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11" w:rsidRPr="00F629E0" w:rsidRDefault="00AC0E11" w:rsidP="00AC0E11">
      <w:pPr>
        <w:widowControl w:val="0"/>
        <w:spacing w:after="0" w:line="360" w:lineRule="auto"/>
        <w:jc w:val="both"/>
        <w:rPr>
          <w:rFonts w:ascii="Book Antiqua" w:eastAsia="Times New Roman" w:hAnsi="Book Antiqua" w:cs="宋体"/>
          <w:i/>
          <w:kern w:val="2"/>
          <w:sz w:val="24"/>
          <w:szCs w:val="24"/>
          <w:lang w:eastAsia="zh-CN"/>
        </w:rPr>
      </w:pPr>
      <w:bookmarkStart w:id="0" w:name="OLE_LINK2088"/>
      <w:bookmarkStart w:id="1" w:name="OLE_LINK2089"/>
      <w:bookmarkStart w:id="2" w:name="OLE_LINK2410"/>
      <w:bookmarkStart w:id="3" w:name="OLE_LINK2411"/>
      <w:bookmarkStart w:id="4" w:name="OLE_LINK191"/>
      <w:bookmarkStart w:id="5" w:name="OLE_LINK192"/>
      <w:bookmarkStart w:id="6" w:name="OLE_LINK368"/>
      <w:bookmarkStart w:id="7" w:name="OLE_LINK437"/>
      <w:bookmarkStart w:id="8" w:name="OLE_LINK438"/>
      <w:bookmarkStart w:id="9" w:name="OLE_LINK1043"/>
      <w:bookmarkStart w:id="10" w:name="OLE_LINK1420"/>
      <w:bookmarkStart w:id="11" w:name="OLE_LINK1406"/>
      <w:bookmarkStart w:id="12" w:name="OLE_LINK1540"/>
      <w:bookmarkStart w:id="13" w:name="OLE_LINK1602"/>
      <w:bookmarkStart w:id="14" w:name="OLE_LINK2188"/>
      <w:bookmarkStart w:id="15" w:name="OLE_LINK2180"/>
      <w:bookmarkStart w:id="16" w:name="OLE_LINK40"/>
      <w:bookmarkStart w:id="17" w:name="OLE_LINK41"/>
      <w:bookmarkStart w:id="18" w:name="OLE_LINK2445"/>
      <w:bookmarkStart w:id="19" w:name="OLE_LINK2646"/>
      <w:bookmarkStart w:id="20" w:name="OLE_LINK2650"/>
      <w:bookmarkStart w:id="21" w:name="OLE_LINK2656"/>
      <w:bookmarkStart w:id="22" w:name="OLE_LINK45"/>
      <w:r w:rsidRPr="00F629E0">
        <w:rPr>
          <w:rFonts w:ascii="Book Antiqua" w:eastAsia="Times New Roman" w:hAnsi="Book Antiqua" w:cs="宋体"/>
          <w:b/>
          <w:kern w:val="2"/>
          <w:sz w:val="24"/>
          <w:szCs w:val="24"/>
          <w:lang w:eastAsia="zh-CN"/>
        </w:rPr>
        <w:t xml:space="preserve">Name of journal: </w:t>
      </w:r>
      <w:bookmarkStart w:id="23" w:name="OLE_LINK718"/>
      <w:bookmarkStart w:id="24" w:name="OLE_LINK719"/>
      <w:bookmarkStart w:id="25" w:name="OLE_LINK645"/>
      <w:bookmarkStart w:id="26" w:name="OLE_LINK661"/>
      <w:bookmarkStart w:id="27" w:name="OLE_LINK696"/>
      <w:bookmarkStart w:id="28" w:name="OLE_LINK1068"/>
      <w:bookmarkStart w:id="29" w:name="OLE_LINK335"/>
      <w:r w:rsidRPr="00F629E0">
        <w:rPr>
          <w:rFonts w:ascii="Book Antiqua" w:eastAsia="Times New Roman" w:hAnsi="Book Antiqua" w:cs="宋体"/>
          <w:i/>
          <w:sz w:val="24"/>
          <w:szCs w:val="21"/>
          <w:lang w:eastAsia="zh-CN"/>
        </w:rPr>
        <w:t>World Journal of Gastroenterology</w:t>
      </w:r>
      <w:bookmarkEnd w:id="23"/>
      <w:bookmarkEnd w:id="24"/>
      <w:bookmarkEnd w:id="25"/>
      <w:bookmarkEnd w:id="26"/>
      <w:bookmarkEnd w:id="27"/>
      <w:bookmarkEnd w:id="28"/>
      <w:bookmarkEnd w:id="29"/>
    </w:p>
    <w:p w:rsidR="00AC0E11" w:rsidRPr="00F629E0" w:rsidRDefault="00AC0E11" w:rsidP="00AC0E11">
      <w:pPr>
        <w:widowControl w:val="0"/>
        <w:spacing w:after="0" w:line="360" w:lineRule="auto"/>
        <w:jc w:val="both"/>
        <w:rPr>
          <w:rFonts w:ascii="Book Antiqua" w:eastAsia="Times New Roman" w:hAnsi="Book Antiqua" w:cs="宋体"/>
          <w:b/>
          <w:i/>
          <w:kern w:val="2"/>
          <w:sz w:val="24"/>
          <w:szCs w:val="24"/>
          <w:lang w:eastAsia="zh-CN"/>
        </w:rPr>
      </w:pPr>
      <w:bookmarkStart w:id="30" w:name="OLE_LINK19"/>
      <w:bookmarkStart w:id="31" w:name="OLE_LINK21"/>
      <w:bookmarkStart w:id="32" w:name="OLE_LINK2694"/>
      <w:r w:rsidRPr="00F629E0">
        <w:rPr>
          <w:rFonts w:ascii="Book Antiqua" w:eastAsia="宋体" w:hAnsi="Book Antiqua" w:cs="Arial"/>
          <w:b/>
          <w:kern w:val="2"/>
          <w:sz w:val="24"/>
          <w:szCs w:val="24"/>
          <w:lang w:val="en" w:eastAsia="zh-CN"/>
        </w:rPr>
        <w:t xml:space="preserve">ESPS Manuscript NO: </w:t>
      </w:r>
      <w:r w:rsidRPr="00F629E0">
        <w:rPr>
          <w:rFonts w:ascii="Book Antiqua" w:eastAsia="宋体" w:hAnsi="Book Antiqua" w:cs="Arial" w:hint="eastAsia"/>
          <w:b/>
          <w:kern w:val="2"/>
          <w:sz w:val="24"/>
          <w:szCs w:val="24"/>
          <w:lang w:val="en" w:eastAsia="zh-CN"/>
        </w:rPr>
        <w:t>23301</w:t>
      </w:r>
    </w:p>
    <w:p w:rsidR="00AC0E11" w:rsidRPr="00F629E0" w:rsidRDefault="00AC0E11" w:rsidP="00AC0E11">
      <w:pPr>
        <w:widowControl w:val="0"/>
        <w:spacing w:after="0" w:line="240" w:lineRule="auto"/>
        <w:jc w:val="both"/>
        <w:rPr>
          <w:rFonts w:ascii="Book Antiqua" w:eastAsia="宋体" w:hAnsi="Book Antiqua"/>
          <w:b/>
          <w:sz w:val="24"/>
          <w:szCs w:val="24"/>
          <w:lang w:eastAsia="zh-CN"/>
        </w:rPr>
      </w:pPr>
      <w:bookmarkStart w:id="33" w:name="OLE_LINK886"/>
      <w:bookmarkStart w:id="34" w:name="OLE_LINK887"/>
      <w:bookmarkStart w:id="35" w:name="OLE_LINK888"/>
      <w:bookmarkStart w:id="36" w:name="OLE_LINK1072"/>
      <w:bookmarkStart w:id="37" w:name="OLE_LINK863"/>
      <w:bookmarkStart w:id="38" w:name="OLE_LINK965"/>
      <w:bookmarkStart w:id="39" w:name="OLE_LINK897"/>
      <w:bookmarkStart w:id="40" w:name="OLE_LINK1021"/>
      <w:bookmarkStart w:id="41" w:name="OLE_LINK870"/>
      <w:bookmarkStart w:id="42" w:name="OLE_LINK1029"/>
      <w:bookmarkStart w:id="43" w:name="OLE_LINK1154"/>
      <w:bookmarkStart w:id="44" w:name="OLE_LINK950"/>
      <w:bookmarkStart w:id="45" w:name="OLE_LINK1191"/>
      <w:bookmarkStart w:id="46" w:name="OLE_LINK1225"/>
      <w:bookmarkStart w:id="47" w:name="OLE_LINK1131"/>
      <w:bookmarkStart w:id="48" w:name="OLE_LINK1064"/>
      <w:bookmarkStart w:id="49" w:name="OLE_LINK1165"/>
      <w:bookmarkStart w:id="50" w:name="OLE_LINK1333"/>
      <w:bookmarkStart w:id="51" w:name="OLE_LINK1367"/>
      <w:bookmarkStart w:id="52" w:name="OLE_LINK1400"/>
      <w:bookmarkStart w:id="53" w:name="OLE_LINK1616"/>
      <w:bookmarkStart w:id="54" w:name="OLE_LINK1378"/>
      <w:bookmarkStart w:id="55" w:name="OLE_LINK1489"/>
      <w:bookmarkStart w:id="56" w:name="OLE_LINK1379"/>
      <w:bookmarkStart w:id="57" w:name="OLE_LINK1638"/>
      <w:bookmarkStart w:id="58" w:name="OLE_LINK1758"/>
      <w:bookmarkStart w:id="59" w:name="OLE_LINK1764"/>
      <w:bookmarkStart w:id="60" w:name="OLE_LINK1715"/>
      <w:bookmarkStart w:id="61" w:name="OLE_LINK1893"/>
      <w:bookmarkStart w:id="62" w:name="OLE_LINK1929"/>
      <w:bookmarkStart w:id="63" w:name="OLE_LINK1972"/>
      <w:bookmarkStart w:id="64" w:name="OLE_LINK1717"/>
      <w:bookmarkStart w:id="65" w:name="OLE_LINK1785"/>
      <w:bookmarkStart w:id="66" w:name="OLE_LINK1908"/>
      <w:bookmarkStart w:id="67" w:name="OLE_LINK1933"/>
      <w:bookmarkStart w:id="68" w:name="OLE_LINK1867"/>
      <w:bookmarkStart w:id="69" w:name="OLE_LINK1904"/>
      <w:bookmarkStart w:id="70" w:name="OLE_LINK1937"/>
      <w:bookmarkStart w:id="71" w:name="OLE_LINK2022"/>
      <w:bookmarkStart w:id="72" w:name="OLE_LINK2062"/>
      <w:bookmarkStart w:id="73" w:name="OLE_LINK2119"/>
      <w:bookmarkStart w:id="74" w:name="OLE_LINK2067"/>
      <w:bookmarkStart w:id="75" w:name="OLE_LINK2244"/>
      <w:bookmarkStart w:id="76" w:name="OLE_LINK2000"/>
      <w:bookmarkStart w:id="77" w:name="OLE_LINK3"/>
      <w:bookmarkStart w:id="78" w:name="OLE_LINK4"/>
      <w:bookmarkStart w:id="79" w:name="OLE_LINK5"/>
      <w:bookmarkEnd w:id="0"/>
      <w:bookmarkEnd w:id="1"/>
      <w:bookmarkEnd w:id="30"/>
      <w:bookmarkEnd w:id="31"/>
      <w:bookmarkEnd w:id="32"/>
      <w:r w:rsidRPr="00F629E0">
        <w:rPr>
          <w:rFonts w:ascii="Book Antiqua" w:eastAsia="宋体" w:hAnsi="Book Antiqua"/>
          <w:b/>
          <w:kern w:val="2"/>
          <w:sz w:val="24"/>
          <w:szCs w:val="24"/>
          <w:lang w:eastAsia="zh-CN"/>
        </w:rPr>
        <w:t>Manuscript Type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629E0">
        <w:rPr>
          <w:rFonts w:ascii="Book Antiqua" w:eastAsia="宋体" w:hAnsi="Book Antiqua"/>
          <w:b/>
          <w:sz w:val="24"/>
          <w:szCs w:val="24"/>
          <w:lang w:eastAsia="zh-CN"/>
        </w:rPr>
        <w:t>:</w:t>
      </w:r>
      <w:bookmarkEnd w:id="2"/>
      <w:bookmarkEnd w:id="3"/>
      <w:r w:rsidRPr="00F629E0">
        <w:rPr>
          <w:rFonts w:ascii="Book Antiqua" w:eastAsia="宋体" w:hAnsi="Book Antiqua"/>
          <w:b/>
          <w:sz w:val="24"/>
          <w:szCs w:val="24"/>
          <w:lang w:eastAsia="zh-CN"/>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77"/>
      <w:bookmarkEnd w:id="78"/>
      <w:bookmarkEnd w:id="79"/>
      <w:r w:rsidR="006C6BB4" w:rsidRPr="00F629E0">
        <w:rPr>
          <w:rFonts w:ascii="Book Antiqua" w:eastAsia="宋体" w:hAnsi="Book Antiqua"/>
          <w:b/>
          <w:sz w:val="24"/>
          <w:szCs w:val="24"/>
          <w:lang w:eastAsia="zh-CN"/>
        </w:rPr>
        <w:t xml:space="preserve">CASE REPORT </w:t>
      </w:r>
    </w:p>
    <w:p w:rsidR="00AC0E11" w:rsidRPr="00F629E0" w:rsidRDefault="00AC0E11" w:rsidP="00AC0E11">
      <w:pPr>
        <w:adjustRightInd w:val="0"/>
        <w:snapToGrid w:val="0"/>
        <w:spacing w:after="0" w:line="360" w:lineRule="auto"/>
        <w:jc w:val="both"/>
        <w:rPr>
          <w:rFonts w:ascii="Book Antiqua" w:hAnsi="Book Antiqua"/>
          <w:sz w:val="24"/>
          <w:szCs w:val="24"/>
          <w:lang w:eastAsia="zh-CN"/>
        </w:rPr>
      </w:pPr>
    </w:p>
    <w:p w:rsidR="3288676E" w:rsidRPr="00F629E0" w:rsidRDefault="00B10808" w:rsidP="00AC0E11">
      <w:pPr>
        <w:adjustRightInd w:val="0"/>
        <w:snapToGrid w:val="0"/>
        <w:spacing w:after="0" w:line="360" w:lineRule="auto"/>
        <w:jc w:val="both"/>
        <w:rPr>
          <w:rFonts w:ascii="Book Antiqua" w:hAnsi="Book Antiqua"/>
          <w:b/>
          <w:sz w:val="24"/>
          <w:szCs w:val="24"/>
          <w:lang w:eastAsia="zh-CN"/>
        </w:rPr>
      </w:pPr>
      <w:bookmarkStart w:id="80" w:name="OLE_LINK3488"/>
      <w:bookmarkStart w:id="81" w:name="OLE_LINK3509"/>
      <w:r w:rsidRPr="00F629E0">
        <w:rPr>
          <w:rFonts w:ascii="Book Antiqua" w:hAnsi="Book Antiqua"/>
          <w:b/>
          <w:sz w:val="24"/>
          <w:szCs w:val="24"/>
        </w:rPr>
        <w:t>Bile</w:t>
      </w:r>
      <w:r w:rsidR="00AC0E11" w:rsidRPr="00F629E0">
        <w:rPr>
          <w:rFonts w:ascii="Book Antiqua" w:hAnsi="Book Antiqua"/>
          <w:b/>
          <w:sz w:val="24"/>
          <w:szCs w:val="24"/>
        </w:rPr>
        <w:t xml:space="preserve"> cast nephropathy: </w:t>
      </w:r>
      <w:r w:rsidR="00AC0E11" w:rsidRPr="00F629E0">
        <w:rPr>
          <w:rFonts w:ascii="Book Antiqua" w:hAnsi="Book Antiqua" w:hint="eastAsia"/>
          <w:b/>
          <w:sz w:val="24"/>
          <w:szCs w:val="24"/>
          <w:lang w:eastAsia="zh-CN"/>
        </w:rPr>
        <w:t>A</w:t>
      </w:r>
      <w:r w:rsidR="00AC0E11" w:rsidRPr="00F629E0">
        <w:rPr>
          <w:rFonts w:ascii="Book Antiqua" w:hAnsi="Book Antiqua"/>
          <w:b/>
          <w:sz w:val="24"/>
          <w:szCs w:val="24"/>
        </w:rPr>
        <w:t xml:space="preserve"> case report and review of the literature</w:t>
      </w:r>
    </w:p>
    <w:bookmarkEnd w:id="80"/>
    <w:bookmarkEnd w:id="81"/>
    <w:p w:rsidR="00AC0E11" w:rsidRPr="00F629E0" w:rsidRDefault="00AC0E11" w:rsidP="00AC0E11">
      <w:pPr>
        <w:adjustRightInd w:val="0"/>
        <w:snapToGrid w:val="0"/>
        <w:spacing w:after="0" w:line="360" w:lineRule="auto"/>
        <w:jc w:val="both"/>
        <w:rPr>
          <w:rFonts w:ascii="Book Antiqua" w:hAnsi="Book Antiqua"/>
          <w:b/>
          <w:sz w:val="24"/>
          <w:szCs w:val="24"/>
          <w:lang w:eastAsia="zh-CN"/>
        </w:rPr>
      </w:pPr>
    </w:p>
    <w:p w:rsidR="00930DD0" w:rsidRPr="00F629E0" w:rsidRDefault="00930DD0" w:rsidP="00AC0E11">
      <w:pPr>
        <w:adjustRightInd w:val="0"/>
        <w:snapToGrid w:val="0"/>
        <w:spacing w:after="0" w:line="360" w:lineRule="auto"/>
        <w:jc w:val="both"/>
        <w:rPr>
          <w:rFonts w:ascii="Book Antiqua" w:hAnsi="Book Antiqua"/>
          <w:sz w:val="24"/>
          <w:szCs w:val="24"/>
          <w:lang w:eastAsia="zh-CN"/>
        </w:rPr>
      </w:pPr>
      <w:r w:rsidRPr="00F629E0">
        <w:rPr>
          <w:rFonts w:ascii="Book Antiqua" w:hAnsi="Book Antiqua"/>
          <w:sz w:val="24"/>
          <w:szCs w:val="24"/>
        </w:rPr>
        <w:t>Patel</w:t>
      </w:r>
      <w:r w:rsidR="00AC0E11" w:rsidRPr="00F629E0">
        <w:rPr>
          <w:rFonts w:ascii="Book Antiqua" w:hAnsi="Book Antiqua"/>
          <w:sz w:val="24"/>
          <w:szCs w:val="24"/>
        </w:rPr>
        <w:t xml:space="preserve"> J</w:t>
      </w:r>
      <w:r w:rsidRPr="00F629E0">
        <w:rPr>
          <w:rFonts w:ascii="Book Antiqua" w:hAnsi="Book Antiqua"/>
          <w:sz w:val="24"/>
          <w:szCs w:val="24"/>
        </w:rPr>
        <w:t xml:space="preserve"> </w:t>
      </w:r>
      <w:r w:rsidRPr="00F629E0">
        <w:rPr>
          <w:rFonts w:ascii="Book Antiqua" w:hAnsi="Book Antiqua"/>
          <w:i/>
          <w:sz w:val="24"/>
          <w:szCs w:val="24"/>
        </w:rPr>
        <w:t>et al</w:t>
      </w:r>
      <w:r w:rsidRPr="00F629E0">
        <w:rPr>
          <w:rFonts w:ascii="Book Antiqua" w:hAnsi="Book Antiqua"/>
          <w:sz w:val="24"/>
          <w:szCs w:val="24"/>
        </w:rPr>
        <w:t xml:space="preserve">. Bile </w:t>
      </w:r>
      <w:r w:rsidR="00AC0E11" w:rsidRPr="00F629E0">
        <w:rPr>
          <w:rFonts w:ascii="Book Antiqua" w:hAnsi="Book Antiqua"/>
          <w:sz w:val="24"/>
          <w:szCs w:val="24"/>
        </w:rPr>
        <w:t>cast nephropathy</w:t>
      </w:r>
    </w:p>
    <w:p w:rsidR="00AC0E11" w:rsidRPr="00F629E0" w:rsidRDefault="00AC0E11" w:rsidP="00AC0E11">
      <w:pPr>
        <w:adjustRightInd w:val="0"/>
        <w:snapToGrid w:val="0"/>
        <w:spacing w:after="0" w:line="360" w:lineRule="auto"/>
        <w:jc w:val="both"/>
        <w:rPr>
          <w:rFonts w:ascii="Book Antiqua" w:hAnsi="Book Antiqua"/>
          <w:sz w:val="24"/>
          <w:szCs w:val="24"/>
          <w:lang w:eastAsia="zh-CN"/>
        </w:rPr>
      </w:pPr>
    </w:p>
    <w:p w:rsidR="00E61C6D" w:rsidRPr="00F629E0" w:rsidRDefault="005A034D" w:rsidP="00AC0E11">
      <w:pPr>
        <w:shd w:val="clear" w:color="auto" w:fill="CCE8CF" w:themeFill="background1"/>
        <w:adjustRightInd w:val="0"/>
        <w:snapToGrid w:val="0"/>
        <w:spacing w:after="0" w:line="360" w:lineRule="auto"/>
        <w:jc w:val="both"/>
        <w:rPr>
          <w:rFonts w:ascii="Book Antiqua" w:eastAsia="Segoe UI,Times New Roman" w:hAnsi="Book Antiqua"/>
          <w:sz w:val="24"/>
          <w:szCs w:val="24"/>
        </w:rPr>
      </w:pPr>
      <w:bookmarkStart w:id="82" w:name="OLE_LINK3486"/>
      <w:bookmarkStart w:id="83" w:name="OLE_LINK3487"/>
      <w:bookmarkStart w:id="84" w:name="OLE_LINK3465"/>
      <w:bookmarkStart w:id="85" w:name="OLE_LINK3466"/>
      <w:bookmarkStart w:id="86" w:name="OLE_LINK3510"/>
      <w:r w:rsidRPr="00F629E0">
        <w:rPr>
          <w:rFonts w:ascii="Book Antiqua" w:eastAsia="Segoe UI,Times New Roman" w:hAnsi="Book Antiqua"/>
          <w:sz w:val="24"/>
          <w:szCs w:val="24"/>
        </w:rPr>
        <w:t>Jaymon P</w:t>
      </w:r>
      <w:r w:rsidR="3288676E" w:rsidRPr="00F629E0">
        <w:rPr>
          <w:rFonts w:ascii="Book Antiqua" w:eastAsia="Segoe UI,Times New Roman" w:hAnsi="Book Antiqua"/>
          <w:sz w:val="24"/>
          <w:szCs w:val="24"/>
        </w:rPr>
        <w:t>atel</w:t>
      </w:r>
      <w:bookmarkEnd w:id="82"/>
      <w:bookmarkEnd w:id="83"/>
      <w:r w:rsidR="3288676E" w:rsidRPr="00F629E0">
        <w:rPr>
          <w:rFonts w:ascii="Book Antiqua" w:eastAsia="Segoe UI,Times New Roman" w:hAnsi="Book Antiqua"/>
          <w:sz w:val="24"/>
          <w:szCs w:val="24"/>
        </w:rPr>
        <w:t>, Saqib W</w:t>
      </w:r>
      <w:r w:rsidRPr="00F629E0">
        <w:rPr>
          <w:rFonts w:ascii="Book Antiqua" w:eastAsia="Segoe UI,Times New Roman" w:hAnsi="Book Antiqua"/>
          <w:sz w:val="24"/>
          <w:szCs w:val="24"/>
        </w:rPr>
        <w:t xml:space="preserve">alayat, Nikhil Kalva, Sidney Palmer-Hill, </w:t>
      </w:r>
      <w:r w:rsidR="3288676E" w:rsidRPr="00F629E0">
        <w:rPr>
          <w:rFonts w:ascii="Book Antiqua" w:eastAsia="Segoe UI,Times New Roman" w:hAnsi="Book Antiqua"/>
          <w:sz w:val="24"/>
          <w:szCs w:val="24"/>
        </w:rPr>
        <w:t>Sonu Dhillon</w:t>
      </w:r>
    </w:p>
    <w:bookmarkEnd w:id="84"/>
    <w:bookmarkEnd w:id="85"/>
    <w:bookmarkEnd w:id="86"/>
    <w:p w:rsidR="00E61C6D" w:rsidRPr="00F629E0" w:rsidRDefault="00E61C6D" w:rsidP="00AC0E11">
      <w:pPr>
        <w:shd w:val="clear" w:color="auto" w:fill="CCE8CF" w:themeFill="background1"/>
        <w:adjustRightInd w:val="0"/>
        <w:snapToGrid w:val="0"/>
        <w:spacing w:after="0" w:line="360" w:lineRule="auto"/>
        <w:jc w:val="both"/>
        <w:rPr>
          <w:rFonts w:ascii="Book Antiqua" w:eastAsia="Segoe UI,Times New Roman" w:hAnsi="Book Antiqua" w:cs="Segoe UI,Times New Roman"/>
          <w:sz w:val="24"/>
          <w:szCs w:val="24"/>
        </w:rPr>
      </w:pPr>
    </w:p>
    <w:p w:rsidR="00E61C6D" w:rsidRPr="00F629E0" w:rsidRDefault="005A034D" w:rsidP="00AC0E11">
      <w:pPr>
        <w:autoSpaceDE w:val="0"/>
        <w:autoSpaceDN w:val="0"/>
        <w:adjustRightInd w:val="0"/>
        <w:snapToGrid w:val="0"/>
        <w:spacing w:after="0" w:line="360" w:lineRule="auto"/>
        <w:jc w:val="both"/>
        <w:rPr>
          <w:rFonts w:ascii="Book Antiqua" w:hAnsi="Book Antiqua"/>
          <w:sz w:val="24"/>
          <w:szCs w:val="24"/>
          <w:lang w:eastAsia="ja-JP"/>
        </w:rPr>
      </w:pPr>
      <w:r w:rsidRPr="00F629E0">
        <w:rPr>
          <w:rFonts w:ascii="Book Antiqua" w:hAnsi="Book Antiqua"/>
          <w:b/>
          <w:sz w:val="24"/>
          <w:szCs w:val="24"/>
          <w:lang w:eastAsia="ja-JP"/>
        </w:rPr>
        <w:t>Jaymon Patel, Sidney Palmer-</w:t>
      </w:r>
      <w:r w:rsidR="00E61C6D" w:rsidRPr="00F629E0">
        <w:rPr>
          <w:rFonts w:ascii="Book Antiqua" w:hAnsi="Book Antiqua"/>
          <w:b/>
          <w:sz w:val="24"/>
          <w:szCs w:val="24"/>
          <w:lang w:eastAsia="ja-JP"/>
        </w:rPr>
        <w:t>Hill,</w:t>
      </w:r>
      <w:r w:rsidR="00E61C6D" w:rsidRPr="00F629E0">
        <w:rPr>
          <w:rFonts w:ascii="Book Antiqua" w:hAnsi="Book Antiqua"/>
          <w:sz w:val="24"/>
          <w:szCs w:val="24"/>
          <w:lang w:eastAsia="ja-JP"/>
        </w:rPr>
        <w:t xml:space="preserve"> Department of Internal Medicine, University of Illinois Peoria Campus, OSF Saint Francis Medical Center, Peoria, IL 61637, United States</w:t>
      </w:r>
    </w:p>
    <w:p w:rsidR="00E61C6D" w:rsidRPr="00F629E0" w:rsidRDefault="00E61C6D" w:rsidP="00AC0E11">
      <w:pPr>
        <w:shd w:val="clear" w:color="auto" w:fill="CCE8CF" w:themeFill="background1"/>
        <w:adjustRightInd w:val="0"/>
        <w:snapToGrid w:val="0"/>
        <w:spacing w:after="0" w:line="360" w:lineRule="auto"/>
        <w:jc w:val="both"/>
        <w:rPr>
          <w:rFonts w:ascii="Book Antiqua" w:eastAsia="Segoe UI,Times New Roman" w:hAnsi="Book Antiqua"/>
          <w:sz w:val="24"/>
          <w:szCs w:val="24"/>
        </w:rPr>
      </w:pPr>
    </w:p>
    <w:p w:rsidR="00E61C6D" w:rsidRPr="00F629E0" w:rsidRDefault="004E5944" w:rsidP="00AC0E11">
      <w:pPr>
        <w:autoSpaceDE w:val="0"/>
        <w:autoSpaceDN w:val="0"/>
        <w:adjustRightInd w:val="0"/>
        <w:snapToGrid w:val="0"/>
        <w:spacing w:after="0" w:line="360" w:lineRule="auto"/>
        <w:jc w:val="both"/>
        <w:rPr>
          <w:rFonts w:ascii="Book Antiqua" w:hAnsi="Book Antiqua"/>
          <w:sz w:val="24"/>
          <w:szCs w:val="24"/>
          <w:lang w:eastAsia="ja-JP"/>
        </w:rPr>
      </w:pPr>
      <w:r w:rsidRPr="00F629E0">
        <w:rPr>
          <w:rFonts w:ascii="Book Antiqua" w:hAnsi="Book Antiqua"/>
          <w:b/>
          <w:sz w:val="24"/>
          <w:szCs w:val="24"/>
          <w:lang w:eastAsia="ja-JP"/>
        </w:rPr>
        <w:t xml:space="preserve">Saqib Walayat, </w:t>
      </w:r>
      <w:r w:rsidR="005A034D" w:rsidRPr="00F629E0">
        <w:rPr>
          <w:rFonts w:ascii="Book Antiqua" w:hAnsi="Book Antiqua"/>
          <w:b/>
          <w:sz w:val="24"/>
          <w:szCs w:val="24"/>
          <w:lang w:eastAsia="ja-JP"/>
        </w:rPr>
        <w:t xml:space="preserve">Nikhil Kalva, </w:t>
      </w:r>
      <w:r w:rsidR="00E61C6D" w:rsidRPr="00F629E0">
        <w:rPr>
          <w:rFonts w:ascii="Book Antiqua" w:hAnsi="Book Antiqua"/>
          <w:b/>
          <w:sz w:val="24"/>
          <w:szCs w:val="24"/>
          <w:lang w:eastAsia="ja-JP"/>
        </w:rPr>
        <w:t>Sonu Dhillon,</w:t>
      </w:r>
      <w:r w:rsidR="00E61C6D" w:rsidRPr="00F629E0">
        <w:rPr>
          <w:rFonts w:ascii="Book Antiqua" w:hAnsi="Book Antiqua"/>
          <w:sz w:val="24"/>
          <w:szCs w:val="24"/>
          <w:lang w:eastAsia="ja-JP"/>
        </w:rPr>
        <w:t xml:space="preserve"> Department of Gastroenterology and Hepatology, University of Illinois Peoria, Campus, OSF Saint Francis Medical Center, </w:t>
      </w:r>
      <w:r w:rsidR="003C2146" w:rsidRPr="00F629E0">
        <w:rPr>
          <w:rFonts w:ascii="Book Antiqua" w:hAnsi="Book Antiqua"/>
          <w:sz w:val="24"/>
          <w:szCs w:val="24"/>
          <w:lang w:eastAsia="ja-JP"/>
        </w:rPr>
        <w:t>Peoria, IL 61637</w:t>
      </w:r>
      <w:r w:rsidR="00E61C6D" w:rsidRPr="00F629E0">
        <w:rPr>
          <w:rFonts w:ascii="Book Antiqua" w:hAnsi="Book Antiqua"/>
          <w:sz w:val="24"/>
          <w:szCs w:val="24"/>
          <w:lang w:eastAsia="ja-JP"/>
        </w:rPr>
        <w:t>, United States</w:t>
      </w:r>
    </w:p>
    <w:p w:rsidR="00E51877" w:rsidRPr="00F629E0" w:rsidRDefault="00E51877" w:rsidP="00AC0E11">
      <w:pPr>
        <w:autoSpaceDE w:val="0"/>
        <w:autoSpaceDN w:val="0"/>
        <w:adjustRightInd w:val="0"/>
        <w:snapToGrid w:val="0"/>
        <w:spacing w:after="0" w:line="360" w:lineRule="auto"/>
        <w:jc w:val="both"/>
        <w:rPr>
          <w:rFonts w:ascii="Book Antiqua" w:hAnsi="Book Antiqua"/>
          <w:sz w:val="24"/>
          <w:szCs w:val="24"/>
          <w:lang w:eastAsia="ja-JP"/>
        </w:rPr>
      </w:pPr>
    </w:p>
    <w:p w:rsidR="00F74213" w:rsidRDefault="00E61C6D" w:rsidP="00450B6F">
      <w:pPr>
        <w:autoSpaceDE w:val="0"/>
        <w:autoSpaceDN w:val="0"/>
        <w:adjustRightInd w:val="0"/>
        <w:snapToGrid w:val="0"/>
        <w:spacing w:after="0" w:line="360" w:lineRule="auto"/>
        <w:jc w:val="both"/>
        <w:rPr>
          <w:rFonts w:ascii="Book Antiqua" w:hAnsi="Book Antiqua"/>
          <w:sz w:val="24"/>
          <w:szCs w:val="24"/>
          <w:lang w:eastAsia="zh-CN"/>
        </w:rPr>
      </w:pPr>
      <w:r w:rsidRPr="00F629E0">
        <w:rPr>
          <w:rFonts w:ascii="Book Antiqua" w:hAnsi="Book Antiqua"/>
          <w:b/>
          <w:sz w:val="24"/>
          <w:szCs w:val="24"/>
          <w:lang w:eastAsia="ja-JP"/>
        </w:rPr>
        <w:t xml:space="preserve">Author contributions: </w:t>
      </w:r>
      <w:r w:rsidRPr="00F629E0">
        <w:rPr>
          <w:rFonts w:ascii="Book Antiqua" w:hAnsi="Book Antiqua"/>
          <w:sz w:val="24"/>
          <w:szCs w:val="24"/>
          <w:lang w:eastAsia="ja-JP"/>
        </w:rPr>
        <w:t>Patel J, Walayat S</w:t>
      </w:r>
      <w:r w:rsidR="005A034D" w:rsidRPr="00F629E0">
        <w:rPr>
          <w:rFonts w:ascii="Book Antiqua" w:hAnsi="Book Antiqua"/>
          <w:sz w:val="24"/>
          <w:szCs w:val="24"/>
          <w:lang w:eastAsia="ja-JP"/>
        </w:rPr>
        <w:t>,</w:t>
      </w:r>
      <w:r w:rsidR="004E5944" w:rsidRPr="00F629E0">
        <w:rPr>
          <w:rFonts w:ascii="Book Antiqua" w:hAnsi="Book Antiqua"/>
          <w:sz w:val="24"/>
          <w:szCs w:val="24"/>
          <w:lang w:eastAsia="ja-JP"/>
        </w:rPr>
        <w:t xml:space="preserve"> and Kalva N</w:t>
      </w:r>
      <w:r w:rsidRPr="00F629E0">
        <w:rPr>
          <w:rFonts w:ascii="Book Antiqua" w:hAnsi="Book Antiqua"/>
          <w:sz w:val="24"/>
          <w:szCs w:val="24"/>
          <w:lang w:eastAsia="ja-JP"/>
        </w:rPr>
        <w:t xml:space="preserve"> reviewed the literature, drafted the manuscript and approved the</w:t>
      </w:r>
      <w:r w:rsidR="00DD7DAD" w:rsidRPr="00F629E0">
        <w:rPr>
          <w:rFonts w:ascii="Book Antiqua" w:hAnsi="Book Antiqua"/>
          <w:sz w:val="24"/>
          <w:szCs w:val="24"/>
          <w:lang w:eastAsia="ja-JP"/>
        </w:rPr>
        <w:t xml:space="preserve"> </w:t>
      </w:r>
      <w:r w:rsidRPr="00F629E0">
        <w:rPr>
          <w:rFonts w:ascii="Book Antiqua" w:hAnsi="Book Antiqua"/>
          <w:sz w:val="24"/>
          <w:szCs w:val="24"/>
          <w:lang w:eastAsia="ja-JP"/>
        </w:rPr>
        <w:t>final version o</w:t>
      </w:r>
      <w:r w:rsidR="005A034D" w:rsidRPr="00F629E0">
        <w:rPr>
          <w:rFonts w:ascii="Book Antiqua" w:hAnsi="Book Antiqua"/>
          <w:sz w:val="24"/>
          <w:szCs w:val="24"/>
          <w:lang w:eastAsia="ja-JP"/>
        </w:rPr>
        <w:t xml:space="preserve">f the article to be published; </w:t>
      </w:r>
      <w:r w:rsidRPr="00F629E0">
        <w:rPr>
          <w:rFonts w:ascii="Book Antiqua" w:hAnsi="Book Antiqua"/>
          <w:sz w:val="24"/>
          <w:szCs w:val="24"/>
          <w:lang w:eastAsia="ja-JP"/>
        </w:rPr>
        <w:t>Dhillon S</w:t>
      </w:r>
      <w:r w:rsidR="005A034D" w:rsidRPr="00F629E0">
        <w:rPr>
          <w:rFonts w:ascii="Book Antiqua" w:hAnsi="Book Antiqua"/>
          <w:sz w:val="24"/>
          <w:szCs w:val="24"/>
          <w:lang w:eastAsia="ja-JP"/>
        </w:rPr>
        <w:t>.</w:t>
      </w:r>
      <w:r w:rsidRPr="00F629E0">
        <w:rPr>
          <w:rFonts w:ascii="Book Antiqua" w:hAnsi="Book Antiqua"/>
          <w:sz w:val="24"/>
          <w:szCs w:val="24"/>
          <w:lang w:eastAsia="ja-JP"/>
        </w:rPr>
        <w:t xml:space="preserve"> reviewed the literature, made critical revisions related to the content of the</w:t>
      </w:r>
      <w:r w:rsidR="00DD7DAD" w:rsidRPr="00F629E0">
        <w:rPr>
          <w:rFonts w:ascii="Book Antiqua" w:hAnsi="Book Antiqua"/>
          <w:sz w:val="24"/>
          <w:szCs w:val="24"/>
          <w:lang w:eastAsia="ja-JP"/>
        </w:rPr>
        <w:t xml:space="preserve"> </w:t>
      </w:r>
      <w:r w:rsidRPr="00F629E0">
        <w:rPr>
          <w:rFonts w:ascii="Book Antiqua" w:hAnsi="Book Antiqua"/>
          <w:sz w:val="24"/>
          <w:szCs w:val="24"/>
          <w:lang w:eastAsia="ja-JP"/>
        </w:rPr>
        <w:t xml:space="preserve">article and approved the final version of the </w:t>
      </w:r>
      <w:r w:rsidR="004E5944" w:rsidRPr="00F629E0">
        <w:rPr>
          <w:rFonts w:ascii="Book Antiqua" w:hAnsi="Book Antiqua"/>
          <w:sz w:val="24"/>
          <w:szCs w:val="24"/>
          <w:lang w:eastAsia="ja-JP"/>
        </w:rPr>
        <w:t>article to be published; Hill S</w:t>
      </w:r>
      <w:r w:rsidRPr="00F629E0">
        <w:rPr>
          <w:rFonts w:ascii="Book Antiqua" w:hAnsi="Book Antiqua"/>
          <w:sz w:val="24"/>
          <w:szCs w:val="24"/>
          <w:lang w:eastAsia="ja-JP"/>
        </w:rPr>
        <w:t xml:space="preserve"> edited the article to be published.</w:t>
      </w:r>
    </w:p>
    <w:p w:rsidR="00450B6F" w:rsidRPr="00F629E0" w:rsidRDefault="00450B6F" w:rsidP="00450B6F">
      <w:pPr>
        <w:autoSpaceDE w:val="0"/>
        <w:autoSpaceDN w:val="0"/>
        <w:adjustRightInd w:val="0"/>
        <w:snapToGrid w:val="0"/>
        <w:spacing w:after="0" w:line="360" w:lineRule="auto"/>
        <w:jc w:val="both"/>
        <w:rPr>
          <w:rFonts w:ascii="Book Antiqua" w:hAnsi="Book Antiqua"/>
          <w:sz w:val="24"/>
          <w:szCs w:val="24"/>
          <w:lang w:eastAsia="zh-CN"/>
        </w:rPr>
      </w:pPr>
    </w:p>
    <w:p w:rsidR="00F74213" w:rsidRPr="00F629E0" w:rsidRDefault="00F74213" w:rsidP="00F74213">
      <w:pPr>
        <w:autoSpaceDE w:val="0"/>
        <w:autoSpaceDN w:val="0"/>
        <w:adjustRightInd w:val="0"/>
        <w:snapToGrid w:val="0"/>
        <w:spacing w:after="0" w:line="360" w:lineRule="auto"/>
        <w:jc w:val="both"/>
        <w:rPr>
          <w:rFonts w:ascii="Book Antiqua" w:hAnsi="Book Antiqua"/>
          <w:bCs/>
          <w:iCs/>
          <w:sz w:val="24"/>
          <w:szCs w:val="24"/>
          <w:lang w:eastAsia="ja-JP"/>
        </w:rPr>
      </w:pPr>
      <w:bookmarkStart w:id="87" w:name="OLE_LINK923"/>
      <w:bookmarkStart w:id="88" w:name="OLE_LINK924"/>
      <w:bookmarkStart w:id="89" w:name="OLE_LINK925"/>
      <w:bookmarkStart w:id="90" w:name="OLE_LINK926"/>
      <w:bookmarkStart w:id="91" w:name="OLE_LINK928"/>
      <w:bookmarkStart w:id="92" w:name="OLE_LINK932"/>
      <w:bookmarkStart w:id="93" w:name="OLE_LINK903"/>
      <w:bookmarkStart w:id="94" w:name="OLE_LINK916"/>
      <w:bookmarkStart w:id="95" w:name="OLE_LINK1125"/>
      <w:bookmarkStart w:id="96" w:name="OLE_LINK1048"/>
      <w:bookmarkStart w:id="97" w:name="OLE_LINK1057"/>
      <w:bookmarkStart w:id="98" w:name="OLE_LINK1159"/>
      <w:bookmarkStart w:id="99" w:name="OLE_LINK1358"/>
      <w:bookmarkStart w:id="100" w:name="OLE_LINK1441"/>
      <w:bookmarkStart w:id="101" w:name="OLE_LINK1521"/>
      <w:bookmarkStart w:id="102" w:name="OLE_LINK1617"/>
      <w:bookmarkStart w:id="103" w:name="OLE_LINK1644"/>
      <w:bookmarkStart w:id="104" w:name="OLE_LINK1341"/>
      <w:bookmarkStart w:id="105" w:name="OLE_LINK1452"/>
      <w:bookmarkStart w:id="106" w:name="OLE_LINK1498"/>
      <w:bookmarkStart w:id="107" w:name="OLE_LINK1466"/>
      <w:bookmarkStart w:id="108" w:name="OLE_LINK1624"/>
      <w:bookmarkStart w:id="109" w:name="OLE_LINK1853"/>
      <w:bookmarkStart w:id="110" w:name="OLE_LINK1948"/>
      <w:bookmarkStart w:id="111" w:name="OLE_LINK1864"/>
      <w:bookmarkStart w:id="112" w:name="OLE_LINK1868"/>
      <w:bookmarkStart w:id="113" w:name="OLE_LINK1962"/>
      <w:bookmarkStart w:id="114" w:name="OLE_LINK2121"/>
      <w:bookmarkStart w:id="115" w:name="OLE_LINK2042"/>
      <w:bookmarkStart w:id="116" w:name="OLE_LINK2230"/>
      <w:bookmarkStart w:id="117" w:name="OLE_LINK2237"/>
      <w:bookmarkStart w:id="118" w:name="OLE_LINK2286"/>
      <w:bookmarkStart w:id="119" w:name="OLE_LINK2408"/>
      <w:bookmarkStart w:id="120" w:name="OLE_LINK2340"/>
      <w:bookmarkStart w:id="121" w:name="OLE_LINK2341"/>
      <w:bookmarkStart w:id="122" w:name="OLE_LINK2435"/>
      <w:bookmarkStart w:id="123" w:name="OLE_LINK2381"/>
      <w:bookmarkStart w:id="124" w:name="OLE_LINK2602"/>
      <w:bookmarkStart w:id="125" w:name="OLE_LINK2592"/>
      <w:bookmarkStart w:id="126" w:name="OLE_LINK2617"/>
      <w:bookmarkStart w:id="127" w:name="OLE_LINK2622"/>
      <w:bookmarkStart w:id="128" w:name="OLE_LINK2705"/>
      <w:bookmarkStart w:id="129" w:name="OLE_LINK2791"/>
      <w:bookmarkStart w:id="130" w:name="OLE_LINK2792"/>
      <w:bookmarkStart w:id="131" w:name="OLE_LINK2795"/>
      <w:r w:rsidRPr="00F629E0">
        <w:rPr>
          <w:rFonts w:ascii="Book Antiqua" w:hAnsi="Book Antiqua"/>
          <w:b/>
          <w:bCs/>
          <w:iCs/>
          <w:sz w:val="24"/>
          <w:szCs w:val="24"/>
          <w:lang w:eastAsia="ja-JP"/>
        </w:rPr>
        <w:t xml:space="preserve">Institutional review board </w:t>
      </w:r>
      <w:bookmarkStart w:id="132" w:name="OLE_LINK1938"/>
      <w:bookmarkStart w:id="133" w:name="OLE_LINK1940"/>
      <w:r w:rsidRPr="00F629E0">
        <w:rPr>
          <w:rFonts w:ascii="Book Antiqua" w:hAnsi="Book Antiqua"/>
          <w:b/>
          <w:bCs/>
          <w:iCs/>
          <w:sz w:val="24"/>
          <w:szCs w:val="24"/>
          <w:lang w:eastAsia="ja-JP"/>
        </w:rPr>
        <w:t>statement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629E0">
        <w:rPr>
          <w:rFonts w:ascii="Book Antiqua" w:hAnsi="Book Antiqua"/>
          <w:b/>
          <w:bCs/>
          <w:iCs/>
          <w:sz w:val="24"/>
          <w:szCs w:val="24"/>
          <w:lang w:eastAsia="ja-JP"/>
        </w:rPr>
        <w:t xml:space="preserve">: </w:t>
      </w:r>
      <w:r w:rsidRPr="00F629E0">
        <w:rPr>
          <w:rFonts w:ascii="Book Antiqua" w:hAnsi="Book Antiqua"/>
          <w:bCs/>
          <w:iCs/>
          <w:sz w:val="24"/>
          <w:szCs w:val="24"/>
          <w:lang w:eastAsia="ja-JP"/>
        </w:rPr>
        <w:t>This case report was exempt from the Institutional Review Board standards at the University Of Illinois College Of Medicine in Peoria.</w:t>
      </w:r>
    </w:p>
    <w:p w:rsidR="00E51877" w:rsidRPr="00F629E0" w:rsidRDefault="00E51877" w:rsidP="00AC0E11">
      <w:pPr>
        <w:autoSpaceDE w:val="0"/>
        <w:autoSpaceDN w:val="0"/>
        <w:adjustRightInd w:val="0"/>
        <w:snapToGrid w:val="0"/>
        <w:spacing w:after="0" w:line="360" w:lineRule="auto"/>
        <w:jc w:val="both"/>
        <w:rPr>
          <w:rFonts w:ascii="Book Antiqua" w:hAnsi="Book Antiqua"/>
          <w:sz w:val="24"/>
          <w:szCs w:val="24"/>
          <w:lang w:eastAsia="ja-JP"/>
        </w:rPr>
      </w:pPr>
    </w:p>
    <w:p w:rsidR="00930DD0" w:rsidRPr="00F629E0" w:rsidRDefault="00930DD0" w:rsidP="00AC0E11">
      <w:pPr>
        <w:autoSpaceDE w:val="0"/>
        <w:autoSpaceDN w:val="0"/>
        <w:adjustRightInd w:val="0"/>
        <w:snapToGrid w:val="0"/>
        <w:spacing w:after="0" w:line="360" w:lineRule="auto"/>
        <w:jc w:val="both"/>
        <w:rPr>
          <w:rFonts w:ascii="Book Antiqua" w:hAnsi="Book Antiqua"/>
          <w:sz w:val="24"/>
          <w:szCs w:val="24"/>
          <w:lang w:eastAsia="zh-CN"/>
        </w:rPr>
      </w:pPr>
      <w:r w:rsidRPr="00F629E0">
        <w:rPr>
          <w:rFonts w:ascii="Book Antiqua" w:hAnsi="Book Antiqua"/>
          <w:b/>
          <w:sz w:val="24"/>
          <w:szCs w:val="24"/>
          <w:lang w:eastAsia="ja-JP"/>
        </w:rPr>
        <w:lastRenderedPageBreak/>
        <w:t>Informed consent statement:</w:t>
      </w:r>
      <w:r w:rsidR="00DD7DAD" w:rsidRPr="00F629E0">
        <w:rPr>
          <w:rFonts w:ascii="Book Antiqua" w:hAnsi="Book Antiqua"/>
          <w:b/>
          <w:sz w:val="24"/>
          <w:szCs w:val="24"/>
          <w:lang w:eastAsia="ja-JP"/>
        </w:rPr>
        <w:t xml:space="preserve"> </w:t>
      </w:r>
      <w:r w:rsidR="00780374" w:rsidRPr="00F629E0">
        <w:rPr>
          <w:rFonts w:ascii="Book Antiqua" w:hAnsi="Book Antiqua"/>
          <w:sz w:val="24"/>
          <w:szCs w:val="24"/>
          <w:lang w:eastAsia="ja-JP"/>
        </w:rPr>
        <w:t>The patient involved in this study gave his written consent authorizing use and disclosure of his protected health information.</w:t>
      </w:r>
      <w:r w:rsidR="00062758">
        <w:rPr>
          <w:rFonts w:ascii="Book Antiqua" w:hAnsi="Book Antiqua"/>
          <w:sz w:val="24"/>
          <w:szCs w:val="24"/>
          <w:lang w:eastAsia="ja-JP"/>
        </w:rPr>
        <w:t xml:space="preserve"> </w:t>
      </w:r>
    </w:p>
    <w:p w:rsidR="004E5944" w:rsidRPr="00F629E0" w:rsidRDefault="004E5944" w:rsidP="00AC0E11">
      <w:pPr>
        <w:autoSpaceDE w:val="0"/>
        <w:autoSpaceDN w:val="0"/>
        <w:adjustRightInd w:val="0"/>
        <w:snapToGrid w:val="0"/>
        <w:spacing w:after="0" w:line="360" w:lineRule="auto"/>
        <w:jc w:val="both"/>
        <w:rPr>
          <w:rFonts w:ascii="Book Antiqua" w:hAnsi="Book Antiqua"/>
          <w:sz w:val="24"/>
          <w:szCs w:val="24"/>
          <w:lang w:eastAsia="zh-CN"/>
        </w:rPr>
      </w:pPr>
    </w:p>
    <w:p w:rsidR="00E61C6D" w:rsidRPr="00F629E0" w:rsidRDefault="00E61C6D" w:rsidP="00AC0E11">
      <w:pPr>
        <w:autoSpaceDE w:val="0"/>
        <w:autoSpaceDN w:val="0"/>
        <w:adjustRightInd w:val="0"/>
        <w:snapToGrid w:val="0"/>
        <w:spacing w:after="0" w:line="360" w:lineRule="auto"/>
        <w:jc w:val="both"/>
        <w:rPr>
          <w:rFonts w:ascii="Book Antiqua" w:hAnsi="Book Antiqua"/>
          <w:sz w:val="24"/>
          <w:szCs w:val="24"/>
          <w:lang w:eastAsia="zh-CN"/>
        </w:rPr>
      </w:pPr>
      <w:r w:rsidRPr="00F629E0">
        <w:rPr>
          <w:rFonts w:ascii="Book Antiqua" w:hAnsi="Book Antiqua"/>
          <w:b/>
          <w:sz w:val="24"/>
          <w:szCs w:val="24"/>
          <w:lang w:eastAsia="ja-JP"/>
        </w:rPr>
        <w:t>Conflict-of-int</w:t>
      </w:r>
      <w:r w:rsidR="00930DD0" w:rsidRPr="00F629E0">
        <w:rPr>
          <w:rFonts w:ascii="Book Antiqua" w:hAnsi="Book Antiqua"/>
          <w:b/>
          <w:sz w:val="24"/>
          <w:szCs w:val="24"/>
          <w:lang w:eastAsia="ja-JP"/>
        </w:rPr>
        <w:t>erest statement:</w:t>
      </w:r>
      <w:r w:rsidR="00DD7DAD" w:rsidRPr="00F629E0">
        <w:rPr>
          <w:rFonts w:ascii="Book Antiqua" w:hAnsi="Book Antiqua"/>
          <w:b/>
          <w:sz w:val="24"/>
          <w:szCs w:val="24"/>
          <w:lang w:eastAsia="ja-JP"/>
        </w:rPr>
        <w:t xml:space="preserve"> </w:t>
      </w:r>
      <w:r w:rsidR="00780374" w:rsidRPr="00F629E0">
        <w:rPr>
          <w:rFonts w:ascii="Book Antiqua" w:hAnsi="Book Antiqua"/>
          <w:sz w:val="24"/>
          <w:szCs w:val="24"/>
          <w:lang w:eastAsia="ja-JP"/>
        </w:rPr>
        <w:t>All the authors have no conflicts of interests to declare.</w:t>
      </w:r>
    </w:p>
    <w:p w:rsidR="00F74213" w:rsidRPr="00F629E0" w:rsidRDefault="00F74213" w:rsidP="00AC0E11">
      <w:pPr>
        <w:autoSpaceDE w:val="0"/>
        <w:autoSpaceDN w:val="0"/>
        <w:adjustRightInd w:val="0"/>
        <w:snapToGrid w:val="0"/>
        <w:spacing w:after="0" w:line="360" w:lineRule="auto"/>
        <w:jc w:val="both"/>
        <w:rPr>
          <w:rFonts w:ascii="Book Antiqua" w:hAnsi="Book Antiqua"/>
          <w:sz w:val="24"/>
          <w:szCs w:val="24"/>
          <w:lang w:eastAsia="zh-CN"/>
        </w:rPr>
      </w:pPr>
    </w:p>
    <w:p w:rsidR="00F74213" w:rsidRPr="00F629E0" w:rsidRDefault="00F74213" w:rsidP="00F74213">
      <w:pPr>
        <w:spacing w:after="0" w:line="360" w:lineRule="auto"/>
        <w:jc w:val="both"/>
        <w:rPr>
          <w:rFonts w:ascii="Book Antiqua" w:eastAsia="宋体" w:hAnsi="Book Antiqua" w:cs="宋体"/>
          <w:sz w:val="24"/>
          <w:szCs w:val="24"/>
          <w:lang w:eastAsia="zh-CN"/>
        </w:rPr>
      </w:pPr>
      <w:bookmarkStart w:id="134" w:name="OLE_LINK441"/>
      <w:bookmarkStart w:id="135" w:name="OLE_LINK442"/>
      <w:bookmarkStart w:id="136" w:name="OLE_LINK1032"/>
      <w:bookmarkStart w:id="137" w:name="OLE_LINK1232"/>
      <w:bookmarkStart w:id="138" w:name="OLE_LINK1460"/>
      <w:bookmarkStart w:id="139" w:name="OLE_LINK1568"/>
      <w:bookmarkStart w:id="140" w:name="OLE_LINK1708"/>
      <w:bookmarkStart w:id="141" w:name="OLE_LINK1435"/>
      <w:bookmarkStart w:id="142" w:name="OLE_LINK1478"/>
      <w:bookmarkStart w:id="143" w:name="OLE_LINK1428"/>
      <w:bookmarkStart w:id="144" w:name="OLE_LINK1355"/>
      <w:bookmarkStart w:id="145" w:name="OLE_LINK1425"/>
      <w:bookmarkStart w:id="146" w:name="OLE_LINK1504"/>
      <w:bookmarkStart w:id="147" w:name="OLE_LINK1544"/>
      <w:bookmarkStart w:id="148" w:name="OLE_LINK1680"/>
      <w:bookmarkStart w:id="149" w:name="OLE_LINK1710"/>
      <w:bookmarkStart w:id="150" w:name="OLE_LINK3317"/>
      <w:bookmarkStart w:id="151" w:name="OLE_LINK22"/>
      <w:bookmarkStart w:id="152" w:name="OLE_LINK1818"/>
      <w:bookmarkStart w:id="153" w:name="OLE_LINK1684"/>
      <w:bookmarkStart w:id="154" w:name="OLE_LINK1885"/>
      <w:bookmarkStart w:id="155" w:name="OLE_LINK1799"/>
      <w:bookmarkStart w:id="156" w:name="OLE_LINK1894"/>
      <w:bookmarkStart w:id="157" w:name="OLE_LINK732"/>
      <w:bookmarkStart w:id="158" w:name="OLE_LINK2053"/>
      <w:bookmarkStart w:id="159" w:name="OLE_LINK2096"/>
      <w:bookmarkStart w:id="160" w:name="OLE_LINK2174"/>
      <w:bookmarkStart w:id="161" w:name="OLE_LINK2108"/>
      <w:bookmarkStart w:id="162" w:name="OLE_LINK2183"/>
      <w:bookmarkStart w:id="163" w:name="OLE_LINK2328"/>
      <w:bookmarkStart w:id="164" w:name="OLE_LINK766"/>
      <w:bookmarkStart w:id="165" w:name="OLE_LINK2256"/>
      <w:bookmarkStart w:id="166" w:name="OLE_LINK38"/>
      <w:bookmarkStart w:id="167" w:name="OLE_LINK2368"/>
      <w:bookmarkStart w:id="168" w:name="OLE_LINK2351"/>
      <w:bookmarkStart w:id="169" w:name="OLE_LINK2446"/>
      <w:bookmarkStart w:id="170" w:name="OLE_LINK2509"/>
      <w:bookmarkStart w:id="171" w:name="OLE_LINK2651"/>
      <w:bookmarkStart w:id="172" w:name="OLE_LINK2842"/>
      <w:bookmarkStart w:id="173" w:name="OLE_LINK2909"/>
      <w:r w:rsidRPr="00F629E0">
        <w:rPr>
          <w:rFonts w:ascii="Book Antiqua" w:eastAsia="宋体" w:hAnsi="Book Antiqua"/>
          <w:b/>
          <w:sz w:val="24"/>
          <w:szCs w:val="24"/>
          <w:lang w:eastAsia="zh-CN"/>
        </w:rPr>
        <w:t xml:space="preserve">Open-Access: </w:t>
      </w:r>
      <w:bookmarkStart w:id="174" w:name="OLE_LINK479"/>
      <w:bookmarkStart w:id="175" w:name="OLE_LINK496"/>
      <w:bookmarkStart w:id="176" w:name="OLE_LINK506"/>
      <w:bookmarkStart w:id="177" w:name="OLE_LINK507"/>
      <w:r w:rsidRPr="00F629E0">
        <w:rPr>
          <w:rFonts w:ascii="Book Antiqua" w:eastAsia="宋体" w:hAnsi="Book Antiqua"/>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629E0">
          <w:rPr>
            <w:rFonts w:ascii="Book Antiqua" w:eastAsia="宋体" w:hAnsi="Book Antiqua"/>
            <w:kern w:val="2"/>
            <w:sz w:val="24"/>
            <w:szCs w:val="24"/>
            <w:u w:val="single"/>
            <w:lang w:eastAsia="zh-CN"/>
          </w:rPr>
          <w:t>http://creativecommons.org/licenses/by-nc/4.0/</w:t>
        </w:r>
      </w:hyperlink>
      <w:bookmarkEnd w:id="174"/>
      <w:bookmarkEnd w:id="175"/>
      <w:bookmarkEnd w:id="176"/>
      <w:bookmarkEnd w:id="177"/>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rsidR="00E51877" w:rsidRPr="00F629E0" w:rsidRDefault="00E51877" w:rsidP="00AC0E11">
      <w:pPr>
        <w:autoSpaceDE w:val="0"/>
        <w:autoSpaceDN w:val="0"/>
        <w:adjustRightInd w:val="0"/>
        <w:snapToGrid w:val="0"/>
        <w:spacing w:after="0" w:line="360" w:lineRule="auto"/>
        <w:jc w:val="both"/>
        <w:rPr>
          <w:rFonts w:ascii="Book Antiqua" w:hAnsi="Book Antiqua"/>
          <w:sz w:val="24"/>
          <w:szCs w:val="24"/>
          <w:lang w:eastAsia="ja-JP"/>
        </w:rPr>
      </w:pPr>
    </w:p>
    <w:p w:rsidR="005A034D" w:rsidRPr="00F629E0" w:rsidRDefault="00E61C6D" w:rsidP="00AC0E11">
      <w:pPr>
        <w:autoSpaceDE w:val="0"/>
        <w:autoSpaceDN w:val="0"/>
        <w:adjustRightInd w:val="0"/>
        <w:snapToGrid w:val="0"/>
        <w:spacing w:after="0" w:line="360" w:lineRule="auto"/>
        <w:jc w:val="both"/>
        <w:rPr>
          <w:rFonts w:ascii="Book Antiqua" w:hAnsi="Book Antiqua"/>
          <w:sz w:val="24"/>
          <w:szCs w:val="24"/>
          <w:lang w:eastAsia="ja-JP"/>
        </w:rPr>
      </w:pPr>
      <w:r w:rsidRPr="00F629E0">
        <w:rPr>
          <w:rFonts w:ascii="Book Antiqua" w:hAnsi="Book Antiqua"/>
          <w:b/>
          <w:sz w:val="24"/>
          <w:szCs w:val="24"/>
          <w:lang w:eastAsia="ja-JP"/>
        </w:rPr>
        <w:t xml:space="preserve">Correspondence to: </w:t>
      </w:r>
      <w:bookmarkStart w:id="178" w:name="OLE_LINK3511"/>
      <w:r w:rsidRPr="00F629E0">
        <w:rPr>
          <w:rFonts w:ascii="Book Antiqua" w:hAnsi="Book Antiqua"/>
          <w:b/>
          <w:sz w:val="24"/>
          <w:szCs w:val="24"/>
          <w:lang w:eastAsia="ja-JP"/>
        </w:rPr>
        <w:t xml:space="preserve">Jaymon Patel, MD, </w:t>
      </w:r>
      <w:r w:rsidRPr="00F629E0">
        <w:rPr>
          <w:rFonts w:ascii="Book Antiqua" w:hAnsi="Book Antiqua"/>
          <w:sz w:val="24"/>
          <w:szCs w:val="24"/>
          <w:lang w:eastAsia="ja-JP"/>
        </w:rPr>
        <w:t>Department of Internal Medicine,</w:t>
      </w:r>
      <w:r w:rsidR="00780374" w:rsidRPr="00F629E0">
        <w:rPr>
          <w:rFonts w:ascii="Book Antiqua" w:hAnsi="Book Antiqua"/>
          <w:sz w:val="24"/>
          <w:szCs w:val="24"/>
          <w:lang w:eastAsia="ja-JP"/>
        </w:rPr>
        <w:t xml:space="preserve"> University of Illinois Peoria</w:t>
      </w:r>
      <w:r w:rsidRPr="00F629E0">
        <w:rPr>
          <w:rFonts w:ascii="Book Antiqua" w:hAnsi="Book Antiqua"/>
          <w:sz w:val="24"/>
          <w:szCs w:val="24"/>
          <w:lang w:eastAsia="ja-JP"/>
        </w:rPr>
        <w:t xml:space="preserve">, OSF Saint Francis Medical Center, </w:t>
      </w:r>
      <w:r w:rsidR="001D78E7" w:rsidRPr="00F629E0">
        <w:rPr>
          <w:rFonts w:ascii="Book Antiqua" w:hAnsi="Book Antiqua"/>
          <w:sz w:val="24"/>
          <w:szCs w:val="24"/>
          <w:lang w:eastAsia="ja-JP"/>
        </w:rPr>
        <w:t>530 NE Glen Oak Ave, Peoria, IL 61637</w:t>
      </w:r>
      <w:r w:rsidRPr="00F629E0">
        <w:rPr>
          <w:rFonts w:ascii="Book Antiqua" w:hAnsi="Book Antiqua"/>
          <w:sz w:val="24"/>
          <w:szCs w:val="24"/>
          <w:lang w:eastAsia="ja-JP"/>
        </w:rPr>
        <w:t xml:space="preserve">, United States. </w:t>
      </w:r>
      <w:hyperlink r:id="rId9" w:history="1">
        <w:r w:rsidR="005A034D" w:rsidRPr="00F629E0">
          <w:rPr>
            <w:rStyle w:val="a4"/>
            <w:rFonts w:ascii="Book Antiqua" w:hAnsi="Book Antiqua"/>
            <w:color w:val="auto"/>
            <w:sz w:val="24"/>
            <w:szCs w:val="24"/>
            <w:lang w:eastAsia="ja-JP"/>
          </w:rPr>
          <w:t>Jaymon.B.Patel@osfhealthcare.org</w:t>
        </w:r>
      </w:hyperlink>
    </w:p>
    <w:bookmarkEnd w:id="178"/>
    <w:p w:rsidR="00E61C6D" w:rsidRPr="00F629E0" w:rsidRDefault="00E61C6D" w:rsidP="00AC0E11">
      <w:pPr>
        <w:autoSpaceDE w:val="0"/>
        <w:autoSpaceDN w:val="0"/>
        <w:adjustRightInd w:val="0"/>
        <w:snapToGrid w:val="0"/>
        <w:spacing w:after="0" w:line="360" w:lineRule="auto"/>
        <w:jc w:val="both"/>
        <w:rPr>
          <w:rFonts w:ascii="Book Antiqua" w:hAnsi="Book Antiqua"/>
          <w:sz w:val="24"/>
          <w:szCs w:val="24"/>
          <w:lang w:eastAsia="ja-JP"/>
        </w:rPr>
      </w:pPr>
      <w:r w:rsidRPr="00F629E0">
        <w:rPr>
          <w:rFonts w:ascii="Book Antiqua" w:hAnsi="Book Antiqua"/>
          <w:b/>
          <w:sz w:val="24"/>
          <w:szCs w:val="24"/>
          <w:lang w:eastAsia="ja-JP"/>
        </w:rPr>
        <w:t>Telephone:</w:t>
      </w:r>
      <w:r w:rsidR="005A034D" w:rsidRPr="00F629E0">
        <w:rPr>
          <w:rFonts w:ascii="Book Antiqua" w:hAnsi="Book Antiqua"/>
          <w:b/>
          <w:sz w:val="24"/>
          <w:szCs w:val="24"/>
          <w:lang w:eastAsia="ja-JP"/>
        </w:rPr>
        <w:t xml:space="preserve"> </w:t>
      </w:r>
      <w:r w:rsidR="008415EB" w:rsidRPr="00F629E0">
        <w:rPr>
          <w:rFonts w:ascii="Book Antiqua" w:hAnsi="Book Antiqua" w:hint="eastAsia"/>
          <w:sz w:val="24"/>
          <w:szCs w:val="24"/>
          <w:lang w:eastAsia="zh-CN"/>
        </w:rPr>
        <w:t>+1-</w:t>
      </w:r>
      <w:r w:rsidR="008415EB" w:rsidRPr="00F629E0">
        <w:rPr>
          <w:rFonts w:ascii="Book Antiqua" w:hAnsi="Book Antiqua"/>
          <w:sz w:val="24"/>
          <w:szCs w:val="24"/>
          <w:lang w:eastAsia="ja-JP"/>
        </w:rPr>
        <w:t>650</w:t>
      </w:r>
      <w:r w:rsidR="008415EB" w:rsidRPr="00F629E0">
        <w:rPr>
          <w:rFonts w:ascii="Book Antiqua" w:hAnsi="Book Antiqua" w:hint="eastAsia"/>
          <w:sz w:val="24"/>
          <w:szCs w:val="24"/>
          <w:lang w:eastAsia="zh-CN"/>
        </w:rPr>
        <w:t>-</w:t>
      </w:r>
      <w:r w:rsidR="008415EB" w:rsidRPr="00F629E0">
        <w:rPr>
          <w:rFonts w:ascii="Book Antiqua" w:hAnsi="Book Antiqua"/>
          <w:sz w:val="24"/>
          <w:szCs w:val="24"/>
          <w:lang w:eastAsia="ja-JP"/>
        </w:rPr>
        <w:t>787</w:t>
      </w:r>
      <w:r w:rsidR="005A034D" w:rsidRPr="00F629E0">
        <w:rPr>
          <w:rFonts w:ascii="Book Antiqua" w:hAnsi="Book Antiqua"/>
          <w:sz w:val="24"/>
          <w:szCs w:val="24"/>
          <w:lang w:eastAsia="ja-JP"/>
        </w:rPr>
        <w:t>7489</w:t>
      </w:r>
    </w:p>
    <w:p w:rsidR="3288676E" w:rsidRPr="00F629E0" w:rsidRDefault="3288676E" w:rsidP="00AC0E11">
      <w:pPr>
        <w:shd w:val="clear" w:color="auto" w:fill="CCE8CF" w:themeFill="background1"/>
        <w:adjustRightInd w:val="0"/>
        <w:snapToGrid w:val="0"/>
        <w:spacing w:after="0" w:line="360" w:lineRule="auto"/>
        <w:jc w:val="both"/>
        <w:rPr>
          <w:rFonts w:ascii="Book Antiqua" w:hAnsi="Book Antiqua"/>
          <w:sz w:val="24"/>
          <w:szCs w:val="24"/>
        </w:rPr>
      </w:pPr>
    </w:p>
    <w:p w:rsidR="005F108E" w:rsidRPr="00F629E0" w:rsidRDefault="005F108E" w:rsidP="005F108E">
      <w:pPr>
        <w:widowControl w:val="0"/>
        <w:adjustRightInd w:val="0"/>
        <w:snapToGrid w:val="0"/>
        <w:spacing w:after="0" w:line="360" w:lineRule="auto"/>
        <w:jc w:val="both"/>
        <w:rPr>
          <w:rFonts w:ascii="Book Antiqua" w:eastAsia="宋体" w:hAnsi="Book Antiqua"/>
          <w:b/>
          <w:bCs/>
          <w:kern w:val="2"/>
          <w:sz w:val="24"/>
          <w:szCs w:val="24"/>
          <w:lang w:eastAsia="zh-CN"/>
        </w:rPr>
      </w:pPr>
      <w:bookmarkStart w:id="179" w:name="OLE_LINK1346"/>
      <w:bookmarkStart w:id="180" w:name="OLE_LINK1347"/>
      <w:bookmarkStart w:id="181" w:name="OLE_LINK1437"/>
      <w:bookmarkStart w:id="182" w:name="OLE_LINK1493"/>
      <w:bookmarkStart w:id="183" w:name="OLE_LINK1569"/>
      <w:bookmarkStart w:id="184" w:name="OLE_LINK1570"/>
      <w:bookmarkStart w:id="185" w:name="OLE_LINK1709"/>
      <w:bookmarkStart w:id="186" w:name="OLE_LINK1387"/>
      <w:bookmarkStart w:id="187" w:name="OLE_LINK1436"/>
      <w:bookmarkStart w:id="188" w:name="OLE_LINK1479"/>
      <w:bookmarkStart w:id="189" w:name="OLE_LINK1584"/>
      <w:bookmarkStart w:id="190" w:name="OLE_LINK1426"/>
      <w:bookmarkStart w:id="191" w:name="OLE_LINK1470"/>
      <w:bookmarkStart w:id="192" w:name="OLE_LINK1603"/>
      <w:bookmarkStart w:id="193" w:name="OLE_LINK1711"/>
      <w:bookmarkStart w:id="194" w:name="OLE_LINK1726"/>
      <w:bookmarkStart w:id="195" w:name="OLE_LINK1773"/>
      <w:bookmarkStart w:id="196" w:name="OLE_LINK1819"/>
      <w:bookmarkStart w:id="197" w:name="OLE_LINK1886"/>
      <w:bookmarkStart w:id="198" w:name="OLE_LINK1800"/>
      <w:bookmarkStart w:id="199" w:name="OLE_LINK1859"/>
      <w:bookmarkStart w:id="200" w:name="OLE_LINK1718"/>
      <w:bookmarkStart w:id="201" w:name="OLE_LINK1832"/>
      <w:bookmarkStart w:id="202" w:name="OLE_LINK1895"/>
      <w:bookmarkStart w:id="203" w:name="OLE_LINK1973"/>
      <w:bookmarkStart w:id="204" w:name="OLE_LINK25"/>
      <w:bookmarkStart w:id="205" w:name="OLE_LINK29"/>
      <w:bookmarkStart w:id="206" w:name="OLE_LINK31"/>
      <w:bookmarkStart w:id="207" w:name="OLE_LINK733"/>
      <w:bookmarkStart w:id="208" w:name="OLE_LINK2002"/>
      <w:bookmarkStart w:id="209" w:name="OLE_LINK2054"/>
      <w:bookmarkStart w:id="210" w:name="OLE_LINK2097"/>
      <w:bookmarkStart w:id="211" w:name="OLE_LINK2100"/>
      <w:bookmarkStart w:id="212" w:name="OLE_LINK2184"/>
      <w:bookmarkStart w:id="213" w:name="OLE_LINK767"/>
      <w:bookmarkStart w:id="214" w:name="OLE_LINK2240"/>
      <w:bookmarkStart w:id="215" w:name="OLE_LINK39"/>
      <w:bookmarkStart w:id="216" w:name="OLE_LINK42"/>
      <w:bookmarkStart w:id="217" w:name="OLE_LINK2412"/>
      <w:bookmarkStart w:id="218" w:name="OLE_LINK2447"/>
      <w:bookmarkStart w:id="219" w:name="OLE_LINK2378"/>
      <w:bookmarkStart w:id="220" w:name="OLE_LINK2510"/>
      <w:bookmarkStart w:id="221" w:name="OLE_LINK43"/>
      <w:bookmarkStart w:id="222" w:name="OLE_LINK54"/>
      <w:r w:rsidRPr="00F629E0">
        <w:rPr>
          <w:rFonts w:ascii="Book Antiqua" w:eastAsia="宋体" w:hAnsi="Book Antiqua"/>
          <w:b/>
          <w:bCs/>
          <w:kern w:val="2"/>
          <w:sz w:val="24"/>
          <w:szCs w:val="24"/>
          <w:lang w:eastAsia="zh-CN"/>
        </w:rPr>
        <w:t xml:space="preserve">Received: </w:t>
      </w:r>
      <w:bookmarkStart w:id="223" w:name="OLE_LINK3446"/>
      <w:r w:rsidR="006D0058" w:rsidRPr="00F629E0">
        <w:rPr>
          <w:rFonts w:ascii="Book Antiqua" w:eastAsia="宋体" w:hAnsi="Book Antiqua" w:hint="eastAsia"/>
          <w:bCs/>
          <w:kern w:val="2"/>
          <w:sz w:val="24"/>
          <w:szCs w:val="24"/>
          <w:lang w:eastAsia="zh-CN"/>
        </w:rPr>
        <w:t>December</w:t>
      </w:r>
      <w:r w:rsidRPr="00F629E0">
        <w:rPr>
          <w:rFonts w:ascii="Book Antiqua" w:eastAsia="宋体" w:hAnsi="Book Antiqua" w:hint="eastAsia"/>
          <w:bCs/>
          <w:kern w:val="2"/>
          <w:sz w:val="24"/>
          <w:szCs w:val="24"/>
          <w:lang w:eastAsia="zh-CN"/>
        </w:rPr>
        <w:t xml:space="preserve"> </w:t>
      </w:r>
      <w:r w:rsidR="006D0058" w:rsidRPr="00F629E0">
        <w:rPr>
          <w:rFonts w:ascii="Book Antiqua" w:eastAsia="宋体" w:hAnsi="Book Antiqua" w:hint="eastAsia"/>
          <w:bCs/>
          <w:kern w:val="2"/>
          <w:sz w:val="24"/>
          <w:szCs w:val="24"/>
          <w:lang w:eastAsia="zh-CN"/>
        </w:rPr>
        <w:t>30</w:t>
      </w:r>
      <w:r w:rsidRPr="00F629E0">
        <w:rPr>
          <w:rFonts w:ascii="Book Antiqua" w:eastAsia="宋体" w:hAnsi="Book Antiqua" w:hint="eastAsia"/>
          <w:bCs/>
          <w:kern w:val="2"/>
          <w:sz w:val="24"/>
          <w:szCs w:val="24"/>
          <w:lang w:eastAsia="zh-CN"/>
        </w:rPr>
        <w:t>, 2015</w:t>
      </w:r>
      <w:bookmarkEnd w:id="223"/>
    </w:p>
    <w:p w:rsidR="005F108E" w:rsidRPr="00F629E0" w:rsidRDefault="005F108E" w:rsidP="005F108E">
      <w:pPr>
        <w:widowControl w:val="0"/>
        <w:adjustRightInd w:val="0"/>
        <w:snapToGrid w:val="0"/>
        <w:spacing w:after="0" w:line="360" w:lineRule="auto"/>
        <w:jc w:val="both"/>
        <w:rPr>
          <w:rFonts w:ascii="Book Antiqua" w:eastAsia="宋体" w:hAnsi="Book Antiqua"/>
          <w:bCs/>
          <w:kern w:val="2"/>
          <w:sz w:val="24"/>
          <w:szCs w:val="24"/>
          <w:lang w:eastAsia="zh-CN"/>
        </w:rPr>
      </w:pPr>
      <w:r w:rsidRPr="00F629E0">
        <w:rPr>
          <w:rFonts w:ascii="Book Antiqua" w:eastAsia="宋体" w:hAnsi="Book Antiqua"/>
          <w:b/>
          <w:bCs/>
          <w:kern w:val="2"/>
          <w:sz w:val="24"/>
          <w:szCs w:val="24"/>
          <w:lang w:eastAsia="zh-CN"/>
        </w:rPr>
        <w:t>Peer-review started:</w:t>
      </w:r>
      <w:r w:rsidRPr="00F629E0">
        <w:rPr>
          <w:rFonts w:ascii="Book Antiqua" w:eastAsia="宋体" w:hAnsi="Book Antiqua" w:hint="eastAsia"/>
          <w:bCs/>
          <w:kern w:val="2"/>
          <w:sz w:val="24"/>
          <w:szCs w:val="24"/>
          <w:lang w:eastAsia="zh-CN"/>
        </w:rPr>
        <w:t xml:space="preserve"> </w:t>
      </w:r>
      <w:r w:rsidR="006D0058" w:rsidRPr="00F629E0">
        <w:rPr>
          <w:rFonts w:ascii="Book Antiqua" w:eastAsia="宋体" w:hAnsi="Book Antiqua" w:hint="eastAsia"/>
          <w:bCs/>
          <w:kern w:val="2"/>
          <w:sz w:val="24"/>
          <w:szCs w:val="24"/>
          <w:lang w:eastAsia="zh-CN"/>
        </w:rPr>
        <w:t>December 31, 2015</w:t>
      </w:r>
    </w:p>
    <w:p w:rsidR="005F108E" w:rsidRPr="00F629E0" w:rsidRDefault="005F108E" w:rsidP="005F108E">
      <w:pPr>
        <w:widowControl w:val="0"/>
        <w:adjustRightInd w:val="0"/>
        <w:snapToGrid w:val="0"/>
        <w:spacing w:after="0" w:line="360" w:lineRule="auto"/>
        <w:jc w:val="both"/>
        <w:rPr>
          <w:rFonts w:ascii="Book Antiqua" w:eastAsia="宋体" w:hAnsi="Book Antiqua"/>
          <w:bCs/>
          <w:kern w:val="2"/>
          <w:sz w:val="24"/>
          <w:szCs w:val="24"/>
          <w:lang w:eastAsia="zh-CN"/>
        </w:rPr>
      </w:pPr>
      <w:bookmarkStart w:id="224" w:name="OLE_LINK23"/>
      <w:bookmarkStart w:id="225" w:name="OLE_LINK24"/>
      <w:r w:rsidRPr="00F629E0">
        <w:rPr>
          <w:rFonts w:ascii="Book Antiqua" w:eastAsia="宋体" w:hAnsi="Book Antiqua"/>
          <w:b/>
          <w:bCs/>
          <w:kern w:val="2"/>
          <w:sz w:val="24"/>
          <w:szCs w:val="24"/>
          <w:lang w:eastAsia="zh-CN"/>
        </w:rPr>
        <w:t>First decision:</w:t>
      </w:r>
      <w:r w:rsidRPr="00F629E0">
        <w:rPr>
          <w:rFonts w:ascii="Book Antiqua" w:eastAsia="宋体" w:hAnsi="Book Antiqua" w:hint="eastAsia"/>
          <w:bCs/>
          <w:kern w:val="2"/>
          <w:sz w:val="24"/>
          <w:szCs w:val="24"/>
          <w:lang w:eastAsia="zh-CN"/>
        </w:rPr>
        <w:t xml:space="preserve"> </w:t>
      </w:r>
      <w:r w:rsidR="006D0058" w:rsidRPr="00F629E0">
        <w:rPr>
          <w:rFonts w:ascii="Book Antiqua" w:eastAsia="宋体" w:hAnsi="Book Antiqua" w:hint="eastAsia"/>
          <w:bCs/>
          <w:kern w:val="2"/>
          <w:sz w:val="24"/>
          <w:szCs w:val="24"/>
          <w:lang w:eastAsia="zh-CN"/>
        </w:rPr>
        <w:t>January 28, 2016</w:t>
      </w:r>
    </w:p>
    <w:p w:rsidR="005F108E" w:rsidRPr="00F629E0" w:rsidRDefault="005F108E" w:rsidP="005F108E">
      <w:pPr>
        <w:widowControl w:val="0"/>
        <w:adjustRightInd w:val="0"/>
        <w:snapToGrid w:val="0"/>
        <w:spacing w:after="0" w:line="360" w:lineRule="auto"/>
        <w:jc w:val="both"/>
        <w:rPr>
          <w:rFonts w:ascii="Book Antiqua" w:eastAsia="宋体" w:hAnsi="Book Antiqua"/>
          <w:bCs/>
          <w:kern w:val="2"/>
          <w:sz w:val="24"/>
          <w:szCs w:val="24"/>
          <w:lang w:eastAsia="zh-CN"/>
        </w:rPr>
      </w:pPr>
      <w:r w:rsidRPr="00F629E0">
        <w:rPr>
          <w:rFonts w:ascii="Book Antiqua" w:eastAsia="宋体" w:hAnsi="Book Antiqua"/>
          <w:b/>
          <w:bCs/>
          <w:kern w:val="2"/>
          <w:sz w:val="24"/>
          <w:szCs w:val="24"/>
          <w:lang w:eastAsia="zh-CN"/>
        </w:rPr>
        <w:t>Revised:</w:t>
      </w:r>
      <w:r w:rsidRPr="00F629E0">
        <w:rPr>
          <w:rFonts w:ascii="Book Antiqua" w:eastAsia="宋体" w:hAnsi="Book Antiqua" w:hint="eastAsia"/>
          <w:bCs/>
          <w:kern w:val="2"/>
          <w:sz w:val="24"/>
          <w:szCs w:val="24"/>
          <w:lang w:eastAsia="zh-CN"/>
        </w:rPr>
        <w:t xml:space="preserve"> </w:t>
      </w:r>
      <w:r w:rsidR="006D0058" w:rsidRPr="00F629E0">
        <w:rPr>
          <w:rFonts w:ascii="Book Antiqua" w:eastAsia="宋体" w:hAnsi="Book Antiqua" w:hint="eastAsia"/>
          <w:bCs/>
          <w:kern w:val="2"/>
          <w:sz w:val="24"/>
          <w:szCs w:val="24"/>
          <w:lang w:eastAsia="zh-CN"/>
        </w:rPr>
        <w:t>February</w:t>
      </w:r>
      <w:r w:rsidRPr="00F629E0">
        <w:rPr>
          <w:rFonts w:ascii="Book Antiqua" w:eastAsia="宋体" w:hAnsi="Book Antiqua" w:hint="eastAsia"/>
          <w:bCs/>
          <w:kern w:val="2"/>
          <w:sz w:val="24"/>
          <w:szCs w:val="24"/>
          <w:lang w:eastAsia="zh-CN"/>
        </w:rPr>
        <w:t xml:space="preserve"> 29</w:t>
      </w:r>
      <w:r w:rsidR="006D0058" w:rsidRPr="00F629E0">
        <w:rPr>
          <w:rFonts w:ascii="Book Antiqua" w:eastAsia="宋体" w:hAnsi="Book Antiqua" w:hint="eastAsia"/>
          <w:bCs/>
          <w:kern w:val="2"/>
          <w:sz w:val="24"/>
          <w:szCs w:val="24"/>
          <w:lang w:eastAsia="zh-CN"/>
        </w:rPr>
        <w:t>, 2016</w:t>
      </w:r>
    </w:p>
    <w:p w:rsidR="005F108E" w:rsidRPr="00566A93" w:rsidRDefault="005F108E" w:rsidP="00566A93">
      <w:pPr>
        <w:spacing w:line="360" w:lineRule="auto"/>
        <w:rPr>
          <w:rFonts w:ascii="Book Antiqua" w:hAnsi="Book Antiqua"/>
          <w:color w:val="000000"/>
          <w:sz w:val="24"/>
        </w:rPr>
      </w:pPr>
      <w:r w:rsidRPr="00F629E0">
        <w:rPr>
          <w:rFonts w:ascii="Book Antiqua" w:eastAsia="宋体" w:hAnsi="Book Antiqua"/>
          <w:b/>
          <w:bCs/>
          <w:kern w:val="2"/>
          <w:sz w:val="24"/>
          <w:szCs w:val="24"/>
          <w:lang w:eastAsia="zh-CN"/>
        </w:rPr>
        <w:t>Accepted:</w:t>
      </w:r>
      <w:r w:rsidR="00062758">
        <w:rPr>
          <w:rFonts w:ascii="Book Antiqua" w:eastAsia="宋体" w:hAnsi="Book Antiqua"/>
          <w:b/>
          <w:bCs/>
          <w:kern w:val="2"/>
          <w:sz w:val="24"/>
          <w:szCs w:val="24"/>
          <w:lang w:eastAsia="zh-CN"/>
        </w:rPr>
        <w:t xml:space="preserve"> </w:t>
      </w:r>
      <w:r w:rsidR="00566A93" w:rsidRPr="005E139A">
        <w:rPr>
          <w:rFonts w:ascii="Book Antiqua" w:hAnsi="Book Antiqua"/>
          <w:color w:val="000000"/>
          <w:sz w:val="24"/>
        </w:rPr>
        <w:t>March 1</w:t>
      </w:r>
      <w:r w:rsidR="00566A93">
        <w:rPr>
          <w:rFonts w:ascii="Book Antiqua" w:hAnsi="Book Antiqua"/>
          <w:color w:val="000000"/>
          <w:sz w:val="24"/>
        </w:rPr>
        <w:t>8</w:t>
      </w:r>
      <w:r w:rsidR="00566A93" w:rsidRPr="005E139A">
        <w:rPr>
          <w:rFonts w:ascii="Book Antiqua" w:hAnsi="Book Antiqua"/>
          <w:color w:val="000000"/>
          <w:sz w:val="24"/>
        </w:rPr>
        <w:t>, 2016</w:t>
      </w:r>
    </w:p>
    <w:p w:rsidR="005F108E" w:rsidRPr="00F629E0" w:rsidRDefault="005F108E" w:rsidP="005F108E">
      <w:pPr>
        <w:widowControl w:val="0"/>
        <w:adjustRightInd w:val="0"/>
        <w:snapToGrid w:val="0"/>
        <w:spacing w:after="0" w:line="360" w:lineRule="auto"/>
        <w:jc w:val="both"/>
        <w:rPr>
          <w:rFonts w:ascii="Book Antiqua" w:eastAsia="宋体" w:hAnsi="Book Antiqua"/>
          <w:b/>
          <w:bCs/>
          <w:kern w:val="2"/>
          <w:sz w:val="24"/>
          <w:szCs w:val="24"/>
          <w:lang w:eastAsia="zh-CN"/>
        </w:rPr>
      </w:pPr>
      <w:r w:rsidRPr="00F629E0">
        <w:rPr>
          <w:rFonts w:ascii="Book Antiqua" w:eastAsia="宋体" w:hAnsi="Book Antiqua"/>
          <w:b/>
          <w:bCs/>
          <w:kern w:val="2"/>
          <w:sz w:val="24"/>
          <w:szCs w:val="24"/>
          <w:lang w:eastAsia="zh-CN"/>
        </w:rPr>
        <w:t>Article in press:</w:t>
      </w:r>
    </w:p>
    <w:p w:rsidR="005F108E" w:rsidRPr="00F629E0" w:rsidRDefault="005F108E" w:rsidP="005F108E">
      <w:pPr>
        <w:widowControl w:val="0"/>
        <w:adjustRightInd w:val="0"/>
        <w:snapToGrid w:val="0"/>
        <w:spacing w:after="0" w:line="360" w:lineRule="auto"/>
        <w:jc w:val="both"/>
        <w:rPr>
          <w:rFonts w:ascii="Book Antiqua" w:eastAsia="宋体" w:hAnsi="Book Antiqua"/>
          <w:b/>
          <w:bCs/>
          <w:kern w:val="2"/>
          <w:sz w:val="24"/>
          <w:szCs w:val="24"/>
          <w:lang w:eastAsia="zh-CN"/>
        </w:rPr>
      </w:pPr>
      <w:r w:rsidRPr="00F629E0">
        <w:rPr>
          <w:rFonts w:ascii="Book Antiqua" w:eastAsia="宋体" w:hAnsi="Book Antiqua"/>
          <w:b/>
          <w:bCs/>
          <w:kern w:val="2"/>
          <w:sz w:val="24"/>
          <w:szCs w:val="24"/>
          <w:lang w:eastAsia="zh-CN"/>
        </w:rPr>
        <w:t xml:space="preserve">Published online: </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4"/>
    <w:bookmarkEnd w:id="225"/>
    <w:p w:rsidR="00751BF2" w:rsidRDefault="00751BF2">
      <w:pPr>
        <w:spacing w:after="0" w:line="240" w:lineRule="auto"/>
        <w:rPr>
          <w:rFonts w:ascii="Book Antiqua" w:hAnsi="Book Antiqua"/>
          <w:b/>
          <w:sz w:val="24"/>
          <w:szCs w:val="24"/>
        </w:rPr>
      </w:pPr>
      <w:r>
        <w:rPr>
          <w:rFonts w:ascii="Book Antiqua" w:hAnsi="Book Antiqua"/>
          <w:b/>
          <w:sz w:val="24"/>
          <w:szCs w:val="24"/>
        </w:rPr>
        <w:br w:type="page"/>
      </w:r>
    </w:p>
    <w:p w:rsidR="3288676E" w:rsidRPr="00F629E0" w:rsidRDefault="00AE15C5" w:rsidP="00AC0E11">
      <w:pPr>
        <w:shd w:val="clear" w:color="auto" w:fill="CCE8CF" w:themeFill="background1"/>
        <w:adjustRightInd w:val="0"/>
        <w:snapToGrid w:val="0"/>
        <w:spacing w:after="0" w:line="360" w:lineRule="auto"/>
        <w:jc w:val="both"/>
        <w:rPr>
          <w:rFonts w:ascii="Book Antiqua" w:hAnsi="Book Antiqua"/>
          <w:b/>
          <w:sz w:val="24"/>
          <w:szCs w:val="24"/>
        </w:rPr>
      </w:pPr>
      <w:r w:rsidRPr="00F629E0">
        <w:rPr>
          <w:rFonts w:ascii="Book Antiqua" w:hAnsi="Book Antiqua"/>
          <w:b/>
          <w:sz w:val="24"/>
          <w:szCs w:val="24"/>
        </w:rPr>
        <w:lastRenderedPageBreak/>
        <w:t>Abstract</w:t>
      </w:r>
    </w:p>
    <w:p w:rsidR="005D174C" w:rsidRPr="00F629E0" w:rsidRDefault="005D174C" w:rsidP="00AC0E11">
      <w:pPr>
        <w:shd w:val="clear" w:color="auto" w:fill="CCE8CF" w:themeFill="background1"/>
        <w:adjustRightInd w:val="0"/>
        <w:snapToGrid w:val="0"/>
        <w:spacing w:after="0" w:line="360" w:lineRule="auto"/>
        <w:jc w:val="both"/>
        <w:textAlignment w:val="baseline"/>
        <w:rPr>
          <w:rFonts w:ascii="Book Antiqua" w:hAnsi="Book Antiqua" w:cs="Segoe UI,Times New Roman"/>
          <w:sz w:val="24"/>
          <w:szCs w:val="24"/>
          <w:lang w:eastAsia="zh-CN"/>
        </w:rPr>
      </w:pPr>
      <w:r w:rsidRPr="00F629E0">
        <w:rPr>
          <w:rFonts w:ascii="Book Antiqua" w:eastAsia="Segoe UI,Times New Roman" w:hAnsi="Book Antiqua" w:cs="Segoe UI,Times New Roman"/>
          <w:sz w:val="24"/>
          <w:szCs w:val="24"/>
        </w:rPr>
        <w:t>Bile cast nephropathy is a condition of renal dysfunction in the setting of hyperbilirubinemia.</w:t>
      </w:r>
      <w:r w:rsidR="00062758">
        <w:rPr>
          <w:rFonts w:ascii="Book Antiqua" w:eastAsia="Segoe UI,Times New Roman" w:hAnsi="Book Antiqua" w:cs="Segoe UI,Times New Roman"/>
          <w:sz w:val="24"/>
          <w:szCs w:val="24"/>
        </w:rPr>
        <w:t xml:space="preserve"> </w:t>
      </w:r>
      <w:r w:rsidRPr="00F629E0">
        <w:rPr>
          <w:rFonts w:ascii="Book Antiqua" w:eastAsia="Segoe UI,Times New Roman" w:hAnsi="Book Antiqua" w:cs="Segoe UI,Times New Roman"/>
          <w:sz w:val="24"/>
          <w:szCs w:val="24"/>
        </w:rPr>
        <w:t>There are very few cases of this</w:t>
      </w:r>
      <w:r w:rsidR="00DD7DAD" w:rsidRPr="00F629E0">
        <w:rPr>
          <w:rFonts w:ascii="Book Antiqua" w:eastAsia="Segoe UI,Times New Roman" w:hAnsi="Book Antiqua" w:cs="Segoe UI,Times New Roman"/>
          <w:sz w:val="24"/>
          <w:szCs w:val="24"/>
        </w:rPr>
        <w:t xml:space="preserve"> </w:t>
      </w:r>
      <w:r w:rsidRPr="00F629E0">
        <w:rPr>
          <w:rFonts w:ascii="Book Antiqua" w:eastAsia="Segoe UI,Times New Roman" w:hAnsi="Book Antiqua" w:cs="Segoe UI,Times New Roman"/>
          <w:sz w:val="24"/>
          <w:szCs w:val="24"/>
        </w:rPr>
        <w:t>condition reported in the last decade and a lack of established treatment guidelines.</w:t>
      </w:r>
      <w:r w:rsidR="00062758">
        <w:rPr>
          <w:rFonts w:ascii="Book Antiqua" w:eastAsia="Segoe UI,Times New Roman" w:hAnsi="Book Antiqua" w:cs="Segoe UI,Times New Roman"/>
          <w:sz w:val="24"/>
          <w:szCs w:val="24"/>
        </w:rPr>
        <w:t xml:space="preserve"> </w:t>
      </w:r>
      <w:r w:rsidRPr="00F629E0">
        <w:rPr>
          <w:rFonts w:ascii="Book Antiqua" w:eastAsia="Segoe UI,Times New Roman" w:hAnsi="Book Antiqua" w:cs="Segoe UI,Times New Roman"/>
          <w:sz w:val="24"/>
          <w:szCs w:val="24"/>
        </w:rPr>
        <w:t>While the exact etiology remains unknown, bile cast nephropathy is presumed to be secondary to multiple concurrent insults to the kidney including direct toxicity from bile acids, obstructive physiology from bile casts, and systemic hypoperfusion from vasodilation.</w:t>
      </w:r>
      <w:r w:rsidR="00062758">
        <w:rPr>
          <w:rFonts w:ascii="Book Antiqua" w:eastAsia="Segoe UI,Times New Roman" w:hAnsi="Book Antiqua" w:cs="Segoe UI,Times New Roman"/>
          <w:sz w:val="24"/>
          <w:szCs w:val="24"/>
        </w:rPr>
        <w:t xml:space="preserve"> </w:t>
      </w:r>
      <w:r w:rsidRPr="00F629E0">
        <w:rPr>
          <w:rFonts w:ascii="Book Antiqua" w:eastAsia="Segoe UI,Times New Roman" w:hAnsi="Book Antiqua" w:cs="Segoe UI,Times New Roman"/>
          <w:sz w:val="24"/>
          <w:szCs w:val="24"/>
        </w:rPr>
        <w:t>Therapy directed at bilirubin reduction may improve renal function, but will likely need dialysis or plasmapheresis as well.</w:t>
      </w:r>
      <w:r w:rsidR="00062758">
        <w:rPr>
          <w:rFonts w:ascii="Book Antiqua" w:eastAsia="Segoe UI,Times New Roman" w:hAnsi="Book Antiqua" w:cs="Segoe UI,Times New Roman"/>
          <w:sz w:val="24"/>
          <w:szCs w:val="24"/>
        </w:rPr>
        <w:t xml:space="preserve"> </w:t>
      </w:r>
      <w:r w:rsidRPr="00F629E0">
        <w:rPr>
          <w:rFonts w:ascii="Book Antiqua" w:eastAsia="Segoe UI,Times New Roman" w:hAnsi="Book Antiqua" w:cs="Segoe UI,Times New Roman"/>
          <w:sz w:val="24"/>
          <w:szCs w:val="24"/>
        </w:rPr>
        <w:t xml:space="preserve">We report our case of bile cast nephropathy and the therapeutic measures undertaken in a middle-aged male with chronic renal insufficiency </w:t>
      </w:r>
      <w:r w:rsidR="00DD7DAD" w:rsidRPr="00F629E0">
        <w:rPr>
          <w:rFonts w:ascii="Book Antiqua" w:eastAsia="Segoe UI,Times New Roman" w:hAnsi="Book Antiqua" w:cs="Segoe UI,Times New Roman"/>
          <w:sz w:val="24"/>
          <w:szCs w:val="24"/>
        </w:rPr>
        <w:t>that</w:t>
      </w:r>
      <w:r w:rsidRPr="00F629E0">
        <w:rPr>
          <w:rFonts w:ascii="Book Antiqua" w:eastAsia="Segoe UI,Times New Roman" w:hAnsi="Book Antiqua" w:cs="Segoe UI,Times New Roman"/>
          <w:sz w:val="24"/>
          <w:szCs w:val="24"/>
        </w:rPr>
        <w:t xml:space="preserve"> developed hyperbilirubinemia and drug-induced liver injury secondary to antibiotic use.</w:t>
      </w:r>
      <w:r w:rsidR="00062758">
        <w:rPr>
          <w:rFonts w:ascii="Book Antiqua" w:eastAsia="Segoe UI,Times New Roman" w:hAnsi="Book Antiqua" w:cs="Segoe UI,Times New Roman"/>
          <w:sz w:val="24"/>
          <w:szCs w:val="24"/>
        </w:rPr>
        <w:t xml:space="preserve"> </w:t>
      </w:r>
      <w:r w:rsidRPr="00F629E0">
        <w:rPr>
          <w:rFonts w:ascii="Book Antiqua" w:eastAsia="Segoe UI,Times New Roman" w:hAnsi="Book Antiqua" w:cs="Segoe UI,Times New Roman"/>
          <w:sz w:val="24"/>
          <w:szCs w:val="24"/>
        </w:rPr>
        <w:t>He developed acute renal injury in the setting of rising bilirubin.</w:t>
      </w:r>
      <w:r w:rsidR="00062758">
        <w:rPr>
          <w:rFonts w:ascii="Book Antiqua" w:eastAsia="Segoe UI,Times New Roman" w:hAnsi="Book Antiqua" w:cs="Segoe UI,Times New Roman"/>
          <w:sz w:val="24"/>
          <w:szCs w:val="24"/>
        </w:rPr>
        <w:t xml:space="preserve"> </w:t>
      </w:r>
      <w:r w:rsidRPr="00F629E0">
        <w:rPr>
          <w:rFonts w:ascii="Book Antiqua" w:eastAsia="Segoe UI,Times New Roman" w:hAnsi="Book Antiqua" w:cs="Segoe UI,Times New Roman"/>
          <w:sz w:val="24"/>
          <w:szCs w:val="24"/>
        </w:rPr>
        <w:t>He subsequently had a progressive decline in renal and hepatic function, requiring dialysis and plasmapheresis with some improvement, ultimately requiring transplantation.</w:t>
      </w:r>
      <w:r w:rsidR="00062758">
        <w:rPr>
          <w:rFonts w:ascii="Book Antiqua" w:eastAsia="Segoe UI,Times New Roman" w:hAnsi="Book Antiqua" w:cs="Segoe UI,Times New Roman"/>
          <w:sz w:val="24"/>
          <w:szCs w:val="24"/>
        </w:rPr>
        <w:t xml:space="preserve"> </w:t>
      </w:r>
    </w:p>
    <w:p w:rsidR="00536C0A" w:rsidRPr="00F629E0" w:rsidRDefault="00536C0A" w:rsidP="00AC0E11">
      <w:pPr>
        <w:shd w:val="clear" w:color="auto" w:fill="CCE8CF" w:themeFill="background1"/>
        <w:adjustRightInd w:val="0"/>
        <w:snapToGrid w:val="0"/>
        <w:spacing w:after="0" w:line="360" w:lineRule="auto"/>
        <w:jc w:val="both"/>
        <w:textAlignment w:val="baseline"/>
        <w:rPr>
          <w:rFonts w:ascii="Book Antiqua" w:hAnsi="Book Antiqua" w:cs="Segoe UI,Times New Roman"/>
          <w:sz w:val="24"/>
          <w:szCs w:val="24"/>
          <w:lang w:eastAsia="zh-CN"/>
        </w:rPr>
      </w:pPr>
    </w:p>
    <w:p w:rsidR="007946B8" w:rsidRPr="00F629E0" w:rsidRDefault="007946B8" w:rsidP="00AC0E11">
      <w:pPr>
        <w:shd w:val="clear" w:color="auto" w:fill="CCE8CF" w:themeFill="background1"/>
        <w:adjustRightInd w:val="0"/>
        <w:snapToGrid w:val="0"/>
        <w:spacing w:after="0" w:line="360" w:lineRule="auto"/>
        <w:jc w:val="both"/>
        <w:textAlignment w:val="baseline"/>
        <w:rPr>
          <w:rFonts w:ascii="Book Antiqua" w:hAnsi="Book Antiqua" w:cs="Segoe UI,Times New Roman"/>
          <w:sz w:val="24"/>
          <w:szCs w:val="24"/>
          <w:lang w:eastAsia="zh-CN"/>
        </w:rPr>
      </w:pPr>
      <w:r w:rsidRPr="00F629E0">
        <w:rPr>
          <w:rFonts w:ascii="Book Antiqua" w:eastAsia="Segoe UI,Times New Roman" w:hAnsi="Book Antiqua" w:cs="Segoe UI,Times New Roman"/>
          <w:b/>
          <w:sz w:val="24"/>
          <w:szCs w:val="24"/>
        </w:rPr>
        <w:t>Key</w:t>
      </w:r>
      <w:r w:rsidR="00536C0A" w:rsidRPr="00F629E0">
        <w:rPr>
          <w:rFonts w:ascii="Book Antiqua" w:eastAsia="Segoe UI,Times New Roman" w:hAnsi="Book Antiqua" w:cs="Segoe UI,Times New Roman" w:hint="eastAsia"/>
          <w:b/>
          <w:sz w:val="24"/>
          <w:szCs w:val="24"/>
          <w:lang w:eastAsia="zh-CN"/>
        </w:rPr>
        <w:t xml:space="preserve"> </w:t>
      </w:r>
      <w:r w:rsidRPr="00F629E0">
        <w:rPr>
          <w:rFonts w:ascii="Book Antiqua" w:eastAsia="Segoe UI,Times New Roman" w:hAnsi="Book Antiqua" w:cs="Segoe UI,Times New Roman"/>
          <w:b/>
          <w:sz w:val="24"/>
          <w:szCs w:val="24"/>
        </w:rPr>
        <w:t>words:</w:t>
      </w:r>
      <w:r w:rsidR="00DD7DAD" w:rsidRPr="00F629E0">
        <w:rPr>
          <w:rFonts w:ascii="Book Antiqua" w:eastAsia="Segoe UI,Times New Roman" w:hAnsi="Book Antiqua" w:cs="Segoe UI,Times New Roman"/>
          <w:b/>
          <w:sz w:val="24"/>
          <w:szCs w:val="24"/>
        </w:rPr>
        <w:t xml:space="preserve"> </w:t>
      </w:r>
      <w:r w:rsidR="00B10808" w:rsidRPr="00F629E0">
        <w:rPr>
          <w:rFonts w:ascii="Book Antiqua" w:eastAsia="Segoe UI,Times New Roman" w:hAnsi="Book Antiqua" w:cs="Segoe UI,Times New Roman"/>
          <w:sz w:val="24"/>
          <w:szCs w:val="24"/>
        </w:rPr>
        <w:t>Bile cast</w:t>
      </w:r>
      <w:r w:rsidR="00536C0A" w:rsidRPr="00F629E0">
        <w:rPr>
          <w:rFonts w:ascii="Book Antiqua" w:eastAsia="Segoe UI,Times New Roman" w:hAnsi="Book Antiqua" w:cs="Segoe UI,Times New Roman" w:hint="eastAsia"/>
          <w:sz w:val="24"/>
          <w:szCs w:val="24"/>
          <w:lang w:eastAsia="zh-CN"/>
        </w:rPr>
        <w:t>;</w:t>
      </w:r>
      <w:r w:rsidR="00B10808" w:rsidRPr="00F629E0">
        <w:rPr>
          <w:rFonts w:ascii="Book Antiqua" w:eastAsia="Segoe UI,Times New Roman" w:hAnsi="Book Antiqua" w:cs="Segoe UI,Times New Roman"/>
          <w:sz w:val="24"/>
          <w:szCs w:val="24"/>
        </w:rPr>
        <w:t xml:space="preserve"> </w:t>
      </w:r>
      <w:r w:rsidR="00536C0A" w:rsidRPr="00F629E0">
        <w:rPr>
          <w:rFonts w:ascii="Book Antiqua" w:eastAsia="Segoe UI,Times New Roman" w:hAnsi="Book Antiqua" w:cs="Segoe UI,Times New Roman"/>
          <w:sz w:val="24"/>
          <w:szCs w:val="24"/>
        </w:rPr>
        <w:t>Dialysis</w:t>
      </w:r>
      <w:r w:rsidR="00536C0A" w:rsidRPr="00F629E0">
        <w:rPr>
          <w:rFonts w:ascii="Book Antiqua" w:eastAsia="Segoe UI,Times New Roman" w:hAnsi="Book Antiqua" w:cs="Segoe UI,Times New Roman"/>
          <w:sz w:val="24"/>
          <w:szCs w:val="24"/>
          <w:lang w:eastAsia="zh-CN"/>
        </w:rPr>
        <w:t>;</w:t>
      </w:r>
      <w:r w:rsidR="00536C0A" w:rsidRPr="00F629E0">
        <w:rPr>
          <w:rFonts w:ascii="Book Antiqua" w:eastAsia="Segoe UI,Times New Roman" w:hAnsi="Book Antiqua" w:cs="Segoe UI,Times New Roman"/>
          <w:sz w:val="24"/>
          <w:szCs w:val="24"/>
        </w:rPr>
        <w:t xml:space="preserve"> Plasmapheresis</w:t>
      </w:r>
      <w:r w:rsidR="00536C0A" w:rsidRPr="00F629E0">
        <w:rPr>
          <w:rFonts w:ascii="Book Antiqua" w:eastAsia="Segoe UI,Times New Roman" w:hAnsi="Book Antiqua" w:cs="Segoe UI,Times New Roman"/>
          <w:sz w:val="24"/>
          <w:szCs w:val="24"/>
          <w:lang w:eastAsia="zh-CN"/>
        </w:rPr>
        <w:t>;</w:t>
      </w:r>
      <w:r w:rsidR="00536C0A" w:rsidRPr="00F629E0">
        <w:rPr>
          <w:rFonts w:ascii="Book Antiqua" w:eastAsia="Segoe UI,Times New Roman" w:hAnsi="Book Antiqua" w:cs="Segoe UI,Times New Roman"/>
          <w:sz w:val="24"/>
          <w:szCs w:val="24"/>
        </w:rPr>
        <w:t xml:space="preserve"> Hyperbilirubinemia</w:t>
      </w:r>
      <w:r w:rsidR="00536C0A" w:rsidRPr="00F629E0">
        <w:rPr>
          <w:rFonts w:ascii="Book Antiqua" w:eastAsia="Segoe UI,Times New Roman" w:hAnsi="Book Antiqua" w:cs="Segoe UI,Times New Roman"/>
          <w:sz w:val="24"/>
          <w:szCs w:val="24"/>
          <w:lang w:eastAsia="zh-CN"/>
        </w:rPr>
        <w:t>;</w:t>
      </w:r>
      <w:r w:rsidR="00536C0A" w:rsidRPr="00F629E0">
        <w:rPr>
          <w:rFonts w:ascii="Book Antiqua" w:eastAsia="Segoe UI,Times New Roman" w:hAnsi="Book Antiqua" w:cs="Segoe UI,Times New Roman"/>
          <w:sz w:val="24"/>
          <w:szCs w:val="24"/>
        </w:rPr>
        <w:t xml:space="preserve"> Drug-</w:t>
      </w:r>
      <w:r w:rsidR="005D174C" w:rsidRPr="00F629E0">
        <w:rPr>
          <w:rFonts w:ascii="Book Antiqua" w:eastAsia="Segoe UI,Times New Roman" w:hAnsi="Book Antiqua" w:cs="Segoe UI,Times New Roman"/>
          <w:sz w:val="24"/>
          <w:szCs w:val="24"/>
        </w:rPr>
        <w:t xml:space="preserve">induced liver </w:t>
      </w:r>
      <w:r w:rsidR="00B10808" w:rsidRPr="00F629E0">
        <w:rPr>
          <w:rFonts w:ascii="Book Antiqua" w:eastAsia="Segoe UI,Times New Roman" w:hAnsi="Book Antiqua" w:cs="Segoe UI,Times New Roman"/>
          <w:sz w:val="24"/>
          <w:szCs w:val="24"/>
        </w:rPr>
        <w:t>injury</w:t>
      </w:r>
    </w:p>
    <w:p w:rsidR="00536C0A" w:rsidRPr="00F629E0" w:rsidRDefault="00536C0A" w:rsidP="00AC0E11">
      <w:pPr>
        <w:shd w:val="clear" w:color="auto" w:fill="CCE8CF" w:themeFill="background1"/>
        <w:adjustRightInd w:val="0"/>
        <w:snapToGrid w:val="0"/>
        <w:spacing w:after="0" w:line="360" w:lineRule="auto"/>
        <w:jc w:val="both"/>
        <w:textAlignment w:val="baseline"/>
        <w:rPr>
          <w:rFonts w:ascii="Book Antiqua" w:hAnsi="Book Antiqua" w:cs="Segoe UI,Times New Roman"/>
          <w:sz w:val="24"/>
          <w:szCs w:val="24"/>
          <w:lang w:eastAsia="zh-CN"/>
        </w:rPr>
      </w:pPr>
    </w:p>
    <w:p w:rsidR="00536C0A" w:rsidRPr="00F629E0" w:rsidRDefault="00536C0A" w:rsidP="00536C0A">
      <w:pPr>
        <w:widowControl w:val="0"/>
        <w:adjustRightInd w:val="0"/>
        <w:snapToGrid w:val="0"/>
        <w:spacing w:after="0" w:line="360" w:lineRule="auto"/>
        <w:jc w:val="both"/>
        <w:rPr>
          <w:rFonts w:ascii="Book Antiqua" w:eastAsia="宋体" w:hAnsi="Book Antiqua"/>
          <w:kern w:val="2"/>
          <w:sz w:val="24"/>
          <w:szCs w:val="24"/>
          <w:lang w:eastAsia="zh-CN"/>
        </w:rPr>
      </w:pPr>
      <w:bookmarkStart w:id="226" w:name="OLE_LINK363"/>
      <w:bookmarkStart w:id="227" w:name="OLE_LINK364"/>
      <w:bookmarkStart w:id="228" w:name="OLE_LINK359"/>
      <w:bookmarkStart w:id="229" w:name="OLE_LINK2"/>
      <w:bookmarkStart w:id="230" w:name="OLE_LINK1037"/>
      <w:bookmarkStart w:id="231" w:name="OLE_LINK1195"/>
      <w:bookmarkStart w:id="232" w:name="OLE_LINK1140"/>
      <w:bookmarkStart w:id="233" w:name="OLE_LINK1062"/>
      <w:bookmarkStart w:id="234" w:name="OLE_LINK1327"/>
      <w:bookmarkStart w:id="235" w:name="OLE_LINK1174"/>
      <w:bookmarkStart w:id="236" w:name="OLE_LINK1348"/>
      <w:bookmarkStart w:id="237" w:name="OLE_LINK1519"/>
      <w:bookmarkStart w:id="238" w:name="OLE_LINK1571"/>
      <w:bookmarkStart w:id="239" w:name="OLE_LINK1666"/>
      <w:bookmarkStart w:id="240" w:name="OLE_LINK11"/>
      <w:bookmarkStart w:id="241" w:name="OLE_LINK1438"/>
      <w:bookmarkStart w:id="242" w:name="OLE_LINK1375"/>
      <w:bookmarkStart w:id="243" w:name="OLE_LINK1429"/>
      <w:bookmarkStart w:id="244" w:name="OLE_LINK1497"/>
      <w:bookmarkStart w:id="245" w:name="OLE_LINK1581"/>
      <w:bookmarkStart w:id="246" w:name="OLE_LINK1356"/>
      <w:bookmarkStart w:id="247" w:name="OLE_LINK1469"/>
      <w:bookmarkStart w:id="248" w:name="OLE_LINK1546"/>
      <w:bookmarkStart w:id="249" w:name="OLE_LINK1694"/>
      <w:bookmarkStart w:id="250" w:name="OLE_LINK1727"/>
      <w:bookmarkStart w:id="251" w:name="OLE_LINK1797"/>
      <w:bookmarkStart w:id="252" w:name="OLE_LINK1887"/>
      <w:bookmarkStart w:id="253" w:name="OLE_LINK1975"/>
      <w:bookmarkStart w:id="254" w:name="OLE_LINK2186"/>
      <w:bookmarkStart w:id="255" w:name="OLE_LINK768"/>
      <w:bookmarkStart w:id="256" w:name="OLE_LINK2332"/>
      <w:bookmarkStart w:id="257" w:name="OLE_LINK2353"/>
      <w:bookmarkStart w:id="258" w:name="OLE_LINK2448"/>
      <w:bookmarkStart w:id="259" w:name="OLE_LINK2467"/>
      <w:bookmarkStart w:id="260" w:name="OLE_LINK2563"/>
      <w:bookmarkStart w:id="261" w:name="OLE_LINK2608"/>
      <w:bookmarkStart w:id="262" w:name="OLE_LINK2654"/>
      <w:bookmarkStart w:id="263" w:name="OLE_LINK2695"/>
      <w:bookmarkStart w:id="264" w:name="OLE_LINK2732"/>
      <w:bookmarkStart w:id="265" w:name="OLE_LINK2658"/>
      <w:bookmarkStart w:id="266" w:name="OLE_LINK2775"/>
      <w:bookmarkStart w:id="267" w:name="OLE_LINK52"/>
      <w:bookmarkStart w:id="268" w:name="OLE_LINK2910"/>
      <w:bookmarkStart w:id="269" w:name="OLE_LINK2933"/>
      <w:r w:rsidRPr="00F629E0">
        <w:rPr>
          <w:rFonts w:ascii="Book Antiqua" w:eastAsia="宋体" w:hAnsi="Book Antiqua" w:hint="eastAsia"/>
          <w:b/>
          <w:kern w:val="2"/>
          <w:sz w:val="24"/>
          <w:szCs w:val="24"/>
          <w:lang w:eastAsia="zh-CN"/>
        </w:rPr>
        <w:t>©</w:t>
      </w:r>
      <w:r w:rsidRPr="00F629E0">
        <w:rPr>
          <w:rFonts w:ascii="Book Antiqua" w:eastAsia="宋体" w:hAnsi="Book Antiqua"/>
          <w:b/>
          <w:kern w:val="2"/>
          <w:sz w:val="24"/>
          <w:szCs w:val="24"/>
          <w:lang w:eastAsia="zh-CN"/>
        </w:rPr>
        <w:t xml:space="preserve"> The Author(s) 201</w:t>
      </w:r>
      <w:r w:rsidRPr="00F629E0">
        <w:rPr>
          <w:rFonts w:ascii="Book Antiqua" w:eastAsia="宋体" w:hAnsi="Book Antiqua" w:hint="eastAsia"/>
          <w:b/>
          <w:kern w:val="2"/>
          <w:sz w:val="24"/>
          <w:szCs w:val="24"/>
          <w:lang w:eastAsia="zh-CN"/>
        </w:rPr>
        <w:t>6</w:t>
      </w:r>
      <w:r w:rsidRPr="00F629E0">
        <w:rPr>
          <w:rFonts w:ascii="Book Antiqua" w:eastAsia="宋体" w:hAnsi="Book Antiqua"/>
          <w:b/>
          <w:kern w:val="2"/>
          <w:sz w:val="24"/>
          <w:szCs w:val="24"/>
          <w:lang w:eastAsia="zh-CN"/>
        </w:rPr>
        <w:t>.</w:t>
      </w:r>
      <w:r w:rsidRPr="00F629E0">
        <w:rPr>
          <w:rFonts w:ascii="Book Antiqua" w:eastAsia="宋体" w:hAnsi="Book Antiqua"/>
          <w:kern w:val="2"/>
          <w:sz w:val="24"/>
          <w:szCs w:val="24"/>
          <w:lang w:eastAsia="zh-CN"/>
        </w:rPr>
        <w:t xml:space="preserve"> Published by Baishideng Publishing Group Inc. All rights reserved.</w:t>
      </w:r>
    </w:p>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rsidR="00536C0A" w:rsidRPr="00F629E0" w:rsidRDefault="00536C0A" w:rsidP="00AC0E11">
      <w:pPr>
        <w:shd w:val="clear" w:color="auto" w:fill="CCE8CF" w:themeFill="background1"/>
        <w:adjustRightInd w:val="0"/>
        <w:snapToGrid w:val="0"/>
        <w:spacing w:after="0" w:line="360" w:lineRule="auto"/>
        <w:jc w:val="both"/>
        <w:textAlignment w:val="baseline"/>
        <w:rPr>
          <w:rFonts w:ascii="Book Antiqua" w:hAnsi="Book Antiqua" w:cs="Segoe UI,Times New Roman"/>
          <w:sz w:val="24"/>
          <w:szCs w:val="24"/>
          <w:lang w:eastAsia="zh-CN"/>
        </w:rPr>
      </w:pPr>
    </w:p>
    <w:p w:rsidR="007946B8" w:rsidRPr="00F629E0" w:rsidRDefault="007946B8" w:rsidP="00AC0E11">
      <w:pPr>
        <w:shd w:val="clear" w:color="auto" w:fill="CCE8CF" w:themeFill="background1"/>
        <w:adjustRightInd w:val="0"/>
        <w:snapToGrid w:val="0"/>
        <w:spacing w:after="0" w:line="360" w:lineRule="auto"/>
        <w:jc w:val="both"/>
        <w:textAlignment w:val="baseline"/>
        <w:rPr>
          <w:rFonts w:ascii="Book Antiqua" w:hAnsi="Book Antiqua" w:cs="Segoe UI,Times New Roman"/>
          <w:sz w:val="24"/>
          <w:szCs w:val="24"/>
          <w:lang w:eastAsia="zh-CN"/>
        </w:rPr>
      </w:pPr>
      <w:r w:rsidRPr="00F629E0">
        <w:rPr>
          <w:rFonts w:ascii="Book Antiqua" w:eastAsia="Segoe UI,Times New Roman" w:hAnsi="Book Antiqua" w:cs="Segoe UI,Times New Roman"/>
          <w:b/>
          <w:sz w:val="24"/>
          <w:szCs w:val="24"/>
        </w:rPr>
        <w:t>Core</w:t>
      </w:r>
      <w:r w:rsidR="00213B69" w:rsidRPr="00F629E0">
        <w:rPr>
          <w:rFonts w:ascii="Book Antiqua" w:eastAsia="Segoe UI,Times New Roman" w:hAnsi="Book Antiqua" w:cs="Segoe UI,Times New Roman"/>
          <w:b/>
          <w:sz w:val="24"/>
          <w:szCs w:val="24"/>
        </w:rPr>
        <w:t xml:space="preserve"> </w:t>
      </w:r>
      <w:r w:rsidRPr="00F629E0">
        <w:rPr>
          <w:rFonts w:ascii="Book Antiqua" w:eastAsia="Segoe UI,Times New Roman" w:hAnsi="Book Antiqua" w:cs="Segoe UI,Times New Roman"/>
          <w:b/>
          <w:sz w:val="24"/>
          <w:szCs w:val="24"/>
        </w:rPr>
        <w:t>tip:</w:t>
      </w:r>
      <w:r w:rsidR="00DD7DAD" w:rsidRPr="00F629E0">
        <w:rPr>
          <w:rFonts w:ascii="Book Antiqua" w:eastAsia="Segoe UI,Times New Roman" w:hAnsi="Book Antiqua" w:cs="Segoe UI,Times New Roman"/>
          <w:b/>
          <w:sz w:val="24"/>
          <w:szCs w:val="24"/>
        </w:rPr>
        <w:t xml:space="preserve"> </w:t>
      </w:r>
      <w:r w:rsidR="00B10808" w:rsidRPr="00F629E0">
        <w:rPr>
          <w:rFonts w:ascii="Book Antiqua" w:eastAsia="Segoe UI,Times New Roman" w:hAnsi="Book Antiqua" w:cs="Segoe UI,Times New Roman"/>
          <w:sz w:val="24"/>
          <w:szCs w:val="24"/>
        </w:rPr>
        <w:t>The role of bilirubin in causing acute renal insufficiency is not well known.</w:t>
      </w:r>
      <w:r w:rsidR="00062758">
        <w:rPr>
          <w:rFonts w:ascii="Book Antiqua" w:eastAsia="Segoe UI,Times New Roman" w:hAnsi="Book Antiqua" w:cs="Segoe UI,Times New Roman"/>
          <w:sz w:val="24"/>
          <w:szCs w:val="24"/>
        </w:rPr>
        <w:t xml:space="preserve"> </w:t>
      </w:r>
      <w:r w:rsidR="00B10808" w:rsidRPr="00F629E0">
        <w:rPr>
          <w:rFonts w:ascii="Book Antiqua" w:eastAsia="Segoe UI,Times New Roman" w:hAnsi="Book Antiqua" w:cs="Segoe UI,Times New Roman"/>
          <w:sz w:val="24"/>
          <w:szCs w:val="24"/>
        </w:rPr>
        <w:t xml:space="preserve">Our case report is one of few documenting evidence of renal insufficiency as a result of </w:t>
      </w:r>
      <w:r w:rsidR="004B5788" w:rsidRPr="00F629E0">
        <w:rPr>
          <w:rFonts w:ascii="Book Antiqua" w:eastAsia="Segoe UI,Times New Roman" w:hAnsi="Book Antiqua" w:cs="Segoe UI,Times New Roman"/>
          <w:sz w:val="24"/>
          <w:szCs w:val="24"/>
        </w:rPr>
        <w:t>hyperbilirubinemia.</w:t>
      </w:r>
      <w:r w:rsidR="00062758">
        <w:rPr>
          <w:rFonts w:ascii="Book Antiqua" w:eastAsia="Segoe UI,Times New Roman" w:hAnsi="Book Antiqua" w:cs="Segoe UI,Times New Roman"/>
          <w:sz w:val="24"/>
          <w:szCs w:val="24"/>
        </w:rPr>
        <w:t xml:space="preserve"> </w:t>
      </w:r>
      <w:r w:rsidR="004B5788" w:rsidRPr="00F629E0">
        <w:rPr>
          <w:rFonts w:ascii="Book Antiqua" w:eastAsia="Segoe UI,Times New Roman" w:hAnsi="Book Antiqua" w:cs="Segoe UI,Times New Roman"/>
          <w:sz w:val="24"/>
          <w:szCs w:val="24"/>
        </w:rPr>
        <w:t>Diagnosis requires a high index of suspicion in patients with hyperbilirubinemia with concomitant acute renal insufficiency</w:t>
      </w:r>
      <w:r w:rsidR="00C04EE8" w:rsidRPr="00F629E0">
        <w:rPr>
          <w:rFonts w:ascii="Book Antiqua" w:eastAsia="Segoe UI,Times New Roman" w:hAnsi="Book Antiqua" w:cs="Segoe UI,Times New Roman"/>
          <w:sz w:val="24"/>
          <w:szCs w:val="24"/>
        </w:rPr>
        <w:t>.</w:t>
      </w:r>
      <w:r w:rsidR="00062758">
        <w:rPr>
          <w:rFonts w:ascii="Book Antiqua" w:eastAsia="Segoe UI,Times New Roman" w:hAnsi="Book Antiqua" w:cs="Segoe UI,Times New Roman"/>
          <w:sz w:val="24"/>
          <w:szCs w:val="24"/>
        </w:rPr>
        <w:t xml:space="preserve"> </w:t>
      </w:r>
      <w:r w:rsidR="00C04EE8" w:rsidRPr="00F629E0">
        <w:rPr>
          <w:rFonts w:ascii="Book Antiqua" w:eastAsia="Segoe UI,Times New Roman" w:hAnsi="Book Antiqua" w:cs="Segoe UI,Times New Roman"/>
          <w:sz w:val="24"/>
          <w:szCs w:val="24"/>
        </w:rPr>
        <w:t>Renal b</w:t>
      </w:r>
      <w:r w:rsidR="004B5788" w:rsidRPr="00F629E0">
        <w:rPr>
          <w:rFonts w:ascii="Book Antiqua" w:eastAsia="Segoe UI,Times New Roman" w:hAnsi="Book Antiqua" w:cs="Segoe UI,Times New Roman"/>
          <w:sz w:val="24"/>
          <w:szCs w:val="24"/>
        </w:rPr>
        <w:t>iopsy is the solitary</w:t>
      </w:r>
      <w:r w:rsidR="00C04EE8" w:rsidRPr="00F629E0">
        <w:rPr>
          <w:rFonts w:ascii="Book Antiqua" w:eastAsia="Segoe UI,Times New Roman" w:hAnsi="Book Antiqua" w:cs="Segoe UI,Times New Roman"/>
          <w:sz w:val="24"/>
          <w:szCs w:val="24"/>
        </w:rPr>
        <w:t xml:space="preserve"> means of definitive diagnosis.</w:t>
      </w:r>
      <w:r w:rsidR="00062758">
        <w:rPr>
          <w:rFonts w:ascii="Book Antiqua" w:eastAsia="Segoe UI,Times New Roman" w:hAnsi="Book Antiqua" w:cs="Segoe UI,Times New Roman"/>
          <w:sz w:val="24"/>
          <w:szCs w:val="24"/>
        </w:rPr>
        <w:t xml:space="preserve"> </w:t>
      </w:r>
      <w:r w:rsidR="007858E9" w:rsidRPr="00F629E0">
        <w:rPr>
          <w:rFonts w:ascii="Book Antiqua" w:eastAsia="Segoe UI,Times New Roman" w:hAnsi="Book Antiqua" w:cs="Segoe UI,Times New Roman"/>
          <w:sz w:val="24"/>
          <w:szCs w:val="24"/>
        </w:rPr>
        <w:t>Treatment is targeted at improving hepatic dysfunction and decreasing bilirubin burden.</w:t>
      </w:r>
      <w:r w:rsidR="00062758">
        <w:rPr>
          <w:rFonts w:ascii="Book Antiqua" w:eastAsia="Segoe UI,Times New Roman" w:hAnsi="Book Antiqua" w:cs="Segoe UI,Times New Roman"/>
          <w:sz w:val="24"/>
          <w:szCs w:val="24"/>
        </w:rPr>
        <w:t xml:space="preserve"> </w:t>
      </w:r>
      <w:r w:rsidR="00C04EE8" w:rsidRPr="00F629E0">
        <w:rPr>
          <w:rFonts w:ascii="Book Antiqua" w:eastAsia="Segoe UI,Times New Roman" w:hAnsi="Book Antiqua" w:cs="Segoe UI,Times New Roman"/>
          <w:sz w:val="24"/>
          <w:szCs w:val="24"/>
        </w:rPr>
        <w:t>Numerous treatment modalities to reduce bilirubin have been suggested with variable outcomes.</w:t>
      </w:r>
      <w:r w:rsidR="00062758">
        <w:rPr>
          <w:rFonts w:ascii="Book Antiqua" w:eastAsia="Segoe UI,Times New Roman" w:hAnsi="Book Antiqua" w:cs="Segoe UI,Times New Roman"/>
          <w:sz w:val="24"/>
          <w:szCs w:val="24"/>
        </w:rPr>
        <w:t xml:space="preserve"> </w:t>
      </w:r>
    </w:p>
    <w:p w:rsidR="00EC205D" w:rsidRPr="00F629E0" w:rsidRDefault="00E51877" w:rsidP="00EC205D">
      <w:pPr>
        <w:adjustRightInd w:val="0"/>
        <w:snapToGrid w:val="0"/>
        <w:spacing w:line="360" w:lineRule="auto"/>
        <w:jc w:val="both"/>
        <w:rPr>
          <w:rFonts w:ascii="Book Antiqua" w:eastAsia="宋体" w:hAnsi="Book Antiqua"/>
          <w:kern w:val="2"/>
          <w:sz w:val="24"/>
          <w:szCs w:val="24"/>
          <w:lang w:eastAsia="zh-CN"/>
        </w:rPr>
      </w:pPr>
      <w:r w:rsidRPr="00F629E0">
        <w:rPr>
          <w:rFonts w:ascii="Book Antiqua" w:eastAsia="Segoe UI,Times New Roman" w:hAnsi="Book Antiqua" w:cs="Segoe UI,Times New Roman"/>
          <w:sz w:val="24"/>
          <w:szCs w:val="24"/>
        </w:rPr>
        <w:lastRenderedPageBreak/>
        <w:t xml:space="preserve">Patel J, Walayat S, Kalva N, Palmer-Hill S, Dhillon S. </w:t>
      </w:r>
      <w:r w:rsidR="00434B5F" w:rsidRPr="00F629E0">
        <w:rPr>
          <w:rFonts w:ascii="Book Antiqua" w:eastAsia="Segoe UI,Times New Roman" w:hAnsi="Book Antiqua" w:cs="Segoe UI,Times New Roman"/>
          <w:sz w:val="24"/>
          <w:szCs w:val="24"/>
        </w:rPr>
        <w:t>Bile cast nephropathy: A case report and review of the literature</w:t>
      </w:r>
      <w:r w:rsidR="007858E9" w:rsidRPr="00F629E0">
        <w:rPr>
          <w:rFonts w:ascii="Book Antiqua" w:eastAsia="Segoe UI,Times New Roman" w:hAnsi="Book Antiqua" w:cs="Segoe UI,Times New Roman"/>
          <w:sz w:val="24"/>
          <w:szCs w:val="24"/>
        </w:rPr>
        <w:t>.</w:t>
      </w:r>
      <w:r w:rsidR="00EC205D" w:rsidRPr="00F629E0">
        <w:rPr>
          <w:rFonts w:ascii="Book Antiqua" w:eastAsia="Segoe UI,Times New Roman" w:hAnsi="Book Antiqua" w:cs="Segoe UI,Times New Roman" w:hint="eastAsia"/>
          <w:sz w:val="24"/>
          <w:szCs w:val="24"/>
          <w:lang w:eastAsia="zh-CN"/>
        </w:rPr>
        <w:t xml:space="preserve"> </w:t>
      </w:r>
      <w:bookmarkStart w:id="270" w:name="OLE_LINK2756"/>
      <w:bookmarkStart w:id="271" w:name="OLE_LINK2349"/>
      <w:bookmarkStart w:id="272" w:name="OLE_LINK2413"/>
      <w:bookmarkStart w:id="273" w:name="OLE_LINK2287"/>
      <w:bookmarkStart w:id="274" w:name="OLE_LINK2309"/>
      <w:bookmarkStart w:id="275" w:name="OLE_LINK2329"/>
      <w:bookmarkStart w:id="276" w:name="OLE_LINK2285"/>
      <w:bookmarkStart w:id="277" w:name="OLE_LINK2245"/>
      <w:bookmarkStart w:id="278" w:name="OLE_LINK2212"/>
      <w:bookmarkStart w:id="279" w:name="OLE_LINK2178"/>
      <w:bookmarkStart w:id="280" w:name="OLE_LINK2039"/>
      <w:bookmarkStart w:id="281" w:name="OLE_LINK3369"/>
      <w:bookmarkStart w:id="282" w:name="OLE_LINK3314"/>
      <w:bookmarkStart w:id="283" w:name="OLE_LINK2028"/>
      <w:bookmarkStart w:id="284" w:name="OLE_LINK2158"/>
      <w:bookmarkStart w:id="285" w:name="OLE_LINK2074"/>
      <w:bookmarkStart w:id="286" w:name="OLE_LINK2176"/>
      <w:bookmarkStart w:id="287" w:name="OLE_LINK1942"/>
      <w:bookmarkStart w:id="288" w:name="OLE_LINK1917"/>
      <w:bookmarkStart w:id="289" w:name="OLE_LINK1875"/>
      <w:bookmarkStart w:id="290" w:name="OLE_LINK1869"/>
      <w:bookmarkStart w:id="291" w:name="OLE_LINK1719"/>
      <w:bookmarkStart w:id="292" w:name="OLE_LINK1802"/>
      <w:bookmarkStart w:id="293" w:name="OLE_LINK1369"/>
      <w:bookmarkStart w:id="294" w:name="OLE_LINK1236"/>
      <w:bookmarkStart w:id="295" w:name="OLE_LINK658"/>
      <w:bookmarkStart w:id="296" w:name="OLE_LINK699"/>
      <w:bookmarkStart w:id="297" w:name="OLE_LINK140"/>
      <w:bookmarkStart w:id="298" w:name="OLE_LINK111"/>
      <w:bookmarkStart w:id="299" w:name="OLE_LINK110"/>
      <w:bookmarkStart w:id="300" w:name="OLE_LINK47"/>
      <w:bookmarkStart w:id="301" w:name="OLE_LINK48"/>
      <w:r w:rsidR="00EC205D" w:rsidRPr="00F629E0">
        <w:rPr>
          <w:rFonts w:ascii="Book Antiqua" w:eastAsia="宋体" w:hAnsi="Book Antiqua"/>
          <w:i/>
          <w:kern w:val="2"/>
          <w:sz w:val="24"/>
          <w:szCs w:val="24"/>
          <w:lang w:eastAsia="zh-CN"/>
        </w:rPr>
        <w:t xml:space="preserve">World J Gastroenterol </w:t>
      </w:r>
      <w:r w:rsidR="00EC205D" w:rsidRPr="00F629E0">
        <w:rPr>
          <w:rFonts w:ascii="Book Antiqua" w:eastAsia="宋体" w:hAnsi="Book Antiqua"/>
          <w:kern w:val="2"/>
          <w:sz w:val="24"/>
          <w:szCs w:val="24"/>
          <w:lang w:eastAsia="zh-CN"/>
        </w:rPr>
        <w:t>2016; In press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bookmarkEnd w:id="300"/>
    <w:bookmarkEnd w:id="301"/>
    <w:p w:rsidR="002D4E23" w:rsidRPr="00F629E0" w:rsidRDefault="002D4E23" w:rsidP="00AC0E11">
      <w:pPr>
        <w:shd w:val="clear" w:color="auto" w:fill="CCE8CF" w:themeFill="background1"/>
        <w:adjustRightInd w:val="0"/>
        <w:snapToGrid w:val="0"/>
        <w:spacing w:after="0" w:line="360" w:lineRule="auto"/>
        <w:jc w:val="both"/>
        <w:textAlignment w:val="baseline"/>
        <w:rPr>
          <w:rFonts w:ascii="Book Antiqua" w:hAnsi="Book Antiqua" w:cs="Segoe UI,Times New Roman"/>
          <w:sz w:val="24"/>
          <w:szCs w:val="24"/>
          <w:lang w:eastAsia="zh-CN"/>
        </w:rPr>
      </w:pPr>
      <w:r w:rsidRPr="00F629E0">
        <w:rPr>
          <w:rFonts w:ascii="Book Antiqua" w:eastAsia="Segoe UI,Times New Roman" w:hAnsi="Book Antiqua" w:cs="Segoe UI,Times New Roman"/>
          <w:sz w:val="24"/>
          <w:szCs w:val="24"/>
        </w:rPr>
        <w:br w:type="page"/>
      </w:r>
    </w:p>
    <w:p w:rsidR="006C031A" w:rsidRPr="00F629E0" w:rsidRDefault="006C031A" w:rsidP="00AC0E11">
      <w:pPr>
        <w:shd w:val="clear" w:color="auto" w:fill="CCE8CF" w:themeFill="background1"/>
        <w:adjustRightInd w:val="0"/>
        <w:snapToGrid w:val="0"/>
        <w:spacing w:after="0" w:line="360" w:lineRule="auto"/>
        <w:jc w:val="both"/>
        <w:textAlignment w:val="baseline"/>
        <w:rPr>
          <w:rFonts w:ascii="Book Antiqua" w:eastAsia="Segoe UI,Times New Roman" w:hAnsi="Book Antiqua" w:cs="Segoe UI,Times New Roman"/>
          <w:sz w:val="24"/>
          <w:szCs w:val="24"/>
        </w:rPr>
      </w:pPr>
      <w:r w:rsidRPr="00F629E0">
        <w:rPr>
          <w:rFonts w:ascii="Book Antiqua" w:eastAsia="Times New Roman" w:hAnsi="Book Antiqua" w:cs="Segoe UI"/>
          <w:b/>
          <w:sz w:val="24"/>
          <w:szCs w:val="24"/>
        </w:rPr>
        <w:lastRenderedPageBreak/>
        <w:t>INTRODUCTION</w:t>
      </w:r>
    </w:p>
    <w:p w:rsidR="006C031A" w:rsidRPr="00F629E0" w:rsidRDefault="006C031A" w:rsidP="00AC0E11">
      <w:pPr>
        <w:shd w:val="clear" w:color="auto" w:fill="FFFFFF"/>
        <w:adjustRightInd w:val="0"/>
        <w:snapToGrid w:val="0"/>
        <w:spacing w:after="0" w:line="360" w:lineRule="auto"/>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Cholestatic liver disease has a number of consequences on renal</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function.</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Most of the clinical manifestations are secondary to hemodynamic changes resulting in a pre-renal state.</w:t>
      </w:r>
      <w:r w:rsidR="00062758">
        <w:rPr>
          <w:rFonts w:ascii="Book Antiqua" w:eastAsia="Times New Roman" w:hAnsi="Book Antiqua" w:cs="Segoe UI"/>
          <w:sz w:val="24"/>
          <w:szCs w:val="24"/>
        </w:rPr>
        <w:t xml:space="preserve"> </w:t>
      </w:r>
      <w:r w:rsidR="00ED6625" w:rsidRPr="00F629E0">
        <w:rPr>
          <w:rFonts w:ascii="Book Antiqua" w:eastAsia="Times New Roman" w:hAnsi="Book Antiqua" w:cs="Segoe UI"/>
          <w:sz w:val="24"/>
          <w:szCs w:val="24"/>
        </w:rPr>
        <w:t>In patients with profound hyperbilirubinemia, bile casts result in direct toxicity to the nephron.</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It is commonly known as bile cast nephropathy and has been described under various terms including cholemic</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nephrosis, biliary nephrosis and jaundice-related nephropathy.</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This entity has been reported as early as 1899 when patients with jaundice and renal failure were found to have bile cast depositio</w:t>
      </w:r>
      <w:r w:rsidR="00DD7DAD" w:rsidRPr="00F629E0">
        <w:rPr>
          <w:rFonts w:ascii="Book Antiqua" w:eastAsia="Times New Roman" w:hAnsi="Book Antiqua" w:cs="Segoe UI"/>
          <w:sz w:val="24"/>
          <w:szCs w:val="24"/>
        </w:rPr>
        <w:t>n in their kidneys on biopsies.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Only a handful of cases were reported until </w:t>
      </w:r>
      <w:r w:rsidR="00802BDF" w:rsidRPr="00F629E0">
        <w:rPr>
          <w:rFonts w:ascii="Book Antiqua" w:eastAsia="Times New Roman" w:hAnsi="Book Antiqua" w:cs="Segoe UI"/>
          <w:sz w:val="24"/>
          <w:szCs w:val="24"/>
        </w:rPr>
        <w:t xml:space="preserve">van </w:t>
      </w:r>
      <w:r w:rsidRPr="00F629E0">
        <w:rPr>
          <w:rFonts w:ascii="Book Antiqua" w:eastAsia="Times New Roman" w:hAnsi="Book Antiqua" w:cs="Segoe UI"/>
          <w:sz w:val="24"/>
          <w:szCs w:val="24"/>
        </w:rPr>
        <w:t>Slambrouck and colleagues published</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a</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study</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of 44</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patients with</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bile cast nephropathy.</w:t>
      </w:r>
      <w:r w:rsidRPr="00F629E0">
        <w:rPr>
          <w:rFonts w:ascii="Book Antiqua" w:eastAsia="Times New Roman" w:hAnsi="Book Antiqua" w:cs="Book Antiqua"/>
          <w:sz w:val="24"/>
          <w:szCs w:val="24"/>
        </w:rPr>
        <w:t> </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It is</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characterized by the presence of bile</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casts on renal biopsy in the setting of</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hyperbilirubinemia</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and renal insufficiency</w:t>
      </w:r>
      <w:r w:rsidR="00891FA0" w:rsidRPr="00F629E0">
        <w:rPr>
          <w:rFonts w:ascii="Book Antiqua" w:eastAsia="Times New Roman" w:hAnsi="Book Antiqua" w:cs="Segoe UI"/>
          <w:sz w:val="24"/>
          <w:szCs w:val="24"/>
          <w:vertAlign w:val="superscript"/>
        </w:rPr>
        <w:t>[1,</w:t>
      </w:r>
      <w:r w:rsidRPr="00F629E0">
        <w:rPr>
          <w:rFonts w:ascii="Book Antiqua" w:eastAsia="Times New Roman" w:hAnsi="Book Antiqua" w:cs="Segoe UI"/>
          <w:sz w:val="24"/>
          <w:szCs w:val="24"/>
          <w:vertAlign w:val="superscript"/>
        </w:rPr>
        <w:t>2]</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Its prevalence is likely greater than previously recognized.</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Early recognition and treatment</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are essential as</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they may lead to reversal</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of</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symptoms and improved prognosis.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Presently, there is little literature about the</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disease</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and its etiology</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with only a few</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case reports in the past decade</w:t>
      </w:r>
      <w:r w:rsidRPr="00F629E0">
        <w:rPr>
          <w:rFonts w:ascii="Book Antiqua" w:eastAsia="Times New Roman" w:hAnsi="Book Antiqua" w:cs="Segoe UI"/>
          <w:sz w:val="24"/>
          <w:szCs w:val="24"/>
          <w:vertAlign w:val="superscript"/>
        </w:rPr>
        <w:t>[3</w:t>
      </w:r>
      <w:r w:rsidR="00891FA0" w:rsidRPr="00F629E0">
        <w:rPr>
          <w:rFonts w:ascii="Book Antiqua" w:eastAsia="Times New Roman" w:hAnsi="Book Antiqua" w:cs="Segoe UI" w:hint="eastAsia"/>
          <w:sz w:val="24"/>
          <w:szCs w:val="24"/>
          <w:vertAlign w:val="superscript"/>
          <w:lang w:eastAsia="zh-CN"/>
        </w:rPr>
        <w:t>-</w:t>
      </w:r>
      <w:r w:rsidRPr="00F629E0">
        <w:rPr>
          <w:rFonts w:ascii="Book Antiqua" w:eastAsia="Times New Roman" w:hAnsi="Book Antiqua" w:cs="Segoe UI"/>
          <w:sz w:val="24"/>
          <w:szCs w:val="24"/>
          <w:vertAlign w:val="superscript"/>
        </w:rPr>
        <w:t>8]</w:t>
      </w:r>
      <w:r w:rsidRPr="00F629E0">
        <w:rPr>
          <w:rFonts w:ascii="Book Antiqua" w:eastAsia="Times New Roman" w:hAnsi="Book Antiqua" w:cs="Segoe UI"/>
          <w:sz w:val="24"/>
          <w:szCs w:val="24"/>
        </w:rPr>
        <w:t>.</w:t>
      </w:r>
      <w:r w:rsidRPr="00F629E0">
        <w:rPr>
          <w:rFonts w:ascii="Times New Roman" w:eastAsia="Times New Roman" w:hAnsi="Times New Roman"/>
          <w:sz w:val="24"/>
          <w:szCs w:val="24"/>
        </w:rPr>
        <w:t> </w:t>
      </w:r>
      <w:r w:rsidRPr="00F629E0">
        <w:rPr>
          <w:rFonts w:ascii="Book Antiqua" w:eastAsia="Times New Roman" w:hAnsi="Book Antiqua" w:cs="Book Antiqua"/>
          <w:sz w:val="24"/>
          <w:szCs w:val="24"/>
        </w:rPr>
        <w:t> </w:t>
      </w:r>
    </w:p>
    <w:p w:rsidR="006C031A" w:rsidRPr="00F629E0" w:rsidRDefault="006C031A" w:rsidP="00AC0E11">
      <w:pPr>
        <w:shd w:val="clear" w:color="auto" w:fill="FFFFFF"/>
        <w:adjustRightInd w:val="0"/>
        <w:snapToGrid w:val="0"/>
        <w:spacing w:after="0" w:line="360" w:lineRule="auto"/>
        <w:jc w:val="both"/>
        <w:textAlignment w:val="baseline"/>
        <w:rPr>
          <w:rFonts w:ascii="Book Antiqua" w:eastAsia="Times New Roman" w:hAnsi="Book Antiqua" w:cs="Segoe UI"/>
          <w:sz w:val="24"/>
          <w:szCs w:val="24"/>
        </w:rPr>
      </w:pPr>
      <w:r w:rsidRPr="00F629E0">
        <w:rPr>
          <w:rFonts w:ascii="Times New Roman" w:eastAsia="Times New Roman" w:hAnsi="Times New Roman"/>
          <w:sz w:val="24"/>
          <w:szCs w:val="24"/>
        </w:rPr>
        <w:t>  </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Herein, we</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report</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a</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case of</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bile cast nephropathy in a patient</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who</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developed</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acute renal injury in the setting of rising</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bilirubin and</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with improvement</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as bilirubin levels decreased.</w:t>
      </w:r>
    </w:p>
    <w:p w:rsidR="006C031A" w:rsidRPr="00F629E0" w:rsidRDefault="006C031A" w:rsidP="00AC0E11">
      <w:pPr>
        <w:shd w:val="clear" w:color="auto" w:fill="FFFFFF"/>
        <w:adjustRightInd w:val="0"/>
        <w:snapToGrid w:val="0"/>
        <w:spacing w:after="0" w:line="360" w:lineRule="auto"/>
        <w:jc w:val="both"/>
        <w:textAlignment w:val="baseline"/>
        <w:rPr>
          <w:rFonts w:ascii="Book Antiqua" w:eastAsia="Times New Roman" w:hAnsi="Book Antiqua" w:cs="Segoe UI"/>
          <w:sz w:val="24"/>
          <w:szCs w:val="24"/>
        </w:rPr>
      </w:pPr>
      <w:r w:rsidRPr="00F629E0">
        <w:rPr>
          <w:rFonts w:ascii="Times New Roman" w:eastAsia="Times New Roman" w:hAnsi="Times New Roman"/>
          <w:sz w:val="24"/>
          <w:szCs w:val="24"/>
        </w:rPr>
        <w:t> </w:t>
      </w:r>
      <w:r w:rsidRPr="00F629E0">
        <w:rPr>
          <w:rFonts w:ascii="Book Antiqua" w:eastAsia="Times New Roman" w:hAnsi="Book Antiqua" w:cs="Book Antiqua"/>
          <w:sz w:val="24"/>
          <w:szCs w:val="24"/>
        </w:rPr>
        <w:t> </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b/>
          <w:sz w:val="24"/>
          <w:szCs w:val="24"/>
        </w:rPr>
      </w:pPr>
      <w:r w:rsidRPr="00F629E0">
        <w:rPr>
          <w:rFonts w:ascii="Book Antiqua" w:eastAsia="Times New Roman" w:hAnsi="Book Antiqua" w:cs="Segoe UI"/>
          <w:b/>
          <w:sz w:val="24"/>
          <w:szCs w:val="24"/>
        </w:rPr>
        <w:t>CASE REPORT</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 xml:space="preserve">A </w:t>
      </w:r>
      <w:r w:rsidR="00DD7DAD" w:rsidRPr="00F629E0">
        <w:rPr>
          <w:rFonts w:ascii="Book Antiqua" w:eastAsia="Times New Roman" w:hAnsi="Book Antiqua" w:cs="Segoe UI"/>
          <w:sz w:val="24"/>
          <w:szCs w:val="24"/>
        </w:rPr>
        <w:t xml:space="preserve">54 year old Caucasian male </w:t>
      </w:r>
      <w:r w:rsidRPr="00F629E0">
        <w:rPr>
          <w:rFonts w:ascii="Book Antiqua" w:eastAsia="Times New Roman" w:hAnsi="Book Antiqua" w:cs="Segoe UI"/>
          <w:sz w:val="24"/>
          <w:szCs w:val="24"/>
        </w:rPr>
        <w:t xml:space="preserve">presented to the emergency department with a 3 </w:t>
      </w:r>
      <w:r w:rsidR="00891FA0" w:rsidRPr="00F629E0">
        <w:rPr>
          <w:rFonts w:ascii="Book Antiqua" w:eastAsia="Times New Roman" w:hAnsi="Book Antiqua" w:cs="Segoe UI" w:hint="eastAsia"/>
          <w:sz w:val="24"/>
          <w:szCs w:val="24"/>
          <w:lang w:eastAsia="zh-CN"/>
        </w:rPr>
        <w:t>wk</w:t>
      </w:r>
      <w:r w:rsidRPr="00F629E0">
        <w:rPr>
          <w:rFonts w:ascii="Book Antiqua" w:eastAsia="Times New Roman" w:hAnsi="Book Antiqua" w:cs="Segoe UI"/>
          <w:sz w:val="24"/>
          <w:szCs w:val="24"/>
        </w:rPr>
        <w:t xml:space="preserve"> history of progressive jaundice, intractable pruritus, and anorexia.</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Two weeks prior to symptom onset, he was diagnosed with chronic left</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heel osteomyelitis</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and was started on antibiotic therapy with Piperacillin/tazobactam.</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At the time of evaluation, signs and symptoms of hepatic dysfunction were persistent despite discontinuation of antibiotic therapy.</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His past medical history was</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significant for well-controlled diabetes mellitus (most recent</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Hgb</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A1c of 5.6), hypertension, chronic</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sinusitis, chronic renal insufficiency (baseline creatinine of</w:t>
      </w:r>
      <w:r w:rsidR="006048F8" w:rsidRPr="00F629E0">
        <w:rPr>
          <w:rFonts w:ascii="Book Antiqua" w:eastAsia="Times New Roman" w:hAnsi="Book Antiqua" w:cs="Segoe UI"/>
          <w:sz w:val="24"/>
          <w:szCs w:val="24"/>
        </w:rPr>
        <w:t> 2.1) and hyperlipidemia.</w:t>
      </w:r>
      <w:r w:rsidR="00062758">
        <w:rPr>
          <w:rFonts w:ascii="Book Antiqua" w:eastAsia="Times New Roman" w:hAnsi="Book Antiqua" w:cs="Segoe UI"/>
          <w:sz w:val="24"/>
          <w:szCs w:val="24"/>
        </w:rPr>
        <w:t xml:space="preserve"> </w:t>
      </w:r>
      <w:r w:rsidR="006048F8" w:rsidRPr="00F629E0">
        <w:rPr>
          <w:rFonts w:ascii="Book Antiqua" w:eastAsia="Times New Roman" w:hAnsi="Book Antiqua" w:cs="Segoe UI"/>
          <w:sz w:val="24"/>
          <w:szCs w:val="24"/>
        </w:rPr>
        <w:t>S</w:t>
      </w:r>
      <w:r w:rsidRPr="00F629E0">
        <w:rPr>
          <w:rFonts w:ascii="Book Antiqua" w:eastAsia="Times New Roman" w:hAnsi="Book Antiqua" w:cs="Segoe UI"/>
          <w:sz w:val="24"/>
          <w:szCs w:val="24"/>
        </w:rPr>
        <w:t xml:space="preserve">urgical history included a distant cholecystectomy and a partial nephrectomy </w:t>
      </w:r>
      <w:r w:rsidR="006048F8" w:rsidRPr="00F629E0">
        <w:rPr>
          <w:rFonts w:ascii="Book Antiqua" w:eastAsia="Times New Roman" w:hAnsi="Book Antiqua" w:cs="Segoe UI"/>
          <w:sz w:val="24"/>
          <w:szCs w:val="24"/>
        </w:rPr>
        <w:t>for a complex renal cyst.</w:t>
      </w:r>
      <w:r w:rsidR="00062758">
        <w:rPr>
          <w:rFonts w:ascii="Book Antiqua" w:eastAsia="Times New Roman" w:hAnsi="Book Antiqua" w:cs="Segoe UI"/>
          <w:sz w:val="24"/>
          <w:szCs w:val="24"/>
        </w:rPr>
        <w:t xml:space="preserve"> </w:t>
      </w:r>
      <w:r w:rsidR="006048F8" w:rsidRPr="00F629E0">
        <w:rPr>
          <w:rFonts w:ascii="Book Antiqua" w:eastAsia="Times New Roman" w:hAnsi="Book Antiqua" w:cs="Segoe UI"/>
          <w:sz w:val="24"/>
          <w:szCs w:val="24"/>
        </w:rPr>
        <w:t>F</w:t>
      </w:r>
      <w:r w:rsidRPr="00F629E0">
        <w:rPr>
          <w:rFonts w:ascii="Book Antiqua" w:eastAsia="Times New Roman" w:hAnsi="Book Antiqua" w:cs="Segoe UI"/>
          <w:sz w:val="24"/>
          <w:szCs w:val="24"/>
        </w:rPr>
        <w:t xml:space="preserve">amily </w:t>
      </w:r>
      <w:r w:rsidRPr="00F629E0">
        <w:rPr>
          <w:rFonts w:ascii="Book Antiqua" w:eastAsia="Times New Roman" w:hAnsi="Book Antiqua" w:cs="Segoe UI"/>
          <w:sz w:val="24"/>
          <w:szCs w:val="24"/>
        </w:rPr>
        <w:lastRenderedPageBreak/>
        <w:t>history was negative for any</w:t>
      </w:r>
      <w:r w:rsidR="006048F8" w:rsidRPr="00F629E0">
        <w:rPr>
          <w:rFonts w:ascii="Book Antiqua" w:eastAsia="Times New Roman" w:hAnsi="Book Antiqua" w:cs="Segoe UI"/>
          <w:sz w:val="24"/>
          <w:szCs w:val="24"/>
        </w:rPr>
        <w:t xml:space="preserve"> liver or kidney disease.</w:t>
      </w:r>
      <w:r w:rsidR="00062758">
        <w:rPr>
          <w:rFonts w:ascii="Book Antiqua" w:eastAsia="Times New Roman" w:hAnsi="Book Antiqua" w:cs="Segoe UI"/>
          <w:sz w:val="24"/>
          <w:szCs w:val="24"/>
        </w:rPr>
        <w:t xml:space="preserve"> </w:t>
      </w:r>
      <w:r w:rsidR="006048F8" w:rsidRPr="00F629E0">
        <w:rPr>
          <w:rFonts w:ascii="Book Antiqua" w:eastAsia="Times New Roman" w:hAnsi="Book Antiqua" w:cs="Segoe UI"/>
          <w:sz w:val="24"/>
          <w:szCs w:val="24"/>
        </w:rPr>
        <w:t>S</w:t>
      </w:r>
      <w:r w:rsidRPr="00F629E0">
        <w:rPr>
          <w:rFonts w:ascii="Book Antiqua" w:eastAsia="Times New Roman" w:hAnsi="Book Antiqua" w:cs="Segoe UI"/>
          <w:sz w:val="24"/>
          <w:szCs w:val="24"/>
        </w:rPr>
        <w:t>ocial history was negative for alcohol use or tobacco use, intravenous drug abuse, tattoos, history of blood transfusions or high risk sexual behavior.</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On physical</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exam, he was alert and oriented with</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jaundice, a distended abdomen, and</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a 1+</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bilateral pitting edema of his</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lower extremities.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The rest of the physical exam was unremarkable.</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Laboratory studies at the time of presentation were significant for a sodium of 135 mmol/L, potassium of 4.4 mmol/L, BUN of 40 mg/dL, creatinine of 2.1</w:t>
      </w:r>
      <w:r w:rsidR="00337A3B" w:rsidRPr="00F629E0">
        <w:rPr>
          <w:rFonts w:ascii="Book Antiqua" w:eastAsia="Times New Roman" w:hAnsi="Book Antiqua" w:cs="Segoe UI"/>
          <w:sz w:val="24"/>
          <w:szCs w:val="24"/>
        </w:rPr>
        <w:t>3</w:t>
      </w:r>
      <w:r w:rsidRPr="00F629E0">
        <w:rPr>
          <w:rFonts w:ascii="Book Antiqua" w:eastAsia="Times New Roman" w:hAnsi="Book Antiqua" w:cs="Segoe UI"/>
          <w:sz w:val="24"/>
          <w:szCs w:val="24"/>
        </w:rPr>
        <w:t xml:space="preserve"> mg/dL, albumin of 2.8 g/dL, AST of 121 U/L, ALT of 129 U/L, alkaline phosphatase of 851 U/L, a GFR of 33 and a total bilirubin of 19</w:t>
      </w:r>
      <w:r w:rsidR="00337A3B" w:rsidRPr="00F629E0">
        <w:rPr>
          <w:rFonts w:ascii="Book Antiqua" w:eastAsia="Times New Roman" w:hAnsi="Book Antiqua" w:cs="Segoe UI"/>
          <w:sz w:val="24"/>
          <w:szCs w:val="24"/>
        </w:rPr>
        <w:t>.3</w:t>
      </w:r>
      <w:r w:rsidRPr="00F629E0">
        <w:rPr>
          <w:rFonts w:ascii="Book Antiqua" w:eastAsia="Times New Roman" w:hAnsi="Book Antiqua" w:cs="Segoe UI"/>
          <w:sz w:val="24"/>
          <w:szCs w:val="24"/>
        </w:rPr>
        <w:t xml:space="preserve"> mg/dL.</w:t>
      </w:r>
      <w:r w:rsidR="00062758">
        <w:rPr>
          <w:rFonts w:ascii="Book Antiqua" w:eastAsia="Times New Roman" w:hAnsi="Book Antiqua" w:cs="Segoe UI"/>
          <w:sz w:val="24"/>
          <w:szCs w:val="24"/>
        </w:rPr>
        <w:t xml:space="preserve"> </w:t>
      </w:r>
      <w:r w:rsidR="00213B69" w:rsidRPr="00F629E0">
        <w:rPr>
          <w:rFonts w:ascii="Book Antiqua" w:eastAsia="Times New Roman" w:hAnsi="Book Antiqua" w:cs="Segoe UI"/>
          <w:sz w:val="24"/>
          <w:szCs w:val="24"/>
        </w:rPr>
        <w:t xml:space="preserve">His CBC was significant for </w:t>
      </w:r>
      <w:r w:rsidRPr="00F629E0">
        <w:rPr>
          <w:rFonts w:ascii="Book Antiqua" w:eastAsia="Times New Roman" w:hAnsi="Book Antiqua" w:cs="Segoe UI"/>
          <w:sz w:val="24"/>
          <w:szCs w:val="24"/>
        </w:rPr>
        <w:t>hemoglobin of 11.5 g/dL, MCV 95.6 fl, RDW 18.2, WBC 10.56/mcl, platelet</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count</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506/mcl</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and his INR was 1.4.</w:t>
      </w:r>
      <w:r w:rsidR="00062758">
        <w:rPr>
          <w:rFonts w:ascii="Book Antiqua" w:eastAsia="Times New Roman" w:hAnsi="Book Antiqua" w:cs="Segoe UI"/>
          <w:sz w:val="24"/>
          <w:szCs w:val="24"/>
        </w:rPr>
        <w:t xml:space="preserve"> </w:t>
      </w:r>
      <w:r w:rsidR="00B979A8" w:rsidRPr="00F629E0">
        <w:rPr>
          <w:rFonts w:ascii="Book Antiqua" w:eastAsia="Times New Roman" w:hAnsi="Book Antiqua" w:cs="Segoe UI"/>
          <w:sz w:val="24"/>
          <w:szCs w:val="24"/>
        </w:rPr>
        <w:t>A urinalysis was unremarkable with the exception of trace protein and presence of bile.</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At baseline, he had normal liver enzyme values and a creatinine of 2.1 mg/dL.</w:t>
      </w:r>
      <w:r w:rsidR="00062758">
        <w:rPr>
          <w:rFonts w:ascii="Book Antiqua" w:eastAsia="Times New Roman" w:hAnsi="Book Antiqua" w:cs="Segoe UI"/>
          <w:sz w:val="24"/>
          <w:szCs w:val="24"/>
        </w:rPr>
        <w:t xml:space="preserve"> </w:t>
      </w:r>
      <w:r w:rsidRPr="00F629E0">
        <w:rPr>
          <w:rFonts w:ascii="Book Antiqua" w:hAnsi="Book Antiqua" w:cs="Arial"/>
          <w:sz w:val="24"/>
          <w:szCs w:val="24"/>
        </w:rPr>
        <w:t>An ultrasound of the abdomen revealed mild splenomegaly, ascites, and absence of biliary ductular dilation.</w:t>
      </w:r>
      <w:r w:rsidR="00062758">
        <w:rPr>
          <w:rFonts w:ascii="Book Antiqua" w:hAnsi="Book Antiqua" w:cs="Arial"/>
          <w:sz w:val="24"/>
          <w:szCs w:val="24"/>
        </w:rPr>
        <w:t xml:space="preserve"> </w:t>
      </w:r>
      <w:r w:rsidRPr="00F629E0">
        <w:rPr>
          <w:rFonts w:ascii="Book Antiqua" w:hAnsi="Book Antiqua" w:cs="Arial"/>
          <w:sz w:val="24"/>
          <w:szCs w:val="24"/>
        </w:rPr>
        <w:t>A subsequent CT and MRCP were also negative for evidence of biliary pathology.</w:t>
      </w:r>
      <w:r w:rsidR="00062758">
        <w:rPr>
          <w:rFonts w:ascii="Book Antiqua" w:hAnsi="Book Antiqua" w:cs="Arial"/>
          <w:sz w:val="24"/>
          <w:szCs w:val="24"/>
        </w:rPr>
        <w:t xml:space="preserve"> </w:t>
      </w:r>
      <w:r w:rsidRPr="00F629E0">
        <w:rPr>
          <w:rFonts w:ascii="Book Antiqua" w:hAnsi="Book Antiqua" w:cs="Arial"/>
          <w:sz w:val="24"/>
          <w:szCs w:val="24"/>
        </w:rPr>
        <w:t>The patient was admitted with a presumptive diagnosis of drug-induced liver injury (DILI) with the differential diagnoses including acute viral hepatitis, autoimmune liver disease, and acute decompensation of chronic liver disease.</w:t>
      </w:r>
      <w:r w:rsidR="00062758">
        <w:rPr>
          <w:rFonts w:ascii="Book Antiqua" w:hAnsi="Book Antiqua" w:cs="Arial"/>
          <w:sz w:val="24"/>
          <w:szCs w:val="24"/>
        </w:rPr>
        <w:t xml:space="preserve"> </w:t>
      </w:r>
      <w:r w:rsidRPr="00F629E0">
        <w:rPr>
          <w:rFonts w:ascii="Book Antiqua" w:hAnsi="Book Antiqua" w:cs="Arial"/>
          <w:sz w:val="24"/>
          <w:szCs w:val="24"/>
        </w:rPr>
        <w:t>His workup was negative for HAV, HBV, HCV, EBV, and HSV.</w:t>
      </w:r>
      <w:r w:rsidR="00062758">
        <w:rPr>
          <w:rFonts w:ascii="Book Antiqua" w:hAnsi="Book Antiqua" w:cs="Arial"/>
          <w:sz w:val="24"/>
          <w:szCs w:val="24"/>
        </w:rPr>
        <w:t xml:space="preserve"> </w:t>
      </w:r>
      <w:r w:rsidRPr="00F629E0">
        <w:rPr>
          <w:rFonts w:ascii="Book Antiqua" w:hAnsi="Book Antiqua" w:cs="Arial"/>
          <w:sz w:val="24"/>
          <w:szCs w:val="24"/>
        </w:rPr>
        <w:t>Ceruloplasmin levels and autoantibodies were also negative.</w:t>
      </w:r>
      <w:r w:rsidR="00062758">
        <w:rPr>
          <w:rFonts w:ascii="Book Antiqua" w:hAnsi="Book Antiqua" w:cs="Arial"/>
          <w:sz w:val="24"/>
          <w:szCs w:val="24"/>
        </w:rPr>
        <w:t xml:space="preserve"> </w:t>
      </w:r>
      <w:r w:rsidRPr="00F629E0">
        <w:rPr>
          <w:rFonts w:ascii="Book Antiqua" w:hAnsi="Book Antiqua" w:cs="Arial"/>
          <w:sz w:val="24"/>
          <w:szCs w:val="24"/>
        </w:rPr>
        <w:t>He w</w:t>
      </w:r>
      <w:r w:rsidR="00213B69" w:rsidRPr="00F629E0">
        <w:rPr>
          <w:rFonts w:ascii="Book Antiqua" w:hAnsi="Book Antiqua" w:cs="Arial"/>
          <w:sz w:val="24"/>
          <w:szCs w:val="24"/>
        </w:rPr>
        <w:t xml:space="preserve">as treated supportively with intravenous </w:t>
      </w:r>
      <w:r w:rsidRPr="00F629E0">
        <w:rPr>
          <w:rFonts w:ascii="Book Antiqua" w:hAnsi="Book Antiqua" w:cs="Arial"/>
          <w:sz w:val="24"/>
          <w:szCs w:val="24"/>
        </w:rPr>
        <w:t xml:space="preserve">hydration, initiation of ursodeoxycholic acid, cholestyramine and N-acetylcysteine for possible </w:t>
      </w:r>
      <w:r w:rsidR="006E01BC" w:rsidRPr="00F629E0">
        <w:rPr>
          <w:rFonts w:ascii="Book Antiqua" w:hAnsi="Book Antiqua" w:cs="Arial"/>
          <w:sz w:val="24"/>
          <w:szCs w:val="24"/>
        </w:rPr>
        <w:t>DILI</w:t>
      </w:r>
      <w:r w:rsidRPr="00F629E0">
        <w:rPr>
          <w:rFonts w:ascii="Book Antiqua" w:hAnsi="Book Antiqua" w:cs="Arial"/>
          <w:sz w:val="24"/>
          <w:szCs w:val="24"/>
        </w:rPr>
        <w:t>.</w:t>
      </w:r>
      <w:r w:rsidR="00062758">
        <w:rPr>
          <w:rFonts w:ascii="Book Antiqua" w:hAnsi="Book Antiqua" w:cs="Arial"/>
          <w:sz w:val="24"/>
          <w:szCs w:val="24"/>
        </w:rPr>
        <w:t xml:space="preserve"> </w:t>
      </w:r>
      <w:r w:rsidRPr="00F629E0">
        <w:rPr>
          <w:rFonts w:ascii="Book Antiqua" w:hAnsi="Book Antiqua" w:cs="Arial"/>
          <w:sz w:val="24"/>
          <w:szCs w:val="24"/>
        </w:rPr>
        <w:t>The patient experienced continued deterioration of his hepatic and renal function.</w:t>
      </w:r>
      <w:r w:rsidR="00062758">
        <w:rPr>
          <w:rFonts w:ascii="Book Antiqua" w:hAnsi="Book Antiqua" w:cs="Arial"/>
          <w:sz w:val="24"/>
          <w:szCs w:val="24"/>
        </w:rPr>
        <w:t xml:space="preserve"> </w:t>
      </w:r>
      <w:r w:rsidRPr="00F629E0">
        <w:rPr>
          <w:rFonts w:ascii="Book Antiqua" w:hAnsi="Book Antiqua" w:cs="Arial"/>
          <w:sz w:val="24"/>
          <w:szCs w:val="24"/>
        </w:rPr>
        <w:t>A trans-jugular liver biopsy revealed portal and peri-portal fibrosis (stage 1-2), marked hepatocanalicular cholestasis with focal bile infarcts and multiple pseudo-ground glass inclusions within the hepatocytes consistent with DILI.</w:t>
      </w:r>
      <w:r w:rsidR="00062758">
        <w:rPr>
          <w:rFonts w:ascii="Book Antiqua" w:hAnsi="Book Antiqua" w:cs="Arial"/>
          <w:sz w:val="24"/>
          <w:szCs w:val="24"/>
        </w:rPr>
        <w:t xml:space="preserve"> </w:t>
      </w:r>
      <w:r w:rsidRPr="00F629E0">
        <w:rPr>
          <w:rFonts w:ascii="Book Antiqua" w:hAnsi="Book Antiqua" w:cs="Arial"/>
          <w:sz w:val="24"/>
          <w:szCs w:val="24"/>
        </w:rPr>
        <w:t>Additionally, his peri-hepatic pressures were normal.</w:t>
      </w:r>
      <w:r w:rsidR="00062758">
        <w:rPr>
          <w:rFonts w:ascii="Book Antiqua" w:hAnsi="Book Antiqua" w:cs="Arial"/>
          <w:sz w:val="24"/>
          <w:szCs w:val="24"/>
        </w:rPr>
        <w:t xml:space="preserve"> </w:t>
      </w:r>
      <w:r w:rsidRPr="00F629E0">
        <w:rPr>
          <w:rFonts w:ascii="Book Antiqua" w:eastAsia="Times New Roman" w:hAnsi="Book Antiqua" w:cs="Segoe UI"/>
          <w:sz w:val="24"/>
          <w:szCs w:val="24"/>
        </w:rPr>
        <w:t>The patient’s renal function continued to progressively deteriorate with increasing azotemia and oliguria.</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Laboratory data at this time was significant for a urine sodium less than 20 mmol/L, BUN of 81 mg/dL and creatinine</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of 5.1</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mg/dL, suggesting</w:t>
      </w:r>
      <w:r w:rsidRPr="00F629E0">
        <w:rPr>
          <w:rFonts w:ascii="Times New Roman" w:eastAsia="Times New Roman" w:hAnsi="Times New Roman"/>
          <w:sz w:val="24"/>
          <w:szCs w:val="24"/>
        </w:rPr>
        <w:t> </w:t>
      </w:r>
      <w:r w:rsidRPr="00F629E0">
        <w:rPr>
          <w:rFonts w:ascii="Book Antiqua" w:eastAsia="Times New Roman" w:hAnsi="Book Antiqua" w:cs="Segoe UI"/>
          <w:sz w:val="24"/>
          <w:szCs w:val="24"/>
        </w:rPr>
        <w:t>a</w:t>
      </w:r>
      <w:r w:rsidRPr="00F629E0">
        <w:rPr>
          <w:rFonts w:ascii="Book Antiqua" w:eastAsia="Times New Roman" w:hAnsi="Book Antiqua" w:cs="Book Antiqua"/>
          <w:sz w:val="24"/>
          <w:szCs w:val="24"/>
        </w:rPr>
        <w:t> </w:t>
      </w:r>
      <w:r w:rsidRPr="00F629E0">
        <w:rPr>
          <w:rFonts w:ascii="Book Antiqua" w:eastAsia="Times New Roman" w:hAnsi="Book Antiqua" w:cs="Segoe UI"/>
          <w:sz w:val="24"/>
          <w:szCs w:val="24"/>
        </w:rPr>
        <w:t>pre-renal origin with hepatorenal syndrome in the differential diagnosis.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His urine analysis revealed 3+ RBCs, 5-10 WBCs, positive </w:t>
      </w:r>
      <w:r w:rsidRPr="00F629E0">
        <w:rPr>
          <w:rFonts w:ascii="Book Antiqua" w:eastAsia="Times New Roman" w:hAnsi="Book Antiqua" w:cs="Segoe UI"/>
          <w:sz w:val="24"/>
          <w:szCs w:val="24"/>
        </w:rPr>
        <w:lastRenderedPageBreak/>
        <w:t>leukocyte esterase and presence of eosinophils.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The presence of eosinophils suggested an immune-mediated process such as a vasculitis or interstitial nephritis.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His ANCA, </w:t>
      </w:r>
      <w:r w:rsidR="00213B69" w:rsidRPr="00F629E0">
        <w:rPr>
          <w:rFonts w:ascii="Book Antiqua" w:eastAsia="Times New Roman" w:hAnsi="Book Antiqua" w:cs="Segoe UI"/>
          <w:sz w:val="24"/>
          <w:szCs w:val="24"/>
        </w:rPr>
        <w:t>complement C3, and C4 levels</w:t>
      </w:r>
      <w:r w:rsidRPr="00F629E0">
        <w:rPr>
          <w:rFonts w:ascii="Book Antiqua" w:eastAsia="Times New Roman" w:hAnsi="Book Antiqua" w:cs="Segoe UI"/>
          <w:sz w:val="24"/>
          <w:szCs w:val="24"/>
        </w:rPr>
        <w:t xml:space="preserve"> however, were normal.</w:t>
      </w:r>
      <w:r w:rsidR="00062758">
        <w:rPr>
          <w:rFonts w:ascii="Book Antiqua" w:eastAsia="Times New Roman" w:hAnsi="Book Antiqua" w:cs="Segoe UI"/>
          <w:sz w:val="24"/>
          <w:szCs w:val="24"/>
        </w:rPr>
        <w:t xml:space="preserve"> </w:t>
      </w:r>
    </w:p>
    <w:p w:rsidR="006C031A" w:rsidRPr="00F629E0" w:rsidRDefault="002D6CFE" w:rsidP="006E01BC">
      <w:pPr>
        <w:adjustRightInd w:val="0"/>
        <w:snapToGrid w:val="0"/>
        <w:spacing w:after="0" w:line="360" w:lineRule="auto"/>
        <w:ind w:firstLineChars="100" w:firstLine="240"/>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 xml:space="preserve">The patient began empiric therapy with </w:t>
      </w:r>
      <w:r w:rsidR="006C031A" w:rsidRPr="00F629E0">
        <w:rPr>
          <w:rFonts w:ascii="Book Antiqua" w:eastAsia="Times New Roman" w:hAnsi="Book Antiqua" w:cs="Segoe UI"/>
          <w:sz w:val="24"/>
          <w:szCs w:val="24"/>
        </w:rPr>
        <w:t>levofloxacin and steroids due to concerns of a urinary tract infection, rapidly progressive glomerulonephritis, and/or interstitial nephritis.</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Urine cultures were positive for E. coli and his levofloxacin was changed to meropenem.</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During this time, his renal function continued to decline and he underwent a renal biopsy that revealed thickening of the glomerular basement membrane and sclerosis of Bowman’s capsule.</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In addition, both proximal and distal tubules contained pigmented bilirubin cas</w:t>
      </w:r>
      <w:r w:rsidR="006048F8" w:rsidRPr="00F629E0">
        <w:rPr>
          <w:rFonts w:ascii="Book Antiqua" w:eastAsia="Times New Roman" w:hAnsi="Book Antiqua" w:cs="Segoe UI"/>
          <w:sz w:val="24"/>
          <w:szCs w:val="24"/>
        </w:rPr>
        <w:t>ts</w:t>
      </w:r>
      <w:r w:rsidR="00164D20">
        <w:rPr>
          <w:rFonts w:ascii="Book Antiqua" w:eastAsia="Times New Roman" w:hAnsi="Book Antiqua" w:cs="Segoe UI"/>
          <w:sz w:val="24"/>
          <w:szCs w:val="24"/>
        </w:rPr>
        <w:t xml:space="preserve"> and droplets (Figure</w:t>
      </w:r>
      <w:r w:rsidR="00AE46D8" w:rsidRPr="00F629E0">
        <w:rPr>
          <w:rFonts w:ascii="Book Antiqua" w:eastAsia="Times New Roman" w:hAnsi="Book Antiqua" w:cs="Segoe UI"/>
          <w:sz w:val="24"/>
          <w:szCs w:val="24"/>
        </w:rPr>
        <w:t xml:space="preserve"> 1)</w:t>
      </w:r>
      <w:r w:rsidR="006C031A"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00AE46D8" w:rsidRPr="00F629E0">
        <w:rPr>
          <w:rFonts w:ascii="Book Antiqua" w:eastAsia="Times New Roman" w:hAnsi="Book Antiqua" w:cs="Segoe UI"/>
          <w:sz w:val="24"/>
          <w:szCs w:val="24"/>
        </w:rPr>
        <w:t xml:space="preserve">The cross sections stained positive with Fouchet’s stain (Figure </w:t>
      </w:r>
      <w:r w:rsidR="00164D20">
        <w:rPr>
          <w:rFonts w:ascii="Book Antiqua" w:eastAsia="Times New Roman" w:hAnsi="Book Antiqua" w:cs="Segoe UI" w:hint="eastAsia"/>
          <w:sz w:val="24"/>
          <w:szCs w:val="24"/>
          <w:lang w:eastAsia="zh-CN"/>
        </w:rPr>
        <w:t>2A</w:t>
      </w:r>
      <w:r w:rsidR="00AE46D8"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00AE46D8" w:rsidRPr="00F629E0">
        <w:rPr>
          <w:rFonts w:ascii="Book Antiqua" w:eastAsia="Times New Roman" w:hAnsi="Book Antiqua" w:cs="Segoe UI"/>
          <w:sz w:val="24"/>
          <w:szCs w:val="24"/>
        </w:rPr>
        <w:t xml:space="preserve">Lastly, tubular atrophy and interstitial fibrosis were seen (Figure </w:t>
      </w:r>
      <w:r w:rsidR="00164D20">
        <w:rPr>
          <w:rFonts w:ascii="Book Antiqua" w:eastAsia="Times New Roman" w:hAnsi="Book Antiqua" w:cs="Segoe UI" w:hint="eastAsia"/>
          <w:sz w:val="24"/>
          <w:szCs w:val="24"/>
          <w:lang w:eastAsia="zh-CN"/>
        </w:rPr>
        <w:t>2B</w:t>
      </w:r>
      <w:bookmarkStart w:id="302" w:name="_GoBack"/>
      <w:bookmarkEnd w:id="302"/>
      <w:r w:rsidR="00AE46D8"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Immunostaining was negative for IgG, IgM, C3, C4, C1q, albumin, as well as kappa and lambda light chains.</w:t>
      </w:r>
      <w:r w:rsidR="00062758">
        <w:rPr>
          <w:rFonts w:ascii="Book Antiqua" w:eastAsia="Times New Roman" w:hAnsi="Book Antiqua" w:cs="Segoe UI"/>
          <w:sz w:val="24"/>
          <w:szCs w:val="24"/>
        </w:rPr>
        <w:t xml:space="preserve"> </w:t>
      </w:r>
    </w:p>
    <w:p w:rsidR="006C031A" w:rsidRPr="00F629E0" w:rsidRDefault="006C031A" w:rsidP="006E01BC">
      <w:pPr>
        <w:adjustRightInd w:val="0"/>
        <w:snapToGrid w:val="0"/>
        <w:spacing w:after="0" w:line="360" w:lineRule="auto"/>
        <w:ind w:firstLineChars="100" w:firstLine="240"/>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Hemodialysis (HD) was initiated while the patient continued treatment with steroids, ursodeoxycholic acid, and cholestyramine.</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After </w:t>
      </w:r>
      <w:r w:rsidR="008442B1" w:rsidRPr="00F629E0">
        <w:rPr>
          <w:rFonts w:ascii="Book Antiqua" w:eastAsia="Times New Roman" w:hAnsi="Book Antiqua" w:cs="Segoe UI"/>
          <w:sz w:val="24"/>
          <w:szCs w:val="24"/>
        </w:rPr>
        <w:t>approximately two weeks</w:t>
      </w:r>
      <w:r w:rsidRPr="00F629E0">
        <w:rPr>
          <w:rFonts w:ascii="Book Antiqua" w:eastAsia="Times New Roman" w:hAnsi="Book Antiqua" w:cs="Segoe UI"/>
          <w:sz w:val="24"/>
          <w:szCs w:val="24"/>
        </w:rPr>
        <w:t xml:space="preserve"> of HD, </w:t>
      </w:r>
      <w:r w:rsidR="00337A3B" w:rsidRPr="00F629E0">
        <w:rPr>
          <w:rFonts w:ascii="Book Antiqua" w:eastAsia="Times New Roman" w:hAnsi="Book Antiqua" w:cs="Segoe UI"/>
          <w:sz w:val="24"/>
          <w:szCs w:val="24"/>
        </w:rPr>
        <w:t>his bilirubin persisted in the 2</w:t>
      </w:r>
      <w:r w:rsidRPr="00F629E0">
        <w:rPr>
          <w:rFonts w:ascii="Book Antiqua" w:eastAsia="Times New Roman" w:hAnsi="Book Antiqua" w:cs="Segoe UI"/>
          <w:sz w:val="24"/>
          <w:szCs w:val="24"/>
        </w:rPr>
        <w:t>0 mg/dL range and he remained oliguric</w:t>
      </w:r>
      <w:r w:rsidR="00337A3B" w:rsidRPr="00F629E0">
        <w:rPr>
          <w:rFonts w:ascii="Book Antiqua" w:eastAsia="Times New Roman" w:hAnsi="Book Antiqua" w:cs="Segoe UI"/>
          <w:sz w:val="24"/>
          <w:szCs w:val="24"/>
        </w:rPr>
        <w:t xml:space="preserve"> (Table 1)</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Subsequently, plasmapheresis and diuretic therapy with furosemide and spironolactone were initiated with a decrease</w:t>
      </w:r>
      <w:r w:rsidR="00337A3B" w:rsidRPr="00F629E0">
        <w:rPr>
          <w:rFonts w:ascii="Book Antiqua" w:eastAsia="Times New Roman" w:hAnsi="Book Antiqua" w:cs="Segoe UI"/>
          <w:sz w:val="24"/>
          <w:szCs w:val="24"/>
        </w:rPr>
        <w:t xml:space="preserve"> in bilirubin to 10mg/dL after multiple</w:t>
      </w:r>
      <w:r w:rsidRPr="00F629E0">
        <w:rPr>
          <w:rFonts w:ascii="Book Antiqua" w:eastAsia="Times New Roman" w:hAnsi="Book Antiqua" w:cs="Segoe UI"/>
          <w:sz w:val="24"/>
          <w:szCs w:val="24"/>
        </w:rPr>
        <w:t xml:space="preserve"> treatments and improvement in oliguria.</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He was closely monitored for any infectious or bleeding complications and was discharged home with continued plasmapheresis as needed to maintain plasma bilirubin levels </w:t>
      </w:r>
      <w:r w:rsidR="005757EC" w:rsidRPr="00F629E0">
        <w:rPr>
          <w:rFonts w:ascii="Book Antiqua" w:eastAsia="Times New Roman" w:hAnsi="Book Antiqua" w:cs="Segoe UI"/>
          <w:sz w:val="24"/>
          <w:szCs w:val="24"/>
        </w:rPr>
        <w:t>of approximately</w:t>
      </w:r>
      <w:r w:rsidRPr="00F629E0">
        <w:rPr>
          <w:rFonts w:ascii="Book Antiqua" w:eastAsia="Times New Roman" w:hAnsi="Book Antiqua" w:cs="Segoe UI"/>
          <w:sz w:val="24"/>
          <w:szCs w:val="24"/>
        </w:rPr>
        <w:t xml:space="preserve"> 10 mg/dL</w:t>
      </w:r>
      <w:r w:rsidR="005757EC" w:rsidRPr="00F629E0">
        <w:rPr>
          <w:rFonts w:ascii="Book Antiqua" w:eastAsia="Times New Roman" w:hAnsi="Book Antiqua" w:cs="Segoe UI"/>
          <w:sz w:val="24"/>
          <w:szCs w:val="24"/>
        </w:rPr>
        <w:t xml:space="preserve"> and under</w:t>
      </w:r>
      <w:r w:rsidRPr="00F629E0">
        <w:rPr>
          <w:rFonts w:ascii="Book Antiqua" w:eastAsia="Times New Roman" w:hAnsi="Book Antiqua" w:cs="Segoe UI"/>
          <w:sz w:val="24"/>
          <w:szCs w:val="24"/>
        </w:rPr>
        <w:t xml:space="preserve">. </w:t>
      </w:r>
    </w:p>
    <w:p w:rsidR="006C031A" w:rsidRPr="00F629E0" w:rsidRDefault="006C031A" w:rsidP="006E01BC">
      <w:pPr>
        <w:adjustRightInd w:val="0"/>
        <w:snapToGrid w:val="0"/>
        <w:spacing w:after="0" w:line="360" w:lineRule="auto"/>
        <w:ind w:firstLineChars="100" w:firstLine="240"/>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 xml:space="preserve">He returned to the hospital 2 </w:t>
      </w:r>
      <w:r w:rsidR="006E01BC" w:rsidRPr="00F629E0">
        <w:rPr>
          <w:rFonts w:ascii="Book Antiqua" w:eastAsia="Times New Roman" w:hAnsi="Book Antiqua" w:cs="Segoe UI" w:hint="eastAsia"/>
          <w:sz w:val="24"/>
          <w:szCs w:val="24"/>
          <w:lang w:eastAsia="zh-CN"/>
        </w:rPr>
        <w:t>wk</w:t>
      </w:r>
      <w:r w:rsidRPr="00F629E0">
        <w:rPr>
          <w:rFonts w:ascii="Book Antiqua" w:eastAsia="Times New Roman" w:hAnsi="Book Antiqua" w:cs="Segoe UI"/>
          <w:sz w:val="24"/>
          <w:szCs w:val="24"/>
        </w:rPr>
        <w:t xml:space="preserve"> post-discharge with a central venous catheter infection</w:t>
      </w:r>
      <w:r w:rsidR="002D6CFE" w:rsidRPr="00F629E0">
        <w:rPr>
          <w:rFonts w:ascii="Book Antiqua" w:eastAsia="Times New Roman" w:hAnsi="Book Antiqua" w:cs="Segoe UI"/>
          <w:sz w:val="24"/>
          <w:szCs w:val="24"/>
        </w:rPr>
        <w:t>,</w:t>
      </w:r>
      <w:r w:rsidRPr="00F629E0">
        <w:rPr>
          <w:rFonts w:ascii="Book Antiqua" w:eastAsia="Times New Roman" w:hAnsi="Book Antiqua" w:cs="Segoe UI"/>
          <w:sz w:val="24"/>
          <w:szCs w:val="24"/>
        </w:rPr>
        <w:t xml:space="preserve"> requiring removal of his temporary dialysis catheter and cessation of plasmapheresis.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Despite cessation of plasmapheresis, the patient was maintaining adequate urine output of approximately 1L per day with stable electrolyte and acid-base status.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However, he rapidly developed recurrent hyperbilirubinemia (T. bili 29.7 mg/dL) and progressive renal dysfunction (Cr 5.14, GFR 12-13, urine sodium 89 mmol/L, bilirubinuria and bilirubin crystals present in urine).</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He was also noted to have ascites and required large volume paracentesis with protein gradients consistent </w:t>
      </w:r>
      <w:r w:rsidRPr="00F629E0">
        <w:rPr>
          <w:rFonts w:ascii="Book Antiqua" w:eastAsia="Times New Roman" w:hAnsi="Book Antiqua" w:cs="Segoe UI"/>
          <w:sz w:val="24"/>
          <w:szCs w:val="24"/>
        </w:rPr>
        <w:lastRenderedPageBreak/>
        <w:t>with portal hypertension-related ascites.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A repeat liver biopsy was performed which showed stage 3-4 bridging fibrosis with focal nodule formation along with prominent bile ductular proliferation and focal ductular cholestasis.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In light of his MELD score of 38, the patient underwent a successful liver and kid</w:t>
      </w:r>
      <w:r w:rsidR="00213B69" w:rsidRPr="00F629E0">
        <w:rPr>
          <w:rFonts w:ascii="Book Antiqua" w:eastAsia="Times New Roman" w:hAnsi="Book Antiqua" w:cs="Segoe UI"/>
          <w:sz w:val="24"/>
          <w:szCs w:val="24"/>
        </w:rPr>
        <w:t xml:space="preserve">ney transplant with resolution to </w:t>
      </w:r>
      <w:r w:rsidR="0004705D" w:rsidRPr="00F629E0">
        <w:rPr>
          <w:rFonts w:ascii="Book Antiqua" w:eastAsia="Times New Roman" w:hAnsi="Book Antiqua" w:cs="Segoe UI"/>
          <w:sz w:val="24"/>
          <w:szCs w:val="24"/>
        </w:rPr>
        <w:t>normal</w:t>
      </w:r>
      <w:r w:rsidR="00213B69" w:rsidRPr="00F629E0">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of his hepatic and renal indices</w:t>
      </w:r>
      <w:r w:rsidR="0004705D" w:rsidRPr="00F629E0">
        <w:rPr>
          <w:rFonts w:ascii="Book Antiqua" w:eastAsia="Times New Roman" w:hAnsi="Book Antiqua" w:cs="Segoe UI"/>
          <w:sz w:val="24"/>
          <w:szCs w:val="24"/>
        </w:rPr>
        <w:t xml:space="preserve"> (Table 2)</w:t>
      </w:r>
      <w:r w:rsidRPr="00F629E0">
        <w:rPr>
          <w:rFonts w:ascii="Book Antiqua" w:eastAsia="Times New Roman" w:hAnsi="Book Antiqua" w:cs="Segoe UI"/>
          <w:sz w:val="24"/>
          <w:szCs w:val="24"/>
        </w:rPr>
        <w:t>.</w:t>
      </w:r>
    </w:p>
    <w:p w:rsidR="00AE46D8" w:rsidRPr="00F629E0" w:rsidRDefault="00AE46D8" w:rsidP="00AC0E11">
      <w:pPr>
        <w:adjustRightInd w:val="0"/>
        <w:snapToGrid w:val="0"/>
        <w:spacing w:after="0" w:line="360" w:lineRule="auto"/>
        <w:jc w:val="both"/>
        <w:textAlignment w:val="baseline"/>
        <w:rPr>
          <w:rFonts w:ascii="Book Antiqua" w:eastAsia="Times New Roman" w:hAnsi="Book Antiqua" w:cs="Segoe UI"/>
          <w:sz w:val="24"/>
          <w:szCs w:val="24"/>
        </w:rPr>
      </w:pP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b/>
          <w:sz w:val="24"/>
          <w:szCs w:val="24"/>
        </w:rPr>
      </w:pPr>
      <w:r w:rsidRPr="00F629E0">
        <w:rPr>
          <w:rFonts w:ascii="Book Antiqua" w:eastAsia="Times New Roman" w:hAnsi="Book Antiqua" w:cs="Segoe UI"/>
          <w:b/>
          <w:sz w:val="24"/>
          <w:szCs w:val="24"/>
        </w:rPr>
        <w:t>DISCUSSION</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Bile cast nephropathy is a rare and poorly understood entity characterized by progressive renal insufficiency in the setting of elevated serum bile salts and hyperbilirubinemia.</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Elevated</w:t>
      </w:r>
      <w:r w:rsidR="00ED6625" w:rsidRPr="00F629E0">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total bilirubin levels, typically greater than 20</w:t>
      </w:r>
      <w:r w:rsidR="00E9148A" w:rsidRPr="00F629E0">
        <w:rPr>
          <w:rFonts w:ascii="Book Antiqua" w:eastAsia="Times New Roman" w:hAnsi="Book Antiqua" w:cs="Segoe UI" w:hint="eastAsia"/>
          <w:sz w:val="24"/>
          <w:szCs w:val="24"/>
          <w:lang w:eastAsia="zh-CN"/>
        </w:rPr>
        <w:t xml:space="preserve"> </w:t>
      </w:r>
      <w:r w:rsidRPr="00F629E0">
        <w:rPr>
          <w:rFonts w:ascii="Book Antiqua" w:eastAsia="Times New Roman" w:hAnsi="Book Antiqua" w:cs="Segoe UI"/>
          <w:sz w:val="24"/>
          <w:szCs w:val="24"/>
        </w:rPr>
        <w:t>mg/dL, are reported in cases of bile cast nephropathy.</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Both direct and indirect bilirubin may be involved, suggesting a primary hepatocellular dysfunction.</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Renal biopsies in these patients typically show bile cast formation in the setting of elevated bilirubin and serum creatinine levels</w:t>
      </w:r>
      <w:r w:rsidRPr="00F629E0">
        <w:rPr>
          <w:rFonts w:ascii="Book Antiqua" w:eastAsia="Times New Roman" w:hAnsi="Book Antiqua" w:cs="Segoe UI"/>
          <w:sz w:val="24"/>
          <w:szCs w:val="24"/>
          <w:vertAlign w:val="superscript"/>
        </w:rPr>
        <w:t>[5]</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sz w:val="24"/>
          <w:szCs w:val="24"/>
        </w:rPr>
      </w:pPr>
    </w:p>
    <w:p w:rsidR="006C031A" w:rsidRPr="00F629E0" w:rsidRDefault="006E01BC" w:rsidP="00AC0E11">
      <w:pPr>
        <w:adjustRightInd w:val="0"/>
        <w:snapToGrid w:val="0"/>
        <w:spacing w:after="0" w:line="360" w:lineRule="auto"/>
        <w:jc w:val="both"/>
        <w:textAlignment w:val="baseline"/>
        <w:rPr>
          <w:rFonts w:ascii="Book Antiqua" w:hAnsi="Book Antiqua" w:cs="Segoe UI"/>
          <w:b/>
          <w:i/>
          <w:sz w:val="24"/>
          <w:szCs w:val="24"/>
          <w:lang w:eastAsia="zh-CN"/>
        </w:rPr>
      </w:pPr>
      <w:r w:rsidRPr="00F629E0">
        <w:rPr>
          <w:rFonts w:ascii="Book Antiqua" w:eastAsia="Times New Roman" w:hAnsi="Book Antiqua" w:cs="Segoe UI"/>
          <w:b/>
          <w:i/>
          <w:sz w:val="24"/>
          <w:szCs w:val="24"/>
        </w:rPr>
        <w:t>History</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This entity was first described by Qunicke in 1899, when autopsies from patients with acute onset jaundice and renal failure showed deposition of bile pigments in the renal glomeruli.</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In 1922, Hessler showed that severe jaundice was associated with the presence of marked granulated cells and free bilirubin in the urine of dogs and humans, suggesting that the accumulation of bile in the renal cortex was nephrotoxic</w:t>
      </w:r>
      <w:r w:rsidRPr="00F629E0">
        <w:rPr>
          <w:rFonts w:ascii="Book Antiqua" w:eastAsia="Times New Roman" w:hAnsi="Book Antiqua" w:cs="Segoe UI"/>
          <w:sz w:val="24"/>
          <w:szCs w:val="24"/>
          <w:vertAlign w:val="superscript"/>
        </w:rPr>
        <w:t>[9]</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Subsequently, in 1937, Elsom et al also observed that jaundice was associated with impairment of renal function that was reversible with </w:t>
      </w:r>
      <w:r w:rsidR="00ED6625" w:rsidRPr="00F629E0">
        <w:rPr>
          <w:rFonts w:ascii="Book Antiqua" w:eastAsia="Times New Roman" w:hAnsi="Book Antiqua" w:cs="Segoe UI"/>
          <w:sz w:val="24"/>
          <w:szCs w:val="24"/>
        </w:rPr>
        <w:t xml:space="preserve">the </w:t>
      </w:r>
      <w:r w:rsidRPr="00F629E0">
        <w:rPr>
          <w:rFonts w:ascii="Book Antiqua" w:eastAsia="Times New Roman" w:hAnsi="Book Antiqua" w:cs="Segoe UI"/>
          <w:sz w:val="24"/>
          <w:szCs w:val="24"/>
        </w:rPr>
        <w:t>resolution of hyperbilirubinemia</w:t>
      </w:r>
      <w:r w:rsidRPr="00F629E0">
        <w:rPr>
          <w:rFonts w:ascii="Book Antiqua" w:eastAsia="Times New Roman" w:hAnsi="Book Antiqua" w:cs="Segoe UI"/>
          <w:sz w:val="24"/>
          <w:szCs w:val="24"/>
          <w:vertAlign w:val="superscript"/>
        </w:rPr>
        <w:t>[10]</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In 2006, Betjes and Bajima used the term “jaundice-related nephropathy” for the historical term cholemic nephropathy for changes ranging from proximal tub</w:t>
      </w:r>
      <w:r w:rsidR="00ED6625" w:rsidRPr="00F629E0">
        <w:rPr>
          <w:rFonts w:ascii="Book Antiqua" w:eastAsia="Times New Roman" w:hAnsi="Book Antiqua" w:cs="Segoe UI"/>
          <w:sz w:val="24"/>
          <w:szCs w:val="24"/>
        </w:rPr>
        <w:t>ular dysfunction</w:t>
      </w:r>
      <w:r w:rsidRPr="00F629E0">
        <w:rPr>
          <w:rFonts w:ascii="Book Antiqua" w:eastAsia="Times New Roman" w:hAnsi="Book Antiqua" w:cs="Segoe UI"/>
          <w:sz w:val="24"/>
          <w:szCs w:val="24"/>
        </w:rPr>
        <w:t xml:space="preserve"> to renal failure due to the deposition of bile and bile salts</w:t>
      </w:r>
      <w:r w:rsidRPr="00F629E0">
        <w:rPr>
          <w:rFonts w:ascii="Book Antiqua" w:eastAsia="Times New Roman" w:hAnsi="Book Antiqua" w:cs="Segoe UI"/>
          <w:sz w:val="24"/>
          <w:szCs w:val="24"/>
          <w:vertAlign w:val="superscript"/>
        </w:rPr>
        <w:t>[4]</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sz w:val="24"/>
          <w:szCs w:val="24"/>
        </w:rPr>
      </w:pPr>
    </w:p>
    <w:p w:rsidR="006C031A" w:rsidRPr="00F629E0" w:rsidRDefault="00E9148A" w:rsidP="00AC0E11">
      <w:pPr>
        <w:adjustRightInd w:val="0"/>
        <w:snapToGrid w:val="0"/>
        <w:spacing w:after="0" w:line="360" w:lineRule="auto"/>
        <w:jc w:val="both"/>
        <w:textAlignment w:val="baseline"/>
        <w:rPr>
          <w:rFonts w:ascii="Book Antiqua" w:hAnsi="Book Antiqua" w:cs="Segoe UI"/>
          <w:b/>
          <w:i/>
          <w:sz w:val="24"/>
          <w:szCs w:val="24"/>
          <w:lang w:eastAsia="zh-CN"/>
        </w:rPr>
      </w:pPr>
      <w:r w:rsidRPr="00F629E0">
        <w:rPr>
          <w:rFonts w:ascii="Book Antiqua" w:eastAsia="Times New Roman" w:hAnsi="Book Antiqua" w:cs="Segoe UI"/>
          <w:b/>
          <w:i/>
          <w:sz w:val="24"/>
          <w:szCs w:val="24"/>
        </w:rPr>
        <w:t>Etiology</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lastRenderedPageBreak/>
        <w:t xml:space="preserve">The exact etiology remains unknown, but any insult leading to profound bilirubinemia (whether hepatic or extrahepatic) </w:t>
      </w:r>
      <w:r w:rsidR="006048F8" w:rsidRPr="00F629E0">
        <w:rPr>
          <w:rFonts w:ascii="Book Antiqua" w:eastAsia="Times New Roman" w:hAnsi="Book Antiqua" w:cs="Segoe UI"/>
          <w:sz w:val="24"/>
          <w:szCs w:val="24"/>
        </w:rPr>
        <w:t>may progress to this condition</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Alcohol may </w:t>
      </w:r>
      <w:r w:rsidR="006048F8" w:rsidRPr="00F629E0">
        <w:rPr>
          <w:rFonts w:ascii="Book Antiqua" w:eastAsia="Times New Roman" w:hAnsi="Book Antiqua" w:cs="Segoe UI"/>
          <w:sz w:val="24"/>
          <w:szCs w:val="24"/>
        </w:rPr>
        <w:t>exacerbate or be an etiologic factor with this entity</w:t>
      </w:r>
      <w:r w:rsidRPr="00F629E0">
        <w:rPr>
          <w:rFonts w:ascii="Book Antiqua" w:eastAsia="Times New Roman" w:hAnsi="Book Antiqua" w:cs="Segoe UI"/>
          <w:sz w:val="24"/>
          <w:szCs w:val="24"/>
        </w:rPr>
        <w:t xml:space="preserve">, as all ten patients in </w:t>
      </w:r>
      <w:r w:rsidR="00AE63EB" w:rsidRPr="00F629E0">
        <w:rPr>
          <w:rFonts w:ascii="Book Antiqua" w:eastAsia="Times New Roman" w:hAnsi="Book Antiqua" w:cs="Segoe UI"/>
          <w:sz w:val="24"/>
          <w:szCs w:val="24"/>
        </w:rPr>
        <w:t xml:space="preserve">van </w:t>
      </w:r>
      <w:r w:rsidRPr="00F629E0">
        <w:rPr>
          <w:rFonts w:ascii="Book Antiqua" w:eastAsia="Times New Roman" w:hAnsi="Book Antiqua" w:cs="Segoe UI"/>
          <w:sz w:val="24"/>
          <w:szCs w:val="24"/>
        </w:rPr>
        <w:t>Slambrouck’s study with cirrhosis secondary to alcoholism had bile casts present on autopsy.</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These casts were absent, however, in all patients with cirrhosis secondary to </w:t>
      </w:r>
      <w:r w:rsidR="00533599" w:rsidRPr="00F629E0">
        <w:rPr>
          <w:rFonts w:ascii="Book Antiqua" w:eastAsia="Times New Roman" w:hAnsi="Book Antiqua" w:cs="Segoe UI"/>
          <w:sz w:val="24"/>
          <w:szCs w:val="24"/>
        </w:rPr>
        <w:t xml:space="preserve">hepatitis </w:t>
      </w:r>
      <w:r w:rsidRPr="00F629E0">
        <w:rPr>
          <w:rFonts w:ascii="Book Antiqua" w:eastAsia="Times New Roman" w:hAnsi="Book Antiqua" w:cs="Segoe UI"/>
          <w:sz w:val="24"/>
          <w:szCs w:val="24"/>
        </w:rPr>
        <w:t>C (5 patients) or with indirect hyperbilirubinemia (2 patients)</w:t>
      </w:r>
      <w:r w:rsidRPr="00F629E0">
        <w:rPr>
          <w:rFonts w:ascii="Book Antiqua" w:eastAsia="Times New Roman" w:hAnsi="Book Antiqua" w:cs="Segoe UI"/>
          <w:sz w:val="24"/>
          <w:szCs w:val="24"/>
          <w:vertAlign w:val="superscript"/>
        </w:rPr>
        <w:t>[1]</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Other reported etiologies of bile cast nephropathy included patients with hyperbilirubinemia</w:t>
      </w:r>
      <w:r w:rsidR="00ED6625" w:rsidRPr="00F629E0">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as a result of infectious mononucleosis and steroid use</w:t>
      </w:r>
      <w:r w:rsidR="00533599" w:rsidRPr="00F629E0">
        <w:rPr>
          <w:rFonts w:ascii="Book Antiqua" w:eastAsia="Times New Roman" w:hAnsi="Book Antiqua" w:cs="Segoe UI"/>
          <w:sz w:val="24"/>
          <w:szCs w:val="24"/>
          <w:vertAlign w:val="superscript"/>
        </w:rPr>
        <w:t>[3,</w:t>
      </w:r>
      <w:r w:rsidRPr="00F629E0">
        <w:rPr>
          <w:rFonts w:ascii="Book Antiqua" w:eastAsia="Times New Roman" w:hAnsi="Book Antiqua" w:cs="Segoe UI"/>
          <w:sz w:val="24"/>
          <w:szCs w:val="24"/>
          <w:vertAlign w:val="superscript"/>
        </w:rPr>
        <w:t>5]</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Yet another case involved a patient with colorectal cancer 3 </w:t>
      </w:r>
      <w:r w:rsidR="00533599" w:rsidRPr="00F629E0">
        <w:rPr>
          <w:rFonts w:ascii="Book Antiqua" w:eastAsia="Times New Roman" w:hAnsi="Book Antiqua" w:cs="Segoe UI" w:hint="eastAsia"/>
          <w:sz w:val="24"/>
          <w:szCs w:val="24"/>
          <w:lang w:eastAsia="zh-CN"/>
        </w:rPr>
        <w:t>wk</w:t>
      </w:r>
      <w:r w:rsidRPr="00F629E0">
        <w:rPr>
          <w:rFonts w:ascii="Book Antiqua" w:eastAsia="Times New Roman" w:hAnsi="Book Antiqua" w:cs="Segoe UI"/>
          <w:sz w:val="24"/>
          <w:szCs w:val="24"/>
        </w:rPr>
        <w:t xml:space="preserve"> after a wedge resection</w:t>
      </w:r>
      <w:r w:rsidRPr="00F629E0">
        <w:rPr>
          <w:rFonts w:ascii="Book Antiqua" w:eastAsia="Times New Roman" w:hAnsi="Book Antiqua" w:cs="Segoe UI"/>
          <w:sz w:val="24"/>
          <w:szCs w:val="24"/>
          <w:vertAlign w:val="superscript"/>
        </w:rPr>
        <w:t>[8]</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p>
    <w:p w:rsidR="006C031A" w:rsidRPr="00F629E0" w:rsidRDefault="006C031A" w:rsidP="00533599">
      <w:pPr>
        <w:adjustRightInd w:val="0"/>
        <w:snapToGrid w:val="0"/>
        <w:spacing w:after="0" w:line="360" w:lineRule="auto"/>
        <w:ind w:firstLineChars="100" w:firstLine="240"/>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This disease entity likely represents a broad spectrum of disease, from mild reversible changes in those without underlying renal dysfunction and hyperbilirubinemia of short duration, to irreversible progressive disease in those with underlying renal insufficiency with prolonged and severe hyperbilirubinemia.</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The exact mechanism in which bile and bile salts cause acute tubular injury remains unknown, however, various mechanisms are worth considering.</w:t>
      </w:r>
    </w:p>
    <w:p w:rsidR="006C031A" w:rsidRPr="00F629E0" w:rsidRDefault="006C031A" w:rsidP="00533599">
      <w:pPr>
        <w:adjustRightInd w:val="0"/>
        <w:snapToGrid w:val="0"/>
        <w:spacing w:after="0" w:line="360" w:lineRule="auto"/>
        <w:ind w:firstLineChars="100" w:firstLine="240"/>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During cholestasis, hepatocytes attempt to export bile acids to prevent intracellular damage by inducing basolateral bile acid pumps.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The kidneys, similarly, undergo changes in the proximal tubule to excrete excess bile.</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This excess bilirubin is believed to cause oxidative damages of the cell membranes of the tubules and uncoupling of mitochondrial phosphorylation at the cellular level</w:t>
      </w:r>
      <w:r w:rsidR="00533599" w:rsidRPr="00F629E0">
        <w:rPr>
          <w:rFonts w:ascii="Book Antiqua" w:eastAsia="Times New Roman" w:hAnsi="Book Antiqua" w:cs="Segoe UI"/>
          <w:sz w:val="24"/>
          <w:szCs w:val="24"/>
          <w:vertAlign w:val="superscript"/>
        </w:rPr>
        <w:t>[11,</w:t>
      </w:r>
      <w:r w:rsidRPr="00F629E0">
        <w:rPr>
          <w:rFonts w:ascii="Book Antiqua" w:eastAsia="Times New Roman" w:hAnsi="Book Antiqua" w:cs="Segoe UI"/>
          <w:sz w:val="24"/>
          <w:szCs w:val="24"/>
          <w:vertAlign w:val="superscript"/>
        </w:rPr>
        <w:t>12]</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Furthermore, inhibition of the Na-H, Na-K, Na-Cl pumps by sulfated bile salts in proximal tubules and in the loop of Henle may result in pH changes which may enhance bile cast deposition, tubular toxicity and injury</w:t>
      </w:r>
      <w:r w:rsidR="00533599" w:rsidRPr="00F629E0">
        <w:rPr>
          <w:rFonts w:ascii="Book Antiqua" w:eastAsia="Times New Roman" w:hAnsi="Book Antiqua" w:cs="Segoe UI"/>
          <w:sz w:val="24"/>
          <w:szCs w:val="24"/>
          <w:vertAlign w:val="superscript"/>
        </w:rPr>
        <w:t>[2,4,13,</w:t>
      </w:r>
      <w:r w:rsidRPr="00F629E0">
        <w:rPr>
          <w:rFonts w:ascii="Book Antiqua" w:eastAsia="Times New Roman" w:hAnsi="Book Antiqua" w:cs="Segoe UI"/>
          <w:sz w:val="24"/>
          <w:szCs w:val="24"/>
          <w:vertAlign w:val="superscript"/>
        </w:rPr>
        <w:t>14]</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It </w:t>
      </w:r>
      <w:r w:rsidR="002D6CFE" w:rsidRPr="00F629E0">
        <w:rPr>
          <w:rFonts w:ascii="Book Antiqua" w:eastAsia="Times New Roman" w:hAnsi="Book Antiqua" w:cs="Segoe UI"/>
          <w:sz w:val="24"/>
          <w:szCs w:val="24"/>
        </w:rPr>
        <w:t xml:space="preserve">has been hypothesized </w:t>
      </w:r>
      <w:r w:rsidRPr="00F629E0">
        <w:rPr>
          <w:rFonts w:ascii="Book Antiqua" w:eastAsia="Times New Roman" w:hAnsi="Book Antiqua" w:cs="Segoe UI"/>
          <w:sz w:val="24"/>
          <w:szCs w:val="24"/>
        </w:rPr>
        <w:t>that there is a limit to bilirubin transport in the proximal tubules after which they become saturated, leading to cast formation and tubular obstruction</w:t>
      </w:r>
      <w:r w:rsidRPr="00F629E0">
        <w:rPr>
          <w:rFonts w:ascii="Book Antiqua" w:eastAsia="Times New Roman" w:hAnsi="Book Antiqua" w:cs="Segoe UI"/>
          <w:sz w:val="24"/>
          <w:szCs w:val="24"/>
          <w:vertAlign w:val="superscript"/>
        </w:rPr>
        <w:t>[1,3]</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These findings are supported by a study that demonstrated a direct correlation between the severity of hepatic dysfunction as measured by ALT, and the severity of renal dysfunction</w:t>
      </w:r>
      <w:r w:rsidRPr="00F629E0">
        <w:rPr>
          <w:rFonts w:ascii="Book Antiqua" w:eastAsia="Times New Roman" w:hAnsi="Book Antiqua" w:cs="Segoe UI"/>
          <w:sz w:val="24"/>
          <w:szCs w:val="24"/>
          <w:vertAlign w:val="superscript"/>
        </w:rPr>
        <w:t>[15]</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The 35 patients studied by Elini Bairtakari with obstructive jaundice had no underlying renal or chronic hepatic disease and had a baseline conjugated bilirubin of 10</w:t>
      </w:r>
      <w:r w:rsidR="00533599" w:rsidRPr="00F629E0">
        <w:rPr>
          <w:rFonts w:ascii="Book Antiqua" w:eastAsia="Times New Roman" w:hAnsi="Book Antiqua" w:cs="Segoe UI" w:hint="eastAsia"/>
          <w:sz w:val="24"/>
          <w:szCs w:val="24"/>
          <w:lang w:eastAsia="zh-CN"/>
        </w:rPr>
        <w:t xml:space="preserve"> </w:t>
      </w:r>
      <w:r w:rsidRPr="00F629E0">
        <w:rPr>
          <w:rFonts w:ascii="Book Antiqua" w:eastAsia="Times New Roman" w:hAnsi="Book Antiqua" w:cs="Segoe UI"/>
          <w:sz w:val="24"/>
          <w:szCs w:val="24"/>
        </w:rPr>
        <w:t>mg/dL.</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They found changes </w:t>
      </w:r>
      <w:r w:rsidRPr="00F629E0">
        <w:rPr>
          <w:rFonts w:ascii="Book Antiqua" w:eastAsia="Times New Roman" w:hAnsi="Book Antiqua" w:cs="Segoe UI"/>
          <w:sz w:val="24"/>
          <w:szCs w:val="24"/>
        </w:rPr>
        <w:lastRenderedPageBreak/>
        <w:t>consistent with proximal tubular damage in the form of glucosuria, phosphaturia, and microglobinuria.</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They also reported decreased serum uric acid and phosphate levels which were inversely proportional to the total and indirect bilirubin levels.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The treatment of jaundice resulted in improvement of proximal tubule function</w:t>
      </w:r>
      <w:r w:rsidR="00533599" w:rsidRPr="00F629E0">
        <w:rPr>
          <w:rFonts w:ascii="Book Antiqua" w:eastAsia="Times New Roman" w:hAnsi="Book Antiqua" w:cs="Segoe UI"/>
          <w:sz w:val="24"/>
          <w:szCs w:val="24"/>
          <w:vertAlign w:val="superscript"/>
        </w:rPr>
        <w:t>[4,</w:t>
      </w:r>
      <w:r w:rsidRPr="00F629E0">
        <w:rPr>
          <w:rFonts w:ascii="Book Antiqua" w:eastAsia="Times New Roman" w:hAnsi="Book Antiqua" w:cs="Segoe UI"/>
          <w:sz w:val="24"/>
          <w:szCs w:val="24"/>
          <w:vertAlign w:val="superscript"/>
        </w:rPr>
        <w:t>13]</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p>
    <w:p w:rsidR="006C031A" w:rsidRPr="00F629E0" w:rsidRDefault="006C031A" w:rsidP="00533599">
      <w:pPr>
        <w:adjustRightInd w:val="0"/>
        <w:snapToGrid w:val="0"/>
        <w:spacing w:after="0" w:line="360" w:lineRule="auto"/>
        <w:ind w:firstLineChars="100" w:firstLine="240"/>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Hemodynamic changes resulting in pre-renal azotemia may also be contributory.</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Elevated levels of bile salts have been demonstrated to have negative chronotropic and ionotropic effects, resulting in cardiovascular instability and decreased renal perfusion.</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This is further exacerbated by changes in endovascular reactivity believed to be due to the prevalence of endotoxemia, hypoalbuminemia, and nitric oxide-mediated mechanisms resulting in decreased peripheral vascular resistance and decreased renal blood flow, resulting in ischemia to the kidney.</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Studies in mice support this two-hit mechanism of renal dysfunction</w:t>
      </w:r>
      <w:r w:rsidRPr="00F629E0">
        <w:rPr>
          <w:rFonts w:ascii="Book Antiqua" w:eastAsia="Times New Roman" w:hAnsi="Book Antiqua" w:cs="Segoe UI"/>
          <w:sz w:val="24"/>
          <w:szCs w:val="24"/>
          <w:vertAlign w:val="superscript"/>
        </w:rPr>
        <w:t>[</w:t>
      </w:r>
      <w:r w:rsidR="00533599" w:rsidRPr="00F629E0">
        <w:rPr>
          <w:rFonts w:ascii="Book Antiqua" w:eastAsia="Times New Roman" w:hAnsi="Book Antiqua" w:cs="Segoe UI" w:hint="eastAsia"/>
          <w:sz w:val="24"/>
          <w:szCs w:val="24"/>
          <w:vertAlign w:val="superscript"/>
          <w:lang w:eastAsia="zh-CN"/>
        </w:rPr>
        <w:t>2,</w:t>
      </w:r>
      <w:r w:rsidR="000625F5" w:rsidRPr="00F629E0">
        <w:rPr>
          <w:rFonts w:ascii="Book Antiqua" w:eastAsia="Times New Roman" w:hAnsi="Book Antiqua" w:cs="Segoe UI"/>
          <w:sz w:val="24"/>
          <w:szCs w:val="24"/>
          <w:vertAlign w:val="superscript"/>
        </w:rPr>
        <w:t>16</w:t>
      </w:r>
      <w:r w:rsidRPr="00F629E0">
        <w:rPr>
          <w:rFonts w:ascii="Book Antiqua" w:eastAsia="Times New Roman" w:hAnsi="Book Antiqua" w:cs="Segoe UI"/>
          <w:sz w:val="24"/>
          <w:szCs w:val="24"/>
          <w:vertAlign w:val="superscript"/>
        </w:rPr>
        <w:t>]</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Aoyagi and Lowenstein observed that mice that were infused with bile acid followed by inducing renal ischemia for 30 </w:t>
      </w:r>
      <w:r w:rsidR="003C23EA" w:rsidRPr="00F629E0">
        <w:rPr>
          <w:rFonts w:ascii="Book Antiqua" w:eastAsia="Times New Roman" w:hAnsi="Book Antiqua" w:cs="Segoe UI" w:hint="eastAsia"/>
          <w:sz w:val="24"/>
          <w:szCs w:val="24"/>
          <w:lang w:eastAsia="zh-CN"/>
        </w:rPr>
        <w:t>min</w:t>
      </w:r>
      <w:r w:rsidRPr="00F629E0">
        <w:rPr>
          <w:rFonts w:ascii="Book Antiqua" w:eastAsia="Times New Roman" w:hAnsi="Book Antiqua" w:cs="Segoe UI"/>
          <w:sz w:val="24"/>
          <w:szCs w:val="24"/>
        </w:rPr>
        <w:t xml:space="preserve"> developed renal insufficiency.</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However, mice that were infused with either bile acid alone or underwent induced renal ischemia alone for 30 </w:t>
      </w:r>
      <w:r w:rsidR="003C23EA" w:rsidRPr="00F629E0">
        <w:rPr>
          <w:rFonts w:ascii="Book Antiqua" w:eastAsia="Times New Roman" w:hAnsi="Book Antiqua" w:cs="Segoe UI" w:hint="eastAsia"/>
          <w:sz w:val="24"/>
          <w:szCs w:val="24"/>
          <w:lang w:eastAsia="zh-CN"/>
        </w:rPr>
        <w:t>min</w:t>
      </w:r>
      <w:r w:rsidRPr="00F629E0">
        <w:rPr>
          <w:rFonts w:ascii="Book Antiqua" w:eastAsia="Times New Roman" w:hAnsi="Book Antiqua" w:cs="Segoe UI"/>
          <w:sz w:val="24"/>
          <w:szCs w:val="24"/>
        </w:rPr>
        <w:t xml:space="preserve"> did not develop renal insufficiency, supporting the concept of a two hit phenomenon</w:t>
      </w:r>
      <w:r w:rsidRPr="00F629E0">
        <w:rPr>
          <w:rFonts w:ascii="Book Antiqua" w:eastAsia="Times New Roman" w:hAnsi="Book Antiqua" w:cs="Segoe UI"/>
          <w:sz w:val="24"/>
          <w:szCs w:val="24"/>
          <w:vertAlign w:val="superscript"/>
        </w:rPr>
        <w:t>[17]</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While the dysfunction in this study was reversible with removal of the stressors, it is likely that those with chronic underlying disease or prolonged hyperbilirubinemia may result in irreversible changes.</w:t>
      </w:r>
      <w:r w:rsidR="00062758">
        <w:rPr>
          <w:rFonts w:ascii="Book Antiqua" w:eastAsia="Times New Roman" w:hAnsi="Book Antiqua" w:cs="Segoe UI"/>
          <w:sz w:val="24"/>
          <w:szCs w:val="24"/>
        </w:rPr>
        <w:t xml:space="preserve"> </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sz w:val="24"/>
          <w:szCs w:val="24"/>
        </w:rPr>
      </w:pPr>
    </w:p>
    <w:p w:rsidR="006C031A" w:rsidRPr="00F629E0" w:rsidRDefault="006C031A" w:rsidP="00AC0E11">
      <w:pPr>
        <w:adjustRightInd w:val="0"/>
        <w:snapToGrid w:val="0"/>
        <w:spacing w:after="0" w:line="360" w:lineRule="auto"/>
        <w:jc w:val="both"/>
        <w:textAlignment w:val="baseline"/>
        <w:rPr>
          <w:rFonts w:ascii="Book Antiqua" w:hAnsi="Book Antiqua" w:cs="Segoe UI"/>
          <w:i/>
          <w:sz w:val="24"/>
          <w:szCs w:val="24"/>
          <w:lang w:eastAsia="zh-CN"/>
        </w:rPr>
      </w:pPr>
      <w:r w:rsidRPr="00F629E0">
        <w:rPr>
          <w:rFonts w:ascii="Book Antiqua" w:eastAsia="Times New Roman" w:hAnsi="Book Antiqua" w:cs="Segoe UI"/>
          <w:b/>
          <w:i/>
          <w:sz w:val="24"/>
          <w:szCs w:val="24"/>
        </w:rPr>
        <w:t>Rena</w:t>
      </w:r>
      <w:r w:rsidR="00533599" w:rsidRPr="00F629E0">
        <w:rPr>
          <w:rFonts w:ascii="Book Antiqua" w:eastAsia="Times New Roman" w:hAnsi="Book Antiqua" w:cs="Segoe UI"/>
          <w:b/>
          <w:i/>
          <w:sz w:val="24"/>
          <w:szCs w:val="24"/>
        </w:rPr>
        <w:t>l effects of hyperbilirubinemia</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Renal dysfunction is exhibited by elevated creatinine levels, pigmented bile crystals on urinalysis, natriuresis, and B2 microglobinuria</w:t>
      </w:r>
      <w:r w:rsidRPr="00F629E0">
        <w:rPr>
          <w:rFonts w:ascii="Book Antiqua" w:eastAsia="Times New Roman" w:hAnsi="Book Antiqua" w:cs="Segoe UI"/>
          <w:sz w:val="24"/>
          <w:szCs w:val="24"/>
          <w:vertAlign w:val="superscript"/>
        </w:rPr>
        <w:t>[18]</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Urine osmolality has been reported to fall significantly in rats as early as 24 </w:t>
      </w:r>
      <w:r w:rsidR="003C23EA" w:rsidRPr="00F629E0">
        <w:rPr>
          <w:rFonts w:ascii="Book Antiqua" w:eastAsia="Times New Roman" w:hAnsi="Book Antiqua" w:cs="Segoe UI" w:hint="eastAsia"/>
          <w:sz w:val="24"/>
          <w:szCs w:val="24"/>
          <w:lang w:eastAsia="zh-CN"/>
        </w:rPr>
        <w:t>h</w:t>
      </w:r>
      <w:r w:rsidRPr="00F629E0">
        <w:rPr>
          <w:rFonts w:ascii="Book Antiqua" w:eastAsia="Times New Roman" w:hAnsi="Book Antiqua" w:cs="Segoe UI"/>
          <w:sz w:val="24"/>
          <w:szCs w:val="24"/>
        </w:rPr>
        <w:t xml:space="preserve"> after bile duct ligation representing an underlying concentrating defect</w:t>
      </w:r>
      <w:r w:rsidRPr="00F629E0">
        <w:rPr>
          <w:rFonts w:ascii="Book Antiqua" w:eastAsia="Times New Roman" w:hAnsi="Book Antiqua" w:cs="Segoe UI"/>
          <w:sz w:val="24"/>
          <w:szCs w:val="24"/>
          <w:vertAlign w:val="superscript"/>
        </w:rPr>
        <w:t>[19]</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p>
    <w:p w:rsidR="006C031A" w:rsidRPr="00F629E0" w:rsidRDefault="006C031A" w:rsidP="003C23EA">
      <w:pPr>
        <w:adjustRightInd w:val="0"/>
        <w:snapToGrid w:val="0"/>
        <w:spacing w:after="0" w:line="360" w:lineRule="auto"/>
        <w:ind w:firstLineChars="100" w:firstLine="240"/>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 xml:space="preserve">Sitprija </w:t>
      </w:r>
      <w:r w:rsidR="003C23EA" w:rsidRPr="00F629E0">
        <w:rPr>
          <w:rFonts w:ascii="Book Antiqua" w:eastAsia="Times New Roman" w:hAnsi="Book Antiqua" w:cs="Segoe UI" w:hint="eastAsia"/>
          <w:i/>
          <w:sz w:val="24"/>
          <w:szCs w:val="24"/>
          <w:lang w:eastAsia="zh-CN"/>
        </w:rPr>
        <w:t>et al</w:t>
      </w:r>
      <w:r w:rsidR="003C23EA" w:rsidRPr="00F629E0">
        <w:rPr>
          <w:rFonts w:ascii="Book Antiqua" w:eastAsia="Times New Roman" w:hAnsi="Book Antiqua" w:cs="Segoe UI"/>
          <w:sz w:val="24"/>
          <w:szCs w:val="24"/>
          <w:vertAlign w:val="superscript"/>
        </w:rPr>
        <w:t>[2]</w:t>
      </w:r>
      <w:r w:rsidR="003C23EA" w:rsidRPr="00F629E0">
        <w:rPr>
          <w:rFonts w:ascii="Book Antiqua" w:eastAsia="Times New Roman" w:hAnsi="Book Antiqua" w:cs="Segoe UI" w:hint="eastAsia"/>
          <w:sz w:val="24"/>
          <w:szCs w:val="24"/>
          <w:lang w:eastAsia="zh-CN"/>
        </w:rPr>
        <w:t xml:space="preserve"> </w:t>
      </w:r>
      <w:r w:rsidRPr="00F629E0">
        <w:rPr>
          <w:rFonts w:ascii="Book Antiqua" w:eastAsia="Times New Roman" w:hAnsi="Book Antiqua" w:cs="Segoe UI"/>
          <w:sz w:val="24"/>
          <w:szCs w:val="24"/>
        </w:rPr>
        <w:t>studied 15 patients with obstructive jaundice secondary to cholangiocarcinoma with no clinical evidence of hemolysis, renal dysfunction, or cardiac dysfunction at baseline.</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No changes in renal function were observed in patients with bilirubin levels less than 15 mg/dL.</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At bilirubin levels greater than 26</w:t>
      </w:r>
      <w:r w:rsidR="003C23EA" w:rsidRPr="00F629E0">
        <w:rPr>
          <w:rFonts w:ascii="Book Antiqua" w:eastAsia="Times New Roman" w:hAnsi="Book Antiqua" w:cs="Segoe UI" w:hint="eastAsia"/>
          <w:sz w:val="24"/>
          <w:szCs w:val="24"/>
          <w:lang w:eastAsia="zh-CN"/>
        </w:rPr>
        <w:t xml:space="preserve"> </w:t>
      </w:r>
      <w:r w:rsidRPr="00F629E0">
        <w:rPr>
          <w:rFonts w:ascii="Book Antiqua" w:eastAsia="Times New Roman" w:hAnsi="Book Antiqua" w:cs="Segoe UI"/>
          <w:sz w:val="24"/>
          <w:szCs w:val="24"/>
        </w:rPr>
        <w:t xml:space="preserve">mg/dL, there was evidence of decreased free water clearance, creatinine clearance, and mean </w:t>
      </w:r>
      <w:r w:rsidRPr="00F629E0">
        <w:rPr>
          <w:rFonts w:ascii="Book Antiqua" w:eastAsia="Times New Roman" w:hAnsi="Book Antiqua" w:cs="Segoe UI"/>
          <w:sz w:val="24"/>
          <w:szCs w:val="24"/>
        </w:rPr>
        <w:lastRenderedPageBreak/>
        <w:t>arterial pressure.</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At bilirubin levels greater than 40mg/dL, renal perfusion was also decreased.</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The two patients described by Betjes and Bejemia with obstructive jaundice also had findings consistent with those of Sitprija and colleagues.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These studies found pronounced GFR loss (mean creatinine 3.2</w:t>
      </w:r>
      <w:r w:rsidR="003C23EA" w:rsidRPr="00F629E0">
        <w:rPr>
          <w:rFonts w:ascii="Book Antiqua" w:eastAsia="Times New Roman" w:hAnsi="Book Antiqua" w:cs="Segoe UI" w:hint="eastAsia"/>
          <w:sz w:val="24"/>
          <w:szCs w:val="24"/>
          <w:lang w:eastAsia="zh-CN"/>
        </w:rPr>
        <w:t xml:space="preserve"> </w:t>
      </w:r>
      <w:r w:rsidRPr="00F629E0">
        <w:rPr>
          <w:rFonts w:ascii="Book Antiqua" w:eastAsia="Times New Roman" w:hAnsi="Book Antiqua" w:cs="Segoe UI"/>
          <w:sz w:val="24"/>
          <w:szCs w:val="24"/>
        </w:rPr>
        <w:t>mg/dL) with natriuresis (mean urine sodium 57</w:t>
      </w:r>
      <w:r w:rsidR="003C23EA" w:rsidRPr="00F629E0">
        <w:rPr>
          <w:rFonts w:ascii="Book Antiqua" w:eastAsia="Times New Roman" w:hAnsi="Book Antiqua" w:cs="Segoe UI" w:hint="eastAsia"/>
          <w:sz w:val="24"/>
          <w:szCs w:val="24"/>
          <w:lang w:eastAsia="zh-CN"/>
        </w:rPr>
        <w:t xml:space="preserve"> </w:t>
      </w:r>
      <w:r w:rsidRPr="00F629E0">
        <w:rPr>
          <w:rFonts w:ascii="Book Antiqua" w:eastAsia="Times New Roman" w:hAnsi="Book Antiqua" w:cs="Segoe UI"/>
          <w:sz w:val="24"/>
          <w:szCs w:val="24"/>
        </w:rPr>
        <w:t>mmol/L) in the presence of hyperbilirubinemia (mean T. bili 30</w:t>
      </w:r>
      <w:r w:rsidR="003C23EA" w:rsidRPr="00F629E0">
        <w:rPr>
          <w:rFonts w:ascii="Book Antiqua" w:eastAsia="Times New Roman" w:hAnsi="Book Antiqua" w:cs="Segoe UI" w:hint="eastAsia"/>
          <w:sz w:val="24"/>
          <w:szCs w:val="24"/>
          <w:lang w:eastAsia="zh-CN"/>
        </w:rPr>
        <w:t xml:space="preserve"> </w:t>
      </w:r>
      <w:r w:rsidRPr="00F629E0">
        <w:rPr>
          <w:rFonts w:ascii="Book Antiqua" w:eastAsia="Times New Roman" w:hAnsi="Book Antiqua" w:cs="Segoe UI"/>
          <w:sz w:val="24"/>
          <w:szCs w:val="24"/>
        </w:rPr>
        <w:t>mg/dL) and low serum albumin (mean 34</w:t>
      </w:r>
      <w:r w:rsidR="003C23EA" w:rsidRPr="00F629E0">
        <w:rPr>
          <w:rFonts w:ascii="Book Antiqua" w:eastAsia="Times New Roman" w:hAnsi="Book Antiqua" w:cs="Segoe UI" w:hint="eastAsia"/>
          <w:sz w:val="24"/>
          <w:szCs w:val="24"/>
          <w:lang w:eastAsia="zh-CN"/>
        </w:rPr>
        <w:t xml:space="preserve"> </w:t>
      </w:r>
      <w:r w:rsidRPr="00F629E0">
        <w:rPr>
          <w:rFonts w:ascii="Book Antiqua" w:eastAsia="Times New Roman" w:hAnsi="Book Antiqua" w:cs="Segoe UI"/>
          <w:sz w:val="24"/>
          <w:szCs w:val="24"/>
        </w:rPr>
        <w:t>g/L) concentration</w:t>
      </w:r>
      <w:r w:rsidRPr="00F629E0">
        <w:rPr>
          <w:rFonts w:ascii="Book Antiqua" w:eastAsia="Times New Roman" w:hAnsi="Book Antiqua" w:cs="Segoe UI"/>
          <w:sz w:val="24"/>
          <w:szCs w:val="24"/>
          <w:vertAlign w:val="superscript"/>
        </w:rPr>
        <w:t>[4]</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Glucosuria, phosphaturia, and microglobinuria have also been reported</w:t>
      </w:r>
      <w:r w:rsidRPr="00F629E0">
        <w:rPr>
          <w:rFonts w:ascii="Book Antiqua" w:eastAsia="Times New Roman" w:hAnsi="Book Antiqua" w:cs="Segoe UI"/>
          <w:sz w:val="24"/>
          <w:szCs w:val="24"/>
          <w:vertAlign w:val="superscript"/>
        </w:rPr>
        <w:t>[8]</w:t>
      </w:r>
      <w:r w:rsidRPr="00F629E0">
        <w:rPr>
          <w:rFonts w:ascii="Book Antiqua" w:eastAsia="Times New Roman" w:hAnsi="Book Antiqua" w:cs="Segoe UI"/>
          <w:sz w:val="24"/>
          <w:szCs w:val="24"/>
        </w:rPr>
        <w:t>.</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sz w:val="24"/>
          <w:szCs w:val="24"/>
        </w:rPr>
      </w:pPr>
    </w:p>
    <w:p w:rsidR="006C031A" w:rsidRPr="00F629E0" w:rsidRDefault="006C031A" w:rsidP="00AC0E11">
      <w:pPr>
        <w:adjustRightInd w:val="0"/>
        <w:snapToGrid w:val="0"/>
        <w:spacing w:after="0" w:line="360" w:lineRule="auto"/>
        <w:jc w:val="both"/>
        <w:textAlignment w:val="baseline"/>
        <w:rPr>
          <w:rFonts w:ascii="Book Antiqua" w:hAnsi="Book Antiqua" w:cs="Segoe UI"/>
          <w:b/>
          <w:i/>
          <w:sz w:val="24"/>
          <w:szCs w:val="24"/>
          <w:lang w:eastAsia="zh-CN"/>
        </w:rPr>
      </w:pPr>
      <w:r w:rsidRPr="00F629E0">
        <w:rPr>
          <w:rFonts w:ascii="Book Antiqua" w:eastAsia="Times New Roman" w:hAnsi="Book Antiqua" w:cs="Segoe UI"/>
          <w:b/>
          <w:i/>
          <w:sz w:val="24"/>
          <w:szCs w:val="24"/>
        </w:rPr>
        <w:t>Pathology and histo</w:t>
      </w:r>
      <w:r w:rsidR="003C23EA" w:rsidRPr="00F629E0">
        <w:rPr>
          <w:rFonts w:ascii="Book Antiqua" w:eastAsia="Times New Roman" w:hAnsi="Book Antiqua" w:cs="Segoe UI"/>
          <w:b/>
          <w:i/>
          <w:sz w:val="24"/>
          <w:szCs w:val="24"/>
        </w:rPr>
        <w:t>logy</w:t>
      </w:r>
    </w:p>
    <w:p w:rsidR="006C031A" w:rsidRPr="00F629E0" w:rsidRDefault="00001AE4" w:rsidP="00AC0E11">
      <w:pPr>
        <w:adjustRightInd w:val="0"/>
        <w:snapToGrid w:val="0"/>
        <w:spacing w:after="0" w:line="360" w:lineRule="auto"/>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The primary f</w:t>
      </w:r>
      <w:r w:rsidR="00A73760" w:rsidRPr="00F629E0">
        <w:rPr>
          <w:rFonts w:ascii="Book Antiqua" w:eastAsia="Times New Roman" w:hAnsi="Book Antiqua" w:cs="Segoe UI"/>
          <w:sz w:val="24"/>
          <w:szCs w:val="24"/>
        </w:rPr>
        <w:t>indings in bile cast nephropathy include renal tubular hypertrophy, the presence of pigmented bile casts within the renal tubules and absence of glomerular pathology</w:t>
      </w:r>
      <w:r w:rsidRPr="00F629E0">
        <w:rPr>
          <w:rFonts w:ascii="Book Antiqua" w:eastAsia="Times New Roman" w:hAnsi="Book Antiqua" w:cs="Segoe UI"/>
          <w:sz w:val="24"/>
          <w:szCs w:val="24"/>
          <w:vertAlign w:val="superscript"/>
        </w:rPr>
        <w:t>[20</w:t>
      </w:r>
      <w:r w:rsidR="00BF6FC6" w:rsidRPr="00F629E0">
        <w:rPr>
          <w:rFonts w:ascii="Book Antiqua" w:eastAsia="Times New Roman" w:hAnsi="Book Antiqua" w:cs="Segoe UI" w:hint="eastAsia"/>
          <w:sz w:val="24"/>
          <w:szCs w:val="24"/>
          <w:vertAlign w:val="superscript"/>
          <w:lang w:eastAsia="zh-CN"/>
        </w:rPr>
        <w:t>-</w:t>
      </w:r>
      <w:r w:rsidRPr="00F629E0">
        <w:rPr>
          <w:rFonts w:ascii="Book Antiqua" w:eastAsia="Times New Roman" w:hAnsi="Book Antiqua" w:cs="Segoe UI"/>
          <w:sz w:val="24"/>
          <w:szCs w:val="24"/>
          <w:vertAlign w:val="superscript"/>
        </w:rPr>
        <w:t>22]</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vertAlign w:val="superscript"/>
        </w:rPr>
        <w:t xml:space="preserve"> </w:t>
      </w:r>
      <w:r w:rsidR="006C031A" w:rsidRPr="00F629E0">
        <w:rPr>
          <w:rFonts w:ascii="Book Antiqua" w:eastAsia="Times New Roman" w:hAnsi="Book Antiqua" w:cs="Segoe UI"/>
          <w:sz w:val="24"/>
          <w:szCs w:val="24"/>
        </w:rPr>
        <w:t>Other findings reported include tubular damage with evidence of dilatation of the lumen and cytoplasmic vacuolization, as well as the presence coarse granular brown casts</w:t>
      </w:r>
      <w:r w:rsidR="006C031A" w:rsidRPr="00F629E0">
        <w:rPr>
          <w:rFonts w:ascii="Book Antiqua" w:eastAsia="Times New Roman" w:hAnsi="Book Antiqua" w:cs="Segoe UI"/>
          <w:sz w:val="24"/>
          <w:szCs w:val="24"/>
          <w:vertAlign w:val="superscript"/>
        </w:rPr>
        <w:t>[3]</w:t>
      </w:r>
      <w:r w:rsidR="006C031A"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Electron microscopy findings include dilated mitochondrial cristae and bile acid accumulation within lysosomes.</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Bile cast presence was more pronounced in the distal segments of nephrons, but was found in more proximal tubules with increasing severity of hyperbilirubinemia</w:t>
      </w:r>
      <w:r w:rsidR="006C031A" w:rsidRPr="00F629E0">
        <w:rPr>
          <w:rFonts w:ascii="Book Antiqua" w:eastAsia="Times New Roman" w:hAnsi="Book Antiqua" w:cs="Segoe UI"/>
          <w:sz w:val="24"/>
          <w:szCs w:val="24"/>
          <w:vertAlign w:val="superscript"/>
        </w:rPr>
        <w:t>[5]</w:t>
      </w:r>
      <w:r w:rsidR="006C031A"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In this patient, bile cast deposition was seen in both proximal and distal tubules along with ischemic changes.</w:t>
      </w:r>
      <w:r w:rsidR="00062758">
        <w:rPr>
          <w:rFonts w:ascii="Book Antiqua" w:eastAsia="Times New Roman" w:hAnsi="Book Antiqua" w:cs="Segoe UI"/>
          <w:sz w:val="24"/>
          <w:szCs w:val="24"/>
        </w:rPr>
        <w:t xml:space="preserve"> </w:t>
      </w:r>
    </w:p>
    <w:p w:rsidR="006C031A" w:rsidRPr="00F629E0" w:rsidRDefault="006C031A" w:rsidP="00BF6FC6">
      <w:pPr>
        <w:adjustRightInd w:val="0"/>
        <w:snapToGrid w:val="0"/>
        <w:spacing w:after="0" w:line="360" w:lineRule="auto"/>
        <w:ind w:firstLineChars="100" w:firstLine="240"/>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Historically, studies in patients with hyperbilirubinemia have shown histologic changes including glomerular congestion, nuclear extrusion with vacuolization, and necrosis in proximal convoluted tubules.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Additionally, dilation with lymphocytic collection and necrosis in secondary convoluted tubules, interstitial edema, and bile cast deposition were also seen</w:t>
      </w:r>
      <w:r w:rsidRPr="00F629E0">
        <w:rPr>
          <w:rFonts w:ascii="Book Antiqua" w:eastAsia="Times New Roman" w:hAnsi="Book Antiqua" w:cs="Segoe UI"/>
          <w:sz w:val="24"/>
          <w:szCs w:val="24"/>
          <w:vertAlign w:val="superscript"/>
        </w:rPr>
        <w:t>[21]</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p>
    <w:p w:rsidR="006C031A" w:rsidRPr="00F629E0" w:rsidRDefault="006C031A" w:rsidP="00BF6FC6">
      <w:pPr>
        <w:adjustRightInd w:val="0"/>
        <w:snapToGrid w:val="0"/>
        <w:spacing w:after="0" w:line="360" w:lineRule="auto"/>
        <w:ind w:firstLineChars="100" w:firstLine="240"/>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 xml:space="preserve">Van Slambrouck </w:t>
      </w:r>
      <w:r w:rsidRPr="00F629E0">
        <w:rPr>
          <w:rFonts w:ascii="Book Antiqua" w:eastAsia="Times New Roman" w:hAnsi="Book Antiqua" w:cs="Segoe UI"/>
          <w:i/>
          <w:sz w:val="24"/>
          <w:szCs w:val="24"/>
        </w:rPr>
        <w:t>et al</w:t>
      </w:r>
      <w:r w:rsidR="0049447B" w:rsidRPr="00F629E0">
        <w:rPr>
          <w:rFonts w:ascii="Book Antiqua" w:eastAsia="Times New Roman" w:hAnsi="Book Antiqua" w:cs="Segoe UI"/>
          <w:sz w:val="24"/>
          <w:szCs w:val="24"/>
          <w:vertAlign w:val="superscript"/>
        </w:rPr>
        <w:t>[1]</w:t>
      </w:r>
      <w:r w:rsidRPr="00F629E0">
        <w:rPr>
          <w:rFonts w:ascii="Book Antiqua" w:eastAsia="Times New Roman" w:hAnsi="Book Antiqua" w:cs="Segoe UI"/>
          <w:sz w:val="24"/>
          <w:szCs w:val="24"/>
        </w:rPr>
        <w:t xml:space="preserve"> studied the renal biopsies of 44 patients with severe liver dysfunction and bile casts were observed in 24 of these patients.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Involvement of the distal nephron was found in mild cases (18 patients) and involvement of the proximal tubule was found in severe cases (6 patients).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The mean serum total bilirubin was 26.2 mg/dL, direct bilirubin was 16.3 mg/dL, mean serum creatinine was 2.3</w:t>
      </w:r>
      <w:r w:rsidR="0049447B" w:rsidRPr="00F629E0">
        <w:rPr>
          <w:rFonts w:ascii="Book Antiqua" w:eastAsia="Times New Roman" w:hAnsi="Book Antiqua" w:cs="Segoe UI" w:hint="eastAsia"/>
          <w:sz w:val="24"/>
          <w:szCs w:val="24"/>
          <w:lang w:eastAsia="zh-CN"/>
        </w:rPr>
        <w:t xml:space="preserve"> </w:t>
      </w:r>
      <w:r w:rsidRPr="00F629E0">
        <w:rPr>
          <w:rFonts w:ascii="Book Antiqua" w:eastAsia="Times New Roman" w:hAnsi="Book Antiqua" w:cs="Segoe UI"/>
          <w:sz w:val="24"/>
          <w:szCs w:val="24"/>
        </w:rPr>
        <w:t>mg/dL, and mean albumin was 31 g/L in their patient population with renal casts.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Sixty six percent </w:t>
      </w:r>
      <w:r w:rsidRPr="00F629E0">
        <w:rPr>
          <w:rFonts w:ascii="Book Antiqua" w:eastAsia="Times New Roman" w:hAnsi="Book Antiqua" w:cs="Segoe UI"/>
          <w:sz w:val="24"/>
          <w:szCs w:val="24"/>
        </w:rPr>
        <w:lastRenderedPageBreak/>
        <w:t>of the patients in their study with bile casts had histological evidence of acute kidney injury giving the strongest evidence to date that bilirubin and bile salts are directly nephrotoxic.</w:t>
      </w:r>
      <w:r w:rsidR="00062758">
        <w:rPr>
          <w:rFonts w:ascii="Book Antiqua" w:eastAsia="Times New Roman" w:hAnsi="Book Antiqua" w:cs="Segoe UI"/>
          <w:sz w:val="24"/>
          <w:szCs w:val="24"/>
        </w:rPr>
        <w:t xml:space="preserve"> </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sz w:val="24"/>
          <w:szCs w:val="24"/>
        </w:rPr>
      </w:pPr>
    </w:p>
    <w:p w:rsidR="006C031A" w:rsidRPr="00F629E0" w:rsidRDefault="0049447B" w:rsidP="00AC0E11">
      <w:pPr>
        <w:adjustRightInd w:val="0"/>
        <w:snapToGrid w:val="0"/>
        <w:spacing w:after="0" w:line="360" w:lineRule="auto"/>
        <w:jc w:val="both"/>
        <w:textAlignment w:val="baseline"/>
        <w:rPr>
          <w:rFonts w:ascii="Book Antiqua" w:hAnsi="Book Antiqua" w:cs="Segoe UI"/>
          <w:i/>
          <w:sz w:val="24"/>
          <w:szCs w:val="24"/>
          <w:lang w:eastAsia="zh-CN"/>
        </w:rPr>
      </w:pPr>
      <w:r w:rsidRPr="00F629E0">
        <w:rPr>
          <w:rFonts w:ascii="Book Antiqua" w:eastAsia="Times New Roman" w:hAnsi="Book Antiqua" w:cs="Segoe UI"/>
          <w:b/>
          <w:i/>
          <w:sz w:val="24"/>
          <w:szCs w:val="24"/>
        </w:rPr>
        <w:t>Treatment</w:t>
      </w:r>
    </w:p>
    <w:p w:rsidR="006C031A" w:rsidRPr="00F629E0" w:rsidRDefault="006C031A" w:rsidP="00AC0E11">
      <w:pPr>
        <w:adjustRightInd w:val="0"/>
        <w:snapToGrid w:val="0"/>
        <w:spacing w:after="0" w:line="360" w:lineRule="auto"/>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Owing to the rarity of this condition, there are currently no accepted treatment guidelines.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Interventions to reduce bilirubin burden, such as relief of biliary obstruction </w:t>
      </w:r>
      <w:r w:rsidRPr="00F629E0">
        <w:rPr>
          <w:rFonts w:ascii="Book Antiqua" w:eastAsia="Times New Roman" w:hAnsi="Book Antiqua" w:cs="Segoe UI"/>
          <w:i/>
          <w:sz w:val="24"/>
          <w:szCs w:val="24"/>
        </w:rPr>
        <w:t>via</w:t>
      </w:r>
      <w:r w:rsidRPr="00F629E0">
        <w:rPr>
          <w:rFonts w:ascii="Book Antiqua" w:eastAsia="Times New Roman" w:hAnsi="Book Antiqua" w:cs="Segoe UI"/>
          <w:sz w:val="24"/>
          <w:szCs w:val="24"/>
        </w:rPr>
        <w:t xml:space="preserve"> ERCP with stent placement and hemodialysis, have been attempted to improve outcomes.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While this appears to be an effective strategy early in the disease course, its efficacy in established disease is uncertain</w:t>
      </w:r>
      <w:r w:rsidR="00251D65" w:rsidRPr="00F629E0">
        <w:rPr>
          <w:rFonts w:ascii="Book Antiqua" w:eastAsia="Times New Roman" w:hAnsi="Book Antiqua" w:cs="Segoe UI"/>
          <w:sz w:val="24"/>
          <w:szCs w:val="24"/>
          <w:vertAlign w:val="superscript"/>
        </w:rPr>
        <w:t>[4,6,7,</w:t>
      </w:r>
      <w:r w:rsidR="00B2678B" w:rsidRPr="00F629E0">
        <w:rPr>
          <w:rFonts w:ascii="Book Antiqua" w:eastAsia="Times New Roman" w:hAnsi="Book Antiqua" w:cs="Segoe UI"/>
          <w:sz w:val="24"/>
          <w:szCs w:val="24"/>
          <w:vertAlign w:val="superscript"/>
        </w:rPr>
        <w:t>23</w:t>
      </w:r>
      <w:r w:rsidRPr="00F629E0">
        <w:rPr>
          <w:rFonts w:ascii="Book Antiqua" w:eastAsia="Times New Roman" w:hAnsi="Book Antiqua" w:cs="Segoe UI"/>
          <w:sz w:val="24"/>
          <w:szCs w:val="24"/>
          <w:vertAlign w:val="superscript"/>
        </w:rPr>
        <w:t>]</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Plasmapheresis m</w:t>
      </w:r>
      <w:r w:rsidR="00D52966" w:rsidRPr="00F629E0">
        <w:rPr>
          <w:rFonts w:ascii="Book Antiqua" w:eastAsia="Times New Roman" w:hAnsi="Book Antiqua" w:cs="Segoe UI"/>
          <w:sz w:val="24"/>
          <w:szCs w:val="24"/>
        </w:rPr>
        <w:t>ay additionally be of utility.</w:t>
      </w:r>
      <w:r w:rsidR="0073215B" w:rsidRPr="00F629E0">
        <w:rPr>
          <w:rFonts w:ascii="Book Antiqua" w:eastAsia="Times New Roman" w:hAnsi="Book Antiqua" w:cs="Segoe UI"/>
          <w:sz w:val="24"/>
          <w:szCs w:val="24"/>
        </w:rPr>
        <w:t xml:space="preserve"> </w:t>
      </w:r>
    </w:p>
    <w:p w:rsidR="00D52966" w:rsidRPr="00F629E0" w:rsidRDefault="00D52966" w:rsidP="00251D65">
      <w:pPr>
        <w:adjustRightInd w:val="0"/>
        <w:snapToGrid w:val="0"/>
        <w:spacing w:after="0" w:line="360" w:lineRule="auto"/>
        <w:ind w:firstLineChars="100" w:firstLine="240"/>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 xml:space="preserve">Other extracorporeal treatment options aimed at reduction of inflammatory cytokines and reduction of bilirubin have also emerged, including the </w:t>
      </w:r>
      <w:r w:rsidR="00CF72BA" w:rsidRPr="00F629E0">
        <w:rPr>
          <w:rFonts w:ascii="Book Antiqua" w:eastAsia="Times New Roman" w:hAnsi="Book Antiqua" w:cs="Segoe UI"/>
          <w:sz w:val="24"/>
          <w:szCs w:val="24"/>
        </w:rPr>
        <w:t>molecular adsorbents recycling system</w:t>
      </w:r>
      <w:r w:rsidRPr="00F629E0">
        <w:rPr>
          <w:rFonts w:ascii="Book Antiqua" w:eastAsia="Times New Roman" w:hAnsi="Book Antiqua" w:cs="Segoe UI"/>
          <w:sz w:val="24"/>
          <w:szCs w:val="24"/>
        </w:rPr>
        <w:t xml:space="preserve"> (MARS), coupled plasma filtration adsorption (CPFA), and plasma filtration adsorption dialysis (PFAD).</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These methods </w:t>
      </w:r>
      <w:r w:rsidR="00E95E1B" w:rsidRPr="00F629E0">
        <w:rPr>
          <w:rFonts w:ascii="Book Antiqua" w:eastAsia="Times New Roman" w:hAnsi="Book Antiqua" w:cs="Segoe UI"/>
          <w:sz w:val="24"/>
          <w:szCs w:val="24"/>
        </w:rPr>
        <w:t xml:space="preserve">of </w:t>
      </w:r>
      <w:r w:rsidRPr="00F629E0">
        <w:rPr>
          <w:rFonts w:ascii="Book Antiqua" w:eastAsia="Times New Roman" w:hAnsi="Book Antiqua" w:cs="Segoe UI"/>
          <w:sz w:val="24"/>
          <w:szCs w:val="24"/>
        </w:rPr>
        <w:t xml:space="preserve">blood and/or plasma filtration have served utility in patients with sepsis, acute liver failure and acute on chronic liver failure </w:t>
      </w:r>
      <w:r w:rsidRPr="00F629E0">
        <w:rPr>
          <w:rFonts w:ascii="Book Antiqua" w:eastAsia="Times New Roman" w:hAnsi="Book Antiqua" w:cs="Segoe UI"/>
          <w:i/>
          <w:sz w:val="24"/>
          <w:szCs w:val="24"/>
        </w:rPr>
        <w:t>via</w:t>
      </w:r>
      <w:r w:rsidRPr="00F629E0">
        <w:rPr>
          <w:rFonts w:ascii="Book Antiqua" w:eastAsia="Times New Roman" w:hAnsi="Book Antiqua" w:cs="Segoe UI"/>
          <w:sz w:val="24"/>
          <w:szCs w:val="24"/>
        </w:rPr>
        <w:t xml:space="preserve"> the filtration of inflammatory cytoki</w:t>
      </w:r>
      <w:r w:rsidR="00E95E1B" w:rsidRPr="00F629E0">
        <w:rPr>
          <w:rFonts w:ascii="Book Antiqua" w:eastAsia="Times New Roman" w:hAnsi="Book Antiqua" w:cs="Segoe UI"/>
          <w:sz w:val="24"/>
          <w:szCs w:val="24"/>
        </w:rPr>
        <w:t>nes, bilirubin and bile acids, among other compounds such as amino acids and free fatty acids.</w:t>
      </w:r>
      <w:r w:rsidR="00062758">
        <w:rPr>
          <w:rFonts w:ascii="Book Antiqua" w:eastAsia="Times New Roman" w:hAnsi="Book Antiqua" w:cs="Segoe UI"/>
          <w:sz w:val="24"/>
          <w:szCs w:val="24"/>
        </w:rPr>
        <w:t xml:space="preserve"> </w:t>
      </w:r>
      <w:r w:rsidR="00E95E1B" w:rsidRPr="00F629E0">
        <w:rPr>
          <w:rFonts w:ascii="Book Antiqua" w:eastAsia="Times New Roman" w:hAnsi="Book Antiqua" w:cs="Segoe UI"/>
          <w:sz w:val="24"/>
          <w:szCs w:val="24"/>
        </w:rPr>
        <w:t>MARS has shown improved survival rates in patients with acute on chronic liver failure in the setting</w:t>
      </w:r>
      <w:r w:rsidR="00001AE4" w:rsidRPr="00F629E0">
        <w:rPr>
          <w:rFonts w:ascii="Book Antiqua" w:eastAsia="Times New Roman" w:hAnsi="Book Antiqua" w:cs="Segoe UI"/>
          <w:sz w:val="24"/>
          <w:szCs w:val="24"/>
        </w:rPr>
        <w:t xml:space="preserve"> of sepsis</w:t>
      </w:r>
      <w:r w:rsidR="00001AE4" w:rsidRPr="00F629E0">
        <w:rPr>
          <w:rFonts w:ascii="Book Antiqua" w:eastAsia="Times New Roman" w:hAnsi="Book Antiqua" w:cs="Segoe UI"/>
          <w:sz w:val="24"/>
          <w:szCs w:val="24"/>
          <w:vertAlign w:val="superscript"/>
        </w:rPr>
        <w:t>[</w:t>
      </w:r>
      <w:r w:rsidR="000625F5" w:rsidRPr="00F629E0">
        <w:rPr>
          <w:rFonts w:ascii="Book Antiqua" w:eastAsia="Times New Roman" w:hAnsi="Book Antiqua" w:cs="Segoe UI"/>
          <w:sz w:val="24"/>
          <w:szCs w:val="24"/>
          <w:vertAlign w:val="superscript"/>
        </w:rPr>
        <w:t>24,</w:t>
      </w:r>
      <w:r w:rsidR="00B2678B" w:rsidRPr="00F629E0">
        <w:rPr>
          <w:rFonts w:ascii="Book Antiqua" w:eastAsia="Times New Roman" w:hAnsi="Book Antiqua" w:cs="Segoe UI"/>
          <w:sz w:val="24"/>
          <w:szCs w:val="24"/>
          <w:vertAlign w:val="superscript"/>
        </w:rPr>
        <w:t>25</w:t>
      </w:r>
      <w:r w:rsidR="00001AE4" w:rsidRPr="00F629E0">
        <w:rPr>
          <w:rFonts w:ascii="Book Antiqua" w:eastAsia="Times New Roman" w:hAnsi="Book Antiqua" w:cs="Segoe UI"/>
          <w:sz w:val="24"/>
          <w:szCs w:val="24"/>
          <w:vertAlign w:val="superscript"/>
        </w:rPr>
        <w:t>]</w:t>
      </w:r>
      <w:r w:rsidR="00E95E1B"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00E95E1B" w:rsidRPr="00F629E0">
        <w:rPr>
          <w:rFonts w:ascii="Book Antiqua" w:eastAsia="Times New Roman" w:hAnsi="Book Antiqua" w:cs="Segoe UI"/>
          <w:sz w:val="24"/>
          <w:szCs w:val="24"/>
        </w:rPr>
        <w:t xml:space="preserve">CPFA has demonstrated efficacy with improved survival rates in early or middle stage liver failure </w:t>
      </w:r>
      <w:r w:rsidR="00001AE4" w:rsidRPr="00F629E0">
        <w:rPr>
          <w:rFonts w:ascii="Book Antiqua" w:eastAsia="Times New Roman" w:hAnsi="Book Antiqua" w:cs="Segoe UI"/>
          <w:sz w:val="24"/>
          <w:szCs w:val="24"/>
        </w:rPr>
        <w:t>secondary to viral hepatitis</w:t>
      </w:r>
      <w:r w:rsidR="00001AE4" w:rsidRPr="00F629E0">
        <w:rPr>
          <w:rFonts w:ascii="Book Antiqua" w:eastAsia="Times New Roman" w:hAnsi="Book Antiqua" w:cs="Segoe UI"/>
          <w:sz w:val="24"/>
          <w:szCs w:val="24"/>
          <w:vertAlign w:val="superscript"/>
        </w:rPr>
        <w:t>[</w:t>
      </w:r>
      <w:r w:rsidR="00B2678B" w:rsidRPr="00F629E0">
        <w:rPr>
          <w:rFonts w:ascii="Book Antiqua" w:eastAsia="Times New Roman" w:hAnsi="Book Antiqua" w:cs="Segoe UI"/>
          <w:sz w:val="24"/>
          <w:szCs w:val="24"/>
          <w:vertAlign w:val="superscript"/>
        </w:rPr>
        <w:t>26</w:t>
      </w:r>
      <w:r w:rsidR="00001AE4" w:rsidRPr="00F629E0">
        <w:rPr>
          <w:rFonts w:ascii="Book Antiqua" w:eastAsia="Times New Roman" w:hAnsi="Book Antiqua" w:cs="Segoe UI"/>
          <w:sz w:val="24"/>
          <w:szCs w:val="24"/>
          <w:vertAlign w:val="superscript"/>
        </w:rPr>
        <w:t>]</w:t>
      </w:r>
      <w:r w:rsidR="00E95E1B"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00E95E1B" w:rsidRPr="00F629E0">
        <w:rPr>
          <w:rFonts w:ascii="Book Antiqua" w:eastAsia="Times New Roman" w:hAnsi="Book Antiqua" w:cs="Segoe UI"/>
          <w:sz w:val="24"/>
          <w:szCs w:val="24"/>
        </w:rPr>
        <w:t>These newer extracorporeal treatment options may be utilized to allow liver regeneration after acute injury in an effort to circumvent transplantation or at the least, as a bridge u</w:t>
      </w:r>
      <w:r w:rsidR="00001AE4" w:rsidRPr="00F629E0">
        <w:rPr>
          <w:rFonts w:ascii="Book Antiqua" w:eastAsia="Times New Roman" w:hAnsi="Book Antiqua" w:cs="Segoe UI"/>
          <w:sz w:val="24"/>
          <w:szCs w:val="24"/>
        </w:rPr>
        <w:t>ntil transplantation can occur</w:t>
      </w:r>
      <w:r w:rsidR="00001AE4" w:rsidRPr="00F629E0">
        <w:rPr>
          <w:rFonts w:ascii="Book Antiqua" w:eastAsia="Times New Roman" w:hAnsi="Book Antiqua" w:cs="Segoe UI"/>
          <w:sz w:val="24"/>
          <w:szCs w:val="24"/>
          <w:vertAlign w:val="superscript"/>
        </w:rPr>
        <w:t>[</w:t>
      </w:r>
      <w:r w:rsidR="00B2678B" w:rsidRPr="00F629E0">
        <w:rPr>
          <w:rFonts w:ascii="Book Antiqua" w:eastAsia="Times New Roman" w:hAnsi="Book Antiqua" w:cs="Segoe UI"/>
          <w:sz w:val="24"/>
          <w:szCs w:val="24"/>
          <w:vertAlign w:val="superscript"/>
        </w:rPr>
        <w:t>27</w:t>
      </w:r>
      <w:r w:rsidR="00CF72BA" w:rsidRPr="00F629E0">
        <w:rPr>
          <w:rFonts w:ascii="Book Antiqua" w:eastAsia="Times New Roman" w:hAnsi="Book Antiqua" w:cs="Segoe UI"/>
          <w:sz w:val="24"/>
          <w:szCs w:val="24"/>
          <w:vertAlign w:val="superscript"/>
        </w:rPr>
        <w:t>,</w:t>
      </w:r>
      <w:r w:rsidR="00B2678B" w:rsidRPr="00F629E0">
        <w:rPr>
          <w:rFonts w:ascii="Book Antiqua" w:eastAsia="Times New Roman" w:hAnsi="Book Antiqua" w:cs="Segoe UI"/>
          <w:sz w:val="24"/>
          <w:szCs w:val="24"/>
          <w:vertAlign w:val="superscript"/>
        </w:rPr>
        <w:t>28</w:t>
      </w:r>
      <w:r w:rsidR="00001AE4" w:rsidRPr="00F629E0">
        <w:rPr>
          <w:rFonts w:ascii="Book Antiqua" w:eastAsia="Times New Roman" w:hAnsi="Book Antiqua" w:cs="Segoe UI"/>
          <w:sz w:val="24"/>
          <w:szCs w:val="24"/>
          <w:vertAlign w:val="superscript"/>
        </w:rPr>
        <w:t>]</w:t>
      </w:r>
      <w:r w:rsidR="00E95E1B"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 xml:space="preserve"> </w:t>
      </w:r>
    </w:p>
    <w:p w:rsidR="006C031A" w:rsidRPr="00F629E0" w:rsidRDefault="006C031A" w:rsidP="00CF72BA">
      <w:pPr>
        <w:adjustRightInd w:val="0"/>
        <w:snapToGrid w:val="0"/>
        <w:spacing w:after="0" w:line="360" w:lineRule="auto"/>
        <w:ind w:firstLineChars="100" w:firstLine="240"/>
        <w:jc w:val="both"/>
        <w:textAlignment w:val="baseline"/>
        <w:rPr>
          <w:rFonts w:ascii="Book Antiqua" w:eastAsia="Times New Roman" w:hAnsi="Book Antiqua" w:cs="Segoe UI"/>
          <w:sz w:val="24"/>
          <w:szCs w:val="24"/>
        </w:rPr>
      </w:pPr>
      <w:r w:rsidRPr="00F629E0">
        <w:rPr>
          <w:rFonts w:ascii="Book Antiqua" w:eastAsia="Times New Roman" w:hAnsi="Book Antiqua" w:cs="Segoe UI"/>
          <w:sz w:val="24"/>
          <w:szCs w:val="24"/>
        </w:rPr>
        <w:t>Various medical therapies including the use of steroids, cholestyramine, ursodeoxycholic acid, and lactulose have been shown minimal benefit</w:t>
      </w:r>
      <w:r w:rsidRPr="00F629E0">
        <w:rPr>
          <w:rFonts w:ascii="Book Antiqua" w:eastAsia="Times New Roman" w:hAnsi="Book Antiqua" w:cs="Segoe UI"/>
          <w:sz w:val="24"/>
          <w:szCs w:val="24"/>
          <w:vertAlign w:val="superscript"/>
        </w:rPr>
        <w:t>[4]</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Interestingly, lactulose appeared to have a protective role on the kidney in experimental rats.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This may have been a result of decreasing the endotoxemia associated with this condition</w:t>
      </w:r>
      <w:r w:rsidR="00B2678B" w:rsidRPr="00F629E0">
        <w:rPr>
          <w:rFonts w:ascii="Book Antiqua" w:eastAsia="Times New Roman" w:hAnsi="Book Antiqua" w:cs="Segoe UI"/>
          <w:sz w:val="24"/>
          <w:szCs w:val="24"/>
          <w:vertAlign w:val="superscript"/>
        </w:rPr>
        <w:t>[29</w:t>
      </w:r>
      <w:r w:rsidR="00CF72BA" w:rsidRPr="00F629E0">
        <w:rPr>
          <w:rFonts w:ascii="Book Antiqua" w:eastAsia="Times New Roman" w:hAnsi="Book Antiqua" w:cs="Segoe UI" w:hint="eastAsia"/>
          <w:sz w:val="24"/>
          <w:szCs w:val="24"/>
          <w:vertAlign w:val="superscript"/>
          <w:lang w:eastAsia="zh-CN"/>
        </w:rPr>
        <w:t>-</w:t>
      </w:r>
      <w:r w:rsidR="00B2678B" w:rsidRPr="00F629E0">
        <w:rPr>
          <w:rFonts w:ascii="Book Antiqua" w:eastAsia="Times New Roman" w:hAnsi="Book Antiqua" w:cs="Segoe UI"/>
          <w:sz w:val="24"/>
          <w:szCs w:val="24"/>
          <w:vertAlign w:val="superscript"/>
        </w:rPr>
        <w:t>31</w:t>
      </w:r>
      <w:r w:rsidRPr="00F629E0">
        <w:rPr>
          <w:rFonts w:ascii="Book Antiqua" w:eastAsia="Times New Roman" w:hAnsi="Book Antiqua" w:cs="Segoe UI"/>
          <w:sz w:val="24"/>
          <w:szCs w:val="24"/>
          <w:vertAlign w:val="superscript"/>
        </w:rPr>
        <w:t>]</w:t>
      </w:r>
      <w:r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In our patient, hemodialysis failed to successfully decrease bilirubin levels.</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lastRenderedPageBreak/>
        <w:t>Subsequently, daily plasmapheresis was initiated with effective reduction of bilirubin.</w:t>
      </w:r>
      <w:r w:rsidR="00062758">
        <w:rPr>
          <w:rFonts w:ascii="Book Antiqua" w:eastAsia="Times New Roman" w:hAnsi="Book Antiqua" w:cs="Segoe UI"/>
          <w:sz w:val="24"/>
          <w:szCs w:val="24"/>
        </w:rPr>
        <w:t xml:space="preserve"> </w:t>
      </w:r>
      <w:r w:rsidRPr="00F629E0">
        <w:rPr>
          <w:rFonts w:ascii="Book Antiqua" w:eastAsia="Times New Roman" w:hAnsi="Book Antiqua" w:cs="Segoe UI"/>
          <w:sz w:val="24"/>
          <w:szCs w:val="24"/>
        </w:rPr>
        <w:t>However, cessation of plasmapheresis resulted in a rebound of hepatic and renal dysfunction.</w:t>
      </w:r>
    </w:p>
    <w:p w:rsidR="006C031A" w:rsidRPr="00F629E0" w:rsidRDefault="00CF72BA" w:rsidP="00CF72BA">
      <w:pPr>
        <w:adjustRightInd w:val="0"/>
        <w:snapToGrid w:val="0"/>
        <w:spacing w:after="0" w:line="360" w:lineRule="auto"/>
        <w:ind w:firstLineChars="100" w:firstLine="240"/>
        <w:jc w:val="both"/>
        <w:textAlignment w:val="baseline"/>
        <w:rPr>
          <w:rFonts w:ascii="Book Antiqua" w:hAnsi="Book Antiqua" w:cs="Segoe UI"/>
          <w:sz w:val="24"/>
          <w:szCs w:val="24"/>
          <w:lang w:eastAsia="zh-CN"/>
        </w:rPr>
      </w:pPr>
      <w:r w:rsidRPr="00F629E0">
        <w:rPr>
          <w:rFonts w:ascii="Book Antiqua" w:eastAsia="Times New Roman" w:hAnsi="Book Antiqua" w:cs="Segoe UI" w:hint="eastAsia"/>
          <w:sz w:val="24"/>
          <w:szCs w:val="24"/>
          <w:lang w:eastAsia="zh-CN"/>
        </w:rPr>
        <w:t xml:space="preserve">In </w:t>
      </w:r>
      <w:r w:rsidRPr="00F629E0">
        <w:rPr>
          <w:rFonts w:ascii="Book Antiqua" w:eastAsia="Times New Roman" w:hAnsi="Book Antiqua" w:cs="Segoe UI"/>
          <w:sz w:val="24"/>
          <w:szCs w:val="24"/>
        </w:rPr>
        <w:t>conclusion</w:t>
      </w:r>
      <w:r w:rsidRPr="00F629E0">
        <w:rPr>
          <w:rFonts w:ascii="Book Antiqua" w:eastAsia="Times New Roman" w:hAnsi="Book Antiqua" w:cs="Segoe UI" w:hint="eastAsia"/>
          <w:sz w:val="24"/>
          <w:szCs w:val="24"/>
          <w:lang w:eastAsia="zh-CN"/>
        </w:rPr>
        <w:t>,</w:t>
      </w:r>
      <w:r w:rsidRPr="00F629E0">
        <w:rPr>
          <w:rFonts w:ascii="Book Antiqua" w:eastAsia="Times New Roman" w:hAnsi="Book Antiqua" w:cs="Segoe UI"/>
          <w:sz w:val="24"/>
          <w:szCs w:val="24"/>
        </w:rPr>
        <w:t xml:space="preserve"> cast </w:t>
      </w:r>
      <w:r w:rsidR="006C031A" w:rsidRPr="00F629E0">
        <w:rPr>
          <w:rFonts w:ascii="Book Antiqua" w:eastAsia="Times New Roman" w:hAnsi="Book Antiqua" w:cs="Segoe UI"/>
          <w:sz w:val="24"/>
          <w:szCs w:val="24"/>
        </w:rPr>
        <w:t>nephropathy is a rare (or possibly underdiagnosed) entity which results from multiple concurrent insults to the kidney including direct toxicity from bile acids, obstructive physiology from bile casts, and systemic hypoperfusion from vasodilation.</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It likely represents a broad spectrum of clinical manifestations from initially reversible nephropathy to later irreversible, intractable disease requiring liver and kidney transplantation.</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The goals of therapy include reduction of bilirubin due to its various mechanisms of renal injury.</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In patients with cholestatic liver disease, such as patients with primary biliary cirrhosis, primary sclerosing cholangitis, or other liver disease with cholestatic predominance, bile cast nephropathy may be under reported and should be considered in the differential diagnosis.</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 xml:space="preserve">Obtaining a renal biopsy should be considered in patients suspected of </w:t>
      </w:r>
      <w:r w:rsidR="006048F8" w:rsidRPr="00F629E0">
        <w:rPr>
          <w:rFonts w:ascii="Book Antiqua" w:eastAsia="Times New Roman" w:hAnsi="Book Antiqua" w:cs="Segoe UI"/>
          <w:sz w:val="24"/>
          <w:szCs w:val="24"/>
        </w:rPr>
        <w:t>this entity</w:t>
      </w:r>
      <w:r w:rsidR="006D4E11" w:rsidRPr="00F629E0">
        <w:rPr>
          <w:rFonts w:ascii="Book Antiqua" w:eastAsia="Times New Roman" w:hAnsi="Book Antiqua" w:cs="Segoe UI"/>
          <w:sz w:val="24"/>
          <w:szCs w:val="24"/>
        </w:rPr>
        <w:t xml:space="preserve"> to aid in the diagnosis.</w:t>
      </w:r>
      <w:r w:rsidR="00062758">
        <w:rPr>
          <w:rFonts w:ascii="Book Antiqua" w:eastAsia="Times New Roman" w:hAnsi="Book Antiqua" w:cs="Segoe UI"/>
          <w:sz w:val="24"/>
          <w:szCs w:val="24"/>
        </w:rPr>
        <w:t xml:space="preserve"> </w:t>
      </w:r>
      <w:r w:rsidR="006D4E11" w:rsidRPr="00F629E0">
        <w:rPr>
          <w:rFonts w:ascii="Book Antiqua" w:eastAsia="Times New Roman" w:hAnsi="Book Antiqua" w:cs="Segoe UI"/>
          <w:sz w:val="24"/>
          <w:szCs w:val="24"/>
        </w:rPr>
        <w:t>Although not typical</w:t>
      </w:r>
      <w:r w:rsidR="00C7314A" w:rsidRPr="00F629E0">
        <w:rPr>
          <w:rFonts w:ascii="Book Antiqua" w:eastAsia="Times New Roman" w:hAnsi="Book Antiqua" w:cs="Segoe UI"/>
          <w:sz w:val="24"/>
          <w:szCs w:val="24"/>
        </w:rPr>
        <w:t xml:space="preserve"> or always available</w:t>
      </w:r>
      <w:r w:rsidR="006D4E11" w:rsidRPr="00F629E0">
        <w:rPr>
          <w:rFonts w:ascii="Book Antiqua" w:eastAsia="Times New Roman" w:hAnsi="Book Antiqua" w:cs="Segoe UI"/>
          <w:sz w:val="24"/>
          <w:szCs w:val="24"/>
        </w:rPr>
        <w:t>, a trans-jugular approach for renal biopsy may be beneficial as a liver and kidney biopsy may be obtained during the same procedure.</w:t>
      </w:r>
      <w:r w:rsidR="00062758">
        <w:rPr>
          <w:rFonts w:ascii="Book Antiqua" w:eastAsia="Times New Roman" w:hAnsi="Book Antiqua" w:cs="Segoe UI"/>
          <w:sz w:val="24"/>
          <w:szCs w:val="24"/>
        </w:rPr>
        <w:t xml:space="preserve"> </w:t>
      </w:r>
      <w:r w:rsidR="00C7314A" w:rsidRPr="00F629E0">
        <w:rPr>
          <w:rFonts w:ascii="Book Antiqua" w:eastAsia="Times New Roman" w:hAnsi="Book Antiqua" w:cs="Segoe UI"/>
          <w:sz w:val="24"/>
          <w:szCs w:val="24"/>
        </w:rPr>
        <w:t>When trans-jugular route is not possible, the traditional percutaneous method of obtaining a renal biopsy is sufficient.</w:t>
      </w:r>
      <w:r w:rsidR="00062758">
        <w:rPr>
          <w:rFonts w:ascii="Book Antiqua" w:eastAsia="Times New Roman" w:hAnsi="Book Antiqua" w:cs="Segoe UI"/>
          <w:sz w:val="24"/>
          <w:szCs w:val="24"/>
        </w:rPr>
        <w:t xml:space="preserve"> </w:t>
      </w:r>
      <w:r w:rsidR="006C031A" w:rsidRPr="00F629E0">
        <w:rPr>
          <w:rFonts w:ascii="Book Antiqua" w:eastAsia="Times New Roman" w:hAnsi="Book Antiqua" w:cs="Segoe UI"/>
          <w:sz w:val="24"/>
          <w:szCs w:val="24"/>
        </w:rPr>
        <w:t>Patients with hepatorenal dysfunction and the aforementioned characteristic findings on renal biopsy should be evaluated for live</w:t>
      </w:r>
      <w:r w:rsidR="006048F8" w:rsidRPr="00F629E0">
        <w:rPr>
          <w:rFonts w:ascii="Book Antiqua" w:eastAsia="Times New Roman" w:hAnsi="Book Antiqua" w:cs="Segoe UI"/>
          <w:sz w:val="24"/>
          <w:szCs w:val="24"/>
        </w:rPr>
        <w:t xml:space="preserve">r and kidney transplant if </w:t>
      </w:r>
      <w:r w:rsidR="006D4E11" w:rsidRPr="00F629E0">
        <w:rPr>
          <w:rFonts w:ascii="Book Antiqua" w:eastAsia="Times New Roman" w:hAnsi="Book Antiqua" w:cs="Segoe UI"/>
          <w:sz w:val="24"/>
          <w:szCs w:val="24"/>
        </w:rPr>
        <w:t xml:space="preserve">more </w:t>
      </w:r>
      <w:r w:rsidR="006C031A" w:rsidRPr="00F629E0">
        <w:rPr>
          <w:rFonts w:ascii="Book Antiqua" w:eastAsia="Times New Roman" w:hAnsi="Book Antiqua" w:cs="Segoe UI"/>
          <w:sz w:val="24"/>
          <w:szCs w:val="24"/>
        </w:rPr>
        <w:t xml:space="preserve">conservative measures </w:t>
      </w:r>
      <w:r w:rsidR="006048F8" w:rsidRPr="00F629E0">
        <w:rPr>
          <w:rFonts w:ascii="Book Antiqua" w:eastAsia="Times New Roman" w:hAnsi="Book Antiqua" w:cs="Segoe UI"/>
          <w:sz w:val="24"/>
          <w:szCs w:val="24"/>
        </w:rPr>
        <w:t>are unsuccessful</w:t>
      </w:r>
      <w:r w:rsidR="006C031A" w:rsidRPr="00F629E0">
        <w:rPr>
          <w:rFonts w:ascii="Book Antiqua" w:eastAsia="Times New Roman" w:hAnsi="Book Antiqua" w:cs="Segoe UI"/>
          <w:sz w:val="24"/>
          <w:szCs w:val="24"/>
        </w:rPr>
        <w:t>.</w:t>
      </w:r>
      <w:r w:rsidR="00062758">
        <w:rPr>
          <w:rFonts w:ascii="Book Antiqua" w:eastAsia="Times New Roman" w:hAnsi="Book Antiqua" w:cs="Segoe UI"/>
          <w:sz w:val="24"/>
          <w:szCs w:val="24"/>
        </w:rPr>
        <w:t xml:space="preserve"> </w:t>
      </w:r>
    </w:p>
    <w:p w:rsidR="00ED61EE" w:rsidRPr="00F629E0" w:rsidRDefault="00ED61EE" w:rsidP="00CF72BA">
      <w:pPr>
        <w:adjustRightInd w:val="0"/>
        <w:snapToGrid w:val="0"/>
        <w:spacing w:after="0" w:line="360" w:lineRule="auto"/>
        <w:ind w:firstLineChars="100" w:firstLine="240"/>
        <w:jc w:val="both"/>
        <w:textAlignment w:val="baseline"/>
        <w:rPr>
          <w:rFonts w:ascii="Book Antiqua" w:hAnsi="Book Antiqua" w:cs="Segoe UI"/>
          <w:sz w:val="24"/>
          <w:szCs w:val="24"/>
          <w:lang w:eastAsia="zh-CN"/>
        </w:rPr>
      </w:pPr>
    </w:p>
    <w:p w:rsidR="00907FD0" w:rsidRPr="00F629E0" w:rsidRDefault="000F1042" w:rsidP="00AC0E11">
      <w:pPr>
        <w:adjustRightInd w:val="0"/>
        <w:snapToGrid w:val="0"/>
        <w:spacing w:after="0" w:line="360" w:lineRule="auto"/>
        <w:jc w:val="both"/>
        <w:rPr>
          <w:rFonts w:ascii="Book Antiqua" w:hAnsi="Book Antiqua" w:cs="Segoe UI"/>
          <w:b/>
          <w:sz w:val="24"/>
          <w:szCs w:val="24"/>
          <w:lang w:eastAsia="zh-CN"/>
        </w:rPr>
      </w:pPr>
      <w:r w:rsidRPr="00F629E0">
        <w:rPr>
          <w:rFonts w:ascii="Book Antiqua" w:eastAsia="Times New Roman" w:hAnsi="Book Antiqua" w:cs="Segoe UI" w:hint="eastAsia"/>
          <w:b/>
          <w:sz w:val="24"/>
          <w:szCs w:val="24"/>
          <w:lang w:eastAsia="zh-CN"/>
        </w:rPr>
        <w:t>COMMENTS</w:t>
      </w:r>
      <w:r w:rsidR="00907FD0" w:rsidRPr="00F629E0">
        <w:rPr>
          <w:rFonts w:ascii="Book Antiqua" w:eastAsia="Times New Roman" w:hAnsi="Book Antiqua" w:cs="Segoe UI"/>
          <w:b/>
          <w:sz w:val="24"/>
          <w:szCs w:val="24"/>
        </w:rPr>
        <w:br w:type="page"/>
      </w:r>
    </w:p>
    <w:p w:rsidR="000F1042" w:rsidRPr="00F629E0" w:rsidRDefault="000F1042" w:rsidP="000F1042">
      <w:pPr>
        <w:adjustRightInd w:val="0"/>
        <w:snapToGrid w:val="0"/>
        <w:spacing w:after="0" w:line="360" w:lineRule="auto"/>
        <w:jc w:val="both"/>
        <w:rPr>
          <w:rFonts w:ascii="Book Antiqua" w:hAnsi="Book Antiqua" w:cs="宋体"/>
          <w:i/>
          <w:sz w:val="24"/>
          <w:szCs w:val="24"/>
        </w:rPr>
      </w:pPr>
      <w:r w:rsidRPr="00F629E0">
        <w:rPr>
          <w:rFonts w:ascii="Book Antiqua" w:hAnsi="Book Antiqua" w:cs="宋体"/>
          <w:b/>
          <w:bCs/>
          <w:i/>
          <w:sz w:val="24"/>
          <w:szCs w:val="24"/>
        </w:rPr>
        <w:lastRenderedPageBreak/>
        <w:t>Case characteristics</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r w:rsidRPr="00F629E0">
        <w:rPr>
          <w:rFonts w:ascii="Book Antiqua" w:hAnsi="Book Antiqua" w:cs="宋体"/>
          <w:sz w:val="24"/>
          <w:szCs w:val="24"/>
        </w:rPr>
        <w:t>A 54 year</w:t>
      </w:r>
      <w:r w:rsidRPr="00F629E0">
        <w:rPr>
          <w:rFonts w:ascii="Book Antiqua" w:hAnsi="Book Antiqua" w:cs="宋体" w:hint="eastAsia"/>
          <w:sz w:val="24"/>
          <w:szCs w:val="24"/>
          <w:lang w:eastAsia="zh-CN"/>
        </w:rPr>
        <w:t>s</w:t>
      </w:r>
      <w:r w:rsidRPr="00F629E0">
        <w:rPr>
          <w:rFonts w:ascii="Book Antiqua" w:hAnsi="Book Antiqua" w:cs="宋体"/>
          <w:sz w:val="24"/>
          <w:szCs w:val="24"/>
        </w:rPr>
        <w:t xml:space="preserve"> old male with past medical history of chronic kidney disease stage 3 and recently diagnosed chronic osteomyelitis of the left heel receiving treatment with Piperacillin-tazobactam presented with complaints of intractable pruritus, anorexia and jaundice.</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p>
    <w:p w:rsidR="000F1042" w:rsidRPr="00F629E0" w:rsidRDefault="000F1042" w:rsidP="000F1042">
      <w:pPr>
        <w:adjustRightInd w:val="0"/>
        <w:snapToGrid w:val="0"/>
        <w:spacing w:after="0" w:line="360" w:lineRule="auto"/>
        <w:jc w:val="both"/>
        <w:rPr>
          <w:rFonts w:ascii="Book Antiqua" w:hAnsi="Book Antiqua" w:cs="宋体"/>
          <w:b/>
          <w:bCs/>
          <w:i/>
          <w:sz w:val="24"/>
          <w:szCs w:val="24"/>
        </w:rPr>
      </w:pPr>
      <w:r w:rsidRPr="00F629E0">
        <w:rPr>
          <w:rFonts w:ascii="Book Antiqua" w:hAnsi="Book Antiqua" w:cs="宋体"/>
          <w:b/>
          <w:bCs/>
          <w:i/>
          <w:sz w:val="24"/>
          <w:szCs w:val="24"/>
        </w:rPr>
        <w:t>Clinical diagnosis</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r w:rsidRPr="00F629E0">
        <w:rPr>
          <w:rFonts w:ascii="Book Antiqua" w:hAnsi="Book Antiqua" w:cs="宋体"/>
          <w:sz w:val="24"/>
          <w:szCs w:val="24"/>
        </w:rPr>
        <w:t>He was found to have jaundice, scleral icterus, and a distended abdomen.</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p>
    <w:p w:rsidR="000F1042" w:rsidRPr="00F629E0" w:rsidRDefault="000F1042" w:rsidP="000F1042">
      <w:pPr>
        <w:adjustRightInd w:val="0"/>
        <w:snapToGrid w:val="0"/>
        <w:spacing w:after="0" w:line="360" w:lineRule="auto"/>
        <w:jc w:val="both"/>
        <w:rPr>
          <w:rFonts w:ascii="Book Antiqua" w:hAnsi="Book Antiqua" w:cs="宋体"/>
          <w:b/>
          <w:bCs/>
          <w:i/>
          <w:sz w:val="24"/>
          <w:szCs w:val="24"/>
        </w:rPr>
      </w:pPr>
      <w:r w:rsidRPr="00F629E0">
        <w:rPr>
          <w:rFonts w:ascii="Book Antiqua" w:hAnsi="Book Antiqua" w:cs="宋体"/>
          <w:b/>
          <w:bCs/>
          <w:i/>
          <w:sz w:val="24"/>
          <w:szCs w:val="24"/>
        </w:rPr>
        <w:t>Differential diagnosis</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r w:rsidRPr="00F629E0">
        <w:rPr>
          <w:rFonts w:ascii="Book Antiqua" w:hAnsi="Book Antiqua" w:cs="宋体"/>
          <w:sz w:val="24"/>
          <w:szCs w:val="24"/>
        </w:rPr>
        <w:t>His differential diagnosis included acute liver failure, obstructive jaundice, and malignancy.</w:t>
      </w:r>
      <w:r w:rsidR="00062758">
        <w:rPr>
          <w:rFonts w:ascii="Book Antiqua" w:hAnsi="Book Antiqua" w:cs="宋体"/>
          <w:sz w:val="24"/>
          <w:szCs w:val="24"/>
        </w:rPr>
        <w:t xml:space="preserve"> </w:t>
      </w:r>
    </w:p>
    <w:p w:rsidR="000F1042" w:rsidRPr="00F629E0" w:rsidRDefault="000F1042" w:rsidP="000F1042">
      <w:pPr>
        <w:adjustRightInd w:val="0"/>
        <w:snapToGrid w:val="0"/>
        <w:spacing w:after="0" w:line="360" w:lineRule="auto"/>
        <w:jc w:val="both"/>
        <w:rPr>
          <w:rFonts w:ascii="Book Antiqua" w:hAnsi="Book Antiqua" w:cs="宋体"/>
          <w:b/>
          <w:bCs/>
          <w:sz w:val="24"/>
          <w:szCs w:val="24"/>
          <w:lang w:eastAsia="zh-CN"/>
        </w:rPr>
      </w:pPr>
    </w:p>
    <w:p w:rsidR="000F1042" w:rsidRPr="00F629E0" w:rsidRDefault="000F1042" w:rsidP="000F1042">
      <w:pPr>
        <w:adjustRightInd w:val="0"/>
        <w:snapToGrid w:val="0"/>
        <w:spacing w:after="0" w:line="360" w:lineRule="auto"/>
        <w:jc w:val="both"/>
        <w:rPr>
          <w:rFonts w:ascii="Book Antiqua" w:hAnsi="Book Antiqua" w:cs="宋体"/>
          <w:b/>
          <w:bCs/>
          <w:i/>
          <w:sz w:val="24"/>
          <w:szCs w:val="24"/>
        </w:rPr>
      </w:pPr>
      <w:r w:rsidRPr="00F629E0">
        <w:rPr>
          <w:rFonts w:ascii="Book Antiqua" w:hAnsi="Book Antiqua" w:cs="宋体"/>
          <w:b/>
          <w:bCs/>
          <w:i/>
          <w:sz w:val="24"/>
          <w:szCs w:val="24"/>
        </w:rPr>
        <w:t>Laboratory diagnosis</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r w:rsidRPr="00F629E0">
        <w:rPr>
          <w:rFonts w:ascii="Book Antiqua" w:hAnsi="Book Antiqua" w:cs="宋体"/>
          <w:sz w:val="24"/>
          <w:szCs w:val="24"/>
        </w:rPr>
        <w:t>Laboratory evaluation was significant for hyperbilirubinemia, a bland urinalysis with the exception of trace protein and presence of bile, and acute on chronic kidney injury</w:t>
      </w:r>
      <w:r w:rsidRPr="00F629E0">
        <w:rPr>
          <w:rFonts w:ascii="Book Antiqua" w:hAnsi="Book Antiqua" w:cs="宋体" w:hint="eastAsia"/>
          <w:sz w:val="24"/>
          <w:szCs w:val="24"/>
          <w:lang w:eastAsia="zh-CN"/>
        </w:rPr>
        <w:t>.</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p>
    <w:p w:rsidR="000F1042" w:rsidRPr="00F629E0" w:rsidRDefault="000F1042" w:rsidP="000F1042">
      <w:pPr>
        <w:adjustRightInd w:val="0"/>
        <w:snapToGrid w:val="0"/>
        <w:spacing w:after="0" w:line="360" w:lineRule="auto"/>
        <w:jc w:val="both"/>
        <w:rPr>
          <w:rFonts w:ascii="Book Antiqua" w:hAnsi="Book Antiqua" w:cs="宋体"/>
          <w:b/>
          <w:bCs/>
          <w:i/>
          <w:sz w:val="24"/>
          <w:szCs w:val="24"/>
        </w:rPr>
      </w:pPr>
      <w:r w:rsidRPr="00F629E0">
        <w:rPr>
          <w:rFonts w:ascii="Book Antiqua" w:hAnsi="Book Antiqua" w:cs="宋体"/>
          <w:b/>
          <w:bCs/>
          <w:i/>
          <w:sz w:val="24"/>
          <w:szCs w:val="24"/>
        </w:rPr>
        <w:t>Imaging diagnosis</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r w:rsidRPr="00F629E0">
        <w:rPr>
          <w:rFonts w:ascii="Book Antiqua" w:hAnsi="Book Antiqua" w:cs="宋体"/>
          <w:sz w:val="24"/>
          <w:szCs w:val="24"/>
        </w:rPr>
        <w:t>Abdominal ultrasound revealed the presence of mild splenomegaly and ascites, while a CT and MRCP were negative for evidence of biliary obstruction or pathology.</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p>
    <w:p w:rsidR="000F1042" w:rsidRPr="00F629E0" w:rsidRDefault="000F1042" w:rsidP="000F1042">
      <w:pPr>
        <w:adjustRightInd w:val="0"/>
        <w:snapToGrid w:val="0"/>
        <w:spacing w:after="0" w:line="360" w:lineRule="auto"/>
        <w:jc w:val="both"/>
        <w:rPr>
          <w:rFonts w:ascii="Book Antiqua" w:hAnsi="Book Antiqua" w:cs="宋体"/>
          <w:b/>
          <w:bCs/>
          <w:i/>
          <w:sz w:val="24"/>
          <w:szCs w:val="24"/>
        </w:rPr>
      </w:pPr>
      <w:r w:rsidRPr="00F629E0">
        <w:rPr>
          <w:rFonts w:ascii="Book Antiqua" w:hAnsi="Book Antiqua" w:cs="宋体"/>
          <w:b/>
          <w:bCs/>
          <w:i/>
          <w:sz w:val="24"/>
          <w:szCs w:val="24"/>
        </w:rPr>
        <w:t>Pathological diagnosis</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r w:rsidRPr="00F629E0">
        <w:rPr>
          <w:rFonts w:ascii="Book Antiqua" w:hAnsi="Book Antiqua" w:cs="宋体"/>
          <w:sz w:val="24"/>
          <w:szCs w:val="24"/>
        </w:rPr>
        <w:t xml:space="preserve">He was diagnosed with drug-induced liver injury secondary to Piperacillin-tazobactam therapy as well as acute on chronic kidney injury with liver and kidney biopsy indicating stage 1-2 liver fibrosis and bile cast nephropathy, respectively. </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p>
    <w:p w:rsidR="000F1042" w:rsidRPr="00F629E0" w:rsidRDefault="000F1042" w:rsidP="000F1042">
      <w:pPr>
        <w:adjustRightInd w:val="0"/>
        <w:snapToGrid w:val="0"/>
        <w:spacing w:after="0" w:line="360" w:lineRule="auto"/>
        <w:jc w:val="both"/>
        <w:rPr>
          <w:rFonts w:ascii="Book Antiqua" w:hAnsi="Book Antiqua" w:cs="宋体"/>
          <w:b/>
          <w:bCs/>
          <w:i/>
          <w:sz w:val="24"/>
          <w:szCs w:val="24"/>
        </w:rPr>
      </w:pPr>
      <w:r w:rsidRPr="00F629E0">
        <w:rPr>
          <w:rFonts w:ascii="Book Antiqua" w:hAnsi="Book Antiqua" w:cs="宋体"/>
          <w:b/>
          <w:bCs/>
          <w:i/>
          <w:sz w:val="24"/>
          <w:szCs w:val="24"/>
        </w:rPr>
        <w:t>Treatment</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r w:rsidRPr="00F629E0">
        <w:rPr>
          <w:rFonts w:ascii="Book Antiqua" w:hAnsi="Book Antiqua" w:cs="宋体"/>
          <w:sz w:val="24"/>
          <w:szCs w:val="24"/>
        </w:rPr>
        <w:lastRenderedPageBreak/>
        <w:t>Initial treatment consisted of medical management consisting of steroids, ursodeoxycholic acid and N-acetylcysteine, followed by dialysis, plasmapheresis, and ultimately liver and kidney transplantation.</w:t>
      </w:r>
      <w:r w:rsidR="00062758">
        <w:rPr>
          <w:rFonts w:ascii="Book Antiqua" w:hAnsi="Book Antiqua" w:cs="宋体"/>
          <w:sz w:val="24"/>
          <w:szCs w:val="24"/>
        </w:rPr>
        <w:t xml:space="preserve"> </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p>
    <w:p w:rsidR="000F1042" w:rsidRPr="00F629E0" w:rsidRDefault="000F1042" w:rsidP="000F1042">
      <w:pPr>
        <w:adjustRightInd w:val="0"/>
        <w:snapToGrid w:val="0"/>
        <w:spacing w:after="0" w:line="360" w:lineRule="auto"/>
        <w:jc w:val="both"/>
        <w:rPr>
          <w:rFonts w:ascii="Book Antiqua" w:hAnsi="Book Antiqua" w:cs="宋体"/>
          <w:b/>
          <w:bCs/>
          <w:i/>
          <w:sz w:val="24"/>
          <w:szCs w:val="24"/>
        </w:rPr>
      </w:pPr>
      <w:r w:rsidRPr="00F629E0">
        <w:rPr>
          <w:rFonts w:ascii="Book Antiqua" w:hAnsi="Book Antiqua" w:cs="宋体"/>
          <w:b/>
          <w:bCs/>
          <w:i/>
          <w:sz w:val="24"/>
          <w:szCs w:val="24"/>
        </w:rPr>
        <w:t>Related reports</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r w:rsidRPr="00F629E0">
        <w:rPr>
          <w:rFonts w:ascii="Book Antiqua" w:hAnsi="Book Antiqua" w:cs="宋体"/>
          <w:sz w:val="24"/>
          <w:szCs w:val="24"/>
        </w:rPr>
        <w:t>Bile cast nephropathy is a condition of renal insufficiency as a consequence of hepatic dysfunction that may go unrecognized as it is rarely reported and requires kidney biopsy for definitive diagnosis.</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p>
    <w:p w:rsidR="000F1042" w:rsidRPr="00F629E0" w:rsidRDefault="000F1042" w:rsidP="000F1042">
      <w:pPr>
        <w:adjustRightInd w:val="0"/>
        <w:snapToGrid w:val="0"/>
        <w:spacing w:after="0" w:line="360" w:lineRule="auto"/>
        <w:jc w:val="both"/>
        <w:rPr>
          <w:rFonts w:ascii="Book Antiqua" w:hAnsi="Book Antiqua" w:cs="宋体"/>
          <w:b/>
          <w:bCs/>
          <w:i/>
          <w:sz w:val="24"/>
          <w:szCs w:val="24"/>
        </w:rPr>
      </w:pPr>
      <w:r w:rsidRPr="00F629E0">
        <w:rPr>
          <w:rFonts w:ascii="Book Antiqua" w:hAnsi="Book Antiqua" w:cs="宋体"/>
          <w:b/>
          <w:bCs/>
          <w:i/>
          <w:sz w:val="24"/>
          <w:szCs w:val="24"/>
        </w:rPr>
        <w:t xml:space="preserve">Term explanation </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r w:rsidRPr="00F629E0">
        <w:rPr>
          <w:rFonts w:ascii="Book Antiqua" w:hAnsi="Book Antiqua" w:cs="宋体"/>
          <w:sz w:val="24"/>
          <w:szCs w:val="24"/>
        </w:rPr>
        <w:t>Bile cast nephropathy is a rare and poorly understood condition that occurs in the setting of concomitant renal and hepatic dysfunction largely as a result of hepatic dysfunction.</w:t>
      </w:r>
      <w:r w:rsidR="00062758">
        <w:rPr>
          <w:rFonts w:ascii="Book Antiqua" w:hAnsi="Book Antiqua" w:cs="宋体"/>
          <w:sz w:val="24"/>
          <w:szCs w:val="24"/>
        </w:rPr>
        <w:t xml:space="preserve"> </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p>
    <w:p w:rsidR="000F1042" w:rsidRPr="00F629E0" w:rsidRDefault="000F1042" w:rsidP="000F1042">
      <w:pPr>
        <w:adjustRightInd w:val="0"/>
        <w:snapToGrid w:val="0"/>
        <w:spacing w:after="0" w:line="360" w:lineRule="auto"/>
        <w:jc w:val="both"/>
        <w:rPr>
          <w:rFonts w:ascii="Book Antiqua" w:hAnsi="Book Antiqua" w:cs="宋体"/>
          <w:b/>
          <w:bCs/>
          <w:i/>
          <w:sz w:val="24"/>
          <w:szCs w:val="24"/>
        </w:rPr>
      </w:pPr>
      <w:r w:rsidRPr="00F629E0">
        <w:rPr>
          <w:rFonts w:ascii="Book Antiqua" w:hAnsi="Book Antiqua" w:cs="宋体"/>
          <w:b/>
          <w:bCs/>
          <w:i/>
          <w:sz w:val="24"/>
          <w:szCs w:val="24"/>
        </w:rPr>
        <w:t>Experiences and lessons</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r w:rsidRPr="00F629E0">
        <w:rPr>
          <w:rFonts w:ascii="Book Antiqua" w:hAnsi="Book Antiqua" w:cs="宋体"/>
          <w:sz w:val="24"/>
          <w:szCs w:val="24"/>
        </w:rPr>
        <w:t>This entity is likely often under-recognized as it is rare and uncommonly described in the literature.</w:t>
      </w:r>
      <w:r w:rsidR="00062758">
        <w:rPr>
          <w:rFonts w:ascii="Book Antiqua" w:hAnsi="Book Antiqua" w:cs="宋体"/>
          <w:sz w:val="24"/>
          <w:szCs w:val="24"/>
        </w:rPr>
        <w:t xml:space="preserve"> </w:t>
      </w:r>
      <w:r w:rsidRPr="00F629E0">
        <w:rPr>
          <w:rFonts w:ascii="Book Antiqua" w:hAnsi="Book Antiqua" w:cs="宋体"/>
          <w:sz w:val="24"/>
          <w:szCs w:val="24"/>
        </w:rPr>
        <w:t>A high index of suspicion for bile cast nephropathy in the setting of renal and hepatic dysfunction should be maintained, and prompt treatment with bilirubin reducing therapy should be initiated as reversal of liver dysfunction improves renal dysfunction.</w:t>
      </w:r>
      <w:r w:rsidR="00062758">
        <w:rPr>
          <w:rFonts w:ascii="Book Antiqua" w:hAnsi="Book Antiqua" w:cs="宋体"/>
          <w:sz w:val="24"/>
          <w:szCs w:val="24"/>
        </w:rPr>
        <w:t xml:space="preserve"> </w:t>
      </w:r>
    </w:p>
    <w:p w:rsidR="000F1042" w:rsidRPr="00F629E0" w:rsidRDefault="000F1042" w:rsidP="000F1042">
      <w:pPr>
        <w:adjustRightInd w:val="0"/>
        <w:snapToGrid w:val="0"/>
        <w:spacing w:after="0" w:line="360" w:lineRule="auto"/>
        <w:jc w:val="both"/>
        <w:rPr>
          <w:rFonts w:ascii="Book Antiqua" w:hAnsi="Book Antiqua" w:cs="宋体"/>
          <w:b/>
          <w:bCs/>
          <w:sz w:val="24"/>
          <w:szCs w:val="24"/>
          <w:lang w:eastAsia="zh-CN"/>
        </w:rPr>
      </w:pPr>
    </w:p>
    <w:p w:rsidR="000F1042" w:rsidRPr="00F629E0" w:rsidRDefault="000F1042" w:rsidP="000F1042">
      <w:pPr>
        <w:adjustRightInd w:val="0"/>
        <w:snapToGrid w:val="0"/>
        <w:spacing w:after="0" w:line="360" w:lineRule="auto"/>
        <w:jc w:val="both"/>
        <w:rPr>
          <w:rFonts w:ascii="Book Antiqua" w:hAnsi="Book Antiqua" w:cs="宋体"/>
          <w:b/>
          <w:bCs/>
          <w:i/>
          <w:sz w:val="24"/>
          <w:szCs w:val="24"/>
        </w:rPr>
      </w:pPr>
      <w:r w:rsidRPr="00F629E0">
        <w:rPr>
          <w:rFonts w:ascii="Book Antiqua" w:hAnsi="Book Antiqua" w:cs="宋体"/>
          <w:b/>
          <w:bCs/>
          <w:i/>
          <w:sz w:val="24"/>
          <w:szCs w:val="24"/>
        </w:rPr>
        <w:t>Peer</w:t>
      </w:r>
      <w:r w:rsidRPr="00F629E0">
        <w:rPr>
          <w:rFonts w:ascii="Book Antiqua" w:hAnsi="Book Antiqua" w:cs="宋体" w:hint="eastAsia"/>
          <w:b/>
          <w:bCs/>
          <w:i/>
          <w:sz w:val="24"/>
          <w:szCs w:val="24"/>
          <w:lang w:eastAsia="zh-CN"/>
        </w:rPr>
        <w:t>-</w:t>
      </w:r>
      <w:r w:rsidRPr="00F629E0">
        <w:rPr>
          <w:rFonts w:ascii="Book Antiqua" w:hAnsi="Book Antiqua" w:cs="宋体"/>
          <w:b/>
          <w:bCs/>
          <w:i/>
          <w:sz w:val="24"/>
          <w:szCs w:val="24"/>
        </w:rPr>
        <w:t>review</w:t>
      </w:r>
    </w:p>
    <w:p w:rsidR="000F1042" w:rsidRPr="00F629E0" w:rsidRDefault="000F1042" w:rsidP="000F1042">
      <w:pPr>
        <w:adjustRightInd w:val="0"/>
        <w:snapToGrid w:val="0"/>
        <w:spacing w:after="0" w:line="360" w:lineRule="auto"/>
        <w:jc w:val="both"/>
        <w:rPr>
          <w:rFonts w:ascii="Book Antiqua" w:hAnsi="Book Antiqua" w:cs="宋体"/>
          <w:sz w:val="24"/>
          <w:szCs w:val="24"/>
          <w:lang w:eastAsia="zh-CN"/>
        </w:rPr>
      </w:pPr>
      <w:r w:rsidRPr="00F629E0">
        <w:rPr>
          <w:rFonts w:ascii="Book Antiqua" w:hAnsi="Book Antiqua" w:cs="宋体"/>
          <w:sz w:val="24"/>
          <w:szCs w:val="24"/>
        </w:rPr>
        <w:t>This is a well-described case report on a rare condition involving concomitant kidney and liver dysfunction including a comprehensive and accurate review of the current literature on a topic which has not previously been well studied.</w:t>
      </w:r>
      <w:r w:rsidR="00062758">
        <w:rPr>
          <w:rFonts w:ascii="Book Antiqua" w:hAnsi="Book Antiqua" w:cs="宋体"/>
          <w:sz w:val="24"/>
          <w:szCs w:val="24"/>
        </w:rPr>
        <w:t xml:space="preserve"> </w:t>
      </w:r>
      <w:r w:rsidRPr="00F629E0">
        <w:rPr>
          <w:rFonts w:ascii="Book Antiqua" w:hAnsi="Book Antiqua" w:cs="宋体"/>
          <w:sz w:val="24"/>
          <w:szCs w:val="24"/>
        </w:rPr>
        <w:t>It provides an in-depth explanation of the pathophysiology of bilirubin damage and information pertaining to acute renal injury from toxicity from bile acids with the need for dialysis, plasmapheresis, and ultimately dual organ transplant.</w:t>
      </w:r>
      <w:r w:rsidR="00062758">
        <w:rPr>
          <w:rFonts w:ascii="Book Antiqua" w:hAnsi="Book Antiqua" w:cs="宋体"/>
          <w:sz w:val="24"/>
          <w:szCs w:val="24"/>
        </w:rPr>
        <w:t xml:space="preserve"> </w:t>
      </w:r>
    </w:p>
    <w:p w:rsidR="000F1042" w:rsidRPr="00F629E0" w:rsidRDefault="000F1042" w:rsidP="000F1042">
      <w:pPr>
        <w:adjustRightInd w:val="0"/>
        <w:snapToGrid w:val="0"/>
        <w:spacing w:after="0" w:line="360" w:lineRule="auto"/>
        <w:jc w:val="both"/>
        <w:rPr>
          <w:rFonts w:ascii="Book Antiqua" w:hAnsi="Book Antiqua" w:cs="Segoe UI"/>
          <w:b/>
          <w:sz w:val="24"/>
          <w:szCs w:val="24"/>
          <w:lang w:eastAsia="zh-CN"/>
        </w:rPr>
      </w:pPr>
    </w:p>
    <w:p w:rsidR="00E37724" w:rsidRDefault="008175C9" w:rsidP="00AC0E11">
      <w:pPr>
        <w:adjustRightInd w:val="0"/>
        <w:snapToGrid w:val="0"/>
        <w:spacing w:after="0" w:line="360" w:lineRule="auto"/>
        <w:jc w:val="both"/>
        <w:textAlignment w:val="baseline"/>
        <w:rPr>
          <w:rFonts w:ascii="Book Antiqua" w:hAnsi="Book Antiqua" w:cs="Segoe UI"/>
          <w:b/>
          <w:sz w:val="24"/>
          <w:szCs w:val="24"/>
          <w:lang w:eastAsia="zh-CN"/>
        </w:rPr>
      </w:pPr>
      <w:r w:rsidRPr="00F629E0">
        <w:rPr>
          <w:rFonts w:ascii="Book Antiqua" w:eastAsia="Times New Roman" w:hAnsi="Book Antiqua" w:cs="Segoe UI"/>
          <w:b/>
          <w:sz w:val="24"/>
          <w:szCs w:val="24"/>
        </w:rPr>
        <w:lastRenderedPageBreak/>
        <w:t>REFERENCES</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1 </w:t>
      </w:r>
      <w:r w:rsidRPr="005E1EA5">
        <w:rPr>
          <w:rFonts w:ascii="Book Antiqua" w:eastAsia="宋体" w:hAnsi="Book Antiqua" w:cs="宋体"/>
          <w:b/>
          <w:bCs/>
          <w:sz w:val="24"/>
          <w:szCs w:val="24"/>
          <w:lang w:eastAsia="zh-CN"/>
        </w:rPr>
        <w:t>van Slambrouck CM</w:t>
      </w:r>
      <w:r w:rsidRPr="005E1EA5">
        <w:rPr>
          <w:rFonts w:ascii="Book Antiqua" w:eastAsia="宋体" w:hAnsi="Book Antiqua" w:cs="宋体"/>
          <w:sz w:val="24"/>
          <w:szCs w:val="24"/>
          <w:lang w:eastAsia="zh-CN"/>
        </w:rPr>
        <w:t xml:space="preserve">, Salem F, Meehan SM, Chang A. Bile cast nephropathy is a common pathologic finding for kidney injury associated with severe liver dysfunction. </w:t>
      </w:r>
      <w:r w:rsidRPr="005E1EA5">
        <w:rPr>
          <w:rFonts w:ascii="Book Antiqua" w:eastAsia="宋体" w:hAnsi="Book Antiqua" w:cs="宋体"/>
          <w:i/>
          <w:iCs/>
          <w:sz w:val="24"/>
          <w:szCs w:val="24"/>
          <w:lang w:eastAsia="zh-CN"/>
        </w:rPr>
        <w:t>Kidney Int</w:t>
      </w:r>
      <w:r w:rsidRPr="005E1EA5">
        <w:rPr>
          <w:rFonts w:ascii="Book Antiqua" w:eastAsia="宋体" w:hAnsi="Book Antiqua" w:cs="宋体"/>
          <w:sz w:val="24"/>
          <w:szCs w:val="24"/>
          <w:lang w:eastAsia="zh-CN"/>
        </w:rPr>
        <w:t xml:space="preserve"> 2013; </w:t>
      </w:r>
      <w:r w:rsidRPr="005E1EA5">
        <w:rPr>
          <w:rFonts w:ascii="Book Antiqua" w:eastAsia="宋体" w:hAnsi="Book Antiqua" w:cs="宋体"/>
          <w:b/>
          <w:bCs/>
          <w:sz w:val="24"/>
          <w:szCs w:val="24"/>
          <w:lang w:eastAsia="zh-CN"/>
        </w:rPr>
        <w:t>84</w:t>
      </w:r>
      <w:r w:rsidRPr="005E1EA5">
        <w:rPr>
          <w:rFonts w:ascii="Book Antiqua" w:eastAsia="宋体" w:hAnsi="Book Antiqua" w:cs="宋体"/>
          <w:sz w:val="24"/>
          <w:szCs w:val="24"/>
          <w:lang w:eastAsia="zh-CN"/>
        </w:rPr>
        <w:t>: 192-197 [PMID: 23486516 DOI: 10.1038/ki.2013.78]</w:t>
      </w:r>
    </w:p>
    <w:p w:rsidR="005E1EA5" w:rsidRPr="005E1EA5" w:rsidRDefault="005E1EA5" w:rsidP="005E1EA5">
      <w:pPr>
        <w:widowControl w:val="0"/>
        <w:adjustRightInd w:val="0"/>
        <w:snapToGrid w:val="0"/>
        <w:spacing w:after="0" w:line="360" w:lineRule="auto"/>
        <w:jc w:val="both"/>
        <w:rPr>
          <w:rFonts w:ascii="Book Antiqua" w:eastAsia="宋体" w:hAnsi="Book Antiqua"/>
          <w:kern w:val="2"/>
          <w:sz w:val="24"/>
          <w:szCs w:val="24"/>
          <w:lang w:eastAsia="zh-CN"/>
        </w:rPr>
      </w:pPr>
      <w:r w:rsidRPr="005E1EA5">
        <w:rPr>
          <w:rFonts w:ascii="Book Antiqua" w:eastAsia="宋体" w:hAnsi="Book Antiqua" w:cs="宋体" w:hint="eastAsia"/>
          <w:sz w:val="24"/>
          <w:szCs w:val="24"/>
          <w:lang w:eastAsia="zh-CN"/>
        </w:rPr>
        <w:t>2</w:t>
      </w:r>
      <w:r w:rsidRPr="005E1EA5">
        <w:rPr>
          <w:rFonts w:ascii="Book Antiqua" w:eastAsia="宋体" w:hAnsi="Book Antiqua"/>
          <w:kern w:val="2"/>
          <w:sz w:val="24"/>
          <w:szCs w:val="24"/>
          <w:lang w:eastAsia="zh-CN"/>
        </w:rPr>
        <w:t> </w:t>
      </w:r>
      <w:r w:rsidRPr="005E1EA5">
        <w:rPr>
          <w:rFonts w:ascii="Book Antiqua" w:eastAsia="宋体" w:hAnsi="Book Antiqua"/>
          <w:b/>
          <w:kern w:val="2"/>
          <w:sz w:val="24"/>
          <w:szCs w:val="24"/>
          <w:lang w:eastAsia="zh-CN"/>
        </w:rPr>
        <w:t>Sitprija V</w:t>
      </w:r>
      <w:r w:rsidRPr="005E1EA5">
        <w:rPr>
          <w:rFonts w:ascii="Book Antiqua" w:eastAsia="宋体" w:hAnsi="Book Antiqua"/>
          <w:kern w:val="2"/>
          <w:sz w:val="24"/>
          <w:szCs w:val="24"/>
          <w:lang w:eastAsia="zh-CN"/>
        </w:rPr>
        <w:t>, Kashemsant U, Sriratanaban A, Arthachinta S, Poshyachinda V. "Renal function in obstructive jaundice in man: cholangiocarcinoma model." </w:t>
      </w:r>
      <w:r w:rsidRPr="005E1EA5">
        <w:rPr>
          <w:rFonts w:ascii="Book Antiqua" w:eastAsia="宋体" w:hAnsi="Book Antiqua"/>
          <w:i/>
          <w:iCs/>
          <w:kern w:val="2"/>
          <w:sz w:val="24"/>
          <w:szCs w:val="24"/>
          <w:lang w:eastAsia="zh-CN"/>
        </w:rPr>
        <w:t>Kidney Int 1990;</w:t>
      </w:r>
      <w:r w:rsidRPr="005E1EA5">
        <w:rPr>
          <w:rFonts w:ascii="Book Antiqua" w:eastAsia="宋体" w:hAnsi="Book Antiqua" w:hint="eastAsia"/>
          <w:i/>
          <w:iCs/>
          <w:kern w:val="2"/>
          <w:sz w:val="24"/>
          <w:szCs w:val="24"/>
          <w:lang w:eastAsia="zh-CN"/>
        </w:rPr>
        <w:t xml:space="preserve"> </w:t>
      </w:r>
      <w:r w:rsidRPr="005E1EA5">
        <w:rPr>
          <w:rFonts w:ascii="Book Antiqua" w:eastAsia="宋体" w:hAnsi="Book Antiqua"/>
          <w:b/>
          <w:bCs/>
          <w:kern w:val="2"/>
          <w:sz w:val="24"/>
          <w:szCs w:val="24"/>
          <w:lang w:eastAsia="zh-CN"/>
        </w:rPr>
        <w:t>38:</w:t>
      </w:r>
      <w:r w:rsidRPr="005E1EA5">
        <w:rPr>
          <w:rFonts w:ascii="Book Antiqua" w:eastAsia="宋体" w:hAnsi="Book Antiqua" w:hint="eastAsia"/>
          <w:b/>
          <w:bCs/>
          <w:kern w:val="2"/>
          <w:sz w:val="24"/>
          <w:szCs w:val="24"/>
          <w:lang w:eastAsia="zh-CN"/>
        </w:rPr>
        <w:t xml:space="preserve"> </w:t>
      </w:r>
      <w:r w:rsidRPr="005E1EA5">
        <w:rPr>
          <w:rFonts w:ascii="Book Antiqua" w:eastAsia="宋体" w:hAnsi="Book Antiqua"/>
          <w:kern w:val="2"/>
          <w:sz w:val="24"/>
          <w:szCs w:val="24"/>
          <w:lang w:eastAsia="zh-CN"/>
        </w:rPr>
        <w:t>948-</w:t>
      </w:r>
      <w:r w:rsidRPr="005E1EA5">
        <w:rPr>
          <w:rFonts w:ascii="Book Antiqua" w:eastAsia="宋体" w:hAnsi="Book Antiqua" w:hint="eastAsia"/>
          <w:kern w:val="2"/>
          <w:sz w:val="24"/>
          <w:szCs w:val="24"/>
          <w:lang w:eastAsia="zh-CN"/>
        </w:rPr>
        <w:t>9</w:t>
      </w:r>
      <w:r w:rsidRPr="005E1EA5">
        <w:rPr>
          <w:rFonts w:ascii="Book Antiqua" w:eastAsia="宋体" w:hAnsi="Book Antiqua"/>
          <w:kern w:val="2"/>
          <w:sz w:val="24"/>
          <w:szCs w:val="24"/>
          <w:lang w:eastAsia="zh-CN"/>
        </w:rPr>
        <w:t>55 [PMID:</w:t>
      </w:r>
      <w:r w:rsidRPr="005E1EA5">
        <w:rPr>
          <w:rFonts w:ascii="Book Antiqua" w:eastAsia="宋体" w:hAnsi="Book Antiqua" w:hint="eastAsia"/>
          <w:kern w:val="2"/>
          <w:sz w:val="24"/>
          <w:szCs w:val="24"/>
          <w:lang w:eastAsia="zh-CN"/>
        </w:rPr>
        <w:t xml:space="preserve"> </w:t>
      </w:r>
      <w:r w:rsidRPr="005E1EA5">
        <w:rPr>
          <w:rFonts w:ascii="Book Antiqua" w:eastAsia="宋体" w:hAnsi="Book Antiqua"/>
          <w:kern w:val="2"/>
          <w:sz w:val="24"/>
          <w:szCs w:val="24"/>
          <w:lang w:eastAsia="zh-CN"/>
        </w:rPr>
        <w:t>2176256 DOI: 10.1038/ki.1990.296]</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3 </w:t>
      </w:r>
      <w:r w:rsidRPr="005E1EA5">
        <w:rPr>
          <w:rFonts w:ascii="Book Antiqua" w:eastAsia="宋体" w:hAnsi="Book Antiqua" w:cs="宋体"/>
          <w:b/>
          <w:bCs/>
          <w:sz w:val="24"/>
          <w:szCs w:val="24"/>
          <w:lang w:eastAsia="zh-CN"/>
        </w:rPr>
        <w:t>Bredewold OW</w:t>
      </w:r>
      <w:r w:rsidRPr="005E1EA5">
        <w:rPr>
          <w:rFonts w:ascii="Book Antiqua" w:eastAsia="宋体" w:hAnsi="Book Antiqua" w:cs="宋体"/>
          <w:sz w:val="24"/>
          <w:szCs w:val="24"/>
          <w:lang w:eastAsia="zh-CN"/>
        </w:rPr>
        <w:t xml:space="preserve">, de Fijter JW, Rabelink T. A case of mononucleosis infectiosa presenting with cholemic nephrosis. </w:t>
      </w:r>
      <w:r w:rsidRPr="005E1EA5">
        <w:rPr>
          <w:rFonts w:ascii="Book Antiqua" w:eastAsia="宋体" w:hAnsi="Book Antiqua" w:cs="宋体"/>
          <w:i/>
          <w:iCs/>
          <w:sz w:val="24"/>
          <w:szCs w:val="24"/>
          <w:lang w:eastAsia="zh-CN"/>
        </w:rPr>
        <w:t>NDT Plus</w:t>
      </w:r>
      <w:r w:rsidRPr="005E1EA5">
        <w:rPr>
          <w:rFonts w:ascii="Book Antiqua" w:eastAsia="宋体" w:hAnsi="Book Antiqua" w:cs="宋体"/>
          <w:sz w:val="24"/>
          <w:szCs w:val="24"/>
          <w:lang w:eastAsia="zh-CN"/>
        </w:rPr>
        <w:t xml:space="preserve"> 2011; </w:t>
      </w:r>
      <w:r w:rsidRPr="005E1EA5">
        <w:rPr>
          <w:rFonts w:ascii="Book Antiqua" w:eastAsia="宋体" w:hAnsi="Book Antiqua" w:cs="宋体"/>
          <w:b/>
          <w:bCs/>
          <w:sz w:val="24"/>
          <w:szCs w:val="24"/>
          <w:lang w:eastAsia="zh-CN"/>
        </w:rPr>
        <w:t>4</w:t>
      </w:r>
      <w:r w:rsidRPr="005E1EA5">
        <w:rPr>
          <w:rFonts w:ascii="Book Antiqua" w:eastAsia="宋体" w:hAnsi="Book Antiqua" w:cs="宋体"/>
          <w:sz w:val="24"/>
          <w:szCs w:val="24"/>
          <w:lang w:eastAsia="zh-CN"/>
        </w:rPr>
        <w:t>: 170-172 [PMID: 25984148 DOI: 10.1093/ndtplus/sfr038]</w:t>
      </w:r>
    </w:p>
    <w:p w:rsidR="005E1EA5" w:rsidRPr="005E1EA5" w:rsidRDefault="005E1EA5" w:rsidP="005E1EA5">
      <w:pPr>
        <w:spacing w:after="0" w:line="360" w:lineRule="auto"/>
        <w:jc w:val="both"/>
        <w:rPr>
          <w:rFonts w:ascii="Book Antiqua" w:eastAsia="宋体" w:hAnsi="Book Antiqua" w:cs="宋体"/>
          <w:sz w:val="24"/>
          <w:szCs w:val="24"/>
          <w:lang w:val="es-ES_tradnl" w:eastAsia="zh-CN"/>
        </w:rPr>
      </w:pPr>
      <w:r w:rsidRPr="005E1EA5">
        <w:rPr>
          <w:rFonts w:ascii="Book Antiqua" w:eastAsia="宋体" w:hAnsi="Book Antiqua" w:cs="宋体"/>
          <w:sz w:val="24"/>
          <w:szCs w:val="24"/>
          <w:lang w:eastAsia="zh-CN"/>
        </w:rPr>
        <w:t xml:space="preserve">4 </w:t>
      </w:r>
      <w:r w:rsidRPr="005E1EA5">
        <w:rPr>
          <w:rFonts w:ascii="Book Antiqua" w:eastAsia="宋体" w:hAnsi="Book Antiqua" w:cs="宋体"/>
          <w:b/>
          <w:bCs/>
          <w:sz w:val="24"/>
          <w:szCs w:val="24"/>
          <w:lang w:eastAsia="zh-CN"/>
        </w:rPr>
        <w:t>Betjes MG</w:t>
      </w:r>
      <w:r w:rsidRPr="005E1EA5">
        <w:rPr>
          <w:rFonts w:ascii="Book Antiqua" w:eastAsia="宋体" w:hAnsi="Book Antiqua" w:cs="宋体"/>
          <w:sz w:val="24"/>
          <w:szCs w:val="24"/>
          <w:lang w:eastAsia="zh-CN"/>
        </w:rPr>
        <w:t xml:space="preserve">, Bajema I. The pathology of jaundice-related renal insufficiency: cholemic nephrosis revisited. </w:t>
      </w:r>
      <w:r w:rsidRPr="005E1EA5">
        <w:rPr>
          <w:rFonts w:ascii="Book Antiqua" w:eastAsia="宋体" w:hAnsi="Book Antiqua" w:cs="宋体"/>
          <w:i/>
          <w:iCs/>
          <w:sz w:val="24"/>
          <w:szCs w:val="24"/>
          <w:lang w:val="es-ES_tradnl" w:eastAsia="zh-CN"/>
        </w:rPr>
        <w:t>J Nephrol</w:t>
      </w:r>
      <w:r w:rsidRPr="005E1EA5">
        <w:rPr>
          <w:rFonts w:ascii="Book Antiqua" w:eastAsia="宋体" w:hAnsi="Book Antiqua" w:cs="宋体"/>
          <w:sz w:val="24"/>
          <w:szCs w:val="24"/>
          <w:lang w:val="es-ES_tradnl" w:eastAsia="zh-CN"/>
        </w:rPr>
        <w:t xml:space="preserve"> </w:t>
      </w:r>
      <w:r w:rsidRPr="005E1EA5">
        <w:rPr>
          <w:rFonts w:ascii="Book Antiqua" w:eastAsia="宋体" w:hAnsi="Book Antiqua" w:cs="宋体" w:hint="eastAsia"/>
          <w:sz w:val="24"/>
          <w:szCs w:val="24"/>
          <w:lang w:val="es-ES_tradnl" w:eastAsia="zh-CN"/>
        </w:rPr>
        <w:t>2006</w:t>
      </w:r>
      <w:r w:rsidRPr="005E1EA5">
        <w:rPr>
          <w:rFonts w:ascii="Book Antiqua" w:eastAsia="宋体" w:hAnsi="Book Antiqua" w:cs="宋体"/>
          <w:sz w:val="24"/>
          <w:szCs w:val="24"/>
          <w:lang w:val="es-ES_tradnl" w:eastAsia="zh-CN"/>
        </w:rPr>
        <w:t xml:space="preserve">; </w:t>
      </w:r>
      <w:r w:rsidRPr="005E1EA5">
        <w:rPr>
          <w:rFonts w:ascii="Book Antiqua" w:eastAsia="宋体" w:hAnsi="Book Antiqua" w:cs="宋体"/>
          <w:b/>
          <w:bCs/>
          <w:sz w:val="24"/>
          <w:szCs w:val="24"/>
          <w:lang w:val="es-ES_tradnl" w:eastAsia="zh-CN"/>
        </w:rPr>
        <w:t>19</w:t>
      </w:r>
      <w:r w:rsidRPr="005E1EA5">
        <w:rPr>
          <w:rFonts w:ascii="Book Antiqua" w:eastAsia="宋体" w:hAnsi="Book Antiqua" w:cs="宋体"/>
          <w:sz w:val="24"/>
          <w:szCs w:val="24"/>
          <w:lang w:val="es-ES_tradnl" w:eastAsia="zh-CN"/>
        </w:rPr>
        <w:t>: 229-233 [PMID: 16736428]</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val="es-ES_tradnl" w:eastAsia="zh-CN"/>
        </w:rPr>
        <w:t xml:space="preserve">5 </w:t>
      </w:r>
      <w:r w:rsidRPr="005E1EA5">
        <w:rPr>
          <w:rFonts w:ascii="Book Antiqua" w:eastAsia="宋体" w:hAnsi="Book Antiqua" w:cs="宋体"/>
          <w:b/>
          <w:bCs/>
          <w:sz w:val="24"/>
          <w:szCs w:val="24"/>
          <w:lang w:val="es-ES_tradnl" w:eastAsia="zh-CN"/>
        </w:rPr>
        <w:t>Luciano RL</w:t>
      </w:r>
      <w:r w:rsidRPr="005E1EA5">
        <w:rPr>
          <w:rFonts w:ascii="Book Antiqua" w:eastAsia="宋体" w:hAnsi="Book Antiqua" w:cs="宋体"/>
          <w:sz w:val="24"/>
          <w:szCs w:val="24"/>
          <w:lang w:val="es-ES_tradnl" w:eastAsia="zh-CN"/>
        </w:rPr>
        <w:t xml:space="preserve">, Castano E, Moeckel G, Perazella MA. </w:t>
      </w:r>
      <w:r w:rsidRPr="005E1EA5">
        <w:rPr>
          <w:rFonts w:ascii="Book Antiqua" w:eastAsia="宋体" w:hAnsi="Book Antiqua" w:cs="宋体"/>
          <w:sz w:val="24"/>
          <w:szCs w:val="24"/>
          <w:lang w:eastAsia="zh-CN"/>
        </w:rPr>
        <w:t xml:space="preserve">Bile acid nephropathy in a bodybuilder abusing an anabolic androgenic steroid. </w:t>
      </w:r>
      <w:r w:rsidRPr="005E1EA5">
        <w:rPr>
          <w:rFonts w:ascii="Book Antiqua" w:eastAsia="宋体" w:hAnsi="Book Antiqua" w:cs="宋体"/>
          <w:i/>
          <w:iCs/>
          <w:sz w:val="24"/>
          <w:szCs w:val="24"/>
          <w:lang w:eastAsia="zh-CN"/>
        </w:rPr>
        <w:t>Am J Kidney Dis</w:t>
      </w:r>
      <w:r w:rsidRPr="005E1EA5">
        <w:rPr>
          <w:rFonts w:ascii="Book Antiqua" w:eastAsia="宋体" w:hAnsi="Book Antiqua" w:cs="宋体"/>
          <w:sz w:val="24"/>
          <w:szCs w:val="24"/>
          <w:lang w:eastAsia="zh-CN"/>
        </w:rPr>
        <w:t xml:space="preserve"> 2014; </w:t>
      </w:r>
      <w:r w:rsidRPr="005E1EA5">
        <w:rPr>
          <w:rFonts w:ascii="Book Antiqua" w:eastAsia="宋体" w:hAnsi="Book Antiqua" w:cs="宋体"/>
          <w:b/>
          <w:bCs/>
          <w:sz w:val="24"/>
          <w:szCs w:val="24"/>
          <w:lang w:eastAsia="zh-CN"/>
        </w:rPr>
        <w:t>64</w:t>
      </w:r>
      <w:r w:rsidRPr="005E1EA5">
        <w:rPr>
          <w:rFonts w:ascii="Book Antiqua" w:eastAsia="宋体" w:hAnsi="Book Antiqua" w:cs="宋体"/>
          <w:sz w:val="24"/>
          <w:szCs w:val="24"/>
          <w:lang w:eastAsia="zh-CN"/>
        </w:rPr>
        <w:t>: 473-476 [PMID: 24953892 DOI: 10.1053/j.ajkd.2014.05.010]</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6 </w:t>
      </w:r>
      <w:r w:rsidRPr="005E1EA5">
        <w:rPr>
          <w:rFonts w:ascii="Book Antiqua" w:eastAsia="宋体" w:hAnsi="Book Antiqua" w:cs="宋体"/>
          <w:b/>
          <w:bCs/>
          <w:sz w:val="24"/>
          <w:szCs w:val="24"/>
          <w:lang w:eastAsia="zh-CN"/>
        </w:rPr>
        <w:t>van der Wijngaart H</w:t>
      </w:r>
      <w:r w:rsidRPr="005E1EA5">
        <w:rPr>
          <w:rFonts w:ascii="Book Antiqua" w:eastAsia="宋体" w:hAnsi="Book Antiqua" w:cs="宋体"/>
          <w:sz w:val="24"/>
          <w:szCs w:val="24"/>
          <w:lang w:eastAsia="zh-CN"/>
        </w:rPr>
        <w:t xml:space="preserve">, van Dam B, van den Berg JG, Krul-Poel YH, Klemt-Kropp M, Bax WA. A 73-year-old male with jaundice and acute kidney injury. Bile cast nephropathy. </w:t>
      </w:r>
      <w:r w:rsidRPr="005E1EA5">
        <w:rPr>
          <w:rFonts w:ascii="Book Antiqua" w:eastAsia="宋体" w:hAnsi="Book Antiqua" w:cs="宋体"/>
          <w:i/>
          <w:iCs/>
          <w:sz w:val="24"/>
          <w:szCs w:val="24"/>
          <w:lang w:eastAsia="zh-CN"/>
        </w:rPr>
        <w:t>Neth J Med</w:t>
      </w:r>
      <w:r w:rsidRPr="005E1EA5">
        <w:rPr>
          <w:rFonts w:ascii="Book Antiqua" w:eastAsia="宋体" w:hAnsi="Book Antiqua" w:cs="宋体"/>
          <w:sz w:val="24"/>
          <w:szCs w:val="24"/>
          <w:lang w:eastAsia="zh-CN"/>
        </w:rPr>
        <w:t xml:space="preserve"> 2014; </w:t>
      </w:r>
      <w:r w:rsidRPr="005E1EA5">
        <w:rPr>
          <w:rFonts w:ascii="Book Antiqua" w:eastAsia="宋体" w:hAnsi="Book Antiqua" w:cs="宋体"/>
          <w:b/>
          <w:bCs/>
          <w:sz w:val="24"/>
          <w:szCs w:val="24"/>
          <w:lang w:eastAsia="zh-CN"/>
        </w:rPr>
        <w:t>72</w:t>
      </w:r>
      <w:r w:rsidRPr="005E1EA5">
        <w:rPr>
          <w:rFonts w:ascii="Book Antiqua" w:eastAsia="宋体" w:hAnsi="Book Antiqua" w:cs="宋体"/>
          <w:sz w:val="24"/>
          <w:szCs w:val="24"/>
          <w:lang w:eastAsia="zh-CN"/>
        </w:rPr>
        <w:t>: 95, 99 [PMID: 24659594]</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7 </w:t>
      </w:r>
      <w:r w:rsidRPr="005E1EA5">
        <w:rPr>
          <w:rFonts w:ascii="Book Antiqua" w:eastAsia="宋体" w:hAnsi="Book Antiqua" w:cs="宋体"/>
          <w:b/>
          <w:bCs/>
          <w:sz w:val="24"/>
          <w:szCs w:val="24"/>
          <w:lang w:eastAsia="zh-CN"/>
        </w:rPr>
        <w:t>Sequeira A</w:t>
      </w:r>
      <w:r w:rsidRPr="005E1EA5">
        <w:rPr>
          <w:rFonts w:ascii="Book Antiqua" w:eastAsia="宋体" w:hAnsi="Book Antiqua" w:cs="宋体"/>
          <w:sz w:val="24"/>
          <w:szCs w:val="24"/>
          <w:lang w:eastAsia="zh-CN"/>
        </w:rPr>
        <w:t xml:space="preserve">, Gu X. Bile cast nephropathy: an often forgotten diagnosis. </w:t>
      </w:r>
      <w:r w:rsidRPr="005E1EA5">
        <w:rPr>
          <w:rFonts w:ascii="Book Antiqua" w:eastAsia="宋体" w:hAnsi="Book Antiqua" w:cs="宋体"/>
          <w:i/>
          <w:iCs/>
          <w:sz w:val="24"/>
          <w:szCs w:val="24"/>
          <w:lang w:eastAsia="zh-CN"/>
        </w:rPr>
        <w:t>Hemodial Int</w:t>
      </w:r>
      <w:r w:rsidRPr="005E1EA5">
        <w:rPr>
          <w:rFonts w:ascii="Book Antiqua" w:eastAsia="宋体" w:hAnsi="Book Antiqua" w:cs="宋体"/>
          <w:sz w:val="24"/>
          <w:szCs w:val="24"/>
          <w:lang w:eastAsia="zh-CN"/>
        </w:rPr>
        <w:t xml:space="preserve"> 2015; </w:t>
      </w:r>
      <w:r w:rsidRPr="005E1EA5">
        <w:rPr>
          <w:rFonts w:ascii="Book Antiqua" w:eastAsia="宋体" w:hAnsi="Book Antiqua" w:cs="宋体"/>
          <w:b/>
          <w:bCs/>
          <w:sz w:val="24"/>
          <w:szCs w:val="24"/>
          <w:lang w:eastAsia="zh-CN"/>
        </w:rPr>
        <w:t>19</w:t>
      </w:r>
      <w:r w:rsidRPr="005E1EA5">
        <w:rPr>
          <w:rFonts w:ascii="Book Antiqua" w:eastAsia="宋体" w:hAnsi="Book Antiqua" w:cs="宋体"/>
          <w:sz w:val="24"/>
          <w:szCs w:val="24"/>
          <w:lang w:eastAsia="zh-CN"/>
        </w:rPr>
        <w:t>: 132-135 [PMID: 24725377 DOI: 10.1111/hdi.12169]</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8 </w:t>
      </w:r>
      <w:r w:rsidRPr="005E1EA5">
        <w:rPr>
          <w:rFonts w:ascii="Book Antiqua" w:eastAsia="宋体" w:hAnsi="Book Antiqua" w:cs="宋体"/>
          <w:b/>
          <w:bCs/>
          <w:sz w:val="24"/>
          <w:szCs w:val="24"/>
          <w:lang w:eastAsia="zh-CN"/>
        </w:rPr>
        <w:t>Jain K</w:t>
      </w:r>
      <w:r w:rsidRPr="005E1EA5">
        <w:rPr>
          <w:rFonts w:ascii="Book Antiqua" w:eastAsia="宋体" w:hAnsi="Book Antiqua" w:cs="宋体"/>
          <w:sz w:val="24"/>
          <w:szCs w:val="24"/>
          <w:lang w:eastAsia="zh-CN"/>
        </w:rPr>
        <w:t xml:space="preserve">, Gupta A, Singh HK, Nickeleit V, Kshirsagar AV. Bile cast nephropathy. </w:t>
      </w:r>
      <w:r w:rsidRPr="005E1EA5">
        <w:rPr>
          <w:rFonts w:ascii="Book Antiqua" w:eastAsia="宋体" w:hAnsi="Book Antiqua" w:cs="宋体"/>
          <w:i/>
          <w:iCs/>
          <w:sz w:val="24"/>
          <w:szCs w:val="24"/>
          <w:lang w:eastAsia="zh-CN"/>
        </w:rPr>
        <w:t>Kidney Int</w:t>
      </w:r>
      <w:r w:rsidRPr="005E1EA5">
        <w:rPr>
          <w:rFonts w:ascii="Book Antiqua" w:eastAsia="宋体" w:hAnsi="Book Antiqua" w:cs="宋体"/>
          <w:sz w:val="24"/>
          <w:szCs w:val="24"/>
          <w:lang w:eastAsia="zh-CN"/>
        </w:rPr>
        <w:t xml:space="preserve"> 2015; </w:t>
      </w:r>
      <w:r w:rsidRPr="005E1EA5">
        <w:rPr>
          <w:rFonts w:ascii="Book Antiqua" w:eastAsia="宋体" w:hAnsi="Book Antiqua" w:cs="宋体"/>
          <w:b/>
          <w:bCs/>
          <w:sz w:val="24"/>
          <w:szCs w:val="24"/>
          <w:lang w:eastAsia="zh-CN"/>
        </w:rPr>
        <w:t>87</w:t>
      </w:r>
      <w:r w:rsidRPr="005E1EA5">
        <w:rPr>
          <w:rFonts w:ascii="Book Antiqua" w:eastAsia="宋体" w:hAnsi="Book Antiqua" w:cs="宋体"/>
          <w:sz w:val="24"/>
          <w:szCs w:val="24"/>
          <w:lang w:eastAsia="zh-CN"/>
        </w:rPr>
        <w:t>: 484 [PMID: 25635725 DOI: 10.1038/ki.2014.233]</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9 </w:t>
      </w:r>
      <w:r w:rsidRPr="005E1EA5">
        <w:rPr>
          <w:rFonts w:ascii="Book Antiqua" w:eastAsia="宋体" w:hAnsi="Book Antiqua" w:cs="宋体"/>
          <w:b/>
          <w:bCs/>
          <w:sz w:val="24"/>
          <w:szCs w:val="24"/>
          <w:lang w:eastAsia="zh-CN"/>
        </w:rPr>
        <w:t>Haessler H</w:t>
      </w:r>
      <w:r w:rsidRPr="005E1EA5">
        <w:rPr>
          <w:rFonts w:ascii="Book Antiqua" w:eastAsia="宋体" w:hAnsi="Book Antiqua" w:cs="宋体"/>
          <w:sz w:val="24"/>
          <w:szCs w:val="24"/>
          <w:lang w:eastAsia="zh-CN"/>
        </w:rPr>
        <w:t xml:space="preserve">, Rous P, Broun GO. THE RENAL ELIMINATION OF BILIRUBIN. </w:t>
      </w:r>
      <w:r w:rsidRPr="005E1EA5">
        <w:rPr>
          <w:rFonts w:ascii="Book Antiqua" w:eastAsia="宋体" w:hAnsi="Book Antiqua" w:cs="宋体"/>
          <w:i/>
          <w:iCs/>
          <w:sz w:val="24"/>
          <w:szCs w:val="24"/>
          <w:lang w:eastAsia="zh-CN"/>
        </w:rPr>
        <w:t>J Exp Med</w:t>
      </w:r>
      <w:r w:rsidRPr="005E1EA5">
        <w:rPr>
          <w:rFonts w:ascii="Book Antiqua" w:eastAsia="宋体" w:hAnsi="Book Antiqua" w:cs="宋体"/>
          <w:sz w:val="24"/>
          <w:szCs w:val="24"/>
          <w:lang w:eastAsia="zh-CN"/>
        </w:rPr>
        <w:t xml:space="preserve"> 1922; </w:t>
      </w:r>
      <w:r w:rsidRPr="005E1EA5">
        <w:rPr>
          <w:rFonts w:ascii="Book Antiqua" w:eastAsia="宋体" w:hAnsi="Book Antiqua" w:cs="宋体"/>
          <w:b/>
          <w:bCs/>
          <w:sz w:val="24"/>
          <w:szCs w:val="24"/>
          <w:lang w:eastAsia="zh-CN"/>
        </w:rPr>
        <w:t>35</w:t>
      </w:r>
      <w:r w:rsidRPr="005E1EA5">
        <w:rPr>
          <w:rFonts w:ascii="Book Antiqua" w:eastAsia="宋体" w:hAnsi="Book Antiqua" w:cs="宋体"/>
          <w:sz w:val="24"/>
          <w:szCs w:val="24"/>
          <w:lang w:eastAsia="zh-CN"/>
        </w:rPr>
        <w:t>: 533-552 [PMID: 19868627 DOI: 10.1084/jem.35.4.533]</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10 </w:t>
      </w:r>
      <w:r w:rsidRPr="005E1EA5">
        <w:rPr>
          <w:rFonts w:ascii="Book Antiqua" w:eastAsia="宋体" w:hAnsi="Book Antiqua" w:cs="宋体"/>
          <w:b/>
          <w:sz w:val="24"/>
          <w:szCs w:val="24"/>
          <w:lang w:eastAsia="zh-CN"/>
        </w:rPr>
        <w:t>Elsom KA</w:t>
      </w:r>
      <w:r w:rsidRPr="005E1EA5">
        <w:rPr>
          <w:rFonts w:ascii="Book Antiqua" w:eastAsia="宋体" w:hAnsi="Book Antiqua" w:cs="宋体"/>
          <w:sz w:val="24"/>
          <w:szCs w:val="24"/>
          <w:lang w:eastAsia="zh-CN"/>
        </w:rPr>
        <w:t xml:space="preserve">. Renal function in obstructive jaundice. </w:t>
      </w:r>
      <w:bookmarkStart w:id="303" w:name="OLE_LINK3491"/>
      <w:bookmarkStart w:id="304" w:name="OLE_LINK3492"/>
      <w:r w:rsidRPr="005E1EA5">
        <w:rPr>
          <w:rFonts w:ascii="Book Antiqua" w:eastAsia="宋体" w:hAnsi="Book Antiqua" w:cs="宋体"/>
          <w:i/>
          <w:sz w:val="24"/>
          <w:szCs w:val="24"/>
          <w:lang w:eastAsia="zh-CN"/>
        </w:rPr>
        <w:t>Arch Internal Medicine</w:t>
      </w:r>
      <w:r w:rsidRPr="005E1EA5">
        <w:rPr>
          <w:rFonts w:ascii="Times New Roman" w:eastAsia="宋体" w:hAnsi="Times New Roman"/>
          <w:sz w:val="24"/>
          <w:szCs w:val="24"/>
          <w:lang w:eastAsia="zh-CN"/>
        </w:rPr>
        <w:t> </w:t>
      </w:r>
      <w:r w:rsidRPr="005E1EA5">
        <w:rPr>
          <w:rFonts w:ascii="Book Antiqua" w:eastAsia="宋体" w:hAnsi="Book Antiqua" w:cs="宋体"/>
          <w:sz w:val="24"/>
          <w:szCs w:val="24"/>
          <w:lang w:eastAsia="zh-CN"/>
        </w:rPr>
        <w:t xml:space="preserve">1937; </w:t>
      </w:r>
      <w:r w:rsidRPr="005E1EA5">
        <w:rPr>
          <w:rFonts w:ascii="Book Antiqua" w:eastAsia="宋体" w:hAnsi="Book Antiqua" w:cs="宋体"/>
          <w:b/>
          <w:sz w:val="24"/>
          <w:szCs w:val="24"/>
          <w:lang w:eastAsia="zh-CN"/>
        </w:rPr>
        <w:t>60</w:t>
      </w:r>
      <w:r w:rsidRPr="005E1EA5">
        <w:rPr>
          <w:rFonts w:ascii="Book Antiqua" w:eastAsia="宋体" w:hAnsi="Book Antiqua" w:cs="宋体"/>
          <w:sz w:val="24"/>
          <w:szCs w:val="24"/>
          <w:lang w:eastAsia="zh-CN"/>
        </w:rPr>
        <w:t xml:space="preserve">: 1028-1033 </w:t>
      </w:r>
      <w:bookmarkEnd w:id="303"/>
      <w:bookmarkEnd w:id="304"/>
      <w:r w:rsidRPr="005E1EA5">
        <w:rPr>
          <w:rFonts w:ascii="Book Antiqua" w:eastAsia="宋体" w:hAnsi="Book Antiqua" w:cs="宋体"/>
          <w:sz w:val="24"/>
          <w:szCs w:val="24"/>
          <w:lang w:eastAsia="zh-CN"/>
        </w:rPr>
        <w:t>[DOI: 10.1001/archinte.1937.00180060081008]</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11 </w:t>
      </w:r>
      <w:r w:rsidRPr="005E1EA5">
        <w:rPr>
          <w:rFonts w:ascii="Book Antiqua" w:eastAsia="宋体" w:hAnsi="Book Antiqua" w:cs="宋体"/>
          <w:b/>
          <w:bCs/>
          <w:sz w:val="24"/>
          <w:szCs w:val="24"/>
          <w:lang w:eastAsia="zh-CN"/>
        </w:rPr>
        <w:t>Wu B</w:t>
      </w:r>
      <w:r w:rsidRPr="005E1EA5">
        <w:rPr>
          <w:rFonts w:ascii="Book Antiqua" w:eastAsia="宋体" w:hAnsi="Book Antiqua" w:cs="宋体"/>
          <w:sz w:val="24"/>
          <w:szCs w:val="24"/>
          <w:lang w:eastAsia="zh-CN"/>
        </w:rPr>
        <w:t xml:space="preserve">, Gong D, Ji D, Xu B, Liu Z. Clearance of myoglobin by high cutoff continuous veno-venous hemodialysis in a patient with rhabdomyolysis: a case report. </w:t>
      </w:r>
      <w:r w:rsidRPr="005E1EA5">
        <w:rPr>
          <w:rFonts w:ascii="Book Antiqua" w:eastAsia="宋体" w:hAnsi="Book Antiqua" w:cs="宋体"/>
          <w:i/>
          <w:iCs/>
          <w:sz w:val="24"/>
          <w:szCs w:val="24"/>
          <w:lang w:eastAsia="zh-CN"/>
        </w:rPr>
        <w:t>Hemodial Int</w:t>
      </w:r>
      <w:r w:rsidRPr="005E1EA5">
        <w:rPr>
          <w:rFonts w:ascii="Book Antiqua" w:eastAsia="宋体" w:hAnsi="Book Antiqua" w:cs="宋体"/>
          <w:sz w:val="24"/>
          <w:szCs w:val="24"/>
          <w:lang w:eastAsia="zh-CN"/>
        </w:rPr>
        <w:t xml:space="preserve"> 2015; </w:t>
      </w:r>
      <w:r w:rsidRPr="005E1EA5">
        <w:rPr>
          <w:rFonts w:ascii="Book Antiqua" w:eastAsia="宋体" w:hAnsi="Book Antiqua" w:cs="宋体"/>
          <w:b/>
          <w:bCs/>
          <w:sz w:val="24"/>
          <w:szCs w:val="24"/>
          <w:lang w:eastAsia="zh-CN"/>
        </w:rPr>
        <w:t>19</w:t>
      </w:r>
      <w:r w:rsidRPr="005E1EA5">
        <w:rPr>
          <w:rFonts w:ascii="Book Antiqua" w:eastAsia="宋体" w:hAnsi="Book Antiqua" w:cs="宋体"/>
          <w:sz w:val="24"/>
          <w:szCs w:val="24"/>
          <w:lang w:eastAsia="zh-CN"/>
        </w:rPr>
        <w:t>: 135-140 [PMID: 24766332 DOI: 10.1111/hdi.12172]</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lastRenderedPageBreak/>
        <w:t xml:space="preserve">12 </w:t>
      </w:r>
      <w:r w:rsidRPr="005E1EA5">
        <w:rPr>
          <w:rFonts w:ascii="Book Antiqua" w:eastAsia="宋体" w:hAnsi="Book Antiqua" w:cs="宋体"/>
          <w:b/>
          <w:bCs/>
          <w:sz w:val="24"/>
          <w:szCs w:val="24"/>
          <w:lang w:eastAsia="zh-CN"/>
        </w:rPr>
        <w:t>Fickert P</w:t>
      </w:r>
      <w:r w:rsidRPr="005E1EA5">
        <w:rPr>
          <w:rFonts w:ascii="Book Antiqua" w:eastAsia="宋体" w:hAnsi="Book Antiqua" w:cs="宋体"/>
          <w:sz w:val="24"/>
          <w:szCs w:val="24"/>
          <w:lang w:eastAsia="zh-CN"/>
        </w:rPr>
        <w:t xml:space="preserve">, Krones E, Pollheimer MJ, Thueringer A, Moustafa T, Silbert D, Halilbasic E, Yang M, Jaeschke H, Stokman G, Wells RG, Eller K, Rosenkranz AR, Eggertsen G, Wagner CA, Langner C, Denk H, Trauner M. Bile acids trigger cholemic nephropathy in common bile-duct-ligated mice. </w:t>
      </w:r>
      <w:r w:rsidRPr="005E1EA5">
        <w:rPr>
          <w:rFonts w:ascii="Book Antiqua" w:eastAsia="宋体" w:hAnsi="Book Antiqua" w:cs="宋体"/>
          <w:i/>
          <w:iCs/>
          <w:sz w:val="24"/>
          <w:szCs w:val="24"/>
          <w:lang w:eastAsia="zh-CN"/>
        </w:rPr>
        <w:t>Hepatology</w:t>
      </w:r>
      <w:r w:rsidRPr="005E1EA5">
        <w:rPr>
          <w:rFonts w:ascii="Book Antiqua" w:eastAsia="宋体" w:hAnsi="Book Antiqua" w:cs="宋体"/>
          <w:sz w:val="24"/>
          <w:szCs w:val="24"/>
          <w:lang w:eastAsia="zh-CN"/>
        </w:rPr>
        <w:t xml:space="preserve"> 2013; </w:t>
      </w:r>
      <w:r w:rsidRPr="005E1EA5">
        <w:rPr>
          <w:rFonts w:ascii="Book Antiqua" w:eastAsia="宋体" w:hAnsi="Book Antiqua" w:cs="宋体"/>
          <w:b/>
          <w:bCs/>
          <w:sz w:val="24"/>
          <w:szCs w:val="24"/>
          <w:lang w:eastAsia="zh-CN"/>
        </w:rPr>
        <w:t>58</w:t>
      </w:r>
      <w:r w:rsidRPr="005E1EA5">
        <w:rPr>
          <w:rFonts w:ascii="Book Antiqua" w:eastAsia="宋体" w:hAnsi="Book Antiqua" w:cs="宋体"/>
          <w:sz w:val="24"/>
          <w:szCs w:val="24"/>
          <w:lang w:eastAsia="zh-CN"/>
        </w:rPr>
        <w:t>: 2056-2069 [PMID: 23813550 DOI: 10.1002/hep.26599]</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13 </w:t>
      </w:r>
      <w:r w:rsidRPr="005E1EA5">
        <w:rPr>
          <w:rFonts w:ascii="Book Antiqua" w:eastAsia="宋体" w:hAnsi="Book Antiqua" w:cs="宋体"/>
          <w:b/>
          <w:bCs/>
          <w:sz w:val="24"/>
          <w:szCs w:val="24"/>
          <w:lang w:eastAsia="zh-CN"/>
        </w:rPr>
        <w:t>Bairaktari E</w:t>
      </w:r>
      <w:r w:rsidRPr="005E1EA5">
        <w:rPr>
          <w:rFonts w:ascii="Book Antiqua" w:eastAsia="宋体" w:hAnsi="Book Antiqua" w:cs="宋体"/>
          <w:sz w:val="24"/>
          <w:szCs w:val="24"/>
          <w:lang w:eastAsia="zh-CN"/>
        </w:rPr>
        <w:t xml:space="preserve">, Liamis G, Tsolas O, Elisaf M. Partially reversible renal tubular damage in patients with obstructive jaundice. </w:t>
      </w:r>
      <w:r w:rsidRPr="005E1EA5">
        <w:rPr>
          <w:rFonts w:ascii="Book Antiqua" w:eastAsia="宋体" w:hAnsi="Book Antiqua" w:cs="宋体"/>
          <w:i/>
          <w:iCs/>
          <w:sz w:val="24"/>
          <w:szCs w:val="24"/>
          <w:lang w:eastAsia="zh-CN"/>
        </w:rPr>
        <w:t>Hepatology</w:t>
      </w:r>
      <w:r w:rsidRPr="005E1EA5">
        <w:rPr>
          <w:rFonts w:ascii="Book Antiqua" w:eastAsia="宋体" w:hAnsi="Book Antiqua" w:cs="宋体"/>
          <w:sz w:val="24"/>
          <w:szCs w:val="24"/>
          <w:lang w:eastAsia="zh-CN"/>
        </w:rPr>
        <w:t xml:space="preserve"> 2001; </w:t>
      </w:r>
      <w:r w:rsidRPr="005E1EA5">
        <w:rPr>
          <w:rFonts w:ascii="Book Antiqua" w:eastAsia="宋体" w:hAnsi="Book Antiqua" w:cs="宋体"/>
          <w:b/>
          <w:bCs/>
          <w:sz w:val="24"/>
          <w:szCs w:val="24"/>
          <w:lang w:eastAsia="zh-CN"/>
        </w:rPr>
        <w:t>33</w:t>
      </w:r>
      <w:r w:rsidRPr="005E1EA5">
        <w:rPr>
          <w:rFonts w:ascii="Book Antiqua" w:eastAsia="宋体" w:hAnsi="Book Antiqua" w:cs="宋体"/>
          <w:sz w:val="24"/>
          <w:szCs w:val="24"/>
          <w:lang w:eastAsia="zh-CN"/>
        </w:rPr>
        <w:t>: 1365-1369 [PMID: 11391524 DOI: 10.1053/jhep.2001.25089]</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14 </w:t>
      </w:r>
      <w:r w:rsidRPr="005E1EA5">
        <w:rPr>
          <w:rFonts w:ascii="Book Antiqua" w:eastAsia="宋体" w:hAnsi="Book Antiqua" w:cs="宋体"/>
          <w:b/>
          <w:bCs/>
          <w:sz w:val="24"/>
          <w:szCs w:val="24"/>
          <w:lang w:eastAsia="zh-CN"/>
        </w:rPr>
        <w:t>Sellinger M</w:t>
      </w:r>
      <w:r w:rsidRPr="005E1EA5">
        <w:rPr>
          <w:rFonts w:ascii="Book Antiqua" w:eastAsia="宋体" w:hAnsi="Book Antiqua" w:cs="宋体"/>
          <w:sz w:val="24"/>
          <w:szCs w:val="24"/>
          <w:lang w:eastAsia="zh-CN"/>
        </w:rPr>
        <w:t xml:space="preserve">, Haag K, Burckhardt G, Gerok W, Knauf H. Sulfated bile acids inhibit Na(+)-H+ antiport in human kidney brush-border membrane vesicles. </w:t>
      </w:r>
      <w:r w:rsidRPr="005E1EA5">
        <w:rPr>
          <w:rFonts w:ascii="Book Antiqua" w:eastAsia="宋体" w:hAnsi="Book Antiqua" w:cs="宋体"/>
          <w:i/>
          <w:iCs/>
          <w:sz w:val="24"/>
          <w:szCs w:val="24"/>
          <w:lang w:eastAsia="zh-CN"/>
        </w:rPr>
        <w:t>Am J Physiol</w:t>
      </w:r>
      <w:r w:rsidRPr="005E1EA5">
        <w:rPr>
          <w:rFonts w:ascii="Book Antiqua" w:eastAsia="宋体" w:hAnsi="Book Antiqua" w:cs="宋体"/>
          <w:sz w:val="24"/>
          <w:szCs w:val="24"/>
          <w:lang w:eastAsia="zh-CN"/>
        </w:rPr>
        <w:t xml:space="preserve"> 1990; </w:t>
      </w:r>
      <w:r w:rsidRPr="005E1EA5">
        <w:rPr>
          <w:rFonts w:ascii="Book Antiqua" w:eastAsia="宋体" w:hAnsi="Book Antiqua" w:cs="宋体"/>
          <w:b/>
          <w:bCs/>
          <w:sz w:val="24"/>
          <w:szCs w:val="24"/>
          <w:lang w:eastAsia="zh-CN"/>
        </w:rPr>
        <w:t>258</w:t>
      </w:r>
      <w:r w:rsidRPr="005E1EA5">
        <w:rPr>
          <w:rFonts w:ascii="Book Antiqua" w:eastAsia="宋体" w:hAnsi="Book Antiqua" w:cs="宋体"/>
          <w:sz w:val="24"/>
          <w:szCs w:val="24"/>
          <w:lang w:eastAsia="zh-CN"/>
        </w:rPr>
        <w:t>: F986-F991 [PMID: 2158747]</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15 </w:t>
      </w:r>
      <w:r w:rsidRPr="005E1EA5">
        <w:rPr>
          <w:rFonts w:ascii="Book Antiqua" w:eastAsia="宋体" w:hAnsi="Book Antiqua" w:cs="宋体"/>
          <w:b/>
          <w:bCs/>
          <w:sz w:val="24"/>
          <w:szCs w:val="24"/>
          <w:lang w:eastAsia="zh-CN"/>
        </w:rPr>
        <w:t>Lee HT</w:t>
      </w:r>
      <w:r w:rsidRPr="005E1EA5">
        <w:rPr>
          <w:rFonts w:ascii="Book Antiqua" w:eastAsia="宋体" w:hAnsi="Book Antiqua" w:cs="宋体"/>
          <w:sz w:val="24"/>
          <w:szCs w:val="24"/>
          <w:lang w:eastAsia="zh-CN"/>
        </w:rPr>
        <w:t xml:space="preserve">, Park SW, Kim M, D'Agati VD. Acute kidney injury after hepatic ischemia and reperfusion injury in mice. </w:t>
      </w:r>
      <w:r w:rsidRPr="005E1EA5">
        <w:rPr>
          <w:rFonts w:ascii="Book Antiqua" w:eastAsia="宋体" w:hAnsi="Book Antiqua" w:cs="宋体"/>
          <w:i/>
          <w:iCs/>
          <w:sz w:val="24"/>
          <w:szCs w:val="24"/>
          <w:lang w:eastAsia="zh-CN"/>
        </w:rPr>
        <w:t>Lab Invest</w:t>
      </w:r>
      <w:r w:rsidRPr="005E1EA5">
        <w:rPr>
          <w:rFonts w:ascii="Book Antiqua" w:eastAsia="宋体" w:hAnsi="Book Antiqua" w:cs="宋体"/>
          <w:sz w:val="24"/>
          <w:szCs w:val="24"/>
          <w:lang w:eastAsia="zh-CN"/>
        </w:rPr>
        <w:t xml:space="preserve"> 2009; </w:t>
      </w:r>
      <w:r w:rsidRPr="005E1EA5">
        <w:rPr>
          <w:rFonts w:ascii="Book Antiqua" w:eastAsia="宋体" w:hAnsi="Book Antiqua" w:cs="宋体"/>
          <w:b/>
          <w:bCs/>
          <w:sz w:val="24"/>
          <w:szCs w:val="24"/>
          <w:lang w:eastAsia="zh-CN"/>
        </w:rPr>
        <w:t>89</w:t>
      </w:r>
      <w:r w:rsidRPr="005E1EA5">
        <w:rPr>
          <w:rFonts w:ascii="Book Antiqua" w:eastAsia="宋体" w:hAnsi="Book Antiqua" w:cs="宋体"/>
          <w:sz w:val="24"/>
          <w:szCs w:val="24"/>
          <w:lang w:eastAsia="zh-CN"/>
        </w:rPr>
        <w:t>: 196-208 [PMID: 19079326 DOI: 10.1038/labinvest.2008.124]</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16 </w:t>
      </w:r>
      <w:r w:rsidRPr="005E1EA5">
        <w:rPr>
          <w:rFonts w:ascii="Book Antiqua" w:eastAsia="宋体" w:hAnsi="Book Antiqua" w:cs="宋体"/>
          <w:b/>
          <w:bCs/>
          <w:sz w:val="24"/>
          <w:szCs w:val="24"/>
          <w:lang w:eastAsia="zh-CN"/>
        </w:rPr>
        <w:t>Green J</w:t>
      </w:r>
      <w:r w:rsidRPr="005E1EA5">
        <w:rPr>
          <w:rFonts w:ascii="Book Antiqua" w:eastAsia="宋体" w:hAnsi="Book Antiqua" w:cs="宋体"/>
          <w:sz w:val="24"/>
          <w:szCs w:val="24"/>
          <w:lang w:eastAsia="zh-CN"/>
        </w:rPr>
        <w:t xml:space="preserve">, Better OS. Systemic hypotension and renal failure in obstructive jaundice-mechanistic and therapeutic aspects. </w:t>
      </w:r>
      <w:r w:rsidRPr="005E1EA5">
        <w:rPr>
          <w:rFonts w:ascii="Book Antiqua" w:eastAsia="宋体" w:hAnsi="Book Antiqua" w:cs="宋体"/>
          <w:i/>
          <w:iCs/>
          <w:sz w:val="24"/>
          <w:szCs w:val="24"/>
          <w:lang w:eastAsia="zh-CN"/>
        </w:rPr>
        <w:t>J Am Soc Nephrol</w:t>
      </w:r>
      <w:r w:rsidRPr="005E1EA5">
        <w:rPr>
          <w:rFonts w:ascii="Book Antiqua" w:eastAsia="宋体" w:hAnsi="Book Antiqua" w:cs="宋体"/>
          <w:sz w:val="24"/>
          <w:szCs w:val="24"/>
          <w:lang w:eastAsia="zh-CN"/>
        </w:rPr>
        <w:t xml:space="preserve"> 1995; </w:t>
      </w:r>
      <w:r w:rsidRPr="005E1EA5">
        <w:rPr>
          <w:rFonts w:ascii="Book Antiqua" w:eastAsia="宋体" w:hAnsi="Book Antiqua" w:cs="宋体"/>
          <w:b/>
          <w:bCs/>
          <w:sz w:val="24"/>
          <w:szCs w:val="24"/>
          <w:lang w:eastAsia="zh-CN"/>
        </w:rPr>
        <w:t>5</w:t>
      </w:r>
      <w:r w:rsidRPr="005E1EA5">
        <w:rPr>
          <w:rFonts w:ascii="Book Antiqua" w:eastAsia="宋体" w:hAnsi="Book Antiqua" w:cs="宋体"/>
          <w:sz w:val="24"/>
          <w:szCs w:val="24"/>
          <w:lang w:eastAsia="zh-CN"/>
        </w:rPr>
        <w:t>: 1853-1871 [PMID: 7620083]</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17 </w:t>
      </w:r>
      <w:r w:rsidRPr="005E1EA5">
        <w:rPr>
          <w:rFonts w:ascii="Book Antiqua" w:eastAsia="宋体" w:hAnsi="Book Antiqua" w:cs="宋体"/>
          <w:b/>
          <w:bCs/>
          <w:sz w:val="24"/>
          <w:szCs w:val="24"/>
          <w:lang w:eastAsia="zh-CN"/>
        </w:rPr>
        <w:t>Aoyagi T</w:t>
      </w:r>
      <w:r w:rsidRPr="005E1EA5">
        <w:rPr>
          <w:rFonts w:ascii="Book Antiqua" w:eastAsia="宋体" w:hAnsi="Book Antiqua" w:cs="宋体"/>
          <w:sz w:val="24"/>
          <w:szCs w:val="24"/>
          <w:lang w:eastAsia="zh-CN"/>
        </w:rPr>
        <w:t xml:space="preserve">, Lowenstein LM. The effect of bile acids and renal ischemia on renal function. </w:t>
      </w:r>
      <w:r w:rsidRPr="005E1EA5">
        <w:rPr>
          <w:rFonts w:ascii="Book Antiqua" w:eastAsia="宋体" w:hAnsi="Book Antiqua" w:cs="宋体"/>
          <w:i/>
          <w:iCs/>
          <w:sz w:val="24"/>
          <w:szCs w:val="24"/>
          <w:lang w:eastAsia="zh-CN"/>
        </w:rPr>
        <w:t>J Lab Clin Med</w:t>
      </w:r>
      <w:r w:rsidRPr="005E1EA5">
        <w:rPr>
          <w:rFonts w:ascii="Book Antiqua" w:eastAsia="宋体" w:hAnsi="Book Antiqua" w:cs="宋体"/>
          <w:sz w:val="24"/>
          <w:szCs w:val="24"/>
          <w:lang w:eastAsia="zh-CN"/>
        </w:rPr>
        <w:t xml:space="preserve"> 1968; </w:t>
      </w:r>
      <w:r w:rsidRPr="005E1EA5">
        <w:rPr>
          <w:rFonts w:ascii="Book Antiqua" w:eastAsia="宋体" w:hAnsi="Book Antiqua" w:cs="宋体"/>
          <w:b/>
          <w:bCs/>
          <w:sz w:val="24"/>
          <w:szCs w:val="24"/>
          <w:lang w:eastAsia="zh-CN"/>
        </w:rPr>
        <w:t>71</w:t>
      </w:r>
      <w:r w:rsidRPr="005E1EA5">
        <w:rPr>
          <w:rFonts w:ascii="Book Antiqua" w:eastAsia="宋体" w:hAnsi="Book Antiqua" w:cs="宋体"/>
          <w:sz w:val="24"/>
          <w:szCs w:val="24"/>
          <w:lang w:eastAsia="zh-CN"/>
        </w:rPr>
        <w:t>: 686-692 [PMID: 5651367]</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18 </w:t>
      </w:r>
      <w:r w:rsidRPr="005E1EA5">
        <w:rPr>
          <w:rFonts w:ascii="Book Antiqua" w:eastAsia="宋体" w:hAnsi="Book Antiqua" w:cs="宋体"/>
          <w:b/>
          <w:bCs/>
          <w:sz w:val="24"/>
          <w:szCs w:val="24"/>
          <w:lang w:eastAsia="zh-CN"/>
        </w:rPr>
        <w:t>Rector WG</w:t>
      </w:r>
      <w:r w:rsidRPr="005E1EA5">
        <w:rPr>
          <w:rFonts w:ascii="Book Antiqua" w:eastAsia="宋体" w:hAnsi="Book Antiqua" w:cs="宋体"/>
          <w:sz w:val="24"/>
          <w:szCs w:val="24"/>
          <w:lang w:eastAsia="zh-CN"/>
        </w:rPr>
        <w:t xml:space="preserve">, Kanel GC, Rakela J, Reynolds TB. Tubular dysfunction in the deeply jaundiced patient with hepatorenal syndrome. </w:t>
      </w:r>
      <w:r w:rsidRPr="005E1EA5">
        <w:rPr>
          <w:rFonts w:ascii="Book Antiqua" w:eastAsia="宋体" w:hAnsi="Book Antiqua" w:cs="宋体"/>
          <w:i/>
          <w:iCs/>
          <w:sz w:val="24"/>
          <w:szCs w:val="24"/>
          <w:lang w:eastAsia="zh-CN"/>
        </w:rPr>
        <w:t>Hepatology</w:t>
      </w:r>
      <w:r w:rsidRPr="005E1EA5">
        <w:rPr>
          <w:rFonts w:ascii="Book Antiqua" w:eastAsia="宋体" w:hAnsi="Book Antiqua" w:cs="宋体"/>
          <w:sz w:val="24"/>
          <w:szCs w:val="24"/>
          <w:lang w:eastAsia="zh-CN"/>
        </w:rPr>
        <w:t xml:space="preserve"> </w:t>
      </w:r>
      <w:r w:rsidRPr="005E1EA5">
        <w:rPr>
          <w:rFonts w:ascii="Book Antiqua" w:eastAsia="宋体" w:hAnsi="Book Antiqua" w:cs="宋体" w:hint="eastAsia"/>
          <w:sz w:val="24"/>
          <w:szCs w:val="24"/>
          <w:lang w:eastAsia="zh-CN"/>
        </w:rPr>
        <w:t>1985</w:t>
      </w:r>
      <w:r w:rsidRPr="005E1EA5">
        <w:rPr>
          <w:rFonts w:ascii="Book Antiqua" w:eastAsia="宋体" w:hAnsi="Book Antiqua" w:cs="宋体"/>
          <w:sz w:val="24"/>
          <w:szCs w:val="24"/>
          <w:lang w:eastAsia="zh-CN"/>
        </w:rPr>
        <w:t xml:space="preserve">; </w:t>
      </w:r>
      <w:r w:rsidRPr="005E1EA5">
        <w:rPr>
          <w:rFonts w:ascii="Book Antiqua" w:eastAsia="宋体" w:hAnsi="Book Antiqua" w:cs="宋体"/>
          <w:b/>
          <w:bCs/>
          <w:sz w:val="24"/>
          <w:szCs w:val="24"/>
          <w:lang w:eastAsia="zh-CN"/>
        </w:rPr>
        <w:t>5</w:t>
      </w:r>
      <w:r w:rsidRPr="005E1EA5">
        <w:rPr>
          <w:rFonts w:ascii="Book Antiqua" w:eastAsia="宋体" w:hAnsi="Book Antiqua" w:cs="宋体"/>
          <w:sz w:val="24"/>
          <w:szCs w:val="24"/>
          <w:lang w:eastAsia="zh-CN"/>
        </w:rPr>
        <w:t>: 321-326 [PMID: 3884478 DOI: 10.1002/hep.1840050229]</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19 </w:t>
      </w:r>
      <w:r w:rsidRPr="005E1EA5">
        <w:rPr>
          <w:rFonts w:ascii="Book Antiqua" w:eastAsia="宋体" w:hAnsi="Book Antiqua" w:cs="宋体"/>
          <w:b/>
          <w:bCs/>
          <w:sz w:val="24"/>
          <w:szCs w:val="24"/>
          <w:lang w:eastAsia="zh-CN"/>
        </w:rPr>
        <w:t>Allison ME</w:t>
      </w:r>
      <w:r w:rsidRPr="005E1EA5">
        <w:rPr>
          <w:rFonts w:ascii="Book Antiqua" w:eastAsia="宋体" w:hAnsi="Book Antiqua" w:cs="宋体"/>
          <w:sz w:val="24"/>
          <w:szCs w:val="24"/>
          <w:lang w:eastAsia="zh-CN"/>
        </w:rPr>
        <w:t xml:space="preserve">, Moss NG, Fraser MM, Dobbie JW, Ryan CJ, Kennedy AC, Blumgart LH. Renal function in chronic obstructive jaundice: a micropuncture study in rats. </w:t>
      </w:r>
      <w:r w:rsidRPr="005E1EA5">
        <w:rPr>
          <w:rFonts w:ascii="Book Antiqua" w:eastAsia="宋体" w:hAnsi="Book Antiqua" w:cs="宋体"/>
          <w:i/>
          <w:iCs/>
          <w:sz w:val="24"/>
          <w:szCs w:val="24"/>
          <w:lang w:eastAsia="zh-CN"/>
        </w:rPr>
        <w:t>Clin Sci Mol Med</w:t>
      </w:r>
      <w:r w:rsidRPr="005E1EA5">
        <w:rPr>
          <w:rFonts w:ascii="Book Antiqua" w:eastAsia="宋体" w:hAnsi="Book Antiqua" w:cs="宋体"/>
          <w:sz w:val="24"/>
          <w:szCs w:val="24"/>
          <w:lang w:eastAsia="zh-CN"/>
        </w:rPr>
        <w:t xml:space="preserve"> 1978; </w:t>
      </w:r>
      <w:r w:rsidRPr="005E1EA5">
        <w:rPr>
          <w:rFonts w:ascii="Book Antiqua" w:eastAsia="宋体" w:hAnsi="Book Antiqua" w:cs="宋体"/>
          <w:b/>
          <w:bCs/>
          <w:sz w:val="24"/>
          <w:szCs w:val="24"/>
          <w:lang w:eastAsia="zh-CN"/>
        </w:rPr>
        <w:t>54</w:t>
      </w:r>
      <w:r w:rsidRPr="005E1EA5">
        <w:rPr>
          <w:rFonts w:ascii="Book Antiqua" w:eastAsia="宋体" w:hAnsi="Book Antiqua" w:cs="宋体"/>
          <w:sz w:val="24"/>
          <w:szCs w:val="24"/>
          <w:lang w:eastAsia="zh-CN"/>
        </w:rPr>
        <w:t>: 649-659 [PMID: 657735 DOI: 10.1042/cs0540649]</w:t>
      </w:r>
    </w:p>
    <w:p w:rsidR="005E1EA5" w:rsidRPr="005E1EA5" w:rsidRDefault="005E1EA5" w:rsidP="005E1EA5">
      <w:pPr>
        <w:widowControl w:val="0"/>
        <w:adjustRightInd w:val="0"/>
        <w:snapToGrid w:val="0"/>
        <w:spacing w:after="0" w:line="360" w:lineRule="auto"/>
        <w:jc w:val="both"/>
        <w:rPr>
          <w:rFonts w:ascii="Book Antiqua" w:eastAsia="DengXian" w:hAnsi="Book Antiqua" w:cs="Arial"/>
          <w:sz w:val="24"/>
          <w:szCs w:val="24"/>
        </w:rPr>
      </w:pPr>
      <w:r w:rsidRPr="005E1EA5">
        <w:rPr>
          <w:rFonts w:ascii="Book Antiqua" w:eastAsia="宋体" w:hAnsi="Book Antiqua" w:cs="宋体" w:hint="eastAsia"/>
          <w:sz w:val="24"/>
          <w:szCs w:val="24"/>
          <w:lang w:eastAsia="zh-CN"/>
        </w:rPr>
        <w:t>20</w:t>
      </w:r>
      <w:r w:rsidRPr="005E1EA5">
        <w:rPr>
          <w:rFonts w:ascii="Book Antiqua" w:eastAsia="DengXian" w:hAnsi="Book Antiqua"/>
          <w:b/>
          <w:sz w:val="24"/>
          <w:szCs w:val="24"/>
        </w:rPr>
        <w:t xml:space="preserve"> Fajers C</w:t>
      </w:r>
      <w:r w:rsidRPr="005E1EA5">
        <w:rPr>
          <w:rFonts w:ascii="Book Antiqua" w:eastAsia="DengXian" w:hAnsi="Book Antiqua" w:hint="eastAsia"/>
          <w:b/>
          <w:sz w:val="24"/>
          <w:szCs w:val="24"/>
          <w:lang w:eastAsia="zh-CN"/>
        </w:rPr>
        <w:t>M</w:t>
      </w:r>
      <w:r w:rsidRPr="005E1EA5">
        <w:rPr>
          <w:rFonts w:ascii="宋体" w:eastAsia="宋体" w:hAnsi="宋体" w:cs="宋体" w:hint="eastAsia"/>
          <w:b/>
          <w:sz w:val="24"/>
          <w:szCs w:val="24"/>
          <w:lang w:eastAsia="zh-CN"/>
        </w:rPr>
        <w:t>.</w:t>
      </w:r>
      <w:r w:rsidRPr="005E1EA5">
        <w:rPr>
          <w:rFonts w:eastAsia="宋体"/>
          <w:kern w:val="2"/>
          <w:sz w:val="21"/>
          <w:lang w:eastAsia="zh-CN"/>
        </w:rPr>
        <w:t xml:space="preserve"> </w:t>
      </w:r>
      <w:r w:rsidRPr="005E1EA5">
        <w:rPr>
          <w:rFonts w:ascii="Book Antiqua" w:eastAsia="DengXian" w:hAnsi="Book Antiqua"/>
          <w:sz w:val="24"/>
          <w:szCs w:val="24"/>
        </w:rPr>
        <w:t>Experimental studies in the so-called hepato-renal syndrome. 3. On the effect of hepatic necrosis by itself and combined with ten minutes' unilateral renal ischemia on the kidneys of hydrated rabbits-as judged by some renal function tests.</w:t>
      </w:r>
      <w:r w:rsidRPr="005E1EA5">
        <w:rPr>
          <w:rFonts w:ascii="Book Antiqua" w:eastAsia="DengXian" w:hAnsi="Book Antiqua"/>
          <w:i/>
          <w:iCs/>
          <w:sz w:val="24"/>
          <w:szCs w:val="24"/>
        </w:rPr>
        <w:t xml:space="preserve"> Acta Pathol Microbiol Scand</w:t>
      </w:r>
      <w:r w:rsidRPr="005E1EA5">
        <w:rPr>
          <w:rFonts w:ascii="Book Antiqua" w:eastAsia="DengXian" w:hAnsi="Book Antiqua" w:hint="eastAsia"/>
          <w:i/>
          <w:iCs/>
          <w:sz w:val="24"/>
          <w:szCs w:val="24"/>
          <w:lang w:eastAsia="zh-CN"/>
        </w:rPr>
        <w:t xml:space="preserve"> </w:t>
      </w:r>
      <w:r w:rsidRPr="005E1EA5">
        <w:rPr>
          <w:rFonts w:ascii="Book Antiqua" w:eastAsia="DengXian" w:hAnsi="Book Antiqua"/>
          <w:sz w:val="24"/>
          <w:szCs w:val="24"/>
        </w:rPr>
        <w:t>1958</w:t>
      </w:r>
      <w:r w:rsidRPr="005E1EA5">
        <w:rPr>
          <w:rFonts w:ascii="Book Antiqua" w:eastAsia="DengXian" w:hAnsi="Book Antiqua" w:hint="eastAsia"/>
          <w:sz w:val="24"/>
          <w:szCs w:val="24"/>
          <w:lang w:eastAsia="zh-CN"/>
        </w:rPr>
        <w:t xml:space="preserve">; </w:t>
      </w:r>
      <w:r w:rsidRPr="005E1EA5">
        <w:rPr>
          <w:rFonts w:ascii="Book Antiqua" w:eastAsia="DengXian" w:hAnsi="Book Antiqua" w:hint="eastAsia"/>
          <w:b/>
          <w:sz w:val="24"/>
          <w:szCs w:val="24"/>
          <w:lang w:eastAsia="zh-CN"/>
        </w:rPr>
        <w:t>44</w:t>
      </w:r>
      <w:r w:rsidRPr="005E1EA5">
        <w:rPr>
          <w:rFonts w:ascii="Book Antiqua" w:eastAsia="DengXian" w:hAnsi="Book Antiqua" w:hint="eastAsia"/>
          <w:sz w:val="24"/>
          <w:szCs w:val="24"/>
          <w:lang w:eastAsia="zh-CN"/>
        </w:rPr>
        <w:t>:</w:t>
      </w:r>
      <w:r w:rsidRPr="005E1EA5">
        <w:rPr>
          <w:rFonts w:ascii="Book Antiqua" w:eastAsia="DengXian" w:hAnsi="Book Antiqua"/>
          <w:sz w:val="24"/>
          <w:szCs w:val="24"/>
        </w:rPr>
        <w:t xml:space="preserve"> 5-20 [PMID: </w:t>
      </w:r>
      <w:bookmarkStart w:id="305" w:name="OLE_LINK3495"/>
      <w:r w:rsidRPr="005E1EA5">
        <w:rPr>
          <w:rFonts w:ascii="Book Antiqua" w:eastAsia="DengXian" w:hAnsi="Book Antiqua"/>
          <w:sz w:val="24"/>
          <w:szCs w:val="24"/>
        </w:rPr>
        <w:t>13594458</w:t>
      </w:r>
      <w:bookmarkEnd w:id="305"/>
      <w:r w:rsidRPr="005E1EA5">
        <w:rPr>
          <w:rFonts w:ascii="Book Antiqua" w:eastAsia="DengXian" w:hAnsi="Book Antiqua"/>
          <w:sz w:val="24"/>
          <w:szCs w:val="24"/>
        </w:rPr>
        <w:t>]</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lastRenderedPageBreak/>
        <w:t xml:space="preserve">21 </w:t>
      </w:r>
      <w:r w:rsidRPr="005E1EA5">
        <w:rPr>
          <w:rFonts w:ascii="Book Antiqua" w:eastAsia="宋体" w:hAnsi="Book Antiqua" w:cs="宋体"/>
          <w:b/>
          <w:bCs/>
          <w:sz w:val="24"/>
          <w:szCs w:val="24"/>
          <w:lang w:eastAsia="zh-CN"/>
        </w:rPr>
        <w:t>Sant SM</w:t>
      </w:r>
      <w:r w:rsidRPr="005E1EA5">
        <w:rPr>
          <w:rFonts w:ascii="Book Antiqua" w:eastAsia="宋体" w:hAnsi="Book Antiqua" w:cs="宋体"/>
          <w:sz w:val="24"/>
          <w:szCs w:val="24"/>
          <w:lang w:eastAsia="zh-CN"/>
        </w:rPr>
        <w:t xml:space="preserve">, Purandare NM. Cholemic nephrosis--an autopsy and experimental study. </w:t>
      </w:r>
      <w:r w:rsidRPr="005E1EA5">
        <w:rPr>
          <w:rFonts w:ascii="Book Antiqua" w:eastAsia="宋体" w:hAnsi="Book Antiqua" w:cs="宋体"/>
          <w:i/>
          <w:iCs/>
          <w:sz w:val="24"/>
          <w:szCs w:val="24"/>
          <w:lang w:eastAsia="zh-CN"/>
        </w:rPr>
        <w:t>J Postgrad Med</w:t>
      </w:r>
      <w:r w:rsidRPr="005E1EA5">
        <w:rPr>
          <w:rFonts w:ascii="Book Antiqua" w:eastAsia="宋体" w:hAnsi="Book Antiqua" w:cs="宋体"/>
          <w:sz w:val="24"/>
          <w:szCs w:val="24"/>
          <w:lang w:eastAsia="zh-CN"/>
        </w:rPr>
        <w:t xml:space="preserve"> 1965; </w:t>
      </w:r>
      <w:r w:rsidRPr="005E1EA5">
        <w:rPr>
          <w:rFonts w:ascii="Book Antiqua" w:eastAsia="宋体" w:hAnsi="Book Antiqua" w:cs="宋体"/>
          <w:b/>
          <w:bCs/>
          <w:sz w:val="24"/>
          <w:szCs w:val="24"/>
          <w:lang w:eastAsia="zh-CN"/>
        </w:rPr>
        <w:t>11</w:t>
      </w:r>
      <w:r w:rsidRPr="005E1EA5">
        <w:rPr>
          <w:rFonts w:ascii="Book Antiqua" w:eastAsia="宋体" w:hAnsi="Book Antiqua" w:cs="宋体"/>
          <w:sz w:val="24"/>
          <w:szCs w:val="24"/>
          <w:lang w:eastAsia="zh-CN"/>
        </w:rPr>
        <w:t>: 79-89 [PMID: 14294968]</w:t>
      </w:r>
    </w:p>
    <w:p w:rsidR="005E1EA5" w:rsidRPr="005E1EA5" w:rsidRDefault="005E1EA5" w:rsidP="005E1EA5">
      <w:pPr>
        <w:widowControl w:val="0"/>
        <w:adjustRightInd w:val="0"/>
        <w:snapToGrid w:val="0"/>
        <w:spacing w:after="0" w:line="360" w:lineRule="auto"/>
        <w:jc w:val="both"/>
        <w:rPr>
          <w:rFonts w:ascii="Book Antiqua" w:eastAsia="宋体" w:hAnsi="Book Antiqua"/>
          <w:kern w:val="2"/>
          <w:sz w:val="24"/>
          <w:szCs w:val="24"/>
          <w:lang w:eastAsia="zh-CN"/>
        </w:rPr>
      </w:pPr>
      <w:r w:rsidRPr="005E1EA5">
        <w:rPr>
          <w:rFonts w:ascii="Book Antiqua" w:eastAsia="宋体" w:hAnsi="Book Antiqua" w:cs="宋体" w:hint="eastAsia"/>
          <w:sz w:val="24"/>
          <w:szCs w:val="24"/>
          <w:lang w:eastAsia="zh-CN"/>
        </w:rPr>
        <w:t xml:space="preserve">22 </w:t>
      </w:r>
      <w:r w:rsidRPr="005E1EA5">
        <w:rPr>
          <w:rFonts w:ascii="Book Antiqua" w:eastAsia="宋体" w:hAnsi="Book Antiqua"/>
          <w:b/>
          <w:kern w:val="2"/>
          <w:sz w:val="24"/>
          <w:szCs w:val="24"/>
          <w:lang w:eastAsia="zh-CN"/>
        </w:rPr>
        <w:t>Holmes TW</w:t>
      </w:r>
      <w:r w:rsidRPr="005E1EA5">
        <w:rPr>
          <w:rFonts w:ascii="Book Antiqua" w:eastAsia="宋体" w:hAnsi="Book Antiqua" w:hint="eastAsia"/>
          <w:b/>
          <w:kern w:val="2"/>
          <w:sz w:val="24"/>
          <w:szCs w:val="24"/>
          <w:lang w:eastAsia="zh-CN"/>
        </w:rPr>
        <w:t xml:space="preserve"> Jr</w:t>
      </w:r>
      <w:r w:rsidRPr="005E1EA5">
        <w:rPr>
          <w:rFonts w:ascii="Book Antiqua" w:eastAsia="宋体" w:hAnsi="Book Antiqua"/>
          <w:kern w:val="2"/>
          <w:sz w:val="24"/>
          <w:szCs w:val="24"/>
          <w:lang w:eastAsia="zh-CN"/>
        </w:rPr>
        <w:t>. The histologic lesion of cholemic nephrosis.</w:t>
      </w:r>
      <w:r w:rsidRPr="005E1EA5">
        <w:rPr>
          <w:rFonts w:ascii="Book Antiqua" w:eastAsia="宋体" w:hAnsi="Book Antiqua" w:hint="eastAsia"/>
          <w:kern w:val="2"/>
          <w:sz w:val="24"/>
          <w:szCs w:val="24"/>
          <w:lang w:eastAsia="zh-CN"/>
        </w:rPr>
        <w:t xml:space="preserve"> </w:t>
      </w:r>
      <w:r w:rsidRPr="005E1EA5">
        <w:rPr>
          <w:rFonts w:ascii="Book Antiqua" w:eastAsia="宋体" w:hAnsi="Book Antiqua"/>
          <w:i/>
          <w:iCs/>
          <w:kern w:val="2"/>
          <w:sz w:val="24"/>
          <w:szCs w:val="24"/>
          <w:lang w:eastAsia="zh-CN"/>
        </w:rPr>
        <w:t>J Urol</w:t>
      </w:r>
      <w:r w:rsidRPr="005E1EA5">
        <w:rPr>
          <w:rFonts w:ascii="Book Antiqua" w:eastAsia="宋体" w:hAnsi="Book Antiqua" w:hint="eastAsia"/>
          <w:kern w:val="2"/>
          <w:sz w:val="24"/>
          <w:szCs w:val="24"/>
          <w:lang w:eastAsia="zh-CN"/>
        </w:rPr>
        <w:t xml:space="preserve"> </w:t>
      </w:r>
      <w:r w:rsidRPr="005E1EA5">
        <w:rPr>
          <w:rFonts w:ascii="Book Antiqua" w:eastAsia="宋体" w:hAnsi="Book Antiqua"/>
          <w:kern w:val="2"/>
          <w:sz w:val="24"/>
          <w:szCs w:val="24"/>
          <w:lang w:eastAsia="zh-CN"/>
        </w:rPr>
        <w:t>1953</w:t>
      </w:r>
      <w:r w:rsidRPr="005E1EA5">
        <w:rPr>
          <w:rFonts w:ascii="Book Antiqua" w:eastAsia="宋体" w:hAnsi="Book Antiqua" w:hint="eastAsia"/>
          <w:kern w:val="2"/>
          <w:sz w:val="24"/>
          <w:szCs w:val="24"/>
          <w:lang w:eastAsia="zh-CN"/>
        </w:rPr>
        <w:t>;</w:t>
      </w:r>
      <w:r w:rsidRPr="005E1EA5">
        <w:rPr>
          <w:rFonts w:ascii="Book Antiqua" w:eastAsia="宋体" w:hAnsi="Book Antiqua"/>
          <w:kern w:val="2"/>
          <w:sz w:val="24"/>
          <w:szCs w:val="24"/>
          <w:lang w:eastAsia="zh-CN"/>
        </w:rPr>
        <w:t xml:space="preserve"> </w:t>
      </w:r>
      <w:r w:rsidRPr="005E1EA5">
        <w:rPr>
          <w:rFonts w:ascii="Book Antiqua" w:eastAsia="宋体" w:hAnsi="Book Antiqua" w:hint="eastAsia"/>
          <w:b/>
          <w:kern w:val="2"/>
          <w:sz w:val="24"/>
          <w:szCs w:val="24"/>
          <w:lang w:eastAsia="zh-CN"/>
        </w:rPr>
        <w:t>70</w:t>
      </w:r>
      <w:r w:rsidRPr="005E1EA5">
        <w:rPr>
          <w:rFonts w:ascii="Book Antiqua" w:eastAsia="宋体" w:hAnsi="Book Antiqua" w:hint="eastAsia"/>
          <w:kern w:val="2"/>
          <w:sz w:val="24"/>
          <w:szCs w:val="24"/>
          <w:lang w:eastAsia="zh-CN"/>
        </w:rPr>
        <w:t xml:space="preserve">: </w:t>
      </w:r>
      <w:r w:rsidRPr="005E1EA5">
        <w:rPr>
          <w:rFonts w:ascii="Book Antiqua" w:eastAsia="宋体" w:hAnsi="Book Antiqua"/>
          <w:kern w:val="2"/>
          <w:sz w:val="24"/>
          <w:szCs w:val="24"/>
          <w:lang w:eastAsia="zh-CN"/>
        </w:rPr>
        <w:t xml:space="preserve">677-685 [PMID: </w:t>
      </w:r>
      <w:bookmarkStart w:id="306" w:name="OLE_LINK3496"/>
      <w:bookmarkStart w:id="307" w:name="OLE_LINK3497"/>
      <w:r w:rsidRPr="005E1EA5">
        <w:rPr>
          <w:rFonts w:ascii="Book Antiqua" w:eastAsia="宋体" w:hAnsi="Book Antiqua"/>
          <w:kern w:val="2"/>
          <w:sz w:val="24"/>
          <w:szCs w:val="24"/>
          <w:lang w:eastAsia="zh-CN"/>
        </w:rPr>
        <w:t>13109918</w:t>
      </w:r>
      <w:bookmarkEnd w:id="306"/>
      <w:bookmarkEnd w:id="307"/>
      <w:r w:rsidRPr="005E1EA5">
        <w:rPr>
          <w:rFonts w:ascii="Book Antiqua" w:eastAsia="宋体" w:hAnsi="Book Antiqua"/>
          <w:kern w:val="2"/>
          <w:sz w:val="24"/>
          <w:szCs w:val="24"/>
          <w:lang w:eastAsia="zh-CN"/>
        </w:rPr>
        <w:t>]</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23 </w:t>
      </w:r>
      <w:r w:rsidRPr="005E1EA5">
        <w:rPr>
          <w:rFonts w:ascii="Book Antiqua" w:eastAsia="宋体" w:hAnsi="Book Antiqua" w:cs="宋体"/>
          <w:b/>
          <w:bCs/>
          <w:sz w:val="24"/>
          <w:szCs w:val="24"/>
          <w:lang w:eastAsia="zh-CN"/>
        </w:rPr>
        <w:t>Speer AG</w:t>
      </w:r>
      <w:r w:rsidRPr="005E1EA5">
        <w:rPr>
          <w:rFonts w:ascii="Book Antiqua" w:eastAsia="宋体" w:hAnsi="Book Antiqua" w:cs="宋体"/>
          <w:sz w:val="24"/>
          <w:szCs w:val="24"/>
          <w:lang w:eastAsia="zh-CN"/>
        </w:rPr>
        <w:t xml:space="preserve">, Cotton PB, Russell RC, Mason RR, Hatfield AR, Leung JW, MacRae KD, Houghton J, Lennon CA. Randomised trial of endoscopic versus percutaneous stent insertion in malignant obstructive jaundice. </w:t>
      </w:r>
      <w:r w:rsidRPr="005E1EA5">
        <w:rPr>
          <w:rFonts w:ascii="Book Antiqua" w:eastAsia="宋体" w:hAnsi="Book Antiqua" w:cs="宋体"/>
          <w:i/>
          <w:iCs/>
          <w:sz w:val="24"/>
          <w:szCs w:val="24"/>
          <w:lang w:eastAsia="zh-CN"/>
        </w:rPr>
        <w:t>Lancet</w:t>
      </w:r>
      <w:r w:rsidRPr="005E1EA5">
        <w:rPr>
          <w:rFonts w:ascii="Book Antiqua" w:eastAsia="宋体" w:hAnsi="Book Antiqua" w:cs="宋体"/>
          <w:sz w:val="24"/>
          <w:szCs w:val="24"/>
          <w:lang w:eastAsia="zh-CN"/>
        </w:rPr>
        <w:t xml:space="preserve"> 1987; </w:t>
      </w:r>
      <w:r w:rsidRPr="005E1EA5">
        <w:rPr>
          <w:rFonts w:ascii="Book Antiqua" w:eastAsia="宋体" w:hAnsi="Book Antiqua" w:cs="宋体"/>
          <w:b/>
          <w:bCs/>
          <w:sz w:val="24"/>
          <w:szCs w:val="24"/>
          <w:lang w:eastAsia="zh-CN"/>
        </w:rPr>
        <w:t>2</w:t>
      </w:r>
      <w:r w:rsidRPr="005E1EA5">
        <w:rPr>
          <w:rFonts w:ascii="Book Antiqua" w:eastAsia="宋体" w:hAnsi="Book Antiqua" w:cs="宋体"/>
          <w:sz w:val="24"/>
          <w:szCs w:val="24"/>
          <w:lang w:eastAsia="zh-CN"/>
        </w:rPr>
        <w:t>: 57-62 [PMID: 2439854 DOI: 10.1016/S0140-6736(87)92733-4]</w:t>
      </w:r>
    </w:p>
    <w:p w:rsidR="005E1EA5" w:rsidRPr="005E1EA5" w:rsidRDefault="005E1EA5" w:rsidP="005E1EA5">
      <w:pPr>
        <w:widowControl w:val="0"/>
        <w:adjustRightInd w:val="0"/>
        <w:snapToGrid w:val="0"/>
        <w:spacing w:after="0" w:line="360" w:lineRule="auto"/>
        <w:jc w:val="both"/>
        <w:rPr>
          <w:rFonts w:ascii="Book Antiqua" w:eastAsia="宋体" w:hAnsi="Book Antiqua"/>
          <w:kern w:val="2"/>
          <w:sz w:val="24"/>
          <w:szCs w:val="24"/>
          <w:lang w:eastAsia="zh-CN"/>
        </w:rPr>
      </w:pPr>
      <w:r w:rsidRPr="005E1EA5">
        <w:rPr>
          <w:rFonts w:ascii="Book Antiqua" w:eastAsia="宋体" w:hAnsi="Book Antiqua" w:cs="宋体" w:hint="eastAsia"/>
          <w:sz w:val="24"/>
          <w:szCs w:val="24"/>
          <w:lang w:eastAsia="zh-CN"/>
        </w:rPr>
        <w:t xml:space="preserve">24 </w:t>
      </w:r>
      <w:r w:rsidRPr="005E1EA5">
        <w:rPr>
          <w:rFonts w:ascii="Book Antiqua" w:eastAsia="宋体" w:hAnsi="Book Antiqua"/>
          <w:b/>
          <w:kern w:val="2"/>
          <w:sz w:val="24"/>
          <w:szCs w:val="24"/>
          <w:lang w:eastAsia="zh-CN"/>
        </w:rPr>
        <w:t>Davenport, A</w:t>
      </w:r>
      <w:r w:rsidRPr="005E1EA5">
        <w:rPr>
          <w:rFonts w:ascii="Book Antiqua" w:eastAsia="宋体" w:hAnsi="Book Antiqua"/>
          <w:kern w:val="2"/>
          <w:sz w:val="24"/>
          <w:szCs w:val="24"/>
          <w:lang w:eastAsia="zh-CN"/>
        </w:rPr>
        <w:t>. Extracorporeal support for patients with hepatic failure.</w:t>
      </w:r>
      <w:r w:rsidRPr="005E1EA5">
        <w:rPr>
          <w:rFonts w:eastAsia="宋体"/>
          <w:kern w:val="2"/>
          <w:sz w:val="21"/>
          <w:lang w:eastAsia="zh-CN"/>
        </w:rPr>
        <w:t xml:space="preserve"> </w:t>
      </w:r>
      <w:r w:rsidRPr="005E1EA5">
        <w:rPr>
          <w:rFonts w:ascii="Book Antiqua" w:eastAsia="宋体" w:hAnsi="Book Antiqua"/>
          <w:i/>
          <w:iCs/>
          <w:kern w:val="2"/>
          <w:sz w:val="24"/>
          <w:szCs w:val="24"/>
          <w:lang w:eastAsia="zh-CN"/>
        </w:rPr>
        <w:t>Hemodial Int</w:t>
      </w:r>
      <w:r w:rsidRPr="005E1EA5">
        <w:rPr>
          <w:rFonts w:ascii="Book Antiqua" w:eastAsia="宋体" w:hAnsi="Book Antiqua" w:hint="eastAsia"/>
          <w:i/>
          <w:iCs/>
          <w:kern w:val="2"/>
          <w:sz w:val="24"/>
          <w:szCs w:val="24"/>
          <w:lang w:eastAsia="zh-CN"/>
        </w:rPr>
        <w:t xml:space="preserve"> </w:t>
      </w:r>
      <w:r w:rsidRPr="005E1EA5">
        <w:rPr>
          <w:rFonts w:ascii="Book Antiqua" w:eastAsia="宋体" w:hAnsi="Book Antiqua"/>
          <w:kern w:val="2"/>
          <w:sz w:val="24"/>
          <w:szCs w:val="24"/>
          <w:lang w:eastAsia="zh-CN"/>
        </w:rPr>
        <w:t>2003</w:t>
      </w:r>
      <w:r w:rsidRPr="005E1EA5">
        <w:rPr>
          <w:rFonts w:ascii="Book Antiqua" w:eastAsia="宋体" w:hAnsi="Book Antiqua" w:hint="eastAsia"/>
          <w:kern w:val="2"/>
          <w:sz w:val="24"/>
          <w:szCs w:val="24"/>
          <w:lang w:eastAsia="zh-CN"/>
        </w:rPr>
        <w:t xml:space="preserve">; </w:t>
      </w:r>
      <w:r w:rsidRPr="005E1EA5">
        <w:rPr>
          <w:rFonts w:ascii="Book Antiqua" w:eastAsia="宋体" w:hAnsi="Book Antiqua" w:hint="eastAsia"/>
          <w:b/>
          <w:kern w:val="2"/>
          <w:sz w:val="24"/>
          <w:szCs w:val="24"/>
          <w:lang w:eastAsia="zh-CN"/>
        </w:rPr>
        <w:t>7</w:t>
      </w:r>
      <w:r w:rsidRPr="005E1EA5">
        <w:rPr>
          <w:rFonts w:ascii="Book Antiqua" w:eastAsia="宋体" w:hAnsi="Book Antiqua" w:hint="eastAsia"/>
          <w:kern w:val="2"/>
          <w:sz w:val="24"/>
          <w:szCs w:val="24"/>
          <w:lang w:eastAsia="zh-CN"/>
        </w:rPr>
        <w:t>:</w:t>
      </w:r>
      <w:r w:rsidRPr="005E1EA5">
        <w:rPr>
          <w:rFonts w:ascii="Book Antiqua" w:eastAsia="宋体" w:hAnsi="Book Antiqua"/>
          <w:kern w:val="2"/>
          <w:sz w:val="24"/>
          <w:szCs w:val="24"/>
          <w:lang w:eastAsia="zh-CN"/>
        </w:rPr>
        <w:t xml:space="preserve"> 256-263 [PMID: </w:t>
      </w:r>
      <w:bookmarkStart w:id="308" w:name="OLE_LINK3498"/>
      <w:bookmarkStart w:id="309" w:name="OLE_LINK3499"/>
      <w:r w:rsidRPr="005E1EA5">
        <w:rPr>
          <w:rFonts w:ascii="Book Antiqua" w:eastAsia="宋体" w:hAnsi="Book Antiqua"/>
          <w:kern w:val="2"/>
          <w:sz w:val="24"/>
          <w:szCs w:val="24"/>
          <w:lang w:eastAsia="zh-CN"/>
        </w:rPr>
        <w:t>19379373</w:t>
      </w:r>
      <w:bookmarkEnd w:id="308"/>
      <w:bookmarkEnd w:id="309"/>
      <w:r w:rsidRPr="005E1EA5">
        <w:rPr>
          <w:rFonts w:ascii="Book Antiqua" w:eastAsia="宋体" w:hAnsi="Book Antiqua"/>
          <w:kern w:val="2"/>
          <w:sz w:val="24"/>
          <w:szCs w:val="24"/>
          <w:lang w:eastAsia="zh-CN"/>
        </w:rPr>
        <w:t xml:space="preserve">) DOI: 10.1046/j.1492-7535.2003.00046.x] </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25 </w:t>
      </w:r>
      <w:r w:rsidRPr="005E1EA5">
        <w:rPr>
          <w:rFonts w:ascii="Book Antiqua" w:eastAsia="宋体" w:hAnsi="Book Antiqua" w:cs="宋体"/>
          <w:b/>
          <w:bCs/>
          <w:sz w:val="24"/>
          <w:szCs w:val="24"/>
          <w:lang w:eastAsia="zh-CN"/>
        </w:rPr>
        <w:t>Stange J</w:t>
      </w:r>
      <w:r w:rsidRPr="005E1EA5">
        <w:rPr>
          <w:rFonts w:ascii="Book Antiqua" w:eastAsia="宋体" w:hAnsi="Book Antiqua" w:cs="宋体"/>
          <w:sz w:val="24"/>
          <w:szCs w:val="24"/>
          <w:lang w:eastAsia="zh-CN"/>
        </w:rPr>
        <w:t xml:space="preserve">, Mitzner SR, Klammt S, Freytag J, Peszynski P, Loock J, Hickstein H, Korten G, Schmidt R, Hentschel J, Schulz M, Löhr M, Liebe S, Schareck W, Hopt UT. Liver support by extracorporeal blood purification: a clinical observation. </w:t>
      </w:r>
      <w:r w:rsidRPr="005E1EA5">
        <w:rPr>
          <w:rFonts w:ascii="Book Antiqua" w:eastAsia="宋体" w:hAnsi="Book Antiqua" w:cs="宋体"/>
          <w:i/>
          <w:iCs/>
          <w:sz w:val="24"/>
          <w:szCs w:val="24"/>
          <w:lang w:eastAsia="zh-CN"/>
        </w:rPr>
        <w:t>Liver Transpl</w:t>
      </w:r>
      <w:r w:rsidRPr="005E1EA5">
        <w:rPr>
          <w:rFonts w:ascii="Book Antiqua" w:eastAsia="宋体" w:hAnsi="Book Antiqua" w:cs="宋体"/>
          <w:sz w:val="24"/>
          <w:szCs w:val="24"/>
          <w:lang w:eastAsia="zh-CN"/>
        </w:rPr>
        <w:t xml:space="preserve"> 2000; </w:t>
      </w:r>
      <w:r w:rsidRPr="005E1EA5">
        <w:rPr>
          <w:rFonts w:ascii="Book Antiqua" w:eastAsia="宋体" w:hAnsi="Book Antiqua" w:cs="宋体"/>
          <w:b/>
          <w:bCs/>
          <w:sz w:val="24"/>
          <w:szCs w:val="24"/>
          <w:lang w:eastAsia="zh-CN"/>
        </w:rPr>
        <w:t>6</w:t>
      </w:r>
      <w:r w:rsidRPr="005E1EA5">
        <w:rPr>
          <w:rFonts w:ascii="Book Antiqua" w:eastAsia="宋体" w:hAnsi="Book Antiqua" w:cs="宋体"/>
          <w:sz w:val="24"/>
          <w:szCs w:val="24"/>
          <w:lang w:eastAsia="zh-CN"/>
        </w:rPr>
        <w:t>: 603-613 [PMID: 10980060 DOI: 10.1053/jlts.2000.7576]</w:t>
      </w:r>
    </w:p>
    <w:p w:rsidR="005E1EA5" w:rsidRPr="005E1EA5" w:rsidRDefault="005E1EA5" w:rsidP="005E1EA5">
      <w:pPr>
        <w:widowControl w:val="0"/>
        <w:adjustRightInd w:val="0"/>
        <w:snapToGrid w:val="0"/>
        <w:spacing w:after="0" w:line="360" w:lineRule="auto"/>
        <w:jc w:val="both"/>
        <w:rPr>
          <w:rFonts w:ascii="Book Antiqua" w:eastAsia="宋体" w:hAnsi="Book Antiqua"/>
          <w:kern w:val="2"/>
          <w:sz w:val="24"/>
          <w:szCs w:val="24"/>
          <w:lang w:eastAsia="zh-CN"/>
        </w:rPr>
      </w:pPr>
      <w:r w:rsidRPr="005E1EA5">
        <w:rPr>
          <w:rFonts w:ascii="Book Antiqua" w:eastAsia="宋体" w:hAnsi="Book Antiqua" w:hint="eastAsia"/>
          <w:kern w:val="2"/>
          <w:sz w:val="24"/>
          <w:szCs w:val="24"/>
          <w:lang w:eastAsia="zh-CN"/>
        </w:rPr>
        <w:t>26</w:t>
      </w:r>
      <w:r w:rsidRPr="005E1EA5">
        <w:rPr>
          <w:rFonts w:ascii="Book Antiqua" w:eastAsia="宋体" w:hAnsi="Book Antiqua" w:hint="eastAsia"/>
          <w:b/>
          <w:kern w:val="2"/>
          <w:sz w:val="24"/>
          <w:szCs w:val="24"/>
          <w:lang w:eastAsia="zh-CN"/>
        </w:rPr>
        <w:t xml:space="preserve"> </w:t>
      </w:r>
      <w:r w:rsidRPr="005E1EA5">
        <w:rPr>
          <w:rFonts w:ascii="Book Antiqua" w:eastAsia="宋体" w:hAnsi="Book Antiqua"/>
          <w:b/>
          <w:kern w:val="2"/>
          <w:sz w:val="24"/>
          <w:szCs w:val="24"/>
          <w:lang w:eastAsia="zh-CN"/>
        </w:rPr>
        <w:t>Li L</w:t>
      </w:r>
      <w:r w:rsidRPr="005E1EA5">
        <w:rPr>
          <w:rFonts w:ascii="Book Antiqua" w:eastAsia="宋体" w:hAnsi="Book Antiqua"/>
          <w:kern w:val="2"/>
          <w:sz w:val="24"/>
          <w:szCs w:val="24"/>
          <w:lang w:eastAsia="zh-CN"/>
        </w:rPr>
        <w:t xml:space="preserve">, Yang Q, Huang J, Xu X, Chen Y, Chen Y, Ma W, Chen Z, Fu S. Treatment of hepatic failure with artificial liver support system. </w:t>
      </w:r>
      <w:r w:rsidRPr="005E1EA5">
        <w:rPr>
          <w:rFonts w:ascii="Book Antiqua" w:eastAsia="宋体" w:hAnsi="Book Antiqua"/>
          <w:i/>
          <w:kern w:val="2"/>
          <w:sz w:val="24"/>
          <w:szCs w:val="24"/>
          <w:lang w:eastAsia="zh-CN"/>
        </w:rPr>
        <w:t>Chin Med J (Engl)</w:t>
      </w:r>
      <w:r w:rsidRPr="005E1EA5">
        <w:rPr>
          <w:rFonts w:ascii="Book Antiqua" w:eastAsia="宋体" w:hAnsi="Book Antiqua" w:hint="eastAsia"/>
          <w:i/>
          <w:kern w:val="2"/>
          <w:sz w:val="24"/>
          <w:szCs w:val="24"/>
          <w:lang w:eastAsia="zh-CN"/>
        </w:rPr>
        <w:t xml:space="preserve"> </w:t>
      </w:r>
      <w:r w:rsidRPr="005E1EA5">
        <w:rPr>
          <w:rFonts w:ascii="Book Antiqua" w:eastAsia="宋体" w:hAnsi="Book Antiqua"/>
          <w:kern w:val="2"/>
          <w:sz w:val="24"/>
          <w:szCs w:val="24"/>
          <w:lang w:eastAsia="zh-CN"/>
        </w:rPr>
        <w:t>2001</w:t>
      </w:r>
      <w:r w:rsidRPr="005E1EA5">
        <w:rPr>
          <w:rFonts w:ascii="Book Antiqua" w:eastAsia="宋体" w:hAnsi="Book Antiqua" w:hint="eastAsia"/>
          <w:kern w:val="2"/>
          <w:sz w:val="24"/>
          <w:szCs w:val="24"/>
          <w:lang w:eastAsia="zh-CN"/>
        </w:rPr>
        <w:t xml:space="preserve">; </w:t>
      </w:r>
      <w:r w:rsidRPr="005E1EA5">
        <w:rPr>
          <w:rFonts w:ascii="Book Antiqua" w:eastAsia="宋体" w:hAnsi="Book Antiqua" w:hint="eastAsia"/>
          <w:b/>
          <w:kern w:val="2"/>
          <w:sz w:val="24"/>
          <w:szCs w:val="24"/>
          <w:lang w:eastAsia="zh-CN"/>
        </w:rPr>
        <w:t>114</w:t>
      </w:r>
      <w:r w:rsidRPr="005E1EA5">
        <w:rPr>
          <w:rFonts w:ascii="Book Antiqua" w:eastAsia="宋体" w:hAnsi="Book Antiqua" w:hint="eastAsia"/>
          <w:kern w:val="2"/>
          <w:sz w:val="24"/>
          <w:szCs w:val="24"/>
          <w:lang w:eastAsia="zh-CN"/>
        </w:rPr>
        <w:t>:</w:t>
      </w:r>
      <w:r w:rsidRPr="005E1EA5">
        <w:rPr>
          <w:rFonts w:ascii="Book Antiqua" w:eastAsia="宋体" w:hAnsi="Book Antiqua"/>
          <w:kern w:val="2"/>
          <w:sz w:val="24"/>
          <w:szCs w:val="24"/>
          <w:lang w:eastAsia="zh-CN"/>
        </w:rPr>
        <w:t xml:space="preserve"> 941-945 [PMID: </w:t>
      </w:r>
      <w:bookmarkStart w:id="310" w:name="OLE_LINK3502"/>
      <w:bookmarkStart w:id="311" w:name="OLE_LINK3503"/>
      <w:r w:rsidRPr="005E1EA5">
        <w:rPr>
          <w:rFonts w:ascii="Book Antiqua" w:eastAsia="宋体" w:hAnsi="Book Antiqua"/>
          <w:kern w:val="2"/>
          <w:sz w:val="24"/>
          <w:szCs w:val="24"/>
          <w:lang w:eastAsia="zh-CN"/>
        </w:rPr>
        <w:t>11780387</w:t>
      </w:r>
      <w:bookmarkEnd w:id="310"/>
      <w:bookmarkEnd w:id="311"/>
      <w:r w:rsidRPr="005E1EA5">
        <w:rPr>
          <w:rFonts w:ascii="Book Antiqua" w:eastAsia="宋体" w:hAnsi="Book Antiqua"/>
          <w:kern w:val="2"/>
          <w:sz w:val="24"/>
          <w:szCs w:val="24"/>
          <w:lang w:eastAsia="zh-CN"/>
        </w:rPr>
        <w:t>]</w:t>
      </w:r>
    </w:p>
    <w:p w:rsidR="005E1EA5" w:rsidRPr="005E1EA5" w:rsidRDefault="005E1EA5" w:rsidP="005E1EA5">
      <w:pPr>
        <w:widowControl w:val="0"/>
        <w:adjustRightInd w:val="0"/>
        <w:snapToGrid w:val="0"/>
        <w:spacing w:after="0" w:line="360" w:lineRule="auto"/>
        <w:jc w:val="both"/>
        <w:rPr>
          <w:rFonts w:ascii="Book Antiqua" w:eastAsia="宋体" w:hAnsi="Book Antiqua"/>
          <w:kern w:val="2"/>
          <w:sz w:val="24"/>
          <w:szCs w:val="24"/>
          <w:lang w:eastAsia="zh-CN"/>
        </w:rPr>
      </w:pPr>
      <w:r w:rsidRPr="005E1EA5">
        <w:rPr>
          <w:rFonts w:ascii="Book Antiqua" w:eastAsia="Times New Roman" w:hAnsi="Book Antiqua"/>
          <w:kern w:val="2"/>
          <w:sz w:val="24"/>
          <w:szCs w:val="24"/>
          <w:lang w:eastAsia="zh-CN"/>
        </w:rPr>
        <w:t xml:space="preserve">27 </w:t>
      </w:r>
      <w:r w:rsidRPr="005E1EA5">
        <w:rPr>
          <w:rFonts w:ascii="Book Antiqua" w:eastAsia="Times New Roman" w:hAnsi="Book Antiqua"/>
          <w:b/>
          <w:kern w:val="2"/>
          <w:sz w:val="24"/>
          <w:szCs w:val="24"/>
          <w:lang w:eastAsia="zh-CN"/>
        </w:rPr>
        <w:t>Zhu XF</w:t>
      </w:r>
      <w:r w:rsidRPr="005E1EA5">
        <w:rPr>
          <w:rFonts w:ascii="Book Antiqua" w:eastAsia="Times New Roman" w:hAnsi="Book Antiqua"/>
          <w:kern w:val="2"/>
          <w:sz w:val="24"/>
          <w:szCs w:val="24"/>
          <w:lang w:eastAsia="zh-CN"/>
        </w:rPr>
        <w:t xml:space="preserve">, Chen GH, He XS, Lu MQ, Wang GD, Cai CJ, Yang Y, Huang JF. Liver transplantation and artificial liver support in fulminant hepatic failure. </w:t>
      </w:r>
      <w:r w:rsidRPr="005E1EA5">
        <w:rPr>
          <w:rFonts w:ascii="Book Antiqua" w:eastAsia="Times New Roman" w:hAnsi="Book Antiqua"/>
          <w:i/>
          <w:kern w:val="2"/>
          <w:sz w:val="24"/>
          <w:szCs w:val="24"/>
          <w:lang w:eastAsia="zh-CN"/>
        </w:rPr>
        <w:t>World J Gastroenterol</w:t>
      </w:r>
      <w:r w:rsidRPr="005E1EA5">
        <w:rPr>
          <w:rFonts w:ascii="Book Antiqua" w:eastAsia="Times New Roman" w:hAnsi="Book Antiqua"/>
          <w:kern w:val="2"/>
          <w:sz w:val="24"/>
          <w:szCs w:val="24"/>
          <w:lang w:eastAsia="zh-CN"/>
        </w:rPr>
        <w:t xml:space="preserve"> 2001</w:t>
      </w:r>
      <w:r w:rsidRPr="005E1EA5">
        <w:rPr>
          <w:rFonts w:ascii="Book Antiqua" w:eastAsia="宋体" w:hAnsi="Book Antiqua" w:hint="eastAsia"/>
          <w:kern w:val="2"/>
          <w:sz w:val="24"/>
          <w:szCs w:val="24"/>
          <w:lang w:eastAsia="zh-CN"/>
        </w:rPr>
        <w:t xml:space="preserve">; </w:t>
      </w:r>
      <w:r w:rsidRPr="005E1EA5">
        <w:rPr>
          <w:rFonts w:ascii="Book Antiqua" w:eastAsia="宋体" w:hAnsi="Book Antiqua" w:hint="eastAsia"/>
          <w:b/>
          <w:kern w:val="2"/>
          <w:sz w:val="24"/>
          <w:szCs w:val="24"/>
          <w:lang w:eastAsia="zh-CN"/>
        </w:rPr>
        <w:t>7</w:t>
      </w:r>
      <w:r w:rsidRPr="005E1EA5">
        <w:rPr>
          <w:rFonts w:ascii="Book Antiqua" w:eastAsia="宋体" w:hAnsi="Book Antiqua" w:hint="eastAsia"/>
          <w:kern w:val="2"/>
          <w:sz w:val="24"/>
          <w:szCs w:val="24"/>
          <w:lang w:eastAsia="zh-CN"/>
        </w:rPr>
        <w:t>:</w:t>
      </w:r>
      <w:r w:rsidRPr="005E1EA5">
        <w:rPr>
          <w:rFonts w:ascii="Book Antiqua" w:eastAsia="Times New Roman" w:hAnsi="Book Antiqua"/>
          <w:kern w:val="2"/>
          <w:sz w:val="24"/>
          <w:szCs w:val="24"/>
          <w:lang w:eastAsia="zh-CN"/>
        </w:rPr>
        <w:t xml:space="preserve"> 566-568 [PMID: </w:t>
      </w:r>
      <w:bookmarkStart w:id="312" w:name="OLE_LINK3504"/>
      <w:bookmarkStart w:id="313" w:name="OLE_LINK3505"/>
      <w:r w:rsidRPr="005E1EA5">
        <w:rPr>
          <w:rFonts w:ascii="Book Antiqua" w:eastAsia="宋体" w:hAnsi="Book Antiqua"/>
          <w:kern w:val="2"/>
          <w:sz w:val="24"/>
          <w:szCs w:val="24"/>
          <w:lang w:eastAsia="zh-CN"/>
        </w:rPr>
        <w:t xml:space="preserve">11819831 </w:t>
      </w:r>
      <w:bookmarkEnd w:id="312"/>
      <w:bookmarkEnd w:id="313"/>
      <w:r w:rsidRPr="005E1EA5">
        <w:rPr>
          <w:rFonts w:ascii="Book Antiqua" w:eastAsia="宋体" w:hAnsi="Book Antiqua"/>
          <w:kern w:val="2"/>
          <w:sz w:val="24"/>
          <w:szCs w:val="24"/>
          <w:lang w:eastAsia="zh-CN"/>
        </w:rPr>
        <w:t>DOI: 10.3748/wjg.v7.i4.566]</w:t>
      </w:r>
    </w:p>
    <w:p w:rsidR="005E1EA5" w:rsidRPr="005E1EA5" w:rsidRDefault="005E1EA5" w:rsidP="005E1EA5">
      <w:pPr>
        <w:widowControl w:val="0"/>
        <w:adjustRightInd w:val="0"/>
        <w:snapToGrid w:val="0"/>
        <w:spacing w:after="0" w:line="360" w:lineRule="auto"/>
        <w:jc w:val="both"/>
        <w:rPr>
          <w:rFonts w:ascii="Book Antiqua" w:eastAsia="宋体" w:hAnsi="Book Antiqua"/>
          <w:kern w:val="2"/>
          <w:sz w:val="24"/>
          <w:szCs w:val="24"/>
          <w:lang w:eastAsia="zh-CN"/>
        </w:rPr>
      </w:pPr>
      <w:r w:rsidRPr="005E1EA5">
        <w:rPr>
          <w:rFonts w:ascii="Book Antiqua" w:eastAsia="宋体" w:hAnsi="Book Antiqua"/>
          <w:kern w:val="2"/>
          <w:sz w:val="24"/>
          <w:szCs w:val="24"/>
          <w:lang w:eastAsia="zh-CN"/>
        </w:rPr>
        <w:t xml:space="preserve">28 </w:t>
      </w:r>
      <w:r w:rsidRPr="005E1EA5">
        <w:rPr>
          <w:rFonts w:ascii="Book Antiqua" w:eastAsia="宋体" w:hAnsi="Book Antiqua"/>
          <w:b/>
          <w:kern w:val="2"/>
          <w:sz w:val="24"/>
          <w:szCs w:val="24"/>
          <w:lang w:eastAsia="zh-CN"/>
        </w:rPr>
        <w:t>Aron J</w:t>
      </w:r>
      <w:r w:rsidRPr="005E1EA5">
        <w:rPr>
          <w:rFonts w:ascii="Book Antiqua" w:eastAsia="宋体" w:hAnsi="Book Antiqua"/>
          <w:kern w:val="2"/>
          <w:sz w:val="24"/>
          <w:szCs w:val="24"/>
          <w:lang w:eastAsia="zh-CN"/>
        </w:rPr>
        <w:t xml:space="preserve">, Agarwal B, Davenport A. Extracorporeal support for patients with acute and acute on chronic liver failure. </w:t>
      </w:r>
      <w:r w:rsidRPr="005E1EA5">
        <w:rPr>
          <w:rFonts w:ascii="Book Antiqua" w:eastAsia="宋体" w:hAnsi="Book Antiqua"/>
          <w:i/>
          <w:kern w:val="2"/>
          <w:sz w:val="24"/>
          <w:szCs w:val="24"/>
          <w:lang w:eastAsia="zh-CN"/>
        </w:rPr>
        <w:t>Expert Rev Med Devices</w:t>
      </w:r>
      <w:r w:rsidRPr="005E1EA5">
        <w:rPr>
          <w:rFonts w:ascii="Book Antiqua" w:eastAsia="宋体" w:hAnsi="Book Antiqua"/>
          <w:kern w:val="2"/>
          <w:sz w:val="24"/>
          <w:szCs w:val="24"/>
          <w:lang w:eastAsia="zh-CN"/>
        </w:rPr>
        <w:t xml:space="preserve"> 2016</w:t>
      </w:r>
      <w:r w:rsidRPr="005E1EA5">
        <w:rPr>
          <w:rFonts w:ascii="Book Antiqua" w:eastAsia="宋体" w:hAnsi="Book Antiqua" w:hint="eastAsia"/>
          <w:kern w:val="2"/>
          <w:sz w:val="24"/>
          <w:szCs w:val="24"/>
          <w:lang w:eastAsia="zh-CN"/>
        </w:rPr>
        <w:t xml:space="preserve"> </w:t>
      </w:r>
      <w:r w:rsidRPr="005E1EA5">
        <w:rPr>
          <w:rFonts w:ascii="Book Antiqua" w:eastAsia="宋体" w:hAnsi="Book Antiqua"/>
          <w:kern w:val="2"/>
          <w:sz w:val="24"/>
          <w:szCs w:val="24"/>
          <w:lang w:eastAsia="zh-CN"/>
        </w:rPr>
        <w:t>Mar</w:t>
      </w:r>
      <w:r w:rsidRPr="005E1EA5">
        <w:rPr>
          <w:rFonts w:ascii="Book Antiqua" w:eastAsia="宋体" w:hAnsi="Book Antiqua" w:hint="eastAsia"/>
          <w:kern w:val="2"/>
          <w:sz w:val="24"/>
          <w:szCs w:val="24"/>
          <w:lang w:eastAsia="zh-CN"/>
        </w:rPr>
        <w:t xml:space="preserve"> 2;</w:t>
      </w:r>
      <w:r w:rsidRPr="005E1EA5">
        <w:rPr>
          <w:rFonts w:ascii="Book Antiqua" w:eastAsia="宋体" w:hAnsi="Book Antiqua"/>
          <w:kern w:val="2"/>
          <w:sz w:val="24"/>
          <w:szCs w:val="24"/>
          <w:lang w:eastAsia="zh-CN"/>
        </w:rPr>
        <w:t xml:space="preserve"> Epub ahead of print [PMID: </w:t>
      </w:r>
      <w:bookmarkStart w:id="314" w:name="OLE_LINK3506"/>
      <w:bookmarkStart w:id="315" w:name="OLE_LINK3507"/>
      <w:r w:rsidRPr="005E1EA5">
        <w:rPr>
          <w:rFonts w:ascii="Book Antiqua" w:eastAsia="宋体" w:hAnsi="Book Antiqua"/>
          <w:kern w:val="2"/>
          <w:sz w:val="24"/>
          <w:szCs w:val="24"/>
          <w:lang w:eastAsia="zh-CN"/>
        </w:rPr>
        <w:t>26894968</w:t>
      </w:r>
      <w:bookmarkEnd w:id="314"/>
      <w:bookmarkEnd w:id="315"/>
      <w:r w:rsidRPr="005E1EA5">
        <w:rPr>
          <w:rFonts w:ascii="Book Antiqua" w:eastAsia="宋体" w:hAnsi="Book Antiqua"/>
          <w:kern w:val="2"/>
          <w:sz w:val="24"/>
          <w:szCs w:val="24"/>
          <w:lang w:eastAsia="zh-CN"/>
        </w:rPr>
        <w:t>]</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29 </w:t>
      </w:r>
      <w:r w:rsidRPr="005E1EA5">
        <w:rPr>
          <w:rFonts w:ascii="Book Antiqua" w:eastAsia="宋体" w:hAnsi="Book Antiqua" w:cs="宋体"/>
          <w:b/>
          <w:bCs/>
          <w:sz w:val="24"/>
          <w:szCs w:val="24"/>
          <w:lang w:eastAsia="zh-CN"/>
        </w:rPr>
        <w:t>Pain JA</w:t>
      </w:r>
      <w:r w:rsidRPr="005E1EA5">
        <w:rPr>
          <w:rFonts w:ascii="Book Antiqua" w:eastAsia="宋体" w:hAnsi="Book Antiqua" w:cs="宋体"/>
          <w:sz w:val="24"/>
          <w:szCs w:val="24"/>
          <w:lang w:eastAsia="zh-CN"/>
        </w:rPr>
        <w:t xml:space="preserve">, Cahill CJ, Gilbert JM, Johnson CD, Trapnell JE, Bailey ME. Prevention of postoperative renal dysfunction in patients with obstructive jaundice: a multicentre study of bile salts and lactulose. </w:t>
      </w:r>
      <w:r w:rsidRPr="005E1EA5">
        <w:rPr>
          <w:rFonts w:ascii="Book Antiqua" w:eastAsia="宋体" w:hAnsi="Book Antiqua" w:cs="宋体"/>
          <w:i/>
          <w:iCs/>
          <w:sz w:val="24"/>
          <w:szCs w:val="24"/>
          <w:lang w:eastAsia="zh-CN"/>
        </w:rPr>
        <w:t>Br J Surg</w:t>
      </w:r>
      <w:r w:rsidRPr="005E1EA5">
        <w:rPr>
          <w:rFonts w:ascii="Book Antiqua" w:eastAsia="宋体" w:hAnsi="Book Antiqua" w:cs="宋体"/>
          <w:sz w:val="24"/>
          <w:szCs w:val="24"/>
          <w:lang w:eastAsia="zh-CN"/>
        </w:rPr>
        <w:t xml:space="preserve"> 1991; </w:t>
      </w:r>
      <w:r w:rsidRPr="005E1EA5">
        <w:rPr>
          <w:rFonts w:ascii="Book Antiqua" w:eastAsia="宋体" w:hAnsi="Book Antiqua" w:cs="宋体"/>
          <w:b/>
          <w:bCs/>
          <w:sz w:val="24"/>
          <w:szCs w:val="24"/>
          <w:lang w:eastAsia="zh-CN"/>
        </w:rPr>
        <w:t>78</w:t>
      </w:r>
      <w:r w:rsidRPr="005E1EA5">
        <w:rPr>
          <w:rFonts w:ascii="Book Antiqua" w:eastAsia="宋体" w:hAnsi="Book Antiqua" w:cs="宋体"/>
          <w:sz w:val="24"/>
          <w:szCs w:val="24"/>
          <w:lang w:eastAsia="zh-CN"/>
        </w:rPr>
        <w:t>: 467-469 [PMID: 2032107 DOI: 10.1002/bjs.1800780425]</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t xml:space="preserve">30 </w:t>
      </w:r>
      <w:r w:rsidRPr="005E1EA5">
        <w:rPr>
          <w:rFonts w:ascii="Book Antiqua" w:eastAsia="宋体" w:hAnsi="Book Antiqua" w:cs="宋体"/>
          <w:b/>
          <w:bCs/>
          <w:sz w:val="24"/>
          <w:szCs w:val="24"/>
          <w:lang w:eastAsia="zh-CN"/>
        </w:rPr>
        <w:t>Pain JA</w:t>
      </w:r>
      <w:r w:rsidRPr="005E1EA5">
        <w:rPr>
          <w:rFonts w:ascii="Book Antiqua" w:eastAsia="宋体" w:hAnsi="Book Antiqua" w:cs="宋体"/>
          <w:sz w:val="24"/>
          <w:szCs w:val="24"/>
          <w:lang w:eastAsia="zh-CN"/>
        </w:rPr>
        <w:t xml:space="preserve">, Bailey ME. Experimental and clinical study of lactulose in obstructive jaundice. </w:t>
      </w:r>
      <w:r w:rsidRPr="005E1EA5">
        <w:rPr>
          <w:rFonts w:ascii="Book Antiqua" w:eastAsia="宋体" w:hAnsi="Book Antiqua" w:cs="宋体"/>
          <w:i/>
          <w:iCs/>
          <w:sz w:val="24"/>
          <w:szCs w:val="24"/>
          <w:lang w:eastAsia="zh-CN"/>
        </w:rPr>
        <w:t>Br J Surg</w:t>
      </w:r>
      <w:r w:rsidRPr="005E1EA5">
        <w:rPr>
          <w:rFonts w:ascii="Book Antiqua" w:eastAsia="宋体" w:hAnsi="Book Antiqua" w:cs="宋体"/>
          <w:sz w:val="24"/>
          <w:szCs w:val="24"/>
          <w:lang w:eastAsia="zh-CN"/>
        </w:rPr>
        <w:t xml:space="preserve"> 1986; </w:t>
      </w:r>
      <w:r w:rsidRPr="005E1EA5">
        <w:rPr>
          <w:rFonts w:ascii="Book Antiqua" w:eastAsia="宋体" w:hAnsi="Book Antiqua" w:cs="宋体"/>
          <w:b/>
          <w:bCs/>
          <w:sz w:val="24"/>
          <w:szCs w:val="24"/>
          <w:lang w:eastAsia="zh-CN"/>
        </w:rPr>
        <w:t>73</w:t>
      </w:r>
      <w:r w:rsidRPr="005E1EA5">
        <w:rPr>
          <w:rFonts w:ascii="Book Antiqua" w:eastAsia="宋体" w:hAnsi="Book Antiqua" w:cs="宋体"/>
          <w:sz w:val="24"/>
          <w:szCs w:val="24"/>
          <w:lang w:eastAsia="zh-CN"/>
        </w:rPr>
        <w:t>: 775-778 [PMID: 3768644 DOI: 10.1002/bjs.1800731003]</w:t>
      </w:r>
    </w:p>
    <w:p w:rsidR="005E1EA5" w:rsidRPr="005E1EA5" w:rsidRDefault="005E1EA5" w:rsidP="005E1EA5">
      <w:pPr>
        <w:spacing w:after="0" w:line="360" w:lineRule="auto"/>
        <w:jc w:val="both"/>
        <w:rPr>
          <w:rFonts w:ascii="Book Antiqua" w:eastAsia="宋体" w:hAnsi="Book Antiqua" w:cs="宋体"/>
          <w:sz w:val="24"/>
          <w:szCs w:val="24"/>
          <w:lang w:eastAsia="zh-CN"/>
        </w:rPr>
      </w:pPr>
      <w:r w:rsidRPr="005E1EA5">
        <w:rPr>
          <w:rFonts w:ascii="Book Antiqua" w:eastAsia="宋体" w:hAnsi="Book Antiqua" w:cs="宋体"/>
          <w:sz w:val="24"/>
          <w:szCs w:val="24"/>
          <w:lang w:eastAsia="zh-CN"/>
        </w:rPr>
        <w:lastRenderedPageBreak/>
        <w:t xml:space="preserve">31 </w:t>
      </w:r>
      <w:r w:rsidRPr="005E1EA5">
        <w:rPr>
          <w:rFonts w:ascii="Book Antiqua" w:eastAsia="宋体" w:hAnsi="Book Antiqua" w:cs="宋体"/>
          <w:b/>
          <w:bCs/>
          <w:sz w:val="24"/>
          <w:szCs w:val="24"/>
          <w:lang w:eastAsia="zh-CN"/>
        </w:rPr>
        <w:t>Greve JW</w:t>
      </w:r>
      <w:r w:rsidRPr="005E1EA5">
        <w:rPr>
          <w:rFonts w:ascii="Book Antiqua" w:eastAsia="宋体" w:hAnsi="Book Antiqua" w:cs="宋体"/>
          <w:sz w:val="24"/>
          <w:szCs w:val="24"/>
          <w:lang w:eastAsia="zh-CN"/>
        </w:rPr>
        <w:t xml:space="preserve">, Maessen JG, Tiebosch T, Buurman WA, Gouma DJ. Prevention of postoperative complications in jaundiced rats. Internal biliary drainage versus oral lactulose. </w:t>
      </w:r>
      <w:r w:rsidRPr="005E1EA5">
        <w:rPr>
          <w:rFonts w:ascii="Book Antiqua" w:eastAsia="宋体" w:hAnsi="Book Antiqua" w:cs="宋体"/>
          <w:i/>
          <w:iCs/>
          <w:sz w:val="24"/>
          <w:szCs w:val="24"/>
          <w:lang w:eastAsia="zh-CN"/>
        </w:rPr>
        <w:t>Ann Surg</w:t>
      </w:r>
      <w:r w:rsidRPr="005E1EA5">
        <w:rPr>
          <w:rFonts w:ascii="Book Antiqua" w:eastAsia="宋体" w:hAnsi="Book Antiqua" w:cs="宋体"/>
          <w:sz w:val="24"/>
          <w:szCs w:val="24"/>
          <w:lang w:eastAsia="zh-CN"/>
        </w:rPr>
        <w:t xml:space="preserve"> 1990; </w:t>
      </w:r>
      <w:r w:rsidRPr="005E1EA5">
        <w:rPr>
          <w:rFonts w:ascii="Book Antiqua" w:eastAsia="宋体" w:hAnsi="Book Antiqua" w:cs="宋体"/>
          <w:b/>
          <w:bCs/>
          <w:sz w:val="24"/>
          <w:szCs w:val="24"/>
          <w:lang w:eastAsia="zh-CN"/>
        </w:rPr>
        <w:t>212</w:t>
      </w:r>
      <w:r w:rsidRPr="005E1EA5">
        <w:rPr>
          <w:rFonts w:ascii="Book Antiqua" w:eastAsia="宋体" w:hAnsi="Book Antiqua" w:cs="宋体"/>
          <w:sz w:val="24"/>
          <w:szCs w:val="24"/>
          <w:lang w:eastAsia="zh-CN"/>
        </w:rPr>
        <w:t>: 221-227 [PMID: 2375652 DOI: 10.1097/00000658-199008000-00018]</w:t>
      </w:r>
    </w:p>
    <w:p w:rsidR="000F1042" w:rsidRPr="00F629E0" w:rsidRDefault="000F1042" w:rsidP="005E1EA5">
      <w:pPr>
        <w:spacing w:line="360" w:lineRule="auto"/>
        <w:ind w:left="361" w:hangingChars="150" w:hanging="361"/>
        <w:jc w:val="right"/>
        <w:rPr>
          <w:rFonts w:ascii="Book Antiqua" w:hAnsi="Book Antiqua"/>
          <w:sz w:val="24"/>
        </w:rPr>
      </w:pPr>
      <w:bookmarkStart w:id="316" w:name="OLE_LINK51"/>
      <w:bookmarkStart w:id="317" w:name="OLE_LINK75"/>
      <w:bookmarkStart w:id="318" w:name="OLE_LINK120"/>
      <w:bookmarkStart w:id="319" w:name="OLE_LINK148"/>
      <w:bookmarkStart w:id="320" w:name="OLE_LINK72"/>
      <w:bookmarkStart w:id="321" w:name="OLE_LINK112"/>
      <w:bookmarkStart w:id="322" w:name="OLE_LINK320"/>
      <w:bookmarkStart w:id="323" w:name="OLE_LINK387"/>
      <w:bookmarkStart w:id="324" w:name="OLE_LINK183"/>
      <w:bookmarkStart w:id="325" w:name="OLE_LINK254"/>
      <w:bookmarkStart w:id="326" w:name="OLE_LINK149"/>
      <w:bookmarkStart w:id="327" w:name="OLE_LINK225"/>
      <w:bookmarkStart w:id="328" w:name="OLE_LINK207"/>
      <w:bookmarkStart w:id="329" w:name="OLE_LINK226"/>
      <w:bookmarkStart w:id="330" w:name="OLE_LINK212"/>
      <w:bookmarkStart w:id="331" w:name="OLE_LINK250"/>
      <w:bookmarkStart w:id="332" w:name="OLE_LINK281"/>
      <w:bookmarkStart w:id="333" w:name="OLE_LINK240"/>
      <w:bookmarkStart w:id="334" w:name="OLE_LINK282"/>
      <w:bookmarkStart w:id="335" w:name="OLE_LINK313"/>
      <w:bookmarkStart w:id="336" w:name="OLE_LINK304"/>
      <w:bookmarkStart w:id="337" w:name="OLE_LINK321"/>
      <w:bookmarkStart w:id="338" w:name="OLE_LINK385"/>
      <w:bookmarkStart w:id="339" w:name="OLE_LINK400"/>
      <w:bookmarkStart w:id="340" w:name="OLE_LINK346"/>
      <w:bookmarkStart w:id="341" w:name="OLE_LINK371"/>
      <w:bookmarkStart w:id="342" w:name="OLE_LINK334"/>
      <w:bookmarkStart w:id="343" w:name="OLE_LINK1830"/>
      <w:bookmarkStart w:id="344" w:name="OLE_LINK457"/>
      <w:bookmarkStart w:id="345" w:name="OLE_LINK288"/>
      <w:bookmarkStart w:id="346" w:name="OLE_LINK384"/>
      <w:bookmarkStart w:id="347" w:name="OLE_LINK379"/>
      <w:bookmarkStart w:id="348" w:name="OLE_LINK303"/>
      <w:bookmarkStart w:id="349" w:name="OLE_LINK450"/>
      <w:bookmarkStart w:id="350" w:name="OLE_LINK489"/>
      <w:bookmarkStart w:id="351" w:name="OLE_LINK535"/>
      <w:bookmarkStart w:id="352" w:name="OLE_LINK648"/>
      <w:bookmarkStart w:id="353" w:name="OLE_LINK686"/>
      <w:bookmarkStart w:id="354" w:name="OLE_LINK430"/>
      <w:bookmarkStart w:id="355" w:name="OLE_LINK471"/>
      <w:bookmarkStart w:id="356" w:name="OLE_LINK462"/>
      <w:bookmarkStart w:id="357" w:name="OLE_LINK519"/>
      <w:bookmarkStart w:id="358" w:name="OLE_LINK575"/>
      <w:bookmarkStart w:id="359" w:name="OLE_LINK491"/>
      <w:bookmarkStart w:id="360" w:name="OLE_LINK532"/>
      <w:bookmarkStart w:id="361" w:name="OLE_LINK572"/>
      <w:bookmarkStart w:id="362" w:name="OLE_LINK574"/>
      <w:bookmarkStart w:id="363" w:name="OLE_LINK480"/>
      <w:bookmarkStart w:id="364" w:name="OLE_LINK567"/>
      <w:bookmarkStart w:id="365" w:name="OLE_LINK2700"/>
      <w:bookmarkStart w:id="366" w:name="OLE_LINK581"/>
      <w:bookmarkStart w:id="367" w:name="OLE_LINK639"/>
      <w:bookmarkStart w:id="368" w:name="OLE_LINK688"/>
      <w:bookmarkStart w:id="369" w:name="OLE_LINK722"/>
      <w:bookmarkStart w:id="370" w:name="OLE_LINK542"/>
      <w:bookmarkStart w:id="371" w:name="OLE_LINK589"/>
      <w:bookmarkStart w:id="372" w:name="OLE_LINK582"/>
      <w:bookmarkStart w:id="373" w:name="OLE_LINK640"/>
      <w:bookmarkStart w:id="374" w:name="OLE_LINK714"/>
      <w:bookmarkStart w:id="375" w:name="OLE_LINK593"/>
      <w:bookmarkStart w:id="376" w:name="OLE_LINK716"/>
      <w:bookmarkStart w:id="377" w:name="OLE_LINK770"/>
      <w:bookmarkStart w:id="378" w:name="OLE_LINK801"/>
      <w:bookmarkStart w:id="379" w:name="OLE_LINK660"/>
      <w:bookmarkStart w:id="380" w:name="OLE_LINK739"/>
      <w:bookmarkStart w:id="381" w:name="OLE_LINK781"/>
      <w:bookmarkStart w:id="382" w:name="OLE_LINK833"/>
      <w:bookmarkStart w:id="383" w:name="OLE_LINK642"/>
      <w:bookmarkStart w:id="384" w:name="OLE_LINK700"/>
      <w:bookmarkStart w:id="385" w:name="OLE_LINK792"/>
      <w:bookmarkStart w:id="386" w:name="OLE_LINK2882"/>
      <w:bookmarkStart w:id="387" w:name="OLE_LINK836"/>
      <w:bookmarkStart w:id="388" w:name="OLE_LINK889"/>
      <w:bookmarkStart w:id="389" w:name="OLE_LINK782"/>
      <w:bookmarkStart w:id="390" w:name="OLE_LINK826"/>
      <w:bookmarkStart w:id="391" w:name="OLE_LINK865"/>
      <w:bookmarkStart w:id="392" w:name="OLE_LINK2898"/>
      <w:bookmarkStart w:id="393" w:name="OLE_LINK856"/>
      <w:bookmarkStart w:id="394" w:name="OLE_LINK908"/>
      <w:bookmarkStart w:id="395" w:name="OLE_LINK980"/>
      <w:bookmarkStart w:id="396" w:name="OLE_LINK1018"/>
      <w:bookmarkStart w:id="397" w:name="OLE_LINK1049"/>
      <w:bookmarkStart w:id="398" w:name="OLE_LINK1076"/>
      <w:bookmarkStart w:id="399" w:name="OLE_LINK1106"/>
      <w:bookmarkStart w:id="400" w:name="OLE_LINK891"/>
      <w:bookmarkStart w:id="401" w:name="OLE_LINK943"/>
      <w:bookmarkStart w:id="402" w:name="OLE_LINK981"/>
      <w:bookmarkStart w:id="403" w:name="OLE_LINK1030"/>
      <w:bookmarkStart w:id="404" w:name="OLE_LINK847"/>
      <w:bookmarkStart w:id="405" w:name="OLE_LINK909"/>
      <w:bookmarkStart w:id="406" w:name="OLE_LINK898"/>
      <w:bookmarkStart w:id="407" w:name="OLE_LINK906"/>
      <w:bookmarkStart w:id="408" w:name="OLE_LINK992"/>
      <w:bookmarkStart w:id="409" w:name="OLE_LINK993"/>
      <w:bookmarkStart w:id="410" w:name="OLE_LINK1052"/>
      <w:bookmarkStart w:id="411" w:name="OLE_LINK946"/>
      <w:bookmarkStart w:id="412" w:name="OLE_LINK911"/>
      <w:bookmarkStart w:id="413" w:name="OLE_LINK930"/>
      <w:bookmarkStart w:id="414" w:name="OLE_LINK1059"/>
      <w:bookmarkStart w:id="415" w:name="OLE_LINK1137"/>
      <w:bookmarkStart w:id="416" w:name="OLE_LINK1167"/>
      <w:bookmarkStart w:id="417" w:name="OLE_LINK1200"/>
      <w:bookmarkStart w:id="418" w:name="OLE_LINK1241"/>
      <w:bookmarkStart w:id="419" w:name="OLE_LINK1288"/>
      <w:bookmarkStart w:id="420" w:name="OLE_LINK1056"/>
      <w:bookmarkStart w:id="421" w:name="OLE_LINK1158"/>
      <w:bookmarkStart w:id="422" w:name="OLE_LINK1175"/>
      <w:bookmarkStart w:id="423" w:name="OLE_LINK1074"/>
      <w:bookmarkStart w:id="424" w:name="OLE_LINK1169"/>
      <w:bookmarkStart w:id="425" w:name="OLE_LINK1060"/>
      <w:bookmarkStart w:id="426" w:name="OLE_LINK1185"/>
      <w:bookmarkStart w:id="427" w:name="OLE_LINK1172"/>
      <w:bookmarkStart w:id="428" w:name="OLE_LINK1176"/>
      <w:bookmarkStart w:id="429" w:name="OLE_LINK1373"/>
      <w:bookmarkStart w:id="430" w:name="OLE_LINK1410"/>
      <w:bookmarkStart w:id="431" w:name="OLE_LINK1448"/>
      <w:bookmarkStart w:id="432" w:name="OLE_LINK1492"/>
      <w:bookmarkStart w:id="433" w:name="OLE_LINK1530"/>
      <w:bookmarkStart w:id="434" w:name="OLE_LINK1585"/>
      <w:bookmarkStart w:id="435" w:name="OLE_LINK1622"/>
      <w:bookmarkStart w:id="436" w:name="OLE_LINK1661"/>
      <w:bookmarkStart w:id="437" w:name="OLE_LINK1691"/>
      <w:bookmarkStart w:id="438" w:name="OLE_LINK1349"/>
      <w:bookmarkStart w:id="439" w:name="OLE_LINK1343"/>
      <w:bookmarkStart w:id="440" w:name="OLE_LINK1462"/>
      <w:bookmarkStart w:id="441" w:name="OLE_LINK1531"/>
      <w:bookmarkStart w:id="442" w:name="OLE_LINK1344"/>
      <w:bookmarkStart w:id="443" w:name="OLE_LINK1384"/>
      <w:bookmarkStart w:id="444" w:name="OLE_LINK1457"/>
      <w:bookmarkStart w:id="445" w:name="OLE_LINK1500"/>
      <w:bookmarkStart w:id="446" w:name="OLE_LINK1591"/>
      <w:bookmarkStart w:id="447" w:name="OLE_LINK1370"/>
      <w:bookmarkStart w:id="448" w:name="OLE_LINK1443"/>
      <w:bookmarkStart w:id="449" w:name="OLE_LINK1472"/>
      <w:bookmarkStart w:id="450" w:name="OLE_LINK1503"/>
      <w:bookmarkStart w:id="451" w:name="OLE_LINK1390"/>
      <w:bookmarkStart w:id="452" w:name="OLE_LINK1490"/>
      <w:bookmarkStart w:id="453" w:name="OLE_LINK1576"/>
      <w:bookmarkStart w:id="454" w:name="OLE_LINK1618"/>
      <w:bookmarkStart w:id="455" w:name="OLE_LINK1650"/>
      <w:bookmarkStart w:id="456" w:name="OLE_LINK1721"/>
      <w:bookmarkStart w:id="457" w:name="OLE_LINK1565"/>
      <w:bookmarkStart w:id="458" w:name="OLE_LINK1619"/>
      <w:bookmarkStart w:id="459" w:name="OLE_LINK1671"/>
      <w:bookmarkStart w:id="460" w:name="OLE_LINK1716"/>
      <w:bookmarkStart w:id="461" w:name="OLE_LINK1761"/>
      <w:bookmarkStart w:id="462" w:name="OLE_LINK1586"/>
      <w:bookmarkStart w:id="463" w:name="OLE_LINK1593"/>
      <w:bookmarkStart w:id="464" w:name="OLE_LINK1630"/>
      <w:bookmarkStart w:id="465" w:name="OLE_LINK1699"/>
      <w:bookmarkStart w:id="466" w:name="OLE_LINK1736"/>
      <w:bookmarkStart w:id="467" w:name="OLE_LINK1792"/>
      <w:bookmarkStart w:id="468" w:name="OLE_LINK1825"/>
      <w:bookmarkStart w:id="469" w:name="OLE_LINK1865"/>
      <w:bookmarkStart w:id="470" w:name="OLE_LINK1692"/>
      <w:bookmarkStart w:id="471" w:name="OLE_LINK1808"/>
      <w:bookmarkStart w:id="472" w:name="OLE_LINK1862"/>
      <w:bookmarkStart w:id="473" w:name="OLE_LINK1901"/>
      <w:bookmarkStart w:id="474" w:name="OLE_LINK1939"/>
      <w:bookmarkStart w:id="475" w:name="OLE_LINK1977"/>
      <w:bookmarkStart w:id="476" w:name="OLE_LINK1841"/>
      <w:bookmarkStart w:id="477" w:name="OLE_LINK1879"/>
      <w:bookmarkStart w:id="478" w:name="OLE_LINK1916"/>
      <w:bookmarkStart w:id="479" w:name="OLE_LINK1960"/>
      <w:bookmarkStart w:id="480" w:name="OLE_LINK1834"/>
      <w:bookmarkStart w:id="481" w:name="OLE_LINK2027"/>
      <w:bookmarkStart w:id="482" w:name="OLE_LINK2056"/>
      <w:bookmarkStart w:id="483" w:name="OLE_LINK1870"/>
      <w:bookmarkStart w:id="484" w:name="OLE_LINK1883"/>
      <w:bookmarkStart w:id="485" w:name="OLE_LINK1890"/>
      <w:bookmarkStart w:id="486" w:name="OLE_LINK1922"/>
      <w:bookmarkStart w:id="487" w:name="OLE_LINK1943"/>
      <w:bookmarkStart w:id="488" w:name="OLE_LINK1970"/>
      <w:bookmarkStart w:id="489" w:name="OLE_LINK1983"/>
      <w:bookmarkStart w:id="490" w:name="OLE_LINK2031"/>
      <w:bookmarkStart w:id="491" w:name="OLE_LINK2066"/>
      <w:bookmarkStart w:id="492" w:name="OLE_LINK2094"/>
      <w:bookmarkStart w:id="493" w:name="OLE_LINK2136"/>
      <w:bookmarkStart w:id="494" w:name="OLE_LINK2192"/>
      <w:bookmarkStart w:id="495" w:name="OLE_LINK1984"/>
      <w:bookmarkStart w:id="496" w:name="OLE_LINK2040"/>
      <w:bookmarkStart w:id="497" w:name="OLE_LINK2087"/>
      <w:bookmarkStart w:id="498" w:name="OLE_LINK2131"/>
      <w:bookmarkStart w:id="499" w:name="OLE_LINK2167"/>
      <w:bookmarkStart w:id="500" w:name="OLE_LINK2211"/>
      <w:bookmarkStart w:id="501" w:name="OLE_LINK2265"/>
      <w:bookmarkStart w:id="502" w:name="OLE_LINK2274"/>
      <w:bookmarkStart w:id="503" w:name="OLE_LINK2071"/>
      <w:bookmarkStart w:id="504" w:name="OLE_LINK3320"/>
      <w:bookmarkStart w:id="505" w:name="OLE_LINK3374"/>
      <w:bookmarkStart w:id="506" w:name="OLE_LINK3410"/>
      <w:bookmarkStart w:id="507" w:name="OLE_LINK1997"/>
      <w:bookmarkStart w:id="508" w:name="OLE_LINK2043"/>
      <w:bookmarkStart w:id="509" w:name="OLE_LINK2041"/>
      <w:bookmarkStart w:id="510" w:name="OLE_LINK2133"/>
      <w:bookmarkStart w:id="511" w:name="OLE_LINK2181"/>
      <w:bookmarkStart w:id="512" w:name="OLE_LINK2101"/>
      <w:bookmarkStart w:id="513" w:name="OLE_LINK2128"/>
      <w:bookmarkStart w:id="514" w:name="OLE_LINK3357"/>
      <w:bookmarkStart w:id="515" w:name="OLE_LINK2139"/>
      <w:bookmarkStart w:id="516" w:name="OLE_LINK2219"/>
      <w:bookmarkStart w:id="517" w:name="OLE_LINK2248"/>
      <w:bookmarkStart w:id="518" w:name="OLE_LINK2281"/>
      <w:bookmarkStart w:id="519" w:name="OLE_LINK2294"/>
      <w:bookmarkStart w:id="520" w:name="OLE_LINK2395"/>
      <w:bookmarkStart w:id="521" w:name="OLE_LINK2148"/>
      <w:bookmarkStart w:id="522" w:name="OLE_LINK2236"/>
      <w:bookmarkStart w:id="523" w:name="OLE_LINK2354"/>
      <w:bookmarkStart w:id="524" w:name="OLE_LINK2273"/>
      <w:bookmarkStart w:id="525" w:name="OLE_LINK2314"/>
      <w:bookmarkStart w:id="526" w:name="OLE_LINK2290"/>
      <w:bookmarkStart w:id="527" w:name="OLE_LINK2330"/>
      <w:bookmarkStart w:id="528" w:name="OLE_LINK2402"/>
      <w:bookmarkStart w:id="529" w:name="OLE_LINK2432"/>
      <w:bookmarkStart w:id="530" w:name="OLE_LINK2336"/>
      <w:bookmarkStart w:id="531" w:name="OLE_LINK2369"/>
      <w:bookmarkStart w:id="532" w:name="OLE_LINK2427"/>
      <w:bookmarkStart w:id="533" w:name="OLE_LINK2370"/>
      <w:bookmarkStart w:id="534" w:name="OLE_LINK2474"/>
      <w:bookmarkStart w:id="535" w:name="OLE_LINK2382"/>
      <w:bookmarkStart w:id="536" w:name="OLE_LINK2476"/>
      <w:bookmarkStart w:id="537" w:name="OLE_LINK2532"/>
      <w:bookmarkStart w:id="538" w:name="OLE_LINK2471"/>
      <w:bookmarkStart w:id="539" w:name="OLE_LINK2483"/>
      <w:bookmarkStart w:id="540" w:name="OLE_LINK2511"/>
      <w:bookmarkStart w:id="541" w:name="OLE_LINK2583"/>
      <w:bookmarkStart w:id="542" w:name="OLE_LINK2615"/>
      <w:bookmarkStart w:id="543" w:name="OLE_LINK2554"/>
      <w:bookmarkStart w:id="544" w:name="OLE_LINK2528"/>
      <w:bookmarkStart w:id="545" w:name="OLE_LINK2555"/>
      <w:bookmarkStart w:id="546" w:name="OLE_LINK2537"/>
      <w:bookmarkStart w:id="547" w:name="OLE_LINK2550"/>
      <w:bookmarkStart w:id="548" w:name="OLE_LINK2594"/>
      <w:bookmarkStart w:id="549" w:name="OLE_LINK2589"/>
      <w:bookmarkStart w:id="550" w:name="OLE_LINK2648"/>
      <w:bookmarkStart w:id="551" w:name="OLE_LINK2669"/>
      <w:bookmarkStart w:id="552" w:name="OLE_LINK2567"/>
      <w:bookmarkStart w:id="553" w:name="OLE_LINK2593"/>
      <w:bookmarkStart w:id="554" w:name="OLE_LINK2629"/>
      <w:bookmarkStart w:id="555" w:name="OLE_LINK2678"/>
      <w:bookmarkStart w:id="556" w:name="OLE_LINK2703"/>
      <w:bookmarkStart w:id="557" w:name="OLE_LINK2739"/>
      <w:bookmarkStart w:id="558" w:name="OLE_LINK2757"/>
      <w:bookmarkStart w:id="559" w:name="OLE_LINK3464"/>
      <w:bookmarkStart w:id="560" w:name="OLE_LINK3508"/>
      <w:bookmarkStart w:id="561" w:name="OLE_LINK2779"/>
      <w:bookmarkStart w:id="562" w:name="OLE_LINK2724"/>
      <w:bookmarkStart w:id="563" w:name="OLE_LINK2733"/>
      <w:bookmarkStart w:id="564" w:name="OLE_LINK2744"/>
      <w:bookmarkStart w:id="565" w:name="OLE_LINK2777"/>
      <w:bookmarkStart w:id="566" w:name="OLE_LINK2858"/>
      <w:bookmarkStart w:id="567" w:name="OLE_LINK2834"/>
      <w:bookmarkStart w:id="568" w:name="OLE_LINK2864"/>
      <w:bookmarkStart w:id="569" w:name="OLE_LINK3467"/>
      <w:bookmarkStart w:id="570" w:name="OLE_LINK2846"/>
      <w:bookmarkStart w:id="571" w:name="OLE_LINK2893"/>
      <w:bookmarkStart w:id="572" w:name="OLE_LINK2837"/>
      <w:bookmarkStart w:id="573" w:name="OLE_LINK2853"/>
      <w:bookmarkStart w:id="574" w:name="OLE_LINK2889"/>
      <w:bookmarkStart w:id="575" w:name="OLE_LINK2915"/>
      <w:bookmarkStart w:id="576" w:name="OLE_LINK2938"/>
      <w:r w:rsidRPr="00F629E0">
        <w:rPr>
          <w:rFonts w:ascii="Book Antiqua" w:hAnsi="Book Antiqua"/>
          <w:b/>
          <w:bCs/>
          <w:sz w:val="24"/>
        </w:rPr>
        <w:t>P-Reviewer:</w:t>
      </w:r>
      <w:r w:rsidR="00062758">
        <w:rPr>
          <w:rFonts w:ascii="Book Antiqua" w:hAnsi="Book Antiqua"/>
          <w:b/>
          <w:bCs/>
          <w:sz w:val="24"/>
        </w:rPr>
        <w:t xml:space="preserve"> </w:t>
      </w:r>
      <w:r w:rsidRPr="00F629E0">
        <w:rPr>
          <w:rFonts w:ascii="Book Antiqua" w:hAnsi="Book Antiqua"/>
          <w:b/>
          <w:bCs/>
          <w:sz w:val="24"/>
        </w:rPr>
        <w:t xml:space="preserve"> </w:t>
      </w:r>
      <w:r w:rsidRPr="00F629E0">
        <w:rPr>
          <w:rFonts w:ascii="Book Antiqua" w:hAnsi="Book Antiqua"/>
          <w:bCs/>
          <w:sz w:val="24"/>
        </w:rPr>
        <w:t>Bernieh</w:t>
      </w:r>
      <w:r w:rsidRPr="00F629E0">
        <w:rPr>
          <w:rFonts w:ascii="Book Antiqua" w:hAnsi="Book Antiqua" w:hint="eastAsia"/>
          <w:bCs/>
          <w:sz w:val="24"/>
          <w:lang w:eastAsia="zh-CN"/>
        </w:rPr>
        <w:t xml:space="preserve"> B, </w:t>
      </w:r>
      <w:r w:rsidRPr="00F629E0">
        <w:rPr>
          <w:rFonts w:ascii="Book Antiqua" w:hAnsi="Book Antiqua"/>
          <w:bCs/>
          <w:sz w:val="24"/>
        </w:rPr>
        <w:t>Friedman</w:t>
      </w:r>
      <w:r w:rsidRPr="00F629E0">
        <w:rPr>
          <w:rFonts w:ascii="Book Antiqua" w:hAnsi="Book Antiqua" w:hint="eastAsia"/>
          <w:bCs/>
          <w:sz w:val="24"/>
          <w:lang w:eastAsia="zh-CN"/>
        </w:rPr>
        <w:t xml:space="preserve"> EA, </w:t>
      </w:r>
      <w:r w:rsidRPr="00F629E0">
        <w:rPr>
          <w:rFonts w:ascii="Book Antiqua" w:hAnsi="Book Antiqua"/>
          <w:bCs/>
          <w:sz w:val="24"/>
        </w:rPr>
        <w:t>Scarpioni</w:t>
      </w:r>
      <w:r w:rsidRPr="00F629E0">
        <w:rPr>
          <w:rFonts w:ascii="Book Antiqua" w:hAnsi="Book Antiqua" w:hint="eastAsia"/>
          <w:bCs/>
          <w:sz w:val="24"/>
          <w:lang w:eastAsia="zh-CN"/>
        </w:rPr>
        <w:t xml:space="preserve"> R</w:t>
      </w:r>
      <w:r w:rsidRPr="00F629E0">
        <w:rPr>
          <w:rFonts w:ascii="Book Antiqua" w:hAnsi="Book Antiqua" w:hint="eastAsia"/>
          <w:b/>
          <w:bCs/>
          <w:sz w:val="24"/>
          <w:lang w:eastAsia="zh-CN"/>
        </w:rPr>
        <w:t xml:space="preserve"> </w:t>
      </w:r>
      <w:r w:rsidRPr="00F629E0">
        <w:rPr>
          <w:rFonts w:ascii="Book Antiqua" w:hAnsi="Book Antiqua"/>
          <w:b/>
          <w:bCs/>
          <w:sz w:val="24"/>
        </w:rPr>
        <w:t>S-Editor:</w:t>
      </w:r>
      <w:r w:rsidRPr="00F629E0">
        <w:rPr>
          <w:rFonts w:ascii="Book Antiqua" w:hAnsi="Book Antiqua"/>
          <w:sz w:val="24"/>
        </w:rPr>
        <w:t xml:space="preserve"> </w:t>
      </w:r>
      <w:r w:rsidRPr="00F629E0">
        <w:rPr>
          <w:rFonts w:ascii="Book Antiqua" w:hAnsi="Book Antiqua" w:hint="eastAsia"/>
          <w:sz w:val="24"/>
        </w:rPr>
        <w:t>Yu J</w:t>
      </w:r>
      <w:r w:rsidRPr="00F629E0">
        <w:rPr>
          <w:rFonts w:ascii="Book Antiqua" w:hAnsi="Book Antiqua"/>
          <w:sz w:val="24"/>
        </w:rPr>
        <w:t xml:space="preserve"> </w:t>
      </w:r>
      <w:r w:rsidRPr="00F629E0">
        <w:rPr>
          <w:rFonts w:ascii="Book Antiqua" w:hAnsi="Book Antiqua"/>
          <w:b/>
          <w:bCs/>
          <w:sz w:val="24"/>
        </w:rPr>
        <w:t>L-Editor:</w:t>
      </w:r>
      <w:r w:rsidR="00062758">
        <w:rPr>
          <w:rFonts w:ascii="Book Antiqua" w:hAnsi="Book Antiqua"/>
          <w:sz w:val="24"/>
        </w:rPr>
        <w:t xml:space="preserve"> </w:t>
      </w:r>
      <w:r w:rsidRPr="00F629E0">
        <w:rPr>
          <w:rFonts w:ascii="Book Antiqua" w:hAnsi="Book Antiqua"/>
          <w:b/>
          <w:bCs/>
          <w:sz w:val="24"/>
        </w:rPr>
        <w:t>E-Editor:</w:t>
      </w:r>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rsidR="000F1042" w:rsidRPr="00F629E0" w:rsidRDefault="000F1042" w:rsidP="00AC0E11">
      <w:pPr>
        <w:adjustRightInd w:val="0"/>
        <w:snapToGrid w:val="0"/>
        <w:spacing w:after="0" w:line="360" w:lineRule="auto"/>
        <w:jc w:val="both"/>
        <w:rPr>
          <w:rFonts w:ascii="Book Antiqua" w:hAnsi="Book Antiqua"/>
          <w:sz w:val="24"/>
          <w:szCs w:val="24"/>
          <w:lang w:eastAsia="zh-CN"/>
        </w:rPr>
      </w:pPr>
    </w:p>
    <w:p w:rsidR="008911F5" w:rsidRPr="00F629E0" w:rsidRDefault="008911F5" w:rsidP="00AC0E11">
      <w:pPr>
        <w:adjustRightInd w:val="0"/>
        <w:snapToGrid w:val="0"/>
        <w:spacing w:after="0" w:line="360" w:lineRule="auto"/>
        <w:jc w:val="both"/>
        <w:rPr>
          <w:rFonts w:ascii="Book Antiqua" w:hAnsi="Book Antiqua"/>
          <w:sz w:val="24"/>
          <w:szCs w:val="24"/>
        </w:rPr>
      </w:pPr>
      <w:r w:rsidRPr="00F629E0">
        <w:rPr>
          <w:rFonts w:ascii="Book Antiqua" w:hAnsi="Book Antiqua"/>
          <w:sz w:val="24"/>
          <w:szCs w:val="24"/>
        </w:rPr>
        <w:br w:type="page"/>
      </w:r>
    </w:p>
    <w:p w:rsidR="000F1042" w:rsidRPr="00F629E0" w:rsidRDefault="000F1042">
      <w:pPr>
        <w:spacing w:after="0" w:line="240" w:lineRule="auto"/>
        <w:rPr>
          <w:rFonts w:ascii="Book Antiqua" w:hAnsi="Book Antiqua"/>
          <w:b/>
          <w:sz w:val="24"/>
          <w:szCs w:val="24"/>
          <w:lang w:eastAsia="zh-CN"/>
        </w:rPr>
      </w:pPr>
      <w:r w:rsidRPr="00F629E0">
        <w:rPr>
          <w:rFonts w:ascii="Book Antiqua" w:hAnsi="Book Antiqua"/>
          <w:noProof/>
          <w:sz w:val="24"/>
          <w:szCs w:val="24"/>
          <w:lang w:eastAsia="zh-CN"/>
        </w:rPr>
        <w:lastRenderedPageBreak/>
        <w:drawing>
          <wp:anchor distT="0" distB="0" distL="114300" distR="114300" simplePos="0" relativeHeight="251681792" behindDoc="1" locked="0" layoutInCell="1" allowOverlap="1" wp14:anchorId="00380A7E" wp14:editId="00F73D53">
            <wp:simplePos x="0" y="0"/>
            <wp:positionH relativeFrom="column">
              <wp:posOffset>-66675</wp:posOffset>
            </wp:positionH>
            <wp:positionV relativeFrom="paragraph">
              <wp:posOffset>107950</wp:posOffset>
            </wp:positionV>
            <wp:extent cx="2543530" cy="1848108"/>
            <wp:effectExtent l="0" t="0" r="952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png"/>
                    <pic:cNvPicPr/>
                  </pic:nvPicPr>
                  <pic:blipFill>
                    <a:blip r:embed="rId10">
                      <a:extLst>
                        <a:ext uri="{28A0092B-C50C-407E-A947-70E740481C1C}">
                          <a14:useLocalDpi xmlns:a14="http://schemas.microsoft.com/office/drawing/2010/main" val="0"/>
                        </a:ext>
                      </a:extLst>
                    </a:blip>
                    <a:stretch>
                      <a:fillRect/>
                    </a:stretch>
                  </pic:blipFill>
                  <pic:spPr>
                    <a:xfrm>
                      <a:off x="0" y="0"/>
                      <a:ext cx="2543530" cy="1848108"/>
                    </a:xfrm>
                    <a:prstGeom prst="rect">
                      <a:avLst/>
                    </a:prstGeom>
                  </pic:spPr>
                </pic:pic>
              </a:graphicData>
            </a:graphic>
          </wp:anchor>
        </w:drawing>
      </w:r>
      <w:r w:rsidR="005470DC">
        <w:rPr>
          <w:rFonts w:ascii="Book Antiqua" w:hAnsi="Book Antiqua" w:hint="eastAsia"/>
          <w:b/>
          <w:sz w:val="24"/>
          <w:szCs w:val="24"/>
          <w:lang w:eastAsia="zh-CN"/>
        </w:rPr>
        <w:t>A</w:t>
      </w: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Default="000F1042">
      <w:pPr>
        <w:spacing w:after="0" w:line="240" w:lineRule="auto"/>
        <w:rPr>
          <w:rFonts w:ascii="Book Antiqua" w:hAnsi="Book Antiqua" w:hint="eastAsia"/>
          <w:b/>
          <w:sz w:val="24"/>
          <w:szCs w:val="24"/>
          <w:lang w:eastAsia="zh-CN"/>
        </w:rPr>
      </w:pPr>
    </w:p>
    <w:p w:rsidR="005470DC" w:rsidRDefault="005470DC">
      <w:pPr>
        <w:spacing w:after="0" w:line="240" w:lineRule="auto"/>
        <w:rPr>
          <w:rFonts w:ascii="Book Antiqua" w:hAnsi="Book Antiqua" w:hint="eastAsia"/>
          <w:b/>
          <w:sz w:val="24"/>
          <w:szCs w:val="24"/>
          <w:lang w:eastAsia="zh-CN"/>
        </w:rPr>
      </w:pPr>
    </w:p>
    <w:p w:rsidR="005470DC" w:rsidRDefault="005470DC">
      <w:pPr>
        <w:spacing w:after="0" w:line="240" w:lineRule="auto"/>
        <w:rPr>
          <w:rFonts w:ascii="Book Antiqua" w:hAnsi="Book Antiqua" w:hint="eastAsia"/>
          <w:b/>
          <w:sz w:val="24"/>
          <w:szCs w:val="24"/>
          <w:lang w:eastAsia="zh-CN"/>
        </w:rPr>
      </w:pPr>
      <w:r>
        <w:rPr>
          <w:rFonts w:ascii="Book Antiqua" w:hAnsi="Book Antiqua" w:hint="eastAsia"/>
          <w:b/>
          <w:sz w:val="24"/>
          <w:szCs w:val="24"/>
          <w:lang w:eastAsia="zh-CN"/>
        </w:rPr>
        <w:t>B</w:t>
      </w:r>
    </w:p>
    <w:p w:rsidR="005470DC" w:rsidRDefault="005470DC">
      <w:pPr>
        <w:spacing w:after="0" w:line="240" w:lineRule="auto"/>
        <w:rPr>
          <w:rFonts w:ascii="Book Antiqua" w:hAnsi="Book Antiqua" w:hint="eastAsia"/>
          <w:b/>
          <w:sz w:val="24"/>
          <w:szCs w:val="24"/>
          <w:lang w:eastAsia="zh-CN"/>
        </w:rPr>
      </w:pPr>
      <w:r w:rsidRPr="00F629E0">
        <w:rPr>
          <w:rFonts w:ascii="Book Antiqua" w:hAnsi="Book Antiqua"/>
          <w:noProof/>
          <w:sz w:val="24"/>
          <w:szCs w:val="24"/>
          <w:lang w:eastAsia="zh-CN"/>
        </w:rPr>
        <w:drawing>
          <wp:anchor distT="0" distB="0" distL="114300" distR="114300" simplePos="0" relativeHeight="251689984" behindDoc="0" locked="0" layoutInCell="1" allowOverlap="1" wp14:anchorId="74F504F5" wp14:editId="76CC1E8A">
            <wp:simplePos x="0" y="0"/>
            <wp:positionH relativeFrom="column">
              <wp:posOffset>-66675</wp:posOffset>
            </wp:positionH>
            <wp:positionV relativeFrom="paragraph">
              <wp:posOffset>119380</wp:posOffset>
            </wp:positionV>
            <wp:extent cx="2466975" cy="1828800"/>
            <wp:effectExtent l="0" t="0" r="9525"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png"/>
                    <pic:cNvPicPr/>
                  </pic:nvPicPr>
                  <pic:blipFill>
                    <a:blip r:embed="rId11">
                      <a:extLst>
                        <a:ext uri="{28A0092B-C50C-407E-A947-70E740481C1C}">
                          <a14:useLocalDpi xmlns:a14="http://schemas.microsoft.com/office/drawing/2010/main" val="0"/>
                        </a:ext>
                      </a:extLst>
                    </a:blip>
                    <a:stretch>
                      <a:fillRect/>
                    </a:stretch>
                  </pic:blipFill>
                  <pic:spPr>
                    <a:xfrm>
                      <a:off x="0" y="0"/>
                      <a:ext cx="2466975" cy="1828800"/>
                    </a:xfrm>
                    <a:prstGeom prst="rect">
                      <a:avLst/>
                    </a:prstGeom>
                  </pic:spPr>
                </pic:pic>
              </a:graphicData>
            </a:graphic>
          </wp:anchor>
        </w:drawing>
      </w:r>
    </w:p>
    <w:p w:rsidR="005470DC" w:rsidRPr="00F629E0" w:rsidRDefault="005470DC">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5470DC" w:rsidRDefault="005470DC">
      <w:pPr>
        <w:spacing w:after="0" w:line="240" w:lineRule="auto"/>
        <w:rPr>
          <w:rFonts w:ascii="Book Antiqua" w:hAnsi="Book Antiqua" w:hint="eastAsia"/>
          <w:b/>
          <w:sz w:val="24"/>
          <w:szCs w:val="24"/>
          <w:lang w:eastAsia="zh-CN"/>
        </w:rPr>
      </w:pPr>
    </w:p>
    <w:p w:rsidR="005470DC" w:rsidRDefault="005470DC">
      <w:pPr>
        <w:spacing w:after="0" w:line="240" w:lineRule="auto"/>
        <w:rPr>
          <w:rFonts w:ascii="Book Antiqua" w:hAnsi="Book Antiqua" w:hint="eastAsia"/>
          <w:b/>
          <w:sz w:val="24"/>
          <w:szCs w:val="24"/>
          <w:lang w:eastAsia="zh-CN"/>
        </w:rPr>
      </w:pPr>
    </w:p>
    <w:p w:rsidR="005470DC" w:rsidRDefault="005470DC">
      <w:pPr>
        <w:spacing w:after="0" w:line="240" w:lineRule="auto"/>
        <w:rPr>
          <w:rFonts w:ascii="Book Antiqua" w:hAnsi="Book Antiqua" w:hint="eastAsia"/>
          <w:b/>
          <w:sz w:val="24"/>
          <w:szCs w:val="24"/>
          <w:lang w:eastAsia="zh-CN"/>
        </w:rPr>
      </w:pPr>
    </w:p>
    <w:p w:rsidR="005470DC" w:rsidRDefault="005470DC">
      <w:pPr>
        <w:spacing w:after="0" w:line="240" w:lineRule="auto"/>
        <w:rPr>
          <w:rFonts w:ascii="Book Antiqua" w:hAnsi="Book Antiqua" w:hint="eastAsia"/>
          <w:b/>
          <w:sz w:val="24"/>
          <w:szCs w:val="24"/>
          <w:lang w:eastAsia="zh-CN"/>
        </w:rPr>
      </w:pPr>
    </w:p>
    <w:p w:rsidR="005470DC" w:rsidRDefault="005470DC">
      <w:pPr>
        <w:spacing w:after="0" w:line="240" w:lineRule="auto"/>
        <w:rPr>
          <w:rFonts w:ascii="Book Antiqua" w:hAnsi="Book Antiqua" w:hint="eastAsia"/>
          <w:b/>
          <w:sz w:val="24"/>
          <w:szCs w:val="24"/>
          <w:lang w:eastAsia="zh-CN"/>
        </w:rPr>
      </w:pPr>
    </w:p>
    <w:p w:rsidR="005470DC" w:rsidRDefault="005470DC">
      <w:pPr>
        <w:spacing w:after="0" w:line="240" w:lineRule="auto"/>
        <w:rPr>
          <w:rFonts w:ascii="Book Antiqua" w:hAnsi="Book Antiqua" w:hint="eastAsia"/>
          <w:b/>
          <w:sz w:val="24"/>
          <w:szCs w:val="24"/>
          <w:lang w:eastAsia="zh-CN"/>
        </w:rPr>
      </w:pPr>
    </w:p>
    <w:p w:rsidR="005470DC" w:rsidRDefault="005470DC">
      <w:pPr>
        <w:spacing w:after="0" w:line="240" w:lineRule="auto"/>
        <w:rPr>
          <w:rFonts w:ascii="Book Antiqua" w:hAnsi="Book Antiqua" w:hint="eastAsia"/>
          <w:b/>
          <w:sz w:val="24"/>
          <w:szCs w:val="24"/>
          <w:lang w:eastAsia="zh-CN"/>
        </w:rPr>
      </w:pPr>
    </w:p>
    <w:p w:rsidR="005470DC" w:rsidRDefault="005470DC">
      <w:pPr>
        <w:spacing w:after="0" w:line="240" w:lineRule="auto"/>
        <w:rPr>
          <w:rFonts w:ascii="Book Antiqua" w:hAnsi="Book Antiqua" w:hint="eastAsia"/>
          <w:b/>
          <w:sz w:val="24"/>
          <w:szCs w:val="24"/>
          <w:lang w:eastAsia="zh-CN"/>
        </w:rPr>
      </w:pPr>
    </w:p>
    <w:p w:rsidR="000F1042" w:rsidRPr="00F629E0" w:rsidRDefault="000F1042" w:rsidP="00AA040A">
      <w:pPr>
        <w:spacing w:after="0" w:line="360" w:lineRule="auto"/>
        <w:jc w:val="both"/>
        <w:rPr>
          <w:rFonts w:ascii="Book Antiqua" w:hAnsi="Book Antiqua"/>
          <w:b/>
          <w:sz w:val="24"/>
          <w:szCs w:val="24"/>
          <w:lang w:eastAsia="zh-CN"/>
        </w:rPr>
      </w:pPr>
      <w:r w:rsidRPr="00F629E0">
        <w:rPr>
          <w:rFonts w:ascii="Book Antiqua" w:hAnsi="Book Antiqua"/>
          <w:b/>
          <w:sz w:val="24"/>
          <w:szCs w:val="24"/>
          <w:lang w:eastAsia="zh-CN"/>
        </w:rPr>
        <w:t>Figure 1 Kidney biopsy demonstrating bile casts and droplets</w:t>
      </w:r>
      <w:r w:rsidR="00492FD3">
        <w:rPr>
          <w:rFonts w:ascii="Book Antiqua" w:hAnsi="Book Antiqua" w:hint="eastAsia"/>
          <w:b/>
          <w:sz w:val="24"/>
          <w:szCs w:val="24"/>
          <w:lang w:eastAsia="zh-CN"/>
        </w:rPr>
        <w:t xml:space="preserve"> (A and B)</w:t>
      </w:r>
      <w:r w:rsidRPr="00F629E0">
        <w:rPr>
          <w:rFonts w:ascii="Book Antiqua" w:hAnsi="Book Antiqua" w:hint="eastAsia"/>
          <w:b/>
          <w:sz w:val="24"/>
          <w:szCs w:val="24"/>
          <w:lang w:eastAsia="zh-CN"/>
        </w:rPr>
        <w:t>.</w:t>
      </w:r>
    </w:p>
    <w:p w:rsidR="000F1042" w:rsidRPr="00F629E0" w:rsidRDefault="000F1042">
      <w:pPr>
        <w:spacing w:after="0" w:line="240" w:lineRule="auto"/>
        <w:rPr>
          <w:rFonts w:ascii="Book Antiqua" w:hAnsi="Book Antiqua"/>
          <w:b/>
          <w:sz w:val="24"/>
          <w:szCs w:val="24"/>
          <w:lang w:eastAsia="zh-CN"/>
        </w:rPr>
      </w:pPr>
      <w:r w:rsidRPr="00F629E0">
        <w:rPr>
          <w:rFonts w:ascii="Book Antiqua" w:hAnsi="Book Antiqua"/>
          <w:b/>
          <w:sz w:val="24"/>
          <w:szCs w:val="24"/>
          <w:lang w:eastAsia="zh-CN"/>
        </w:rPr>
        <w:br w:type="page"/>
      </w: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r w:rsidRPr="00F629E0">
        <w:rPr>
          <w:rFonts w:ascii="Book Antiqua" w:hAnsi="Book Antiqua"/>
          <w:b/>
          <w:sz w:val="24"/>
          <w:szCs w:val="24"/>
          <w:lang w:eastAsia="zh-CN"/>
        </w:rPr>
        <w:br w:type="page"/>
      </w:r>
    </w:p>
    <w:p w:rsidR="000F1042" w:rsidRPr="00F629E0" w:rsidRDefault="00492FD3">
      <w:pPr>
        <w:spacing w:after="0" w:line="240" w:lineRule="auto"/>
        <w:rPr>
          <w:rFonts w:ascii="Book Antiqua" w:hAnsi="Book Antiqua"/>
          <w:b/>
          <w:sz w:val="24"/>
          <w:szCs w:val="24"/>
          <w:lang w:eastAsia="zh-CN"/>
        </w:rPr>
      </w:pPr>
      <w:r>
        <w:rPr>
          <w:rFonts w:ascii="Book Antiqua" w:hAnsi="Book Antiqua" w:hint="eastAsia"/>
          <w:b/>
          <w:sz w:val="24"/>
          <w:szCs w:val="24"/>
          <w:lang w:eastAsia="zh-CN"/>
        </w:rPr>
        <w:lastRenderedPageBreak/>
        <w:t>A</w:t>
      </w:r>
    </w:p>
    <w:p w:rsidR="000F1042" w:rsidRPr="00F629E0" w:rsidRDefault="00492FD3">
      <w:pPr>
        <w:spacing w:after="0" w:line="240" w:lineRule="auto"/>
        <w:rPr>
          <w:rFonts w:ascii="Book Antiqua" w:hAnsi="Book Antiqua"/>
          <w:b/>
          <w:sz w:val="24"/>
          <w:szCs w:val="24"/>
          <w:lang w:eastAsia="zh-CN"/>
        </w:rPr>
      </w:pPr>
      <w:r w:rsidRPr="00F629E0">
        <w:rPr>
          <w:rFonts w:ascii="Book Antiqua" w:hAnsi="Book Antiqua"/>
          <w:noProof/>
          <w:sz w:val="24"/>
          <w:szCs w:val="24"/>
          <w:lang w:eastAsia="zh-CN"/>
        </w:rPr>
        <w:drawing>
          <wp:anchor distT="0" distB="0" distL="114300" distR="114300" simplePos="0" relativeHeight="251685888" behindDoc="1" locked="0" layoutInCell="1" allowOverlap="1" wp14:anchorId="1F3E1B45" wp14:editId="2CA8E8AE">
            <wp:simplePos x="0" y="0"/>
            <wp:positionH relativeFrom="column">
              <wp:posOffset>38100</wp:posOffset>
            </wp:positionH>
            <wp:positionV relativeFrom="paragraph">
              <wp:posOffset>52705</wp:posOffset>
            </wp:positionV>
            <wp:extent cx="2476500" cy="2085975"/>
            <wp:effectExtent l="0" t="0" r="0" b="9525"/>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3.png"/>
                    <pic:cNvPicPr/>
                  </pic:nvPicPr>
                  <pic:blipFill>
                    <a:blip r:embed="rId12">
                      <a:extLst>
                        <a:ext uri="{28A0092B-C50C-407E-A947-70E740481C1C}">
                          <a14:useLocalDpi xmlns:a14="http://schemas.microsoft.com/office/drawing/2010/main" val="0"/>
                        </a:ext>
                      </a:extLst>
                    </a:blip>
                    <a:stretch>
                      <a:fillRect/>
                    </a:stretch>
                  </pic:blipFill>
                  <pic:spPr>
                    <a:xfrm>
                      <a:off x="0" y="0"/>
                      <a:ext cx="2476500" cy="2085975"/>
                    </a:xfrm>
                    <a:prstGeom prst="rect">
                      <a:avLst/>
                    </a:prstGeom>
                  </pic:spPr>
                </pic:pic>
              </a:graphicData>
            </a:graphic>
          </wp:anchor>
        </w:drawing>
      </w: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Pr="00F629E0" w:rsidRDefault="000F1042">
      <w:pPr>
        <w:spacing w:after="0" w:line="240" w:lineRule="auto"/>
        <w:rPr>
          <w:rFonts w:ascii="Book Antiqua" w:hAnsi="Book Antiqua"/>
          <w:b/>
          <w:sz w:val="24"/>
          <w:szCs w:val="24"/>
          <w:lang w:eastAsia="zh-CN"/>
        </w:rPr>
      </w:pPr>
    </w:p>
    <w:p w:rsidR="000F1042" w:rsidRDefault="000F1042">
      <w:pPr>
        <w:spacing w:after="0" w:line="240" w:lineRule="auto"/>
        <w:rPr>
          <w:rFonts w:ascii="Book Antiqua" w:hAnsi="Book Antiqua" w:hint="eastAsia"/>
          <w:b/>
          <w:sz w:val="24"/>
          <w:szCs w:val="24"/>
          <w:lang w:eastAsia="zh-CN"/>
        </w:rPr>
      </w:pPr>
    </w:p>
    <w:p w:rsidR="00492FD3" w:rsidRDefault="00492FD3">
      <w:pPr>
        <w:spacing w:after="0" w:line="240" w:lineRule="auto"/>
        <w:rPr>
          <w:rFonts w:ascii="Book Antiqua" w:hAnsi="Book Antiqua" w:hint="eastAsia"/>
          <w:b/>
          <w:sz w:val="24"/>
          <w:szCs w:val="24"/>
          <w:lang w:eastAsia="zh-CN"/>
        </w:rPr>
      </w:pPr>
    </w:p>
    <w:p w:rsidR="00492FD3" w:rsidRDefault="00492FD3">
      <w:pPr>
        <w:spacing w:after="0" w:line="240" w:lineRule="auto"/>
        <w:rPr>
          <w:rFonts w:ascii="Book Antiqua" w:hAnsi="Book Antiqua" w:hint="eastAsia"/>
          <w:b/>
          <w:sz w:val="24"/>
          <w:szCs w:val="24"/>
          <w:lang w:eastAsia="zh-CN"/>
        </w:rPr>
      </w:pPr>
    </w:p>
    <w:p w:rsidR="00492FD3" w:rsidRDefault="00492FD3">
      <w:pPr>
        <w:spacing w:after="0" w:line="240" w:lineRule="auto"/>
        <w:rPr>
          <w:rFonts w:ascii="Book Antiqua" w:hAnsi="Book Antiqua" w:hint="eastAsia"/>
          <w:b/>
          <w:sz w:val="24"/>
          <w:szCs w:val="24"/>
          <w:lang w:eastAsia="zh-CN"/>
        </w:rPr>
      </w:pPr>
    </w:p>
    <w:p w:rsidR="00492FD3" w:rsidRDefault="00492FD3">
      <w:pPr>
        <w:spacing w:after="0" w:line="240" w:lineRule="auto"/>
        <w:rPr>
          <w:rFonts w:ascii="Book Antiqua" w:hAnsi="Book Antiqua" w:hint="eastAsia"/>
          <w:b/>
          <w:sz w:val="24"/>
          <w:szCs w:val="24"/>
          <w:lang w:eastAsia="zh-CN"/>
        </w:rPr>
      </w:pPr>
    </w:p>
    <w:p w:rsidR="00492FD3" w:rsidRDefault="00492FD3">
      <w:pPr>
        <w:spacing w:after="0" w:line="240" w:lineRule="auto"/>
        <w:rPr>
          <w:rFonts w:ascii="Book Antiqua" w:hAnsi="Book Antiqua" w:hint="eastAsia"/>
          <w:b/>
          <w:sz w:val="24"/>
          <w:szCs w:val="24"/>
          <w:lang w:eastAsia="zh-CN"/>
        </w:rPr>
      </w:pPr>
      <w:r>
        <w:rPr>
          <w:rFonts w:ascii="Book Antiqua" w:hAnsi="Book Antiqua" w:hint="eastAsia"/>
          <w:b/>
          <w:sz w:val="24"/>
          <w:szCs w:val="24"/>
          <w:lang w:eastAsia="zh-CN"/>
        </w:rPr>
        <w:t>B</w:t>
      </w:r>
    </w:p>
    <w:p w:rsidR="00492FD3" w:rsidRPr="00F629E0" w:rsidRDefault="00492FD3">
      <w:pPr>
        <w:spacing w:after="0" w:line="240" w:lineRule="auto"/>
        <w:rPr>
          <w:rFonts w:ascii="Book Antiqua" w:hAnsi="Book Antiqua"/>
          <w:b/>
          <w:sz w:val="24"/>
          <w:szCs w:val="24"/>
          <w:lang w:eastAsia="zh-CN"/>
        </w:rPr>
      </w:pPr>
      <w:r>
        <w:rPr>
          <w:noProof/>
          <w:lang w:eastAsia="zh-CN"/>
        </w:rPr>
        <w:drawing>
          <wp:inline distT="0" distB="0" distL="0" distR="0" wp14:anchorId="14420344" wp14:editId="388A2DEB">
            <wp:extent cx="2257425" cy="2009775"/>
            <wp:effectExtent l="0" t="0" r="9525" b="9525"/>
            <wp:docPr id="12" name="Picture 10"/>
            <wp:cNvGraphicFramePr/>
            <a:graphic xmlns:a="http://schemas.openxmlformats.org/drawingml/2006/main">
              <a:graphicData uri="http://schemas.openxmlformats.org/drawingml/2006/picture">
                <pic:pic xmlns:pic="http://schemas.openxmlformats.org/drawingml/2006/picture">
                  <pic:nvPicPr>
                    <pic:cNvPr id="12"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2257425" cy="2009775"/>
                    </a:xfrm>
                    <a:prstGeom prst="rect">
                      <a:avLst/>
                    </a:prstGeom>
                  </pic:spPr>
                </pic:pic>
              </a:graphicData>
            </a:graphic>
          </wp:inline>
        </w:drawing>
      </w:r>
    </w:p>
    <w:p w:rsidR="000F1042" w:rsidRPr="00F629E0" w:rsidRDefault="000F1042">
      <w:pPr>
        <w:spacing w:after="0" w:line="240" w:lineRule="auto"/>
        <w:rPr>
          <w:rFonts w:ascii="Book Antiqua" w:hAnsi="Book Antiqua"/>
          <w:b/>
          <w:sz w:val="24"/>
          <w:szCs w:val="24"/>
          <w:lang w:eastAsia="zh-CN"/>
        </w:rPr>
      </w:pPr>
    </w:p>
    <w:p w:rsidR="00174E92" w:rsidRPr="00F629E0" w:rsidRDefault="000F1042" w:rsidP="009E57AC">
      <w:pPr>
        <w:spacing w:after="0" w:line="360" w:lineRule="auto"/>
        <w:jc w:val="both"/>
        <w:rPr>
          <w:rFonts w:ascii="Book Antiqua" w:hAnsi="Book Antiqua"/>
          <w:b/>
          <w:sz w:val="24"/>
          <w:szCs w:val="24"/>
          <w:lang w:eastAsia="zh-CN"/>
        </w:rPr>
      </w:pPr>
      <w:r w:rsidRPr="00F629E0">
        <w:rPr>
          <w:rFonts w:ascii="Book Antiqua" w:hAnsi="Book Antiqua"/>
          <w:b/>
          <w:sz w:val="24"/>
          <w:szCs w:val="24"/>
          <w:lang w:eastAsia="zh-CN"/>
        </w:rPr>
        <w:t>Figure 3 Kidney biopsy with positive Fouchet stain indicating presence of bile</w:t>
      </w:r>
      <w:r w:rsidR="00492FD3">
        <w:rPr>
          <w:rFonts w:ascii="Book Antiqua" w:hAnsi="Book Antiqua" w:hint="eastAsia"/>
          <w:b/>
          <w:sz w:val="24"/>
          <w:szCs w:val="24"/>
          <w:lang w:eastAsia="zh-CN"/>
        </w:rPr>
        <w:t xml:space="preserve"> (A) and </w:t>
      </w:r>
      <w:r w:rsidR="00492FD3" w:rsidRPr="00492FD3">
        <w:rPr>
          <w:rFonts w:ascii="Book Antiqua" w:hAnsi="Book Antiqua"/>
          <w:b/>
          <w:sz w:val="24"/>
          <w:szCs w:val="24"/>
          <w:lang w:eastAsia="zh-CN"/>
        </w:rPr>
        <w:t>showing tubular atrophy and interstitial fibrosis</w:t>
      </w:r>
      <w:r w:rsidR="00492FD3" w:rsidRPr="00492FD3">
        <w:rPr>
          <w:rFonts w:ascii="Book Antiqua" w:hAnsi="Book Antiqua" w:hint="eastAsia"/>
          <w:b/>
          <w:sz w:val="24"/>
          <w:szCs w:val="24"/>
          <w:lang w:eastAsia="zh-CN"/>
        </w:rPr>
        <w:t>.</w:t>
      </w:r>
      <w:r w:rsidRPr="00F629E0">
        <w:rPr>
          <w:rFonts w:ascii="Book Antiqua" w:hAnsi="Book Antiqua" w:hint="eastAsia"/>
          <w:b/>
          <w:sz w:val="24"/>
          <w:szCs w:val="24"/>
          <w:lang w:eastAsia="zh-CN"/>
        </w:rPr>
        <w:t>.</w:t>
      </w:r>
    </w:p>
    <w:p w:rsidR="00174E92" w:rsidRPr="00F629E0" w:rsidRDefault="00174E92">
      <w:pPr>
        <w:spacing w:after="0" w:line="240" w:lineRule="auto"/>
        <w:rPr>
          <w:rFonts w:ascii="Book Antiqua" w:hAnsi="Book Antiqua"/>
          <w:b/>
          <w:sz w:val="24"/>
          <w:szCs w:val="24"/>
          <w:lang w:eastAsia="zh-CN"/>
        </w:rPr>
      </w:pPr>
      <w:r w:rsidRPr="00F629E0">
        <w:rPr>
          <w:rFonts w:ascii="Book Antiqua" w:hAnsi="Book Antiqua"/>
          <w:b/>
          <w:sz w:val="24"/>
          <w:szCs w:val="24"/>
          <w:lang w:eastAsia="zh-CN"/>
        </w:rPr>
        <w:br w:type="page"/>
      </w:r>
    </w:p>
    <w:p w:rsidR="000F1042" w:rsidRPr="00F629E0" w:rsidRDefault="000F1042">
      <w:pPr>
        <w:spacing w:after="0" w:line="240" w:lineRule="auto"/>
        <w:rPr>
          <w:rFonts w:ascii="Book Antiqua" w:hAnsi="Book Antiqua"/>
          <w:b/>
          <w:sz w:val="24"/>
          <w:szCs w:val="24"/>
          <w:lang w:eastAsia="zh-CN"/>
        </w:rPr>
      </w:pPr>
    </w:p>
    <w:p w:rsidR="00174E92" w:rsidRPr="00F629E0" w:rsidRDefault="00174E92">
      <w:pPr>
        <w:spacing w:after="0" w:line="240" w:lineRule="auto"/>
        <w:rPr>
          <w:rFonts w:ascii="Book Antiqua" w:hAnsi="Book Antiqua"/>
          <w:b/>
          <w:sz w:val="24"/>
          <w:szCs w:val="24"/>
          <w:lang w:eastAsia="zh-CN"/>
        </w:rPr>
      </w:pPr>
    </w:p>
    <w:p w:rsidR="00C230D7" w:rsidRPr="00F629E0" w:rsidRDefault="00C230D7" w:rsidP="00C230D7">
      <w:pPr>
        <w:pStyle w:val="a5"/>
        <w:tabs>
          <w:tab w:val="left" w:pos="5955"/>
        </w:tabs>
        <w:adjustRightInd w:val="0"/>
        <w:snapToGrid w:val="0"/>
        <w:spacing w:line="360" w:lineRule="auto"/>
        <w:jc w:val="both"/>
        <w:rPr>
          <w:rFonts w:ascii="Book Antiqua" w:hAnsi="Book Antiqua"/>
          <w:sz w:val="24"/>
          <w:szCs w:val="24"/>
          <w:lang w:eastAsia="zh-CN"/>
        </w:rPr>
      </w:pPr>
      <w:r w:rsidRPr="00F629E0">
        <w:rPr>
          <w:rFonts w:ascii="Book Antiqua" w:hAnsi="Book Antiqua"/>
          <w:b/>
          <w:sz w:val="24"/>
          <w:szCs w:val="24"/>
        </w:rPr>
        <w:t>Table 1 Creatinine and bilirubin levels over time</w:t>
      </w:r>
      <w:r w:rsidR="00062758">
        <w:rPr>
          <w:rFonts w:ascii="Book Antiqua" w:hAnsi="Book Antiqua"/>
          <w:b/>
          <w:sz w:val="24"/>
          <w:szCs w:val="24"/>
        </w:rPr>
        <w:t xml:space="preserve"> </w:t>
      </w:r>
    </w:p>
    <w:bookmarkStart w:id="577" w:name="_MON_1518955866"/>
    <w:bookmarkEnd w:id="577"/>
    <w:p w:rsidR="00C230D7" w:rsidRPr="00F629E0" w:rsidRDefault="00305B36" w:rsidP="00C230D7">
      <w:pPr>
        <w:pStyle w:val="a5"/>
        <w:tabs>
          <w:tab w:val="left" w:pos="5955"/>
        </w:tabs>
        <w:adjustRightInd w:val="0"/>
        <w:snapToGrid w:val="0"/>
        <w:spacing w:line="360" w:lineRule="auto"/>
        <w:jc w:val="both"/>
        <w:rPr>
          <w:rFonts w:ascii="Book Antiqua" w:hAnsi="Book Antiqua"/>
          <w:sz w:val="24"/>
          <w:szCs w:val="24"/>
          <w:lang w:eastAsia="zh-CN"/>
        </w:rPr>
      </w:pPr>
      <w:r w:rsidRPr="00F629E0">
        <w:rPr>
          <w:rFonts w:ascii="Book Antiqua" w:hAnsi="Book Antiqua"/>
          <w:sz w:val="24"/>
          <w:szCs w:val="24"/>
        </w:rPr>
        <w:object w:dxaOrig="8874" w:dyaOrig="1550" w14:anchorId="024A7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66pt" o:ole="">
            <v:imagedata r:id="rId14" o:title=""/>
          </v:shape>
          <o:OLEObject Type="Embed" ProgID="Excel.Sheet.12" ShapeID="_x0000_i1025" DrawAspect="Content" ObjectID="_1519796935" r:id="rId15"/>
        </w:object>
      </w:r>
    </w:p>
    <w:p w:rsidR="00C230D7" w:rsidRPr="00F629E0" w:rsidRDefault="00C230D7" w:rsidP="00C230D7">
      <w:pPr>
        <w:pStyle w:val="a5"/>
        <w:tabs>
          <w:tab w:val="left" w:pos="5955"/>
        </w:tabs>
        <w:adjustRightInd w:val="0"/>
        <w:snapToGrid w:val="0"/>
        <w:spacing w:line="360" w:lineRule="auto"/>
        <w:jc w:val="both"/>
        <w:rPr>
          <w:rFonts w:ascii="Book Antiqua" w:hAnsi="Book Antiqua"/>
          <w:sz w:val="24"/>
          <w:szCs w:val="24"/>
        </w:rPr>
      </w:pPr>
      <w:r w:rsidRPr="00F629E0">
        <w:rPr>
          <w:rFonts w:ascii="Book Antiqua" w:hAnsi="Book Antiqua"/>
          <w:sz w:val="24"/>
          <w:szCs w:val="24"/>
        </w:rPr>
        <w:t>Initiation of dialysis, plasmapheresis (TPE), and central line catheter removal (CVC) are indicated.</w:t>
      </w:r>
      <w:r w:rsidR="00062758">
        <w:rPr>
          <w:rFonts w:ascii="Book Antiqua" w:hAnsi="Book Antiqua"/>
          <w:sz w:val="24"/>
          <w:szCs w:val="24"/>
        </w:rPr>
        <w:t xml:space="preserve"> </w:t>
      </w:r>
      <w:r w:rsidRPr="00F629E0">
        <w:rPr>
          <w:rFonts w:ascii="Book Antiqua" w:hAnsi="Book Antiqua"/>
          <w:sz w:val="24"/>
          <w:szCs w:val="24"/>
        </w:rPr>
        <w:t>N/A indicates data not available.</w:t>
      </w:r>
    </w:p>
    <w:p w:rsidR="0004705D" w:rsidRPr="00F629E0" w:rsidRDefault="0004705D" w:rsidP="00AC0E11">
      <w:pPr>
        <w:pStyle w:val="a5"/>
        <w:tabs>
          <w:tab w:val="left" w:pos="5955"/>
        </w:tabs>
        <w:adjustRightInd w:val="0"/>
        <w:snapToGrid w:val="0"/>
        <w:spacing w:line="360" w:lineRule="auto"/>
        <w:jc w:val="both"/>
        <w:rPr>
          <w:rFonts w:ascii="Book Antiqua" w:hAnsi="Book Antiqua"/>
          <w:sz w:val="24"/>
          <w:szCs w:val="24"/>
        </w:rPr>
      </w:pPr>
    </w:p>
    <w:p w:rsidR="0004705D" w:rsidRPr="00F629E0" w:rsidRDefault="0004705D" w:rsidP="00AC0E11">
      <w:pPr>
        <w:pStyle w:val="a5"/>
        <w:tabs>
          <w:tab w:val="left" w:pos="5955"/>
        </w:tabs>
        <w:adjustRightInd w:val="0"/>
        <w:snapToGrid w:val="0"/>
        <w:spacing w:line="360" w:lineRule="auto"/>
        <w:jc w:val="both"/>
        <w:rPr>
          <w:rFonts w:ascii="Book Antiqua" w:hAnsi="Book Antiqua"/>
          <w:sz w:val="24"/>
          <w:szCs w:val="24"/>
        </w:rPr>
      </w:pPr>
    </w:p>
    <w:p w:rsidR="00305B36" w:rsidRPr="00F629E0" w:rsidRDefault="00305B36" w:rsidP="00AC0E11">
      <w:pPr>
        <w:pStyle w:val="a5"/>
        <w:tabs>
          <w:tab w:val="left" w:pos="5955"/>
        </w:tabs>
        <w:adjustRightInd w:val="0"/>
        <w:snapToGrid w:val="0"/>
        <w:spacing w:line="360" w:lineRule="auto"/>
        <w:jc w:val="both"/>
        <w:rPr>
          <w:rFonts w:ascii="Book Antiqua" w:hAnsi="Book Antiqua"/>
          <w:sz w:val="24"/>
          <w:szCs w:val="24"/>
          <w:lang w:eastAsia="zh-CN"/>
        </w:rPr>
      </w:pPr>
    </w:p>
    <w:p w:rsidR="00305B36" w:rsidRPr="00F629E0" w:rsidRDefault="00305B36">
      <w:pPr>
        <w:spacing w:after="0" w:line="240" w:lineRule="auto"/>
        <w:rPr>
          <w:rFonts w:ascii="Book Antiqua" w:hAnsi="Book Antiqua"/>
          <w:sz w:val="24"/>
          <w:szCs w:val="24"/>
          <w:lang w:eastAsia="zh-CN"/>
        </w:rPr>
      </w:pPr>
      <w:r w:rsidRPr="00F629E0">
        <w:rPr>
          <w:rFonts w:ascii="Book Antiqua" w:hAnsi="Book Antiqua"/>
          <w:sz w:val="24"/>
          <w:szCs w:val="24"/>
          <w:lang w:eastAsia="zh-CN"/>
        </w:rPr>
        <w:br w:type="page"/>
      </w:r>
    </w:p>
    <w:p w:rsidR="0004705D" w:rsidRPr="00F629E0" w:rsidRDefault="00305B36" w:rsidP="00AC0E11">
      <w:pPr>
        <w:pStyle w:val="a5"/>
        <w:tabs>
          <w:tab w:val="left" w:pos="5955"/>
        </w:tabs>
        <w:adjustRightInd w:val="0"/>
        <w:snapToGrid w:val="0"/>
        <w:spacing w:line="360" w:lineRule="auto"/>
        <w:jc w:val="both"/>
        <w:rPr>
          <w:rFonts w:ascii="Book Antiqua" w:hAnsi="Book Antiqua"/>
          <w:b/>
          <w:sz w:val="24"/>
          <w:szCs w:val="24"/>
        </w:rPr>
      </w:pPr>
      <w:r w:rsidRPr="00F629E0">
        <w:rPr>
          <w:rFonts w:ascii="Book Antiqua" w:hAnsi="Book Antiqua"/>
          <w:b/>
          <w:sz w:val="24"/>
          <w:szCs w:val="24"/>
        </w:rPr>
        <w:lastRenderedPageBreak/>
        <w:t>Table 2 Most</w:t>
      </w:r>
      <w:r w:rsidRPr="00F629E0">
        <w:rPr>
          <w:rFonts w:ascii="Book Antiqua" w:hAnsi="Book Antiqua" w:hint="eastAsia"/>
          <w:b/>
          <w:sz w:val="24"/>
          <w:szCs w:val="24"/>
        </w:rPr>
        <w:t xml:space="preserve"> </w:t>
      </w:r>
      <w:r w:rsidRPr="00F629E0">
        <w:rPr>
          <w:rFonts w:ascii="Book Antiqua" w:hAnsi="Book Antiqua"/>
          <w:b/>
          <w:sz w:val="24"/>
          <w:szCs w:val="24"/>
        </w:rPr>
        <w:t>recent available creatinine and total bilirubin values</w:t>
      </w:r>
    </w:p>
    <w:bookmarkStart w:id="578" w:name="_MON_1518956077"/>
    <w:bookmarkEnd w:id="578"/>
    <w:p w:rsidR="008175C9" w:rsidRPr="00F629E0" w:rsidRDefault="00192960" w:rsidP="00AC0E11">
      <w:pPr>
        <w:pStyle w:val="a5"/>
        <w:tabs>
          <w:tab w:val="left" w:pos="5955"/>
        </w:tabs>
        <w:adjustRightInd w:val="0"/>
        <w:snapToGrid w:val="0"/>
        <w:spacing w:line="360" w:lineRule="auto"/>
        <w:jc w:val="both"/>
        <w:rPr>
          <w:rFonts w:ascii="Book Antiqua" w:hAnsi="Book Antiqua"/>
          <w:sz w:val="24"/>
          <w:szCs w:val="24"/>
        </w:rPr>
      </w:pPr>
      <w:r w:rsidRPr="00F629E0">
        <w:rPr>
          <w:rFonts w:ascii="Book Antiqua" w:hAnsi="Book Antiqua"/>
          <w:sz w:val="24"/>
          <w:szCs w:val="24"/>
        </w:rPr>
        <w:object w:dxaOrig="4246" w:dyaOrig="1010" w14:anchorId="59C966B4">
          <v:shape id="_x0000_i1026" type="#_x0000_t75" style="width:212.25pt;height:50.25pt" o:ole="">
            <v:imagedata r:id="rId16" o:title=""/>
          </v:shape>
          <o:OLEObject Type="Embed" ProgID="Excel.Sheet.12" ShapeID="_x0000_i1026" DrawAspect="Content" ObjectID="_1519796936" r:id="rId17"/>
        </w:object>
      </w:r>
    </w:p>
    <w:sectPr w:rsidR="008175C9" w:rsidRPr="00F629E0" w:rsidSect="00792D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72" w:rsidRDefault="009F4472" w:rsidP="00D70D3A">
      <w:pPr>
        <w:spacing w:after="0" w:line="240" w:lineRule="auto"/>
      </w:pPr>
      <w:r>
        <w:separator/>
      </w:r>
    </w:p>
  </w:endnote>
  <w:endnote w:type="continuationSeparator" w:id="0">
    <w:p w:rsidR="009F4472" w:rsidRDefault="009F4472" w:rsidP="00D7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DengXian">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72" w:rsidRDefault="009F4472" w:rsidP="00D70D3A">
      <w:pPr>
        <w:spacing w:after="0" w:line="240" w:lineRule="auto"/>
      </w:pPr>
      <w:r>
        <w:separator/>
      </w:r>
    </w:p>
  </w:footnote>
  <w:footnote w:type="continuationSeparator" w:id="0">
    <w:p w:rsidR="009F4472" w:rsidRDefault="009F4472" w:rsidP="00D70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7D"/>
    <w:rsid w:val="00001AE4"/>
    <w:rsid w:val="00024DE6"/>
    <w:rsid w:val="0004705D"/>
    <w:rsid w:val="00051F3A"/>
    <w:rsid w:val="00053E2B"/>
    <w:rsid w:val="000562C7"/>
    <w:rsid w:val="000625F5"/>
    <w:rsid w:val="00062758"/>
    <w:rsid w:val="000A01EB"/>
    <w:rsid w:val="000B0D48"/>
    <w:rsid w:val="000D2DDE"/>
    <w:rsid w:val="000E3854"/>
    <w:rsid w:val="000F1042"/>
    <w:rsid w:val="000F6945"/>
    <w:rsid w:val="00105E63"/>
    <w:rsid w:val="00115957"/>
    <w:rsid w:val="00161BD7"/>
    <w:rsid w:val="00164D20"/>
    <w:rsid w:val="001703E9"/>
    <w:rsid w:val="00170643"/>
    <w:rsid w:val="00174E92"/>
    <w:rsid w:val="00192960"/>
    <w:rsid w:val="001A508B"/>
    <w:rsid w:val="001B3B82"/>
    <w:rsid w:val="001C3877"/>
    <w:rsid w:val="001D19FF"/>
    <w:rsid w:val="001D4C86"/>
    <w:rsid w:val="001D6902"/>
    <w:rsid w:val="001D78E7"/>
    <w:rsid w:val="00213B69"/>
    <w:rsid w:val="00214F1A"/>
    <w:rsid w:val="00216E45"/>
    <w:rsid w:val="00243079"/>
    <w:rsid w:val="00251D65"/>
    <w:rsid w:val="002C1824"/>
    <w:rsid w:val="002C39B8"/>
    <w:rsid w:val="002D4E23"/>
    <w:rsid w:val="002D6CFE"/>
    <w:rsid w:val="002D751A"/>
    <w:rsid w:val="002E1072"/>
    <w:rsid w:val="002F48D2"/>
    <w:rsid w:val="00305B36"/>
    <w:rsid w:val="00307D55"/>
    <w:rsid w:val="00337A3B"/>
    <w:rsid w:val="00341385"/>
    <w:rsid w:val="00357687"/>
    <w:rsid w:val="003618EF"/>
    <w:rsid w:val="003663F7"/>
    <w:rsid w:val="003A13B2"/>
    <w:rsid w:val="003C09A8"/>
    <w:rsid w:val="003C2146"/>
    <w:rsid w:val="003C23EA"/>
    <w:rsid w:val="003C46DA"/>
    <w:rsid w:val="00434B5F"/>
    <w:rsid w:val="00446CB0"/>
    <w:rsid w:val="00447B02"/>
    <w:rsid w:val="00450B6F"/>
    <w:rsid w:val="00475596"/>
    <w:rsid w:val="00492FD3"/>
    <w:rsid w:val="0049447B"/>
    <w:rsid w:val="004B5788"/>
    <w:rsid w:val="004C62B6"/>
    <w:rsid w:val="004E5944"/>
    <w:rsid w:val="004F657D"/>
    <w:rsid w:val="004F7F11"/>
    <w:rsid w:val="00504DC3"/>
    <w:rsid w:val="00533599"/>
    <w:rsid w:val="00536C0A"/>
    <w:rsid w:val="005470DC"/>
    <w:rsid w:val="00566A93"/>
    <w:rsid w:val="005757EC"/>
    <w:rsid w:val="005A034D"/>
    <w:rsid w:val="005B2AB2"/>
    <w:rsid w:val="005C1C94"/>
    <w:rsid w:val="005D174C"/>
    <w:rsid w:val="005E1EA5"/>
    <w:rsid w:val="005F108E"/>
    <w:rsid w:val="005F59AB"/>
    <w:rsid w:val="006048F8"/>
    <w:rsid w:val="00617D7A"/>
    <w:rsid w:val="00620BE1"/>
    <w:rsid w:val="00654E8A"/>
    <w:rsid w:val="00683D24"/>
    <w:rsid w:val="006A3C0E"/>
    <w:rsid w:val="006B4F4F"/>
    <w:rsid w:val="006C031A"/>
    <w:rsid w:val="006C38CD"/>
    <w:rsid w:val="006C4033"/>
    <w:rsid w:val="006C6BB4"/>
    <w:rsid w:val="006D0058"/>
    <w:rsid w:val="006D4E11"/>
    <w:rsid w:val="006E01BC"/>
    <w:rsid w:val="00721605"/>
    <w:rsid w:val="0073041E"/>
    <w:rsid w:val="0073215B"/>
    <w:rsid w:val="007404B2"/>
    <w:rsid w:val="00751BF2"/>
    <w:rsid w:val="00780374"/>
    <w:rsid w:val="007858E9"/>
    <w:rsid w:val="00792A1A"/>
    <w:rsid w:val="00792D7F"/>
    <w:rsid w:val="007946B8"/>
    <w:rsid w:val="00802BDF"/>
    <w:rsid w:val="008175C9"/>
    <w:rsid w:val="00817ADD"/>
    <w:rsid w:val="008415EB"/>
    <w:rsid w:val="008442B1"/>
    <w:rsid w:val="00863936"/>
    <w:rsid w:val="008911F5"/>
    <w:rsid w:val="00891FA0"/>
    <w:rsid w:val="00895F92"/>
    <w:rsid w:val="00906E35"/>
    <w:rsid w:val="00907FD0"/>
    <w:rsid w:val="00930DD0"/>
    <w:rsid w:val="00933344"/>
    <w:rsid w:val="00947209"/>
    <w:rsid w:val="00962AEA"/>
    <w:rsid w:val="009C3860"/>
    <w:rsid w:val="009D291C"/>
    <w:rsid w:val="009D5649"/>
    <w:rsid w:val="009E3FDF"/>
    <w:rsid w:val="009E57AC"/>
    <w:rsid w:val="009F4472"/>
    <w:rsid w:val="009F47CB"/>
    <w:rsid w:val="00A24C14"/>
    <w:rsid w:val="00A35B22"/>
    <w:rsid w:val="00A73760"/>
    <w:rsid w:val="00A8081E"/>
    <w:rsid w:val="00AA040A"/>
    <w:rsid w:val="00AB6BC5"/>
    <w:rsid w:val="00AC0E11"/>
    <w:rsid w:val="00AC35E4"/>
    <w:rsid w:val="00AE15C5"/>
    <w:rsid w:val="00AE46D8"/>
    <w:rsid w:val="00AE63EB"/>
    <w:rsid w:val="00AF506A"/>
    <w:rsid w:val="00B10808"/>
    <w:rsid w:val="00B2678B"/>
    <w:rsid w:val="00B27CEE"/>
    <w:rsid w:val="00B41775"/>
    <w:rsid w:val="00B63CDF"/>
    <w:rsid w:val="00B659BC"/>
    <w:rsid w:val="00B84F5E"/>
    <w:rsid w:val="00B95DE8"/>
    <w:rsid w:val="00B979A8"/>
    <w:rsid w:val="00BD10ED"/>
    <w:rsid w:val="00BF6FC6"/>
    <w:rsid w:val="00C04EE8"/>
    <w:rsid w:val="00C230D7"/>
    <w:rsid w:val="00C23288"/>
    <w:rsid w:val="00C35317"/>
    <w:rsid w:val="00C448CC"/>
    <w:rsid w:val="00C61B78"/>
    <w:rsid w:val="00C64093"/>
    <w:rsid w:val="00C7314A"/>
    <w:rsid w:val="00C850F9"/>
    <w:rsid w:val="00CA7B41"/>
    <w:rsid w:val="00CB27AC"/>
    <w:rsid w:val="00CF081F"/>
    <w:rsid w:val="00CF3454"/>
    <w:rsid w:val="00CF72BA"/>
    <w:rsid w:val="00D04621"/>
    <w:rsid w:val="00D52966"/>
    <w:rsid w:val="00D55298"/>
    <w:rsid w:val="00D55C36"/>
    <w:rsid w:val="00D70445"/>
    <w:rsid w:val="00D70D3A"/>
    <w:rsid w:val="00D821E4"/>
    <w:rsid w:val="00DA5DFC"/>
    <w:rsid w:val="00DA7C60"/>
    <w:rsid w:val="00DB6FED"/>
    <w:rsid w:val="00DD3B1C"/>
    <w:rsid w:val="00DD7DAD"/>
    <w:rsid w:val="00E0197C"/>
    <w:rsid w:val="00E272E6"/>
    <w:rsid w:val="00E37724"/>
    <w:rsid w:val="00E51877"/>
    <w:rsid w:val="00E54192"/>
    <w:rsid w:val="00E61C6D"/>
    <w:rsid w:val="00E9148A"/>
    <w:rsid w:val="00E93403"/>
    <w:rsid w:val="00E95E1B"/>
    <w:rsid w:val="00E97300"/>
    <w:rsid w:val="00EB7440"/>
    <w:rsid w:val="00EC205D"/>
    <w:rsid w:val="00ED61EE"/>
    <w:rsid w:val="00ED6625"/>
    <w:rsid w:val="00EF4968"/>
    <w:rsid w:val="00F03012"/>
    <w:rsid w:val="00F356CA"/>
    <w:rsid w:val="00F37FEE"/>
    <w:rsid w:val="00F50B8D"/>
    <w:rsid w:val="00F629E0"/>
    <w:rsid w:val="00F74213"/>
    <w:rsid w:val="00FB0564"/>
    <w:rsid w:val="00FC077B"/>
    <w:rsid w:val="00FC7287"/>
    <w:rsid w:val="00FF00E8"/>
    <w:rsid w:val="32886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7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640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3"/>
    <w:uiPriority w:val="10"/>
    <w:rsid w:val="00C64093"/>
    <w:rPr>
      <w:rFonts w:asciiTheme="majorHAnsi" w:eastAsiaTheme="majorEastAsia" w:hAnsiTheme="majorHAnsi" w:cstheme="majorBidi"/>
      <w:color w:val="323E4F" w:themeColor="text2" w:themeShade="BF"/>
      <w:spacing w:val="5"/>
      <w:kern w:val="28"/>
      <w:sz w:val="52"/>
      <w:szCs w:val="52"/>
      <w:lang w:eastAsia="en-US"/>
    </w:rPr>
  </w:style>
  <w:style w:type="character" w:styleId="a4">
    <w:name w:val="Hyperlink"/>
    <w:basedOn w:val="a0"/>
    <w:uiPriority w:val="99"/>
    <w:unhideWhenUsed/>
    <w:rsid w:val="005A034D"/>
    <w:rPr>
      <w:color w:val="0563C1" w:themeColor="hyperlink"/>
      <w:u w:val="single"/>
    </w:rPr>
  </w:style>
  <w:style w:type="paragraph" w:styleId="a5">
    <w:name w:val="No Spacing"/>
    <w:uiPriority w:val="1"/>
    <w:qFormat/>
    <w:rsid w:val="008175C9"/>
    <w:rPr>
      <w:sz w:val="22"/>
      <w:szCs w:val="22"/>
      <w:lang w:eastAsia="en-US"/>
    </w:rPr>
  </w:style>
  <w:style w:type="paragraph" w:styleId="a6">
    <w:name w:val="header"/>
    <w:basedOn w:val="a"/>
    <w:link w:val="Char0"/>
    <w:uiPriority w:val="99"/>
    <w:unhideWhenUsed/>
    <w:rsid w:val="00D70D3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D70D3A"/>
    <w:rPr>
      <w:sz w:val="18"/>
      <w:szCs w:val="18"/>
      <w:lang w:eastAsia="en-US"/>
    </w:rPr>
  </w:style>
  <w:style w:type="paragraph" w:styleId="a7">
    <w:name w:val="footer"/>
    <w:basedOn w:val="a"/>
    <w:link w:val="Char1"/>
    <w:uiPriority w:val="99"/>
    <w:unhideWhenUsed/>
    <w:rsid w:val="00D70D3A"/>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D70D3A"/>
    <w:rPr>
      <w:sz w:val="18"/>
      <w:szCs w:val="18"/>
      <w:lang w:eastAsia="en-US"/>
    </w:rPr>
  </w:style>
  <w:style w:type="paragraph" w:styleId="a8">
    <w:name w:val="Balloon Text"/>
    <w:basedOn w:val="a"/>
    <w:link w:val="Char2"/>
    <w:uiPriority w:val="99"/>
    <w:semiHidden/>
    <w:unhideWhenUsed/>
    <w:rsid w:val="00D70D3A"/>
    <w:pPr>
      <w:spacing w:after="0" w:line="240" w:lineRule="auto"/>
    </w:pPr>
    <w:rPr>
      <w:sz w:val="18"/>
      <w:szCs w:val="18"/>
    </w:rPr>
  </w:style>
  <w:style w:type="character" w:customStyle="1" w:styleId="Char2">
    <w:name w:val="批注框文本 Char"/>
    <w:basedOn w:val="a0"/>
    <w:link w:val="a8"/>
    <w:uiPriority w:val="99"/>
    <w:semiHidden/>
    <w:rsid w:val="00D70D3A"/>
    <w:rPr>
      <w:sz w:val="18"/>
      <w:szCs w:val="18"/>
      <w:lang w:eastAsia="en-US"/>
    </w:rPr>
  </w:style>
  <w:style w:type="character" w:styleId="a9">
    <w:name w:val="annotation reference"/>
    <w:basedOn w:val="a0"/>
    <w:uiPriority w:val="99"/>
    <w:semiHidden/>
    <w:unhideWhenUsed/>
    <w:rsid w:val="00EB7440"/>
    <w:rPr>
      <w:sz w:val="21"/>
      <w:szCs w:val="21"/>
    </w:rPr>
  </w:style>
  <w:style w:type="paragraph" w:styleId="aa">
    <w:name w:val="annotation text"/>
    <w:basedOn w:val="a"/>
    <w:link w:val="Char3"/>
    <w:uiPriority w:val="99"/>
    <w:unhideWhenUsed/>
    <w:rsid w:val="00EB7440"/>
  </w:style>
  <w:style w:type="character" w:customStyle="1" w:styleId="Char3">
    <w:name w:val="批注文字 Char"/>
    <w:basedOn w:val="a0"/>
    <w:link w:val="aa"/>
    <w:uiPriority w:val="99"/>
    <w:semiHidden/>
    <w:rsid w:val="00EB7440"/>
    <w:rPr>
      <w:sz w:val="22"/>
      <w:szCs w:val="22"/>
      <w:lang w:eastAsia="en-US"/>
    </w:rPr>
  </w:style>
  <w:style w:type="paragraph" w:styleId="ab">
    <w:name w:val="annotation subject"/>
    <w:basedOn w:val="aa"/>
    <w:next w:val="aa"/>
    <w:link w:val="Char4"/>
    <w:uiPriority w:val="99"/>
    <w:semiHidden/>
    <w:unhideWhenUsed/>
    <w:rsid w:val="00EB7440"/>
    <w:rPr>
      <w:b/>
      <w:bCs/>
    </w:rPr>
  </w:style>
  <w:style w:type="character" w:customStyle="1" w:styleId="Char4">
    <w:name w:val="批注主题 Char"/>
    <w:basedOn w:val="Char3"/>
    <w:link w:val="ab"/>
    <w:uiPriority w:val="99"/>
    <w:semiHidden/>
    <w:rsid w:val="00EB7440"/>
    <w:rPr>
      <w:b/>
      <w:bCs/>
      <w:sz w:val="22"/>
      <w:szCs w:val="22"/>
      <w:lang w:eastAsia="en-US"/>
    </w:rPr>
  </w:style>
  <w:style w:type="character" w:customStyle="1" w:styleId="Char10">
    <w:name w:val="批注文字 Char1"/>
    <w:uiPriority w:val="99"/>
    <w:rsid w:val="00EB7440"/>
    <w:rPr>
      <w:rFonts w:eastAsia="宋体"/>
      <w:kern w:val="2"/>
      <w:sz w:val="21"/>
      <w:szCs w:val="24"/>
      <w:lang w:val="en-US" w:eastAsia="zh-CN" w:bidi="ar-SA"/>
    </w:rPr>
  </w:style>
  <w:style w:type="character" w:styleId="ac">
    <w:name w:val="FollowedHyperlink"/>
    <w:basedOn w:val="a0"/>
    <w:uiPriority w:val="99"/>
    <w:semiHidden/>
    <w:unhideWhenUsed/>
    <w:rsid w:val="001D78E7"/>
    <w:rPr>
      <w:color w:val="954F72" w:themeColor="followedHyperlink"/>
      <w:u w:val="single"/>
    </w:rPr>
  </w:style>
  <w:style w:type="paragraph" w:styleId="ad">
    <w:name w:val="List Paragraph"/>
    <w:basedOn w:val="a"/>
    <w:uiPriority w:val="34"/>
    <w:qFormat/>
    <w:rsid w:val="00A35B22"/>
    <w:pPr>
      <w:ind w:left="720"/>
      <w:contextualSpacing/>
    </w:pPr>
  </w:style>
  <w:style w:type="table" w:styleId="ae">
    <w:name w:val="Table Grid"/>
    <w:basedOn w:val="a1"/>
    <w:uiPriority w:val="39"/>
    <w:rsid w:val="000470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initionTerm">
    <w:name w:val="Definition Term"/>
    <w:basedOn w:val="a"/>
    <w:next w:val="DefinitionList"/>
    <w:uiPriority w:val="99"/>
    <w:rsid w:val="00E95E1B"/>
    <w:pPr>
      <w:autoSpaceDE w:val="0"/>
      <w:autoSpaceDN w:val="0"/>
      <w:adjustRightInd w:val="0"/>
      <w:spacing w:after="0" w:line="240" w:lineRule="auto"/>
    </w:pPr>
    <w:rPr>
      <w:rFonts w:ascii="Times New Roman" w:eastAsiaTheme="minorHAnsi" w:hAnsi="Times New Roman"/>
      <w:sz w:val="24"/>
      <w:szCs w:val="24"/>
    </w:rPr>
  </w:style>
  <w:style w:type="paragraph" w:customStyle="1" w:styleId="DefinitionList">
    <w:name w:val="Definition List"/>
    <w:basedOn w:val="a"/>
    <w:next w:val="DefinitionTerm"/>
    <w:uiPriority w:val="99"/>
    <w:rsid w:val="00E95E1B"/>
    <w:pPr>
      <w:autoSpaceDE w:val="0"/>
      <w:autoSpaceDN w:val="0"/>
      <w:adjustRightInd w:val="0"/>
      <w:spacing w:after="0" w:line="240" w:lineRule="auto"/>
      <w:ind w:left="360"/>
    </w:pPr>
    <w:rPr>
      <w:rFonts w:ascii="Times New Roman" w:eastAsiaTheme="minorHAnsi" w:hAnsi="Times New Roman"/>
      <w:sz w:val="24"/>
      <w:szCs w:val="24"/>
    </w:rPr>
  </w:style>
  <w:style w:type="character" w:customStyle="1" w:styleId="apple-converted-space">
    <w:name w:val="apple-converted-space"/>
    <w:basedOn w:val="a0"/>
    <w:rsid w:val="00891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7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640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3"/>
    <w:uiPriority w:val="10"/>
    <w:rsid w:val="00C64093"/>
    <w:rPr>
      <w:rFonts w:asciiTheme="majorHAnsi" w:eastAsiaTheme="majorEastAsia" w:hAnsiTheme="majorHAnsi" w:cstheme="majorBidi"/>
      <w:color w:val="323E4F" w:themeColor="text2" w:themeShade="BF"/>
      <w:spacing w:val="5"/>
      <w:kern w:val="28"/>
      <w:sz w:val="52"/>
      <w:szCs w:val="52"/>
      <w:lang w:eastAsia="en-US"/>
    </w:rPr>
  </w:style>
  <w:style w:type="character" w:styleId="a4">
    <w:name w:val="Hyperlink"/>
    <w:basedOn w:val="a0"/>
    <w:uiPriority w:val="99"/>
    <w:unhideWhenUsed/>
    <w:rsid w:val="005A034D"/>
    <w:rPr>
      <w:color w:val="0563C1" w:themeColor="hyperlink"/>
      <w:u w:val="single"/>
    </w:rPr>
  </w:style>
  <w:style w:type="paragraph" w:styleId="a5">
    <w:name w:val="No Spacing"/>
    <w:uiPriority w:val="1"/>
    <w:qFormat/>
    <w:rsid w:val="008175C9"/>
    <w:rPr>
      <w:sz w:val="22"/>
      <w:szCs w:val="22"/>
      <w:lang w:eastAsia="en-US"/>
    </w:rPr>
  </w:style>
  <w:style w:type="paragraph" w:styleId="a6">
    <w:name w:val="header"/>
    <w:basedOn w:val="a"/>
    <w:link w:val="Char0"/>
    <w:uiPriority w:val="99"/>
    <w:unhideWhenUsed/>
    <w:rsid w:val="00D70D3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D70D3A"/>
    <w:rPr>
      <w:sz w:val="18"/>
      <w:szCs w:val="18"/>
      <w:lang w:eastAsia="en-US"/>
    </w:rPr>
  </w:style>
  <w:style w:type="paragraph" w:styleId="a7">
    <w:name w:val="footer"/>
    <w:basedOn w:val="a"/>
    <w:link w:val="Char1"/>
    <w:uiPriority w:val="99"/>
    <w:unhideWhenUsed/>
    <w:rsid w:val="00D70D3A"/>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D70D3A"/>
    <w:rPr>
      <w:sz w:val="18"/>
      <w:szCs w:val="18"/>
      <w:lang w:eastAsia="en-US"/>
    </w:rPr>
  </w:style>
  <w:style w:type="paragraph" w:styleId="a8">
    <w:name w:val="Balloon Text"/>
    <w:basedOn w:val="a"/>
    <w:link w:val="Char2"/>
    <w:uiPriority w:val="99"/>
    <w:semiHidden/>
    <w:unhideWhenUsed/>
    <w:rsid w:val="00D70D3A"/>
    <w:pPr>
      <w:spacing w:after="0" w:line="240" w:lineRule="auto"/>
    </w:pPr>
    <w:rPr>
      <w:sz w:val="18"/>
      <w:szCs w:val="18"/>
    </w:rPr>
  </w:style>
  <w:style w:type="character" w:customStyle="1" w:styleId="Char2">
    <w:name w:val="批注框文本 Char"/>
    <w:basedOn w:val="a0"/>
    <w:link w:val="a8"/>
    <w:uiPriority w:val="99"/>
    <w:semiHidden/>
    <w:rsid w:val="00D70D3A"/>
    <w:rPr>
      <w:sz w:val="18"/>
      <w:szCs w:val="18"/>
      <w:lang w:eastAsia="en-US"/>
    </w:rPr>
  </w:style>
  <w:style w:type="character" w:styleId="a9">
    <w:name w:val="annotation reference"/>
    <w:basedOn w:val="a0"/>
    <w:uiPriority w:val="99"/>
    <w:semiHidden/>
    <w:unhideWhenUsed/>
    <w:rsid w:val="00EB7440"/>
    <w:rPr>
      <w:sz w:val="21"/>
      <w:szCs w:val="21"/>
    </w:rPr>
  </w:style>
  <w:style w:type="paragraph" w:styleId="aa">
    <w:name w:val="annotation text"/>
    <w:basedOn w:val="a"/>
    <w:link w:val="Char3"/>
    <w:uiPriority w:val="99"/>
    <w:unhideWhenUsed/>
    <w:rsid w:val="00EB7440"/>
  </w:style>
  <w:style w:type="character" w:customStyle="1" w:styleId="Char3">
    <w:name w:val="批注文字 Char"/>
    <w:basedOn w:val="a0"/>
    <w:link w:val="aa"/>
    <w:uiPriority w:val="99"/>
    <w:semiHidden/>
    <w:rsid w:val="00EB7440"/>
    <w:rPr>
      <w:sz w:val="22"/>
      <w:szCs w:val="22"/>
      <w:lang w:eastAsia="en-US"/>
    </w:rPr>
  </w:style>
  <w:style w:type="paragraph" w:styleId="ab">
    <w:name w:val="annotation subject"/>
    <w:basedOn w:val="aa"/>
    <w:next w:val="aa"/>
    <w:link w:val="Char4"/>
    <w:uiPriority w:val="99"/>
    <w:semiHidden/>
    <w:unhideWhenUsed/>
    <w:rsid w:val="00EB7440"/>
    <w:rPr>
      <w:b/>
      <w:bCs/>
    </w:rPr>
  </w:style>
  <w:style w:type="character" w:customStyle="1" w:styleId="Char4">
    <w:name w:val="批注主题 Char"/>
    <w:basedOn w:val="Char3"/>
    <w:link w:val="ab"/>
    <w:uiPriority w:val="99"/>
    <w:semiHidden/>
    <w:rsid w:val="00EB7440"/>
    <w:rPr>
      <w:b/>
      <w:bCs/>
      <w:sz w:val="22"/>
      <w:szCs w:val="22"/>
      <w:lang w:eastAsia="en-US"/>
    </w:rPr>
  </w:style>
  <w:style w:type="character" w:customStyle="1" w:styleId="Char10">
    <w:name w:val="批注文字 Char1"/>
    <w:uiPriority w:val="99"/>
    <w:rsid w:val="00EB7440"/>
    <w:rPr>
      <w:rFonts w:eastAsia="宋体"/>
      <w:kern w:val="2"/>
      <w:sz w:val="21"/>
      <w:szCs w:val="24"/>
      <w:lang w:val="en-US" w:eastAsia="zh-CN" w:bidi="ar-SA"/>
    </w:rPr>
  </w:style>
  <w:style w:type="character" w:styleId="ac">
    <w:name w:val="FollowedHyperlink"/>
    <w:basedOn w:val="a0"/>
    <w:uiPriority w:val="99"/>
    <w:semiHidden/>
    <w:unhideWhenUsed/>
    <w:rsid w:val="001D78E7"/>
    <w:rPr>
      <w:color w:val="954F72" w:themeColor="followedHyperlink"/>
      <w:u w:val="single"/>
    </w:rPr>
  </w:style>
  <w:style w:type="paragraph" w:styleId="ad">
    <w:name w:val="List Paragraph"/>
    <w:basedOn w:val="a"/>
    <w:uiPriority w:val="34"/>
    <w:qFormat/>
    <w:rsid w:val="00A35B22"/>
    <w:pPr>
      <w:ind w:left="720"/>
      <w:contextualSpacing/>
    </w:pPr>
  </w:style>
  <w:style w:type="table" w:styleId="ae">
    <w:name w:val="Table Grid"/>
    <w:basedOn w:val="a1"/>
    <w:uiPriority w:val="39"/>
    <w:rsid w:val="000470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initionTerm">
    <w:name w:val="Definition Term"/>
    <w:basedOn w:val="a"/>
    <w:next w:val="DefinitionList"/>
    <w:uiPriority w:val="99"/>
    <w:rsid w:val="00E95E1B"/>
    <w:pPr>
      <w:autoSpaceDE w:val="0"/>
      <w:autoSpaceDN w:val="0"/>
      <w:adjustRightInd w:val="0"/>
      <w:spacing w:after="0" w:line="240" w:lineRule="auto"/>
    </w:pPr>
    <w:rPr>
      <w:rFonts w:ascii="Times New Roman" w:eastAsiaTheme="minorHAnsi" w:hAnsi="Times New Roman"/>
      <w:sz w:val="24"/>
      <w:szCs w:val="24"/>
    </w:rPr>
  </w:style>
  <w:style w:type="paragraph" w:customStyle="1" w:styleId="DefinitionList">
    <w:name w:val="Definition List"/>
    <w:basedOn w:val="a"/>
    <w:next w:val="DefinitionTerm"/>
    <w:uiPriority w:val="99"/>
    <w:rsid w:val="00E95E1B"/>
    <w:pPr>
      <w:autoSpaceDE w:val="0"/>
      <w:autoSpaceDN w:val="0"/>
      <w:adjustRightInd w:val="0"/>
      <w:spacing w:after="0" w:line="240" w:lineRule="auto"/>
      <w:ind w:left="360"/>
    </w:pPr>
    <w:rPr>
      <w:rFonts w:ascii="Times New Roman" w:eastAsiaTheme="minorHAnsi" w:hAnsi="Times New Roman"/>
      <w:sz w:val="24"/>
      <w:szCs w:val="24"/>
    </w:rPr>
  </w:style>
  <w:style w:type="character" w:customStyle="1" w:styleId="apple-converted-space">
    <w:name w:val="apple-converted-space"/>
    <w:basedOn w:val="a0"/>
    <w:rsid w:val="0089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0238">
      <w:bodyDiv w:val="1"/>
      <w:marLeft w:val="0"/>
      <w:marRight w:val="0"/>
      <w:marTop w:val="0"/>
      <w:marBottom w:val="0"/>
      <w:divBdr>
        <w:top w:val="none" w:sz="0" w:space="0" w:color="auto"/>
        <w:left w:val="none" w:sz="0" w:space="0" w:color="auto"/>
        <w:bottom w:val="none" w:sz="0" w:space="0" w:color="auto"/>
        <w:right w:val="none" w:sz="0" w:space="0" w:color="auto"/>
      </w:divBdr>
    </w:div>
    <w:div w:id="18018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Excel_Worksheet2.xlsx"/><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ymon.b.patel@osfhealthcare.org"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9245-090D-4B07-A408-0BC31041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5002</Words>
  <Characters>28516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tulipyu</cp:lastModifiedBy>
  <cp:revision>7</cp:revision>
  <dcterms:created xsi:type="dcterms:W3CDTF">2016-03-17T23:23:00Z</dcterms:created>
  <dcterms:modified xsi:type="dcterms:W3CDTF">2016-03-18T01:02:00Z</dcterms:modified>
</cp:coreProperties>
</file>