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9D2CB" w14:textId="79B938DC" w:rsidR="007544EC" w:rsidRPr="00881477" w:rsidRDefault="007544EC" w:rsidP="00A23D78">
      <w:pPr>
        <w:pStyle w:val="1"/>
        <w:tabs>
          <w:tab w:val="left" w:pos="3240"/>
        </w:tabs>
        <w:snapToGrid w:val="0"/>
        <w:spacing w:line="360" w:lineRule="auto"/>
        <w:jc w:val="both"/>
        <w:rPr>
          <w:rFonts w:ascii="Book Antiqua" w:hAnsi="Book Antiqua" w:cs="Times New Roman"/>
          <w:b/>
          <w:color w:val="auto"/>
          <w:sz w:val="24"/>
          <w:szCs w:val="24"/>
          <w:lang w:val="en-US" w:eastAsia="zh-CN"/>
        </w:rPr>
      </w:pPr>
      <w:bookmarkStart w:id="0" w:name="OLE_LINK274"/>
      <w:bookmarkStart w:id="1" w:name="OLE_LINK275"/>
      <w:r w:rsidRPr="00881477">
        <w:rPr>
          <w:rFonts w:ascii="Book Antiqua" w:hAnsi="Book Antiqua" w:cs="Times New Roman"/>
          <w:b/>
          <w:color w:val="auto"/>
          <w:sz w:val="24"/>
          <w:szCs w:val="24"/>
          <w:lang w:val="en-US" w:eastAsia="zh-CN"/>
        </w:rPr>
        <w:t xml:space="preserve">Name of </w:t>
      </w:r>
      <w:r w:rsidRPr="00881477">
        <w:rPr>
          <w:rFonts w:ascii="Book Antiqua" w:hAnsi="Book Antiqua" w:cs="Times New Roman"/>
          <w:b/>
          <w:caps/>
          <w:color w:val="auto"/>
          <w:sz w:val="24"/>
          <w:szCs w:val="24"/>
          <w:lang w:val="en-US" w:eastAsia="zh-CN"/>
        </w:rPr>
        <w:t>j</w:t>
      </w:r>
      <w:r w:rsidRPr="00881477">
        <w:rPr>
          <w:rFonts w:ascii="Book Antiqua" w:hAnsi="Book Antiqua" w:cs="Times New Roman"/>
          <w:b/>
          <w:color w:val="auto"/>
          <w:sz w:val="24"/>
          <w:szCs w:val="24"/>
          <w:lang w:val="en-US" w:eastAsia="zh-CN"/>
        </w:rPr>
        <w:t>ournal:</w:t>
      </w:r>
      <w:r w:rsidR="00D63687">
        <w:rPr>
          <w:rFonts w:ascii="Book Antiqua" w:hAnsi="Book Antiqua" w:cs="Times New Roman" w:hint="eastAsia"/>
          <w:b/>
          <w:color w:val="auto"/>
          <w:sz w:val="24"/>
          <w:szCs w:val="24"/>
          <w:lang w:val="en-US" w:eastAsia="zh-CN"/>
        </w:rPr>
        <w:t xml:space="preserve"> </w:t>
      </w:r>
      <w:r w:rsidRPr="00D63687">
        <w:rPr>
          <w:rFonts w:ascii="Book Antiqua" w:hAnsi="Book Antiqua" w:cs="Times New Roman"/>
          <w:b/>
          <w:i/>
          <w:color w:val="auto"/>
          <w:sz w:val="24"/>
          <w:szCs w:val="24"/>
          <w:lang w:val="en-US" w:eastAsia="zh-CN"/>
        </w:rPr>
        <w:t xml:space="preserve">World Journal of </w:t>
      </w:r>
      <w:r w:rsidR="00D21B25" w:rsidRPr="00D63687">
        <w:rPr>
          <w:rFonts w:ascii="Book Antiqua" w:hAnsi="Book Antiqua" w:cs="Times New Roman"/>
          <w:b/>
          <w:i/>
          <w:color w:val="auto"/>
          <w:sz w:val="24"/>
          <w:szCs w:val="24"/>
          <w:lang w:val="en-US" w:eastAsia="zh-CN"/>
        </w:rPr>
        <w:t>Gastrointestinal Pharmacology and Therapeutics</w:t>
      </w:r>
    </w:p>
    <w:p w14:paraId="47D8A577" w14:textId="5A898A99" w:rsidR="007544EC" w:rsidRPr="00881477" w:rsidRDefault="00AB413D" w:rsidP="00A23D78">
      <w:pPr>
        <w:pStyle w:val="1"/>
        <w:tabs>
          <w:tab w:val="left" w:pos="3240"/>
        </w:tabs>
        <w:snapToGrid w:val="0"/>
        <w:spacing w:line="360" w:lineRule="auto"/>
        <w:jc w:val="both"/>
        <w:rPr>
          <w:rFonts w:ascii="Book Antiqua" w:hAnsi="Book Antiqua" w:cs="Times New Roman"/>
          <w:b/>
          <w:i/>
          <w:color w:val="auto"/>
          <w:sz w:val="24"/>
          <w:szCs w:val="24"/>
          <w:lang w:val="en-US" w:eastAsia="zh-CN"/>
        </w:rPr>
      </w:pPr>
      <w:r w:rsidRPr="00881477">
        <w:rPr>
          <w:rFonts w:ascii="Book Antiqua" w:hAnsi="Book Antiqua" w:cs="Times New Roman"/>
          <w:b/>
          <w:color w:val="auto"/>
          <w:sz w:val="24"/>
          <w:szCs w:val="24"/>
          <w:lang w:val="en-US" w:eastAsia="zh-CN"/>
        </w:rPr>
        <w:t xml:space="preserve">ESPS Manuscript NO: </w:t>
      </w:r>
      <w:r w:rsidRPr="00881477">
        <w:rPr>
          <w:rFonts w:ascii="Book Antiqua" w:hAnsi="Book Antiqua" w:cs="Times New Roman"/>
          <w:b/>
          <w:color w:val="auto"/>
          <w:sz w:val="24"/>
          <w:szCs w:val="24"/>
          <w:lang w:val="en-US"/>
        </w:rPr>
        <w:t>23521</w:t>
      </w:r>
      <w:r w:rsidRPr="00881477" w:rsidDel="00AB413D">
        <w:rPr>
          <w:rFonts w:ascii="Book Antiqua" w:hAnsi="Book Antiqua" w:cs="Times New Roman"/>
          <w:b/>
          <w:i/>
          <w:color w:val="auto"/>
          <w:sz w:val="24"/>
          <w:szCs w:val="24"/>
          <w:lang w:val="en-US" w:eastAsia="zh-CN"/>
        </w:rPr>
        <w:t xml:space="preserve"> </w:t>
      </w:r>
    </w:p>
    <w:bookmarkEnd w:id="0"/>
    <w:bookmarkEnd w:id="1"/>
    <w:p w14:paraId="19863B48" w14:textId="37687D35" w:rsidR="00A23D78" w:rsidRPr="00881477" w:rsidRDefault="00A23D78" w:rsidP="00A23D78">
      <w:pPr>
        <w:tabs>
          <w:tab w:val="left" w:pos="3240"/>
        </w:tabs>
        <w:snapToGrid w:val="0"/>
        <w:spacing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lang w:eastAsia="zh-CN"/>
        </w:rPr>
      </w:pPr>
      <w:r w:rsidRPr="00881477">
        <w:rPr>
          <w:rFonts w:ascii="Book Antiqua" w:eastAsia="宋体" w:hAnsi="Book Antiqua" w:cs="Times New Roman"/>
          <w:b/>
          <w:kern w:val="0"/>
          <w:sz w:val="24"/>
          <w:szCs w:val="24"/>
          <w:lang w:eastAsia="zh-CN"/>
        </w:rPr>
        <w:t xml:space="preserve">Manuscript Type: </w:t>
      </w:r>
      <w:r w:rsidR="00157BE6" w:rsidRPr="00881477">
        <w:rPr>
          <w:rFonts w:ascii="Book Antiqua" w:eastAsia="宋体" w:hAnsi="Book Antiqua" w:cs="Times New Roman"/>
          <w:b/>
          <w:kern w:val="0"/>
          <w:sz w:val="24"/>
          <w:szCs w:val="24"/>
          <w:lang w:eastAsia="zh-CN"/>
        </w:rPr>
        <w:t>Original Article</w:t>
      </w:r>
    </w:p>
    <w:p w14:paraId="4D9CF4E0" w14:textId="77777777" w:rsidR="00A23D78" w:rsidRPr="00881477" w:rsidRDefault="00A23D78" w:rsidP="00A23D78">
      <w:pPr>
        <w:tabs>
          <w:tab w:val="left" w:pos="3240"/>
        </w:tabs>
        <w:snapToGrid w:val="0"/>
        <w:spacing w:line="360" w:lineRule="auto"/>
        <w:rPr>
          <w:rFonts w:ascii="Book Antiqua" w:eastAsia="宋体" w:hAnsi="Book Antiqua" w:cs="Times New Roman"/>
          <w:b/>
          <w:i/>
          <w:kern w:val="0"/>
          <w:sz w:val="24"/>
          <w:szCs w:val="24"/>
          <w:lang w:eastAsia="zh-CN"/>
        </w:rPr>
      </w:pPr>
      <w:r w:rsidRPr="00881477">
        <w:rPr>
          <w:rFonts w:ascii="Book Antiqua" w:eastAsia="宋体" w:hAnsi="Book Antiqua" w:cs="Times New Roman"/>
          <w:b/>
          <w:i/>
          <w:kern w:val="0"/>
          <w:sz w:val="24"/>
          <w:szCs w:val="24"/>
          <w:lang w:eastAsia="zh-CN"/>
        </w:rPr>
        <w:t>Basic Study</w:t>
      </w:r>
    </w:p>
    <w:p w14:paraId="32F05312" w14:textId="61A2BD6B" w:rsidR="00A36483" w:rsidRPr="00881477" w:rsidRDefault="00A36483" w:rsidP="00A23D78">
      <w:pPr>
        <w:tabs>
          <w:tab w:val="left" w:pos="3240"/>
        </w:tabs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59661DC9" w14:textId="3B498F02" w:rsidR="004B64FD" w:rsidRPr="00881477" w:rsidRDefault="00CD74A0" w:rsidP="00A23D78">
      <w:pPr>
        <w:tabs>
          <w:tab w:val="left" w:pos="3240"/>
        </w:tabs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bookmarkStart w:id="2" w:name="OLE_LINK1"/>
      <w:r w:rsidRPr="00881477">
        <w:rPr>
          <w:rFonts w:ascii="Book Antiqua" w:hAnsi="Book Antiqua" w:cs="Times New Roman"/>
          <w:b/>
          <w:sz w:val="24"/>
          <w:szCs w:val="24"/>
        </w:rPr>
        <w:t xml:space="preserve">Oral tolerance is inducible during active dextran sulfate </w:t>
      </w:r>
      <w:r w:rsidR="00C620C9" w:rsidRPr="00881477">
        <w:rPr>
          <w:rFonts w:ascii="Book Antiqua" w:hAnsi="Book Antiqua" w:cs="Times New Roman"/>
          <w:b/>
          <w:sz w:val="24"/>
          <w:szCs w:val="24"/>
        </w:rPr>
        <w:t>sodium-</w:t>
      </w:r>
      <w:r w:rsidRPr="00881477">
        <w:rPr>
          <w:rFonts w:ascii="Book Antiqua" w:hAnsi="Book Antiqua" w:cs="Times New Roman"/>
          <w:b/>
          <w:sz w:val="24"/>
          <w:szCs w:val="24"/>
        </w:rPr>
        <w:t>induced colitis</w:t>
      </w:r>
    </w:p>
    <w:bookmarkEnd w:id="2"/>
    <w:p w14:paraId="7819CFB8" w14:textId="1000111A" w:rsidR="00CD74A0" w:rsidRPr="00881477" w:rsidRDefault="00CD74A0" w:rsidP="00A23D78">
      <w:pPr>
        <w:tabs>
          <w:tab w:val="left" w:pos="3240"/>
        </w:tabs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7EDBDA67" w14:textId="49A0726A" w:rsidR="004B64FD" w:rsidRPr="00881477" w:rsidRDefault="00E71943" w:rsidP="00A23D78">
      <w:pPr>
        <w:tabs>
          <w:tab w:val="left" w:pos="3240"/>
        </w:tabs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proofErr w:type="spellStart"/>
      <w:r w:rsidRPr="00881477">
        <w:rPr>
          <w:rFonts w:ascii="Book Antiqua" w:hAnsi="Book Antiqua" w:cs="Times New Roman"/>
          <w:kern w:val="0"/>
          <w:sz w:val="24"/>
          <w:szCs w:val="24"/>
        </w:rPr>
        <w:t>Ino</w:t>
      </w:r>
      <w:proofErr w:type="spellEnd"/>
      <w:r w:rsidRPr="00881477" w:rsidDel="00BB09DE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881477">
        <w:rPr>
          <w:rFonts w:ascii="Book Antiqua" w:hAnsi="Book Antiqua" w:cs="Times New Roman"/>
          <w:kern w:val="0"/>
          <w:sz w:val="24"/>
          <w:szCs w:val="24"/>
        </w:rPr>
        <w:t xml:space="preserve">S </w:t>
      </w:r>
      <w:r w:rsidRPr="00881477">
        <w:rPr>
          <w:rFonts w:ascii="Book Antiqua" w:hAnsi="Book Antiqua" w:cs="Times New Roman"/>
          <w:i/>
          <w:kern w:val="0"/>
          <w:sz w:val="24"/>
          <w:szCs w:val="24"/>
        </w:rPr>
        <w:t>et al</w:t>
      </w:r>
      <w:r w:rsidRPr="00881477">
        <w:rPr>
          <w:rFonts w:ascii="Book Antiqua" w:hAnsi="Book Antiqua" w:cs="Times New Roman"/>
          <w:kern w:val="0"/>
          <w:sz w:val="24"/>
          <w:szCs w:val="24"/>
        </w:rPr>
        <w:t xml:space="preserve">. </w:t>
      </w:r>
      <w:r w:rsidR="00CD74A0" w:rsidRPr="00881477">
        <w:rPr>
          <w:rFonts w:ascii="Book Antiqua" w:hAnsi="Book Antiqua" w:cs="Times New Roman"/>
          <w:sz w:val="24"/>
          <w:szCs w:val="24"/>
        </w:rPr>
        <w:t xml:space="preserve">Oral tolerance </w:t>
      </w:r>
      <w:r w:rsidR="00F03EAD" w:rsidRPr="00881477">
        <w:rPr>
          <w:rFonts w:ascii="Book Antiqua" w:hAnsi="Book Antiqua" w:cs="Times New Roman"/>
          <w:sz w:val="24"/>
          <w:szCs w:val="24"/>
        </w:rPr>
        <w:t>in</w:t>
      </w:r>
      <w:r w:rsidR="00CD74A0" w:rsidRPr="00881477">
        <w:rPr>
          <w:rFonts w:ascii="Book Antiqua" w:hAnsi="Book Antiqua" w:cs="Times New Roman"/>
          <w:sz w:val="24"/>
          <w:szCs w:val="24"/>
        </w:rPr>
        <w:t xml:space="preserve"> DSS</w:t>
      </w:r>
      <w:r w:rsidR="00F03EAD" w:rsidRPr="00881477">
        <w:rPr>
          <w:rFonts w:ascii="Book Antiqua" w:hAnsi="Book Antiqua" w:cs="Times New Roman"/>
          <w:sz w:val="24"/>
          <w:szCs w:val="24"/>
        </w:rPr>
        <w:t>-</w:t>
      </w:r>
      <w:r w:rsidR="00CD74A0" w:rsidRPr="00881477">
        <w:rPr>
          <w:rFonts w:ascii="Book Antiqua" w:hAnsi="Book Antiqua" w:cs="Times New Roman"/>
          <w:sz w:val="24"/>
          <w:szCs w:val="24"/>
        </w:rPr>
        <w:t>induced colitis</w:t>
      </w:r>
    </w:p>
    <w:p w14:paraId="471C89E8" w14:textId="23FA9C86" w:rsidR="00CD74A0" w:rsidRPr="00881477" w:rsidRDefault="00CD74A0" w:rsidP="00A23D78">
      <w:pPr>
        <w:tabs>
          <w:tab w:val="left" w:pos="3240"/>
        </w:tabs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14:paraId="293C1AFF" w14:textId="0F03378C" w:rsidR="00CD74A0" w:rsidRPr="00881477" w:rsidRDefault="00261F26" w:rsidP="00A23D78">
      <w:pPr>
        <w:tabs>
          <w:tab w:val="left" w:pos="3240"/>
        </w:tabs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r w:rsidRPr="00881477">
        <w:rPr>
          <w:rFonts w:ascii="Book Antiqua" w:hAnsi="Book Antiqua" w:cs="Times New Roman"/>
          <w:b/>
          <w:kern w:val="0"/>
          <w:sz w:val="24"/>
          <w:szCs w:val="24"/>
        </w:rPr>
        <w:t xml:space="preserve">Satoshi </w:t>
      </w:r>
      <w:proofErr w:type="spellStart"/>
      <w:r w:rsidRPr="00881477">
        <w:rPr>
          <w:rFonts w:ascii="Book Antiqua" w:hAnsi="Book Antiqua" w:cs="Times New Roman"/>
          <w:b/>
          <w:kern w:val="0"/>
          <w:sz w:val="24"/>
          <w:szCs w:val="24"/>
        </w:rPr>
        <w:t>Ino</w:t>
      </w:r>
      <w:proofErr w:type="spellEnd"/>
      <w:r w:rsidRPr="00881477">
        <w:rPr>
          <w:rFonts w:ascii="Book Antiqua" w:hAnsi="Book Antiqua" w:cs="Times New Roman"/>
          <w:b/>
          <w:kern w:val="0"/>
          <w:sz w:val="24"/>
          <w:szCs w:val="24"/>
        </w:rPr>
        <w:t>,</w:t>
      </w:r>
      <w:r w:rsidR="00A23D78" w:rsidRPr="00881477">
        <w:rPr>
          <w:rFonts w:ascii="Book Antiqua" w:eastAsia="宋体" w:hAnsi="Book Antiqua" w:cs="Times New Roman"/>
          <w:b/>
          <w:kern w:val="0"/>
          <w:sz w:val="24"/>
          <w:szCs w:val="24"/>
          <w:lang w:eastAsia="zh-CN"/>
        </w:rPr>
        <w:t xml:space="preserve"> </w:t>
      </w:r>
      <w:proofErr w:type="spellStart"/>
      <w:r w:rsidRPr="00881477">
        <w:rPr>
          <w:rFonts w:ascii="Book Antiqua" w:hAnsi="Book Antiqua" w:cs="Times New Roman"/>
          <w:b/>
          <w:sz w:val="24"/>
          <w:szCs w:val="24"/>
        </w:rPr>
        <w:t>Chikara</w:t>
      </w:r>
      <w:proofErr w:type="spellEnd"/>
      <w:r w:rsidRPr="00881477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881477">
        <w:rPr>
          <w:rFonts w:ascii="Book Antiqua" w:hAnsi="Book Antiqua" w:cs="Times New Roman"/>
          <w:b/>
          <w:sz w:val="24"/>
          <w:szCs w:val="24"/>
        </w:rPr>
        <w:t>Kohda</w:t>
      </w:r>
      <w:proofErr w:type="spellEnd"/>
      <w:r w:rsidRPr="00881477">
        <w:rPr>
          <w:rFonts w:ascii="Book Antiqua" w:hAnsi="Book Antiqua" w:cs="Times New Roman"/>
          <w:b/>
          <w:sz w:val="24"/>
          <w:szCs w:val="24"/>
        </w:rPr>
        <w:t xml:space="preserve">, </w:t>
      </w:r>
      <w:proofErr w:type="spellStart"/>
      <w:r w:rsidRPr="00881477">
        <w:rPr>
          <w:rFonts w:ascii="Book Antiqua" w:hAnsi="Book Antiqua" w:cs="Times New Roman"/>
          <w:b/>
          <w:sz w:val="24"/>
          <w:szCs w:val="24"/>
        </w:rPr>
        <w:t>Kosuke</w:t>
      </w:r>
      <w:proofErr w:type="spellEnd"/>
      <w:r w:rsidRPr="00881477">
        <w:rPr>
          <w:rFonts w:ascii="Book Antiqua" w:hAnsi="Book Antiqua" w:cs="Times New Roman"/>
          <w:b/>
          <w:sz w:val="24"/>
          <w:szCs w:val="24"/>
        </w:rPr>
        <w:t xml:space="preserve"> Takeshima, Hiroki Ishikawa, Tomoko </w:t>
      </w:r>
      <w:proofErr w:type="spellStart"/>
      <w:r w:rsidRPr="00881477">
        <w:rPr>
          <w:rFonts w:ascii="Book Antiqua" w:hAnsi="Book Antiqua" w:cs="Times New Roman"/>
          <w:b/>
          <w:sz w:val="24"/>
          <w:szCs w:val="24"/>
        </w:rPr>
        <w:t>Norose</w:t>
      </w:r>
      <w:proofErr w:type="spellEnd"/>
      <w:r w:rsidRPr="00881477">
        <w:rPr>
          <w:rFonts w:ascii="Book Antiqua" w:hAnsi="Book Antiqua" w:cs="Times New Roman"/>
          <w:b/>
          <w:sz w:val="24"/>
          <w:szCs w:val="24"/>
        </w:rPr>
        <w:t xml:space="preserve">, Toshiko </w:t>
      </w:r>
      <w:proofErr w:type="spellStart"/>
      <w:r w:rsidRPr="00881477">
        <w:rPr>
          <w:rFonts w:ascii="Book Antiqua" w:hAnsi="Book Antiqua" w:cs="Times New Roman"/>
          <w:b/>
          <w:sz w:val="24"/>
          <w:szCs w:val="24"/>
        </w:rPr>
        <w:t>Yamochi</w:t>
      </w:r>
      <w:proofErr w:type="spellEnd"/>
      <w:r w:rsidRPr="00881477">
        <w:rPr>
          <w:rFonts w:ascii="Book Antiqua" w:hAnsi="Book Antiqua" w:cs="Times New Roman"/>
          <w:b/>
          <w:sz w:val="24"/>
          <w:szCs w:val="24"/>
        </w:rPr>
        <w:t xml:space="preserve">, </w:t>
      </w:r>
      <w:proofErr w:type="spellStart"/>
      <w:r w:rsidRPr="00881477">
        <w:rPr>
          <w:rFonts w:ascii="Book Antiqua" w:hAnsi="Book Antiqua" w:cs="Times New Roman"/>
          <w:b/>
          <w:sz w:val="24"/>
          <w:szCs w:val="24"/>
        </w:rPr>
        <w:t>Masafumi</w:t>
      </w:r>
      <w:proofErr w:type="spellEnd"/>
      <w:r w:rsidRPr="00881477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881477">
        <w:rPr>
          <w:rFonts w:ascii="Book Antiqua" w:hAnsi="Book Antiqua" w:cs="Times New Roman"/>
          <w:b/>
          <w:sz w:val="24"/>
          <w:szCs w:val="24"/>
        </w:rPr>
        <w:t>Takimoto</w:t>
      </w:r>
      <w:proofErr w:type="spellEnd"/>
      <w:r w:rsidRPr="00881477">
        <w:rPr>
          <w:rFonts w:ascii="Book Antiqua" w:hAnsi="Book Antiqua" w:cs="Times New Roman"/>
          <w:b/>
          <w:sz w:val="24"/>
          <w:szCs w:val="24"/>
        </w:rPr>
        <w:t>, Hiroshi Takahashi, Kazuo Tanaka</w:t>
      </w:r>
    </w:p>
    <w:p w14:paraId="01E47C43" w14:textId="4514C176" w:rsidR="00261F26" w:rsidRPr="00881477" w:rsidRDefault="00261F26" w:rsidP="00A23D78">
      <w:pPr>
        <w:tabs>
          <w:tab w:val="left" w:pos="3240"/>
        </w:tabs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14:paraId="334580BF" w14:textId="484EA6C1" w:rsidR="00E24286" w:rsidRPr="00881477" w:rsidRDefault="00F64FEE" w:rsidP="00A23D78">
      <w:pPr>
        <w:tabs>
          <w:tab w:val="left" w:pos="3240"/>
        </w:tabs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81477">
        <w:rPr>
          <w:rFonts w:ascii="Book Antiqua" w:hAnsi="Book Antiqua" w:cs="Times New Roman"/>
          <w:b/>
          <w:kern w:val="0"/>
          <w:sz w:val="24"/>
          <w:szCs w:val="24"/>
        </w:rPr>
        <w:t xml:space="preserve">Satoshi </w:t>
      </w:r>
      <w:proofErr w:type="spellStart"/>
      <w:r w:rsidRPr="00881477">
        <w:rPr>
          <w:rFonts w:ascii="Book Antiqua" w:hAnsi="Book Antiqua" w:cs="Times New Roman"/>
          <w:b/>
          <w:kern w:val="0"/>
          <w:sz w:val="24"/>
          <w:szCs w:val="24"/>
        </w:rPr>
        <w:t>Ino</w:t>
      </w:r>
      <w:proofErr w:type="spellEnd"/>
      <w:r w:rsidRPr="00881477">
        <w:rPr>
          <w:rFonts w:ascii="Book Antiqua" w:hAnsi="Book Antiqua" w:cs="Times New Roman"/>
          <w:b/>
          <w:kern w:val="0"/>
          <w:sz w:val="24"/>
          <w:szCs w:val="24"/>
        </w:rPr>
        <w:t xml:space="preserve">, </w:t>
      </w:r>
      <w:proofErr w:type="spellStart"/>
      <w:r w:rsidRPr="00881477">
        <w:rPr>
          <w:rFonts w:ascii="Book Antiqua" w:hAnsi="Book Antiqua" w:cs="Times New Roman"/>
          <w:b/>
          <w:sz w:val="24"/>
          <w:szCs w:val="24"/>
        </w:rPr>
        <w:t>Chikara</w:t>
      </w:r>
      <w:proofErr w:type="spellEnd"/>
      <w:r w:rsidRPr="00881477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881477">
        <w:rPr>
          <w:rFonts w:ascii="Book Antiqua" w:hAnsi="Book Antiqua" w:cs="Times New Roman"/>
          <w:b/>
          <w:sz w:val="24"/>
          <w:szCs w:val="24"/>
        </w:rPr>
        <w:t>Kohda</w:t>
      </w:r>
      <w:proofErr w:type="spellEnd"/>
      <w:r w:rsidRPr="00881477">
        <w:rPr>
          <w:rFonts w:ascii="Book Antiqua" w:hAnsi="Book Antiqua" w:cs="Times New Roman"/>
          <w:b/>
          <w:sz w:val="24"/>
          <w:szCs w:val="24"/>
        </w:rPr>
        <w:t xml:space="preserve">, </w:t>
      </w:r>
      <w:proofErr w:type="spellStart"/>
      <w:r w:rsidRPr="00881477">
        <w:rPr>
          <w:rFonts w:ascii="Book Antiqua" w:hAnsi="Book Antiqua" w:cs="Times New Roman"/>
          <w:b/>
          <w:sz w:val="24"/>
          <w:szCs w:val="24"/>
        </w:rPr>
        <w:t>Kosuke</w:t>
      </w:r>
      <w:proofErr w:type="spellEnd"/>
      <w:r w:rsidRPr="00881477">
        <w:rPr>
          <w:rFonts w:ascii="Book Antiqua" w:hAnsi="Book Antiqua" w:cs="Times New Roman"/>
          <w:b/>
          <w:sz w:val="24"/>
          <w:szCs w:val="24"/>
        </w:rPr>
        <w:t xml:space="preserve"> Takeshima, Hiroki Ishikawa, Kazuo Tanaka,</w:t>
      </w:r>
      <w:r w:rsidRPr="00881477">
        <w:rPr>
          <w:rFonts w:ascii="Book Antiqua" w:hAnsi="Book Antiqua" w:cs="Times New Roman"/>
          <w:sz w:val="24"/>
          <w:szCs w:val="24"/>
        </w:rPr>
        <w:t xml:space="preserve"> Department of Microbiology and Immunology,</w:t>
      </w:r>
      <w:r w:rsidR="00E24286" w:rsidRPr="00881477">
        <w:rPr>
          <w:rFonts w:ascii="Book Antiqua" w:hAnsi="Book Antiqua" w:cs="Times New Roman"/>
          <w:sz w:val="24"/>
          <w:szCs w:val="24"/>
        </w:rPr>
        <w:t xml:space="preserve"> Showa University,</w:t>
      </w:r>
      <w:r w:rsidR="00611023" w:rsidRPr="00881477">
        <w:rPr>
          <w:rFonts w:ascii="Book Antiqua" w:hAnsi="Book Antiqua" w:cs="Times New Roman"/>
          <w:sz w:val="24"/>
          <w:szCs w:val="24"/>
        </w:rPr>
        <w:t xml:space="preserve"> School of Medicine, </w:t>
      </w:r>
      <w:r w:rsidRPr="00881477">
        <w:rPr>
          <w:rFonts w:ascii="Book Antiqua" w:hAnsi="Book Antiqua" w:cs="Times New Roman"/>
          <w:sz w:val="24"/>
          <w:szCs w:val="24"/>
        </w:rPr>
        <w:t>Tokyo 142-8555, Japan</w:t>
      </w:r>
    </w:p>
    <w:p w14:paraId="357FBEBA" w14:textId="0C60209E" w:rsidR="00261F26" w:rsidRPr="00881477" w:rsidRDefault="00261F26" w:rsidP="00A23D78">
      <w:pPr>
        <w:tabs>
          <w:tab w:val="left" w:pos="3240"/>
        </w:tabs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30482D99" w14:textId="25596C7F" w:rsidR="00E24286" w:rsidRPr="00881477" w:rsidRDefault="00F64FEE" w:rsidP="00A23D78">
      <w:pPr>
        <w:tabs>
          <w:tab w:val="left" w:pos="3240"/>
        </w:tabs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81477">
        <w:rPr>
          <w:rFonts w:ascii="Book Antiqua" w:hAnsi="Book Antiqua" w:cs="Times New Roman"/>
          <w:b/>
          <w:sz w:val="24"/>
          <w:szCs w:val="24"/>
        </w:rPr>
        <w:t xml:space="preserve">Tomoko </w:t>
      </w:r>
      <w:proofErr w:type="spellStart"/>
      <w:r w:rsidRPr="00881477">
        <w:rPr>
          <w:rFonts w:ascii="Book Antiqua" w:hAnsi="Book Antiqua" w:cs="Times New Roman"/>
          <w:b/>
          <w:sz w:val="24"/>
          <w:szCs w:val="24"/>
        </w:rPr>
        <w:t>Norose</w:t>
      </w:r>
      <w:proofErr w:type="spellEnd"/>
      <w:r w:rsidRPr="00881477">
        <w:rPr>
          <w:rFonts w:ascii="Book Antiqua" w:hAnsi="Book Antiqua" w:cs="Times New Roman"/>
          <w:b/>
          <w:sz w:val="24"/>
          <w:szCs w:val="24"/>
        </w:rPr>
        <w:t xml:space="preserve">, Toshiko </w:t>
      </w:r>
      <w:proofErr w:type="spellStart"/>
      <w:r w:rsidRPr="00881477">
        <w:rPr>
          <w:rFonts w:ascii="Book Antiqua" w:hAnsi="Book Antiqua" w:cs="Times New Roman"/>
          <w:b/>
          <w:sz w:val="24"/>
          <w:szCs w:val="24"/>
        </w:rPr>
        <w:t>Yamochi</w:t>
      </w:r>
      <w:proofErr w:type="spellEnd"/>
      <w:r w:rsidRPr="00881477">
        <w:rPr>
          <w:rFonts w:ascii="Book Antiqua" w:hAnsi="Book Antiqua" w:cs="Times New Roman"/>
          <w:b/>
          <w:sz w:val="24"/>
          <w:szCs w:val="24"/>
        </w:rPr>
        <w:t xml:space="preserve">, </w:t>
      </w:r>
      <w:proofErr w:type="spellStart"/>
      <w:r w:rsidRPr="00881477">
        <w:rPr>
          <w:rFonts w:ascii="Book Antiqua" w:hAnsi="Book Antiqua" w:cs="Times New Roman"/>
          <w:b/>
          <w:sz w:val="24"/>
          <w:szCs w:val="24"/>
        </w:rPr>
        <w:t>Masafumi</w:t>
      </w:r>
      <w:proofErr w:type="spellEnd"/>
      <w:r w:rsidRPr="00881477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881477">
        <w:rPr>
          <w:rFonts w:ascii="Book Antiqua" w:hAnsi="Book Antiqua" w:cs="Times New Roman"/>
          <w:b/>
          <w:sz w:val="24"/>
          <w:szCs w:val="24"/>
        </w:rPr>
        <w:t>Takimoto</w:t>
      </w:r>
      <w:proofErr w:type="spellEnd"/>
      <w:r w:rsidRPr="00881477">
        <w:rPr>
          <w:rFonts w:ascii="Book Antiqua" w:hAnsi="Book Antiqua" w:cs="Times New Roman"/>
          <w:b/>
          <w:sz w:val="24"/>
          <w:szCs w:val="24"/>
        </w:rPr>
        <w:t>,</w:t>
      </w:r>
      <w:r w:rsidRPr="00881477">
        <w:rPr>
          <w:rFonts w:ascii="Book Antiqua" w:hAnsi="Book Antiqua" w:cs="Times New Roman"/>
          <w:sz w:val="24"/>
          <w:szCs w:val="24"/>
        </w:rPr>
        <w:t xml:space="preserve"> Department of Pathology and Laboratory Medicine, Showa University, </w:t>
      </w:r>
      <w:r w:rsidR="00611023" w:rsidRPr="00881477">
        <w:rPr>
          <w:rFonts w:ascii="Book Antiqua" w:hAnsi="Book Antiqua" w:cs="Times New Roman"/>
          <w:sz w:val="24"/>
          <w:szCs w:val="24"/>
        </w:rPr>
        <w:t xml:space="preserve">School of Medicine, </w:t>
      </w:r>
      <w:r w:rsidRPr="00881477">
        <w:rPr>
          <w:rFonts w:ascii="Book Antiqua" w:hAnsi="Book Antiqua" w:cs="Times New Roman"/>
          <w:sz w:val="24"/>
          <w:szCs w:val="24"/>
        </w:rPr>
        <w:t>Tokyo 142-8555, Japan</w:t>
      </w:r>
    </w:p>
    <w:p w14:paraId="00C4BBBF" w14:textId="5ED01374" w:rsidR="00F64FEE" w:rsidRPr="00881477" w:rsidRDefault="00F64FEE" w:rsidP="00A23D78">
      <w:pPr>
        <w:tabs>
          <w:tab w:val="left" w:pos="3240"/>
        </w:tabs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16632E29" w14:textId="6F8742F9" w:rsidR="00F64FEE" w:rsidRPr="00881477" w:rsidRDefault="00F64FEE" w:rsidP="00A23D78">
      <w:pPr>
        <w:tabs>
          <w:tab w:val="left" w:pos="3240"/>
        </w:tabs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81477">
        <w:rPr>
          <w:rFonts w:ascii="Book Antiqua" w:hAnsi="Book Antiqua" w:cs="Times New Roman"/>
          <w:b/>
          <w:sz w:val="24"/>
          <w:szCs w:val="24"/>
        </w:rPr>
        <w:t>Hiroshi Takahashi,</w:t>
      </w:r>
      <w:r w:rsidRPr="00881477">
        <w:rPr>
          <w:rFonts w:ascii="Book Antiqua" w:hAnsi="Book Antiqua" w:cs="Times New Roman"/>
          <w:sz w:val="24"/>
          <w:szCs w:val="24"/>
        </w:rPr>
        <w:t xml:space="preserve"> Division of Gastroenterology, Department of Internal Medicine, Showa University</w:t>
      </w:r>
      <w:r w:rsidR="00184542" w:rsidRPr="00881477">
        <w:rPr>
          <w:rFonts w:ascii="Book Antiqua" w:hAnsi="Book Antiqua" w:cs="Times New Roman"/>
          <w:sz w:val="24"/>
          <w:szCs w:val="24"/>
        </w:rPr>
        <w:t>,</w:t>
      </w:r>
      <w:r w:rsidRPr="00881477">
        <w:rPr>
          <w:rFonts w:ascii="Book Antiqua" w:hAnsi="Book Antiqua" w:cs="Times New Roman"/>
          <w:sz w:val="24"/>
          <w:szCs w:val="24"/>
        </w:rPr>
        <w:t xml:space="preserve"> Yokohama 227-8501, Japan</w:t>
      </w:r>
    </w:p>
    <w:p w14:paraId="4CB9706C" w14:textId="77777777" w:rsidR="00D014DE" w:rsidRPr="00881477" w:rsidRDefault="00D014DE" w:rsidP="00A23D78">
      <w:pPr>
        <w:tabs>
          <w:tab w:val="left" w:pos="3240"/>
        </w:tabs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14:paraId="75EE8EF8" w14:textId="3DC946A6" w:rsidR="004D034A" w:rsidRPr="00881477" w:rsidRDefault="004D034A" w:rsidP="00A23D78">
      <w:pPr>
        <w:tabs>
          <w:tab w:val="left" w:pos="3240"/>
        </w:tabs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81477">
        <w:rPr>
          <w:rFonts w:ascii="Book Antiqua" w:hAnsi="Book Antiqua" w:cs="Times New Roman"/>
          <w:b/>
          <w:kern w:val="0"/>
          <w:sz w:val="24"/>
          <w:szCs w:val="24"/>
        </w:rPr>
        <w:t>Author contribution</w:t>
      </w:r>
      <w:r w:rsidR="00D4035D" w:rsidRPr="00881477">
        <w:rPr>
          <w:rFonts w:ascii="Book Antiqua" w:hAnsi="Book Antiqua" w:cs="Times New Roman"/>
          <w:b/>
          <w:kern w:val="0"/>
          <w:sz w:val="24"/>
          <w:szCs w:val="24"/>
        </w:rPr>
        <w:t xml:space="preserve">s: </w:t>
      </w:r>
      <w:proofErr w:type="spellStart"/>
      <w:r w:rsidRPr="00881477">
        <w:rPr>
          <w:rFonts w:ascii="Book Antiqua" w:hAnsi="Book Antiqua" w:cs="Times New Roman"/>
          <w:kern w:val="0"/>
          <w:sz w:val="24"/>
          <w:szCs w:val="24"/>
        </w:rPr>
        <w:t>Ino</w:t>
      </w:r>
      <w:proofErr w:type="spellEnd"/>
      <w:r w:rsidRPr="00881477">
        <w:rPr>
          <w:rFonts w:ascii="Book Antiqua" w:hAnsi="Book Antiqua" w:cs="Times New Roman"/>
          <w:kern w:val="0"/>
          <w:sz w:val="24"/>
          <w:szCs w:val="24"/>
        </w:rPr>
        <w:t xml:space="preserve"> S</w:t>
      </w:r>
      <w:r w:rsidR="005D3759" w:rsidRPr="00881477">
        <w:rPr>
          <w:rFonts w:ascii="Book Antiqua" w:hAnsi="Book Antiqua" w:cs="Times New Roman"/>
          <w:kern w:val="0"/>
          <w:sz w:val="24"/>
          <w:szCs w:val="24"/>
        </w:rPr>
        <w:t>, Takeshima K</w:t>
      </w:r>
      <w:r w:rsidRPr="00881477">
        <w:rPr>
          <w:rFonts w:ascii="Book Antiqua" w:hAnsi="Book Antiqua" w:cs="Times New Roman"/>
          <w:kern w:val="0"/>
          <w:sz w:val="24"/>
          <w:szCs w:val="24"/>
        </w:rPr>
        <w:t xml:space="preserve"> and </w:t>
      </w:r>
      <w:proofErr w:type="spellStart"/>
      <w:r w:rsidRPr="00881477">
        <w:rPr>
          <w:rFonts w:ascii="Book Antiqua" w:hAnsi="Book Antiqua" w:cs="Times New Roman"/>
          <w:sz w:val="24"/>
          <w:szCs w:val="24"/>
        </w:rPr>
        <w:t>Kohda</w:t>
      </w:r>
      <w:proofErr w:type="spellEnd"/>
      <w:r w:rsidRPr="00881477">
        <w:rPr>
          <w:rFonts w:ascii="Book Antiqua" w:hAnsi="Book Antiqua" w:cs="Times New Roman"/>
          <w:sz w:val="24"/>
          <w:szCs w:val="24"/>
        </w:rPr>
        <w:t xml:space="preserve"> C</w:t>
      </w:r>
      <w:r w:rsidRPr="00881477">
        <w:rPr>
          <w:rFonts w:ascii="Book Antiqua" w:hAnsi="Book Antiqua" w:cs="Times New Roman"/>
          <w:kern w:val="0"/>
          <w:sz w:val="24"/>
          <w:szCs w:val="24"/>
        </w:rPr>
        <w:t xml:space="preserve"> performed the majority of experiments and analyzed the data</w:t>
      </w:r>
      <w:r w:rsidR="00E24286" w:rsidRPr="00881477">
        <w:rPr>
          <w:rFonts w:ascii="Book Antiqua" w:hAnsi="Book Antiqua" w:cs="Times New Roman"/>
          <w:kern w:val="0"/>
          <w:sz w:val="24"/>
          <w:szCs w:val="24"/>
        </w:rPr>
        <w:t>;</w:t>
      </w:r>
      <w:r w:rsidR="005D3759" w:rsidRPr="00881477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proofErr w:type="spellStart"/>
      <w:r w:rsidR="005D3759" w:rsidRPr="00881477">
        <w:rPr>
          <w:rFonts w:ascii="Book Antiqua" w:hAnsi="Book Antiqua" w:cs="Times New Roman"/>
          <w:sz w:val="24"/>
          <w:szCs w:val="24"/>
        </w:rPr>
        <w:t>Norose</w:t>
      </w:r>
      <w:proofErr w:type="spellEnd"/>
      <w:r w:rsidR="005D3759" w:rsidRPr="00881477">
        <w:rPr>
          <w:rFonts w:ascii="Book Antiqua" w:hAnsi="Book Antiqua" w:cs="Times New Roman"/>
          <w:sz w:val="24"/>
          <w:szCs w:val="24"/>
        </w:rPr>
        <w:t xml:space="preserve"> T, </w:t>
      </w:r>
      <w:proofErr w:type="spellStart"/>
      <w:r w:rsidR="005D3759" w:rsidRPr="00881477">
        <w:rPr>
          <w:rFonts w:ascii="Book Antiqua" w:hAnsi="Book Antiqua" w:cs="Times New Roman"/>
          <w:sz w:val="24"/>
          <w:szCs w:val="24"/>
        </w:rPr>
        <w:t>Yamochi</w:t>
      </w:r>
      <w:proofErr w:type="spellEnd"/>
      <w:r w:rsidR="005D3759" w:rsidRPr="00881477">
        <w:rPr>
          <w:rFonts w:ascii="Book Antiqua" w:hAnsi="Book Antiqua" w:cs="Times New Roman"/>
          <w:sz w:val="24"/>
          <w:szCs w:val="24"/>
        </w:rPr>
        <w:t xml:space="preserve"> T and </w:t>
      </w:r>
      <w:proofErr w:type="spellStart"/>
      <w:r w:rsidR="005D3759" w:rsidRPr="00881477">
        <w:rPr>
          <w:rFonts w:ascii="Book Antiqua" w:hAnsi="Book Antiqua" w:cs="Times New Roman"/>
          <w:sz w:val="24"/>
          <w:szCs w:val="24"/>
        </w:rPr>
        <w:t>Takimoto</w:t>
      </w:r>
      <w:proofErr w:type="spellEnd"/>
      <w:r w:rsidR="005D3759" w:rsidRPr="00881477">
        <w:rPr>
          <w:rFonts w:ascii="Book Antiqua" w:hAnsi="Book Antiqua" w:cs="Times New Roman"/>
          <w:sz w:val="24"/>
          <w:szCs w:val="24"/>
        </w:rPr>
        <w:t xml:space="preserve"> M contributed pathological analysis</w:t>
      </w:r>
      <w:r w:rsidR="00E24286" w:rsidRPr="00881477">
        <w:rPr>
          <w:rFonts w:ascii="Book Antiqua" w:hAnsi="Book Antiqua" w:cs="Times New Roman"/>
          <w:sz w:val="24"/>
          <w:szCs w:val="24"/>
        </w:rPr>
        <w:t>;</w:t>
      </w:r>
      <w:r w:rsidR="005D3759" w:rsidRPr="0088147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5D3759" w:rsidRPr="00881477">
        <w:rPr>
          <w:rFonts w:ascii="Book Antiqua" w:hAnsi="Book Antiqua" w:cs="Times New Roman"/>
          <w:sz w:val="24"/>
          <w:szCs w:val="24"/>
        </w:rPr>
        <w:t>Kohda</w:t>
      </w:r>
      <w:proofErr w:type="spellEnd"/>
      <w:r w:rsidR="005D3759" w:rsidRPr="00881477">
        <w:rPr>
          <w:rFonts w:ascii="Book Antiqua" w:hAnsi="Book Antiqua" w:cs="Times New Roman"/>
          <w:sz w:val="24"/>
          <w:szCs w:val="24"/>
        </w:rPr>
        <w:t xml:space="preserve"> C, Ishikawa H, Takahashi H and Tanaka K designed and coordinated the research</w:t>
      </w:r>
      <w:r w:rsidR="00E24286" w:rsidRPr="00881477">
        <w:rPr>
          <w:rFonts w:ascii="Book Antiqua" w:hAnsi="Book Antiqua" w:cs="Times New Roman"/>
          <w:sz w:val="24"/>
          <w:szCs w:val="24"/>
        </w:rPr>
        <w:t>;</w:t>
      </w:r>
      <w:r w:rsidR="005D3759" w:rsidRPr="0088147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5D3759" w:rsidRPr="00881477">
        <w:rPr>
          <w:rFonts w:ascii="Book Antiqua" w:hAnsi="Book Antiqua" w:cs="Times New Roman"/>
          <w:kern w:val="0"/>
          <w:sz w:val="24"/>
          <w:szCs w:val="24"/>
        </w:rPr>
        <w:t>Ino</w:t>
      </w:r>
      <w:proofErr w:type="spellEnd"/>
      <w:r w:rsidR="005D3759" w:rsidRPr="00881477">
        <w:rPr>
          <w:rFonts w:ascii="Book Antiqua" w:hAnsi="Book Antiqua" w:cs="Times New Roman"/>
          <w:kern w:val="0"/>
          <w:sz w:val="24"/>
          <w:szCs w:val="24"/>
        </w:rPr>
        <w:t xml:space="preserve"> S and </w:t>
      </w:r>
      <w:proofErr w:type="spellStart"/>
      <w:r w:rsidR="005D3759" w:rsidRPr="00881477">
        <w:rPr>
          <w:rFonts w:ascii="Book Antiqua" w:hAnsi="Book Antiqua" w:cs="Times New Roman"/>
          <w:sz w:val="24"/>
          <w:szCs w:val="24"/>
        </w:rPr>
        <w:lastRenderedPageBreak/>
        <w:t>Kohda</w:t>
      </w:r>
      <w:proofErr w:type="spellEnd"/>
      <w:r w:rsidR="005D3759" w:rsidRPr="00881477">
        <w:rPr>
          <w:rFonts w:ascii="Book Antiqua" w:hAnsi="Book Antiqua" w:cs="Times New Roman"/>
          <w:sz w:val="24"/>
          <w:szCs w:val="24"/>
        </w:rPr>
        <w:t xml:space="preserve"> C wrote the paper.</w:t>
      </w:r>
    </w:p>
    <w:p w14:paraId="27352D78" w14:textId="77777777" w:rsidR="00D47AA6" w:rsidRPr="00881477" w:rsidRDefault="00D47AA6" w:rsidP="00A23D78">
      <w:pPr>
        <w:tabs>
          <w:tab w:val="left" w:pos="3240"/>
        </w:tabs>
        <w:snapToGrid w:val="0"/>
        <w:spacing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lang w:eastAsia="zh-CN"/>
        </w:rPr>
      </w:pPr>
    </w:p>
    <w:p w14:paraId="33560D6C" w14:textId="1544A0DF" w:rsidR="00F34507" w:rsidRPr="00881477" w:rsidRDefault="006A7E7A" w:rsidP="00A23D78">
      <w:pPr>
        <w:tabs>
          <w:tab w:val="left" w:pos="3240"/>
        </w:tabs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r w:rsidRPr="00881477">
        <w:rPr>
          <w:rFonts w:ascii="Book Antiqua" w:hAnsi="Book Antiqua" w:cs="Times New Roman"/>
          <w:b/>
          <w:kern w:val="0"/>
          <w:sz w:val="24"/>
          <w:szCs w:val="24"/>
        </w:rPr>
        <w:t>Institutional review board statement:</w:t>
      </w:r>
      <w:r w:rsidR="00A23D78" w:rsidRPr="00881477">
        <w:rPr>
          <w:rFonts w:ascii="Book Antiqua" w:eastAsia="宋体" w:hAnsi="Book Antiqua" w:cs="Times New Roman"/>
          <w:b/>
          <w:kern w:val="0"/>
          <w:sz w:val="24"/>
          <w:szCs w:val="24"/>
          <w:lang w:eastAsia="zh-CN"/>
        </w:rPr>
        <w:t xml:space="preserve"> </w:t>
      </w:r>
      <w:r w:rsidR="00C96662" w:rsidRPr="00881477">
        <w:rPr>
          <w:rFonts w:ascii="Book Antiqua" w:hAnsi="Book Antiqua" w:cs="Times New Roman"/>
          <w:kern w:val="0"/>
          <w:sz w:val="24"/>
          <w:szCs w:val="24"/>
        </w:rPr>
        <w:t>All procedures involving experimental animals were approved by the Institutional Animal Care and Use Committee of Showa University (Permit Number: 04127) and complied with the Guide for the Care and Use of Laboratory Animals (7</w:t>
      </w:r>
      <w:r w:rsidR="00C96662" w:rsidRPr="00881477">
        <w:rPr>
          <w:rFonts w:ascii="Book Antiqua" w:hAnsi="Book Antiqua" w:cs="Times New Roman"/>
          <w:kern w:val="0"/>
          <w:sz w:val="24"/>
          <w:szCs w:val="24"/>
          <w:vertAlign w:val="superscript"/>
        </w:rPr>
        <w:t>th</w:t>
      </w:r>
      <w:r w:rsidR="00C96662" w:rsidRPr="00881477">
        <w:rPr>
          <w:rFonts w:ascii="Book Antiqua" w:hAnsi="Book Antiqua" w:cs="Times New Roman"/>
          <w:kern w:val="0"/>
          <w:sz w:val="24"/>
          <w:szCs w:val="24"/>
        </w:rPr>
        <w:t> and 8</w:t>
      </w:r>
      <w:r w:rsidR="00C96662" w:rsidRPr="00881477">
        <w:rPr>
          <w:rFonts w:ascii="Book Antiqua" w:hAnsi="Book Antiqua" w:cs="Times New Roman"/>
          <w:kern w:val="0"/>
          <w:sz w:val="24"/>
          <w:szCs w:val="24"/>
          <w:vertAlign w:val="superscript"/>
        </w:rPr>
        <w:t>th</w:t>
      </w:r>
      <w:r w:rsidR="00C96662" w:rsidRPr="00881477">
        <w:rPr>
          <w:rFonts w:ascii="Book Antiqua" w:hAnsi="Book Antiqua" w:cs="Times New Roman"/>
          <w:kern w:val="0"/>
          <w:sz w:val="24"/>
          <w:szCs w:val="24"/>
        </w:rPr>
        <w:t> edition, ILAR-NRC).</w:t>
      </w:r>
      <w:r w:rsidR="00A23D78" w:rsidRPr="00881477">
        <w:rPr>
          <w:rFonts w:ascii="Book Antiqua" w:eastAsia="宋体" w:hAnsi="Book Antiqua" w:cs="Times New Roman"/>
          <w:b/>
          <w:kern w:val="0"/>
          <w:sz w:val="24"/>
          <w:szCs w:val="24"/>
          <w:lang w:eastAsia="zh-CN"/>
        </w:rPr>
        <w:t xml:space="preserve"> </w:t>
      </w:r>
      <w:r w:rsidR="00F34507" w:rsidRPr="00881477">
        <w:rPr>
          <w:rFonts w:ascii="Book Antiqua" w:hAnsi="Book Antiqua" w:cs="Times New Roman"/>
          <w:kern w:val="0"/>
          <w:sz w:val="24"/>
          <w:szCs w:val="24"/>
        </w:rPr>
        <w:t xml:space="preserve">In our facility, </w:t>
      </w:r>
      <w:r w:rsidR="00C620C9" w:rsidRPr="00881477">
        <w:rPr>
          <w:rFonts w:ascii="Book Antiqua" w:hAnsi="Book Antiqua" w:cs="Times New Roman"/>
          <w:kern w:val="0"/>
          <w:sz w:val="24"/>
          <w:szCs w:val="24"/>
        </w:rPr>
        <w:t xml:space="preserve">the </w:t>
      </w:r>
      <w:r w:rsidR="00F34507" w:rsidRPr="00881477">
        <w:rPr>
          <w:rFonts w:ascii="Book Antiqua" w:hAnsi="Book Antiqua" w:cs="Times New Roman"/>
          <w:kern w:val="0"/>
          <w:sz w:val="24"/>
          <w:szCs w:val="24"/>
        </w:rPr>
        <w:t>Animal Care and Use Committee of Showa University also functions as</w:t>
      </w:r>
      <w:r w:rsidR="00C620C9" w:rsidRPr="00881477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CA6F15" w:rsidRPr="00881477">
        <w:rPr>
          <w:rFonts w:ascii="Book Antiqua" w:hAnsi="Book Antiqua" w:cs="Times New Roman"/>
          <w:kern w:val="0"/>
          <w:sz w:val="24"/>
          <w:szCs w:val="24"/>
        </w:rPr>
        <w:t>an</w:t>
      </w:r>
      <w:r w:rsidR="00F34507" w:rsidRPr="00881477">
        <w:rPr>
          <w:rFonts w:ascii="Book Antiqua" w:hAnsi="Book Antiqua" w:cs="Times New Roman"/>
          <w:kern w:val="0"/>
          <w:sz w:val="24"/>
          <w:szCs w:val="24"/>
        </w:rPr>
        <w:t xml:space="preserve"> Institutional </w:t>
      </w:r>
      <w:r w:rsidR="00C620C9" w:rsidRPr="00881477">
        <w:rPr>
          <w:rFonts w:ascii="Book Antiqua" w:hAnsi="Book Antiqua" w:cs="Times New Roman"/>
          <w:kern w:val="0"/>
          <w:sz w:val="24"/>
          <w:szCs w:val="24"/>
        </w:rPr>
        <w:t>R</w:t>
      </w:r>
      <w:r w:rsidR="00F34507" w:rsidRPr="00881477">
        <w:rPr>
          <w:rFonts w:ascii="Book Antiqua" w:hAnsi="Book Antiqua" w:cs="Times New Roman"/>
          <w:kern w:val="0"/>
          <w:sz w:val="24"/>
          <w:szCs w:val="24"/>
        </w:rPr>
        <w:t xml:space="preserve">eview </w:t>
      </w:r>
      <w:r w:rsidR="00C620C9" w:rsidRPr="00881477">
        <w:rPr>
          <w:rFonts w:ascii="Book Antiqua" w:hAnsi="Book Antiqua" w:cs="Times New Roman"/>
          <w:kern w:val="0"/>
          <w:sz w:val="24"/>
          <w:szCs w:val="24"/>
        </w:rPr>
        <w:t>Bo</w:t>
      </w:r>
      <w:r w:rsidR="00F34507" w:rsidRPr="00881477">
        <w:rPr>
          <w:rFonts w:ascii="Book Antiqua" w:hAnsi="Book Antiqua" w:cs="Times New Roman"/>
          <w:kern w:val="0"/>
          <w:sz w:val="24"/>
          <w:szCs w:val="24"/>
        </w:rPr>
        <w:t xml:space="preserve">ard </w:t>
      </w:r>
      <w:r w:rsidR="00C620C9" w:rsidRPr="00881477">
        <w:rPr>
          <w:rFonts w:ascii="Book Antiqua" w:hAnsi="Book Antiqua" w:cs="Times New Roman"/>
          <w:kern w:val="0"/>
          <w:sz w:val="24"/>
          <w:szCs w:val="24"/>
        </w:rPr>
        <w:t>for</w:t>
      </w:r>
      <w:r w:rsidR="00F34507" w:rsidRPr="00881477">
        <w:rPr>
          <w:rFonts w:ascii="Book Antiqua" w:hAnsi="Book Antiqua" w:cs="Times New Roman"/>
          <w:kern w:val="0"/>
          <w:sz w:val="24"/>
          <w:szCs w:val="24"/>
        </w:rPr>
        <w:t xml:space="preserve"> animal experiments.</w:t>
      </w:r>
    </w:p>
    <w:p w14:paraId="150C03C7" w14:textId="332131A2" w:rsidR="005C2451" w:rsidRPr="00881477" w:rsidRDefault="005C2451" w:rsidP="00A23D78">
      <w:pPr>
        <w:tabs>
          <w:tab w:val="left" w:pos="3240"/>
        </w:tabs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</w:p>
    <w:p w14:paraId="66B66CD8" w14:textId="27E3BD95" w:rsidR="00C96662" w:rsidRPr="00881477" w:rsidRDefault="006A7E7A" w:rsidP="00A23D78">
      <w:pPr>
        <w:tabs>
          <w:tab w:val="left" w:pos="3240"/>
        </w:tabs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r w:rsidRPr="00881477">
        <w:rPr>
          <w:rFonts w:ascii="Book Antiqua" w:hAnsi="Book Antiqua" w:cs="Times New Roman"/>
          <w:b/>
          <w:kern w:val="0"/>
          <w:sz w:val="24"/>
          <w:szCs w:val="24"/>
        </w:rPr>
        <w:t>Institutional animal care and use committee statement:</w:t>
      </w:r>
      <w:r w:rsidR="00A23D78" w:rsidRPr="00881477">
        <w:rPr>
          <w:rFonts w:ascii="Book Antiqua" w:eastAsia="宋体" w:hAnsi="Book Antiqua" w:cs="Times New Roman"/>
          <w:b/>
          <w:kern w:val="0"/>
          <w:sz w:val="24"/>
          <w:szCs w:val="24"/>
          <w:lang w:eastAsia="zh-CN"/>
        </w:rPr>
        <w:t xml:space="preserve"> </w:t>
      </w:r>
      <w:r w:rsidR="00C96662" w:rsidRPr="00881477">
        <w:rPr>
          <w:rFonts w:ascii="Book Antiqua" w:hAnsi="Book Antiqua" w:cs="Times New Roman"/>
          <w:kern w:val="0"/>
          <w:sz w:val="24"/>
          <w:szCs w:val="24"/>
        </w:rPr>
        <w:t>All procedures involving experimental animals were approved by the Institutional Animal Care and Use Committee of Showa University (Permit Number: 04127) and complied with the Guide for the Care and Use of Laboratory Animals (7</w:t>
      </w:r>
      <w:r w:rsidR="00C96662" w:rsidRPr="00881477">
        <w:rPr>
          <w:rFonts w:ascii="Book Antiqua" w:hAnsi="Book Antiqua" w:cs="Times New Roman"/>
          <w:kern w:val="0"/>
          <w:sz w:val="24"/>
          <w:szCs w:val="24"/>
          <w:vertAlign w:val="superscript"/>
        </w:rPr>
        <w:t>th</w:t>
      </w:r>
      <w:r w:rsidR="00C96662" w:rsidRPr="00881477">
        <w:rPr>
          <w:rFonts w:ascii="Book Antiqua" w:hAnsi="Book Antiqua" w:cs="Times New Roman"/>
          <w:kern w:val="0"/>
          <w:sz w:val="24"/>
          <w:szCs w:val="24"/>
        </w:rPr>
        <w:t> and 8</w:t>
      </w:r>
      <w:r w:rsidR="00C96662" w:rsidRPr="00881477">
        <w:rPr>
          <w:rFonts w:ascii="Book Antiqua" w:hAnsi="Book Antiqua" w:cs="Times New Roman"/>
          <w:kern w:val="0"/>
          <w:sz w:val="24"/>
          <w:szCs w:val="24"/>
          <w:vertAlign w:val="superscript"/>
        </w:rPr>
        <w:t>th</w:t>
      </w:r>
      <w:r w:rsidR="00C96662" w:rsidRPr="00881477">
        <w:rPr>
          <w:rFonts w:ascii="Book Antiqua" w:hAnsi="Book Antiqua" w:cs="Times New Roman"/>
          <w:kern w:val="0"/>
          <w:sz w:val="24"/>
          <w:szCs w:val="24"/>
        </w:rPr>
        <w:t> edition, ILAR-NRC).</w:t>
      </w:r>
    </w:p>
    <w:p w14:paraId="1D75761C" w14:textId="77777777" w:rsidR="00C96662" w:rsidRPr="00881477" w:rsidRDefault="00C96662" w:rsidP="00A23D78">
      <w:pPr>
        <w:tabs>
          <w:tab w:val="left" w:pos="3240"/>
        </w:tabs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14:paraId="1BE4E686" w14:textId="3D4F187D" w:rsidR="000000BB" w:rsidRPr="00881477" w:rsidRDefault="0010379E" w:rsidP="00A23D78">
      <w:pPr>
        <w:tabs>
          <w:tab w:val="left" w:pos="3240"/>
        </w:tabs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r w:rsidRPr="00881477">
        <w:rPr>
          <w:rFonts w:ascii="Book Antiqua" w:hAnsi="Book Antiqua" w:cs="Times New Roman"/>
          <w:b/>
          <w:kern w:val="0"/>
          <w:sz w:val="24"/>
          <w:szCs w:val="24"/>
        </w:rPr>
        <w:t>Conflict-of-interest statement:</w:t>
      </w:r>
      <w:r w:rsidR="00A23D78" w:rsidRPr="00881477">
        <w:rPr>
          <w:rFonts w:ascii="Book Antiqua" w:eastAsia="宋体" w:hAnsi="Book Antiqua" w:cs="Times New Roman"/>
          <w:b/>
          <w:kern w:val="0"/>
          <w:sz w:val="24"/>
          <w:szCs w:val="24"/>
          <w:lang w:eastAsia="zh-CN"/>
        </w:rPr>
        <w:t xml:space="preserve"> </w:t>
      </w:r>
      <w:r w:rsidR="000000BB" w:rsidRPr="00881477">
        <w:rPr>
          <w:rFonts w:ascii="Book Antiqua" w:hAnsi="Book Antiqua" w:cs="Times New Roman"/>
          <w:kern w:val="0"/>
          <w:sz w:val="24"/>
          <w:szCs w:val="24"/>
        </w:rPr>
        <w:t>To the best of our knowledge, no conflict of interest exists.</w:t>
      </w:r>
    </w:p>
    <w:p w14:paraId="2FF2514B" w14:textId="77777777" w:rsidR="002A5E7F" w:rsidRPr="00881477" w:rsidRDefault="002A5E7F" w:rsidP="00A23D78">
      <w:pPr>
        <w:tabs>
          <w:tab w:val="left" w:pos="3240"/>
        </w:tabs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14:paraId="4E581A09" w14:textId="4362BD59" w:rsidR="00154FAD" w:rsidRPr="00881477" w:rsidRDefault="0010379E" w:rsidP="00A23D78">
      <w:pPr>
        <w:tabs>
          <w:tab w:val="left" w:pos="3240"/>
        </w:tabs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r w:rsidRPr="00881477">
        <w:rPr>
          <w:rFonts w:ascii="Book Antiqua" w:hAnsi="Book Antiqua" w:cs="Times New Roman"/>
          <w:b/>
          <w:kern w:val="0"/>
          <w:sz w:val="24"/>
          <w:szCs w:val="24"/>
        </w:rPr>
        <w:t>Data sharing statement:</w:t>
      </w:r>
      <w:r w:rsidR="00A23D78" w:rsidRPr="00881477">
        <w:rPr>
          <w:rFonts w:ascii="Book Antiqua" w:eastAsia="宋体" w:hAnsi="Book Antiqua" w:cs="Times New Roman"/>
          <w:b/>
          <w:kern w:val="0"/>
          <w:sz w:val="24"/>
          <w:szCs w:val="24"/>
          <w:lang w:eastAsia="zh-CN"/>
        </w:rPr>
        <w:t xml:space="preserve"> </w:t>
      </w:r>
      <w:r w:rsidR="008B2743" w:rsidRPr="00881477">
        <w:rPr>
          <w:rFonts w:ascii="Book Antiqua" w:hAnsi="Book Antiqua" w:cs="Times New Roman"/>
          <w:kern w:val="0"/>
          <w:sz w:val="24"/>
          <w:szCs w:val="24"/>
        </w:rPr>
        <w:t xml:space="preserve">A technical </w:t>
      </w:r>
      <w:r w:rsidR="002A0385" w:rsidRPr="00881477">
        <w:rPr>
          <w:rFonts w:ascii="Book Antiqua" w:hAnsi="Book Antiqua" w:cs="Times New Roman"/>
          <w:kern w:val="0"/>
          <w:sz w:val="24"/>
          <w:szCs w:val="24"/>
        </w:rPr>
        <w:t>appendix, statistical code, and dataset</w:t>
      </w:r>
      <w:r w:rsidR="008B2743" w:rsidRPr="00881477">
        <w:rPr>
          <w:rFonts w:ascii="Book Antiqua" w:hAnsi="Book Antiqua" w:cs="Times New Roman"/>
          <w:kern w:val="0"/>
          <w:sz w:val="24"/>
          <w:szCs w:val="24"/>
        </w:rPr>
        <w:t xml:space="preserve"> are</w:t>
      </w:r>
      <w:r w:rsidR="002A0385" w:rsidRPr="00881477">
        <w:rPr>
          <w:rFonts w:ascii="Book Antiqua" w:hAnsi="Book Antiqua" w:cs="Times New Roman"/>
          <w:kern w:val="0"/>
          <w:sz w:val="24"/>
          <w:szCs w:val="24"/>
        </w:rPr>
        <w:t xml:space="preserve"> available from the corresponding</w:t>
      </w:r>
      <w:r w:rsidR="00025B25" w:rsidRPr="00881477">
        <w:rPr>
          <w:rFonts w:ascii="Book Antiqua" w:hAnsi="Book Antiqua" w:cs="Times New Roman"/>
          <w:kern w:val="0"/>
          <w:sz w:val="24"/>
          <w:szCs w:val="24"/>
        </w:rPr>
        <w:t xml:space="preserve"> author at </w:t>
      </w:r>
      <w:hyperlink r:id="rId9" w:history="1">
        <w:r w:rsidR="00A23D78" w:rsidRPr="00881477">
          <w:rPr>
            <w:rStyle w:val="Hyperlink"/>
            <w:rFonts w:ascii="Book Antiqua" w:hAnsi="Book Antiqua" w:cs="Times New Roman"/>
            <w:kern w:val="0"/>
            <w:sz w:val="24"/>
            <w:szCs w:val="24"/>
          </w:rPr>
          <w:t>kohda@med.showa-u.ac.jp</w:t>
        </w:r>
      </w:hyperlink>
      <w:r w:rsidR="003D4E24" w:rsidRPr="00881477">
        <w:rPr>
          <w:rFonts w:ascii="Book Antiqua" w:hAnsi="Book Antiqua" w:cs="Times New Roman"/>
          <w:kern w:val="0"/>
          <w:sz w:val="24"/>
          <w:szCs w:val="24"/>
        </w:rPr>
        <w:t>.</w:t>
      </w:r>
      <w:r w:rsidR="00A23D78" w:rsidRPr="00881477">
        <w:rPr>
          <w:rFonts w:ascii="Book Antiqua" w:eastAsia="宋体" w:hAnsi="Book Antiqua" w:cs="Times New Roman"/>
          <w:b/>
          <w:kern w:val="0"/>
          <w:sz w:val="24"/>
          <w:szCs w:val="24"/>
          <w:lang w:eastAsia="zh-CN"/>
        </w:rPr>
        <w:t xml:space="preserve"> </w:t>
      </w:r>
      <w:r w:rsidR="008B2743" w:rsidRPr="00881477">
        <w:rPr>
          <w:rFonts w:ascii="Book Antiqua" w:hAnsi="Book Antiqua" w:cs="Times New Roman"/>
          <w:kern w:val="0"/>
          <w:sz w:val="24"/>
          <w:szCs w:val="24"/>
        </w:rPr>
        <w:t>All p</w:t>
      </w:r>
      <w:r w:rsidR="00154FAD" w:rsidRPr="00881477">
        <w:rPr>
          <w:rFonts w:ascii="Book Antiqua" w:hAnsi="Book Antiqua" w:cs="Times New Roman"/>
          <w:kern w:val="0"/>
          <w:sz w:val="24"/>
          <w:szCs w:val="24"/>
        </w:rPr>
        <w:t xml:space="preserve">articipants </w:t>
      </w:r>
      <w:r w:rsidR="008B2743" w:rsidRPr="00881477">
        <w:rPr>
          <w:rFonts w:ascii="Book Antiqua" w:hAnsi="Book Antiqua" w:cs="Times New Roman"/>
          <w:kern w:val="0"/>
          <w:sz w:val="24"/>
          <w:szCs w:val="24"/>
        </w:rPr>
        <w:t>provided</w:t>
      </w:r>
      <w:r w:rsidR="00154FAD" w:rsidRPr="00881477">
        <w:rPr>
          <w:rFonts w:ascii="Book Antiqua" w:hAnsi="Book Antiqua" w:cs="Times New Roman"/>
          <w:kern w:val="0"/>
          <w:sz w:val="24"/>
          <w:szCs w:val="24"/>
        </w:rPr>
        <w:t xml:space="preserve"> informed consent for data sharing.</w:t>
      </w:r>
    </w:p>
    <w:p w14:paraId="1E6B58DE" w14:textId="77777777" w:rsidR="00A23D78" w:rsidRPr="00881477" w:rsidRDefault="00A23D78" w:rsidP="00A23D78">
      <w:pPr>
        <w:tabs>
          <w:tab w:val="left" w:pos="3240"/>
        </w:tabs>
        <w:snapToGrid w:val="0"/>
        <w:spacing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lang w:eastAsia="zh-CN"/>
        </w:rPr>
      </w:pPr>
    </w:p>
    <w:p w14:paraId="6FD616EE" w14:textId="77777777" w:rsidR="00A23D78" w:rsidRPr="00881477" w:rsidRDefault="00A23D78" w:rsidP="00A23D78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Cs/>
          <w:color w:val="auto"/>
          <w:sz w:val="24"/>
          <w:szCs w:val="24"/>
          <w:lang w:val="en-US"/>
        </w:rPr>
      </w:pPr>
      <w:bookmarkStart w:id="3" w:name="OLE_LINK441"/>
      <w:bookmarkStart w:id="4" w:name="OLE_LINK442"/>
      <w:bookmarkStart w:id="5" w:name="OLE_LINK1032"/>
      <w:bookmarkStart w:id="6" w:name="OLE_LINK1232"/>
      <w:bookmarkStart w:id="7" w:name="OLE_LINK559"/>
      <w:r w:rsidRPr="00881477">
        <w:rPr>
          <w:rFonts w:ascii="Book Antiqua" w:hAnsi="Book Antiqua" w:cs="Times New Roman"/>
          <w:b/>
          <w:bCs/>
          <w:color w:val="auto"/>
          <w:sz w:val="24"/>
          <w:szCs w:val="24"/>
          <w:lang w:val="en-US"/>
        </w:rPr>
        <w:t>Open-Access:</w:t>
      </w:r>
      <w:r w:rsidRPr="00881477">
        <w:rPr>
          <w:rFonts w:ascii="Book Antiqua" w:hAnsi="Book Antiqua" w:cs="Times New Roman"/>
          <w:bCs/>
          <w:color w:val="auto"/>
          <w:sz w:val="24"/>
          <w:szCs w:val="24"/>
          <w:lang w:val="en-US"/>
        </w:rPr>
        <w:t xml:space="preserve"> </w:t>
      </w:r>
      <w:bookmarkStart w:id="8" w:name="OLE_LINK479"/>
      <w:bookmarkStart w:id="9" w:name="OLE_LINK496"/>
      <w:bookmarkStart w:id="10" w:name="OLE_LINK506"/>
      <w:bookmarkStart w:id="11" w:name="OLE_LINK507"/>
      <w:r w:rsidRPr="00881477">
        <w:rPr>
          <w:rFonts w:ascii="Book Antiqua" w:hAnsi="Book Antiqua" w:cs="Times New Roman"/>
          <w:bCs/>
          <w:color w:val="auto"/>
          <w:sz w:val="24"/>
          <w:szCs w:val="24"/>
          <w:lang w:val="en-US"/>
        </w:rPr>
        <w:t>This article is an open-access article which was selected by an in-house editor and fully peer-reviewed by external reviewers. It is distributed</w:t>
      </w:r>
      <w:r w:rsidRPr="00881477">
        <w:rPr>
          <w:rFonts w:ascii="Book Antiqua" w:hAnsi="Book Antiqua" w:cs="Times New Roman"/>
          <w:bCs/>
          <w:color w:val="auto"/>
          <w:sz w:val="24"/>
          <w:szCs w:val="24"/>
          <w:lang w:val="en-US" w:eastAsia="zh-CN"/>
        </w:rPr>
        <w:t xml:space="preserve"> </w:t>
      </w:r>
      <w:r w:rsidRPr="00881477">
        <w:rPr>
          <w:rFonts w:ascii="Book Antiqua" w:hAnsi="Book Antiqua" w:cs="Times New Roman"/>
          <w:bCs/>
          <w:color w:val="auto"/>
          <w:sz w:val="24"/>
          <w:szCs w:val="24"/>
          <w:lang w:val="en-US"/>
        </w:rPr>
        <w:t>in</w:t>
      </w:r>
      <w:r w:rsidRPr="00881477">
        <w:rPr>
          <w:rFonts w:ascii="Book Antiqua" w:hAnsi="Book Antiqua" w:cs="Times New Roman"/>
          <w:bCs/>
          <w:color w:val="auto"/>
          <w:sz w:val="24"/>
          <w:szCs w:val="24"/>
          <w:lang w:val="en-US" w:eastAsia="zh-CN"/>
        </w:rPr>
        <w:t xml:space="preserve"> </w:t>
      </w:r>
      <w:r w:rsidRPr="00881477">
        <w:rPr>
          <w:rFonts w:ascii="Book Antiqua" w:hAnsi="Book Antiqua" w:cs="Times New Roman"/>
          <w:bCs/>
          <w:color w:val="auto"/>
          <w:sz w:val="24"/>
          <w:szCs w:val="24"/>
          <w:lang w:val="en-US"/>
        </w:rPr>
        <w:t xml:space="preserve">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10" w:history="1">
        <w:r w:rsidRPr="00881477">
          <w:rPr>
            <w:rStyle w:val="Hyperlink"/>
            <w:rFonts w:ascii="Book Antiqua" w:hAnsi="Book Antiqua" w:cs="Times New Roman"/>
            <w:bCs/>
            <w:color w:val="auto"/>
            <w:sz w:val="24"/>
            <w:szCs w:val="24"/>
            <w:lang w:val="en-US"/>
          </w:rPr>
          <w:t>http://creativecommons.org/licenses/by-nc/4.0/</w:t>
        </w:r>
      </w:hyperlink>
      <w:bookmarkEnd w:id="8"/>
      <w:bookmarkEnd w:id="9"/>
      <w:bookmarkEnd w:id="10"/>
      <w:bookmarkEnd w:id="11"/>
    </w:p>
    <w:bookmarkEnd w:id="3"/>
    <w:bookmarkEnd w:id="4"/>
    <w:bookmarkEnd w:id="5"/>
    <w:bookmarkEnd w:id="6"/>
    <w:bookmarkEnd w:id="7"/>
    <w:p w14:paraId="5F32D953" w14:textId="77777777" w:rsidR="002A5E7F" w:rsidRPr="00881477" w:rsidRDefault="002A5E7F" w:rsidP="00A23D78">
      <w:pPr>
        <w:tabs>
          <w:tab w:val="left" w:pos="3240"/>
        </w:tabs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</w:p>
    <w:p w14:paraId="001E0843" w14:textId="49537781" w:rsidR="006A7E7A" w:rsidRPr="00881477" w:rsidRDefault="006A7E7A" w:rsidP="00A23D78">
      <w:pPr>
        <w:tabs>
          <w:tab w:val="left" w:pos="3240"/>
        </w:tabs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81477">
        <w:rPr>
          <w:rFonts w:ascii="Book Antiqua" w:hAnsi="Book Antiqua" w:cs="Times New Roman"/>
          <w:b/>
          <w:kern w:val="0"/>
          <w:sz w:val="24"/>
          <w:szCs w:val="24"/>
        </w:rPr>
        <w:lastRenderedPageBreak/>
        <w:t>Correspondence to:</w:t>
      </w:r>
      <w:r w:rsidR="00881477" w:rsidRPr="00881477">
        <w:rPr>
          <w:rFonts w:ascii="Book Antiqua" w:eastAsia="宋体" w:hAnsi="Book Antiqua" w:cs="Times New Roman" w:hint="eastAsia"/>
          <w:kern w:val="0"/>
          <w:sz w:val="24"/>
          <w:szCs w:val="24"/>
          <w:lang w:eastAsia="zh-CN"/>
        </w:rPr>
        <w:t xml:space="preserve"> </w:t>
      </w:r>
      <w:proofErr w:type="spellStart"/>
      <w:r w:rsidR="00025B25" w:rsidRPr="00881477">
        <w:rPr>
          <w:rFonts w:ascii="Book Antiqua" w:hAnsi="Book Antiqua" w:cs="Times New Roman"/>
          <w:b/>
          <w:kern w:val="0"/>
          <w:sz w:val="24"/>
          <w:szCs w:val="24"/>
        </w:rPr>
        <w:t>Chikara</w:t>
      </w:r>
      <w:proofErr w:type="spellEnd"/>
      <w:r w:rsidR="00025B25" w:rsidRPr="00881477">
        <w:rPr>
          <w:rFonts w:ascii="Book Antiqua" w:hAnsi="Book Antiqua" w:cs="Times New Roman"/>
          <w:b/>
          <w:kern w:val="0"/>
          <w:sz w:val="24"/>
          <w:szCs w:val="24"/>
        </w:rPr>
        <w:t xml:space="preserve"> </w:t>
      </w:r>
      <w:proofErr w:type="spellStart"/>
      <w:r w:rsidR="00025B25" w:rsidRPr="00881477">
        <w:rPr>
          <w:rFonts w:ascii="Book Antiqua" w:hAnsi="Book Antiqua" w:cs="Times New Roman"/>
          <w:b/>
          <w:kern w:val="0"/>
          <w:sz w:val="24"/>
          <w:szCs w:val="24"/>
        </w:rPr>
        <w:t>Kohda</w:t>
      </w:r>
      <w:proofErr w:type="spellEnd"/>
      <w:r w:rsidR="00025B25" w:rsidRPr="00881477">
        <w:rPr>
          <w:rFonts w:ascii="Book Antiqua" w:hAnsi="Book Antiqua" w:cs="Times New Roman"/>
          <w:b/>
          <w:kern w:val="0"/>
          <w:sz w:val="24"/>
          <w:szCs w:val="24"/>
        </w:rPr>
        <w:t xml:space="preserve">, PhD, Assistant </w:t>
      </w:r>
      <w:r w:rsidR="003C2033" w:rsidRPr="00881477">
        <w:rPr>
          <w:rFonts w:ascii="Book Antiqua" w:hAnsi="Book Antiqua" w:cs="Times New Roman"/>
          <w:b/>
          <w:kern w:val="0"/>
          <w:sz w:val="24"/>
          <w:szCs w:val="24"/>
        </w:rPr>
        <w:t>P</w:t>
      </w:r>
      <w:r w:rsidR="00025B25" w:rsidRPr="00881477">
        <w:rPr>
          <w:rFonts w:ascii="Book Antiqua" w:hAnsi="Book Antiqua" w:cs="Times New Roman"/>
          <w:b/>
          <w:kern w:val="0"/>
          <w:sz w:val="24"/>
          <w:szCs w:val="24"/>
        </w:rPr>
        <w:t>rofessor,</w:t>
      </w:r>
      <w:r w:rsidR="00025B25" w:rsidRPr="00881477">
        <w:rPr>
          <w:rFonts w:ascii="Book Antiqua" w:hAnsi="Book Antiqua" w:cs="Times New Roman"/>
          <w:sz w:val="24"/>
          <w:szCs w:val="24"/>
        </w:rPr>
        <w:t xml:space="preserve"> Department of Microbiology and Immunology, Showa University, School of Medicine</w:t>
      </w:r>
      <w:r w:rsidR="00BB5BCE" w:rsidRPr="00881477">
        <w:rPr>
          <w:rFonts w:ascii="Book Antiqua" w:hAnsi="Book Antiqua" w:cs="Times New Roman"/>
          <w:sz w:val="24"/>
          <w:szCs w:val="24"/>
        </w:rPr>
        <w:t xml:space="preserve">, 1-5-8 </w:t>
      </w:r>
      <w:proofErr w:type="spellStart"/>
      <w:r w:rsidR="00BB5BCE" w:rsidRPr="00881477">
        <w:rPr>
          <w:rFonts w:ascii="Book Antiqua" w:hAnsi="Book Antiqua" w:cs="Times New Roman"/>
          <w:sz w:val="24"/>
          <w:szCs w:val="24"/>
        </w:rPr>
        <w:t>Hatanodai</w:t>
      </w:r>
      <w:proofErr w:type="spellEnd"/>
      <w:r w:rsidR="00BB5BCE" w:rsidRPr="00881477">
        <w:rPr>
          <w:rFonts w:ascii="Book Antiqua" w:hAnsi="Book Antiqua" w:cs="Times New Roman"/>
          <w:sz w:val="24"/>
          <w:szCs w:val="24"/>
        </w:rPr>
        <w:t>, Shinagawa-</w:t>
      </w:r>
      <w:proofErr w:type="spellStart"/>
      <w:r w:rsidR="00BB5BCE" w:rsidRPr="00881477">
        <w:rPr>
          <w:rFonts w:ascii="Book Antiqua" w:hAnsi="Book Antiqua" w:cs="Times New Roman"/>
          <w:sz w:val="24"/>
          <w:szCs w:val="24"/>
        </w:rPr>
        <w:t>ku</w:t>
      </w:r>
      <w:proofErr w:type="spellEnd"/>
      <w:r w:rsidR="00BB5BCE" w:rsidRPr="00881477">
        <w:rPr>
          <w:rFonts w:ascii="Book Antiqua" w:hAnsi="Book Antiqua" w:cs="Times New Roman"/>
          <w:sz w:val="24"/>
          <w:szCs w:val="24"/>
        </w:rPr>
        <w:t>, Tokyo 142-8555, Japan.</w:t>
      </w:r>
      <w:r w:rsidR="00A23D78" w:rsidRPr="00881477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2A5E7F" w:rsidRPr="00881477">
        <w:rPr>
          <w:rFonts w:ascii="Book Antiqua" w:hAnsi="Book Antiqua" w:cs="Times New Roman"/>
          <w:sz w:val="24"/>
          <w:szCs w:val="24"/>
        </w:rPr>
        <w:t>kohda@med.showa-u.ac.jp</w:t>
      </w:r>
    </w:p>
    <w:p w14:paraId="298719D8" w14:textId="7FB50729" w:rsidR="005D20E5" w:rsidRPr="00881477" w:rsidRDefault="00AC64E0" w:rsidP="00A23D78">
      <w:pPr>
        <w:tabs>
          <w:tab w:val="left" w:pos="3240"/>
        </w:tabs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r w:rsidRPr="00881477">
        <w:rPr>
          <w:rFonts w:ascii="Book Antiqua" w:hAnsi="Book Antiqua" w:cs="Times New Roman"/>
          <w:b/>
          <w:kern w:val="0"/>
          <w:sz w:val="24"/>
          <w:szCs w:val="24"/>
        </w:rPr>
        <w:t>Telephone</w:t>
      </w:r>
      <w:r w:rsidR="005D20E5" w:rsidRPr="00881477">
        <w:rPr>
          <w:rFonts w:ascii="Book Antiqua" w:hAnsi="Book Antiqua" w:cs="Times New Roman"/>
          <w:b/>
          <w:kern w:val="0"/>
          <w:sz w:val="24"/>
          <w:szCs w:val="24"/>
        </w:rPr>
        <w:t>:</w:t>
      </w:r>
      <w:r w:rsidR="00A23D78" w:rsidRPr="00881477">
        <w:rPr>
          <w:rFonts w:ascii="Book Antiqua" w:eastAsia="宋体" w:hAnsi="Book Antiqua" w:cs="Times New Roman" w:hint="eastAsia"/>
          <w:b/>
          <w:kern w:val="0"/>
          <w:sz w:val="24"/>
          <w:szCs w:val="24"/>
          <w:lang w:eastAsia="zh-CN"/>
        </w:rPr>
        <w:t xml:space="preserve"> </w:t>
      </w:r>
      <w:r w:rsidR="005D20E5" w:rsidRPr="00881477">
        <w:rPr>
          <w:rFonts w:ascii="Book Antiqua" w:hAnsi="Book Antiqua" w:cs="Times New Roman"/>
          <w:sz w:val="24"/>
          <w:szCs w:val="24"/>
        </w:rPr>
        <w:t>+81-3-37848131</w:t>
      </w:r>
    </w:p>
    <w:p w14:paraId="1B2FA572" w14:textId="44BDCC73" w:rsidR="006A7E7A" w:rsidRPr="00881477" w:rsidRDefault="00AC64E0" w:rsidP="00A23D78">
      <w:pPr>
        <w:tabs>
          <w:tab w:val="left" w:pos="3240"/>
        </w:tabs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881477">
        <w:rPr>
          <w:rFonts w:ascii="Book Antiqua" w:hAnsi="Book Antiqua" w:cs="Times New Roman"/>
          <w:b/>
          <w:kern w:val="0"/>
          <w:sz w:val="24"/>
          <w:szCs w:val="24"/>
        </w:rPr>
        <w:t>F</w:t>
      </w:r>
      <w:r w:rsidR="003C2033" w:rsidRPr="00881477">
        <w:rPr>
          <w:rFonts w:ascii="Book Antiqua" w:hAnsi="Book Antiqua" w:cs="Times New Roman"/>
          <w:b/>
          <w:kern w:val="0"/>
          <w:sz w:val="24"/>
          <w:szCs w:val="24"/>
        </w:rPr>
        <w:t>ax</w:t>
      </w:r>
      <w:r w:rsidRPr="00881477">
        <w:rPr>
          <w:rFonts w:ascii="Book Antiqua" w:hAnsi="Book Antiqua" w:cs="Times New Roman"/>
          <w:b/>
          <w:kern w:val="0"/>
          <w:sz w:val="24"/>
          <w:szCs w:val="24"/>
        </w:rPr>
        <w:t>:</w:t>
      </w:r>
      <w:r w:rsidRPr="00881477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881477">
        <w:rPr>
          <w:rFonts w:ascii="Book Antiqua" w:hAnsi="Book Antiqua" w:cs="Times New Roman"/>
          <w:sz w:val="24"/>
          <w:szCs w:val="24"/>
        </w:rPr>
        <w:t>+81-3-37843069</w:t>
      </w:r>
    </w:p>
    <w:p w14:paraId="0DEAB540" w14:textId="77777777" w:rsidR="00AC64E0" w:rsidRPr="00881477" w:rsidRDefault="00AC64E0" w:rsidP="00A23D78">
      <w:pPr>
        <w:snapToGrid w:val="0"/>
        <w:spacing w:line="360" w:lineRule="auto"/>
        <w:rPr>
          <w:rFonts w:ascii="Book Antiqua" w:eastAsia="宋体" w:hAnsi="Book Antiqua" w:cs="Times New Roman"/>
          <w:kern w:val="0"/>
          <w:sz w:val="24"/>
          <w:szCs w:val="24"/>
          <w:lang w:eastAsia="zh-CN"/>
        </w:rPr>
      </w:pPr>
    </w:p>
    <w:p w14:paraId="6271D90D" w14:textId="415F0804" w:rsidR="00A23D78" w:rsidRPr="00881477" w:rsidRDefault="00A23D78" w:rsidP="00A23D78">
      <w:pPr>
        <w:snapToGrid w:val="0"/>
        <w:spacing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lang w:eastAsia="zh-CN"/>
        </w:rPr>
      </w:pPr>
      <w:r w:rsidRPr="00881477">
        <w:rPr>
          <w:rFonts w:ascii="Book Antiqua" w:eastAsia="宋体" w:hAnsi="Book Antiqua" w:cs="Times New Roman"/>
          <w:b/>
          <w:kern w:val="0"/>
          <w:sz w:val="24"/>
          <w:szCs w:val="24"/>
          <w:lang w:eastAsia="zh-CN"/>
        </w:rPr>
        <w:t>Received:</w:t>
      </w:r>
      <w:r w:rsidRPr="00881477">
        <w:rPr>
          <w:rFonts w:ascii="Book Antiqua" w:eastAsia="宋体" w:hAnsi="Book Antiqua" w:cs="Times New Roman" w:hint="eastAsia"/>
          <w:b/>
          <w:kern w:val="0"/>
          <w:sz w:val="24"/>
          <w:szCs w:val="24"/>
          <w:lang w:eastAsia="zh-CN"/>
        </w:rPr>
        <w:t xml:space="preserve"> </w:t>
      </w:r>
      <w:r w:rsidRPr="00881477">
        <w:rPr>
          <w:rFonts w:ascii="Book Antiqua" w:eastAsia="宋体" w:hAnsi="Book Antiqua" w:cs="Times New Roman" w:hint="eastAsia"/>
          <w:kern w:val="0"/>
          <w:sz w:val="24"/>
          <w:szCs w:val="24"/>
          <w:lang w:eastAsia="zh-CN"/>
        </w:rPr>
        <w:t>November 27, 2015</w:t>
      </w:r>
    </w:p>
    <w:p w14:paraId="44A0B8DD" w14:textId="742F0BCE" w:rsidR="00A23D78" w:rsidRPr="00881477" w:rsidRDefault="00A23D78" w:rsidP="00A23D78">
      <w:pPr>
        <w:snapToGrid w:val="0"/>
        <w:spacing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lang w:eastAsia="zh-CN"/>
        </w:rPr>
      </w:pPr>
      <w:r w:rsidRPr="00881477">
        <w:rPr>
          <w:rFonts w:ascii="Book Antiqua" w:eastAsia="宋体" w:hAnsi="Book Antiqua" w:cs="Times New Roman"/>
          <w:b/>
          <w:kern w:val="0"/>
          <w:sz w:val="24"/>
          <w:szCs w:val="24"/>
          <w:lang w:eastAsia="zh-CN"/>
        </w:rPr>
        <w:t>Peer-review started:</w:t>
      </w:r>
      <w:r w:rsidRPr="00881477">
        <w:rPr>
          <w:rFonts w:ascii="Book Antiqua" w:eastAsia="宋体" w:hAnsi="Book Antiqua" w:cs="Times New Roman" w:hint="eastAsia"/>
          <w:b/>
          <w:kern w:val="0"/>
          <w:sz w:val="24"/>
          <w:szCs w:val="24"/>
          <w:lang w:eastAsia="zh-CN"/>
        </w:rPr>
        <w:t xml:space="preserve"> </w:t>
      </w:r>
      <w:r w:rsidRPr="00881477">
        <w:rPr>
          <w:rFonts w:ascii="Book Antiqua" w:eastAsia="宋体" w:hAnsi="Book Antiqua" w:cs="Times New Roman" w:hint="eastAsia"/>
          <w:kern w:val="0"/>
          <w:sz w:val="24"/>
          <w:szCs w:val="24"/>
          <w:lang w:eastAsia="zh-CN"/>
        </w:rPr>
        <w:t>November 28, 2015</w:t>
      </w:r>
    </w:p>
    <w:p w14:paraId="64E0DAC3" w14:textId="74782E84" w:rsidR="00A23D78" w:rsidRPr="00881477" w:rsidRDefault="00A23D78" w:rsidP="00A23D78">
      <w:pPr>
        <w:snapToGrid w:val="0"/>
        <w:spacing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lang w:eastAsia="zh-CN"/>
        </w:rPr>
      </w:pPr>
      <w:r w:rsidRPr="00881477">
        <w:rPr>
          <w:rFonts w:ascii="Book Antiqua" w:eastAsia="宋体" w:hAnsi="Book Antiqua" w:cs="Times New Roman"/>
          <w:b/>
          <w:kern w:val="0"/>
          <w:sz w:val="24"/>
          <w:szCs w:val="24"/>
          <w:lang w:eastAsia="zh-CN"/>
        </w:rPr>
        <w:t>First decision:</w:t>
      </w:r>
      <w:r w:rsidRPr="00881477">
        <w:rPr>
          <w:rFonts w:ascii="Book Antiqua" w:eastAsia="宋体" w:hAnsi="Book Antiqua" w:cs="Times New Roman" w:hint="eastAsia"/>
          <w:b/>
          <w:kern w:val="0"/>
          <w:sz w:val="24"/>
          <w:szCs w:val="24"/>
          <w:lang w:eastAsia="zh-CN"/>
        </w:rPr>
        <w:t xml:space="preserve"> </w:t>
      </w:r>
      <w:r w:rsidRPr="00881477">
        <w:rPr>
          <w:rFonts w:ascii="Book Antiqua" w:eastAsia="宋体" w:hAnsi="Book Antiqua" w:cs="Times New Roman" w:hint="eastAsia"/>
          <w:kern w:val="0"/>
          <w:sz w:val="24"/>
          <w:szCs w:val="24"/>
          <w:lang w:eastAsia="zh-CN"/>
        </w:rPr>
        <w:t>December 24, 2015</w:t>
      </w:r>
    </w:p>
    <w:p w14:paraId="21355AEF" w14:textId="5B72947D" w:rsidR="00A23D78" w:rsidRPr="00881477" w:rsidRDefault="00A23D78" w:rsidP="00A23D78">
      <w:pPr>
        <w:snapToGrid w:val="0"/>
        <w:spacing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lang w:eastAsia="zh-CN"/>
        </w:rPr>
      </w:pPr>
      <w:r w:rsidRPr="00881477">
        <w:rPr>
          <w:rFonts w:ascii="Book Antiqua" w:eastAsia="宋体" w:hAnsi="Book Antiqua" w:cs="Times New Roman"/>
          <w:b/>
          <w:kern w:val="0"/>
          <w:sz w:val="24"/>
          <w:szCs w:val="24"/>
          <w:lang w:eastAsia="zh-CN"/>
        </w:rPr>
        <w:t>Revised:</w:t>
      </w:r>
      <w:r w:rsidRPr="00881477">
        <w:rPr>
          <w:rFonts w:ascii="Book Antiqua" w:eastAsia="宋体" w:hAnsi="Book Antiqua" w:cs="Times New Roman" w:hint="eastAsia"/>
          <w:b/>
          <w:kern w:val="0"/>
          <w:sz w:val="24"/>
          <w:szCs w:val="24"/>
          <w:lang w:eastAsia="zh-CN"/>
        </w:rPr>
        <w:t xml:space="preserve"> </w:t>
      </w:r>
      <w:r w:rsidRPr="00881477">
        <w:rPr>
          <w:rFonts w:ascii="Book Antiqua" w:eastAsia="宋体" w:hAnsi="Book Antiqua" w:cs="Times New Roman" w:hint="eastAsia"/>
          <w:kern w:val="0"/>
          <w:sz w:val="24"/>
          <w:szCs w:val="24"/>
          <w:lang w:eastAsia="zh-CN"/>
        </w:rPr>
        <w:t>Ja</w:t>
      </w:r>
      <w:r w:rsidR="00C711EE" w:rsidRPr="00881477">
        <w:rPr>
          <w:rFonts w:ascii="Book Antiqua" w:eastAsia="宋体" w:hAnsi="Book Antiqua" w:cs="Times New Roman" w:hint="eastAsia"/>
          <w:kern w:val="0"/>
          <w:sz w:val="24"/>
          <w:szCs w:val="24"/>
          <w:lang w:eastAsia="zh-CN"/>
        </w:rPr>
        <w:t>n</w:t>
      </w:r>
      <w:r w:rsidRPr="00881477">
        <w:rPr>
          <w:rFonts w:ascii="Book Antiqua" w:eastAsia="宋体" w:hAnsi="Book Antiqua" w:cs="Times New Roman" w:hint="eastAsia"/>
          <w:kern w:val="0"/>
          <w:sz w:val="24"/>
          <w:szCs w:val="24"/>
          <w:lang w:eastAsia="zh-CN"/>
        </w:rPr>
        <w:t>uary</w:t>
      </w:r>
      <w:r w:rsidR="00C711EE" w:rsidRPr="00881477">
        <w:rPr>
          <w:rFonts w:ascii="Book Antiqua" w:eastAsia="宋体" w:hAnsi="Book Antiqua" w:cs="Times New Roman" w:hint="eastAsia"/>
          <w:kern w:val="0"/>
          <w:sz w:val="24"/>
          <w:szCs w:val="24"/>
          <w:lang w:eastAsia="zh-CN"/>
        </w:rPr>
        <w:t xml:space="preserve"> 20, 2016</w:t>
      </w:r>
    </w:p>
    <w:p w14:paraId="16EE527A" w14:textId="4902153F" w:rsidR="00A23D78" w:rsidRPr="00052E94" w:rsidRDefault="00A23D78" w:rsidP="00052E94">
      <w:pPr>
        <w:rPr>
          <w:rFonts w:ascii="Book Antiqua" w:hAnsi="Book Antiqua"/>
          <w:iCs/>
          <w:sz w:val="24"/>
        </w:rPr>
      </w:pPr>
      <w:r w:rsidRPr="00881477">
        <w:rPr>
          <w:rFonts w:ascii="Book Antiqua" w:eastAsia="宋体" w:hAnsi="Book Antiqua" w:cs="Times New Roman"/>
          <w:b/>
          <w:kern w:val="0"/>
          <w:sz w:val="24"/>
          <w:szCs w:val="24"/>
          <w:lang w:eastAsia="zh-CN"/>
        </w:rPr>
        <w:t>Accepted:</w:t>
      </w:r>
      <w:r w:rsidR="00052E94" w:rsidRPr="00052E94">
        <w:rPr>
          <w:rStyle w:val="Emphasis"/>
        </w:rPr>
        <w:t xml:space="preserve"> </w:t>
      </w:r>
      <w:r w:rsidR="00052E94">
        <w:rPr>
          <w:rStyle w:val="Emphasis"/>
        </w:rPr>
        <w:t xml:space="preserve">February </w:t>
      </w:r>
      <w:r w:rsidR="00052E94">
        <w:rPr>
          <w:rStyle w:val="Emphasis"/>
          <w:rFonts w:ascii="宋体" w:hAnsi="宋体" w:cs="宋体" w:hint="eastAsia"/>
        </w:rPr>
        <w:t>16</w:t>
      </w:r>
      <w:r w:rsidR="00052E94" w:rsidRPr="00235CD4">
        <w:rPr>
          <w:rStyle w:val="Emphasis"/>
        </w:rPr>
        <w:t>,</w:t>
      </w:r>
      <w:r w:rsidR="00052E94">
        <w:rPr>
          <w:rStyle w:val="Emphasis"/>
        </w:rPr>
        <w:t xml:space="preserve"> 2016</w:t>
      </w:r>
    </w:p>
    <w:p w14:paraId="4FDEC904" w14:textId="77777777" w:rsidR="00A23D78" w:rsidRPr="00881477" w:rsidRDefault="00A23D78" w:rsidP="00A23D78">
      <w:pPr>
        <w:snapToGrid w:val="0"/>
        <w:spacing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lang w:eastAsia="zh-CN"/>
        </w:rPr>
      </w:pPr>
      <w:r w:rsidRPr="00881477">
        <w:rPr>
          <w:rFonts w:ascii="Book Antiqua" w:eastAsia="宋体" w:hAnsi="Book Antiqua" w:cs="Times New Roman"/>
          <w:b/>
          <w:kern w:val="0"/>
          <w:sz w:val="24"/>
          <w:szCs w:val="24"/>
          <w:lang w:eastAsia="zh-CN"/>
        </w:rPr>
        <w:t>Article in press:</w:t>
      </w:r>
    </w:p>
    <w:p w14:paraId="30D28F39" w14:textId="77777777" w:rsidR="00A23D78" w:rsidRPr="00881477" w:rsidRDefault="00A23D78" w:rsidP="00A23D78">
      <w:pPr>
        <w:snapToGrid w:val="0"/>
        <w:spacing w:line="360" w:lineRule="auto"/>
        <w:rPr>
          <w:rFonts w:ascii="Book Antiqua" w:eastAsia="宋体" w:hAnsi="Book Antiqua" w:cs="Times New Roman"/>
          <w:b/>
          <w:kern w:val="0"/>
          <w:sz w:val="24"/>
          <w:szCs w:val="24"/>
          <w:lang w:val="pl-PL" w:eastAsia="zh-CN"/>
        </w:rPr>
      </w:pPr>
      <w:r w:rsidRPr="00881477">
        <w:rPr>
          <w:rFonts w:ascii="Book Antiqua" w:eastAsia="宋体" w:hAnsi="Book Antiqua" w:cs="Times New Roman"/>
          <w:b/>
          <w:kern w:val="0"/>
          <w:sz w:val="24"/>
          <w:szCs w:val="24"/>
          <w:lang w:val="pl-PL" w:eastAsia="zh-CN"/>
        </w:rPr>
        <w:t>Published online</w:t>
      </w:r>
      <w:r w:rsidRPr="00881477">
        <w:rPr>
          <w:rFonts w:ascii="Book Antiqua" w:eastAsia="宋体" w:hAnsi="Book Antiqua" w:cs="Times New Roman" w:hint="eastAsia"/>
          <w:b/>
          <w:kern w:val="0"/>
          <w:sz w:val="24"/>
          <w:szCs w:val="24"/>
          <w:lang w:val="pl-PL" w:eastAsia="zh-CN"/>
        </w:rPr>
        <w:t>:</w:t>
      </w:r>
    </w:p>
    <w:p w14:paraId="1E032A0F" w14:textId="77777777" w:rsidR="00A23D78" w:rsidRPr="00881477" w:rsidRDefault="00A23D78" w:rsidP="00A23D78">
      <w:pPr>
        <w:snapToGrid w:val="0"/>
        <w:spacing w:line="360" w:lineRule="auto"/>
        <w:rPr>
          <w:rFonts w:ascii="Book Antiqua" w:eastAsia="宋体" w:hAnsi="Book Antiqua" w:cs="Times New Roman"/>
          <w:kern w:val="0"/>
          <w:sz w:val="24"/>
          <w:szCs w:val="24"/>
          <w:lang w:eastAsia="zh-CN"/>
        </w:rPr>
      </w:pPr>
    </w:p>
    <w:p w14:paraId="23104020" w14:textId="77777777" w:rsidR="00611023" w:rsidRPr="00881477" w:rsidRDefault="00611023" w:rsidP="00A23D78">
      <w:pPr>
        <w:widowControl/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r w:rsidRPr="00881477">
        <w:rPr>
          <w:rFonts w:ascii="Book Antiqua" w:hAnsi="Book Antiqua" w:cs="Times New Roman"/>
          <w:b/>
          <w:kern w:val="0"/>
          <w:sz w:val="24"/>
          <w:szCs w:val="24"/>
        </w:rPr>
        <w:br w:type="page"/>
      </w:r>
    </w:p>
    <w:p w14:paraId="003807E9" w14:textId="6B151695" w:rsidR="005E1578" w:rsidRPr="00881477" w:rsidRDefault="002A5E7F" w:rsidP="00A23D78">
      <w:pPr>
        <w:snapToGrid w:val="0"/>
        <w:spacing w:line="360" w:lineRule="auto"/>
        <w:rPr>
          <w:rFonts w:ascii="Book Antiqua" w:hAnsi="Book Antiqua" w:cs="Times New Roman"/>
          <w:b/>
          <w:kern w:val="0"/>
          <w:sz w:val="24"/>
          <w:szCs w:val="24"/>
        </w:rPr>
      </w:pPr>
      <w:r w:rsidRPr="00881477">
        <w:rPr>
          <w:rFonts w:ascii="Book Antiqua" w:hAnsi="Book Antiqua" w:cs="Times New Roman"/>
          <w:b/>
          <w:kern w:val="0"/>
          <w:sz w:val="24"/>
          <w:szCs w:val="24"/>
        </w:rPr>
        <w:lastRenderedPageBreak/>
        <w:t>Abstract</w:t>
      </w:r>
    </w:p>
    <w:p w14:paraId="009416D8" w14:textId="405934EA" w:rsidR="005E1578" w:rsidRPr="00881477" w:rsidRDefault="005E1578" w:rsidP="00A23D78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881477">
        <w:rPr>
          <w:rFonts w:ascii="Book Antiqua" w:hAnsi="Book Antiqua" w:cs="Times New Roman"/>
          <w:b/>
          <w:kern w:val="0"/>
          <w:sz w:val="24"/>
          <w:szCs w:val="24"/>
        </w:rPr>
        <w:t>AIM</w:t>
      </w:r>
      <w:r w:rsidR="005C2451" w:rsidRPr="00881477">
        <w:rPr>
          <w:rFonts w:ascii="Book Antiqua" w:hAnsi="Book Antiqua" w:cs="Times New Roman"/>
          <w:b/>
          <w:kern w:val="0"/>
          <w:sz w:val="24"/>
          <w:szCs w:val="24"/>
        </w:rPr>
        <w:t xml:space="preserve">: </w:t>
      </w:r>
      <w:r w:rsidRPr="00881477">
        <w:rPr>
          <w:rFonts w:ascii="Book Antiqua" w:hAnsi="Book Antiqua" w:cs="Times New Roman"/>
          <w:kern w:val="0"/>
          <w:sz w:val="24"/>
          <w:szCs w:val="24"/>
        </w:rPr>
        <w:t>To investigate whether oral tolerance is inducible</w:t>
      </w:r>
      <w:r w:rsidR="00437B9C" w:rsidRPr="00881477">
        <w:rPr>
          <w:rFonts w:ascii="Book Antiqua" w:hAnsi="Book Antiqua" w:cs="Times New Roman"/>
          <w:kern w:val="0"/>
          <w:sz w:val="24"/>
          <w:szCs w:val="24"/>
        </w:rPr>
        <w:t xml:space="preserve"> during</w:t>
      </w:r>
      <w:r w:rsidRPr="00881477">
        <w:rPr>
          <w:rFonts w:ascii="Book Antiqua" w:hAnsi="Book Antiqua" w:cs="Times New Roman"/>
          <w:kern w:val="0"/>
          <w:sz w:val="24"/>
          <w:szCs w:val="24"/>
        </w:rPr>
        <w:t xml:space="preserve"> the active phase of dextran sulfate sodium (DSS)</w:t>
      </w:r>
      <w:r w:rsidR="00437B9C" w:rsidRPr="00881477">
        <w:rPr>
          <w:rFonts w:ascii="Book Antiqua" w:hAnsi="Book Antiqua" w:cs="Times New Roman"/>
          <w:kern w:val="0"/>
          <w:sz w:val="24"/>
          <w:szCs w:val="24"/>
        </w:rPr>
        <w:t>-induced</w:t>
      </w:r>
      <w:r w:rsidRPr="00881477">
        <w:rPr>
          <w:rFonts w:ascii="Book Antiqua" w:hAnsi="Book Antiqua" w:cs="Times New Roman"/>
          <w:kern w:val="0"/>
          <w:sz w:val="24"/>
          <w:szCs w:val="24"/>
        </w:rPr>
        <w:t xml:space="preserve"> colitis</w:t>
      </w:r>
      <w:r w:rsidR="00437B9C" w:rsidRPr="00881477">
        <w:rPr>
          <w:rFonts w:ascii="Book Antiqua" w:hAnsi="Book Antiqua" w:cs="Times New Roman"/>
          <w:kern w:val="0"/>
          <w:sz w:val="24"/>
          <w:szCs w:val="24"/>
        </w:rPr>
        <w:t>.</w:t>
      </w:r>
    </w:p>
    <w:p w14:paraId="7C2AAD64" w14:textId="77777777" w:rsidR="005B595C" w:rsidRPr="00881477" w:rsidRDefault="005B595C" w:rsidP="00A23D78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14:paraId="75629B0C" w14:textId="3FBD85B3" w:rsidR="005B595C" w:rsidRPr="00881477" w:rsidRDefault="005E1578" w:rsidP="00A23D78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881477">
        <w:rPr>
          <w:rFonts w:ascii="Book Antiqua" w:hAnsi="Book Antiqua" w:cs="Times New Roman"/>
          <w:b/>
          <w:kern w:val="0"/>
          <w:sz w:val="24"/>
          <w:szCs w:val="24"/>
        </w:rPr>
        <w:t>METHODS</w:t>
      </w:r>
      <w:r w:rsidR="005C2451" w:rsidRPr="00881477">
        <w:rPr>
          <w:rFonts w:ascii="Book Antiqua" w:hAnsi="Book Antiqua" w:cs="Times New Roman"/>
          <w:b/>
          <w:kern w:val="0"/>
          <w:sz w:val="24"/>
          <w:szCs w:val="24"/>
        </w:rPr>
        <w:t>:</w:t>
      </w:r>
      <w:r w:rsidR="00881477">
        <w:rPr>
          <w:rFonts w:ascii="Book Antiqua" w:eastAsia="宋体" w:hAnsi="Book Antiqua" w:cs="Times New Roman" w:hint="eastAsia"/>
          <w:kern w:val="0"/>
          <w:sz w:val="24"/>
          <w:szCs w:val="24"/>
          <w:lang w:eastAsia="zh-CN"/>
        </w:rPr>
        <w:t xml:space="preserve"> </w:t>
      </w:r>
      <w:r w:rsidR="00F262B0" w:rsidRPr="00881477">
        <w:rPr>
          <w:rFonts w:ascii="Book Antiqua" w:hAnsi="Book Antiqua" w:cs="Times New Roman"/>
          <w:kern w:val="0"/>
          <w:sz w:val="24"/>
          <w:szCs w:val="24"/>
        </w:rPr>
        <w:t>C</w:t>
      </w:r>
      <w:r w:rsidRPr="00881477">
        <w:rPr>
          <w:rFonts w:ascii="Book Antiqua" w:hAnsi="Book Antiqua" w:cs="Times New Roman"/>
          <w:kern w:val="0"/>
          <w:sz w:val="24"/>
          <w:szCs w:val="24"/>
        </w:rPr>
        <w:t xml:space="preserve">olitis was induced </w:t>
      </w:r>
      <w:r w:rsidR="003D4E24" w:rsidRPr="00881477">
        <w:rPr>
          <w:rFonts w:ascii="Book Antiqua" w:hAnsi="Book Antiqua" w:cs="Times New Roman"/>
          <w:kern w:val="0"/>
          <w:sz w:val="24"/>
          <w:szCs w:val="24"/>
        </w:rPr>
        <w:t xml:space="preserve">in 6- to 8-week-old female BALB/c mice </w:t>
      </w:r>
      <w:r w:rsidRPr="00881477">
        <w:rPr>
          <w:rFonts w:ascii="Book Antiqua" w:hAnsi="Book Antiqua" w:cs="Times New Roman"/>
          <w:kern w:val="0"/>
          <w:sz w:val="24"/>
          <w:szCs w:val="24"/>
        </w:rPr>
        <w:t xml:space="preserve">by the administration of 2% DSS. To induce oral tolerance, </w:t>
      </w:r>
      <w:r w:rsidRPr="00881477">
        <w:rPr>
          <w:rFonts w:ascii="Book Antiqua" w:hAnsi="Book Antiqua" w:cs="Times New Roman"/>
          <w:color w:val="000000"/>
          <w:kern w:val="0"/>
          <w:sz w:val="24"/>
          <w:szCs w:val="24"/>
        </w:rPr>
        <w:t xml:space="preserve">mice that received water with DSS </w:t>
      </w:r>
      <w:r w:rsidR="00881477" w:rsidRPr="00881477">
        <w:rPr>
          <w:rFonts w:ascii="Book Antiqua" w:eastAsia="宋体" w:hAnsi="Book Antiqua" w:cs="Times New Roman" w:hint="eastAsia"/>
          <w:color w:val="000000"/>
          <w:kern w:val="0"/>
          <w:sz w:val="24"/>
          <w:szCs w:val="24"/>
          <w:lang w:eastAsia="zh-CN"/>
        </w:rPr>
        <w:t>[</w:t>
      </w:r>
      <w:proofErr w:type="gramStart"/>
      <w:r w:rsidRPr="00881477">
        <w:rPr>
          <w:rFonts w:ascii="Book Antiqua" w:hAnsi="Book Antiqua" w:cs="Times New Roman"/>
          <w:color w:val="000000"/>
          <w:kern w:val="0"/>
          <w:sz w:val="24"/>
          <w:szCs w:val="24"/>
        </w:rPr>
        <w:t>DSS(</w:t>
      </w:r>
      <w:proofErr w:type="gramEnd"/>
      <w:r w:rsidRPr="00881477">
        <w:rPr>
          <w:rFonts w:ascii="Book Antiqua" w:hAnsi="Book Antiqua" w:cs="Times New Roman"/>
          <w:color w:val="000000"/>
          <w:kern w:val="0"/>
          <w:sz w:val="24"/>
          <w:szCs w:val="24"/>
        </w:rPr>
        <w:t>+)</w:t>
      </w:r>
      <w:r w:rsidR="00881477" w:rsidRPr="00881477">
        <w:rPr>
          <w:rFonts w:ascii="Book Antiqua" w:eastAsia="宋体" w:hAnsi="Book Antiqua" w:cs="Times New Roman" w:hint="eastAsia"/>
          <w:color w:val="000000"/>
          <w:kern w:val="0"/>
          <w:sz w:val="24"/>
          <w:szCs w:val="24"/>
          <w:lang w:eastAsia="zh-CN"/>
        </w:rPr>
        <w:t>]</w:t>
      </w:r>
      <w:r w:rsidRPr="00881477">
        <w:rPr>
          <w:rFonts w:ascii="Book Antiqua" w:hAnsi="Book Antiqua" w:cs="Times New Roman"/>
          <w:color w:val="000000"/>
          <w:kern w:val="0"/>
          <w:sz w:val="24"/>
          <w:szCs w:val="24"/>
        </w:rPr>
        <w:t xml:space="preserve"> and mice that received autoclaved water </w:t>
      </w:r>
      <w:r w:rsidR="00881477" w:rsidRPr="00881477">
        <w:rPr>
          <w:rFonts w:ascii="Book Antiqua" w:eastAsia="宋体" w:hAnsi="Book Antiqua" w:cs="Times New Roman" w:hint="eastAsia"/>
          <w:color w:val="000000"/>
          <w:kern w:val="0"/>
          <w:sz w:val="24"/>
          <w:szCs w:val="24"/>
          <w:lang w:eastAsia="zh-CN"/>
        </w:rPr>
        <w:t>[</w:t>
      </w:r>
      <w:r w:rsidRPr="00881477">
        <w:rPr>
          <w:rFonts w:ascii="Book Antiqua" w:hAnsi="Book Antiqua" w:cs="Times New Roman"/>
          <w:color w:val="000000"/>
          <w:kern w:val="0"/>
          <w:sz w:val="24"/>
          <w:szCs w:val="24"/>
        </w:rPr>
        <w:t>DSS</w:t>
      </w:r>
      <w:r w:rsidR="007D5811" w:rsidRPr="00881477">
        <w:rPr>
          <w:rFonts w:ascii="Book Antiqua" w:hAnsi="Book Antiqua" w:cs="Times New Roman"/>
          <w:color w:val="000000"/>
          <w:kern w:val="0"/>
          <w:sz w:val="24"/>
          <w:szCs w:val="24"/>
        </w:rPr>
        <w:t>(</w:t>
      </w:r>
      <w:r w:rsidR="007D5811" w:rsidRPr="00881477">
        <w:rPr>
          <w:rFonts w:ascii="Book Antiqua" w:hAnsi="Book Antiqua" w:cs="Superclarendon Black Italic"/>
          <w:color w:val="000000"/>
          <w:kern w:val="0"/>
          <w:sz w:val="24"/>
          <w:szCs w:val="24"/>
        </w:rPr>
        <w:t>-</w:t>
      </w:r>
      <w:r w:rsidR="007D5811" w:rsidRPr="00881477">
        <w:rPr>
          <w:rFonts w:ascii="Book Antiqua" w:hAnsi="Book Antiqua" w:cs="Times New Roman"/>
          <w:color w:val="000000"/>
          <w:kern w:val="0"/>
          <w:sz w:val="24"/>
          <w:szCs w:val="24"/>
        </w:rPr>
        <w:t>)</w:t>
      </w:r>
      <w:r w:rsidR="00881477" w:rsidRPr="00881477">
        <w:rPr>
          <w:rFonts w:ascii="Book Antiqua" w:eastAsia="宋体" w:hAnsi="Book Antiqua" w:cs="Times New Roman" w:hint="eastAsia"/>
          <w:color w:val="000000"/>
          <w:kern w:val="0"/>
          <w:sz w:val="24"/>
          <w:szCs w:val="24"/>
          <w:lang w:eastAsia="zh-CN"/>
        </w:rPr>
        <w:t>]</w:t>
      </w:r>
      <w:r w:rsidR="007D5811" w:rsidRPr="00881477">
        <w:rPr>
          <w:rFonts w:ascii="Book Antiqua" w:hAnsi="Book Antiqua" w:cs="Times New Roman"/>
          <w:color w:val="000000"/>
          <w:kern w:val="0"/>
          <w:sz w:val="24"/>
          <w:szCs w:val="24"/>
        </w:rPr>
        <w:t xml:space="preserve"> </w:t>
      </w:r>
      <w:r w:rsidRPr="00881477">
        <w:rPr>
          <w:rFonts w:ascii="Book Antiqua" w:hAnsi="Book Antiqua" w:cs="Times New Roman"/>
          <w:kern w:val="0"/>
          <w:sz w:val="24"/>
          <w:szCs w:val="24"/>
        </w:rPr>
        <w:t xml:space="preserve">were </w:t>
      </w:r>
      <w:proofErr w:type="spellStart"/>
      <w:r w:rsidR="00391FC4" w:rsidRPr="00881477">
        <w:rPr>
          <w:rFonts w:ascii="Book Antiqua" w:hAnsi="Book Antiqua" w:cs="Times New Roman"/>
          <w:kern w:val="0"/>
          <w:sz w:val="24"/>
          <w:szCs w:val="24"/>
        </w:rPr>
        <w:t>intragastrically</w:t>
      </w:r>
      <w:proofErr w:type="spellEnd"/>
      <w:r w:rsidR="00391FC4" w:rsidRPr="00881477">
        <w:rPr>
          <w:rFonts w:ascii="Book Antiqua" w:hAnsi="Book Antiqua" w:cs="Times New Roman"/>
          <w:kern w:val="0"/>
          <w:sz w:val="24"/>
          <w:szCs w:val="24"/>
        </w:rPr>
        <w:t xml:space="preserve"> (</w:t>
      </w:r>
      <w:proofErr w:type="spellStart"/>
      <w:r w:rsidR="00391FC4" w:rsidRPr="00881477">
        <w:rPr>
          <w:rFonts w:ascii="Book Antiqua" w:hAnsi="Book Antiqua" w:cs="Times New Roman"/>
          <w:kern w:val="0"/>
          <w:sz w:val="24"/>
          <w:szCs w:val="24"/>
        </w:rPr>
        <w:t>i.g</w:t>
      </w:r>
      <w:proofErr w:type="spellEnd"/>
      <w:r w:rsidR="00391FC4" w:rsidRPr="00881477">
        <w:rPr>
          <w:rFonts w:ascii="Book Antiqua" w:hAnsi="Book Antiqua" w:cs="Times New Roman"/>
          <w:kern w:val="0"/>
          <w:sz w:val="24"/>
          <w:szCs w:val="24"/>
        </w:rPr>
        <w:t>.)</w:t>
      </w:r>
      <w:r w:rsidR="00F262B0" w:rsidRPr="00881477">
        <w:rPr>
          <w:rFonts w:ascii="Book Antiqua" w:hAnsi="Book Antiqua" w:cs="Times New Roman"/>
          <w:kern w:val="0"/>
          <w:sz w:val="24"/>
          <w:szCs w:val="24"/>
        </w:rPr>
        <w:t xml:space="preserve"> administered</w:t>
      </w:r>
      <w:r w:rsidR="00391FC4" w:rsidRPr="00881477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Pr="00881477">
        <w:rPr>
          <w:rFonts w:ascii="Book Antiqua" w:hAnsi="Book Antiqua" w:cs="Times New Roman"/>
          <w:kern w:val="0"/>
          <w:sz w:val="24"/>
          <w:szCs w:val="24"/>
        </w:rPr>
        <w:t xml:space="preserve">ovalbumin (OVA) as a </w:t>
      </w:r>
      <w:proofErr w:type="spellStart"/>
      <w:r w:rsidRPr="00881477">
        <w:rPr>
          <w:rFonts w:ascii="Book Antiqua" w:hAnsi="Book Antiqua" w:cs="Times New Roman"/>
          <w:kern w:val="0"/>
          <w:sz w:val="24"/>
          <w:szCs w:val="24"/>
        </w:rPr>
        <w:t>tolerogen</w:t>
      </w:r>
      <w:proofErr w:type="spellEnd"/>
      <w:r w:rsidRPr="00881477">
        <w:rPr>
          <w:rFonts w:ascii="Book Antiqua" w:hAnsi="Book Antiqua" w:cs="Times New Roman"/>
          <w:kern w:val="0"/>
          <w:sz w:val="24"/>
          <w:szCs w:val="24"/>
        </w:rPr>
        <w:t xml:space="preserve"> before systemic challenge with OVA</w:t>
      </w:r>
      <w:r w:rsidR="00F262B0" w:rsidRPr="00881477">
        <w:rPr>
          <w:rFonts w:ascii="Book Antiqua" w:hAnsi="Book Antiqua" w:cs="Times New Roman"/>
          <w:kern w:val="0"/>
          <w:sz w:val="24"/>
          <w:szCs w:val="24"/>
        </w:rPr>
        <w:t>.</w:t>
      </w:r>
      <w:r w:rsidRPr="00881477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F262B0" w:rsidRPr="00881477">
        <w:rPr>
          <w:rFonts w:ascii="Book Antiqua" w:hAnsi="Book Antiqua" w:cs="Times New Roman"/>
          <w:kern w:val="0"/>
          <w:sz w:val="24"/>
          <w:szCs w:val="24"/>
        </w:rPr>
        <w:t>Following this, serum levels of</w:t>
      </w:r>
      <w:r w:rsidRPr="00881477">
        <w:rPr>
          <w:rFonts w:ascii="Book Antiqua" w:hAnsi="Book Antiqua" w:cs="Times New Roman"/>
          <w:kern w:val="0"/>
          <w:sz w:val="24"/>
          <w:szCs w:val="24"/>
        </w:rPr>
        <w:t xml:space="preserve"> OVA-specific </w:t>
      </w:r>
      <w:proofErr w:type="spellStart"/>
      <w:r w:rsidRPr="00881477">
        <w:rPr>
          <w:rFonts w:ascii="Book Antiqua" w:hAnsi="Book Antiqua" w:cs="Times New Roman"/>
          <w:kern w:val="0"/>
          <w:sz w:val="24"/>
          <w:szCs w:val="24"/>
        </w:rPr>
        <w:t>IgE</w:t>
      </w:r>
      <w:proofErr w:type="spellEnd"/>
      <w:r w:rsidRPr="00881477">
        <w:rPr>
          <w:rFonts w:ascii="Book Antiqua" w:hAnsi="Book Antiqua" w:cs="Times New Roman"/>
          <w:kern w:val="0"/>
          <w:sz w:val="24"/>
          <w:szCs w:val="24"/>
        </w:rPr>
        <w:t xml:space="preserve"> antibod</w:t>
      </w:r>
      <w:r w:rsidR="00F262B0" w:rsidRPr="00881477">
        <w:rPr>
          <w:rFonts w:ascii="Book Antiqua" w:hAnsi="Book Antiqua" w:cs="Times New Roman"/>
          <w:kern w:val="0"/>
          <w:sz w:val="24"/>
          <w:szCs w:val="24"/>
        </w:rPr>
        <w:t>ies</w:t>
      </w:r>
      <w:r w:rsidRPr="00881477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F262B0" w:rsidRPr="00881477">
        <w:rPr>
          <w:rFonts w:ascii="Book Antiqua" w:hAnsi="Book Antiqua" w:cs="Times New Roman"/>
          <w:kern w:val="0"/>
          <w:sz w:val="24"/>
          <w:szCs w:val="24"/>
        </w:rPr>
        <w:t>were</w:t>
      </w:r>
      <w:r w:rsidRPr="00881477">
        <w:rPr>
          <w:rFonts w:ascii="Book Antiqua" w:hAnsi="Book Antiqua" w:cs="Times New Roman"/>
          <w:kern w:val="0"/>
          <w:sz w:val="24"/>
          <w:szCs w:val="24"/>
        </w:rPr>
        <w:t xml:space="preserve"> measured. </w:t>
      </w:r>
      <w:r w:rsidR="003D4E24" w:rsidRPr="00881477">
        <w:rPr>
          <w:rFonts w:ascii="Book Antiqua" w:hAnsi="Book Antiqua" w:cs="Times New Roman"/>
          <w:kern w:val="0"/>
          <w:sz w:val="24"/>
          <w:szCs w:val="24"/>
        </w:rPr>
        <w:t>In mice with active</w:t>
      </w:r>
      <w:r w:rsidR="00F262B0" w:rsidRPr="00881477">
        <w:rPr>
          <w:rFonts w:ascii="Book Antiqua" w:hAnsi="Book Antiqua" w:cs="Times New Roman"/>
          <w:kern w:val="0"/>
          <w:sz w:val="24"/>
          <w:szCs w:val="24"/>
        </w:rPr>
        <w:t xml:space="preserve"> colitis,</w:t>
      </w:r>
      <w:r w:rsidRPr="00881477">
        <w:rPr>
          <w:rFonts w:ascii="Book Antiqua" w:hAnsi="Book Antiqua" w:cs="Times New Roman"/>
          <w:kern w:val="0"/>
          <w:sz w:val="24"/>
          <w:szCs w:val="24"/>
        </w:rPr>
        <w:t xml:space="preserve"> CD4</w:t>
      </w:r>
      <w:r w:rsidRPr="00881477">
        <w:rPr>
          <w:rFonts w:ascii="Book Antiqua" w:hAnsi="Book Antiqua" w:cs="Times New Roman"/>
          <w:kern w:val="0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kern w:val="0"/>
          <w:sz w:val="24"/>
          <w:szCs w:val="24"/>
        </w:rPr>
        <w:t>CD25</w:t>
      </w:r>
      <w:r w:rsidRPr="00881477">
        <w:rPr>
          <w:rFonts w:ascii="Book Antiqua" w:hAnsi="Book Antiqua" w:cs="Times New Roman"/>
          <w:kern w:val="0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kern w:val="0"/>
          <w:sz w:val="24"/>
          <w:szCs w:val="24"/>
        </w:rPr>
        <w:t>Foxp3</w:t>
      </w:r>
      <w:r w:rsidRPr="00881477">
        <w:rPr>
          <w:rFonts w:ascii="Book Antiqua" w:hAnsi="Book Antiqua" w:cs="Times New Roman"/>
          <w:kern w:val="0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kern w:val="0"/>
          <w:sz w:val="24"/>
          <w:szCs w:val="24"/>
        </w:rPr>
        <w:t xml:space="preserve"> cell and B10 cell </w:t>
      </w:r>
      <w:r w:rsidR="00CA6F15" w:rsidRPr="00881477">
        <w:rPr>
          <w:rFonts w:ascii="Book Antiqua" w:hAnsi="Book Antiqua" w:cs="Times New Roman"/>
          <w:kern w:val="0"/>
          <w:sz w:val="24"/>
          <w:szCs w:val="24"/>
        </w:rPr>
        <w:t>frequencies</w:t>
      </w:r>
      <w:r w:rsidR="00F262B0" w:rsidRPr="00881477">
        <w:rPr>
          <w:rFonts w:ascii="Book Antiqua" w:hAnsi="Book Antiqua" w:cs="Times New Roman"/>
          <w:kern w:val="0"/>
          <w:sz w:val="24"/>
          <w:szCs w:val="24"/>
        </w:rPr>
        <w:t xml:space="preserve"> were</w:t>
      </w:r>
      <w:r w:rsidRPr="00881477">
        <w:rPr>
          <w:rFonts w:ascii="Book Antiqua" w:hAnsi="Book Antiqua" w:cs="Times New Roman"/>
          <w:kern w:val="0"/>
          <w:sz w:val="24"/>
          <w:szCs w:val="24"/>
        </w:rPr>
        <w:t xml:space="preserve"> evaluated using flow cytometry. </w:t>
      </w:r>
      <w:r w:rsidR="00F262B0" w:rsidRPr="00881477">
        <w:rPr>
          <w:rFonts w:ascii="Book Antiqua" w:hAnsi="Book Antiqua" w:cs="Times New Roman"/>
          <w:kern w:val="0"/>
          <w:sz w:val="24"/>
          <w:szCs w:val="24"/>
        </w:rPr>
        <w:t>C</w:t>
      </w:r>
      <w:r w:rsidRPr="00881477">
        <w:rPr>
          <w:rFonts w:ascii="Book Antiqua" w:hAnsi="Book Antiqua" w:cs="Times New Roman"/>
          <w:kern w:val="0"/>
          <w:sz w:val="24"/>
          <w:szCs w:val="24"/>
        </w:rPr>
        <w:t>ytokine mRNA</w:t>
      </w:r>
      <w:r w:rsidR="00F262B0" w:rsidRPr="00881477">
        <w:rPr>
          <w:rFonts w:ascii="Book Antiqua" w:hAnsi="Book Antiqua" w:cs="Times New Roman"/>
          <w:kern w:val="0"/>
          <w:sz w:val="24"/>
          <w:szCs w:val="24"/>
        </w:rPr>
        <w:t xml:space="preserve"> expression</w:t>
      </w:r>
      <w:r w:rsidR="00CA6F15" w:rsidRPr="00881477">
        <w:rPr>
          <w:rFonts w:ascii="Book Antiqua" w:hAnsi="Book Antiqua" w:cs="Times New Roman"/>
          <w:kern w:val="0"/>
          <w:sz w:val="24"/>
          <w:szCs w:val="24"/>
        </w:rPr>
        <w:t xml:space="preserve"> profiles</w:t>
      </w:r>
      <w:r w:rsidRPr="00881477">
        <w:rPr>
          <w:rFonts w:ascii="Book Antiqua" w:hAnsi="Book Antiqua" w:cs="Times New Roman"/>
          <w:kern w:val="0"/>
          <w:sz w:val="24"/>
          <w:szCs w:val="24"/>
        </w:rPr>
        <w:t xml:space="preserve"> w</w:t>
      </w:r>
      <w:r w:rsidR="00CA6F15" w:rsidRPr="00881477">
        <w:rPr>
          <w:rFonts w:ascii="Book Antiqua" w:hAnsi="Book Antiqua" w:cs="Times New Roman"/>
          <w:kern w:val="0"/>
          <w:sz w:val="24"/>
          <w:szCs w:val="24"/>
        </w:rPr>
        <w:t>ere</w:t>
      </w:r>
      <w:r w:rsidRPr="00881477">
        <w:rPr>
          <w:rFonts w:ascii="Book Antiqua" w:hAnsi="Book Antiqua" w:cs="Times New Roman"/>
          <w:kern w:val="0"/>
          <w:sz w:val="24"/>
          <w:szCs w:val="24"/>
        </w:rPr>
        <w:t xml:space="preserve"> evaluated by reverse transcription real-time PCR.</w:t>
      </w:r>
    </w:p>
    <w:p w14:paraId="4C3CFB7D" w14:textId="7721567E" w:rsidR="005E1578" w:rsidRPr="00881477" w:rsidRDefault="005E1578" w:rsidP="00A23D78">
      <w:pPr>
        <w:snapToGrid w:val="0"/>
        <w:spacing w:line="360" w:lineRule="auto"/>
        <w:rPr>
          <w:rFonts w:ascii="Book Antiqua" w:eastAsia="宋体" w:hAnsi="Book Antiqua" w:cs="Times New Roman"/>
          <w:kern w:val="0"/>
          <w:sz w:val="24"/>
          <w:szCs w:val="24"/>
          <w:lang w:eastAsia="zh-CN"/>
        </w:rPr>
      </w:pPr>
    </w:p>
    <w:p w14:paraId="2852C1C5" w14:textId="7CAC2734" w:rsidR="00685F84" w:rsidRPr="00881477" w:rsidRDefault="005E1578" w:rsidP="00A23D78">
      <w:pPr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881477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>RESULTS</w:t>
      </w:r>
      <w:r w:rsidR="005C2451" w:rsidRPr="00881477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>:</w:t>
      </w:r>
      <w:r w:rsidR="00881477">
        <w:rPr>
          <w:rFonts w:ascii="Book Antiqua" w:eastAsia="宋体" w:hAnsi="Book Antiqua" w:cs="Times New Roman" w:hint="eastAsia"/>
          <w:b/>
          <w:color w:val="000000" w:themeColor="text1"/>
          <w:kern w:val="0"/>
          <w:sz w:val="24"/>
          <w:szCs w:val="24"/>
          <w:lang w:eastAsia="zh-CN"/>
        </w:rPr>
        <w:t xml:space="preserve"> </w:t>
      </w:r>
      <w:r w:rsidR="00F262B0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Regardless of the presence of</w:t>
      </w:r>
      <w:r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DSS colitis, OVA-specific </w:t>
      </w:r>
      <w:proofErr w:type="spellStart"/>
      <w:r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IgE</w:t>
      </w:r>
      <w:proofErr w:type="spellEnd"/>
      <w:r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concentration</w:t>
      </w:r>
      <w:r w:rsidR="00F262B0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s</w:t>
      </w:r>
      <w:r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w</w:t>
      </w:r>
      <w:r w:rsidR="00F262B0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ere</w:t>
      </w:r>
      <w:r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significantly reduced in</w:t>
      </w:r>
      <w:r w:rsidR="00F262B0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mice</w:t>
      </w:r>
      <w:r w:rsidR="00CA6F15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that were</w:t>
      </w:r>
      <w:r w:rsidR="00F262B0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F262B0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i.g</w:t>
      </w:r>
      <w:proofErr w:type="spellEnd"/>
      <w:r w:rsidR="00F262B0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 administered</w:t>
      </w:r>
      <w:r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OVA compared </w:t>
      </w:r>
      <w:r w:rsidR="00F262B0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to mice</w:t>
      </w:r>
      <w:r w:rsidR="00CA6F15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that were</w:t>
      </w:r>
      <w:r w:rsidR="00F262B0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="00F262B0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i.g</w:t>
      </w:r>
      <w:proofErr w:type="spellEnd"/>
      <w:r w:rsidR="00F262B0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. </w:t>
      </w:r>
      <w:proofErr w:type="gramStart"/>
      <w:r w:rsidR="00F262B0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administered</w:t>
      </w:r>
      <w:proofErr w:type="gramEnd"/>
      <w:r w:rsidR="00F262B0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3B1B1A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PBS</w:t>
      </w:r>
      <w:r w:rsidR="001A2438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881477">
        <w:rPr>
          <w:rFonts w:ascii="Book Antiqua" w:eastAsia="宋体" w:hAnsi="Book Antiqua" w:cs="Times New Roman" w:hint="eastAsia"/>
          <w:color w:val="000000" w:themeColor="text1"/>
          <w:kern w:val="0"/>
          <w:sz w:val="24"/>
          <w:szCs w:val="24"/>
          <w:lang w:eastAsia="zh-CN"/>
        </w:rPr>
        <w:t>[</w:t>
      </w:r>
      <w:r w:rsidR="001A2438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DSS(+): 4.4 (4.2-9.5) ng/m</w:t>
      </w:r>
      <w:r w:rsidR="001A2438" w:rsidRPr="00881477">
        <w:rPr>
          <w:rFonts w:ascii="Book Antiqua" w:hAnsi="Book Antiqua" w:cs="Times New Roman"/>
          <w:caps/>
          <w:color w:val="000000" w:themeColor="text1"/>
          <w:kern w:val="0"/>
          <w:sz w:val="24"/>
          <w:szCs w:val="24"/>
        </w:rPr>
        <w:t>l</w:t>
      </w:r>
      <w:r w:rsidR="001A2438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1A2438" w:rsidRPr="00881477">
        <w:rPr>
          <w:rFonts w:ascii="Book Antiqua" w:hAnsi="Book Antiqua" w:cs="Times New Roman"/>
          <w:i/>
          <w:color w:val="000000" w:themeColor="text1"/>
          <w:kern w:val="0"/>
          <w:sz w:val="24"/>
          <w:szCs w:val="24"/>
        </w:rPr>
        <w:t>vs</w:t>
      </w:r>
      <w:r w:rsidR="00881477">
        <w:rPr>
          <w:rFonts w:ascii="Book Antiqua" w:eastAsia="宋体" w:hAnsi="Book Antiqua" w:cs="Times New Roman" w:hint="eastAsia"/>
          <w:color w:val="000000" w:themeColor="text1"/>
          <w:kern w:val="0"/>
          <w:sz w:val="24"/>
          <w:szCs w:val="24"/>
          <w:lang w:eastAsia="zh-CN"/>
        </w:rPr>
        <w:t xml:space="preserve"> </w:t>
      </w:r>
      <w:r w:rsidR="001A2438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83.9 (66.1-123.2) ng/m</w:t>
      </w:r>
      <w:r w:rsidR="001A2438" w:rsidRPr="00881477">
        <w:rPr>
          <w:rFonts w:ascii="Book Antiqua" w:hAnsi="Book Antiqua" w:cs="Times New Roman"/>
          <w:caps/>
          <w:color w:val="000000" w:themeColor="text1"/>
          <w:kern w:val="0"/>
          <w:sz w:val="24"/>
          <w:szCs w:val="24"/>
        </w:rPr>
        <w:t>l</w:t>
      </w:r>
      <w:r w:rsidR="001A2438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</w:t>
      </w:r>
      <w:r w:rsidR="001A2438" w:rsidRPr="00881477">
        <w:rPr>
          <w:rFonts w:ascii="Book Antiqua" w:hAnsi="Book Antiqua" w:cs="Times New Roman"/>
          <w:i/>
          <w:color w:val="000000" w:themeColor="text1"/>
          <w:kern w:val="0"/>
          <w:sz w:val="24"/>
          <w:szCs w:val="24"/>
        </w:rPr>
        <w:t>P</w:t>
      </w:r>
      <w:r w:rsidR="00881477">
        <w:rPr>
          <w:rFonts w:ascii="Book Antiqua" w:eastAsia="宋体" w:hAnsi="Book Antiqua" w:cs="Times New Roman" w:hint="eastAsia"/>
          <w:color w:val="000000" w:themeColor="text1"/>
          <w:kern w:val="0"/>
          <w:sz w:val="24"/>
          <w:szCs w:val="24"/>
          <w:lang w:eastAsia="zh-CN"/>
        </w:rPr>
        <w:t xml:space="preserve"> </w:t>
      </w:r>
      <w:r w:rsidR="001A2438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&lt;</w:t>
      </w:r>
      <w:r w:rsidR="00881477">
        <w:rPr>
          <w:rFonts w:ascii="Book Antiqua" w:eastAsia="宋体" w:hAnsi="Book Antiqua" w:cs="Times New Roman" w:hint="eastAsia"/>
          <w:color w:val="000000" w:themeColor="text1"/>
          <w:kern w:val="0"/>
          <w:sz w:val="24"/>
          <w:szCs w:val="24"/>
          <w:lang w:eastAsia="zh-CN"/>
        </w:rPr>
        <w:t xml:space="preserve"> </w:t>
      </w:r>
      <w:r w:rsidR="001A2438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0.01</w:t>
      </w:r>
      <w:r w:rsidR="003D4E24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; </w:t>
      </w:r>
      <w:r w:rsidR="001A2438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DSS</w:t>
      </w:r>
      <w:r w:rsidR="003D4E24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(</w:t>
      </w:r>
      <w:r w:rsidR="003D4E24" w:rsidRPr="00881477">
        <w:rPr>
          <w:rFonts w:ascii="Book Antiqua" w:hAnsi="Book Antiqua" w:cs="Superclarendon Black Italic"/>
          <w:color w:val="000000" w:themeColor="text1"/>
          <w:kern w:val="0"/>
          <w:sz w:val="24"/>
          <w:szCs w:val="24"/>
        </w:rPr>
        <w:t>-</w:t>
      </w:r>
      <w:r w:rsidR="003D4E24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): </w:t>
      </w:r>
      <w:r w:rsidR="001A2438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27.7 (0.1-54.5) ng/m</w:t>
      </w:r>
      <w:r w:rsidR="001A2438" w:rsidRPr="00881477">
        <w:rPr>
          <w:rFonts w:ascii="Book Antiqua" w:hAnsi="Book Antiqua" w:cs="Times New Roman"/>
          <w:caps/>
          <w:color w:val="000000" w:themeColor="text1"/>
          <w:kern w:val="0"/>
          <w:sz w:val="24"/>
          <w:szCs w:val="24"/>
        </w:rPr>
        <w:t>l</w:t>
      </w:r>
      <w:r w:rsid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881477" w:rsidRPr="00881477">
        <w:rPr>
          <w:rFonts w:ascii="Book Antiqua" w:hAnsi="Book Antiqua" w:cs="Times New Roman"/>
          <w:i/>
          <w:color w:val="000000" w:themeColor="text1"/>
          <w:kern w:val="0"/>
          <w:sz w:val="24"/>
          <w:szCs w:val="24"/>
        </w:rPr>
        <w:t>vs</w:t>
      </w:r>
      <w:r w:rsidR="001A2438" w:rsidRPr="00881477">
        <w:rPr>
          <w:rFonts w:ascii="Book Antiqua" w:hAnsi="Book Antiqua" w:cs="Times New Roman"/>
          <w:i/>
          <w:color w:val="000000" w:themeColor="text1"/>
          <w:kern w:val="0"/>
          <w:sz w:val="24"/>
          <w:szCs w:val="24"/>
        </w:rPr>
        <w:t xml:space="preserve"> </w:t>
      </w:r>
      <w:r w:rsidR="001A2438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116.5 (80.6-213.6) ng/m</w:t>
      </w:r>
      <w:r w:rsidR="001A2438" w:rsidRPr="00881477">
        <w:rPr>
          <w:rFonts w:ascii="Book Antiqua" w:hAnsi="Book Antiqua" w:cs="Times New Roman"/>
          <w:caps/>
          <w:color w:val="000000" w:themeColor="text1"/>
          <w:kern w:val="0"/>
          <w:sz w:val="24"/>
          <w:szCs w:val="24"/>
        </w:rPr>
        <w:t>l</w:t>
      </w:r>
      <w:r w:rsidR="001A2438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</w:t>
      </w:r>
      <w:r w:rsidR="001A2438" w:rsidRPr="00881477">
        <w:rPr>
          <w:rFonts w:ascii="Book Antiqua" w:hAnsi="Book Antiqua" w:cs="Times New Roman"/>
          <w:i/>
          <w:color w:val="000000" w:themeColor="text1"/>
          <w:kern w:val="0"/>
          <w:sz w:val="24"/>
          <w:szCs w:val="24"/>
        </w:rPr>
        <w:t>P</w:t>
      </w:r>
      <w:r w:rsidR="00881477">
        <w:rPr>
          <w:rFonts w:ascii="Book Antiqua" w:eastAsia="宋体" w:hAnsi="Book Antiqua" w:cs="Times New Roman" w:hint="eastAsia"/>
          <w:color w:val="000000" w:themeColor="text1"/>
          <w:kern w:val="0"/>
          <w:sz w:val="24"/>
          <w:szCs w:val="24"/>
          <w:lang w:eastAsia="zh-CN"/>
        </w:rPr>
        <w:t xml:space="preserve"> </w:t>
      </w:r>
      <w:r w:rsidR="001A2438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&lt;</w:t>
      </w:r>
      <w:r w:rsidR="00881477">
        <w:rPr>
          <w:rFonts w:ascii="Book Antiqua" w:eastAsia="宋体" w:hAnsi="Book Antiqua" w:cs="Times New Roman" w:hint="eastAsia"/>
          <w:color w:val="000000" w:themeColor="text1"/>
          <w:kern w:val="0"/>
          <w:sz w:val="24"/>
          <w:szCs w:val="24"/>
          <w:lang w:eastAsia="zh-CN"/>
        </w:rPr>
        <w:t xml:space="preserve"> </w:t>
      </w:r>
      <w:r w:rsidR="001A2438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0.01</w:t>
      </w:r>
      <w:r w:rsidR="00881477">
        <w:rPr>
          <w:rFonts w:ascii="Book Antiqua" w:eastAsia="宋体" w:hAnsi="Book Antiqua" w:cs="Times New Roman" w:hint="eastAsia"/>
          <w:color w:val="000000" w:themeColor="text1"/>
          <w:kern w:val="0"/>
          <w:sz w:val="24"/>
          <w:szCs w:val="24"/>
          <w:lang w:eastAsia="zh-CN"/>
        </w:rPr>
        <w:t>]</w:t>
      </w:r>
      <w:r w:rsidR="001A2438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These results demonstrated that oral tolerance was induc</w:t>
      </w:r>
      <w:r w:rsidR="00D029BD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ed</w:t>
      </w:r>
      <w:r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CA6F15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 both the presence and absence of</w:t>
      </w:r>
      <w:r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colitis. </w:t>
      </w:r>
      <w:r w:rsidR="002D683E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In the spleen and mesenteric lymph nodes (MLN), t</w:t>
      </w:r>
      <w:r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he frequenc</w:t>
      </w:r>
      <w:r w:rsidR="004740C8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ies</w:t>
      </w:r>
      <w:r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of CD4</w:t>
      </w:r>
      <w:r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CD25</w:t>
      </w:r>
      <w:r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Foxp3</w:t>
      </w:r>
      <w:r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cells and B10 cells</w:t>
      </w:r>
      <w:r w:rsidR="004740C8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 both of</w:t>
      </w:r>
      <w:r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which are associated with oral tolerance</w:t>
      </w:r>
      <w:r w:rsidR="004740C8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did not significantly</w:t>
      </w:r>
      <w:r w:rsidR="004740C8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change</w:t>
      </w:r>
      <w:r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. In the spleen, </w:t>
      </w:r>
      <w:r w:rsidRPr="00881477">
        <w:rPr>
          <w:rFonts w:ascii="Book Antiqua" w:hAnsi="Book Antiqua" w:cs="Times New Roman"/>
          <w:i/>
          <w:color w:val="000000" w:themeColor="text1"/>
          <w:kern w:val="0"/>
          <w:sz w:val="24"/>
          <w:szCs w:val="24"/>
        </w:rPr>
        <w:t>IFN-γ</w:t>
      </w:r>
      <w:r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mRNA</w:t>
      </w:r>
      <w:r w:rsidR="00CA6F15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expression</w:t>
      </w:r>
      <w:r w:rsidR="00B77CCA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significantly decreased </w:t>
      </w:r>
      <w:r w:rsidR="00CA6F15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in mice with </w:t>
      </w:r>
      <w:r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colitis </w:t>
      </w:r>
      <w:r w:rsidR="00881477">
        <w:rPr>
          <w:rFonts w:ascii="Book Antiqua" w:eastAsia="宋体" w:hAnsi="Book Antiqua" w:cs="Times New Roman" w:hint="eastAsia"/>
          <w:color w:val="000000" w:themeColor="text1"/>
          <w:kern w:val="0"/>
          <w:sz w:val="24"/>
          <w:szCs w:val="24"/>
          <w:lang w:eastAsia="zh-CN"/>
        </w:rPr>
        <w:t>[</w:t>
      </w:r>
      <w:proofErr w:type="gramStart"/>
      <w:r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DSS(</w:t>
      </w:r>
      <w:proofErr w:type="gramEnd"/>
      <w:r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+):</w:t>
      </w:r>
      <w:r w:rsidR="00B77CCA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0.</w:t>
      </w:r>
      <w:r w:rsidR="003B7D67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42 (0.31-0.53)</w:t>
      </w:r>
      <w:r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881477" w:rsidRPr="00881477">
        <w:rPr>
          <w:rFonts w:ascii="Book Antiqua" w:hAnsi="Book Antiqua" w:cs="Times New Roman"/>
          <w:i/>
          <w:color w:val="000000" w:themeColor="text1"/>
          <w:kern w:val="0"/>
          <w:sz w:val="24"/>
          <w:szCs w:val="24"/>
        </w:rPr>
        <w:t>vs</w:t>
      </w:r>
      <w:r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DSS(</w:t>
      </w:r>
      <w:r w:rsidR="00B77CCA" w:rsidRPr="00881477">
        <w:rPr>
          <w:rFonts w:ascii="Book Antiqua" w:hAnsi="Book Antiqua" w:cs="Superclarendon Black Italic"/>
          <w:color w:val="000000" w:themeColor="text1"/>
          <w:kern w:val="0"/>
          <w:sz w:val="24"/>
          <w:szCs w:val="24"/>
        </w:rPr>
        <w:t>-</w:t>
      </w:r>
      <w:r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)</w:t>
      </w:r>
      <w:r w:rsidR="00B77CCA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: </w:t>
      </w:r>
      <w:r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1.00</w:t>
      </w:r>
      <w:r w:rsidR="003B7D67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(0.84-1.39)</w:t>
      </w:r>
      <w:r w:rsidR="003D4E24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,</w:t>
      </w:r>
      <w:r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Pr="00881477">
        <w:rPr>
          <w:rFonts w:ascii="Book Antiqua" w:hAnsi="Book Antiqua" w:cs="Times New Roman"/>
          <w:i/>
          <w:color w:val="000000" w:themeColor="text1"/>
          <w:kern w:val="0"/>
          <w:sz w:val="24"/>
          <w:szCs w:val="24"/>
        </w:rPr>
        <w:t>P</w:t>
      </w:r>
      <w:r w:rsidR="00881477">
        <w:rPr>
          <w:rFonts w:ascii="Book Antiqua" w:eastAsia="宋体" w:hAnsi="Book Antiqua" w:cs="Times New Roman" w:hint="eastAsia"/>
          <w:i/>
          <w:color w:val="000000" w:themeColor="text1"/>
          <w:kern w:val="0"/>
          <w:sz w:val="24"/>
          <w:szCs w:val="24"/>
          <w:lang w:eastAsia="zh-CN"/>
        </w:rPr>
        <w:t xml:space="preserve"> </w:t>
      </w:r>
      <w:r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&lt;</w:t>
      </w:r>
      <w:r w:rsidR="00881477">
        <w:rPr>
          <w:rFonts w:ascii="Book Antiqua" w:eastAsia="宋体" w:hAnsi="Book Antiqua" w:cs="Times New Roman" w:hint="eastAsia"/>
          <w:color w:val="000000" w:themeColor="text1"/>
          <w:kern w:val="0"/>
          <w:sz w:val="24"/>
          <w:szCs w:val="24"/>
          <w:lang w:eastAsia="zh-CN"/>
        </w:rPr>
        <w:t xml:space="preserve"> </w:t>
      </w:r>
      <w:r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0.01</w:t>
      </w:r>
      <w:r w:rsidR="00881477">
        <w:rPr>
          <w:rFonts w:ascii="Book Antiqua" w:eastAsia="宋体" w:hAnsi="Book Antiqua" w:cs="Times New Roman" w:hint="eastAsia"/>
          <w:color w:val="000000" w:themeColor="text1"/>
          <w:kern w:val="0"/>
          <w:sz w:val="24"/>
          <w:szCs w:val="24"/>
          <w:lang w:eastAsia="zh-CN"/>
        </w:rPr>
        <w:t>]</w:t>
      </w:r>
      <w:r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 The expression</w:t>
      </w:r>
      <w:r w:rsidR="00B77CCA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levels</w:t>
      </w:r>
      <w:r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of other cytokines did not</w:t>
      </w:r>
      <w:r w:rsidR="00B77CCA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significantly</w:t>
      </w:r>
      <w:r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change</w:t>
      </w:r>
      <w:r w:rsidR="00B77CCA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  <w:r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</w:p>
    <w:p w14:paraId="3D1E1B10" w14:textId="77777777" w:rsidR="005B595C" w:rsidRPr="00881477" w:rsidRDefault="005B595C" w:rsidP="00A23D78">
      <w:pPr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</w:p>
    <w:p w14:paraId="4F2A386C" w14:textId="1B0F3B67" w:rsidR="005E1578" w:rsidRPr="00881477" w:rsidRDefault="005E1578" w:rsidP="00A23D78">
      <w:pPr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  <w:r w:rsidRPr="00881477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>CONCLUSION</w:t>
      </w:r>
      <w:r w:rsidR="005C2451" w:rsidRPr="00881477">
        <w:rPr>
          <w:rFonts w:ascii="Book Antiqua" w:hAnsi="Book Antiqua" w:cs="Times New Roman"/>
          <w:b/>
          <w:color w:val="000000" w:themeColor="text1"/>
          <w:kern w:val="0"/>
          <w:sz w:val="24"/>
          <w:szCs w:val="24"/>
        </w:rPr>
        <w:t>:</w:t>
      </w:r>
      <w:r w:rsidR="00881477">
        <w:rPr>
          <w:rFonts w:ascii="Book Antiqua" w:eastAsia="宋体" w:hAnsi="Book Antiqua" w:cs="Times New Roman" w:hint="eastAsia"/>
          <w:color w:val="000000" w:themeColor="text1"/>
          <w:kern w:val="0"/>
          <w:sz w:val="24"/>
          <w:szCs w:val="24"/>
          <w:lang w:eastAsia="zh-CN"/>
        </w:rPr>
        <w:t xml:space="preserve"> </w:t>
      </w:r>
      <w:r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Oral tolerance is inducible during active DSS colitis. The stability of regulatory cell</w:t>
      </w:r>
      <w:r w:rsidR="009C21D3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populations</w:t>
      </w:r>
      <w:r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in the spleen and MLN </w:t>
      </w:r>
      <w:r w:rsidR="00CA6F15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in </w:t>
      </w:r>
      <w:r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colitis might correlate with </w:t>
      </w:r>
      <w:r w:rsidR="009C21D3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these </w:t>
      </w:r>
      <w:r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results.</w:t>
      </w:r>
    </w:p>
    <w:p w14:paraId="47011013" w14:textId="77777777" w:rsidR="005B595C" w:rsidRPr="00881477" w:rsidRDefault="005B595C" w:rsidP="00A23D78">
      <w:pPr>
        <w:snapToGrid w:val="0"/>
        <w:spacing w:line="360" w:lineRule="auto"/>
        <w:rPr>
          <w:rFonts w:ascii="Book Antiqua" w:hAnsi="Book Antiqua" w:cs="Times New Roman"/>
          <w:color w:val="000000" w:themeColor="text1"/>
          <w:kern w:val="0"/>
          <w:sz w:val="24"/>
          <w:szCs w:val="24"/>
        </w:rPr>
      </w:pPr>
    </w:p>
    <w:p w14:paraId="5F9422CE" w14:textId="47E3BC96" w:rsidR="008C452F" w:rsidRPr="00881477" w:rsidRDefault="005E1578" w:rsidP="00A23D78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881477">
        <w:rPr>
          <w:rFonts w:ascii="Book Antiqua" w:hAnsi="Book Antiqua" w:cs="Times New Roman"/>
          <w:b/>
          <w:kern w:val="0"/>
          <w:sz w:val="24"/>
          <w:szCs w:val="24"/>
        </w:rPr>
        <w:t>Key words</w:t>
      </w:r>
      <w:r w:rsidR="005C2451" w:rsidRPr="00881477">
        <w:rPr>
          <w:rFonts w:ascii="Book Antiqua" w:hAnsi="Book Antiqua" w:cs="Times New Roman"/>
          <w:b/>
          <w:kern w:val="0"/>
          <w:sz w:val="24"/>
          <w:szCs w:val="24"/>
        </w:rPr>
        <w:t>:</w:t>
      </w:r>
      <w:r w:rsidR="005B595C" w:rsidRPr="00881477">
        <w:rPr>
          <w:rFonts w:ascii="Book Antiqua" w:hAnsi="Book Antiqua" w:cs="Times New Roman"/>
          <w:kern w:val="0"/>
          <w:sz w:val="24"/>
          <w:szCs w:val="24"/>
        </w:rPr>
        <w:t xml:space="preserve"> Cytokine; </w:t>
      </w:r>
      <w:r w:rsidR="00881477" w:rsidRPr="00881477">
        <w:rPr>
          <w:rFonts w:ascii="Book Antiqua" w:hAnsi="Book Antiqua" w:cs="Times New Roman"/>
          <w:caps/>
          <w:kern w:val="0"/>
          <w:sz w:val="24"/>
          <w:szCs w:val="24"/>
        </w:rPr>
        <w:t>d</w:t>
      </w:r>
      <w:r w:rsidR="00881477" w:rsidRPr="00881477">
        <w:rPr>
          <w:rFonts w:ascii="Book Antiqua" w:hAnsi="Book Antiqua" w:cs="Times New Roman"/>
          <w:kern w:val="0"/>
          <w:sz w:val="24"/>
          <w:szCs w:val="24"/>
        </w:rPr>
        <w:t>extran sulfate sodium</w:t>
      </w:r>
      <w:r w:rsidR="00881477">
        <w:rPr>
          <w:rFonts w:ascii="Book Antiqua" w:eastAsia="宋体" w:hAnsi="Book Antiqua" w:cs="Times New Roman" w:hint="eastAsia"/>
          <w:kern w:val="0"/>
          <w:sz w:val="24"/>
          <w:szCs w:val="24"/>
          <w:lang w:eastAsia="zh-CN"/>
        </w:rPr>
        <w:t xml:space="preserve"> </w:t>
      </w:r>
      <w:r w:rsidRPr="00881477">
        <w:rPr>
          <w:rFonts w:ascii="Book Antiqua" w:hAnsi="Book Antiqua" w:cs="Times New Roman"/>
          <w:kern w:val="0"/>
          <w:sz w:val="24"/>
          <w:szCs w:val="24"/>
        </w:rPr>
        <w:t>colitis</w:t>
      </w:r>
      <w:r w:rsidR="000B3494" w:rsidRPr="00881477">
        <w:rPr>
          <w:rFonts w:ascii="Book Antiqua" w:hAnsi="Book Antiqua" w:cs="Times New Roman"/>
          <w:kern w:val="0"/>
          <w:sz w:val="24"/>
          <w:szCs w:val="24"/>
        </w:rPr>
        <w:t>;</w:t>
      </w:r>
      <w:r w:rsidRPr="00881477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5B595C" w:rsidRPr="00881477">
        <w:rPr>
          <w:rFonts w:ascii="Book Antiqua" w:hAnsi="Book Antiqua" w:cs="Times New Roman"/>
          <w:kern w:val="0"/>
          <w:sz w:val="24"/>
          <w:szCs w:val="24"/>
        </w:rPr>
        <w:t>Oral tolerance; R</w:t>
      </w:r>
      <w:r w:rsidR="009C21D3" w:rsidRPr="00881477">
        <w:rPr>
          <w:rFonts w:ascii="Book Antiqua" w:hAnsi="Book Antiqua" w:cs="Times New Roman"/>
          <w:kern w:val="0"/>
          <w:sz w:val="24"/>
          <w:szCs w:val="24"/>
        </w:rPr>
        <w:t xml:space="preserve">egulatory </w:t>
      </w:r>
      <w:r w:rsidRPr="00881477">
        <w:rPr>
          <w:rFonts w:ascii="Book Antiqua" w:hAnsi="Book Antiqua" w:cs="Times New Roman"/>
          <w:kern w:val="0"/>
          <w:sz w:val="24"/>
          <w:szCs w:val="24"/>
        </w:rPr>
        <w:lastRenderedPageBreak/>
        <w:t>T cell</w:t>
      </w:r>
      <w:r w:rsidR="000B3494" w:rsidRPr="00881477">
        <w:rPr>
          <w:rFonts w:ascii="Book Antiqua" w:hAnsi="Book Antiqua" w:cs="Times New Roman"/>
          <w:kern w:val="0"/>
          <w:sz w:val="24"/>
          <w:szCs w:val="24"/>
        </w:rPr>
        <w:t>;</w:t>
      </w:r>
      <w:r w:rsidRPr="00881477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5B595C" w:rsidRPr="00881477">
        <w:rPr>
          <w:rFonts w:ascii="Book Antiqua" w:hAnsi="Book Antiqua" w:cs="Times New Roman"/>
          <w:kern w:val="0"/>
          <w:sz w:val="24"/>
          <w:szCs w:val="24"/>
        </w:rPr>
        <w:t>R</w:t>
      </w:r>
      <w:r w:rsidR="009C21D3" w:rsidRPr="00881477">
        <w:rPr>
          <w:rFonts w:ascii="Book Antiqua" w:hAnsi="Book Antiqua" w:cs="Times New Roman"/>
          <w:kern w:val="0"/>
          <w:sz w:val="24"/>
          <w:szCs w:val="24"/>
        </w:rPr>
        <w:t xml:space="preserve">egulatory </w:t>
      </w:r>
      <w:r w:rsidRPr="00881477">
        <w:rPr>
          <w:rFonts w:ascii="Book Antiqua" w:hAnsi="Book Antiqua" w:cs="Times New Roman"/>
          <w:kern w:val="0"/>
          <w:sz w:val="24"/>
          <w:szCs w:val="24"/>
        </w:rPr>
        <w:t>B cell</w:t>
      </w:r>
    </w:p>
    <w:p w14:paraId="5E44F506" w14:textId="6DA930A2" w:rsidR="005E1578" w:rsidRPr="00881477" w:rsidRDefault="005E1578" w:rsidP="00A23D78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14:paraId="3069CC94" w14:textId="77777777" w:rsidR="00881477" w:rsidRPr="00EC68EF" w:rsidRDefault="00881477" w:rsidP="00881477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bookmarkStart w:id="12" w:name="OLE_LINK363"/>
      <w:bookmarkStart w:id="13" w:name="OLE_LINK364"/>
      <w:bookmarkStart w:id="14" w:name="OLE_LINK359"/>
      <w:bookmarkStart w:id="15" w:name="OLE_LINK1037"/>
      <w:bookmarkStart w:id="16" w:name="OLE_LINK1195"/>
      <w:bookmarkStart w:id="17" w:name="OLE_LINK1140"/>
      <w:bookmarkStart w:id="18" w:name="OLE_LINK1062"/>
      <w:bookmarkStart w:id="19" w:name="OLE_LINK500"/>
      <w:proofErr w:type="gramStart"/>
      <w:r w:rsidRPr="00EC68EF">
        <w:rPr>
          <w:rFonts w:ascii="Book Antiqua" w:hAnsi="Book Antiqua" w:hint="eastAsia"/>
          <w:b/>
          <w:sz w:val="24"/>
        </w:rPr>
        <w:t>©</w:t>
      </w:r>
      <w:r w:rsidRPr="00EC68EF">
        <w:rPr>
          <w:rFonts w:ascii="Book Antiqua" w:hAnsi="Book Antiqua"/>
          <w:b/>
          <w:sz w:val="24"/>
        </w:rPr>
        <w:t xml:space="preserve"> The Author(s) 201</w:t>
      </w:r>
      <w:r>
        <w:rPr>
          <w:rFonts w:ascii="Book Antiqua" w:hAnsi="Book Antiqua" w:hint="eastAsia"/>
          <w:b/>
          <w:sz w:val="24"/>
        </w:rPr>
        <w:t>6</w:t>
      </w:r>
      <w:r w:rsidRPr="00EC68EF">
        <w:rPr>
          <w:rFonts w:ascii="Book Antiqua" w:hAnsi="Book Antiqua"/>
          <w:b/>
          <w:sz w:val="24"/>
        </w:rPr>
        <w:t>.</w:t>
      </w:r>
      <w:proofErr w:type="gramEnd"/>
      <w:r w:rsidRPr="00EC68EF">
        <w:rPr>
          <w:rFonts w:ascii="Book Antiqua" w:hAnsi="Book Antiqua"/>
          <w:sz w:val="24"/>
        </w:rPr>
        <w:t xml:space="preserve"> Published by </w:t>
      </w:r>
      <w:proofErr w:type="spellStart"/>
      <w:r w:rsidRPr="00EC68EF">
        <w:rPr>
          <w:rFonts w:ascii="Book Antiqua" w:hAnsi="Book Antiqua"/>
          <w:sz w:val="24"/>
        </w:rPr>
        <w:t>Baishideng</w:t>
      </w:r>
      <w:proofErr w:type="spellEnd"/>
      <w:r w:rsidRPr="00EC68EF">
        <w:rPr>
          <w:rFonts w:ascii="Book Antiqua" w:hAnsi="Book Antiqua"/>
          <w:sz w:val="24"/>
        </w:rPr>
        <w:t xml:space="preserve"> Publishing Group Inc. All rights reserved.</w:t>
      </w:r>
    </w:p>
    <w:bookmarkEnd w:id="12"/>
    <w:bookmarkEnd w:id="13"/>
    <w:bookmarkEnd w:id="14"/>
    <w:bookmarkEnd w:id="15"/>
    <w:bookmarkEnd w:id="16"/>
    <w:bookmarkEnd w:id="17"/>
    <w:bookmarkEnd w:id="18"/>
    <w:bookmarkEnd w:id="19"/>
    <w:p w14:paraId="71082CC3" w14:textId="77777777" w:rsidR="00685F84" w:rsidRPr="00881477" w:rsidRDefault="00685F84" w:rsidP="00A23D78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14:paraId="0F6DB5D6" w14:textId="0DD12A00" w:rsidR="0093626C" w:rsidRPr="00881477" w:rsidRDefault="0093626C" w:rsidP="00881477">
      <w:pPr>
        <w:widowControl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r w:rsidRPr="00881477">
        <w:rPr>
          <w:rFonts w:ascii="Book Antiqua" w:hAnsi="Book Antiqua" w:cs="Book Antiqua"/>
          <w:b/>
          <w:color w:val="000000" w:themeColor="text1"/>
          <w:kern w:val="0"/>
          <w:sz w:val="24"/>
          <w:szCs w:val="24"/>
        </w:rPr>
        <w:t>Core tip:</w:t>
      </w:r>
      <w:r w:rsidR="00881477">
        <w:rPr>
          <w:rFonts w:ascii="Book Antiqua" w:eastAsia="宋体" w:hAnsi="Book Antiqua" w:cs="Book Antiqua" w:hint="eastAsia"/>
          <w:color w:val="000000" w:themeColor="text1"/>
          <w:kern w:val="0"/>
          <w:sz w:val="24"/>
          <w:szCs w:val="24"/>
          <w:lang w:eastAsia="zh-CN"/>
        </w:rPr>
        <w:t xml:space="preserve"> </w:t>
      </w:r>
      <w:r w:rsidR="0060170C" w:rsidRPr="00881477">
        <w:rPr>
          <w:rFonts w:ascii="Book Antiqua" w:hAnsi="Book Antiqua" w:cs="Times New Roman"/>
          <w:kern w:val="0"/>
          <w:sz w:val="24"/>
          <w:szCs w:val="24"/>
        </w:rPr>
        <w:t xml:space="preserve">Our study is the first to demonstrate that oral tolerance is inducible </w:t>
      </w:r>
      <w:r w:rsidR="003D1472" w:rsidRPr="00881477">
        <w:rPr>
          <w:rFonts w:ascii="Book Antiqua" w:hAnsi="Book Antiqua" w:cs="Times New Roman"/>
          <w:kern w:val="0"/>
          <w:sz w:val="24"/>
          <w:szCs w:val="24"/>
        </w:rPr>
        <w:t xml:space="preserve">during </w:t>
      </w:r>
      <w:r w:rsidR="0060170C" w:rsidRPr="00881477">
        <w:rPr>
          <w:rFonts w:ascii="Book Antiqua" w:hAnsi="Book Antiqua" w:cs="Times New Roman"/>
          <w:kern w:val="0"/>
          <w:sz w:val="24"/>
          <w:szCs w:val="24"/>
        </w:rPr>
        <w:t xml:space="preserve">the active phase of </w:t>
      </w:r>
      <w:r w:rsidR="007D4DCE" w:rsidRPr="00881477">
        <w:rPr>
          <w:rFonts w:ascii="Book Antiqua" w:hAnsi="Book Antiqua" w:cs="Times New Roman"/>
          <w:kern w:val="0"/>
          <w:sz w:val="24"/>
          <w:szCs w:val="24"/>
        </w:rPr>
        <w:t>dextran sulfate sodium (</w:t>
      </w:r>
      <w:r w:rsidR="0060170C" w:rsidRPr="00881477">
        <w:rPr>
          <w:rFonts w:ascii="Book Antiqua" w:hAnsi="Book Antiqua" w:cs="Times New Roman"/>
          <w:kern w:val="0"/>
          <w:sz w:val="24"/>
          <w:szCs w:val="24"/>
        </w:rPr>
        <w:t>DSS</w:t>
      </w:r>
      <w:r w:rsidR="007D4DCE" w:rsidRPr="00881477">
        <w:rPr>
          <w:rFonts w:ascii="Book Antiqua" w:hAnsi="Book Antiqua" w:cs="Times New Roman"/>
          <w:kern w:val="0"/>
          <w:sz w:val="24"/>
          <w:szCs w:val="24"/>
        </w:rPr>
        <w:t>)</w:t>
      </w:r>
      <w:r w:rsidR="00CF5B0B" w:rsidRPr="00881477">
        <w:rPr>
          <w:rFonts w:ascii="Book Antiqua" w:hAnsi="Book Antiqua" w:cs="Times New Roman"/>
          <w:kern w:val="0"/>
          <w:sz w:val="24"/>
          <w:szCs w:val="24"/>
        </w:rPr>
        <w:t>-induced</w:t>
      </w:r>
      <w:r w:rsidR="0060170C" w:rsidRPr="00881477">
        <w:rPr>
          <w:rFonts w:ascii="Book Antiqua" w:hAnsi="Book Antiqua" w:cs="Times New Roman"/>
          <w:kern w:val="0"/>
          <w:sz w:val="24"/>
          <w:szCs w:val="24"/>
        </w:rPr>
        <w:t xml:space="preserve"> colitis. Lymphocytic infiltration into the large intestine mucosa associated with epithelial defects did not influence oral tolerance. </w:t>
      </w:r>
      <w:r w:rsidR="003D1472" w:rsidRPr="00881477">
        <w:rPr>
          <w:rFonts w:ascii="Book Antiqua" w:hAnsi="Book Antiqua" w:cs="Times New Roman"/>
          <w:kern w:val="0"/>
          <w:sz w:val="24"/>
          <w:szCs w:val="24"/>
        </w:rPr>
        <w:t xml:space="preserve">In </w:t>
      </w:r>
      <w:r w:rsidRPr="00881477">
        <w:rPr>
          <w:rFonts w:ascii="Book Antiqua" w:hAnsi="Book Antiqua" w:cs="Times New Roman"/>
          <w:kern w:val="0"/>
          <w:sz w:val="24"/>
          <w:szCs w:val="24"/>
        </w:rPr>
        <w:t xml:space="preserve">DSS colitis, the </w:t>
      </w:r>
      <w:r w:rsidR="003D1472" w:rsidRPr="00881477">
        <w:rPr>
          <w:rFonts w:ascii="Book Antiqua" w:hAnsi="Book Antiqua" w:cs="Times New Roman"/>
          <w:kern w:val="0"/>
          <w:sz w:val="24"/>
          <w:szCs w:val="24"/>
        </w:rPr>
        <w:t xml:space="preserve">frequencies </w:t>
      </w:r>
      <w:r w:rsidRPr="00881477">
        <w:rPr>
          <w:rFonts w:ascii="Book Antiqua" w:hAnsi="Book Antiqua" w:cs="Times New Roman"/>
          <w:kern w:val="0"/>
          <w:sz w:val="24"/>
          <w:szCs w:val="24"/>
        </w:rPr>
        <w:t>of CD4</w:t>
      </w:r>
      <w:r w:rsidRPr="00881477">
        <w:rPr>
          <w:rFonts w:ascii="Book Antiqua" w:hAnsi="Book Antiqua" w:cs="Times New Roman"/>
          <w:kern w:val="0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kern w:val="0"/>
          <w:sz w:val="24"/>
          <w:szCs w:val="24"/>
        </w:rPr>
        <w:t>CD25</w:t>
      </w:r>
      <w:r w:rsidRPr="00881477">
        <w:rPr>
          <w:rFonts w:ascii="Book Antiqua" w:hAnsi="Book Antiqua" w:cs="Times New Roman"/>
          <w:kern w:val="0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kern w:val="0"/>
          <w:sz w:val="24"/>
          <w:szCs w:val="24"/>
        </w:rPr>
        <w:t>Foxp3</w:t>
      </w:r>
      <w:r w:rsidRPr="00881477">
        <w:rPr>
          <w:rFonts w:ascii="Book Antiqua" w:hAnsi="Book Antiqua" w:cs="Times New Roman"/>
          <w:kern w:val="0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kern w:val="0"/>
          <w:sz w:val="24"/>
          <w:szCs w:val="24"/>
        </w:rPr>
        <w:t xml:space="preserve"> T cells and B10 cells in the spleen and </w:t>
      </w:r>
      <w:r w:rsidR="007D4DCE" w:rsidRPr="00881477">
        <w:rPr>
          <w:rFonts w:ascii="Book Antiqua" w:hAnsi="Book Antiqua" w:cs="Times New Roman"/>
          <w:kern w:val="0"/>
          <w:sz w:val="24"/>
          <w:szCs w:val="24"/>
        </w:rPr>
        <w:t>mesenteric lymph nodes</w:t>
      </w:r>
      <w:r w:rsidRPr="00881477">
        <w:rPr>
          <w:rFonts w:ascii="Book Antiqua" w:hAnsi="Book Antiqua" w:cs="Times New Roman"/>
          <w:kern w:val="0"/>
          <w:sz w:val="24"/>
          <w:szCs w:val="24"/>
        </w:rPr>
        <w:t xml:space="preserve"> </w:t>
      </w:r>
      <w:r w:rsidR="003D1472" w:rsidRPr="00881477">
        <w:rPr>
          <w:rFonts w:ascii="Book Antiqua" w:hAnsi="Book Antiqua" w:cs="Times New Roman"/>
          <w:kern w:val="0"/>
          <w:sz w:val="24"/>
          <w:szCs w:val="24"/>
        </w:rPr>
        <w:t>remained stable</w:t>
      </w:r>
      <w:r w:rsidRPr="00881477">
        <w:rPr>
          <w:rFonts w:ascii="Book Antiqua" w:hAnsi="Book Antiqua" w:cs="Times New Roman"/>
          <w:kern w:val="0"/>
          <w:sz w:val="24"/>
          <w:szCs w:val="24"/>
        </w:rPr>
        <w:t xml:space="preserve">. This stability might have led to the induction of oral tolerance </w:t>
      </w:r>
      <w:r w:rsidR="003D1472" w:rsidRPr="00881477">
        <w:rPr>
          <w:rFonts w:ascii="Book Antiqua" w:hAnsi="Book Antiqua" w:cs="Times New Roman"/>
          <w:kern w:val="0"/>
          <w:sz w:val="24"/>
          <w:szCs w:val="24"/>
        </w:rPr>
        <w:t xml:space="preserve">in </w:t>
      </w:r>
      <w:r w:rsidRPr="00881477">
        <w:rPr>
          <w:rFonts w:ascii="Book Antiqua" w:hAnsi="Book Antiqua" w:cs="Times New Roman"/>
          <w:kern w:val="0"/>
          <w:sz w:val="24"/>
          <w:szCs w:val="24"/>
        </w:rPr>
        <w:t>DSS colitis. Accordingly, if an appropriate antigen is chosen, then oral immunotherapy may be a</w:t>
      </w:r>
      <w:r w:rsidR="003D1472" w:rsidRPr="00881477">
        <w:rPr>
          <w:rFonts w:ascii="Book Antiqua" w:hAnsi="Book Antiqua" w:cs="Times New Roman"/>
          <w:kern w:val="0"/>
          <w:sz w:val="24"/>
          <w:szCs w:val="24"/>
        </w:rPr>
        <w:t>pplicable</w:t>
      </w:r>
      <w:r w:rsidR="00CF5B0B" w:rsidRPr="00881477">
        <w:rPr>
          <w:rFonts w:ascii="Book Antiqua" w:hAnsi="Book Antiqua" w:cs="Times New Roman"/>
          <w:kern w:val="0"/>
          <w:sz w:val="24"/>
          <w:szCs w:val="24"/>
        </w:rPr>
        <w:t xml:space="preserve"> for</w:t>
      </w:r>
      <w:r w:rsidRPr="00881477">
        <w:rPr>
          <w:rFonts w:ascii="Book Antiqua" w:hAnsi="Book Antiqua" w:cs="Times New Roman"/>
          <w:kern w:val="0"/>
          <w:sz w:val="24"/>
          <w:szCs w:val="24"/>
        </w:rPr>
        <w:t xml:space="preserve"> the treatment of </w:t>
      </w:r>
      <w:r w:rsidR="007D4DCE" w:rsidRPr="00881477">
        <w:rPr>
          <w:rFonts w:ascii="Book Antiqua" w:hAnsi="Book Antiqua" w:cs="Times New Roman"/>
          <w:kern w:val="0"/>
          <w:sz w:val="24"/>
          <w:szCs w:val="24"/>
        </w:rPr>
        <w:t>ulcerative colitis</w:t>
      </w:r>
      <w:r w:rsidRPr="00881477">
        <w:rPr>
          <w:rFonts w:ascii="Book Antiqua" w:hAnsi="Book Antiqua" w:cs="Times New Roman"/>
          <w:kern w:val="0"/>
          <w:sz w:val="24"/>
          <w:szCs w:val="24"/>
        </w:rPr>
        <w:t>.</w:t>
      </w:r>
    </w:p>
    <w:p w14:paraId="261D4E01" w14:textId="77777777" w:rsidR="00F975A7" w:rsidRPr="00881477" w:rsidRDefault="00F975A7" w:rsidP="00A23D78">
      <w:pPr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</w:p>
    <w:p w14:paraId="6EFCF904" w14:textId="1638B065" w:rsidR="00793266" w:rsidRPr="00881477" w:rsidRDefault="00C67A44" w:rsidP="00A23D78">
      <w:pPr>
        <w:widowControl/>
        <w:snapToGrid w:val="0"/>
        <w:spacing w:line="360" w:lineRule="auto"/>
        <w:rPr>
          <w:rFonts w:ascii="Book Antiqua" w:hAnsi="Book Antiqua" w:cs="Times New Roman"/>
          <w:kern w:val="0"/>
          <w:sz w:val="24"/>
          <w:szCs w:val="24"/>
        </w:rPr>
      </w:pPr>
      <w:bookmarkStart w:id="20" w:name="OLE_LINK2"/>
      <w:proofErr w:type="spellStart"/>
      <w:r w:rsidRPr="00881477">
        <w:rPr>
          <w:rFonts w:ascii="Book Antiqua" w:hAnsi="Book Antiqua" w:cs="Times New Roman"/>
          <w:kern w:val="0"/>
          <w:sz w:val="24"/>
          <w:szCs w:val="24"/>
        </w:rPr>
        <w:t>Ino</w:t>
      </w:r>
      <w:proofErr w:type="spellEnd"/>
      <w:r w:rsidRPr="00881477">
        <w:rPr>
          <w:rFonts w:ascii="Book Antiqua" w:hAnsi="Book Antiqua" w:cs="Times New Roman"/>
          <w:kern w:val="0"/>
          <w:sz w:val="24"/>
          <w:szCs w:val="24"/>
        </w:rPr>
        <w:t xml:space="preserve"> S, </w:t>
      </w:r>
      <w:proofErr w:type="spellStart"/>
      <w:r w:rsidRPr="00881477">
        <w:rPr>
          <w:rFonts w:ascii="Book Antiqua" w:hAnsi="Book Antiqua" w:cs="Times New Roman"/>
          <w:kern w:val="0"/>
          <w:sz w:val="24"/>
          <w:szCs w:val="24"/>
        </w:rPr>
        <w:t>Kohda</w:t>
      </w:r>
      <w:proofErr w:type="spellEnd"/>
      <w:r w:rsidRPr="00881477">
        <w:rPr>
          <w:rFonts w:ascii="Book Antiqua" w:hAnsi="Book Antiqua" w:cs="Times New Roman"/>
          <w:kern w:val="0"/>
          <w:sz w:val="24"/>
          <w:szCs w:val="24"/>
        </w:rPr>
        <w:t xml:space="preserve"> C, Takeshima K, Ishikawa H, </w:t>
      </w:r>
      <w:proofErr w:type="spellStart"/>
      <w:r w:rsidRPr="00881477">
        <w:rPr>
          <w:rFonts w:ascii="Book Antiqua" w:hAnsi="Book Antiqua" w:cs="Times New Roman"/>
          <w:kern w:val="0"/>
          <w:sz w:val="24"/>
          <w:szCs w:val="24"/>
        </w:rPr>
        <w:t>Norose</w:t>
      </w:r>
      <w:proofErr w:type="spellEnd"/>
      <w:r w:rsidRPr="00881477">
        <w:rPr>
          <w:rFonts w:ascii="Book Antiqua" w:hAnsi="Book Antiqua" w:cs="Times New Roman"/>
          <w:kern w:val="0"/>
          <w:sz w:val="24"/>
          <w:szCs w:val="24"/>
        </w:rPr>
        <w:t xml:space="preserve"> T, </w:t>
      </w:r>
      <w:proofErr w:type="spellStart"/>
      <w:r w:rsidRPr="00881477">
        <w:rPr>
          <w:rFonts w:ascii="Book Antiqua" w:hAnsi="Book Antiqua" w:cs="Times New Roman"/>
          <w:kern w:val="0"/>
          <w:sz w:val="24"/>
          <w:szCs w:val="24"/>
        </w:rPr>
        <w:t>Yamochi</w:t>
      </w:r>
      <w:proofErr w:type="spellEnd"/>
      <w:r w:rsidRPr="00881477">
        <w:rPr>
          <w:rFonts w:ascii="Book Antiqua" w:hAnsi="Book Antiqua" w:cs="Times New Roman"/>
          <w:kern w:val="0"/>
          <w:sz w:val="24"/>
          <w:szCs w:val="24"/>
        </w:rPr>
        <w:t xml:space="preserve"> T, </w:t>
      </w:r>
      <w:proofErr w:type="spellStart"/>
      <w:r w:rsidRPr="00881477">
        <w:rPr>
          <w:rFonts w:ascii="Book Antiqua" w:hAnsi="Book Antiqua" w:cs="Times New Roman"/>
          <w:kern w:val="0"/>
          <w:sz w:val="24"/>
          <w:szCs w:val="24"/>
        </w:rPr>
        <w:t>Takimoto</w:t>
      </w:r>
      <w:proofErr w:type="spellEnd"/>
      <w:r w:rsidRPr="00881477">
        <w:rPr>
          <w:rFonts w:ascii="Book Antiqua" w:hAnsi="Book Antiqua" w:cs="Times New Roman"/>
          <w:kern w:val="0"/>
          <w:sz w:val="24"/>
          <w:szCs w:val="24"/>
        </w:rPr>
        <w:t xml:space="preserve"> M, Takahashi H, Tanaka</w:t>
      </w:r>
      <w:r w:rsidR="00595C1B" w:rsidRPr="00881477">
        <w:rPr>
          <w:rFonts w:ascii="Book Antiqua" w:hAnsi="Book Antiqua" w:cs="Times New Roman"/>
          <w:kern w:val="0"/>
          <w:sz w:val="24"/>
          <w:szCs w:val="24"/>
        </w:rPr>
        <w:t xml:space="preserve"> K.</w:t>
      </w:r>
      <w:r w:rsidR="00881477">
        <w:rPr>
          <w:rFonts w:ascii="Book Antiqua" w:eastAsia="宋体" w:hAnsi="Book Antiqua" w:cs="Times New Roman" w:hint="eastAsia"/>
          <w:kern w:val="0"/>
          <w:sz w:val="24"/>
          <w:szCs w:val="24"/>
          <w:lang w:eastAsia="zh-CN"/>
        </w:rPr>
        <w:t xml:space="preserve"> </w:t>
      </w:r>
      <w:r w:rsidRPr="00881477">
        <w:rPr>
          <w:rFonts w:ascii="Book Antiqua" w:hAnsi="Book Antiqua" w:cs="Times New Roman"/>
          <w:sz w:val="24"/>
          <w:szCs w:val="24"/>
        </w:rPr>
        <w:t xml:space="preserve">Oral tolerance is inducible during active dextran sulfate </w:t>
      </w:r>
      <w:r w:rsidR="00CF5B0B" w:rsidRPr="00881477">
        <w:rPr>
          <w:rFonts w:ascii="Book Antiqua" w:hAnsi="Book Antiqua" w:cs="Times New Roman"/>
          <w:sz w:val="24"/>
          <w:szCs w:val="24"/>
        </w:rPr>
        <w:t>sodium-</w:t>
      </w:r>
      <w:r w:rsidRPr="00881477">
        <w:rPr>
          <w:rFonts w:ascii="Book Antiqua" w:hAnsi="Book Antiqua" w:cs="Times New Roman"/>
          <w:sz w:val="24"/>
          <w:szCs w:val="24"/>
        </w:rPr>
        <w:t>induced colitis.</w:t>
      </w:r>
      <w:r w:rsidR="00881477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881477" w:rsidRPr="00881477">
        <w:rPr>
          <w:rFonts w:ascii="Book Antiqua" w:eastAsia="宋体" w:hAnsi="Book Antiqua" w:cs="Times New Roman"/>
          <w:i/>
          <w:iCs/>
          <w:sz w:val="24"/>
          <w:szCs w:val="24"/>
          <w:lang w:eastAsia="zh-CN"/>
        </w:rPr>
        <w:t xml:space="preserve">World J </w:t>
      </w:r>
      <w:proofErr w:type="spellStart"/>
      <w:r w:rsidR="00881477" w:rsidRPr="00881477">
        <w:rPr>
          <w:rFonts w:ascii="Book Antiqua" w:eastAsia="宋体" w:hAnsi="Book Antiqua" w:cs="Times New Roman"/>
          <w:i/>
          <w:iCs/>
          <w:sz w:val="24"/>
          <w:szCs w:val="24"/>
          <w:lang w:eastAsia="zh-CN"/>
        </w:rPr>
        <w:t>Gastrointest</w:t>
      </w:r>
      <w:proofErr w:type="spellEnd"/>
      <w:r w:rsidR="00881477" w:rsidRPr="00881477">
        <w:rPr>
          <w:rFonts w:ascii="Book Antiqua" w:eastAsia="宋体" w:hAnsi="Book Antiqua" w:cs="Times New Roman"/>
          <w:i/>
          <w:iCs/>
          <w:sz w:val="24"/>
          <w:szCs w:val="24"/>
          <w:lang w:eastAsia="zh-CN"/>
        </w:rPr>
        <w:t xml:space="preserve"> </w:t>
      </w:r>
      <w:proofErr w:type="spellStart"/>
      <w:r w:rsidR="00881477" w:rsidRPr="00881477">
        <w:rPr>
          <w:rFonts w:ascii="Book Antiqua" w:eastAsia="宋体" w:hAnsi="Book Antiqua" w:cs="Times New Roman"/>
          <w:i/>
          <w:iCs/>
          <w:sz w:val="24"/>
          <w:szCs w:val="24"/>
          <w:lang w:eastAsia="zh-CN"/>
        </w:rPr>
        <w:t>Pharmacol</w:t>
      </w:r>
      <w:proofErr w:type="spellEnd"/>
      <w:r w:rsidR="00881477" w:rsidRPr="00881477">
        <w:rPr>
          <w:rFonts w:ascii="Book Antiqua" w:eastAsia="宋体" w:hAnsi="Book Antiqua" w:cs="Times New Roman"/>
          <w:i/>
          <w:iCs/>
          <w:sz w:val="24"/>
          <w:szCs w:val="24"/>
          <w:lang w:eastAsia="zh-CN"/>
        </w:rPr>
        <w:t xml:space="preserve"> </w:t>
      </w:r>
      <w:proofErr w:type="spellStart"/>
      <w:r w:rsidR="00881477" w:rsidRPr="00881477">
        <w:rPr>
          <w:rFonts w:ascii="Book Antiqua" w:eastAsia="宋体" w:hAnsi="Book Antiqua" w:cs="Times New Roman"/>
          <w:i/>
          <w:iCs/>
          <w:sz w:val="24"/>
          <w:szCs w:val="24"/>
          <w:lang w:eastAsia="zh-CN"/>
        </w:rPr>
        <w:t>Ther</w:t>
      </w:r>
      <w:proofErr w:type="spellEnd"/>
      <w:r w:rsidR="00881477" w:rsidRPr="00881477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201</w:t>
      </w:r>
      <w:r w:rsidR="00881477" w:rsidRPr="00881477">
        <w:rPr>
          <w:rFonts w:ascii="Book Antiqua" w:eastAsia="宋体" w:hAnsi="Book Antiqua" w:cs="Times New Roman" w:hint="eastAsia"/>
          <w:sz w:val="24"/>
          <w:szCs w:val="24"/>
          <w:lang w:eastAsia="zh-CN"/>
        </w:rPr>
        <w:t>6</w:t>
      </w:r>
      <w:r w:rsidR="00881477" w:rsidRPr="00881477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; </w:t>
      </w:r>
      <w:proofErr w:type="gramStart"/>
      <w:r w:rsidR="00881477" w:rsidRPr="00881477">
        <w:rPr>
          <w:rFonts w:ascii="Book Antiqua" w:eastAsia="宋体" w:hAnsi="Book Antiqua" w:cs="Times New Roman"/>
          <w:sz w:val="24"/>
          <w:szCs w:val="24"/>
          <w:lang w:eastAsia="zh-CN"/>
        </w:rPr>
        <w:t>In</w:t>
      </w:r>
      <w:proofErr w:type="gramEnd"/>
      <w:r w:rsidR="00881477" w:rsidRPr="00881477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press </w:t>
      </w:r>
      <w:bookmarkEnd w:id="20"/>
      <w:r w:rsidR="00793266" w:rsidRPr="00881477">
        <w:rPr>
          <w:rFonts w:ascii="Book Antiqua" w:hAnsi="Book Antiqua" w:cs="Times New Roman"/>
          <w:color w:val="FF0000"/>
          <w:kern w:val="0"/>
          <w:sz w:val="24"/>
          <w:szCs w:val="24"/>
        </w:rPr>
        <w:br w:type="page"/>
      </w:r>
    </w:p>
    <w:p w14:paraId="20F0EF6C" w14:textId="77777777" w:rsidR="00E72890" w:rsidRPr="00881477" w:rsidRDefault="00E72890" w:rsidP="00A23D78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81477">
        <w:rPr>
          <w:rFonts w:ascii="Book Antiqua" w:hAnsi="Book Antiqua" w:cs="Book Antiqua"/>
          <w:b/>
          <w:kern w:val="0"/>
          <w:sz w:val="24"/>
          <w:szCs w:val="24"/>
        </w:rPr>
        <w:lastRenderedPageBreak/>
        <w:t>INTRODUCTION</w:t>
      </w:r>
    </w:p>
    <w:p w14:paraId="561DC140" w14:textId="3A9369A6" w:rsidR="00E72890" w:rsidRPr="00881477" w:rsidRDefault="00E72890" w:rsidP="00A23D78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881477">
        <w:rPr>
          <w:rFonts w:ascii="Book Antiqua" w:hAnsi="Book Antiqua" w:cs="Times New Roman"/>
          <w:sz w:val="24"/>
          <w:szCs w:val="24"/>
        </w:rPr>
        <w:t xml:space="preserve">Inflammatory bowel disease (IBD) includes Crohn's disease (CD) and ulcerative colitis (UC). The </w:t>
      </w:r>
      <w:r w:rsidR="00692369" w:rsidRPr="00881477">
        <w:rPr>
          <w:rFonts w:ascii="Book Antiqua" w:hAnsi="Book Antiqua" w:cs="Times New Roman"/>
          <w:sz w:val="24"/>
          <w:szCs w:val="24"/>
        </w:rPr>
        <w:t>precise</w:t>
      </w:r>
      <w:r w:rsidRPr="00881477">
        <w:rPr>
          <w:rFonts w:ascii="Book Antiqua" w:hAnsi="Book Antiqua" w:cs="Times New Roman"/>
          <w:sz w:val="24"/>
          <w:szCs w:val="24"/>
        </w:rPr>
        <w:t xml:space="preserve"> cause of IBD remains unknown. IBD is a multifactorial disease resulting from excessive immune responses to various environmental factors </w:t>
      </w:r>
      <w:r w:rsidR="00BF22A0" w:rsidRPr="00881477">
        <w:rPr>
          <w:rFonts w:ascii="Book Antiqua" w:hAnsi="Book Antiqua" w:cs="Times New Roman"/>
          <w:sz w:val="24"/>
          <w:szCs w:val="24"/>
        </w:rPr>
        <w:t>and is associated with</w:t>
      </w:r>
      <w:r w:rsidRPr="00881477">
        <w:rPr>
          <w:rFonts w:ascii="Book Antiqua" w:hAnsi="Book Antiqua" w:cs="Times New Roman"/>
          <w:sz w:val="24"/>
          <w:szCs w:val="24"/>
        </w:rPr>
        <w:t xml:space="preserve"> genetic background. As a result of </w:t>
      </w:r>
      <w:r w:rsidR="00BF22A0" w:rsidRPr="00881477">
        <w:rPr>
          <w:rFonts w:ascii="Book Antiqua" w:hAnsi="Book Antiqua" w:cs="Times New Roman"/>
          <w:sz w:val="24"/>
          <w:szCs w:val="24"/>
        </w:rPr>
        <w:t xml:space="preserve">these </w:t>
      </w:r>
      <w:r w:rsidRPr="00881477">
        <w:rPr>
          <w:rFonts w:ascii="Book Antiqua" w:hAnsi="Book Antiqua" w:cs="Times New Roman"/>
          <w:sz w:val="24"/>
          <w:szCs w:val="24"/>
        </w:rPr>
        <w:t>excessive immune responses, T helper cell type (</w:t>
      </w:r>
      <w:proofErr w:type="spellStart"/>
      <w:r w:rsidRPr="00881477">
        <w:rPr>
          <w:rFonts w:ascii="Book Antiqua" w:hAnsi="Book Antiqua" w:cs="Times New Roman"/>
          <w:sz w:val="24"/>
          <w:szCs w:val="24"/>
        </w:rPr>
        <w:t>Th</w:t>
      </w:r>
      <w:proofErr w:type="spellEnd"/>
      <w:r w:rsidRPr="00881477">
        <w:rPr>
          <w:rFonts w:ascii="Book Antiqua" w:hAnsi="Book Antiqua" w:cs="Times New Roman"/>
          <w:sz w:val="24"/>
          <w:szCs w:val="24"/>
        </w:rPr>
        <w:t xml:space="preserve">)0 cells differentiate into Th1, Th17 </w:t>
      </w:r>
      <w:r w:rsidR="004F071D" w:rsidRPr="00881477">
        <w:rPr>
          <w:rFonts w:ascii="Book Antiqua" w:hAnsi="Book Antiqua" w:cs="Times New Roman"/>
          <w:sz w:val="24"/>
          <w:szCs w:val="24"/>
        </w:rPr>
        <w:t>or</w:t>
      </w:r>
      <w:r w:rsidRPr="00881477">
        <w:rPr>
          <w:rFonts w:ascii="Book Antiqua" w:hAnsi="Book Antiqua" w:cs="Times New Roman"/>
          <w:sz w:val="24"/>
          <w:szCs w:val="24"/>
        </w:rPr>
        <w:t xml:space="preserve"> Th2 cells </w:t>
      </w:r>
      <w:r w:rsidR="00BF22A0" w:rsidRPr="00881477">
        <w:rPr>
          <w:rFonts w:ascii="Book Antiqua" w:hAnsi="Book Antiqua" w:cs="Times New Roman"/>
          <w:sz w:val="24"/>
          <w:szCs w:val="24"/>
        </w:rPr>
        <w:t xml:space="preserve">in response to </w:t>
      </w:r>
      <w:r w:rsidRPr="00881477">
        <w:rPr>
          <w:rFonts w:ascii="Book Antiqua" w:hAnsi="Book Antiqua" w:cs="Times New Roman"/>
          <w:sz w:val="24"/>
          <w:szCs w:val="24"/>
        </w:rPr>
        <w:t>interleukin (IL)-12/IL-18, IL-6/tissue growth factor</w:t>
      </w:r>
      <w:r w:rsidRPr="00881477">
        <w:rPr>
          <w:rFonts w:ascii="Book Antiqua" w:hAnsi="Book Antiqua" w:cs="Times New Roman"/>
          <w:sz w:val="24"/>
          <w:szCs w:val="24"/>
        </w:rPr>
        <w:t xml:space="preserve">　</w:t>
      </w:r>
      <w:r w:rsidRPr="00881477">
        <w:rPr>
          <w:rFonts w:ascii="Book Antiqua" w:hAnsi="Book Antiqua" w:cs="Times New Roman"/>
          <w:sz w:val="24"/>
          <w:szCs w:val="24"/>
        </w:rPr>
        <w:t>(TGF)-</w:t>
      </w:r>
      <w:r w:rsidRPr="00881477">
        <w:rPr>
          <w:rFonts w:ascii="Book Antiqua" w:hAnsi="Book Antiqua" w:cs="Lantinghei TC Extralight"/>
          <w:sz w:val="24"/>
          <w:szCs w:val="24"/>
        </w:rPr>
        <w:t>β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4F071D" w:rsidRPr="00881477">
        <w:rPr>
          <w:rFonts w:ascii="Book Antiqua" w:hAnsi="Book Antiqua" w:cs="Times New Roman"/>
          <w:sz w:val="24"/>
          <w:szCs w:val="24"/>
        </w:rPr>
        <w:t>or</w:t>
      </w:r>
      <w:r w:rsidR="00BF22A0"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Pr="00881477">
        <w:rPr>
          <w:rFonts w:ascii="Book Antiqua" w:hAnsi="Book Antiqua" w:cs="Times New Roman"/>
          <w:sz w:val="24"/>
          <w:szCs w:val="24"/>
        </w:rPr>
        <w:t>IL-4, respectively</w:t>
      </w:r>
      <w:r w:rsidR="00F71DE5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[1]</w:t>
      </w:r>
      <w:r w:rsidRPr="00881477">
        <w:rPr>
          <w:rFonts w:ascii="Book Antiqua" w:hAnsi="Book Antiqua" w:cs="Times New Roman"/>
          <w:sz w:val="24"/>
          <w:szCs w:val="24"/>
        </w:rPr>
        <w:t>.</w:t>
      </w:r>
    </w:p>
    <w:p w14:paraId="4E8B84DF" w14:textId="6DDDF25E" w:rsidR="00E72890" w:rsidRPr="00881477" w:rsidRDefault="00E72890" w:rsidP="00881477">
      <w:pPr>
        <w:pStyle w:val="Style1"/>
        <w:snapToGrid w:val="0"/>
        <w:ind w:firstLineChars="100" w:firstLine="240"/>
      </w:pPr>
      <w:r w:rsidRPr="00881477">
        <w:t>Regulatory T cells (</w:t>
      </w:r>
      <w:proofErr w:type="spellStart"/>
      <w:r w:rsidRPr="00881477">
        <w:t>Tregs</w:t>
      </w:r>
      <w:proofErr w:type="spellEnd"/>
      <w:r w:rsidRPr="00881477">
        <w:t>) have been shown to suppress conventional T cells through multiple mechanisms, including the generation of immunosuppressive cytokines</w:t>
      </w:r>
      <w:r w:rsidR="00BF22A0" w:rsidRPr="00881477">
        <w:t>,</w:t>
      </w:r>
      <w:r w:rsidRPr="00881477">
        <w:t xml:space="preserve"> such as TGF-</w:t>
      </w:r>
      <w:r w:rsidRPr="00881477">
        <w:rPr>
          <w:rFonts w:cs="Lantinghei TC Extralight"/>
        </w:rPr>
        <w:t>β</w:t>
      </w:r>
      <w:r w:rsidRPr="00881477">
        <w:t xml:space="preserve"> </w:t>
      </w:r>
      <w:r w:rsidR="00BF22A0" w:rsidRPr="00881477">
        <w:t xml:space="preserve">and </w:t>
      </w:r>
      <w:r w:rsidRPr="00881477">
        <w:t>IL-10</w:t>
      </w:r>
      <w:r w:rsidR="00BF22A0" w:rsidRPr="00881477">
        <w:t>,</w:t>
      </w:r>
      <w:r w:rsidRPr="00881477">
        <w:t xml:space="preserve"> and via direct contact with effector T cells or antigen-presenting cells (APCs)</w:t>
      </w:r>
      <w:r w:rsidR="00F71DE5" w:rsidRPr="00881477">
        <w:rPr>
          <w:noProof/>
          <w:vertAlign w:val="superscript"/>
        </w:rPr>
        <w:t>[2]</w:t>
      </w:r>
      <w:r w:rsidR="00C73F32" w:rsidRPr="00881477">
        <w:t xml:space="preserve">. </w:t>
      </w:r>
      <w:r w:rsidR="00BF22A0" w:rsidRPr="00881477">
        <w:t>Decreases</w:t>
      </w:r>
      <w:r w:rsidRPr="00881477">
        <w:t xml:space="preserve"> in the anti-inflammatory activity of </w:t>
      </w:r>
      <w:proofErr w:type="spellStart"/>
      <w:r w:rsidRPr="00881477">
        <w:t>Tregs</w:t>
      </w:r>
      <w:proofErr w:type="spellEnd"/>
      <w:r w:rsidRPr="00881477">
        <w:t xml:space="preserve"> may therefore be </w:t>
      </w:r>
      <w:r w:rsidR="00BF22A0" w:rsidRPr="00881477">
        <w:t>equal in</w:t>
      </w:r>
      <w:r w:rsidRPr="00881477">
        <w:t xml:space="preserve"> importa</w:t>
      </w:r>
      <w:r w:rsidR="00BF22A0" w:rsidRPr="00881477">
        <w:t>nce</w:t>
      </w:r>
      <w:r w:rsidRPr="00881477">
        <w:t xml:space="preserve"> </w:t>
      </w:r>
      <w:r w:rsidR="00BF22A0" w:rsidRPr="00881477">
        <w:t>to</w:t>
      </w:r>
      <w:r w:rsidRPr="00881477">
        <w:t xml:space="preserve"> the enhancement of effector mechanisms in contributing to IBD </w:t>
      </w:r>
      <w:proofErr w:type="gramStart"/>
      <w:r w:rsidRPr="00881477">
        <w:t>pathogenesis</w:t>
      </w:r>
      <w:r w:rsidR="00F71DE5" w:rsidRPr="00881477">
        <w:rPr>
          <w:noProof/>
          <w:vertAlign w:val="superscript"/>
        </w:rPr>
        <w:t>[</w:t>
      </w:r>
      <w:proofErr w:type="gramEnd"/>
      <w:r w:rsidR="00F71DE5" w:rsidRPr="00881477">
        <w:rPr>
          <w:noProof/>
          <w:vertAlign w:val="superscript"/>
        </w:rPr>
        <w:t>1]</w:t>
      </w:r>
      <w:r w:rsidRPr="00881477">
        <w:t>.</w:t>
      </w:r>
    </w:p>
    <w:p w14:paraId="597549EF" w14:textId="63C9F26B" w:rsidR="00E72890" w:rsidRPr="00881477" w:rsidRDefault="00E72890" w:rsidP="00881477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iCs/>
          <w:sz w:val="24"/>
          <w:szCs w:val="24"/>
        </w:rPr>
      </w:pPr>
      <w:r w:rsidRPr="00881477">
        <w:rPr>
          <w:rFonts w:ascii="Book Antiqua" w:hAnsi="Book Antiqua" w:cs="Times New Roman"/>
          <w:iCs/>
          <w:sz w:val="24"/>
          <w:szCs w:val="24"/>
        </w:rPr>
        <w:t>Regulatory B cells (</w:t>
      </w:r>
      <w:proofErr w:type="spellStart"/>
      <w:r w:rsidRPr="00881477">
        <w:rPr>
          <w:rFonts w:ascii="Book Antiqua" w:hAnsi="Book Antiqua" w:cs="Times New Roman"/>
          <w:iCs/>
          <w:sz w:val="24"/>
          <w:szCs w:val="24"/>
        </w:rPr>
        <w:t>Bregs</w:t>
      </w:r>
      <w:proofErr w:type="spellEnd"/>
      <w:r w:rsidRPr="00881477">
        <w:rPr>
          <w:rFonts w:ascii="Book Antiqua" w:hAnsi="Book Antiqua" w:cs="Times New Roman"/>
          <w:iCs/>
          <w:sz w:val="24"/>
          <w:szCs w:val="24"/>
        </w:rPr>
        <w:t xml:space="preserve">) are functionally characterized by their capacity to produce IL-10, a potent inhibitory cytokine. </w:t>
      </w:r>
      <w:r w:rsidR="00264231" w:rsidRPr="00881477">
        <w:rPr>
          <w:rFonts w:ascii="Book Antiqua" w:hAnsi="Book Antiqua" w:cs="Times New Roman"/>
          <w:iCs/>
          <w:sz w:val="24"/>
          <w:szCs w:val="24"/>
        </w:rPr>
        <w:t>T</w:t>
      </w:r>
      <w:r w:rsidR="00BF22A0" w:rsidRPr="00881477">
        <w:rPr>
          <w:rFonts w:ascii="Book Antiqua" w:hAnsi="Book Antiqua" w:cs="Times New Roman"/>
          <w:iCs/>
          <w:sz w:val="24"/>
          <w:szCs w:val="24"/>
        </w:rPr>
        <w:t>hese cells</w:t>
      </w:r>
      <w:r w:rsidRPr="00881477">
        <w:rPr>
          <w:rFonts w:ascii="Book Antiqua" w:hAnsi="Book Antiqua" w:cs="Times New Roman"/>
          <w:iCs/>
          <w:sz w:val="24"/>
          <w:szCs w:val="24"/>
        </w:rPr>
        <w:t xml:space="preserve"> ha</w:t>
      </w:r>
      <w:r w:rsidR="00BF22A0" w:rsidRPr="00881477">
        <w:rPr>
          <w:rFonts w:ascii="Book Antiqua" w:hAnsi="Book Antiqua" w:cs="Times New Roman"/>
          <w:iCs/>
          <w:sz w:val="24"/>
          <w:szCs w:val="24"/>
        </w:rPr>
        <w:t>ve</w:t>
      </w:r>
      <w:r w:rsidRPr="00881477">
        <w:rPr>
          <w:rFonts w:ascii="Book Antiqua" w:hAnsi="Book Antiqua" w:cs="Times New Roman"/>
          <w:iCs/>
          <w:sz w:val="24"/>
          <w:szCs w:val="24"/>
        </w:rPr>
        <w:t xml:space="preserve"> been </w:t>
      </w:r>
      <w:r w:rsidR="003D4E24" w:rsidRPr="00881477">
        <w:rPr>
          <w:rFonts w:ascii="Book Antiqua" w:hAnsi="Book Antiqua" w:cs="Times New Roman"/>
          <w:iCs/>
          <w:sz w:val="24"/>
          <w:szCs w:val="24"/>
        </w:rPr>
        <w:t xml:space="preserve">designated as </w:t>
      </w:r>
      <w:r w:rsidRPr="00881477">
        <w:rPr>
          <w:rFonts w:ascii="Book Antiqua" w:hAnsi="Book Antiqua" w:cs="Times New Roman"/>
          <w:iCs/>
          <w:sz w:val="24"/>
          <w:szCs w:val="24"/>
        </w:rPr>
        <w:t>B10 cells</w:t>
      </w:r>
      <w:r w:rsidR="00AF19CB" w:rsidRPr="00881477">
        <w:rPr>
          <w:rFonts w:ascii="Book Antiqua" w:hAnsi="Book Antiqua" w:cs="Times New Roman"/>
          <w:iCs/>
          <w:sz w:val="24"/>
          <w:szCs w:val="24"/>
        </w:rPr>
        <w:t xml:space="preserve"> because</w:t>
      </w:r>
      <w:r w:rsidRPr="00881477">
        <w:rPr>
          <w:rFonts w:ascii="Book Antiqua" w:hAnsi="Book Antiqua" w:cs="Times New Roman"/>
          <w:iCs/>
          <w:sz w:val="24"/>
          <w:szCs w:val="24"/>
        </w:rPr>
        <w:t xml:space="preserve"> their ability to downregulate immune responses and inflammatory disease is </w:t>
      </w:r>
      <w:r w:rsidR="003D4E24" w:rsidRPr="00881477">
        <w:rPr>
          <w:rFonts w:ascii="Book Antiqua" w:hAnsi="Book Antiqua" w:cs="Times New Roman"/>
          <w:iCs/>
          <w:sz w:val="24"/>
          <w:szCs w:val="24"/>
        </w:rPr>
        <w:t>attributable</w:t>
      </w:r>
      <w:r w:rsidRPr="00881477">
        <w:rPr>
          <w:rFonts w:ascii="Book Antiqua" w:hAnsi="Book Antiqua" w:cs="Times New Roman"/>
          <w:iCs/>
          <w:sz w:val="24"/>
          <w:szCs w:val="24"/>
        </w:rPr>
        <w:t xml:space="preserve"> to IL-10</w:t>
      </w:r>
      <w:r w:rsidR="00264231" w:rsidRPr="00881477">
        <w:rPr>
          <w:rFonts w:ascii="Book Antiqua" w:hAnsi="Book Antiqua" w:cs="Times New Roman"/>
          <w:iCs/>
          <w:sz w:val="24"/>
          <w:szCs w:val="24"/>
        </w:rPr>
        <w:t>.</w:t>
      </w:r>
      <w:r w:rsidRPr="00881477">
        <w:rPr>
          <w:rFonts w:ascii="Book Antiqua" w:hAnsi="Book Antiqua" w:cs="Times New Roman"/>
          <w:iCs/>
          <w:sz w:val="24"/>
          <w:szCs w:val="24"/>
        </w:rPr>
        <w:t xml:space="preserve"> </w:t>
      </w:r>
      <w:r w:rsidR="00264231" w:rsidRPr="00881477">
        <w:rPr>
          <w:rFonts w:ascii="Book Antiqua" w:hAnsi="Book Antiqua" w:cs="Times New Roman"/>
          <w:iCs/>
          <w:sz w:val="24"/>
          <w:szCs w:val="24"/>
        </w:rPr>
        <w:t>The absence of B10 cells</w:t>
      </w:r>
      <w:r w:rsidRPr="00881477">
        <w:rPr>
          <w:rFonts w:ascii="Book Antiqua" w:hAnsi="Book Antiqua" w:cs="Times New Roman"/>
          <w:iCs/>
          <w:sz w:val="24"/>
          <w:szCs w:val="24"/>
        </w:rPr>
        <w:t xml:space="preserve"> exacerbates disease symptoms in mouse </w:t>
      </w:r>
      <w:proofErr w:type="gramStart"/>
      <w:r w:rsidRPr="00881477">
        <w:rPr>
          <w:rFonts w:ascii="Book Antiqua" w:hAnsi="Book Antiqua" w:cs="Times New Roman"/>
          <w:iCs/>
          <w:sz w:val="24"/>
          <w:szCs w:val="24"/>
        </w:rPr>
        <w:t>models</w:t>
      </w:r>
      <w:r w:rsidR="00B756B6" w:rsidRPr="00881477">
        <w:rPr>
          <w:rFonts w:ascii="Book Antiqua" w:hAnsi="Book Antiqua" w:cs="Times New Roman"/>
          <w:iCs/>
          <w:noProof/>
          <w:sz w:val="24"/>
          <w:szCs w:val="24"/>
          <w:vertAlign w:val="superscript"/>
        </w:rPr>
        <w:t>[</w:t>
      </w:r>
      <w:proofErr w:type="gramEnd"/>
      <w:r w:rsidR="00B756B6" w:rsidRPr="00881477">
        <w:rPr>
          <w:rFonts w:ascii="Book Antiqua" w:hAnsi="Book Antiqua" w:cs="Times New Roman"/>
          <w:iCs/>
          <w:noProof/>
          <w:sz w:val="24"/>
          <w:szCs w:val="24"/>
          <w:vertAlign w:val="superscript"/>
        </w:rPr>
        <w:t>3]</w:t>
      </w:r>
      <w:r w:rsidRPr="00881477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881477">
        <w:rPr>
          <w:rFonts w:ascii="Book Antiqua" w:hAnsi="Book Antiqua" w:cs="Times New Roman"/>
          <w:sz w:val="24"/>
          <w:szCs w:val="24"/>
        </w:rPr>
        <w:t>Breg</w:t>
      </w:r>
      <w:proofErr w:type="spellEnd"/>
      <w:r w:rsidR="00BF22A0" w:rsidRPr="00881477">
        <w:rPr>
          <w:rFonts w:ascii="Book Antiqua" w:hAnsi="Book Antiqua" w:cs="Times New Roman"/>
          <w:sz w:val="24"/>
          <w:szCs w:val="24"/>
        </w:rPr>
        <w:t xml:space="preserve"> dysfunction</w:t>
      </w:r>
      <w:r w:rsidRPr="00881477">
        <w:rPr>
          <w:rFonts w:ascii="Book Antiqua" w:hAnsi="Book Antiqua" w:cs="Times New Roman"/>
          <w:sz w:val="24"/>
          <w:szCs w:val="24"/>
        </w:rPr>
        <w:t xml:space="preserve"> has been reported to influence the pathogenes</w:t>
      </w:r>
      <w:r w:rsidR="00BF22A0" w:rsidRPr="00881477">
        <w:rPr>
          <w:rFonts w:ascii="Book Antiqua" w:hAnsi="Book Antiqua" w:cs="Times New Roman"/>
          <w:sz w:val="24"/>
          <w:szCs w:val="24"/>
        </w:rPr>
        <w:t>e</w:t>
      </w:r>
      <w:r w:rsidRPr="00881477">
        <w:rPr>
          <w:rFonts w:ascii="Book Antiqua" w:hAnsi="Book Antiqua" w:cs="Times New Roman"/>
          <w:sz w:val="24"/>
          <w:szCs w:val="24"/>
        </w:rPr>
        <w:t xml:space="preserve">s of various autoimmune and allergic diseases. In addition to autoimmune and allergic diseases, intestinal inflammation is also regulated by </w:t>
      </w:r>
      <w:proofErr w:type="spellStart"/>
      <w:r w:rsidR="00BF22A0" w:rsidRPr="00881477">
        <w:rPr>
          <w:rFonts w:ascii="Book Antiqua" w:hAnsi="Book Antiqua" w:cs="Times New Roman"/>
          <w:sz w:val="24"/>
          <w:szCs w:val="24"/>
        </w:rPr>
        <w:t>Breg</w:t>
      </w:r>
      <w:proofErr w:type="spellEnd"/>
      <w:r w:rsidR="00BF22A0"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Pr="00881477">
        <w:rPr>
          <w:rFonts w:ascii="Book Antiqua" w:hAnsi="Book Antiqua" w:cs="Times New Roman"/>
          <w:sz w:val="24"/>
          <w:szCs w:val="24"/>
        </w:rPr>
        <w:t>functions</w:t>
      </w:r>
      <w:r w:rsidR="00BF22A0" w:rsidRPr="00881477">
        <w:rPr>
          <w:rFonts w:ascii="Book Antiqua" w:hAnsi="Book Antiqua" w:cs="Times New Roman"/>
          <w:sz w:val="24"/>
          <w:szCs w:val="24"/>
        </w:rPr>
        <w:t>,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BF22A0" w:rsidRPr="00881477">
        <w:rPr>
          <w:rFonts w:ascii="Book Antiqua" w:hAnsi="Book Antiqua" w:cs="Times New Roman"/>
          <w:sz w:val="24"/>
          <w:szCs w:val="24"/>
        </w:rPr>
        <w:t>a relationship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BF22A0" w:rsidRPr="00881477">
        <w:rPr>
          <w:rFonts w:ascii="Book Antiqua" w:hAnsi="Book Antiqua" w:cs="Times New Roman"/>
          <w:sz w:val="24"/>
          <w:szCs w:val="24"/>
        </w:rPr>
        <w:t xml:space="preserve">that </w:t>
      </w:r>
      <w:r w:rsidRPr="00881477">
        <w:rPr>
          <w:rFonts w:ascii="Book Antiqua" w:hAnsi="Book Antiqua" w:cs="Times New Roman"/>
          <w:sz w:val="24"/>
          <w:szCs w:val="24"/>
        </w:rPr>
        <w:t>ha</w:t>
      </w:r>
      <w:r w:rsidR="00692369" w:rsidRPr="00881477">
        <w:rPr>
          <w:rFonts w:ascii="Book Antiqua" w:hAnsi="Book Antiqua" w:cs="Times New Roman"/>
          <w:sz w:val="24"/>
          <w:szCs w:val="24"/>
        </w:rPr>
        <w:t>s</w:t>
      </w:r>
      <w:r w:rsidRPr="00881477">
        <w:rPr>
          <w:rFonts w:ascii="Book Antiqua" w:hAnsi="Book Antiqua" w:cs="Times New Roman"/>
          <w:sz w:val="24"/>
          <w:szCs w:val="24"/>
        </w:rPr>
        <w:t xml:space="preserve"> been confirmed by several studies </w:t>
      </w:r>
      <w:r w:rsidR="00BF22A0" w:rsidRPr="00881477">
        <w:rPr>
          <w:rFonts w:ascii="Book Antiqua" w:hAnsi="Book Antiqua" w:cs="Times New Roman"/>
          <w:sz w:val="24"/>
          <w:szCs w:val="24"/>
        </w:rPr>
        <w:t>using</w:t>
      </w:r>
      <w:r w:rsidR="00264231" w:rsidRPr="00881477">
        <w:rPr>
          <w:rFonts w:ascii="Book Antiqua" w:hAnsi="Book Antiqua" w:cs="Times New Roman"/>
          <w:sz w:val="24"/>
          <w:szCs w:val="24"/>
        </w:rPr>
        <w:t xml:space="preserve"> mouse</w:t>
      </w:r>
      <w:r w:rsidRPr="00881477">
        <w:rPr>
          <w:rFonts w:ascii="Book Antiqua" w:hAnsi="Book Antiqua" w:cs="Times New Roman"/>
          <w:sz w:val="24"/>
          <w:szCs w:val="24"/>
        </w:rPr>
        <w:t xml:space="preserve"> models</w:t>
      </w:r>
      <w:r w:rsidR="003D4E24" w:rsidRPr="00881477">
        <w:rPr>
          <w:rFonts w:ascii="Book Antiqua" w:hAnsi="Book Antiqua" w:cs="Times New Roman"/>
          <w:sz w:val="24"/>
          <w:szCs w:val="24"/>
        </w:rPr>
        <w:t xml:space="preserve"> of </w:t>
      </w:r>
      <w:proofErr w:type="gramStart"/>
      <w:r w:rsidR="003D4E24" w:rsidRPr="00881477">
        <w:rPr>
          <w:rFonts w:ascii="Book Antiqua" w:hAnsi="Book Antiqua" w:cs="Times New Roman"/>
          <w:sz w:val="24"/>
          <w:szCs w:val="24"/>
        </w:rPr>
        <w:t>colitis</w:t>
      </w:r>
      <w:r w:rsidR="00B756B6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B756B6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4]</w:t>
      </w:r>
      <w:r w:rsidRPr="00881477">
        <w:rPr>
          <w:rFonts w:ascii="Book Antiqua" w:hAnsi="Book Antiqua" w:cs="Times New Roman"/>
          <w:sz w:val="24"/>
          <w:szCs w:val="24"/>
        </w:rPr>
        <w:t xml:space="preserve">. Additionally, in humans, the depletion of B cells </w:t>
      </w:r>
      <w:r w:rsidR="003D4E24" w:rsidRPr="00881477">
        <w:rPr>
          <w:rFonts w:ascii="Book Antiqua" w:hAnsi="Book Antiqua" w:cs="Times New Roman"/>
          <w:sz w:val="24"/>
          <w:szCs w:val="24"/>
        </w:rPr>
        <w:t xml:space="preserve">using </w:t>
      </w:r>
      <w:r w:rsidRPr="00881477">
        <w:rPr>
          <w:rFonts w:ascii="Book Antiqua" w:hAnsi="Book Antiqua" w:cs="Times New Roman"/>
          <w:sz w:val="24"/>
          <w:szCs w:val="24"/>
        </w:rPr>
        <w:t>anti-CD20 (rituximab) for various disorders has been reported to either exacerbate</w:t>
      </w:r>
      <w:r w:rsidR="003D4E24" w:rsidRPr="00881477">
        <w:rPr>
          <w:rFonts w:ascii="Book Antiqua" w:hAnsi="Book Antiqua" w:cs="Times New Roman"/>
          <w:sz w:val="24"/>
          <w:szCs w:val="24"/>
        </w:rPr>
        <w:t xml:space="preserve"> colitis</w:t>
      </w:r>
      <w:r w:rsidRPr="00881477">
        <w:rPr>
          <w:rFonts w:ascii="Book Antiqua" w:hAnsi="Book Antiqua" w:cs="Times New Roman"/>
          <w:sz w:val="24"/>
          <w:szCs w:val="24"/>
        </w:rPr>
        <w:t xml:space="preserve"> or </w:t>
      </w:r>
      <w:r w:rsidR="003D4E24" w:rsidRPr="00881477">
        <w:rPr>
          <w:rFonts w:ascii="Book Antiqua" w:hAnsi="Book Antiqua" w:cs="Times New Roman"/>
          <w:sz w:val="24"/>
          <w:szCs w:val="24"/>
        </w:rPr>
        <w:t>result in</w:t>
      </w:r>
      <w:r w:rsidRPr="00881477">
        <w:rPr>
          <w:rFonts w:ascii="Book Antiqua" w:hAnsi="Book Antiqua" w:cs="Times New Roman"/>
          <w:sz w:val="24"/>
          <w:szCs w:val="24"/>
        </w:rPr>
        <w:t xml:space="preserve"> spontaneou</w:t>
      </w:r>
      <w:r w:rsidR="00275EE6" w:rsidRPr="00881477">
        <w:rPr>
          <w:rFonts w:ascii="Book Antiqua" w:hAnsi="Book Antiqua" w:cs="Times New Roman"/>
          <w:sz w:val="24"/>
          <w:szCs w:val="24"/>
        </w:rPr>
        <w:t>s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881477">
        <w:rPr>
          <w:rFonts w:ascii="Book Antiqua" w:hAnsi="Book Antiqua" w:cs="Times New Roman"/>
          <w:sz w:val="24"/>
          <w:szCs w:val="24"/>
        </w:rPr>
        <w:t>colitis</w:t>
      </w:r>
      <w:r w:rsidR="00B756B6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B756B6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5,6]</w:t>
      </w:r>
      <w:r w:rsidRPr="00881477">
        <w:rPr>
          <w:rFonts w:ascii="Book Antiqua" w:hAnsi="Book Antiqua" w:cs="Times New Roman"/>
          <w:sz w:val="24"/>
          <w:szCs w:val="24"/>
        </w:rPr>
        <w:t>.</w:t>
      </w:r>
    </w:p>
    <w:p w14:paraId="03A23763" w14:textId="082544DA" w:rsidR="00E72890" w:rsidRPr="00881477" w:rsidRDefault="00E72890" w:rsidP="00881477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881477">
        <w:rPr>
          <w:rFonts w:ascii="Book Antiqua" w:hAnsi="Book Antiqua" w:cs="Times New Roman"/>
          <w:sz w:val="24"/>
          <w:szCs w:val="24"/>
        </w:rPr>
        <w:t xml:space="preserve">Oral tolerance is a phenomenon in which systemic immunity is suppressed relative to orally administered antigens. </w:t>
      </w:r>
      <w:proofErr w:type="spellStart"/>
      <w:r w:rsidRPr="00881477">
        <w:rPr>
          <w:rFonts w:ascii="Book Antiqua" w:hAnsi="Book Antiqua" w:cs="Times New Roman"/>
          <w:sz w:val="24"/>
          <w:szCs w:val="24"/>
        </w:rPr>
        <w:t>Treg</w:t>
      </w:r>
      <w:proofErr w:type="spellEnd"/>
      <w:r w:rsidR="00BF22A0" w:rsidRPr="00881477">
        <w:rPr>
          <w:rFonts w:ascii="Book Antiqua" w:hAnsi="Book Antiqua" w:cs="Times New Roman"/>
          <w:sz w:val="24"/>
          <w:szCs w:val="24"/>
        </w:rPr>
        <w:t xml:space="preserve"> involvement</w:t>
      </w:r>
      <w:r w:rsidRPr="00881477">
        <w:rPr>
          <w:rFonts w:ascii="Book Antiqua" w:hAnsi="Book Antiqua" w:cs="Times New Roman"/>
          <w:sz w:val="24"/>
          <w:szCs w:val="24"/>
        </w:rPr>
        <w:t xml:space="preserve"> has been demonstrated as </w:t>
      </w:r>
      <w:r w:rsidR="00BF22A0" w:rsidRPr="00881477">
        <w:rPr>
          <w:rFonts w:ascii="Book Antiqua" w:hAnsi="Book Antiqua" w:cs="Times New Roman"/>
          <w:sz w:val="24"/>
          <w:szCs w:val="24"/>
        </w:rPr>
        <w:t xml:space="preserve">a </w:t>
      </w:r>
      <w:r w:rsidRPr="00881477">
        <w:rPr>
          <w:rFonts w:ascii="Book Antiqua" w:hAnsi="Book Antiqua" w:cs="Times New Roman"/>
          <w:sz w:val="24"/>
          <w:szCs w:val="24"/>
        </w:rPr>
        <w:t xml:space="preserve">mechanism </w:t>
      </w:r>
      <w:r w:rsidR="00BF22A0" w:rsidRPr="00881477">
        <w:rPr>
          <w:rFonts w:ascii="Book Antiqua" w:hAnsi="Book Antiqua" w:cs="Times New Roman"/>
          <w:sz w:val="24"/>
          <w:szCs w:val="24"/>
        </w:rPr>
        <w:t>for the</w:t>
      </w:r>
      <w:r w:rsidRPr="00881477">
        <w:rPr>
          <w:rFonts w:ascii="Book Antiqua" w:hAnsi="Book Antiqua" w:cs="Times New Roman"/>
          <w:sz w:val="24"/>
          <w:szCs w:val="24"/>
        </w:rPr>
        <w:t xml:space="preserve"> induction</w:t>
      </w:r>
      <w:r w:rsidR="00BF22A0" w:rsidRPr="00881477">
        <w:rPr>
          <w:rFonts w:ascii="Book Antiqua" w:hAnsi="Book Antiqua" w:cs="Times New Roman"/>
          <w:sz w:val="24"/>
          <w:szCs w:val="24"/>
        </w:rPr>
        <w:t xml:space="preserve"> of oral tolerance</w:t>
      </w:r>
      <w:r w:rsidRPr="00881477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881477">
        <w:rPr>
          <w:rFonts w:ascii="Book Antiqua" w:hAnsi="Book Antiqua" w:cs="Times New Roman"/>
          <w:sz w:val="24"/>
          <w:szCs w:val="24"/>
        </w:rPr>
        <w:t>Tregs</w:t>
      </w:r>
      <w:proofErr w:type="spellEnd"/>
      <w:r w:rsidRPr="00881477">
        <w:rPr>
          <w:rFonts w:ascii="Book Antiqua" w:hAnsi="Book Antiqua" w:cs="Times New Roman"/>
          <w:sz w:val="24"/>
          <w:szCs w:val="24"/>
        </w:rPr>
        <w:t xml:space="preserve"> are naturally produced in the thymus (</w:t>
      </w:r>
      <w:proofErr w:type="spellStart"/>
      <w:r w:rsidRPr="00881477">
        <w:rPr>
          <w:rFonts w:ascii="Book Antiqua" w:hAnsi="Book Antiqua" w:cs="Times New Roman"/>
          <w:sz w:val="24"/>
          <w:szCs w:val="24"/>
        </w:rPr>
        <w:t>nTreg</w:t>
      </w:r>
      <w:proofErr w:type="spellEnd"/>
      <w:r w:rsidRPr="00881477">
        <w:rPr>
          <w:rFonts w:ascii="Book Antiqua" w:hAnsi="Book Antiqua" w:cs="Times New Roman"/>
          <w:sz w:val="24"/>
          <w:szCs w:val="24"/>
        </w:rPr>
        <w:t xml:space="preserve">) </w:t>
      </w:r>
      <w:r w:rsidR="00BF22A0" w:rsidRPr="00881477">
        <w:rPr>
          <w:rFonts w:ascii="Book Antiqua" w:hAnsi="Book Antiqua" w:cs="Times New Roman"/>
          <w:sz w:val="24"/>
          <w:szCs w:val="24"/>
        </w:rPr>
        <w:t xml:space="preserve">and are also </w:t>
      </w:r>
      <w:r w:rsidRPr="00881477">
        <w:rPr>
          <w:rFonts w:ascii="Book Antiqua" w:hAnsi="Book Antiqua" w:cs="Times New Roman"/>
          <w:sz w:val="24"/>
          <w:szCs w:val="24"/>
        </w:rPr>
        <w:t xml:space="preserve">induced in peripheral </w:t>
      </w:r>
      <w:r w:rsidRPr="00881477">
        <w:rPr>
          <w:rFonts w:ascii="Book Antiqua" w:hAnsi="Book Antiqua" w:cs="Times New Roman"/>
          <w:sz w:val="24"/>
          <w:szCs w:val="24"/>
        </w:rPr>
        <w:lastRenderedPageBreak/>
        <w:t>tissues (</w:t>
      </w:r>
      <w:proofErr w:type="spellStart"/>
      <w:r w:rsidRPr="00881477">
        <w:rPr>
          <w:rFonts w:ascii="Book Antiqua" w:hAnsi="Book Antiqua" w:cs="Times New Roman"/>
          <w:sz w:val="24"/>
          <w:szCs w:val="24"/>
        </w:rPr>
        <w:t>iTreg</w:t>
      </w:r>
      <w:proofErr w:type="spellEnd"/>
      <w:r w:rsidRPr="00881477">
        <w:rPr>
          <w:rFonts w:ascii="Book Antiqua" w:hAnsi="Book Antiqua" w:cs="Times New Roman"/>
          <w:sz w:val="24"/>
          <w:szCs w:val="24"/>
        </w:rPr>
        <w:t xml:space="preserve">). </w:t>
      </w:r>
      <w:r w:rsidR="00BF22A0" w:rsidRPr="00881477">
        <w:rPr>
          <w:rFonts w:ascii="Book Antiqua" w:hAnsi="Book Antiqua" w:cs="Times New Roman"/>
          <w:sz w:val="24"/>
          <w:szCs w:val="24"/>
        </w:rPr>
        <w:t>I</w:t>
      </w:r>
      <w:r w:rsidRPr="00881477">
        <w:rPr>
          <w:rFonts w:ascii="Book Antiqua" w:hAnsi="Book Antiqua" w:cs="Times New Roman"/>
          <w:sz w:val="24"/>
          <w:szCs w:val="24"/>
        </w:rPr>
        <w:t>nduced</w:t>
      </w:r>
      <w:r w:rsidR="00BF22A0" w:rsidRPr="00881477">
        <w:rPr>
          <w:rFonts w:ascii="Book Antiqua" w:hAnsi="Book Antiqua" w:cs="Times New Roman"/>
          <w:sz w:val="24"/>
          <w:szCs w:val="24"/>
        </w:rPr>
        <w:t>,</w:t>
      </w:r>
      <w:r w:rsidRPr="00881477">
        <w:rPr>
          <w:rFonts w:ascii="Book Antiqua" w:hAnsi="Book Antiqua" w:cs="Times New Roman"/>
          <w:sz w:val="24"/>
          <w:szCs w:val="24"/>
        </w:rPr>
        <w:t xml:space="preserve"> antigen-specific </w:t>
      </w:r>
      <w:proofErr w:type="spellStart"/>
      <w:r w:rsidRPr="00881477">
        <w:rPr>
          <w:rFonts w:ascii="Book Antiqua" w:hAnsi="Book Antiqua" w:cs="Times New Roman"/>
          <w:sz w:val="24"/>
          <w:szCs w:val="24"/>
        </w:rPr>
        <w:t>Treg</w:t>
      </w:r>
      <w:r w:rsidR="00BF22A0" w:rsidRPr="00881477">
        <w:rPr>
          <w:rFonts w:ascii="Book Antiqua" w:hAnsi="Book Antiqua" w:cs="Times New Roman"/>
          <w:sz w:val="24"/>
          <w:szCs w:val="24"/>
        </w:rPr>
        <w:t>s</w:t>
      </w:r>
      <w:proofErr w:type="spellEnd"/>
      <w:r w:rsidRPr="00881477">
        <w:rPr>
          <w:rFonts w:ascii="Book Antiqua" w:hAnsi="Book Antiqua" w:cs="Times New Roman"/>
          <w:sz w:val="24"/>
          <w:szCs w:val="24"/>
        </w:rPr>
        <w:t xml:space="preserve"> can then circulate and establish systemic tolerance to the</w:t>
      </w:r>
      <w:r w:rsidR="004767D6" w:rsidRPr="00881477">
        <w:rPr>
          <w:rFonts w:ascii="Book Antiqua" w:hAnsi="Book Antiqua" w:cs="Times New Roman"/>
          <w:sz w:val="24"/>
          <w:szCs w:val="24"/>
        </w:rPr>
        <w:t>ir</w:t>
      </w:r>
      <w:r w:rsidR="00BF22A0" w:rsidRPr="00881477">
        <w:rPr>
          <w:rFonts w:ascii="Book Antiqua" w:hAnsi="Book Antiqua" w:cs="Times New Roman"/>
          <w:sz w:val="24"/>
          <w:szCs w:val="24"/>
        </w:rPr>
        <w:t xml:space="preserve"> corresponding</w:t>
      </w:r>
      <w:r w:rsidRPr="00881477">
        <w:rPr>
          <w:rFonts w:ascii="Book Antiqua" w:hAnsi="Book Antiqua" w:cs="Times New Roman"/>
          <w:sz w:val="24"/>
          <w:szCs w:val="24"/>
        </w:rPr>
        <w:t xml:space="preserve"> antigen</w:t>
      </w:r>
      <w:r w:rsidR="004767D6" w:rsidRPr="00881477">
        <w:rPr>
          <w:rFonts w:ascii="Book Antiqua" w:hAnsi="Book Antiqua" w:cs="Times New Roman"/>
          <w:sz w:val="24"/>
          <w:szCs w:val="24"/>
        </w:rPr>
        <w:t>s</w:t>
      </w:r>
      <w:r w:rsidRPr="00881477">
        <w:rPr>
          <w:rFonts w:ascii="Book Antiqua" w:hAnsi="Book Antiqua" w:cs="Times New Roman"/>
          <w:sz w:val="24"/>
          <w:szCs w:val="24"/>
        </w:rPr>
        <w:t>. This phenomenon largely contribute</w:t>
      </w:r>
      <w:r w:rsidR="00BF22A0" w:rsidRPr="00881477">
        <w:rPr>
          <w:rFonts w:ascii="Book Antiqua" w:hAnsi="Book Antiqua" w:cs="Times New Roman"/>
          <w:sz w:val="24"/>
          <w:szCs w:val="24"/>
        </w:rPr>
        <w:t>s</w:t>
      </w:r>
      <w:r w:rsidRPr="00881477">
        <w:rPr>
          <w:rFonts w:ascii="Book Antiqua" w:hAnsi="Book Antiqua" w:cs="Times New Roman"/>
          <w:sz w:val="24"/>
          <w:szCs w:val="24"/>
        </w:rPr>
        <w:t xml:space="preserve"> to the induction of oral </w:t>
      </w:r>
      <w:proofErr w:type="gramStart"/>
      <w:r w:rsidRPr="00881477">
        <w:rPr>
          <w:rFonts w:ascii="Book Antiqua" w:hAnsi="Book Antiqua" w:cs="Times New Roman"/>
          <w:sz w:val="24"/>
          <w:szCs w:val="24"/>
        </w:rPr>
        <w:t>tolerance</w:t>
      </w:r>
      <w:r w:rsidR="00B756B6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B756B6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7]</w:t>
      </w:r>
      <w:r w:rsidRPr="00881477">
        <w:rPr>
          <w:rFonts w:ascii="Book Antiqua" w:hAnsi="Book Antiqua" w:cs="Times New Roman"/>
          <w:sz w:val="24"/>
          <w:szCs w:val="24"/>
        </w:rPr>
        <w:t xml:space="preserve">. In recent years, </w:t>
      </w:r>
      <w:proofErr w:type="spellStart"/>
      <w:r w:rsidRPr="00881477">
        <w:rPr>
          <w:rFonts w:ascii="Book Antiqua" w:hAnsi="Book Antiqua" w:cs="Times New Roman"/>
          <w:sz w:val="24"/>
          <w:szCs w:val="24"/>
        </w:rPr>
        <w:t>Bregs</w:t>
      </w:r>
      <w:proofErr w:type="spellEnd"/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BF22A0" w:rsidRPr="00881477">
        <w:rPr>
          <w:rFonts w:ascii="Book Antiqua" w:hAnsi="Book Antiqua" w:cs="Times New Roman"/>
          <w:sz w:val="24"/>
          <w:szCs w:val="24"/>
        </w:rPr>
        <w:t xml:space="preserve">have </w:t>
      </w:r>
      <w:r w:rsidRPr="00881477">
        <w:rPr>
          <w:rFonts w:ascii="Book Antiqua" w:hAnsi="Book Antiqua" w:cs="Times New Roman"/>
          <w:sz w:val="24"/>
          <w:szCs w:val="24"/>
        </w:rPr>
        <w:t xml:space="preserve">also </w:t>
      </w:r>
      <w:r w:rsidR="00BF22A0" w:rsidRPr="00881477">
        <w:rPr>
          <w:rFonts w:ascii="Book Antiqua" w:hAnsi="Book Antiqua" w:cs="Times New Roman"/>
          <w:sz w:val="24"/>
          <w:szCs w:val="24"/>
        </w:rPr>
        <w:t xml:space="preserve">been indicated to be </w:t>
      </w:r>
      <w:r w:rsidRPr="00881477">
        <w:rPr>
          <w:rFonts w:ascii="Book Antiqua" w:hAnsi="Book Antiqua" w:cs="Times New Roman"/>
          <w:sz w:val="24"/>
          <w:szCs w:val="24"/>
        </w:rPr>
        <w:t xml:space="preserve">involved in oral </w:t>
      </w:r>
      <w:proofErr w:type="gramStart"/>
      <w:r w:rsidRPr="00881477">
        <w:rPr>
          <w:rFonts w:ascii="Book Antiqua" w:hAnsi="Book Antiqua" w:cs="Times New Roman"/>
          <w:sz w:val="24"/>
          <w:szCs w:val="24"/>
        </w:rPr>
        <w:t>tolerance</w:t>
      </w:r>
      <w:r w:rsidR="00B756B6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B756B6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8]</w:t>
      </w:r>
      <w:r w:rsidRPr="00881477">
        <w:rPr>
          <w:rFonts w:ascii="Book Antiqua" w:hAnsi="Book Antiqua" w:cs="Times New Roman"/>
          <w:sz w:val="24"/>
          <w:szCs w:val="24"/>
        </w:rPr>
        <w:t xml:space="preserve">. Consistent with </w:t>
      </w:r>
      <w:r w:rsidR="00BF22A0" w:rsidRPr="00881477">
        <w:rPr>
          <w:rFonts w:ascii="Book Antiqua" w:hAnsi="Book Antiqua" w:cs="Times New Roman"/>
          <w:sz w:val="24"/>
          <w:szCs w:val="24"/>
        </w:rPr>
        <w:t xml:space="preserve">the </w:t>
      </w:r>
      <w:r w:rsidRPr="00881477">
        <w:rPr>
          <w:rFonts w:ascii="Book Antiqua" w:hAnsi="Book Antiqua" w:cs="Times New Roman"/>
          <w:sz w:val="24"/>
          <w:szCs w:val="24"/>
        </w:rPr>
        <w:t xml:space="preserve">regulatory role </w:t>
      </w:r>
      <w:r w:rsidR="00BF22A0" w:rsidRPr="00881477">
        <w:rPr>
          <w:rFonts w:ascii="Book Antiqua" w:hAnsi="Book Antiqua" w:cs="Times New Roman"/>
          <w:sz w:val="24"/>
          <w:szCs w:val="24"/>
        </w:rPr>
        <w:t>of</w:t>
      </w:r>
      <w:r w:rsidRPr="00881477">
        <w:rPr>
          <w:rFonts w:ascii="Book Antiqua" w:hAnsi="Book Antiqua" w:cs="Times New Roman"/>
          <w:sz w:val="24"/>
          <w:szCs w:val="24"/>
        </w:rPr>
        <w:t xml:space="preserve"> B cells, B cell–deficient mice </w:t>
      </w:r>
      <w:r w:rsidR="00BF22A0" w:rsidRPr="00881477">
        <w:rPr>
          <w:rFonts w:ascii="Book Antiqua" w:hAnsi="Book Antiqua" w:cs="Times New Roman"/>
          <w:sz w:val="24"/>
          <w:szCs w:val="24"/>
        </w:rPr>
        <w:t>are</w:t>
      </w:r>
      <w:r w:rsidRPr="00881477">
        <w:rPr>
          <w:rFonts w:ascii="Book Antiqua" w:hAnsi="Book Antiqua" w:cs="Times New Roman"/>
          <w:sz w:val="24"/>
          <w:szCs w:val="24"/>
        </w:rPr>
        <w:t xml:space="preserve"> defective </w:t>
      </w:r>
      <w:r w:rsidR="00BF22A0" w:rsidRPr="00881477">
        <w:rPr>
          <w:rFonts w:ascii="Book Antiqua" w:hAnsi="Book Antiqua" w:cs="Times New Roman"/>
          <w:sz w:val="24"/>
          <w:szCs w:val="24"/>
        </w:rPr>
        <w:t>in</w:t>
      </w:r>
      <w:r w:rsidRPr="00881477">
        <w:rPr>
          <w:rFonts w:ascii="Book Antiqua" w:hAnsi="Book Antiqua" w:cs="Times New Roman"/>
          <w:sz w:val="24"/>
          <w:szCs w:val="24"/>
        </w:rPr>
        <w:t xml:space="preserve"> develop</w:t>
      </w:r>
      <w:r w:rsidR="00BF22A0" w:rsidRPr="00881477">
        <w:rPr>
          <w:rFonts w:ascii="Book Antiqua" w:hAnsi="Book Antiqua" w:cs="Times New Roman"/>
          <w:sz w:val="24"/>
          <w:szCs w:val="24"/>
        </w:rPr>
        <w:t>ing</w:t>
      </w:r>
      <w:r w:rsidRPr="00881477">
        <w:rPr>
          <w:rFonts w:ascii="Book Antiqua" w:hAnsi="Book Antiqua" w:cs="Times New Roman"/>
          <w:sz w:val="24"/>
          <w:szCs w:val="24"/>
        </w:rPr>
        <w:t xml:space="preserve"> oral </w:t>
      </w:r>
      <w:proofErr w:type="gramStart"/>
      <w:r w:rsidRPr="00881477">
        <w:rPr>
          <w:rFonts w:ascii="Book Antiqua" w:hAnsi="Book Antiqua" w:cs="Times New Roman"/>
          <w:sz w:val="24"/>
          <w:szCs w:val="24"/>
        </w:rPr>
        <w:t>tolerance</w:t>
      </w:r>
      <w:r w:rsidR="00B756B6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B756B6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9]</w:t>
      </w:r>
      <w:r w:rsidRPr="00881477">
        <w:rPr>
          <w:rFonts w:ascii="Book Antiqua" w:hAnsi="Book Antiqua" w:cs="Times New Roman"/>
          <w:sz w:val="24"/>
          <w:szCs w:val="24"/>
        </w:rPr>
        <w:t>.</w:t>
      </w:r>
    </w:p>
    <w:p w14:paraId="0133711D" w14:textId="46F74733" w:rsidR="00E72890" w:rsidRPr="00881477" w:rsidRDefault="00E72890" w:rsidP="00881477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881477">
        <w:rPr>
          <w:rFonts w:ascii="Book Antiqua" w:hAnsi="Book Antiqua" w:cs="Times New Roman"/>
          <w:sz w:val="24"/>
          <w:szCs w:val="24"/>
        </w:rPr>
        <w:t>The administration of dextran sulfate sodium (DSS) can induce colitis</w:t>
      </w:r>
      <w:r w:rsidR="0040648C" w:rsidRPr="00881477">
        <w:rPr>
          <w:rFonts w:ascii="Book Antiqua" w:hAnsi="Book Antiqua" w:cs="Times New Roman"/>
          <w:sz w:val="24"/>
          <w:szCs w:val="24"/>
        </w:rPr>
        <w:t xml:space="preserve"> in animal models</w:t>
      </w:r>
      <w:r w:rsidR="004767D6" w:rsidRPr="00881477">
        <w:rPr>
          <w:rFonts w:ascii="Book Antiqua" w:hAnsi="Book Antiqua" w:cs="Times New Roman"/>
          <w:sz w:val="24"/>
          <w:szCs w:val="24"/>
        </w:rPr>
        <w:t>.</w:t>
      </w:r>
      <w:r w:rsidR="0040648C"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4767D6" w:rsidRPr="00881477">
        <w:rPr>
          <w:rFonts w:ascii="Book Antiqua" w:hAnsi="Book Antiqua" w:cs="Times New Roman"/>
          <w:sz w:val="24"/>
          <w:szCs w:val="24"/>
        </w:rPr>
        <w:t>This induced colitis</w:t>
      </w:r>
      <w:r w:rsidR="0040648C"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4767D6" w:rsidRPr="00881477">
        <w:rPr>
          <w:rFonts w:ascii="Book Antiqua" w:hAnsi="Book Antiqua" w:cs="Times New Roman"/>
          <w:sz w:val="24"/>
          <w:szCs w:val="24"/>
        </w:rPr>
        <w:t>is</w:t>
      </w:r>
      <w:r w:rsidRPr="00881477">
        <w:rPr>
          <w:rFonts w:ascii="Book Antiqua" w:hAnsi="Book Antiqua" w:cs="Times New Roman"/>
          <w:sz w:val="24"/>
          <w:szCs w:val="24"/>
        </w:rPr>
        <w:t xml:space="preserve"> similar</w:t>
      </w:r>
      <w:r w:rsidR="004767D6" w:rsidRPr="00881477">
        <w:rPr>
          <w:rFonts w:ascii="Book Antiqua" w:hAnsi="Book Antiqua" w:cs="Times New Roman"/>
          <w:sz w:val="24"/>
          <w:szCs w:val="24"/>
        </w:rPr>
        <w:t xml:space="preserve"> in appearance</w:t>
      </w:r>
      <w:r w:rsidRPr="00881477">
        <w:rPr>
          <w:rFonts w:ascii="Book Antiqua" w:hAnsi="Book Antiqua" w:cs="Times New Roman"/>
          <w:sz w:val="24"/>
          <w:szCs w:val="24"/>
        </w:rPr>
        <w:t xml:space="preserve"> to human UC </w:t>
      </w:r>
      <w:r w:rsidR="00692369" w:rsidRPr="00881477">
        <w:rPr>
          <w:rFonts w:ascii="Book Antiqua" w:hAnsi="Book Antiqua" w:cs="Times New Roman"/>
          <w:sz w:val="24"/>
          <w:szCs w:val="24"/>
        </w:rPr>
        <w:t xml:space="preserve">both </w:t>
      </w:r>
      <w:r w:rsidRPr="00881477">
        <w:rPr>
          <w:rFonts w:ascii="Book Antiqua" w:hAnsi="Book Antiqua" w:cs="Times New Roman"/>
          <w:sz w:val="24"/>
          <w:szCs w:val="24"/>
        </w:rPr>
        <w:t xml:space="preserve">clinically and </w:t>
      </w:r>
      <w:proofErr w:type="gramStart"/>
      <w:r w:rsidRPr="00881477">
        <w:rPr>
          <w:rFonts w:ascii="Book Antiqua" w:hAnsi="Book Antiqua" w:cs="Times New Roman"/>
          <w:sz w:val="24"/>
          <w:szCs w:val="24"/>
        </w:rPr>
        <w:t>histologically</w:t>
      </w:r>
      <w:r w:rsidR="00B756B6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B756B6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10,11]</w:t>
      </w:r>
      <w:r w:rsidRPr="00881477">
        <w:rPr>
          <w:rFonts w:ascii="Book Antiqua" w:hAnsi="Book Antiqua" w:cs="Times New Roman"/>
          <w:sz w:val="24"/>
          <w:szCs w:val="24"/>
        </w:rPr>
        <w:t xml:space="preserve">. </w:t>
      </w:r>
      <w:r w:rsidR="0040648C" w:rsidRPr="00881477">
        <w:rPr>
          <w:rFonts w:ascii="Book Antiqua" w:hAnsi="Book Antiqua" w:cs="Times New Roman"/>
          <w:sz w:val="24"/>
          <w:szCs w:val="24"/>
        </w:rPr>
        <w:t>S</w:t>
      </w:r>
      <w:r w:rsidRPr="00881477">
        <w:rPr>
          <w:rFonts w:ascii="Book Antiqua" w:hAnsi="Book Antiqua" w:cs="Times New Roman"/>
          <w:sz w:val="24"/>
          <w:szCs w:val="24"/>
        </w:rPr>
        <w:t xml:space="preserve">everal reports </w:t>
      </w:r>
      <w:r w:rsidR="0040648C" w:rsidRPr="00881477">
        <w:rPr>
          <w:rFonts w:ascii="Book Antiqua" w:hAnsi="Book Antiqua" w:cs="Times New Roman"/>
          <w:sz w:val="24"/>
          <w:szCs w:val="24"/>
        </w:rPr>
        <w:t xml:space="preserve">have evaluated </w:t>
      </w:r>
      <w:proofErr w:type="spellStart"/>
      <w:r w:rsidR="0040648C" w:rsidRPr="00881477">
        <w:rPr>
          <w:rFonts w:ascii="Book Antiqua" w:hAnsi="Book Antiqua" w:cs="Times New Roman"/>
          <w:sz w:val="24"/>
          <w:szCs w:val="24"/>
        </w:rPr>
        <w:t>Treg</w:t>
      </w:r>
      <w:proofErr w:type="spellEnd"/>
      <w:r w:rsidRPr="00881477">
        <w:rPr>
          <w:rFonts w:ascii="Book Antiqua" w:hAnsi="Book Antiqua" w:cs="Times New Roman"/>
          <w:sz w:val="24"/>
          <w:szCs w:val="24"/>
        </w:rPr>
        <w:t xml:space="preserve"> dynamics during active DSS colitis </w:t>
      </w:r>
      <w:proofErr w:type="gramStart"/>
      <w:r w:rsidRPr="00881477">
        <w:rPr>
          <w:rFonts w:ascii="Book Antiqua" w:hAnsi="Book Antiqua" w:cs="Times New Roman"/>
          <w:sz w:val="24"/>
          <w:szCs w:val="24"/>
        </w:rPr>
        <w:t>tolerance</w:t>
      </w:r>
      <w:r w:rsidR="00B756B6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B756B6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12,13]</w:t>
      </w:r>
      <w:r w:rsidR="0040648C" w:rsidRPr="00881477">
        <w:rPr>
          <w:rFonts w:ascii="Book Antiqua" w:hAnsi="Book Antiqua" w:cs="Times New Roman"/>
          <w:sz w:val="24"/>
          <w:szCs w:val="24"/>
        </w:rPr>
        <w:t>;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40648C" w:rsidRPr="00881477">
        <w:rPr>
          <w:rFonts w:ascii="Book Antiqua" w:hAnsi="Book Antiqua" w:cs="Times New Roman"/>
          <w:sz w:val="24"/>
          <w:szCs w:val="24"/>
        </w:rPr>
        <w:t>h</w:t>
      </w:r>
      <w:r w:rsidRPr="00881477">
        <w:rPr>
          <w:rFonts w:ascii="Book Antiqua" w:hAnsi="Book Antiqua" w:cs="Times New Roman"/>
          <w:sz w:val="24"/>
          <w:szCs w:val="24"/>
        </w:rPr>
        <w:t xml:space="preserve">owever, few reports </w:t>
      </w:r>
      <w:r w:rsidR="0040648C" w:rsidRPr="00881477">
        <w:rPr>
          <w:rFonts w:ascii="Book Antiqua" w:hAnsi="Book Antiqua" w:cs="Times New Roman"/>
          <w:sz w:val="24"/>
          <w:szCs w:val="24"/>
        </w:rPr>
        <w:t xml:space="preserve">have assessed </w:t>
      </w:r>
      <w:proofErr w:type="spellStart"/>
      <w:r w:rsidR="0040648C" w:rsidRPr="00881477">
        <w:rPr>
          <w:rFonts w:ascii="Book Antiqua" w:hAnsi="Book Antiqua" w:cs="Times New Roman"/>
          <w:sz w:val="24"/>
          <w:szCs w:val="24"/>
        </w:rPr>
        <w:t>Breg</w:t>
      </w:r>
      <w:proofErr w:type="spellEnd"/>
      <w:r w:rsidRPr="00881477">
        <w:rPr>
          <w:rFonts w:ascii="Book Antiqua" w:hAnsi="Book Antiqua" w:cs="Times New Roman"/>
          <w:sz w:val="24"/>
          <w:szCs w:val="24"/>
        </w:rPr>
        <w:t xml:space="preserve"> dynamics during active DSS colitis.</w:t>
      </w:r>
    </w:p>
    <w:p w14:paraId="2D871617" w14:textId="44A918E2" w:rsidR="00E72890" w:rsidRPr="00881477" w:rsidRDefault="00E72890" w:rsidP="00881477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881477">
        <w:rPr>
          <w:rFonts w:ascii="Book Antiqua" w:hAnsi="Book Antiqua" w:cs="Times New Roman"/>
          <w:sz w:val="24"/>
          <w:szCs w:val="24"/>
        </w:rPr>
        <w:t xml:space="preserve">Although oral immunotherapy has been applied </w:t>
      </w:r>
      <w:r w:rsidR="003A7693" w:rsidRPr="00881477">
        <w:rPr>
          <w:rFonts w:ascii="Book Antiqua" w:hAnsi="Book Antiqua" w:cs="Times New Roman"/>
          <w:sz w:val="24"/>
          <w:szCs w:val="24"/>
        </w:rPr>
        <w:t xml:space="preserve">for </w:t>
      </w:r>
      <w:r w:rsidRPr="00881477">
        <w:rPr>
          <w:rFonts w:ascii="Book Antiqua" w:hAnsi="Book Antiqua" w:cs="Times New Roman"/>
          <w:sz w:val="24"/>
          <w:szCs w:val="24"/>
        </w:rPr>
        <w:t xml:space="preserve">various immune disorders, </w:t>
      </w:r>
      <w:r w:rsidR="003A7693" w:rsidRPr="00881477">
        <w:rPr>
          <w:rFonts w:ascii="Book Antiqua" w:hAnsi="Book Antiqua" w:cs="Times New Roman"/>
          <w:sz w:val="24"/>
          <w:szCs w:val="24"/>
        </w:rPr>
        <w:t>this treatment modality is considered ineffective</w:t>
      </w:r>
      <w:r w:rsidRPr="00881477">
        <w:rPr>
          <w:rFonts w:ascii="Book Antiqua" w:hAnsi="Book Antiqua" w:cs="Times New Roman"/>
          <w:sz w:val="24"/>
          <w:szCs w:val="24"/>
        </w:rPr>
        <w:t xml:space="preserve"> for IBD because IBD patients have dysfunctional oral </w:t>
      </w:r>
      <w:proofErr w:type="gramStart"/>
      <w:r w:rsidRPr="00881477">
        <w:rPr>
          <w:rFonts w:ascii="Book Antiqua" w:hAnsi="Book Antiqua" w:cs="Times New Roman"/>
          <w:sz w:val="24"/>
          <w:szCs w:val="24"/>
        </w:rPr>
        <w:t>tolerance</w:t>
      </w:r>
      <w:r w:rsidR="00B756B6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B756B6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14,15]</w:t>
      </w:r>
      <w:r w:rsidRPr="00881477">
        <w:rPr>
          <w:rFonts w:ascii="Book Antiqua" w:hAnsi="Book Antiqua" w:cs="Times New Roman"/>
          <w:sz w:val="24"/>
          <w:szCs w:val="24"/>
        </w:rPr>
        <w:t xml:space="preserve">. Although the effectiveness of oral immunotherapy for CD patients was recently </w:t>
      </w:r>
      <w:proofErr w:type="gramStart"/>
      <w:r w:rsidRPr="00881477">
        <w:rPr>
          <w:rFonts w:ascii="Book Antiqua" w:hAnsi="Book Antiqua" w:cs="Times New Roman"/>
          <w:sz w:val="24"/>
          <w:szCs w:val="24"/>
        </w:rPr>
        <w:t>reported</w:t>
      </w:r>
      <w:r w:rsidR="00B756B6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B756B6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16,17]</w:t>
      </w:r>
      <w:r w:rsidRPr="00881477">
        <w:rPr>
          <w:rFonts w:ascii="Book Antiqua" w:hAnsi="Book Antiqua" w:cs="Times New Roman"/>
          <w:sz w:val="24"/>
          <w:szCs w:val="24"/>
        </w:rPr>
        <w:t xml:space="preserve">, there are </w:t>
      </w:r>
      <w:r w:rsidR="003A7693" w:rsidRPr="00881477">
        <w:rPr>
          <w:rFonts w:ascii="Book Antiqua" w:hAnsi="Book Antiqua" w:cs="Times New Roman"/>
          <w:sz w:val="24"/>
          <w:szCs w:val="24"/>
        </w:rPr>
        <w:t xml:space="preserve">currently </w:t>
      </w:r>
      <w:r w:rsidRPr="00881477">
        <w:rPr>
          <w:rFonts w:ascii="Book Antiqua" w:hAnsi="Book Antiqua" w:cs="Times New Roman"/>
          <w:sz w:val="24"/>
          <w:szCs w:val="24"/>
        </w:rPr>
        <w:t xml:space="preserve">few reports regarding oral immunotherapy for UC patients. In this study, we </w:t>
      </w:r>
      <w:r w:rsidR="003A7693" w:rsidRPr="00881477">
        <w:rPr>
          <w:rFonts w:ascii="Book Antiqua" w:hAnsi="Book Antiqua" w:cs="Times New Roman"/>
          <w:sz w:val="24"/>
          <w:szCs w:val="24"/>
        </w:rPr>
        <w:t xml:space="preserve">utilized a </w:t>
      </w:r>
      <w:r w:rsidRPr="00881477">
        <w:rPr>
          <w:rFonts w:ascii="Book Antiqua" w:hAnsi="Book Antiqua" w:cs="Times New Roman"/>
          <w:sz w:val="24"/>
          <w:szCs w:val="24"/>
        </w:rPr>
        <w:t xml:space="preserve">DSS colitis model to explore the potential use of oral immunotherapy </w:t>
      </w:r>
      <w:r w:rsidR="003A7693" w:rsidRPr="00881477">
        <w:rPr>
          <w:rFonts w:ascii="Book Antiqua" w:hAnsi="Book Antiqua" w:cs="Times New Roman"/>
          <w:sz w:val="24"/>
          <w:szCs w:val="24"/>
        </w:rPr>
        <w:t xml:space="preserve">during </w:t>
      </w:r>
      <w:r w:rsidRPr="00881477">
        <w:rPr>
          <w:rFonts w:ascii="Book Antiqua" w:hAnsi="Book Antiqua" w:cs="Times New Roman"/>
          <w:sz w:val="24"/>
          <w:szCs w:val="24"/>
        </w:rPr>
        <w:t>the active phase of UC. The oral administration of colon extract</w:t>
      </w:r>
      <w:r w:rsidR="00692369" w:rsidRPr="00881477">
        <w:rPr>
          <w:rFonts w:ascii="Book Antiqua" w:hAnsi="Book Antiqua" w:cs="Times New Roman"/>
          <w:sz w:val="24"/>
          <w:szCs w:val="24"/>
        </w:rPr>
        <w:t>ed</w:t>
      </w:r>
      <w:r w:rsidRPr="00881477">
        <w:rPr>
          <w:rFonts w:ascii="Book Antiqua" w:hAnsi="Book Antiqua" w:cs="Times New Roman"/>
          <w:sz w:val="24"/>
          <w:szCs w:val="24"/>
        </w:rPr>
        <w:t xml:space="preserve"> protein (CEP) </w:t>
      </w:r>
      <w:r w:rsidR="003A7693" w:rsidRPr="00881477">
        <w:rPr>
          <w:rFonts w:ascii="Book Antiqua" w:hAnsi="Book Antiqua" w:cs="Times New Roman"/>
          <w:sz w:val="24"/>
          <w:szCs w:val="24"/>
        </w:rPr>
        <w:t xml:space="preserve">prior to </w:t>
      </w:r>
      <w:r w:rsidRPr="00881477">
        <w:rPr>
          <w:rFonts w:ascii="Book Antiqua" w:hAnsi="Book Antiqua" w:cs="Times New Roman"/>
          <w:sz w:val="24"/>
          <w:szCs w:val="24"/>
        </w:rPr>
        <w:t xml:space="preserve">the onset of DSS colitis </w:t>
      </w:r>
      <w:r w:rsidR="00692369" w:rsidRPr="00881477">
        <w:rPr>
          <w:rFonts w:ascii="Book Antiqua" w:hAnsi="Book Antiqua" w:cs="Times New Roman"/>
          <w:sz w:val="24"/>
          <w:szCs w:val="24"/>
        </w:rPr>
        <w:t xml:space="preserve">has been shown to </w:t>
      </w:r>
      <w:r w:rsidRPr="00881477">
        <w:rPr>
          <w:rFonts w:ascii="Book Antiqua" w:hAnsi="Book Antiqua" w:cs="Times New Roman"/>
          <w:sz w:val="24"/>
          <w:szCs w:val="24"/>
        </w:rPr>
        <w:t>induce immune tolerance, downregulate the inflammatory immune response and alleviate DSS-induced colitis</w:t>
      </w:r>
      <w:r w:rsidR="00B756B6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[18,19]</w:t>
      </w:r>
      <w:r w:rsidRPr="00881477">
        <w:rPr>
          <w:rFonts w:ascii="Book Antiqua" w:hAnsi="Book Antiqua" w:cs="Times New Roman"/>
          <w:sz w:val="24"/>
          <w:szCs w:val="24"/>
        </w:rPr>
        <w:t xml:space="preserve">. However, to the best of our knowledge, no report </w:t>
      </w:r>
      <w:r w:rsidR="00692369" w:rsidRPr="00881477">
        <w:rPr>
          <w:rFonts w:ascii="Book Antiqua" w:hAnsi="Book Antiqua" w:cs="Times New Roman"/>
          <w:sz w:val="24"/>
          <w:szCs w:val="24"/>
        </w:rPr>
        <w:t xml:space="preserve">thus </w:t>
      </w:r>
      <w:r w:rsidRPr="00881477">
        <w:rPr>
          <w:rFonts w:ascii="Book Antiqua" w:hAnsi="Book Antiqua" w:cs="Times New Roman"/>
          <w:sz w:val="24"/>
          <w:szCs w:val="24"/>
        </w:rPr>
        <w:t xml:space="preserve">far </w:t>
      </w:r>
      <w:r w:rsidR="00692369" w:rsidRPr="00881477">
        <w:rPr>
          <w:rFonts w:ascii="Book Antiqua" w:hAnsi="Book Antiqua" w:cs="Times New Roman"/>
          <w:sz w:val="24"/>
          <w:szCs w:val="24"/>
        </w:rPr>
        <w:t xml:space="preserve">has </w:t>
      </w:r>
      <w:r w:rsidRPr="00881477">
        <w:rPr>
          <w:rFonts w:ascii="Book Antiqua" w:hAnsi="Book Antiqua" w:cs="Times New Roman"/>
          <w:sz w:val="24"/>
          <w:szCs w:val="24"/>
        </w:rPr>
        <w:t>evaluated the</w:t>
      </w:r>
      <w:r w:rsidR="004767D6" w:rsidRPr="00881477">
        <w:rPr>
          <w:rFonts w:ascii="Book Antiqua" w:hAnsi="Book Antiqua" w:cs="Times New Roman"/>
          <w:sz w:val="24"/>
          <w:szCs w:val="24"/>
        </w:rPr>
        <w:t xml:space="preserve"> effectiveness of the</w:t>
      </w:r>
      <w:r w:rsidRPr="00881477">
        <w:rPr>
          <w:rFonts w:ascii="Book Antiqua" w:hAnsi="Book Antiqua" w:cs="Times New Roman"/>
          <w:sz w:val="24"/>
          <w:szCs w:val="24"/>
        </w:rPr>
        <w:t xml:space="preserve"> oral administration</w:t>
      </w:r>
      <w:r w:rsidR="003A7693" w:rsidRPr="00881477">
        <w:rPr>
          <w:rFonts w:ascii="Book Antiqua" w:hAnsi="Book Antiqua" w:cs="Times New Roman"/>
          <w:sz w:val="24"/>
          <w:szCs w:val="24"/>
        </w:rPr>
        <w:t xml:space="preserve"> of CEP</w:t>
      </w:r>
      <w:r w:rsidRPr="00881477">
        <w:rPr>
          <w:rFonts w:ascii="Book Antiqua" w:hAnsi="Book Antiqua" w:cs="Times New Roman"/>
          <w:sz w:val="24"/>
          <w:szCs w:val="24"/>
        </w:rPr>
        <w:t xml:space="preserve"> after the onset of DSS colitis</w:t>
      </w:r>
      <w:r w:rsidR="003A7693" w:rsidRPr="00881477">
        <w:rPr>
          <w:rFonts w:ascii="Book Antiqua" w:hAnsi="Book Antiqua" w:cs="Times New Roman"/>
          <w:sz w:val="24"/>
          <w:szCs w:val="24"/>
        </w:rPr>
        <w:t>,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3A7693" w:rsidRPr="00881477">
        <w:rPr>
          <w:rFonts w:ascii="Book Antiqua" w:hAnsi="Book Antiqua" w:cs="Times New Roman"/>
          <w:sz w:val="24"/>
          <w:szCs w:val="24"/>
        </w:rPr>
        <w:t xml:space="preserve">during </w:t>
      </w:r>
      <w:r w:rsidR="004767D6" w:rsidRPr="00881477">
        <w:rPr>
          <w:rFonts w:ascii="Book Antiqua" w:hAnsi="Book Antiqua" w:cs="Times New Roman"/>
          <w:sz w:val="24"/>
          <w:szCs w:val="24"/>
        </w:rPr>
        <w:t>the</w:t>
      </w:r>
      <w:r w:rsidR="003A7693"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Pr="00881477">
        <w:rPr>
          <w:rFonts w:ascii="Book Antiqua" w:hAnsi="Book Antiqua" w:cs="Times New Roman"/>
          <w:sz w:val="24"/>
          <w:szCs w:val="24"/>
        </w:rPr>
        <w:t>active phase</w:t>
      </w:r>
      <w:r w:rsidR="004767D6" w:rsidRPr="00881477">
        <w:rPr>
          <w:rFonts w:ascii="Book Antiqua" w:hAnsi="Book Antiqua" w:cs="Times New Roman"/>
          <w:sz w:val="24"/>
          <w:szCs w:val="24"/>
        </w:rPr>
        <w:t xml:space="preserve"> of the disease</w:t>
      </w:r>
      <w:r w:rsidR="003A7693" w:rsidRPr="00881477">
        <w:rPr>
          <w:rFonts w:ascii="Book Antiqua" w:hAnsi="Book Antiqua" w:cs="Times New Roman"/>
          <w:sz w:val="24"/>
          <w:szCs w:val="24"/>
        </w:rPr>
        <w:t>.</w:t>
      </w:r>
    </w:p>
    <w:p w14:paraId="32673ECF" w14:textId="5D6D4234" w:rsidR="00E72890" w:rsidRPr="00881477" w:rsidRDefault="00E72890" w:rsidP="00881477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881477">
        <w:rPr>
          <w:rFonts w:ascii="Book Antiqua" w:hAnsi="Book Antiqua" w:cs="Times New Roman"/>
          <w:sz w:val="24"/>
          <w:szCs w:val="24"/>
        </w:rPr>
        <w:t xml:space="preserve">The purpose of this study </w:t>
      </w:r>
      <w:r w:rsidR="007A21F7" w:rsidRPr="00881477">
        <w:rPr>
          <w:rFonts w:ascii="Book Antiqua" w:hAnsi="Book Antiqua" w:cs="Times New Roman"/>
          <w:sz w:val="24"/>
          <w:szCs w:val="24"/>
        </w:rPr>
        <w:t>wa</w:t>
      </w:r>
      <w:r w:rsidRPr="00881477">
        <w:rPr>
          <w:rFonts w:ascii="Book Antiqua" w:hAnsi="Book Antiqua" w:cs="Times New Roman"/>
          <w:sz w:val="24"/>
          <w:szCs w:val="24"/>
        </w:rPr>
        <w:t xml:space="preserve">s to investigate whether oral tolerance is inducible </w:t>
      </w:r>
      <w:r w:rsidR="007A21F7" w:rsidRPr="00881477">
        <w:rPr>
          <w:rFonts w:ascii="Book Antiqua" w:hAnsi="Book Antiqua" w:cs="Times New Roman"/>
          <w:sz w:val="24"/>
          <w:szCs w:val="24"/>
        </w:rPr>
        <w:t xml:space="preserve">during </w:t>
      </w:r>
      <w:r w:rsidRPr="00881477">
        <w:rPr>
          <w:rFonts w:ascii="Book Antiqua" w:hAnsi="Book Antiqua" w:cs="Times New Roman"/>
          <w:sz w:val="24"/>
          <w:szCs w:val="24"/>
        </w:rPr>
        <w:t>the active phase of DSS colitis</w:t>
      </w:r>
      <w:r w:rsidR="007A21F7" w:rsidRPr="00881477">
        <w:rPr>
          <w:rFonts w:ascii="Book Antiqua" w:hAnsi="Book Antiqua" w:cs="Times New Roman"/>
          <w:sz w:val="24"/>
          <w:szCs w:val="24"/>
        </w:rPr>
        <w:t>. Additionally, we determined</w:t>
      </w:r>
      <w:r w:rsidRPr="00881477">
        <w:rPr>
          <w:rFonts w:ascii="Book Antiqua" w:hAnsi="Book Antiqua" w:cs="Times New Roman"/>
          <w:sz w:val="24"/>
          <w:szCs w:val="24"/>
        </w:rPr>
        <w:t xml:space="preserve"> how cytokine</w:t>
      </w:r>
      <w:r w:rsidR="007A21F7" w:rsidRPr="00881477">
        <w:rPr>
          <w:rFonts w:ascii="Book Antiqua" w:hAnsi="Book Antiqua" w:cs="Times New Roman"/>
          <w:sz w:val="24"/>
          <w:szCs w:val="24"/>
        </w:rPr>
        <w:t xml:space="preserve"> levels</w:t>
      </w:r>
      <w:r w:rsidRPr="00881477">
        <w:rPr>
          <w:rFonts w:ascii="Book Antiqua" w:hAnsi="Book Antiqua" w:cs="Times New Roman"/>
          <w:sz w:val="24"/>
          <w:szCs w:val="24"/>
        </w:rPr>
        <w:t xml:space="preserve"> and regulatory cell</w:t>
      </w:r>
      <w:r w:rsidR="007A21F7" w:rsidRPr="00881477">
        <w:rPr>
          <w:rFonts w:ascii="Book Antiqua" w:hAnsi="Book Antiqua" w:cs="Times New Roman"/>
          <w:sz w:val="24"/>
          <w:szCs w:val="24"/>
        </w:rPr>
        <w:t xml:space="preserve"> populations</w:t>
      </w:r>
      <w:r w:rsidRPr="00881477">
        <w:rPr>
          <w:rFonts w:ascii="Book Antiqua" w:hAnsi="Book Antiqua" w:cs="Times New Roman"/>
          <w:sz w:val="24"/>
          <w:szCs w:val="24"/>
        </w:rPr>
        <w:t xml:space="preserve"> change </w:t>
      </w:r>
      <w:r w:rsidR="004767D6" w:rsidRPr="00881477">
        <w:rPr>
          <w:rFonts w:ascii="Book Antiqua" w:hAnsi="Book Antiqua" w:cs="Times New Roman"/>
          <w:sz w:val="24"/>
          <w:szCs w:val="24"/>
        </w:rPr>
        <w:t xml:space="preserve">in </w:t>
      </w:r>
      <w:r w:rsidRPr="00881477">
        <w:rPr>
          <w:rFonts w:ascii="Book Antiqua" w:hAnsi="Book Antiqua" w:cs="Times New Roman"/>
          <w:sz w:val="24"/>
          <w:szCs w:val="24"/>
        </w:rPr>
        <w:t xml:space="preserve">colitis in </w:t>
      </w:r>
      <w:r w:rsidR="00382C7B" w:rsidRPr="00881477">
        <w:rPr>
          <w:rFonts w:ascii="Book Antiqua" w:hAnsi="Book Antiqua" w:cs="Times New Roman"/>
          <w:sz w:val="24"/>
          <w:szCs w:val="24"/>
        </w:rPr>
        <w:t xml:space="preserve">the </w:t>
      </w:r>
      <w:r w:rsidRPr="00881477">
        <w:rPr>
          <w:rFonts w:ascii="Book Antiqua" w:hAnsi="Book Antiqua" w:cs="Times New Roman"/>
          <w:sz w:val="24"/>
          <w:szCs w:val="24"/>
        </w:rPr>
        <w:t>mesenteric lymph nodes (MLN) and the spleen</w:t>
      </w:r>
      <w:r w:rsidR="00382C7B" w:rsidRPr="00881477">
        <w:rPr>
          <w:rFonts w:ascii="Book Antiqua" w:hAnsi="Book Antiqua" w:cs="Times New Roman"/>
          <w:sz w:val="24"/>
          <w:szCs w:val="24"/>
        </w:rPr>
        <w:t xml:space="preserve"> and how</w:t>
      </w:r>
      <w:r w:rsidR="007A21F7" w:rsidRPr="00881477">
        <w:rPr>
          <w:rFonts w:ascii="Book Antiqua" w:hAnsi="Book Antiqua" w:cs="Times New Roman"/>
          <w:sz w:val="24"/>
          <w:szCs w:val="24"/>
        </w:rPr>
        <w:t xml:space="preserve"> these changes</w:t>
      </w:r>
      <w:r w:rsidR="00382C7B" w:rsidRPr="00881477">
        <w:rPr>
          <w:rFonts w:ascii="Book Antiqua" w:hAnsi="Book Antiqua" w:cs="Times New Roman"/>
          <w:sz w:val="24"/>
          <w:szCs w:val="24"/>
        </w:rPr>
        <w:t xml:space="preserve"> influence</w:t>
      </w:r>
      <w:r w:rsidRPr="00881477">
        <w:rPr>
          <w:rFonts w:ascii="Book Antiqua" w:hAnsi="Book Antiqua" w:cs="Times New Roman"/>
          <w:sz w:val="24"/>
          <w:szCs w:val="24"/>
        </w:rPr>
        <w:t xml:space="preserve"> the induction of oral tolerance. </w:t>
      </w:r>
      <w:r w:rsidR="007A21F7" w:rsidRPr="00881477">
        <w:rPr>
          <w:rFonts w:ascii="Book Antiqua" w:hAnsi="Book Antiqua" w:cs="Times New Roman"/>
          <w:sz w:val="24"/>
          <w:szCs w:val="24"/>
        </w:rPr>
        <w:t>Furthermore, we</w:t>
      </w:r>
      <w:r w:rsidR="00382C7B"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Pr="00881477">
        <w:rPr>
          <w:rFonts w:ascii="Book Antiqua" w:hAnsi="Book Antiqua" w:cs="Times New Roman"/>
          <w:sz w:val="24"/>
          <w:szCs w:val="24"/>
        </w:rPr>
        <w:t>explore</w:t>
      </w:r>
      <w:r w:rsidR="007A21F7" w:rsidRPr="00881477">
        <w:rPr>
          <w:rFonts w:ascii="Book Antiqua" w:hAnsi="Book Antiqua" w:cs="Times New Roman"/>
          <w:sz w:val="24"/>
          <w:szCs w:val="24"/>
        </w:rPr>
        <w:t>d</w:t>
      </w:r>
      <w:r w:rsidRPr="00881477">
        <w:rPr>
          <w:rFonts w:ascii="Book Antiqua" w:hAnsi="Book Antiqua" w:cs="Times New Roman"/>
          <w:sz w:val="24"/>
          <w:szCs w:val="24"/>
        </w:rPr>
        <w:t xml:space="preserve"> the potential use of oral immunotherapy </w:t>
      </w:r>
      <w:r w:rsidR="007A21F7" w:rsidRPr="00881477">
        <w:rPr>
          <w:rFonts w:ascii="Book Antiqua" w:hAnsi="Book Antiqua" w:cs="Times New Roman"/>
          <w:sz w:val="24"/>
          <w:szCs w:val="24"/>
        </w:rPr>
        <w:t xml:space="preserve">during </w:t>
      </w:r>
      <w:r w:rsidRPr="00881477">
        <w:rPr>
          <w:rFonts w:ascii="Book Antiqua" w:hAnsi="Book Antiqua" w:cs="Times New Roman"/>
          <w:sz w:val="24"/>
          <w:szCs w:val="24"/>
        </w:rPr>
        <w:t>the active phase of UC.</w:t>
      </w:r>
    </w:p>
    <w:p w14:paraId="07ED14E7" w14:textId="77777777" w:rsidR="00E72890" w:rsidRPr="00881477" w:rsidRDefault="00E72890" w:rsidP="00A23D78">
      <w:pPr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881477">
        <w:rPr>
          <w:rFonts w:ascii="Book Antiqua" w:hAnsi="Book Antiqua" w:cs="Book Antiqua"/>
          <w:b/>
          <w:kern w:val="0"/>
          <w:sz w:val="24"/>
          <w:szCs w:val="24"/>
        </w:rPr>
        <w:t>MATERIALS AND METHODS</w:t>
      </w:r>
    </w:p>
    <w:p w14:paraId="2D479E03" w14:textId="4391B3B6" w:rsidR="00E72890" w:rsidRPr="00881477" w:rsidRDefault="00E72890" w:rsidP="00A23D78">
      <w:pPr>
        <w:snapToGrid w:val="0"/>
        <w:spacing w:line="360" w:lineRule="auto"/>
        <w:rPr>
          <w:rFonts w:ascii="Book Antiqua" w:hAnsi="Book Antiqua" w:cs="Times New Roman"/>
          <w:i/>
          <w:sz w:val="24"/>
          <w:szCs w:val="24"/>
        </w:rPr>
      </w:pPr>
      <w:r w:rsidRPr="00881477">
        <w:rPr>
          <w:rFonts w:ascii="Book Antiqua" w:hAnsi="Book Antiqua" w:cs="Times New Roman"/>
          <w:b/>
          <w:i/>
          <w:sz w:val="24"/>
          <w:szCs w:val="24"/>
        </w:rPr>
        <w:t>Mice</w:t>
      </w:r>
    </w:p>
    <w:p w14:paraId="2F85A67E" w14:textId="1F753E5B" w:rsidR="00E72890" w:rsidRPr="00881477" w:rsidRDefault="00E72890" w:rsidP="00A23D78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81477">
        <w:rPr>
          <w:rFonts w:ascii="Book Antiqua" w:hAnsi="Book Antiqua" w:cs="Times New Roman"/>
          <w:sz w:val="24"/>
          <w:szCs w:val="24"/>
        </w:rPr>
        <w:lastRenderedPageBreak/>
        <w:t xml:space="preserve">Specific pathogen-free (SPF) BALB/c mice were purchased from Charles River Laboratories Japan (Yokohama, Kanagawa, Japan). All experiments </w:t>
      </w:r>
      <w:r w:rsidR="00C2568A">
        <w:rPr>
          <w:rFonts w:ascii="Book Antiqua" w:hAnsi="Book Antiqua" w:cs="Times New Roman"/>
          <w:sz w:val="24"/>
          <w:szCs w:val="24"/>
        </w:rPr>
        <w:t>were performed using 6- to 8-w</w:t>
      </w:r>
      <w:r w:rsidRPr="00881477">
        <w:rPr>
          <w:rFonts w:ascii="Book Antiqua" w:hAnsi="Book Antiqua" w:cs="Times New Roman"/>
          <w:sz w:val="24"/>
          <w:szCs w:val="24"/>
        </w:rPr>
        <w:t>k-old female mice. The protocol used in the current study was</w:t>
      </w:r>
      <w:r w:rsidR="00AB31D1" w:rsidRPr="00881477">
        <w:rPr>
          <w:rFonts w:ascii="Book Antiqua" w:hAnsi="Book Antiqua" w:cs="Times New Roman"/>
          <w:sz w:val="24"/>
          <w:szCs w:val="24"/>
        </w:rPr>
        <w:t xml:space="preserve"> designed to minimize pain and discomfort to</w:t>
      </w:r>
      <w:r w:rsidR="00AA6C10" w:rsidRPr="00881477">
        <w:rPr>
          <w:rFonts w:ascii="Book Antiqua" w:hAnsi="Book Antiqua" w:cs="Times New Roman"/>
          <w:sz w:val="24"/>
          <w:szCs w:val="24"/>
        </w:rPr>
        <w:t xml:space="preserve"> the</w:t>
      </w:r>
      <w:r w:rsidR="00AB31D1" w:rsidRPr="00881477">
        <w:rPr>
          <w:rFonts w:ascii="Book Antiqua" w:hAnsi="Book Antiqua" w:cs="Times New Roman"/>
          <w:sz w:val="24"/>
          <w:szCs w:val="24"/>
        </w:rPr>
        <w:t xml:space="preserve"> animal</w:t>
      </w:r>
      <w:r w:rsidR="00AA6C10" w:rsidRPr="00881477">
        <w:rPr>
          <w:rFonts w:ascii="Book Antiqua" w:hAnsi="Book Antiqua" w:cs="Times New Roman"/>
          <w:sz w:val="24"/>
          <w:szCs w:val="24"/>
        </w:rPr>
        <w:t>s</w:t>
      </w:r>
      <w:r w:rsidR="00AB31D1" w:rsidRPr="00881477">
        <w:rPr>
          <w:rFonts w:ascii="Book Antiqua" w:hAnsi="Book Antiqua" w:cs="Times New Roman"/>
          <w:sz w:val="24"/>
          <w:szCs w:val="24"/>
        </w:rPr>
        <w:t xml:space="preserve"> and</w:t>
      </w:r>
      <w:r w:rsidR="00AA6C10" w:rsidRPr="00881477">
        <w:rPr>
          <w:rFonts w:ascii="Book Antiqua" w:hAnsi="Book Antiqua" w:cs="Times New Roman"/>
          <w:sz w:val="24"/>
          <w:szCs w:val="24"/>
        </w:rPr>
        <w:t xml:space="preserve"> was</w:t>
      </w:r>
      <w:r w:rsidR="00AB31D1"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Pr="00881477">
        <w:rPr>
          <w:rFonts w:ascii="Book Antiqua" w:hAnsi="Book Antiqua" w:cs="Times New Roman"/>
          <w:sz w:val="24"/>
          <w:szCs w:val="24"/>
        </w:rPr>
        <w:t>approved by the Institutional Animal Care and Use Committee of Showa University.</w:t>
      </w:r>
      <w:r w:rsidR="00AB31D1"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AA6C10" w:rsidRPr="00881477">
        <w:rPr>
          <w:rFonts w:ascii="Book Antiqua" w:hAnsi="Book Antiqua" w:cs="Times New Roman"/>
          <w:sz w:val="24"/>
          <w:szCs w:val="24"/>
        </w:rPr>
        <w:t>The m</w:t>
      </w:r>
      <w:r w:rsidR="00AB31D1" w:rsidRPr="00881477">
        <w:rPr>
          <w:rFonts w:ascii="Book Antiqua" w:hAnsi="Book Antiqua" w:cs="Times New Roman"/>
          <w:sz w:val="24"/>
          <w:szCs w:val="24"/>
        </w:rPr>
        <w:t xml:space="preserve">ice had access to water and food </w:t>
      </w:r>
      <w:r w:rsidR="00AB31D1" w:rsidRPr="00881477">
        <w:rPr>
          <w:rFonts w:ascii="Book Antiqua" w:hAnsi="Book Antiqua" w:cs="Times New Roman"/>
          <w:i/>
          <w:sz w:val="24"/>
          <w:szCs w:val="24"/>
        </w:rPr>
        <w:t>ad libitum</w:t>
      </w:r>
      <w:r w:rsidR="00AB31D1" w:rsidRPr="00881477">
        <w:rPr>
          <w:rFonts w:ascii="Book Antiqua" w:hAnsi="Book Antiqua" w:cs="Times New Roman"/>
          <w:sz w:val="24"/>
          <w:szCs w:val="24"/>
        </w:rPr>
        <w:t xml:space="preserve"> and were housed in </w:t>
      </w:r>
      <w:r w:rsidR="00AA6C10" w:rsidRPr="00881477">
        <w:rPr>
          <w:rFonts w:ascii="Book Antiqua" w:hAnsi="Book Antiqua" w:cs="Times New Roman"/>
          <w:sz w:val="24"/>
          <w:szCs w:val="24"/>
        </w:rPr>
        <w:t>SPF</w:t>
      </w:r>
      <w:r w:rsidR="00AB31D1" w:rsidRPr="00881477">
        <w:rPr>
          <w:rFonts w:ascii="Book Antiqua" w:hAnsi="Book Antiqua" w:cs="Times New Roman"/>
          <w:sz w:val="24"/>
          <w:szCs w:val="24"/>
        </w:rPr>
        <w:t xml:space="preserve"> conditions with alternating light-dark cycles for </w:t>
      </w:r>
      <w:r w:rsidR="00AA6C10" w:rsidRPr="00881477">
        <w:rPr>
          <w:rFonts w:ascii="Book Antiqua" w:hAnsi="Book Antiqua" w:cs="Times New Roman"/>
          <w:sz w:val="24"/>
          <w:szCs w:val="24"/>
        </w:rPr>
        <w:t>one</w:t>
      </w:r>
      <w:r w:rsidR="00AB31D1" w:rsidRPr="00881477">
        <w:rPr>
          <w:rFonts w:ascii="Book Antiqua" w:hAnsi="Book Antiqua" w:cs="Times New Roman"/>
          <w:sz w:val="24"/>
          <w:szCs w:val="24"/>
        </w:rPr>
        <w:t xml:space="preserve"> week prior to experimentation. </w:t>
      </w:r>
      <w:proofErr w:type="spellStart"/>
      <w:r w:rsidR="00AB31D1" w:rsidRPr="00881477">
        <w:rPr>
          <w:rFonts w:ascii="Book Antiqua" w:hAnsi="Book Antiqua" w:cs="Times New Roman"/>
          <w:sz w:val="24"/>
          <w:szCs w:val="24"/>
        </w:rPr>
        <w:t>Intragastric</w:t>
      </w:r>
      <w:proofErr w:type="spellEnd"/>
      <w:r w:rsidR="00AB31D1" w:rsidRPr="00881477">
        <w:rPr>
          <w:rFonts w:ascii="Book Antiqua" w:hAnsi="Book Antiqua" w:cs="Times New Roman"/>
          <w:sz w:val="24"/>
          <w:szCs w:val="24"/>
        </w:rPr>
        <w:t xml:space="preserve"> gavage was </w:t>
      </w:r>
      <w:r w:rsidR="00AA6C10" w:rsidRPr="00881477">
        <w:rPr>
          <w:rFonts w:ascii="Book Antiqua" w:hAnsi="Book Antiqua" w:cs="Times New Roman"/>
          <w:sz w:val="24"/>
          <w:szCs w:val="24"/>
        </w:rPr>
        <w:t>performed</w:t>
      </w:r>
      <w:r w:rsidR="00AB31D1" w:rsidRPr="00881477">
        <w:rPr>
          <w:rFonts w:ascii="Book Antiqua" w:hAnsi="Book Antiqua" w:cs="Times New Roman"/>
          <w:sz w:val="24"/>
          <w:szCs w:val="24"/>
        </w:rPr>
        <w:t xml:space="preserve"> using straight gavage needles appropriate for</w:t>
      </w:r>
      <w:r w:rsidR="00AA6C10" w:rsidRPr="00881477">
        <w:rPr>
          <w:rFonts w:ascii="Book Antiqua" w:hAnsi="Book Antiqua" w:cs="Times New Roman"/>
          <w:sz w:val="24"/>
          <w:szCs w:val="24"/>
        </w:rPr>
        <w:t xml:space="preserve"> each</w:t>
      </w:r>
      <w:r w:rsidR="00AB31D1" w:rsidRPr="00881477">
        <w:rPr>
          <w:rFonts w:ascii="Book Antiqua" w:hAnsi="Book Antiqua" w:cs="Times New Roman"/>
          <w:sz w:val="24"/>
          <w:szCs w:val="24"/>
        </w:rPr>
        <w:t xml:space="preserve"> animal</w:t>
      </w:r>
      <w:r w:rsidR="00AA6C10" w:rsidRPr="00881477">
        <w:rPr>
          <w:rFonts w:ascii="Book Antiqua" w:hAnsi="Book Antiqua" w:cs="Times New Roman"/>
          <w:sz w:val="24"/>
          <w:szCs w:val="24"/>
        </w:rPr>
        <w:t>’s</w:t>
      </w:r>
      <w:r w:rsidR="00AB31D1" w:rsidRPr="00881477">
        <w:rPr>
          <w:rFonts w:ascii="Book Antiqua" w:hAnsi="Book Antiqua" w:cs="Times New Roman"/>
          <w:sz w:val="24"/>
          <w:szCs w:val="24"/>
        </w:rPr>
        <w:t xml:space="preserve"> size. All animals were euthanized </w:t>
      </w:r>
      <w:r w:rsidR="00AA6C10" w:rsidRPr="00881477">
        <w:rPr>
          <w:rFonts w:ascii="Book Antiqua" w:hAnsi="Book Antiqua" w:cs="Times New Roman"/>
          <w:sz w:val="24"/>
          <w:szCs w:val="24"/>
        </w:rPr>
        <w:t>using</w:t>
      </w:r>
      <w:r w:rsidR="00AB31D1" w:rsidRPr="00881477">
        <w:rPr>
          <w:rFonts w:ascii="Book Antiqua" w:hAnsi="Book Antiqua" w:cs="Times New Roman"/>
          <w:sz w:val="24"/>
          <w:szCs w:val="24"/>
        </w:rPr>
        <w:t xml:space="preserve"> CO</w:t>
      </w:r>
      <w:r w:rsidR="00AB31D1" w:rsidRPr="00881477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AB31D1"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AA6C10" w:rsidRPr="00881477">
        <w:rPr>
          <w:rFonts w:ascii="Book Antiqua" w:hAnsi="Book Antiqua" w:cs="Times New Roman"/>
          <w:sz w:val="24"/>
          <w:szCs w:val="24"/>
        </w:rPr>
        <w:t>prior to</w:t>
      </w:r>
      <w:r w:rsidR="00AB31D1" w:rsidRPr="00881477">
        <w:rPr>
          <w:rFonts w:ascii="Book Antiqua" w:hAnsi="Book Antiqua" w:cs="Times New Roman"/>
          <w:sz w:val="24"/>
          <w:szCs w:val="24"/>
        </w:rPr>
        <w:t xml:space="preserve"> tissue collection.</w:t>
      </w:r>
    </w:p>
    <w:p w14:paraId="1CAAF2D9" w14:textId="572DDE45" w:rsidR="00692369" w:rsidRPr="00881477" w:rsidRDefault="00692369" w:rsidP="00A23D78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ED115E3" w14:textId="5A94C8CF" w:rsidR="00E72890" w:rsidRPr="00881477" w:rsidRDefault="00E72890" w:rsidP="00A23D78">
      <w:pPr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881477">
        <w:rPr>
          <w:rFonts w:ascii="Book Antiqua" w:hAnsi="Book Antiqua" w:cs="Times New Roman"/>
          <w:b/>
          <w:i/>
          <w:sz w:val="24"/>
          <w:szCs w:val="24"/>
        </w:rPr>
        <w:t xml:space="preserve">Induction of </w:t>
      </w:r>
      <w:r w:rsidR="00EA1CD8" w:rsidRPr="00881477">
        <w:rPr>
          <w:rFonts w:ascii="Book Antiqua" w:hAnsi="Book Antiqua" w:cs="Times New Roman"/>
          <w:b/>
          <w:i/>
          <w:sz w:val="24"/>
          <w:szCs w:val="24"/>
        </w:rPr>
        <w:t>colitis</w:t>
      </w:r>
    </w:p>
    <w:p w14:paraId="3641A897" w14:textId="3F3D5459" w:rsidR="00E72890" w:rsidRPr="00881477" w:rsidRDefault="00E72890" w:rsidP="00A23D78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81477">
        <w:rPr>
          <w:rFonts w:ascii="Book Antiqua" w:hAnsi="Book Antiqua" w:cs="Times New Roman"/>
          <w:sz w:val="24"/>
          <w:szCs w:val="24"/>
        </w:rPr>
        <w:t>An overview of the experimental setup is provided in Fig</w:t>
      </w:r>
      <w:r w:rsidR="003B04A9" w:rsidRPr="00881477">
        <w:rPr>
          <w:rFonts w:ascii="Book Antiqua" w:hAnsi="Book Antiqua" w:cs="Times New Roman"/>
          <w:sz w:val="24"/>
          <w:szCs w:val="24"/>
        </w:rPr>
        <w:t>ure</w:t>
      </w:r>
      <w:r w:rsidRPr="00881477">
        <w:rPr>
          <w:rFonts w:ascii="Book Antiqua" w:hAnsi="Book Antiqua" w:cs="Times New Roman"/>
          <w:sz w:val="24"/>
          <w:szCs w:val="24"/>
        </w:rPr>
        <w:t xml:space="preserve"> 1A</w:t>
      </w:r>
      <w:r w:rsidR="00157BE6">
        <w:rPr>
          <w:rFonts w:ascii="Book Antiqua" w:hAnsi="Book Antiqua" w:cs="Times New Roman"/>
          <w:sz w:val="24"/>
          <w:szCs w:val="24"/>
        </w:rPr>
        <w:t xml:space="preserve"> and </w:t>
      </w:r>
      <w:r w:rsidRPr="00881477">
        <w:rPr>
          <w:rFonts w:ascii="Book Antiqua" w:hAnsi="Book Antiqua" w:cs="Times New Roman"/>
          <w:sz w:val="24"/>
          <w:szCs w:val="24"/>
        </w:rPr>
        <w:t xml:space="preserve">B. </w:t>
      </w:r>
      <w:r w:rsidR="00D3090E" w:rsidRPr="00881477">
        <w:rPr>
          <w:rFonts w:ascii="Book Antiqua" w:hAnsi="Book Antiqua" w:cs="Times New Roman"/>
          <w:sz w:val="24"/>
          <w:szCs w:val="24"/>
        </w:rPr>
        <w:t>DSS administration w</w:t>
      </w:r>
      <w:r w:rsidR="00EA1CD8" w:rsidRPr="00881477">
        <w:rPr>
          <w:rFonts w:ascii="Book Antiqua" w:hAnsi="Book Antiqua" w:cs="Times New Roman"/>
          <w:sz w:val="24"/>
          <w:szCs w:val="24"/>
        </w:rPr>
        <w:t>as</w:t>
      </w:r>
      <w:r w:rsidR="00D3090E" w:rsidRPr="00881477">
        <w:rPr>
          <w:rFonts w:ascii="Book Antiqua" w:hAnsi="Book Antiqua" w:cs="Times New Roman"/>
          <w:sz w:val="24"/>
          <w:szCs w:val="24"/>
        </w:rPr>
        <w:t xml:space="preserve"> performed as previously described with slight </w:t>
      </w:r>
      <w:proofErr w:type="gramStart"/>
      <w:r w:rsidR="00D3090E" w:rsidRPr="00881477">
        <w:rPr>
          <w:rFonts w:ascii="Book Antiqua" w:hAnsi="Book Antiqua" w:cs="Times New Roman"/>
          <w:sz w:val="24"/>
          <w:szCs w:val="24"/>
        </w:rPr>
        <w:t>modification</w:t>
      </w:r>
      <w:r w:rsidR="00B756B6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B756B6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11,20]</w:t>
      </w:r>
      <w:r w:rsidR="00D3090E" w:rsidRPr="00881477">
        <w:rPr>
          <w:rFonts w:ascii="Book Antiqua" w:hAnsi="Book Antiqua" w:cs="Times New Roman"/>
          <w:sz w:val="24"/>
          <w:szCs w:val="24"/>
        </w:rPr>
        <w:t xml:space="preserve">. </w:t>
      </w:r>
      <w:r w:rsidRPr="00881477">
        <w:rPr>
          <w:rFonts w:ascii="Book Antiqua" w:hAnsi="Book Antiqua" w:cs="Times New Roman"/>
          <w:sz w:val="24"/>
          <w:szCs w:val="24"/>
        </w:rPr>
        <w:t>DSS colitis was induced by the administration of 2% DSS with a molecular weight</w:t>
      </w:r>
      <w:r w:rsidR="00EA1CD8" w:rsidRPr="00881477">
        <w:rPr>
          <w:rFonts w:ascii="Book Antiqua" w:hAnsi="Book Antiqua" w:cs="Times New Roman"/>
          <w:sz w:val="24"/>
          <w:szCs w:val="24"/>
        </w:rPr>
        <w:t xml:space="preserve"> ranging</w:t>
      </w:r>
      <w:r w:rsidRPr="00881477">
        <w:rPr>
          <w:rFonts w:ascii="Book Antiqua" w:hAnsi="Book Antiqua" w:cs="Times New Roman"/>
          <w:sz w:val="24"/>
          <w:szCs w:val="24"/>
        </w:rPr>
        <w:t xml:space="preserve"> between 36</w:t>
      </w:r>
      <w:r w:rsidR="00EA1CD8" w:rsidRPr="00881477">
        <w:rPr>
          <w:rFonts w:ascii="Book Antiqua" w:hAnsi="Book Antiqua" w:cs="Times New Roman"/>
          <w:sz w:val="24"/>
          <w:szCs w:val="24"/>
        </w:rPr>
        <w:t xml:space="preserve"> and </w:t>
      </w:r>
      <w:r w:rsidRPr="00881477">
        <w:rPr>
          <w:rFonts w:ascii="Book Antiqua" w:hAnsi="Book Antiqua" w:cs="Times New Roman"/>
          <w:sz w:val="24"/>
          <w:szCs w:val="24"/>
        </w:rPr>
        <w:t xml:space="preserve">50 </w:t>
      </w:r>
      <w:proofErr w:type="spellStart"/>
      <w:r w:rsidRPr="00881477">
        <w:rPr>
          <w:rFonts w:ascii="Book Antiqua" w:hAnsi="Book Antiqua" w:cs="Times New Roman"/>
          <w:sz w:val="24"/>
          <w:szCs w:val="24"/>
        </w:rPr>
        <w:t>kDa</w:t>
      </w:r>
      <w:proofErr w:type="spellEnd"/>
      <w:r w:rsidRPr="00881477">
        <w:rPr>
          <w:rFonts w:ascii="Book Antiqua" w:hAnsi="Book Antiqua" w:cs="Times New Roman"/>
          <w:sz w:val="24"/>
          <w:szCs w:val="24"/>
        </w:rPr>
        <w:t xml:space="preserve"> (MP </w:t>
      </w:r>
      <w:proofErr w:type="spellStart"/>
      <w:r w:rsidRPr="00881477">
        <w:rPr>
          <w:rFonts w:ascii="Book Antiqua" w:hAnsi="Book Antiqua" w:cs="Times New Roman"/>
          <w:sz w:val="24"/>
          <w:szCs w:val="24"/>
        </w:rPr>
        <w:t>Biomedicals</w:t>
      </w:r>
      <w:proofErr w:type="spellEnd"/>
      <w:r w:rsidRPr="00881477">
        <w:rPr>
          <w:rFonts w:ascii="Book Antiqua" w:hAnsi="Book Antiqua" w:cs="Times New Roman"/>
          <w:sz w:val="24"/>
          <w:szCs w:val="24"/>
        </w:rPr>
        <w:t xml:space="preserve">, Solon, OH, </w:t>
      </w:r>
      <w:r w:rsidR="00C2568A" w:rsidRPr="00C2568A">
        <w:rPr>
          <w:rFonts w:ascii="Book Antiqua" w:hAnsi="Book Antiqua" w:cs="Times New Roman"/>
          <w:sz w:val="24"/>
          <w:szCs w:val="24"/>
        </w:rPr>
        <w:t>United States</w:t>
      </w:r>
      <w:r w:rsidRPr="00881477">
        <w:rPr>
          <w:rFonts w:ascii="Book Antiqua" w:hAnsi="Book Antiqua" w:cs="Times New Roman"/>
          <w:sz w:val="24"/>
          <w:szCs w:val="24"/>
        </w:rPr>
        <w:t xml:space="preserve">) </w:t>
      </w:r>
      <w:r w:rsidRPr="00881477">
        <w:rPr>
          <w:rFonts w:ascii="Book Antiqua" w:hAnsi="Book Antiqua" w:cs="Times New Roman"/>
          <w:i/>
          <w:sz w:val="24"/>
          <w:szCs w:val="24"/>
        </w:rPr>
        <w:t>ad libitum</w:t>
      </w:r>
      <w:r w:rsidRPr="00881477">
        <w:rPr>
          <w:rFonts w:ascii="Book Antiqua" w:hAnsi="Book Antiqua" w:cs="Times New Roman"/>
          <w:sz w:val="24"/>
          <w:szCs w:val="24"/>
        </w:rPr>
        <w:t xml:space="preserve"> from day 1 </w:t>
      </w:r>
      <w:r w:rsidR="00EA1CD8" w:rsidRPr="00881477">
        <w:rPr>
          <w:rFonts w:ascii="Book Antiqua" w:hAnsi="Book Antiqua" w:cs="Times New Roman"/>
          <w:sz w:val="24"/>
          <w:szCs w:val="24"/>
        </w:rPr>
        <w:t xml:space="preserve">through </w:t>
      </w:r>
      <w:r w:rsidRPr="00881477">
        <w:rPr>
          <w:rFonts w:ascii="Book Antiqua" w:hAnsi="Book Antiqua" w:cs="Times New Roman"/>
          <w:sz w:val="24"/>
          <w:szCs w:val="24"/>
        </w:rPr>
        <w:t xml:space="preserve">day 11. </w:t>
      </w:r>
      <w:r w:rsidR="00EA1CD8" w:rsidRPr="00881477">
        <w:rPr>
          <w:rFonts w:ascii="Book Antiqua" w:hAnsi="Book Antiqua" w:cs="Times New Roman"/>
          <w:sz w:val="24"/>
          <w:szCs w:val="24"/>
        </w:rPr>
        <w:t>As a control, a subset of m</w:t>
      </w:r>
      <w:r w:rsidRPr="00881477">
        <w:rPr>
          <w:rFonts w:ascii="Book Antiqua" w:hAnsi="Book Antiqua" w:cs="Times New Roman"/>
          <w:sz w:val="24"/>
          <w:szCs w:val="24"/>
        </w:rPr>
        <w:t xml:space="preserve">ice </w:t>
      </w:r>
      <w:r w:rsidR="00EA1CD8" w:rsidRPr="00881477">
        <w:rPr>
          <w:rFonts w:ascii="Book Antiqua" w:hAnsi="Book Antiqua" w:cs="Times New Roman"/>
          <w:sz w:val="24"/>
          <w:szCs w:val="24"/>
        </w:rPr>
        <w:t xml:space="preserve">was provided with </w:t>
      </w:r>
      <w:r w:rsidRPr="00881477">
        <w:rPr>
          <w:rFonts w:ascii="Book Antiqua" w:hAnsi="Book Antiqua" w:cs="Times New Roman"/>
          <w:sz w:val="24"/>
          <w:szCs w:val="24"/>
        </w:rPr>
        <w:t xml:space="preserve">autoclaved water for the entire study period. </w:t>
      </w:r>
      <w:r w:rsidR="00382C7B" w:rsidRPr="00881477">
        <w:rPr>
          <w:rFonts w:ascii="Book Antiqua" w:hAnsi="Book Antiqua" w:cs="Times New Roman"/>
          <w:sz w:val="24"/>
          <w:szCs w:val="24"/>
        </w:rPr>
        <w:t>All mice</w:t>
      </w:r>
      <w:r w:rsidRPr="00881477">
        <w:rPr>
          <w:rFonts w:ascii="Book Antiqua" w:hAnsi="Book Antiqua" w:cs="Times New Roman"/>
          <w:sz w:val="24"/>
          <w:szCs w:val="24"/>
        </w:rPr>
        <w:t xml:space="preserve"> were clinically evaluated </w:t>
      </w:r>
      <w:r w:rsidR="00EA1CD8" w:rsidRPr="00881477">
        <w:rPr>
          <w:rFonts w:ascii="Book Antiqua" w:hAnsi="Book Antiqua" w:cs="Times New Roman"/>
          <w:sz w:val="24"/>
          <w:szCs w:val="24"/>
        </w:rPr>
        <w:t xml:space="preserve">based on </w:t>
      </w:r>
      <w:r w:rsidRPr="00881477">
        <w:rPr>
          <w:rFonts w:ascii="Book Antiqua" w:hAnsi="Book Antiqua" w:cs="Times New Roman"/>
          <w:sz w:val="24"/>
          <w:szCs w:val="24"/>
        </w:rPr>
        <w:t>body weight and a scoring system comprising</w:t>
      </w:r>
      <w:r w:rsidR="00115998" w:rsidRPr="00881477">
        <w:rPr>
          <w:rFonts w:ascii="Book Antiqua" w:hAnsi="Book Antiqua" w:cs="Times New Roman"/>
          <w:sz w:val="24"/>
          <w:szCs w:val="24"/>
        </w:rPr>
        <w:t xml:space="preserve"> evaluations of</w:t>
      </w:r>
      <w:r w:rsidRPr="00881477">
        <w:rPr>
          <w:rFonts w:ascii="Book Antiqua" w:hAnsi="Book Antiqua" w:cs="Times New Roman"/>
          <w:sz w:val="24"/>
          <w:szCs w:val="24"/>
        </w:rPr>
        <w:t xml:space="preserve"> stool consistency and fecal blood, as described </w:t>
      </w:r>
      <w:proofErr w:type="gramStart"/>
      <w:r w:rsidRPr="00881477">
        <w:rPr>
          <w:rFonts w:ascii="Book Antiqua" w:hAnsi="Book Antiqua" w:cs="Times New Roman"/>
          <w:sz w:val="24"/>
          <w:szCs w:val="24"/>
        </w:rPr>
        <w:t>previously</w:t>
      </w:r>
      <w:r w:rsidR="00B756B6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B756B6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20]</w:t>
      </w:r>
      <w:r w:rsidRPr="00881477">
        <w:rPr>
          <w:rFonts w:ascii="Book Antiqua" w:hAnsi="Book Antiqua" w:cs="Times New Roman"/>
          <w:sz w:val="24"/>
          <w:szCs w:val="24"/>
        </w:rPr>
        <w:t>.</w:t>
      </w:r>
    </w:p>
    <w:p w14:paraId="0FED7DE7" w14:textId="77777777" w:rsidR="00E72890" w:rsidRPr="00881477" w:rsidRDefault="00E72890" w:rsidP="00A23D78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2503C09D" w14:textId="7A156222" w:rsidR="00E72890" w:rsidRPr="00881477" w:rsidRDefault="00E72890" w:rsidP="00A23D78">
      <w:pPr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881477">
        <w:rPr>
          <w:rFonts w:ascii="Book Antiqua" w:hAnsi="Book Antiqua" w:cs="Times New Roman"/>
          <w:b/>
          <w:i/>
          <w:sz w:val="24"/>
          <w:szCs w:val="24"/>
        </w:rPr>
        <w:t xml:space="preserve">Histological analysis </w:t>
      </w:r>
      <w:r w:rsidR="00EA1CD8" w:rsidRPr="00881477">
        <w:rPr>
          <w:rFonts w:ascii="Book Antiqua" w:hAnsi="Book Antiqua" w:cs="Times New Roman"/>
          <w:b/>
          <w:i/>
          <w:sz w:val="24"/>
          <w:szCs w:val="24"/>
        </w:rPr>
        <w:t>of DSS-induced</w:t>
      </w:r>
      <w:r w:rsidRPr="00881477">
        <w:rPr>
          <w:rFonts w:ascii="Book Antiqua" w:hAnsi="Book Antiqua" w:cs="Times New Roman"/>
          <w:b/>
          <w:i/>
          <w:sz w:val="24"/>
          <w:szCs w:val="24"/>
        </w:rPr>
        <w:t xml:space="preserve"> colitis</w:t>
      </w:r>
    </w:p>
    <w:p w14:paraId="1C011BA2" w14:textId="6487BEF7" w:rsidR="00E72890" w:rsidRPr="00881477" w:rsidRDefault="00E72890" w:rsidP="00A23D78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81477">
        <w:rPr>
          <w:rFonts w:ascii="Book Antiqua" w:hAnsi="Book Antiqua" w:cs="Times New Roman"/>
          <w:sz w:val="24"/>
          <w:szCs w:val="24"/>
        </w:rPr>
        <w:t xml:space="preserve">On day 8, </w:t>
      </w:r>
      <w:r w:rsidR="00382C7B" w:rsidRPr="00881477">
        <w:rPr>
          <w:rFonts w:ascii="Book Antiqua" w:hAnsi="Book Antiqua" w:cs="Times New Roman"/>
          <w:sz w:val="24"/>
          <w:szCs w:val="24"/>
        </w:rPr>
        <w:t xml:space="preserve">the </w:t>
      </w:r>
      <w:r w:rsidRPr="00881477">
        <w:rPr>
          <w:rFonts w:ascii="Book Antiqua" w:hAnsi="Book Antiqua" w:cs="Times New Roman"/>
          <w:sz w:val="24"/>
          <w:szCs w:val="24"/>
        </w:rPr>
        <w:t>colons</w:t>
      </w:r>
      <w:r w:rsidR="00AC3915" w:rsidRPr="00881477">
        <w:rPr>
          <w:rFonts w:ascii="Book Antiqua" w:hAnsi="Book Antiqua" w:cs="Times New Roman"/>
          <w:sz w:val="24"/>
          <w:szCs w:val="24"/>
        </w:rPr>
        <w:t xml:space="preserve"> of the mice</w:t>
      </w:r>
      <w:r w:rsidRPr="00881477">
        <w:rPr>
          <w:rFonts w:ascii="Book Antiqua" w:hAnsi="Book Antiqua" w:cs="Times New Roman"/>
          <w:sz w:val="24"/>
          <w:szCs w:val="24"/>
        </w:rPr>
        <w:t xml:space="preserve"> were removed and fixed in 10% buffered formalin and then embedded in paraffin, </w:t>
      </w:r>
      <w:r w:rsidR="00AC3915" w:rsidRPr="00881477">
        <w:rPr>
          <w:rFonts w:ascii="Book Antiqua" w:hAnsi="Book Antiqua" w:cs="Times New Roman"/>
          <w:sz w:val="24"/>
          <w:szCs w:val="24"/>
        </w:rPr>
        <w:t xml:space="preserve">sliced into </w:t>
      </w:r>
      <w:r w:rsidRPr="00881477">
        <w:rPr>
          <w:rFonts w:ascii="Book Antiqua" w:hAnsi="Book Antiqua" w:cs="Times New Roman"/>
          <w:sz w:val="24"/>
          <w:szCs w:val="24"/>
        </w:rPr>
        <w:t xml:space="preserve">sections, and stained with hematoxylin and eosin. </w:t>
      </w:r>
      <w:r w:rsidR="00AC3915" w:rsidRPr="00881477">
        <w:rPr>
          <w:rFonts w:ascii="Book Antiqua" w:hAnsi="Book Antiqua" w:cs="Times New Roman"/>
          <w:sz w:val="24"/>
          <w:szCs w:val="24"/>
        </w:rPr>
        <w:t xml:space="preserve">The stained </w:t>
      </w:r>
      <w:r w:rsidRPr="00881477">
        <w:rPr>
          <w:rFonts w:ascii="Book Antiqua" w:hAnsi="Book Antiqua" w:cs="Times New Roman"/>
          <w:sz w:val="24"/>
          <w:szCs w:val="24"/>
        </w:rPr>
        <w:t xml:space="preserve">sections were examined by two pathologists for evidence of colitis using </w:t>
      </w:r>
      <w:r w:rsidR="00AC3915" w:rsidRPr="00881477">
        <w:rPr>
          <w:rFonts w:ascii="Book Antiqua" w:hAnsi="Book Antiqua" w:cs="Times New Roman"/>
          <w:sz w:val="24"/>
          <w:szCs w:val="24"/>
        </w:rPr>
        <w:t xml:space="preserve">a previously described </w:t>
      </w:r>
      <w:r w:rsidRPr="00881477">
        <w:rPr>
          <w:rFonts w:ascii="Book Antiqua" w:hAnsi="Book Antiqua" w:cs="Times New Roman"/>
          <w:sz w:val="24"/>
          <w:szCs w:val="24"/>
        </w:rPr>
        <w:t>histological scor</w:t>
      </w:r>
      <w:r w:rsidR="00AC3915" w:rsidRPr="00881477">
        <w:rPr>
          <w:rFonts w:ascii="Book Antiqua" w:hAnsi="Book Antiqua" w:cs="Times New Roman"/>
          <w:sz w:val="24"/>
          <w:szCs w:val="24"/>
        </w:rPr>
        <w:t xml:space="preserve">ing </w:t>
      </w:r>
      <w:proofErr w:type="gramStart"/>
      <w:r w:rsidR="00AC3915" w:rsidRPr="00881477">
        <w:rPr>
          <w:rFonts w:ascii="Book Antiqua" w:hAnsi="Book Antiqua" w:cs="Times New Roman"/>
          <w:sz w:val="24"/>
          <w:szCs w:val="24"/>
        </w:rPr>
        <w:t>method</w:t>
      </w:r>
      <w:r w:rsidR="00B756B6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B756B6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21]</w:t>
      </w:r>
      <w:r w:rsidRPr="00881477">
        <w:rPr>
          <w:rFonts w:ascii="Book Antiqua" w:hAnsi="Book Antiqua" w:cs="Times New Roman"/>
          <w:sz w:val="24"/>
          <w:szCs w:val="24"/>
        </w:rPr>
        <w:t>.</w:t>
      </w:r>
    </w:p>
    <w:p w14:paraId="718DCC19" w14:textId="77777777" w:rsidR="00E72890" w:rsidRPr="00881477" w:rsidRDefault="00E72890" w:rsidP="00A23D78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67DBC866" w14:textId="46B5FDDF" w:rsidR="00E72890" w:rsidRPr="00881477" w:rsidRDefault="00E72890" w:rsidP="00A23D78">
      <w:pPr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881477">
        <w:rPr>
          <w:rFonts w:ascii="Book Antiqua" w:hAnsi="Book Antiqua" w:cs="Times New Roman"/>
          <w:b/>
          <w:i/>
          <w:sz w:val="24"/>
          <w:szCs w:val="24"/>
        </w:rPr>
        <w:t>Oral tolerance induction and immunization</w:t>
      </w:r>
    </w:p>
    <w:p w14:paraId="75A3F1DA" w14:textId="75DF6E03" w:rsidR="00E72890" w:rsidRPr="00881477" w:rsidRDefault="00E72890" w:rsidP="00A23D78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81477">
        <w:rPr>
          <w:rFonts w:ascii="Book Antiqua" w:hAnsi="Book Antiqua" w:cs="Times New Roman"/>
          <w:sz w:val="24"/>
          <w:szCs w:val="24"/>
        </w:rPr>
        <w:lastRenderedPageBreak/>
        <w:t xml:space="preserve">To induce oral tolerance, the mice that received 2% DSS from day 1 </w:t>
      </w:r>
      <w:r w:rsidR="00F203B7" w:rsidRPr="00881477">
        <w:rPr>
          <w:rFonts w:ascii="Book Antiqua" w:hAnsi="Book Antiqua" w:cs="Times New Roman"/>
          <w:sz w:val="24"/>
          <w:szCs w:val="24"/>
        </w:rPr>
        <w:t xml:space="preserve">through </w:t>
      </w:r>
      <w:r w:rsidRPr="00881477">
        <w:rPr>
          <w:rFonts w:ascii="Book Antiqua" w:hAnsi="Book Antiqua" w:cs="Times New Roman"/>
          <w:sz w:val="24"/>
          <w:szCs w:val="24"/>
        </w:rPr>
        <w:t xml:space="preserve">day 11 </w:t>
      </w:r>
      <w:r w:rsidR="00F203B7" w:rsidRPr="00881477">
        <w:rPr>
          <w:rFonts w:ascii="Book Antiqua" w:hAnsi="Book Antiqua" w:cs="Times New Roman"/>
          <w:sz w:val="24"/>
          <w:szCs w:val="24"/>
        </w:rPr>
        <w:t xml:space="preserve">and the mice that received </w:t>
      </w:r>
      <w:r w:rsidRPr="00881477">
        <w:rPr>
          <w:rFonts w:ascii="Book Antiqua" w:hAnsi="Book Antiqua" w:cs="Times New Roman"/>
          <w:sz w:val="24"/>
          <w:szCs w:val="24"/>
        </w:rPr>
        <w:t xml:space="preserve">autoclaved water were </w:t>
      </w:r>
      <w:proofErr w:type="spellStart"/>
      <w:r w:rsidRPr="00881477">
        <w:rPr>
          <w:rFonts w:ascii="Book Antiqua" w:hAnsi="Book Antiqua" w:cs="Times New Roman"/>
          <w:sz w:val="24"/>
          <w:szCs w:val="24"/>
        </w:rPr>
        <w:t>intragastrically</w:t>
      </w:r>
      <w:proofErr w:type="spellEnd"/>
      <w:r w:rsidR="00382C7B" w:rsidRPr="00881477">
        <w:rPr>
          <w:rFonts w:ascii="Book Antiqua" w:hAnsi="Book Antiqua" w:cs="Times New Roman"/>
          <w:sz w:val="24"/>
          <w:szCs w:val="24"/>
        </w:rPr>
        <w:t xml:space="preserve"> (</w:t>
      </w:r>
      <w:proofErr w:type="spellStart"/>
      <w:r w:rsidR="00382C7B" w:rsidRPr="00881477">
        <w:rPr>
          <w:rFonts w:ascii="Book Antiqua" w:hAnsi="Book Antiqua" w:cs="Times New Roman"/>
          <w:sz w:val="24"/>
          <w:szCs w:val="24"/>
        </w:rPr>
        <w:t>i.g</w:t>
      </w:r>
      <w:proofErr w:type="spellEnd"/>
      <w:r w:rsidR="00382C7B" w:rsidRPr="00881477">
        <w:rPr>
          <w:rFonts w:ascii="Book Antiqua" w:hAnsi="Book Antiqua" w:cs="Times New Roman"/>
          <w:sz w:val="24"/>
          <w:szCs w:val="24"/>
        </w:rPr>
        <w:t xml:space="preserve">.) </w:t>
      </w:r>
      <w:r w:rsidR="00F203B7" w:rsidRPr="00881477">
        <w:rPr>
          <w:rFonts w:ascii="Book Antiqua" w:hAnsi="Book Antiqua" w:cs="Times New Roman"/>
          <w:sz w:val="24"/>
          <w:szCs w:val="24"/>
        </w:rPr>
        <w:t>administered</w:t>
      </w:r>
      <w:r w:rsidRPr="00881477">
        <w:rPr>
          <w:rFonts w:ascii="Book Antiqua" w:hAnsi="Book Antiqua" w:cs="Times New Roman"/>
          <w:sz w:val="24"/>
          <w:szCs w:val="24"/>
        </w:rPr>
        <w:t xml:space="preserve"> either 5 mg/d </w:t>
      </w:r>
      <w:r w:rsidR="00382C7B" w:rsidRPr="00881477">
        <w:rPr>
          <w:rFonts w:ascii="Book Antiqua" w:hAnsi="Book Antiqua" w:cs="Times New Roman"/>
          <w:sz w:val="24"/>
          <w:szCs w:val="24"/>
        </w:rPr>
        <w:t>ovalbumin</w:t>
      </w:r>
      <w:r w:rsidR="00F203B7"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382C7B" w:rsidRPr="00881477">
        <w:rPr>
          <w:rFonts w:ascii="Book Antiqua" w:hAnsi="Book Antiqua" w:cs="Times New Roman"/>
          <w:sz w:val="24"/>
          <w:szCs w:val="24"/>
        </w:rPr>
        <w:t>(</w:t>
      </w:r>
      <w:r w:rsidRPr="00881477">
        <w:rPr>
          <w:rFonts w:ascii="Book Antiqua" w:hAnsi="Book Antiqua" w:cs="Times New Roman"/>
          <w:sz w:val="24"/>
          <w:szCs w:val="24"/>
        </w:rPr>
        <w:t>OVA</w:t>
      </w:r>
      <w:r w:rsidR="00382C7B" w:rsidRPr="00881477">
        <w:rPr>
          <w:rFonts w:ascii="Book Antiqua" w:hAnsi="Book Antiqua" w:cs="Times New Roman"/>
          <w:sz w:val="24"/>
          <w:szCs w:val="24"/>
        </w:rPr>
        <w:t>)</w:t>
      </w:r>
      <w:r w:rsidRPr="00881477">
        <w:rPr>
          <w:rFonts w:ascii="Book Antiqua" w:hAnsi="Book Antiqua" w:cs="Times New Roman"/>
          <w:sz w:val="24"/>
          <w:szCs w:val="24"/>
        </w:rPr>
        <w:t xml:space="preserve"> or PBS as</w:t>
      </w:r>
      <w:r w:rsidR="00F203B7" w:rsidRPr="00881477">
        <w:rPr>
          <w:rFonts w:ascii="Book Antiqua" w:hAnsi="Book Antiqua" w:cs="Times New Roman"/>
          <w:sz w:val="24"/>
          <w:szCs w:val="24"/>
        </w:rPr>
        <w:t xml:space="preserve"> a</w:t>
      </w:r>
      <w:r w:rsidRPr="00881477">
        <w:rPr>
          <w:rFonts w:ascii="Book Antiqua" w:hAnsi="Book Antiqua" w:cs="Times New Roman"/>
          <w:sz w:val="24"/>
          <w:szCs w:val="24"/>
        </w:rPr>
        <w:t xml:space="preserve"> control for 4 consecutive days from day 8 </w:t>
      </w:r>
      <w:r w:rsidR="00F203B7" w:rsidRPr="00881477">
        <w:rPr>
          <w:rFonts w:ascii="Book Antiqua" w:hAnsi="Book Antiqua" w:cs="Times New Roman"/>
          <w:sz w:val="24"/>
          <w:szCs w:val="24"/>
        </w:rPr>
        <w:t xml:space="preserve">through </w:t>
      </w:r>
      <w:r w:rsidRPr="00881477">
        <w:rPr>
          <w:rFonts w:ascii="Book Antiqua" w:hAnsi="Book Antiqua" w:cs="Times New Roman"/>
          <w:sz w:val="24"/>
          <w:szCs w:val="24"/>
        </w:rPr>
        <w:t xml:space="preserve">day 11. To induce systemic antibody (Ab) production in response to OVA antigen, the mice were </w:t>
      </w:r>
      <w:r w:rsidR="00382C7B" w:rsidRPr="00881477">
        <w:rPr>
          <w:rFonts w:ascii="Book Antiqua" w:hAnsi="Book Antiqua" w:cs="Times New Roman"/>
          <w:sz w:val="24"/>
          <w:szCs w:val="24"/>
        </w:rPr>
        <w:t>intraperitoneal</w:t>
      </w:r>
      <w:r w:rsidR="00F203B7" w:rsidRPr="00881477">
        <w:rPr>
          <w:rFonts w:ascii="Book Antiqua" w:hAnsi="Book Antiqua" w:cs="Times New Roman"/>
          <w:sz w:val="24"/>
          <w:szCs w:val="24"/>
        </w:rPr>
        <w:t>ly</w:t>
      </w:r>
      <w:r w:rsidR="00382C7B" w:rsidRPr="00881477">
        <w:rPr>
          <w:rFonts w:ascii="Book Antiqua" w:hAnsi="Book Antiqua" w:cs="Times New Roman"/>
          <w:sz w:val="24"/>
          <w:szCs w:val="24"/>
        </w:rPr>
        <w:t xml:space="preserve"> (</w:t>
      </w:r>
      <w:proofErr w:type="spellStart"/>
      <w:r w:rsidR="00382C7B" w:rsidRPr="00881477">
        <w:rPr>
          <w:rFonts w:ascii="Book Antiqua" w:hAnsi="Book Antiqua" w:cs="Times New Roman"/>
          <w:sz w:val="24"/>
          <w:szCs w:val="24"/>
        </w:rPr>
        <w:t>i.p</w:t>
      </w:r>
      <w:proofErr w:type="spellEnd"/>
      <w:r w:rsidR="00382C7B" w:rsidRPr="00881477">
        <w:rPr>
          <w:rFonts w:ascii="Book Antiqua" w:hAnsi="Book Antiqua" w:cs="Times New Roman"/>
          <w:sz w:val="24"/>
          <w:szCs w:val="24"/>
        </w:rPr>
        <w:t xml:space="preserve">.) </w:t>
      </w:r>
      <w:r w:rsidRPr="00881477">
        <w:rPr>
          <w:rFonts w:ascii="Book Antiqua" w:hAnsi="Book Antiqua" w:cs="Times New Roman"/>
          <w:sz w:val="24"/>
          <w:szCs w:val="24"/>
        </w:rPr>
        <w:t xml:space="preserve">injected with 1 µg of OVA antigen </w:t>
      </w:r>
      <w:r w:rsidR="00F203B7" w:rsidRPr="00881477">
        <w:rPr>
          <w:rFonts w:ascii="Book Antiqua" w:hAnsi="Book Antiqua" w:cs="Times New Roman"/>
          <w:sz w:val="24"/>
          <w:szCs w:val="24"/>
        </w:rPr>
        <w:t xml:space="preserve">plus </w:t>
      </w:r>
      <w:r w:rsidRPr="00881477">
        <w:rPr>
          <w:rFonts w:ascii="Book Antiqua" w:hAnsi="Book Antiqua" w:cs="Times New Roman"/>
          <w:sz w:val="24"/>
          <w:szCs w:val="24"/>
        </w:rPr>
        <w:t xml:space="preserve">0.1 mg of aluminum hydroxide (alum) (Thermo Scientific, Rockford, IL, </w:t>
      </w:r>
      <w:r w:rsidR="00C2568A" w:rsidRPr="00C2568A">
        <w:rPr>
          <w:rFonts w:ascii="Book Antiqua" w:hAnsi="Book Antiqua" w:cs="Times New Roman"/>
          <w:sz w:val="24"/>
          <w:szCs w:val="24"/>
        </w:rPr>
        <w:t>United States</w:t>
      </w:r>
      <w:r w:rsidRPr="00881477">
        <w:rPr>
          <w:rFonts w:ascii="Book Antiqua" w:hAnsi="Book Antiqua" w:cs="Times New Roman"/>
          <w:sz w:val="24"/>
          <w:szCs w:val="24"/>
        </w:rPr>
        <w:t xml:space="preserve">) </w:t>
      </w:r>
      <w:r w:rsidR="00382C7B" w:rsidRPr="00881477">
        <w:rPr>
          <w:rFonts w:ascii="Book Antiqua" w:hAnsi="Book Antiqua" w:cs="Times New Roman"/>
          <w:sz w:val="24"/>
          <w:szCs w:val="24"/>
        </w:rPr>
        <w:t>on</w:t>
      </w:r>
      <w:r w:rsidRPr="00881477">
        <w:rPr>
          <w:rFonts w:ascii="Book Antiqua" w:hAnsi="Book Antiqua" w:cs="Times New Roman"/>
          <w:sz w:val="24"/>
          <w:szCs w:val="24"/>
        </w:rPr>
        <w:t xml:space="preserve"> days 14, 28, 42, </w:t>
      </w:r>
      <w:r w:rsidR="00382C7B" w:rsidRPr="00881477">
        <w:rPr>
          <w:rFonts w:ascii="Book Antiqua" w:hAnsi="Book Antiqua" w:cs="Times New Roman"/>
          <w:sz w:val="24"/>
          <w:szCs w:val="24"/>
        </w:rPr>
        <w:t xml:space="preserve">and </w:t>
      </w:r>
      <w:r w:rsidRPr="00881477">
        <w:rPr>
          <w:rFonts w:ascii="Book Antiqua" w:hAnsi="Book Antiqua" w:cs="Times New Roman"/>
          <w:sz w:val="24"/>
          <w:szCs w:val="24"/>
        </w:rPr>
        <w:t>56</w:t>
      </w:r>
      <w:r w:rsidR="00F203B7" w:rsidRPr="00881477">
        <w:rPr>
          <w:rFonts w:ascii="Book Antiqua" w:hAnsi="Book Antiqua" w:cs="Times New Roman"/>
          <w:sz w:val="24"/>
          <w:szCs w:val="24"/>
        </w:rPr>
        <w:t>.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F203B7" w:rsidRPr="00881477">
        <w:rPr>
          <w:rFonts w:ascii="Book Antiqua" w:hAnsi="Book Antiqua" w:cs="Times New Roman"/>
          <w:sz w:val="24"/>
          <w:szCs w:val="24"/>
        </w:rPr>
        <w:t>Following this,</w:t>
      </w:r>
      <w:r w:rsidRPr="00881477">
        <w:rPr>
          <w:rFonts w:ascii="Book Antiqua" w:hAnsi="Book Antiqua" w:cs="Times New Roman"/>
          <w:sz w:val="24"/>
          <w:szCs w:val="24"/>
        </w:rPr>
        <w:t xml:space="preserve"> blood samples were collected on day 63 to measure</w:t>
      </w:r>
      <w:r w:rsidR="00F203B7" w:rsidRPr="00881477">
        <w:rPr>
          <w:rFonts w:ascii="Book Antiqua" w:hAnsi="Book Antiqua" w:cs="Times New Roman"/>
          <w:sz w:val="24"/>
          <w:szCs w:val="24"/>
        </w:rPr>
        <w:t xml:space="preserve"> serum</w:t>
      </w:r>
      <w:r w:rsidRPr="00881477">
        <w:rPr>
          <w:rFonts w:ascii="Book Antiqua" w:hAnsi="Book Antiqua" w:cs="Times New Roman"/>
          <w:sz w:val="24"/>
          <w:szCs w:val="24"/>
        </w:rPr>
        <w:t xml:space="preserve"> anti-OVA-specific </w:t>
      </w:r>
      <w:proofErr w:type="spellStart"/>
      <w:r w:rsidRPr="00881477">
        <w:rPr>
          <w:rFonts w:ascii="Book Antiqua" w:hAnsi="Book Antiqua" w:cs="Times New Roman"/>
          <w:sz w:val="24"/>
          <w:szCs w:val="24"/>
        </w:rPr>
        <w:t>IgE</w:t>
      </w:r>
      <w:proofErr w:type="spellEnd"/>
      <w:r w:rsidRPr="00881477">
        <w:rPr>
          <w:rFonts w:ascii="Book Antiqua" w:hAnsi="Book Antiqua" w:cs="Times New Roman"/>
          <w:sz w:val="24"/>
          <w:szCs w:val="24"/>
        </w:rPr>
        <w:t xml:space="preserve"> Ab concentration</w:t>
      </w:r>
      <w:r w:rsidR="00F203B7" w:rsidRPr="00881477">
        <w:rPr>
          <w:rFonts w:ascii="Book Antiqua" w:hAnsi="Book Antiqua" w:cs="Times New Roman"/>
          <w:sz w:val="24"/>
          <w:szCs w:val="24"/>
        </w:rPr>
        <w:t>s,</w:t>
      </w:r>
      <w:r w:rsidRPr="00881477">
        <w:rPr>
          <w:rFonts w:ascii="Book Antiqua" w:hAnsi="Book Antiqua" w:cs="Times New Roman"/>
          <w:sz w:val="24"/>
          <w:szCs w:val="24"/>
        </w:rPr>
        <w:t xml:space="preserve"> as described </w:t>
      </w:r>
      <w:proofErr w:type="gramStart"/>
      <w:r w:rsidRPr="00881477">
        <w:rPr>
          <w:rFonts w:ascii="Book Antiqua" w:hAnsi="Book Antiqua" w:cs="Times New Roman"/>
          <w:sz w:val="24"/>
          <w:szCs w:val="24"/>
        </w:rPr>
        <w:t>previously</w:t>
      </w:r>
      <w:r w:rsidR="00B756B6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B756B6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22]</w:t>
      </w:r>
      <w:r w:rsidRPr="00881477">
        <w:rPr>
          <w:rFonts w:ascii="Book Antiqua" w:hAnsi="Book Antiqua" w:cs="Times New Roman"/>
          <w:sz w:val="24"/>
          <w:szCs w:val="24"/>
        </w:rPr>
        <w:t>.</w:t>
      </w:r>
    </w:p>
    <w:p w14:paraId="2D82419E" w14:textId="77777777" w:rsidR="00E72890" w:rsidRPr="00881477" w:rsidRDefault="00E72890" w:rsidP="00A23D78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91C02F7" w14:textId="14CBA7AD" w:rsidR="00E72890" w:rsidRPr="00881477" w:rsidRDefault="00E72890" w:rsidP="00A23D78">
      <w:pPr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881477">
        <w:rPr>
          <w:rFonts w:ascii="Book Antiqua" w:hAnsi="Book Antiqua" w:cs="Times New Roman"/>
          <w:b/>
          <w:i/>
          <w:sz w:val="24"/>
          <w:szCs w:val="24"/>
        </w:rPr>
        <w:t xml:space="preserve">ELISA analysis </w:t>
      </w:r>
      <w:r w:rsidR="00CD19D6" w:rsidRPr="00881477">
        <w:rPr>
          <w:rFonts w:ascii="Book Antiqua" w:hAnsi="Book Antiqua" w:cs="Times New Roman"/>
          <w:b/>
          <w:i/>
          <w:sz w:val="24"/>
          <w:szCs w:val="24"/>
        </w:rPr>
        <w:t>to</w:t>
      </w:r>
      <w:r w:rsidRPr="00881477">
        <w:rPr>
          <w:rFonts w:ascii="Book Antiqua" w:hAnsi="Book Antiqua" w:cs="Times New Roman"/>
          <w:b/>
          <w:i/>
          <w:sz w:val="24"/>
          <w:szCs w:val="24"/>
        </w:rPr>
        <w:t xml:space="preserve"> measure </w:t>
      </w:r>
      <w:r w:rsidR="00CD19D6" w:rsidRPr="00881477">
        <w:rPr>
          <w:rFonts w:ascii="Book Antiqua" w:hAnsi="Book Antiqua" w:cs="Times New Roman"/>
          <w:b/>
          <w:i/>
          <w:sz w:val="24"/>
          <w:szCs w:val="24"/>
        </w:rPr>
        <w:t>serum</w:t>
      </w:r>
      <w:r w:rsidRPr="00881477">
        <w:rPr>
          <w:rFonts w:ascii="Book Antiqua" w:hAnsi="Book Antiqua" w:cs="Times New Roman"/>
          <w:b/>
          <w:i/>
          <w:sz w:val="24"/>
          <w:szCs w:val="24"/>
        </w:rPr>
        <w:t xml:space="preserve"> anti-OVA-specific </w:t>
      </w:r>
      <w:proofErr w:type="spellStart"/>
      <w:r w:rsidRPr="00881477">
        <w:rPr>
          <w:rFonts w:ascii="Book Antiqua" w:hAnsi="Book Antiqua" w:cs="Times New Roman"/>
          <w:b/>
          <w:i/>
          <w:sz w:val="24"/>
          <w:szCs w:val="24"/>
        </w:rPr>
        <w:t>IgE</w:t>
      </w:r>
      <w:proofErr w:type="spellEnd"/>
      <w:r w:rsidRPr="00881477">
        <w:rPr>
          <w:rFonts w:ascii="Book Antiqua" w:hAnsi="Book Antiqua" w:cs="Times New Roman"/>
          <w:b/>
          <w:i/>
          <w:sz w:val="24"/>
          <w:szCs w:val="24"/>
        </w:rPr>
        <w:t xml:space="preserve"> Ab concentrations</w:t>
      </w:r>
    </w:p>
    <w:p w14:paraId="42AAC341" w14:textId="20CB3F57" w:rsidR="00E72890" w:rsidRPr="00881477" w:rsidRDefault="00354361" w:rsidP="00A23D78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81477">
        <w:rPr>
          <w:rFonts w:ascii="Book Antiqua" w:hAnsi="Book Antiqua" w:cs="Times New Roman"/>
          <w:sz w:val="24"/>
          <w:szCs w:val="24"/>
        </w:rPr>
        <w:t xml:space="preserve">Serum </w:t>
      </w:r>
      <w:r w:rsidR="00E72890" w:rsidRPr="00881477">
        <w:rPr>
          <w:rFonts w:ascii="Book Antiqua" w:hAnsi="Book Antiqua" w:cs="Times New Roman"/>
          <w:sz w:val="24"/>
          <w:szCs w:val="24"/>
        </w:rPr>
        <w:t xml:space="preserve">OVA-specific </w:t>
      </w:r>
      <w:proofErr w:type="spellStart"/>
      <w:r w:rsidR="00E72890" w:rsidRPr="00881477">
        <w:rPr>
          <w:rFonts w:ascii="Book Antiqua" w:hAnsi="Book Antiqua" w:cs="Times New Roman"/>
          <w:sz w:val="24"/>
          <w:szCs w:val="24"/>
        </w:rPr>
        <w:t>IgE</w:t>
      </w:r>
      <w:proofErr w:type="spellEnd"/>
      <w:r w:rsidR="00E72890" w:rsidRPr="00881477">
        <w:rPr>
          <w:rFonts w:ascii="Book Antiqua" w:hAnsi="Book Antiqua" w:cs="Times New Roman"/>
          <w:sz w:val="24"/>
          <w:szCs w:val="24"/>
        </w:rPr>
        <w:t xml:space="preserve"> concentrations were measured by ELISA. Briefly, 50 µg/m</w:t>
      </w:r>
      <w:r w:rsidR="00E72890" w:rsidRPr="00C2568A">
        <w:rPr>
          <w:rFonts w:ascii="Book Antiqua" w:hAnsi="Book Antiqua" w:cs="Times New Roman"/>
          <w:caps/>
          <w:sz w:val="24"/>
          <w:szCs w:val="24"/>
        </w:rPr>
        <w:t>l</w:t>
      </w:r>
      <w:r w:rsidR="00E72890" w:rsidRPr="00881477">
        <w:rPr>
          <w:rFonts w:ascii="Book Antiqua" w:hAnsi="Book Antiqua" w:cs="Times New Roman"/>
          <w:sz w:val="24"/>
          <w:szCs w:val="24"/>
        </w:rPr>
        <w:t xml:space="preserve"> of OVA w</w:t>
      </w:r>
      <w:r w:rsidRPr="00881477">
        <w:rPr>
          <w:rFonts w:ascii="Book Antiqua" w:hAnsi="Book Antiqua" w:cs="Times New Roman"/>
          <w:sz w:val="24"/>
          <w:szCs w:val="24"/>
        </w:rPr>
        <w:t>as</w:t>
      </w:r>
      <w:r w:rsidR="00E72890" w:rsidRPr="00881477">
        <w:rPr>
          <w:rFonts w:ascii="Book Antiqua" w:hAnsi="Book Antiqua" w:cs="Times New Roman"/>
          <w:sz w:val="24"/>
          <w:szCs w:val="24"/>
        </w:rPr>
        <w:t xml:space="preserve"> dissolved in 0.1 </w:t>
      </w:r>
      <w:proofErr w:type="spellStart"/>
      <w:r w:rsidR="00C2568A">
        <w:rPr>
          <w:rFonts w:ascii="Book Antiqua" w:eastAsia="宋体" w:hAnsi="Book Antiqua" w:cs="Times New Roman" w:hint="eastAsia"/>
          <w:sz w:val="24"/>
          <w:szCs w:val="24"/>
          <w:lang w:eastAsia="zh-CN"/>
        </w:rPr>
        <w:t>mol</w:t>
      </w:r>
      <w:proofErr w:type="spellEnd"/>
      <w:r w:rsidR="00C2568A">
        <w:rPr>
          <w:rFonts w:ascii="Book Antiqua" w:eastAsia="宋体" w:hAnsi="Book Antiqua" w:cs="Times New Roman" w:hint="eastAsia"/>
          <w:sz w:val="24"/>
          <w:szCs w:val="24"/>
          <w:lang w:eastAsia="zh-CN"/>
        </w:rPr>
        <w:t>/L</w:t>
      </w:r>
      <w:r w:rsidR="00E72890" w:rsidRPr="00881477">
        <w:rPr>
          <w:rFonts w:ascii="Book Antiqua" w:hAnsi="Book Antiqua" w:cs="Times New Roman"/>
          <w:sz w:val="24"/>
          <w:szCs w:val="24"/>
        </w:rPr>
        <w:t xml:space="preserve"> sodium carbonate buffer (pH 9.5) and incubated with serum samples in a 96-well </w:t>
      </w:r>
      <w:proofErr w:type="spellStart"/>
      <w:r w:rsidR="00E72890" w:rsidRPr="00881477">
        <w:rPr>
          <w:rFonts w:ascii="Book Antiqua" w:hAnsi="Book Antiqua" w:cs="Times New Roman"/>
          <w:sz w:val="24"/>
          <w:szCs w:val="24"/>
        </w:rPr>
        <w:t>immunoplate</w:t>
      </w:r>
      <w:proofErr w:type="spellEnd"/>
      <w:r w:rsidR="00E72890" w:rsidRPr="00881477">
        <w:rPr>
          <w:rFonts w:ascii="Book Antiqua" w:hAnsi="Book Antiqua" w:cs="Times New Roman"/>
          <w:sz w:val="24"/>
          <w:szCs w:val="24"/>
        </w:rPr>
        <w:t xml:space="preserve"> at 4</w:t>
      </w:r>
      <w:r w:rsidR="00C2568A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E72890" w:rsidRPr="00881477">
        <w:rPr>
          <w:rFonts w:ascii="宋体" w:eastAsia="宋体" w:hAnsi="宋体" w:cs="宋体" w:hint="eastAsia"/>
          <w:sz w:val="24"/>
          <w:szCs w:val="24"/>
        </w:rPr>
        <w:t>℃</w:t>
      </w:r>
      <w:r w:rsidR="00E72890" w:rsidRPr="00881477">
        <w:rPr>
          <w:rFonts w:ascii="Book Antiqua" w:hAnsi="Book Antiqua" w:cs="Times New Roman"/>
          <w:sz w:val="24"/>
          <w:szCs w:val="24"/>
        </w:rPr>
        <w:t xml:space="preserve"> overnight</w:t>
      </w:r>
      <w:r w:rsidRPr="00881477">
        <w:rPr>
          <w:rFonts w:ascii="Book Antiqua" w:hAnsi="Book Antiqua" w:cs="Times New Roman"/>
          <w:sz w:val="24"/>
          <w:szCs w:val="24"/>
        </w:rPr>
        <w:t>.</w:t>
      </w:r>
      <w:r w:rsidR="00E72890"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Pr="00881477">
        <w:rPr>
          <w:rFonts w:ascii="Book Antiqua" w:hAnsi="Book Antiqua" w:cs="Times New Roman"/>
          <w:sz w:val="24"/>
          <w:szCs w:val="24"/>
        </w:rPr>
        <w:t xml:space="preserve">The samples were </w:t>
      </w:r>
      <w:r w:rsidR="00E72890" w:rsidRPr="00881477">
        <w:rPr>
          <w:rFonts w:ascii="Book Antiqua" w:hAnsi="Book Antiqua" w:cs="Times New Roman"/>
          <w:sz w:val="24"/>
          <w:szCs w:val="24"/>
        </w:rPr>
        <w:t xml:space="preserve">treated with protein-free blocking buffer T20 (PBS) (Thermo Scientific) to inhibit nonspecific binding. After washing, the serum samples or OVA-specific </w:t>
      </w:r>
      <w:proofErr w:type="spellStart"/>
      <w:r w:rsidR="00E72890" w:rsidRPr="00881477">
        <w:rPr>
          <w:rFonts w:ascii="Book Antiqua" w:hAnsi="Book Antiqua" w:cs="Times New Roman"/>
          <w:sz w:val="24"/>
          <w:szCs w:val="24"/>
        </w:rPr>
        <w:t>IgE</w:t>
      </w:r>
      <w:proofErr w:type="spellEnd"/>
      <w:r w:rsidR="00E72890" w:rsidRPr="00881477">
        <w:rPr>
          <w:rFonts w:ascii="Book Antiqua" w:hAnsi="Book Antiqua" w:cs="Times New Roman"/>
          <w:sz w:val="24"/>
          <w:szCs w:val="24"/>
        </w:rPr>
        <w:t xml:space="preserve"> antibody</w:t>
      </w:r>
      <w:r w:rsidR="00382C7B" w:rsidRPr="00881477">
        <w:rPr>
          <w:rFonts w:ascii="Book Antiqua" w:hAnsi="Book Antiqua" w:cs="Times New Roman"/>
          <w:sz w:val="24"/>
          <w:szCs w:val="24"/>
        </w:rPr>
        <w:t xml:space="preserve"> (Ab)</w:t>
      </w:r>
      <w:r w:rsidR="00E72890" w:rsidRPr="00881477">
        <w:rPr>
          <w:rFonts w:ascii="Book Antiqua" w:hAnsi="Book Antiqua" w:cs="Times New Roman"/>
          <w:sz w:val="24"/>
          <w:szCs w:val="24"/>
        </w:rPr>
        <w:t xml:space="preserve"> standards (</w:t>
      </w:r>
      <w:proofErr w:type="spellStart"/>
      <w:r w:rsidR="00E72890" w:rsidRPr="00881477">
        <w:rPr>
          <w:rFonts w:ascii="Book Antiqua" w:hAnsi="Book Antiqua" w:cs="Times New Roman"/>
          <w:sz w:val="24"/>
          <w:szCs w:val="24"/>
        </w:rPr>
        <w:t>Acris</w:t>
      </w:r>
      <w:proofErr w:type="spellEnd"/>
      <w:r w:rsidR="00E72890" w:rsidRPr="00881477">
        <w:rPr>
          <w:rFonts w:ascii="Book Antiqua" w:hAnsi="Book Antiqua" w:cs="Times New Roman"/>
          <w:sz w:val="24"/>
          <w:szCs w:val="24"/>
        </w:rPr>
        <w:t xml:space="preserve"> Antibodies, San Diego, CA, </w:t>
      </w:r>
      <w:r w:rsidR="00C2568A" w:rsidRPr="00C2568A">
        <w:rPr>
          <w:rFonts w:ascii="Book Antiqua" w:hAnsi="Book Antiqua" w:cs="Times New Roman"/>
          <w:sz w:val="24"/>
          <w:szCs w:val="24"/>
        </w:rPr>
        <w:t>United States</w:t>
      </w:r>
      <w:r w:rsidR="00E72890" w:rsidRPr="00881477">
        <w:rPr>
          <w:rFonts w:ascii="Book Antiqua" w:hAnsi="Book Antiqua" w:cs="Times New Roman"/>
          <w:sz w:val="24"/>
          <w:szCs w:val="24"/>
        </w:rPr>
        <w:t xml:space="preserve">) and biotin-conjugated anti-mouse </w:t>
      </w:r>
      <w:proofErr w:type="spellStart"/>
      <w:r w:rsidR="00E72890" w:rsidRPr="00881477">
        <w:rPr>
          <w:rFonts w:ascii="Book Antiqua" w:hAnsi="Book Antiqua" w:cs="Times New Roman"/>
          <w:sz w:val="24"/>
          <w:szCs w:val="24"/>
        </w:rPr>
        <w:t>IgE</w:t>
      </w:r>
      <w:proofErr w:type="spellEnd"/>
      <w:r w:rsidR="00E72890" w:rsidRPr="00881477">
        <w:rPr>
          <w:rFonts w:ascii="Book Antiqua" w:hAnsi="Book Antiqua" w:cs="Times New Roman"/>
          <w:sz w:val="24"/>
          <w:szCs w:val="24"/>
        </w:rPr>
        <w:t xml:space="preserve"> A</w:t>
      </w:r>
      <w:r w:rsidR="00382C7B" w:rsidRPr="00881477">
        <w:rPr>
          <w:rFonts w:ascii="Book Antiqua" w:hAnsi="Book Antiqua" w:cs="Times New Roman"/>
          <w:sz w:val="24"/>
          <w:szCs w:val="24"/>
        </w:rPr>
        <w:t>b</w:t>
      </w:r>
      <w:r w:rsidR="00115998" w:rsidRPr="00881477">
        <w:rPr>
          <w:rFonts w:ascii="Book Antiqua" w:hAnsi="Book Antiqua" w:cs="Times New Roman"/>
          <w:sz w:val="24"/>
          <w:szCs w:val="24"/>
        </w:rPr>
        <w:t>s</w:t>
      </w:r>
      <w:r w:rsidR="00E72890" w:rsidRPr="00881477">
        <w:rPr>
          <w:rFonts w:ascii="Book Antiqua" w:hAnsi="Book Antiqua" w:cs="Times New Roman"/>
          <w:sz w:val="24"/>
          <w:szCs w:val="24"/>
        </w:rPr>
        <w:t xml:space="preserve"> (Southern Biotech, Birmingham, AL, </w:t>
      </w:r>
      <w:r w:rsidR="00C2568A" w:rsidRPr="00C2568A">
        <w:rPr>
          <w:rFonts w:ascii="Book Antiqua" w:hAnsi="Book Antiqua" w:cs="Times New Roman"/>
          <w:sz w:val="24"/>
          <w:szCs w:val="24"/>
        </w:rPr>
        <w:t>United States</w:t>
      </w:r>
      <w:r w:rsidR="00E72890" w:rsidRPr="00881477">
        <w:rPr>
          <w:rFonts w:ascii="Book Antiqua" w:hAnsi="Book Antiqua" w:cs="Times New Roman"/>
          <w:sz w:val="24"/>
          <w:szCs w:val="24"/>
        </w:rPr>
        <w:t>) were</w:t>
      </w:r>
      <w:r w:rsidRPr="00881477">
        <w:rPr>
          <w:rFonts w:ascii="Book Antiqua" w:hAnsi="Book Antiqua" w:cs="Times New Roman"/>
          <w:sz w:val="24"/>
          <w:szCs w:val="24"/>
        </w:rPr>
        <w:t xml:space="preserve"> then</w:t>
      </w:r>
      <w:r w:rsidR="00E72890" w:rsidRPr="00881477">
        <w:rPr>
          <w:rFonts w:ascii="Book Antiqua" w:hAnsi="Book Antiqua" w:cs="Times New Roman"/>
          <w:sz w:val="24"/>
          <w:szCs w:val="24"/>
        </w:rPr>
        <w:t xml:space="preserve"> plated in the wells and incubated for 1 h</w:t>
      </w:r>
      <w:r w:rsidRPr="00881477">
        <w:rPr>
          <w:rFonts w:ascii="Book Antiqua" w:hAnsi="Book Antiqua" w:cs="Times New Roman"/>
          <w:sz w:val="24"/>
          <w:szCs w:val="24"/>
        </w:rPr>
        <w:t>.</w:t>
      </w:r>
      <w:r w:rsidR="00E72890"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Pr="00881477">
        <w:rPr>
          <w:rFonts w:ascii="Book Antiqua" w:hAnsi="Book Antiqua" w:cs="Times New Roman"/>
          <w:sz w:val="24"/>
          <w:szCs w:val="24"/>
        </w:rPr>
        <w:t xml:space="preserve">All wells were </w:t>
      </w:r>
      <w:r w:rsidR="00E72890" w:rsidRPr="00881477">
        <w:rPr>
          <w:rFonts w:ascii="Book Antiqua" w:hAnsi="Book Antiqua" w:cs="Times New Roman"/>
          <w:sz w:val="24"/>
          <w:szCs w:val="24"/>
        </w:rPr>
        <w:t>sequentially incubated with HRP-conjugated streptavidin (</w:t>
      </w:r>
      <w:proofErr w:type="spellStart"/>
      <w:r w:rsidR="00E72890" w:rsidRPr="00881477">
        <w:rPr>
          <w:rFonts w:ascii="Book Antiqua" w:hAnsi="Book Antiqua" w:cs="Times New Roman"/>
          <w:sz w:val="24"/>
          <w:szCs w:val="24"/>
        </w:rPr>
        <w:t>eBioscience</w:t>
      </w:r>
      <w:proofErr w:type="spellEnd"/>
      <w:r w:rsidR="00E72890" w:rsidRPr="00881477">
        <w:rPr>
          <w:rFonts w:ascii="Book Antiqua" w:hAnsi="Book Antiqua" w:cs="Times New Roman"/>
          <w:sz w:val="24"/>
          <w:szCs w:val="24"/>
        </w:rPr>
        <w:t xml:space="preserve">, San Diego, CA, </w:t>
      </w:r>
      <w:r w:rsidR="00C2568A" w:rsidRPr="00C2568A">
        <w:rPr>
          <w:rFonts w:ascii="Book Antiqua" w:hAnsi="Book Antiqua" w:cs="Times New Roman"/>
          <w:sz w:val="24"/>
          <w:szCs w:val="24"/>
        </w:rPr>
        <w:t>United States</w:t>
      </w:r>
      <w:r w:rsidR="00E72890" w:rsidRPr="00881477">
        <w:rPr>
          <w:rFonts w:ascii="Book Antiqua" w:hAnsi="Book Antiqua" w:cs="Times New Roman"/>
          <w:sz w:val="24"/>
          <w:szCs w:val="24"/>
        </w:rPr>
        <w:t xml:space="preserve">). OVA-specific </w:t>
      </w:r>
      <w:proofErr w:type="spellStart"/>
      <w:r w:rsidR="00E72890" w:rsidRPr="00881477">
        <w:rPr>
          <w:rFonts w:ascii="Book Antiqua" w:hAnsi="Book Antiqua" w:cs="Times New Roman"/>
          <w:sz w:val="24"/>
          <w:szCs w:val="24"/>
        </w:rPr>
        <w:t>IgE</w:t>
      </w:r>
      <w:proofErr w:type="spellEnd"/>
      <w:r w:rsidR="00E72890" w:rsidRPr="00881477">
        <w:rPr>
          <w:rFonts w:ascii="Book Antiqua" w:hAnsi="Book Antiqua" w:cs="Times New Roman"/>
          <w:sz w:val="24"/>
          <w:szCs w:val="24"/>
        </w:rPr>
        <w:t xml:space="preserve"> Ab was detected using</w:t>
      </w:r>
      <w:r w:rsidRPr="00881477">
        <w:rPr>
          <w:rFonts w:ascii="Book Antiqua" w:hAnsi="Book Antiqua" w:cs="Times New Roman"/>
          <w:sz w:val="24"/>
          <w:szCs w:val="24"/>
        </w:rPr>
        <w:t xml:space="preserve"> a</w:t>
      </w:r>
      <w:r w:rsidR="00E72890" w:rsidRPr="00881477">
        <w:rPr>
          <w:rFonts w:ascii="Book Antiqua" w:hAnsi="Book Antiqua" w:cs="Times New Roman"/>
          <w:sz w:val="24"/>
          <w:szCs w:val="24"/>
        </w:rPr>
        <w:t xml:space="preserve"> TMB </w:t>
      </w:r>
      <w:proofErr w:type="spellStart"/>
      <w:r w:rsidR="00E72890" w:rsidRPr="00881477">
        <w:rPr>
          <w:rFonts w:ascii="Book Antiqua" w:hAnsi="Book Antiqua" w:cs="Times New Roman"/>
          <w:sz w:val="24"/>
          <w:szCs w:val="24"/>
        </w:rPr>
        <w:t>Microwell</w:t>
      </w:r>
      <w:proofErr w:type="spellEnd"/>
      <w:r w:rsidR="00E72890" w:rsidRPr="00881477">
        <w:rPr>
          <w:rFonts w:ascii="Book Antiqua" w:hAnsi="Book Antiqua" w:cs="Times New Roman"/>
          <w:sz w:val="24"/>
          <w:szCs w:val="24"/>
        </w:rPr>
        <w:t xml:space="preserve"> Peroxidase Substrate System (KPL, Gaithersburg, MD, </w:t>
      </w:r>
      <w:r w:rsidR="00C2568A" w:rsidRPr="00C2568A">
        <w:rPr>
          <w:rFonts w:ascii="Book Antiqua" w:hAnsi="Book Antiqua" w:cs="Times New Roman"/>
          <w:sz w:val="24"/>
          <w:szCs w:val="24"/>
        </w:rPr>
        <w:t>United States</w:t>
      </w:r>
      <w:r w:rsidR="00E72890" w:rsidRPr="00881477">
        <w:rPr>
          <w:rFonts w:ascii="Book Antiqua" w:hAnsi="Book Antiqua" w:cs="Times New Roman"/>
          <w:sz w:val="24"/>
          <w:szCs w:val="24"/>
        </w:rPr>
        <w:t>) and measured at an absorbance of 450 nm after the addition of H</w:t>
      </w:r>
      <w:r w:rsidR="00E72890" w:rsidRPr="00881477">
        <w:rPr>
          <w:rFonts w:ascii="Book Antiqua" w:hAnsi="Book Antiqua" w:cs="Times New Roman"/>
          <w:sz w:val="24"/>
          <w:szCs w:val="24"/>
          <w:vertAlign w:val="subscript"/>
        </w:rPr>
        <w:t>2</w:t>
      </w:r>
      <w:r w:rsidR="00E72890" w:rsidRPr="00881477">
        <w:rPr>
          <w:rFonts w:ascii="Book Antiqua" w:hAnsi="Book Antiqua" w:cs="Times New Roman"/>
          <w:sz w:val="24"/>
          <w:szCs w:val="24"/>
        </w:rPr>
        <w:t>SO</w:t>
      </w:r>
      <w:r w:rsidR="00E72890" w:rsidRPr="00881477">
        <w:rPr>
          <w:rFonts w:ascii="Book Antiqua" w:hAnsi="Book Antiqua" w:cs="Times New Roman"/>
          <w:sz w:val="24"/>
          <w:szCs w:val="24"/>
          <w:vertAlign w:val="subscript"/>
        </w:rPr>
        <w:t>4</w:t>
      </w:r>
      <w:r w:rsidR="00E72890" w:rsidRPr="00881477">
        <w:rPr>
          <w:rFonts w:ascii="Book Antiqua" w:hAnsi="Book Antiqua" w:cs="Times New Roman"/>
          <w:sz w:val="24"/>
          <w:szCs w:val="24"/>
        </w:rPr>
        <w:t>.</w:t>
      </w:r>
    </w:p>
    <w:p w14:paraId="2C116277" w14:textId="77777777" w:rsidR="00E72890" w:rsidRPr="00881477" w:rsidRDefault="00E72890" w:rsidP="00A23D78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31FB3E81" w14:textId="0AE42EEE" w:rsidR="00E72890" w:rsidRPr="00881477" w:rsidRDefault="00E72890" w:rsidP="00A23D78">
      <w:pPr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881477">
        <w:rPr>
          <w:rFonts w:ascii="Book Antiqua" w:hAnsi="Book Antiqua" w:cs="Times New Roman"/>
          <w:b/>
          <w:i/>
          <w:sz w:val="24"/>
          <w:szCs w:val="24"/>
        </w:rPr>
        <w:t>Flow cytometr</w:t>
      </w:r>
      <w:r w:rsidR="00115998" w:rsidRPr="00881477">
        <w:rPr>
          <w:rFonts w:ascii="Book Antiqua" w:hAnsi="Book Antiqua" w:cs="Times New Roman"/>
          <w:b/>
          <w:i/>
          <w:sz w:val="24"/>
          <w:szCs w:val="24"/>
        </w:rPr>
        <w:t>ic</w:t>
      </w:r>
      <w:r w:rsidRPr="00881477">
        <w:rPr>
          <w:rFonts w:ascii="Book Antiqua" w:hAnsi="Book Antiqua" w:cs="Times New Roman"/>
          <w:b/>
          <w:i/>
          <w:sz w:val="24"/>
          <w:szCs w:val="24"/>
        </w:rPr>
        <w:t xml:space="preserve"> analysis </w:t>
      </w:r>
      <w:r w:rsidR="00115998" w:rsidRPr="00881477">
        <w:rPr>
          <w:rFonts w:ascii="Book Antiqua" w:hAnsi="Book Antiqua" w:cs="Times New Roman"/>
          <w:b/>
          <w:i/>
          <w:sz w:val="24"/>
          <w:szCs w:val="24"/>
        </w:rPr>
        <w:t xml:space="preserve">to detect </w:t>
      </w:r>
      <w:r w:rsidRPr="00881477">
        <w:rPr>
          <w:rFonts w:ascii="Book Antiqua" w:hAnsi="Book Antiqua" w:cs="Times New Roman"/>
          <w:b/>
          <w:i/>
          <w:sz w:val="24"/>
          <w:szCs w:val="24"/>
        </w:rPr>
        <w:t>changes in CD4</w:t>
      </w:r>
      <w:r w:rsidRPr="00881477">
        <w:rPr>
          <w:rFonts w:ascii="Book Antiqua" w:hAnsi="Book Antiqua" w:cs="Times New Roman"/>
          <w:b/>
          <w:i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b/>
          <w:i/>
          <w:sz w:val="24"/>
          <w:szCs w:val="24"/>
        </w:rPr>
        <w:t>Foxp3</w:t>
      </w:r>
      <w:r w:rsidRPr="00881477">
        <w:rPr>
          <w:rFonts w:ascii="Book Antiqua" w:hAnsi="Book Antiqua" w:cs="Times New Roman"/>
          <w:b/>
          <w:i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b/>
          <w:i/>
          <w:sz w:val="24"/>
          <w:szCs w:val="24"/>
        </w:rPr>
        <w:t xml:space="preserve"> cell and B10 cell</w:t>
      </w:r>
      <w:r w:rsidR="00354361" w:rsidRPr="00881477">
        <w:rPr>
          <w:rFonts w:ascii="Book Antiqua" w:hAnsi="Book Antiqua" w:cs="Times New Roman"/>
          <w:b/>
          <w:i/>
          <w:sz w:val="24"/>
          <w:szCs w:val="24"/>
        </w:rPr>
        <w:t xml:space="preserve"> frequencies</w:t>
      </w:r>
    </w:p>
    <w:p w14:paraId="0E99BB73" w14:textId="1BF780DC" w:rsidR="00E72890" w:rsidRPr="00881477" w:rsidRDefault="00E72890" w:rsidP="00A23D78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81477">
        <w:rPr>
          <w:rFonts w:ascii="Book Antiqua" w:hAnsi="Book Antiqua" w:cs="Times New Roman"/>
          <w:sz w:val="24"/>
          <w:szCs w:val="24"/>
        </w:rPr>
        <w:t>Single</w:t>
      </w:r>
      <w:r w:rsidR="00A0781B" w:rsidRPr="00881477">
        <w:rPr>
          <w:rFonts w:ascii="Book Antiqua" w:hAnsi="Book Antiqua" w:cs="Times New Roman"/>
          <w:sz w:val="24"/>
          <w:szCs w:val="24"/>
        </w:rPr>
        <w:t>-</w:t>
      </w:r>
      <w:r w:rsidRPr="00881477">
        <w:rPr>
          <w:rFonts w:ascii="Book Antiqua" w:hAnsi="Book Antiqua" w:cs="Times New Roman"/>
          <w:sz w:val="24"/>
          <w:szCs w:val="24"/>
        </w:rPr>
        <w:t>cell suspensions were prepared from the MLN and spleen on day 14. The</w:t>
      </w:r>
      <w:r w:rsidR="00A0781B" w:rsidRPr="00881477">
        <w:rPr>
          <w:rFonts w:ascii="Book Antiqua" w:hAnsi="Book Antiqua" w:cs="Times New Roman"/>
          <w:sz w:val="24"/>
          <w:szCs w:val="24"/>
        </w:rPr>
        <w:t xml:space="preserve"> following</w:t>
      </w:r>
      <w:r w:rsidRPr="00881477">
        <w:rPr>
          <w:rFonts w:ascii="Book Antiqua" w:hAnsi="Book Antiqua" w:cs="Times New Roman"/>
          <w:sz w:val="24"/>
          <w:szCs w:val="24"/>
        </w:rPr>
        <w:t xml:space="preserve"> antibodies</w:t>
      </w:r>
      <w:r w:rsidR="00A0781B" w:rsidRPr="00881477">
        <w:rPr>
          <w:rFonts w:ascii="Book Antiqua" w:hAnsi="Book Antiqua" w:cs="Times New Roman"/>
          <w:sz w:val="24"/>
          <w:szCs w:val="24"/>
        </w:rPr>
        <w:t xml:space="preserve"> were</w:t>
      </w:r>
      <w:r w:rsidRPr="00881477">
        <w:rPr>
          <w:rFonts w:ascii="Book Antiqua" w:hAnsi="Book Antiqua" w:cs="Times New Roman"/>
          <w:sz w:val="24"/>
          <w:szCs w:val="24"/>
        </w:rPr>
        <w:t xml:space="preserve"> used in this study</w:t>
      </w:r>
      <w:r w:rsidR="00A0781B" w:rsidRPr="00881477">
        <w:rPr>
          <w:rFonts w:ascii="Book Antiqua" w:hAnsi="Book Antiqua" w:cs="Times New Roman"/>
          <w:sz w:val="24"/>
          <w:szCs w:val="24"/>
        </w:rPr>
        <w:t>:</w:t>
      </w:r>
      <w:r w:rsidRPr="00881477">
        <w:rPr>
          <w:rFonts w:ascii="Book Antiqua" w:hAnsi="Book Antiqua" w:cs="Times New Roman"/>
          <w:sz w:val="24"/>
          <w:szCs w:val="24"/>
        </w:rPr>
        <w:t xml:space="preserve"> anti-CD16/CD32 Ab as an Fc-blocker</w:t>
      </w:r>
      <w:r w:rsidR="00A0781B" w:rsidRPr="00881477">
        <w:rPr>
          <w:rFonts w:ascii="Book Antiqua" w:hAnsi="Book Antiqua" w:cs="Times New Roman"/>
          <w:sz w:val="24"/>
          <w:szCs w:val="24"/>
        </w:rPr>
        <w:t>;</w:t>
      </w:r>
      <w:r w:rsidRPr="00881477">
        <w:rPr>
          <w:rFonts w:ascii="Book Antiqua" w:hAnsi="Book Antiqua" w:cs="Times New Roman"/>
          <w:sz w:val="24"/>
          <w:szCs w:val="24"/>
        </w:rPr>
        <w:t xml:space="preserve"> FITC-conjugated anti-CD4 Ab</w:t>
      </w:r>
      <w:r w:rsidR="00A0781B" w:rsidRPr="00881477">
        <w:rPr>
          <w:rFonts w:ascii="Book Antiqua" w:hAnsi="Book Antiqua" w:cs="Times New Roman"/>
          <w:sz w:val="24"/>
          <w:szCs w:val="24"/>
        </w:rPr>
        <w:t>;</w:t>
      </w:r>
      <w:r w:rsidRPr="00881477">
        <w:rPr>
          <w:rFonts w:ascii="Book Antiqua" w:hAnsi="Book Antiqua" w:cs="Times New Roman"/>
          <w:sz w:val="24"/>
          <w:szCs w:val="24"/>
        </w:rPr>
        <w:t xml:space="preserve"> BV421-conjugated anti-CD25 Ab</w:t>
      </w:r>
      <w:r w:rsidR="00A0781B" w:rsidRPr="00881477">
        <w:rPr>
          <w:rFonts w:ascii="Book Antiqua" w:hAnsi="Book Antiqua" w:cs="Times New Roman"/>
          <w:sz w:val="24"/>
          <w:szCs w:val="24"/>
        </w:rPr>
        <w:t>;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Pr="00881477">
        <w:rPr>
          <w:rFonts w:ascii="Book Antiqua" w:hAnsi="Book Antiqua" w:cs="Times New Roman"/>
          <w:sz w:val="24"/>
          <w:szCs w:val="24"/>
        </w:rPr>
        <w:lastRenderedPageBreak/>
        <w:t xml:space="preserve">Alexa Fluor-conjugated anti-Foxp3 Ab (BD Biosciences, San Diego, CA, </w:t>
      </w:r>
      <w:r w:rsidR="00C2568A" w:rsidRPr="00C2568A">
        <w:rPr>
          <w:rFonts w:ascii="Book Antiqua" w:hAnsi="Book Antiqua" w:cs="Times New Roman"/>
          <w:sz w:val="24"/>
          <w:szCs w:val="24"/>
        </w:rPr>
        <w:t>United States</w:t>
      </w:r>
      <w:r w:rsidRPr="00881477">
        <w:rPr>
          <w:rFonts w:ascii="Book Antiqua" w:hAnsi="Book Antiqua" w:cs="Times New Roman"/>
          <w:sz w:val="24"/>
          <w:szCs w:val="24"/>
        </w:rPr>
        <w:t>)</w:t>
      </w:r>
      <w:r w:rsidR="00A0781B" w:rsidRPr="00881477">
        <w:rPr>
          <w:rFonts w:ascii="Book Antiqua" w:hAnsi="Book Antiqua" w:cs="Times New Roman"/>
          <w:sz w:val="24"/>
          <w:szCs w:val="24"/>
        </w:rPr>
        <w:t>;</w:t>
      </w:r>
      <w:r w:rsidRPr="00881477">
        <w:rPr>
          <w:rFonts w:ascii="Book Antiqua" w:hAnsi="Book Antiqua" w:cs="Times New Roman"/>
          <w:sz w:val="24"/>
          <w:szCs w:val="24"/>
        </w:rPr>
        <w:t xml:space="preserve"> BV650-conjugated anti-CD3 Ab</w:t>
      </w:r>
      <w:r w:rsidR="00A0781B" w:rsidRPr="00881477">
        <w:rPr>
          <w:rFonts w:ascii="Book Antiqua" w:hAnsi="Book Antiqua" w:cs="Times New Roman"/>
          <w:sz w:val="24"/>
          <w:szCs w:val="24"/>
        </w:rPr>
        <w:t>;</w:t>
      </w:r>
      <w:r w:rsidRPr="00881477">
        <w:rPr>
          <w:rFonts w:ascii="Book Antiqua" w:hAnsi="Book Antiqua" w:cs="Times New Roman"/>
          <w:sz w:val="24"/>
          <w:szCs w:val="24"/>
        </w:rPr>
        <w:t xml:space="preserve"> FITC-conjugated anti-CD19 Ab</w:t>
      </w:r>
      <w:r w:rsidR="00A0781B" w:rsidRPr="00881477">
        <w:rPr>
          <w:rFonts w:ascii="Book Antiqua" w:hAnsi="Book Antiqua" w:cs="Times New Roman"/>
          <w:sz w:val="24"/>
          <w:szCs w:val="24"/>
        </w:rPr>
        <w:t>;</w:t>
      </w:r>
      <w:r w:rsidRPr="00881477">
        <w:rPr>
          <w:rFonts w:ascii="Book Antiqua" w:hAnsi="Book Antiqua" w:cs="Times New Roman"/>
          <w:sz w:val="24"/>
          <w:szCs w:val="24"/>
        </w:rPr>
        <w:t xml:space="preserve"> BV510-conjugated anti-CD5 Ab</w:t>
      </w:r>
      <w:r w:rsidR="00A0781B" w:rsidRPr="00881477">
        <w:rPr>
          <w:rFonts w:ascii="Book Antiqua" w:hAnsi="Book Antiqua" w:cs="Times New Roman"/>
          <w:sz w:val="24"/>
          <w:szCs w:val="24"/>
        </w:rPr>
        <w:t>;</w:t>
      </w:r>
      <w:r w:rsidRPr="00881477">
        <w:rPr>
          <w:rFonts w:ascii="Book Antiqua" w:hAnsi="Book Antiqua" w:cs="Times New Roman"/>
          <w:sz w:val="24"/>
          <w:szCs w:val="24"/>
        </w:rPr>
        <w:t xml:space="preserve"> PE-conjugated anti-CD1d Ab</w:t>
      </w:r>
      <w:r w:rsidR="00A0781B" w:rsidRPr="00881477">
        <w:rPr>
          <w:rFonts w:ascii="Book Antiqua" w:hAnsi="Book Antiqua" w:cs="Times New Roman"/>
          <w:sz w:val="24"/>
          <w:szCs w:val="24"/>
        </w:rPr>
        <w:t>;</w:t>
      </w:r>
      <w:r w:rsidRPr="00881477">
        <w:rPr>
          <w:rFonts w:ascii="Book Antiqua" w:hAnsi="Book Antiqua" w:cs="Times New Roman"/>
          <w:sz w:val="24"/>
          <w:szCs w:val="24"/>
        </w:rPr>
        <w:t xml:space="preserve"> and PE/Cy7-conjugated anti-IL-10 Ab (</w:t>
      </w:r>
      <w:proofErr w:type="spellStart"/>
      <w:r w:rsidRPr="00881477">
        <w:rPr>
          <w:rFonts w:ascii="Book Antiqua" w:hAnsi="Book Antiqua" w:cs="Times New Roman"/>
          <w:sz w:val="24"/>
          <w:szCs w:val="24"/>
        </w:rPr>
        <w:t>BioLegend</w:t>
      </w:r>
      <w:proofErr w:type="spellEnd"/>
      <w:r w:rsidRPr="00881477">
        <w:rPr>
          <w:rFonts w:ascii="Book Antiqua" w:hAnsi="Book Antiqua" w:cs="Times New Roman"/>
          <w:sz w:val="24"/>
          <w:szCs w:val="24"/>
        </w:rPr>
        <w:t xml:space="preserve">, San Diego, CA, </w:t>
      </w:r>
      <w:r w:rsidR="00C2568A" w:rsidRPr="00C2568A">
        <w:rPr>
          <w:rFonts w:ascii="Book Antiqua" w:hAnsi="Book Antiqua" w:cs="Times New Roman"/>
          <w:sz w:val="24"/>
          <w:szCs w:val="24"/>
        </w:rPr>
        <w:t>United States</w:t>
      </w:r>
      <w:r w:rsidRPr="00881477">
        <w:rPr>
          <w:rFonts w:ascii="Book Antiqua" w:hAnsi="Book Antiqua" w:cs="Times New Roman"/>
          <w:sz w:val="24"/>
          <w:szCs w:val="24"/>
        </w:rPr>
        <w:t xml:space="preserve">). Dead cells were detected </w:t>
      </w:r>
      <w:r w:rsidR="00A0781B" w:rsidRPr="00881477">
        <w:rPr>
          <w:rFonts w:ascii="Book Antiqua" w:hAnsi="Book Antiqua" w:cs="Times New Roman"/>
          <w:sz w:val="24"/>
          <w:szCs w:val="24"/>
        </w:rPr>
        <w:t>using a</w:t>
      </w:r>
      <w:r w:rsidRPr="00881477">
        <w:rPr>
          <w:rFonts w:ascii="Book Antiqua" w:hAnsi="Book Antiqua" w:cs="Times New Roman"/>
          <w:sz w:val="24"/>
          <w:szCs w:val="24"/>
        </w:rPr>
        <w:t xml:space="preserve"> Zombie Red Fixable Viability Kit (</w:t>
      </w:r>
      <w:proofErr w:type="spellStart"/>
      <w:r w:rsidRPr="00881477">
        <w:rPr>
          <w:rFonts w:ascii="Book Antiqua" w:hAnsi="Book Antiqua" w:cs="Times New Roman"/>
          <w:sz w:val="24"/>
          <w:szCs w:val="24"/>
        </w:rPr>
        <w:t>BioLegend</w:t>
      </w:r>
      <w:proofErr w:type="spellEnd"/>
      <w:r w:rsidRPr="00881477">
        <w:rPr>
          <w:rFonts w:ascii="Book Antiqua" w:hAnsi="Book Antiqua" w:cs="Times New Roman"/>
          <w:sz w:val="24"/>
          <w:szCs w:val="24"/>
        </w:rPr>
        <w:t xml:space="preserve">) according to the manufacturer’s recommended protocol. Following </w:t>
      </w:r>
      <w:r w:rsidR="00A0781B" w:rsidRPr="00881477">
        <w:rPr>
          <w:rFonts w:ascii="Book Antiqua" w:hAnsi="Book Antiqua" w:cs="Times New Roman"/>
          <w:sz w:val="24"/>
          <w:szCs w:val="24"/>
        </w:rPr>
        <w:t xml:space="preserve">the </w:t>
      </w:r>
      <w:r w:rsidRPr="00881477">
        <w:rPr>
          <w:rFonts w:ascii="Book Antiqua" w:hAnsi="Book Antiqua" w:cs="Times New Roman"/>
          <w:sz w:val="24"/>
          <w:szCs w:val="24"/>
        </w:rPr>
        <w:t xml:space="preserve">staining of surface antigens, intracellular Foxp3 or IL-10 staining was performed using </w:t>
      </w:r>
      <w:r w:rsidR="00A0781B" w:rsidRPr="00881477">
        <w:rPr>
          <w:rFonts w:ascii="Book Antiqua" w:hAnsi="Book Antiqua" w:cs="Times New Roman"/>
          <w:sz w:val="24"/>
          <w:szCs w:val="24"/>
        </w:rPr>
        <w:t>a</w:t>
      </w:r>
      <w:r w:rsidRPr="00881477">
        <w:rPr>
          <w:rFonts w:ascii="Book Antiqua" w:hAnsi="Book Antiqua" w:cs="Times New Roman"/>
          <w:sz w:val="24"/>
          <w:szCs w:val="24"/>
        </w:rPr>
        <w:t xml:space="preserve"> Transcription Factor Buffer set (BD Biosciences) according to the manufacturer’s recommended protocol. All cells were a</w:t>
      </w:r>
      <w:r w:rsidR="00A0781B" w:rsidRPr="00881477">
        <w:rPr>
          <w:rFonts w:ascii="Book Antiqua" w:hAnsi="Book Antiqua" w:cs="Times New Roman"/>
          <w:sz w:val="24"/>
          <w:szCs w:val="24"/>
        </w:rPr>
        <w:t>nalyzed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A0781B" w:rsidRPr="00881477">
        <w:rPr>
          <w:rFonts w:ascii="Book Antiqua" w:hAnsi="Book Antiqua" w:cs="Times New Roman"/>
          <w:sz w:val="24"/>
          <w:szCs w:val="24"/>
        </w:rPr>
        <w:t xml:space="preserve">using </w:t>
      </w:r>
      <w:proofErr w:type="gramStart"/>
      <w:r w:rsidR="00A0781B" w:rsidRPr="00881477">
        <w:rPr>
          <w:rFonts w:ascii="Book Antiqua" w:hAnsi="Book Antiqua" w:cs="Times New Roman"/>
          <w:sz w:val="24"/>
          <w:szCs w:val="24"/>
        </w:rPr>
        <w:t>a</w:t>
      </w:r>
      <w:proofErr w:type="gramEnd"/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81477">
        <w:rPr>
          <w:rFonts w:ascii="Book Antiqua" w:hAnsi="Book Antiqua" w:cs="Times New Roman"/>
          <w:sz w:val="24"/>
          <w:szCs w:val="24"/>
        </w:rPr>
        <w:t>LSRFortessa</w:t>
      </w:r>
      <w:proofErr w:type="spellEnd"/>
      <w:r w:rsidRPr="00881477">
        <w:rPr>
          <w:rFonts w:ascii="Book Antiqua" w:hAnsi="Book Antiqua" w:cs="Times New Roman"/>
          <w:sz w:val="24"/>
          <w:szCs w:val="24"/>
        </w:rPr>
        <w:t xml:space="preserve"> flow cytometer (BD Biosciences)</w:t>
      </w:r>
    </w:p>
    <w:p w14:paraId="3AB8E36C" w14:textId="77777777" w:rsidR="00E72890" w:rsidRPr="00881477" w:rsidRDefault="00E72890" w:rsidP="00A23D78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61F98C5C" w14:textId="326662A1" w:rsidR="00E72890" w:rsidRPr="00881477" w:rsidRDefault="00E72890" w:rsidP="00A23D78">
      <w:pPr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881477">
        <w:rPr>
          <w:rFonts w:ascii="Book Antiqua" w:hAnsi="Book Antiqua" w:cs="Times New Roman"/>
          <w:b/>
          <w:i/>
          <w:sz w:val="24"/>
          <w:szCs w:val="24"/>
        </w:rPr>
        <w:t>B cell stimulation for the analysis of B10 cells</w:t>
      </w:r>
    </w:p>
    <w:p w14:paraId="3D8A955D" w14:textId="2DC6FA4F" w:rsidR="00E72890" w:rsidRPr="00881477" w:rsidRDefault="00E72890" w:rsidP="00A23D78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81477">
        <w:rPr>
          <w:rFonts w:ascii="Book Antiqua" w:hAnsi="Book Antiqua" w:cs="Times New Roman"/>
          <w:sz w:val="24"/>
          <w:szCs w:val="24"/>
        </w:rPr>
        <w:t>An</w:t>
      </w:r>
      <w:r w:rsidR="00A0781B" w:rsidRPr="00881477">
        <w:rPr>
          <w:rFonts w:ascii="Book Antiqua" w:hAnsi="Book Antiqua" w:cs="Times New Roman"/>
          <w:sz w:val="24"/>
          <w:szCs w:val="24"/>
        </w:rPr>
        <w:t>alysis of</w:t>
      </w:r>
      <w:r w:rsidRPr="00881477">
        <w:rPr>
          <w:rFonts w:ascii="Book Antiqua" w:hAnsi="Book Antiqua" w:cs="Times New Roman"/>
          <w:sz w:val="24"/>
          <w:szCs w:val="24"/>
        </w:rPr>
        <w:t xml:space="preserve"> intracellular IL-10 </w:t>
      </w:r>
      <w:r w:rsidR="00A0781B" w:rsidRPr="00881477">
        <w:rPr>
          <w:rFonts w:ascii="Book Antiqua" w:hAnsi="Book Antiqua" w:cs="Times New Roman"/>
          <w:sz w:val="24"/>
          <w:szCs w:val="24"/>
        </w:rPr>
        <w:t>was performed using</w:t>
      </w:r>
      <w:r w:rsidRPr="00881477">
        <w:rPr>
          <w:rFonts w:ascii="Book Antiqua" w:hAnsi="Book Antiqua" w:cs="Times New Roman"/>
          <w:sz w:val="24"/>
          <w:szCs w:val="24"/>
        </w:rPr>
        <w:t xml:space="preserve"> flow cytometry </w:t>
      </w:r>
      <w:r w:rsidR="00A0781B" w:rsidRPr="00881477">
        <w:rPr>
          <w:rFonts w:ascii="Book Antiqua" w:hAnsi="Book Antiqua" w:cs="Times New Roman"/>
          <w:sz w:val="24"/>
          <w:szCs w:val="24"/>
        </w:rPr>
        <w:t>as</w:t>
      </w:r>
      <w:r w:rsidRPr="00881477">
        <w:rPr>
          <w:rFonts w:ascii="Book Antiqua" w:hAnsi="Book Antiqua" w:cs="Times New Roman"/>
          <w:sz w:val="24"/>
          <w:szCs w:val="24"/>
        </w:rPr>
        <w:t xml:space="preserve"> previously </w:t>
      </w:r>
      <w:proofErr w:type="gramStart"/>
      <w:r w:rsidRPr="00881477">
        <w:rPr>
          <w:rFonts w:ascii="Book Antiqua" w:hAnsi="Book Antiqua" w:cs="Times New Roman"/>
          <w:sz w:val="24"/>
          <w:szCs w:val="24"/>
        </w:rPr>
        <w:t>described</w:t>
      </w:r>
      <w:r w:rsidR="00B756B6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B756B6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23]</w:t>
      </w:r>
      <w:r w:rsidRPr="00881477">
        <w:rPr>
          <w:rFonts w:ascii="Book Antiqua" w:hAnsi="Book Antiqua" w:cs="Times New Roman"/>
          <w:sz w:val="24"/>
          <w:szCs w:val="24"/>
        </w:rPr>
        <w:t xml:space="preserve">. Briefly, isolated spleen cells were </w:t>
      </w:r>
      <w:proofErr w:type="spellStart"/>
      <w:r w:rsidRPr="00881477">
        <w:rPr>
          <w:rFonts w:ascii="Book Antiqua" w:hAnsi="Book Antiqua" w:cs="Times New Roman"/>
          <w:sz w:val="24"/>
          <w:szCs w:val="24"/>
        </w:rPr>
        <w:t>resuspended</w:t>
      </w:r>
      <w:proofErr w:type="spellEnd"/>
      <w:r w:rsidRPr="00881477">
        <w:rPr>
          <w:rFonts w:ascii="Book Antiqua" w:hAnsi="Book Antiqua" w:cs="Times New Roman"/>
          <w:sz w:val="24"/>
          <w:szCs w:val="24"/>
        </w:rPr>
        <w:t xml:space="preserve"> (2</w:t>
      </w:r>
      <w:r w:rsidR="00C2568A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881477">
        <w:rPr>
          <w:rFonts w:ascii="Book Antiqua" w:hAnsi="Book Antiqua" w:cs="Times New Roman"/>
          <w:sz w:val="24"/>
          <w:szCs w:val="24"/>
        </w:rPr>
        <w:t>×</w:t>
      </w:r>
      <w:r w:rsidR="00C2568A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881477">
        <w:rPr>
          <w:rFonts w:ascii="Book Antiqua" w:hAnsi="Book Antiqua" w:cs="Times New Roman"/>
          <w:sz w:val="24"/>
          <w:szCs w:val="24"/>
        </w:rPr>
        <w:t>10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6</w:t>
      </w:r>
      <w:r w:rsidRPr="00881477">
        <w:rPr>
          <w:rFonts w:ascii="Book Antiqua" w:hAnsi="Book Antiqua" w:cs="Times New Roman"/>
          <w:sz w:val="24"/>
          <w:szCs w:val="24"/>
        </w:rPr>
        <w:t>/m</w:t>
      </w:r>
      <w:r w:rsidRPr="00C2568A">
        <w:rPr>
          <w:rFonts w:ascii="Book Antiqua" w:hAnsi="Book Antiqua" w:cs="Times New Roman"/>
          <w:caps/>
          <w:sz w:val="24"/>
          <w:szCs w:val="24"/>
        </w:rPr>
        <w:t>l</w:t>
      </w:r>
      <w:r w:rsidRPr="00881477">
        <w:rPr>
          <w:rFonts w:ascii="Book Antiqua" w:hAnsi="Book Antiqua" w:cs="Times New Roman"/>
          <w:sz w:val="24"/>
          <w:szCs w:val="24"/>
        </w:rPr>
        <w:t>) in complete medium (RPMI 1640) (Wako Pure Chemical Industries, Osaka, J</w:t>
      </w:r>
      <w:r w:rsidR="00C2568A">
        <w:rPr>
          <w:rFonts w:ascii="Book Antiqua" w:eastAsia="宋体" w:hAnsi="Book Antiqua" w:cs="Times New Roman" w:hint="eastAsia"/>
          <w:sz w:val="24"/>
          <w:szCs w:val="24"/>
          <w:lang w:eastAsia="zh-CN"/>
        </w:rPr>
        <w:t>apan</w:t>
      </w:r>
      <w:r w:rsidRPr="00881477">
        <w:rPr>
          <w:rFonts w:ascii="Book Antiqua" w:hAnsi="Book Antiqua" w:cs="Times New Roman"/>
          <w:sz w:val="24"/>
          <w:szCs w:val="24"/>
        </w:rPr>
        <w:t>) containing 10% FBS with 5</w:t>
      </w:r>
      <w:r w:rsidR="00C2568A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881477">
        <w:rPr>
          <w:rFonts w:ascii="Book Antiqua" w:hAnsi="Book Antiqua" w:cs="Times New Roman"/>
          <w:sz w:val="24"/>
          <w:szCs w:val="24"/>
        </w:rPr>
        <w:t>×</w:t>
      </w:r>
      <w:r w:rsidR="00C2568A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881477">
        <w:rPr>
          <w:rFonts w:ascii="Book Antiqua" w:hAnsi="Book Antiqua" w:cs="Times New Roman"/>
          <w:sz w:val="24"/>
          <w:szCs w:val="24"/>
        </w:rPr>
        <w:t>10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 xml:space="preserve">-5 </w:t>
      </w:r>
      <w:proofErr w:type="spellStart"/>
      <w:r w:rsidR="00C2568A">
        <w:rPr>
          <w:rFonts w:ascii="Book Antiqua" w:eastAsia="宋体" w:hAnsi="Book Antiqua" w:cs="Times New Roman" w:hint="eastAsia"/>
          <w:sz w:val="24"/>
          <w:szCs w:val="24"/>
          <w:lang w:eastAsia="zh-CN"/>
        </w:rPr>
        <w:t>mol</w:t>
      </w:r>
      <w:proofErr w:type="spellEnd"/>
      <w:r w:rsidR="00C2568A">
        <w:rPr>
          <w:rFonts w:ascii="Book Antiqua" w:eastAsia="宋体" w:hAnsi="Book Antiqua" w:cs="Times New Roman" w:hint="eastAsia"/>
          <w:sz w:val="24"/>
          <w:szCs w:val="24"/>
          <w:lang w:eastAsia="zh-CN"/>
        </w:rPr>
        <w:t>/L</w:t>
      </w:r>
      <w:r w:rsidRPr="00881477">
        <w:rPr>
          <w:rFonts w:ascii="Book Antiqua" w:hAnsi="Book Antiqua" w:cs="Times New Roman"/>
          <w:sz w:val="24"/>
          <w:szCs w:val="24"/>
        </w:rPr>
        <w:t xml:space="preserve"> 2-mercaptoethanol, 10 µg/m</w:t>
      </w:r>
      <w:r w:rsidRPr="00C2568A">
        <w:rPr>
          <w:rFonts w:ascii="Book Antiqua" w:hAnsi="Book Antiqua" w:cs="Times New Roman"/>
          <w:caps/>
          <w:sz w:val="24"/>
          <w:szCs w:val="24"/>
        </w:rPr>
        <w:t>l</w:t>
      </w:r>
      <w:r w:rsidRPr="00881477">
        <w:rPr>
          <w:rFonts w:ascii="Book Antiqua" w:hAnsi="Book Antiqua" w:cs="Times New Roman"/>
          <w:sz w:val="24"/>
          <w:szCs w:val="24"/>
        </w:rPr>
        <w:t xml:space="preserve"> lipopolysaccharide (LPS), 50 ng/m</w:t>
      </w:r>
      <w:r w:rsidRPr="00C2568A">
        <w:rPr>
          <w:rFonts w:ascii="Book Antiqua" w:hAnsi="Book Antiqua" w:cs="Times New Roman"/>
          <w:caps/>
          <w:sz w:val="24"/>
          <w:szCs w:val="24"/>
        </w:rPr>
        <w:t>l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81477">
        <w:rPr>
          <w:rFonts w:ascii="Book Antiqua" w:hAnsi="Book Antiqua" w:cs="Times New Roman"/>
          <w:sz w:val="24"/>
          <w:szCs w:val="24"/>
        </w:rPr>
        <w:t>phorbol</w:t>
      </w:r>
      <w:proofErr w:type="spellEnd"/>
      <w:r w:rsidRPr="00881477">
        <w:rPr>
          <w:rFonts w:ascii="Book Antiqua" w:hAnsi="Book Antiqua" w:cs="Times New Roman"/>
          <w:sz w:val="24"/>
          <w:szCs w:val="24"/>
        </w:rPr>
        <w:t xml:space="preserve"> 12-myristate 13-acetate (PMA)</w:t>
      </w:r>
      <w:r w:rsidR="00A0781B" w:rsidRPr="00881477">
        <w:rPr>
          <w:rFonts w:ascii="Book Antiqua" w:hAnsi="Book Antiqua" w:cs="Times New Roman"/>
          <w:sz w:val="24"/>
          <w:szCs w:val="24"/>
        </w:rPr>
        <w:t>,</w:t>
      </w:r>
      <w:r w:rsidRPr="00881477">
        <w:rPr>
          <w:rFonts w:ascii="Book Antiqua" w:hAnsi="Book Antiqua" w:cs="Times New Roman"/>
          <w:sz w:val="24"/>
          <w:szCs w:val="24"/>
        </w:rPr>
        <w:t xml:space="preserve"> 500 ng/m</w:t>
      </w:r>
      <w:r w:rsidRPr="00C2568A">
        <w:rPr>
          <w:rFonts w:ascii="Book Antiqua" w:hAnsi="Book Antiqua" w:cs="Times New Roman"/>
          <w:caps/>
          <w:sz w:val="24"/>
          <w:szCs w:val="24"/>
        </w:rPr>
        <w:t>l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81477">
        <w:rPr>
          <w:rFonts w:ascii="Book Antiqua" w:hAnsi="Book Antiqua" w:cs="Times New Roman"/>
          <w:sz w:val="24"/>
          <w:szCs w:val="24"/>
        </w:rPr>
        <w:t>ionomycin</w:t>
      </w:r>
      <w:proofErr w:type="spellEnd"/>
      <w:r w:rsidRPr="00881477">
        <w:rPr>
          <w:rFonts w:ascii="Book Antiqua" w:hAnsi="Book Antiqua" w:cs="Times New Roman"/>
          <w:sz w:val="24"/>
          <w:szCs w:val="24"/>
        </w:rPr>
        <w:t xml:space="preserve"> (Sigma-Aldrich, St. Louis, MO, </w:t>
      </w:r>
      <w:r w:rsidR="00C2568A" w:rsidRPr="00C2568A">
        <w:rPr>
          <w:rFonts w:ascii="Book Antiqua" w:hAnsi="Book Antiqua" w:cs="Times New Roman"/>
          <w:sz w:val="24"/>
          <w:szCs w:val="24"/>
        </w:rPr>
        <w:t>United States</w:t>
      </w:r>
      <w:r w:rsidRPr="00881477">
        <w:rPr>
          <w:rFonts w:ascii="Book Antiqua" w:hAnsi="Book Antiqua" w:cs="Times New Roman"/>
          <w:sz w:val="24"/>
          <w:szCs w:val="24"/>
        </w:rPr>
        <w:t>) and 1 µg/m</w:t>
      </w:r>
      <w:r w:rsidRPr="00C2568A">
        <w:rPr>
          <w:rFonts w:ascii="Book Antiqua" w:hAnsi="Book Antiqua" w:cs="Times New Roman"/>
          <w:caps/>
          <w:sz w:val="24"/>
          <w:szCs w:val="24"/>
        </w:rPr>
        <w:t>l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81477">
        <w:rPr>
          <w:rFonts w:ascii="Book Antiqua" w:hAnsi="Book Antiqua" w:cs="Times New Roman"/>
          <w:sz w:val="24"/>
          <w:szCs w:val="24"/>
        </w:rPr>
        <w:t>Brefeldin</w:t>
      </w:r>
      <w:proofErr w:type="spellEnd"/>
      <w:r w:rsidRPr="00881477">
        <w:rPr>
          <w:rFonts w:ascii="Book Antiqua" w:hAnsi="Book Antiqua" w:cs="Times New Roman"/>
          <w:sz w:val="24"/>
          <w:szCs w:val="24"/>
        </w:rPr>
        <w:t xml:space="preserve"> A (</w:t>
      </w:r>
      <w:proofErr w:type="spellStart"/>
      <w:r w:rsidRPr="00881477">
        <w:rPr>
          <w:rFonts w:ascii="Book Antiqua" w:hAnsi="Book Antiqua" w:cs="Times New Roman"/>
          <w:sz w:val="24"/>
          <w:szCs w:val="24"/>
        </w:rPr>
        <w:t>BioLegend</w:t>
      </w:r>
      <w:proofErr w:type="spellEnd"/>
      <w:r w:rsidRPr="00881477">
        <w:rPr>
          <w:rFonts w:ascii="Book Antiqua" w:hAnsi="Book Antiqua" w:cs="Times New Roman"/>
          <w:sz w:val="24"/>
          <w:szCs w:val="24"/>
        </w:rPr>
        <w:t xml:space="preserve">) for 5 h in 24-well </w:t>
      </w:r>
      <w:r w:rsidR="00115998" w:rsidRPr="00881477">
        <w:rPr>
          <w:rFonts w:ascii="Book Antiqua" w:hAnsi="Book Antiqua" w:cs="Times New Roman"/>
          <w:sz w:val="24"/>
          <w:szCs w:val="24"/>
        </w:rPr>
        <w:t>flat-</w:t>
      </w:r>
      <w:r w:rsidRPr="00881477">
        <w:rPr>
          <w:rFonts w:ascii="Book Antiqua" w:hAnsi="Book Antiqua" w:cs="Times New Roman"/>
          <w:sz w:val="24"/>
          <w:szCs w:val="24"/>
        </w:rPr>
        <w:t>bottom plates.</w:t>
      </w:r>
    </w:p>
    <w:p w14:paraId="0890F8DD" w14:textId="77777777" w:rsidR="00E72890" w:rsidRPr="00C2568A" w:rsidRDefault="00E72890" w:rsidP="00A23D78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3CA7F53A" w14:textId="35CB4F14" w:rsidR="00E72890" w:rsidRPr="00881477" w:rsidRDefault="00E72890" w:rsidP="00A23D78">
      <w:pPr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881477">
        <w:rPr>
          <w:rFonts w:ascii="Book Antiqua" w:hAnsi="Book Antiqua" w:cs="Times New Roman"/>
          <w:b/>
          <w:i/>
          <w:sz w:val="24"/>
          <w:szCs w:val="24"/>
        </w:rPr>
        <w:t xml:space="preserve">Reverse transcription real-time PCR analysis </w:t>
      </w:r>
      <w:r w:rsidR="000E3DDC" w:rsidRPr="00881477">
        <w:rPr>
          <w:rFonts w:ascii="Book Antiqua" w:hAnsi="Book Antiqua" w:cs="Times New Roman"/>
          <w:b/>
          <w:i/>
          <w:sz w:val="24"/>
          <w:szCs w:val="24"/>
        </w:rPr>
        <w:t>to detect cytokine</w:t>
      </w:r>
      <w:r w:rsidRPr="00881477">
        <w:rPr>
          <w:rFonts w:ascii="Book Antiqua" w:hAnsi="Book Antiqua" w:cs="Times New Roman"/>
          <w:b/>
          <w:i/>
          <w:sz w:val="24"/>
          <w:szCs w:val="24"/>
        </w:rPr>
        <w:t xml:space="preserve"> mRNA expression</w:t>
      </w:r>
    </w:p>
    <w:p w14:paraId="12777BBA" w14:textId="772046AD" w:rsidR="00E72890" w:rsidRPr="00881477" w:rsidRDefault="00E72890" w:rsidP="00A23D78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81477">
        <w:rPr>
          <w:rFonts w:ascii="Book Antiqua" w:hAnsi="Book Antiqua" w:cs="Times New Roman"/>
          <w:sz w:val="24"/>
          <w:szCs w:val="24"/>
        </w:rPr>
        <w:t xml:space="preserve">Total RNA was extracted from whole MLN and spleen cells on day 14 </w:t>
      </w:r>
      <w:r w:rsidR="00E75844" w:rsidRPr="00881477">
        <w:rPr>
          <w:rFonts w:ascii="Book Antiqua" w:hAnsi="Book Antiqua" w:cs="Times New Roman"/>
          <w:sz w:val="24"/>
          <w:szCs w:val="24"/>
        </w:rPr>
        <w:t>using an</w:t>
      </w:r>
      <w:r w:rsidRPr="00881477">
        <w:rPr>
          <w:rFonts w:ascii="Book Antiqua" w:hAnsi="Book Antiqua" w:cs="Times New Roman"/>
          <w:sz w:val="24"/>
          <w:szCs w:val="24"/>
        </w:rPr>
        <w:t xml:space="preserve"> RNeasy Mini Kit (</w:t>
      </w:r>
      <w:proofErr w:type="spellStart"/>
      <w:r w:rsidRPr="00881477">
        <w:rPr>
          <w:rFonts w:ascii="Book Antiqua" w:hAnsi="Book Antiqua" w:cs="Times New Roman"/>
          <w:sz w:val="24"/>
          <w:szCs w:val="24"/>
        </w:rPr>
        <w:t>Qiagen</w:t>
      </w:r>
      <w:proofErr w:type="spellEnd"/>
      <w:r w:rsidRPr="00881477">
        <w:rPr>
          <w:rFonts w:ascii="Book Antiqua" w:hAnsi="Book Antiqua" w:cs="Times New Roman"/>
          <w:sz w:val="24"/>
          <w:szCs w:val="24"/>
        </w:rPr>
        <w:t xml:space="preserve">, Tokyo, Japan). Reverse transcription was performed using a </w:t>
      </w:r>
      <w:proofErr w:type="spellStart"/>
      <w:r w:rsidRPr="00881477">
        <w:rPr>
          <w:rFonts w:ascii="Book Antiqua" w:hAnsi="Book Antiqua" w:cs="Times New Roman"/>
          <w:sz w:val="24"/>
          <w:szCs w:val="24"/>
        </w:rPr>
        <w:t>QuantiTect</w:t>
      </w:r>
      <w:proofErr w:type="spellEnd"/>
      <w:r w:rsidRPr="00881477">
        <w:rPr>
          <w:rFonts w:ascii="Book Antiqua" w:hAnsi="Book Antiqua" w:cs="Times New Roman"/>
          <w:sz w:val="24"/>
          <w:szCs w:val="24"/>
        </w:rPr>
        <w:t xml:space="preserve"> Reverse Transcription Kit (</w:t>
      </w:r>
      <w:proofErr w:type="spellStart"/>
      <w:r w:rsidRPr="00881477">
        <w:rPr>
          <w:rFonts w:ascii="Book Antiqua" w:hAnsi="Book Antiqua" w:cs="Times New Roman"/>
          <w:sz w:val="24"/>
          <w:szCs w:val="24"/>
        </w:rPr>
        <w:t>Qiagen</w:t>
      </w:r>
      <w:proofErr w:type="spellEnd"/>
      <w:r w:rsidRPr="00881477">
        <w:rPr>
          <w:rFonts w:ascii="Book Antiqua" w:hAnsi="Book Antiqua" w:cs="Times New Roman"/>
          <w:sz w:val="24"/>
          <w:szCs w:val="24"/>
        </w:rPr>
        <w:t xml:space="preserve">). Real-time PCR was performed </w:t>
      </w:r>
      <w:r w:rsidR="00E75844" w:rsidRPr="00881477">
        <w:rPr>
          <w:rFonts w:ascii="Book Antiqua" w:hAnsi="Book Antiqua" w:cs="Times New Roman"/>
          <w:sz w:val="24"/>
          <w:szCs w:val="24"/>
        </w:rPr>
        <w:t>using a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81477">
        <w:rPr>
          <w:rFonts w:ascii="Book Antiqua" w:hAnsi="Book Antiqua" w:cs="Times New Roman"/>
          <w:sz w:val="24"/>
          <w:szCs w:val="24"/>
        </w:rPr>
        <w:t>LightCycler</w:t>
      </w:r>
      <w:proofErr w:type="spellEnd"/>
      <w:r w:rsidRPr="00881477">
        <w:rPr>
          <w:rFonts w:ascii="Book Antiqua" w:hAnsi="Book Antiqua" w:cs="Times New Roman"/>
          <w:sz w:val="24"/>
          <w:szCs w:val="24"/>
        </w:rPr>
        <w:t xml:space="preserve"> 480</w:t>
      </w:r>
      <w:r w:rsidRPr="00881477">
        <w:rPr>
          <w:rFonts w:ascii="宋体" w:eastAsia="宋体" w:hAnsi="宋体" w:cs="宋体" w:hint="eastAsia"/>
          <w:sz w:val="24"/>
          <w:szCs w:val="24"/>
        </w:rPr>
        <w:t>Ⅱ</w:t>
      </w:r>
      <w:r w:rsidRPr="00881477">
        <w:rPr>
          <w:rFonts w:ascii="Book Antiqua" w:hAnsi="Book Antiqua" w:cs="Times New Roman"/>
          <w:sz w:val="24"/>
          <w:szCs w:val="24"/>
        </w:rPr>
        <w:t xml:space="preserve"> system (Roche Diagnostics, Mannheim, Germany) </w:t>
      </w:r>
      <w:r w:rsidR="00E75844" w:rsidRPr="00881477">
        <w:rPr>
          <w:rFonts w:ascii="Book Antiqua" w:hAnsi="Book Antiqua" w:cs="Times New Roman"/>
          <w:sz w:val="24"/>
          <w:szCs w:val="24"/>
        </w:rPr>
        <w:t>with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81477">
        <w:rPr>
          <w:rFonts w:ascii="Book Antiqua" w:hAnsi="Book Antiqua" w:cs="Times New Roman"/>
          <w:sz w:val="24"/>
          <w:szCs w:val="24"/>
        </w:rPr>
        <w:t>LightCycler</w:t>
      </w:r>
      <w:proofErr w:type="spellEnd"/>
      <w:r w:rsidRPr="00881477">
        <w:rPr>
          <w:rFonts w:ascii="Book Antiqua" w:hAnsi="Book Antiqua" w:cs="Times New Roman"/>
          <w:sz w:val="24"/>
          <w:szCs w:val="24"/>
        </w:rPr>
        <w:t xml:space="preserve"> 480 </w:t>
      </w:r>
      <w:r w:rsidR="00E33058" w:rsidRPr="00881477">
        <w:rPr>
          <w:rFonts w:ascii="Book Antiqua" w:hAnsi="Book Antiqua" w:cs="Times New Roman"/>
          <w:sz w:val="24"/>
          <w:szCs w:val="24"/>
        </w:rPr>
        <w:t>P</w:t>
      </w:r>
      <w:r w:rsidRPr="00881477">
        <w:rPr>
          <w:rFonts w:ascii="Book Antiqua" w:hAnsi="Book Antiqua" w:cs="Times New Roman"/>
          <w:sz w:val="24"/>
          <w:szCs w:val="24"/>
        </w:rPr>
        <w:t>robes Master (Roche Diagnostics). The</w:t>
      </w:r>
      <w:r w:rsidR="00E75844" w:rsidRPr="00881477">
        <w:rPr>
          <w:rFonts w:ascii="Book Antiqua" w:hAnsi="Book Antiqua" w:cs="Times New Roman"/>
          <w:sz w:val="24"/>
          <w:szCs w:val="24"/>
        </w:rPr>
        <w:t xml:space="preserve"> following</w:t>
      </w:r>
      <w:r w:rsidRPr="00881477">
        <w:rPr>
          <w:rFonts w:ascii="Book Antiqua" w:hAnsi="Book Antiqua" w:cs="Times New Roman"/>
          <w:sz w:val="24"/>
          <w:szCs w:val="24"/>
        </w:rPr>
        <w:t xml:space="preserve"> PCR primers </w:t>
      </w:r>
      <w:r w:rsidR="00E75844" w:rsidRPr="00881477">
        <w:rPr>
          <w:rFonts w:ascii="Book Antiqua" w:hAnsi="Book Antiqua" w:cs="Times New Roman"/>
          <w:sz w:val="24"/>
          <w:szCs w:val="24"/>
        </w:rPr>
        <w:t xml:space="preserve">were </w:t>
      </w:r>
      <w:r w:rsidRPr="00881477">
        <w:rPr>
          <w:rFonts w:ascii="Book Antiqua" w:hAnsi="Book Antiqua" w:cs="Times New Roman"/>
          <w:sz w:val="24"/>
          <w:szCs w:val="24"/>
        </w:rPr>
        <w:t>used</w:t>
      </w:r>
      <w:r w:rsidR="00E75844" w:rsidRPr="00881477">
        <w:rPr>
          <w:rFonts w:ascii="Book Antiqua" w:hAnsi="Book Antiqua" w:cs="Times New Roman"/>
          <w:sz w:val="24"/>
          <w:szCs w:val="24"/>
        </w:rPr>
        <w:t>: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81477">
        <w:rPr>
          <w:rFonts w:ascii="Book Antiqua" w:hAnsi="Book Antiqua" w:cs="Times New Roman"/>
          <w:sz w:val="24"/>
          <w:szCs w:val="24"/>
        </w:rPr>
        <w:t>TaqMan</w:t>
      </w:r>
      <w:proofErr w:type="spellEnd"/>
      <w:r w:rsidRPr="00881477">
        <w:rPr>
          <w:rFonts w:ascii="Book Antiqua" w:hAnsi="Book Antiqua" w:cs="Times New Roman"/>
          <w:sz w:val="24"/>
          <w:szCs w:val="24"/>
        </w:rPr>
        <w:t xml:space="preserve">® Gene Expression Assays for mouse </w:t>
      </w:r>
      <w:r w:rsidRPr="00881477">
        <w:rPr>
          <w:rFonts w:ascii="Book Antiqua" w:hAnsi="Book Antiqua" w:cs="Times New Roman"/>
          <w:i/>
          <w:sz w:val="24"/>
          <w:szCs w:val="24"/>
        </w:rPr>
        <w:t>IL-4</w:t>
      </w:r>
      <w:r w:rsidRPr="00881477">
        <w:rPr>
          <w:rFonts w:ascii="Book Antiqua" w:hAnsi="Book Antiqua" w:cs="Times New Roman"/>
          <w:sz w:val="24"/>
          <w:szCs w:val="24"/>
        </w:rPr>
        <w:t xml:space="preserve"> (Assay ID: Mm00445259_m1), </w:t>
      </w:r>
      <w:r w:rsidRPr="00881477">
        <w:rPr>
          <w:rFonts w:ascii="Book Antiqua" w:hAnsi="Book Antiqua" w:cs="Times New Roman"/>
          <w:i/>
          <w:sz w:val="24"/>
          <w:szCs w:val="24"/>
        </w:rPr>
        <w:t>IL-6</w:t>
      </w:r>
      <w:r w:rsidRPr="00881477">
        <w:rPr>
          <w:rFonts w:ascii="Book Antiqua" w:hAnsi="Book Antiqua" w:cs="Times New Roman"/>
          <w:sz w:val="24"/>
          <w:szCs w:val="24"/>
        </w:rPr>
        <w:t xml:space="preserve"> (Assay ID: Mm00446190_m1), </w:t>
      </w:r>
      <w:r w:rsidRPr="00881477">
        <w:rPr>
          <w:rFonts w:ascii="Book Antiqua" w:hAnsi="Book Antiqua" w:cs="Times New Roman"/>
          <w:i/>
          <w:sz w:val="24"/>
          <w:szCs w:val="24"/>
        </w:rPr>
        <w:t>IL-10</w:t>
      </w:r>
      <w:r w:rsidRPr="00881477">
        <w:rPr>
          <w:rFonts w:ascii="Book Antiqua" w:hAnsi="Book Antiqua" w:cs="Times New Roman"/>
          <w:sz w:val="24"/>
          <w:szCs w:val="24"/>
        </w:rPr>
        <w:t xml:space="preserve"> (Assay ID: Mm 00439614_m1), </w:t>
      </w:r>
      <w:r w:rsidRPr="00881477">
        <w:rPr>
          <w:rFonts w:ascii="Book Antiqua" w:hAnsi="Book Antiqua" w:cs="Times New Roman"/>
          <w:i/>
          <w:sz w:val="24"/>
          <w:szCs w:val="24"/>
        </w:rPr>
        <w:t>IFN-</w:t>
      </w:r>
      <w:r w:rsidRPr="00881477">
        <w:rPr>
          <w:rFonts w:ascii="Book Antiqua" w:hAnsi="Book Antiqua" w:cs="Lantinghei TC Extralight"/>
          <w:i/>
          <w:sz w:val="24"/>
          <w:szCs w:val="24"/>
        </w:rPr>
        <w:t>γ</w:t>
      </w:r>
      <w:r w:rsidRPr="00881477">
        <w:rPr>
          <w:rFonts w:ascii="Book Antiqua" w:hAnsi="Book Antiqua" w:cs="Times New Roman"/>
          <w:sz w:val="24"/>
          <w:szCs w:val="24"/>
        </w:rPr>
        <w:t xml:space="preserve"> (Assay ID: Mm01168134_m1), </w:t>
      </w:r>
      <w:r w:rsidRPr="00881477">
        <w:rPr>
          <w:rFonts w:ascii="Book Antiqua" w:hAnsi="Book Antiqua" w:cs="Times New Roman"/>
          <w:i/>
          <w:sz w:val="24"/>
          <w:szCs w:val="24"/>
        </w:rPr>
        <w:lastRenderedPageBreak/>
        <w:t>TNF-</w:t>
      </w:r>
      <w:r w:rsidRPr="00881477">
        <w:rPr>
          <w:rFonts w:ascii="Book Antiqua" w:hAnsi="Book Antiqua" w:cs="Lantinghei TC Extralight"/>
          <w:i/>
          <w:sz w:val="24"/>
          <w:szCs w:val="24"/>
        </w:rPr>
        <w:t>α</w:t>
      </w:r>
      <w:r w:rsidRPr="00881477">
        <w:rPr>
          <w:rFonts w:ascii="Book Antiqua" w:hAnsi="Book Antiqua" w:cs="Times New Roman"/>
          <w:sz w:val="24"/>
          <w:szCs w:val="24"/>
        </w:rPr>
        <w:t xml:space="preserve"> (Assay ID: Mm00443258_m1), and </w:t>
      </w:r>
      <w:r w:rsidRPr="00881477">
        <w:rPr>
          <w:rFonts w:ascii="Book Antiqua" w:hAnsi="Book Antiqua" w:cs="Times New Roman"/>
          <w:i/>
          <w:sz w:val="24"/>
          <w:szCs w:val="24"/>
        </w:rPr>
        <w:t>GAPDH</w:t>
      </w:r>
      <w:r w:rsidRPr="00881477">
        <w:rPr>
          <w:rFonts w:ascii="Book Antiqua" w:hAnsi="Book Antiqua" w:cs="Times New Roman"/>
          <w:sz w:val="24"/>
          <w:szCs w:val="24"/>
        </w:rPr>
        <w:t xml:space="preserve"> (Assay ID: Mm99999915_g1) (Applied Biosystems, Foster City, CA, </w:t>
      </w:r>
      <w:r w:rsidR="00C2568A" w:rsidRPr="00C2568A">
        <w:rPr>
          <w:rFonts w:ascii="Book Antiqua" w:hAnsi="Book Antiqua" w:cs="Times New Roman"/>
          <w:sz w:val="24"/>
          <w:szCs w:val="24"/>
        </w:rPr>
        <w:t>United States</w:t>
      </w:r>
      <w:r w:rsidRPr="00881477">
        <w:rPr>
          <w:rFonts w:ascii="Book Antiqua" w:hAnsi="Book Antiqua" w:cs="Times New Roman"/>
          <w:sz w:val="24"/>
          <w:szCs w:val="24"/>
        </w:rPr>
        <w:t xml:space="preserve">). </w:t>
      </w:r>
      <w:r w:rsidR="00E33058" w:rsidRPr="00881477">
        <w:rPr>
          <w:rFonts w:ascii="Book Antiqua" w:hAnsi="Book Antiqua" w:cs="Times New Roman"/>
          <w:sz w:val="24"/>
          <w:szCs w:val="24"/>
        </w:rPr>
        <w:t>All v</w:t>
      </w:r>
      <w:r w:rsidRPr="00881477">
        <w:rPr>
          <w:rFonts w:ascii="Book Antiqua" w:hAnsi="Book Antiqua" w:cs="Times New Roman"/>
          <w:sz w:val="24"/>
          <w:szCs w:val="24"/>
        </w:rPr>
        <w:t xml:space="preserve">alues were normalized </w:t>
      </w:r>
      <w:r w:rsidR="00115998" w:rsidRPr="00881477">
        <w:rPr>
          <w:rFonts w:ascii="Book Antiqua" w:hAnsi="Book Antiqua" w:cs="Times New Roman"/>
          <w:sz w:val="24"/>
          <w:szCs w:val="24"/>
        </w:rPr>
        <w:t>against</w:t>
      </w:r>
      <w:r w:rsidRPr="00881477">
        <w:rPr>
          <w:rFonts w:ascii="Book Antiqua" w:hAnsi="Book Antiqua" w:cs="Times New Roman"/>
          <w:sz w:val="24"/>
          <w:szCs w:val="24"/>
        </w:rPr>
        <w:t xml:space="preserve"> the expression of the housekeeping gene </w:t>
      </w:r>
      <w:r w:rsidRPr="00881477">
        <w:rPr>
          <w:rFonts w:ascii="Book Antiqua" w:hAnsi="Book Antiqua" w:cs="Times New Roman"/>
          <w:i/>
          <w:sz w:val="24"/>
          <w:szCs w:val="24"/>
        </w:rPr>
        <w:t>GAPDH</w:t>
      </w:r>
      <w:r w:rsidRPr="00881477">
        <w:rPr>
          <w:rFonts w:ascii="Book Antiqua" w:hAnsi="Book Antiqua" w:cs="Times New Roman"/>
          <w:sz w:val="24"/>
          <w:szCs w:val="24"/>
        </w:rPr>
        <w:t>.</w:t>
      </w:r>
    </w:p>
    <w:p w14:paraId="0CD25741" w14:textId="77777777" w:rsidR="00E72890" w:rsidRPr="00881477" w:rsidRDefault="00E72890" w:rsidP="00A23D78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C6A136E" w14:textId="6DA66A53" w:rsidR="00E72890" w:rsidRPr="00881477" w:rsidRDefault="00E72890" w:rsidP="00A23D78">
      <w:pPr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881477">
        <w:rPr>
          <w:rFonts w:ascii="Book Antiqua" w:hAnsi="Book Antiqua" w:cs="Times New Roman"/>
          <w:b/>
          <w:i/>
          <w:sz w:val="24"/>
          <w:szCs w:val="24"/>
        </w:rPr>
        <w:t>Statistical analys</w:t>
      </w:r>
      <w:r w:rsidR="00157BE6">
        <w:rPr>
          <w:rFonts w:ascii="Book Antiqua" w:eastAsia="宋体" w:hAnsi="Book Antiqua" w:cs="Times New Roman" w:hint="eastAsia"/>
          <w:b/>
          <w:i/>
          <w:sz w:val="24"/>
          <w:szCs w:val="24"/>
          <w:lang w:eastAsia="zh-CN"/>
        </w:rPr>
        <w:t>i</w:t>
      </w:r>
      <w:r w:rsidRPr="00881477">
        <w:rPr>
          <w:rFonts w:ascii="Book Antiqua" w:hAnsi="Book Antiqua" w:cs="Times New Roman"/>
          <w:b/>
          <w:i/>
          <w:sz w:val="24"/>
          <w:szCs w:val="24"/>
        </w:rPr>
        <w:t>s</w:t>
      </w:r>
    </w:p>
    <w:p w14:paraId="0C78535B" w14:textId="2C44652B" w:rsidR="00E72890" w:rsidRPr="00881477" w:rsidRDefault="00E72890" w:rsidP="00A23D78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81477">
        <w:rPr>
          <w:rFonts w:ascii="Book Antiqua" w:hAnsi="Book Antiqua" w:cs="Times New Roman"/>
          <w:sz w:val="24"/>
          <w:szCs w:val="24"/>
        </w:rPr>
        <w:t>Statistical analyses were performed using</w:t>
      </w:r>
      <w:r w:rsidR="008D019E" w:rsidRPr="00881477">
        <w:rPr>
          <w:rFonts w:ascii="Book Antiqua" w:hAnsi="Book Antiqua" w:cs="Times New Roman"/>
          <w:sz w:val="24"/>
          <w:szCs w:val="24"/>
        </w:rPr>
        <w:t xml:space="preserve"> the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1A2438" w:rsidRPr="00881477">
        <w:rPr>
          <w:rFonts w:ascii="Book Antiqua" w:hAnsi="Book Antiqua" w:cs="Times New Roman"/>
          <w:sz w:val="24"/>
          <w:szCs w:val="24"/>
        </w:rPr>
        <w:t xml:space="preserve">Mann-Whitney </w:t>
      </w:r>
      <w:r w:rsidR="001A2438" w:rsidRPr="00C2568A">
        <w:rPr>
          <w:rFonts w:ascii="Book Antiqua" w:hAnsi="Book Antiqua" w:cs="Times New Roman"/>
          <w:i/>
          <w:sz w:val="24"/>
          <w:szCs w:val="24"/>
        </w:rPr>
        <w:t>U</w:t>
      </w:r>
      <w:r w:rsidR="001A2438" w:rsidRPr="00881477">
        <w:rPr>
          <w:rFonts w:ascii="Book Antiqua" w:hAnsi="Book Antiqua" w:cs="Times New Roman"/>
          <w:sz w:val="24"/>
          <w:szCs w:val="24"/>
        </w:rPr>
        <w:t>-test</w:t>
      </w:r>
      <w:r w:rsidRPr="00881477">
        <w:rPr>
          <w:rFonts w:ascii="Book Antiqua" w:hAnsi="Book Antiqua" w:cs="Times New Roman"/>
          <w:sz w:val="24"/>
          <w:szCs w:val="24"/>
        </w:rPr>
        <w:t xml:space="preserve">, and a </w:t>
      </w:r>
      <w:r w:rsidRPr="00C2568A">
        <w:rPr>
          <w:rFonts w:ascii="Book Antiqua" w:hAnsi="Book Antiqua" w:cs="Times New Roman"/>
          <w:i/>
          <w:sz w:val="24"/>
          <w:szCs w:val="24"/>
        </w:rPr>
        <w:t>P</w:t>
      </w:r>
      <w:r w:rsidRPr="00881477">
        <w:rPr>
          <w:rFonts w:ascii="Book Antiqua" w:hAnsi="Book Antiqua" w:cs="Times New Roman"/>
          <w:sz w:val="24"/>
          <w:szCs w:val="24"/>
        </w:rPr>
        <w:t>-value &lt;</w:t>
      </w:r>
      <w:r w:rsidR="00C2568A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881477">
        <w:rPr>
          <w:rFonts w:ascii="Book Antiqua" w:hAnsi="Book Antiqua" w:cs="Times New Roman"/>
          <w:sz w:val="24"/>
          <w:szCs w:val="24"/>
        </w:rPr>
        <w:t>0.05 was considered to indicate a statistically significant difference.</w:t>
      </w:r>
    </w:p>
    <w:p w14:paraId="12752949" w14:textId="77777777" w:rsidR="00E72890" w:rsidRPr="00C2568A" w:rsidRDefault="00E72890" w:rsidP="00A23D78">
      <w:pPr>
        <w:widowControl/>
        <w:snapToGrid w:val="0"/>
        <w:spacing w:line="360" w:lineRule="auto"/>
        <w:rPr>
          <w:rFonts w:ascii="Book Antiqua" w:eastAsia="宋体" w:hAnsi="Book Antiqua" w:cs="Book Antiqua"/>
          <w:kern w:val="0"/>
          <w:sz w:val="24"/>
          <w:szCs w:val="24"/>
          <w:lang w:eastAsia="zh-CN"/>
        </w:rPr>
      </w:pPr>
    </w:p>
    <w:p w14:paraId="33BD810E" w14:textId="77777777" w:rsidR="006E0C43" w:rsidRPr="00881477" w:rsidRDefault="006E0C43" w:rsidP="00A23D78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b/>
          <w:kern w:val="0"/>
          <w:sz w:val="24"/>
          <w:szCs w:val="24"/>
        </w:rPr>
      </w:pPr>
      <w:r w:rsidRPr="00881477">
        <w:rPr>
          <w:rFonts w:ascii="Book Antiqua" w:hAnsi="Book Antiqua" w:cs="Book Antiqua"/>
          <w:b/>
          <w:kern w:val="0"/>
          <w:sz w:val="24"/>
          <w:szCs w:val="24"/>
        </w:rPr>
        <w:t>RESULTS</w:t>
      </w:r>
    </w:p>
    <w:p w14:paraId="080CBE05" w14:textId="214650CF" w:rsidR="00085460" w:rsidRPr="00881477" w:rsidRDefault="0057749E" w:rsidP="00A23D78">
      <w:pPr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881477">
        <w:rPr>
          <w:rFonts w:ascii="Book Antiqua" w:hAnsi="Book Antiqua" w:cs="Times New Roman"/>
          <w:b/>
          <w:i/>
          <w:sz w:val="24"/>
          <w:szCs w:val="24"/>
        </w:rPr>
        <w:t>E</w:t>
      </w:r>
      <w:r w:rsidR="00085460" w:rsidRPr="00881477">
        <w:rPr>
          <w:rFonts w:ascii="Book Antiqua" w:hAnsi="Book Antiqua" w:cs="Times New Roman"/>
          <w:b/>
          <w:i/>
          <w:sz w:val="24"/>
          <w:szCs w:val="24"/>
        </w:rPr>
        <w:t>stablishment of experimental colitis</w:t>
      </w:r>
    </w:p>
    <w:p w14:paraId="6BE287AD" w14:textId="5F2624B8" w:rsidR="00085460" w:rsidRPr="00C2568A" w:rsidRDefault="00085460" w:rsidP="00A23D78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881477">
        <w:rPr>
          <w:rFonts w:ascii="Book Antiqua" w:hAnsi="Book Antiqua" w:cs="Times New Roman"/>
          <w:sz w:val="24"/>
          <w:szCs w:val="24"/>
        </w:rPr>
        <w:t xml:space="preserve">DSS is widely used </w:t>
      </w:r>
      <w:r w:rsidR="0057749E" w:rsidRPr="00881477">
        <w:rPr>
          <w:rFonts w:ascii="Book Antiqua" w:hAnsi="Book Antiqua" w:cs="Times New Roman"/>
          <w:sz w:val="24"/>
          <w:szCs w:val="24"/>
        </w:rPr>
        <w:t>to induce intestinal</w:t>
      </w:r>
      <w:r w:rsidRPr="00881477">
        <w:rPr>
          <w:rFonts w:ascii="Book Antiqua" w:hAnsi="Book Antiqua" w:cs="Times New Roman"/>
          <w:sz w:val="24"/>
          <w:szCs w:val="24"/>
        </w:rPr>
        <w:t xml:space="preserve"> inflammation</w:t>
      </w:r>
      <w:r w:rsidR="0057749E" w:rsidRPr="00881477">
        <w:rPr>
          <w:rFonts w:ascii="Book Antiqua" w:hAnsi="Book Antiqua" w:cs="Times New Roman"/>
          <w:sz w:val="24"/>
          <w:szCs w:val="24"/>
        </w:rPr>
        <w:t>.</w:t>
      </w:r>
      <w:r w:rsidRPr="00881477">
        <w:rPr>
          <w:rFonts w:ascii="Book Antiqua" w:hAnsi="Book Antiqua" w:cs="Times New Roman"/>
          <w:sz w:val="24"/>
          <w:szCs w:val="24"/>
        </w:rPr>
        <w:t xml:space="preserve"> From day 8 to day </w:t>
      </w:r>
      <w:r w:rsidR="009A442A" w:rsidRPr="00881477">
        <w:rPr>
          <w:rFonts w:ascii="Book Antiqua" w:hAnsi="Book Antiqua" w:cs="Times New Roman"/>
          <w:sz w:val="24"/>
          <w:szCs w:val="24"/>
        </w:rPr>
        <w:t>16</w:t>
      </w:r>
      <w:r w:rsidR="0057749E" w:rsidRPr="00881477">
        <w:rPr>
          <w:rFonts w:ascii="Book Antiqua" w:hAnsi="Book Antiqua" w:cs="Times New Roman"/>
          <w:sz w:val="24"/>
          <w:szCs w:val="24"/>
        </w:rPr>
        <w:t>,</w:t>
      </w:r>
      <w:r w:rsidRPr="00881477">
        <w:rPr>
          <w:rFonts w:ascii="Book Antiqua" w:hAnsi="Book Antiqua" w:cs="Times New Roman"/>
          <w:sz w:val="24"/>
          <w:szCs w:val="24"/>
        </w:rPr>
        <w:t xml:space="preserve"> the mice that received water </w:t>
      </w:r>
      <w:r w:rsidR="0057749E" w:rsidRPr="00881477">
        <w:rPr>
          <w:rFonts w:ascii="Book Antiqua" w:hAnsi="Book Antiqua" w:cs="Times New Roman"/>
          <w:sz w:val="24"/>
          <w:szCs w:val="24"/>
        </w:rPr>
        <w:t>containing</w:t>
      </w:r>
      <w:r w:rsidRPr="00881477">
        <w:rPr>
          <w:rFonts w:ascii="Book Antiqua" w:hAnsi="Book Antiqua" w:cs="Times New Roman"/>
          <w:sz w:val="24"/>
          <w:szCs w:val="24"/>
        </w:rPr>
        <w:t xml:space="preserve"> 2% DSS </w:t>
      </w:r>
      <w:r w:rsidR="00C2568A">
        <w:rPr>
          <w:rFonts w:ascii="Book Antiqua" w:eastAsia="宋体" w:hAnsi="Book Antiqua" w:cs="Times New Roman" w:hint="eastAsia"/>
          <w:sz w:val="24"/>
          <w:szCs w:val="24"/>
          <w:lang w:eastAsia="zh-CN"/>
        </w:rPr>
        <w:t>[</w:t>
      </w:r>
      <w:proofErr w:type="gramStart"/>
      <w:r w:rsidRPr="00881477">
        <w:rPr>
          <w:rFonts w:ascii="Book Antiqua" w:hAnsi="Book Antiqua" w:cs="Times New Roman"/>
          <w:sz w:val="24"/>
          <w:szCs w:val="24"/>
        </w:rPr>
        <w:t>DSS(</w:t>
      </w:r>
      <w:proofErr w:type="gramEnd"/>
      <w:r w:rsidRPr="00881477">
        <w:rPr>
          <w:rFonts w:ascii="Book Antiqua" w:hAnsi="Book Antiqua" w:cs="Times New Roman"/>
          <w:sz w:val="24"/>
          <w:szCs w:val="24"/>
        </w:rPr>
        <w:t>+) mice</w:t>
      </w:r>
      <w:r w:rsidR="00C2568A">
        <w:rPr>
          <w:rFonts w:ascii="Book Antiqua" w:eastAsia="宋体" w:hAnsi="Book Antiqua" w:cs="Times New Roman" w:hint="eastAsia"/>
          <w:sz w:val="24"/>
          <w:szCs w:val="24"/>
          <w:lang w:eastAsia="zh-CN"/>
        </w:rPr>
        <w:t>]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57749E" w:rsidRPr="00881477">
        <w:rPr>
          <w:rFonts w:ascii="Book Antiqua" w:hAnsi="Book Antiqua" w:cs="Times New Roman"/>
          <w:sz w:val="24"/>
          <w:szCs w:val="24"/>
        </w:rPr>
        <w:t>had</w:t>
      </w:r>
      <w:r w:rsidRPr="00881477">
        <w:rPr>
          <w:rFonts w:ascii="Book Antiqua" w:hAnsi="Book Antiqua" w:cs="Times New Roman"/>
          <w:sz w:val="24"/>
          <w:szCs w:val="24"/>
        </w:rPr>
        <w:t xml:space="preserve"> significant</w:t>
      </w:r>
      <w:r w:rsidR="0057749E" w:rsidRPr="00881477">
        <w:rPr>
          <w:rFonts w:ascii="Book Antiqua" w:hAnsi="Book Antiqua" w:cs="Times New Roman"/>
          <w:sz w:val="24"/>
          <w:szCs w:val="24"/>
        </w:rPr>
        <w:t>ly</w:t>
      </w:r>
      <w:r w:rsidRPr="00881477">
        <w:rPr>
          <w:rFonts w:ascii="Book Antiqua" w:hAnsi="Book Antiqua" w:cs="Times New Roman"/>
          <w:sz w:val="24"/>
          <w:szCs w:val="24"/>
        </w:rPr>
        <w:t xml:space="preserve"> lower</w:t>
      </w:r>
      <w:r w:rsidR="0057749E" w:rsidRPr="00881477">
        <w:rPr>
          <w:rFonts w:ascii="Book Antiqua" w:hAnsi="Book Antiqua" w:cs="Times New Roman"/>
          <w:sz w:val="24"/>
          <w:szCs w:val="24"/>
        </w:rPr>
        <w:t xml:space="preserve"> body weights</w:t>
      </w:r>
      <w:r w:rsidRPr="00881477">
        <w:rPr>
          <w:rFonts w:ascii="Book Antiqua" w:hAnsi="Book Antiqua" w:cs="Times New Roman"/>
          <w:sz w:val="24"/>
          <w:szCs w:val="24"/>
        </w:rPr>
        <w:t xml:space="preserve"> than the mice that received autoclaved water </w:t>
      </w:r>
      <w:r w:rsidR="00C2568A">
        <w:rPr>
          <w:rFonts w:ascii="Book Antiqua" w:eastAsia="宋体" w:hAnsi="Book Antiqua" w:cs="Times New Roman" w:hint="eastAsia"/>
          <w:sz w:val="24"/>
          <w:szCs w:val="24"/>
          <w:lang w:eastAsia="zh-CN"/>
        </w:rPr>
        <w:t>[</w:t>
      </w:r>
      <w:r w:rsidRPr="00881477">
        <w:rPr>
          <w:rFonts w:ascii="Book Antiqua" w:hAnsi="Book Antiqua" w:cs="Times New Roman"/>
          <w:sz w:val="24"/>
          <w:szCs w:val="24"/>
        </w:rPr>
        <w:t>DSS(</w:t>
      </w:r>
      <w:r w:rsidR="0057749E" w:rsidRPr="00881477">
        <w:rPr>
          <w:rFonts w:ascii="Book Antiqua" w:hAnsi="Book Antiqua" w:cs="Superclarendon Black Italic"/>
          <w:sz w:val="24"/>
          <w:szCs w:val="24"/>
        </w:rPr>
        <w:t>-</w:t>
      </w:r>
      <w:r w:rsidRPr="00881477">
        <w:rPr>
          <w:rFonts w:ascii="Book Antiqua" w:hAnsi="Book Antiqua" w:cs="Times New Roman"/>
          <w:sz w:val="24"/>
          <w:szCs w:val="24"/>
        </w:rPr>
        <w:t>) mice</w:t>
      </w:r>
      <w:r w:rsidR="00C2568A">
        <w:rPr>
          <w:rFonts w:ascii="Book Antiqua" w:eastAsia="宋体" w:hAnsi="Book Antiqua" w:cs="Times New Roman" w:hint="eastAsia"/>
          <w:sz w:val="24"/>
          <w:szCs w:val="24"/>
          <w:lang w:eastAsia="zh-CN"/>
        </w:rPr>
        <w:t>]</w:t>
      </w:r>
      <w:r w:rsidRPr="00881477">
        <w:rPr>
          <w:rFonts w:ascii="Book Antiqua" w:hAnsi="Book Antiqua" w:cs="Times New Roman"/>
          <w:sz w:val="24"/>
          <w:szCs w:val="24"/>
        </w:rPr>
        <w:t xml:space="preserve"> (Fig</w:t>
      </w:r>
      <w:r w:rsidR="003B04A9" w:rsidRPr="00881477">
        <w:rPr>
          <w:rFonts w:ascii="Book Antiqua" w:hAnsi="Book Antiqua" w:cs="Times New Roman"/>
          <w:sz w:val="24"/>
          <w:szCs w:val="24"/>
        </w:rPr>
        <w:t>ure</w:t>
      </w:r>
      <w:r w:rsidRPr="00881477">
        <w:rPr>
          <w:rFonts w:ascii="Book Antiqua" w:hAnsi="Book Antiqua" w:cs="Times New Roman"/>
          <w:sz w:val="24"/>
          <w:szCs w:val="24"/>
        </w:rPr>
        <w:t xml:space="preserve"> 1B,</w:t>
      </w:r>
      <w:r w:rsidR="00E33058"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Pr="00C2568A">
        <w:rPr>
          <w:rFonts w:ascii="Book Antiqua" w:hAnsi="Book Antiqua" w:cs="Times New Roman"/>
          <w:i/>
          <w:sz w:val="24"/>
          <w:szCs w:val="24"/>
        </w:rPr>
        <w:t>P</w:t>
      </w:r>
      <w:r w:rsidR="00C2568A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881477">
        <w:rPr>
          <w:rFonts w:ascii="Book Antiqua" w:hAnsi="Book Antiqua" w:cs="Times New Roman"/>
          <w:sz w:val="24"/>
          <w:szCs w:val="24"/>
        </w:rPr>
        <w:t>&lt;</w:t>
      </w:r>
      <w:r w:rsidR="00C2568A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881477">
        <w:rPr>
          <w:rFonts w:ascii="Book Antiqua" w:hAnsi="Book Antiqua" w:cs="Times New Roman"/>
          <w:sz w:val="24"/>
          <w:szCs w:val="24"/>
        </w:rPr>
        <w:t>0.05</w:t>
      </w:r>
      <w:r w:rsidR="00E33058" w:rsidRPr="00881477">
        <w:rPr>
          <w:rFonts w:ascii="Book Antiqua" w:hAnsi="Book Antiqua" w:cs="Times New Roman"/>
          <w:sz w:val="24"/>
          <w:szCs w:val="24"/>
        </w:rPr>
        <w:t xml:space="preserve"> to </w:t>
      </w:r>
      <w:r w:rsidRPr="00C2568A">
        <w:rPr>
          <w:rFonts w:ascii="Book Antiqua" w:hAnsi="Book Antiqua" w:cs="Times New Roman"/>
          <w:i/>
          <w:sz w:val="24"/>
          <w:szCs w:val="24"/>
        </w:rPr>
        <w:t>P</w:t>
      </w:r>
      <w:r w:rsidR="00C2568A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881477">
        <w:rPr>
          <w:rFonts w:ascii="Book Antiqua" w:hAnsi="Book Antiqua" w:cs="Times New Roman"/>
          <w:sz w:val="24"/>
          <w:szCs w:val="24"/>
        </w:rPr>
        <w:t>&lt;</w:t>
      </w:r>
      <w:r w:rsidR="00C2568A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881477">
        <w:rPr>
          <w:rFonts w:ascii="Book Antiqua" w:hAnsi="Book Antiqua" w:cs="Times New Roman"/>
          <w:sz w:val="24"/>
          <w:szCs w:val="24"/>
        </w:rPr>
        <w:t xml:space="preserve">0.001). With the progression of colitis, </w:t>
      </w:r>
      <w:r w:rsidR="0057749E" w:rsidRPr="00881477">
        <w:rPr>
          <w:rFonts w:ascii="Book Antiqua" w:hAnsi="Book Antiqua" w:cs="Times New Roman"/>
          <w:sz w:val="24"/>
          <w:szCs w:val="24"/>
        </w:rPr>
        <w:t xml:space="preserve">the </w:t>
      </w:r>
      <w:proofErr w:type="gramStart"/>
      <w:r w:rsidRPr="00881477">
        <w:rPr>
          <w:rFonts w:ascii="Book Antiqua" w:hAnsi="Book Antiqua" w:cs="Times New Roman"/>
          <w:sz w:val="24"/>
          <w:szCs w:val="24"/>
        </w:rPr>
        <w:t>DSS(</w:t>
      </w:r>
      <w:proofErr w:type="gramEnd"/>
      <w:r w:rsidRPr="00881477">
        <w:rPr>
          <w:rFonts w:ascii="Book Antiqua" w:hAnsi="Book Antiqua" w:cs="Times New Roman"/>
          <w:sz w:val="24"/>
          <w:szCs w:val="24"/>
        </w:rPr>
        <w:t xml:space="preserve">+) mice exhibited diarrhea and visible fecal blood. On day 12, the disease activity index (DAI) of </w:t>
      </w:r>
      <w:r w:rsidR="0057749E" w:rsidRPr="00881477">
        <w:rPr>
          <w:rFonts w:ascii="Book Antiqua" w:hAnsi="Book Antiqua" w:cs="Times New Roman"/>
          <w:sz w:val="24"/>
          <w:szCs w:val="24"/>
        </w:rPr>
        <w:t xml:space="preserve">the </w:t>
      </w:r>
      <w:proofErr w:type="gramStart"/>
      <w:r w:rsidRPr="00881477">
        <w:rPr>
          <w:rFonts w:ascii="Book Antiqua" w:hAnsi="Book Antiqua" w:cs="Times New Roman"/>
          <w:sz w:val="24"/>
          <w:szCs w:val="24"/>
        </w:rPr>
        <w:t>DSS(</w:t>
      </w:r>
      <w:proofErr w:type="gramEnd"/>
      <w:r w:rsidRPr="00881477">
        <w:rPr>
          <w:rFonts w:ascii="Book Antiqua" w:hAnsi="Book Antiqua" w:cs="Times New Roman"/>
          <w:sz w:val="24"/>
          <w:szCs w:val="24"/>
        </w:rPr>
        <w:t xml:space="preserve">+) mice was significantly </w:t>
      </w:r>
      <w:r w:rsidR="0057749E" w:rsidRPr="00881477">
        <w:rPr>
          <w:rFonts w:ascii="Book Antiqua" w:hAnsi="Book Antiqua" w:cs="Times New Roman"/>
          <w:sz w:val="24"/>
          <w:szCs w:val="24"/>
        </w:rPr>
        <w:t>higher than that of the</w:t>
      </w:r>
      <w:r w:rsidRPr="00881477">
        <w:rPr>
          <w:rFonts w:ascii="Book Antiqua" w:hAnsi="Book Antiqua" w:cs="Times New Roman"/>
          <w:sz w:val="24"/>
          <w:szCs w:val="24"/>
        </w:rPr>
        <w:t xml:space="preserve"> DSS(</w:t>
      </w:r>
      <w:r w:rsidR="0057749E" w:rsidRPr="00881477">
        <w:rPr>
          <w:rFonts w:ascii="Book Antiqua" w:hAnsi="Book Antiqua" w:cs="Superclarendon Black Italic"/>
          <w:sz w:val="24"/>
          <w:szCs w:val="24"/>
        </w:rPr>
        <w:t>-</w:t>
      </w:r>
      <w:r w:rsidRPr="00881477">
        <w:rPr>
          <w:rFonts w:ascii="Book Antiqua" w:hAnsi="Book Antiqua" w:cs="Times New Roman"/>
          <w:sz w:val="24"/>
          <w:szCs w:val="24"/>
        </w:rPr>
        <w:t>) mice (Fig</w:t>
      </w:r>
      <w:r w:rsidR="003B04A9" w:rsidRPr="00881477">
        <w:rPr>
          <w:rFonts w:ascii="Book Antiqua" w:hAnsi="Book Antiqua" w:cs="Times New Roman"/>
          <w:sz w:val="24"/>
          <w:szCs w:val="24"/>
        </w:rPr>
        <w:t>ure</w:t>
      </w:r>
      <w:r w:rsidRPr="00881477">
        <w:rPr>
          <w:rFonts w:ascii="Book Antiqua" w:hAnsi="Book Antiqua" w:cs="Times New Roman"/>
          <w:sz w:val="24"/>
          <w:szCs w:val="24"/>
        </w:rPr>
        <w:t xml:space="preserve"> 1C, </w:t>
      </w:r>
      <w:r w:rsidRPr="00C2568A">
        <w:rPr>
          <w:rFonts w:ascii="Book Antiqua" w:hAnsi="Book Antiqua" w:cs="Times New Roman"/>
          <w:i/>
          <w:sz w:val="24"/>
          <w:szCs w:val="24"/>
        </w:rPr>
        <w:t>P</w:t>
      </w:r>
      <w:r w:rsidR="00C2568A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881477">
        <w:rPr>
          <w:rFonts w:ascii="Book Antiqua" w:hAnsi="Book Antiqua" w:cs="Times New Roman"/>
          <w:sz w:val="24"/>
          <w:szCs w:val="24"/>
        </w:rPr>
        <w:t>&lt;</w:t>
      </w:r>
      <w:r w:rsidR="00C2568A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881477">
        <w:rPr>
          <w:rFonts w:ascii="Book Antiqua" w:hAnsi="Book Antiqua" w:cs="Times New Roman"/>
          <w:sz w:val="24"/>
          <w:szCs w:val="24"/>
        </w:rPr>
        <w:t>0.01). On day 8, the</w:t>
      </w:r>
      <w:r w:rsidR="0057749E" w:rsidRPr="00881477">
        <w:rPr>
          <w:rFonts w:ascii="Book Antiqua" w:hAnsi="Book Antiqua" w:cs="Times New Roman"/>
          <w:sz w:val="24"/>
          <w:szCs w:val="24"/>
        </w:rPr>
        <w:t xml:space="preserve"> average</w:t>
      </w:r>
      <w:r w:rsidRPr="00881477">
        <w:rPr>
          <w:rFonts w:ascii="Book Antiqua" w:hAnsi="Book Antiqua" w:cs="Times New Roman"/>
          <w:sz w:val="24"/>
          <w:szCs w:val="24"/>
        </w:rPr>
        <w:t xml:space="preserve"> colon length of </w:t>
      </w:r>
      <w:r w:rsidR="0057749E" w:rsidRPr="00881477">
        <w:rPr>
          <w:rFonts w:ascii="Book Antiqua" w:hAnsi="Book Antiqua" w:cs="Times New Roman"/>
          <w:sz w:val="24"/>
          <w:szCs w:val="24"/>
        </w:rPr>
        <w:t xml:space="preserve">the </w:t>
      </w:r>
      <w:proofErr w:type="gramStart"/>
      <w:r w:rsidRPr="00881477">
        <w:rPr>
          <w:rFonts w:ascii="Book Antiqua" w:hAnsi="Book Antiqua" w:cs="Times New Roman"/>
          <w:sz w:val="24"/>
          <w:szCs w:val="24"/>
        </w:rPr>
        <w:t>DSS(</w:t>
      </w:r>
      <w:proofErr w:type="gramEnd"/>
      <w:r w:rsidRPr="00881477">
        <w:rPr>
          <w:rFonts w:ascii="Book Antiqua" w:hAnsi="Book Antiqua" w:cs="Times New Roman"/>
          <w:sz w:val="24"/>
          <w:szCs w:val="24"/>
        </w:rPr>
        <w:t xml:space="preserve">+) mice was shorter than </w:t>
      </w:r>
      <w:r w:rsidR="00E33058" w:rsidRPr="00881477">
        <w:rPr>
          <w:rFonts w:ascii="Book Antiqua" w:hAnsi="Book Antiqua" w:cs="Times New Roman"/>
          <w:sz w:val="24"/>
          <w:szCs w:val="24"/>
        </w:rPr>
        <w:t>that of</w:t>
      </w:r>
      <w:r w:rsidR="0057749E" w:rsidRPr="00881477">
        <w:rPr>
          <w:rFonts w:ascii="Book Antiqua" w:hAnsi="Book Antiqua" w:cs="Times New Roman"/>
          <w:sz w:val="24"/>
          <w:szCs w:val="24"/>
        </w:rPr>
        <w:t xml:space="preserve"> the</w:t>
      </w:r>
      <w:r w:rsidR="00E33058"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Pr="00881477">
        <w:rPr>
          <w:rFonts w:ascii="Book Antiqua" w:hAnsi="Book Antiqua" w:cs="Times New Roman"/>
          <w:sz w:val="24"/>
          <w:szCs w:val="24"/>
        </w:rPr>
        <w:t>DSS(</w:t>
      </w:r>
      <w:r w:rsidR="0057749E" w:rsidRPr="00881477">
        <w:rPr>
          <w:rFonts w:ascii="Book Antiqua" w:hAnsi="Book Antiqua" w:cs="Superclarendon Black Italic"/>
          <w:sz w:val="24"/>
          <w:szCs w:val="24"/>
        </w:rPr>
        <w:t>-</w:t>
      </w:r>
      <w:r w:rsidRPr="00881477">
        <w:rPr>
          <w:rFonts w:ascii="Book Antiqua" w:hAnsi="Book Antiqua" w:cs="Times New Roman"/>
          <w:sz w:val="24"/>
          <w:szCs w:val="24"/>
        </w:rPr>
        <w:t>) mice (Fig</w:t>
      </w:r>
      <w:r w:rsidR="003B04A9" w:rsidRPr="00881477">
        <w:rPr>
          <w:rFonts w:ascii="Book Antiqua" w:hAnsi="Book Antiqua" w:cs="Times New Roman"/>
          <w:sz w:val="24"/>
          <w:szCs w:val="24"/>
        </w:rPr>
        <w:t>ure</w:t>
      </w:r>
      <w:r w:rsidRPr="00881477">
        <w:rPr>
          <w:rFonts w:ascii="Book Antiqua" w:hAnsi="Book Antiqua" w:cs="Times New Roman"/>
          <w:sz w:val="24"/>
          <w:szCs w:val="24"/>
        </w:rPr>
        <w:t xml:space="preserve"> 1D</w:t>
      </w:r>
      <w:r w:rsidR="00C2568A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and </w:t>
      </w:r>
      <w:r w:rsidRPr="00881477">
        <w:rPr>
          <w:rFonts w:ascii="Book Antiqua" w:hAnsi="Book Antiqua" w:cs="Times New Roman"/>
          <w:sz w:val="24"/>
          <w:szCs w:val="24"/>
        </w:rPr>
        <w:t xml:space="preserve">E, </w:t>
      </w:r>
      <w:r w:rsidRPr="00C2568A">
        <w:rPr>
          <w:rFonts w:ascii="Book Antiqua" w:hAnsi="Book Antiqua" w:cs="Times New Roman"/>
          <w:i/>
          <w:sz w:val="24"/>
          <w:szCs w:val="24"/>
        </w:rPr>
        <w:t>P</w:t>
      </w:r>
      <w:r w:rsidR="00C2568A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881477">
        <w:rPr>
          <w:rFonts w:ascii="Book Antiqua" w:hAnsi="Book Antiqua" w:cs="Times New Roman"/>
          <w:sz w:val="24"/>
          <w:szCs w:val="24"/>
        </w:rPr>
        <w:t>&lt;</w:t>
      </w:r>
      <w:r w:rsidR="00C2568A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881477">
        <w:rPr>
          <w:rFonts w:ascii="Book Antiqua" w:hAnsi="Book Antiqua" w:cs="Times New Roman"/>
          <w:sz w:val="24"/>
          <w:szCs w:val="24"/>
        </w:rPr>
        <w:t>0.01). Histologically, on day 8</w:t>
      </w:r>
      <w:r w:rsidR="0057749E" w:rsidRPr="00881477">
        <w:rPr>
          <w:rFonts w:ascii="Book Antiqua" w:hAnsi="Book Antiqua" w:cs="Times New Roman"/>
          <w:sz w:val="24"/>
          <w:szCs w:val="24"/>
        </w:rPr>
        <w:t>,</w:t>
      </w:r>
      <w:r w:rsidRPr="00881477">
        <w:rPr>
          <w:rFonts w:ascii="Book Antiqua" w:hAnsi="Book Antiqua" w:cs="Times New Roman"/>
          <w:sz w:val="24"/>
          <w:szCs w:val="24"/>
        </w:rPr>
        <w:t xml:space="preserve"> DSS colitis was characterized by epithelial defects</w:t>
      </w:r>
      <w:r w:rsidR="00E33058" w:rsidRPr="00881477">
        <w:rPr>
          <w:rFonts w:ascii="Book Antiqua" w:hAnsi="Book Antiqua" w:cs="Times New Roman"/>
          <w:sz w:val="24"/>
          <w:szCs w:val="24"/>
        </w:rPr>
        <w:t>, submucosal edema</w:t>
      </w:r>
      <w:r w:rsidRPr="00881477">
        <w:rPr>
          <w:rFonts w:ascii="Book Antiqua" w:hAnsi="Book Antiqua" w:cs="Times New Roman"/>
          <w:sz w:val="24"/>
          <w:szCs w:val="24"/>
        </w:rPr>
        <w:t xml:space="preserve"> (</w:t>
      </w:r>
      <w:proofErr w:type="spellStart"/>
      <w:r w:rsidR="0057749E" w:rsidRPr="00881477">
        <w:rPr>
          <w:rFonts w:ascii="Book Antiqua" w:eastAsia="MS Mincho" w:hAnsi="Book Antiqua" w:cs="MS Mincho"/>
          <w:sz w:val="24"/>
          <w:szCs w:val="24"/>
        </w:rPr>
        <w:t>i</w:t>
      </w:r>
      <w:proofErr w:type="spellEnd"/>
      <w:r w:rsidRPr="00881477">
        <w:rPr>
          <w:rFonts w:ascii="Book Antiqua" w:hAnsi="Book Antiqua" w:cs="Times New Roman"/>
          <w:sz w:val="24"/>
          <w:szCs w:val="24"/>
        </w:rPr>
        <w:t>) and inflammatory cell infiltration (</w:t>
      </w:r>
      <w:r w:rsidR="0057749E" w:rsidRPr="00881477">
        <w:rPr>
          <w:rFonts w:ascii="Book Antiqua" w:eastAsia="MS Mincho" w:hAnsi="Book Antiqua" w:cs="MS Mincho"/>
          <w:sz w:val="24"/>
          <w:szCs w:val="24"/>
        </w:rPr>
        <w:t>ii</w:t>
      </w:r>
      <w:r w:rsidRPr="00881477">
        <w:rPr>
          <w:rFonts w:ascii="Book Antiqua" w:hAnsi="Book Antiqua" w:cs="Times New Roman"/>
          <w:sz w:val="24"/>
          <w:szCs w:val="24"/>
        </w:rPr>
        <w:t>) (Fig</w:t>
      </w:r>
      <w:r w:rsidR="003B04A9" w:rsidRPr="00881477">
        <w:rPr>
          <w:rFonts w:ascii="Book Antiqua" w:hAnsi="Book Antiqua" w:cs="Times New Roman"/>
          <w:sz w:val="24"/>
          <w:szCs w:val="24"/>
        </w:rPr>
        <w:t>ure</w:t>
      </w:r>
      <w:r w:rsidRPr="00881477">
        <w:rPr>
          <w:rFonts w:ascii="Book Antiqua" w:hAnsi="Book Antiqua" w:cs="Times New Roman"/>
          <w:sz w:val="24"/>
          <w:szCs w:val="24"/>
        </w:rPr>
        <w:t xml:space="preserve"> 1F). The histological score</w:t>
      </w:r>
      <w:r w:rsidR="004526CA" w:rsidRPr="00881477">
        <w:rPr>
          <w:rFonts w:ascii="Book Antiqua" w:hAnsi="Book Antiqua" w:cs="Times New Roman"/>
          <w:sz w:val="24"/>
          <w:szCs w:val="24"/>
        </w:rPr>
        <w:t>s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4526CA" w:rsidRPr="00881477">
        <w:rPr>
          <w:rFonts w:ascii="Book Antiqua" w:hAnsi="Book Antiqua" w:cs="Times New Roman"/>
          <w:sz w:val="24"/>
          <w:szCs w:val="24"/>
        </w:rPr>
        <w:t>for the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881477">
        <w:rPr>
          <w:rFonts w:ascii="Book Antiqua" w:hAnsi="Book Antiqua" w:cs="Times New Roman"/>
          <w:sz w:val="24"/>
          <w:szCs w:val="24"/>
        </w:rPr>
        <w:t>DSS(</w:t>
      </w:r>
      <w:proofErr w:type="gramEnd"/>
      <w:r w:rsidRPr="00881477">
        <w:rPr>
          <w:rFonts w:ascii="Book Antiqua" w:hAnsi="Book Antiqua" w:cs="Times New Roman"/>
          <w:sz w:val="24"/>
          <w:szCs w:val="24"/>
        </w:rPr>
        <w:t>+) mice w</w:t>
      </w:r>
      <w:r w:rsidR="004526CA" w:rsidRPr="00881477">
        <w:rPr>
          <w:rFonts w:ascii="Book Antiqua" w:hAnsi="Book Antiqua" w:cs="Times New Roman"/>
          <w:sz w:val="24"/>
          <w:szCs w:val="24"/>
        </w:rPr>
        <w:t>ere</w:t>
      </w:r>
      <w:r w:rsidRPr="00881477">
        <w:rPr>
          <w:rFonts w:ascii="Book Antiqua" w:hAnsi="Book Antiqua" w:cs="Times New Roman"/>
          <w:sz w:val="24"/>
          <w:szCs w:val="24"/>
        </w:rPr>
        <w:t xml:space="preserve"> significantly </w:t>
      </w:r>
      <w:r w:rsidR="004526CA" w:rsidRPr="00881477">
        <w:rPr>
          <w:rFonts w:ascii="Book Antiqua" w:hAnsi="Book Antiqua" w:cs="Times New Roman"/>
          <w:sz w:val="24"/>
          <w:szCs w:val="24"/>
        </w:rPr>
        <w:t>higher than those of the</w:t>
      </w:r>
      <w:r w:rsidR="00EE5721"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Pr="00881477">
        <w:rPr>
          <w:rFonts w:ascii="Book Antiqua" w:hAnsi="Book Antiqua" w:cs="Times New Roman"/>
          <w:sz w:val="24"/>
          <w:szCs w:val="24"/>
        </w:rPr>
        <w:t>DSS(</w:t>
      </w:r>
      <w:r w:rsidR="004526CA" w:rsidRPr="00881477">
        <w:rPr>
          <w:rFonts w:ascii="Book Antiqua" w:hAnsi="Book Antiqua" w:cs="Superclarendon Black Italic"/>
          <w:sz w:val="24"/>
          <w:szCs w:val="24"/>
        </w:rPr>
        <w:t>-</w:t>
      </w:r>
      <w:r w:rsidRPr="00881477">
        <w:rPr>
          <w:rFonts w:ascii="Book Antiqua" w:hAnsi="Book Antiqua" w:cs="Times New Roman"/>
          <w:sz w:val="24"/>
          <w:szCs w:val="24"/>
        </w:rPr>
        <w:t>) mice (Fig</w:t>
      </w:r>
      <w:r w:rsidR="003B04A9" w:rsidRPr="00881477">
        <w:rPr>
          <w:rFonts w:ascii="Book Antiqua" w:hAnsi="Book Antiqua" w:cs="Times New Roman"/>
          <w:sz w:val="24"/>
          <w:szCs w:val="24"/>
        </w:rPr>
        <w:t>ure</w:t>
      </w:r>
      <w:r w:rsidRPr="00881477">
        <w:rPr>
          <w:rFonts w:ascii="Book Antiqua" w:hAnsi="Book Antiqua" w:cs="Times New Roman"/>
          <w:sz w:val="24"/>
          <w:szCs w:val="24"/>
        </w:rPr>
        <w:t xml:space="preserve"> 1G, </w:t>
      </w:r>
      <w:r w:rsidRPr="00C2568A">
        <w:rPr>
          <w:rFonts w:ascii="Book Antiqua" w:hAnsi="Book Antiqua" w:cs="Times New Roman"/>
          <w:i/>
          <w:sz w:val="24"/>
          <w:szCs w:val="24"/>
        </w:rPr>
        <w:t>P</w:t>
      </w:r>
      <w:r w:rsidR="00C2568A">
        <w:rPr>
          <w:rFonts w:ascii="Book Antiqua" w:eastAsia="宋体" w:hAnsi="Book Antiqua" w:cs="Times New Roman" w:hint="eastAsia"/>
          <w:i/>
          <w:sz w:val="24"/>
          <w:szCs w:val="24"/>
          <w:lang w:eastAsia="zh-CN"/>
        </w:rPr>
        <w:t xml:space="preserve"> </w:t>
      </w:r>
      <w:r w:rsidRPr="00881477">
        <w:rPr>
          <w:rFonts w:ascii="Book Antiqua" w:hAnsi="Book Antiqua" w:cs="Times New Roman"/>
          <w:sz w:val="24"/>
          <w:szCs w:val="24"/>
        </w:rPr>
        <w:t>&lt;</w:t>
      </w:r>
      <w:r w:rsidR="00C2568A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881477">
        <w:rPr>
          <w:rFonts w:ascii="Book Antiqua" w:hAnsi="Book Antiqua" w:cs="Times New Roman"/>
          <w:sz w:val="24"/>
          <w:szCs w:val="24"/>
        </w:rPr>
        <w:t>0.0</w:t>
      </w:r>
      <w:r w:rsidR="009A442A" w:rsidRPr="00881477">
        <w:rPr>
          <w:rFonts w:ascii="Book Antiqua" w:hAnsi="Book Antiqua" w:cs="Times New Roman"/>
          <w:sz w:val="24"/>
          <w:szCs w:val="24"/>
        </w:rPr>
        <w:t>5</w:t>
      </w:r>
      <w:r w:rsidR="00C2568A">
        <w:rPr>
          <w:rFonts w:ascii="Book Antiqua" w:hAnsi="Book Antiqua" w:cs="Times New Roman"/>
          <w:sz w:val="24"/>
          <w:szCs w:val="24"/>
        </w:rPr>
        <w:t>).</w:t>
      </w:r>
    </w:p>
    <w:p w14:paraId="3030E4B5" w14:textId="77777777" w:rsidR="00416D80" w:rsidRPr="00C2568A" w:rsidRDefault="00416D80" w:rsidP="00A23D78">
      <w:pPr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</w:p>
    <w:p w14:paraId="6C7BEB16" w14:textId="526BE9EF" w:rsidR="00085460" w:rsidRPr="00881477" w:rsidRDefault="004E5ADA" w:rsidP="00A23D78">
      <w:pPr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881477">
        <w:rPr>
          <w:rFonts w:ascii="Book Antiqua" w:hAnsi="Book Antiqua" w:cs="Times New Roman"/>
          <w:b/>
          <w:i/>
          <w:sz w:val="24"/>
          <w:szCs w:val="24"/>
        </w:rPr>
        <w:t>Induction of o</w:t>
      </w:r>
      <w:r w:rsidR="00085460" w:rsidRPr="00881477">
        <w:rPr>
          <w:rFonts w:ascii="Book Antiqua" w:hAnsi="Book Antiqua" w:cs="Times New Roman"/>
          <w:b/>
          <w:i/>
          <w:sz w:val="24"/>
          <w:szCs w:val="24"/>
        </w:rPr>
        <w:t xml:space="preserve">ral tolerance in </w:t>
      </w:r>
      <w:r w:rsidRPr="00881477">
        <w:rPr>
          <w:rFonts w:ascii="Book Antiqua" w:hAnsi="Book Antiqua" w:cs="Times New Roman"/>
          <w:b/>
          <w:i/>
          <w:sz w:val="24"/>
          <w:szCs w:val="24"/>
        </w:rPr>
        <w:t>an</w:t>
      </w:r>
      <w:r w:rsidR="00085460" w:rsidRPr="00881477">
        <w:rPr>
          <w:rFonts w:ascii="Book Antiqua" w:hAnsi="Book Antiqua" w:cs="Times New Roman"/>
          <w:b/>
          <w:i/>
          <w:sz w:val="24"/>
          <w:szCs w:val="24"/>
        </w:rPr>
        <w:t xml:space="preserve"> experimental colitis model</w:t>
      </w:r>
    </w:p>
    <w:p w14:paraId="68F692EA" w14:textId="72BB38DB" w:rsidR="00085460" w:rsidRPr="00881477" w:rsidRDefault="00085460" w:rsidP="00A23D78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81477">
        <w:rPr>
          <w:rFonts w:ascii="Book Antiqua" w:hAnsi="Book Antiqua" w:cs="Times New Roman"/>
          <w:sz w:val="24"/>
          <w:szCs w:val="24"/>
        </w:rPr>
        <w:t>DSS(+) mice and DSS(</w:t>
      </w:r>
      <w:r w:rsidR="004E5ADA" w:rsidRPr="00881477">
        <w:rPr>
          <w:rFonts w:ascii="Book Antiqua" w:hAnsi="Book Antiqua" w:cs="Superclarendon Black Italic"/>
          <w:sz w:val="24"/>
          <w:szCs w:val="24"/>
        </w:rPr>
        <w:t>-</w:t>
      </w:r>
      <w:r w:rsidRPr="00881477">
        <w:rPr>
          <w:rFonts w:ascii="Book Antiqua" w:hAnsi="Book Antiqua" w:cs="Times New Roman"/>
          <w:sz w:val="24"/>
          <w:szCs w:val="24"/>
        </w:rPr>
        <w:t xml:space="preserve">) mice were </w:t>
      </w:r>
      <w:proofErr w:type="spellStart"/>
      <w:r w:rsidR="004E5ADA" w:rsidRPr="00881477">
        <w:rPr>
          <w:rFonts w:ascii="Book Antiqua" w:hAnsi="Book Antiqua" w:cs="Times New Roman"/>
          <w:sz w:val="24"/>
          <w:szCs w:val="24"/>
        </w:rPr>
        <w:t>i.g</w:t>
      </w:r>
      <w:proofErr w:type="spellEnd"/>
      <w:r w:rsidR="004E5ADA" w:rsidRPr="00881477">
        <w:rPr>
          <w:rFonts w:ascii="Book Antiqua" w:hAnsi="Book Antiqua" w:cs="Times New Roman"/>
          <w:sz w:val="24"/>
          <w:szCs w:val="24"/>
        </w:rPr>
        <w:t xml:space="preserve">. </w:t>
      </w:r>
      <w:r w:rsidRPr="00881477">
        <w:rPr>
          <w:rFonts w:ascii="Book Antiqua" w:hAnsi="Book Antiqua" w:cs="Times New Roman"/>
          <w:sz w:val="24"/>
          <w:szCs w:val="24"/>
        </w:rPr>
        <w:t>administered</w:t>
      </w:r>
      <w:r w:rsidR="00EE5721"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Pr="00881477">
        <w:rPr>
          <w:rFonts w:ascii="Book Antiqua" w:hAnsi="Book Antiqua" w:cs="Times New Roman"/>
          <w:sz w:val="24"/>
          <w:szCs w:val="24"/>
        </w:rPr>
        <w:t>5 mg/d OVA or PBS, respectively</w:t>
      </w:r>
      <w:r w:rsidR="004E5ADA" w:rsidRPr="00881477">
        <w:rPr>
          <w:rFonts w:ascii="Book Antiqua" w:hAnsi="Book Antiqua" w:cs="Times New Roman"/>
          <w:sz w:val="24"/>
          <w:szCs w:val="24"/>
        </w:rPr>
        <w:t>,</w:t>
      </w:r>
      <w:r w:rsidRPr="00881477">
        <w:rPr>
          <w:rFonts w:ascii="Book Antiqua" w:hAnsi="Book Antiqua" w:cs="Times New Roman"/>
          <w:sz w:val="24"/>
          <w:szCs w:val="24"/>
        </w:rPr>
        <w:t xml:space="preserve"> for 4 consecutive days before</w:t>
      </w:r>
      <w:r w:rsidR="004E5ADA" w:rsidRPr="00881477">
        <w:rPr>
          <w:rFonts w:ascii="Book Antiqua" w:hAnsi="Book Antiqua" w:cs="Times New Roman"/>
          <w:sz w:val="24"/>
          <w:szCs w:val="24"/>
        </w:rPr>
        <w:t xml:space="preserve"> undergoing an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81477">
        <w:rPr>
          <w:rFonts w:ascii="Book Antiqua" w:hAnsi="Book Antiqua" w:cs="Times New Roman"/>
          <w:sz w:val="24"/>
          <w:szCs w:val="24"/>
        </w:rPr>
        <w:t>i.p</w:t>
      </w:r>
      <w:proofErr w:type="spellEnd"/>
      <w:r w:rsidRPr="00881477">
        <w:rPr>
          <w:rFonts w:ascii="Book Antiqua" w:hAnsi="Book Antiqua" w:cs="Times New Roman"/>
          <w:sz w:val="24"/>
          <w:szCs w:val="24"/>
        </w:rPr>
        <w:t xml:space="preserve">. </w:t>
      </w:r>
      <w:r w:rsidR="004E5ADA" w:rsidRPr="00881477">
        <w:rPr>
          <w:rFonts w:ascii="Book Antiqua" w:hAnsi="Book Antiqua" w:cs="Times New Roman"/>
          <w:sz w:val="24"/>
          <w:szCs w:val="24"/>
        </w:rPr>
        <w:t xml:space="preserve">administered </w:t>
      </w:r>
      <w:r w:rsidRPr="00881477">
        <w:rPr>
          <w:rFonts w:ascii="Book Antiqua" w:hAnsi="Book Antiqua" w:cs="Times New Roman"/>
          <w:sz w:val="24"/>
          <w:szCs w:val="24"/>
        </w:rPr>
        <w:t xml:space="preserve">challenge with 1 µg OVA plus 0.1 mg of alum every two weeks for a total of four times. </w:t>
      </w:r>
      <w:r w:rsidR="004E5ADA" w:rsidRPr="00881477">
        <w:rPr>
          <w:rFonts w:ascii="Book Antiqua" w:hAnsi="Book Antiqua" w:cs="Times New Roman"/>
          <w:sz w:val="24"/>
          <w:szCs w:val="24"/>
        </w:rPr>
        <w:t>S</w:t>
      </w:r>
      <w:r w:rsidRPr="00881477">
        <w:rPr>
          <w:rFonts w:ascii="Book Antiqua" w:hAnsi="Book Antiqua" w:cs="Times New Roman"/>
          <w:sz w:val="24"/>
          <w:szCs w:val="24"/>
        </w:rPr>
        <w:t>er</w:t>
      </w:r>
      <w:r w:rsidR="004E5ADA" w:rsidRPr="00881477">
        <w:rPr>
          <w:rFonts w:ascii="Book Antiqua" w:hAnsi="Book Antiqua" w:cs="Times New Roman"/>
          <w:sz w:val="24"/>
          <w:szCs w:val="24"/>
        </w:rPr>
        <w:t>um samples</w:t>
      </w:r>
      <w:r w:rsidRPr="00881477">
        <w:rPr>
          <w:rFonts w:ascii="Book Antiqua" w:hAnsi="Book Antiqua" w:cs="Times New Roman"/>
          <w:sz w:val="24"/>
          <w:szCs w:val="24"/>
        </w:rPr>
        <w:t xml:space="preserve"> we</w:t>
      </w:r>
      <w:r w:rsidR="00C2568A">
        <w:rPr>
          <w:rFonts w:ascii="Book Antiqua" w:hAnsi="Book Antiqua" w:cs="Times New Roman"/>
          <w:sz w:val="24"/>
          <w:szCs w:val="24"/>
        </w:rPr>
        <w:t xml:space="preserve">re collected from the mice 1 </w:t>
      </w:r>
      <w:proofErr w:type="spellStart"/>
      <w:r w:rsidR="00C2568A">
        <w:rPr>
          <w:rFonts w:ascii="Book Antiqua" w:hAnsi="Book Antiqua" w:cs="Times New Roman"/>
          <w:sz w:val="24"/>
          <w:szCs w:val="24"/>
        </w:rPr>
        <w:t>w</w:t>
      </w:r>
      <w:r w:rsidRPr="00881477">
        <w:rPr>
          <w:rFonts w:ascii="Book Antiqua" w:hAnsi="Book Antiqua" w:cs="Times New Roman"/>
          <w:sz w:val="24"/>
          <w:szCs w:val="24"/>
        </w:rPr>
        <w:t>k</w:t>
      </w:r>
      <w:proofErr w:type="spellEnd"/>
      <w:r w:rsidRPr="00881477">
        <w:rPr>
          <w:rFonts w:ascii="Book Antiqua" w:hAnsi="Book Antiqua" w:cs="Times New Roman"/>
          <w:sz w:val="24"/>
          <w:szCs w:val="24"/>
        </w:rPr>
        <w:t xml:space="preserve"> after</w:t>
      </w:r>
      <w:r w:rsidR="004E5ADA" w:rsidRPr="00881477">
        <w:rPr>
          <w:rFonts w:ascii="Book Antiqua" w:hAnsi="Book Antiqua" w:cs="Times New Roman"/>
          <w:sz w:val="24"/>
          <w:szCs w:val="24"/>
        </w:rPr>
        <w:t xml:space="preserve"> each </w:t>
      </w:r>
      <w:r w:rsidRPr="00881477">
        <w:rPr>
          <w:rFonts w:ascii="Book Antiqua" w:hAnsi="Book Antiqua" w:cs="Times New Roman"/>
          <w:sz w:val="24"/>
          <w:szCs w:val="24"/>
        </w:rPr>
        <w:t xml:space="preserve">challenge, and OVA-specific </w:t>
      </w:r>
      <w:proofErr w:type="spellStart"/>
      <w:r w:rsidRPr="00881477">
        <w:rPr>
          <w:rFonts w:ascii="Book Antiqua" w:hAnsi="Book Antiqua" w:cs="Times New Roman"/>
          <w:sz w:val="24"/>
          <w:szCs w:val="24"/>
        </w:rPr>
        <w:t>IgE</w:t>
      </w:r>
      <w:proofErr w:type="spellEnd"/>
      <w:r w:rsidRPr="00881477">
        <w:rPr>
          <w:rFonts w:ascii="Book Antiqua" w:hAnsi="Book Antiqua" w:cs="Times New Roman"/>
          <w:sz w:val="24"/>
          <w:szCs w:val="24"/>
        </w:rPr>
        <w:t xml:space="preserve"> concentration</w:t>
      </w:r>
      <w:r w:rsidR="004E5ADA" w:rsidRPr="00881477">
        <w:rPr>
          <w:rFonts w:ascii="Book Antiqua" w:hAnsi="Book Antiqua" w:cs="Times New Roman"/>
          <w:sz w:val="24"/>
          <w:szCs w:val="24"/>
        </w:rPr>
        <w:t>s</w:t>
      </w:r>
      <w:r w:rsidRPr="00881477">
        <w:rPr>
          <w:rFonts w:ascii="Book Antiqua" w:hAnsi="Book Antiqua" w:cs="Times New Roman"/>
          <w:sz w:val="24"/>
          <w:szCs w:val="24"/>
        </w:rPr>
        <w:t xml:space="preserve"> w</w:t>
      </w:r>
      <w:r w:rsidR="004E5ADA" w:rsidRPr="00881477">
        <w:rPr>
          <w:rFonts w:ascii="Book Antiqua" w:hAnsi="Book Antiqua" w:cs="Times New Roman"/>
          <w:sz w:val="24"/>
          <w:szCs w:val="24"/>
        </w:rPr>
        <w:t>ere</w:t>
      </w:r>
      <w:r w:rsidRPr="00881477">
        <w:rPr>
          <w:rFonts w:ascii="Book Antiqua" w:hAnsi="Book Antiqua" w:cs="Times New Roman"/>
          <w:sz w:val="24"/>
          <w:szCs w:val="24"/>
        </w:rPr>
        <w:t xml:space="preserve"> measured. </w:t>
      </w:r>
      <w:r w:rsidR="00D32614" w:rsidRPr="00881477">
        <w:rPr>
          <w:rFonts w:ascii="Book Antiqua" w:hAnsi="Book Antiqua" w:cs="Times New Roman"/>
          <w:sz w:val="24"/>
          <w:szCs w:val="24"/>
        </w:rPr>
        <w:t>Regardless of the presence of</w:t>
      </w:r>
      <w:r w:rsidRPr="00881477">
        <w:rPr>
          <w:rFonts w:ascii="Book Antiqua" w:hAnsi="Book Antiqua" w:cs="Times New Roman"/>
          <w:sz w:val="24"/>
          <w:szCs w:val="24"/>
        </w:rPr>
        <w:t xml:space="preserve"> DSS colitis, the</w:t>
      </w:r>
      <w:r w:rsidR="00D32614" w:rsidRPr="00881477">
        <w:rPr>
          <w:rFonts w:ascii="Book Antiqua" w:hAnsi="Book Antiqua" w:cs="Times New Roman"/>
          <w:sz w:val="24"/>
          <w:szCs w:val="24"/>
        </w:rPr>
        <w:t xml:space="preserve"> mice that were </w:t>
      </w:r>
      <w:proofErr w:type="spellStart"/>
      <w:r w:rsidR="00D32614" w:rsidRPr="00881477">
        <w:rPr>
          <w:rFonts w:ascii="Book Antiqua" w:hAnsi="Book Antiqua" w:cs="Times New Roman"/>
          <w:sz w:val="24"/>
          <w:szCs w:val="24"/>
        </w:rPr>
        <w:t>i.g</w:t>
      </w:r>
      <w:proofErr w:type="spellEnd"/>
      <w:r w:rsidR="00D32614" w:rsidRPr="00881477">
        <w:rPr>
          <w:rFonts w:ascii="Book Antiqua" w:hAnsi="Book Antiqua" w:cs="Times New Roman"/>
          <w:sz w:val="24"/>
          <w:szCs w:val="24"/>
        </w:rPr>
        <w:t xml:space="preserve">. administered OVA had </w:t>
      </w:r>
      <w:r w:rsidR="00D32614" w:rsidRPr="00881477">
        <w:rPr>
          <w:rFonts w:ascii="Book Antiqua" w:hAnsi="Book Antiqua" w:cs="Times New Roman"/>
          <w:sz w:val="24"/>
          <w:szCs w:val="24"/>
        </w:rPr>
        <w:lastRenderedPageBreak/>
        <w:t>significantly lower</w:t>
      </w:r>
      <w:r w:rsidRPr="00881477">
        <w:rPr>
          <w:rFonts w:ascii="Book Antiqua" w:hAnsi="Book Antiqua" w:cs="Times New Roman"/>
          <w:sz w:val="24"/>
          <w:szCs w:val="24"/>
        </w:rPr>
        <w:t xml:space="preserve"> OVA-specific </w:t>
      </w:r>
      <w:proofErr w:type="spellStart"/>
      <w:r w:rsidRPr="00881477">
        <w:rPr>
          <w:rFonts w:ascii="Book Antiqua" w:hAnsi="Book Antiqua" w:cs="Times New Roman"/>
          <w:sz w:val="24"/>
          <w:szCs w:val="24"/>
        </w:rPr>
        <w:t>IgE</w:t>
      </w:r>
      <w:proofErr w:type="spellEnd"/>
      <w:r w:rsidRPr="00881477">
        <w:rPr>
          <w:rFonts w:ascii="Book Antiqua" w:hAnsi="Book Antiqua" w:cs="Times New Roman"/>
          <w:sz w:val="24"/>
          <w:szCs w:val="24"/>
        </w:rPr>
        <w:t xml:space="preserve"> concentration</w:t>
      </w:r>
      <w:r w:rsidR="00D32614" w:rsidRPr="00881477">
        <w:rPr>
          <w:rFonts w:ascii="Book Antiqua" w:hAnsi="Book Antiqua" w:cs="Times New Roman"/>
          <w:sz w:val="24"/>
          <w:szCs w:val="24"/>
        </w:rPr>
        <w:t>s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D32614" w:rsidRPr="00881477">
        <w:rPr>
          <w:rFonts w:ascii="Book Antiqua" w:hAnsi="Book Antiqua" w:cs="Times New Roman"/>
          <w:sz w:val="24"/>
          <w:szCs w:val="24"/>
        </w:rPr>
        <w:t>than the</w:t>
      </w:r>
      <w:r w:rsidRPr="00881477">
        <w:rPr>
          <w:rFonts w:ascii="Book Antiqua" w:hAnsi="Book Antiqua" w:cs="Times New Roman"/>
          <w:sz w:val="24"/>
          <w:szCs w:val="24"/>
        </w:rPr>
        <w:t xml:space="preserve"> mice </w:t>
      </w:r>
      <w:proofErr w:type="spellStart"/>
      <w:r w:rsidR="00D32614" w:rsidRPr="00881477">
        <w:rPr>
          <w:rFonts w:ascii="Book Antiqua" w:hAnsi="Book Antiqua" w:cs="Times New Roman"/>
          <w:sz w:val="24"/>
          <w:szCs w:val="24"/>
        </w:rPr>
        <w:t>i.g</w:t>
      </w:r>
      <w:proofErr w:type="spellEnd"/>
      <w:r w:rsidR="00D32614" w:rsidRPr="00881477">
        <w:rPr>
          <w:rFonts w:ascii="Book Antiqua" w:hAnsi="Book Antiqua" w:cs="Times New Roman"/>
          <w:sz w:val="24"/>
          <w:szCs w:val="24"/>
        </w:rPr>
        <w:t xml:space="preserve">. </w:t>
      </w:r>
      <w:proofErr w:type="gramStart"/>
      <w:r w:rsidR="00D32614" w:rsidRPr="00881477">
        <w:rPr>
          <w:rFonts w:ascii="Book Antiqua" w:hAnsi="Book Antiqua" w:cs="Times New Roman"/>
          <w:sz w:val="24"/>
          <w:szCs w:val="24"/>
        </w:rPr>
        <w:t>administered</w:t>
      </w:r>
      <w:proofErr w:type="gramEnd"/>
      <w:r w:rsidR="00D32614"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Pr="00881477">
        <w:rPr>
          <w:rFonts w:ascii="Book Antiqua" w:hAnsi="Book Antiqua" w:cs="Times New Roman"/>
          <w:sz w:val="24"/>
          <w:szCs w:val="24"/>
        </w:rPr>
        <w:t>PBS</w:t>
      </w:r>
      <w:r w:rsidR="00BD0927"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C2568A">
        <w:rPr>
          <w:rFonts w:ascii="Book Antiqua" w:eastAsia="宋体" w:hAnsi="Book Antiqua" w:cs="Times New Roman" w:hint="eastAsia"/>
          <w:color w:val="000000" w:themeColor="text1"/>
          <w:kern w:val="0"/>
          <w:sz w:val="24"/>
          <w:szCs w:val="24"/>
          <w:lang w:eastAsia="zh-CN"/>
        </w:rPr>
        <w:t>[</w:t>
      </w:r>
      <w:r w:rsidR="00DD495E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DSS(+): 4.4 (4.2-9.5) ng/m</w:t>
      </w:r>
      <w:r w:rsidR="00DD495E" w:rsidRPr="00C2568A">
        <w:rPr>
          <w:rFonts w:ascii="Book Antiqua" w:hAnsi="Book Antiqua" w:cs="Times New Roman"/>
          <w:caps/>
          <w:color w:val="000000" w:themeColor="text1"/>
          <w:kern w:val="0"/>
          <w:sz w:val="24"/>
          <w:szCs w:val="24"/>
        </w:rPr>
        <w:t>l</w:t>
      </w:r>
      <w:r w:rsidR="00DD495E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DD495E" w:rsidRPr="00C2568A">
        <w:rPr>
          <w:rFonts w:ascii="Book Antiqua" w:hAnsi="Book Antiqua" w:cs="Times New Roman"/>
          <w:i/>
          <w:color w:val="000000" w:themeColor="text1"/>
          <w:kern w:val="0"/>
          <w:sz w:val="24"/>
          <w:szCs w:val="24"/>
        </w:rPr>
        <w:t>vs</w:t>
      </w:r>
      <w:r w:rsidR="00DD495E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83.9 (66.1-123.2) ng/m</w:t>
      </w:r>
      <w:r w:rsidR="00DD495E" w:rsidRPr="00C2568A">
        <w:rPr>
          <w:rFonts w:ascii="Book Antiqua" w:hAnsi="Book Antiqua" w:cs="Times New Roman"/>
          <w:caps/>
          <w:color w:val="000000" w:themeColor="text1"/>
          <w:kern w:val="0"/>
          <w:sz w:val="24"/>
          <w:szCs w:val="24"/>
        </w:rPr>
        <w:t>l</w:t>
      </w:r>
      <w:r w:rsidR="00DD495E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</w:t>
      </w:r>
      <w:r w:rsidR="00DD495E" w:rsidRPr="00C2568A">
        <w:rPr>
          <w:rFonts w:ascii="Book Antiqua" w:hAnsi="Book Antiqua" w:cs="Times New Roman"/>
          <w:i/>
          <w:color w:val="000000" w:themeColor="text1"/>
          <w:kern w:val="0"/>
          <w:sz w:val="24"/>
          <w:szCs w:val="24"/>
        </w:rPr>
        <w:t>P</w:t>
      </w:r>
      <w:r w:rsidR="00C2568A">
        <w:rPr>
          <w:rFonts w:ascii="Book Antiqua" w:eastAsia="宋体" w:hAnsi="Book Antiqua" w:cs="Times New Roman" w:hint="eastAsia"/>
          <w:color w:val="000000" w:themeColor="text1"/>
          <w:kern w:val="0"/>
          <w:sz w:val="24"/>
          <w:szCs w:val="24"/>
          <w:lang w:eastAsia="zh-CN"/>
        </w:rPr>
        <w:t xml:space="preserve"> </w:t>
      </w:r>
      <w:r w:rsidR="00DD495E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&lt;</w:t>
      </w:r>
      <w:r w:rsidR="00C2568A">
        <w:rPr>
          <w:rFonts w:ascii="Book Antiqua" w:eastAsia="宋体" w:hAnsi="Book Antiqua" w:cs="Times New Roman" w:hint="eastAsia"/>
          <w:color w:val="000000" w:themeColor="text1"/>
          <w:kern w:val="0"/>
          <w:sz w:val="24"/>
          <w:szCs w:val="24"/>
          <w:lang w:eastAsia="zh-CN"/>
        </w:rPr>
        <w:t xml:space="preserve"> </w:t>
      </w:r>
      <w:r w:rsidR="00DD495E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0.01</w:t>
      </w:r>
      <w:r w:rsidR="008D019E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; </w:t>
      </w:r>
      <w:r w:rsidR="00DD495E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DSS</w:t>
      </w:r>
      <w:r w:rsidR="008D019E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(</w:t>
      </w:r>
      <w:r w:rsidR="008D019E" w:rsidRPr="00881477">
        <w:rPr>
          <w:rFonts w:ascii="Book Antiqua" w:hAnsi="Book Antiqua" w:cs="Superclarendon Black Italic"/>
          <w:color w:val="000000" w:themeColor="text1"/>
          <w:kern w:val="0"/>
          <w:sz w:val="24"/>
          <w:szCs w:val="24"/>
        </w:rPr>
        <w:t>-</w:t>
      </w:r>
      <w:r w:rsidR="008D019E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): </w:t>
      </w:r>
      <w:r w:rsidR="00DD495E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27.7 (0.1-54.5) ng/m</w:t>
      </w:r>
      <w:r w:rsidR="00DD495E" w:rsidRPr="00C2568A">
        <w:rPr>
          <w:rFonts w:ascii="Book Antiqua" w:hAnsi="Book Antiqua" w:cs="Times New Roman"/>
          <w:caps/>
          <w:color w:val="000000" w:themeColor="text1"/>
          <w:kern w:val="0"/>
          <w:sz w:val="24"/>
          <w:szCs w:val="24"/>
        </w:rPr>
        <w:t>l</w:t>
      </w:r>
      <w:r w:rsidR="00DD495E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DD495E" w:rsidRPr="00C2568A">
        <w:rPr>
          <w:rFonts w:ascii="Book Antiqua" w:hAnsi="Book Antiqua" w:cs="Times New Roman"/>
          <w:i/>
          <w:color w:val="000000" w:themeColor="text1"/>
          <w:kern w:val="0"/>
          <w:sz w:val="24"/>
          <w:szCs w:val="24"/>
        </w:rPr>
        <w:t>vs</w:t>
      </w:r>
      <w:r w:rsidR="00DD495E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116.5 (80.6-213.6) ng/m</w:t>
      </w:r>
      <w:r w:rsidR="00DD495E" w:rsidRPr="00C2568A">
        <w:rPr>
          <w:rFonts w:ascii="Book Antiqua" w:hAnsi="Book Antiqua" w:cs="Times New Roman"/>
          <w:caps/>
          <w:color w:val="000000" w:themeColor="text1"/>
          <w:kern w:val="0"/>
          <w:sz w:val="24"/>
          <w:szCs w:val="24"/>
        </w:rPr>
        <w:t>l</w:t>
      </w:r>
      <w:r w:rsidR="00DD495E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, </w:t>
      </w:r>
      <w:r w:rsidR="00DD495E" w:rsidRPr="00C2568A">
        <w:rPr>
          <w:rFonts w:ascii="Book Antiqua" w:hAnsi="Book Antiqua" w:cs="Times New Roman"/>
          <w:i/>
          <w:color w:val="000000" w:themeColor="text1"/>
          <w:kern w:val="0"/>
          <w:sz w:val="24"/>
          <w:szCs w:val="24"/>
        </w:rPr>
        <w:t>P</w:t>
      </w:r>
      <w:r w:rsidR="00C2568A">
        <w:rPr>
          <w:rFonts w:ascii="Book Antiqua" w:eastAsia="宋体" w:hAnsi="Book Antiqua" w:cs="Times New Roman" w:hint="eastAsia"/>
          <w:color w:val="000000" w:themeColor="text1"/>
          <w:kern w:val="0"/>
          <w:sz w:val="24"/>
          <w:szCs w:val="24"/>
          <w:lang w:eastAsia="zh-CN"/>
        </w:rPr>
        <w:t xml:space="preserve"> </w:t>
      </w:r>
      <w:r w:rsidR="00DD495E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&lt;</w:t>
      </w:r>
      <w:r w:rsidR="00C2568A">
        <w:rPr>
          <w:rFonts w:ascii="Book Antiqua" w:eastAsia="宋体" w:hAnsi="Book Antiqua" w:cs="Times New Roman" w:hint="eastAsia"/>
          <w:color w:val="000000" w:themeColor="text1"/>
          <w:kern w:val="0"/>
          <w:sz w:val="24"/>
          <w:szCs w:val="24"/>
          <w:lang w:eastAsia="zh-CN"/>
        </w:rPr>
        <w:t xml:space="preserve"> </w:t>
      </w:r>
      <w:r w:rsidR="00DD495E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0.01</w:t>
      </w:r>
      <w:r w:rsidR="00C2568A">
        <w:rPr>
          <w:rFonts w:ascii="Book Antiqua" w:eastAsia="宋体" w:hAnsi="Book Antiqua" w:cs="Times New Roman" w:hint="eastAsia"/>
          <w:color w:val="000000" w:themeColor="text1"/>
          <w:kern w:val="0"/>
          <w:sz w:val="24"/>
          <w:szCs w:val="24"/>
          <w:lang w:eastAsia="zh-CN"/>
        </w:rPr>
        <w:t>]</w:t>
      </w:r>
      <w:r w:rsidR="00DD495E"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8E1E0A" w:rsidRPr="00881477">
        <w:rPr>
          <w:rFonts w:ascii="Book Antiqua" w:hAnsi="Book Antiqua" w:cs="Times New Roman"/>
          <w:sz w:val="24"/>
          <w:szCs w:val="24"/>
        </w:rPr>
        <w:t>(</w:t>
      </w:r>
      <w:r w:rsidR="00C436AB" w:rsidRPr="00881477">
        <w:rPr>
          <w:rFonts w:ascii="Book Antiqua" w:hAnsi="Book Antiqua" w:cs="Times New Roman"/>
          <w:sz w:val="24"/>
          <w:szCs w:val="24"/>
        </w:rPr>
        <w:t>Fig</w:t>
      </w:r>
      <w:r w:rsidR="003B04A9" w:rsidRPr="00881477">
        <w:rPr>
          <w:rFonts w:ascii="Book Antiqua" w:hAnsi="Book Antiqua" w:cs="Times New Roman"/>
          <w:sz w:val="24"/>
          <w:szCs w:val="24"/>
        </w:rPr>
        <w:t>ure</w:t>
      </w:r>
      <w:r w:rsidR="00C436AB" w:rsidRPr="00881477">
        <w:rPr>
          <w:rFonts w:ascii="Book Antiqua" w:hAnsi="Book Antiqua" w:cs="Times New Roman"/>
          <w:sz w:val="24"/>
          <w:szCs w:val="24"/>
        </w:rPr>
        <w:t xml:space="preserve"> 2</w:t>
      </w:r>
      <w:r w:rsidR="008E1E0A" w:rsidRPr="00881477">
        <w:rPr>
          <w:rFonts w:ascii="Book Antiqua" w:hAnsi="Book Antiqua" w:cs="Times New Roman"/>
          <w:sz w:val="24"/>
          <w:szCs w:val="24"/>
        </w:rPr>
        <w:t>)</w:t>
      </w:r>
      <w:r w:rsidRPr="00881477">
        <w:rPr>
          <w:rFonts w:ascii="Book Antiqua" w:hAnsi="Book Antiqua" w:cs="Times New Roman"/>
          <w:sz w:val="24"/>
          <w:szCs w:val="24"/>
        </w:rPr>
        <w:t>. These results demonstrated that oral tolerance was inducible with or without colitis.</w:t>
      </w:r>
    </w:p>
    <w:p w14:paraId="2D54EA37" w14:textId="77777777" w:rsidR="00416D80" w:rsidRPr="00881477" w:rsidRDefault="00416D80" w:rsidP="00A23D78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F17BC6D" w14:textId="3BDCA37A" w:rsidR="00085460" w:rsidRPr="00881477" w:rsidRDefault="008967A2" w:rsidP="00A23D78">
      <w:pPr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881477">
        <w:rPr>
          <w:rFonts w:ascii="Book Antiqua" w:hAnsi="Book Antiqua" w:cs="Times New Roman"/>
          <w:b/>
          <w:i/>
          <w:sz w:val="24"/>
          <w:szCs w:val="24"/>
        </w:rPr>
        <w:t xml:space="preserve">Determination of </w:t>
      </w:r>
      <w:proofErr w:type="spellStart"/>
      <w:r w:rsidRPr="00881477">
        <w:rPr>
          <w:rFonts w:ascii="Book Antiqua" w:hAnsi="Book Antiqua" w:cs="Times New Roman"/>
          <w:b/>
          <w:i/>
          <w:sz w:val="24"/>
          <w:szCs w:val="24"/>
        </w:rPr>
        <w:t>Treg</w:t>
      </w:r>
      <w:proofErr w:type="spellEnd"/>
      <w:r w:rsidR="00085460" w:rsidRPr="00881477">
        <w:rPr>
          <w:rFonts w:ascii="Book Antiqua" w:hAnsi="Book Antiqua" w:cs="Times New Roman"/>
          <w:b/>
          <w:i/>
          <w:sz w:val="24"/>
          <w:szCs w:val="24"/>
        </w:rPr>
        <w:t xml:space="preserve"> frequency in the spleen and MLN using flow cytometric analysis </w:t>
      </w:r>
    </w:p>
    <w:p w14:paraId="4CA48BC5" w14:textId="0557681B" w:rsidR="00085460" w:rsidRPr="00881477" w:rsidRDefault="00085460" w:rsidP="00A23D78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81477">
        <w:rPr>
          <w:rFonts w:ascii="Book Antiqua" w:hAnsi="Book Antiqua" w:cs="Times New Roman"/>
          <w:sz w:val="24"/>
          <w:szCs w:val="24"/>
        </w:rPr>
        <w:t xml:space="preserve">As </w:t>
      </w:r>
      <w:r w:rsidR="00D25DE7" w:rsidRPr="00881477">
        <w:rPr>
          <w:rFonts w:ascii="Book Antiqua" w:hAnsi="Book Antiqua" w:cs="Times New Roman"/>
          <w:sz w:val="24"/>
          <w:szCs w:val="24"/>
        </w:rPr>
        <w:t>indicat</w:t>
      </w:r>
      <w:r w:rsidRPr="00881477">
        <w:rPr>
          <w:rFonts w:ascii="Book Antiqua" w:hAnsi="Book Antiqua" w:cs="Times New Roman"/>
          <w:sz w:val="24"/>
          <w:szCs w:val="24"/>
        </w:rPr>
        <w:t xml:space="preserve">ed above, oral tolerance was inducible with or without colitis. We hypothesized that </w:t>
      </w:r>
      <w:r w:rsidR="00741907" w:rsidRPr="00881477">
        <w:rPr>
          <w:rFonts w:ascii="Book Antiqua" w:hAnsi="Book Antiqua" w:cs="Times New Roman"/>
          <w:sz w:val="24"/>
          <w:szCs w:val="24"/>
        </w:rPr>
        <w:t xml:space="preserve">MLN and spleen populations of </w:t>
      </w:r>
      <w:r w:rsidRPr="00881477">
        <w:rPr>
          <w:rFonts w:ascii="Book Antiqua" w:hAnsi="Book Antiqua" w:cs="Times New Roman"/>
          <w:sz w:val="24"/>
          <w:szCs w:val="24"/>
        </w:rPr>
        <w:t>CD4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CD25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Foxp3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cells</w:t>
      </w:r>
      <w:r w:rsidR="00741907" w:rsidRPr="00881477">
        <w:rPr>
          <w:rFonts w:ascii="Book Antiqua" w:hAnsi="Book Antiqua" w:cs="Times New Roman"/>
          <w:sz w:val="24"/>
          <w:szCs w:val="24"/>
        </w:rPr>
        <w:t>,</w:t>
      </w:r>
      <w:r w:rsidRPr="00881477">
        <w:rPr>
          <w:rFonts w:ascii="Book Antiqua" w:hAnsi="Book Antiqua" w:cs="Times New Roman"/>
          <w:sz w:val="24"/>
          <w:szCs w:val="24"/>
        </w:rPr>
        <w:t xml:space="preserve"> which are involved in oral tolerance, </w:t>
      </w:r>
      <w:r w:rsidR="00741907" w:rsidRPr="00881477">
        <w:rPr>
          <w:rFonts w:ascii="Book Antiqua" w:hAnsi="Book Antiqua" w:cs="Times New Roman"/>
          <w:sz w:val="24"/>
          <w:szCs w:val="24"/>
        </w:rPr>
        <w:t>remained stable regardless of the presence of</w:t>
      </w:r>
      <w:r w:rsidRPr="00881477">
        <w:rPr>
          <w:rFonts w:ascii="Book Antiqua" w:hAnsi="Book Antiqua" w:cs="Times New Roman"/>
          <w:sz w:val="24"/>
          <w:szCs w:val="24"/>
        </w:rPr>
        <w:t xml:space="preserve"> colitis, although </w:t>
      </w:r>
      <w:r w:rsidR="00741907" w:rsidRPr="00881477">
        <w:rPr>
          <w:rFonts w:ascii="Book Antiqua" w:hAnsi="Book Antiqua" w:cs="Times New Roman"/>
          <w:sz w:val="24"/>
          <w:szCs w:val="24"/>
        </w:rPr>
        <w:t xml:space="preserve">the </w:t>
      </w:r>
      <w:r w:rsidRPr="00881477">
        <w:rPr>
          <w:rFonts w:ascii="Book Antiqua" w:hAnsi="Book Antiqua" w:cs="Times New Roman"/>
          <w:sz w:val="24"/>
          <w:szCs w:val="24"/>
        </w:rPr>
        <w:t>colitis mice</w:t>
      </w:r>
      <w:r w:rsidR="00741907" w:rsidRPr="00881477">
        <w:rPr>
          <w:rFonts w:ascii="Book Antiqua" w:hAnsi="Book Antiqua" w:cs="Times New Roman"/>
          <w:sz w:val="24"/>
          <w:szCs w:val="24"/>
        </w:rPr>
        <w:t xml:space="preserve"> did exhibit</w:t>
      </w:r>
      <w:r w:rsidRPr="00881477">
        <w:rPr>
          <w:rFonts w:ascii="Book Antiqua" w:hAnsi="Book Antiqua" w:cs="Times New Roman"/>
          <w:sz w:val="24"/>
          <w:szCs w:val="24"/>
        </w:rPr>
        <w:t xml:space="preserve"> epithelial defects and inflammatory cell infiltration </w:t>
      </w:r>
      <w:r w:rsidR="00741907" w:rsidRPr="00881477">
        <w:rPr>
          <w:rFonts w:ascii="Book Antiqua" w:hAnsi="Book Antiqua" w:cs="Times New Roman"/>
          <w:sz w:val="24"/>
          <w:szCs w:val="24"/>
        </w:rPr>
        <w:t>in</w:t>
      </w:r>
      <w:r w:rsidRPr="00881477">
        <w:rPr>
          <w:rFonts w:ascii="Book Antiqua" w:hAnsi="Book Antiqua" w:cs="Times New Roman"/>
          <w:sz w:val="24"/>
          <w:szCs w:val="24"/>
        </w:rPr>
        <w:t>to the colonic mucosa. In the spleen, the frequency of CD4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CD25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cells among CD4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T cells and </w:t>
      </w:r>
      <w:r w:rsidR="00DE739D" w:rsidRPr="00881477">
        <w:rPr>
          <w:rFonts w:ascii="Book Antiqua" w:hAnsi="Book Antiqua" w:cs="Times New Roman"/>
          <w:sz w:val="24"/>
          <w:szCs w:val="24"/>
        </w:rPr>
        <w:t xml:space="preserve">the frequency of </w:t>
      </w:r>
      <w:r w:rsidRPr="00881477">
        <w:rPr>
          <w:rFonts w:ascii="Book Antiqua" w:hAnsi="Book Antiqua" w:cs="Times New Roman"/>
          <w:sz w:val="24"/>
          <w:szCs w:val="24"/>
        </w:rPr>
        <w:t>CD4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Foxp3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cells among CD4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T cells w</w:t>
      </w:r>
      <w:r w:rsidR="00DE739D" w:rsidRPr="00881477">
        <w:rPr>
          <w:rFonts w:ascii="Book Antiqua" w:hAnsi="Book Antiqua" w:cs="Times New Roman"/>
          <w:sz w:val="24"/>
          <w:szCs w:val="24"/>
        </w:rPr>
        <w:t xml:space="preserve">ere </w:t>
      </w:r>
      <w:r w:rsidR="00DD495E" w:rsidRPr="00881477">
        <w:rPr>
          <w:rFonts w:ascii="Book Antiqua" w:hAnsi="Book Antiqua" w:cs="Times New Roman"/>
          <w:sz w:val="24"/>
          <w:szCs w:val="24"/>
        </w:rPr>
        <w:t>5.6</w:t>
      </w:r>
      <w:r w:rsidR="00E63810" w:rsidRPr="00881477">
        <w:rPr>
          <w:rFonts w:ascii="Book Antiqua" w:hAnsi="Book Antiqua" w:cs="Times New Roman"/>
          <w:sz w:val="24"/>
          <w:szCs w:val="24"/>
        </w:rPr>
        <w:t>%</w:t>
      </w:r>
      <w:r w:rsidR="00DD495E" w:rsidRPr="00881477">
        <w:rPr>
          <w:rFonts w:ascii="Book Antiqua" w:hAnsi="Book Antiqua" w:cs="Times New Roman"/>
          <w:sz w:val="24"/>
          <w:szCs w:val="24"/>
        </w:rPr>
        <w:t xml:space="preserve"> (5.35</w:t>
      </w:r>
      <w:r w:rsidR="00E63810" w:rsidRPr="00881477">
        <w:rPr>
          <w:rFonts w:ascii="Book Antiqua" w:hAnsi="Book Antiqua" w:cs="Times New Roman"/>
          <w:sz w:val="24"/>
          <w:szCs w:val="24"/>
        </w:rPr>
        <w:t>%</w:t>
      </w:r>
      <w:r w:rsidR="00DD495E" w:rsidRPr="00881477">
        <w:rPr>
          <w:rFonts w:ascii="Book Antiqua" w:hAnsi="Book Antiqua" w:cs="Times New Roman"/>
          <w:sz w:val="24"/>
          <w:szCs w:val="24"/>
        </w:rPr>
        <w:t>-5.75</w:t>
      </w:r>
      <w:r w:rsidR="00E63810" w:rsidRPr="00881477">
        <w:rPr>
          <w:rFonts w:ascii="Book Antiqua" w:hAnsi="Book Antiqua" w:cs="Times New Roman"/>
          <w:sz w:val="24"/>
          <w:szCs w:val="24"/>
        </w:rPr>
        <w:t>%</w:t>
      </w:r>
      <w:r w:rsidR="00DD495E" w:rsidRPr="00881477">
        <w:rPr>
          <w:rFonts w:ascii="Book Antiqua" w:hAnsi="Book Antiqua" w:cs="Times New Roman"/>
          <w:sz w:val="24"/>
          <w:szCs w:val="24"/>
        </w:rPr>
        <w:t>)</w:t>
      </w:r>
      <w:r w:rsidR="00E63810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DE739D" w:rsidRPr="00881477">
        <w:rPr>
          <w:rFonts w:ascii="Book Antiqua" w:hAnsi="Book Antiqua" w:cs="Times New Roman"/>
          <w:sz w:val="24"/>
          <w:szCs w:val="24"/>
        </w:rPr>
        <w:t>for the control mice and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DD495E" w:rsidRPr="00881477">
        <w:rPr>
          <w:rFonts w:ascii="Book Antiqua" w:hAnsi="Book Antiqua" w:cs="Times New Roman"/>
          <w:sz w:val="24"/>
          <w:szCs w:val="24"/>
        </w:rPr>
        <w:t>6.6</w:t>
      </w:r>
      <w:r w:rsidR="00E63810" w:rsidRPr="00881477">
        <w:rPr>
          <w:rFonts w:ascii="Book Antiqua" w:hAnsi="Book Antiqua" w:cs="Times New Roman"/>
          <w:sz w:val="24"/>
          <w:szCs w:val="24"/>
        </w:rPr>
        <w:t>%</w:t>
      </w:r>
      <w:r w:rsidR="00DD495E" w:rsidRPr="00881477">
        <w:rPr>
          <w:rFonts w:ascii="Book Antiqua" w:hAnsi="Book Antiqua" w:cs="Times New Roman"/>
          <w:sz w:val="24"/>
          <w:szCs w:val="24"/>
        </w:rPr>
        <w:t xml:space="preserve"> (5.4</w:t>
      </w:r>
      <w:r w:rsidR="00E63810" w:rsidRPr="00881477">
        <w:rPr>
          <w:rFonts w:ascii="Book Antiqua" w:hAnsi="Book Antiqua" w:cs="Times New Roman"/>
          <w:sz w:val="24"/>
          <w:szCs w:val="24"/>
        </w:rPr>
        <w:t>%</w:t>
      </w:r>
      <w:r w:rsidR="00DD495E" w:rsidRPr="00881477">
        <w:rPr>
          <w:rFonts w:ascii="Book Antiqua" w:hAnsi="Book Antiqua" w:cs="Times New Roman"/>
          <w:sz w:val="24"/>
          <w:szCs w:val="24"/>
        </w:rPr>
        <w:t>-6.6</w:t>
      </w:r>
      <w:r w:rsidR="00E63810" w:rsidRPr="00881477">
        <w:rPr>
          <w:rFonts w:ascii="Book Antiqua" w:hAnsi="Book Antiqua" w:cs="Times New Roman"/>
          <w:sz w:val="24"/>
          <w:szCs w:val="24"/>
        </w:rPr>
        <w:t>%</w:t>
      </w:r>
      <w:r w:rsidR="00DD495E" w:rsidRPr="00881477">
        <w:rPr>
          <w:rFonts w:ascii="Book Antiqua" w:hAnsi="Book Antiqua" w:cs="Times New Roman"/>
          <w:sz w:val="24"/>
          <w:szCs w:val="24"/>
        </w:rPr>
        <w:t>)</w:t>
      </w:r>
      <w:r w:rsidR="00E63810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DE739D" w:rsidRPr="00881477">
        <w:rPr>
          <w:rFonts w:ascii="Book Antiqua" w:hAnsi="Book Antiqua" w:cs="Times New Roman"/>
          <w:sz w:val="24"/>
          <w:szCs w:val="24"/>
        </w:rPr>
        <w:t>for the DSS(+) mice</w:t>
      </w:r>
      <w:r w:rsidRPr="00881477">
        <w:rPr>
          <w:rFonts w:ascii="Book Antiqua" w:hAnsi="Book Antiqua" w:cs="Times New Roman"/>
          <w:sz w:val="24"/>
          <w:szCs w:val="24"/>
        </w:rPr>
        <w:t xml:space="preserve"> (Fig</w:t>
      </w:r>
      <w:r w:rsidR="003B04A9" w:rsidRPr="00881477">
        <w:rPr>
          <w:rFonts w:ascii="Book Antiqua" w:hAnsi="Book Antiqua" w:cs="Times New Roman"/>
          <w:sz w:val="24"/>
          <w:szCs w:val="24"/>
        </w:rPr>
        <w:t>ure</w:t>
      </w:r>
      <w:r w:rsidRPr="00881477">
        <w:rPr>
          <w:rFonts w:ascii="Book Antiqua" w:hAnsi="Book Antiqua" w:cs="Times New Roman"/>
          <w:sz w:val="24"/>
          <w:szCs w:val="24"/>
        </w:rPr>
        <w:t xml:space="preserve"> 3B) and </w:t>
      </w:r>
      <w:r w:rsidR="00DD495E" w:rsidRPr="00881477">
        <w:rPr>
          <w:rFonts w:ascii="Book Antiqua" w:hAnsi="Book Antiqua" w:cs="Times New Roman"/>
          <w:sz w:val="24"/>
          <w:szCs w:val="24"/>
        </w:rPr>
        <w:t>8.0</w:t>
      </w:r>
      <w:r w:rsidR="00E63810" w:rsidRPr="00881477">
        <w:rPr>
          <w:rFonts w:ascii="Book Antiqua" w:hAnsi="Book Antiqua" w:cs="Times New Roman"/>
          <w:sz w:val="24"/>
          <w:szCs w:val="24"/>
        </w:rPr>
        <w:t>%</w:t>
      </w:r>
      <w:r w:rsidR="00DD495E" w:rsidRPr="00881477">
        <w:rPr>
          <w:rFonts w:ascii="Book Antiqua" w:hAnsi="Book Antiqua" w:cs="Times New Roman"/>
          <w:sz w:val="24"/>
          <w:szCs w:val="24"/>
        </w:rPr>
        <w:t xml:space="preserve"> (7.0</w:t>
      </w:r>
      <w:r w:rsidR="00E63810" w:rsidRPr="00881477">
        <w:rPr>
          <w:rFonts w:ascii="Book Antiqua" w:hAnsi="Book Antiqua" w:cs="Times New Roman"/>
          <w:sz w:val="24"/>
          <w:szCs w:val="24"/>
        </w:rPr>
        <w:t>%</w:t>
      </w:r>
      <w:r w:rsidR="00DD495E" w:rsidRPr="00881477">
        <w:rPr>
          <w:rFonts w:ascii="Book Antiqua" w:hAnsi="Book Antiqua" w:cs="Times New Roman"/>
          <w:sz w:val="24"/>
          <w:szCs w:val="24"/>
        </w:rPr>
        <w:t>-8.6</w:t>
      </w:r>
      <w:r w:rsidR="00E63810" w:rsidRPr="00881477">
        <w:rPr>
          <w:rFonts w:ascii="Book Antiqua" w:hAnsi="Book Antiqua" w:cs="Times New Roman"/>
          <w:sz w:val="24"/>
          <w:szCs w:val="24"/>
        </w:rPr>
        <w:t>%</w:t>
      </w:r>
      <w:r w:rsidR="00DD495E" w:rsidRPr="00881477">
        <w:rPr>
          <w:rFonts w:ascii="Book Antiqua" w:hAnsi="Book Antiqua" w:cs="Times New Roman"/>
          <w:sz w:val="24"/>
          <w:szCs w:val="24"/>
        </w:rPr>
        <w:t>)</w:t>
      </w:r>
      <w:r w:rsidR="00E63810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DE739D" w:rsidRPr="00881477">
        <w:rPr>
          <w:rFonts w:ascii="Book Antiqua" w:hAnsi="Book Antiqua" w:cs="Times New Roman"/>
          <w:sz w:val="24"/>
          <w:szCs w:val="24"/>
        </w:rPr>
        <w:t>for the control mice and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DD495E" w:rsidRPr="00881477">
        <w:rPr>
          <w:rFonts w:ascii="Book Antiqua" w:hAnsi="Book Antiqua" w:cs="Times New Roman"/>
          <w:sz w:val="24"/>
          <w:szCs w:val="24"/>
        </w:rPr>
        <w:t>7.9</w:t>
      </w:r>
      <w:r w:rsidR="00E63810" w:rsidRPr="00881477">
        <w:rPr>
          <w:rFonts w:ascii="Book Antiqua" w:hAnsi="Book Antiqua" w:cs="Times New Roman"/>
          <w:sz w:val="24"/>
          <w:szCs w:val="24"/>
        </w:rPr>
        <w:t>%</w:t>
      </w:r>
      <w:r w:rsidR="00DD495E" w:rsidRPr="00881477">
        <w:rPr>
          <w:rFonts w:ascii="Book Antiqua" w:hAnsi="Book Antiqua" w:cs="Times New Roman"/>
          <w:sz w:val="24"/>
          <w:szCs w:val="24"/>
        </w:rPr>
        <w:t xml:space="preserve"> (7.2</w:t>
      </w:r>
      <w:r w:rsidR="00E63810" w:rsidRPr="00881477">
        <w:rPr>
          <w:rFonts w:ascii="Book Antiqua" w:hAnsi="Book Antiqua" w:cs="Times New Roman"/>
          <w:sz w:val="24"/>
          <w:szCs w:val="24"/>
        </w:rPr>
        <w:t>%</w:t>
      </w:r>
      <w:r w:rsidR="00DD495E" w:rsidRPr="00881477">
        <w:rPr>
          <w:rFonts w:ascii="Book Antiqua" w:hAnsi="Book Antiqua" w:cs="Times New Roman"/>
          <w:sz w:val="24"/>
          <w:szCs w:val="24"/>
        </w:rPr>
        <w:t>-8.5</w:t>
      </w:r>
      <w:r w:rsidR="00E63810" w:rsidRPr="00881477">
        <w:rPr>
          <w:rFonts w:ascii="Book Antiqua" w:hAnsi="Book Antiqua" w:cs="Times New Roman"/>
          <w:sz w:val="24"/>
          <w:szCs w:val="24"/>
        </w:rPr>
        <w:t>%</w:t>
      </w:r>
      <w:r w:rsidR="00DD495E" w:rsidRPr="00881477">
        <w:rPr>
          <w:rFonts w:ascii="Book Antiqua" w:hAnsi="Book Antiqua" w:cs="Times New Roman"/>
          <w:sz w:val="24"/>
          <w:szCs w:val="24"/>
        </w:rPr>
        <w:t>)</w:t>
      </w:r>
      <w:r w:rsidR="00E63810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DE739D" w:rsidRPr="00881477">
        <w:rPr>
          <w:rFonts w:ascii="Book Antiqua" w:hAnsi="Book Antiqua" w:cs="Times New Roman"/>
          <w:sz w:val="24"/>
          <w:szCs w:val="24"/>
        </w:rPr>
        <w:t>for the DSS(+) mice</w:t>
      </w:r>
      <w:r w:rsidRPr="00881477">
        <w:rPr>
          <w:rFonts w:ascii="Book Antiqua" w:hAnsi="Book Antiqua" w:cs="Times New Roman"/>
          <w:sz w:val="24"/>
          <w:szCs w:val="24"/>
        </w:rPr>
        <w:t xml:space="preserve"> (Fig</w:t>
      </w:r>
      <w:r w:rsidR="003B04A9" w:rsidRPr="00881477">
        <w:rPr>
          <w:rFonts w:ascii="Book Antiqua" w:hAnsi="Book Antiqua" w:cs="Times New Roman"/>
          <w:sz w:val="24"/>
          <w:szCs w:val="24"/>
        </w:rPr>
        <w:t>ure</w:t>
      </w:r>
      <w:r w:rsidRPr="00881477">
        <w:rPr>
          <w:rFonts w:ascii="Book Antiqua" w:hAnsi="Book Antiqua" w:cs="Times New Roman"/>
          <w:sz w:val="24"/>
          <w:szCs w:val="24"/>
        </w:rPr>
        <w:t xml:space="preserve"> 3C), respectively. </w:t>
      </w:r>
      <w:r w:rsidR="00DE739D" w:rsidRPr="00881477">
        <w:rPr>
          <w:rFonts w:ascii="Book Antiqua" w:hAnsi="Book Antiqua" w:cs="Times New Roman"/>
          <w:sz w:val="24"/>
          <w:szCs w:val="24"/>
        </w:rPr>
        <w:t xml:space="preserve">The </w:t>
      </w:r>
      <w:r w:rsidRPr="00881477">
        <w:rPr>
          <w:rFonts w:ascii="Book Antiqua" w:hAnsi="Book Antiqua" w:cs="Times New Roman"/>
          <w:sz w:val="24"/>
          <w:szCs w:val="24"/>
        </w:rPr>
        <w:t>CD4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Foxp3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cells included</w:t>
      </w:r>
      <w:r w:rsidR="00DE739D" w:rsidRPr="00881477">
        <w:rPr>
          <w:rFonts w:ascii="Book Antiqua" w:hAnsi="Book Antiqua" w:cs="Times New Roman"/>
          <w:sz w:val="24"/>
          <w:szCs w:val="24"/>
        </w:rPr>
        <w:t xml:space="preserve"> both</w:t>
      </w:r>
      <w:r w:rsidRPr="00881477">
        <w:rPr>
          <w:rFonts w:ascii="Book Antiqua" w:hAnsi="Book Antiqua" w:cs="Times New Roman"/>
          <w:sz w:val="24"/>
          <w:szCs w:val="24"/>
        </w:rPr>
        <w:t xml:space="preserve"> CD4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CD25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Foxp3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 xml:space="preserve">+ </w:t>
      </w:r>
      <w:r w:rsidRPr="00881477">
        <w:rPr>
          <w:rFonts w:ascii="Book Antiqua" w:hAnsi="Book Antiqua" w:cs="Times New Roman"/>
          <w:sz w:val="24"/>
          <w:szCs w:val="24"/>
        </w:rPr>
        <w:t>T cell and CD4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CD25</w:t>
      </w:r>
      <w:r w:rsidR="008D019E" w:rsidRPr="00881477">
        <w:rPr>
          <w:rFonts w:ascii="Book Antiqua" w:hAnsi="Book Antiqua" w:cs="Superclarendon Black Italic"/>
          <w:sz w:val="24"/>
          <w:szCs w:val="24"/>
          <w:vertAlign w:val="superscript"/>
        </w:rPr>
        <w:t>-</w:t>
      </w:r>
      <w:r w:rsidRPr="00881477">
        <w:rPr>
          <w:rFonts w:ascii="Book Antiqua" w:hAnsi="Book Antiqua" w:cs="Times New Roman"/>
          <w:sz w:val="24"/>
          <w:szCs w:val="24"/>
        </w:rPr>
        <w:t>Foxp3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="00C2568A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881477">
        <w:rPr>
          <w:rFonts w:ascii="Book Antiqua" w:hAnsi="Book Antiqua" w:cs="Times New Roman"/>
          <w:sz w:val="24"/>
          <w:szCs w:val="24"/>
        </w:rPr>
        <w:t>T cell populations. In the spleen, the frequenc</w:t>
      </w:r>
      <w:r w:rsidR="00DE739D" w:rsidRPr="00881477">
        <w:rPr>
          <w:rFonts w:ascii="Book Antiqua" w:hAnsi="Book Antiqua" w:cs="Times New Roman"/>
          <w:sz w:val="24"/>
          <w:szCs w:val="24"/>
        </w:rPr>
        <w:t>ies</w:t>
      </w:r>
      <w:r w:rsidRPr="00881477">
        <w:rPr>
          <w:rFonts w:ascii="Book Antiqua" w:hAnsi="Book Antiqua" w:cs="Times New Roman"/>
          <w:sz w:val="24"/>
          <w:szCs w:val="24"/>
        </w:rPr>
        <w:t xml:space="preserve"> of CD4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CD25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Foxp3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cells and CD4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CD25</w:t>
      </w:r>
      <w:r w:rsidR="00DE739D" w:rsidRPr="00881477">
        <w:rPr>
          <w:rFonts w:ascii="Book Antiqua" w:hAnsi="Book Antiqua" w:cs="Superclarendon Black Italic"/>
          <w:sz w:val="24"/>
          <w:szCs w:val="24"/>
          <w:vertAlign w:val="superscript"/>
        </w:rPr>
        <w:t>-</w:t>
      </w:r>
      <w:r w:rsidRPr="00881477">
        <w:rPr>
          <w:rFonts w:ascii="Book Antiqua" w:hAnsi="Book Antiqua" w:cs="Times New Roman"/>
          <w:sz w:val="24"/>
          <w:szCs w:val="24"/>
        </w:rPr>
        <w:t>Foxp3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cells among CD4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T cells w</w:t>
      </w:r>
      <w:r w:rsidR="00DE739D" w:rsidRPr="00881477">
        <w:rPr>
          <w:rFonts w:ascii="Book Antiqua" w:hAnsi="Book Antiqua" w:cs="Times New Roman"/>
          <w:sz w:val="24"/>
          <w:szCs w:val="24"/>
        </w:rPr>
        <w:t>ere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904E3D" w:rsidRPr="00881477">
        <w:rPr>
          <w:rFonts w:ascii="Book Antiqua" w:hAnsi="Book Antiqua" w:cs="Times New Roman"/>
          <w:sz w:val="24"/>
          <w:szCs w:val="24"/>
        </w:rPr>
        <w:t>5.0</w:t>
      </w:r>
      <w:r w:rsidR="00E63810" w:rsidRPr="00881477">
        <w:rPr>
          <w:rFonts w:ascii="Book Antiqua" w:hAnsi="Book Antiqua" w:cs="Times New Roman"/>
          <w:sz w:val="24"/>
          <w:szCs w:val="24"/>
        </w:rPr>
        <w:t>%</w:t>
      </w:r>
      <w:r w:rsidR="00904E3D" w:rsidRPr="00881477">
        <w:rPr>
          <w:rFonts w:ascii="Book Antiqua" w:hAnsi="Book Antiqua" w:cs="Times New Roman"/>
          <w:sz w:val="24"/>
          <w:szCs w:val="24"/>
        </w:rPr>
        <w:t xml:space="preserve"> (4.4</w:t>
      </w:r>
      <w:r w:rsidR="00E63810" w:rsidRPr="00881477">
        <w:rPr>
          <w:rFonts w:ascii="Book Antiqua" w:hAnsi="Book Antiqua" w:cs="Times New Roman"/>
          <w:sz w:val="24"/>
          <w:szCs w:val="24"/>
        </w:rPr>
        <w:t>%</w:t>
      </w:r>
      <w:r w:rsidR="00904E3D" w:rsidRPr="00881477">
        <w:rPr>
          <w:rFonts w:ascii="Book Antiqua" w:hAnsi="Book Antiqua" w:cs="Times New Roman"/>
          <w:sz w:val="24"/>
          <w:szCs w:val="24"/>
        </w:rPr>
        <w:t>-5.2</w:t>
      </w:r>
      <w:r w:rsidR="00E63810" w:rsidRPr="00881477">
        <w:rPr>
          <w:rFonts w:ascii="Book Antiqua" w:hAnsi="Book Antiqua" w:cs="Times New Roman"/>
          <w:sz w:val="24"/>
          <w:szCs w:val="24"/>
        </w:rPr>
        <w:t>%</w:t>
      </w:r>
      <w:r w:rsidR="00904E3D" w:rsidRPr="00881477">
        <w:rPr>
          <w:rFonts w:ascii="Book Antiqua" w:hAnsi="Book Antiqua" w:cs="Times New Roman"/>
          <w:sz w:val="24"/>
          <w:szCs w:val="24"/>
        </w:rPr>
        <w:t>)</w:t>
      </w:r>
      <w:r w:rsidR="00E63810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DE739D" w:rsidRPr="00881477">
        <w:rPr>
          <w:rFonts w:ascii="Book Antiqua" w:hAnsi="Book Antiqua" w:cs="Times New Roman"/>
          <w:sz w:val="24"/>
          <w:szCs w:val="24"/>
        </w:rPr>
        <w:t>for the control mice and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904E3D" w:rsidRPr="00881477">
        <w:rPr>
          <w:rFonts w:ascii="Book Antiqua" w:hAnsi="Book Antiqua" w:cs="Times New Roman"/>
          <w:sz w:val="24"/>
          <w:szCs w:val="24"/>
        </w:rPr>
        <w:t>4.5</w:t>
      </w:r>
      <w:r w:rsidR="00E63810" w:rsidRPr="00881477">
        <w:rPr>
          <w:rFonts w:ascii="Book Antiqua" w:hAnsi="Book Antiqua" w:cs="Times New Roman"/>
          <w:sz w:val="24"/>
          <w:szCs w:val="24"/>
        </w:rPr>
        <w:t>%</w:t>
      </w:r>
      <w:r w:rsidR="00904E3D" w:rsidRPr="00881477">
        <w:rPr>
          <w:rFonts w:ascii="Book Antiqua" w:hAnsi="Book Antiqua" w:cs="Times New Roman"/>
          <w:sz w:val="24"/>
          <w:szCs w:val="24"/>
        </w:rPr>
        <w:t xml:space="preserve"> (4.5</w:t>
      </w:r>
      <w:r w:rsidR="00E63810" w:rsidRPr="00881477">
        <w:rPr>
          <w:rFonts w:ascii="Book Antiqua" w:hAnsi="Book Antiqua" w:cs="Times New Roman"/>
          <w:sz w:val="24"/>
          <w:szCs w:val="24"/>
        </w:rPr>
        <w:t>%</w:t>
      </w:r>
      <w:r w:rsidR="00904E3D" w:rsidRPr="00881477">
        <w:rPr>
          <w:rFonts w:ascii="Book Antiqua" w:hAnsi="Book Antiqua" w:cs="Times New Roman"/>
          <w:sz w:val="24"/>
          <w:szCs w:val="24"/>
        </w:rPr>
        <w:t>-5.1</w:t>
      </w:r>
      <w:r w:rsidR="00E63810" w:rsidRPr="00881477">
        <w:rPr>
          <w:rFonts w:ascii="Book Antiqua" w:hAnsi="Book Antiqua" w:cs="Times New Roman"/>
          <w:sz w:val="24"/>
          <w:szCs w:val="24"/>
        </w:rPr>
        <w:t>%</w:t>
      </w:r>
      <w:r w:rsidR="00904E3D" w:rsidRPr="00881477">
        <w:rPr>
          <w:rFonts w:ascii="Book Antiqua" w:hAnsi="Book Antiqua" w:cs="Times New Roman"/>
          <w:sz w:val="24"/>
          <w:szCs w:val="24"/>
        </w:rPr>
        <w:t>)</w:t>
      </w:r>
      <w:r w:rsidR="00E63810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DE739D" w:rsidRPr="00881477">
        <w:rPr>
          <w:rFonts w:ascii="Book Antiqua" w:hAnsi="Book Antiqua" w:cs="Times New Roman"/>
          <w:sz w:val="24"/>
          <w:szCs w:val="24"/>
        </w:rPr>
        <w:t>for the DSS(+) mice</w:t>
      </w:r>
      <w:r w:rsidRPr="00881477">
        <w:rPr>
          <w:rFonts w:ascii="Book Antiqua" w:hAnsi="Book Antiqua" w:cs="Times New Roman"/>
          <w:sz w:val="24"/>
          <w:szCs w:val="24"/>
        </w:rPr>
        <w:t xml:space="preserve"> (Fig</w:t>
      </w:r>
      <w:r w:rsidR="003B04A9" w:rsidRPr="00881477">
        <w:rPr>
          <w:rFonts w:ascii="Book Antiqua" w:hAnsi="Book Antiqua" w:cs="Times New Roman"/>
          <w:sz w:val="24"/>
          <w:szCs w:val="24"/>
        </w:rPr>
        <w:t>ure</w:t>
      </w:r>
      <w:r w:rsidRPr="00881477">
        <w:rPr>
          <w:rFonts w:ascii="Book Antiqua" w:hAnsi="Book Antiqua" w:cs="Times New Roman"/>
          <w:sz w:val="24"/>
          <w:szCs w:val="24"/>
        </w:rPr>
        <w:t xml:space="preserve"> 3D) and </w:t>
      </w:r>
      <w:r w:rsidR="00904E3D" w:rsidRPr="00881477">
        <w:rPr>
          <w:rFonts w:ascii="Book Antiqua" w:hAnsi="Book Antiqua" w:cs="Times New Roman"/>
          <w:sz w:val="24"/>
          <w:szCs w:val="24"/>
        </w:rPr>
        <w:t>3.0</w:t>
      </w:r>
      <w:r w:rsidR="00E63810" w:rsidRPr="00881477">
        <w:rPr>
          <w:rFonts w:ascii="Book Antiqua" w:hAnsi="Book Antiqua" w:cs="Times New Roman"/>
          <w:sz w:val="24"/>
          <w:szCs w:val="24"/>
        </w:rPr>
        <w:t>%</w:t>
      </w:r>
      <w:r w:rsidR="00904E3D" w:rsidRPr="00881477">
        <w:rPr>
          <w:rFonts w:ascii="Book Antiqua" w:hAnsi="Book Antiqua" w:cs="Times New Roman"/>
          <w:sz w:val="24"/>
          <w:szCs w:val="24"/>
        </w:rPr>
        <w:t xml:space="preserve"> (2.6</w:t>
      </w:r>
      <w:r w:rsidR="00E63810" w:rsidRPr="00881477">
        <w:rPr>
          <w:rFonts w:ascii="Book Antiqua" w:hAnsi="Book Antiqua" w:cs="Times New Roman"/>
          <w:sz w:val="24"/>
          <w:szCs w:val="24"/>
        </w:rPr>
        <w:t>%</w:t>
      </w:r>
      <w:r w:rsidR="00904E3D" w:rsidRPr="00881477">
        <w:rPr>
          <w:rFonts w:ascii="Book Antiqua" w:hAnsi="Book Antiqua" w:cs="Times New Roman"/>
          <w:sz w:val="24"/>
          <w:szCs w:val="24"/>
        </w:rPr>
        <w:t>-3.4</w:t>
      </w:r>
      <w:r w:rsidR="00E63810" w:rsidRPr="00881477">
        <w:rPr>
          <w:rFonts w:ascii="Book Antiqua" w:hAnsi="Book Antiqua" w:cs="Times New Roman"/>
          <w:sz w:val="24"/>
          <w:szCs w:val="24"/>
        </w:rPr>
        <w:t>%</w:t>
      </w:r>
      <w:r w:rsidR="00904E3D" w:rsidRPr="00881477">
        <w:rPr>
          <w:rFonts w:ascii="Book Antiqua" w:hAnsi="Book Antiqua" w:cs="Times New Roman"/>
          <w:sz w:val="24"/>
          <w:szCs w:val="24"/>
        </w:rPr>
        <w:t>)</w:t>
      </w:r>
      <w:r w:rsidR="00E63810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DE739D" w:rsidRPr="00881477">
        <w:rPr>
          <w:rFonts w:ascii="Book Antiqua" w:hAnsi="Book Antiqua" w:cs="Times New Roman"/>
          <w:sz w:val="24"/>
          <w:szCs w:val="24"/>
        </w:rPr>
        <w:t xml:space="preserve">for the control mice and </w:t>
      </w:r>
      <w:r w:rsidR="00904E3D" w:rsidRPr="00881477">
        <w:rPr>
          <w:rFonts w:ascii="Book Antiqua" w:hAnsi="Book Antiqua" w:cs="Times New Roman"/>
          <w:sz w:val="24"/>
          <w:szCs w:val="24"/>
        </w:rPr>
        <w:t>3.4</w:t>
      </w:r>
      <w:r w:rsidR="00E63810" w:rsidRPr="00881477">
        <w:rPr>
          <w:rFonts w:ascii="Book Antiqua" w:hAnsi="Book Antiqua" w:cs="Times New Roman"/>
          <w:sz w:val="24"/>
          <w:szCs w:val="24"/>
        </w:rPr>
        <w:t>%</w:t>
      </w:r>
      <w:r w:rsidR="00904E3D" w:rsidRPr="00881477">
        <w:rPr>
          <w:rFonts w:ascii="Book Antiqua" w:hAnsi="Book Antiqua" w:cs="Times New Roman"/>
          <w:sz w:val="24"/>
          <w:szCs w:val="24"/>
        </w:rPr>
        <w:t xml:space="preserve"> (2.7</w:t>
      </w:r>
      <w:r w:rsidR="00E63810" w:rsidRPr="00881477">
        <w:rPr>
          <w:rFonts w:ascii="Book Antiqua" w:hAnsi="Book Antiqua" w:cs="Times New Roman"/>
          <w:sz w:val="24"/>
          <w:szCs w:val="24"/>
        </w:rPr>
        <w:t>%</w:t>
      </w:r>
      <w:r w:rsidR="00904E3D" w:rsidRPr="00881477">
        <w:rPr>
          <w:rFonts w:ascii="Book Antiqua" w:hAnsi="Book Antiqua" w:cs="Times New Roman"/>
          <w:sz w:val="24"/>
          <w:szCs w:val="24"/>
        </w:rPr>
        <w:t>-3.4</w:t>
      </w:r>
      <w:r w:rsidR="00E63810" w:rsidRPr="00881477">
        <w:rPr>
          <w:rFonts w:ascii="Book Antiqua" w:hAnsi="Book Antiqua" w:cs="Times New Roman"/>
          <w:sz w:val="24"/>
          <w:szCs w:val="24"/>
        </w:rPr>
        <w:t>%</w:t>
      </w:r>
      <w:r w:rsidR="00904E3D" w:rsidRPr="00881477">
        <w:rPr>
          <w:rFonts w:ascii="Book Antiqua" w:hAnsi="Book Antiqua" w:cs="Times New Roman"/>
          <w:sz w:val="24"/>
          <w:szCs w:val="24"/>
        </w:rPr>
        <w:t>)</w:t>
      </w:r>
      <w:r w:rsidR="00E63810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DE739D" w:rsidRPr="00881477">
        <w:rPr>
          <w:rFonts w:ascii="Book Antiqua" w:hAnsi="Book Antiqua" w:cs="Times New Roman"/>
          <w:sz w:val="24"/>
          <w:szCs w:val="24"/>
        </w:rPr>
        <w:t xml:space="preserve">for the DSS(+) mice </w:t>
      </w:r>
      <w:r w:rsidRPr="00881477">
        <w:rPr>
          <w:rFonts w:ascii="Book Antiqua" w:hAnsi="Book Antiqua" w:cs="Times New Roman"/>
          <w:sz w:val="24"/>
          <w:szCs w:val="24"/>
        </w:rPr>
        <w:t>(Fig</w:t>
      </w:r>
      <w:r w:rsidR="003B04A9" w:rsidRPr="00881477">
        <w:rPr>
          <w:rFonts w:ascii="Book Antiqua" w:hAnsi="Book Antiqua" w:cs="Times New Roman"/>
          <w:sz w:val="24"/>
          <w:szCs w:val="24"/>
        </w:rPr>
        <w:t>ure</w:t>
      </w:r>
      <w:r w:rsidRPr="00881477">
        <w:rPr>
          <w:rFonts w:ascii="Book Antiqua" w:hAnsi="Book Antiqua" w:cs="Times New Roman"/>
          <w:sz w:val="24"/>
          <w:szCs w:val="24"/>
        </w:rPr>
        <w:t xml:space="preserve"> 3E), respectively. In the MLN, the frequenc</w:t>
      </w:r>
      <w:r w:rsidR="00DE739D" w:rsidRPr="00881477">
        <w:rPr>
          <w:rFonts w:ascii="Book Antiqua" w:hAnsi="Book Antiqua" w:cs="Times New Roman"/>
          <w:sz w:val="24"/>
          <w:szCs w:val="24"/>
        </w:rPr>
        <w:t>ies</w:t>
      </w:r>
      <w:r w:rsidRPr="00881477">
        <w:rPr>
          <w:rFonts w:ascii="Book Antiqua" w:hAnsi="Book Antiqua" w:cs="Times New Roman"/>
          <w:sz w:val="24"/>
          <w:szCs w:val="24"/>
        </w:rPr>
        <w:t xml:space="preserve"> of CD4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CD25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T cell</w:t>
      </w:r>
      <w:r w:rsidR="00DE739D" w:rsidRPr="00881477">
        <w:rPr>
          <w:rFonts w:ascii="Book Antiqua" w:hAnsi="Book Antiqua" w:cs="Times New Roman"/>
          <w:sz w:val="24"/>
          <w:szCs w:val="24"/>
        </w:rPr>
        <w:t>s</w:t>
      </w:r>
      <w:r w:rsidRPr="00881477">
        <w:rPr>
          <w:rFonts w:ascii="Book Antiqua" w:hAnsi="Book Antiqua" w:cs="Times New Roman"/>
          <w:sz w:val="24"/>
          <w:szCs w:val="24"/>
        </w:rPr>
        <w:t xml:space="preserve"> among CD4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T cells and CD4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Foxp3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T cells among CD4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T cells w</w:t>
      </w:r>
      <w:r w:rsidR="00DE739D" w:rsidRPr="00881477">
        <w:rPr>
          <w:rFonts w:ascii="Book Antiqua" w:hAnsi="Book Antiqua" w:cs="Times New Roman"/>
          <w:sz w:val="24"/>
          <w:szCs w:val="24"/>
        </w:rPr>
        <w:t>ere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904E3D" w:rsidRPr="00881477">
        <w:rPr>
          <w:rFonts w:ascii="Book Antiqua" w:hAnsi="Book Antiqua" w:cs="Times New Roman"/>
          <w:sz w:val="24"/>
          <w:szCs w:val="24"/>
        </w:rPr>
        <w:t>7.4</w:t>
      </w:r>
      <w:r w:rsidR="00E63810" w:rsidRPr="00881477">
        <w:rPr>
          <w:rFonts w:ascii="Book Antiqua" w:hAnsi="Book Antiqua" w:cs="Times New Roman"/>
          <w:sz w:val="24"/>
          <w:szCs w:val="24"/>
        </w:rPr>
        <w:t>%</w:t>
      </w:r>
      <w:r w:rsidR="00904E3D" w:rsidRPr="00881477">
        <w:rPr>
          <w:rFonts w:ascii="Book Antiqua" w:hAnsi="Book Antiqua" w:cs="Times New Roman"/>
          <w:sz w:val="24"/>
          <w:szCs w:val="24"/>
        </w:rPr>
        <w:t xml:space="preserve"> (6.8</w:t>
      </w:r>
      <w:r w:rsidR="00E63810" w:rsidRPr="00881477">
        <w:rPr>
          <w:rFonts w:ascii="Book Antiqua" w:hAnsi="Book Antiqua" w:cs="Times New Roman"/>
          <w:sz w:val="24"/>
          <w:szCs w:val="24"/>
        </w:rPr>
        <w:t>%</w:t>
      </w:r>
      <w:r w:rsidR="00904E3D" w:rsidRPr="00881477">
        <w:rPr>
          <w:rFonts w:ascii="Book Antiqua" w:hAnsi="Book Antiqua" w:cs="Times New Roman"/>
          <w:sz w:val="24"/>
          <w:szCs w:val="24"/>
        </w:rPr>
        <w:t>-7.9</w:t>
      </w:r>
      <w:r w:rsidR="00E63810" w:rsidRPr="00881477">
        <w:rPr>
          <w:rFonts w:ascii="Book Antiqua" w:hAnsi="Book Antiqua" w:cs="Times New Roman"/>
          <w:sz w:val="24"/>
          <w:szCs w:val="24"/>
        </w:rPr>
        <w:t>%</w:t>
      </w:r>
      <w:r w:rsidR="00904E3D" w:rsidRPr="00881477">
        <w:rPr>
          <w:rFonts w:ascii="Book Antiqua" w:hAnsi="Book Antiqua" w:cs="Times New Roman"/>
          <w:sz w:val="24"/>
          <w:szCs w:val="24"/>
        </w:rPr>
        <w:t>)</w:t>
      </w:r>
      <w:r w:rsidR="00E63810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DE739D" w:rsidRPr="00881477">
        <w:rPr>
          <w:rFonts w:ascii="Book Antiqua" w:hAnsi="Book Antiqua" w:cs="Times New Roman"/>
          <w:sz w:val="24"/>
          <w:szCs w:val="24"/>
        </w:rPr>
        <w:t xml:space="preserve">for the control mice and </w:t>
      </w:r>
      <w:r w:rsidR="00904E3D" w:rsidRPr="00881477">
        <w:rPr>
          <w:rFonts w:ascii="Book Antiqua" w:hAnsi="Book Antiqua" w:cs="Times New Roman"/>
          <w:sz w:val="24"/>
          <w:szCs w:val="24"/>
        </w:rPr>
        <w:t>7.1</w:t>
      </w:r>
      <w:r w:rsidR="00E63810" w:rsidRPr="00881477">
        <w:rPr>
          <w:rFonts w:ascii="Book Antiqua" w:hAnsi="Book Antiqua" w:cs="Times New Roman"/>
          <w:sz w:val="24"/>
          <w:szCs w:val="24"/>
        </w:rPr>
        <w:t>%</w:t>
      </w:r>
      <w:r w:rsidR="00904E3D" w:rsidRPr="00881477">
        <w:rPr>
          <w:rFonts w:ascii="Book Antiqua" w:hAnsi="Book Antiqua" w:cs="Times New Roman"/>
          <w:sz w:val="24"/>
          <w:szCs w:val="24"/>
        </w:rPr>
        <w:t xml:space="preserve"> (4.9</w:t>
      </w:r>
      <w:r w:rsidR="00E63810" w:rsidRPr="00881477">
        <w:rPr>
          <w:rFonts w:ascii="Book Antiqua" w:hAnsi="Book Antiqua" w:cs="Times New Roman"/>
          <w:sz w:val="24"/>
          <w:szCs w:val="24"/>
        </w:rPr>
        <w:t>%</w:t>
      </w:r>
      <w:r w:rsidR="00904E3D" w:rsidRPr="00881477">
        <w:rPr>
          <w:rFonts w:ascii="Book Antiqua" w:hAnsi="Book Antiqua" w:cs="Times New Roman"/>
          <w:sz w:val="24"/>
          <w:szCs w:val="24"/>
        </w:rPr>
        <w:t>-16.6</w:t>
      </w:r>
      <w:r w:rsidR="00E63810" w:rsidRPr="00881477">
        <w:rPr>
          <w:rFonts w:ascii="Book Antiqua" w:hAnsi="Book Antiqua" w:cs="Times New Roman"/>
          <w:sz w:val="24"/>
          <w:szCs w:val="24"/>
        </w:rPr>
        <w:t>%</w:t>
      </w:r>
      <w:r w:rsidR="00904E3D" w:rsidRPr="00881477">
        <w:rPr>
          <w:rFonts w:ascii="Book Antiqua" w:hAnsi="Book Antiqua" w:cs="Times New Roman"/>
          <w:sz w:val="24"/>
          <w:szCs w:val="24"/>
        </w:rPr>
        <w:t>)</w:t>
      </w:r>
      <w:r w:rsidR="00E63810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DE739D" w:rsidRPr="00881477">
        <w:rPr>
          <w:rFonts w:ascii="Book Antiqua" w:hAnsi="Book Antiqua" w:cs="Times New Roman"/>
          <w:sz w:val="24"/>
          <w:szCs w:val="24"/>
        </w:rPr>
        <w:t>for the DSS(+) mice</w:t>
      </w:r>
      <w:r w:rsidRPr="00881477">
        <w:rPr>
          <w:rFonts w:ascii="Book Antiqua" w:hAnsi="Book Antiqua" w:cs="Times New Roman"/>
          <w:sz w:val="24"/>
          <w:szCs w:val="24"/>
        </w:rPr>
        <w:t xml:space="preserve"> (Fig</w:t>
      </w:r>
      <w:r w:rsidR="003B04A9" w:rsidRPr="00881477">
        <w:rPr>
          <w:rFonts w:ascii="Book Antiqua" w:hAnsi="Book Antiqua" w:cs="Times New Roman"/>
          <w:sz w:val="24"/>
          <w:szCs w:val="24"/>
        </w:rPr>
        <w:t>ure</w:t>
      </w:r>
      <w:r w:rsidRPr="00881477">
        <w:rPr>
          <w:rFonts w:ascii="Book Antiqua" w:hAnsi="Book Antiqua" w:cs="Times New Roman"/>
          <w:sz w:val="24"/>
          <w:szCs w:val="24"/>
        </w:rPr>
        <w:t xml:space="preserve"> 3G) and </w:t>
      </w:r>
      <w:r w:rsidR="00F02D0F" w:rsidRPr="00881477">
        <w:rPr>
          <w:rFonts w:ascii="Book Antiqua" w:hAnsi="Book Antiqua" w:cs="Times New Roman"/>
          <w:sz w:val="24"/>
          <w:szCs w:val="24"/>
        </w:rPr>
        <w:t>9.4</w:t>
      </w:r>
      <w:r w:rsidR="00E63810" w:rsidRPr="00881477">
        <w:rPr>
          <w:rFonts w:ascii="Book Antiqua" w:hAnsi="Book Antiqua" w:cs="Times New Roman"/>
          <w:sz w:val="24"/>
          <w:szCs w:val="24"/>
        </w:rPr>
        <w:t>%</w:t>
      </w:r>
      <w:r w:rsidR="00F02D0F" w:rsidRPr="00881477">
        <w:rPr>
          <w:rFonts w:ascii="Book Antiqua" w:hAnsi="Book Antiqua" w:cs="Times New Roman"/>
          <w:sz w:val="24"/>
          <w:szCs w:val="24"/>
        </w:rPr>
        <w:t xml:space="preserve"> (9.1</w:t>
      </w:r>
      <w:r w:rsidR="00E63810" w:rsidRPr="00881477">
        <w:rPr>
          <w:rFonts w:ascii="Book Antiqua" w:hAnsi="Book Antiqua" w:cs="Times New Roman"/>
          <w:sz w:val="24"/>
          <w:szCs w:val="24"/>
        </w:rPr>
        <w:t>%</w:t>
      </w:r>
      <w:r w:rsidR="00F02D0F" w:rsidRPr="00881477">
        <w:rPr>
          <w:rFonts w:ascii="Book Antiqua" w:hAnsi="Book Antiqua" w:cs="Times New Roman"/>
          <w:sz w:val="24"/>
          <w:szCs w:val="24"/>
        </w:rPr>
        <w:t>-9.8</w:t>
      </w:r>
      <w:r w:rsidR="00E63810" w:rsidRPr="00881477">
        <w:rPr>
          <w:rFonts w:ascii="Book Antiqua" w:hAnsi="Book Antiqua" w:cs="Times New Roman"/>
          <w:sz w:val="24"/>
          <w:szCs w:val="24"/>
        </w:rPr>
        <w:t>%</w:t>
      </w:r>
      <w:r w:rsidR="00F02D0F" w:rsidRPr="00881477">
        <w:rPr>
          <w:rFonts w:ascii="Book Antiqua" w:hAnsi="Book Antiqua" w:cs="Times New Roman"/>
          <w:sz w:val="24"/>
          <w:szCs w:val="24"/>
        </w:rPr>
        <w:t>)</w:t>
      </w:r>
      <w:r w:rsidR="00E63810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DE739D" w:rsidRPr="00881477">
        <w:rPr>
          <w:rFonts w:ascii="Book Antiqua" w:hAnsi="Book Antiqua" w:cs="Times New Roman"/>
          <w:sz w:val="24"/>
          <w:szCs w:val="24"/>
        </w:rPr>
        <w:t xml:space="preserve">for the control mice and </w:t>
      </w:r>
      <w:r w:rsidR="00F02D0F" w:rsidRPr="00881477">
        <w:rPr>
          <w:rFonts w:ascii="Book Antiqua" w:hAnsi="Book Antiqua" w:cs="Times New Roman"/>
          <w:sz w:val="24"/>
          <w:szCs w:val="24"/>
        </w:rPr>
        <w:t>12.2</w:t>
      </w:r>
      <w:r w:rsidR="00E63810" w:rsidRPr="00881477">
        <w:rPr>
          <w:rFonts w:ascii="Book Antiqua" w:hAnsi="Book Antiqua" w:cs="Times New Roman"/>
          <w:sz w:val="24"/>
          <w:szCs w:val="24"/>
        </w:rPr>
        <w:t>%</w:t>
      </w:r>
      <w:r w:rsidR="00F02D0F" w:rsidRPr="00881477">
        <w:rPr>
          <w:rFonts w:ascii="Book Antiqua" w:hAnsi="Book Antiqua" w:cs="Times New Roman"/>
          <w:sz w:val="24"/>
          <w:szCs w:val="24"/>
        </w:rPr>
        <w:t xml:space="preserve"> (8.3</w:t>
      </w:r>
      <w:r w:rsidR="00E63810" w:rsidRPr="00881477">
        <w:rPr>
          <w:rFonts w:ascii="Book Antiqua" w:hAnsi="Book Antiqua" w:cs="Times New Roman"/>
          <w:sz w:val="24"/>
          <w:szCs w:val="24"/>
        </w:rPr>
        <w:t>%</w:t>
      </w:r>
      <w:r w:rsidR="00F02D0F" w:rsidRPr="00881477">
        <w:rPr>
          <w:rFonts w:ascii="Book Antiqua" w:hAnsi="Book Antiqua" w:cs="Times New Roman"/>
          <w:sz w:val="24"/>
          <w:szCs w:val="24"/>
        </w:rPr>
        <w:t>-20.4</w:t>
      </w:r>
      <w:r w:rsidR="00E63810" w:rsidRPr="00881477">
        <w:rPr>
          <w:rFonts w:ascii="Book Antiqua" w:hAnsi="Book Antiqua" w:cs="Times New Roman"/>
          <w:sz w:val="24"/>
          <w:szCs w:val="24"/>
        </w:rPr>
        <w:t>%</w:t>
      </w:r>
      <w:r w:rsidR="00F02D0F" w:rsidRPr="00881477">
        <w:rPr>
          <w:rFonts w:ascii="Book Antiqua" w:hAnsi="Book Antiqua" w:cs="Times New Roman"/>
          <w:sz w:val="24"/>
          <w:szCs w:val="24"/>
        </w:rPr>
        <w:t>)</w:t>
      </w:r>
      <w:r w:rsidR="00E63810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DE739D" w:rsidRPr="00881477">
        <w:rPr>
          <w:rFonts w:ascii="Book Antiqua" w:hAnsi="Book Antiqua" w:cs="Times New Roman"/>
          <w:sz w:val="24"/>
          <w:szCs w:val="24"/>
        </w:rPr>
        <w:t>for the DSS(+) mice</w:t>
      </w:r>
      <w:r w:rsidRPr="00881477">
        <w:rPr>
          <w:rFonts w:ascii="Book Antiqua" w:hAnsi="Book Antiqua" w:cs="Times New Roman"/>
          <w:sz w:val="24"/>
          <w:szCs w:val="24"/>
        </w:rPr>
        <w:t xml:space="preserve"> (Fig</w:t>
      </w:r>
      <w:r w:rsidR="003B04A9" w:rsidRPr="00881477">
        <w:rPr>
          <w:rFonts w:ascii="Book Antiqua" w:hAnsi="Book Antiqua" w:cs="Times New Roman"/>
          <w:sz w:val="24"/>
          <w:szCs w:val="24"/>
        </w:rPr>
        <w:t>ure</w:t>
      </w:r>
      <w:r w:rsidRPr="00881477">
        <w:rPr>
          <w:rFonts w:ascii="Book Antiqua" w:hAnsi="Book Antiqua" w:cs="Times New Roman"/>
          <w:sz w:val="24"/>
          <w:szCs w:val="24"/>
        </w:rPr>
        <w:t xml:space="preserve"> 3H), respectively. In the MLN, the frequenc</w:t>
      </w:r>
      <w:r w:rsidR="00715A66" w:rsidRPr="00881477">
        <w:rPr>
          <w:rFonts w:ascii="Book Antiqua" w:hAnsi="Book Antiqua" w:cs="Times New Roman"/>
          <w:sz w:val="24"/>
          <w:szCs w:val="24"/>
        </w:rPr>
        <w:t>ies</w:t>
      </w:r>
      <w:r w:rsidRPr="00881477">
        <w:rPr>
          <w:rFonts w:ascii="Book Antiqua" w:hAnsi="Book Antiqua" w:cs="Times New Roman"/>
          <w:sz w:val="24"/>
          <w:szCs w:val="24"/>
        </w:rPr>
        <w:t xml:space="preserve"> of CD4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CD25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Foxp3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cells and CD4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CD25</w:t>
      </w:r>
      <w:r w:rsidR="008D019E" w:rsidRPr="00881477">
        <w:rPr>
          <w:rFonts w:ascii="Book Antiqua" w:hAnsi="Book Antiqua" w:cs="Superclarendon Black Italic"/>
          <w:sz w:val="24"/>
          <w:szCs w:val="24"/>
          <w:vertAlign w:val="superscript"/>
        </w:rPr>
        <w:t>-</w:t>
      </w:r>
      <w:r w:rsidRPr="00881477">
        <w:rPr>
          <w:rFonts w:ascii="Book Antiqua" w:hAnsi="Book Antiqua" w:cs="Times New Roman"/>
          <w:sz w:val="24"/>
          <w:szCs w:val="24"/>
        </w:rPr>
        <w:t>Foxp3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cells among CD4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T cells w</w:t>
      </w:r>
      <w:r w:rsidR="00715A66" w:rsidRPr="00881477">
        <w:rPr>
          <w:rFonts w:ascii="Book Antiqua" w:hAnsi="Book Antiqua" w:cs="Times New Roman"/>
          <w:sz w:val="24"/>
          <w:szCs w:val="24"/>
        </w:rPr>
        <w:t>ere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F02D0F" w:rsidRPr="00881477">
        <w:rPr>
          <w:rFonts w:ascii="Book Antiqua" w:hAnsi="Book Antiqua" w:cs="Times New Roman"/>
          <w:sz w:val="24"/>
          <w:szCs w:val="24"/>
        </w:rPr>
        <w:t>7.0</w:t>
      </w:r>
      <w:r w:rsidR="00E63810" w:rsidRPr="00881477">
        <w:rPr>
          <w:rFonts w:ascii="Book Antiqua" w:hAnsi="Book Antiqua" w:cs="Times New Roman"/>
          <w:sz w:val="24"/>
          <w:szCs w:val="24"/>
        </w:rPr>
        <w:t>%</w:t>
      </w:r>
      <w:r w:rsidR="00F02D0F" w:rsidRPr="00881477">
        <w:rPr>
          <w:rFonts w:ascii="Book Antiqua" w:hAnsi="Book Antiqua" w:cs="Times New Roman"/>
          <w:sz w:val="24"/>
          <w:szCs w:val="24"/>
        </w:rPr>
        <w:t xml:space="preserve"> (6.6</w:t>
      </w:r>
      <w:r w:rsidR="00E63810" w:rsidRPr="00881477">
        <w:rPr>
          <w:rFonts w:ascii="Book Antiqua" w:hAnsi="Book Antiqua" w:cs="Times New Roman"/>
          <w:sz w:val="24"/>
          <w:szCs w:val="24"/>
        </w:rPr>
        <w:t>%</w:t>
      </w:r>
      <w:r w:rsidR="00F02D0F" w:rsidRPr="00881477">
        <w:rPr>
          <w:rFonts w:ascii="Book Antiqua" w:hAnsi="Book Antiqua" w:cs="Times New Roman"/>
          <w:sz w:val="24"/>
          <w:szCs w:val="24"/>
        </w:rPr>
        <w:t>-7.2</w:t>
      </w:r>
      <w:r w:rsidR="00E63810" w:rsidRPr="00881477">
        <w:rPr>
          <w:rFonts w:ascii="Book Antiqua" w:hAnsi="Book Antiqua" w:cs="Times New Roman"/>
          <w:sz w:val="24"/>
          <w:szCs w:val="24"/>
        </w:rPr>
        <w:t>%</w:t>
      </w:r>
      <w:r w:rsidR="00F02D0F" w:rsidRPr="00881477">
        <w:rPr>
          <w:rFonts w:ascii="Book Antiqua" w:hAnsi="Book Antiqua" w:cs="Times New Roman"/>
          <w:sz w:val="24"/>
          <w:szCs w:val="24"/>
        </w:rPr>
        <w:t>)</w:t>
      </w:r>
      <w:r w:rsidR="00E63810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715A66" w:rsidRPr="00881477">
        <w:rPr>
          <w:rFonts w:ascii="Book Antiqua" w:hAnsi="Book Antiqua" w:cs="Times New Roman"/>
          <w:sz w:val="24"/>
          <w:szCs w:val="24"/>
        </w:rPr>
        <w:t>for the control mice and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F02D0F" w:rsidRPr="00881477">
        <w:rPr>
          <w:rFonts w:ascii="Book Antiqua" w:hAnsi="Book Antiqua" w:cs="Times New Roman"/>
          <w:sz w:val="24"/>
          <w:szCs w:val="24"/>
        </w:rPr>
        <w:t>6.5</w:t>
      </w:r>
      <w:r w:rsidR="00E63810" w:rsidRPr="00881477">
        <w:rPr>
          <w:rFonts w:ascii="Book Antiqua" w:hAnsi="Book Antiqua" w:cs="Times New Roman"/>
          <w:sz w:val="24"/>
          <w:szCs w:val="24"/>
        </w:rPr>
        <w:t>%</w:t>
      </w:r>
      <w:r w:rsidR="00F02D0F" w:rsidRPr="00881477">
        <w:rPr>
          <w:rFonts w:ascii="Book Antiqua" w:hAnsi="Book Antiqua" w:cs="Times New Roman"/>
          <w:sz w:val="24"/>
          <w:szCs w:val="24"/>
        </w:rPr>
        <w:t xml:space="preserve"> (4.5</w:t>
      </w:r>
      <w:r w:rsidR="00E63810" w:rsidRPr="00881477">
        <w:rPr>
          <w:rFonts w:ascii="Book Antiqua" w:hAnsi="Book Antiqua" w:cs="Times New Roman"/>
          <w:sz w:val="24"/>
          <w:szCs w:val="24"/>
        </w:rPr>
        <w:t>%</w:t>
      </w:r>
      <w:r w:rsidR="00F02D0F" w:rsidRPr="00881477">
        <w:rPr>
          <w:rFonts w:ascii="Book Antiqua" w:hAnsi="Book Antiqua" w:cs="Times New Roman"/>
          <w:sz w:val="24"/>
          <w:szCs w:val="24"/>
        </w:rPr>
        <w:t>-13.6</w:t>
      </w:r>
      <w:r w:rsidR="00E63810" w:rsidRPr="00881477">
        <w:rPr>
          <w:rFonts w:ascii="Book Antiqua" w:hAnsi="Book Antiqua" w:cs="Times New Roman"/>
          <w:sz w:val="24"/>
          <w:szCs w:val="24"/>
        </w:rPr>
        <w:t>%</w:t>
      </w:r>
      <w:r w:rsidR="00F02D0F" w:rsidRPr="00881477">
        <w:rPr>
          <w:rFonts w:ascii="Book Antiqua" w:hAnsi="Book Antiqua" w:cs="Times New Roman"/>
          <w:sz w:val="24"/>
          <w:szCs w:val="24"/>
        </w:rPr>
        <w:t>)</w:t>
      </w:r>
      <w:r w:rsidR="00E63810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715A66" w:rsidRPr="00881477">
        <w:rPr>
          <w:rFonts w:ascii="Book Antiqua" w:hAnsi="Book Antiqua" w:cs="Times New Roman"/>
          <w:sz w:val="24"/>
          <w:szCs w:val="24"/>
        </w:rPr>
        <w:t xml:space="preserve">for the DSS(+) mice </w:t>
      </w:r>
      <w:r w:rsidRPr="00881477">
        <w:rPr>
          <w:rFonts w:ascii="Book Antiqua" w:hAnsi="Book Antiqua" w:cs="Times New Roman"/>
          <w:sz w:val="24"/>
          <w:szCs w:val="24"/>
        </w:rPr>
        <w:t>(Fig</w:t>
      </w:r>
      <w:r w:rsidR="003B04A9" w:rsidRPr="00881477">
        <w:rPr>
          <w:rFonts w:ascii="Book Antiqua" w:hAnsi="Book Antiqua" w:cs="Times New Roman"/>
          <w:sz w:val="24"/>
          <w:szCs w:val="24"/>
        </w:rPr>
        <w:t>ure</w:t>
      </w:r>
      <w:r w:rsidRPr="00881477">
        <w:rPr>
          <w:rFonts w:ascii="Book Antiqua" w:hAnsi="Book Antiqua" w:cs="Times New Roman"/>
          <w:sz w:val="24"/>
          <w:szCs w:val="24"/>
        </w:rPr>
        <w:t xml:space="preserve"> 3I) and </w:t>
      </w:r>
      <w:r w:rsidR="00F02D0F" w:rsidRPr="00881477">
        <w:rPr>
          <w:rFonts w:ascii="Book Antiqua" w:hAnsi="Book Antiqua" w:cs="Times New Roman"/>
          <w:sz w:val="24"/>
          <w:szCs w:val="24"/>
        </w:rPr>
        <w:t>2.6</w:t>
      </w:r>
      <w:r w:rsidR="00E63810" w:rsidRPr="00881477">
        <w:rPr>
          <w:rFonts w:ascii="Book Antiqua" w:hAnsi="Book Antiqua" w:cs="Times New Roman"/>
          <w:sz w:val="24"/>
          <w:szCs w:val="24"/>
        </w:rPr>
        <w:t>%</w:t>
      </w:r>
      <w:r w:rsidR="00F02D0F"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F02D0F" w:rsidRPr="00881477">
        <w:rPr>
          <w:rFonts w:ascii="Book Antiqua" w:hAnsi="Book Antiqua" w:cs="Times New Roman"/>
          <w:sz w:val="24"/>
          <w:szCs w:val="24"/>
        </w:rPr>
        <w:lastRenderedPageBreak/>
        <w:t>(2.2</w:t>
      </w:r>
      <w:r w:rsidR="00E63810" w:rsidRPr="00881477">
        <w:rPr>
          <w:rFonts w:ascii="Book Antiqua" w:hAnsi="Book Antiqua" w:cs="Times New Roman"/>
          <w:sz w:val="24"/>
          <w:szCs w:val="24"/>
        </w:rPr>
        <w:t>%</w:t>
      </w:r>
      <w:r w:rsidR="00F02D0F" w:rsidRPr="00881477">
        <w:rPr>
          <w:rFonts w:ascii="Book Antiqua" w:hAnsi="Book Antiqua" w:cs="Times New Roman"/>
          <w:sz w:val="24"/>
          <w:szCs w:val="24"/>
        </w:rPr>
        <w:t>-2.8</w:t>
      </w:r>
      <w:r w:rsidR="00E63810" w:rsidRPr="00881477">
        <w:rPr>
          <w:rFonts w:ascii="Book Antiqua" w:hAnsi="Book Antiqua" w:cs="Times New Roman"/>
          <w:sz w:val="24"/>
          <w:szCs w:val="24"/>
        </w:rPr>
        <w:t>%</w:t>
      </w:r>
      <w:r w:rsidR="00F02D0F" w:rsidRPr="00881477">
        <w:rPr>
          <w:rFonts w:ascii="Book Antiqua" w:hAnsi="Book Antiqua" w:cs="Times New Roman"/>
          <w:sz w:val="24"/>
          <w:szCs w:val="24"/>
        </w:rPr>
        <w:t>)</w:t>
      </w:r>
      <w:r w:rsidR="00E63810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715A66" w:rsidRPr="00881477">
        <w:rPr>
          <w:rFonts w:ascii="Book Antiqua" w:hAnsi="Book Antiqua" w:cs="Times New Roman"/>
          <w:sz w:val="24"/>
          <w:szCs w:val="24"/>
        </w:rPr>
        <w:t>for the control mice and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F02D0F" w:rsidRPr="00881477">
        <w:rPr>
          <w:rFonts w:ascii="Book Antiqua" w:hAnsi="Book Antiqua" w:cs="Times New Roman"/>
          <w:sz w:val="24"/>
          <w:szCs w:val="24"/>
        </w:rPr>
        <w:t>5.7</w:t>
      </w:r>
      <w:r w:rsidR="00E63810" w:rsidRPr="00881477">
        <w:rPr>
          <w:rFonts w:ascii="Book Antiqua" w:hAnsi="Book Antiqua" w:cs="Times New Roman"/>
          <w:sz w:val="24"/>
          <w:szCs w:val="24"/>
        </w:rPr>
        <w:t>%</w:t>
      </w:r>
      <w:r w:rsidR="00F02D0F" w:rsidRPr="00881477">
        <w:rPr>
          <w:rFonts w:ascii="Book Antiqua" w:hAnsi="Book Antiqua" w:cs="Times New Roman"/>
          <w:sz w:val="24"/>
          <w:szCs w:val="24"/>
        </w:rPr>
        <w:t xml:space="preserve"> (3.5</w:t>
      </w:r>
      <w:r w:rsidR="00E63810" w:rsidRPr="00881477">
        <w:rPr>
          <w:rFonts w:ascii="Book Antiqua" w:hAnsi="Book Antiqua" w:cs="Times New Roman"/>
          <w:sz w:val="24"/>
          <w:szCs w:val="24"/>
        </w:rPr>
        <w:t>%</w:t>
      </w:r>
      <w:r w:rsidR="00F02D0F" w:rsidRPr="00881477">
        <w:rPr>
          <w:rFonts w:ascii="Book Antiqua" w:hAnsi="Book Antiqua" w:cs="Times New Roman"/>
          <w:sz w:val="24"/>
          <w:szCs w:val="24"/>
        </w:rPr>
        <w:t>-7.1</w:t>
      </w:r>
      <w:r w:rsidR="00E63810" w:rsidRPr="00881477">
        <w:rPr>
          <w:rFonts w:ascii="Book Antiqua" w:hAnsi="Book Antiqua" w:cs="Times New Roman"/>
          <w:sz w:val="24"/>
          <w:szCs w:val="24"/>
        </w:rPr>
        <w:t>%</w:t>
      </w:r>
      <w:r w:rsidR="00F02D0F" w:rsidRPr="00881477">
        <w:rPr>
          <w:rFonts w:ascii="Book Antiqua" w:hAnsi="Book Antiqua" w:cs="Times New Roman"/>
          <w:sz w:val="24"/>
          <w:szCs w:val="24"/>
        </w:rPr>
        <w:t>)</w:t>
      </w:r>
      <w:r w:rsidR="00E63810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643339" w:rsidRPr="00881477">
        <w:rPr>
          <w:rFonts w:ascii="Book Antiqua" w:hAnsi="Book Antiqua" w:cs="Times New Roman"/>
          <w:sz w:val="24"/>
          <w:szCs w:val="24"/>
        </w:rPr>
        <w:t>for the DSS(+) mice</w:t>
      </w:r>
      <w:r w:rsidRPr="00881477">
        <w:rPr>
          <w:rFonts w:ascii="Book Antiqua" w:hAnsi="Book Antiqua" w:cs="Times New Roman"/>
          <w:sz w:val="24"/>
          <w:szCs w:val="24"/>
        </w:rPr>
        <w:t xml:space="preserve"> (Fig</w:t>
      </w:r>
      <w:r w:rsidR="003B04A9" w:rsidRPr="00881477">
        <w:rPr>
          <w:rFonts w:ascii="Book Antiqua" w:hAnsi="Book Antiqua" w:cs="Times New Roman"/>
          <w:sz w:val="24"/>
          <w:szCs w:val="24"/>
        </w:rPr>
        <w:t>ure</w:t>
      </w:r>
      <w:r w:rsidRPr="00881477">
        <w:rPr>
          <w:rFonts w:ascii="Book Antiqua" w:hAnsi="Book Antiqua" w:cs="Times New Roman"/>
          <w:sz w:val="24"/>
          <w:szCs w:val="24"/>
        </w:rPr>
        <w:t xml:space="preserve"> 3J), respectively. </w:t>
      </w:r>
      <w:r w:rsidR="00EE5721" w:rsidRPr="00881477">
        <w:rPr>
          <w:rFonts w:ascii="Book Antiqua" w:hAnsi="Book Antiqua" w:cs="Times New Roman"/>
          <w:sz w:val="24"/>
          <w:szCs w:val="24"/>
        </w:rPr>
        <w:t>These findings demonstrate</w:t>
      </w:r>
      <w:r w:rsidRPr="00881477">
        <w:rPr>
          <w:rFonts w:ascii="Book Antiqua" w:hAnsi="Book Antiqua" w:cs="Times New Roman"/>
          <w:sz w:val="24"/>
          <w:szCs w:val="24"/>
        </w:rPr>
        <w:t xml:space="preserve"> that CD4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CD25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cell</w:t>
      </w:r>
      <w:r w:rsidR="005B75AC" w:rsidRPr="00881477">
        <w:rPr>
          <w:rFonts w:ascii="Book Antiqua" w:hAnsi="Book Antiqua" w:cs="Times New Roman"/>
          <w:sz w:val="24"/>
          <w:szCs w:val="24"/>
        </w:rPr>
        <w:t xml:space="preserve"> frequency</w:t>
      </w:r>
      <w:r w:rsidRPr="00881477">
        <w:rPr>
          <w:rFonts w:ascii="Book Antiqua" w:hAnsi="Book Antiqua" w:cs="Times New Roman"/>
          <w:sz w:val="24"/>
          <w:szCs w:val="24"/>
        </w:rPr>
        <w:t xml:space="preserve"> among CD4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T cells in the spleen tended to increase</w:t>
      </w:r>
      <w:r w:rsidR="00643339"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5B75AC" w:rsidRPr="00881477">
        <w:rPr>
          <w:rFonts w:ascii="Book Antiqua" w:hAnsi="Book Antiqua" w:cs="Times New Roman"/>
          <w:sz w:val="24"/>
          <w:szCs w:val="24"/>
        </w:rPr>
        <w:t>in</w:t>
      </w:r>
      <w:r w:rsidR="00643339" w:rsidRPr="00881477">
        <w:rPr>
          <w:rFonts w:ascii="Book Antiqua" w:hAnsi="Book Antiqua" w:cs="Times New Roman"/>
          <w:sz w:val="24"/>
          <w:szCs w:val="24"/>
        </w:rPr>
        <w:t xml:space="preserve"> colitis</w:t>
      </w:r>
      <w:r w:rsidRPr="00881477">
        <w:rPr>
          <w:rFonts w:ascii="Book Antiqua" w:hAnsi="Book Antiqua" w:cs="Times New Roman"/>
          <w:sz w:val="24"/>
          <w:szCs w:val="24"/>
        </w:rPr>
        <w:t>, while the frequenc</w:t>
      </w:r>
      <w:r w:rsidR="00EE5721" w:rsidRPr="00881477">
        <w:rPr>
          <w:rFonts w:ascii="Book Antiqua" w:hAnsi="Book Antiqua" w:cs="Times New Roman"/>
          <w:sz w:val="24"/>
          <w:szCs w:val="24"/>
        </w:rPr>
        <w:t>ies</w:t>
      </w:r>
      <w:r w:rsidRPr="00881477">
        <w:rPr>
          <w:rFonts w:ascii="Book Antiqua" w:hAnsi="Book Antiqua" w:cs="Times New Roman"/>
          <w:sz w:val="24"/>
          <w:szCs w:val="24"/>
        </w:rPr>
        <w:t xml:space="preserve"> of CD4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CD25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Foxp3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cells and CD4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CD25</w:t>
      </w:r>
      <w:r w:rsidR="00643339" w:rsidRPr="00881477">
        <w:rPr>
          <w:rFonts w:ascii="Book Antiqua" w:hAnsi="Book Antiqua" w:cs="Superclarendon Black Italic"/>
          <w:sz w:val="24"/>
          <w:szCs w:val="24"/>
          <w:vertAlign w:val="superscript"/>
        </w:rPr>
        <w:t>-</w:t>
      </w:r>
      <w:r w:rsidRPr="00881477">
        <w:rPr>
          <w:rFonts w:ascii="Book Antiqua" w:hAnsi="Book Antiqua" w:cs="Times New Roman"/>
          <w:sz w:val="24"/>
          <w:szCs w:val="24"/>
        </w:rPr>
        <w:t>Foxp3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cells among CD4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T cells did not change. Our findings additionally revealed that CD4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CD25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Foxp3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cell</w:t>
      </w:r>
      <w:r w:rsidR="005B75AC" w:rsidRPr="00881477">
        <w:rPr>
          <w:rFonts w:ascii="Book Antiqua" w:hAnsi="Book Antiqua" w:cs="Times New Roman"/>
          <w:sz w:val="24"/>
          <w:szCs w:val="24"/>
        </w:rPr>
        <w:t xml:space="preserve"> frequency </w:t>
      </w:r>
      <w:r w:rsidRPr="00881477">
        <w:rPr>
          <w:rFonts w:ascii="Book Antiqua" w:hAnsi="Book Antiqua" w:cs="Times New Roman"/>
          <w:sz w:val="24"/>
          <w:szCs w:val="24"/>
        </w:rPr>
        <w:t>among CD4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T cells in the MLN did not change</w:t>
      </w:r>
      <w:r w:rsidR="00EE5721" w:rsidRPr="00881477">
        <w:rPr>
          <w:rFonts w:ascii="Book Antiqua" w:hAnsi="Book Antiqua" w:cs="Times New Roman"/>
          <w:sz w:val="24"/>
          <w:szCs w:val="24"/>
        </w:rPr>
        <w:t xml:space="preserve"> during colitis</w:t>
      </w:r>
      <w:r w:rsidRPr="00881477">
        <w:rPr>
          <w:rFonts w:ascii="Book Antiqua" w:hAnsi="Book Antiqua" w:cs="Times New Roman"/>
          <w:sz w:val="24"/>
          <w:szCs w:val="24"/>
        </w:rPr>
        <w:t>, while CD4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CD25</w:t>
      </w:r>
      <w:r w:rsidR="00643339" w:rsidRPr="00881477">
        <w:rPr>
          <w:rFonts w:ascii="Book Antiqua" w:hAnsi="Book Antiqua" w:cs="Superclarendon Black Italic"/>
          <w:sz w:val="24"/>
          <w:szCs w:val="24"/>
          <w:vertAlign w:val="superscript"/>
        </w:rPr>
        <w:t>-</w:t>
      </w:r>
      <w:r w:rsidRPr="00881477">
        <w:rPr>
          <w:rFonts w:ascii="Book Antiqua" w:hAnsi="Book Antiqua" w:cs="Times New Roman"/>
          <w:sz w:val="24"/>
          <w:szCs w:val="24"/>
        </w:rPr>
        <w:t>Foxp3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81477">
        <w:rPr>
          <w:rFonts w:ascii="Book Antiqua" w:hAnsi="Book Antiqua" w:cs="Times New Roman"/>
          <w:sz w:val="24"/>
          <w:szCs w:val="24"/>
        </w:rPr>
        <w:t>Treg</w:t>
      </w:r>
      <w:proofErr w:type="spellEnd"/>
      <w:r w:rsidR="005B75AC" w:rsidRPr="00881477">
        <w:rPr>
          <w:rFonts w:ascii="Book Antiqua" w:hAnsi="Book Antiqua" w:cs="Times New Roman"/>
          <w:sz w:val="24"/>
          <w:szCs w:val="24"/>
        </w:rPr>
        <w:t xml:space="preserve"> frequency</w:t>
      </w:r>
      <w:r w:rsidRPr="00881477">
        <w:rPr>
          <w:rFonts w:ascii="Book Antiqua" w:hAnsi="Book Antiqua" w:cs="Times New Roman"/>
          <w:sz w:val="24"/>
          <w:szCs w:val="24"/>
        </w:rPr>
        <w:t xml:space="preserve"> increased significantly</w:t>
      </w:r>
      <w:r w:rsidR="00EE5721" w:rsidRPr="00881477">
        <w:rPr>
          <w:rFonts w:ascii="Book Antiqua" w:hAnsi="Book Antiqua" w:cs="Times New Roman"/>
          <w:sz w:val="24"/>
          <w:szCs w:val="24"/>
        </w:rPr>
        <w:t xml:space="preserve"> (Fig</w:t>
      </w:r>
      <w:r w:rsidR="003B04A9" w:rsidRPr="00881477">
        <w:rPr>
          <w:rFonts w:ascii="Book Antiqua" w:hAnsi="Book Antiqua" w:cs="Times New Roman"/>
          <w:sz w:val="24"/>
          <w:szCs w:val="24"/>
        </w:rPr>
        <w:t>ure</w:t>
      </w:r>
      <w:r w:rsidR="00EE5721" w:rsidRPr="00881477">
        <w:rPr>
          <w:rFonts w:ascii="Book Antiqua" w:hAnsi="Book Antiqua" w:cs="Times New Roman"/>
          <w:sz w:val="24"/>
          <w:szCs w:val="24"/>
        </w:rPr>
        <w:t xml:space="preserve"> 3J, </w:t>
      </w:r>
      <w:r w:rsidR="00EE5721" w:rsidRPr="00E63810">
        <w:rPr>
          <w:rFonts w:ascii="Book Antiqua" w:hAnsi="Book Antiqua" w:cs="Times New Roman"/>
          <w:i/>
          <w:sz w:val="24"/>
          <w:szCs w:val="24"/>
        </w:rPr>
        <w:t>P</w:t>
      </w:r>
      <w:r w:rsidR="00E63810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EE5721" w:rsidRPr="00881477">
        <w:rPr>
          <w:rFonts w:ascii="Book Antiqua" w:hAnsi="Book Antiqua" w:cs="Times New Roman"/>
          <w:sz w:val="24"/>
          <w:szCs w:val="24"/>
        </w:rPr>
        <w:t>&lt;</w:t>
      </w:r>
      <w:r w:rsidR="00E63810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EE5721" w:rsidRPr="00881477">
        <w:rPr>
          <w:rFonts w:ascii="Book Antiqua" w:hAnsi="Book Antiqua" w:cs="Times New Roman"/>
          <w:sz w:val="24"/>
          <w:szCs w:val="24"/>
        </w:rPr>
        <w:t>0.05)</w:t>
      </w:r>
      <w:r w:rsidRPr="00881477">
        <w:rPr>
          <w:rFonts w:ascii="Book Antiqua" w:hAnsi="Book Antiqua" w:cs="Times New Roman"/>
          <w:sz w:val="24"/>
          <w:szCs w:val="24"/>
        </w:rPr>
        <w:t xml:space="preserve">. Inflammatory cell infiltration </w:t>
      </w:r>
      <w:r w:rsidR="00643339" w:rsidRPr="00881477">
        <w:rPr>
          <w:rFonts w:ascii="Book Antiqua" w:hAnsi="Book Antiqua" w:cs="Times New Roman"/>
          <w:sz w:val="24"/>
          <w:szCs w:val="24"/>
        </w:rPr>
        <w:t>in</w:t>
      </w:r>
      <w:r w:rsidRPr="00881477">
        <w:rPr>
          <w:rFonts w:ascii="Book Antiqua" w:hAnsi="Book Antiqua" w:cs="Times New Roman"/>
          <w:sz w:val="24"/>
          <w:szCs w:val="24"/>
        </w:rPr>
        <w:t>to the colonic mucosa did not influence the stability of CD4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CD25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Foxp3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T cell</w:t>
      </w:r>
      <w:r w:rsidR="00B17CD3" w:rsidRPr="00881477">
        <w:rPr>
          <w:rFonts w:ascii="Book Antiqua" w:hAnsi="Book Antiqua" w:cs="Times New Roman"/>
          <w:sz w:val="24"/>
          <w:szCs w:val="24"/>
        </w:rPr>
        <w:t xml:space="preserve"> populations</w:t>
      </w:r>
      <w:r w:rsidRPr="00881477">
        <w:rPr>
          <w:rFonts w:ascii="Book Antiqua" w:hAnsi="Book Antiqua" w:cs="Times New Roman"/>
          <w:sz w:val="24"/>
          <w:szCs w:val="24"/>
        </w:rPr>
        <w:t xml:space="preserve"> in the spleen, although CD4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T cells in the spleen were activated during colitis. Moreover, inflammatory cell infiltration did not influence the stability of CD4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CD25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Foxp3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T cell</w:t>
      </w:r>
      <w:r w:rsidR="00B17CD3" w:rsidRPr="00881477">
        <w:rPr>
          <w:rFonts w:ascii="Book Antiqua" w:hAnsi="Book Antiqua" w:cs="Times New Roman"/>
          <w:sz w:val="24"/>
          <w:szCs w:val="24"/>
        </w:rPr>
        <w:t xml:space="preserve"> populations</w:t>
      </w:r>
      <w:r w:rsidRPr="00881477">
        <w:rPr>
          <w:rFonts w:ascii="Book Antiqua" w:hAnsi="Book Antiqua" w:cs="Times New Roman"/>
          <w:sz w:val="24"/>
          <w:szCs w:val="24"/>
        </w:rPr>
        <w:t xml:space="preserve"> in the MLN</w:t>
      </w:r>
      <w:r w:rsidR="00B17CD3" w:rsidRPr="00881477">
        <w:rPr>
          <w:rFonts w:ascii="Book Antiqua" w:hAnsi="Book Antiqua" w:cs="Times New Roman"/>
          <w:sz w:val="24"/>
          <w:szCs w:val="24"/>
        </w:rPr>
        <w:t>;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EE5721" w:rsidRPr="00881477">
        <w:rPr>
          <w:rFonts w:ascii="Book Antiqua" w:hAnsi="Book Antiqua" w:cs="Times New Roman"/>
          <w:sz w:val="24"/>
          <w:szCs w:val="24"/>
        </w:rPr>
        <w:t>however</w:t>
      </w:r>
      <w:r w:rsidR="00B17CD3" w:rsidRPr="00881477">
        <w:rPr>
          <w:rFonts w:ascii="Book Antiqua" w:hAnsi="Book Antiqua" w:cs="Times New Roman"/>
          <w:sz w:val="24"/>
          <w:szCs w:val="24"/>
        </w:rPr>
        <w:t>,</w:t>
      </w:r>
      <w:r w:rsidRPr="00881477">
        <w:rPr>
          <w:rFonts w:ascii="Book Antiqua" w:hAnsi="Book Antiqua" w:cs="Times New Roman"/>
          <w:sz w:val="24"/>
          <w:szCs w:val="24"/>
        </w:rPr>
        <w:t xml:space="preserve"> inflammatory cell infiltration increased </w:t>
      </w:r>
      <w:r w:rsidR="00EE5721" w:rsidRPr="00881477">
        <w:rPr>
          <w:rFonts w:ascii="Book Antiqua" w:hAnsi="Book Antiqua" w:cs="Times New Roman"/>
          <w:sz w:val="24"/>
          <w:szCs w:val="24"/>
        </w:rPr>
        <w:t xml:space="preserve">the </w:t>
      </w:r>
      <w:r w:rsidRPr="00881477">
        <w:rPr>
          <w:rFonts w:ascii="Book Antiqua" w:hAnsi="Book Antiqua" w:cs="Times New Roman"/>
          <w:sz w:val="24"/>
          <w:szCs w:val="24"/>
        </w:rPr>
        <w:t>population of CD4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CD25</w:t>
      </w:r>
      <w:r w:rsidR="00B17CD3" w:rsidRPr="00881477">
        <w:rPr>
          <w:rFonts w:ascii="Book Antiqua" w:hAnsi="Book Antiqua" w:cs="Superclarendon Black Italic"/>
          <w:sz w:val="24"/>
          <w:szCs w:val="24"/>
          <w:vertAlign w:val="superscript"/>
        </w:rPr>
        <w:t>-</w:t>
      </w:r>
      <w:r w:rsidRPr="00881477">
        <w:rPr>
          <w:rFonts w:ascii="Book Antiqua" w:hAnsi="Book Antiqua" w:cs="Times New Roman"/>
          <w:sz w:val="24"/>
          <w:szCs w:val="24"/>
        </w:rPr>
        <w:t>Foxp3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cells in the MLN. These results suggest that the stability of CD4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CD25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Foxp3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1B28B6" w:rsidRPr="00881477">
        <w:rPr>
          <w:rFonts w:ascii="Book Antiqua" w:hAnsi="Book Antiqua" w:cs="Times New Roman"/>
          <w:sz w:val="24"/>
          <w:szCs w:val="24"/>
        </w:rPr>
        <w:t>T cell</w:t>
      </w:r>
      <w:r w:rsidR="00B17CD3" w:rsidRPr="00881477">
        <w:rPr>
          <w:rFonts w:ascii="Book Antiqua" w:hAnsi="Book Antiqua" w:cs="Times New Roman"/>
          <w:sz w:val="24"/>
          <w:szCs w:val="24"/>
        </w:rPr>
        <w:t xml:space="preserve"> populations</w:t>
      </w:r>
      <w:r w:rsidR="001B28B6"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Pr="00881477">
        <w:rPr>
          <w:rFonts w:ascii="Book Antiqua" w:hAnsi="Book Antiqua" w:cs="Times New Roman"/>
          <w:sz w:val="24"/>
          <w:szCs w:val="24"/>
        </w:rPr>
        <w:t>in the spleen and MLN may play a role in oral tolerance induction</w:t>
      </w:r>
      <w:r w:rsidR="001B28B6"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5B75AC" w:rsidRPr="00881477">
        <w:rPr>
          <w:rFonts w:ascii="Book Antiqua" w:hAnsi="Book Antiqua" w:cs="Times New Roman"/>
          <w:sz w:val="24"/>
          <w:szCs w:val="24"/>
        </w:rPr>
        <w:t>in</w:t>
      </w:r>
      <w:r w:rsidR="001B28B6" w:rsidRPr="00881477">
        <w:rPr>
          <w:rFonts w:ascii="Book Antiqua" w:hAnsi="Book Antiqua" w:cs="Times New Roman"/>
          <w:sz w:val="24"/>
          <w:szCs w:val="24"/>
        </w:rPr>
        <w:t xml:space="preserve"> DSS colitis</w:t>
      </w:r>
      <w:r w:rsidRPr="00881477">
        <w:rPr>
          <w:rFonts w:ascii="Book Antiqua" w:hAnsi="Book Antiqua" w:cs="Times New Roman"/>
          <w:sz w:val="24"/>
          <w:szCs w:val="24"/>
        </w:rPr>
        <w:t>, and elevated numbers of CD4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CD25</w:t>
      </w:r>
      <w:r w:rsidR="00B17CD3" w:rsidRPr="00881477">
        <w:rPr>
          <w:rFonts w:ascii="Book Antiqua" w:hAnsi="Book Antiqua" w:cs="Superclarendon Black Italic"/>
          <w:sz w:val="24"/>
          <w:szCs w:val="24"/>
          <w:vertAlign w:val="superscript"/>
        </w:rPr>
        <w:t>-</w:t>
      </w:r>
      <w:r w:rsidRPr="00881477">
        <w:rPr>
          <w:rFonts w:ascii="Book Antiqua" w:hAnsi="Book Antiqua" w:cs="Times New Roman"/>
          <w:sz w:val="24"/>
          <w:szCs w:val="24"/>
        </w:rPr>
        <w:t>Foxp3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81477">
        <w:rPr>
          <w:rFonts w:ascii="Book Antiqua" w:hAnsi="Book Antiqua" w:cs="Times New Roman"/>
          <w:sz w:val="24"/>
          <w:szCs w:val="24"/>
        </w:rPr>
        <w:t>Tregs</w:t>
      </w:r>
      <w:proofErr w:type="spellEnd"/>
      <w:r w:rsidRPr="00881477">
        <w:rPr>
          <w:rFonts w:ascii="Book Antiqua" w:hAnsi="Book Antiqua" w:cs="Times New Roman"/>
          <w:sz w:val="24"/>
          <w:szCs w:val="24"/>
        </w:rPr>
        <w:t xml:space="preserve"> in the MLN may help sustain homeostasis during colitis. </w:t>
      </w:r>
    </w:p>
    <w:p w14:paraId="5F92ED3D" w14:textId="77777777" w:rsidR="00085460" w:rsidRPr="00881477" w:rsidRDefault="00085460" w:rsidP="00A23D78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22A433D9" w14:textId="5BB3810A" w:rsidR="00085460" w:rsidRPr="00881477" w:rsidRDefault="00B17CD3" w:rsidP="00A23D78">
      <w:pPr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881477">
        <w:rPr>
          <w:rFonts w:ascii="Book Antiqua" w:hAnsi="Book Antiqua" w:cs="Times New Roman"/>
          <w:b/>
          <w:i/>
          <w:sz w:val="24"/>
          <w:szCs w:val="24"/>
        </w:rPr>
        <w:t xml:space="preserve">Measurement of </w:t>
      </w:r>
      <w:proofErr w:type="spellStart"/>
      <w:r w:rsidRPr="00881477">
        <w:rPr>
          <w:rFonts w:ascii="Book Antiqua" w:hAnsi="Book Antiqua" w:cs="Times New Roman"/>
          <w:b/>
          <w:i/>
          <w:sz w:val="24"/>
          <w:szCs w:val="24"/>
        </w:rPr>
        <w:t>Breg</w:t>
      </w:r>
      <w:proofErr w:type="spellEnd"/>
      <w:r w:rsidR="00085460" w:rsidRPr="00881477">
        <w:rPr>
          <w:rFonts w:ascii="Book Antiqua" w:hAnsi="Book Antiqua" w:cs="Times New Roman"/>
          <w:b/>
          <w:i/>
          <w:sz w:val="24"/>
          <w:szCs w:val="24"/>
        </w:rPr>
        <w:t xml:space="preserve"> frequency in the spleen using flow cytometric analysis</w:t>
      </w:r>
    </w:p>
    <w:p w14:paraId="1065DAE2" w14:textId="1E399FD5" w:rsidR="00085460" w:rsidRPr="00881477" w:rsidRDefault="00085460" w:rsidP="00A23D78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81477">
        <w:rPr>
          <w:rFonts w:ascii="Book Antiqua" w:hAnsi="Book Antiqua" w:cs="Times New Roman"/>
          <w:sz w:val="24"/>
          <w:szCs w:val="24"/>
        </w:rPr>
        <w:t xml:space="preserve">B10 cells are associated with the induction of oral </w:t>
      </w:r>
      <w:proofErr w:type="gramStart"/>
      <w:r w:rsidRPr="00881477">
        <w:rPr>
          <w:rFonts w:ascii="Book Antiqua" w:hAnsi="Book Antiqua" w:cs="Times New Roman"/>
          <w:sz w:val="24"/>
          <w:szCs w:val="24"/>
        </w:rPr>
        <w:t>tolerance</w:t>
      </w:r>
      <w:r w:rsidR="00B756B6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B756B6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8]</w:t>
      </w:r>
      <w:r w:rsidRPr="00881477">
        <w:rPr>
          <w:rFonts w:ascii="Book Antiqua" w:hAnsi="Book Antiqua" w:cs="Times New Roman"/>
          <w:sz w:val="24"/>
          <w:szCs w:val="24"/>
        </w:rPr>
        <w:t xml:space="preserve">. Consistent with </w:t>
      </w:r>
      <w:r w:rsidR="004F153B" w:rsidRPr="00881477">
        <w:rPr>
          <w:rFonts w:ascii="Book Antiqua" w:hAnsi="Book Antiqua" w:cs="Times New Roman"/>
          <w:sz w:val="24"/>
          <w:szCs w:val="24"/>
        </w:rPr>
        <w:t>the</w:t>
      </w:r>
      <w:r w:rsidRPr="00881477">
        <w:rPr>
          <w:rFonts w:ascii="Book Antiqua" w:hAnsi="Book Antiqua" w:cs="Times New Roman"/>
          <w:sz w:val="24"/>
          <w:szCs w:val="24"/>
        </w:rPr>
        <w:t xml:space="preserve"> regulatory role </w:t>
      </w:r>
      <w:r w:rsidR="004F153B" w:rsidRPr="00881477">
        <w:rPr>
          <w:rFonts w:ascii="Book Antiqua" w:hAnsi="Book Antiqua" w:cs="Times New Roman"/>
          <w:sz w:val="24"/>
          <w:szCs w:val="24"/>
        </w:rPr>
        <w:t>of</w:t>
      </w:r>
      <w:r w:rsidRPr="00881477">
        <w:rPr>
          <w:rFonts w:ascii="Book Antiqua" w:hAnsi="Book Antiqua" w:cs="Times New Roman"/>
          <w:sz w:val="24"/>
          <w:szCs w:val="24"/>
        </w:rPr>
        <w:t xml:space="preserve"> B cells, B cell–deficient mice </w:t>
      </w:r>
      <w:r w:rsidR="004F153B" w:rsidRPr="00881477">
        <w:rPr>
          <w:rFonts w:ascii="Book Antiqua" w:hAnsi="Book Antiqua" w:cs="Times New Roman"/>
          <w:sz w:val="24"/>
          <w:szCs w:val="24"/>
        </w:rPr>
        <w:t>are</w:t>
      </w:r>
      <w:r w:rsidRPr="00881477">
        <w:rPr>
          <w:rFonts w:ascii="Book Antiqua" w:hAnsi="Book Antiqua" w:cs="Times New Roman"/>
          <w:sz w:val="24"/>
          <w:szCs w:val="24"/>
        </w:rPr>
        <w:t xml:space="preserve"> defective</w:t>
      </w:r>
      <w:r w:rsidR="004F153B" w:rsidRPr="00881477">
        <w:rPr>
          <w:rFonts w:ascii="Book Antiqua" w:hAnsi="Book Antiqua" w:cs="Times New Roman"/>
          <w:sz w:val="24"/>
          <w:szCs w:val="24"/>
        </w:rPr>
        <w:t xml:space="preserve"> in the</w:t>
      </w:r>
      <w:r w:rsidRPr="00881477">
        <w:rPr>
          <w:rFonts w:ascii="Book Antiqua" w:hAnsi="Book Antiqua" w:cs="Times New Roman"/>
          <w:sz w:val="24"/>
          <w:szCs w:val="24"/>
        </w:rPr>
        <w:t xml:space="preserve"> ability to develop oral </w:t>
      </w:r>
      <w:proofErr w:type="gramStart"/>
      <w:r w:rsidRPr="00881477">
        <w:rPr>
          <w:rFonts w:ascii="Book Antiqua" w:hAnsi="Book Antiqua" w:cs="Times New Roman"/>
          <w:sz w:val="24"/>
          <w:szCs w:val="24"/>
        </w:rPr>
        <w:t>tolerance</w:t>
      </w:r>
      <w:r w:rsidR="00B756B6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B756B6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9]</w:t>
      </w:r>
      <w:r w:rsidRPr="00881477">
        <w:rPr>
          <w:rFonts w:ascii="Book Antiqua" w:hAnsi="Book Antiqua" w:cs="Times New Roman"/>
          <w:sz w:val="24"/>
          <w:szCs w:val="24"/>
        </w:rPr>
        <w:t>. We hypothesized that</w:t>
      </w:r>
      <w:r w:rsidR="004F153B" w:rsidRPr="00881477">
        <w:rPr>
          <w:rFonts w:ascii="Book Antiqua" w:hAnsi="Book Antiqua" w:cs="Times New Roman"/>
          <w:sz w:val="24"/>
          <w:szCs w:val="24"/>
        </w:rPr>
        <w:t xml:space="preserve"> B10 cell populations,</w:t>
      </w:r>
      <w:r w:rsidRPr="00881477">
        <w:rPr>
          <w:rFonts w:ascii="Book Antiqua" w:hAnsi="Book Antiqua" w:cs="Times New Roman"/>
          <w:sz w:val="24"/>
          <w:szCs w:val="24"/>
        </w:rPr>
        <w:t xml:space="preserve"> similar</w:t>
      </w:r>
      <w:r w:rsidR="004F153B" w:rsidRPr="00881477">
        <w:rPr>
          <w:rFonts w:ascii="Book Antiqua" w:hAnsi="Book Antiqua" w:cs="Times New Roman"/>
          <w:sz w:val="24"/>
          <w:szCs w:val="24"/>
        </w:rPr>
        <w:t>ly</w:t>
      </w:r>
      <w:r w:rsidRPr="00881477">
        <w:rPr>
          <w:rFonts w:ascii="Book Antiqua" w:hAnsi="Book Antiqua" w:cs="Times New Roman"/>
          <w:sz w:val="24"/>
          <w:szCs w:val="24"/>
        </w:rPr>
        <w:t xml:space="preserve"> to CD4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CD25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Foxp3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cell</w:t>
      </w:r>
      <w:r w:rsidR="004F153B" w:rsidRPr="00881477">
        <w:rPr>
          <w:rFonts w:ascii="Book Antiqua" w:hAnsi="Book Antiqua" w:cs="Times New Roman"/>
          <w:sz w:val="24"/>
          <w:szCs w:val="24"/>
        </w:rPr>
        <w:t xml:space="preserve"> populations</w:t>
      </w:r>
      <w:r w:rsidRPr="00881477">
        <w:rPr>
          <w:rFonts w:ascii="Book Antiqua" w:hAnsi="Book Antiqua" w:cs="Times New Roman"/>
          <w:sz w:val="24"/>
          <w:szCs w:val="24"/>
        </w:rPr>
        <w:t xml:space="preserve">, </w:t>
      </w:r>
      <w:r w:rsidR="004F153B" w:rsidRPr="00881477">
        <w:rPr>
          <w:rFonts w:ascii="Book Antiqua" w:hAnsi="Book Antiqua" w:cs="Times New Roman"/>
          <w:sz w:val="24"/>
          <w:szCs w:val="24"/>
        </w:rPr>
        <w:t>remain stable</w:t>
      </w:r>
      <w:r w:rsidRPr="00881477">
        <w:rPr>
          <w:rFonts w:ascii="Book Antiqua" w:hAnsi="Book Antiqua" w:cs="Times New Roman"/>
          <w:sz w:val="24"/>
          <w:szCs w:val="24"/>
        </w:rPr>
        <w:t xml:space="preserve"> during colitis. </w:t>
      </w:r>
      <w:r w:rsidR="004F153B" w:rsidRPr="00881477">
        <w:rPr>
          <w:rFonts w:ascii="Book Antiqua" w:hAnsi="Book Antiqua" w:cs="Times New Roman"/>
          <w:sz w:val="24"/>
          <w:szCs w:val="24"/>
        </w:rPr>
        <w:t>Therefore, w</w:t>
      </w:r>
      <w:r w:rsidRPr="00881477">
        <w:rPr>
          <w:rFonts w:ascii="Book Antiqua" w:hAnsi="Book Antiqua" w:cs="Times New Roman"/>
          <w:sz w:val="24"/>
          <w:szCs w:val="24"/>
        </w:rPr>
        <w:t>e examined whether any differences</w:t>
      </w:r>
      <w:r w:rsidR="004F153B" w:rsidRPr="00881477">
        <w:rPr>
          <w:rFonts w:ascii="Book Antiqua" w:hAnsi="Book Antiqua" w:cs="Times New Roman"/>
          <w:sz w:val="24"/>
          <w:szCs w:val="24"/>
        </w:rPr>
        <w:t xml:space="preserve"> existed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4F153B" w:rsidRPr="00881477">
        <w:rPr>
          <w:rFonts w:ascii="Book Antiqua" w:hAnsi="Book Antiqua" w:cs="Times New Roman"/>
          <w:sz w:val="24"/>
          <w:szCs w:val="24"/>
        </w:rPr>
        <w:t>in</w:t>
      </w:r>
      <w:r w:rsidRPr="00881477">
        <w:rPr>
          <w:rFonts w:ascii="Book Antiqua" w:hAnsi="Book Antiqua" w:cs="Times New Roman"/>
          <w:sz w:val="24"/>
          <w:szCs w:val="24"/>
        </w:rPr>
        <w:t xml:space="preserve"> CD19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IL-10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cell</w:t>
      </w:r>
      <w:r w:rsidR="004F153B"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6C03C8" w:rsidRPr="00881477">
        <w:rPr>
          <w:rFonts w:ascii="Book Antiqua" w:hAnsi="Book Antiqua" w:cs="Times New Roman"/>
          <w:sz w:val="24"/>
          <w:szCs w:val="24"/>
        </w:rPr>
        <w:t>populations</w:t>
      </w:r>
      <w:r w:rsidR="004F153B"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Pr="00881477">
        <w:rPr>
          <w:rFonts w:ascii="Book Antiqua" w:hAnsi="Book Antiqua" w:cs="Times New Roman"/>
          <w:sz w:val="24"/>
          <w:szCs w:val="24"/>
        </w:rPr>
        <w:t>in the spleen</w:t>
      </w:r>
      <w:r w:rsidR="004F153B" w:rsidRPr="00881477">
        <w:rPr>
          <w:rFonts w:ascii="Book Antiqua" w:hAnsi="Book Antiqua" w:cs="Times New Roman"/>
          <w:sz w:val="24"/>
          <w:szCs w:val="24"/>
        </w:rPr>
        <w:t>s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4F153B" w:rsidRPr="00881477">
        <w:rPr>
          <w:rFonts w:ascii="Book Antiqua" w:hAnsi="Book Antiqua" w:cs="Times New Roman"/>
          <w:sz w:val="24"/>
          <w:szCs w:val="24"/>
        </w:rPr>
        <w:t>of</w:t>
      </w:r>
      <w:r w:rsidRPr="00881477">
        <w:rPr>
          <w:rFonts w:ascii="Book Antiqua" w:hAnsi="Book Antiqua" w:cs="Times New Roman"/>
          <w:sz w:val="24"/>
          <w:szCs w:val="24"/>
        </w:rPr>
        <w:t xml:space="preserve"> mice with and without DSS colitis. The frequenc</w:t>
      </w:r>
      <w:r w:rsidR="005B75AC" w:rsidRPr="00881477">
        <w:rPr>
          <w:rFonts w:ascii="Book Antiqua" w:hAnsi="Book Antiqua" w:cs="Times New Roman"/>
          <w:sz w:val="24"/>
          <w:szCs w:val="24"/>
        </w:rPr>
        <w:t>ies</w:t>
      </w:r>
      <w:r w:rsidRPr="00881477">
        <w:rPr>
          <w:rFonts w:ascii="Book Antiqua" w:hAnsi="Book Antiqua" w:cs="Times New Roman"/>
          <w:sz w:val="24"/>
          <w:szCs w:val="24"/>
        </w:rPr>
        <w:t xml:space="preserve"> of CD19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IL-10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 xml:space="preserve">+ </w:t>
      </w:r>
      <w:r w:rsidRPr="00881477">
        <w:rPr>
          <w:rFonts w:ascii="Book Antiqua" w:hAnsi="Book Antiqua" w:cs="Times New Roman"/>
          <w:sz w:val="24"/>
          <w:szCs w:val="24"/>
        </w:rPr>
        <w:t>cells among CD19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cells and CD19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CD5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CD1d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Hi</w:t>
      </w:r>
      <w:r w:rsidRPr="00881477">
        <w:rPr>
          <w:rFonts w:ascii="Book Antiqua" w:hAnsi="Book Antiqua" w:cs="Times New Roman"/>
          <w:sz w:val="24"/>
          <w:szCs w:val="24"/>
        </w:rPr>
        <w:t xml:space="preserve"> cells among CD19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cells,</w:t>
      </w:r>
      <w:r w:rsidR="008D019E" w:rsidRPr="00881477">
        <w:rPr>
          <w:rFonts w:ascii="Book Antiqua" w:hAnsi="Book Antiqua" w:cs="Times New Roman"/>
          <w:sz w:val="24"/>
          <w:szCs w:val="24"/>
        </w:rPr>
        <w:t xml:space="preserve"> as well as</w:t>
      </w:r>
      <w:r w:rsidRPr="00881477">
        <w:rPr>
          <w:rFonts w:ascii="Book Antiqua" w:hAnsi="Book Antiqua" w:cs="Times New Roman"/>
          <w:sz w:val="24"/>
          <w:szCs w:val="24"/>
        </w:rPr>
        <w:t xml:space="preserve"> CD19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CD5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CD1d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Hi</w:t>
      </w:r>
      <w:r w:rsidRPr="00881477">
        <w:rPr>
          <w:rFonts w:ascii="Book Antiqua" w:hAnsi="Book Antiqua" w:cs="Times New Roman"/>
          <w:sz w:val="24"/>
          <w:szCs w:val="24"/>
        </w:rPr>
        <w:t xml:space="preserve"> IL-10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cells among CD19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CD5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CD1d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Hi</w:t>
      </w:r>
      <w:r w:rsidRPr="00881477">
        <w:rPr>
          <w:rFonts w:ascii="Book Antiqua" w:hAnsi="Book Antiqua" w:cs="Times New Roman"/>
          <w:sz w:val="24"/>
          <w:szCs w:val="24"/>
        </w:rPr>
        <w:t xml:space="preserve"> cells w</w:t>
      </w:r>
      <w:r w:rsidR="00D8112E" w:rsidRPr="00881477">
        <w:rPr>
          <w:rFonts w:ascii="Book Antiqua" w:hAnsi="Book Antiqua" w:cs="Times New Roman"/>
          <w:sz w:val="24"/>
          <w:szCs w:val="24"/>
        </w:rPr>
        <w:t>ere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F02D0F" w:rsidRPr="00881477">
        <w:rPr>
          <w:rFonts w:ascii="Book Antiqua" w:hAnsi="Book Antiqua" w:cs="Times New Roman"/>
          <w:sz w:val="24"/>
          <w:szCs w:val="24"/>
        </w:rPr>
        <w:t>0.8</w:t>
      </w:r>
      <w:r w:rsidR="00E63810" w:rsidRPr="00881477">
        <w:rPr>
          <w:rFonts w:ascii="Book Antiqua" w:hAnsi="Book Antiqua" w:cs="Times New Roman"/>
          <w:sz w:val="24"/>
          <w:szCs w:val="24"/>
        </w:rPr>
        <w:t>%</w:t>
      </w:r>
      <w:r w:rsidR="00F02D0F" w:rsidRPr="00881477">
        <w:rPr>
          <w:rFonts w:ascii="Book Antiqua" w:hAnsi="Book Antiqua" w:cs="Times New Roman"/>
          <w:sz w:val="24"/>
          <w:szCs w:val="24"/>
        </w:rPr>
        <w:t xml:space="preserve"> (0.7</w:t>
      </w:r>
      <w:r w:rsidR="00E63810" w:rsidRPr="00881477">
        <w:rPr>
          <w:rFonts w:ascii="Book Antiqua" w:hAnsi="Book Antiqua" w:cs="Times New Roman"/>
          <w:sz w:val="24"/>
          <w:szCs w:val="24"/>
        </w:rPr>
        <w:t>%</w:t>
      </w:r>
      <w:r w:rsidR="00F02D0F" w:rsidRPr="00881477">
        <w:rPr>
          <w:rFonts w:ascii="Book Antiqua" w:hAnsi="Book Antiqua" w:cs="Times New Roman"/>
          <w:sz w:val="24"/>
          <w:szCs w:val="24"/>
        </w:rPr>
        <w:t>-1.2</w:t>
      </w:r>
      <w:r w:rsidR="00E63810" w:rsidRPr="00881477">
        <w:rPr>
          <w:rFonts w:ascii="Book Antiqua" w:hAnsi="Book Antiqua" w:cs="Times New Roman"/>
          <w:sz w:val="24"/>
          <w:szCs w:val="24"/>
        </w:rPr>
        <w:t>%</w:t>
      </w:r>
      <w:r w:rsidR="00F02D0F" w:rsidRPr="00881477">
        <w:rPr>
          <w:rFonts w:ascii="Book Antiqua" w:hAnsi="Book Antiqua" w:cs="Times New Roman"/>
          <w:sz w:val="24"/>
          <w:szCs w:val="24"/>
        </w:rPr>
        <w:t>)</w:t>
      </w:r>
      <w:r w:rsidR="00E63810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D8112E" w:rsidRPr="00881477">
        <w:rPr>
          <w:rFonts w:ascii="Book Antiqua" w:hAnsi="Book Antiqua" w:cs="Times New Roman"/>
          <w:sz w:val="24"/>
          <w:szCs w:val="24"/>
        </w:rPr>
        <w:t>for the control mice and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F02D0F" w:rsidRPr="00881477">
        <w:rPr>
          <w:rFonts w:ascii="Book Antiqua" w:hAnsi="Book Antiqua" w:cs="Times New Roman"/>
          <w:sz w:val="24"/>
          <w:szCs w:val="24"/>
        </w:rPr>
        <w:t>1.4</w:t>
      </w:r>
      <w:r w:rsidR="00E63810" w:rsidRPr="00881477">
        <w:rPr>
          <w:rFonts w:ascii="Book Antiqua" w:hAnsi="Book Antiqua" w:cs="Times New Roman"/>
          <w:sz w:val="24"/>
          <w:szCs w:val="24"/>
        </w:rPr>
        <w:t>%</w:t>
      </w:r>
      <w:r w:rsidR="00F02D0F" w:rsidRPr="00881477">
        <w:rPr>
          <w:rFonts w:ascii="Book Antiqua" w:hAnsi="Book Antiqua" w:cs="Times New Roman"/>
          <w:sz w:val="24"/>
          <w:szCs w:val="24"/>
        </w:rPr>
        <w:t xml:space="preserve"> (0.9</w:t>
      </w:r>
      <w:r w:rsidR="00E63810" w:rsidRPr="00881477">
        <w:rPr>
          <w:rFonts w:ascii="Book Antiqua" w:hAnsi="Book Antiqua" w:cs="Times New Roman"/>
          <w:sz w:val="24"/>
          <w:szCs w:val="24"/>
        </w:rPr>
        <w:t>%</w:t>
      </w:r>
      <w:r w:rsidR="00F02D0F" w:rsidRPr="00881477">
        <w:rPr>
          <w:rFonts w:ascii="Book Antiqua" w:hAnsi="Book Antiqua" w:cs="Times New Roman"/>
          <w:sz w:val="24"/>
          <w:szCs w:val="24"/>
        </w:rPr>
        <w:t>-1.9</w:t>
      </w:r>
      <w:r w:rsidR="00E63810" w:rsidRPr="00881477">
        <w:rPr>
          <w:rFonts w:ascii="Book Antiqua" w:hAnsi="Book Antiqua" w:cs="Times New Roman"/>
          <w:sz w:val="24"/>
          <w:szCs w:val="24"/>
        </w:rPr>
        <w:t>%</w:t>
      </w:r>
      <w:r w:rsidR="00F02D0F" w:rsidRPr="00881477">
        <w:rPr>
          <w:rFonts w:ascii="Book Antiqua" w:hAnsi="Book Antiqua" w:cs="Times New Roman"/>
          <w:sz w:val="24"/>
          <w:szCs w:val="24"/>
        </w:rPr>
        <w:t>)</w:t>
      </w:r>
      <w:r w:rsidR="00E63810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D8112E" w:rsidRPr="00881477">
        <w:rPr>
          <w:rFonts w:ascii="Book Antiqua" w:hAnsi="Book Antiqua" w:cs="Times New Roman"/>
          <w:sz w:val="24"/>
          <w:szCs w:val="24"/>
        </w:rPr>
        <w:t>for the DSS(+) mice</w:t>
      </w:r>
      <w:r w:rsidRPr="00881477">
        <w:rPr>
          <w:rFonts w:ascii="Book Antiqua" w:hAnsi="Book Antiqua" w:cs="Times New Roman"/>
          <w:sz w:val="24"/>
          <w:szCs w:val="24"/>
        </w:rPr>
        <w:t xml:space="preserve"> (Fig</w:t>
      </w:r>
      <w:r w:rsidR="003B04A9" w:rsidRPr="00881477">
        <w:rPr>
          <w:rFonts w:ascii="Book Antiqua" w:hAnsi="Book Antiqua" w:cs="Times New Roman"/>
          <w:sz w:val="24"/>
          <w:szCs w:val="24"/>
        </w:rPr>
        <w:t>ure</w:t>
      </w:r>
      <w:r w:rsidRPr="00881477">
        <w:rPr>
          <w:rFonts w:ascii="Book Antiqua" w:hAnsi="Book Antiqua" w:cs="Times New Roman"/>
          <w:sz w:val="24"/>
          <w:szCs w:val="24"/>
        </w:rPr>
        <w:t xml:space="preserve"> 4B)</w:t>
      </w:r>
      <w:r w:rsidR="00D8112E" w:rsidRPr="00881477">
        <w:rPr>
          <w:rFonts w:ascii="Book Antiqua" w:hAnsi="Book Antiqua" w:cs="Times New Roman"/>
          <w:sz w:val="24"/>
          <w:szCs w:val="24"/>
        </w:rPr>
        <w:t>,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F02D0F" w:rsidRPr="00881477">
        <w:rPr>
          <w:rFonts w:ascii="Book Antiqua" w:hAnsi="Book Antiqua" w:cs="Times New Roman"/>
          <w:sz w:val="24"/>
          <w:szCs w:val="24"/>
        </w:rPr>
        <w:t>1.5</w:t>
      </w:r>
      <w:r w:rsidR="00E63810" w:rsidRPr="00881477">
        <w:rPr>
          <w:rFonts w:ascii="Book Antiqua" w:hAnsi="Book Antiqua" w:cs="Times New Roman"/>
          <w:sz w:val="24"/>
          <w:szCs w:val="24"/>
        </w:rPr>
        <w:t>%</w:t>
      </w:r>
      <w:r w:rsidR="00F02D0F" w:rsidRPr="00881477">
        <w:rPr>
          <w:rFonts w:ascii="Book Antiqua" w:hAnsi="Book Antiqua" w:cs="Times New Roman"/>
          <w:sz w:val="24"/>
          <w:szCs w:val="24"/>
        </w:rPr>
        <w:t xml:space="preserve"> (1.2</w:t>
      </w:r>
      <w:r w:rsidR="00E63810" w:rsidRPr="00881477">
        <w:rPr>
          <w:rFonts w:ascii="Book Antiqua" w:hAnsi="Book Antiqua" w:cs="Times New Roman"/>
          <w:sz w:val="24"/>
          <w:szCs w:val="24"/>
        </w:rPr>
        <w:t>%</w:t>
      </w:r>
      <w:r w:rsidR="00F02D0F" w:rsidRPr="00881477">
        <w:rPr>
          <w:rFonts w:ascii="Book Antiqua" w:hAnsi="Book Antiqua" w:cs="Times New Roman"/>
          <w:sz w:val="24"/>
          <w:szCs w:val="24"/>
        </w:rPr>
        <w:t>-2.5</w:t>
      </w:r>
      <w:r w:rsidR="00E63810" w:rsidRPr="00881477">
        <w:rPr>
          <w:rFonts w:ascii="Book Antiqua" w:hAnsi="Book Antiqua" w:cs="Times New Roman"/>
          <w:sz w:val="24"/>
          <w:szCs w:val="24"/>
        </w:rPr>
        <w:t>%</w:t>
      </w:r>
      <w:r w:rsidR="00F02D0F" w:rsidRPr="00881477">
        <w:rPr>
          <w:rFonts w:ascii="Book Antiqua" w:hAnsi="Book Antiqua" w:cs="Times New Roman"/>
          <w:sz w:val="24"/>
          <w:szCs w:val="24"/>
        </w:rPr>
        <w:t>)</w:t>
      </w:r>
      <w:r w:rsidR="00E63810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D8112E" w:rsidRPr="00881477">
        <w:rPr>
          <w:rFonts w:ascii="Book Antiqua" w:hAnsi="Book Antiqua" w:cs="Times New Roman"/>
          <w:sz w:val="24"/>
          <w:szCs w:val="24"/>
        </w:rPr>
        <w:t>for the control mice and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F02D0F" w:rsidRPr="00881477">
        <w:rPr>
          <w:rFonts w:ascii="Book Antiqua" w:hAnsi="Book Antiqua" w:cs="Times New Roman"/>
          <w:sz w:val="24"/>
          <w:szCs w:val="24"/>
        </w:rPr>
        <w:t>2.4</w:t>
      </w:r>
      <w:r w:rsidR="00E63810" w:rsidRPr="00881477">
        <w:rPr>
          <w:rFonts w:ascii="Book Antiqua" w:hAnsi="Book Antiqua" w:cs="Times New Roman"/>
          <w:sz w:val="24"/>
          <w:szCs w:val="24"/>
        </w:rPr>
        <w:t>%</w:t>
      </w:r>
      <w:r w:rsidR="00F02D0F" w:rsidRPr="00881477">
        <w:rPr>
          <w:rFonts w:ascii="Book Antiqua" w:hAnsi="Book Antiqua" w:cs="Times New Roman"/>
          <w:sz w:val="24"/>
          <w:szCs w:val="24"/>
        </w:rPr>
        <w:t xml:space="preserve"> (1.3</w:t>
      </w:r>
      <w:r w:rsidR="00E63810" w:rsidRPr="00881477">
        <w:rPr>
          <w:rFonts w:ascii="Book Antiqua" w:hAnsi="Book Antiqua" w:cs="Times New Roman"/>
          <w:sz w:val="24"/>
          <w:szCs w:val="24"/>
        </w:rPr>
        <w:t>%</w:t>
      </w:r>
      <w:r w:rsidR="00F02D0F" w:rsidRPr="00881477">
        <w:rPr>
          <w:rFonts w:ascii="Book Antiqua" w:hAnsi="Book Antiqua" w:cs="Times New Roman"/>
          <w:sz w:val="24"/>
          <w:szCs w:val="24"/>
        </w:rPr>
        <w:t>-2.8</w:t>
      </w:r>
      <w:r w:rsidR="00E63810" w:rsidRPr="00881477">
        <w:rPr>
          <w:rFonts w:ascii="Book Antiqua" w:hAnsi="Book Antiqua" w:cs="Times New Roman"/>
          <w:sz w:val="24"/>
          <w:szCs w:val="24"/>
        </w:rPr>
        <w:t>%</w:t>
      </w:r>
      <w:r w:rsidR="00F02D0F" w:rsidRPr="00881477">
        <w:rPr>
          <w:rFonts w:ascii="Book Antiqua" w:hAnsi="Book Antiqua" w:cs="Times New Roman"/>
          <w:sz w:val="24"/>
          <w:szCs w:val="24"/>
        </w:rPr>
        <w:t>)</w:t>
      </w:r>
      <w:r w:rsidR="00E63810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D8112E" w:rsidRPr="00881477">
        <w:rPr>
          <w:rFonts w:ascii="Book Antiqua" w:hAnsi="Book Antiqua" w:cs="Times New Roman"/>
          <w:sz w:val="24"/>
          <w:szCs w:val="24"/>
        </w:rPr>
        <w:t xml:space="preserve">for the DSS(+) mice </w:t>
      </w:r>
      <w:r w:rsidRPr="00881477">
        <w:rPr>
          <w:rFonts w:ascii="Book Antiqua" w:hAnsi="Book Antiqua" w:cs="Times New Roman"/>
          <w:sz w:val="24"/>
          <w:szCs w:val="24"/>
        </w:rPr>
        <w:t>(Fig</w:t>
      </w:r>
      <w:r w:rsidR="003B04A9" w:rsidRPr="00881477">
        <w:rPr>
          <w:rFonts w:ascii="Book Antiqua" w:hAnsi="Book Antiqua" w:cs="Times New Roman"/>
          <w:sz w:val="24"/>
          <w:szCs w:val="24"/>
        </w:rPr>
        <w:t>ure</w:t>
      </w:r>
      <w:r w:rsidRPr="00881477">
        <w:rPr>
          <w:rFonts w:ascii="Book Antiqua" w:hAnsi="Book Antiqua" w:cs="Times New Roman"/>
          <w:sz w:val="24"/>
          <w:szCs w:val="24"/>
        </w:rPr>
        <w:t xml:space="preserve"> 4C)</w:t>
      </w:r>
      <w:r w:rsidR="00D8112E" w:rsidRPr="00881477">
        <w:rPr>
          <w:rFonts w:ascii="Book Antiqua" w:hAnsi="Book Antiqua" w:cs="Times New Roman"/>
          <w:sz w:val="24"/>
          <w:szCs w:val="24"/>
        </w:rPr>
        <w:t>,</w:t>
      </w:r>
      <w:r w:rsidRPr="00881477">
        <w:rPr>
          <w:rFonts w:ascii="Book Antiqua" w:hAnsi="Book Antiqua" w:cs="Times New Roman"/>
          <w:sz w:val="24"/>
          <w:szCs w:val="24"/>
        </w:rPr>
        <w:t xml:space="preserve"> and </w:t>
      </w:r>
      <w:r w:rsidR="00F02D0F" w:rsidRPr="00881477">
        <w:rPr>
          <w:rFonts w:ascii="Book Antiqua" w:hAnsi="Book Antiqua" w:cs="Times New Roman"/>
          <w:sz w:val="24"/>
          <w:szCs w:val="24"/>
        </w:rPr>
        <w:t>7.6</w:t>
      </w:r>
      <w:r w:rsidR="00E63810" w:rsidRPr="00881477">
        <w:rPr>
          <w:rFonts w:ascii="Book Antiqua" w:hAnsi="Book Antiqua" w:cs="Times New Roman"/>
          <w:sz w:val="24"/>
          <w:szCs w:val="24"/>
        </w:rPr>
        <w:t xml:space="preserve">% </w:t>
      </w:r>
      <w:r w:rsidR="00F02D0F" w:rsidRPr="00881477">
        <w:rPr>
          <w:rFonts w:ascii="Book Antiqua" w:hAnsi="Book Antiqua" w:cs="Times New Roman"/>
          <w:sz w:val="24"/>
          <w:szCs w:val="24"/>
        </w:rPr>
        <w:lastRenderedPageBreak/>
        <w:t>(6.4</w:t>
      </w:r>
      <w:r w:rsidR="00E63810" w:rsidRPr="00881477">
        <w:rPr>
          <w:rFonts w:ascii="Book Antiqua" w:hAnsi="Book Antiqua" w:cs="Times New Roman"/>
          <w:sz w:val="24"/>
          <w:szCs w:val="24"/>
        </w:rPr>
        <w:t>%</w:t>
      </w:r>
      <w:r w:rsidR="00F02D0F" w:rsidRPr="00881477">
        <w:rPr>
          <w:rFonts w:ascii="Book Antiqua" w:hAnsi="Book Antiqua" w:cs="Times New Roman"/>
          <w:sz w:val="24"/>
          <w:szCs w:val="24"/>
        </w:rPr>
        <w:t>-8.4</w:t>
      </w:r>
      <w:r w:rsidR="00E63810" w:rsidRPr="00881477">
        <w:rPr>
          <w:rFonts w:ascii="Book Antiqua" w:hAnsi="Book Antiqua" w:cs="Times New Roman"/>
          <w:sz w:val="24"/>
          <w:szCs w:val="24"/>
        </w:rPr>
        <w:t>%</w:t>
      </w:r>
      <w:r w:rsidR="00F02D0F" w:rsidRPr="00881477">
        <w:rPr>
          <w:rFonts w:ascii="Book Antiqua" w:hAnsi="Book Antiqua" w:cs="Times New Roman"/>
          <w:sz w:val="24"/>
          <w:szCs w:val="24"/>
        </w:rPr>
        <w:t>)</w:t>
      </w:r>
      <w:r w:rsidR="00E63810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D8112E" w:rsidRPr="00881477">
        <w:rPr>
          <w:rFonts w:ascii="Book Antiqua" w:hAnsi="Book Antiqua" w:cs="Times New Roman"/>
          <w:sz w:val="24"/>
          <w:szCs w:val="24"/>
        </w:rPr>
        <w:t xml:space="preserve"> for the control mice and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F02D0F" w:rsidRPr="00881477">
        <w:rPr>
          <w:rFonts w:ascii="Book Antiqua" w:hAnsi="Book Antiqua" w:cs="Times New Roman"/>
          <w:sz w:val="24"/>
          <w:szCs w:val="24"/>
        </w:rPr>
        <w:t>11.3</w:t>
      </w:r>
      <w:r w:rsidR="00E63810" w:rsidRPr="00881477">
        <w:rPr>
          <w:rFonts w:ascii="Book Antiqua" w:hAnsi="Book Antiqua" w:cs="Times New Roman"/>
          <w:sz w:val="24"/>
          <w:szCs w:val="24"/>
        </w:rPr>
        <w:t>%</w:t>
      </w:r>
      <w:r w:rsidR="00F02D0F" w:rsidRPr="00881477">
        <w:rPr>
          <w:rFonts w:ascii="Book Antiqua" w:hAnsi="Book Antiqua" w:cs="Times New Roman"/>
          <w:sz w:val="24"/>
          <w:szCs w:val="24"/>
        </w:rPr>
        <w:t xml:space="preserve"> (6.9</w:t>
      </w:r>
      <w:r w:rsidR="00E63810" w:rsidRPr="00881477">
        <w:rPr>
          <w:rFonts w:ascii="Book Antiqua" w:hAnsi="Book Antiqua" w:cs="Times New Roman"/>
          <w:sz w:val="24"/>
          <w:szCs w:val="24"/>
        </w:rPr>
        <w:t>%</w:t>
      </w:r>
      <w:r w:rsidR="00F02D0F" w:rsidRPr="00881477">
        <w:rPr>
          <w:rFonts w:ascii="Book Antiqua" w:hAnsi="Book Antiqua" w:cs="Times New Roman"/>
          <w:sz w:val="24"/>
          <w:szCs w:val="24"/>
        </w:rPr>
        <w:t>-14.5</w:t>
      </w:r>
      <w:r w:rsidR="00E63810" w:rsidRPr="00881477">
        <w:rPr>
          <w:rFonts w:ascii="Book Antiqua" w:hAnsi="Book Antiqua" w:cs="Times New Roman"/>
          <w:sz w:val="24"/>
          <w:szCs w:val="24"/>
        </w:rPr>
        <w:t>%</w:t>
      </w:r>
      <w:r w:rsidR="00F02D0F" w:rsidRPr="00881477">
        <w:rPr>
          <w:rFonts w:ascii="Book Antiqua" w:hAnsi="Book Antiqua" w:cs="Times New Roman"/>
          <w:sz w:val="24"/>
          <w:szCs w:val="24"/>
        </w:rPr>
        <w:t>)</w:t>
      </w:r>
      <w:r w:rsidR="00E63810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D8112E" w:rsidRPr="00881477">
        <w:rPr>
          <w:rFonts w:ascii="Book Antiqua" w:hAnsi="Book Antiqua" w:cs="Times New Roman"/>
          <w:sz w:val="24"/>
          <w:szCs w:val="24"/>
        </w:rPr>
        <w:t>for the DSS(+) mice</w:t>
      </w:r>
      <w:r w:rsidRPr="00881477">
        <w:rPr>
          <w:rFonts w:ascii="Book Antiqua" w:hAnsi="Book Antiqua" w:cs="Times New Roman"/>
          <w:sz w:val="24"/>
          <w:szCs w:val="24"/>
        </w:rPr>
        <w:t xml:space="preserve"> (Fig</w:t>
      </w:r>
      <w:r w:rsidR="003B04A9" w:rsidRPr="00881477">
        <w:rPr>
          <w:rFonts w:ascii="Book Antiqua" w:hAnsi="Book Antiqua" w:cs="Times New Roman"/>
          <w:sz w:val="24"/>
          <w:szCs w:val="24"/>
        </w:rPr>
        <w:t>ure</w:t>
      </w:r>
      <w:r w:rsidRPr="00881477">
        <w:rPr>
          <w:rFonts w:ascii="Book Antiqua" w:hAnsi="Book Antiqua" w:cs="Times New Roman"/>
          <w:sz w:val="24"/>
          <w:szCs w:val="24"/>
        </w:rPr>
        <w:t xml:space="preserve"> 4D), respectively. The frequenc</w:t>
      </w:r>
      <w:r w:rsidR="003C3C79" w:rsidRPr="00881477">
        <w:rPr>
          <w:rFonts w:ascii="Book Antiqua" w:hAnsi="Book Antiqua" w:cs="Times New Roman"/>
          <w:sz w:val="24"/>
          <w:szCs w:val="24"/>
        </w:rPr>
        <w:t>ies</w:t>
      </w:r>
      <w:r w:rsidRPr="00881477">
        <w:rPr>
          <w:rFonts w:ascii="Book Antiqua" w:hAnsi="Book Antiqua" w:cs="Times New Roman"/>
          <w:sz w:val="24"/>
          <w:szCs w:val="24"/>
        </w:rPr>
        <w:t xml:space="preserve"> of CD19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IL-10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cells in the spleen</w:t>
      </w:r>
      <w:r w:rsidR="003C3C79" w:rsidRPr="00881477">
        <w:rPr>
          <w:rFonts w:ascii="Book Antiqua" w:hAnsi="Book Antiqua" w:cs="Times New Roman"/>
          <w:sz w:val="24"/>
          <w:szCs w:val="24"/>
        </w:rPr>
        <w:t>s of the</w:t>
      </w:r>
      <w:r w:rsidRPr="00881477">
        <w:rPr>
          <w:rFonts w:ascii="Book Antiqua" w:hAnsi="Book Antiqua" w:cs="Times New Roman"/>
          <w:sz w:val="24"/>
          <w:szCs w:val="24"/>
        </w:rPr>
        <w:t xml:space="preserve"> DSS colitis mice w</w:t>
      </w:r>
      <w:r w:rsidR="003C3C79" w:rsidRPr="00881477">
        <w:rPr>
          <w:rFonts w:ascii="Book Antiqua" w:hAnsi="Book Antiqua" w:cs="Times New Roman"/>
          <w:sz w:val="24"/>
          <w:szCs w:val="24"/>
        </w:rPr>
        <w:t>ere</w:t>
      </w:r>
      <w:r w:rsidRPr="00881477">
        <w:rPr>
          <w:rFonts w:ascii="Book Antiqua" w:hAnsi="Book Antiqua" w:cs="Times New Roman"/>
          <w:sz w:val="24"/>
          <w:szCs w:val="24"/>
        </w:rPr>
        <w:t xml:space="preserve"> comparable to </w:t>
      </w:r>
      <w:r w:rsidR="003C3C79" w:rsidRPr="00881477">
        <w:rPr>
          <w:rFonts w:ascii="Book Antiqua" w:hAnsi="Book Antiqua" w:cs="Times New Roman"/>
          <w:sz w:val="24"/>
          <w:szCs w:val="24"/>
        </w:rPr>
        <w:t xml:space="preserve">those in the spleens </w:t>
      </w:r>
      <w:r w:rsidRPr="00881477">
        <w:rPr>
          <w:rFonts w:ascii="Book Antiqua" w:hAnsi="Book Antiqua" w:cs="Times New Roman"/>
          <w:sz w:val="24"/>
          <w:szCs w:val="24"/>
        </w:rPr>
        <w:t>of the control mice. CD19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CD5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CD1d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Hi</w:t>
      </w:r>
      <w:r w:rsidRPr="00881477">
        <w:rPr>
          <w:rFonts w:ascii="Book Antiqua" w:hAnsi="Book Antiqua" w:cs="Times New Roman"/>
          <w:sz w:val="24"/>
          <w:szCs w:val="24"/>
        </w:rPr>
        <w:t xml:space="preserve"> cell</w:t>
      </w:r>
      <w:r w:rsidR="005B75AC" w:rsidRPr="00881477">
        <w:rPr>
          <w:rFonts w:ascii="Book Antiqua" w:hAnsi="Book Antiqua" w:cs="Times New Roman"/>
          <w:sz w:val="24"/>
          <w:szCs w:val="24"/>
        </w:rPr>
        <w:t xml:space="preserve"> frequency</w:t>
      </w:r>
      <w:r w:rsidRPr="00881477">
        <w:rPr>
          <w:rFonts w:ascii="Book Antiqua" w:hAnsi="Book Antiqua" w:cs="Times New Roman"/>
          <w:sz w:val="24"/>
          <w:szCs w:val="24"/>
        </w:rPr>
        <w:t xml:space="preserve"> among CD19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cells did not change during DSS colitis. However, IL-10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cell</w:t>
      </w:r>
      <w:r w:rsidR="005B75AC" w:rsidRPr="00881477">
        <w:rPr>
          <w:rFonts w:ascii="Book Antiqua" w:hAnsi="Book Antiqua" w:cs="Times New Roman"/>
          <w:sz w:val="24"/>
          <w:szCs w:val="24"/>
        </w:rPr>
        <w:t xml:space="preserve"> frequency</w:t>
      </w:r>
      <w:r w:rsidRPr="00881477">
        <w:rPr>
          <w:rFonts w:ascii="Book Antiqua" w:hAnsi="Book Antiqua" w:cs="Times New Roman"/>
          <w:sz w:val="24"/>
          <w:szCs w:val="24"/>
        </w:rPr>
        <w:t xml:space="preserve"> among CD19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CD5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CD1d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Hi</w:t>
      </w:r>
      <w:r w:rsidRPr="00881477">
        <w:rPr>
          <w:rFonts w:ascii="Book Antiqua" w:hAnsi="Book Antiqua" w:cs="Times New Roman"/>
          <w:sz w:val="24"/>
          <w:szCs w:val="24"/>
        </w:rPr>
        <w:t xml:space="preserve"> cells </w:t>
      </w:r>
      <w:r w:rsidR="005B75AC" w:rsidRPr="00881477">
        <w:rPr>
          <w:rFonts w:ascii="Book Antiqua" w:hAnsi="Book Antiqua" w:cs="Times New Roman"/>
          <w:sz w:val="24"/>
          <w:szCs w:val="24"/>
        </w:rPr>
        <w:t xml:space="preserve">tended to increase </w:t>
      </w:r>
      <w:r w:rsidRPr="00881477">
        <w:rPr>
          <w:rFonts w:ascii="Book Antiqua" w:hAnsi="Book Antiqua" w:cs="Times New Roman"/>
          <w:sz w:val="24"/>
          <w:szCs w:val="24"/>
        </w:rPr>
        <w:t>in the spleen</w:t>
      </w:r>
      <w:r w:rsidR="00917550" w:rsidRPr="00881477">
        <w:rPr>
          <w:rFonts w:ascii="Book Antiqua" w:hAnsi="Book Antiqua" w:cs="Times New Roman"/>
          <w:sz w:val="24"/>
          <w:szCs w:val="24"/>
        </w:rPr>
        <w:t>s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917550" w:rsidRPr="00881477">
        <w:rPr>
          <w:rFonts w:ascii="Book Antiqua" w:hAnsi="Book Antiqua" w:cs="Times New Roman"/>
          <w:sz w:val="24"/>
          <w:szCs w:val="24"/>
        </w:rPr>
        <w:t xml:space="preserve">of the </w:t>
      </w:r>
      <w:r w:rsidRPr="00881477">
        <w:rPr>
          <w:rFonts w:ascii="Book Antiqua" w:hAnsi="Book Antiqua" w:cs="Times New Roman"/>
          <w:sz w:val="24"/>
          <w:szCs w:val="24"/>
        </w:rPr>
        <w:t xml:space="preserve">DSS colitis mice </w:t>
      </w:r>
      <w:r w:rsidR="00917550" w:rsidRPr="00881477">
        <w:rPr>
          <w:rFonts w:ascii="Book Antiqua" w:hAnsi="Book Antiqua" w:cs="Times New Roman"/>
          <w:sz w:val="24"/>
          <w:szCs w:val="24"/>
        </w:rPr>
        <w:t>relative to the</w:t>
      </w:r>
      <w:r w:rsidRPr="00881477">
        <w:rPr>
          <w:rFonts w:ascii="Book Antiqua" w:hAnsi="Book Antiqua" w:cs="Times New Roman"/>
          <w:sz w:val="24"/>
          <w:szCs w:val="24"/>
        </w:rPr>
        <w:t xml:space="preserve"> control mice. These results suggest that DSS colitis may act </w:t>
      </w:r>
      <w:r w:rsidR="00917550" w:rsidRPr="00881477">
        <w:rPr>
          <w:rFonts w:ascii="Book Antiqua" w:hAnsi="Book Antiqua" w:cs="Times New Roman"/>
          <w:sz w:val="24"/>
          <w:szCs w:val="24"/>
        </w:rPr>
        <w:t xml:space="preserve">either </w:t>
      </w:r>
      <w:r w:rsidRPr="00881477">
        <w:rPr>
          <w:rFonts w:ascii="Book Antiqua" w:hAnsi="Book Antiqua" w:cs="Times New Roman"/>
          <w:sz w:val="24"/>
          <w:szCs w:val="24"/>
        </w:rPr>
        <w:t xml:space="preserve">directly or indirectly to promote IL-10 production </w:t>
      </w:r>
      <w:r w:rsidR="00917550" w:rsidRPr="00881477">
        <w:rPr>
          <w:rFonts w:ascii="Book Antiqua" w:hAnsi="Book Antiqua" w:cs="Times New Roman"/>
          <w:sz w:val="24"/>
          <w:szCs w:val="24"/>
        </w:rPr>
        <w:t xml:space="preserve">within </w:t>
      </w:r>
      <w:r w:rsidRPr="00881477">
        <w:rPr>
          <w:rFonts w:ascii="Book Antiqua" w:hAnsi="Book Antiqua" w:cs="Times New Roman"/>
          <w:sz w:val="24"/>
          <w:szCs w:val="24"/>
        </w:rPr>
        <w:t>CD19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CD5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CD1d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Hi</w:t>
      </w:r>
      <w:r w:rsidRPr="00881477">
        <w:rPr>
          <w:rFonts w:ascii="Book Antiqua" w:hAnsi="Book Antiqua" w:cs="Times New Roman"/>
          <w:sz w:val="24"/>
          <w:szCs w:val="24"/>
        </w:rPr>
        <w:t xml:space="preserve"> cells from the spleen.</w:t>
      </w:r>
    </w:p>
    <w:p w14:paraId="5057560B" w14:textId="77777777" w:rsidR="00C03869" w:rsidRPr="00881477" w:rsidRDefault="00C03869" w:rsidP="00A23D78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201E4CAB" w14:textId="33CA9BDC" w:rsidR="00085460" w:rsidRPr="00881477" w:rsidRDefault="00085460" w:rsidP="00A23D78">
      <w:pPr>
        <w:snapToGrid w:val="0"/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881477">
        <w:rPr>
          <w:rFonts w:ascii="Book Antiqua" w:hAnsi="Book Antiqua" w:cs="Times New Roman"/>
          <w:b/>
          <w:i/>
          <w:sz w:val="24"/>
          <w:szCs w:val="24"/>
        </w:rPr>
        <w:t>Reverse transcription real-time PCR evaluation of cytokine</w:t>
      </w:r>
      <w:r w:rsidR="00F82C02" w:rsidRPr="00881477">
        <w:rPr>
          <w:rFonts w:ascii="Book Antiqua" w:hAnsi="Book Antiqua" w:cs="Times New Roman"/>
          <w:b/>
          <w:i/>
          <w:sz w:val="24"/>
          <w:szCs w:val="24"/>
        </w:rPr>
        <w:t xml:space="preserve"> levels</w:t>
      </w:r>
      <w:r w:rsidRPr="00881477">
        <w:rPr>
          <w:rFonts w:ascii="Book Antiqua" w:hAnsi="Book Antiqua" w:cs="Times New Roman"/>
          <w:b/>
          <w:i/>
          <w:sz w:val="24"/>
          <w:szCs w:val="24"/>
        </w:rPr>
        <w:t xml:space="preserve"> in the spleen and MLN during colitis</w:t>
      </w:r>
    </w:p>
    <w:p w14:paraId="456FFAC3" w14:textId="0216F214" w:rsidR="00085460" w:rsidRPr="00881477" w:rsidRDefault="00085460" w:rsidP="00A23D78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81477">
        <w:rPr>
          <w:rFonts w:ascii="Book Antiqua" w:hAnsi="Book Antiqua" w:cs="Times New Roman"/>
          <w:sz w:val="24"/>
          <w:szCs w:val="24"/>
        </w:rPr>
        <w:t xml:space="preserve">As </w:t>
      </w:r>
      <w:r w:rsidR="00922C6D" w:rsidRPr="00881477">
        <w:rPr>
          <w:rFonts w:ascii="Book Antiqua" w:hAnsi="Book Antiqua" w:cs="Times New Roman"/>
          <w:sz w:val="24"/>
          <w:szCs w:val="24"/>
        </w:rPr>
        <w:t xml:space="preserve">indicated </w:t>
      </w:r>
      <w:r w:rsidRPr="00881477">
        <w:rPr>
          <w:rFonts w:ascii="Book Antiqua" w:hAnsi="Book Antiqua" w:cs="Times New Roman"/>
          <w:sz w:val="24"/>
          <w:szCs w:val="24"/>
        </w:rPr>
        <w:t>above, CD4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CD25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Foxp3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81477">
        <w:rPr>
          <w:rFonts w:ascii="Book Antiqua" w:hAnsi="Book Antiqua" w:cs="Times New Roman"/>
          <w:sz w:val="24"/>
          <w:szCs w:val="24"/>
        </w:rPr>
        <w:t>Treg</w:t>
      </w:r>
      <w:proofErr w:type="spellEnd"/>
      <w:r w:rsidRPr="00881477">
        <w:rPr>
          <w:rFonts w:ascii="Book Antiqua" w:hAnsi="Book Antiqua" w:cs="Times New Roman"/>
          <w:sz w:val="24"/>
          <w:szCs w:val="24"/>
        </w:rPr>
        <w:t xml:space="preserve"> and B10 cell</w:t>
      </w:r>
      <w:r w:rsidR="000A5167" w:rsidRPr="00881477">
        <w:rPr>
          <w:rFonts w:ascii="Book Antiqua" w:hAnsi="Book Antiqua" w:cs="Times New Roman"/>
          <w:sz w:val="24"/>
          <w:szCs w:val="24"/>
        </w:rPr>
        <w:t xml:space="preserve"> populations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0A5167" w:rsidRPr="00881477">
        <w:rPr>
          <w:rFonts w:ascii="Book Antiqua" w:hAnsi="Book Antiqua" w:cs="Times New Roman"/>
          <w:sz w:val="24"/>
          <w:szCs w:val="24"/>
        </w:rPr>
        <w:t xml:space="preserve">did not decrease </w:t>
      </w:r>
      <w:r w:rsidRPr="00881477">
        <w:rPr>
          <w:rFonts w:ascii="Book Antiqua" w:hAnsi="Book Antiqua" w:cs="Times New Roman"/>
          <w:sz w:val="24"/>
          <w:szCs w:val="24"/>
        </w:rPr>
        <w:t>during DSS colitis</w:t>
      </w:r>
      <w:r w:rsidR="000A5167" w:rsidRPr="00881477">
        <w:rPr>
          <w:rFonts w:ascii="Book Antiqua" w:hAnsi="Book Antiqua" w:cs="Times New Roman"/>
          <w:sz w:val="24"/>
          <w:szCs w:val="24"/>
        </w:rPr>
        <w:t>.</w:t>
      </w:r>
      <w:r w:rsidRPr="00881477">
        <w:rPr>
          <w:rFonts w:ascii="Book Antiqua" w:hAnsi="Book Antiqua" w:cs="Times New Roman"/>
          <w:sz w:val="24"/>
          <w:szCs w:val="24"/>
        </w:rPr>
        <w:t xml:space="preserve"> We </w:t>
      </w:r>
      <w:r w:rsidR="001B28B6" w:rsidRPr="00881477">
        <w:rPr>
          <w:rFonts w:ascii="Book Antiqua" w:hAnsi="Book Antiqua" w:cs="Times New Roman"/>
          <w:sz w:val="24"/>
          <w:szCs w:val="24"/>
        </w:rPr>
        <w:t xml:space="preserve">next </w:t>
      </w:r>
      <w:r w:rsidRPr="00881477">
        <w:rPr>
          <w:rFonts w:ascii="Book Antiqua" w:hAnsi="Book Antiqua" w:cs="Times New Roman"/>
          <w:sz w:val="24"/>
          <w:szCs w:val="24"/>
        </w:rPr>
        <w:t>investigate</w:t>
      </w:r>
      <w:r w:rsidR="001B28B6" w:rsidRPr="00881477">
        <w:rPr>
          <w:rFonts w:ascii="Book Antiqua" w:hAnsi="Book Antiqua" w:cs="Times New Roman"/>
          <w:sz w:val="24"/>
          <w:szCs w:val="24"/>
        </w:rPr>
        <w:t>d</w:t>
      </w:r>
      <w:r w:rsidRPr="00881477">
        <w:rPr>
          <w:rFonts w:ascii="Book Antiqua" w:hAnsi="Book Antiqua" w:cs="Times New Roman"/>
          <w:sz w:val="24"/>
          <w:szCs w:val="24"/>
        </w:rPr>
        <w:t xml:space="preserve"> how </w:t>
      </w:r>
      <w:r w:rsidR="000A5167" w:rsidRPr="00881477">
        <w:rPr>
          <w:rFonts w:ascii="Book Antiqua" w:hAnsi="Book Antiqua" w:cs="Times New Roman"/>
          <w:sz w:val="24"/>
          <w:szCs w:val="24"/>
        </w:rPr>
        <w:t xml:space="preserve">the levels of </w:t>
      </w:r>
      <w:r w:rsidRPr="00881477">
        <w:rPr>
          <w:rFonts w:ascii="Book Antiqua" w:hAnsi="Book Antiqua" w:cs="Times New Roman"/>
          <w:sz w:val="24"/>
          <w:szCs w:val="24"/>
        </w:rPr>
        <w:t xml:space="preserve">cytokines, which influence the function and differentiation of </w:t>
      </w:r>
      <w:proofErr w:type="spellStart"/>
      <w:r w:rsidRPr="00881477">
        <w:rPr>
          <w:rFonts w:ascii="Book Antiqua" w:hAnsi="Book Antiqua" w:cs="Times New Roman"/>
          <w:sz w:val="24"/>
          <w:szCs w:val="24"/>
        </w:rPr>
        <w:t>Tregs</w:t>
      </w:r>
      <w:proofErr w:type="spellEnd"/>
      <w:r w:rsidRPr="00881477">
        <w:rPr>
          <w:rFonts w:ascii="Book Antiqua" w:hAnsi="Book Antiqua" w:cs="Times New Roman"/>
          <w:sz w:val="24"/>
          <w:szCs w:val="24"/>
        </w:rPr>
        <w:t xml:space="preserve"> and B10 cells, change during colitis. In the spleens of </w:t>
      </w:r>
      <w:r w:rsidR="000A5167" w:rsidRPr="00881477">
        <w:rPr>
          <w:rFonts w:ascii="Book Antiqua" w:hAnsi="Book Antiqua" w:cs="Times New Roman"/>
          <w:sz w:val="24"/>
          <w:szCs w:val="24"/>
        </w:rPr>
        <w:t xml:space="preserve">the </w:t>
      </w:r>
      <w:r w:rsidRPr="00881477">
        <w:rPr>
          <w:rFonts w:ascii="Book Antiqua" w:hAnsi="Book Antiqua" w:cs="Times New Roman"/>
          <w:sz w:val="24"/>
          <w:szCs w:val="24"/>
        </w:rPr>
        <w:t xml:space="preserve">mice with colitis, </w:t>
      </w:r>
      <w:r w:rsidRPr="00881477">
        <w:rPr>
          <w:rFonts w:ascii="Book Antiqua" w:hAnsi="Book Antiqua" w:cs="Times New Roman"/>
          <w:i/>
          <w:sz w:val="24"/>
          <w:szCs w:val="24"/>
        </w:rPr>
        <w:t>IFN-γ</w:t>
      </w:r>
      <w:r w:rsidRPr="00881477">
        <w:rPr>
          <w:rFonts w:ascii="Book Antiqua" w:hAnsi="Book Antiqua" w:cs="Times New Roman"/>
          <w:sz w:val="24"/>
          <w:szCs w:val="24"/>
        </w:rPr>
        <w:t xml:space="preserve"> mRNA</w:t>
      </w:r>
      <w:r w:rsidR="003E0A10" w:rsidRPr="00881477">
        <w:rPr>
          <w:rFonts w:ascii="Book Antiqua" w:hAnsi="Book Antiqua" w:cs="Times New Roman"/>
          <w:sz w:val="24"/>
          <w:szCs w:val="24"/>
        </w:rPr>
        <w:t xml:space="preserve"> expression</w:t>
      </w:r>
      <w:r w:rsidRPr="00881477">
        <w:rPr>
          <w:rFonts w:ascii="Book Antiqua" w:hAnsi="Book Antiqua" w:cs="Times New Roman"/>
          <w:sz w:val="24"/>
          <w:szCs w:val="24"/>
        </w:rPr>
        <w:t xml:space="preserve"> was significant</w:t>
      </w:r>
      <w:r w:rsidR="000A5167" w:rsidRPr="00881477">
        <w:rPr>
          <w:rFonts w:ascii="Book Antiqua" w:hAnsi="Book Antiqua" w:cs="Times New Roman"/>
          <w:sz w:val="24"/>
          <w:szCs w:val="24"/>
        </w:rPr>
        <w:t>ly</w:t>
      </w:r>
      <w:r w:rsidRPr="00881477">
        <w:rPr>
          <w:rFonts w:ascii="Book Antiqua" w:hAnsi="Book Antiqua" w:cs="Times New Roman"/>
          <w:sz w:val="24"/>
          <w:szCs w:val="24"/>
        </w:rPr>
        <w:t xml:space="preserve"> lower than that </w:t>
      </w:r>
      <w:r w:rsidR="000A5167" w:rsidRPr="00881477">
        <w:rPr>
          <w:rFonts w:ascii="Book Antiqua" w:hAnsi="Book Antiqua" w:cs="Times New Roman"/>
          <w:sz w:val="24"/>
          <w:szCs w:val="24"/>
        </w:rPr>
        <w:t xml:space="preserve">in the </w:t>
      </w:r>
      <w:r w:rsidRPr="00881477">
        <w:rPr>
          <w:rFonts w:ascii="Book Antiqua" w:hAnsi="Book Antiqua" w:cs="Times New Roman"/>
          <w:sz w:val="24"/>
          <w:szCs w:val="24"/>
        </w:rPr>
        <w:t>mice without colitis (</w:t>
      </w:r>
      <w:r w:rsidRPr="00E63810">
        <w:rPr>
          <w:rFonts w:ascii="Book Antiqua" w:hAnsi="Book Antiqua" w:cs="Times New Roman"/>
          <w:i/>
          <w:sz w:val="24"/>
          <w:szCs w:val="24"/>
        </w:rPr>
        <w:t>P</w:t>
      </w:r>
      <w:r w:rsidR="00E63810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881477">
        <w:rPr>
          <w:rFonts w:ascii="Book Antiqua" w:hAnsi="Book Antiqua" w:cs="Times New Roman"/>
          <w:sz w:val="24"/>
          <w:szCs w:val="24"/>
        </w:rPr>
        <w:t>&lt;</w:t>
      </w:r>
      <w:r w:rsidR="00E63810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881477">
        <w:rPr>
          <w:rFonts w:ascii="Book Antiqua" w:hAnsi="Book Antiqua" w:cs="Times New Roman"/>
          <w:sz w:val="24"/>
          <w:szCs w:val="24"/>
        </w:rPr>
        <w:t>0.01) (Fig</w:t>
      </w:r>
      <w:r w:rsidR="003B04A9" w:rsidRPr="00881477">
        <w:rPr>
          <w:rFonts w:ascii="Book Antiqua" w:hAnsi="Book Antiqua" w:cs="Times New Roman"/>
          <w:sz w:val="24"/>
          <w:szCs w:val="24"/>
        </w:rPr>
        <w:t>ure</w:t>
      </w:r>
      <w:r w:rsidRPr="00881477">
        <w:rPr>
          <w:rFonts w:ascii="Book Antiqua" w:hAnsi="Book Antiqua" w:cs="Times New Roman"/>
          <w:sz w:val="24"/>
          <w:szCs w:val="24"/>
        </w:rPr>
        <w:t xml:space="preserve"> 5A). However, </w:t>
      </w:r>
      <w:r w:rsidRPr="00881477">
        <w:rPr>
          <w:rFonts w:ascii="Book Antiqua" w:hAnsi="Book Antiqua" w:cs="Times New Roman"/>
          <w:i/>
          <w:sz w:val="24"/>
          <w:szCs w:val="24"/>
        </w:rPr>
        <w:t>IFN-</w:t>
      </w:r>
      <w:r w:rsidRPr="00881477">
        <w:rPr>
          <w:rFonts w:ascii="Book Antiqua" w:hAnsi="Book Antiqua" w:cs="Lantinghei TC Extralight"/>
          <w:i/>
          <w:sz w:val="24"/>
          <w:szCs w:val="24"/>
        </w:rPr>
        <w:t>γ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81383F" w:rsidRPr="00881477">
        <w:rPr>
          <w:rFonts w:ascii="Book Antiqua" w:hAnsi="Book Antiqua" w:cs="Times New Roman"/>
          <w:sz w:val="24"/>
          <w:szCs w:val="24"/>
        </w:rPr>
        <w:t>expression in the ML</w:t>
      </w:r>
      <w:r w:rsidR="00783565" w:rsidRPr="00881477">
        <w:rPr>
          <w:rFonts w:ascii="Book Antiqua" w:hAnsi="Book Antiqua" w:cs="Times New Roman"/>
          <w:sz w:val="24"/>
          <w:szCs w:val="24"/>
        </w:rPr>
        <w:t>N</w:t>
      </w:r>
      <w:r w:rsidR="0081383F" w:rsidRPr="00881477">
        <w:rPr>
          <w:rFonts w:ascii="Book Antiqua" w:hAnsi="Book Antiqua" w:cs="Times New Roman"/>
          <w:sz w:val="24"/>
          <w:szCs w:val="24"/>
        </w:rPr>
        <w:t xml:space="preserve"> were</w:t>
      </w:r>
      <w:proofErr w:type="gramEnd"/>
      <w:r w:rsidRPr="00881477">
        <w:rPr>
          <w:rFonts w:ascii="Book Antiqua" w:hAnsi="Book Antiqua" w:cs="Times New Roman"/>
          <w:sz w:val="24"/>
          <w:szCs w:val="24"/>
        </w:rPr>
        <w:t xml:space="preserve"> comparable </w:t>
      </w:r>
      <w:r w:rsidR="0081383F" w:rsidRPr="00881477">
        <w:rPr>
          <w:rFonts w:ascii="Book Antiqua" w:hAnsi="Book Antiqua" w:cs="Times New Roman"/>
          <w:sz w:val="24"/>
          <w:szCs w:val="24"/>
        </w:rPr>
        <w:t xml:space="preserve">between mice with and </w:t>
      </w:r>
      <w:r w:rsidRPr="00881477">
        <w:rPr>
          <w:rFonts w:ascii="Book Antiqua" w:hAnsi="Book Antiqua" w:cs="Times New Roman"/>
          <w:sz w:val="24"/>
          <w:szCs w:val="24"/>
        </w:rPr>
        <w:t>without colitis (Fig</w:t>
      </w:r>
      <w:r w:rsidR="003B04A9" w:rsidRPr="00881477">
        <w:rPr>
          <w:rFonts w:ascii="Book Antiqua" w:hAnsi="Book Antiqua" w:cs="Times New Roman"/>
          <w:sz w:val="24"/>
          <w:szCs w:val="24"/>
        </w:rPr>
        <w:t>ure</w:t>
      </w:r>
      <w:r w:rsidRPr="00881477">
        <w:rPr>
          <w:rFonts w:ascii="Book Antiqua" w:hAnsi="Book Antiqua" w:cs="Times New Roman"/>
          <w:sz w:val="24"/>
          <w:szCs w:val="24"/>
        </w:rPr>
        <w:t xml:space="preserve"> 5B). Additionally, there were no significant differences in </w:t>
      </w:r>
      <w:r w:rsidRPr="00881477">
        <w:rPr>
          <w:rFonts w:ascii="Book Antiqua" w:hAnsi="Book Antiqua" w:cs="Times New Roman"/>
          <w:i/>
          <w:sz w:val="24"/>
          <w:szCs w:val="24"/>
        </w:rPr>
        <w:t>IL-4</w:t>
      </w:r>
      <w:r w:rsidRPr="00881477">
        <w:rPr>
          <w:rFonts w:ascii="Book Antiqua" w:hAnsi="Book Antiqua" w:cs="Times New Roman"/>
          <w:sz w:val="24"/>
          <w:szCs w:val="24"/>
        </w:rPr>
        <w:t>,</w:t>
      </w:r>
      <w:r w:rsidR="00783565"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783565" w:rsidRPr="00881477">
        <w:rPr>
          <w:rFonts w:ascii="Book Antiqua" w:hAnsi="Book Antiqua" w:cs="Times New Roman"/>
          <w:i/>
          <w:sz w:val="24"/>
          <w:szCs w:val="24"/>
        </w:rPr>
        <w:t>IL-6,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Pr="00881477">
        <w:rPr>
          <w:rFonts w:ascii="Book Antiqua" w:hAnsi="Book Antiqua" w:cs="Times New Roman"/>
          <w:i/>
          <w:sz w:val="24"/>
          <w:szCs w:val="24"/>
        </w:rPr>
        <w:t>IL-10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1B28B6" w:rsidRPr="00881477">
        <w:rPr>
          <w:rFonts w:ascii="Book Antiqua" w:hAnsi="Book Antiqua" w:cs="Times New Roman"/>
          <w:sz w:val="24"/>
          <w:szCs w:val="24"/>
        </w:rPr>
        <w:t>or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Pr="00881477">
        <w:rPr>
          <w:rFonts w:ascii="Book Antiqua" w:hAnsi="Book Antiqua" w:cs="Times New Roman"/>
          <w:i/>
          <w:sz w:val="24"/>
          <w:szCs w:val="24"/>
        </w:rPr>
        <w:t>TNF-</w:t>
      </w:r>
      <w:r w:rsidR="002E45CD" w:rsidRPr="00881477">
        <w:rPr>
          <w:rFonts w:ascii="Book Antiqua" w:hAnsi="Book Antiqua" w:cs="Lantinghei TC Extralight"/>
          <w:i/>
          <w:sz w:val="24"/>
          <w:szCs w:val="24"/>
        </w:rPr>
        <w:t>α</w:t>
      </w:r>
      <w:r w:rsidRPr="00881477">
        <w:rPr>
          <w:rFonts w:ascii="Book Antiqua" w:hAnsi="Book Antiqua" w:cs="Times New Roman"/>
          <w:sz w:val="24"/>
          <w:szCs w:val="24"/>
        </w:rPr>
        <w:t xml:space="preserve"> mRNA</w:t>
      </w:r>
      <w:r w:rsidR="009965A9" w:rsidRPr="00881477">
        <w:rPr>
          <w:rFonts w:ascii="Book Antiqua" w:hAnsi="Book Antiqua" w:cs="Times New Roman"/>
          <w:sz w:val="24"/>
          <w:szCs w:val="24"/>
        </w:rPr>
        <w:t xml:space="preserve"> expression</w:t>
      </w:r>
      <w:r w:rsidRPr="00881477">
        <w:rPr>
          <w:rFonts w:ascii="Book Antiqua" w:hAnsi="Book Antiqua" w:cs="Times New Roman"/>
          <w:sz w:val="24"/>
          <w:szCs w:val="24"/>
        </w:rPr>
        <w:t xml:space="preserve"> in the spleen</w:t>
      </w:r>
      <w:r w:rsidR="009965A9" w:rsidRPr="00881477">
        <w:rPr>
          <w:rFonts w:ascii="Book Antiqua" w:hAnsi="Book Antiqua" w:cs="Times New Roman"/>
          <w:sz w:val="24"/>
          <w:szCs w:val="24"/>
        </w:rPr>
        <w:t>s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9965A9" w:rsidRPr="00881477">
        <w:rPr>
          <w:rFonts w:ascii="Book Antiqua" w:hAnsi="Book Antiqua" w:cs="Times New Roman"/>
          <w:sz w:val="24"/>
          <w:szCs w:val="24"/>
        </w:rPr>
        <w:t xml:space="preserve">or </w:t>
      </w:r>
      <w:r w:rsidRPr="00881477">
        <w:rPr>
          <w:rFonts w:ascii="Book Antiqua" w:hAnsi="Book Antiqua" w:cs="Times New Roman"/>
          <w:sz w:val="24"/>
          <w:szCs w:val="24"/>
        </w:rPr>
        <w:t>MLN</w:t>
      </w:r>
      <w:r w:rsidR="009965A9" w:rsidRPr="00881477">
        <w:rPr>
          <w:rFonts w:ascii="Book Antiqua" w:hAnsi="Book Antiqua" w:cs="Times New Roman"/>
          <w:sz w:val="24"/>
          <w:szCs w:val="24"/>
        </w:rPr>
        <w:t>s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9965A9" w:rsidRPr="00881477">
        <w:rPr>
          <w:rFonts w:ascii="Book Antiqua" w:hAnsi="Book Antiqua" w:cs="Times New Roman"/>
          <w:sz w:val="24"/>
          <w:szCs w:val="24"/>
        </w:rPr>
        <w:t xml:space="preserve">of </w:t>
      </w:r>
      <w:r w:rsidRPr="00881477">
        <w:rPr>
          <w:rFonts w:ascii="Book Antiqua" w:hAnsi="Book Antiqua" w:cs="Times New Roman"/>
          <w:sz w:val="24"/>
          <w:szCs w:val="24"/>
        </w:rPr>
        <w:t>mice with and without colitis (Fig</w:t>
      </w:r>
      <w:r w:rsidR="003B04A9" w:rsidRPr="00881477">
        <w:rPr>
          <w:rFonts w:ascii="Book Antiqua" w:hAnsi="Book Antiqua" w:cs="Times New Roman"/>
          <w:sz w:val="24"/>
          <w:szCs w:val="24"/>
        </w:rPr>
        <w:t>ure</w:t>
      </w:r>
      <w:r w:rsidRPr="00881477">
        <w:rPr>
          <w:rFonts w:ascii="Book Antiqua" w:hAnsi="Book Antiqua" w:cs="Times New Roman"/>
          <w:sz w:val="24"/>
          <w:szCs w:val="24"/>
        </w:rPr>
        <w:t xml:space="preserve"> 5A</w:t>
      </w:r>
      <w:r w:rsidR="00E63810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and </w:t>
      </w:r>
      <w:r w:rsidRPr="00881477">
        <w:rPr>
          <w:rFonts w:ascii="Book Antiqua" w:hAnsi="Book Antiqua" w:cs="Times New Roman"/>
          <w:sz w:val="24"/>
          <w:szCs w:val="24"/>
        </w:rPr>
        <w:t>B).</w:t>
      </w:r>
    </w:p>
    <w:p w14:paraId="4D609367" w14:textId="506B455D" w:rsidR="00085460" w:rsidRPr="00E63810" w:rsidRDefault="00085460" w:rsidP="00A23D78">
      <w:pPr>
        <w:widowControl/>
        <w:snapToGrid w:val="0"/>
        <w:spacing w:line="360" w:lineRule="auto"/>
        <w:rPr>
          <w:rFonts w:ascii="Book Antiqua" w:hAnsi="Book Antiqua" w:cs="Book Antiqua"/>
          <w:kern w:val="0"/>
          <w:sz w:val="24"/>
          <w:szCs w:val="24"/>
        </w:rPr>
      </w:pPr>
    </w:p>
    <w:p w14:paraId="0D03C65D" w14:textId="77777777" w:rsidR="006E0C43" w:rsidRPr="00881477" w:rsidRDefault="006E0C43" w:rsidP="00A23D78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b/>
          <w:kern w:val="0"/>
          <w:sz w:val="24"/>
          <w:szCs w:val="24"/>
        </w:rPr>
      </w:pPr>
      <w:r w:rsidRPr="00881477">
        <w:rPr>
          <w:rFonts w:ascii="Book Antiqua" w:hAnsi="Book Antiqua" w:cs="Book Antiqua"/>
          <w:b/>
          <w:kern w:val="0"/>
          <w:sz w:val="24"/>
          <w:szCs w:val="24"/>
        </w:rPr>
        <w:t>DISCUSSION</w:t>
      </w:r>
    </w:p>
    <w:p w14:paraId="253CB071" w14:textId="61E0FF37" w:rsidR="00085460" w:rsidRPr="00881477" w:rsidRDefault="00B97EE7" w:rsidP="00A23D78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81477">
        <w:rPr>
          <w:rFonts w:ascii="Book Antiqua" w:hAnsi="Book Antiqua" w:cs="Times New Roman"/>
          <w:sz w:val="24"/>
          <w:szCs w:val="24"/>
        </w:rPr>
        <w:t>In the current study, w</w:t>
      </w:r>
      <w:r w:rsidR="00085460" w:rsidRPr="00881477">
        <w:rPr>
          <w:rFonts w:ascii="Book Antiqua" w:hAnsi="Book Antiqua" w:cs="Times New Roman"/>
          <w:sz w:val="24"/>
          <w:szCs w:val="24"/>
        </w:rPr>
        <w:t xml:space="preserve">e revealed that oral tolerance </w:t>
      </w:r>
      <w:r w:rsidRPr="00881477">
        <w:rPr>
          <w:rFonts w:ascii="Book Antiqua" w:hAnsi="Book Antiqua" w:cs="Times New Roman"/>
          <w:sz w:val="24"/>
          <w:szCs w:val="24"/>
        </w:rPr>
        <w:t xml:space="preserve">is </w:t>
      </w:r>
      <w:r w:rsidR="00085460" w:rsidRPr="00881477">
        <w:rPr>
          <w:rFonts w:ascii="Book Antiqua" w:hAnsi="Book Antiqua" w:cs="Times New Roman"/>
          <w:sz w:val="24"/>
          <w:szCs w:val="24"/>
        </w:rPr>
        <w:t xml:space="preserve">inducible </w:t>
      </w:r>
      <w:r w:rsidRPr="00881477">
        <w:rPr>
          <w:rFonts w:ascii="Book Antiqua" w:hAnsi="Book Antiqua" w:cs="Times New Roman"/>
          <w:sz w:val="24"/>
          <w:szCs w:val="24"/>
        </w:rPr>
        <w:t xml:space="preserve">during </w:t>
      </w:r>
      <w:r w:rsidR="00085460" w:rsidRPr="00881477">
        <w:rPr>
          <w:rFonts w:ascii="Book Antiqua" w:hAnsi="Book Antiqua" w:cs="Times New Roman"/>
          <w:sz w:val="24"/>
          <w:szCs w:val="24"/>
        </w:rPr>
        <w:t>the active phase of DSS colitis. We hypothesized that the MLN and spleen,</w:t>
      </w:r>
      <w:r w:rsidRPr="00881477">
        <w:rPr>
          <w:rFonts w:ascii="Book Antiqua" w:hAnsi="Book Antiqua" w:cs="Times New Roman"/>
          <w:sz w:val="24"/>
          <w:szCs w:val="24"/>
        </w:rPr>
        <w:t xml:space="preserve"> both of</w:t>
      </w:r>
      <w:r w:rsidR="00085460" w:rsidRPr="00881477">
        <w:rPr>
          <w:rFonts w:ascii="Book Antiqua" w:hAnsi="Book Antiqua" w:cs="Times New Roman"/>
          <w:sz w:val="24"/>
          <w:szCs w:val="24"/>
        </w:rPr>
        <w:t xml:space="preserve"> which are involved in oral tolerance induction, maintained stability during colitis. </w:t>
      </w:r>
      <w:r w:rsidRPr="00881477">
        <w:rPr>
          <w:rFonts w:ascii="Book Antiqua" w:hAnsi="Book Antiqua" w:cs="Times New Roman"/>
          <w:sz w:val="24"/>
          <w:szCs w:val="24"/>
        </w:rPr>
        <w:t>We also</w:t>
      </w:r>
      <w:r w:rsidR="00085460" w:rsidRPr="00881477">
        <w:rPr>
          <w:rFonts w:ascii="Book Antiqua" w:hAnsi="Book Antiqua" w:cs="Times New Roman"/>
          <w:sz w:val="24"/>
          <w:szCs w:val="24"/>
        </w:rPr>
        <w:t xml:space="preserve"> investigated </w:t>
      </w:r>
      <w:r w:rsidRPr="00881477">
        <w:rPr>
          <w:rFonts w:ascii="Book Antiqua" w:hAnsi="Book Antiqua" w:cs="Times New Roman"/>
          <w:sz w:val="24"/>
          <w:szCs w:val="24"/>
        </w:rPr>
        <w:t xml:space="preserve">the manners in which </w:t>
      </w:r>
      <w:r w:rsidR="00085460" w:rsidRPr="00881477">
        <w:rPr>
          <w:rFonts w:ascii="Book Antiqua" w:hAnsi="Book Antiqua" w:cs="Times New Roman"/>
          <w:sz w:val="24"/>
          <w:szCs w:val="24"/>
        </w:rPr>
        <w:t>cytokine</w:t>
      </w:r>
      <w:r w:rsidRPr="00881477">
        <w:rPr>
          <w:rFonts w:ascii="Book Antiqua" w:hAnsi="Book Antiqua" w:cs="Times New Roman"/>
          <w:sz w:val="24"/>
          <w:szCs w:val="24"/>
        </w:rPr>
        <w:t xml:space="preserve"> levels</w:t>
      </w:r>
      <w:r w:rsidR="00085460" w:rsidRPr="00881477">
        <w:rPr>
          <w:rFonts w:ascii="Book Antiqua" w:hAnsi="Book Antiqua" w:cs="Times New Roman"/>
          <w:sz w:val="24"/>
          <w:szCs w:val="24"/>
        </w:rPr>
        <w:t xml:space="preserve"> and regulatory cell</w:t>
      </w:r>
      <w:r w:rsidRPr="00881477">
        <w:rPr>
          <w:rFonts w:ascii="Book Antiqua" w:hAnsi="Book Antiqua" w:cs="Times New Roman"/>
          <w:sz w:val="24"/>
          <w:szCs w:val="24"/>
        </w:rPr>
        <w:t xml:space="preserve"> populations</w:t>
      </w:r>
      <w:r w:rsidR="00085460" w:rsidRPr="00881477">
        <w:rPr>
          <w:rFonts w:ascii="Book Antiqua" w:hAnsi="Book Antiqua" w:cs="Times New Roman"/>
          <w:sz w:val="24"/>
          <w:szCs w:val="24"/>
        </w:rPr>
        <w:t>, such as</w:t>
      </w:r>
      <w:r w:rsidRPr="00881477">
        <w:rPr>
          <w:rFonts w:ascii="Book Antiqua" w:hAnsi="Book Antiqua" w:cs="Times New Roman"/>
          <w:sz w:val="24"/>
          <w:szCs w:val="24"/>
        </w:rPr>
        <w:t xml:space="preserve"> those for</w:t>
      </w:r>
      <w:r w:rsidR="00085460" w:rsidRPr="00881477">
        <w:rPr>
          <w:rFonts w:ascii="Book Antiqua" w:hAnsi="Book Antiqua" w:cs="Times New Roman"/>
          <w:sz w:val="24"/>
          <w:szCs w:val="24"/>
        </w:rPr>
        <w:t xml:space="preserve"> Foxp3+ T cells and B10 cells, change during colitis.</w:t>
      </w:r>
    </w:p>
    <w:p w14:paraId="2449A8B5" w14:textId="03BC16D3" w:rsidR="00085460" w:rsidRPr="00881477" w:rsidRDefault="00085460" w:rsidP="00E63810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881477">
        <w:rPr>
          <w:rFonts w:ascii="Book Antiqua" w:hAnsi="Book Antiqua" w:cs="Times New Roman"/>
          <w:sz w:val="24"/>
          <w:szCs w:val="24"/>
        </w:rPr>
        <w:t xml:space="preserve">Histologically, DSS colitis was characterized by epithelial defects and inflammatory cell infiltration. In previous </w:t>
      </w:r>
      <w:r w:rsidR="007715D0" w:rsidRPr="00881477">
        <w:rPr>
          <w:rFonts w:ascii="Book Antiqua" w:hAnsi="Book Antiqua" w:cs="Times New Roman"/>
          <w:sz w:val="24"/>
          <w:szCs w:val="24"/>
        </w:rPr>
        <w:t>studies</w:t>
      </w:r>
      <w:r w:rsidRPr="00881477">
        <w:rPr>
          <w:rFonts w:ascii="Book Antiqua" w:hAnsi="Book Antiqua" w:cs="Times New Roman"/>
          <w:sz w:val="24"/>
          <w:szCs w:val="24"/>
        </w:rPr>
        <w:t xml:space="preserve">, DSS colitis </w:t>
      </w:r>
      <w:r w:rsidR="007715D0" w:rsidRPr="00881477">
        <w:rPr>
          <w:rFonts w:ascii="Book Antiqua" w:hAnsi="Book Antiqua" w:cs="Times New Roman"/>
          <w:sz w:val="24"/>
          <w:szCs w:val="24"/>
        </w:rPr>
        <w:t>has been</w:t>
      </w:r>
      <w:r w:rsidR="001B28B6" w:rsidRPr="00881477">
        <w:rPr>
          <w:rFonts w:ascii="Book Antiqua" w:hAnsi="Book Antiqua" w:cs="Times New Roman"/>
          <w:sz w:val="24"/>
          <w:szCs w:val="24"/>
        </w:rPr>
        <w:t xml:space="preserve"> shown to </w:t>
      </w:r>
      <w:r w:rsidRPr="00881477">
        <w:rPr>
          <w:rFonts w:ascii="Book Antiqua" w:hAnsi="Book Antiqua" w:cs="Times New Roman"/>
          <w:sz w:val="24"/>
          <w:szCs w:val="24"/>
        </w:rPr>
        <w:lastRenderedPageBreak/>
        <w:t xml:space="preserve">exhibit a </w:t>
      </w:r>
      <w:r w:rsidR="007715D0" w:rsidRPr="00881477">
        <w:rPr>
          <w:rFonts w:ascii="Book Antiqua" w:hAnsi="Book Antiqua" w:cs="Times New Roman"/>
          <w:sz w:val="24"/>
          <w:szCs w:val="24"/>
        </w:rPr>
        <w:t>Th1-</w:t>
      </w:r>
      <w:r w:rsidRPr="00881477">
        <w:rPr>
          <w:rFonts w:ascii="Book Antiqua" w:hAnsi="Book Antiqua" w:cs="Times New Roman"/>
          <w:sz w:val="24"/>
          <w:szCs w:val="24"/>
        </w:rPr>
        <w:t xml:space="preserve">predominant </w:t>
      </w:r>
      <w:proofErr w:type="gramStart"/>
      <w:r w:rsidRPr="00881477">
        <w:rPr>
          <w:rFonts w:ascii="Book Antiqua" w:hAnsi="Book Antiqua" w:cs="Times New Roman"/>
          <w:sz w:val="24"/>
          <w:szCs w:val="24"/>
        </w:rPr>
        <w:t>profile</w:t>
      </w:r>
      <w:r w:rsidR="00B756B6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B756B6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24]</w:t>
      </w:r>
      <w:r w:rsidRPr="00881477">
        <w:rPr>
          <w:rFonts w:ascii="Book Antiqua" w:hAnsi="Book Antiqua" w:cs="Times New Roman"/>
          <w:sz w:val="24"/>
          <w:szCs w:val="24"/>
        </w:rPr>
        <w:t xml:space="preserve"> or </w:t>
      </w:r>
      <w:r w:rsidR="007715D0" w:rsidRPr="00881477">
        <w:rPr>
          <w:rFonts w:ascii="Book Antiqua" w:hAnsi="Book Antiqua" w:cs="Times New Roman"/>
          <w:sz w:val="24"/>
          <w:szCs w:val="24"/>
        </w:rPr>
        <w:t xml:space="preserve">a </w:t>
      </w:r>
      <w:r w:rsidRPr="00881477">
        <w:rPr>
          <w:rFonts w:ascii="Book Antiqua" w:hAnsi="Book Antiqua" w:cs="Times New Roman"/>
          <w:sz w:val="24"/>
          <w:szCs w:val="24"/>
        </w:rPr>
        <w:t>Th1-</w:t>
      </w:r>
      <w:r w:rsidR="007715D0" w:rsidRPr="00881477">
        <w:rPr>
          <w:rFonts w:ascii="Book Antiqua" w:hAnsi="Book Antiqua" w:cs="Times New Roman"/>
          <w:sz w:val="24"/>
          <w:szCs w:val="24"/>
        </w:rPr>
        <w:t>Th17-</w:t>
      </w:r>
      <w:r w:rsidRPr="00881477">
        <w:rPr>
          <w:rFonts w:ascii="Book Antiqua" w:hAnsi="Book Antiqua" w:cs="Times New Roman"/>
          <w:sz w:val="24"/>
          <w:szCs w:val="24"/>
        </w:rPr>
        <w:t>predominant profile</w:t>
      </w:r>
      <w:r w:rsidR="007715D0" w:rsidRPr="00881477">
        <w:rPr>
          <w:rFonts w:ascii="Book Antiqua" w:hAnsi="Book Antiqua" w:cs="Times New Roman"/>
          <w:sz w:val="24"/>
          <w:szCs w:val="24"/>
        </w:rPr>
        <w:t xml:space="preserve"> within</w:t>
      </w:r>
      <w:r w:rsidRPr="00881477">
        <w:rPr>
          <w:rFonts w:ascii="Book Antiqua" w:hAnsi="Book Antiqua" w:cs="Times New Roman"/>
          <w:sz w:val="24"/>
          <w:szCs w:val="24"/>
        </w:rPr>
        <w:t xml:space="preserve"> the colonic mucosa</w:t>
      </w:r>
      <w:r w:rsidR="00B756B6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[25]</w:t>
      </w:r>
      <w:r w:rsidRPr="00881477">
        <w:rPr>
          <w:rFonts w:ascii="Book Antiqua" w:hAnsi="Book Antiqua" w:cs="Times New Roman"/>
          <w:sz w:val="24"/>
          <w:szCs w:val="24"/>
        </w:rPr>
        <w:t xml:space="preserve">. </w:t>
      </w:r>
      <w:r w:rsidR="007715D0" w:rsidRPr="00881477">
        <w:rPr>
          <w:rFonts w:ascii="Book Antiqua" w:hAnsi="Book Antiqua" w:cs="Times New Roman"/>
          <w:sz w:val="24"/>
          <w:szCs w:val="24"/>
        </w:rPr>
        <w:t xml:space="preserve">During </w:t>
      </w:r>
      <w:r w:rsidRPr="00881477">
        <w:rPr>
          <w:rFonts w:ascii="Book Antiqua" w:hAnsi="Book Antiqua" w:cs="Times New Roman"/>
          <w:sz w:val="24"/>
          <w:szCs w:val="24"/>
        </w:rPr>
        <w:t xml:space="preserve">the acute phase of DSS colitis, no differences </w:t>
      </w:r>
      <w:r w:rsidR="007715D0" w:rsidRPr="00881477">
        <w:rPr>
          <w:rFonts w:ascii="Book Antiqua" w:hAnsi="Book Antiqua" w:cs="Times New Roman"/>
          <w:sz w:val="24"/>
          <w:szCs w:val="24"/>
        </w:rPr>
        <w:t xml:space="preserve">were found in </w:t>
      </w:r>
      <w:r w:rsidR="007715D0" w:rsidRPr="00881477">
        <w:rPr>
          <w:rFonts w:ascii="Book Antiqua" w:hAnsi="Book Antiqua" w:cs="Times New Roman"/>
          <w:i/>
          <w:sz w:val="24"/>
          <w:szCs w:val="24"/>
        </w:rPr>
        <w:t>Foxp3</w:t>
      </w:r>
      <w:r w:rsidRPr="00881477">
        <w:rPr>
          <w:rFonts w:ascii="Book Antiqua" w:hAnsi="Book Antiqua" w:cs="Times New Roman"/>
          <w:sz w:val="24"/>
          <w:szCs w:val="24"/>
        </w:rPr>
        <w:t xml:space="preserve"> mRNA expression </w:t>
      </w:r>
      <w:r w:rsidR="007715D0" w:rsidRPr="00881477">
        <w:rPr>
          <w:rFonts w:ascii="Book Antiqua" w:hAnsi="Book Antiqua" w:cs="Times New Roman"/>
          <w:sz w:val="24"/>
          <w:szCs w:val="24"/>
        </w:rPr>
        <w:t>in</w:t>
      </w:r>
      <w:r w:rsidRPr="00881477">
        <w:rPr>
          <w:rFonts w:ascii="Book Antiqua" w:hAnsi="Book Antiqua" w:cs="Times New Roman"/>
          <w:sz w:val="24"/>
          <w:szCs w:val="24"/>
        </w:rPr>
        <w:t xml:space="preserve"> colonic tissue</w:t>
      </w:r>
      <w:r w:rsidR="007715D0" w:rsidRPr="00881477">
        <w:rPr>
          <w:rFonts w:ascii="Book Antiqua" w:hAnsi="Book Antiqua" w:cs="Times New Roman"/>
          <w:sz w:val="24"/>
          <w:szCs w:val="24"/>
        </w:rPr>
        <w:t>s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7715D0" w:rsidRPr="00881477">
        <w:rPr>
          <w:rFonts w:ascii="Book Antiqua" w:hAnsi="Book Antiqua" w:cs="Times New Roman"/>
          <w:sz w:val="24"/>
          <w:szCs w:val="24"/>
        </w:rPr>
        <w:t xml:space="preserve">from </w:t>
      </w:r>
      <w:r w:rsidRPr="00881477">
        <w:rPr>
          <w:rFonts w:ascii="Book Antiqua" w:hAnsi="Book Antiqua" w:cs="Times New Roman"/>
          <w:sz w:val="24"/>
          <w:szCs w:val="24"/>
        </w:rPr>
        <w:t>DSS colitis mice and normal mice</w:t>
      </w:r>
      <w:r w:rsidR="007715D0" w:rsidRPr="00881477">
        <w:rPr>
          <w:rFonts w:ascii="Book Antiqua" w:hAnsi="Book Antiqua" w:cs="Times New Roman"/>
          <w:sz w:val="24"/>
          <w:szCs w:val="24"/>
        </w:rPr>
        <w:t>;</w:t>
      </w:r>
      <w:r w:rsidRPr="00881477">
        <w:rPr>
          <w:rFonts w:ascii="Book Antiqua" w:hAnsi="Book Antiqua" w:cs="Times New Roman"/>
          <w:sz w:val="24"/>
          <w:szCs w:val="24"/>
        </w:rPr>
        <w:t xml:space="preserve"> however, </w:t>
      </w:r>
      <w:r w:rsidR="007715D0" w:rsidRPr="00881477">
        <w:rPr>
          <w:rFonts w:ascii="Book Antiqua" w:hAnsi="Book Antiqua" w:cs="Times New Roman"/>
          <w:sz w:val="24"/>
          <w:szCs w:val="24"/>
        </w:rPr>
        <w:t xml:space="preserve">during </w:t>
      </w:r>
      <w:r w:rsidRPr="00881477">
        <w:rPr>
          <w:rFonts w:ascii="Book Antiqua" w:hAnsi="Book Antiqua" w:cs="Times New Roman"/>
          <w:sz w:val="24"/>
          <w:szCs w:val="24"/>
        </w:rPr>
        <w:t>the chronic phase</w:t>
      </w:r>
      <w:r w:rsidR="007715D0" w:rsidRPr="00881477">
        <w:rPr>
          <w:rFonts w:ascii="Book Antiqua" w:hAnsi="Book Antiqua" w:cs="Times New Roman"/>
          <w:sz w:val="24"/>
          <w:szCs w:val="24"/>
        </w:rPr>
        <w:t>,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7715D0" w:rsidRPr="00881477">
        <w:rPr>
          <w:rFonts w:ascii="Book Antiqua" w:hAnsi="Book Antiqua" w:cs="Times New Roman"/>
          <w:i/>
          <w:sz w:val="24"/>
          <w:szCs w:val="24"/>
        </w:rPr>
        <w:t>Foxp3</w:t>
      </w:r>
      <w:r w:rsidR="007715D0"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Pr="00881477">
        <w:rPr>
          <w:rFonts w:ascii="Book Antiqua" w:hAnsi="Book Antiqua" w:cs="Times New Roman"/>
          <w:sz w:val="24"/>
          <w:szCs w:val="24"/>
        </w:rPr>
        <w:t xml:space="preserve">mRNA expression </w:t>
      </w:r>
      <w:proofErr w:type="gramStart"/>
      <w:r w:rsidRPr="00881477">
        <w:rPr>
          <w:rFonts w:ascii="Book Antiqua" w:hAnsi="Book Antiqua" w:cs="Times New Roman"/>
          <w:sz w:val="24"/>
          <w:szCs w:val="24"/>
        </w:rPr>
        <w:t>increased</w:t>
      </w:r>
      <w:r w:rsidR="00B756B6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B756B6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12]</w:t>
      </w:r>
      <w:r w:rsidRPr="00881477">
        <w:rPr>
          <w:rFonts w:ascii="Book Antiqua" w:hAnsi="Book Antiqua" w:cs="Times New Roman"/>
          <w:sz w:val="24"/>
          <w:szCs w:val="24"/>
        </w:rPr>
        <w:t>.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="00DD3302" w:rsidRPr="00881477">
        <w:rPr>
          <w:rFonts w:ascii="Book Antiqua" w:hAnsi="Book Antiqua" w:cs="Times New Roman"/>
          <w:sz w:val="24"/>
          <w:szCs w:val="24"/>
        </w:rPr>
        <w:t xml:space="preserve">In the current study, we </w:t>
      </w:r>
      <w:r w:rsidRPr="00881477">
        <w:rPr>
          <w:rFonts w:ascii="Book Antiqua" w:hAnsi="Book Antiqua" w:cs="Times New Roman"/>
          <w:sz w:val="24"/>
          <w:szCs w:val="24"/>
        </w:rPr>
        <w:t>revealed that CD4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CD25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cell</w:t>
      </w:r>
      <w:r w:rsidR="00344265" w:rsidRPr="00881477">
        <w:rPr>
          <w:rFonts w:ascii="Book Antiqua" w:hAnsi="Book Antiqua" w:cs="Times New Roman"/>
          <w:sz w:val="24"/>
          <w:szCs w:val="24"/>
        </w:rPr>
        <w:t xml:space="preserve"> frequency</w:t>
      </w:r>
      <w:r w:rsidRPr="00881477">
        <w:rPr>
          <w:rFonts w:ascii="Book Antiqua" w:hAnsi="Book Antiqua" w:cs="Times New Roman"/>
          <w:sz w:val="24"/>
          <w:szCs w:val="24"/>
        </w:rPr>
        <w:t xml:space="preserve"> among CD4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T cells </w:t>
      </w:r>
      <w:r w:rsidR="001B28B6" w:rsidRPr="00881477">
        <w:rPr>
          <w:rFonts w:ascii="Book Antiqua" w:hAnsi="Book Antiqua" w:cs="Times New Roman"/>
          <w:sz w:val="24"/>
          <w:szCs w:val="24"/>
        </w:rPr>
        <w:t xml:space="preserve">in the spleen </w:t>
      </w:r>
      <w:r w:rsidRPr="00881477">
        <w:rPr>
          <w:rFonts w:ascii="Book Antiqua" w:hAnsi="Book Antiqua" w:cs="Times New Roman"/>
          <w:sz w:val="24"/>
          <w:szCs w:val="24"/>
        </w:rPr>
        <w:t>tended to increase</w:t>
      </w:r>
      <w:r w:rsidR="00DD3302" w:rsidRPr="00881477">
        <w:rPr>
          <w:rFonts w:ascii="Book Antiqua" w:hAnsi="Book Antiqua" w:cs="Times New Roman"/>
          <w:sz w:val="24"/>
          <w:szCs w:val="24"/>
        </w:rPr>
        <w:t xml:space="preserve"> during colitis</w:t>
      </w:r>
      <w:r w:rsidR="001B28B6" w:rsidRPr="00881477">
        <w:rPr>
          <w:rFonts w:ascii="Book Antiqua" w:hAnsi="Book Antiqua" w:cs="Times New Roman"/>
          <w:sz w:val="24"/>
          <w:szCs w:val="24"/>
        </w:rPr>
        <w:t>,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1B28B6" w:rsidRPr="00881477">
        <w:rPr>
          <w:rFonts w:ascii="Book Antiqua" w:hAnsi="Book Antiqua" w:cs="Times New Roman"/>
          <w:sz w:val="24"/>
          <w:szCs w:val="24"/>
        </w:rPr>
        <w:t xml:space="preserve">while </w:t>
      </w:r>
      <w:r w:rsidRPr="00881477">
        <w:rPr>
          <w:rFonts w:ascii="Book Antiqua" w:hAnsi="Book Antiqua" w:cs="Times New Roman"/>
          <w:sz w:val="24"/>
          <w:szCs w:val="24"/>
        </w:rPr>
        <w:t>CD4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Foxp3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cell</w:t>
      </w:r>
      <w:r w:rsidR="00344265" w:rsidRPr="00881477">
        <w:rPr>
          <w:rFonts w:ascii="Book Antiqua" w:hAnsi="Book Antiqua" w:cs="Times New Roman"/>
          <w:sz w:val="24"/>
          <w:szCs w:val="24"/>
        </w:rPr>
        <w:t xml:space="preserve"> frequency</w:t>
      </w:r>
      <w:r w:rsidRPr="00881477">
        <w:rPr>
          <w:rFonts w:ascii="Book Antiqua" w:hAnsi="Book Antiqua" w:cs="Times New Roman"/>
          <w:sz w:val="24"/>
          <w:szCs w:val="24"/>
        </w:rPr>
        <w:t xml:space="preserve"> among CD4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T cells did not change. CD25 is known as an activation marker. These results suggest that DSS colitis activated CD4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cells in the spleen</w:t>
      </w:r>
      <w:r w:rsidR="00DD3302" w:rsidRPr="00881477">
        <w:rPr>
          <w:rFonts w:ascii="Book Antiqua" w:hAnsi="Book Antiqua" w:cs="Times New Roman"/>
          <w:sz w:val="24"/>
          <w:szCs w:val="24"/>
        </w:rPr>
        <w:t xml:space="preserve"> while sustaining the</w:t>
      </w:r>
      <w:r w:rsidRPr="00881477">
        <w:rPr>
          <w:rFonts w:ascii="Book Antiqua" w:hAnsi="Book Antiqua" w:cs="Times New Roman"/>
          <w:sz w:val="24"/>
          <w:szCs w:val="24"/>
        </w:rPr>
        <w:t xml:space="preserve"> stability of CD4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Foxp3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cell</w:t>
      </w:r>
      <w:r w:rsidR="00DD3302" w:rsidRPr="00881477">
        <w:rPr>
          <w:rFonts w:ascii="Book Antiqua" w:hAnsi="Book Antiqua" w:cs="Times New Roman"/>
          <w:sz w:val="24"/>
          <w:szCs w:val="24"/>
        </w:rPr>
        <w:t xml:space="preserve"> populations</w:t>
      </w:r>
      <w:r w:rsidRPr="00881477">
        <w:rPr>
          <w:rFonts w:ascii="Book Antiqua" w:hAnsi="Book Antiqua" w:cs="Times New Roman"/>
          <w:sz w:val="24"/>
          <w:szCs w:val="24"/>
        </w:rPr>
        <w:t xml:space="preserve"> in the spleen. We further revealed that CD4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CD25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cell</w:t>
      </w:r>
      <w:r w:rsidR="00344265" w:rsidRPr="00881477">
        <w:rPr>
          <w:rFonts w:ascii="Book Antiqua" w:hAnsi="Book Antiqua" w:cs="Times New Roman"/>
          <w:sz w:val="24"/>
          <w:szCs w:val="24"/>
        </w:rPr>
        <w:t xml:space="preserve"> frequency</w:t>
      </w:r>
      <w:r w:rsidRPr="00881477">
        <w:rPr>
          <w:rFonts w:ascii="Book Antiqua" w:hAnsi="Book Antiqua" w:cs="Times New Roman"/>
          <w:sz w:val="24"/>
          <w:szCs w:val="24"/>
        </w:rPr>
        <w:t xml:space="preserve"> among CD4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T cells in the MLN did not change</w:t>
      </w:r>
      <w:r w:rsidR="001B28B6" w:rsidRPr="00881477">
        <w:rPr>
          <w:rFonts w:ascii="Book Antiqua" w:hAnsi="Book Antiqua" w:cs="Times New Roman"/>
          <w:sz w:val="24"/>
          <w:szCs w:val="24"/>
        </w:rPr>
        <w:t xml:space="preserve"> during colitis</w:t>
      </w:r>
      <w:r w:rsidRPr="00881477">
        <w:rPr>
          <w:rFonts w:ascii="Book Antiqua" w:hAnsi="Book Antiqua" w:cs="Times New Roman"/>
          <w:sz w:val="24"/>
          <w:szCs w:val="24"/>
        </w:rPr>
        <w:t xml:space="preserve">, </w:t>
      </w:r>
      <w:r w:rsidR="001B28B6" w:rsidRPr="00881477">
        <w:rPr>
          <w:rFonts w:ascii="Book Antiqua" w:hAnsi="Book Antiqua" w:cs="Times New Roman"/>
          <w:sz w:val="24"/>
          <w:szCs w:val="24"/>
        </w:rPr>
        <w:t xml:space="preserve">while 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Foxp3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cell</w:t>
      </w:r>
      <w:r w:rsidR="00344265" w:rsidRPr="00881477">
        <w:rPr>
          <w:rFonts w:ascii="Book Antiqua" w:hAnsi="Book Antiqua" w:cs="Times New Roman"/>
          <w:sz w:val="24"/>
          <w:szCs w:val="24"/>
        </w:rPr>
        <w:t xml:space="preserve"> frequency </w:t>
      </w:r>
      <w:r w:rsidRPr="00881477">
        <w:rPr>
          <w:rFonts w:ascii="Book Antiqua" w:hAnsi="Book Antiqua" w:cs="Times New Roman"/>
          <w:sz w:val="24"/>
          <w:szCs w:val="24"/>
        </w:rPr>
        <w:t>among CD4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T cells tended to increase. In previous </w:t>
      </w:r>
      <w:r w:rsidR="00DD3302" w:rsidRPr="00881477">
        <w:rPr>
          <w:rFonts w:ascii="Book Antiqua" w:hAnsi="Book Antiqua" w:cs="Times New Roman"/>
          <w:sz w:val="24"/>
          <w:szCs w:val="24"/>
        </w:rPr>
        <w:t>studies</w:t>
      </w:r>
      <w:r w:rsidRPr="00881477">
        <w:rPr>
          <w:rFonts w:ascii="Book Antiqua" w:hAnsi="Book Antiqua" w:cs="Times New Roman"/>
          <w:sz w:val="24"/>
          <w:szCs w:val="24"/>
        </w:rPr>
        <w:t>, CD4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Foxp3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81477">
        <w:rPr>
          <w:rFonts w:ascii="Book Antiqua" w:hAnsi="Book Antiqua" w:cs="Times New Roman"/>
          <w:sz w:val="24"/>
          <w:szCs w:val="24"/>
        </w:rPr>
        <w:t>Treg</w:t>
      </w:r>
      <w:proofErr w:type="spellEnd"/>
      <w:r w:rsidR="00DD3302" w:rsidRPr="00881477">
        <w:rPr>
          <w:rFonts w:ascii="Book Antiqua" w:hAnsi="Book Antiqua" w:cs="Times New Roman"/>
          <w:sz w:val="24"/>
          <w:szCs w:val="24"/>
        </w:rPr>
        <w:t xml:space="preserve"> frequencies</w:t>
      </w:r>
      <w:r w:rsidRPr="00881477">
        <w:rPr>
          <w:rFonts w:ascii="Book Antiqua" w:hAnsi="Book Antiqua" w:cs="Times New Roman"/>
          <w:sz w:val="24"/>
          <w:szCs w:val="24"/>
        </w:rPr>
        <w:t xml:space="preserve"> in the MLN</w:t>
      </w:r>
      <w:r w:rsidR="00DD3302" w:rsidRPr="00881477">
        <w:rPr>
          <w:rFonts w:ascii="Book Antiqua" w:hAnsi="Book Antiqua" w:cs="Times New Roman"/>
          <w:sz w:val="24"/>
          <w:szCs w:val="24"/>
        </w:rPr>
        <w:t>s</w:t>
      </w:r>
      <w:r w:rsidRPr="00881477">
        <w:rPr>
          <w:rFonts w:ascii="Book Antiqua" w:hAnsi="Book Antiqua" w:cs="Times New Roman"/>
          <w:sz w:val="24"/>
          <w:szCs w:val="24"/>
        </w:rPr>
        <w:t xml:space="preserve"> and spleen</w:t>
      </w:r>
      <w:r w:rsidR="00DD3302" w:rsidRPr="00881477">
        <w:rPr>
          <w:rFonts w:ascii="Book Antiqua" w:hAnsi="Book Antiqua" w:cs="Times New Roman"/>
          <w:sz w:val="24"/>
          <w:szCs w:val="24"/>
        </w:rPr>
        <w:t>s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DD3302" w:rsidRPr="00881477">
        <w:rPr>
          <w:rFonts w:ascii="Book Antiqua" w:hAnsi="Book Antiqua" w:cs="Times New Roman"/>
          <w:sz w:val="24"/>
          <w:szCs w:val="24"/>
        </w:rPr>
        <w:t xml:space="preserve">of </w:t>
      </w:r>
      <w:r w:rsidRPr="00881477">
        <w:rPr>
          <w:rFonts w:ascii="Book Antiqua" w:hAnsi="Book Antiqua" w:cs="Times New Roman"/>
          <w:sz w:val="24"/>
          <w:szCs w:val="24"/>
        </w:rPr>
        <w:t xml:space="preserve">mice with colitis </w:t>
      </w:r>
      <w:r w:rsidR="00DD3302" w:rsidRPr="00881477">
        <w:rPr>
          <w:rFonts w:ascii="Book Antiqua" w:hAnsi="Book Antiqua" w:cs="Times New Roman"/>
          <w:sz w:val="24"/>
          <w:szCs w:val="24"/>
        </w:rPr>
        <w:t xml:space="preserve">were </w:t>
      </w:r>
      <w:r w:rsidRPr="00881477">
        <w:rPr>
          <w:rFonts w:ascii="Book Antiqua" w:hAnsi="Book Antiqua" w:cs="Times New Roman"/>
          <w:sz w:val="24"/>
          <w:szCs w:val="24"/>
        </w:rPr>
        <w:t>lower than</w:t>
      </w:r>
      <w:r w:rsidR="00DD3302" w:rsidRPr="00881477">
        <w:rPr>
          <w:rFonts w:ascii="Book Antiqua" w:hAnsi="Book Antiqua" w:cs="Times New Roman"/>
          <w:sz w:val="24"/>
          <w:szCs w:val="24"/>
        </w:rPr>
        <w:t xml:space="preserve"> those</w:t>
      </w:r>
      <w:r w:rsidRPr="00881477">
        <w:rPr>
          <w:rFonts w:ascii="Book Antiqua" w:hAnsi="Book Antiqua" w:cs="Times New Roman"/>
          <w:sz w:val="24"/>
          <w:szCs w:val="24"/>
        </w:rPr>
        <w:t xml:space="preserve"> in mice without </w:t>
      </w:r>
      <w:proofErr w:type="gramStart"/>
      <w:r w:rsidRPr="00881477">
        <w:rPr>
          <w:rFonts w:ascii="Book Antiqua" w:hAnsi="Book Antiqua" w:cs="Times New Roman"/>
          <w:sz w:val="24"/>
          <w:szCs w:val="24"/>
        </w:rPr>
        <w:t>colitis</w:t>
      </w:r>
      <w:r w:rsidR="00B756B6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B756B6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13]</w:t>
      </w:r>
      <w:r w:rsidRPr="00881477">
        <w:rPr>
          <w:rFonts w:ascii="Book Antiqua" w:hAnsi="Book Antiqua" w:cs="Times New Roman"/>
          <w:sz w:val="24"/>
          <w:szCs w:val="24"/>
        </w:rPr>
        <w:t>. The target organs</w:t>
      </w:r>
      <w:r w:rsidR="00DD3302" w:rsidRPr="00881477">
        <w:rPr>
          <w:rFonts w:ascii="Book Antiqua" w:hAnsi="Book Antiqua" w:cs="Times New Roman"/>
          <w:sz w:val="24"/>
          <w:szCs w:val="24"/>
        </w:rPr>
        <w:t xml:space="preserve"> and</w:t>
      </w:r>
      <w:r w:rsidRPr="00881477">
        <w:rPr>
          <w:rFonts w:ascii="Book Antiqua" w:hAnsi="Book Antiqua" w:cs="Times New Roman"/>
          <w:sz w:val="24"/>
          <w:szCs w:val="24"/>
        </w:rPr>
        <w:t xml:space="preserve"> mouse species</w:t>
      </w:r>
      <w:r w:rsidR="00DD3302" w:rsidRPr="00881477">
        <w:rPr>
          <w:rFonts w:ascii="Book Antiqua" w:hAnsi="Book Antiqua" w:cs="Times New Roman"/>
          <w:sz w:val="24"/>
          <w:szCs w:val="24"/>
        </w:rPr>
        <w:t xml:space="preserve"> assessed, as well as the</w:t>
      </w:r>
      <w:r w:rsidRPr="00881477">
        <w:rPr>
          <w:rFonts w:ascii="Book Antiqua" w:hAnsi="Book Antiqua" w:cs="Times New Roman"/>
          <w:sz w:val="24"/>
          <w:szCs w:val="24"/>
        </w:rPr>
        <w:t xml:space="preserve"> concentrations of DSS</w:t>
      </w:r>
      <w:r w:rsidR="00DD3302" w:rsidRPr="00881477">
        <w:rPr>
          <w:rFonts w:ascii="Book Antiqua" w:hAnsi="Book Antiqua" w:cs="Times New Roman"/>
          <w:sz w:val="24"/>
          <w:szCs w:val="24"/>
        </w:rPr>
        <w:t>,</w:t>
      </w:r>
      <w:r w:rsidRPr="00881477">
        <w:rPr>
          <w:rFonts w:ascii="Book Antiqua" w:hAnsi="Book Antiqua" w:cs="Times New Roman"/>
          <w:sz w:val="24"/>
          <w:szCs w:val="24"/>
        </w:rPr>
        <w:t xml:space="preserve"> evaluation timing and </w:t>
      </w:r>
      <w:r w:rsidR="00DD3302" w:rsidRPr="00881477">
        <w:rPr>
          <w:rFonts w:ascii="Book Antiqua" w:hAnsi="Book Antiqua" w:cs="Times New Roman"/>
          <w:sz w:val="24"/>
          <w:szCs w:val="24"/>
        </w:rPr>
        <w:t>evaluation methodology</w:t>
      </w:r>
      <w:r w:rsidR="00BC317E" w:rsidRPr="00881477">
        <w:rPr>
          <w:rFonts w:ascii="Book Antiqua" w:hAnsi="Book Antiqua" w:cs="Times New Roman"/>
          <w:sz w:val="24"/>
          <w:szCs w:val="24"/>
        </w:rPr>
        <w:t xml:space="preserve"> used</w:t>
      </w:r>
      <w:r w:rsidR="00DD3302"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Pr="00881477">
        <w:rPr>
          <w:rFonts w:ascii="Book Antiqua" w:hAnsi="Book Antiqua" w:cs="Times New Roman"/>
          <w:sz w:val="24"/>
          <w:szCs w:val="24"/>
        </w:rPr>
        <w:t>may explain the difference</w:t>
      </w:r>
      <w:r w:rsidR="00DD3302" w:rsidRPr="00881477">
        <w:rPr>
          <w:rFonts w:ascii="Book Antiqua" w:hAnsi="Book Antiqua" w:cs="Times New Roman"/>
          <w:sz w:val="24"/>
          <w:szCs w:val="24"/>
        </w:rPr>
        <w:t>s</w:t>
      </w:r>
      <w:r w:rsidRPr="00881477">
        <w:rPr>
          <w:rFonts w:ascii="Book Antiqua" w:hAnsi="Book Antiqua" w:cs="Times New Roman"/>
          <w:sz w:val="24"/>
          <w:szCs w:val="24"/>
        </w:rPr>
        <w:t xml:space="preserve"> in the</w:t>
      </w:r>
      <w:r w:rsidR="00DD3302" w:rsidRPr="00881477">
        <w:rPr>
          <w:rFonts w:ascii="Book Antiqua" w:hAnsi="Book Antiqua" w:cs="Times New Roman"/>
          <w:sz w:val="24"/>
          <w:szCs w:val="24"/>
        </w:rPr>
        <w:t>se</w:t>
      </w:r>
      <w:r w:rsidRPr="00881477">
        <w:rPr>
          <w:rFonts w:ascii="Book Antiqua" w:hAnsi="Book Antiqua" w:cs="Times New Roman"/>
          <w:sz w:val="24"/>
          <w:szCs w:val="24"/>
        </w:rPr>
        <w:t xml:space="preserve"> results.</w:t>
      </w:r>
    </w:p>
    <w:p w14:paraId="38D9F06F" w14:textId="2F871DDC" w:rsidR="00085460" w:rsidRPr="00881477" w:rsidRDefault="00085460" w:rsidP="00E63810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881477">
        <w:rPr>
          <w:rFonts w:ascii="Book Antiqua" w:hAnsi="Book Antiqua" w:cs="Times New Roman"/>
          <w:sz w:val="24"/>
          <w:szCs w:val="24"/>
        </w:rPr>
        <w:t>CD4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Foxp3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T cells </w:t>
      </w:r>
      <w:r w:rsidR="00EC4146" w:rsidRPr="00881477">
        <w:rPr>
          <w:rFonts w:ascii="Book Antiqua" w:hAnsi="Book Antiqua" w:cs="Times New Roman"/>
          <w:sz w:val="24"/>
          <w:szCs w:val="24"/>
        </w:rPr>
        <w:t>include</w:t>
      </w:r>
      <w:r w:rsidRPr="00881477">
        <w:rPr>
          <w:rFonts w:ascii="Book Antiqua" w:hAnsi="Book Antiqua" w:cs="Times New Roman"/>
          <w:sz w:val="24"/>
          <w:szCs w:val="24"/>
        </w:rPr>
        <w:t xml:space="preserve"> CD4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CD25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Foxp3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cell and CD4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CD25</w:t>
      </w:r>
      <w:r w:rsidR="00EC4146" w:rsidRPr="00881477">
        <w:rPr>
          <w:rFonts w:ascii="Book Antiqua" w:hAnsi="Book Antiqua" w:cs="Superclarendon Black Italic"/>
          <w:sz w:val="24"/>
          <w:szCs w:val="24"/>
          <w:vertAlign w:val="superscript"/>
        </w:rPr>
        <w:t>-</w:t>
      </w:r>
      <w:r w:rsidRPr="00881477">
        <w:rPr>
          <w:rFonts w:ascii="Book Antiqua" w:hAnsi="Book Antiqua" w:cs="Times New Roman"/>
          <w:sz w:val="24"/>
          <w:szCs w:val="24"/>
        </w:rPr>
        <w:t>Foxp3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cell populations. The function of CD4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CD25</w:t>
      </w:r>
      <w:r w:rsidR="00EC4146" w:rsidRPr="00881477">
        <w:rPr>
          <w:rFonts w:ascii="Book Antiqua" w:hAnsi="Book Antiqua" w:cs="Superclarendon Black Italic"/>
          <w:sz w:val="24"/>
          <w:szCs w:val="24"/>
          <w:vertAlign w:val="superscript"/>
        </w:rPr>
        <w:t>-</w:t>
      </w:r>
      <w:r w:rsidRPr="00881477">
        <w:rPr>
          <w:rFonts w:ascii="Book Antiqua" w:hAnsi="Book Antiqua" w:cs="Times New Roman"/>
          <w:sz w:val="24"/>
          <w:szCs w:val="24"/>
        </w:rPr>
        <w:t>Foxp3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81477">
        <w:rPr>
          <w:rFonts w:ascii="Book Antiqua" w:hAnsi="Book Antiqua" w:cs="Times New Roman"/>
          <w:sz w:val="24"/>
          <w:szCs w:val="24"/>
        </w:rPr>
        <w:t>Tregs</w:t>
      </w:r>
      <w:proofErr w:type="spellEnd"/>
      <w:r w:rsidRPr="00881477">
        <w:rPr>
          <w:rFonts w:ascii="Book Antiqua" w:hAnsi="Book Antiqua" w:cs="Times New Roman"/>
          <w:sz w:val="24"/>
          <w:szCs w:val="24"/>
        </w:rPr>
        <w:t xml:space="preserve"> remains unclear. </w:t>
      </w:r>
      <w:r w:rsidR="00EC4146" w:rsidRPr="00881477">
        <w:rPr>
          <w:rFonts w:ascii="Book Antiqua" w:hAnsi="Book Antiqua" w:cs="Times New Roman"/>
          <w:sz w:val="24"/>
          <w:szCs w:val="24"/>
        </w:rPr>
        <w:t xml:space="preserve">One </w:t>
      </w:r>
      <w:r w:rsidR="001B28B6" w:rsidRPr="00881477">
        <w:rPr>
          <w:rFonts w:ascii="Book Antiqua" w:hAnsi="Book Antiqua" w:cs="Times New Roman"/>
          <w:sz w:val="24"/>
          <w:szCs w:val="24"/>
        </w:rPr>
        <w:t xml:space="preserve">previous </w:t>
      </w:r>
      <w:r w:rsidRPr="00881477">
        <w:rPr>
          <w:rFonts w:ascii="Book Antiqua" w:hAnsi="Book Antiqua" w:cs="Times New Roman"/>
          <w:sz w:val="24"/>
          <w:szCs w:val="24"/>
        </w:rPr>
        <w:t>study indicated that CD4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CD25</w:t>
      </w:r>
      <w:r w:rsidR="00EC4146" w:rsidRPr="00881477">
        <w:rPr>
          <w:rFonts w:ascii="Book Antiqua" w:hAnsi="Book Antiqua" w:cs="Superclarendon Black Italic"/>
          <w:sz w:val="24"/>
          <w:szCs w:val="24"/>
          <w:vertAlign w:val="superscript"/>
        </w:rPr>
        <w:t>-</w:t>
      </w:r>
      <w:r w:rsidRPr="00881477">
        <w:rPr>
          <w:rFonts w:ascii="Book Antiqua" w:hAnsi="Book Antiqua" w:cs="Times New Roman"/>
          <w:sz w:val="24"/>
          <w:szCs w:val="24"/>
        </w:rPr>
        <w:t>FoxP3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81477">
        <w:rPr>
          <w:rFonts w:ascii="Book Antiqua" w:hAnsi="Book Antiqua" w:cs="Times New Roman"/>
          <w:sz w:val="24"/>
          <w:szCs w:val="24"/>
        </w:rPr>
        <w:t>Tregs</w:t>
      </w:r>
      <w:proofErr w:type="spellEnd"/>
      <w:r w:rsidRPr="00881477">
        <w:rPr>
          <w:rFonts w:ascii="Book Antiqua" w:hAnsi="Book Antiqua" w:cs="Times New Roman"/>
          <w:sz w:val="24"/>
          <w:szCs w:val="24"/>
        </w:rPr>
        <w:t xml:space="preserve"> act similar</w:t>
      </w:r>
      <w:r w:rsidR="001B28B6" w:rsidRPr="00881477">
        <w:rPr>
          <w:rFonts w:ascii="Book Antiqua" w:hAnsi="Book Antiqua" w:cs="Times New Roman"/>
          <w:sz w:val="24"/>
          <w:szCs w:val="24"/>
        </w:rPr>
        <w:t>ly</w:t>
      </w:r>
      <w:r w:rsidRPr="00881477">
        <w:rPr>
          <w:rFonts w:ascii="Book Antiqua" w:hAnsi="Book Antiqua" w:cs="Times New Roman"/>
          <w:sz w:val="24"/>
          <w:szCs w:val="24"/>
        </w:rPr>
        <w:t xml:space="preserve"> to conventional </w:t>
      </w:r>
      <w:proofErr w:type="spellStart"/>
      <w:r w:rsidRPr="00881477">
        <w:rPr>
          <w:rFonts w:ascii="Book Antiqua" w:hAnsi="Book Antiqua" w:cs="Times New Roman"/>
          <w:sz w:val="24"/>
          <w:szCs w:val="24"/>
        </w:rPr>
        <w:t>Tregs</w:t>
      </w:r>
      <w:proofErr w:type="spellEnd"/>
      <w:r w:rsidRPr="00881477">
        <w:rPr>
          <w:rFonts w:ascii="Book Antiqua" w:hAnsi="Book Antiqua" w:cs="Times New Roman"/>
          <w:sz w:val="24"/>
          <w:szCs w:val="24"/>
        </w:rPr>
        <w:t xml:space="preserve"> to a certain </w:t>
      </w:r>
      <w:proofErr w:type="gramStart"/>
      <w:r w:rsidRPr="00881477">
        <w:rPr>
          <w:rFonts w:ascii="Book Antiqua" w:hAnsi="Book Antiqua" w:cs="Times New Roman"/>
          <w:sz w:val="24"/>
          <w:szCs w:val="24"/>
        </w:rPr>
        <w:t>extent</w:t>
      </w:r>
      <w:r w:rsidR="00FE4465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FE4465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26]</w:t>
      </w:r>
      <w:r w:rsidR="00EC4146" w:rsidRPr="00881477">
        <w:rPr>
          <w:rFonts w:ascii="Book Antiqua" w:hAnsi="Book Antiqua" w:cs="Times New Roman"/>
          <w:sz w:val="24"/>
          <w:szCs w:val="24"/>
        </w:rPr>
        <w:t>;</w:t>
      </w:r>
      <w:r w:rsidRPr="00881477">
        <w:rPr>
          <w:rFonts w:ascii="Book Antiqua" w:hAnsi="Book Antiqua" w:cs="Times New Roman"/>
          <w:sz w:val="24"/>
          <w:szCs w:val="24"/>
        </w:rPr>
        <w:t xml:space="preserve"> however, another study demonstrated that CD4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CD25</w:t>
      </w:r>
      <w:r w:rsidR="00EC4146" w:rsidRPr="00881477">
        <w:rPr>
          <w:rFonts w:ascii="Book Antiqua" w:hAnsi="Book Antiqua" w:cs="Superclarendon Black Italic"/>
          <w:sz w:val="24"/>
          <w:szCs w:val="24"/>
          <w:vertAlign w:val="superscript"/>
        </w:rPr>
        <w:t>-</w:t>
      </w:r>
      <w:r w:rsidRPr="00881477">
        <w:rPr>
          <w:rFonts w:ascii="Book Antiqua" w:hAnsi="Book Antiqua" w:cs="Times New Roman"/>
          <w:sz w:val="24"/>
          <w:szCs w:val="24"/>
        </w:rPr>
        <w:t>Foxp3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81477">
        <w:rPr>
          <w:rFonts w:ascii="Book Antiqua" w:hAnsi="Book Antiqua" w:cs="Times New Roman"/>
          <w:sz w:val="24"/>
          <w:szCs w:val="24"/>
        </w:rPr>
        <w:t>Tregs</w:t>
      </w:r>
      <w:proofErr w:type="spellEnd"/>
      <w:r w:rsidRPr="00881477">
        <w:rPr>
          <w:rFonts w:ascii="Book Antiqua" w:hAnsi="Book Antiqua" w:cs="Times New Roman"/>
          <w:sz w:val="24"/>
          <w:szCs w:val="24"/>
        </w:rPr>
        <w:t xml:space="preserve"> differ from CD4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CD25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81477">
        <w:rPr>
          <w:rFonts w:ascii="Book Antiqua" w:hAnsi="Book Antiqua" w:cs="Times New Roman"/>
          <w:sz w:val="24"/>
          <w:szCs w:val="24"/>
        </w:rPr>
        <w:t>Tregs</w:t>
      </w:r>
      <w:proofErr w:type="spellEnd"/>
      <w:r w:rsidRPr="00881477">
        <w:rPr>
          <w:rFonts w:ascii="Book Antiqua" w:hAnsi="Book Antiqua" w:cs="Times New Roman"/>
          <w:sz w:val="24"/>
          <w:szCs w:val="24"/>
        </w:rPr>
        <w:t xml:space="preserve"> both phenotypically and functionally</w:t>
      </w:r>
      <w:r w:rsidR="00FE4465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[27,28]</w:t>
      </w:r>
      <w:r w:rsidRPr="00881477">
        <w:rPr>
          <w:rFonts w:ascii="Book Antiqua" w:hAnsi="Book Antiqua" w:cs="Times New Roman"/>
          <w:sz w:val="24"/>
          <w:szCs w:val="24"/>
        </w:rPr>
        <w:t xml:space="preserve">. We revealed that </w:t>
      </w:r>
      <w:r w:rsidR="00EC4146" w:rsidRPr="00881477">
        <w:rPr>
          <w:rFonts w:ascii="Book Antiqua" w:hAnsi="Book Antiqua" w:cs="Times New Roman"/>
          <w:sz w:val="24"/>
          <w:szCs w:val="24"/>
        </w:rPr>
        <w:t>mice with and without colitis had comparable frequencies of</w:t>
      </w:r>
      <w:r w:rsidRPr="00881477">
        <w:rPr>
          <w:rFonts w:ascii="Book Antiqua" w:hAnsi="Book Antiqua" w:cs="Times New Roman"/>
          <w:sz w:val="24"/>
          <w:szCs w:val="24"/>
        </w:rPr>
        <w:t xml:space="preserve"> CD4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CD25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Foxp3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81477">
        <w:rPr>
          <w:rFonts w:ascii="Book Antiqua" w:hAnsi="Book Antiqua" w:cs="Times New Roman"/>
          <w:sz w:val="24"/>
          <w:szCs w:val="24"/>
        </w:rPr>
        <w:t>Tregs</w:t>
      </w:r>
      <w:proofErr w:type="spellEnd"/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EC4146" w:rsidRPr="00881477">
        <w:rPr>
          <w:rFonts w:ascii="Book Antiqua" w:hAnsi="Book Antiqua" w:cs="Times New Roman"/>
          <w:sz w:val="24"/>
          <w:szCs w:val="24"/>
        </w:rPr>
        <w:t>with</w:t>
      </w:r>
      <w:r w:rsidR="001B28B6" w:rsidRPr="00881477">
        <w:rPr>
          <w:rFonts w:ascii="Book Antiqua" w:hAnsi="Book Antiqua" w:cs="Times New Roman"/>
          <w:sz w:val="24"/>
          <w:szCs w:val="24"/>
        </w:rPr>
        <w:t>in the MLN</w:t>
      </w:r>
      <w:r w:rsidRPr="00881477">
        <w:rPr>
          <w:rFonts w:ascii="Book Antiqua" w:hAnsi="Book Antiqua" w:cs="Times New Roman"/>
          <w:sz w:val="24"/>
          <w:szCs w:val="24"/>
        </w:rPr>
        <w:t>, while CD4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CD25</w:t>
      </w:r>
      <w:r w:rsidR="00EC4146" w:rsidRPr="00881477">
        <w:rPr>
          <w:rFonts w:ascii="Book Antiqua" w:hAnsi="Book Antiqua" w:cs="Superclarendon Black Italic"/>
          <w:sz w:val="24"/>
          <w:szCs w:val="24"/>
          <w:vertAlign w:val="superscript"/>
        </w:rPr>
        <w:t>-</w:t>
      </w:r>
      <w:r w:rsidRPr="00881477">
        <w:rPr>
          <w:rFonts w:ascii="Book Antiqua" w:hAnsi="Book Antiqua" w:cs="Times New Roman"/>
          <w:sz w:val="24"/>
          <w:szCs w:val="24"/>
        </w:rPr>
        <w:t>Foxp3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81477">
        <w:rPr>
          <w:rFonts w:ascii="Book Antiqua" w:hAnsi="Book Antiqua" w:cs="Times New Roman"/>
          <w:sz w:val="24"/>
          <w:szCs w:val="24"/>
        </w:rPr>
        <w:t>Treg</w:t>
      </w:r>
      <w:proofErr w:type="spellEnd"/>
      <w:r w:rsidR="00EC4146" w:rsidRPr="00881477">
        <w:rPr>
          <w:rFonts w:ascii="Book Antiqua" w:hAnsi="Book Antiqua" w:cs="Times New Roman"/>
          <w:sz w:val="24"/>
          <w:szCs w:val="24"/>
        </w:rPr>
        <w:t xml:space="preserve"> frequency</w:t>
      </w:r>
      <w:r w:rsidRPr="00881477">
        <w:rPr>
          <w:rFonts w:ascii="Book Antiqua" w:hAnsi="Book Antiqua" w:cs="Times New Roman"/>
          <w:sz w:val="24"/>
          <w:szCs w:val="24"/>
        </w:rPr>
        <w:t xml:space="preserve"> significantly increased during colitis. CD4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CD25</w:t>
      </w:r>
      <w:r w:rsidR="00EC4146" w:rsidRPr="00881477">
        <w:rPr>
          <w:rFonts w:ascii="Book Antiqua" w:hAnsi="Book Antiqua" w:cs="Superclarendon Black Italic"/>
          <w:sz w:val="24"/>
          <w:szCs w:val="24"/>
          <w:vertAlign w:val="superscript"/>
        </w:rPr>
        <w:t>-</w:t>
      </w:r>
      <w:r w:rsidRPr="00881477">
        <w:rPr>
          <w:rFonts w:ascii="Book Antiqua" w:hAnsi="Book Antiqua" w:cs="Times New Roman"/>
          <w:sz w:val="24"/>
          <w:szCs w:val="24"/>
        </w:rPr>
        <w:t>FoxP3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81477">
        <w:rPr>
          <w:rFonts w:ascii="Book Antiqua" w:hAnsi="Book Antiqua" w:cs="Times New Roman"/>
          <w:sz w:val="24"/>
          <w:szCs w:val="24"/>
        </w:rPr>
        <w:t>Tregs</w:t>
      </w:r>
      <w:proofErr w:type="spellEnd"/>
      <w:r w:rsidRPr="00881477">
        <w:rPr>
          <w:rFonts w:ascii="Book Antiqua" w:hAnsi="Book Antiqua" w:cs="Times New Roman"/>
          <w:sz w:val="24"/>
          <w:szCs w:val="24"/>
        </w:rPr>
        <w:t xml:space="preserve"> may retain a suppressive function in an inflammatory </w:t>
      </w:r>
      <w:proofErr w:type="gramStart"/>
      <w:r w:rsidRPr="00881477">
        <w:rPr>
          <w:rFonts w:ascii="Book Antiqua" w:hAnsi="Book Antiqua" w:cs="Times New Roman"/>
          <w:sz w:val="24"/>
          <w:szCs w:val="24"/>
        </w:rPr>
        <w:t>environment</w:t>
      </w:r>
      <w:r w:rsidR="00FE4465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FE4465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28]</w:t>
      </w:r>
      <w:r w:rsidRPr="00881477">
        <w:rPr>
          <w:rFonts w:ascii="Book Antiqua" w:hAnsi="Book Antiqua" w:cs="Times New Roman"/>
          <w:sz w:val="24"/>
          <w:szCs w:val="24"/>
        </w:rPr>
        <w:t>. Taken together,</w:t>
      </w:r>
      <w:r w:rsidR="00EC4146" w:rsidRPr="00881477">
        <w:rPr>
          <w:rFonts w:ascii="Book Antiqua" w:hAnsi="Book Antiqua" w:cs="Times New Roman"/>
          <w:sz w:val="24"/>
          <w:szCs w:val="24"/>
        </w:rPr>
        <w:t xml:space="preserve"> the above data indicate that</w:t>
      </w:r>
      <w:r w:rsidRPr="00881477">
        <w:rPr>
          <w:rFonts w:ascii="Book Antiqua" w:hAnsi="Book Antiqua" w:cs="Times New Roman"/>
          <w:sz w:val="24"/>
          <w:szCs w:val="24"/>
        </w:rPr>
        <w:t xml:space="preserve"> CD4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CD25</w:t>
      </w:r>
      <w:r w:rsidR="00EC4146" w:rsidRPr="00881477">
        <w:rPr>
          <w:rFonts w:ascii="Book Antiqua" w:hAnsi="Book Antiqua" w:cs="Superclarendon Black Italic"/>
          <w:sz w:val="24"/>
          <w:szCs w:val="24"/>
          <w:vertAlign w:val="superscript"/>
        </w:rPr>
        <w:t>-</w:t>
      </w:r>
      <w:r w:rsidRPr="00881477">
        <w:rPr>
          <w:rFonts w:ascii="Book Antiqua" w:hAnsi="Book Antiqua" w:cs="Times New Roman"/>
          <w:sz w:val="24"/>
          <w:szCs w:val="24"/>
        </w:rPr>
        <w:t>Foxp3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81477">
        <w:rPr>
          <w:rFonts w:ascii="Book Antiqua" w:hAnsi="Book Antiqua" w:cs="Times New Roman"/>
          <w:sz w:val="24"/>
          <w:szCs w:val="24"/>
        </w:rPr>
        <w:t>Tregs</w:t>
      </w:r>
      <w:proofErr w:type="spellEnd"/>
      <w:r w:rsidRPr="00881477">
        <w:rPr>
          <w:rFonts w:ascii="Book Antiqua" w:hAnsi="Book Antiqua" w:cs="Times New Roman"/>
          <w:sz w:val="24"/>
          <w:szCs w:val="24"/>
        </w:rPr>
        <w:t xml:space="preserve"> may play role</w:t>
      </w:r>
      <w:r w:rsidR="00EC4146" w:rsidRPr="00881477">
        <w:rPr>
          <w:rFonts w:ascii="Book Antiqua" w:hAnsi="Book Antiqua" w:cs="Times New Roman"/>
          <w:sz w:val="24"/>
          <w:szCs w:val="24"/>
        </w:rPr>
        <w:t>s</w:t>
      </w:r>
      <w:r w:rsidRPr="00881477">
        <w:rPr>
          <w:rFonts w:ascii="Book Antiqua" w:hAnsi="Book Antiqua" w:cs="Times New Roman"/>
          <w:sz w:val="24"/>
          <w:szCs w:val="24"/>
        </w:rPr>
        <w:t xml:space="preserve"> in</w:t>
      </w:r>
      <w:r w:rsidR="00EC4146" w:rsidRPr="00881477">
        <w:rPr>
          <w:rFonts w:ascii="Book Antiqua" w:hAnsi="Book Antiqua" w:cs="Times New Roman"/>
          <w:sz w:val="24"/>
          <w:szCs w:val="24"/>
        </w:rPr>
        <w:t xml:space="preserve"> maintaining</w:t>
      </w:r>
      <w:r w:rsidRPr="00881477">
        <w:rPr>
          <w:rFonts w:ascii="Book Antiqua" w:hAnsi="Book Antiqua" w:cs="Times New Roman"/>
          <w:sz w:val="24"/>
          <w:szCs w:val="24"/>
        </w:rPr>
        <w:t xml:space="preserve"> homeostasis in the MLN and </w:t>
      </w:r>
      <w:r w:rsidR="00EC4146" w:rsidRPr="00881477">
        <w:rPr>
          <w:rFonts w:ascii="Book Antiqua" w:hAnsi="Book Antiqua" w:cs="Times New Roman"/>
          <w:sz w:val="24"/>
          <w:szCs w:val="24"/>
        </w:rPr>
        <w:t>in inducing</w:t>
      </w:r>
      <w:r w:rsidRPr="00881477">
        <w:rPr>
          <w:rFonts w:ascii="Book Antiqua" w:hAnsi="Book Antiqua" w:cs="Times New Roman"/>
          <w:sz w:val="24"/>
          <w:szCs w:val="24"/>
        </w:rPr>
        <w:t xml:space="preserve"> oral tolerance during DSS colitis.</w:t>
      </w:r>
    </w:p>
    <w:p w14:paraId="1BE9B382" w14:textId="732191D7" w:rsidR="00085460" w:rsidRPr="00881477" w:rsidRDefault="00085460" w:rsidP="00E63810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881477">
        <w:rPr>
          <w:rFonts w:ascii="Book Antiqua" w:hAnsi="Book Antiqua" w:cs="Times New Roman"/>
          <w:sz w:val="24"/>
          <w:szCs w:val="24"/>
        </w:rPr>
        <w:t xml:space="preserve">Recently, </w:t>
      </w:r>
      <w:proofErr w:type="spellStart"/>
      <w:r w:rsidRPr="00881477">
        <w:rPr>
          <w:rFonts w:ascii="Book Antiqua" w:hAnsi="Book Antiqua" w:cs="Times New Roman"/>
          <w:sz w:val="24"/>
          <w:szCs w:val="24"/>
        </w:rPr>
        <w:t>Bregs</w:t>
      </w:r>
      <w:proofErr w:type="spellEnd"/>
      <w:r w:rsidRPr="00881477">
        <w:rPr>
          <w:rFonts w:ascii="Book Antiqua" w:hAnsi="Book Antiqua" w:cs="Times New Roman"/>
          <w:sz w:val="24"/>
          <w:szCs w:val="24"/>
        </w:rPr>
        <w:t xml:space="preserve"> have been shown to play an important role in oral tolerance in addition to </w:t>
      </w:r>
      <w:proofErr w:type="spellStart"/>
      <w:r w:rsidRPr="00881477">
        <w:rPr>
          <w:rFonts w:ascii="Book Antiqua" w:hAnsi="Book Antiqua" w:cs="Times New Roman"/>
          <w:sz w:val="24"/>
          <w:szCs w:val="24"/>
        </w:rPr>
        <w:t>Tregs</w:t>
      </w:r>
      <w:proofErr w:type="spellEnd"/>
      <w:r w:rsidRPr="00881477">
        <w:rPr>
          <w:rFonts w:ascii="Book Antiqua" w:hAnsi="Book Antiqua" w:cs="Times New Roman"/>
          <w:sz w:val="24"/>
          <w:szCs w:val="24"/>
        </w:rPr>
        <w:t>. Allergen-specific</w:t>
      </w:r>
      <w:r w:rsidR="008473F7" w:rsidRPr="00881477">
        <w:rPr>
          <w:rFonts w:ascii="Book Antiqua" w:hAnsi="Book Antiqua" w:cs="Times New Roman"/>
          <w:sz w:val="24"/>
          <w:szCs w:val="24"/>
        </w:rPr>
        <w:t>,</w:t>
      </w:r>
      <w:r w:rsidRPr="00881477">
        <w:rPr>
          <w:rFonts w:ascii="Book Antiqua" w:hAnsi="Book Antiqua" w:cs="Times New Roman"/>
          <w:sz w:val="24"/>
          <w:szCs w:val="24"/>
        </w:rPr>
        <w:t xml:space="preserve"> IL-</w:t>
      </w:r>
      <w:r w:rsidR="008473F7" w:rsidRPr="00881477">
        <w:rPr>
          <w:rFonts w:ascii="Book Antiqua" w:hAnsi="Book Antiqua" w:cs="Times New Roman"/>
          <w:sz w:val="24"/>
          <w:szCs w:val="24"/>
        </w:rPr>
        <w:t>10-</w:t>
      </w:r>
      <w:r w:rsidRPr="00881477">
        <w:rPr>
          <w:rFonts w:ascii="Book Antiqua" w:hAnsi="Book Antiqua" w:cs="Times New Roman"/>
          <w:sz w:val="24"/>
          <w:szCs w:val="24"/>
        </w:rPr>
        <w:t xml:space="preserve">producing B cells are involved in </w:t>
      </w:r>
      <w:r w:rsidR="00DE2925" w:rsidRPr="00881477">
        <w:rPr>
          <w:rFonts w:ascii="Book Antiqua" w:hAnsi="Book Antiqua" w:cs="Times New Roman"/>
          <w:sz w:val="24"/>
          <w:szCs w:val="24"/>
        </w:rPr>
        <w:lastRenderedPageBreak/>
        <w:t>the</w:t>
      </w:r>
      <w:r w:rsidR="008473F7" w:rsidRPr="00881477">
        <w:rPr>
          <w:rFonts w:ascii="Book Antiqua" w:hAnsi="Book Antiqua" w:cs="Times New Roman"/>
          <w:sz w:val="24"/>
          <w:szCs w:val="24"/>
        </w:rPr>
        <w:t xml:space="preserve"> development of</w:t>
      </w:r>
      <w:r w:rsidR="00DE2925"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Pr="00881477">
        <w:rPr>
          <w:rFonts w:ascii="Book Antiqua" w:hAnsi="Book Antiqua" w:cs="Times New Roman"/>
          <w:sz w:val="24"/>
          <w:szCs w:val="24"/>
        </w:rPr>
        <w:t xml:space="preserve">tolerance </w:t>
      </w:r>
      <w:r w:rsidR="008473F7" w:rsidRPr="00881477">
        <w:rPr>
          <w:rFonts w:ascii="Book Antiqua" w:hAnsi="Book Antiqua" w:cs="Times New Roman"/>
          <w:sz w:val="24"/>
          <w:szCs w:val="24"/>
        </w:rPr>
        <w:t xml:space="preserve">to </w:t>
      </w:r>
      <w:r w:rsidRPr="00881477">
        <w:rPr>
          <w:rFonts w:ascii="Book Antiqua" w:hAnsi="Book Antiqua" w:cs="Times New Roman"/>
          <w:sz w:val="24"/>
          <w:szCs w:val="24"/>
        </w:rPr>
        <w:t xml:space="preserve">food </w:t>
      </w:r>
      <w:proofErr w:type="gramStart"/>
      <w:r w:rsidRPr="00881477">
        <w:rPr>
          <w:rFonts w:ascii="Book Antiqua" w:hAnsi="Book Antiqua" w:cs="Times New Roman"/>
          <w:sz w:val="24"/>
          <w:szCs w:val="24"/>
        </w:rPr>
        <w:t>allergens</w:t>
      </w:r>
      <w:r w:rsidR="00FE4465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FE4465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8]</w:t>
      </w:r>
      <w:r w:rsidRPr="00881477">
        <w:rPr>
          <w:rFonts w:ascii="Book Antiqua" w:hAnsi="Book Antiqua" w:cs="Times New Roman"/>
          <w:sz w:val="24"/>
          <w:szCs w:val="24"/>
        </w:rPr>
        <w:t>. The proportion of IL-10</w:t>
      </w:r>
      <w:r w:rsidR="008473F7" w:rsidRPr="00881477">
        <w:rPr>
          <w:rFonts w:ascii="Book Antiqua" w:hAnsi="Book Antiqua" w:cs="Times New Roman"/>
          <w:sz w:val="24"/>
          <w:szCs w:val="24"/>
        </w:rPr>
        <w:t>-</w:t>
      </w:r>
      <w:r w:rsidRPr="00881477">
        <w:rPr>
          <w:rFonts w:ascii="Book Antiqua" w:hAnsi="Book Antiqua" w:cs="Times New Roman"/>
          <w:sz w:val="24"/>
          <w:szCs w:val="24"/>
        </w:rPr>
        <w:t xml:space="preserve">producing B cells </w:t>
      </w:r>
      <w:r w:rsidR="008473F7" w:rsidRPr="00881477">
        <w:rPr>
          <w:rFonts w:ascii="Book Antiqua" w:hAnsi="Book Antiqua" w:cs="Times New Roman"/>
          <w:sz w:val="24"/>
          <w:szCs w:val="24"/>
        </w:rPr>
        <w:t xml:space="preserve">following </w:t>
      </w:r>
      <w:r w:rsidRPr="00881477">
        <w:rPr>
          <w:rFonts w:ascii="Book Antiqua" w:hAnsi="Book Antiqua" w:cs="Times New Roman"/>
          <w:sz w:val="24"/>
          <w:szCs w:val="24"/>
        </w:rPr>
        <w:t>antigen stimulation was</w:t>
      </w:r>
      <w:r w:rsidR="008473F7" w:rsidRPr="00881477">
        <w:rPr>
          <w:rFonts w:ascii="Book Antiqua" w:hAnsi="Book Antiqua" w:cs="Times New Roman"/>
          <w:sz w:val="24"/>
          <w:szCs w:val="24"/>
        </w:rPr>
        <w:t xml:space="preserve"> shown to</w:t>
      </w:r>
      <w:r w:rsidRPr="00881477">
        <w:rPr>
          <w:rFonts w:ascii="Book Antiqua" w:hAnsi="Book Antiqua" w:cs="Times New Roman"/>
          <w:sz w:val="24"/>
          <w:szCs w:val="24"/>
        </w:rPr>
        <w:t xml:space="preserve"> decrease</w:t>
      </w:r>
      <w:r w:rsidR="008473F7"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Pr="00881477">
        <w:rPr>
          <w:rFonts w:ascii="Book Antiqua" w:hAnsi="Book Antiqua" w:cs="Times New Roman"/>
          <w:sz w:val="24"/>
          <w:szCs w:val="24"/>
        </w:rPr>
        <w:t xml:space="preserve">in </w:t>
      </w:r>
      <w:r w:rsidR="008473F7" w:rsidRPr="00881477">
        <w:rPr>
          <w:rFonts w:ascii="Book Antiqua" w:hAnsi="Book Antiqua" w:cs="Times New Roman"/>
          <w:sz w:val="24"/>
          <w:szCs w:val="24"/>
        </w:rPr>
        <w:t xml:space="preserve">an </w:t>
      </w:r>
      <w:r w:rsidRPr="00881477">
        <w:rPr>
          <w:rFonts w:ascii="Book Antiqua" w:hAnsi="Book Antiqua" w:cs="Times New Roman"/>
          <w:sz w:val="24"/>
          <w:szCs w:val="24"/>
        </w:rPr>
        <w:t>allergy group,</w:t>
      </w:r>
      <w:r w:rsidR="008473F7" w:rsidRPr="00881477">
        <w:rPr>
          <w:rFonts w:ascii="Book Antiqua" w:hAnsi="Book Antiqua" w:cs="Times New Roman"/>
          <w:sz w:val="24"/>
          <w:szCs w:val="24"/>
        </w:rPr>
        <w:t xml:space="preserve"> whereas it</w:t>
      </w:r>
      <w:r w:rsidRPr="00881477">
        <w:rPr>
          <w:rFonts w:ascii="Book Antiqua" w:hAnsi="Book Antiqua" w:cs="Times New Roman"/>
          <w:sz w:val="24"/>
          <w:szCs w:val="24"/>
        </w:rPr>
        <w:t xml:space="preserve"> increased in </w:t>
      </w:r>
      <w:r w:rsidR="008473F7" w:rsidRPr="00881477">
        <w:rPr>
          <w:rFonts w:ascii="Book Antiqua" w:hAnsi="Book Antiqua" w:cs="Times New Roman"/>
          <w:sz w:val="24"/>
          <w:szCs w:val="24"/>
        </w:rPr>
        <w:t xml:space="preserve">a </w:t>
      </w:r>
      <w:r w:rsidRPr="00881477">
        <w:rPr>
          <w:rFonts w:ascii="Book Antiqua" w:hAnsi="Book Antiqua" w:cs="Times New Roman"/>
          <w:sz w:val="24"/>
          <w:szCs w:val="24"/>
        </w:rPr>
        <w:t xml:space="preserve">tolerant </w:t>
      </w:r>
      <w:proofErr w:type="gramStart"/>
      <w:r w:rsidRPr="00881477">
        <w:rPr>
          <w:rFonts w:ascii="Book Antiqua" w:hAnsi="Book Antiqua" w:cs="Times New Roman"/>
          <w:sz w:val="24"/>
          <w:szCs w:val="24"/>
        </w:rPr>
        <w:t>group</w:t>
      </w:r>
      <w:r w:rsidR="00FE4465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FE4465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29]</w:t>
      </w:r>
      <w:r w:rsidRPr="00881477">
        <w:rPr>
          <w:rFonts w:ascii="Book Antiqua" w:hAnsi="Book Antiqua" w:cs="Times New Roman"/>
          <w:sz w:val="24"/>
          <w:szCs w:val="24"/>
        </w:rPr>
        <w:t>. We hypothesized that</w:t>
      </w:r>
      <w:r w:rsidR="0078002F" w:rsidRPr="00881477">
        <w:rPr>
          <w:rFonts w:ascii="Book Antiqua" w:hAnsi="Book Antiqua" w:cs="Times New Roman"/>
          <w:sz w:val="24"/>
          <w:szCs w:val="24"/>
        </w:rPr>
        <w:t>,</w:t>
      </w:r>
      <w:r w:rsidRPr="00881477">
        <w:rPr>
          <w:rFonts w:ascii="Book Antiqua" w:hAnsi="Book Antiqua" w:cs="Times New Roman"/>
          <w:sz w:val="24"/>
          <w:szCs w:val="24"/>
        </w:rPr>
        <w:t xml:space="preserve"> similar</w:t>
      </w:r>
      <w:r w:rsidR="0078002F" w:rsidRPr="00881477">
        <w:rPr>
          <w:rFonts w:ascii="Book Antiqua" w:hAnsi="Book Antiqua" w:cs="Times New Roman"/>
          <w:sz w:val="24"/>
          <w:szCs w:val="24"/>
        </w:rPr>
        <w:t>ly</w:t>
      </w:r>
      <w:r w:rsidRPr="00881477">
        <w:rPr>
          <w:rFonts w:ascii="Book Antiqua" w:hAnsi="Book Antiqua" w:cs="Times New Roman"/>
          <w:sz w:val="24"/>
          <w:szCs w:val="24"/>
        </w:rPr>
        <w:t xml:space="preserve"> to CD4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CD25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Foxp3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cell</w:t>
      </w:r>
      <w:r w:rsidR="0078002F" w:rsidRPr="00881477">
        <w:rPr>
          <w:rFonts w:ascii="Book Antiqua" w:hAnsi="Book Antiqua" w:cs="Times New Roman"/>
          <w:sz w:val="24"/>
          <w:szCs w:val="24"/>
        </w:rPr>
        <w:t xml:space="preserve"> populations</w:t>
      </w:r>
      <w:r w:rsidRPr="00881477">
        <w:rPr>
          <w:rFonts w:ascii="Book Antiqua" w:hAnsi="Book Antiqua" w:cs="Times New Roman"/>
          <w:sz w:val="24"/>
          <w:szCs w:val="24"/>
        </w:rPr>
        <w:t>, B10 cell</w:t>
      </w:r>
      <w:r w:rsidR="0078002F" w:rsidRPr="00881477">
        <w:rPr>
          <w:rFonts w:ascii="Book Antiqua" w:hAnsi="Book Antiqua" w:cs="Times New Roman"/>
          <w:sz w:val="24"/>
          <w:szCs w:val="24"/>
        </w:rPr>
        <w:t xml:space="preserve"> populations remain stable</w:t>
      </w:r>
      <w:r w:rsidRPr="00881477">
        <w:rPr>
          <w:rFonts w:ascii="Book Antiqua" w:hAnsi="Book Antiqua" w:cs="Times New Roman"/>
          <w:sz w:val="24"/>
          <w:szCs w:val="24"/>
        </w:rPr>
        <w:t xml:space="preserve"> during colitis. The </w:t>
      </w:r>
      <w:r w:rsidR="00314C54" w:rsidRPr="00881477">
        <w:rPr>
          <w:rFonts w:ascii="Book Antiqua" w:hAnsi="Book Antiqua" w:cs="Times New Roman"/>
          <w:sz w:val="24"/>
          <w:szCs w:val="24"/>
        </w:rPr>
        <w:t xml:space="preserve">frequencies </w:t>
      </w:r>
      <w:r w:rsidRPr="00881477">
        <w:rPr>
          <w:rFonts w:ascii="Book Antiqua" w:hAnsi="Book Antiqua" w:cs="Times New Roman"/>
          <w:sz w:val="24"/>
          <w:szCs w:val="24"/>
        </w:rPr>
        <w:t>of CD19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IL-10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cells in the spleen</w:t>
      </w:r>
      <w:r w:rsidR="00314C54" w:rsidRPr="00881477">
        <w:rPr>
          <w:rFonts w:ascii="Book Antiqua" w:hAnsi="Book Antiqua" w:cs="Times New Roman"/>
          <w:sz w:val="24"/>
          <w:szCs w:val="24"/>
        </w:rPr>
        <w:t>s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314C54" w:rsidRPr="00881477">
        <w:rPr>
          <w:rFonts w:ascii="Book Antiqua" w:hAnsi="Book Antiqua" w:cs="Times New Roman"/>
          <w:sz w:val="24"/>
          <w:szCs w:val="24"/>
        </w:rPr>
        <w:t xml:space="preserve">of </w:t>
      </w:r>
      <w:r w:rsidRPr="00881477">
        <w:rPr>
          <w:rFonts w:ascii="Book Antiqua" w:hAnsi="Book Antiqua" w:cs="Times New Roman"/>
          <w:sz w:val="24"/>
          <w:szCs w:val="24"/>
        </w:rPr>
        <w:t xml:space="preserve">DSS colitis mice </w:t>
      </w:r>
      <w:r w:rsidR="00314C54" w:rsidRPr="00881477">
        <w:rPr>
          <w:rFonts w:ascii="Book Antiqua" w:hAnsi="Book Antiqua" w:cs="Times New Roman"/>
          <w:sz w:val="24"/>
          <w:szCs w:val="24"/>
        </w:rPr>
        <w:t xml:space="preserve">were </w:t>
      </w:r>
      <w:r w:rsidRPr="00881477">
        <w:rPr>
          <w:rFonts w:ascii="Book Antiqua" w:hAnsi="Book Antiqua" w:cs="Times New Roman"/>
          <w:sz w:val="24"/>
          <w:szCs w:val="24"/>
        </w:rPr>
        <w:t xml:space="preserve">comparable </w:t>
      </w:r>
      <w:r w:rsidR="00DE2925" w:rsidRPr="00881477">
        <w:rPr>
          <w:rFonts w:ascii="Book Antiqua" w:hAnsi="Book Antiqua" w:cs="Times New Roman"/>
          <w:sz w:val="24"/>
          <w:szCs w:val="24"/>
        </w:rPr>
        <w:t xml:space="preserve">to </w:t>
      </w:r>
      <w:r w:rsidR="00314C54" w:rsidRPr="00881477">
        <w:rPr>
          <w:rFonts w:ascii="Book Antiqua" w:hAnsi="Book Antiqua" w:cs="Times New Roman"/>
          <w:sz w:val="24"/>
          <w:szCs w:val="24"/>
        </w:rPr>
        <w:t>those in the spleens of</w:t>
      </w:r>
      <w:r w:rsidRPr="00881477">
        <w:rPr>
          <w:rFonts w:ascii="Book Antiqua" w:hAnsi="Book Antiqua" w:cs="Times New Roman"/>
          <w:sz w:val="24"/>
          <w:szCs w:val="24"/>
        </w:rPr>
        <w:t xml:space="preserve"> control mice. CD19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CD5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CD1d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Hi</w:t>
      </w:r>
      <w:r w:rsidRPr="00881477">
        <w:rPr>
          <w:rFonts w:ascii="Book Antiqua" w:hAnsi="Book Antiqua" w:cs="Times New Roman"/>
          <w:sz w:val="24"/>
          <w:szCs w:val="24"/>
        </w:rPr>
        <w:t xml:space="preserve"> is the predominant source of IL-10 </w:t>
      </w:r>
      <w:proofErr w:type="gramStart"/>
      <w:r w:rsidRPr="00881477">
        <w:rPr>
          <w:rFonts w:ascii="Book Antiqua" w:hAnsi="Book Antiqua" w:cs="Times New Roman"/>
          <w:sz w:val="24"/>
          <w:szCs w:val="24"/>
        </w:rPr>
        <w:t>production</w:t>
      </w:r>
      <w:r w:rsidR="00FE4465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FE4465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30]</w:t>
      </w:r>
      <w:r w:rsidRPr="00881477">
        <w:rPr>
          <w:rFonts w:ascii="Book Antiqua" w:hAnsi="Book Antiqua" w:cs="Times New Roman"/>
          <w:sz w:val="24"/>
          <w:szCs w:val="24"/>
        </w:rPr>
        <w:t>. CD19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CD5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CD1d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Hi</w:t>
      </w:r>
      <w:r w:rsidRPr="00881477">
        <w:rPr>
          <w:rFonts w:ascii="Book Antiqua" w:hAnsi="Book Antiqua" w:cs="Times New Roman"/>
          <w:sz w:val="24"/>
          <w:szCs w:val="24"/>
        </w:rPr>
        <w:t xml:space="preserve"> cell</w:t>
      </w:r>
      <w:r w:rsidR="00BC317E" w:rsidRPr="00881477">
        <w:rPr>
          <w:rFonts w:ascii="Book Antiqua" w:hAnsi="Book Antiqua" w:cs="Times New Roman"/>
          <w:sz w:val="24"/>
          <w:szCs w:val="24"/>
        </w:rPr>
        <w:t xml:space="preserve"> frequency</w:t>
      </w:r>
      <w:r w:rsidRPr="00881477">
        <w:rPr>
          <w:rFonts w:ascii="Book Antiqua" w:hAnsi="Book Antiqua" w:cs="Times New Roman"/>
          <w:sz w:val="24"/>
          <w:szCs w:val="24"/>
        </w:rPr>
        <w:t xml:space="preserve"> among CD19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cells did not change during DSS colitis</w:t>
      </w:r>
      <w:r w:rsidR="00314C54" w:rsidRPr="00881477">
        <w:rPr>
          <w:rFonts w:ascii="Book Antiqua" w:hAnsi="Book Antiqua" w:cs="Times New Roman"/>
          <w:sz w:val="24"/>
          <w:szCs w:val="24"/>
        </w:rPr>
        <w:t>;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314C54" w:rsidRPr="00881477">
        <w:rPr>
          <w:rFonts w:ascii="Book Antiqua" w:hAnsi="Book Antiqua" w:cs="Times New Roman"/>
          <w:sz w:val="24"/>
          <w:szCs w:val="24"/>
        </w:rPr>
        <w:t>h</w:t>
      </w:r>
      <w:r w:rsidRPr="00881477">
        <w:rPr>
          <w:rFonts w:ascii="Book Antiqua" w:hAnsi="Book Antiqua" w:cs="Times New Roman"/>
          <w:sz w:val="24"/>
          <w:szCs w:val="24"/>
        </w:rPr>
        <w:t>owever, CD19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CD5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CD1d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Hi</w:t>
      </w:r>
      <w:r w:rsidRPr="00881477">
        <w:rPr>
          <w:rFonts w:ascii="Book Antiqua" w:hAnsi="Book Antiqua" w:cs="Times New Roman"/>
          <w:sz w:val="24"/>
          <w:szCs w:val="24"/>
        </w:rPr>
        <w:t>IL-10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cell</w:t>
      </w:r>
      <w:r w:rsidR="00BC317E" w:rsidRPr="00881477">
        <w:rPr>
          <w:rFonts w:ascii="Book Antiqua" w:hAnsi="Book Antiqua" w:cs="Times New Roman"/>
          <w:sz w:val="24"/>
          <w:szCs w:val="24"/>
        </w:rPr>
        <w:t xml:space="preserve"> frequency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314C54" w:rsidRPr="00881477">
        <w:rPr>
          <w:rFonts w:ascii="Book Antiqua" w:hAnsi="Book Antiqua" w:cs="Times New Roman"/>
          <w:sz w:val="24"/>
          <w:szCs w:val="24"/>
        </w:rPr>
        <w:t>with</w:t>
      </w:r>
      <w:r w:rsidRPr="00881477">
        <w:rPr>
          <w:rFonts w:ascii="Book Antiqua" w:hAnsi="Book Antiqua" w:cs="Times New Roman"/>
          <w:sz w:val="24"/>
          <w:szCs w:val="24"/>
        </w:rPr>
        <w:t>in the CD19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CD5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CD1d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Hi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314C54" w:rsidRPr="00881477">
        <w:rPr>
          <w:rFonts w:ascii="Book Antiqua" w:hAnsi="Book Antiqua" w:cs="Times New Roman"/>
          <w:sz w:val="24"/>
          <w:szCs w:val="24"/>
        </w:rPr>
        <w:t xml:space="preserve">cell </w:t>
      </w:r>
      <w:r w:rsidRPr="00881477">
        <w:rPr>
          <w:rFonts w:ascii="Book Antiqua" w:hAnsi="Book Antiqua" w:cs="Times New Roman"/>
          <w:sz w:val="24"/>
          <w:szCs w:val="24"/>
        </w:rPr>
        <w:t xml:space="preserve">population tended to increase. These results suggest that DSS colitis may act </w:t>
      </w:r>
      <w:r w:rsidR="00314C54" w:rsidRPr="00881477">
        <w:rPr>
          <w:rFonts w:ascii="Book Antiqua" w:hAnsi="Book Antiqua" w:cs="Times New Roman"/>
          <w:sz w:val="24"/>
          <w:szCs w:val="24"/>
        </w:rPr>
        <w:t xml:space="preserve">either </w:t>
      </w:r>
      <w:r w:rsidRPr="00881477">
        <w:rPr>
          <w:rFonts w:ascii="Book Antiqua" w:hAnsi="Book Antiqua" w:cs="Times New Roman"/>
          <w:sz w:val="24"/>
          <w:szCs w:val="24"/>
        </w:rPr>
        <w:t>directly or indirectly to promote IL-10 production from CD19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CD5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CD1d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Hi</w:t>
      </w:r>
      <w:r w:rsidRPr="00881477">
        <w:rPr>
          <w:rFonts w:ascii="Book Antiqua" w:hAnsi="Book Antiqua" w:cs="Times New Roman"/>
          <w:sz w:val="24"/>
          <w:szCs w:val="24"/>
        </w:rPr>
        <w:t xml:space="preserve"> cells in the spleen. B10 cells </w:t>
      </w:r>
      <w:r w:rsidR="00DE2925" w:rsidRPr="00881477">
        <w:rPr>
          <w:rFonts w:ascii="Book Antiqua" w:hAnsi="Book Antiqua" w:cs="Times New Roman"/>
          <w:sz w:val="24"/>
          <w:szCs w:val="24"/>
        </w:rPr>
        <w:t xml:space="preserve">have also been shown to </w:t>
      </w:r>
      <w:r w:rsidRPr="00881477">
        <w:rPr>
          <w:rFonts w:ascii="Book Antiqua" w:hAnsi="Book Antiqua" w:cs="Times New Roman"/>
          <w:sz w:val="24"/>
          <w:szCs w:val="24"/>
        </w:rPr>
        <w:t xml:space="preserve">inhibit intestinal injury in DSS colitis </w:t>
      </w:r>
      <w:proofErr w:type="gramStart"/>
      <w:r w:rsidRPr="00881477">
        <w:rPr>
          <w:rFonts w:ascii="Book Antiqua" w:hAnsi="Book Antiqua" w:cs="Times New Roman"/>
          <w:sz w:val="24"/>
          <w:szCs w:val="24"/>
        </w:rPr>
        <w:t>mice</w:t>
      </w:r>
      <w:r w:rsidR="00FE4465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FE4465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31]</w:t>
      </w:r>
      <w:r w:rsidRPr="00881477">
        <w:rPr>
          <w:rFonts w:ascii="Book Antiqua" w:hAnsi="Book Antiqua" w:cs="Times New Roman"/>
          <w:sz w:val="24"/>
          <w:szCs w:val="24"/>
        </w:rPr>
        <w:t>. A previous study showed that B10 cell</w:t>
      </w:r>
      <w:r w:rsidR="00314C54" w:rsidRPr="00881477">
        <w:rPr>
          <w:rFonts w:ascii="Book Antiqua" w:hAnsi="Book Antiqua" w:cs="Times New Roman"/>
          <w:sz w:val="24"/>
          <w:szCs w:val="24"/>
        </w:rPr>
        <w:t xml:space="preserve"> populations</w:t>
      </w:r>
      <w:r w:rsidRPr="00881477">
        <w:rPr>
          <w:rFonts w:ascii="Book Antiqua" w:hAnsi="Book Antiqua" w:cs="Times New Roman"/>
          <w:sz w:val="24"/>
          <w:szCs w:val="24"/>
        </w:rPr>
        <w:t xml:space="preserve"> did not decrease in the spleen</w:t>
      </w:r>
      <w:r w:rsidR="00314C54" w:rsidRPr="00881477">
        <w:rPr>
          <w:rFonts w:ascii="Book Antiqua" w:hAnsi="Book Antiqua" w:cs="Times New Roman"/>
          <w:sz w:val="24"/>
          <w:szCs w:val="24"/>
        </w:rPr>
        <w:t xml:space="preserve"> during DSS colitis</w:t>
      </w:r>
      <w:r w:rsidRPr="00881477">
        <w:rPr>
          <w:rFonts w:ascii="Book Antiqua" w:hAnsi="Book Antiqua" w:cs="Times New Roman"/>
          <w:sz w:val="24"/>
          <w:szCs w:val="24"/>
        </w:rPr>
        <w:t xml:space="preserve">, similar to </w:t>
      </w:r>
      <w:r w:rsidR="00DE2925" w:rsidRPr="00881477">
        <w:rPr>
          <w:rFonts w:ascii="Book Antiqua" w:hAnsi="Book Antiqua" w:cs="Times New Roman"/>
          <w:sz w:val="24"/>
          <w:szCs w:val="24"/>
        </w:rPr>
        <w:t xml:space="preserve">the present </w:t>
      </w:r>
      <w:proofErr w:type="gramStart"/>
      <w:r w:rsidRPr="00881477">
        <w:rPr>
          <w:rFonts w:ascii="Book Antiqua" w:hAnsi="Book Antiqua" w:cs="Times New Roman"/>
          <w:sz w:val="24"/>
          <w:szCs w:val="24"/>
        </w:rPr>
        <w:t>results</w:t>
      </w:r>
      <w:r w:rsidR="00FE4465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FE4465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32]</w:t>
      </w:r>
      <w:r w:rsidRPr="00881477">
        <w:rPr>
          <w:rFonts w:ascii="Book Antiqua" w:hAnsi="Book Antiqua" w:cs="Times New Roman"/>
          <w:sz w:val="24"/>
          <w:szCs w:val="24"/>
        </w:rPr>
        <w:t xml:space="preserve">. </w:t>
      </w:r>
      <w:r w:rsidR="00314C54" w:rsidRPr="00881477">
        <w:rPr>
          <w:rFonts w:ascii="Book Antiqua" w:hAnsi="Book Antiqua" w:cs="Times New Roman"/>
          <w:sz w:val="24"/>
          <w:szCs w:val="24"/>
        </w:rPr>
        <w:t xml:space="preserve">Both the current </w:t>
      </w:r>
      <w:r w:rsidRPr="00881477">
        <w:rPr>
          <w:rFonts w:ascii="Book Antiqua" w:hAnsi="Book Antiqua" w:cs="Times New Roman"/>
          <w:sz w:val="24"/>
          <w:szCs w:val="24"/>
        </w:rPr>
        <w:t xml:space="preserve">study and </w:t>
      </w:r>
      <w:r w:rsidR="00314C54" w:rsidRPr="00881477">
        <w:rPr>
          <w:rFonts w:ascii="Book Antiqua" w:hAnsi="Book Antiqua" w:cs="Times New Roman"/>
          <w:sz w:val="24"/>
          <w:szCs w:val="24"/>
        </w:rPr>
        <w:t>the referenced</w:t>
      </w:r>
      <w:r w:rsidRPr="00881477">
        <w:rPr>
          <w:rFonts w:ascii="Book Antiqua" w:hAnsi="Book Antiqua" w:cs="Times New Roman"/>
          <w:sz w:val="24"/>
          <w:szCs w:val="24"/>
        </w:rPr>
        <w:t xml:space="preserve"> study suggest that DSS colitis </w:t>
      </w:r>
      <w:r w:rsidR="00314C54" w:rsidRPr="00881477">
        <w:rPr>
          <w:rFonts w:ascii="Book Antiqua" w:hAnsi="Book Antiqua" w:cs="Times New Roman"/>
          <w:sz w:val="24"/>
          <w:szCs w:val="24"/>
        </w:rPr>
        <w:t xml:space="preserve">does </w:t>
      </w:r>
      <w:r w:rsidRPr="00881477">
        <w:rPr>
          <w:rFonts w:ascii="Book Antiqua" w:hAnsi="Book Antiqua" w:cs="Times New Roman"/>
          <w:sz w:val="24"/>
          <w:szCs w:val="24"/>
        </w:rPr>
        <w:t>not decrease B10 cell</w:t>
      </w:r>
      <w:r w:rsidR="00314C54" w:rsidRPr="00881477">
        <w:rPr>
          <w:rFonts w:ascii="Book Antiqua" w:hAnsi="Book Antiqua" w:cs="Times New Roman"/>
          <w:sz w:val="24"/>
          <w:szCs w:val="24"/>
        </w:rPr>
        <w:t xml:space="preserve"> frequency</w:t>
      </w:r>
      <w:r w:rsidRPr="00881477">
        <w:rPr>
          <w:rFonts w:ascii="Book Antiqua" w:hAnsi="Book Antiqua" w:cs="Times New Roman"/>
          <w:sz w:val="24"/>
          <w:szCs w:val="24"/>
        </w:rPr>
        <w:t>, inhibit B cell</w:t>
      </w:r>
      <w:r w:rsidR="00314C54" w:rsidRPr="00881477">
        <w:rPr>
          <w:rFonts w:ascii="Book Antiqua" w:hAnsi="Book Antiqua" w:cs="Times New Roman"/>
          <w:sz w:val="24"/>
          <w:szCs w:val="24"/>
        </w:rPr>
        <w:t xml:space="preserve"> IL-10</w:t>
      </w:r>
      <w:r w:rsidRPr="00881477">
        <w:rPr>
          <w:rFonts w:ascii="Book Antiqua" w:hAnsi="Book Antiqua" w:cs="Times New Roman"/>
          <w:sz w:val="24"/>
          <w:szCs w:val="24"/>
        </w:rPr>
        <w:t xml:space="preserve"> produc</w:t>
      </w:r>
      <w:r w:rsidR="00314C54" w:rsidRPr="00881477">
        <w:rPr>
          <w:rFonts w:ascii="Book Antiqua" w:hAnsi="Book Antiqua" w:cs="Times New Roman"/>
          <w:sz w:val="24"/>
          <w:szCs w:val="24"/>
        </w:rPr>
        <w:t>tion,</w:t>
      </w:r>
      <w:r w:rsidRPr="00881477">
        <w:rPr>
          <w:rFonts w:ascii="Book Antiqua" w:hAnsi="Book Antiqua" w:cs="Times New Roman"/>
          <w:sz w:val="24"/>
          <w:szCs w:val="24"/>
        </w:rPr>
        <w:t xml:space="preserve"> or inhibit B10 cell</w:t>
      </w:r>
      <w:r w:rsidR="00314C54" w:rsidRPr="00881477">
        <w:rPr>
          <w:rFonts w:ascii="Book Antiqua" w:hAnsi="Book Antiqua" w:cs="Times New Roman"/>
          <w:sz w:val="24"/>
          <w:szCs w:val="24"/>
        </w:rPr>
        <w:t xml:space="preserve"> functions </w:t>
      </w:r>
      <w:r w:rsidRPr="00881477">
        <w:rPr>
          <w:rFonts w:ascii="Book Antiqua" w:hAnsi="Book Antiqua" w:cs="Times New Roman"/>
          <w:sz w:val="24"/>
          <w:szCs w:val="24"/>
        </w:rPr>
        <w:t xml:space="preserve">associated with oral tolerance. However, there </w:t>
      </w:r>
      <w:r w:rsidR="00B240BA" w:rsidRPr="00881477">
        <w:rPr>
          <w:rFonts w:ascii="Book Antiqua" w:hAnsi="Book Antiqua" w:cs="Times New Roman"/>
          <w:sz w:val="24"/>
          <w:szCs w:val="24"/>
        </w:rPr>
        <w:t>we</w:t>
      </w:r>
      <w:r w:rsidRPr="00881477">
        <w:rPr>
          <w:rFonts w:ascii="Book Antiqua" w:hAnsi="Book Antiqua" w:cs="Times New Roman"/>
          <w:sz w:val="24"/>
          <w:szCs w:val="24"/>
        </w:rPr>
        <w:t xml:space="preserve">re limitations associated with </w:t>
      </w:r>
      <w:r w:rsidR="00DE2925" w:rsidRPr="00881477">
        <w:rPr>
          <w:rFonts w:ascii="Book Antiqua" w:hAnsi="Book Antiqua" w:cs="Times New Roman"/>
          <w:sz w:val="24"/>
          <w:szCs w:val="24"/>
        </w:rPr>
        <w:t>our</w:t>
      </w:r>
      <w:r w:rsidRPr="00881477">
        <w:rPr>
          <w:rFonts w:ascii="Book Antiqua" w:hAnsi="Book Antiqua" w:cs="Times New Roman"/>
          <w:sz w:val="24"/>
          <w:szCs w:val="24"/>
        </w:rPr>
        <w:t xml:space="preserve"> analysis of B10 cells. Whole cells from the spleen were stimulated with LPS, PMA and </w:t>
      </w:r>
      <w:proofErr w:type="spellStart"/>
      <w:r w:rsidRPr="00881477">
        <w:rPr>
          <w:rFonts w:ascii="Book Antiqua" w:hAnsi="Book Antiqua" w:cs="Times New Roman"/>
          <w:sz w:val="24"/>
          <w:szCs w:val="24"/>
        </w:rPr>
        <w:t>ionomycin</w:t>
      </w:r>
      <w:proofErr w:type="spellEnd"/>
      <w:r w:rsidRPr="00881477">
        <w:rPr>
          <w:rFonts w:ascii="Book Antiqua" w:hAnsi="Book Antiqua" w:cs="Times New Roman"/>
          <w:sz w:val="24"/>
          <w:szCs w:val="24"/>
        </w:rPr>
        <w:t xml:space="preserve">. Thus, it is not possible to exclude the effects of cells other than B cells on </w:t>
      </w:r>
      <w:proofErr w:type="spellStart"/>
      <w:r w:rsidRPr="00881477">
        <w:rPr>
          <w:rFonts w:ascii="Book Antiqua" w:hAnsi="Book Antiqua" w:cs="Times New Roman"/>
          <w:sz w:val="24"/>
          <w:szCs w:val="24"/>
        </w:rPr>
        <w:t>Bregs</w:t>
      </w:r>
      <w:proofErr w:type="spellEnd"/>
      <w:r w:rsidRPr="00881477">
        <w:rPr>
          <w:rFonts w:ascii="Book Antiqua" w:hAnsi="Book Antiqua" w:cs="Times New Roman"/>
          <w:sz w:val="24"/>
          <w:szCs w:val="24"/>
        </w:rPr>
        <w:t>.</w:t>
      </w:r>
    </w:p>
    <w:p w14:paraId="6F984C41" w14:textId="4E0A6495" w:rsidR="00085460" w:rsidRPr="00881477" w:rsidRDefault="00085460" w:rsidP="00E63810">
      <w:pPr>
        <w:snapToGrid w:val="0"/>
        <w:spacing w:line="360" w:lineRule="auto"/>
        <w:ind w:left="1" w:firstLineChars="100" w:firstLine="240"/>
        <w:rPr>
          <w:rFonts w:ascii="Book Antiqua" w:hAnsi="Book Antiqua" w:cs="Times New Roman"/>
          <w:sz w:val="24"/>
          <w:szCs w:val="24"/>
        </w:rPr>
      </w:pPr>
      <w:r w:rsidRPr="00881477">
        <w:rPr>
          <w:rFonts w:ascii="Book Antiqua" w:hAnsi="Book Antiqua" w:cs="Times New Roman"/>
          <w:sz w:val="24"/>
          <w:szCs w:val="24"/>
        </w:rPr>
        <w:t xml:space="preserve">Cytokines </w:t>
      </w:r>
      <w:r w:rsidR="00DE2925" w:rsidRPr="00881477">
        <w:rPr>
          <w:rFonts w:ascii="Book Antiqua" w:hAnsi="Book Antiqua" w:cs="Times New Roman"/>
          <w:sz w:val="24"/>
          <w:szCs w:val="24"/>
        </w:rPr>
        <w:t xml:space="preserve">can </w:t>
      </w:r>
      <w:r w:rsidRPr="00881477">
        <w:rPr>
          <w:rFonts w:ascii="Book Antiqua" w:hAnsi="Book Antiqua" w:cs="Times New Roman"/>
          <w:sz w:val="24"/>
          <w:szCs w:val="24"/>
        </w:rPr>
        <w:t xml:space="preserve">influence </w:t>
      </w:r>
      <w:proofErr w:type="spellStart"/>
      <w:r w:rsidRPr="00881477">
        <w:rPr>
          <w:rFonts w:ascii="Book Antiqua" w:hAnsi="Book Antiqua" w:cs="Times New Roman"/>
          <w:sz w:val="24"/>
          <w:szCs w:val="24"/>
        </w:rPr>
        <w:t>Treg</w:t>
      </w:r>
      <w:proofErr w:type="spellEnd"/>
      <w:r w:rsidR="00BC317E" w:rsidRPr="00881477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BC317E" w:rsidRPr="00881477">
        <w:rPr>
          <w:rFonts w:ascii="Book Antiqua" w:hAnsi="Book Antiqua" w:cs="Times New Roman"/>
          <w:sz w:val="24"/>
          <w:szCs w:val="24"/>
        </w:rPr>
        <w:t>function</w:t>
      </w:r>
      <w:r w:rsidR="00FE4465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FE4465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33]</w:t>
      </w:r>
      <w:r w:rsidRPr="00881477">
        <w:rPr>
          <w:rFonts w:ascii="Book Antiqua" w:hAnsi="Book Antiqua" w:cs="Times New Roman"/>
          <w:sz w:val="24"/>
          <w:szCs w:val="24"/>
        </w:rPr>
        <w:t xml:space="preserve"> and</w:t>
      </w:r>
      <w:r w:rsidR="00B240BA" w:rsidRPr="0088147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81477">
        <w:rPr>
          <w:rFonts w:ascii="Book Antiqua" w:hAnsi="Book Antiqua" w:cs="Times New Roman"/>
          <w:sz w:val="24"/>
          <w:szCs w:val="24"/>
        </w:rPr>
        <w:t>Breg</w:t>
      </w:r>
      <w:proofErr w:type="spellEnd"/>
      <w:r w:rsidR="00BC317E" w:rsidRPr="00881477">
        <w:rPr>
          <w:rFonts w:ascii="Book Antiqua" w:hAnsi="Book Antiqua" w:cs="Times New Roman"/>
          <w:sz w:val="24"/>
          <w:szCs w:val="24"/>
        </w:rPr>
        <w:t xml:space="preserve"> differentiation</w:t>
      </w:r>
      <w:r w:rsidR="00FE4465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[34,35]</w:t>
      </w:r>
      <w:r w:rsidRPr="00881477">
        <w:rPr>
          <w:rFonts w:ascii="Book Antiqua" w:hAnsi="Book Antiqua" w:cs="Times New Roman"/>
          <w:sz w:val="24"/>
          <w:szCs w:val="24"/>
        </w:rPr>
        <w:t xml:space="preserve">. As </w:t>
      </w:r>
      <w:r w:rsidR="00B240BA" w:rsidRPr="00881477">
        <w:rPr>
          <w:rFonts w:ascii="Book Antiqua" w:hAnsi="Book Antiqua" w:cs="Times New Roman"/>
          <w:sz w:val="24"/>
          <w:szCs w:val="24"/>
        </w:rPr>
        <w:t xml:space="preserve">indicated </w:t>
      </w:r>
      <w:r w:rsidRPr="00881477">
        <w:rPr>
          <w:rFonts w:ascii="Book Antiqua" w:hAnsi="Book Antiqua" w:cs="Times New Roman"/>
          <w:sz w:val="24"/>
          <w:szCs w:val="24"/>
        </w:rPr>
        <w:t>above, the frequenc</w:t>
      </w:r>
      <w:r w:rsidR="00B240BA" w:rsidRPr="00881477">
        <w:rPr>
          <w:rFonts w:ascii="Book Antiqua" w:hAnsi="Book Antiqua" w:cs="Times New Roman"/>
          <w:sz w:val="24"/>
          <w:szCs w:val="24"/>
        </w:rPr>
        <w:t>ies</w:t>
      </w:r>
      <w:r w:rsidRPr="00881477">
        <w:rPr>
          <w:rFonts w:ascii="Book Antiqua" w:hAnsi="Book Antiqua" w:cs="Times New Roman"/>
          <w:sz w:val="24"/>
          <w:szCs w:val="24"/>
        </w:rPr>
        <w:t xml:space="preserve"> of CD4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CD25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Foxp3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81477">
        <w:rPr>
          <w:rFonts w:ascii="Book Antiqua" w:hAnsi="Book Antiqua" w:cs="Times New Roman"/>
          <w:sz w:val="24"/>
          <w:szCs w:val="24"/>
        </w:rPr>
        <w:t>Tregs</w:t>
      </w:r>
      <w:proofErr w:type="spellEnd"/>
      <w:r w:rsidRPr="00881477">
        <w:rPr>
          <w:rFonts w:ascii="Book Antiqua" w:hAnsi="Book Antiqua" w:cs="Times New Roman"/>
          <w:sz w:val="24"/>
          <w:szCs w:val="24"/>
        </w:rPr>
        <w:t xml:space="preserve"> and B10 cells did not decrease</w:t>
      </w:r>
      <w:r w:rsidR="00B240BA" w:rsidRPr="00881477">
        <w:rPr>
          <w:rFonts w:ascii="Book Antiqua" w:hAnsi="Book Antiqua" w:cs="Times New Roman"/>
          <w:sz w:val="24"/>
          <w:szCs w:val="24"/>
        </w:rPr>
        <w:t xml:space="preserve"> during DSS colitis</w:t>
      </w:r>
      <w:r w:rsidRPr="00881477">
        <w:rPr>
          <w:rFonts w:ascii="Book Antiqua" w:hAnsi="Book Antiqua" w:cs="Times New Roman"/>
          <w:sz w:val="24"/>
          <w:szCs w:val="24"/>
        </w:rPr>
        <w:t xml:space="preserve">. We </w:t>
      </w:r>
      <w:r w:rsidR="00DE2925" w:rsidRPr="00881477">
        <w:rPr>
          <w:rFonts w:ascii="Book Antiqua" w:hAnsi="Book Antiqua" w:cs="Times New Roman"/>
          <w:sz w:val="24"/>
          <w:szCs w:val="24"/>
        </w:rPr>
        <w:t xml:space="preserve">therefore </w:t>
      </w:r>
      <w:r w:rsidRPr="00881477">
        <w:rPr>
          <w:rFonts w:ascii="Book Antiqua" w:hAnsi="Book Antiqua" w:cs="Times New Roman"/>
          <w:sz w:val="24"/>
          <w:szCs w:val="24"/>
        </w:rPr>
        <w:t>investigated how cytokines, which influence the function</w:t>
      </w:r>
      <w:r w:rsidR="00B240BA" w:rsidRPr="00881477">
        <w:rPr>
          <w:rFonts w:ascii="Book Antiqua" w:hAnsi="Book Antiqua" w:cs="Times New Roman"/>
          <w:sz w:val="24"/>
          <w:szCs w:val="24"/>
        </w:rPr>
        <w:t>s</w:t>
      </w:r>
      <w:r w:rsidRPr="00881477">
        <w:rPr>
          <w:rFonts w:ascii="Book Antiqua" w:hAnsi="Book Antiqua" w:cs="Times New Roman"/>
          <w:sz w:val="24"/>
          <w:szCs w:val="24"/>
        </w:rPr>
        <w:t xml:space="preserve"> of </w:t>
      </w:r>
      <w:proofErr w:type="spellStart"/>
      <w:r w:rsidRPr="00881477">
        <w:rPr>
          <w:rFonts w:ascii="Book Antiqua" w:hAnsi="Book Antiqua" w:cs="Times New Roman"/>
          <w:sz w:val="24"/>
          <w:szCs w:val="24"/>
        </w:rPr>
        <w:t>Tregs</w:t>
      </w:r>
      <w:proofErr w:type="spellEnd"/>
      <w:r w:rsidRPr="00881477">
        <w:rPr>
          <w:rFonts w:ascii="Book Antiqua" w:hAnsi="Book Antiqua" w:cs="Times New Roman"/>
          <w:sz w:val="24"/>
          <w:szCs w:val="24"/>
        </w:rPr>
        <w:t xml:space="preserve"> and B10 cells, change during colitis.</w:t>
      </w:r>
    </w:p>
    <w:p w14:paraId="40B24523" w14:textId="645934D4" w:rsidR="00085460" w:rsidRPr="00881477" w:rsidRDefault="00085460" w:rsidP="00E63810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881477">
        <w:rPr>
          <w:rFonts w:ascii="Book Antiqua" w:hAnsi="Book Antiqua" w:cs="Times New Roman"/>
          <w:sz w:val="24"/>
          <w:szCs w:val="24"/>
        </w:rPr>
        <w:t>IFN-</w:t>
      </w:r>
      <w:r w:rsidRPr="00881477">
        <w:rPr>
          <w:rFonts w:ascii="Book Antiqua" w:hAnsi="Book Antiqua" w:cs="Lantinghei TC Extralight"/>
          <w:sz w:val="24"/>
          <w:szCs w:val="24"/>
        </w:rPr>
        <w:t>γ</w:t>
      </w:r>
      <w:r w:rsidRPr="00881477">
        <w:rPr>
          <w:rFonts w:ascii="Book Antiqua" w:hAnsi="Book Antiqua" w:cs="Times New Roman"/>
          <w:sz w:val="24"/>
          <w:szCs w:val="24"/>
        </w:rPr>
        <w:t xml:space="preserve"> appears to play an important role in food allergen toler</w:t>
      </w:r>
      <w:r w:rsidRPr="00881477">
        <w:rPr>
          <w:rFonts w:ascii="Book Antiqua" w:hAnsi="Book Antiqua" w:cs="Times New Roman"/>
          <w:sz w:val="24"/>
          <w:szCs w:val="24"/>
        </w:rPr>
        <w:softHyphen/>
        <w:t>ance induction. Specific oral immunotherapy using IFN-</w:t>
      </w:r>
      <w:r w:rsidRPr="00881477">
        <w:rPr>
          <w:rFonts w:ascii="Book Antiqua" w:hAnsi="Book Antiqua" w:cs="Lantinghei TC Extralight"/>
          <w:sz w:val="24"/>
          <w:szCs w:val="24"/>
        </w:rPr>
        <w:t>γ</w:t>
      </w:r>
      <w:r w:rsidRPr="00881477">
        <w:rPr>
          <w:rFonts w:ascii="Book Antiqua" w:hAnsi="Book Antiqua" w:cs="Times New Roman"/>
          <w:sz w:val="24"/>
          <w:szCs w:val="24"/>
        </w:rPr>
        <w:t xml:space="preserve"> may induce tolerance induc</w:t>
      </w:r>
      <w:r w:rsidRPr="00881477">
        <w:rPr>
          <w:rFonts w:ascii="Book Antiqua" w:hAnsi="Book Antiqua" w:cs="Times New Roman"/>
          <w:sz w:val="24"/>
          <w:szCs w:val="24"/>
        </w:rPr>
        <w:softHyphen/>
        <w:t>tion in</w:t>
      </w:r>
      <w:r w:rsidR="00B240BA" w:rsidRPr="00881477">
        <w:rPr>
          <w:rFonts w:ascii="Book Antiqua" w:hAnsi="Book Antiqua" w:cs="Times New Roman"/>
          <w:sz w:val="24"/>
          <w:szCs w:val="24"/>
        </w:rPr>
        <w:t xml:space="preserve"> both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81477">
        <w:rPr>
          <w:rFonts w:ascii="Book Antiqua" w:hAnsi="Book Antiqua" w:cs="Times New Roman"/>
          <w:sz w:val="24"/>
          <w:szCs w:val="24"/>
        </w:rPr>
        <w:t>IgE</w:t>
      </w:r>
      <w:proofErr w:type="spellEnd"/>
      <w:r w:rsidRPr="00881477">
        <w:rPr>
          <w:rFonts w:ascii="Book Antiqua" w:hAnsi="Book Antiqua" w:cs="Times New Roman"/>
          <w:sz w:val="24"/>
          <w:szCs w:val="24"/>
        </w:rPr>
        <w:t>-</w:t>
      </w:r>
      <w:proofErr w:type="gramStart"/>
      <w:r w:rsidRPr="00881477">
        <w:rPr>
          <w:rFonts w:ascii="Book Antiqua" w:hAnsi="Book Antiqua" w:cs="Times New Roman"/>
          <w:sz w:val="24"/>
          <w:szCs w:val="24"/>
        </w:rPr>
        <w:t>mediated</w:t>
      </w:r>
      <w:r w:rsidR="00FE4465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FE4465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36,37]</w:t>
      </w:r>
      <w:r w:rsidR="00486FCC"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Pr="00881477">
        <w:rPr>
          <w:rFonts w:ascii="Book Antiqua" w:hAnsi="Book Antiqua" w:cs="Times New Roman"/>
          <w:sz w:val="24"/>
          <w:szCs w:val="24"/>
        </w:rPr>
        <w:t>and non-</w:t>
      </w:r>
      <w:proofErr w:type="spellStart"/>
      <w:r w:rsidRPr="00881477">
        <w:rPr>
          <w:rFonts w:ascii="Book Antiqua" w:hAnsi="Book Antiqua" w:cs="Times New Roman"/>
          <w:sz w:val="24"/>
          <w:szCs w:val="24"/>
        </w:rPr>
        <w:t>IgE</w:t>
      </w:r>
      <w:proofErr w:type="spellEnd"/>
      <w:r w:rsidRPr="00881477">
        <w:rPr>
          <w:rFonts w:ascii="Book Antiqua" w:hAnsi="Book Antiqua" w:cs="Times New Roman"/>
          <w:sz w:val="24"/>
          <w:szCs w:val="24"/>
        </w:rPr>
        <w:t>-mediated food allergies</w:t>
      </w:r>
      <w:r w:rsidR="00FE4465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[37]</w:t>
      </w:r>
      <w:r w:rsidRPr="00881477">
        <w:rPr>
          <w:rFonts w:ascii="Book Antiqua" w:hAnsi="Book Antiqua" w:cs="Times New Roman"/>
          <w:sz w:val="24"/>
          <w:szCs w:val="24"/>
        </w:rPr>
        <w:t>. IFN-</w:t>
      </w:r>
      <w:r w:rsidRPr="00881477">
        <w:rPr>
          <w:rFonts w:ascii="Book Antiqua" w:hAnsi="Book Antiqua" w:cs="Lantinghei TC Extralight"/>
          <w:sz w:val="24"/>
          <w:szCs w:val="24"/>
        </w:rPr>
        <w:t>γ</w:t>
      </w:r>
      <w:r w:rsidRPr="00881477">
        <w:rPr>
          <w:rFonts w:ascii="Book Antiqua" w:hAnsi="Book Antiqua" w:cs="Times New Roman"/>
          <w:sz w:val="24"/>
          <w:szCs w:val="24"/>
        </w:rPr>
        <w:t xml:space="preserve"> can both promote and subvert </w:t>
      </w:r>
      <w:proofErr w:type="spellStart"/>
      <w:r w:rsidRPr="00881477">
        <w:rPr>
          <w:rFonts w:ascii="Book Antiqua" w:hAnsi="Book Antiqua" w:cs="Times New Roman"/>
          <w:sz w:val="24"/>
          <w:szCs w:val="24"/>
        </w:rPr>
        <w:t>Treg</w:t>
      </w:r>
      <w:proofErr w:type="spellEnd"/>
      <w:r w:rsidRPr="00881477">
        <w:rPr>
          <w:rFonts w:ascii="Book Antiqua" w:hAnsi="Book Antiqua" w:cs="Times New Roman"/>
          <w:sz w:val="24"/>
          <w:szCs w:val="24"/>
        </w:rPr>
        <w:t xml:space="preserve"> suppressive activity in various settings, and the balance between these opposing functions likely depends on contextual factors, such as the timing and extent of the </w:t>
      </w:r>
      <w:proofErr w:type="gramStart"/>
      <w:r w:rsidRPr="00881477">
        <w:rPr>
          <w:rFonts w:ascii="Book Antiqua" w:hAnsi="Book Antiqua" w:cs="Times New Roman"/>
          <w:sz w:val="24"/>
          <w:szCs w:val="24"/>
        </w:rPr>
        <w:t>expression</w:t>
      </w:r>
      <w:r w:rsidR="00FE4465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FE4465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33]</w:t>
      </w:r>
      <w:r w:rsidRPr="00881477">
        <w:rPr>
          <w:rFonts w:ascii="Book Antiqua" w:hAnsi="Book Antiqua" w:cs="Times New Roman"/>
          <w:sz w:val="24"/>
          <w:szCs w:val="24"/>
        </w:rPr>
        <w:t>. IFN-</w:t>
      </w:r>
      <w:r w:rsidRPr="00881477">
        <w:rPr>
          <w:rFonts w:ascii="Book Antiqua" w:hAnsi="Book Antiqua" w:cs="Lantinghei TC Extralight"/>
          <w:sz w:val="24"/>
          <w:szCs w:val="24"/>
        </w:rPr>
        <w:t>γ</w:t>
      </w:r>
      <w:r w:rsidRPr="00881477">
        <w:rPr>
          <w:rFonts w:ascii="Book Antiqua" w:hAnsi="Book Antiqua" w:cs="Times New Roman"/>
          <w:sz w:val="24"/>
          <w:szCs w:val="24"/>
        </w:rPr>
        <w:t xml:space="preserve"> induces murine CD5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Pr="00881477">
        <w:rPr>
          <w:rFonts w:ascii="Book Antiqua" w:hAnsi="Book Antiqua" w:cs="Times New Roman"/>
          <w:sz w:val="24"/>
          <w:szCs w:val="24"/>
        </w:rPr>
        <w:lastRenderedPageBreak/>
        <w:t xml:space="preserve">B1 cells </w:t>
      </w:r>
      <w:r w:rsidR="00B240BA" w:rsidRPr="00881477">
        <w:rPr>
          <w:rFonts w:ascii="Book Antiqua" w:hAnsi="Book Antiqua" w:cs="Times New Roman"/>
          <w:sz w:val="24"/>
          <w:szCs w:val="24"/>
        </w:rPr>
        <w:t xml:space="preserve">to adopt </w:t>
      </w:r>
      <w:r w:rsidRPr="00881477">
        <w:rPr>
          <w:rFonts w:ascii="Book Antiqua" w:hAnsi="Book Antiqua" w:cs="Times New Roman"/>
          <w:sz w:val="24"/>
          <w:szCs w:val="24"/>
        </w:rPr>
        <w:t xml:space="preserve">a macrophage-like morphology. Macrophage-like B1 cells express high levels of </w:t>
      </w:r>
      <w:proofErr w:type="gramStart"/>
      <w:r w:rsidRPr="00881477">
        <w:rPr>
          <w:rFonts w:ascii="Book Antiqua" w:hAnsi="Book Antiqua" w:cs="Times New Roman"/>
          <w:sz w:val="24"/>
          <w:szCs w:val="24"/>
        </w:rPr>
        <w:t>CD5</w:t>
      </w:r>
      <w:r w:rsidR="00FE4465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FE4465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38]</w:t>
      </w:r>
      <w:r w:rsidRPr="00881477">
        <w:rPr>
          <w:rFonts w:ascii="Book Antiqua" w:hAnsi="Book Antiqua" w:cs="Times New Roman"/>
          <w:sz w:val="24"/>
          <w:szCs w:val="24"/>
        </w:rPr>
        <w:t>. Moreover, IFN-</w:t>
      </w:r>
      <w:r w:rsidRPr="00881477">
        <w:rPr>
          <w:rFonts w:ascii="Book Antiqua" w:hAnsi="Book Antiqua" w:cs="Lantinghei TC Extralight"/>
          <w:sz w:val="24"/>
          <w:szCs w:val="24"/>
        </w:rPr>
        <w:t>γ</w:t>
      </w:r>
      <w:r w:rsidRPr="00881477">
        <w:rPr>
          <w:rFonts w:ascii="Book Antiqua" w:hAnsi="Book Antiqua" w:cs="Times New Roman"/>
          <w:sz w:val="24"/>
          <w:szCs w:val="24"/>
        </w:rPr>
        <w:t xml:space="preserve"> induces allergen-specific B10 responses and promotes </w:t>
      </w:r>
      <w:proofErr w:type="spellStart"/>
      <w:r w:rsidRPr="00881477">
        <w:rPr>
          <w:rFonts w:ascii="Book Antiqua" w:hAnsi="Book Antiqua" w:cs="Times New Roman"/>
          <w:sz w:val="24"/>
          <w:szCs w:val="24"/>
        </w:rPr>
        <w:t>tolerogenic</w:t>
      </w:r>
      <w:proofErr w:type="spellEnd"/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881477">
        <w:rPr>
          <w:rFonts w:ascii="Book Antiqua" w:hAnsi="Book Antiqua" w:cs="Times New Roman"/>
          <w:sz w:val="24"/>
          <w:szCs w:val="24"/>
        </w:rPr>
        <w:t>function</w:t>
      </w:r>
      <w:r w:rsidR="00E63810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E63810">
        <w:rPr>
          <w:rFonts w:ascii="Book Antiqua" w:hAnsi="Book Antiqua" w:cs="Times New Roman"/>
          <w:noProof/>
          <w:sz w:val="24"/>
          <w:szCs w:val="24"/>
          <w:vertAlign w:val="superscript"/>
        </w:rPr>
        <w:t>29,</w:t>
      </w:r>
      <w:r w:rsidR="00FE4465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34]</w:t>
      </w:r>
      <w:r w:rsidRPr="00881477">
        <w:rPr>
          <w:rFonts w:ascii="Book Antiqua" w:hAnsi="Book Antiqua" w:cs="Times New Roman"/>
          <w:sz w:val="24"/>
          <w:szCs w:val="24"/>
        </w:rPr>
        <w:t xml:space="preserve">. In previous </w:t>
      </w:r>
      <w:r w:rsidR="00B240BA" w:rsidRPr="00881477">
        <w:rPr>
          <w:rFonts w:ascii="Book Antiqua" w:hAnsi="Book Antiqua" w:cs="Times New Roman"/>
          <w:sz w:val="24"/>
          <w:szCs w:val="24"/>
        </w:rPr>
        <w:t>studies</w:t>
      </w:r>
      <w:r w:rsidRPr="00881477">
        <w:rPr>
          <w:rFonts w:ascii="Book Antiqua" w:hAnsi="Book Antiqua" w:cs="Times New Roman"/>
          <w:sz w:val="24"/>
          <w:szCs w:val="24"/>
        </w:rPr>
        <w:t xml:space="preserve">, </w:t>
      </w:r>
      <w:r w:rsidR="00B240BA" w:rsidRPr="00881477">
        <w:rPr>
          <w:rFonts w:ascii="Book Antiqua" w:hAnsi="Book Antiqua" w:cs="Times New Roman"/>
          <w:sz w:val="24"/>
          <w:szCs w:val="24"/>
        </w:rPr>
        <w:t xml:space="preserve">during </w:t>
      </w:r>
      <w:r w:rsidRPr="00881477">
        <w:rPr>
          <w:rFonts w:ascii="Book Antiqua" w:hAnsi="Book Antiqua" w:cs="Times New Roman"/>
          <w:sz w:val="24"/>
          <w:szCs w:val="24"/>
        </w:rPr>
        <w:t xml:space="preserve">the acute phase of DSS colitis, colonic </w:t>
      </w:r>
      <w:proofErr w:type="spellStart"/>
      <w:r w:rsidRPr="00881477">
        <w:rPr>
          <w:rFonts w:ascii="Book Antiqua" w:hAnsi="Book Antiqua" w:cs="Times New Roman"/>
          <w:sz w:val="24"/>
          <w:szCs w:val="24"/>
        </w:rPr>
        <w:t>Th</w:t>
      </w:r>
      <w:proofErr w:type="spellEnd"/>
      <w:r w:rsidRPr="00881477">
        <w:rPr>
          <w:rFonts w:ascii="Book Antiqua" w:hAnsi="Book Antiqua" w:cs="Times New Roman"/>
          <w:sz w:val="24"/>
          <w:szCs w:val="24"/>
        </w:rPr>
        <w:t xml:space="preserve"> cells</w:t>
      </w:r>
      <w:r w:rsidR="00B240BA" w:rsidRPr="00881477">
        <w:rPr>
          <w:rFonts w:ascii="Book Antiqua" w:hAnsi="Book Antiqua" w:cs="Times New Roman"/>
          <w:sz w:val="24"/>
          <w:szCs w:val="24"/>
        </w:rPr>
        <w:t xml:space="preserve"> have been shown to</w:t>
      </w:r>
      <w:r w:rsidRPr="00881477">
        <w:rPr>
          <w:rFonts w:ascii="Book Antiqua" w:hAnsi="Book Antiqua" w:cs="Times New Roman"/>
          <w:sz w:val="24"/>
          <w:szCs w:val="24"/>
        </w:rPr>
        <w:t xml:space="preserve"> exhibit a Th1 profile, rather than a Th2 or Th17 </w:t>
      </w:r>
      <w:proofErr w:type="gramStart"/>
      <w:r w:rsidRPr="00881477">
        <w:rPr>
          <w:rFonts w:ascii="Book Antiqua" w:hAnsi="Book Antiqua" w:cs="Times New Roman"/>
          <w:sz w:val="24"/>
          <w:szCs w:val="24"/>
        </w:rPr>
        <w:t>profile</w:t>
      </w:r>
      <w:r w:rsidR="00FE4465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FE4465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24]</w:t>
      </w:r>
      <w:r w:rsidRPr="00881477">
        <w:rPr>
          <w:rFonts w:ascii="Book Antiqua" w:hAnsi="Book Antiqua" w:cs="Times New Roman"/>
          <w:sz w:val="24"/>
          <w:szCs w:val="24"/>
        </w:rPr>
        <w:t xml:space="preserve">. </w:t>
      </w:r>
      <w:r w:rsidR="00DE2925" w:rsidRPr="00881477">
        <w:rPr>
          <w:rFonts w:ascii="Book Antiqua" w:hAnsi="Book Antiqua" w:cs="Times New Roman"/>
          <w:sz w:val="24"/>
          <w:szCs w:val="24"/>
        </w:rPr>
        <w:t xml:space="preserve">Moreover, </w:t>
      </w:r>
      <w:r w:rsidRPr="00881477">
        <w:rPr>
          <w:rFonts w:ascii="Book Antiqua" w:hAnsi="Book Antiqua" w:cs="Times New Roman"/>
          <w:sz w:val="24"/>
          <w:szCs w:val="24"/>
        </w:rPr>
        <w:t xml:space="preserve">DSS colitis </w:t>
      </w:r>
      <w:r w:rsidR="00B240BA" w:rsidRPr="00881477">
        <w:rPr>
          <w:rFonts w:ascii="Book Antiqua" w:hAnsi="Book Antiqua" w:cs="Times New Roman"/>
          <w:sz w:val="24"/>
          <w:szCs w:val="24"/>
        </w:rPr>
        <w:t xml:space="preserve">leads to </w:t>
      </w:r>
      <w:r w:rsidRPr="00881477">
        <w:rPr>
          <w:rFonts w:ascii="Book Antiqua" w:hAnsi="Book Antiqua" w:cs="Times New Roman"/>
          <w:sz w:val="24"/>
          <w:szCs w:val="24"/>
        </w:rPr>
        <w:t xml:space="preserve">a Th1-Th17 response </w:t>
      </w:r>
      <w:r w:rsidR="00B240BA" w:rsidRPr="00881477">
        <w:rPr>
          <w:rFonts w:ascii="Book Antiqua" w:hAnsi="Book Antiqua" w:cs="Times New Roman"/>
          <w:sz w:val="24"/>
          <w:szCs w:val="24"/>
        </w:rPr>
        <w:t>during its</w:t>
      </w:r>
      <w:r w:rsidRPr="00881477">
        <w:rPr>
          <w:rFonts w:ascii="Book Antiqua" w:hAnsi="Book Antiqua" w:cs="Times New Roman"/>
          <w:sz w:val="24"/>
          <w:szCs w:val="24"/>
        </w:rPr>
        <w:t xml:space="preserve"> active </w:t>
      </w:r>
      <w:proofErr w:type="gramStart"/>
      <w:r w:rsidRPr="00881477">
        <w:rPr>
          <w:rFonts w:ascii="Book Antiqua" w:hAnsi="Book Antiqua" w:cs="Times New Roman"/>
          <w:sz w:val="24"/>
          <w:szCs w:val="24"/>
        </w:rPr>
        <w:t>phase</w:t>
      </w:r>
      <w:r w:rsidR="00FE4465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FE4465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25]</w:t>
      </w:r>
      <w:r w:rsidRPr="00881477">
        <w:rPr>
          <w:rFonts w:ascii="Book Antiqua" w:hAnsi="Book Antiqua" w:cs="Times New Roman"/>
          <w:sz w:val="24"/>
          <w:szCs w:val="24"/>
        </w:rPr>
        <w:t xml:space="preserve">. </w:t>
      </w:r>
      <w:r w:rsidR="00B240BA" w:rsidRPr="00881477">
        <w:rPr>
          <w:rFonts w:ascii="Book Antiqua" w:hAnsi="Book Antiqua" w:cs="Times New Roman"/>
          <w:sz w:val="24"/>
          <w:szCs w:val="24"/>
        </w:rPr>
        <w:t xml:space="preserve">In the current study, we </w:t>
      </w:r>
      <w:r w:rsidRPr="00881477">
        <w:rPr>
          <w:rFonts w:ascii="Book Antiqua" w:hAnsi="Book Antiqua" w:cs="Times New Roman"/>
          <w:sz w:val="24"/>
          <w:szCs w:val="24"/>
        </w:rPr>
        <w:t xml:space="preserve">revealed that </w:t>
      </w:r>
      <w:r w:rsidR="00DE2925" w:rsidRPr="00881477">
        <w:rPr>
          <w:rFonts w:ascii="Book Antiqua" w:hAnsi="Book Antiqua" w:cs="Times New Roman"/>
          <w:i/>
          <w:sz w:val="24"/>
          <w:szCs w:val="24"/>
        </w:rPr>
        <w:t>IFN-</w:t>
      </w:r>
      <w:r w:rsidR="00DE2925" w:rsidRPr="00881477">
        <w:rPr>
          <w:rFonts w:ascii="Book Antiqua" w:hAnsi="Book Antiqua" w:cs="Lantinghei TC Extralight"/>
          <w:i/>
          <w:sz w:val="24"/>
          <w:szCs w:val="24"/>
        </w:rPr>
        <w:t>γ</w:t>
      </w:r>
      <w:r w:rsidR="00DE2925" w:rsidRPr="00881477">
        <w:rPr>
          <w:rFonts w:ascii="Book Antiqua" w:hAnsi="Book Antiqua" w:cs="Times New Roman"/>
          <w:sz w:val="24"/>
          <w:szCs w:val="24"/>
        </w:rPr>
        <w:t xml:space="preserve"> mRNA</w:t>
      </w:r>
      <w:r w:rsidR="00B240BA" w:rsidRPr="00881477">
        <w:rPr>
          <w:rFonts w:ascii="Book Antiqua" w:hAnsi="Book Antiqua" w:cs="Times New Roman"/>
          <w:sz w:val="24"/>
          <w:szCs w:val="24"/>
        </w:rPr>
        <w:t xml:space="preserve"> expression was reduced</w:t>
      </w:r>
      <w:r w:rsidR="00DE2925"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Pr="00881477">
        <w:rPr>
          <w:rFonts w:ascii="Book Antiqua" w:hAnsi="Book Antiqua" w:cs="Times New Roman"/>
          <w:sz w:val="24"/>
          <w:szCs w:val="24"/>
        </w:rPr>
        <w:t>in the spleen</w:t>
      </w:r>
      <w:r w:rsidR="00B240BA" w:rsidRPr="00881477">
        <w:rPr>
          <w:rFonts w:ascii="Book Antiqua" w:hAnsi="Book Antiqua" w:cs="Times New Roman"/>
          <w:sz w:val="24"/>
          <w:szCs w:val="24"/>
        </w:rPr>
        <w:t>s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B240BA" w:rsidRPr="00881477">
        <w:rPr>
          <w:rFonts w:ascii="Book Antiqua" w:hAnsi="Book Antiqua" w:cs="Times New Roman"/>
          <w:sz w:val="24"/>
          <w:szCs w:val="24"/>
        </w:rPr>
        <w:t xml:space="preserve">of </w:t>
      </w:r>
      <w:r w:rsidRPr="00881477">
        <w:rPr>
          <w:rFonts w:ascii="Book Antiqua" w:hAnsi="Book Antiqua" w:cs="Times New Roman"/>
          <w:sz w:val="24"/>
          <w:szCs w:val="24"/>
        </w:rPr>
        <w:t>mice with DSS</w:t>
      </w:r>
      <w:r w:rsidR="00B240BA" w:rsidRPr="00881477">
        <w:rPr>
          <w:rFonts w:ascii="Book Antiqua" w:hAnsi="Book Antiqua" w:cs="Times New Roman"/>
          <w:sz w:val="24"/>
          <w:szCs w:val="24"/>
        </w:rPr>
        <w:t>,</w:t>
      </w:r>
      <w:r w:rsidRPr="00881477">
        <w:rPr>
          <w:rFonts w:ascii="Book Antiqua" w:hAnsi="Book Antiqua" w:cs="Times New Roman"/>
          <w:sz w:val="24"/>
          <w:szCs w:val="24"/>
        </w:rPr>
        <w:t xml:space="preserve"> while </w:t>
      </w:r>
      <w:r w:rsidR="00B240BA" w:rsidRPr="00881477">
        <w:rPr>
          <w:rFonts w:ascii="Book Antiqua" w:hAnsi="Book Antiqua" w:cs="Times New Roman"/>
          <w:sz w:val="24"/>
          <w:szCs w:val="24"/>
        </w:rPr>
        <w:t>its expression did not change</w:t>
      </w:r>
      <w:r w:rsidRPr="00881477">
        <w:rPr>
          <w:rFonts w:ascii="Book Antiqua" w:hAnsi="Book Antiqua" w:cs="Times New Roman"/>
          <w:sz w:val="24"/>
          <w:szCs w:val="24"/>
        </w:rPr>
        <w:t xml:space="preserve"> in the MLN</w:t>
      </w:r>
      <w:r w:rsidR="00B240BA" w:rsidRPr="00881477">
        <w:rPr>
          <w:rFonts w:ascii="Book Antiqua" w:hAnsi="Book Antiqua" w:cs="Times New Roman"/>
          <w:sz w:val="24"/>
          <w:szCs w:val="24"/>
        </w:rPr>
        <w:t>.</w:t>
      </w:r>
      <w:r w:rsidRPr="00881477">
        <w:rPr>
          <w:rFonts w:ascii="Book Antiqua" w:hAnsi="Book Antiqua" w:cs="Times New Roman"/>
          <w:sz w:val="24"/>
          <w:szCs w:val="24"/>
        </w:rPr>
        <w:t xml:space="preserve"> This change in </w:t>
      </w:r>
      <w:r w:rsidRPr="00881477">
        <w:rPr>
          <w:rFonts w:ascii="Book Antiqua" w:hAnsi="Book Antiqua" w:cs="Times New Roman"/>
          <w:i/>
          <w:sz w:val="24"/>
          <w:szCs w:val="24"/>
        </w:rPr>
        <w:t>IFN-</w:t>
      </w:r>
      <w:r w:rsidRPr="00881477">
        <w:rPr>
          <w:rFonts w:ascii="Book Antiqua" w:hAnsi="Book Antiqua" w:cs="Lantinghei TC Extralight"/>
          <w:i/>
          <w:sz w:val="24"/>
          <w:szCs w:val="24"/>
        </w:rPr>
        <w:t>γ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D1713F" w:rsidRPr="00881477">
        <w:rPr>
          <w:rFonts w:ascii="Book Antiqua" w:hAnsi="Book Antiqua" w:cs="Times New Roman"/>
          <w:sz w:val="24"/>
          <w:szCs w:val="24"/>
        </w:rPr>
        <w:t xml:space="preserve">mRNA expression </w:t>
      </w:r>
      <w:r w:rsidRPr="00881477">
        <w:rPr>
          <w:rFonts w:ascii="Book Antiqua" w:hAnsi="Book Antiqua" w:cs="Times New Roman"/>
          <w:sz w:val="24"/>
          <w:szCs w:val="24"/>
        </w:rPr>
        <w:t>in the spleen did not influence oral tolerance, whereas</w:t>
      </w:r>
      <w:r w:rsidR="00D1713F" w:rsidRPr="00881477">
        <w:rPr>
          <w:rFonts w:ascii="Book Antiqua" w:hAnsi="Book Antiqua" w:cs="Times New Roman"/>
          <w:sz w:val="24"/>
          <w:szCs w:val="24"/>
        </w:rPr>
        <w:t xml:space="preserve"> the</w:t>
      </w:r>
      <w:r w:rsidRPr="00881477">
        <w:rPr>
          <w:rFonts w:ascii="Book Antiqua" w:hAnsi="Book Antiqua" w:cs="Times New Roman"/>
          <w:sz w:val="24"/>
          <w:szCs w:val="24"/>
        </w:rPr>
        <w:t xml:space="preserve"> stability of </w:t>
      </w:r>
      <w:r w:rsidRPr="00881477">
        <w:rPr>
          <w:rFonts w:ascii="Book Antiqua" w:hAnsi="Book Antiqua" w:cs="Times New Roman"/>
          <w:i/>
          <w:sz w:val="24"/>
          <w:szCs w:val="24"/>
        </w:rPr>
        <w:t>IFN-</w:t>
      </w:r>
      <w:r w:rsidRPr="00881477">
        <w:rPr>
          <w:rFonts w:ascii="Book Antiqua" w:hAnsi="Book Antiqua" w:cs="Lantinghei TC Extralight"/>
          <w:i/>
          <w:sz w:val="24"/>
          <w:szCs w:val="24"/>
        </w:rPr>
        <w:t>γ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D1713F" w:rsidRPr="00881477">
        <w:rPr>
          <w:rFonts w:ascii="Book Antiqua" w:hAnsi="Book Antiqua" w:cs="Times New Roman"/>
          <w:sz w:val="24"/>
          <w:szCs w:val="24"/>
        </w:rPr>
        <w:t xml:space="preserve">expression </w:t>
      </w:r>
      <w:r w:rsidRPr="00881477">
        <w:rPr>
          <w:rFonts w:ascii="Book Antiqua" w:hAnsi="Book Antiqua" w:cs="Times New Roman"/>
          <w:sz w:val="24"/>
          <w:szCs w:val="24"/>
        </w:rPr>
        <w:t>in the MLN may</w:t>
      </w:r>
      <w:r w:rsidR="00D1713F" w:rsidRPr="00881477">
        <w:rPr>
          <w:rFonts w:ascii="Book Antiqua" w:hAnsi="Book Antiqua" w:cs="Times New Roman"/>
          <w:sz w:val="24"/>
          <w:szCs w:val="24"/>
        </w:rPr>
        <w:t xml:space="preserve"> have</w:t>
      </w:r>
      <w:r w:rsidRPr="00881477">
        <w:rPr>
          <w:rFonts w:ascii="Book Antiqua" w:hAnsi="Book Antiqua" w:cs="Times New Roman"/>
          <w:sz w:val="24"/>
          <w:szCs w:val="24"/>
        </w:rPr>
        <w:t xml:space="preserve"> influence</w:t>
      </w:r>
      <w:r w:rsidR="00D1713F" w:rsidRPr="00881477">
        <w:rPr>
          <w:rFonts w:ascii="Book Antiqua" w:hAnsi="Book Antiqua" w:cs="Times New Roman"/>
          <w:sz w:val="24"/>
          <w:szCs w:val="24"/>
        </w:rPr>
        <w:t>d</w:t>
      </w:r>
      <w:r w:rsidRPr="00881477">
        <w:rPr>
          <w:rFonts w:ascii="Book Antiqua" w:hAnsi="Book Antiqua" w:cs="Times New Roman"/>
          <w:sz w:val="24"/>
          <w:szCs w:val="24"/>
        </w:rPr>
        <w:t xml:space="preserve"> the induction of oral tolerance.</w:t>
      </w:r>
    </w:p>
    <w:p w14:paraId="12131C5F" w14:textId="1A1F0B4A" w:rsidR="00085460" w:rsidRPr="00881477" w:rsidRDefault="00085460" w:rsidP="00E63810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881477">
        <w:rPr>
          <w:rFonts w:ascii="Book Antiqua" w:hAnsi="Book Antiqua" w:cs="Times New Roman"/>
          <w:sz w:val="24"/>
          <w:szCs w:val="24"/>
        </w:rPr>
        <w:t xml:space="preserve">IL-4 inhibits </w:t>
      </w:r>
      <w:proofErr w:type="spellStart"/>
      <w:r w:rsidR="00D1713F" w:rsidRPr="00881477">
        <w:rPr>
          <w:rFonts w:ascii="Book Antiqua" w:hAnsi="Book Antiqua" w:cs="Times New Roman"/>
          <w:sz w:val="24"/>
          <w:szCs w:val="24"/>
        </w:rPr>
        <w:t>Treg</w:t>
      </w:r>
      <w:proofErr w:type="spellEnd"/>
      <w:r w:rsidR="00D1713F" w:rsidRPr="00881477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881477">
        <w:rPr>
          <w:rFonts w:ascii="Book Antiqua" w:hAnsi="Book Antiqua" w:cs="Times New Roman"/>
          <w:sz w:val="24"/>
          <w:szCs w:val="24"/>
        </w:rPr>
        <w:t>function</w:t>
      </w:r>
      <w:r w:rsidR="0033378C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33378C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33]</w:t>
      </w:r>
      <w:r w:rsidRPr="00881477">
        <w:rPr>
          <w:rFonts w:ascii="Book Antiqua" w:hAnsi="Book Antiqua" w:cs="Times New Roman"/>
          <w:sz w:val="24"/>
          <w:szCs w:val="24"/>
        </w:rPr>
        <w:t xml:space="preserve">. IL-4 receptor signaling has been shown to impair the capacity of </w:t>
      </w:r>
      <w:proofErr w:type="spellStart"/>
      <w:r w:rsidRPr="00881477">
        <w:rPr>
          <w:rFonts w:ascii="Book Antiqua" w:hAnsi="Book Antiqua" w:cs="Times New Roman"/>
          <w:sz w:val="24"/>
          <w:szCs w:val="24"/>
        </w:rPr>
        <w:t>Tregs</w:t>
      </w:r>
      <w:proofErr w:type="spellEnd"/>
      <w:r w:rsidRPr="00881477">
        <w:rPr>
          <w:rFonts w:ascii="Book Antiqua" w:hAnsi="Book Antiqua" w:cs="Times New Roman"/>
          <w:sz w:val="24"/>
          <w:szCs w:val="24"/>
        </w:rPr>
        <w:t xml:space="preserve"> to suppress mast cell activation and expansion, which in turn drives </w:t>
      </w:r>
      <w:r w:rsidR="00D1713F" w:rsidRPr="00881477">
        <w:rPr>
          <w:rFonts w:ascii="Book Antiqua" w:hAnsi="Book Antiqua" w:cs="Times New Roman"/>
          <w:sz w:val="24"/>
          <w:szCs w:val="24"/>
        </w:rPr>
        <w:t>Th2-</w:t>
      </w:r>
      <w:r w:rsidRPr="00881477">
        <w:rPr>
          <w:rFonts w:ascii="Book Antiqua" w:hAnsi="Book Antiqua" w:cs="Times New Roman"/>
          <w:sz w:val="24"/>
          <w:szCs w:val="24"/>
        </w:rPr>
        <w:t xml:space="preserve">cell reprogramming of </w:t>
      </w:r>
      <w:proofErr w:type="spellStart"/>
      <w:proofErr w:type="gramStart"/>
      <w:r w:rsidRPr="00881477">
        <w:rPr>
          <w:rFonts w:ascii="Book Antiqua" w:hAnsi="Book Antiqua" w:cs="Times New Roman"/>
          <w:sz w:val="24"/>
          <w:szCs w:val="24"/>
        </w:rPr>
        <w:t>Tregs</w:t>
      </w:r>
      <w:proofErr w:type="spellEnd"/>
      <w:r w:rsidR="0033378C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33378C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39]</w:t>
      </w:r>
      <w:r w:rsidRPr="00881477">
        <w:rPr>
          <w:rFonts w:ascii="Book Antiqua" w:hAnsi="Book Antiqua" w:cs="Times New Roman"/>
          <w:sz w:val="24"/>
          <w:szCs w:val="24"/>
        </w:rPr>
        <w:t>. Moreover, IL-4 inhibits mouse CD5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B1 cells </w:t>
      </w:r>
      <w:r w:rsidR="00D1713F" w:rsidRPr="00881477">
        <w:rPr>
          <w:rFonts w:ascii="Book Antiqua" w:hAnsi="Book Antiqua" w:cs="Times New Roman"/>
          <w:sz w:val="24"/>
          <w:szCs w:val="24"/>
        </w:rPr>
        <w:t xml:space="preserve">from adopting </w:t>
      </w:r>
      <w:r w:rsidRPr="00881477">
        <w:rPr>
          <w:rFonts w:ascii="Book Antiqua" w:hAnsi="Book Antiqua" w:cs="Times New Roman"/>
          <w:sz w:val="24"/>
          <w:szCs w:val="24"/>
        </w:rPr>
        <w:t xml:space="preserve">a macrophage-like </w:t>
      </w:r>
      <w:proofErr w:type="gramStart"/>
      <w:r w:rsidRPr="00881477">
        <w:rPr>
          <w:rFonts w:ascii="Book Antiqua" w:hAnsi="Book Antiqua" w:cs="Times New Roman"/>
          <w:sz w:val="24"/>
          <w:szCs w:val="24"/>
        </w:rPr>
        <w:t>morphology</w:t>
      </w:r>
      <w:r w:rsidR="0033378C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33378C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38]</w:t>
      </w:r>
      <w:r w:rsidRPr="00881477">
        <w:rPr>
          <w:rFonts w:ascii="Book Antiqua" w:hAnsi="Book Antiqua" w:cs="Times New Roman"/>
          <w:sz w:val="24"/>
          <w:szCs w:val="24"/>
        </w:rPr>
        <w:t xml:space="preserve">. In previous </w:t>
      </w:r>
      <w:r w:rsidR="00D1713F" w:rsidRPr="00881477">
        <w:rPr>
          <w:rFonts w:ascii="Book Antiqua" w:hAnsi="Book Antiqua" w:cs="Times New Roman"/>
          <w:sz w:val="24"/>
          <w:szCs w:val="24"/>
        </w:rPr>
        <w:t>studies</w:t>
      </w:r>
      <w:r w:rsidRPr="00881477">
        <w:rPr>
          <w:rFonts w:ascii="Book Antiqua" w:hAnsi="Book Antiqua" w:cs="Times New Roman"/>
          <w:sz w:val="24"/>
          <w:szCs w:val="24"/>
        </w:rPr>
        <w:t>, DSS</w:t>
      </w:r>
      <w:r w:rsidR="00BC317E" w:rsidRPr="00881477">
        <w:rPr>
          <w:rFonts w:ascii="Book Antiqua" w:hAnsi="Book Antiqua" w:cs="Times New Roman"/>
          <w:sz w:val="24"/>
          <w:szCs w:val="24"/>
        </w:rPr>
        <w:t xml:space="preserve"> colitis</w:t>
      </w:r>
      <w:r w:rsidRPr="00881477">
        <w:rPr>
          <w:rFonts w:ascii="Book Antiqua" w:hAnsi="Book Antiqua" w:cs="Times New Roman"/>
          <w:sz w:val="24"/>
          <w:szCs w:val="24"/>
        </w:rPr>
        <w:t xml:space="preserve"> mice </w:t>
      </w:r>
      <w:r w:rsidR="00D1713F" w:rsidRPr="00881477">
        <w:rPr>
          <w:rFonts w:ascii="Book Antiqua" w:hAnsi="Book Antiqua" w:cs="Times New Roman"/>
          <w:sz w:val="24"/>
          <w:szCs w:val="24"/>
        </w:rPr>
        <w:t>have</w:t>
      </w:r>
      <w:r w:rsidRPr="00881477">
        <w:rPr>
          <w:rFonts w:ascii="Book Antiqua" w:hAnsi="Book Antiqua" w:cs="Times New Roman"/>
          <w:sz w:val="24"/>
          <w:szCs w:val="24"/>
        </w:rPr>
        <w:t xml:space="preserve"> not </w:t>
      </w:r>
      <w:r w:rsidR="00D1713F" w:rsidRPr="00881477">
        <w:rPr>
          <w:rFonts w:ascii="Book Antiqua" w:hAnsi="Book Antiqua" w:cs="Times New Roman"/>
          <w:sz w:val="24"/>
          <w:szCs w:val="24"/>
        </w:rPr>
        <w:t>exhibit</w:t>
      </w:r>
      <w:r w:rsidR="00CA4DBA" w:rsidRPr="00881477">
        <w:rPr>
          <w:rFonts w:ascii="Book Antiqua" w:hAnsi="Book Antiqua" w:cs="Times New Roman"/>
          <w:sz w:val="24"/>
          <w:szCs w:val="24"/>
        </w:rPr>
        <w:t>ed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D1713F" w:rsidRPr="00881477">
        <w:rPr>
          <w:rFonts w:ascii="Book Antiqua" w:hAnsi="Book Antiqua" w:cs="Times New Roman"/>
          <w:sz w:val="24"/>
          <w:szCs w:val="24"/>
        </w:rPr>
        <w:t xml:space="preserve">increased </w:t>
      </w:r>
      <w:r w:rsidRPr="00881477">
        <w:rPr>
          <w:rFonts w:ascii="Book Antiqua" w:hAnsi="Book Antiqua" w:cs="Times New Roman"/>
          <w:sz w:val="24"/>
          <w:szCs w:val="24"/>
        </w:rPr>
        <w:t>IL-4</w:t>
      </w:r>
      <w:r w:rsidR="00D1713F" w:rsidRPr="00881477">
        <w:rPr>
          <w:rFonts w:ascii="Book Antiqua" w:hAnsi="Book Antiqua" w:cs="Times New Roman"/>
          <w:sz w:val="24"/>
          <w:szCs w:val="24"/>
        </w:rPr>
        <w:t xml:space="preserve"> production</w:t>
      </w:r>
      <w:r w:rsidRPr="00881477">
        <w:rPr>
          <w:rFonts w:ascii="Book Antiqua" w:hAnsi="Book Antiqua" w:cs="Times New Roman"/>
          <w:sz w:val="24"/>
          <w:szCs w:val="24"/>
        </w:rPr>
        <w:t xml:space="preserve"> from colonic T </w:t>
      </w:r>
      <w:proofErr w:type="gramStart"/>
      <w:r w:rsidRPr="00881477">
        <w:rPr>
          <w:rFonts w:ascii="Book Antiqua" w:hAnsi="Book Antiqua" w:cs="Times New Roman"/>
          <w:sz w:val="24"/>
          <w:szCs w:val="24"/>
        </w:rPr>
        <w:t>cells</w:t>
      </w:r>
      <w:r w:rsidR="0033378C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33378C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24]</w:t>
      </w:r>
      <w:r w:rsidRPr="00881477">
        <w:rPr>
          <w:rFonts w:ascii="Book Antiqua" w:hAnsi="Book Antiqua" w:cs="Times New Roman"/>
          <w:sz w:val="24"/>
          <w:szCs w:val="24"/>
        </w:rPr>
        <w:t>. Similarly,</w:t>
      </w:r>
      <w:r w:rsidR="00123C0E" w:rsidRPr="00881477">
        <w:rPr>
          <w:rFonts w:ascii="Book Antiqua" w:hAnsi="Book Antiqua" w:cs="Times New Roman"/>
          <w:sz w:val="24"/>
          <w:szCs w:val="24"/>
        </w:rPr>
        <w:t xml:space="preserve"> in the current study,</w:t>
      </w:r>
      <w:r w:rsidRPr="00881477">
        <w:rPr>
          <w:rFonts w:ascii="Book Antiqua" w:hAnsi="Book Antiqua" w:cs="Times New Roman"/>
          <w:sz w:val="24"/>
          <w:szCs w:val="24"/>
        </w:rPr>
        <w:t xml:space="preserve"> we revealed that DSS</w:t>
      </w:r>
      <w:r w:rsidR="00BC317E" w:rsidRPr="00881477">
        <w:rPr>
          <w:rFonts w:ascii="Book Antiqua" w:hAnsi="Book Antiqua" w:cs="Times New Roman"/>
          <w:sz w:val="24"/>
          <w:szCs w:val="24"/>
        </w:rPr>
        <w:t xml:space="preserve"> colitis</w:t>
      </w:r>
      <w:r w:rsidRPr="00881477">
        <w:rPr>
          <w:rFonts w:ascii="Book Antiqua" w:hAnsi="Book Antiqua" w:cs="Times New Roman"/>
          <w:sz w:val="24"/>
          <w:szCs w:val="24"/>
        </w:rPr>
        <w:t xml:space="preserve"> mice did not </w:t>
      </w:r>
      <w:r w:rsidR="00CA4DBA" w:rsidRPr="00881477">
        <w:rPr>
          <w:rFonts w:ascii="Book Antiqua" w:hAnsi="Book Antiqua" w:cs="Times New Roman"/>
          <w:sz w:val="24"/>
          <w:szCs w:val="24"/>
        </w:rPr>
        <w:t>exhibit</w:t>
      </w:r>
      <w:r w:rsidRPr="00881477">
        <w:rPr>
          <w:rFonts w:ascii="Book Antiqua" w:hAnsi="Book Antiqua" w:cs="Times New Roman"/>
          <w:sz w:val="24"/>
          <w:szCs w:val="24"/>
        </w:rPr>
        <w:t xml:space="preserve"> increas</w:t>
      </w:r>
      <w:r w:rsidR="00CA4DBA" w:rsidRPr="00881477">
        <w:rPr>
          <w:rFonts w:ascii="Book Antiqua" w:hAnsi="Book Antiqua" w:cs="Times New Roman"/>
          <w:sz w:val="24"/>
          <w:szCs w:val="24"/>
        </w:rPr>
        <w:t>ed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Pr="00881477">
        <w:rPr>
          <w:rFonts w:ascii="Book Antiqua" w:hAnsi="Book Antiqua" w:cs="Times New Roman"/>
          <w:i/>
          <w:sz w:val="24"/>
          <w:szCs w:val="24"/>
        </w:rPr>
        <w:t>IL-4</w:t>
      </w:r>
      <w:r w:rsidRPr="00881477">
        <w:rPr>
          <w:rFonts w:ascii="Book Antiqua" w:hAnsi="Book Antiqua" w:cs="Times New Roman"/>
          <w:sz w:val="24"/>
          <w:szCs w:val="24"/>
        </w:rPr>
        <w:t xml:space="preserve"> mRNA</w:t>
      </w:r>
      <w:r w:rsidR="00CA4DBA" w:rsidRPr="00881477">
        <w:rPr>
          <w:rFonts w:ascii="Book Antiqua" w:hAnsi="Book Antiqua" w:cs="Times New Roman"/>
          <w:sz w:val="24"/>
          <w:szCs w:val="24"/>
        </w:rPr>
        <w:t xml:space="preserve"> expression</w:t>
      </w:r>
      <w:r w:rsidRPr="00881477">
        <w:rPr>
          <w:rFonts w:ascii="Book Antiqua" w:hAnsi="Book Antiqua" w:cs="Times New Roman"/>
          <w:sz w:val="24"/>
          <w:szCs w:val="24"/>
        </w:rPr>
        <w:t xml:space="preserve"> in</w:t>
      </w:r>
      <w:r w:rsidR="00CA4DBA" w:rsidRPr="00881477">
        <w:rPr>
          <w:rFonts w:ascii="Book Antiqua" w:hAnsi="Book Antiqua" w:cs="Times New Roman"/>
          <w:sz w:val="24"/>
          <w:szCs w:val="24"/>
        </w:rPr>
        <w:t xml:space="preserve"> either</w:t>
      </w:r>
      <w:r w:rsidRPr="00881477">
        <w:rPr>
          <w:rFonts w:ascii="Book Antiqua" w:hAnsi="Book Antiqua" w:cs="Times New Roman"/>
          <w:sz w:val="24"/>
          <w:szCs w:val="24"/>
        </w:rPr>
        <w:t xml:space="preserve"> the spleen or MLN. This stability of </w:t>
      </w:r>
      <w:r w:rsidRPr="00881477">
        <w:rPr>
          <w:rFonts w:ascii="Book Antiqua" w:hAnsi="Book Antiqua" w:cs="Times New Roman"/>
          <w:i/>
          <w:sz w:val="24"/>
          <w:szCs w:val="24"/>
        </w:rPr>
        <w:t>IL-4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CA4DBA" w:rsidRPr="00881477">
        <w:rPr>
          <w:rFonts w:ascii="Book Antiqua" w:hAnsi="Book Antiqua" w:cs="Times New Roman"/>
          <w:sz w:val="24"/>
          <w:szCs w:val="24"/>
        </w:rPr>
        <w:t xml:space="preserve">mRNA expression </w:t>
      </w:r>
      <w:r w:rsidRPr="00881477">
        <w:rPr>
          <w:rFonts w:ascii="Book Antiqua" w:hAnsi="Book Antiqua" w:cs="Times New Roman"/>
          <w:sz w:val="24"/>
          <w:szCs w:val="24"/>
        </w:rPr>
        <w:t>in the spleen and MLN may influence oral tolerance induction.</w:t>
      </w:r>
    </w:p>
    <w:p w14:paraId="02341506" w14:textId="34ED950F" w:rsidR="00085460" w:rsidRPr="00881477" w:rsidRDefault="00085460" w:rsidP="00E63810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881477">
        <w:rPr>
          <w:rFonts w:ascii="Book Antiqua" w:hAnsi="Book Antiqua" w:cs="Times New Roman"/>
          <w:sz w:val="24"/>
          <w:szCs w:val="24"/>
        </w:rPr>
        <w:t xml:space="preserve">IL-6 subverts </w:t>
      </w:r>
      <w:proofErr w:type="spellStart"/>
      <w:r w:rsidRPr="00881477">
        <w:rPr>
          <w:rFonts w:ascii="Book Antiqua" w:hAnsi="Book Antiqua" w:cs="Times New Roman"/>
          <w:sz w:val="24"/>
          <w:szCs w:val="24"/>
        </w:rPr>
        <w:t>Treg</w:t>
      </w:r>
      <w:proofErr w:type="spellEnd"/>
      <w:r w:rsidRPr="00881477">
        <w:rPr>
          <w:rFonts w:ascii="Book Antiqua" w:hAnsi="Book Antiqua" w:cs="Times New Roman"/>
          <w:sz w:val="24"/>
          <w:szCs w:val="24"/>
        </w:rPr>
        <w:t xml:space="preserve"> cell </w:t>
      </w:r>
      <w:proofErr w:type="gramStart"/>
      <w:r w:rsidRPr="00881477">
        <w:rPr>
          <w:rFonts w:ascii="Book Antiqua" w:hAnsi="Book Antiqua" w:cs="Times New Roman"/>
          <w:sz w:val="24"/>
          <w:szCs w:val="24"/>
        </w:rPr>
        <w:t>function</w:t>
      </w:r>
      <w:r w:rsidR="0033378C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33378C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33]</w:t>
      </w:r>
      <w:r w:rsidR="00CA4DBA" w:rsidRPr="00881477">
        <w:rPr>
          <w:rFonts w:ascii="Book Antiqua" w:hAnsi="Book Antiqua" w:cs="Times New Roman"/>
          <w:sz w:val="24"/>
          <w:szCs w:val="24"/>
        </w:rPr>
        <w:t xml:space="preserve"> and</w:t>
      </w:r>
      <w:r w:rsidRPr="00881477">
        <w:rPr>
          <w:rFonts w:ascii="Book Antiqua" w:hAnsi="Book Antiqua" w:cs="Times New Roman"/>
          <w:sz w:val="24"/>
          <w:szCs w:val="24"/>
        </w:rPr>
        <w:t xml:space="preserve"> is essential for the differentiation of IL-10</w:t>
      </w:r>
      <w:r w:rsidR="00CA4DBA" w:rsidRPr="00881477">
        <w:rPr>
          <w:rFonts w:ascii="Book Antiqua" w:hAnsi="Book Antiqua" w:cs="Times New Roman"/>
          <w:sz w:val="24"/>
          <w:szCs w:val="24"/>
        </w:rPr>
        <w:t>-</w:t>
      </w:r>
      <w:r w:rsidRPr="00881477">
        <w:rPr>
          <w:rFonts w:ascii="Book Antiqua" w:hAnsi="Book Antiqua" w:cs="Times New Roman"/>
          <w:sz w:val="24"/>
          <w:szCs w:val="24"/>
        </w:rPr>
        <w:t xml:space="preserve">producing B cells. </w:t>
      </w:r>
      <w:proofErr w:type="spellStart"/>
      <w:r w:rsidRPr="00881477">
        <w:rPr>
          <w:rFonts w:ascii="Book Antiqua" w:hAnsi="Book Antiqua" w:cs="Times New Roman"/>
          <w:sz w:val="24"/>
          <w:szCs w:val="24"/>
        </w:rPr>
        <w:t>Bregs</w:t>
      </w:r>
      <w:proofErr w:type="spellEnd"/>
      <w:r w:rsidRPr="00881477">
        <w:rPr>
          <w:rFonts w:ascii="Book Antiqua" w:hAnsi="Book Antiqua" w:cs="Times New Roman"/>
          <w:sz w:val="24"/>
          <w:szCs w:val="24"/>
        </w:rPr>
        <w:t xml:space="preserve"> are induced by </w:t>
      </w:r>
      <w:r w:rsidR="00DE2925" w:rsidRPr="00881477">
        <w:rPr>
          <w:rFonts w:ascii="Book Antiqua" w:hAnsi="Book Antiqua" w:cs="Times New Roman"/>
          <w:sz w:val="24"/>
          <w:szCs w:val="24"/>
        </w:rPr>
        <w:t xml:space="preserve">the </w:t>
      </w:r>
      <w:r w:rsidRPr="00881477">
        <w:rPr>
          <w:rFonts w:ascii="Book Antiqua" w:hAnsi="Book Antiqua" w:cs="Times New Roman"/>
          <w:sz w:val="24"/>
          <w:szCs w:val="24"/>
        </w:rPr>
        <w:t>gut microbiota</w:t>
      </w:r>
      <w:r w:rsidR="00CA4DBA" w:rsidRPr="00881477">
        <w:rPr>
          <w:rFonts w:ascii="Book Antiqua" w:hAnsi="Book Antiqua" w:cs="Times New Roman"/>
          <w:sz w:val="24"/>
          <w:szCs w:val="24"/>
        </w:rPr>
        <w:t>; this induction</w:t>
      </w:r>
      <w:r w:rsidRPr="00881477">
        <w:rPr>
          <w:rFonts w:ascii="Book Antiqua" w:hAnsi="Book Antiqua" w:cs="Times New Roman"/>
          <w:sz w:val="24"/>
          <w:szCs w:val="24"/>
        </w:rPr>
        <w:t xml:space="preserve"> is driven by IL-6 </w:t>
      </w:r>
      <w:proofErr w:type="gramStart"/>
      <w:r w:rsidRPr="00881477">
        <w:rPr>
          <w:rFonts w:ascii="Book Antiqua" w:hAnsi="Book Antiqua" w:cs="Times New Roman"/>
          <w:sz w:val="24"/>
          <w:szCs w:val="24"/>
        </w:rPr>
        <w:t>production</w:t>
      </w:r>
      <w:r w:rsidR="00A336B9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A336B9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35]</w:t>
      </w:r>
      <w:r w:rsidRPr="00881477">
        <w:rPr>
          <w:rFonts w:ascii="Book Antiqua" w:hAnsi="Book Antiqua" w:cs="Times New Roman"/>
          <w:sz w:val="24"/>
          <w:szCs w:val="24"/>
        </w:rPr>
        <w:t>. Durin</w:t>
      </w:r>
      <w:r w:rsidR="00CA4DBA" w:rsidRPr="00881477">
        <w:rPr>
          <w:rFonts w:ascii="Book Antiqua" w:hAnsi="Book Antiqua" w:cs="Times New Roman"/>
          <w:sz w:val="24"/>
          <w:szCs w:val="24"/>
        </w:rPr>
        <w:t>g</w:t>
      </w:r>
      <w:r w:rsidRPr="00881477">
        <w:rPr>
          <w:rFonts w:ascii="Book Antiqua" w:hAnsi="Book Antiqua" w:cs="Times New Roman"/>
          <w:sz w:val="24"/>
          <w:szCs w:val="24"/>
        </w:rPr>
        <w:t xml:space="preserve"> both</w:t>
      </w:r>
      <w:r w:rsidR="00CA4DBA"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Pr="00881477">
        <w:rPr>
          <w:rFonts w:ascii="Book Antiqua" w:hAnsi="Book Antiqua" w:cs="Times New Roman"/>
          <w:sz w:val="24"/>
          <w:szCs w:val="24"/>
        </w:rPr>
        <w:t>the acute and chronic phase</w:t>
      </w:r>
      <w:r w:rsidR="00CA4DBA" w:rsidRPr="00881477">
        <w:rPr>
          <w:rFonts w:ascii="Book Antiqua" w:hAnsi="Book Antiqua" w:cs="Times New Roman"/>
          <w:sz w:val="24"/>
          <w:szCs w:val="24"/>
        </w:rPr>
        <w:t>s of DSS colitis</w:t>
      </w:r>
      <w:r w:rsidRPr="00881477">
        <w:rPr>
          <w:rFonts w:ascii="Book Antiqua" w:hAnsi="Book Antiqua" w:cs="Times New Roman"/>
          <w:sz w:val="24"/>
          <w:szCs w:val="24"/>
        </w:rPr>
        <w:t>, serum IL-6 concentration</w:t>
      </w:r>
      <w:r w:rsidR="00CA4DBA" w:rsidRPr="00881477">
        <w:rPr>
          <w:rFonts w:ascii="Book Antiqua" w:hAnsi="Book Antiqua" w:cs="Times New Roman"/>
          <w:sz w:val="24"/>
          <w:szCs w:val="24"/>
        </w:rPr>
        <w:t>s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881477">
        <w:rPr>
          <w:rFonts w:ascii="Book Antiqua" w:hAnsi="Book Antiqua" w:cs="Times New Roman"/>
          <w:sz w:val="24"/>
          <w:szCs w:val="24"/>
        </w:rPr>
        <w:t>increase</w:t>
      </w:r>
      <w:r w:rsidR="00A336B9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A336B9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25]</w:t>
      </w:r>
      <w:r w:rsidRPr="00881477">
        <w:rPr>
          <w:rFonts w:ascii="Book Antiqua" w:hAnsi="Book Antiqua" w:cs="Times New Roman"/>
          <w:sz w:val="24"/>
          <w:szCs w:val="24"/>
        </w:rPr>
        <w:t xml:space="preserve">. </w:t>
      </w:r>
      <w:r w:rsidR="00783565" w:rsidRPr="00881477">
        <w:rPr>
          <w:rFonts w:ascii="Book Antiqua" w:hAnsi="Book Antiqua" w:cs="Times New Roman"/>
          <w:sz w:val="24"/>
          <w:szCs w:val="24"/>
        </w:rPr>
        <w:t xml:space="preserve">In the current study, we revealed that </w:t>
      </w:r>
      <w:r w:rsidR="00783565" w:rsidRPr="00881477">
        <w:rPr>
          <w:rFonts w:ascii="Book Antiqua" w:hAnsi="Book Antiqua" w:cs="Times New Roman"/>
          <w:i/>
          <w:sz w:val="24"/>
          <w:szCs w:val="24"/>
        </w:rPr>
        <w:t>IL-6</w:t>
      </w:r>
      <w:r w:rsidR="00783565" w:rsidRPr="00881477">
        <w:rPr>
          <w:rFonts w:ascii="Book Antiqua" w:hAnsi="Book Antiqua" w:cs="Times New Roman"/>
          <w:sz w:val="24"/>
          <w:szCs w:val="24"/>
        </w:rPr>
        <w:t xml:space="preserve"> mRNA expression was stable in the spleens and MLNs of mice with DSS colitis. This stability may influence oral tolerance induction.</w:t>
      </w:r>
    </w:p>
    <w:p w14:paraId="2317369D" w14:textId="0CBF35E2" w:rsidR="00085460" w:rsidRPr="00881477" w:rsidRDefault="00085460" w:rsidP="00E63810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881477">
        <w:rPr>
          <w:rFonts w:ascii="Book Antiqua" w:hAnsi="Book Antiqua" w:cs="Times New Roman"/>
          <w:sz w:val="24"/>
          <w:szCs w:val="24"/>
        </w:rPr>
        <w:t xml:space="preserve">IL-10 signaling is required to maintain </w:t>
      </w:r>
      <w:proofErr w:type="spellStart"/>
      <w:r w:rsidRPr="00881477">
        <w:rPr>
          <w:rFonts w:ascii="Book Antiqua" w:hAnsi="Book Antiqua" w:cs="Times New Roman"/>
          <w:sz w:val="24"/>
          <w:szCs w:val="24"/>
        </w:rPr>
        <w:t>Treg</w:t>
      </w:r>
      <w:proofErr w:type="spellEnd"/>
      <w:r w:rsidRPr="00881477">
        <w:rPr>
          <w:rFonts w:ascii="Book Antiqua" w:hAnsi="Book Antiqua" w:cs="Times New Roman"/>
          <w:sz w:val="24"/>
          <w:szCs w:val="24"/>
        </w:rPr>
        <w:t xml:space="preserve"> and </w:t>
      </w:r>
      <w:proofErr w:type="spellStart"/>
      <w:r w:rsidRPr="00881477">
        <w:rPr>
          <w:rFonts w:ascii="Book Antiqua" w:hAnsi="Book Antiqua" w:cs="Times New Roman"/>
          <w:sz w:val="24"/>
          <w:szCs w:val="24"/>
        </w:rPr>
        <w:t>Breg</w:t>
      </w:r>
      <w:proofErr w:type="spellEnd"/>
      <w:r w:rsidR="00DB4D5C" w:rsidRPr="00881477">
        <w:rPr>
          <w:rFonts w:ascii="Book Antiqua" w:hAnsi="Book Antiqua" w:cs="Times New Roman"/>
          <w:sz w:val="24"/>
          <w:szCs w:val="24"/>
        </w:rPr>
        <w:t xml:space="preserve"> functions</w:t>
      </w:r>
      <w:r w:rsidRPr="00881477">
        <w:rPr>
          <w:rFonts w:ascii="Book Antiqua" w:hAnsi="Book Antiqua" w:cs="Times New Roman"/>
          <w:sz w:val="24"/>
          <w:szCs w:val="24"/>
        </w:rPr>
        <w:t xml:space="preserve">. IL-10 </w:t>
      </w:r>
      <w:r w:rsidR="00DB4D5C" w:rsidRPr="00881477">
        <w:rPr>
          <w:rFonts w:ascii="Book Antiqua" w:hAnsi="Book Antiqua" w:cs="Times New Roman"/>
          <w:sz w:val="24"/>
          <w:szCs w:val="24"/>
        </w:rPr>
        <w:t>exhibits</w:t>
      </w:r>
      <w:r w:rsidRPr="00881477">
        <w:rPr>
          <w:rFonts w:ascii="Book Antiqua" w:hAnsi="Book Antiqua" w:cs="Times New Roman"/>
          <w:sz w:val="24"/>
          <w:szCs w:val="24"/>
        </w:rPr>
        <w:t xml:space="preserve"> anti-inflammatory effects in part through its regulation of </w:t>
      </w:r>
      <w:proofErr w:type="spellStart"/>
      <w:r w:rsidRPr="00881477">
        <w:rPr>
          <w:rFonts w:ascii="Book Antiqua" w:hAnsi="Book Antiqua" w:cs="Times New Roman"/>
          <w:sz w:val="24"/>
          <w:szCs w:val="24"/>
        </w:rPr>
        <w:t>Treg</w:t>
      </w:r>
      <w:proofErr w:type="spellEnd"/>
      <w:r w:rsidRPr="00881477">
        <w:rPr>
          <w:rFonts w:ascii="Book Antiqua" w:hAnsi="Book Antiqua" w:cs="Times New Roman"/>
          <w:sz w:val="24"/>
          <w:szCs w:val="24"/>
        </w:rPr>
        <w:t xml:space="preserve"> stability and function both </w:t>
      </w:r>
      <w:r w:rsidR="00DB4D5C" w:rsidRPr="00881477">
        <w:rPr>
          <w:rFonts w:ascii="Book Antiqua" w:hAnsi="Book Antiqua" w:cs="Times New Roman"/>
          <w:sz w:val="24"/>
          <w:szCs w:val="24"/>
        </w:rPr>
        <w:t>under</w:t>
      </w:r>
      <w:r w:rsidRPr="00881477">
        <w:rPr>
          <w:rFonts w:ascii="Book Antiqua" w:hAnsi="Book Antiqua" w:cs="Times New Roman"/>
          <w:sz w:val="24"/>
          <w:szCs w:val="24"/>
        </w:rPr>
        <w:t xml:space="preserve"> steady-state conditions and</w:t>
      </w:r>
      <w:r w:rsidR="00DB4D5C" w:rsidRPr="00881477">
        <w:rPr>
          <w:rFonts w:ascii="Book Antiqua" w:hAnsi="Book Antiqua" w:cs="Times New Roman"/>
          <w:sz w:val="24"/>
          <w:szCs w:val="24"/>
        </w:rPr>
        <w:t xml:space="preserve"> during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881477">
        <w:rPr>
          <w:rFonts w:ascii="Book Antiqua" w:hAnsi="Book Antiqua" w:cs="Times New Roman"/>
          <w:sz w:val="24"/>
          <w:szCs w:val="24"/>
        </w:rPr>
        <w:t>inflammation</w:t>
      </w:r>
      <w:r w:rsidR="00A336B9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A336B9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33]</w:t>
      </w:r>
      <w:r w:rsidRPr="00881477">
        <w:rPr>
          <w:rFonts w:ascii="Book Antiqua" w:hAnsi="Book Antiqua" w:cs="Times New Roman"/>
          <w:sz w:val="24"/>
          <w:szCs w:val="24"/>
        </w:rPr>
        <w:t xml:space="preserve">. Autocrine stimulation of IL-10 is critical </w:t>
      </w:r>
      <w:r w:rsidR="00EC2F7E" w:rsidRPr="00881477">
        <w:rPr>
          <w:rFonts w:ascii="Book Antiqua" w:hAnsi="Book Antiqua" w:cs="Times New Roman"/>
          <w:sz w:val="24"/>
          <w:szCs w:val="24"/>
        </w:rPr>
        <w:t>toward enriching</w:t>
      </w:r>
      <w:r w:rsidRPr="00881477">
        <w:rPr>
          <w:rFonts w:ascii="Book Antiqua" w:hAnsi="Book Antiqua" w:cs="Times New Roman"/>
          <w:sz w:val="24"/>
          <w:szCs w:val="24"/>
        </w:rPr>
        <w:t xml:space="preserve"> IL-10 produc</w:t>
      </w:r>
      <w:r w:rsidR="00EC2F7E" w:rsidRPr="00881477">
        <w:rPr>
          <w:rFonts w:ascii="Book Antiqua" w:hAnsi="Book Antiqua" w:cs="Times New Roman"/>
          <w:sz w:val="24"/>
          <w:szCs w:val="24"/>
        </w:rPr>
        <w:t>tion in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Pr="00881477">
        <w:rPr>
          <w:rFonts w:ascii="Book Antiqua" w:hAnsi="Book Antiqua" w:cs="Times New Roman"/>
          <w:sz w:val="24"/>
          <w:szCs w:val="24"/>
        </w:rPr>
        <w:lastRenderedPageBreak/>
        <w:t>CD40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Hi</w:t>
      </w:r>
      <w:r w:rsidRPr="00881477">
        <w:rPr>
          <w:rFonts w:ascii="Book Antiqua" w:hAnsi="Book Antiqua" w:cs="Times New Roman"/>
          <w:sz w:val="24"/>
          <w:szCs w:val="24"/>
        </w:rPr>
        <w:t>CD5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881477">
        <w:rPr>
          <w:rFonts w:ascii="Book Antiqua" w:hAnsi="Book Antiqua" w:cs="Times New Roman"/>
          <w:sz w:val="24"/>
          <w:szCs w:val="24"/>
        </w:rPr>
        <w:t>Bregs</w:t>
      </w:r>
      <w:proofErr w:type="spellEnd"/>
      <w:r w:rsidR="00EC2F7E" w:rsidRPr="00881477">
        <w:rPr>
          <w:rFonts w:ascii="Book Antiqua" w:hAnsi="Book Antiqua" w:cs="Times New Roman"/>
          <w:sz w:val="24"/>
          <w:szCs w:val="24"/>
        </w:rPr>
        <w:t xml:space="preserve"> both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Pr="00881477">
        <w:rPr>
          <w:rFonts w:ascii="Book Antiqua" w:hAnsi="Book Antiqua" w:cs="Times New Roman"/>
          <w:i/>
          <w:sz w:val="24"/>
          <w:szCs w:val="24"/>
        </w:rPr>
        <w:t>in vitro</w:t>
      </w:r>
      <w:r w:rsidRPr="00881477">
        <w:rPr>
          <w:rFonts w:ascii="Book Antiqua" w:hAnsi="Book Antiqua" w:cs="Times New Roman"/>
          <w:sz w:val="24"/>
          <w:szCs w:val="24"/>
        </w:rPr>
        <w:t xml:space="preserve"> and </w:t>
      </w:r>
      <w:r w:rsidRPr="00881477">
        <w:rPr>
          <w:rFonts w:ascii="Book Antiqua" w:hAnsi="Book Antiqua" w:cs="Times New Roman"/>
          <w:i/>
          <w:sz w:val="24"/>
          <w:szCs w:val="24"/>
        </w:rPr>
        <w:t xml:space="preserve">in </w:t>
      </w:r>
      <w:proofErr w:type="gramStart"/>
      <w:r w:rsidRPr="00881477">
        <w:rPr>
          <w:rFonts w:ascii="Book Antiqua" w:hAnsi="Book Antiqua" w:cs="Times New Roman"/>
          <w:i/>
          <w:sz w:val="24"/>
          <w:szCs w:val="24"/>
        </w:rPr>
        <w:t>vivo</w:t>
      </w:r>
      <w:r w:rsidR="00A336B9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A336B9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40]</w:t>
      </w:r>
      <w:r w:rsidRPr="00881477">
        <w:rPr>
          <w:rFonts w:ascii="Book Antiqua" w:hAnsi="Book Antiqua" w:cs="Times New Roman"/>
          <w:sz w:val="24"/>
          <w:szCs w:val="24"/>
        </w:rPr>
        <w:t xml:space="preserve">. </w:t>
      </w:r>
      <w:r w:rsidR="00EC2F7E" w:rsidRPr="00881477">
        <w:rPr>
          <w:rFonts w:ascii="Book Antiqua" w:hAnsi="Book Antiqua" w:cs="Times New Roman"/>
          <w:sz w:val="24"/>
          <w:szCs w:val="24"/>
        </w:rPr>
        <w:t xml:space="preserve">In </w:t>
      </w:r>
      <w:r w:rsidRPr="00881477">
        <w:rPr>
          <w:rFonts w:ascii="Book Antiqua" w:hAnsi="Book Antiqua" w:cs="Times New Roman"/>
          <w:sz w:val="24"/>
          <w:szCs w:val="24"/>
        </w:rPr>
        <w:t xml:space="preserve">DSS colitis, serum IL-10 </w:t>
      </w:r>
      <w:r w:rsidR="00EC2F7E" w:rsidRPr="00881477">
        <w:rPr>
          <w:rFonts w:ascii="Book Antiqua" w:hAnsi="Book Antiqua" w:cs="Times New Roman"/>
          <w:sz w:val="24"/>
          <w:szCs w:val="24"/>
        </w:rPr>
        <w:t>levels have been shown to remain stable during</w:t>
      </w:r>
      <w:r w:rsidRPr="00881477">
        <w:rPr>
          <w:rFonts w:ascii="Book Antiqua" w:hAnsi="Book Antiqua" w:cs="Times New Roman"/>
          <w:sz w:val="24"/>
          <w:szCs w:val="24"/>
        </w:rPr>
        <w:t xml:space="preserve"> the acute phase, whereas </w:t>
      </w:r>
      <w:r w:rsidR="00EC2F7E" w:rsidRPr="00881477">
        <w:rPr>
          <w:rFonts w:ascii="Book Antiqua" w:hAnsi="Book Antiqua" w:cs="Times New Roman"/>
          <w:sz w:val="24"/>
          <w:szCs w:val="24"/>
        </w:rPr>
        <w:t>these levels</w:t>
      </w:r>
      <w:r w:rsidRPr="00881477">
        <w:rPr>
          <w:rFonts w:ascii="Book Antiqua" w:hAnsi="Book Antiqua" w:cs="Times New Roman"/>
          <w:sz w:val="24"/>
          <w:szCs w:val="24"/>
        </w:rPr>
        <w:t xml:space="preserve"> increase </w:t>
      </w:r>
      <w:r w:rsidR="00EC2F7E" w:rsidRPr="00881477">
        <w:rPr>
          <w:rFonts w:ascii="Book Antiqua" w:hAnsi="Book Antiqua" w:cs="Times New Roman"/>
          <w:sz w:val="24"/>
          <w:szCs w:val="24"/>
        </w:rPr>
        <w:t>during</w:t>
      </w:r>
      <w:r w:rsidRPr="00881477">
        <w:rPr>
          <w:rFonts w:ascii="Book Antiqua" w:hAnsi="Book Antiqua" w:cs="Times New Roman"/>
          <w:sz w:val="24"/>
          <w:szCs w:val="24"/>
        </w:rPr>
        <w:t xml:space="preserve"> the chronic </w:t>
      </w:r>
      <w:proofErr w:type="gramStart"/>
      <w:r w:rsidRPr="00881477">
        <w:rPr>
          <w:rFonts w:ascii="Book Antiqua" w:hAnsi="Book Antiqua" w:cs="Times New Roman"/>
          <w:sz w:val="24"/>
          <w:szCs w:val="24"/>
        </w:rPr>
        <w:t>phase</w:t>
      </w:r>
      <w:r w:rsidR="00A336B9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A336B9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25]</w:t>
      </w:r>
      <w:r w:rsidRPr="00881477">
        <w:rPr>
          <w:rFonts w:ascii="Book Antiqua" w:hAnsi="Book Antiqua" w:cs="Times New Roman"/>
          <w:sz w:val="24"/>
          <w:szCs w:val="24"/>
        </w:rPr>
        <w:t xml:space="preserve">. </w:t>
      </w:r>
      <w:r w:rsidR="001245F4" w:rsidRPr="00881477">
        <w:rPr>
          <w:rFonts w:ascii="Book Antiqua" w:hAnsi="Book Antiqua" w:cs="Times New Roman"/>
          <w:sz w:val="24"/>
          <w:szCs w:val="24"/>
        </w:rPr>
        <w:t>In the current study, we</w:t>
      </w:r>
      <w:r w:rsidRPr="00881477">
        <w:rPr>
          <w:rFonts w:ascii="Book Antiqua" w:hAnsi="Book Antiqua" w:cs="Times New Roman"/>
          <w:sz w:val="24"/>
          <w:szCs w:val="24"/>
        </w:rPr>
        <w:t xml:space="preserve"> revealed that </w:t>
      </w:r>
      <w:r w:rsidRPr="00881477">
        <w:rPr>
          <w:rFonts w:ascii="Book Antiqua" w:hAnsi="Book Antiqua" w:cs="Times New Roman"/>
          <w:i/>
          <w:sz w:val="24"/>
          <w:szCs w:val="24"/>
        </w:rPr>
        <w:t>IL-10</w:t>
      </w:r>
      <w:r w:rsidRPr="00881477">
        <w:rPr>
          <w:rFonts w:ascii="Book Antiqua" w:hAnsi="Book Antiqua" w:cs="Times New Roman"/>
          <w:sz w:val="24"/>
          <w:szCs w:val="24"/>
        </w:rPr>
        <w:t xml:space="preserve"> mRNA</w:t>
      </w:r>
      <w:r w:rsidR="001245F4" w:rsidRPr="00881477">
        <w:rPr>
          <w:rFonts w:ascii="Book Antiqua" w:hAnsi="Book Antiqua" w:cs="Times New Roman"/>
          <w:sz w:val="24"/>
          <w:szCs w:val="24"/>
        </w:rPr>
        <w:t xml:space="preserve"> expression</w:t>
      </w:r>
      <w:r w:rsidRPr="00881477">
        <w:rPr>
          <w:rFonts w:ascii="Book Antiqua" w:hAnsi="Book Antiqua" w:cs="Times New Roman"/>
          <w:sz w:val="24"/>
          <w:szCs w:val="24"/>
        </w:rPr>
        <w:t xml:space="preserve"> was </w:t>
      </w:r>
      <w:r w:rsidR="001245F4" w:rsidRPr="00881477">
        <w:rPr>
          <w:rFonts w:ascii="Book Antiqua" w:hAnsi="Book Antiqua" w:cs="Times New Roman"/>
          <w:sz w:val="24"/>
          <w:szCs w:val="24"/>
        </w:rPr>
        <w:t>stable in the spleens and MLNs of mice with</w:t>
      </w:r>
      <w:r w:rsidRPr="00881477">
        <w:rPr>
          <w:rFonts w:ascii="Book Antiqua" w:hAnsi="Book Antiqua" w:cs="Times New Roman"/>
          <w:sz w:val="24"/>
          <w:szCs w:val="24"/>
        </w:rPr>
        <w:t xml:space="preserve"> DSS colitis. This stability may influence oral tolerance induction.</w:t>
      </w:r>
    </w:p>
    <w:p w14:paraId="4C96D7B0" w14:textId="1D69702F" w:rsidR="00085460" w:rsidRPr="00881477" w:rsidRDefault="00085460" w:rsidP="006E3C72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881477">
        <w:rPr>
          <w:rFonts w:ascii="Book Antiqua" w:hAnsi="Book Antiqua" w:cs="Times New Roman"/>
          <w:sz w:val="24"/>
          <w:szCs w:val="24"/>
        </w:rPr>
        <w:t xml:space="preserve">TNF-α can both promote and subvert </w:t>
      </w:r>
      <w:proofErr w:type="spellStart"/>
      <w:r w:rsidRPr="00881477">
        <w:rPr>
          <w:rFonts w:ascii="Book Antiqua" w:hAnsi="Book Antiqua" w:cs="Times New Roman"/>
          <w:sz w:val="24"/>
          <w:szCs w:val="24"/>
        </w:rPr>
        <w:t>Treg</w:t>
      </w:r>
      <w:proofErr w:type="spellEnd"/>
      <w:r w:rsidRPr="00881477">
        <w:rPr>
          <w:rFonts w:ascii="Book Antiqua" w:hAnsi="Book Antiqua" w:cs="Times New Roman"/>
          <w:sz w:val="24"/>
          <w:szCs w:val="24"/>
        </w:rPr>
        <w:t xml:space="preserve"> cell function</w:t>
      </w:r>
      <w:r w:rsidR="00A336B9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[34]</w:t>
      </w:r>
      <w:r w:rsidRPr="00881477">
        <w:rPr>
          <w:rFonts w:ascii="Book Antiqua" w:hAnsi="Book Antiqua" w:cs="Times New Roman"/>
          <w:sz w:val="24"/>
          <w:szCs w:val="24"/>
        </w:rPr>
        <w:t xml:space="preserve">. </w:t>
      </w:r>
      <w:r w:rsidR="001245F4" w:rsidRPr="00881477">
        <w:rPr>
          <w:rFonts w:ascii="Book Antiqua" w:hAnsi="Book Antiqua" w:cs="Times New Roman"/>
          <w:sz w:val="24"/>
          <w:szCs w:val="24"/>
        </w:rPr>
        <w:t xml:space="preserve">In </w:t>
      </w:r>
      <w:r w:rsidRPr="00881477">
        <w:rPr>
          <w:rFonts w:ascii="Book Antiqua" w:hAnsi="Book Antiqua" w:cs="Times New Roman"/>
          <w:sz w:val="24"/>
          <w:szCs w:val="24"/>
        </w:rPr>
        <w:t>DSS colitis, serum TNF-α concentration</w:t>
      </w:r>
      <w:r w:rsidR="001245F4" w:rsidRPr="00881477">
        <w:rPr>
          <w:rFonts w:ascii="Book Antiqua" w:hAnsi="Book Antiqua" w:cs="Times New Roman"/>
          <w:sz w:val="24"/>
          <w:szCs w:val="24"/>
        </w:rPr>
        <w:t>s</w:t>
      </w:r>
      <w:r w:rsidRPr="00881477">
        <w:rPr>
          <w:rFonts w:ascii="Book Antiqua" w:hAnsi="Book Antiqua" w:cs="Times New Roman"/>
          <w:sz w:val="24"/>
          <w:szCs w:val="24"/>
        </w:rPr>
        <w:t xml:space="preserve"> increase </w:t>
      </w:r>
      <w:r w:rsidR="001245F4" w:rsidRPr="00881477">
        <w:rPr>
          <w:rFonts w:ascii="Book Antiqua" w:hAnsi="Book Antiqua" w:cs="Times New Roman"/>
          <w:sz w:val="24"/>
          <w:szCs w:val="24"/>
        </w:rPr>
        <w:t>during</w:t>
      </w:r>
      <w:r w:rsidRPr="00881477">
        <w:rPr>
          <w:rFonts w:ascii="Book Antiqua" w:hAnsi="Book Antiqua" w:cs="Times New Roman"/>
          <w:sz w:val="24"/>
          <w:szCs w:val="24"/>
        </w:rPr>
        <w:t xml:space="preserve"> the acute phase</w:t>
      </w:r>
      <w:r w:rsidR="001245F4" w:rsidRPr="00881477">
        <w:rPr>
          <w:rFonts w:ascii="Book Antiqua" w:hAnsi="Book Antiqua" w:cs="Times New Roman"/>
          <w:sz w:val="24"/>
          <w:szCs w:val="24"/>
        </w:rPr>
        <w:t xml:space="preserve"> but remain stable during </w:t>
      </w:r>
      <w:r w:rsidRPr="00881477">
        <w:rPr>
          <w:rFonts w:ascii="Book Antiqua" w:hAnsi="Book Antiqua" w:cs="Times New Roman"/>
          <w:sz w:val="24"/>
          <w:szCs w:val="24"/>
        </w:rPr>
        <w:t xml:space="preserve">the chronic </w:t>
      </w:r>
      <w:proofErr w:type="gramStart"/>
      <w:r w:rsidRPr="00881477">
        <w:rPr>
          <w:rFonts w:ascii="Book Antiqua" w:hAnsi="Book Antiqua" w:cs="Times New Roman"/>
          <w:sz w:val="24"/>
          <w:szCs w:val="24"/>
        </w:rPr>
        <w:t>phase</w:t>
      </w:r>
      <w:r w:rsidR="00A336B9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A336B9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25]</w:t>
      </w:r>
      <w:r w:rsidRPr="00881477">
        <w:rPr>
          <w:rFonts w:ascii="Book Antiqua" w:hAnsi="Book Antiqua" w:cs="Times New Roman"/>
          <w:sz w:val="24"/>
          <w:szCs w:val="24"/>
        </w:rPr>
        <w:t>.</w:t>
      </w:r>
      <w:r w:rsidR="009035AB"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Pr="00881477">
        <w:rPr>
          <w:rFonts w:ascii="Book Antiqua" w:hAnsi="Book Antiqua" w:cs="Times New Roman"/>
          <w:sz w:val="24"/>
          <w:szCs w:val="24"/>
        </w:rPr>
        <w:t xml:space="preserve">We revealed that </w:t>
      </w:r>
      <w:r w:rsidRPr="00881477">
        <w:rPr>
          <w:rFonts w:ascii="Book Antiqua" w:hAnsi="Book Antiqua" w:cs="Times New Roman"/>
          <w:i/>
          <w:sz w:val="24"/>
          <w:szCs w:val="24"/>
        </w:rPr>
        <w:t>TNF-</w:t>
      </w:r>
      <w:r w:rsidRPr="00881477">
        <w:rPr>
          <w:rFonts w:ascii="Book Antiqua" w:hAnsi="Book Antiqua" w:cs="Lantinghei TC Extralight"/>
          <w:i/>
          <w:sz w:val="24"/>
          <w:szCs w:val="24"/>
        </w:rPr>
        <w:t>α</w:t>
      </w:r>
      <w:r w:rsidRPr="00881477">
        <w:rPr>
          <w:rFonts w:ascii="Book Antiqua" w:hAnsi="Book Antiqua" w:cs="Times New Roman"/>
          <w:sz w:val="24"/>
          <w:szCs w:val="24"/>
        </w:rPr>
        <w:t xml:space="preserve"> mRNA </w:t>
      </w:r>
      <w:r w:rsidR="001245F4" w:rsidRPr="00881477">
        <w:rPr>
          <w:rFonts w:ascii="Book Antiqua" w:hAnsi="Book Antiqua" w:cs="Times New Roman"/>
          <w:sz w:val="24"/>
          <w:szCs w:val="24"/>
        </w:rPr>
        <w:t xml:space="preserve">expression </w:t>
      </w:r>
      <w:r w:rsidRPr="00881477">
        <w:rPr>
          <w:rFonts w:ascii="Book Antiqua" w:hAnsi="Book Antiqua" w:cs="Times New Roman"/>
          <w:sz w:val="24"/>
          <w:szCs w:val="24"/>
        </w:rPr>
        <w:t>was s</w:t>
      </w:r>
      <w:r w:rsidR="001245F4" w:rsidRPr="00881477">
        <w:rPr>
          <w:rFonts w:ascii="Book Antiqua" w:hAnsi="Book Antiqua" w:cs="Times New Roman"/>
          <w:sz w:val="24"/>
          <w:szCs w:val="24"/>
        </w:rPr>
        <w:t>table in the spleens and MLNs of mice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1245F4" w:rsidRPr="00881477">
        <w:rPr>
          <w:rFonts w:ascii="Book Antiqua" w:hAnsi="Book Antiqua" w:cs="Times New Roman"/>
          <w:sz w:val="24"/>
          <w:szCs w:val="24"/>
        </w:rPr>
        <w:t xml:space="preserve">with </w:t>
      </w:r>
      <w:r w:rsidRPr="00881477">
        <w:rPr>
          <w:rFonts w:ascii="Book Antiqua" w:hAnsi="Book Antiqua" w:cs="Times New Roman"/>
          <w:sz w:val="24"/>
          <w:szCs w:val="24"/>
        </w:rPr>
        <w:t>DSS colitis. This stability may influence oral tolerance induction.</w:t>
      </w:r>
    </w:p>
    <w:p w14:paraId="51DD63B0" w14:textId="12F27C5A" w:rsidR="00085460" w:rsidRPr="00881477" w:rsidRDefault="00DE2925" w:rsidP="00E63810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i/>
          <w:sz w:val="24"/>
          <w:szCs w:val="24"/>
        </w:rPr>
      </w:pPr>
      <w:r w:rsidRPr="00881477">
        <w:rPr>
          <w:rFonts w:ascii="Book Antiqua" w:hAnsi="Book Antiqua" w:cs="Times New Roman"/>
          <w:sz w:val="24"/>
          <w:szCs w:val="24"/>
        </w:rPr>
        <w:t>In our</w:t>
      </w:r>
      <w:r w:rsidR="00085460" w:rsidRPr="00881477">
        <w:rPr>
          <w:rFonts w:ascii="Book Antiqua" w:hAnsi="Book Antiqua" w:cs="Times New Roman"/>
          <w:sz w:val="24"/>
          <w:szCs w:val="24"/>
        </w:rPr>
        <w:t xml:space="preserve"> cytokine analysis, </w:t>
      </w:r>
      <w:r w:rsidR="00085460" w:rsidRPr="00881477">
        <w:rPr>
          <w:rFonts w:ascii="Book Antiqua" w:hAnsi="Book Antiqua" w:cs="Times New Roman"/>
          <w:i/>
          <w:sz w:val="24"/>
          <w:szCs w:val="24"/>
        </w:rPr>
        <w:t>IFN-</w:t>
      </w:r>
      <w:r w:rsidR="00085460" w:rsidRPr="00881477">
        <w:rPr>
          <w:rFonts w:ascii="Book Antiqua" w:hAnsi="Book Antiqua" w:cs="Lantinghei TC Extralight"/>
          <w:i/>
          <w:sz w:val="24"/>
          <w:szCs w:val="24"/>
        </w:rPr>
        <w:t>γ</w:t>
      </w:r>
      <w:r w:rsidR="00001AF9" w:rsidRPr="00881477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001AF9" w:rsidRPr="00881477">
        <w:rPr>
          <w:rFonts w:ascii="Book Antiqua" w:hAnsi="Book Antiqua" w:cs="Times New Roman"/>
          <w:sz w:val="24"/>
          <w:szCs w:val="24"/>
        </w:rPr>
        <w:t>expression decreased</w:t>
      </w:r>
      <w:r w:rsidR="00085460" w:rsidRPr="00881477">
        <w:rPr>
          <w:rFonts w:ascii="Book Antiqua" w:hAnsi="Book Antiqua" w:cs="Times New Roman"/>
          <w:sz w:val="24"/>
          <w:szCs w:val="24"/>
        </w:rPr>
        <w:t xml:space="preserve"> in the spleen</w:t>
      </w:r>
      <w:r w:rsidR="00BC317E" w:rsidRPr="00881477">
        <w:rPr>
          <w:rFonts w:ascii="Book Antiqua" w:hAnsi="Book Antiqua" w:cs="Times New Roman"/>
          <w:sz w:val="24"/>
          <w:szCs w:val="24"/>
        </w:rPr>
        <w:t>s</w:t>
      </w:r>
      <w:r w:rsidR="00085460"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BC317E" w:rsidRPr="00881477">
        <w:rPr>
          <w:rFonts w:ascii="Book Antiqua" w:hAnsi="Book Antiqua" w:cs="Times New Roman"/>
          <w:sz w:val="24"/>
          <w:szCs w:val="24"/>
        </w:rPr>
        <w:t>of</w:t>
      </w:r>
      <w:r w:rsidR="00001AF9" w:rsidRPr="00881477">
        <w:rPr>
          <w:rFonts w:ascii="Book Antiqua" w:hAnsi="Book Antiqua" w:cs="Times New Roman"/>
          <w:sz w:val="24"/>
          <w:szCs w:val="24"/>
        </w:rPr>
        <w:t xml:space="preserve"> mice with</w:t>
      </w:r>
      <w:r w:rsidR="00085460" w:rsidRPr="00881477">
        <w:rPr>
          <w:rFonts w:ascii="Book Antiqua" w:hAnsi="Book Antiqua" w:cs="Times New Roman"/>
          <w:sz w:val="24"/>
          <w:szCs w:val="24"/>
        </w:rPr>
        <w:t xml:space="preserve"> DSS colitis, whereas </w:t>
      </w:r>
      <w:r w:rsidR="00085460" w:rsidRPr="00881477">
        <w:rPr>
          <w:rFonts w:ascii="Book Antiqua" w:hAnsi="Book Antiqua" w:cs="Times New Roman"/>
          <w:i/>
          <w:sz w:val="24"/>
          <w:szCs w:val="24"/>
        </w:rPr>
        <w:t>IFN-</w:t>
      </w:r>
      <w:r w:rsidR="00085460" w:rsidRPr="00881477">
        <w:rPr>
          <w:rFonts w:ascii="Book Antiqua" w:hAnsi="Book Antiqua" w:cs="Lantinghei TC Extralight"/>
          <w:i/>
          <w:sz w:val="24"/>
          <w:szCs w:val="24"/>
        </w:rPr>
        <w:t>γ</w:t>
      </w:r>
      <w:r w:rsidR="00085460"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001AF9" w:rsidRPr="00881477">
        <w:rPr>
          <w:rFonts w:ascii="Book Antiqua" w:hAnsi="Book Antiqua" w:cs="Times New Roman"/>
          <w:sz w:val="24"/>
          <w:szCs w:val="24"/>
        </w:rPr>
        <w:t xml:space="preserve">expression </w:t>
      </w:r>
      <w:r w:rsidR="00085460" w:rsidRPr="00881477">
        <w:rPr>
          <w:rFonts w:ascii="Book Antiqua" w:hAnsi="Book Antiqua" w:cs="Times New Roman"/>
          <w:sz w:val="24"/>
          <w:szCs w:val="24"/>
        </w:rPr>
        <w:t xml:space="preserve">in the MLN and </w:t>
      </w:r>
      <w:r w:rsidR="00085460" w:rsidRPr="00881477">
        <w:rPr>
          <w:rFonts w:ascii="Book Antiqua" w:hAnsi="Book Antiqua" w:cs="Times New Roman"/>
          <w:i/>
          <w:sz w:val="24"/>
          <w:szCs w:val="24"/>
        </w:rPr>
        <w:t>IL-4</w:t>
      </w:r>
      <w:r w:rsidR="00085460" w:rsidRPr="00881477">
        <w:rPr>
          <w:rFonts w:ascii="Book Antiqua" w:hAnsi="Book Antiqua" w:cs="Times New Roman"/>
          <w:sz w:val="24"/>
          <w:szCs w:val="24"/>
        </w:rPr>
        <w:t xml:space="preserve">, </w:t>
      </w:r>
      <w:r w:rsidR="005513AC" w:rsidRPr="00881477">
        <w:rPr>
          <w:rFonts w:ascii="Book Antiqua" w:hAnsi="Book Antiqua" w:cs="Times New Roman"/>
          <w:i/>
          <w:sz w:val="24"/>
          <w:szCs w:val="24"/>
        </w:rPr>
        <w:t>IL-6</w:t>
      </w:r>
      <w:r w:rsidR="005513AC" w:rsidRPr="00881477">
        <w:rPr>
          <w:rFonts w:ascii="Book Antiqua" w:hAnsi="Book Antiqua" w:cs="Times New Roman"/>
          <w:sz w:val="24"/>
          <w:szCs w:val="24"/>
        </w:rPr>
        <w:t xml:space="preserve">, </w:t>
      </w:r>
      <w:r w:rsidR="00085460" w:rsidRPr="00881477">
        <w:rPr>
          <w:rFonts w:ascii="Book Antiqua" w:hAnsi="Book Antiqua" w:cs="Times New Roman"/>
          <w:i/>
          <w:sz w:val="24"/>
          <w:szCs w:val="24"/>
        </w:rPr>
        <w:t>IL-10</w:t>
      </w:r>
      <w:r w:rsidR="00085460" w:rsidRPr="00881477">
        <w:rPr>
          <w:rFonts w:ascii="Book Antiqua" w:hAnsi="Book Antiqua" w:cs="Times New Roman"/>
          <w:sz w:val="24"/>
          <w:szCs w:val="24"/>
        </w:rPr>
        <w:t xml:space="preserve"> and </w:t>
      </w:r>
      <w:r w:rsidR="00085460" w:rsidRPr="00881477">
        <w:rPr>
          <w:rFonts w:ascii="Book Antiqua" w:hAnsi="Book Antiqua" w:cs="Times New Roman"/>
          <w:i/>
          <w:sz w:val="24"/>
          <w:szCs w:val="24"/>
        </w:rPr>
        <w:t>TNF-</w:t>
      </w:r>
      <w:r w:rsidR="00085460" w:rsidRPr="00881477">
        <w:rPr>
          <w:rFonts w:ascii="Book Antiqua" w:hAnsi="Book Antiqua" w:cs="Lantinghei TC Extralight"/>
          <w:i/>
          <w:sz w:val="24"/>
          <w:szCs w:val="24"/>
        </w:rPr>
        <w:t>α</w:t>
      </w:r>
      <w:r w:rsidR="00085460"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001AF9" w:rsidRPr="00881477">
        <w:rPr>
          <w:rFonts w:ascii="Book Antiqua" w:hAnsi="Book Antiqua" w:cs="Times New Roman"/>
          <w:sz w:val="24"/>
          <w:szCs w:val="24"/>
        </w:rPr>
        <w:t xml:space="preserve">expression </w:t>
      </w:r>
      <w:r w:rsidR="00085460" w:rsidRPr="00881477">
        <w:rPr>
          <w:rFonts w:ascii="Book Antiqua" w:hAnsi="Book Antiqua" w:cs="Times New Roman"/>
          <w:sz w:val="24"/>
          <w:szCs w:val="24"/>
        </w:rPr>
        <w:t xml:space="preserve">in both the spleen and </w:t>
      </w:r>
      <w:r w:rsidR="00001AF9" w:rsidRPr="00881477">
        <w:rPr>
          <w:rFonts w:ascii="Book Antiqua" w:hAnsi="Book Antiqua" w:cs="Times New Roman"/>
          <w:sz w:val="24"/>
          <w:szCs w:val="24"/>
        </w:rPr>
        <w:t xml:space="preserve">the </w:t>
      </w:r>
      <w:r w:rsidR="00085460" w:rsidRPr="00881477">
        <w:rPr>
          <w:rFonts w:ascii="Book Antiqua" w:hAnsi="Book Antiqua" w:cs="Times New Roman"/>
          <w:sz w:val="24"/>
          <w:szCs w:val="24"/>
        </w:rPr>
        <w:t xml:space="preserve">MLN remained stable. The cytokine </w:t>
      </w:r>
      <w:r w:rsidR="00001AF9" w:rsidRPr="00881477">
        <w:rPr>
          <w:rFonts w:ascii="Book Antiqua" w:hAnsi="Book Antiqua" w:cs="Times New Roman"/>
          <w:sz w:val="24"/>
          <w:szCs w:val="24"/>
        </w:rPr>
        <w:t>profiles associated with</w:t>
      </w:r>
      <w:r w:rsidR="00085460" w:rsidRPr="00881477">
        <w:rPr>
          <w:rFonts w:ascii="Book Antiqua" w:hAnsi="Book Antiqua" w:cs="Times New Roman"/>
          <w:sz w:val="24"/>
          <w:szCs w:val="24"/>
        </w:rPr>
        <w:t xml:space="preserve"> DSS colitis may help to maintain the function and differentiation of </w:t>
      </w:r>
      <w:proofErr w:type="spellStart"/>
      <w:r w:rsidR="00085460" w:rsidRPr="00881477">
        <w:rPr>
          <w:rFonts w:ascii="Book Antiqua" w:hAnsi="Book Antiqua" w:cs="Times New Roman"/>
          <w:sz w:val="24"/>
          <w:szCs w:val="24"/>
        </w:rPr>
        <w:t>Tregs</w:t>
      </w:r>
      <w:proofErr w:type="spellEnd"/>
      <w:r w:rsidR="00085460" w:rsidRPr="00881477">
        <w:rPr>
          <w:rFonts w:ascii="Book Antiqua" w:hAnsi="Book Antiqua" w:cs="Times New Roman"/>
          <w:sz w:val="24"/>
          <w:szCs w:val="24"/>
        </w:rPr>
        <w:t xml:space="preserve"> and </w:t>
      </w:r>
      <w:proofErr w:type="spellStart"/>
      <w:r w:rsidR="00085460" w:rsidRPr="00881477">
        <w:rPr>
          <w:rFonts w:ascii="Book Antiqua" w:hAnsi="Book Antiqua" w:cs="Times New Roman"/>
          <w:sz w:val="24"/>
          <w:szCs w:val="24"/>
        </w:rPr>
        <w:t>Bregs</w:t>
      </w:r>
      <w:proofErr w:type="spellEnd"/>
      <w:r w:rsidR="00001AF9" w:rsidRPr="00881477">
        <w:rPr>
          <w:rFonts w:ascii="Book Antiqua" w:hAnsi="Book Antiqua" w:cs="Times New Roman"/>
          <w:sz w:val="24"/>
          <w:szCs w:val="24"/>
        </w:rPr>
        <w:t>, which in turn are</w:t>
      </w:r>
      <w:r w:rsidR="00085460" w:rsidRPr="00881477">
        <w:rPr>
          <w:rFonts w:ascii="Book Antiqua" w:hAnsi="Book Antiqua" w:cs="Times New Roman"/>
          <w:sz w:val="24"/>
          <w:szCs w:val="24"/>
        </w:rPr>
        <w:t xml:space="preserve"> associated with oral tolerance. However, </w:t>
      </w:r>
      <w:r w:rsidR="00001AF9" w:rsidRPr="00881477">
        <w:rPr>
          <w:rFonts w:ascii="Book Antiqua" w:hAnsi="Book Antiqua" w:cs="Times New Roman"/>
          <w:sz w:val="24"/>
          <w:szCs w:val="24"/>
        </w:rPr>
        <w:t xml:space="preserve">it should be noted that </w:t>
      </w:r>
      <w:r w:rsidR="00520778" w:rsidRPr="00881477">
        <w:rPr>
          <w:rFonts w:ascii="Book Antiqua" w:hAnsi="Book Antiqua" w:cs="Times New Roman"/>
          <w:sz w:val="24"/>
          <w:szCs w:val="24"/>
        </w:rPr>
        <w:t xml:space="preserve">we </w:t>
      </w:r>
      <w:r w:rsidR="00085460" w:rsidRPr="00881477">
        <w:rPr>
          <w:rFonts w:ascii="Book Antiqua" w:hAnsi="Book Antiqua" w:cs="Times New Roman"/>
          <w:sz w:val="24"/>
          <w:szCs w:val="24"/>
        </w:rPr>
        <w:t xml:space="preserve">only </w:t>
      </w:r>
      <w:r w:rsidR="00001AF9" w:rsidRPr="00881477">
        <w:rPr>
          <w:rFonts w:ascii="Book Antiqua" w:hAnsi="Book Antiqua" w:cs="Times New Roman"/>
          <w:sz w:val="24"/>
          <w:szCs w:val="24"/>
        </w:rPr>
        <w:t xml:space="preserve">evaluated cytokine </w:t>
      </w:r>
      <w:r w:rsidR="00085460" w:rsidRPr="00881477">
        <w:rPr>
          <w:rFonts w:ascii="Book Antiqua" w:hAnsi="Book Antiqua" w:cs="Times New Roman"/>
          <w:sz w:val="24"/>
          <w:szCs w:val="24"/>
        </w:rPr>
        <w:t xml:space="preserve">mRNA expression </w:t>
      </w:r>
      <w:r w:rsidR="00001AF9" w:rsidRPr="00881477">
        <w:rPr>
          <w:rFonts w:ascii="Book Antiqua" w:hAnsi="Book Antiqua" w:cs="Times New Roman"/>
          <w:sz w:val="24"/>
          <w:szCs w:val="24"/>
        </w:rPr>
        <w:t>and not</w:t>
      </w:r>
      <w:r w:rsidR="00085460" w:rsidRPr="00881477">
        <w:rPr>
          <w:rFonts w:ascii="Book Antiqua" w:hAnsi="Book Antiqua" w:cs="Times New Roman"/>
          <w:sz w:val="24"/>
          <w:szCs w:val="24"/>
        </w:rPr>
        <w:t xml:space="preserve"> cytokine</w:t>
      </w:r>
      <w:r w:rsidR="00001AF9" w:rsidRPr="00881477">
        <w:rPr>
          <w:rFonts w:ascii="Book Antiqua" w:hAnsi="Book Antiqua" w:cs="Times New Roman"/>
          <w:sz w:val="24"/>
          <w:szCs w:val="24"/>
        </w:rPr>
        <w:t xml:space="preserve"> production</w:t>
      </w:r>
      <w:r w:rsidR="00085460" w:rsidRPr="00881477">
        <w:rPr>
          <w:rFonts w:ascii="Book Antiqua" w:hAnsi="Book Antiqua" w:cs="Times New Roman"/>
          <w:sz w:val="24"/>
          <w:szCs w:val="24"/>
        </w:rPr>
        <w:t>.</w:t>
      </w:r>
    </w:p>
    <w:p w14:paraId="1E46B2AE" w14:textId="1A471001" w:rsidR="00520778" w:rsidRPr="00881477" w:rsidRDefault="00085460" w:rsidP="00E63810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881477">
        <w:rPr>
          <w:rFonts w:ascii="Book Antiqua" w:hAnsi="Book Antiqua" w:cs="Times New Roman"/>
          <w:sz w:val="24"/>
          <w:szCs w:val="24"/>
        </w:rPr>
        <w:t xml:space="preserve">Oral immunotherapy has been </w:t>
      </w:r>
      <w:r w:rsidR="0083495B" w:rsidRPr="00881477">
        <w:rPr>
          <w:rFonts w:ascii="Book Antiqua" w:hAnsi="Book Antiqua" w:cs="Times New Roman"/>
          <w:sz w:val="24"/>
          <w:szCs w:val="24"/>
        </w:rPr>
        <w:t>utilized for</w:t>
      </w:r>
      <w:r w:rsidRPr="00881477">
        <w:rPr>
          <w:rFonts w:ascii="Book Antiqua" w:hAnsi="Book Antiqua" w:cs="Times New Roman"/>
          <w:sz w:val="24"/>
          <w:szCs w:val="24"/>
        </w:rPr>
        <w:t xml:space="preserve"> various immune disorders. However, oral immunotherapy</w:t>
      </w:r>
      <w:r w:rsidR="0083495B" w:rsidRPr="00881477">
        <w:rPr>
          <w:rFonts w:ascii="Book Antiqua" w:hAnsi="Book Antiqua" w:cs="Times New Roman"/>
          <w:sz w:val="24"/>
          <w:szCs w:val="24"/>
        </w:rPr>
        <w:t xml:space="preserve"> is considered only poorly effective</w:t>
      </w:r>
      <w:r w:rsidRPr="00881477">
        <w:rPr>
          <w:rFonts w:ascii="Book Antiqua" w:hAnsi="Book Antiqua" w:cs="Times New Roman"/>
          <w:sz w:val="24"/>
          <w:szCs w:val="24"/>
        </w:rPr>
        <w:t xml:space="preserve"> for IBD because IBD patients have dysfunctional oral </w:t>
      </w:r>
      <w:proofErr w:type="gramStart"/>
      <w:r w:rsidRPr="00881477">
        <w:rPr>
          <w:rFonts w:ascii="Book Antiqua" w:hAnsi="Book Antiqua" w:cs="Times New Roman"/>
          <w:sz w:val="24"/>
          <w:szCs w:val="24"/>
        </w:rPr>
        <w:t>tolerance</w:t>
      </w:r>
      <w:r w:rsidR="00A336B9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A336B9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14,15]</w:t>
      </w:r>
      <w:r w:rsidRPr="00881477">
        <w:rPr>
          <w:rFonts w:ascii="Book Antiqua" w:hAnsi="Book Antiqua" w:cs="Times New Roman"/>
          <w:sz w:val="24"/>
          <w:szCs w:val="24"/>
        </w:rPr>
        <w:t xml:space="preserve">. One mechanism </w:t>
      </w:r>
      <w:r w:rsidR="0083495B" w:rsidRPr="00881477">
        <w:rPr>
          <w:rFonts w:ascii="Book Antiqua" w:hAnsi="Book Antiqua" w:cs="Times New Roman"/>
          <w:sz w:val="24"/>
          <w:szCs w:val="24"/>
        </w:rPr>
        <w:t>underlying this</w:t>
      </w:r>
      <w:r w:rsidRPr="00881477">
        <w:rPr>
          <w:rFonts w:ascii="Book Antiqua" w:hAnsi="Book Antiqua" w:cs="Times New Roman"/>
          <w:sz w:val="24"/>
          <w:szCs w:val="24"/>
        </w:rPr>
        <w:t xml:space="preserve"> dysfunction is small intestinal permeability. In </w:t>
      </w:r>
      <w:r w:rsidR="0083495B" w:rsidRPr="00881477">
        <w:rPr>
          <w:rFonts w:ascii="Book Antiqua" w:hAnsi="Book Antiqua" w:cs="Times New Roman"/>
          <w:sz w:val="24"/>
          <w:szCs w:val="24"/>
        </w:rPr>
        <w:t xml:space="preserve">an </w:t>
      </w:r>
      <w:r w:rsidRPr="00881477">
        <w:rPr>
          <w:rFonts w:ascii="Book Antiqua" w:hAnsi="Book Antiqua" w:cs="Times New Roman"/>
          <w:sz w:val="24"/>
          <w:szCs w:val="24"/>
        </w:rPr>
        <w:t xml:space="preserve">IL-10 KO model, increasing small intestinal permeability </w:t>
      </w:r>
      <w:r w:rsidR="0083495B" w:rsidRPr="00881477">
        <w:rPr>
          <w:rFonts w:ascii="Book Antiqua" w:hAnsi="Book Antiqua" w:cs="Times New Roman"/>
          <w:sz w:val="24"/>
          <w:szCs w:val="24"/>
        </w:rPr>
        <w:t xml:space="preserve">was shown to </w:t>
      </w:r>
      <w:r w:rsidRPr="00881477">
        <w:rPr>
          <w:rFonts w:ascii="Book Antiqua" w:hAnsi="Book Antiqua" w:cs="Times New Roman"/>
          <w:sz w:val="24"/>
          <w:szCs w:val="24"/>
        </w:rPr>
        <w:t xml:space="preserve">prevent the development of oral </w:t>
      </w:r>
      <w:proofErr w:type="gramStart"/>
      <w:r w:rsidRPr="00881477">
        <w:rPr>
          <w:rFonts w:ascii="Book Antiqua" w:hAnsi="Book Antiqua" w:cs="Times New Roman"/>
          <w:sz w:val="24"/>
          <w:szCs w:val="24"/>
        </w:rPr>
        <w:t>tolerance</w:t>
      </w:r>
      <w:r w:rsidR="00A336B9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A336B9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41]</w:t>
      </w:r>
      <w:r w:rsidRPr="00881477">
        <w:rPr>
          <w:rFonts w:ascii="Book Antiqua" w:hAnsi="Book Antiqua" w:cs="Times New Roman"/>
          <w:sz w:val="24"/>
          <w:szCs w:val="24"/>
        </w:rPr>
        <w:t xml:space="preserve">. Several studies have </w:t>
      </w:r>
      <w:r w:rsidR="00520778" w:rsidRPr="00881477">
        <w:rPr>
          <w:rFonts w:ascii="Book Antiqua" w:hAnsi="Book Antiqua" w:cs="Times New Roman"/>
          <w:sz w:val="24"/>
          <w:szCs w:val="24"/>
        </w:rPr>
        <w:t xml:space="preserve">also </w:t>
      </w:r>
      <w:r w:rsidRPr="00881477">
        <w:rPr>
          <w:rFonts w:ascii="Book Antiqua" w:hAnsi="Book Antiqua" w:cs="Times New Roman"/>
          <w:sz w:val="24"/>
          <w:szCs w:val="24"/>
        </w:rPr>
        <w:t xml:space="preserve">shown that a defect in intestinal epithelial permeability may be involved in the pathogenesis of IBD. Supporting this concept, </w:t>
      </w:r>
      <w:r w:rsidR="00520778" w:rsidRPr="00881477">
        <w:rPr>
          <w:rFonts w:ascii="Book Antiqua" w:hAnsi="Book Antiqua" w:cs="Times New Roman"/>
          <w:sz w:val="24"/>
          <w:szCs w:val="24"/>
        </w:rPr>
        <w:t>other</w:t>
      </w:r>
      <w:r w:rsidRPr="00881477">
        <w:rPr>
          <w:rFonts w:ascii="Book Antiqua" w:hAnsi="Book Antiqua" w:cs="Times New Roman"/>
          <w:sz w:val="24"/>
          <w:szCs w:val="24"/>
        </w:rPr>
        <w:t xml:space="preserve"> studies have shown that increased intestinal permeability precedes the onset of colitis in experimental animal models of </w:t>
      </w:r>
      <w:proofErr w:type="gramStart"/>
      <w:r w:rsidRPr="00881477">
        <w:rPr>
          <w:rFonts w:ascii="Book Antiqua" w:hAnsi="Book Antiqua" w:cs="Times New Roman"/>
          <w:sz w:val="24"/>
          <w:szCs w:val="24"/>
        </w:rPr>
        <w:t>IBD</w:t>
      </w:r>
      <w:r w:rsidR="00A336B9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A336B9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41-43]</w:t>
      </w:r>
      <w:r w:rsidRPr="00881477">
        <w:rPr>
          <w:rFonts w:ascii="Book Antiqua" w:hAnsi="Book Antiqua" w:cs="Times New Roman"/>
          <w:sz w:val="24"/>
          <w:szCs w:val="24"/>
        </w:rPr>
        <w:t xml:space="preserve">. </w:t>
      </w:r>
      <w:r w:rsidR="00520778" w:rsidRPr="00881477">
        <w:rPr>
          <w:rFonts w:ascii="Book Antiqua" w:hAnsi="Book Antiqua" w:cs="Times New Roman"/>
          <w:sz w:val="24"/>
          <w:szCs w:val="24"/>
        </w:rPr>
        <w:t>Conversely</w:t>
      </w:r>
      <w:r w:rsidRPr="00881477">
        <w:rPr>
          <w:rFonts w:ascii="Book Antiqua" w:hAnsi="Book Antiqua" w:cs="Times New Roman"/>
          <w:sz w:val="24"/>
          <w:szCs w:val="24"/>
        </w:rPr>
        <w:t>,</w:t>
      </w:r>
      <w:r w:rsidR="00520778"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Pr="00881477">
        <w:rPr>
          <w:rFonts w:ascii="Book Antiqua" w:hAnsi="Book Antiqua" w:cs="Times New Roman"/>
          <w:sz w:val="24"/>
          <w:szCs w:val="24"/>
        </w:rPr>
        <w:t>IBD family members with no clinical symptoms exhibit dysfunctional oral tolerance</w:t>
      </w:r>
      <w:r w:rsidR="00520778" w:rsidRPr="00881477">
        <w:rPr>
          <w:rFonts w:ascii="Book Antiqua" w:hAnsi="Book Antiqua" w:cs="Times New Roman"/>
          <w:sz w:val="24"/>
          <w:szCs w:val="24"/>
        </w:rPr>
        <w:t>, although small intestinal permeability is within the normal range</w:t>
      </w:r>
      <w:r w:rsidRPr="00881477">
        <w:rPr>
          <w:rFonts w:ascii="Book Antiqua" w:hAnsi="Book Antiqua" w:cs="Times New Roman"/>
          <w:sz w:val="24"/>
          <w:szCs w:val="24"/>
        </w:rPr>
        <w:t xml:space="preserve">. Thus, other genetic backgrounds are likely involved in dysfunctional oral </w:t>
      </w:r>
      <w:proofErr w:type="gramStart"/>
      <w:r w:rsidRPr="00881477">
        <w:rPr>
          <w:rFonts w:ascii="Book Antiqua" w:hAnsi="Book Antiqua" w:cs="Times New Roman"/>
          <w:sz w:val="24"/>
          <w:szCs w:val="24"/>
        </w:rPr>
        <w:t>tolerance</w:t>
      </w:r>
      <w:r w:rsidR="00A336B9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A336B9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44]</w:t>
      </w:r>
      <w:r w:rsidRPr="00881477">
        <w:rPr>
          <w:rFonts w:ascii="Book Antiqua" w:hAnsi="Book Antiqua" w:cs="Times New Roman"/>
          <w:sz w:val="24"/>
          <w:szCs w:val="24"/>
        </w:rPr>
        <w:t xml:space="preserve">. </w:t>
      </w:r>
      <w:r w:rsidR="00520778" w:rsidRPr="00881477">
        <w:rPr>
          <w:rFonts w:ascii="Book Antiqua" w:hAnsi="Book Antiqua" w:cs="Times New Roman"/>
          <w:sz w:val="24"/>
          <w:szCs w:val="24"/>
        </w:rPr>
        <w:t xml:space="preserve">In previous reports, the absence of functional </w:t>
      </w:r>
      <w:r w:rsidR="00520778" w:rsidRPr="00881477">
        <w:rPr>
          <w:rFonts w:ascii="Book Antiqua" w:hAnsi="Book Antiqua" w:cs="Times New Roman"/>
          <w:sz w:val="24"/>
          <w:szCs w:val="24"/>
        </w:rPr>
        <w:lastRenderedPageBreak/>
        <w:t>inducible nitric oxide synthase (</w:t>
      </w:r>
      <w:proofErr w:type="spellStart"/>
      <w:r w:rsidR="00520778" w:rsidRPr="00881477">
        <w:rPr>
          <w:rFonts w:ascii="Book Antiqua" w:hAnsi="Book Antiqua" w:cs="Times New Roman"/>
          <w:sz w:val="24"/>
          <w:szCs w:val="24"/>
        </w:rPr>
        <w:t>iNOS</w:t>
      </w:r>
      <w:proofErr w:type="spellEnd"/>
      <w:r w:rsidR="00520778" w:rsidRPr="00881477">
        <w:rPr>
          <w:rFonts w:ascii="Book Antiqua" w:hAnsi="Book Antiqua" w:cs="Times New Roman"/>
          <w:sz w:val="24"/>
          <w:szCs w:val="24"/>
        </w:rPr>
        <w:t xml:space="preserve">) enhanced the efficacy of oral </w:t>
      </w:r>
      <w:proofErr w:type="gramStart"/>
      <w:r w:rsidR="00520778" w:rsidRPr="00881477">
        <w:rPr>
          <w:rFonts w:ascii="Book Antiqua" w:hAnsi="Book Antiqua" w:cs="Times New Roman"/>
          <w:sz w:val="24"/>
          <w:szCs w:val="24"/>
        </w:rPr>
        <w:t>tolerance</w:t>
      </w:r>
      <w:r w:rsidR="00A336B9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A336B9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45]</w:t>
      </w:r>
      <w:r w:rsidR="00520778" w:rsidRPr="00881477">
        <w:rPr>
          <w:rFonts w:ascii="Book Antiqua" w:hAnsi="Book Antiqua" w:cs="Times New Roman"/>
          <w:sz w:val="24"/>
          <w:szCs w:val="24"/>
        </w:rPr>
        <w:t>.</w:t>
      </w:r>
      <w:r w:rsidR="00DB5DC9" w:rsidRPr="00881477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="00520778" w:rsidRPr="00881477">
        <w:rPr>
          <w:rFonts w:ascii="Book Antiqua" w:hAnsi="Book Antiqua" w:cs="Times New Roman"/>
          <w:sz w:val="24"/>
          <w:szCs w:val="24"/>
        </w:rPr>
        <w:t xml:space="preserve"> Conversely, nitric oxide (NO) and </w:t>
      </w:r>
      <w:proofErr w:type="spellStart"/>
      <w:r w:rsidR="00520778" w:rsidRPr="00881477">
        <w:rPr>
          <w:rFonts w:ascii="Book Antiqua" w:hAnsi="Book Antiqua" w:cs="Times New Roman"/>
          <w:sz w:val="24"/>
          <w:szCs w:val="24"/>
        </w:rPr>
        <w:t>iNOS</w:t>
      </w:r>
      <w:proofErr w:type="spellEnd"/>
      <w:r w:rsidR="00520778" w:rsidRPr="00881477">
        <w:rPr>
          <w:rFonts w:ascii="Book Antiqua" w:hAnsi="Book Antiqua" w:cs="Times New Roman"/>
          <w:sz w:val="24"/>
          <w:szCs w:val="24"/>
        </w:rPr>
        <w:t xml:space="preserve"> production were increased</w:t>
      </w:r>
      <w:r w:rsidR="0083495B" w:rsidRPr="00881477">
        <w:rPr>
          <w:rFonts w:ascii="Book Antiqua" w:hAnsi="Book Antiqua" w:cs="Times New Roman"/>
          <w:sz w:val="24"/>
          <w:szCs w:val="24"/>
        </w:rPr>
        <w:t xml:space="preserve"> both</w:t>
      </w:r>
      <w:r w:rsidR="00520778" w:rsidRPr="00881477">
        <w:rPr>
          <w:rFonts w:ascii="Book Antiqua" w:hAnsi="Book Antiqua" w:cs="Times New Roman"/>
          <w:sz w:val="24"/>
          <w:szCs w:val="24"/>
        </w:rPr>
        <w:t xml:space="preserve"> in colonic tissue</w:t>
      </w:r>
      <w:r w:rsidR="0083495B" w:rsidRPr="00881477">
        <w:rPr>
          <w:rFonts w:ascii="Book Antiqua" w:hAnsi="Book Antiqua" w:cs="Times New Roman"/>
          <w:sz w:val="24"/>
          <w:szCs w:val="24"/>
        </w:rPr>
        <w:t>s collected</w:t>
      </w:r>
      <w:r w:rsidR="00520778" w:rsidRPr="00881477">
        <w:rPr>
          <w:rFonts w:ascii="Book Antiqua" w:hAnsi="Book Antiqua" w:cs="Times New Roman"/>
          <w:sz w:val="24"/>
          <w:szCs w:val="24"/>
        </w:rPr>
        <w:t xml:space="preserve"> from IBD patients and in </w:t>
      </w:r>
      <w:r w:rsidR="0083495B" w:rsidRPr="00881477">
        <w:rPr>
          <w:rFonts w:ascii="Book Antiqua" w:hAnsi="Book Antiqua" w:cs="Times New Roman"/>
          <w:sz w:val="24"/>
          <w:szCs w:val="24"/>
        </w:rPr>
        <w:t>a</w:t>
      </w:r>
      <w:r w:rsidR="00520778" w:rsidRPr="00881477">
        <w:rPr>
          <w:rFonts w:ascii="Book Antiqua" w:hAnsi="Book Antiqua" w:cs="Times New Roman"/>
          <w:sz w:val="24"/>
          <w:szCs w:val="24"/>
        </w:rPr>
        <w:t xml:space="preserve"> DSS-</w:t>
      </w:r>
      <w:r w:rsidR="007D5811" w:rsidRPr="00881477">
        <w:rPr>
          <w:rFonts w:ascii="Book Antiqua" w:hAnsi="Book Antiqua" w:cs="Times New Roman"/>
          <w:sz w:val="24"/>
          <w:szCs w:val="24"/>
        </w:rPr>
        <w:t>induced</w:t>
      </w:r>
      <w:r w:rsidR="00520778" w:rsidRPr="00881477">
        <w:rPr>
          <w:rFonts w:ascii="Book Antiqua" w:hAnsi="Book Antiqua" w:cs="Times New Roman"/>
          <w:sz w:val="24"/>
          <w:szCs w:val="24"/>
        </w:rPr>
        <w:t xml:space="preserve"> colitis </w:t>
      </w:r>
      <w:proofErr w:type="gramStart"/>
      <w:r w:rsidR="00520778" w:rsidRPr="00881477">
        <w:rPr>
          <w:rFonts w:ascii="Book Antiqua" w:hAnsi="Book Antiqua" w:cs="Times New Roman"/>
          <w:sz w:val="24"/>
          <w:szCs w:val="24"/>
        </w:rPr>
        <w:t>model</w:t>
      </w:r>
      <w:r w:rsidR="00927F94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927F94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46,47]</w:t>
      </w:r>
      <w:r w:rsidR="00520778" w:rsidRPr="00881477">
        <w:rPr>
          <w:rFonts w:ascii="Book Antiqua" w:hAnsi="Book Antiqua" w:cs="Times New Roman"/>
          <w:sz w:val="24"/>
          <w:szCs w:val="24"/>
        </w:rPr>
        <w:t>. These data suggest that dysfunction</w:t>
      </w:r>
      <w:r w:rsidR="0083495B" w:rsidRPr="00881477">
        <w:rPr>
          <w:rFonts w:ascii="Book Antiqua" w:hAnsi="Book Antiqua" w:cs="Times New Roman"/>
          <w:sz w:val="24"/>
          <w:szCs w:val="24"/>
        </w:rPr>
        <w:t>al</w:t>
      </w:r>
      <w:r w:rsidR="00520778" w:rsidRPr="00881477">
        <w:rPr>
          <w:rFonts w:ascii="Book Antiqua" w:hAnsi="Book Antiqua" w:cs="Times New Roman"/>
          <w:sz w:val="24"/>
          <w:szCs w:val="24"/>
        </w:rPr>
        <w:t xml:space="preserve"> oral tolerance in IBD patients might be due to NO induction </w:t>
      </w:r>
      <w:r w:rsidR="0083495B" w:rsidRPr="00881477">
        <w:rPr>
          <w:rFonts w:ascii="Book Antiqua" w:hAnsi="Book Antiqua" w:cs="Times New Roman"/>
          <w:sz w:val="24"/>
          <w:szCs w:val="24"/>
        </w:rPr>
        <w:t>in addition to</w:t>
      </w:r>
      <w:r w:rsidR="00520778" w:rsidRPr="00881477">
        <w:rPr>
          <w:rFonts w:ascii="Book Antiqua" w:hAnsi="Book Antiqua" w:cs="Times New Roman"/>
          <w:sz w:val="24"/>
          <w:szCs w:val="24"/>
        </w:rPr>
        <w:t xml:space="preserve"> inflammation.</w:t>
      </w:r>
    </w:p>
    <w:p w14:paraId="6068585C" w14:textId="48BB4F81" w:rsidR="00085460" w:rsidRPr="00881477" w:rsidRDefault="00085460" w:rsidP="00E63810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881477">
        <w:rPr>
          <w:rFonts w:ascii="Book Antiqua" w:hAnsi="Book Antiqua" w:cs="Times New Roman"/>
          <w:sz w:val="24"/>
          <w:szCs w:val="24"/>
        </w:rPr>
        <w:t xml:space="preserve">Although the effectiveness of oral immunotherapy for CD patients </w:t>
      </w:r>
      <w:r w:rsidR="000F295C" w:rsidRPr="00881477">
        <w:rPr>
          <w:rFonts w:ascii="Book Antiqua" w:hAnsi="Book Antiqua" w:cs="Times New Roman"/>
          <w:sz w:val="24"/>
          <w:szCs w:val="24"/>
        </w:rPr>
        <w:t xml:space="preserve">has </w:t>
      </w:r>
      <w:r w:rsidRPr="00881477">
        <w:rPr>
          <w:rFonts w:ascii="Book Antiqua" w:hAnsi="Book Antiqua" w:cs="Times New Roman"/>
          <w:sz w:val="24"/>
          <w:szCs w:val="24"/>
        </w:rPr>
        <w:t>recently</w:t>
      </w:r>
      <w:r w:rsidR="000F295C" w:rsidRPr="00881477">
        <w:rPr>
          <w:rFonts w:ascii="Book Antiqua" w:hAnsi="Book Antiqua" w:cs="Times New Roman"/>
          <w:sz w:val="24"/>
          <w:szCs w:val="24"/>
        </w:rPr>
        <w:t xml:space="preserve"> been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881477">
        <w:rPr>
          <w:rFonts w:ascii="Book Antiqua" w:hAnsi="Book Antiqua" w:cs="Times New Roman"/>
          <w:sz w:val="24"/>
          <w:szCs w:val="24"/>
        </w:rPr>
        <w:t>reported</w:t>
      </w:r>
      <w:r w:rsidR="00927F94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927F94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16,17]</w:t>
      </w:r>
      <w:r w:rsidRPr="00881477">
        <w:rPr>
          <w:rFonts w:ascii="Book Antiqua" w:hAnsi="Book Antiqua" w:cs="Times New Roman"/>
          <w:sz w:val="24"/>
          <w:szCs w:val="24"/>
        </w:rPr>
        <w:t>, there are few reports regarding</w:t>
      </w:r>
      <w:r w:rsidR="000F295C" w:rsidRPr="00881477">
        <w:rPr>
          <w:rFonts w:ascii="Book Antiqua" w:hAnsi="Book Antiqua" w:cs="Times New Roman"/>
          <w:sz w:val="24"/>
          <w:szCs w:val="24"/>
        </w:rPr>
        <w:t xml:space="preserve"> the use of</w:t>
      </w:r>
      <w:r w:rsidRPr="00881477">
        <w:rPr>
          <w:rFonts w:ascii="Book Antiqua" w:hAnsi="Book Antiqua" w:cs="Times New Roman"/>
          <w:sz w:val="24"/>
          <w:szCs w:val="24"/>
        </w:rPr>
        <w:t xml:space="preserve"> oral immunotherapy for UC patients.</w:t>
      </w:r>
      <w:r w:rsidR="00520778" w:rsidRPr="00881477">
        <w:rPr>
          <w:rFonts w:ascii="Book Antiqua" w:hAnsi="Book Antiqua" w:cs="Times New Roman"/>
          <w:sz w:val="24"/>
          <w:szCs w:val="24"/>
        </w:rPr>
        <w:t xml:space="preserve"> DSS</w:t>
      </w:r>
      <w:r w:rsidR="000F295C" w:rsidRPr="00881477">
        <w:rPr>
          <w:rFonts w:ascii="Book Antiqua" w:hAnsi="Book Antiqua" w:cs="Times New Roman"/>
          <w:sz w:val="24"/>
          <w:szCs w:val="24"/>
        </w:rPr>
        <w:t>-induced</w:t>
      </w:r>
      <w:r w:rsidR="00520778" w:rsidRPr="00881477">
        <w:rPr>
          <w:rFonts w:ascii="Book Antiqua" w:hAnsi="Book Antiqua" w:cs="Times New Roman"/>
          <w:sz w:val="24"/>
          <w:szCs w:val="24"/>
        </w:rPr>
        <w:t xml:space="preserve"> colitis</w:t>
      </w:r>
      <w:r w:rsidR="000F295C" w:rsidRPr="00881477">
        <w:rPr>
          <w:rFonts w:ascii="Book Antiqua" w:hAnsi="Book Antiqua" w:cs="Times New Roman"/>
          <w:sz w:val="24"/>
          <w:szCs w:val="24"/>
        </w:rPr>
        <w:t xml:space="preserve"> serves as</w:t>
      </w:r>
      <w:r w:rsidR="00520778" w:rsidRPr="00881477">
        <w:rPr>
          <w:rFonts w:ascii="Book Antiqua" w:hAnsi="Book Antiqua" w:cs="Times New Roman"/>
          <w:sz w:val="24"/>
          <w:szCs w:val="24"/>
        </w:rPr>
        <w:t xml:space="preserve"> an experimental animal model of </w:t>
      </w:r>
      <w:proofErr w:type="gramStart"/>
      <w:r w:rsidR="00520778" w:rsidRPr="00881477">
        <w:rPr>
          <w:rFonts w:ascii="Book Antiqua" w:hAnsi="Book Antiqua" w:cs="Times New Roman"/>
          <w:sz w:val="24"/>
          <w:szCs w:val="24"/>
        </w:rPr>
        <w:t>UC</w:t>
      </w:r>
      <w:r w:rsidR="00927F94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927F94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10,11]</w:t>
      </w:r>
      <w:r w:rsidR="00520778" w:rsidRPr="00881477">
        <w:rPr>
          <w:rFonts w:ascii="Book Antiqua" w:hAnsi="Book Antiqua" w:cs="Times New Roman"/>
          <w:sz w:val="24"/>
          <w:szCs w:val="24"/>
        </w:rPr>
        <w:t>. In the present study, we used th</w:t>
      </w:r>
      <w:r w:rsidR="000F295C" w:rsidRPr="00881477">
        <w:rPr>
          <w:rFonts w:ascii="Book Antiqua" w:hAnsi="Book Antiqua" w:cs="Times New Roman"/>
          <w:sz w:val="24"/>
          <w:szCs w:val="24"/>
        </w:rPr>
        <w:t>is</w:t>
      </w:r>
      <w:r w:rsidR="00520778" w:rsidRPr="00881477">
        <w:rPr>
          <w:rFonts w:ascii="Book Antiqua" w:hAnsi="Book Antiqua" w:cs="Times New Roman"/>
          <w:sz w:val="24"/>
          <w:szCs w:val="24"/>
        </w:rPr>
        <w:t xml:space="preserve"> DSS colitis model to explore the </w:t>
      </w:r>
      <w:r w:rsidR="007D5811" w:rsidRPr="00881477">
        <w:rPr>
          <w:rFonts w:ascii="Book Antiqua" w:hAnsi="Book Antiqua" w:cs="Times New Roman"/>
          <w:sz w:val="24"/>
          <w:szCs w:val="24"/>
        </w:rPr>
        <w:t>potential</w:t>
      </w:r>
      <w:r w:rsidR="00520778" w:rsidRPr="00881477">
        <w:rPr>
          <w:rFonts w:ascii="Book Antiqua" w:hAnsi="Book Antiqua" w:cs="Times New Roman"/>
          <w:sz w:val="24"/>
          <w:szCs w:val="24"/>
        </w:rPr>
        <w:t xml:space="preserve"> use of oral immunotherapy as a treatment </w:t>
      </w:r>
      <w:r w:rsidR="000F295C" w:rsidRPr="00881477">
        <w:rPr>
          <w:rFonts w:ascii="Book Antiqua" w:hAnsi="Book Antiqua" w:cs="Times New Roman"/>
          <w:sz w:val="24"/>
          <w:szCs w:val="24"/>
        </w:rPr>
        <w:t>during</w:t>
      </w:r>
      <w:r w:rsidR="00520778" w:rsidRPr="00881477">
        <w:rPr>
          <w:rFonts w:ascii="Book Antiqua" w:hAnsi="Book Antiqua" w:cs="Times New Roman"/>
          <w:sz w:val="24"/>
          <w:szCs w:val="24"/>
        </w:rPr>
        <w:t xml:space="preserve"> the active phase of UC. </w:t>
      </w:r>
      <w:r w:rsidR="000F295C" w:rsidRPr="00881477">
        <w:rPr>
          <w:rFonts w:ascii="Book Antiqua" w:hAnsi="Book Antiqua" w:cs="Times New Roman"/>
          <w:sz w:val="24"/>
          <w:szCs w:val="24"/>
        </w:rPr>
        <w:t>O</w:t>
      </w:r>
      <w:r w:rsidR="00520778" w:rsidRPr="00881477">
        <w:rPr>
          <w:rFonts w:ascii="Book Antiqua" w:hAnsi="Book Antiqua" w:cs="Times New Roman"/>
          <w:sz w:val="24"/>
          <w:szCs w:val="24"/>
        </w:rPr>
        <w:t xml:space="preserve">ral administration of CEP </w:t>
      </w:r>
      <w:r w:rsidR="000F295C" w:rsidRPr="00881477">
        <w:rPr>
          <w:rFonts w:ascii="Book Antiqua" w:hAnsi="Book Antiqua" w:cs="Times New Roman"/>
          <w:sz w:val="24"/>
          <w:szCs w:val="24"/>
        </w:rPr>
        <w:t>prior to the onset</w:t>
      </w:r>
      <w:r w:rsidR="00520778" w:rsidRPr="00881477">
        <w:rPr>
          <w:rFonts w:ascii="Book Antiqua" w:hAnsi="Book Antiqua" w:cs="Times New Roman"/>
          <w:sz w:val="24"/>
          <w:szCs w:val="24"/>
        </w:rPr>
        <w:t xml:space="preserve"> DSS colitis </w:t>
      </w:r>
      <w:r w:rsidR="000F295C" w:rsidRPr="00881477">
        <w:rPr>
          <w:rFonts w:ascii="Book Antiqua" w:hAnsi="Book Antiqua" w:cs="Times New Roman"/>
          <w:sz w:val="24"/>
          <w:szCs w:val="24"/>
        </w:rPr>
        <w:t xml:space="preserve">has been shown to </w:t>
      </w:r>
      <w:r w:rsidR="00520778" w:rsidRPr="00881477">
        <w:rPr>
          <w:rFonts w:ascii="Book Antiqua" w:hAnsi="Book Antiqua" w:cs="Times New Roman"/>
          <w:sz w:val="24"/>
          <w:szCs w:val="24"/>
        </w:rPr>
        <w:t xml:space="preserve">induce immune tolerance, downregulate the inflammatory immune response and alleviate DSS-induced </w:t>
      </w:r>
      <w:proofErr w:type="gramStart"/>
      <w:r w:rsidR="00520778" w:rsidRPr="00881477">
        <w:rPr>
          <w:rFonts w:ascii="Book Antiqua" w:hAnsi="Book Antiqua" w:cs="Times New Roman"/>
          <w:sz w:val="24"/>
          <w:szCs w:val="24"/>
        </w:rPr>
        <w:t>colitis</w:t>
      </w:r>
      <w:r w:rsidR="00927F94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proofErr w:type="gramEnd"/>
      <w:r w:rsidR="00927F94" w:rsidRPr="00881477">
        <w:rPr>
          <w:rFonts w:ascii="Book Antiqua" w:hAnsi="Book Antiqua" w:cs="Times New Roman"/>
          <w:noProof/>
          <w:sz w:val="24"/>
          <w:szCs w:val="24"/>
          <w:vertAlign w:val="superscript"/>
        </w:rPr>
        <w:t>18,19]</w:t>
      </w:r>
      <w:r w:rsidR="00520778" w:rsidRPr="00881477">
        <w:rPr>
          <w:rFonts w:ascii="Book Antiqua" w:hAnsi="Book Antiqua" w:cs="Times New Roman"/>
          <w:sz w:val="24"/>
          <w:szCs w:val="24"/>
        </w:rPr>
        <w:t>. However, no report</w:t>
      </w:r>
      <w:r w:rsidR="000F295C" w:rsidRPr="00881477">
        <w:rPr>
          <w:rFonts w:ascii="Book Antiqua" w:hAnsi="Book Antiqua" w:cs="Times New Roman"/>
          <w:sz w:val="24"/>
          <w:szCs w:val="24"/>
        </w:rPr>
        <w:t>s</w:t>
      </w:r>
      <w:r w:rsidR="00520778" w:rsidRPr="00881477">
        <w:rPr>
          <w:rFonts w:ascii="Book Antiqua" w:hAnsi="Book Antiqua" w:cs="Times New Roman"/>
          <w:sz w:val="24"/>
          <w:szCs w:val="24"/>
        </w:rPr>
        <w:t xml:space="preserve"> ha</w:t>
      </w:r>
      <w:r w:rsidR="000F295C" w:rsidRPr="00881477">
        <w:rPr>
          <w:rFonts w:ascii="Book Antiqua" w:hAnsi="Book Antiqua" w:cs="Times New Roman"/>
          <w:sz w:val="24"/>
          <w:szCs w:val="24"/>
        </w:rPr>
        <w:t>ve</w:t>
      </w:r>
      <w:r w:rsidR="00520778" w:rsidRPr="00881477">
        <w:rPr>
          <w:rFonts w:ascii="Book Antiqua" w:hAnsi="Book Antiqua" w:cs="Times New Roman"/>
          <w:sz w:val="24"/>
          <w:szCs w:val="24"/>
        </w:rPr>
        <w:t xml:space="preserve"> evaluated oral tolerance following</w:t>
      </w:r>
      <w:r w:rsidR="000F295C" w:rsidRPr="00881477">
        <w:rPr>
          <w:rFonts w:ascii="Book Antiqua" w:hAnsi="Book Antiqua" w:cs="Times New Roman"/>
          <w:sz w:val="24"/>
          <w:szCs w:val="24"/>
        </w:rPr>
        <w:t xml:space="preserve"> the</w:t>
      </w:r>
      <w:r w:rsidR="00520778" w:rsidRPr="00881477">
        <w:rPr>
          <w:rFonts w:ascii="Book Antiqua" w:hAnsi="Book Antiqua" w:cs="Times New Roman"/>
          <w:sz w:val="24"/>
          <w:szCs w:val="24"/>
        </w:rPr>
        <w:t xml:space="preserve"> oral administration</w:t>
      </w:r>
      <w:r w:rsidR="000F295C" w:rsidRPr="00881477">
        <w:rPr>
          <w:rFonts w:ascii="Book Antiqua" w:hAnsi="Book Antiqua" w:cs="Times New Roman"/>
          <w:sz w:val="24"/>
          <w:szCs w:val="24"/>
        </w:rPr>
        <w:t xml:space="preserve"> of CEP</w:t>
      </w:r>
      <w:r w:rsidR="00520778" w:rsidRPr="00881477">
        <w:rPr>
          <w:rFonts w:ascii="Book Antiqua" w:hAnsi="Book Antiqua" w:cs="Times New Roman"/>
          <w:sz w:val="24"/>
          <w:szCs w:val="24"/>
        </w:rPr>
        <w:t xml:space="preserve"> after DSS colitis has developed.</w:t>
      </w:r>
    </w:p>
    <w:p w14:paraId="1E12B3D7" w14:textId="7B994203" w:rsidR="00085460" w:rsidRPr="00881477" w:rsidRDefault="00085460" w:rsidP="00E63810">
      <w:pPr>
        <w:snapToGrid w:val="0"/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881477">
        <w:rPr>
          <w:rFonts w:ascii="Book Antiqua" w:hAnsi="Book Antiqua" w:cs="Times New Roman"/>
          <w:sz w:val="24"/>
          <w:szCs w:val="24"/>
        </w:rPr>
        <w:t xml:space="preserve">To the best of our knowledge, </w:t>
      </w:r>
      <w:r w:rsidR="000F295C" w:rsidRPr="00881477">
        <w:rPr>
          <w:rFonts w:ascii="Book Antiqua" w:hAnsi="Book Antiqua" w:cs="Times New Roman"/>
          <w:sz w:val="24"/>
          <w:szCs w:val="24"/>
        </w:rPr>
        <w:t xml:space="preserve">the current </w:t>
      </w:r>
      <w:r w:rsidRPr="00881477">
        <w:rPr>
          <w:rFonts w:ascii="Book Antiqua" w:hAnsi="Book Antiqua" w:cs="Times New Roman"/>
          <w:sz w:val="24"/>
          <w:szCs w:val="24"/>
        </w:rPr>
        <w:t xml:space="preserve">study is the first to demonstrate that oral tolerance is inducible </w:t>
      </w:r>
      <w:r w:rsidR="000F295C" w:rsidRPr="00881477">
        <w:rPr>
          <w:rFonts w:ascii="Book Antiqua" w:hAnsi="Book Antiqua" w:cs="Times New Roman"/>
          <w:sz w:val="24"/>
          <w:szCs w:val="24"/>
        </w:rPr>
        <w:t xml:space="preserve">during </w:t>
      </w:r>
      <w:r w:rsidRPr="00881477">
        <w:rPr>
          <w:rFonts w:ascii="Book Antiqua" w:hAnsi="Book Antiqua" w:cs="Times New Roman"/>
          <w:sz w:val="24"/>
          <w:szCs w:val="24"/>
        </w:rPr>
        <w:t xml:space="preserve">the active phase of DSS colitis. Lymphocytic infiltration into the large intestine mucosa associated with epithelial defects did not influence oral tolerance. </w:t>
      </w:r>
      <w:r w:rsidR="000F295C" w:rsidRPr="00881477">
        <w:rPr>
          <w:rFonts w:ascii="Book Antiqua" w:hAnsi="Book Antiqua" w:cs="Times New Roman"/>
          <w:sz w:val="24"/>
          <w:szCs w:val="24"/>
        </w:rPr>
        <w:t xml:space="preserve">In addition to that used here, there </w:t>
      </w:r>
      <w:r w:rsidRPr="00881477">
        <w:rPr>
          <w:rFonts w:ascii="Book Antiqua" w:hAnsi="Book Antiqua" w:cs="Times New Roman"/>
          <w:sz w:val="24"/>
          <w:szCs w:val="24"/>
        </w:rPr>
        <w:t xml:space="preserve">are many other mouse models of IBD available </w:t>
      </w:r>
      <w:r w:rsidR="000F295C" w:rsidRPr="00881477">
        <w:rPr>
          <w:rFonts w:ascii="Book Antiqua" w:hAnsi="Book Antiqua" w:cs="Times New Roman"/>
          <w:sz w:val="24"/>
          <w:szCs w:val="24"/>
        </w:rPr>
        <w:t xml:space="preserve">for </w:t>
      </w:r>
      <w:r w:rsidRPr="00881477">
        <w:rPr>
          <w:rFonts w:ascii="Book Antiqua" w:hAnsi="Book Antiqua" w:cs="Times New Roman"/>
          <w:sz w:val="24"/>
          <w:szCs w:val="24"/>
        </w:rPr>
        <w:t xml:space="preserve">use. Further research </w:t>
      </w:r>
      <w:r w:rsidR="000F295C" w:rsidRPr="00881477">
        <w:rPr>
          <w:rFonts w:ascii="Book Antiqua" w:hAnsi="Book Antiqua" w:cs="Times New Roman"/>
          <w:sz w:val="24"/>
          <w:szCs w:val="24"/>
        </w:rPr>
        <w:t>evaluating</w:t>
      </w:r>
      <w:r w:rsidRPr="00881477">
        <w:rPr>
          <w:rFonts w:ascii="Book Antiqua" w:hAnsi="Book Antiqua" w:cs="Times New Roman"/>
          <w:sz w:val="24"/>
          <w:szCs w:val="24"/>
        </w:rPr>
        <w:t xml:space="preserve"> oral tolerance in these models is </w:t>
      </w:r>
      <w:r w:rsidR="00520778" w:rsidRPr="00881477">
        <w:rPr>
          <w:rFonts w:ascii="Book Antiqua" w:hAnsi="Book Antiqua" w:cs="Times New Roman"/>
          <w:sz w:val="24"/>
          <w:szCs w:val="24"/>
        </w:rPr>
        <w:t>warranted</w:t>
      </w:r>
      <w:r w:rsidRPr="00881477">
        <w:rPr>
          <w:rFonts w:ascii="Book Antiqua" w:hAnsi="Book Antiqua" w:cs="Times New Roman"/>
          <w:sz w:val="24"/>
          <w:szCs w:val="24"/>
        </w:rPr>
        <w:t xml:space="preserve"> prior to clinical </w:t>
      </w:r>
      <w:r w:rsidR="000F295C" w:rsidRPr="00881477">
        <w:rPr>
          <w:rFonts w:ascii="Book Antiqua" w:hAnsi="Book Antiqua" w:cs="Times New Roman"/>
          <w:sz w:val="24"/>
          <w:szCs w:val="24"/>
        </w:rPr>
        <w:t>translation</w:t>
      </w:r>
      <w:r w:rsidRPr="00881477">
        <w:rPr>
          <w:rFonts w:ascii="Book Antiqua" w:hAnsi="Book Antiqua" w:cs="Times New Roman"/>
          <w:sz w:val="24"/>
          <w:szCs w:val="24"/>
        </w:rPr>
        <w:t xml:space="preserve">. Our study suggests that </w:t>
      </w:r>
      <w:r w:rsidR="000F295C" w:rsidRPr="00881477">
        <w:rPr>
          <w:rFonts w:ascii="Book Antiqua" w:hAnsi="Book Antiqua" w:cs="Times New Roman"/>
          <w:sz w:val="24"/>
          <w:szCs w:val="24"/>
        </w:rPr>
        <w:t xml:space="preserve">the choice of </w:t>
      </w:r>
      <w:r w:rsidRPr="00881477">
        <w:rPr>
          <w:rFonts w:ascii="Book Antiqua" w:hAnsi="Book Antiqua" w:cs="Times New Roman"/>
          <w:sz w:val="24"/>
          <w:szCs w:val="24"/>
        </w:rPr>
        <w:t xml:space="preserve">an appropriate antigen </w:t>
      </w:r>
      <w:r w:rsidR="000F295C" w:rsidRPr="00881477">
        <w:rPr>
          <w:rFonts w:ascii="Book Antiqua" w:hAnsi="Book Antiqua" w:cs="Times New Roman"/>
          <w:sz w:val="24"/>
          <w:szCs w:val="24"/>
        </w:rPr>
        <w:t>will enhance the effectiveness of</w:t>
      </w:r>
      <w:r w:rsidRPr="00881477">
        <w:rPr>
          <w:rFonts w:ascii="Book Antiqua" w:hAnsi="Book Antiqua" w:cs="Times New Roman"/>
          <w:sz w:val="24"/>
          <w:szCs w:val="24"/>
        </w:rPr>
        <w:t xml:space="preserve"> oral immunotherapy </w:t>
      </w:r>
      <w:r w:rsidR="000F295C" w:rsidRPr="00881477">
        <w:rPr>
          <w:rFonts w:ascii="Book Antiqua" w:hAnsi="Book Antiqua" w:cs="Times New Roman"/>
          <w:sz w:val="24"/>
          <w:szCs w:val="24"/>
        </w:rPr>
        <w:t>for</w:t>
      </w:r>
      <w:r w:rsidRPr="00881477">
        <w:rPr>
          <w:rFonts w:ascii="Book Antiqua" w:hAnsi="Book Antiqua" w:cs="Times New Roman"/>
          <w:sz w:val="24"/>
          <w:szCs w:val="24"/>
        </w:rPr>
        <w:t xml:space="preserve"> the treatment of UC.</w:t>
      </w:r>
    </w:p>
    <w:p w14:paraId="1890EF6A" w14:textId="2FFB66D9" w:rsidR="00404F57" w:rsidRPr="00881477" w:rsidRDefault="00404F57" w:rsidP="00A23D78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2C2A9F59" w14:textId="77777777" w:rsidR="00913616" w:rsidRPr="00881477" w:rsidRDefault="00913616" w:rsidP="00A23D78">
      <w:pPr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881477">
        <w:rPr>
          <w:rFonts w:ascii="Book Antiqua" w:hAnsi="Book Antiqua" w:cs="Times New Roman"/>
          <w:b/>
          <w:sz w:val="24"/>
          <w:szCs w:val="24"/>
        </w:rPr>
        <w:t>COMMENT</w:t>
      </w:r>
    </w:p>
    <w:p w14:paraId="6D378781" w14:textId="77777777" w:rsidR="00452791" w:rsidRDefault="00B1781C" w:rsidP="00A23D78">
      <w:pPr>
        <w:snapToGrid w:val="0"/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881477">
        <w:rPr>
          <w:rFonts w:ascii="Book Antiqua" w:hAnsi="Book Antiqua" w:cs="Times New Roman"/>
          <w:b/>
          <w:i/>
          <w:sz w:val="24"/>
          <w:szCs w:val="24"/>
        </w:rPr>
        <w:t>B</w:t>
      </w:r>
      <w:r w:rsidR="000A3221" w:rsidRPr="00881477">
        <w:rPr>
          <w:rFonts w:ascii="Book Antiqua" w:hAnsi="Book Antiqua" w:cs="Times New Roman"/>
          <w:b/>
          <w:i/>
          <w:sz w:val="24"/>
          <w:szCs w:val="24"/>
        </w:rPr>
        <w:t>ackground</w:t>
      </w:r>
    </w:p>
    <w:p w14:paraId="7A2FD499" w14:textId="06564518" w:rsidR="000A3221" w:rsidRPr="00881477" w:rsidRDefault="00FC383B" w:rsidP="00A23D78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81477">
        <w:rPr>
          <w:rFonts w:ascii="Book Antiqua" w:hAnsi="Book Antiqua" w:cs="Times New Roman"/>
          <w:sz w:val="24"/>
          <w:szCs w:val="24"/>
        </w:rPr>
        <w:t>O</w:t>
      </w:r>
      <w:r w:rsidR="000A3221" w:rsidRPr="00881477">
        <w:rPr>
          <w:rFonts w:ascii="Book Antiqua" w:hAnsi="Book Antiqua" w:cs="Times New Roman"/>
          <w:sz w:val="24"/>
          <w:szCs w:val="24"/>
        </w:rPr>
        <w:t>ral immunotherapy</w:t>
      </w:r>
      <w:r w:rsidRPr="00881477">
        <w:rPr>
          <w:rFonts w:ascii="Book Antiqua" w:hAnsi="Book Antiqua" w:cs="Times New Roman"/>
          <w:sz w:val="24"/>
          <w:szCs w:val="24"/>
        </w:rPr>
        <w:t xml:space="preserve"> is considered only poorly effective</w:t>
      </w:r>
      <w:r w:rsidR="000A3221" w:rsidRPr="00881477">
        <w:rPr>
          <w:rFonts w:ascii="Book Antiqua" w:hAnsi="Book Antiqua" w:cs="Times New Roman"/>
          <w:sz w:val="24"/>
          <w:szCs w:val="24"/>
        </w:rPr>
        <w:t xml:space="preserve"> for </w:t>
      </w:r>
      <w:r w:rsidR="00D3090E" w:rsidRPr="00881477">
        <w:rPr>
          <w:rFonts w:ascii="Book Antiqua" w:hAnsi="Book Antiqua" w:cs="Times New Roman"/>
          <w:sz w:val="24"/>
          <w:szCs w:val="24"/>
        </w:rPr>
        <w:t>inflammatory bowel disease (</w:t>
      </w:r>
      <w:r w:rsidR="000A3221" w:rsidRPr="00881477">
        <w:rPr>
          <w:rFonts w:ascii="Book Antiqua" w:hAnsi="Book Antiqua" w:cs="Times New Roman"/>
          <w:sz w:val="24"/>
          <w:szCs w:val="24"/>
        </w:rPr>
        <w:t>IBD</w:t>
      </w:r>
      <w:r w:rsidR="00D3090E" w:rsidRPr="00881477">
        <w:rPr>
          <w:rFonts w:ascii="Book Antiqua" w:hAnsi="Book Antiqua" w:cs="Times New Roman"/>
          <w:sz w:val="24"/>
          <w:szCs w:val="24"/>
        </w:rPr>
        <w:t>)</w:t>
      </w:r>
      <w:r w:rsidR="000A3221" w:rsidRPr="00881477">
        <w:rPr>
          <w:rFonts w:ascii="Book Antiqua" w:hAnsi="Book Antiqua" w:cs="Times New Roman"/>
          <w:sz w:val="24"/>
          <w:szCs w:val="24"/>
        </w:rPr>
        <w:t xml:space="preserve"> because IBD patients have dysfunctional oral tolerance. Although the effectiveness of oral immunotherapy for </w:t>
      </w:r>
      <w:r w:rsidR="00D3090E" w:rsidRPr="00881477">
        <w:rPr>
          <w:rFonts w:ascii="Book Antiqua" w:hAnsi="Book Antiqua" w:cs="Times New Roman"/>
          <w:sz w:val="24"/>
          <w:szCs w:val="24"/>
        </w:rPr>
        <w:t xml:space="preserve">Crohn’s disease </w:t>
      </w:r>
      <w:r w:rsidR="000A3221" w:rsidRPr="00881477">
        <w:rPr>
          <w:rFonts w:ascii="Book Antiqua" w:hAnsi="Book Antiqua" w:cs="Times New Roman"/>
          <w:sz w:val="24"/>
          <w:szCs w:val="24"/>
        </w:rPr>
        <w:t xml:space="preserve">patients </w:t>
      </w:r>
      <w:r w:rsidRPr="00881477">
        <w:rPr>
          <w:rFonts w:ascii="Book Antiqua" w:hAnsi="Book Antiqua" w:cs="Times New Roman"/>
          <w:sz w:val="24"/>
          <w:szCs w:val="24"/>
        </w:rPr>
        <w:t xml:space="preserve">has </w:t>
      </w:r>
      <w:r w:rsidR="000A3221" w:rsidRPr="00881477">
        <w:rPr>
          <w:rFonts w:ascii="Book Antiqua" w:hAnsi="Book Antiqua" w:cs="Times New Roman"/>
          <w:sz w:val="24"/>
          <w:szCs w:val="24"/>
        </w:rPr>
        <w:t xml:space="preserve">recently </w:t>
      </w:r>
      <w:r w:rsidRPr="00881477">
        <w:rPr>
          <w:rFonts w:ascii="Book Antiqua" w:hAnsi="Book Antiqua" w:cs="Times New Roman"/>
          <w:sz w:val="24"/>
          <w:szCs w:val="24"/>
        </w:rPr>
        <w:t xml:space="preserve">been </w:t>
      </w:r>
      <w:r w:rsidR="000A3221" w:rsidRPr="00881477">
        <w:rPr>
          <w:rFonts w:ascii="Book Antiqua" w:hAnsi="Book Antiqua" w:cs="Times New Roman"/>
          <w:sz w:val="24"/>
          <w:szCs w:val="24"/>
        </w:rPr>
        <w:t>reported, there are few reports regarding</w:t>
      </w:r>
      <w:r w:rsidRPr="00881477">
        <w:rPr>
          <w:rFonts w:ascii="Book Antiqua" w:hAnsi="Book Antiqua" w:cs="Times New Roman"/>
          <w:sz w:val="24"/>
          <w:szCs w:val="24"/>
        </w:rPr>
        <w:t xml:space="preserve"> the use of</w:t>
      </w:r>
      <w:r w:rsidR="000A3221" w:rsidRPr="00881477">
        <w:rPr>
          <w:rFonts w:ascii="Book Antiqua" w:hAnsi="Book Antiqua" w:cs="Times New Roman"/>
          <w:sz w:val="24"/>
          <w:szCs w:val="24"/>
        </w:rPr>
        <w:t xml:space="preserve"> oral </w:t>
      </w:r>
      <w:r w:rsidR="000A3221" w:rsidRPr="00881477">
        <w:rPr>
          <w:rFonts w:ascii="Book Antiqua" w:hAnsi="Book Antiqua" w:cs="Times New Roman"/>
          <w:sz w:val="24"/>
          <w:szCs w:val="24"/>
        </w:rPr>
        <w:lastRenderedPageBreak/>
        <w:t xml:space="preserve">immunotherapy for </w:t>
      </w:r>
      <w:r w:rsidR="00D3090E" w:rsidRPr="00881477">
        <w:rPr>
          <w:rFonts w:ascii="Book Antiqua" w:hAnsi="Book Antiqua" w:cs="Times New Roman"/>
          <w:sz w:val="24"/>
          <w:szCs w:val="24"/>
        </w:rPr>
        <w:t>ulcerative colitis (</w:t>
      </w:r>
      <w:r w:rsidR="000A3221" w:rsidRPr="00881477">
        <w:rPr>
          <w:rFonts w:ascii="Book Antiqua" w:hAnsi="Book Antiqua" w:cs="Times New Roman"/>
          <w:sz w:val="24"/>
          <w:szCs w:val="24"/>
        </w:rPr>
        <w:t>UC</w:t>
      </w:r>
      <w:r w:rsidR="00D3090E" w:rsidRPr="00881477">
        <w:rPr>
          <w:rFonts w:ascii="Book Antiqua" w:hAnsi="Book Antiqua" w:cs="Times New Roman"/>
          <w:sz w:val="24"/>
          <w:szCs w:val="24"/>
        </w:rPr>
        <w:t>)</w:t>
      </w:r>
      <w:r w:rsidR="000A3221" w:rsidRPr="00881477">
        <w:rPr>
          <w:rFonts w:ascii="Book Antiqua" w:hAnsi="Book Antiqua" w:cs="Times New Roman"/>
          <w:sz w:val="24"/>
          <w:szCs w:val="24"/>
        </w:rPr>
        <w:t xml:space="preserve"> patients.</w:t>
      </w:r>
      <w:r w:rsidR="00D82712"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D3090E" w:rsidRPr="00881477">
        <w:rPr>
          <w:rFonts w:ascii="Book Antiqua" w:hAnsi="Book Antiqua" w:cs="Times New Roman"/>
          <w:sz w:val="24"/>
          <w:szCs w:val="24"/>
        </w:rPr>
        <w:t>Dextran sulfate sodium (</w:t>
      </w:r>
      <w:r w:rsidR="00D82712" w:rsidRPr="00881477">
        <w:rPr>
          <w:rFonts w:ascii="Book Antiqua" w:hAnsi="Book Antiqua" w:cs="Times New Roman"/>
          <w:sz w:val="24"/>
          <w:szCs w:val="24"/>
        </w:rPr>
        <w:t>DSS</w:t>
      </w:r>
      <w:r w:rsidR="00D3090E" w:rsidRPr="00881477">
        <w:rPr>
          <w:rFonts w:ascii="Book Antiqua" w:hAnsi="Book Antiqua" w:cs="Times New Roman"/>
          <w:sz w:val="24"/>
          <w:szCs w:val="24"/>
        </w:rPr>
        <w:t>)</w:t>
      </w:r>
      <w:r w:rsidR="00D82712" w:rsidRPr="00881477">
        <w:rPr>
          <w:rFonts w:ascii="Book Antiqua" w:hAnsi="Book Antiqua" w:cs="Times New Roman"/>
          <w:sz w:val="24"/>
          <w:szCs w:val="24"/>
        </w:rPr>
        <w:t xml:space="preserve"> colitis </w:t>
      </w:r>
      <w:r w:rsidRPr="00881477">
        <w:rPr>
          <w:rFonts w:ascii="Book Antiqua" w:hAnsi="Book Antiqua" w:cs="Times New Roman"/>
          <w:sz w:val="24"/>
          <w:szCs w:val="24"/>
        </w:rPr>
        <w:t xml:space="preserve">serves as an animal </w:t>
      </w:r>
      <w:r w:rsidR="00D82712" w:rsidRPr="00881477">
        <w:rPr>
          <w:rFonts w:ascii="Book Antiqua" w:hAnsi="Book Antiqua" w:cs="Times New Roman"/>
          <w:sz w:val="24"/>
          <w:szCs w:val="24"/>
        </w:rPr>
        <w:t xml:space="preserve">model of UC. </w:t>
      </w:r>
      <w:r w:rsidRPr="00881477">
        <w:rPr>
          <w:rFonts w:ascii="Book Antiqua" w:hAnsi="Book Antiqua" w:cs="Times New Roman"/>
          <w:sz w:val="24"/>
          <w:szCs w:val="24"/>
        </w:rPr>
        <w:t>O</w:t>
      </w:r>
      <w:r w:rsidR="00D82712" w:rsidRPr="00881477">
        <w:rPr>
          <w:rFonts w:ascii="Book Antiqua" w:hAnsi="Book Antiqua" w:cs="Times New Roman"/>
          <w:sz w:val="24"/>
          <w:szCs w:val="24"/>
        </w:rPr>
        <w:t xml:space="preserve">ral administration of colon extract protein (CEP) </w:t>
      </w:r>
      <w:r w:rsidRPr="00881477">
        <w:rPr>
          <w:rFonts w:ascii="Book Antiqua" w:hAnsi="Book Antiqua" w:cs="Times New Roman"/>
          <w:sz w:val="24"/>
          <w:szCs w:val="24"/>
        </w:rPr>
        <w:t xml:space="preserve">prior to </w:t>
      </w:r>
      <w:r w:rsidR="00D82712" w:rsidRPr="00881477">
        <w:rPr>
          <w:rFonts w:ascii="Book Antiqua" w:hAnsi="Book Antiqua" w:cs="Times New Roman"/>
          <w:sz w:val="24"/>
          <w:szCs w:val="24"/>
        </w:rPr>
        <w:t xml:space="preserve">the onset of DSS colitis </w:t>
      </w:r>
      <w:r w:rsidRPr="00881477">
        <w:rPr>
          <w:rFonts w:ascii="Book Antiqua" w:hAnsi="Book Antiqua" w:cs="Times New Roman"/>
          <w:sz w:val="24"/>
          <w:szCs w:val="24"/>
        </w:rPr>
        <w:t xml:space="preserve">has been shown to </w:t>
      </w:r>
      <w:r w:rsidR="00D82712" w:rsidRPr="00881477">
        <w:rPr>
          <w:rFonts w:ascii="Book Antiqua" w:hAnsi="Book Antiqua" w:cs="Times New Roman"/>
          <w:sz w:val="24"/>
          <w:szCs w:val="24"/>
        </w:rPr>
        <w:t>alleviate colitis</w:t>
      </w:r>
      <w:r w:rsidRPr="00881477">
        <w:rPr>
          <w:rFonts w:ascii="Book Antiqua" w:hAnsi="Book Antiqua" w:cs="Times New Roman"/>
          <w:sz w:val="24"/>
          <w:szCs w:val="24"/>
        </w:rPr>
        <w:t>;</w:t>
      </w:r>
      <w:r w:rsidR="00D82712"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Pr="00881477">
        <w:rPr>
          <w:rFonts w:ascii="Book Antiqua" w:hAnsi="Book Antiqua" w:cs="Times New Roman"/>
          <w:sz w:val="24"/>
          <w:szCs w:val="24"/>
        </w:rPr>
        <w:t>h</w:t>
      </w:r>
      <w:r w:rsidR="00D82712" w:rsidRPr="00881477">
        <w:rPr>
          <w:rFonts w:ascii="Book Antiqua" w:hAnsi="Book Antiqua" w:cs="Times New Roman"/>
          <w:sz w:val="24"/>
          <w:szCs w:val="24"/>
        </w:rPr>
        <w:t>owever, the</w:t>
      </w:r>
      <w:r w:rsidRPr="00881477">
        <w:rPr>
          <w:rFonts w:ascii="Book Antiqua" w:hAnsi="Book Antiqua" w:cs="Times New Roman"/>
          <w:sz w:val="24"/>
          <w:szCs w:val="24"/>
        </w:rPr>
        <w:t xml:space="preserve"> effectiveness of</w:t>
      </w:r>
      <w:r w:rsidR="00D82712" w:rsidRPr="00881477">
        <w:rPr>
          <w:rFonts w:ascii="Book Antiqua" w:hAnsi="Book Antiqua" w:cs="Times New Roman"/>
          <w:sz w:val="24"/>
          <w:szCs w:val="24"/>
        </w:rPr>
        <w:t xml:space="preserve"> oral administration </w:t>
      </w:r>
      <w:r w:rsidRPr="00881477">
        <w:rPr>
          <w:rFonts w:ascii="Book Antiqua" w:hAnsi="Book Antiqua" w:cs="Times New Roman"/>
          <w:sz w:val="24"/>
          <w:szCs w:val="24"/>
        </w:rPr>
        <w:t xml:space="preserve">of CEP </w:t>
      </w:r>
      <w:r w:rsidR="00D82712" w:rsidRPr="00881477">
        <w:rPr>
          <w:rFonts w:ascii="Book Antiqua" w:hAnsi="Book Antiqua" w:cs="Times New Roman"/>
          <w:sz w:val="24"/>
          <w:szCs w:val="24"/>
        </w:rPr>
        <w:t>after the onset of DSS colitis</w:t>
      </w:r>
      <w:r w:rsidRPr="00881477">
        <w:rPr>
          <w:rFonts w:ascii="Book Antiqua" w:hAnsi="Book Antiqua" w:cs="Times New Roman"/>
          <w:sz w:val="24"/>
          <w:szCs w:val="24"/>
        </w:rPr>
        <w:t xml:space="preserve"> has not been evaluated</w:t>
      </w:r>
      <w:r w:rsidR="00D82712" w:rsidRPr="00881477">
        <w:rPr>
          <w:rFonts w:ascii="Book Antiqua" w:hAnsi="Book Antiqua" w:cs="Times New Roman"/>
          <w:sz w:val="24"/>
          <w:szCs w:val="24"/>
        </w:rPr>
        <w:t>.</w:t>
      </w:r>
    </w:p>
    <w:p w14:paraId="613D06F1" w14:textId="77777777" w:rsidR="00452791" w:rsidRDefault="00452791" w:rsidP="00A23D78">
      <w:pPr>
        <w:snapToGrid w:val="0"/>
        <w:spacing w:line="360" w:lineRule="auto"/>
        <w:rPr>
          <w:rFonts w:ascii="Book Antiqua" w:eastAsia="宋体" w:hAnsi="Book Antiqua" w:cs="Times New Roman"/>
          <w:b/>
          <w:i/>
          <w:sz w:val="24"/>
          <w:szCs w:val="24"/>
          <w:lang w:eastAsia="zh-CN"/>
        </w:rPr>
      </w:pPr>
    </w:p>
    <w:p w14:paraId="033F7E75" w14:textId="77777777" w:rsidR="00452791" w:rsidRDefault="00B1781C" w:rsidP="00A23D78">
      <w:pPr>
        <w:snapToGrid w:val="0"/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881477">
        <w:rPr>
          <w:rFonts w:ascii="Book Antiqua" w:hAnsi="Book Antiqua" w:cs="Times New Roman"/>
          <w:b/>
          <w:i/>
          <w:sz w:val="24"/>
          <w:szCs w:val="24"/>
        </w:rPr>
        <w:t>R</w:t>
      </w:r>
      <w:r w:rsidR="000A3221" w:rsidRPr="00881477">
        <w:rPr>
          <w:rFonts w:ascii="Book Antiqua" w:hAnsi="Book Antiqua" w:cs="Times New Roman"/>
          <w:b/>
          <w:i/>
          <w:sz w:val="24"/>
          <w:szCs w:val="24"/>
        </w:rPr>
        <w:t>esearch frontiers</w:t>
      </w:r>
    </w:p>
    <w:p w14:paraId="17FBE56D" w14:textId="35E304D4" w:rsidR="000A3221" w:rsidRPr="00881477" w:rsidRDefault="000A3221" w:rsidP="00A23D78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81477">
        <w:rPr>
          <w:rFonts w:ascii="Book Antiqua" w:hAnsi="Book Antiqua" w:cs="Times New Roman"/>
          <w:sz w:val="24"/>
          <w:szCs w:val="24"/>
        </w:rPr>
        <w:t xml:space="preserve">The purpose of this study was to investigate whether oral tolerance is inducible </w:t>
      </w:r>
      <w:r w:rsidR="00D20FB4" w:rsidRPr="00881477">
        <w:rPr>
          <w:rFonts w:ascii="Book Antiqua" w:hAnsi="Book Antiqua" w:cs="Times New Roman"/>
          <w:sz w:val="24"/>
          <w:szCs w:val="24"/>
        </w:rPr>
        <w:t>during</w:t>
      </w:r>
      <w:r w:rsidRPr="00881477">
        <w:rPr>
          <w:rFonts w:ascii="Book Antiqua" w:hAnsi="Book Antiqua" w:cs="Times New Roman"/>
          <w:sz w:val="24"/>
          <w:szCs w:val="24"/>
        </w:rPr>
        <w:t xml:space="preserve"> the active p</w:t>
      </w:r>
      <w:r w:rsidR="00D82712" w:rsidRPr="00881477">
        <w:rPr>
          <w:rFonts w:ascii="Book Antiqua" w:hAnsi="Book Antiqua" w:cs="Times New Roman"/>
          <w:sz w:val="24"/>
          <w:szCs w:val="24"/>
        </w:rPr>
        <w:t>hase of DSS</w:t>
      </w:r>
      <w:r w:rsidRPr="00881477">
        <w:rPr>
          <w:rFonts w:ascii="Book Antiqua" w:hAnsi="Book Antiqua" w:cs="Times New Roman"/>
          <w:sz w:val="24"/>
          <w:szCs w:val="24"/>
        </w:rPr>
        <w:t xml:space="preserve"> colitis</w:t>
      </w:r>
      <w:r w:rsidR="00D20FB4" w:rsidRPr="00881477">
        <w:rPr>
          <w:rFonts w:ascii="Book Antiqua" w:hAnsi="Book Antiqua" w:cs="Times New Roman"/>
          <w:sz w:val="24"/>
          <w:szCs w:val="24"/>
        </w:rPr>
        <w:t>.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D20FB4" w:rsidRPr="00881477">
        <w:rPr>
          <w:rFonts w:ascii="Book Antiqua" w:hAnsi="Book Antiqua" w:cs="Times New Roman"/>
          <w:sz w:val="24"/>
          <w:szCs w:val="24"/>
        </w:rPr>
        <w:t>Additionally, we determined how</w:t>
      </w:r>
      <w:r w:rsidRPr="00881477">
        <w:rPr>
          <w:rFonts w:ascii="Book Antiqua" w:hAnsi="Book Antiqua" w:cs="Times New Roman"/>
          <w:sz w:val="24"/>
          <w:szCs w:val="24"/>
        </w:rPr>
        <w:t xml:space="preserve"> cytokine</w:t>
      </w:r>
      <w:r w:rsidR="00D20FB4" w:rsidRPr="00881477">
        <w:rPr>
          <w:rFonts w:ascii="Book Antiqua" w:hAnsi="Book Antiqua" w:cs="Times New Roman"/>
          <w:sz w:val="24"/>
          <w:szCs w:val="24"/>
        </w:rPr>
        <w:t xml:space="preserve"> levels</w:t>
      </w:r>
      <w:r w:rsidRPr="00881477">
        <w:rPr>
          <w:rFonts w:ascii="Book Antiqua" w:hAnsi="Book Antiqua" w:cs="Times New Roman"/>
          <w:sz w:val="24"/>
          <w:szCs w:val="24"/>
        </w:rPr>
        <w:t xml:space="preserve"> and regulatory cell</w:t>
      </w:r>
      <w:r w:rsidR="00D20FB4" w:rsidRPr="00881477">
        <w:rPr>
          <w:rFonts w:ascii="Book Antiqua" w:hAnsi="Book Antiqua" w:cs="Times New Roman"/>
          <w:sz w:val="24"/>
          <w:szCs w:val="24"/>
        </w:rPr>
        <w:t xml:space="preserve"> populations</w:t>
      </w:r>
      <w:r w:rsidRPr="00881477">
        <w:rPr>
          <w:rFonts w:ascii="Book Antiqua" w:hAnsi="Book Antiqua" w:cs="Times New Roman"/>
          <w:sz w:val="24"/>
          <w:szCs w:val="24"/>
        </w:rPr>
        <w:t>, such as</w:t>
      </w:r>
      <w:r w:rsidR="00D20FB4" w:rsidRPr="00881477">
        <w:rPr>
          <w:rFonts w:ascii="Book Antiqua" w:hAnsi="Book Antiqua" w:cs="Times New Roman"/>
          <w:sz w:val="24"/>
          <w:szCs w:val="24"/>
        </w:rPr>
        <w:t xml:space="preserve"> those of</w:t>
      </w:r>
      <w:r w:rsidRPr="00881477">
        <w:rPr>
          <w:rFonts w:ascii="Book Antiqua" w:hAnsi="Book Antiqua" w:cs="Times New Roman"/>
          <w:sz w:val="24"/>
          <w:szCs w:val="24"/>
        </w:rPr>
        <w:t xml:space="preserve"> Foxp3+ T cell</w:t>
      </w:r>
      <w:r w:rsidR="00D20FB4" w:rsidRPr="00881477">
        <w:rPr>
          <w:rFonts w:ascii="Book Antiqua" w:hAnsi="Book Antiqua" w:cs="Times New Roman"/>
          <w:sz w:val="24"/>
          <w:szCs w:val="24"/>
        </w:rPr>
        <w:t>s</w:t>
      </w:r>
      <w:r w:rsidRPr="00881477">
        <w:rPr>
          <w:rFonts w:ascii="Book Antiqua" w:hAnsi="Book Antiqua" w:cs="Times New Roman"/>
          <w:sz w:val="24"/>
          <w:szCs w:val="24"/>
        </w:rPr>
        <w:t xml:space="preserve"> and B10 cell</w:t>
      </w:r>
      <w:r w:rsidR="00D20FB4" w:rsidRPr="00881477">
        <w:rPr>
          <w:rFonts w:ascii="Book Antiqua" w:hAnsi="Book Antiqua" w:cs="Times New Roman"/>
          <w:sz w:val="24"/>
          <w:szCs w:val="24"/>
        </w:rPr>
        <w:t xml:space="preserve">s, </w:t>
      </w:r>
      <w:r w:rsidRPr="00881477">
        <w:rPr>
          <w:rFonts w:ascii="Book Antiqua" w:hAnsi="Book Antiqua" w:cs="Times New Roman"/>
          <w:sz w:val="24"/>
          <w:szCs w:val="24"/>
        </w:rPr>
        <w:t>which are associated with oral tolerance</w:t>
      </w:r>
      <w:r w:rsidR="00D20FB4" w:rsidRPr="00881477">
        <w:rPr>
          <w:rFonts w:ascii="Book Antiqua" w:hAnsi="Book Antiqua" w:cs="Times New Roman"/>
          <w:sz w:val="24"/>
          <w:szCs w:val="24"/>
        </w:rPr>
        <w:t>,</w:t>
      </w:r>
      <w:r w:rsidRPr="00881477">
        <w:rPr>
          <w:rFonts w:ascii="Book Antiqua" w:hAnsi="Book Antiqua" w:cs="Times New Roman"/>
          <w:sz w:val="24"/>
          <w:szCs w:val="24"/>
        </w:rPr>
        <w:t xml:space="preserve"> change </w:t>
      </w:r>
      <w:r w:rsidR="00D20FB4" w:rsidRPr="00881477">
        <w:rPr>
          <w:rFonts w:ascii="Book Antiqua" w:hAnsi="Book Antiqua" w:cs="Times New Roman"/>
          <w:sz w:val="24"/>
          <w:szCs w:val="24"/>
        </w:rPr>
        <w:t xml:space="preserve">in </w:t>
      </w:r>
      <w:r w:rsidRPr="00881477">
        <w:rPr>
          <w:rFonts w:ascii="Book Antiqua" w:hAnsi="Book Antiqua" w:cs="Times New Roman"/>
          <w:sz w:val="24"/>
          <w:szCs w:val="24"/>
        </w:rPr>
        <w:t>colitis in</w:t>
      </w:r>
      <w:r w:rsidR="00D20FB4" w:rsidRPr="00881477">
        <w:rPr>
          <w:rFonts w:ascii="Book Antiqua" w:hAnsi="Book Antiqua" w:cs="Times New Roman"/>
          <w:sz w:val="24"/>
          <w:szCs w:val="24"/>
        </w:rPr>
        <w:t xml:space="preserve"> the</w:t>
      </w:r>
      <w:r w:rsidRPr="00881477">
        <w:rPr>
          <w:rFonts w:ascii="Book Antiqua" w:hAnsi="Book Antiqua" w:cs="Times New Roman"/>
          <w:sz w:val="24"/>
          <w:szCs w:val="24"/>
        </w:rPr>
        <w:t xml:space="preserve"> mesenteric lymph nodes (MLN) and the spleen.</w:t>
      </w:r>
    </w:p>
    <w:p w14:paraId="3D481AF1" w14:textId="77777777" w:rsidR="00452791" w:rsidRDefault="00452791" w:rsidP="00A23D78">
      <w:pPr>
        <w:snapToGrid w:val="0"/>
        <w:spacing w:line="360" w:lineRule="auto"/>
        <w:rPr>
          <w:rFonts w:ascii="Book Antiqua" w:eastAsia="宋体" w:hAnsi="Book Antiqua" w:cs="Times New Roman"/>
          <w:b/>
          <w:i/>
          <w:sz w:val="24"/>
          <w:szCs w:val="24"/>
          <w:lang w:eastAsia="zh-CN"/>
        </w:rPr>
      </w:pPr>
    </w:p>
    <w:p w14:paraId="23CFBD82" w14:textId="77777777" w:rsidR="00452791" w:rsidRDefault="00B1781C" w:rsidP="00A23D78">
      <w:pPr>
        <w:snapToGrid w:val="0"/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881477">
        <w:rPr>
          <w:rFonts w:ascii="Book Antiqua" w:hAnsi="Book Antiqua" w:cs="Times New Roman"/>
          <w:b/>
          <w:i/>
          <w:sz w:val="24"/>
          <w:szCs w:val="24"/>
        </w:rPr>
        <w:t xml:space="preserve">Innovations and </w:t>
      </w:r>
      <w:r w:rsidR="000A3221" w:rsidRPr="00881477">
        <w:rPr>
          <w:rFonts w:ascii="Book Antiqua" w:hAnsi="Book Antiqua" w:cs="Times New Roman"/>
          <w:b/>
          <w:i/>
          <w:sz w:val="24"/>
          <w:szCs w:val="24"/>
        </w:rPr>
        <w:t>breakthroughs</w:t>
      </w:r>
    </w:p>
    <w:p w14:paraId="359D332E" w14:textId="2F0B2E63" w:rsidR="005945BE" w:rsidRPr="00881477" w:rsidRDefault="00452791" w:rsidP="00A23D78">
      <w:pPr>
        <w:snapToGrid w:val="0"/>
        <w:spacing w:line="360" w:lineRule="auto"/>
        <w:rPr>
          <w:rFonts w:ascii="Book Antiqua" w:hAnsi="Book Antiqua" w:cs="Times New Roman"/>
          <w:color w:val="000000"/>
          <w:kern w:val="0"/>
          <w:sz w:val="24"/>
          <w:szCs w:val="24"/>
        </w:rPr>
      </w:pP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>This</w:t>
      </w:r>
      <w:r w:rsidR="00255341" w:rsidRPr="00881477">
        <w:rPr>
          <w:rFonts w:ascii="Book Antiqua" w:hAnsi="Book Antiqua" w:cs="Times New Roman"/>
          <w:sz w:val="24"/>
          <w:szCs w:val="24"/>
        </w:rPr>
        <w:t xml:space="preserve"> study is the first to demonstrate that oral tolerance is inducible </w:t>
      </w:r>
      <w:r w:rsidR="00D20FB4" w:rsidRPr="00881477">
        <w:rPr>
          <w:rFonts w:ascii="Book Antiqua" w:hAnsi="Book Antiqua" w:cs="Times New Roman"/>
          <w:sz w:val="24"/>
          <w:szCs w:val="24"/>
        </w:rPr>
        <w:t xml:space="preserve">during </w:t>
      </w:r>
      <w:r w:rsidR="00255341" w:rsidRPr="00881477">
        <w:rPr>
          <w:rFonts w:ascii="Book Antiqua" w:hAnsi="Book Antiqua" w:cs="Times New Roman"/>
          <w:sz w:val="24"/>
          <w:szCs w:val="24"/>
        </w:rPr>
        <w:t xml:space="preserve">the active phase of DSS colitis. Lymphocytic infiltration into the large intestine mucosa associated with epithelial defects did not influence oral tolerance. </w:t>
      </w:r>
      <w:r w:rsidR="005945BE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The frequency of CD4</w:t>
      </w:r>
      <w:r w:rsidR="005945BE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+</w:t>
      </w:r>
      <w:r w:rsidR="005945BE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CD25</w:t>
      </w:r>
      <w:r w:rsidR="005945BE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+</w:t>
      </w:r>
      <w:r w:rsidR="005945BE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Foxp3</w:t>
      </w:r>
      <w:r w:rsidR="005945BE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  <w:vertAlign w:val="superscript"/>
        </w:rPr>
        <w:t>+</w:t>
      </w:r>
      <w:r w:rsidR="005945BE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cells and B10 </w:t>
      </w:r>
      <w:r w:rsidR="007D5811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cells, which are associated with oral tolerance,</w:t>
      </w:r>
      <w:r w:rsidR="005945BE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did not change significantly. In the spleen, </w:t>
      </w:r>
      <w:r w:rsidR="005945BE" w:rsidRPr="00881477">
        <w:rPr>
          <w:rFonts w:ascii="Book Antiqua" w:hAnsi="Book Antiqua" w:cs="Times New Roman"/>
          <w:i/>
          <w:color w:val="000000" w:themeColor="text1"/>
          <w:kern w:val="0"/>
          <w:sz w:val="24"/>
          <w:szCs w:val="24"/>
        </w:rPr>
        <w:t>IFN-</w:t>
      </w:r>
      <w:r w:rsidR="005945BE" w:rsidRPr="00881477">
        <w:rPr>
          <w:rFonts w:ascii="Book Antiqua" w:hAnsi="Book Antiqua" w:cs="Lantinghei TC Extralight"/>
          <w:i/>
          <w:color w:val="000000" w:themeColor="text1"/>
          <w:kern w:val="0"/>
          <w:sz w:val="24"/>
          <w:szCs w:val="24"/>
        </w:rPr>
        <w:t>γ</w:t>
      </w:r>
      <w:r w:rsidR="005945BE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mRNA </w:t>
      </w:r>
      <w:r w:rsidR="00D20FB4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expression </w:t>
      </w:r>
      <w:r w:rsidR="005945BE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decreased </w:t>
      </w:r>
      <w:r w:rsidR="00D20FB4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in mice with </w:t>
      </w:r>
      <w:r w:rsidR="005945BE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colitis, but the expression</w:t>
      </w:r>
      <w:r w:rsidR="00D20FB4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levels</w:t>
      </w:r>
      <w:r w:rsidR="005945BE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of other cytokines did not significantly</w:t>
      </w:r>
      <w:r w:rsidR="00D20FB4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change</w:t>
      </w:r>
      <w:r w:rsidR="005945BE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. </w:t>
      </w:r>
      <w:r w:rsidR="00D20FB4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This </w:t>
      </w:r>
      <w:r w:rsidR="005945BE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stability </w:t>
      </w:r>
      <w:r w:rsidR="00D20FB4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in </w:t>
      </w:r>
      <w:r w:rsidR="005945BE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regulatory cell</w:t>
      </w:r>
      <w:r w:rsidR="00D20FB4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populations</w:t>
      </w:r>
      <w:r w:rsidR="005945BE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and</w:t>
      </w:r>
      <w:r w:rsidR="00D20FB4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the observed</w:t>
      </w:r>
      <w:r w:rsidR="005945BE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D20FB4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cytokine</w:t>
      </w:r>
      <w:r w:rsidR="005945BE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</w:t>
      </w:r>
      <w:r w:rsidR="00D20FB4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profiles </w:t>
      </w:r>
      <w:r w:rsidR="005945BE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might influence oral tolerance induction</w:t>
      </w:r>
      <w:r w:rsidR="00D20FB4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 xml:space="preserve"> during DSS colitis</w:t>
      </w:r>
      <w:r w:rsidR="005945BE" w:rsidRPr="00881477">
        <w:rPr>
          <w:rFonts w:ascii="Book Antiqua" w:hAnsi="Book Antiqua" w:cs="Times New Roman"/>
          <w:color w:val="000000" w:themeColor="text1"/>
          <w:kern w:val="0"/>
          <w:sz w:val="24"/>
          <w:szCs w:val="24"/>
        </w:rPr>
        <w:t>.</w:t>
      </w:r>
    </w:p>
    <w:p w14:paraId="136CCF72" w14:textId="77777777" w:rsidR="00452791" w:rsidRDefault="00452791" w:rsidP="00A23D78">
      <w:pPr>
        <w:snapToGrid w:val="0"/>
        <w:spacing w:line="360" w:lineRule="auto"/>
        <w:rPr>
          <w:rFonts w:ascii="Book Antiqua" w:eastAsia="宋体" w:hAnsi="Book Antiqua" w:cs="Times New Roman"/>
          <w:b/>
          <w:i/>
          <w:sz w:val="24"/>
          <w:szCs w:val="24"/>
          <w:lang w:eastAsia="zh-CN"/>
        </w:rPr>
      </w:pPr>
    </w:p>
    <w:p w14:paraId="0FC6C5FB" w14:textId="77777777" w:rsidR="00452791" w:rsidRDefault="00B1781C" w:rsidP="00A23D78">
      <w:pPr>
        <w:snapToGrid w:val="0"/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881477">
        <w:rPr>
          <w:rFonts w:ascii="Book Antiqua" w:hAnsi="Book Antiqua" w:cs="Times New Roman"/>
          <w:b/>
          <w:i/>
          <w:sz w:val="24"/>
          <w:szCs w:val="24"/>
        </w:rPr>
        <w:t>A</w:t>
      </w:r>
      <w:r w:rsidR="005945BE" w:rsidRPr="00881477">
        <w:rPr>
          <w:rFonts w:ascii="Book Antiqua" w:hAnsi="Book Antiqua" w:cs="Times New Roman"/>
          <w:b/>
          <w:i/>
          <w:sz w:val="24"/>
          <w:szCs w:val="24"/>
        </w:rPr>
        <w:t>pplications</w:t>
      </w:r>
    </w:p>
    <w:p w14:paraId="14061EDB" w14:textId="26D877FE" w:rsidR="00913616" w:rsidRPr="00881477" w:rsidRDefault="00452791" w:rsidP="00A23D78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This </w:t>
      </w:r>
      <w:r w:rsidR="00D82712" w:rsidRPr="00881477">
        <w:rPr>
          <w:rFonts w:ascii="Book Antiqua" w:hAnsi="Book Antiqua" w:cs="Times New Roman"/>
          <w:sz w:val="24"/>
          <w:szCs w:val="24"/>
        </w:rPr>
        <w:t xml:space="preserve">study suggests that if an appropriate antigen is chosen, then oral immunotherapy may be </w:t>
      </w:r>
      <w:r w:rsidR="00D20FB4" w:rsidRPr="00881477">
        <w:rPr>
          <w:rFonts w:ascii="Book Antiqua" w:hAnsi="Book Antiqua" w:cs="Times New Roman"/>
          <w:sz w:val="24"/>
          <w:szCs w:val="24"/>
        </w:rPr>
        <w:t>applicable for</w:t>
      </w:r>
      <w:r w:rsidR="00D82712" w:rsidRPr="00881477">
        <w:rPr>
          <w:rFonts w:ascii="Book Antiqua" w:hAnsi="Book Antiqua" w:cs="Times New Roman"/>
          <w:sz w:val="24"/>
          <w:szCs w:val="24"/>
        </w:rPr>
        <w:t xml:space="preserve"> the treatment of UC.</w:t>
      </w:r>
    </w:p>
    <w:p w14:paraId="59801C32" w14:textId="77777777" w:rsidR="00452791" w:rsidRDefault="00452791" w:rsidP="00A23D78">
      <w:pPr>
        <w:snapToGrid w:val="0"/>
        <w:spacing w:line="360" w:lineRule="auto"/>
        <w:rPr>
          <w:rFonts w:ascii="Book Antiqua" w:eastAsia="宋体" w:hAnsi="Book Antiqua" w:cs="Times New Roman"/>
          <w:i/>
          <w:sz w:val="24"/>
          <w:szCs w:val="24"/>
          <w:lang w:eastAsia="zh-CN"/>
        </w:rPr>
      </w:pPr>
    </w:p>
    <w:p w14:paraId="35BFE0A8" w14:textId="77777777" w:rsidR="00452791" w:rsidRDefault="00CF64F9" w:rsidP="00A23D78">
      <w:pPr>
        <w:snapToGrid w:val="0"/>
        <w:spacing w:line="360" w:lineRule="auto"/>
        <w:rPr>
          <w:rFonts w:ascii="Book Antiqua" w:eastAsia="宋体" w:hAnsi="Book Antiqua" w:cs="Times New Roman"/>
          <w:i/>
          <w:sz w:val="24"/>
          <w:szCs w:val="24"/>
          <w:lang w:eastAsia="zh-CN"/>
        </w:rPr>
      </w:pPr>
      <w:r w:rsidRPr="00881477">
        <w:rPr>
          <w:rFonts w:ascii="Book Antiqua" w:hAnsi="Book Antiqua" w:cs="Times New Roman"/>
          <w:i/>
          <w:sz w:val="24"/>
          <w:szCs w:val="24"/>
        </w:rPr>
        <w:t>Terminology</w:t>
      </w:r>
    </w:p>
    <w:p w14:paraId="49DA6351" w14:textId="1D1A550A" w:rsidR="00D82712" w:rsidRDefault="00CF64F9" w:rsidP="00A23D78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881477">
        <w:rPr>
          <w:rFonts w:ascii="Book Antiqua" w:hAnsi="Book Antiqua" w:cs="Times New Roman"/>
          <w:sz w:val="24"/>
          <w:szCs w:val="24"/>
        </w:rPr>
        <w:t xml:space="preserve">Oral tolerance is a phenomenon in which systemic immunity is suppressed </w:t>
      </w:r>
      <w:r w:rsidR="008D019E" w:rsidRPr="00881477">
        <w:rPr>
          <w:rFonts w:ascii="Book Antiqua" w:hAnsi="Book Antiqua" w:cs="Times New Roman"/>
          <w:sz w:val="24"/>
          <w:szCs w:val="24"/>
        </w:rPr>
        <w:lastRenderedPageBreak/>
        <w:t>following the</w:t>
      </w:r>
      <w:r w:rsidRPr="00881477">
        <w:rPr>
          <w:rFonts w:ascii="Book Antiqua" w:hAnsi="Book Antiqua" w:cs="Times New Roman"/>
          <w:sz w:val="24"/>
          <w:szCs w:val="24"/>
        </w:rPr>
        <w:t xml:space="preserve"> oral </w:t>
      </w:r>
      <w:r w:rsidR="008D019E" w:rsidRPr="00881477">
        <w:rPr>
          <w:rFonts w:ascii="Book Antiqua" w:hAnsi="Book Antiqua" w:cs="Times New Roman"/>
          <w:sz w:val="24"/>
          <w:szCs w:val="24"/>
        </w:rPr>
        <w:t xml:space="preserve">administration of </w:t>
      </w:r>
      <w:r w:rsidRPr="00881477">
        <w:rPr>
          <w:rFonts w:ascii="Book Antiqua" w:hAnsi="Book Antiqua" w:cs="Times New Roman"/>
          <w:sz w:val="24"/>
          <w:szCs w:val="24"/>
        </w:rPr>
        <w:t>antigens. Oral immunotherapy has been applied for various immune disorders.</w:t>
      </w:r>
    </w:p>
    <w:p w14:paraId="163D2977" w14:textId="77777777" w:rsidR="00452791" w:rsidRDefault="00452791" w:rsidP="00A23D78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6DD8C1B8" w14:textId="77777777" w:rsidR="00452791" w:rsidRPr="00D86A73" w:rsidRDefault="00452791" w:rsidP="00452791">
      <w:pPr>
        <w:widowControl/>
        <w:jc w:val="left"/>
        <w:rPr>
          <w:rFonts w:ascii="Book Antiqua" w:hAnsi="Book Antiqua" w:cs="Times New Roman"/>
          <w:b/>
          <w:i/>
          <w:sz w:val="24"/>
          <w:szCs w:val="24"/>
        </w:rPr>
      </w:pPr>
      <w:bookmarkStart w:id="21" w:name="OLE_LINK454"/>
      <w:bookmarkStart w:id="22" w:name="OLE_LINK455"/>
      <w:r w:rsidRPr="00D86A73">
        <w:rPr>
          <w:rFonts w:ascii="Book Antiqua" w:hAnsi="Book Antiqua" w:cs="Times New Roman"/>
          <w:b/>
          <w:i/>
          <w:sz w:val="24"/>
          <w:szCs w:val="24"/>
        </w:rPr>
        <w:t>P</w:t>
      </w:r>
      <w:r w:rsidRPr="00D86A73">
        <w:rPr>
          <w:rFonts w:ascii="Book Antiqua" w:hAnsi="Book Antiqua" w:cs="Times New Roman" w:hint="eastAsia"/>
          <w:b/>
          <w:i/>
          <w:sz w:val="24"/>
          <w:szCs w:val="24"/>
        </w:rPr>
        <w:t>eer-review</w:t>
      </w:r>
      <w:bookmarkEnd w:id="21"/>
      <w:bookmarkEnd w:id="22"/>
    </w:p>
    <w:p w14:paraId="436C82FC" w14:textId="53889939" w:rsidR="00452791" w:rsidRPr="00452791" w:rsidRDefault="00452791" w:rsidP="00452791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452791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The manuscript by </w:t>
      </w:r>
      <w:proofErr w:type="spellStart"/>
      <w:r w:rsidRPr="00452791">
        <w:rPr>
          <w:rFonts w:ascii="Book Antiqua" w:eastAsia="宋体" w:hAnsi="Book Antiqua" w:cs="Times New Roman"/>
          <w:sz w:val="24"/>
          <w:szCs w:val="24"/>
          <w:lang w:eastAsia="zh-CN"/>
        </w:rPr>
        <w:t>Ino</w:t>
      </w:r>
      <w:proofErr w:type="spellEnd"/>
      <w:r w:rsidRPr="00452791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</w:t>
      </w:r>
      <w:r w:rsidRPr="00452791">
        <w:rPr>
          <w:rFonts w:ascii="Book Antiqua" w:eastAsia="宋体" w:hAnsi="Book Antiqua" w:cs="Times New Roman"/>
          <w:i/>
          <w:sz w:val="24"/>
          <w:szCs w:val="24"/>
          <w:lang w:eastAsia="zh-CN"/>
        </w:rPr>
        <w:t>et al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452791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is an interesting study and first to demonstrate that oral tolerance is inducible in the active phase of </w:t>
      </w:r>
      <w:r w:rsidR="00D86A73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DSS </w:t>
      </w:r>
      <w:r w:rsidRPr="00452791">
        <w:rPr>
          <w:rFonts w:ascii="Book Antiqua" w:eastAsia="宋体" w:hAnsi="Book Antiqua" w:cs="Times New Roman"/>
          <w:sz w:val="24"/>
          <w:szCs w:val="24"/>
          <w:lang w:eastAsia="zh-CN"/>
        </w:rPr>
        <w:t>colitis.</w:t>
      </w:r>
      <w:r w:rsidR="00D86A73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D86A73" w:rsidRPr="00D86A73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In addition the authors tried to make a link between oral tolerance and the numbers of </w:t>
      </w:r>
      <w:proofErr w:type="spellStart"/>
      <w:r w:rsidR="00D86A73" w:rsidRPr="00D86A73">
        <w:rPr>
          <w:rFonts w:ascii="Book Antiqua" w:eastAsia="宋体" w:hAnsi="Book Antiqua" w:cs="Times New Roman"/>
          <w:sz w:val="24"/>
          <w:szCs w:val="24"/>
          <w:lang w:eastAsia="zh-CN"/>
        </w:rPr>
        <w:t>Treg</w:t>
      </w:r>
      <w:proofErr w:type="spellEnd"/>
      <w:r w:rsidR="00D86A73" w:rsidRPr="00D86A73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and B10 cells.</w:t>
      </w:r>
    </w:p>
    <w:p w14:paraId="3DBAA134" w14:textId="77777777" w:rsidR="009446E3" w:rsidRPr="00881477" w:rsidRDefault="009446E3" w:rsidP="00A23D78">
      <w:pPr>
        <w:widowControl/>
        <w:snapToGrid w:val="0"/>
        <w:spacing w:line="360" w:lineRule="auto"/>
        <w:rPr>
          <w:rFonts w:ascii="Book Antiqua" w:hAnsi="Book Antiqua" w:cs="Book Antiqua"/>
          <w:kern w:val="0"/>
          <w:sz w:val="24"/>
          <w:szCs w:val="24"/>
        </w:rPr>
      </w:pPr>
      <w:r w:rsidRPr="00881477">
        <w:rPr>
          <w:rFonts w:ascii="Book Antiqua" w:hAnsi="Book Antiqua" w:cs="Book Antiqua"/>
          <w:kern w:val="0"/>
          <w:sz w:val="24"/>
          <w:szCs w:val="24"/>
        </w:rPr>
        <w:br w:type="page"/>
      </w:r>
    </w:p>
    <w:p w14:paraId="3BC715E4" w14:textId="77777777" w:rsidR="009446E3" w:rsidRPr="00881477" w:rsidRDefault="006E0C43" w:rsidP="00A23D78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 Antiqua"/>
          <w:b/>
          <w:kern w:val="0"/>
          <w:sz w:val="24"/>
          <w:szCs w:val="24"/>
        </w:rPr>
      </w:pPr>
      <w:r w:rsidRPr="00881477">
        <w:rPr>
          <w:rFonts w:ascii="Book Antiqua" w:hAnsi="Book Antiqua" w:cs="Book Antiqua"/>
          <w:b/>
          <w:kern w:val="0"/>
          <w:sz w:val="24"/>
          <w:szCs w:val="24"/>
        </w:rPr>
        <w:lastRenderedPageBreak/>
        <w:t>REFERENCES</w:t>
      </w:r>
    </w:p>
    <w:p w14:paraId="4C0A6797" w14:textId="77777777" w:rsidR="005105E2" w:rsidRPr="005105E2" w:rsidRDefault="005105E2" w:rsidP="005105E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1 </w:t>
      </w:r>
      <w:proofErr w:type="spellStart"/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Geremia</w:t>
      </w:r>
      <w:proofErr w:type="spellEnd"/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A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Biancheri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P, Allan P,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Corazza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GR, Di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Sabatino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A. Innate and adaptive immunity in inflammatory bowel disease. </w:t>
      </w:r>
      <w:proofErr w:type="spellStart"/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Autoimmun</w:t>
      </w:r>
      <w:proofErr w:type="spellEnd"/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Rev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 2014; </w:t>
      </w:r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13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3-10 [PMID: 23774107 DOI: 10.1016/j.autrev.2013.06.004]</w:t>
      </w:r>
    </w:p>
    <w:p w14:paraId="4634EF0F" w14:textId="77777777" w:rsidR="005105E2" w:rsidRPr="005105E2" w:rsidRDefault="005105E2" w:rsidP="005105E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2 </w:t>
      </w:r>
      <w:proofErr w:type="spellStart"/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Vignali</w:t>
      </w:r>
      <w:proofErr w:type="spellEnd"/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DA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, Collison LW, Workman CJ. How regulatory T cells work. </w:t>
      </w:r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Nat Rev </w:t>
      </w:r>
      <w:proofErr w:type="spellStart"/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Immunol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 2008; </w:t>
      </w:r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8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523-532 [PMID: 18566595 DOI: 10.1038/nri2343]</w:t>
      </w:r>
    </w:p>
    <w:p w14:paraId="77C3FF2B" w14:textId="77777777" w:rsidR="005105E2" w:rsidRPr="005105E2" w:rsidRDefault="005105E2" w:rsidP="005105E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proofErr w:type="gram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3 </w:t>
      </w:r>
      <w:proofErr w:type="spellStart"/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Tedder</w:t>
      </w:r>
      <w:proofErr w:type="spellEnd"/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TF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.</w:t>
      </w:r>
      <w:proofErr w:type="gram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B10 cells: a functionally defined regulatory B cell subset. </w:t>
      </w:r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J </w:t>
      </w:r>
      <w:proofErr w:type="spellStart"/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Immunol</w:t>
      </w:r>
      <w:proofErr w:type="spellEnd"/>
      <w:r w:rsidRPr="005105E2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2015;</w:t>
      </w:r>
      <w:r w:rsidRPr="005105E2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194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1395-1401 [PMID: 25663677 DOI: 10.4049/jimmunol.1401329]</w:t>
      </w:r>
    </w:p>
    <w:p w14:paraId="352103F7" w14:textId="77777777" w:rsidR="005105E2" w:rsidRPr="005105E2" w:rsidRDefault="005105E2" w:rsidP="005105E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4 </w:t>
      </w:r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Oka A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Ishihara S,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Mishima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Y, Tada Y,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Kusunoki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Fukuba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N, Yuki T, Kawashima K, Matsumoto S, Kinoshita Y. Role of regulatory B cells in chronic intestinal inflammation: association with pathogenesis of Crohn's disease.</w:t>
      </w:r>
      <w:r w:rsidRPr="005105E2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proofErr w:type="spellStart"/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Inflamm</w:t>
      </w:r>
      <w:proofErr w:type="spellEnd"/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Bowel Dis</w:t>
      </w:r>
      <w:r w:rsidRPr="005105E2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2014;</w:t>
      </w:r>
      <w:r w:rsidRPr="005105E2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20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315-328 [PMID: 24390063 DOI: 10.1097/01.MIB.0000437983.14544.d5]</w:t>
      </w:r>
    </w:p>
    <w:p w14:paraId="4EA1F16C" w14:textId="77777777" w:rsidR="005105E2" w:rsidRPr="005105E2" w:rsidRDefault="005105E2" w:rsidP="005105E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5 </w:t>
      </w:r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El </w:t>
      </w:r>
      <w:proofErr w:type="spellStart"/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Fassi</w:t>
      </w:r>
      <w:proofErr w:type="spellEnd"/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D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Nielsen CH,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Kjeldsen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Clemmensen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O,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Hegedüs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L. Ulcerative colitis following B lymphocyte depletion with rituximab in a patient with Graves' disease.</w:t>
      </w:r>
      <w:r w:rsidRPr="005105E2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Gut</w:t>
      </w:r>
      <w:r w:rsidRPr="005105E2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2008;</w:t>
      </w:r>
      <w:r w:rsidRPr="005105E2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57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714-715 [PMID: 18408106 DOI: 10.1136/gut.2007.138305]</w:t>
      </w:r>
    </w:p>
    <w:p w14:paraId="35B79C25" w14:textId="77777777" w:rsidR="005105E2" w:rsidRPr="005105E2" w:rsidRDefault="005105E2" w:rsidP="005105E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6 </w:t>
      </w:r>
      <w:proofErr w:type="spellStart"/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Ardelean</w:t>
      </w:r>
      <w:proofErr w:type="spellEnd"/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DS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Gonska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Wires S,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Cutz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E, Griffiths A, Harvey E,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Tse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SM,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Benseler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SM. Severe ulcerative colitis after rituximab therapy.</w:t>
      </w:r>
      <w:r w:rsidRPr="005105E2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Pediatrics</w:t>
      </w:r>
      <w:r w:rsidRPr="005105E2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2010;</w:t>
      </w:r>
      <w:r w:rsidRPr="005105E2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126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</w:t>
      </w:r>
      <w:r w:rsidRPr="005105E2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e243-e246 [PMID: 20566611 DOI: 10.1542/peds.2009-3395]</w:t>
      </w:r>
    </w:p>
    <w:p w14:paraId="5FEDFE19" w14:textId="77777777" w:rsidR="005105E2" w:rsidRPr="005105E2" w:rsidRDefault="005105E2" w:rsidP="005105E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7 </w:t>
      </w:r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Adel-Patient K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Wavrin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S, Bernard H,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Meziti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N, Ah-Leung S,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Wal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JM. Oral tolerance and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Treg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cells are induced in BALB/c mice after gavage with bovine β-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lactoglobulin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. </w:t>
      </w:r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Allergy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 2011; </w:t>
      </w:r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66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1312-1321 [PMID: 21615416 DOI: 10.1111/j.1398-9995.2011.02653.x]</w:t>
      </w:r>
    </w:p>
    <w:p w14:paraId="4839E9EF" w14:textId="77777777" w:rsidR="005105E2" w:rsidRPr="005105E2" w:rsidRDefault="005105E2" w:rsidP="005105E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lastRenderedPageBreak/>
        <w:t>8 </w:t>
      </w:r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Noh J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Lee JH, Noh G, Bang SY, Kim HS, Choi WS, Cho S, Lee SS.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Characterisation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of allergen-specific responses of IL-10-producing regulatory B cells (Br1) in Cow Milk Allergy. </w:t>
      </w:r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Cell </w:t>
      </w:r>
      <w:proofErr w:type="spellStart"/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Immunol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 2010; </w:t>
      </w:r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264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143-149 [PMID: 20646682 DOI: 10.1016/j.cellimm.2010.05.013]</w:t>
      </w:r>
    </w:p>
    <w:p w14:paraId="70D06265" w14:textId="77777777" w:rsidR="005105E2" w:rsidRPr="005105E2" w:rsidRDefault="005105E2" w:rsidP="005105E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9 </w:t>
      </w:r>
      <w:proofErr w:type="spellStart"/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Gonnella</w:t>
      </w:r>
      <w:proofErr w:type="spellEnd"/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PA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, Waldner HP, Weiner HL. B cell-deficient (mu MT) mice have alterations in the cytokine microenvironment of the gut-associated lymphoid tissue (GALT) and a defect in the low dose mechanism of oral tolerance. </w:t>
      </w:r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J </w:t>
      </w:r>
      <w:proofErr w:type="spellStart"/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Immunol</w:t>
      </w:r>
      <w:proofErr w:type="spellEnd"/>
      <w:r w:rsidRPr="005105E2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2001;</w:t>
      </w:r>
      <w:r w:rsidRPr="005105E2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166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4456-4464 [PMID: 11254701 DOI: 10.4049/jimmunol.166.7.4456]</w:t>
      </w:r>
    </w:p>
    <w:p w14:paraId="055B9E1A" w14:textId="77777777" w:rsidR="005105E2" w:rsidRPr="005105E2" w:rsidRDefault="005105E2" w:rsidP="005105E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10 </w:t>
      </w:r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Cooper HS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Murthy SN, Shah RS,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Sedergran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DJ.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Clinicopathologic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study of dextran sulfate sodium experimental murine colitis. </w:t>
      </w:r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Lab Invest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 1993; </w:t>
      </w:r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69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238-249 [PMID: 8350599]</w:t>
      </w:r>
    </w:p>
    <w:p w14:paraId="26CD0405" w14:textId="77777777" w:rsidR="005105E2" w:rsidRPr="005105E2" w:rsidRDefault="005105E2" w:rsidP="005105E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11 </w:t>
      </w:r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Okayasu I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Hatakeyama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S, Yamada M,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Ohkusa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Inagaki Y,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Nakaya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R. </w:t>
      </w:r>
      <w:proofErr w:type="gram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 novel method in the induction of reliable experimental acute and chronic ulcerative colitis in mice.</w:t>
      </w:r>
      <w:proofErr w:type="gram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 </w:t>
      </w:r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Gastroenterology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 1990; </w:t>
      </w:r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98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694-702 [PMID: 1688816 DOI: 10.5555/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uri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: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pii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001650859090290H]</w:t>
      </w:r>
    </w:p>
    <w:p w14:paraId="221FEC9D" w14:textId="77777777" w:rsidR="005105E2" w:rsidRPr="005105E2" w:rsidRDefault="005105E2" w:rsidP="005105E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12 </w:t>
      </w:r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Bento AF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Leite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DF,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Marcon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Claudino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RF, Dutra RC, Cola M, Martini AC,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Calixto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JB. </w:t>
      </w:r>
      <w:proofErr w:type="gram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Evaluation of chemical mediators and cellular response during acute and chronic gut inflammatory response induced by dextran sodium sulfate in mice.</w:t>
      </w:r>
      <w:proofErr w:type="gram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 </w:t>
      </w:r>
      <w:proofErr w:type="spellStart"/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Biochem</w:t>
      </w:r>
      <w:proofErr w:type="spellEnd"/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Pharmacol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 2012; </w:t>
      </w:r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84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1459-1469 [PMID: 23000912 DOI: 10.1016/j.bcp.2012.09.007]</w:t>
      </w:r>
    </w:p>
    <w:p w14:paraId="3DC510BC" w14:textId="77777777" w:rsidR="005105E2" w:rsidRPr="005105E2" w:rsidRDefault="005105E2" w:rsidP="005105E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13 </w:t>
      </w:r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Chen J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Xie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L, Toyama S,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Hünig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Takahara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S, Li XK,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Zhong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L. The effects of Foxp3-expressing regulatory T cells expanded with CD28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superagonist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lastRenderedPageBreak/>
        <w:t>antibody in DSS-induced mice colitis. </w:t>
      </w:r>
      <w:proofErr w:type="spellStart"/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Int</w:t>
      </w:r>
      <w:proofErr w:type="spellEnd"/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Immunopharmacol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 2011; </w:t>
      </w:r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11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610-617 [PMID: 21163250 DOI: 10.1016/j.intimp.2010.11.034]</w:t>
      </w:r>
    </w:p>
    <w:p w14:paraId="4C1FE3FF" w14:textId="77777777" w:rsidR="005105E2" w:rsidRPr="005105E2" w:rsidRDefault="005105E2" w:rsidP="005105E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14 </w:t>
      </w:r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Kraus TA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, Toy L, Chan L, Childs J, Mayer L. Failure to induce oral tolerance to a soluble protein in patients with inflammatory bowel disease.</w:t>
      </w:r>
      <w:r w:rsidRPr="005105E2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Gastroenterology</w:t>
      </w:r>
      <w:r w:rsidRPr="005105E2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2004;</w:t>
      </w:r>
      <w:r w:rsidRPr="005105E2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126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1771-1778 [PMID: 15188172 DOI: 10.1053/j.gastro.2004.03.076]</w:t>
      </w:r>
    </w:p>
    <w:p w14:paraId="7E7A9675" w14:textId="091883BE" w:rsidR="005105E2" w:rsidRPr="005105E2" w:rsidRDefault="005105E2" w:rsidP="005105E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15 </w:t>
      </w:r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Kraus TA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Cheifetz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Toy L,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Meddings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JB, Mayer L. Evidence for a genetic defect in oral tolerance induction in inflammatory bowel disease. </w:t>
      </w:r>
      <w:proofErr w:type="spellStart"/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Inflamm</w:t>
      </w:r>
      <w:proofErr w:type="spellEnd"/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Bowel Dis</w:t>
      </w:r>
      <w:r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2006;</w:t>
      </w:r>
      <w:r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12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82-</w:t>
      </w:r>
      <w:r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>8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8; discussion 81 [PMID: 16432371 DOI: 10.1097/01.MIB.0000200343.61707.52]</w:t>
      </w:r>
    </w:p>
    <w:p w14:paraId="3FEB0B21" w14:textId="77777777" w:rsidR="005105E2" w:rsidRPr="005105E2" w:rsidRDefault="005105E2" w:rsidP="005105E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16 </w:t>
      </w:r>
      <w:proofErr w:type="spellStart"/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Margalit</w:t>
      </w:r>
      <w:proofErr w:type="spellEnd"/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M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Israeli E,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Shibolet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O,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Zigmond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E, Klein A,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Hemed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N,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Donegan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JJ, Rabbani E, Goldin E,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Ilan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Y. A double-blind clinical trial for treatment of Crohn's disease by oral administration of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Alequel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, a mixture of autologous colon-extracted proteins: a patient-tailored approach. </w:t>
      </w:r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Am J </w:t>
      </w:r>
      <w:proofErr w:type="spellStart"/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Gastroenterol</w:t>
      </w:r>
      <w:proofErr w:type="spellEnd"/>
      <w:r w:rsidRPr="005105E2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2006;</w:t>
      </w:r>
      <w:r w:rsidRPr="005105E2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101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561-568 [PMID: 16542292 DOI: 10.1111/j.1572-0241.2006.00441.x]</w:t>
      </w:r>
    </w:p>
    <w:p w14:paraId="3716B7CC" w14:textId="77777777" w:rsidR="005105E2" w:rsidRPr="005105E2" w:rsidRDefault="005105E2" w:rsidP="005105E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17 </w:t>
      </w:r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Israeli E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Zigmond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E,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Lalazar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G, Klein A,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Hemed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N, Goldin E,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Ilan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Y. Oral mixture of autologous colon-extracted proteins for the Crohn's disease: A double-blind trial. </w:t>
      </w:r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World J </w:t>
      </w:r>
      <w:proofErr w:type="spellStart"/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Gastroenterol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 2015; </w:t>
      </w:r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21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5685-5694 [PMID: 25987796 DOI: 10.3748/wjg.v21.i18.5685]</w:t>
      </w:r>
    </w:p>
    <w:p w14:paraId="7D95D988" w14:textId="77777777" w:rsidR="005105E2" w:rsidRPr="005105E2" w:rsidRDefault="005105E2" w:rsidP="005105E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18 </w:t>
      </w:r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Ye Y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Yue M, Jin X, Chen S, Li Y. </w:t>
      </w:r>
      <w:proofErr w:type="gram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The effect of oral tolerance on the roles of small intestinal intraepithelial lymphocytes in murine colitis induced by dextran sodium sulfate.</w:t>
      </w:r>
      <w:proofErr w:type="gram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 </w:t>
      </w:r>
      <w:proofErr w:type="spellStart"/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Int</w:t>
      </w:r>
      <w:proofErr w:type="spellEnd"/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J Colorectal Dis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 2012; </w:t>
      </w:r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27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583-593 [PMID: 22246420 DOI: 10.1007/s00384-011-1354-x]</w:t>
      </w:r>
    </w:p>
    <w:p w14:paraId="78C74118" w14:textId="77777777" w:rsidR="005105E2" w:rsidRPr="005105E2" w:rsidRDefault="005105E2" w:rsidP="005105E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lastRenderedPageBreak/>
        <w:t>19 </w:t>
      </w:r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Yue M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, Shen Z, Yu CH, Ye H, Ye YF, Li YM. Effects of appendectomy and oral tolerance on dextran sulfate sodium colitis. </w:t>
      </w:r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World J </w:t>
      </w:r>
      <w:proofErr w:type="spellStart"/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Gastroenterol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 2011; </w:t>
      </w:r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17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2437-2445 [PMID: 21633645 DOI: 10.3748/wjg.v17.i19.2437]</w:t>
      </w:r>
    </w:p>
    <w:p w14:paraId="0F193E51" w14:textId="77777777" w:rsidR="005105E2" w:rsidRPr="005105E2" w:rsidRDefault="005105E2" w:rsidP="005105E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20 </w:t>
      </w:r>
      <w:proofErr w:type="spellStart"/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Wirtz</w:t>
      </w:r>
      <w:proofErr w:type="spellEnd"/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S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Neufert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C,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Weigmann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B,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Neurath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MF. Chemically induced mouse models of intestinal inflammation. </w:t>
      </w:r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Nat </w:t>
      </w:r>
      <w:proofErr w:type="spellStart"/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Protoc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 2007; </w:t>
      </w:r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2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541-546 [PMID: 17406617 DOI: 10.1038/nprot.2007.41]</w:t>
      </w:r>
    </w:p>
    <w:p w14:paraId="567861FF" w14:textId="77777777" w:rsidR="005105E2" w:rsidRPr="005105E2" w:rsidRDefault="005105E2" w:rsidP="005105E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21 </w:t>
      </w:r>
      <w:proofErr w:type="spellStart"/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Dieleman</w:t>
      </w:r>
      <w:proofErr w:type="spellEnd"/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LA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Ridwan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BU, Tennyson GS,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Beagley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KW,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Bucy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RP, Elson CO. Dextran sulfate sodium-induced colitis occurs in severe combined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immunodeficient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mice. </w:t>
      </w:r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Gastroenterology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 1994; </w:t>
      </w:r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107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1643-1652 [PMID: 7958674]</w:t>
      </w:r>
    </w:p>
    <w:p w14:paraId="635452CB" w14:textId="77777777" w:rsidR="005105E2" w:rsidRPr="005105E2" w:rsidRDefault="005105E2" w:rsidP="005105E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22 </w:t>
      </w:r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Ishikawa H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Tanaka K, Maeda Y,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Aiba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Y,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Hata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Tsuji NM, Koga Y, Matsumoto T. Effect of intestinal microbiota on the induction of regulatory CD25+ CD4+ T cells. </w:t>
      </w:r>
      <w:proofErr w:type="spellStart"/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Clin</w:t>
      </w:r>
      <w:proofErr w:type="spellEnd"/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Exp</w:t>
      </w:r>
      <w:proofErr w:type="spellEnd"/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Immunol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 2008; </w:t>
      </w:r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153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127-135 [PMID: 18460018 DOI: 10.1111/j.1365-2249.2008.03668.x]</w:t>
      </w:r>
    </w:p>
    <w:p w14:paraId="34F929D0" w14:textId="77777777" w:rsidR="005105E2" w:rsidRPr="005105E2" w:rsidRDefault="005105E2" w:rsidP="005105E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23 </w:t>
      </w:r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Hong C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gram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Gao</w:t>
      </w:r>
      <w:proofErr w:type="gram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XM. Purification and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immunophenotypic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characterization of murine B10 B cells. </w:t>
      </w:r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Methods </w:t>
      </w:r>
      <w:proofErr w:type="spellStart"/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Mol</w:t>
      </w:r>
      <w:proofErr w:type="spellEnd"/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Biol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 2014; </w:t>
      </w:r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1190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35-44 [PMID: 25015271 DOI: 10.1007/978-1-4939-1161-5_3]</w:t>
      </w:r>
    </w:p>
    <w:p w14:paraId="55C5D1E6" w14:textId="77777777" w:rsidR="005105E2" w:rsidRPr="005105E2" w:rsidRDefault="005105E2" w:rsidP="005105E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proofErr w:type="gram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24 </w:t>
      </w:r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Kim YS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Lee MH,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Ju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AS, Rhee KJ.</w:t>
      </w:r>
      <w:proofErr w:type="gram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Th17 responses are not induced in dextran sodium sulfate model of acute colitis. </w:t>
      </w:r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Immune </w:t>
      </w:r>
      <w:proofErr w:type="spellStart"/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Netw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 2011; </w:t>
      </w:r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11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416-419 [PMID: 22346784 DOI: 10.4110/in.2011.11.6.416]</w:t>
      </w:r>
    </w:p>
    <w:p w14:paraId="21124D62" w14:textId="77777777" w:rsidR="005105E2" w:rsidRPr="005105E2" w:rsidRDefault="005105E2" w:rsidP="005105E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25 </w:t>
      </w:r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Alex P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Zachos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NC, Nguyen T, Gonzales L, Chen TE, Conklin LS,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Centola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Li X. Distinct cytokine patterns identified from multiplex profiles of murine DSS and TNBS-induced colitis. </w:t>
      </w:r>
      <w:proofErr w:type="spellStart"/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Inflamm</w:t>
      </w:r>
      <w:proofErr w:type="spellEnd"/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Bowel Dis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 2009; </w:t>
      </w:r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15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341-352 [PMID: 18942757 DOI: 10.1002/ibd.20753]</w:t>
      </w:r>
    </w:p>
    <w:p w14:paraId="562F607F" w14:textId="77777777" w:rsidR="005105E2" w:rsidRPr="005105E2" w:rsidRDefault="005105E2" w:rsidP="005105E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lastRenderedPageBreak/>
        <w:t>26 </w:t>
      </w:r>
      <w:proofErr w:type="spellStart"/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Bonelli</w:t>
      </w:r>
      <w:proofErr w:type="spellEnd"/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M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Savitskaya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Steiner CW,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Rath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E,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Smolen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JS,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Scheinecker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C. Phenotypic and functional analysis of CD4+ CD25- Foxp3+ T cells in patients with systemic lupus erythematosus. </w:t>
      </w:r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J </w:t>
      </w:r>
      <w:proofErr w:type="spellStart"/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Immunol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 2009; </w:t>
      </w:r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182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1689-1695 [PMID: 19155519 DOI: 10.4049/jimmunol.182.3.1689]</w:t>
      </w:r>
    </w:p>
    <w:p w14:paraId="7295D54E" w14:textId="77777777" w:rsidR="005105E2" w:rsidRPr="005105E2" w:rsidRDefault="005105E2" w:rsidP="005105E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27 </w:t>
      </w:r>
      <w:proofErr w:type="spellStart"/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Iikuni</w:t>
      </w:r>
      <w:proofErr w:type="spellEnd"/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N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Lourenço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EV, Hahn BH, La Cava A. Cutting edge: Regulatory T cells directly suppress B cells in systemic lupus erythematosus. </w:t>
      </w:r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J </w:t>
      </w:r>
      <w:proofErr w:type="spellStart"/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Immunol</w:t>
      </w:r>
      <w:proofErr w:type="spellEnd"/>
      <w:r w:rsidRPr="005105E2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2009;</w:t>
      </w:r>
      <w:r w:rsidRPr="005105E2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183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1518-1522 [PMID: 19570829 DOI: 10.4049/jimmunol.0901163]</w:t>
      </w:r>
    </w:p>
    <w:p w14:paraId="7925041F" w14:textId="60A5D45F" w:rsidR="005105E2" w:rsidRPr="005105E2" w:rsidRDefault="005105E2" w:rsidP="005105E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28 </w:t>
      </w:r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Tang Y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Peng LP, Qin GX, Sun JT, Xu LJ, Jiang YF. </w:t>
      </w:r>
      <w:proofErr w:type="gram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CD4(</w:t>
      </w:r>
      <w:proofErr w:type="gram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+)CD25(-)Foxp3(+) T cells play a role in tuberculous hydrothorax rather than malignant hydrothorax.</w:t>
      </w:r>
      <w:r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J </w:t>
      </w:r>
      <w:proofErr w:type="spellStart"/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Transl</w:t>
      </w:r>
      <w:proofErr w:type="spellEnd"/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Med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 2015; </w:t>
      </w:r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13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268 [PMID: 26283421 DOI: 10.1186/s12967-015-0618-6]</w:t>
      </w:r>
    </w:p>
    <w:p w14:paraId="1C1C23F5" w14:textId="77777777" w:rsidR="005105E2" w:rsidRPr="005105E2" w:rsidRDefault="005105E2" w:rsidP="005105E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proofErr w:type="gram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29 </w:t>
      </w:r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Lee SJ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, Noh G, Lee JH.</w:t>
      </w:r>
      <w:proofErr w:type="gram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In Vitro Induction of Allergen-Specific Interleukin-10-Producing Regulatory B Cell Responses by Interferon-γ in Non-Immunoglobulin E-Mediated Milk Allergy. </w:t>
      </w:r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Allergy Asthma </w:t>
      </w:r>
      <w:proofErr w:type="spellStart"/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Immunol</w:t>
      </w:r>
      <w:proofErr w:type="spellEnd"/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Res</w:t>
      </w:r>
      <w:r w:rsidRPr="005105E2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2013;</w:t>
      </w:r>
      <w:r w:rsidRPr="005105E2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5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48-54 [PMID: 23277878 DOI: 10.4168/aair.2013.5.1.48]</w:t>
      </w:r>
    </w:p>
    <w:p w14:paraId="7E9C29DE" w14:textId="77777777" w:rsidR="005105E2" w:rsidRPr="005105E2" w:rsidRDefault="005105E2" w:rsidP="005105E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30 </w:t>
      </w:r>
      <w:proofErr w:type="spellStart"/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Yanaba</w:t>
      </w:r>
      <w:proofErr w:type="spellEnd"/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K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Bouaziz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JD, Matsushita T,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Magro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CM, St Clair EW,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Tedder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TF. </w:t>
      </w:r>
      <w:proofErr w:type="gram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B-lymphocyte contributions to human autoimmune disease.</w:t>
      </w:r>
      <w:proofErr w:type="gram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 </w:t>
      </w:r>
      <w:proofErr w:type="spellStart"/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Immunol</w:t>
      </w:r>
      <w:proofErr w:type="spellEnd"/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Rev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 2008;</w:t>
      </w:r>
      <w:r w:rsidRPr="005105E2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223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</w:t>
      </w:r>
      <w:r w:rsidRPr="005105E2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284-299 [PMID: 18613843 DOI: 10.1111/j.1600-065X.2008.00646.x]</w:t>
      </w:r>
    </w:p>
    <w:p w14:paraId="47FF2EDF" w14:textId="0B8D654E" w:rsidR="005105E2" w:rsidRPr="005105E2" w:rsidRDefault="005105E2" w:rsidP="005105E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31 </w:t>
      </w:r>
      <w:proofErr w:type="spellStart"/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Yanaba</w:t>
      </w:r>
      <w:proofErr w:type="spellEnd"/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K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Yoshizaki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Asano Y,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Kadono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Tedder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TF, Sato S. IL-10-producing regulatory B10 cells inhibit intestinal injury in a mouse model.</w:t>
      </w:r>
      <w:r w:rsidRPr="005105E2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Am J </w:t>
      </w:r>
      <w:proofErr w:type="spellStart"/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Pathol</w:t>
      </w:r>
      <w:proofErr w:type="spellEnd"/>
      <w:r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2011; </w:t>
      </w:r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178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735-743 [PMID: 21281806 DOI: 10.1016/j.ajpath.2010.10.022]</w:t>
      </w:r>
    </w:p>
    <w:p w14:paraId="23B5F934" w14:textId="77777777" w:rsidR="005105E2" w:rsidRPr="005105E2" w:rsidRDefault="005105E2" w:rsidP="005105E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32 </w:t>
      </w:r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Wang L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Ray A, Jiang X, Wang JY,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Basu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S, Liu X, Qian T, He R,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Dittel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BN, Chu Y. T regulatory cells and B cells cooperate to form a regulatory loop that maintains gut homeostasis and suppresses dextran sulfate sodium-induced 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lastRenderedPageBreak/>
        <w:t>colitis. </w:t>
      </w:r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Mucosal </w:t>
      </w:r>
      <w:proofErr w:type="spellStart"/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Immunol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 2015; </w:t>
      </w:r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8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1297-1312 [PMID: 25807185 DOI: 10.1038/mi.2015.20]</w:t>
      </w:r>
    </w:p>
    <w:p w14:paraId="172611B7" w14:textId="3C347FE9" w:rsidR="005105E2" w:rsidRPr="005105E2" w:rsidRDefault="005105E2" w:rsidP="005105E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proofErr w:type="gram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33 </w:t>
      </w:r>
      <w:proofErr w:type="spellStart"/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Smigiel</w:t>
      </w:r>
      <w:proofErr w:type="spellEnd"/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KS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Srivastava S,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Stolley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JM, Campbell DJ.</w:t>
      </w:r>
      <w:proofErr w:type="gram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Regulatory T-cell homeostasis: steady-state maintenance and modulation during inflammation.</w:t>
      </w:r>
      <w:r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proofErr w:type="spellStart"/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Immunol</w:t>
      </w:r>
      <w:proofErr w:type="spellEnd"/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Rev</w:t>
      </w:r>
      <w:r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2014; </w:t>
      </w:r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259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40-59 [PMID: 24712458 DOI: 10.1111/imr.12170]</w:t>
      </w:r>
    </w:p>
    <w:p w14:paraId="2A825A72" w14:textId="00CA8CA1" w:rsidR="005105E2" w:rsidRPr="005105E2" w:rsidRDefault="005105E2" w:rsidP="005105E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proofErr w:type="gram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34 </w:t>
      </w:r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Noh J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, Noh G, Lee SJ, Lee JH, Kim A, Kim HS, Choi WS.</w:t>
      </w:r>
      <w:proofErr w:type="gram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Tolerogenic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effects of interferon-gamma with induction of allergen-specific interleukin-10-producing regulatory B cell (Br1) changes in non-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IgE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-mediated food allergy.</w:t>
      </w:r>
      <w:r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Cell </w:t>
      </w:r>
      <w:proofErr w:type="spellStart"/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Immunol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 2012; </w:t>
      </w:r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273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140-149 [PMID: 22336594 DOI: 10.1016/j.cellimm.2011.12.006]</w:t>
      </w:r>
    </w:p>
    <w:p w14:paraId="65D48D65" w14:textId="027C7AE3" w:rsidR="005105E2" w:rsidRPr="005105E2" w:rsidRDefault="005105E2" w:rsidP="005105E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35 </w:t>
      </w:r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Rosser EC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Oleinika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K,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Tonon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S, Doyle R,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Bosma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Carter NA, Harris KA, Jones SA, Klein N, Mauri C. Regulatory B cells are induced by gut microbiota-driven interleukin-1β and interleukin-6 production. </w:t>
      </w:r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Nat Med</w:t>
      </w:r>
      <w:r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2014;</w:t>
      </w:r>
      <w:r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20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</w:t>
      </w:r>
      <w:r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1334-1339 [PMID: 25326801 DOI: 10.1038/nm.3680]</w:t>
      </w:r>
    </w:p>
    <w:p w14:paraId="26414E8F" w14:textId="77777777" w:rsidR="005105E2" w:rsidRPr="005105E2" w:rsidRDefault="005105E2" w:rsidP="005105E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proofErr w:type="gram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36 </w:t>
      </w:r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Noh G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, Lee SS.</w:t>
      </w:r>
      <w:proofErr w:type="gram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</w:t>
      </w:r>
      <w:proofErr w:type="gram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A pilot study of interferon-gamma-induced specific oral tolerance induction (ISOTI) for immunoglobulin E-mediated anaphylactic food allergy.</w:t>
      </w:r>
      <w:proofErr w:type="gram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 </w:t>
      </w:r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J Interferon Cytokine Res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 2009; </w:t>
      </w:r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29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667-675 [PMID: 19642905 DOI: 10.1089/jir.2009.0001]</w:t>
      </w:r>
    </w:p>
    <w:p w14:paraId="326F88E2" w14:textId="5D26CB6C" w:rsidR="005105E2" w:rsidRPr="005105E2" w:rsidRDefault="005105E2" w:rsidP="005105E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37 </w:t>
      </w:r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Lee JH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Noh G, Noh J, Lee S, Choi WS, Kim HS, Lee K, Choi S, Jin H, Cho S, Lee S. Clinical characteristics of oral tolerance induction of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IgE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-mediated and non-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IgE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-mediated food allergy using interferon gamma. </w:t>
      </w:r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Allergy Asthma Proc</w:t>
      </w:r>
      <w:r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5105E2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>2010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;</w:t>
      </w:r>
      <w:r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31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e39-e47 [PMID: 20819314 DOI: 10.2500/aap.2010.31.3345]</w:t>
      </w:r>
    </w:p>
    <w:p w14:paraId="7BE32422" w14:textId="77777777" w:rsidR="005105E2" w:rsidRPr="005105E2" w:rsidRDefault="005105E2" w:rsidP="005105E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38 </w:t>
      </w:r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Koide N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Sugiyama T, Mori I, Mu MM, Hamano T, Yoshida T,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Yokochi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T. Change of mouse CD5(+) B1 cells to a macrophage-like morphology induced by 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lastRenderedPageBreak/>
        <w:t>gamma interferon and inhibited by interleukin-4. </w:t>
      </w:r>
      <w:proofErr w:type="spellStart"/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Clin</w:t>
      </w:r>
      <w:proofErr w:type="spellEnd"/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Diagn</w:t>
      </w:r>
      <w:proofErr w:type="spellEnd"/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Lab </w:t>
      </w:r>
      <w:proofErr w:type="spellStart"/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Immunol</w:t>
      </w:r>
      <w:proofErr w:type="spellEnd"/>
      <w:r w:rsidRPr="005105E2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2002;</w:t>
      </w:r>
      <w:r w:rsidRPr="005105E2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9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1169-1174 [PMID: 12414746 DOI: 10.1128/cdli.9.6.1169-1174.2002]</w:t>
      </w:r>
    </w:p>
    <w:p w14:paraId="53EE2AFB" w14:textId="77777777" w:rsidR="005105E2" w:rsidRPr="005105E2" w:rsidRDefault="005105E2" w:rsidP="005105E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39 </w:t>
      </w:r>
      <w:proofErr w:type="spellStart"/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Noval</w:t>
      </w:r>
      <w:proofErr w:type="spellEnd"/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Rivas M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Burton OT, Wise P,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Charbonnier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LM,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Georgiev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P,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Oettgen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HC,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Rachid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Chatila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TA. Regulatory T cell reprogramming toward a Th2-cell-like lineage impairs oral tolerance and promotes food allergy.</w:t>
      </w:r>
      <w:r w:rsidRPr="005105E2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Immunity</w:t>
      </w:r>
      <w:r w:rsidRPr="005105E2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2015;</w:t>
      </w:r>
      <w:r w:rsidRPr="005105E2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42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512-523 [PMID: 25769611 DOI: 10.1016/j.immuni.2015.02.004]</w:t>
      </w:r>
    </w:p>
    <w:p w14:paraId="72F3B7F9" w14:textId="77777777" w:rsidR="005105E2" w:rsidRPr="005105E2" w:rsidRDefault="005105E2" w:rsidP="005105E2">
      <w:pPr>
        <w:widowControl/>
        <w:spacing w:line="360" w:lineRule="auto"/>
        <w:rPr>
          <w:rFonts w:ascii="Book Antiqua" w:eastAsia="宋体" w:hAnsi="Book Antiqua" w:cs="宋体"/>
          <w:bCs/>
          <w:kern w:val="0"/>
          <w:sz w:val="24"/>
          <w:szCs w:val="24"/>
          <w:lang w:eastAsia="zh-CN"/>
        </w:rPr>
      </w:pP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40 </w:t>
      </w:r>
      <w:r w:rsidRPr="005105E2">
        <w:rPr>
          <w:rFonts w:ascii="Book Antiqua" w:eastAsia="宋体" w:hAnsi="Book Antiqua" w:cs="宋体"/>
          <w:b/>
          <w:kern w:val="0"/>
          <w:sz w:val="24"/>
          <w:szCs w:val="24"/>
          <w:lang w:eastAsia="zh-CN"/>
        </w:rPr>
        <w:t>Kim HS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, Lee JH, Han HD, Kim AR, Nam ST, Kim HW, Park YH, Lee D, Lee MB, Park YM, Kim HS, Kim YM, You JC, Choi WS.</w:t>
      </w:r>
      <w:r w:rsidRPr="005105E2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5105E2">
        <w:rPr>
          <w:rFonts w:ascii="Book Antiqua" w:eastAsia="宋体" w:hAnsi="Book Antiqua" w:cs="宋体"/>
          <w:bCs/>
          <w:kern w:val="0"/>
          <w:sz w:val="24"/>
          <w:szCs w:val="24"/>
          <w:lang w:eastAsia="zh-CN"/>
        </w:rPr>
        <w:t xml:space="preserve">Autocrine stimulation of IL-10 is critical to the enrichment of IL-10-producing </w:t>
      </w:r>
      <w:proofErr w:type="gramStart"/>
      <w:r w:rsidRPr="005105E2">
        <w:rPr>
          <w:rFonts w:ascii="Book Antiqua" w:eastAsia="宋体" w:hAnsi="Book Antiqua" w:cs="宋体"/>
          <w:bCs/>
          <w:kern w:val="0"/>
          <w:sz w:val="24"/>
          <w:szCs w:val="24"/>
          <w:lang w:eastAsia="zh-CN"/>
        </w:rPr>
        <w:t>CD40(</w:t>
      </w:r>
      <w:proofErr w:type="gramEnd"/>
      <w:r w:rsidRPr="005105E2">
        <w:rPr>
          <w:rFonts w:ascii="Book Antiqua" w:eastAsia="宋体" w:hAnsi="Book Antiqua" w:cs="宋体"/>
          <w:bCs/>
          <w:kern w:val="0"/>
          <w:sz w:val="24"/>
          <w:szCs w:val="24"/>
          <w:lang w:eastAsia="zh-CN"/>
        </w:rPr>
        <w:t>hi)CD5(+) regulatory B cells in vitro and in vivo.</w:t>
      </w:r>
      <w:r w:rsidRPr="005105E2">
        <w:rPr>
          <w:rFonts w:ascii="Book Antiqua" w:eastAsia="宋体" w:hAnsi="Book Antiqua" w:cs="宋体" w:hint="eastAsia"/>
          <w:bCs/>
          <w:kern w:val="0"/>
          <w:sz w:val="24"/>
          <w:szCs w:val="24"/>
          <w:lang w:eastAsia="zh-CN"/>
        </w:rPr>
        <w:t xml:space="preserve"> </w:t>
      </w:r>
      <w:r w:rsidRPr="005105E2">
        <w:rPr>
          <w:rFonts w:ascii="Book Antiqua" w:eastAsia="宋体" w:hAnsi="Book Antiqua" w:cs="宋体"/>
          <w:i/>
          <w:kern w:val="0"/>
          <w:sz w:val="24"/>
          <w:szCs w:val="24"/>
          <w:lang w:eastAsia="zh-CN"/>
        </w:rPr>
        <w:t>BMB Rep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2015; </w:t>
      </w:r>
      <w:r w:rsidRPr="005105E2">
        <w:rPr>
          <w:rFonts w:ascii="Book Antiqua" w:eastAsia="宋体" w:hAnsi="Book Antiqua" w:cs="宋体"/>
          <w:b/>
          <w:kern w:val="0"/>
          <w:sz w:val="24"/>
          <w:szCs w:val="24"/>
          <w:lang w:eastAsia="zh-CN"/>
        </w:rPr>
        <w:t>48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54-59 [PMID: 25341924</w:t>
      </w:r>
      <w:r w:rsidRPr="005105E2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DOI: 10.5483/BMBRep.2015.48.1.213]</w:t>
      </w:r>
    </w:p>
    <w:p w14:paraId="0AE5AEAA" w14:textId="77777777" w:rsidR="005105E2" w:rsidRPr="005105E2" w:rsidRDefault="005105E2" w:rsidP="005105E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41 </w:t>
      </w:r>
      <w:proofErr w:type="spellStart"/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Arrieta</w:t>
      </w:r>
      <w:proofErr w:type="spellEnd"/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MC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Madsen KL, Field CJ,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Meddings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JB. Increasing small intestinal permeability worsens colitis in the IL-10-/- mouse and prevents the induction of oral tolerance to ovalbumin. </w:t>
      </w:r>
      <w:proofErr w:type="spellStart"/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Inflamm</w:t>
      </w:r>
      <w:proofErr w:type="spellEnd"/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Bowel Dis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 2015; </w:t>
      </w:r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21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8-18 [PMID: 25517593 DOI: 10.1097/MIB.0000000000000253]</w:t>
      </w:r>
    </w:p>
    <w:p w14:paraId="286A761E" w14:textId="77777777" w:rsidR="005105E2" w:rsidRPr="005105E2" w:rsidRDefault="005105E2" w:rsidP="005105E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proofErr w:type="gram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42 </w:t>
      </w:r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Madsen KL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Malfair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D, Gray D, Doyle JS, Jewell LD,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Fedorak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RN.</w:t>
      </w:r>
      <w:proofErr w:type="gram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Interleukin-10 gene-deficient mice develop a primary intestinal permeability defect in response to enteric microflora. </w:t>
      </w:r>
      <w:proofErr w:type="spellStart"/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Inflamm</w:t>
      </w:r>
      <w:proofErr w:type="spellEnd"/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Bowel Dis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 1999; </w:t>
      </w:r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5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262-270 [PMID: 10579119 DOI: 10.1002/ibd.3780050405]</w:t>
      </w:r>
    </w:p>
    <w:p w14:paraId="174225E2" w14:textId="77777777" w:rsidR="005105E2" w:rsidRPr="005105E2" w:rsidRDefault="005105E2" w:rsidP="005105E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proofErr w:type="gram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43 </w:t>
      </w:r>
      <w:proofErr w:type="spellStart"/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Resta-Lenert</w:t>
      </w:r>
      <w:proofErr w:type="spellEnd"/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 xml:space="preserve"> S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Smitham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J, Barrett KE.</w:t>
      </w:r>
      <w:proofErr w:type="gram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Epithelial dysfunction associated with the development of colitis in conventionally housed mdr1a-/- mice. </w:t>
      </w:r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Am J </w:t>
      </w:r>
      <w:proofErr w:type="spellStart"/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Physiol</w:t>
      </w:r>
      <w:proofErr w:type="spellEnd"/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Gastrointest</w:t>
      </w:r>
      <w:proofErr w:type="spellEnd"/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Liver </w:t>
      </w:r>
      <w:proofErr w:type="spellStart"/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Physiol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 2005; </w:t>
      </w:r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289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G153-G162 [PMID: 15774938 DOI: 10.1152/ajpgi.00395.2004]</w:t>
      </w:r>
    </w:p>
    <w:p w14:paraId="5FB3FF6E" w14:textId="77777777" w:rsidR="005105E2" w:rsidRPr="005105E2" w:rsidRDefault="005105E2" w:rsidP="005105E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lastRenderedPageBreak/>
        <w:t>44 </w:t>
      </w:r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Kraus TA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Toy L, Chan L, Childs J,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Cheifetz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Mayer L. Failure to induce oral tolerance in Crohn's and ulcerative colitis patients: possible genetic risk.</w:t>
      </w:r>
      <w:r w:rsidRPr="005105E2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Ann N Y </w:t>
      </w:r>
      <w:proofErr w:type="spellStart"/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Acad</w:t>
      </w:r>
      <w:proofErr w:type="spellEnd"/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Sci</w:t>
      </w:r>
      <w:proofErr w:type="spellEnd"/>
      <w:r w:rsidRPr="005105E2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2004;</w:t>
      </w:r>
      <w:r w:rsidRPr="005105E2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1029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225-238 [PMID: 15681761 DOI: 10.1196/annals.1309.054]</w:t>
      </w:r>
    </w:p>
    <w:p w14:paraId="175AFEDF" w14:textId="63CE7660" w:rsidR="005105E2" w:rsidRPr="005105E2" w:rsidRDefault="005105E2" w:rsidP="005105E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45 </w:t>
      </w:r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Kahn DA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, Archer DC, Kelly CJ. Absence of functional inducible NO synthase enhances the efficacy of tolerance induced by high dose antigen feeding.</w:t>
      </w:r>
      <w:r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J </w:t>
      </w:r>
      <w:proofErr w:type="spellStart"/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Immunol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 2000; </w:t>
      </w:r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165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6116-6122 [PMID: 11086044 DOI: 10.4049/jimmunol.165.11.6116]</w:t>
      </w:r>
    </w:p>
    <w:p w14:paraId="18F077AC" w14:textId="58A6ADEC" w:rsidR="005105E2" w:rsidRPr="005105E2" w:rsidRDefault="005105E2" w:rsidP="005105E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46 </w:t>
      </w:r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Martín MC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Martinez A, Mendoza JL,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Taxonera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C,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Díaz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-Rubio M,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Fernández-Arquero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M, de la Concha EG,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Urcelay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E. Influence of the inducible nitric oxide synthase gene (NOS2A) on inflammatory bowel disease susceptibility.</w:t>
      </w:r>
      <w:r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proofErr w:type="spellStart"/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Immunogenetics</w:t>
      </w:r>
      <w:proofErr w:type="spellEnd"/>
      <w:r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2007; </w:t>
      </w:r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59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833-837 [PMID: 17955236 DOI: 10.1007/s00251-007-0255-1]</w:t>
      </w:r>
    </w:p>
    <w:p w14:paraId="5C2BBFF9" w14:textId="77777777" w:rsidR="005105E2" w:rsidRPr="005105E2" w:rsidRDefault="005105E2" w:rsidP="005105E2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  <w:lang w:eastAsia="zh-CN"/>
        </w:rPr>
      </w:pP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47 </w:t>
      </w:r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Beck PL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, Xavier R, Wong J,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Ezedi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I,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Mashimo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H,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Mizoguchi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Mizoguchi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E,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Bhan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AK, </w:t>
      </w:r>
      <w:proofErr w:type="spellStart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Podolsky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 xml:space="preserve"> DK. Paradoxical roles of different nitric oxide synthase isoforms in colonic injury.</w:t>
      </w:r>
      <w:r w:rsidRPr="005105E2">
        <w:rPr>
          <w:rFonts w:ascii="Book Antiqua" w:eastAsia="宋体" w:hAnsi="Book Antiqua" w:cs="宋体" w:hint="eastAsia"/>
          <w:kern w:val="0"/>
          <w:sz w:val="24"/>
          <w:szCs w:val="24"/>
          <w:lang w:eastAsia="zh-CN"/>
        </w:rPr>
        <w:t xml:space="preserve"> </w:t>
      </w:r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Am J </w:t>
      </w:r>
      <w:proofErr w:type="spellStart"/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Physiol</w:t>
      </w:r>
      <w:proofErr w:type="spellEnd"/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</w:t>
      </w:r>
      <w:proofErr w:type="spellStart"/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Gastrointest</w:t>
      </w:r>
      <w:proofErr w:type="spellEnd"/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 xml:space="preserve"> Liver </w:t>
      </w:r>
      <w:proofErr w:type="spellStart"/>
      <w:r w:rsidRPr="005105E2">
        <w:rPr>
          <w:rFonts w:ascii="Book Antiqua" w:eastAsia="宋体" w:hAnsi="Book Antiqua" w:cs="宋体"/>
          <w:i/>
          <w:iCs/>
          <w:kern w:val="0"/>
          <w:sz w:val="24"/>
          <w:szCs w:val="24"/>
          <w:lang w:eastAsia="zh-CN"/>
        </w:rPr>
        <w:t>Physiol</w:t>
      </w:r>
      <w:proofErr w:type="spellEnd"/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 2004; </w:t>
      </w:r>
      <w:r w:rsidRPr="005105E2">
        <w:rPr>
          <w:rFonts w:ascii="Book Antiqua" w:eastAsia="宋体" w:hAnsi="Book Antiqua" w:cs="宋体"/>
          <w:b/>
          <w:bCs/>
          <w:kern w:val="0"/>
          <w:sz w:val="24"/>
          <w:szCs w:val="24"/>
          <w:lang w:eastAsia="zh-CN"/>
        </w:rPr>
        <w:t>286</w:t>
      </w:r>
      <w:r w:rsidRPr="005105E2">
        <w:rPr>
          <w:rFonts w:ascii="Book Antiqua" w:eastAsia="宋体" w:hAnsi="Book Antiqua" w:cs="宋体"/>
          <w:kern w:val="0"/>
          <w:sz w:val="24"/>
          <w:szCs w:val="24"/>
          <w:lang w:eastAsia="zh-CN"/>
        </w:rPr>
        <w:t>: G137-G147 [PMID: 14665440 DOI: 10.1152/ajpgi.00309.2003]</w:t>
      </w:r>
    </w:p>
    <w:p w14:paraId="1570A008" w14:textId="77777777" w:rsidR="005105E2" w:rsidRPr="005105E2" w:rsidRDefault="005105E2" w:rsidP="005105E2">
      <w:pPr>
        <w:wordWrap w:val="0"/>
        <w:spacing w:line="360" w:lineRule="auto"/>
        <w:jc w:val="right"/>
        <w:rPr>
          <w:rFonts w:ascii="Book Antiqua" w:eastAsia="宋体" w:hAnsi="Book Antiqua" w:cs="Times New Roman"/>
          <w:sz w:val="24"/>
          <w:szCs w:val="24"/>
          <w:lang w:eastAsia="zh-CN"/>
        </w:rPr>
      </w:pPr>
      <w:bookmarkStart w:id="23" w:name="OLE_LINK51"/>
      <w:bookmarkStart w:id="24" w:name="OLE_LINK52"/>
      <w:bookmarkStart w:id="25" w:name="OLE_LINK120"/>
      <w:bookmarkStart w:id="26" w:name="OLE_LINK148"/>
      <w:bookmarkStart w:id="27" w:name="OLE_LINK72"/>
      <w:bookmarkStart w:id="28" w:name="OLE_LINK112"/>
      <w:bookmarkStart w:id="29" w:name="OLE_LINK320"/>
      <w:bookmarkStart w:id="30" w:name="OLE_LINK387"/>
      <w:bookmarkStart w:id="31" w:name="OLE_LINK183"/>
      <w:bookmarkStart w:id="32" w:name="OLE_LINK254"/>
      <w:bookmarkStart w:id="33" w:name="OLE_LINK149"/>
      <w:bookmarkStart w:id="34" w:name="OLE_LINK225"/>
      <w:bookmarkStart w:id="35" w:name="OLE_LINK207"/>
      <w:bookmarkStart w:id="36" w:name="OLE_LINK226"/>
      <w:bookmarkStart w:id="37" w:name="OLE_LINK212"/>
      <w:bookmarkStart w:id="38" w:name="OLE_LINK250"/>
      <w:bookmarkStart w:id="39" w:name="OLE_LINK281"/>
      <w:bookmarkStart w:id="40" w:name="OLE_LINK282"/>
      <w:bookmarkStart w:id="41" w:name="OLE_LINK313"/>
      <w:bookmarkStart w:id="42" w:name="OLE_LINK304"/>
      <w:bookmarkStart w:id="43" w:name="OLE_LINK321"/>
      <w:bookmarkStart w:id="44" w:name="OLE_LINK385"/>
      <w:bookmarkStart w:id="45" w:name="OLE_LINK400"/>
      <w:bookmarkStart w:id="46" w:name="OLE_LINK346"/>
      <w:bookmarkStart w:id="47" w:name="OLE_LINK371"/>
      <w:bookmarkStart w:id="48" w:name="OLE_LINK334"/>
      <w:bookmarkStart w:id="49" w:name="OLE_LINK1830"/>
      <w:bookmarkStart w:id="50" w:name="OLE_LINK457"/>
      <w:bookmarkStart w:id="51" w:name="OLE_LINK288"/>
      <w:bookmarkStart w:id="52" w:name="OLE_LINK384"/>
      <w:bookmarkStart w:id="53" w:name="OLE_LINK379"/>
      <w:bookmarkStart w:id="54" w:name="OLE_LINK303"/>
      <w:bookmarkStart w:id="55" w:name="OLE_LINK450"/>
      <w:bookmarkStart w:id="56" w:name="OLE_LINK489"/>
      <w:bookmarkStart w:id="57" w:name="OLE_LINK535"/>
      <w:bookmarkStart w:id="58" w:name="OLE_LINK648"/>
      <w:bookmarkStart w:id="59" w:name="OLE_LINK686"/>
      <w:bookmarkStart w:id="60" w:name="OLE_LINK471"/>
      <w:bookmarkStart w:id="61" w:name="OLE_LINK462"/>
      <w:bookmarkStart w:id="62" w:name="OLE_LINK519"/>
      <w:bookmarkStart w:id="63" w:name="OLE_LINK575"/>
      <w:bookmarkStart w:id="64" w:name="OLE_LINK491"/>
      <w:bookmarkStart w:id="65" w:name="OLE_LINK532"/>
      <w:bookmarkStart w:id="66" w:name="OLE_LINK572"/>
      <w:bookmarkStart w:id="67" w:name="OLE_LINK574"/>
      <w:bookmarkStart w:id="68" w:name="OLE_LINK480"/>
      <w:bookmarkStart w:id="69" w:name="OLE_LINK567"/>
      <w:bookmarkStart w:id="70" w:name="OLE_LINK2700"/>
      <w:bookmarkStart w:id="71" w:name="OLE_LINK581"/>
      <w:bookmarkStart w:id="72" w:name="OLE_LINK639"/>
      <w:bookmarkStart w:id="73" w:name="OLE_LINK688"/>
      <w:bookmarkStart w:id="74" w:name="OLE_LINK722"/>
      <w:bookmarkStart w:id="75" w:name="OLE_LINK542"/>
      <w:bookmarkStart w:id="76" w:name="OLE_LINK589"/>
      <w:bookmarkStart w:id="77" w:name="OLE_LINK582"/>
      <w:bookmarkStart w:id="78" w:name="OLE_LINK640"/>
      <w:bookmarkStart w:id="79" w:name="OLE_LINK714"/>
      <w:bookmarkStart w:id="80" w:name="OLE_LINK593"/>
      <w:bookmarkStart w:id="81" w:name="OLE_LINK716"/>
      <w:bookmarkStart w:id="82" w:name="OLE_LINK770"/>
      <w:bookmarkStart w:id="83" w:name="OLE_LINK801"/>
      <w:bookmarkStart w:id="84" w:name="OLE_LINK660"/>
      <w:bookmarkStart w:id="85" w:name="OLE_LINK781"/>
      <w:bookmarkStart w:id="86" w:name="OLE_LINK833"/>
      <w:bookmarkStart w:id="87" w:name="OLE_LINK642"/>
      <w:bookmarkStart w:id="88" w:name="OLE_LINK700"/>
      <w:bookmarkStart w:id="89" w:name="OLE_LINK792"/>
      <w:bookmarkStart w:id="90" w:name="OLE_LINK2882"/>
      <w:bookmarkStart w:id="91" w:name="OLE_LINK836"/>
      <w:bookmarkStart w:id="92" w:name="OLE_LINK889"/>
      <w:bookmarkStart w:id="93" w:name="OLE_LINK782"/>
      <w:bookmarkStart w:id="94" w:name="OLE_LINK826"/>
      <w:bookmarkStart w:id="95" w:name="OLE_LINK865"/>
      <w:bookmarkStart w:id="96" w:name="OLE_LINK856"/>
      <w:bookmarkStart w:id="97" w:name="OLE_LINK908"/>
      <w:bookmarkStart w:id="98" w:name="OLE_LINK980"/>
      <w:bookmarkStart w:id="99" w:name="OLE_LINK1018"/>
      <w:bookmarkStart w:id="100" w:name="OLE_LINK1049"/>
      <w:bookmarkStart w:id="101" w:name="OLE_LINK1076"/>
      <w:bookmarkStart w:id="102" w:name="OLE_LINK1106"/>
      <w:bookmarkStart w:id="103" w:name="OLE_LINK891"/>
      <w:bookmarkStart w:id="104" w:name="OLE_LINK943"/>
      <w:bookmarkStart w:id="105" w:name="OLE_LINK981"/>
      <w:bookmarkStart w:id="106" w:name="OLE_LINK1030"/>
      <w:bookmarkStart w:id="107" w:name="OLE_LINK847"/>
      <w:bookmarkStart w:id="108" w:name="OLE_LINK909"/>
      <w:bookmarkStart w:id="109" w:name="OLE_LINK906"/>
      <w:bookmarkStart w:id="110" w:name="OLE_LINK992"/>
      <w:bookmarkStart w:id="111" w:name="OLE_LINK993"/>
      <w:bookmarkStart w:id="112" w:name="OLE_LINK1052"/>
      <w:bookmarkStart w:id="113" w:name="OLE_LINK946"/>
      <w:bookmarkStart w:id="114" w:name="OLE_LINK911"/>
      <w:bookmarkStart w:id="115" w:name="OLE_LINK930"/>
      <w:bookmarkStart w:id="116" w:name="OLE_LINK1059"/>
      <w:bookmarkStart w:id="117" w:name="OLE_LINK1174"/>
      <w:bookmarkStart w:id="118" w:name="OLE_LINK1137"/>
      <w:bookmarkStart w:id="119" w:name="OLE_LINK1167"/>
      <w:bookmarkStart w:id="120" w:name="OLE_LINK1200"/>
      <w:bookmarkStart w:id="121" w:name="OLE_LINK1241"/>
      <w:bookmarkStart w:id="122" w:name="OLE_LINK1288"/>
      <w:bookmarkStart w:id="123" w:name="OLE_LINK1056"/>
      <w:bookmarkStart w:id="124" w:name="OLE_LINK1158"/>
      <w:bookmarkStart w:id="125" w:name="OLE_LINK1175"/>
      <w:bookmarkStart w:id="126" w:name="OLE_LINK1074"/>
      <w:bookmarkStart w:id="127" w:name="OLE_LINK1169"/>
      <w:r w:rsidRPr="005105E2">
        <w:rPr>
          <w:rFonts w:ascii="Book Antiqua" w:eastAsia="宋体" w:hAnsi="Book Antiqua" w:cs="Times New Roman"/>
          <w:b/>
          <w:bCs/>
          <w:sz w:val="24"/>
          <w:szCs w:val="24"/>
          <w:lang w:eastAsia="zh-CN"/>
        </w:rPr>
        <w:t>P-Reviewer:</w:t>
      </w:r>
      <w:r w:rsidRPr="005105E2">
        <w:rPr>
          <w:rFonts w:ascii="Book Antiqua" w:eastAsia="宋体" w:hAnsi="Book Antiqua" w:cs="Times New Roman" w:hint="eastAsia"/>
          <w:b/>
          <w:bCs/>
          <w:sz w:val="24"/>
          <w:szCs w:val="24"/>
          <w:lang w:eastAsia="zh-CN"/>
        </w:rPr>
        <w:t xml:space="preserve"> </w:t>
      </w:r>
      <w:proofErr w:type="spellStart"/>
      <w:r w:rsidRPr="005105E2">
        <w:rPr>
          <w:rFonts w:ascii="Book Antiqua" w:eastAsia="宋体" w:hAnsi="Book Antiqua" w:cs="Times New Roman"/>
          <w:bCs/>
          <w:sz w:val="24"/>
          <w:szCs w:val="24"/>
          <w:lang w:eastAsia="zh-CN"/>
        </w:rPr>
        <w:t>Hokama</w:t>
      </w:r>
      <w:proofErr w:type="spellEnd"/>
      <w:r w:rsidRPr="005105E2">
        <w:rPr>
          <w:rFonts w:ascii="Book Antiqua" w:eastAsia="宋体" w:hAnsi="Book Antiqua" w:cs="Times New Roman"/>
          <w:bCs/>
          <w:sz w:val="24"/>
          <w:szCs w:val="24"/>
          <w:lang w:eastAsia="zh-CN"/>
        </w:rPr>
        <w:t xml:space="preserve"> A</w:t>
      </w:r>
      <w:r w:rsidRPr="005105E2">
        <w:rPr>
          <w:rFonts w:ascii="Book Antiqua" w:eastAsia="宋体" w:hAnsi="Book Antiqua" w:cs="Times New Roman" w:hint="eastAsia"/>
          <w:bCs/>
          <w:sz w:val="24"/>
          <w:szCs w:val="24"/>
          <w:lang w:eastAsia="zh-CN"/>
        </w:rPr>
        <w:t xml:space="preserve">, </w:t>
      </w:r>
      <w:proofErr w:type="spellStart"/>
      <w:r w:rsidRPr="005105E2">
        <w:rPr>
          <w:rFonts w:ascii="Book Antiqua" w:eastAsia="宋体" w:hAnsi="Book Antiqua" w:cs="Times New Roman"/>
          <w:bCs/>
          <w:sz w:val="24"/>
          <w:szCs w:val="24"/>
          <w:lang w:eastAsia="zh-CN"/>
        </w:rPr>
        <w:t>Trifan</w:t>
      </w:r>
      <w:proofErr w:type="spellEnd"/>
      <w:r w:rsidRPr="005105E2">
        <w:rPr>
          <w:rFonts w:ascii="Book Antiqua" w:eastAsia="宋体" w:hAnsi="Book Antiqua" w:cs="Times New Roman"/>
          <w:bCs/>
          <w:sz w:val="24"/>
          <w:szCs w:val="24"/>
          <w:lang w:eastAsia="zh-CN"/>
        </w:rPr>
        <w:t xml:space="preserve"> A</w:t>
      </w:r>
      <w:r w:rsidRPr="005105E2">
        <w:rPr>
          <w:rFonts w:ascii="Book Antiqua" w:eastAsia="宋体" w:hAnsi="Book Antiqua" w:cs="Times New Roman" w:hint="eastAsia"/>
          <w:bCs/>
          <w:sz w:val="24"/>
          <w:szCs w:val="24"/>
          <w:lang w:eastAsia="zh-CN"/>
        </w:rPr>
        <w:t xml:space="preserve">, </w:t>
      </w:r>
      <w:proofErr w:type="spellStart"/>
      <w:r w:rsidRPr="005105E2">
        <w:rPr>
          <w:rFonts w:ascii="Book Antiqua" w:eastAsia="宋体" w:hAnsi="Book Antiqua" w:cs="Times New Roman"/>
          <w:bCs/>
          <w:sz w:val="24"/>
          <w:szCs w:val="24"/>
          <w:lang w:eastAsia="zh-CN"/>
        </w:rPr>
        <w:t>Velin</w:t>
      </w:r>
      <w:proofErr w:type="spellEnd"/>
      <w:r w:rsidRPr="005105E2">
        <w:rPr>
          <w:rFonts w:ascii="Book Antiqua" w:eastAsia="宋体" w:hAnsi="Book Antiqua" w:cs="Times New Roman"/>
          <w:bCs/>
          <w:sz w:val="24"/>
          <w:szCs w:val="24"/>
          <w:lang w:eastAsia="zh-CN"/>
        </w:rPr>
        <w:t xml:space="preserve"> D</w:t>
      </w:r>
      <w:r w:rsidRPr="005105E2">
        <w:rPr>
          <w:rFonts w:ascii="Book Antiqua" w:eastAsia="宋体" w:hAnsi="Book Antiqua" w:cs="Times New Roman" w:hint="eastAsia"/>
          <w:b/>
          <w:bCs/>
          <w:sz w:val="24"/>
          <w:szCs w:val="24"/>
          <w:lang w:eastAsia="zh-CN"/>
        </w:rPr>
        <w:t xml:space="preserve"> </w:t>
      </w:r>
      <w:r w:rsidRPr="005105E2">
        <w:rPr>
          <w:rFonts w:ascii="Book Antiqua" w:eastAsia="宋体" w:hAnsi="Book Antiqua" w:cs="Times New Roman"/>
          <w:b/>
          <w:bCs/>
          <w:sz w:val="24"/>
          <w:szCs w:val="24"/>
          <w:lang w:eastAsia="zh-CN"/>
        </w:rPr>
        <w:t>S-Editor:</w:t>
      </w:r>
      <w:r w:rsidRPr="005105E2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Gong ZM</w:t>
      </w:r>
    </w:p>
    <w:p w14:paraId="1CB80DF4" w14:textId="77777777" w:rsidR="005105E2" w:rsidRPr="005105E2" w:rsidRDefault="005105E2" w:rsidP="005105E2">
      <w:pPr>
        <w:spacing w:line="360" w:lineRule="auto"/>
        <w:jc w:val="right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5105E2">
        <w:rPr>
          <w:rFonts w:ascii="Book Antiqua" w:eastAsia="宋体" w:hAnsi="Book Antiqua" w:cs="Times New Roman"/>
          <w:b/>
          <w:bCs/>
          <w:sz w:val="24"/>
          <w:szCs w:val="24"/>
          <w:lang w:eastAsia="zh-CN"/>
        </w:rPr>
        <w:t>L-Editor:</w:t>
      </w:r>
      <w:r w:rsidRPr="005105E2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</w:t>
      </w:r>
      <w:r w:rsidRPr="005105E2">
        <w:rPr>
          <w:rFonts w:ascii="Book Antiqua" w:eastAsia="宋体" w:hAnsi="Book Antiqua" w:cs="Times New Roman"/>
          <w:b/>
          <w:bCs/>
          <w:sz w:val="24"/>
          <w:szCs w:val="24"/>
          <w:lang w:eastAsia="zh-CN"/>
        </w:rPr>
        <w:t>E-Editor:</w:t>
      </w:r>
    </w:p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p w14:paraId="5BFC0236" w14:textId="77777777" w:rsidR="005105E2" w:rsidRPr="005105E2" w:rsidRDefault="005105E2" w:rsidP="005105E2">
      <w:pPr>
        <w:spacing w:line="360" w:lineRule="auto"/>
        <w:rPr>
          <w:rFonts w:ascii="Book Antiqua" w:eastAsia="宋体" w:hAnsi="Book Antiqua" w:cs="Times New Roman"/>
          <w:lang w:eastAsia="zh-CN"/>
        </w:rPr>
      </w:pPr>
    </w:p>
    <w:p w14:paraId="3D7A7548" w14:textId="72C512F7" w:rsidR="0038212D" w:rsidRPr="00881477" w:rsidRDefault="0038212D" w:rsidP="00A23D78">
      <w:pPr>
        <w:widowControl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81477">
        <w:rPr>
          <w:rFonts w:ascii="Book Antiqua" w:hAnsi="Book Antiqua" w:cs="Times New Roman"/>
          <w:sz w:val="24"/>
          <w:szCs w:val="24"/>
        </w:rPr>
        <w:br w:type="page"/>
      </w:r>
    </w:p>
    <w:p w14:paraId="40E3426F" w14:textId="02237D94" w:rsidR="009446E3" w:rsidRPr="00FB01DA" w:rsidRDefault="00ED5148" w:rsidP="00A23D78">
      <w:pPr>
        <w:widowControl/>
        <w:snapToGrid w:val="0"/>
        <w:spacing w:line="360" w:lineRule="auto"/>
        <w:rPr>
          <w:rFonts w:ascii="Book Antiqua" w:eastAsia="宋体" w:hAnsi="Book Antiqua" w:cs="Times New Roman"/>
          <w:noProof/>
          <w:sz w:val="24"/>
          <w:szCs w:val="24"/>
          <w:lang w:eastAsia="zh-CN"/>
        </w:rPr>
      </w:pPr>
      <w:r>
        <w:rPr>
          <w:rFonts w:ascii="Book Antiqua" w:hAnsi="Book Antiqua" w:cs="Times New Roman"/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3751BF" wp14:editId="708CCD04">
                <wp:simplePos x="0" y="0"/>
                <wp:positionH relativeFrom="column">
                  <wp:posOffset>2570784</wp:posOffset>
                </wp:positionH>
                <wp:positionV relativeFrom="paragraph">
                  <wp:posOffset>2712085</wp:posOffset>
                </wp:positionV>
                <wp:extent cx="190500" cy="325755"/>
                <wp:effectExtent l="0" t="0" r="19050" b="17145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9B83E" w14:textId="148CAD34" w:rsidR="00ED5148" w:rsidRPr="00ED5148" w:rsidRDefault="00ED5148" w:rsidP="00ED5148">
                            <w:pPr>
                              <w:rPr>
                                <w:rFonts w:eastAsia="宋体"/>
                                <w:lang w:eastAsia="zh-CN"/>
                              </w:rPr>
                            </w:pPr>
                            <w:proofErr w:type="gramStart"/>
                            <w:r>
                              <w:rPr>
                                <w:rFonts w:eastAsia="宋体" w:hint="eastAsia"/>
                                <w:lang w:eastAsia="zh-CN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60" o:spid="_x0000_s1026" type="#_x0000_t202" style="position:absolute;left:0;text-align:left;margin-left:202.4pt;margin-top:213.55pt;width:15pt;height:25.6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" fillcolor="white [3201]" strokeweight=".5pt">
                <v:textbox>
                  <w:txbxContent>
                    <w:p w14:paraId="07D9B83E" w14:textId="148CAD34" w:rsidR="00ED5148" w:rsidRPr="00ED5148" w:rsidRDefault="00ED5148" w:rsidP="00ED5148">
                      <w:pPr>
                        <w:rPr>
                          <w:rFonts w:eastAsia="宋体" w:hint="eastAsia"/>
                          <w:lang w:eastAsia="zh-CN"/>
                        </w:rPr>
                      </w:pPr>
                      <w:r>
                        <w:rPr>
                          <w:rFonts w:eastAsia="宋体" w:hint="eastAsia"/>
                          <w:lang w:eastAsia="zh-CN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40BABB" wp14:editId="7C242FCF">
                <wp:simplePos x="0" y="0"/>
                <wp:positionH relativeFrom="column">
                  <wp:posOffset>2355215</wp:posOffset>
                </wp:positionH>
                <wp:positionV relativeFrom="paragraph">
                  <wp:posOffset>2712389</wp:posOffset>
                </wp:positionV>
                <wp:extent cx="190500" cy="325755"/>
                <wp:effectExtent l="0" t="0" r="19050" b="17145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97544" w14:textId="0C990E02" w:rsidR="00ED5148" w:rsidRPr="00ED5148" w:rsidRDefault="00ED5148" w:rsidP="00ED5148">
                            <w:pPr>
                              <w:rPr>
                                <w:rFonts w:eastAsia="宋体"/>
                                <w:lang w:eastAsia="zh-CN"/>
                              </w:rPr>
                            </w:pPr>
                            <w:proofErr w:type="gramStart"/>
                            <w:r>
                              <w:rPr>
                                <w:rFonts w:eastAsia="宋体" w:hint="eastAsia"/>
                                <w:lang w:eastAsia="zh-CN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59" o:spid="_x0000_s1027" type="#_x0000_t202" style="position:absolute;left:0;text-align:left;margin-left:185.45pt;margin-top:213.55pt;width:15pt;height:25.6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" fillcolor="white [3201]" strokeweight=".5pt">
                <v:textbox>
                  <w:txbxContent>
                    <w:p w14:paraId="79497544" w14:textId="0C990E02" w:rsidR="00ED5148" w:rsidRPr="00ED5148" w:rsidRDefault="00ED5148" w:rsidP="00ED5148">
                      <w:pPr>
                        <w:rPr>
                          <w:rFonts w:eastAsia="宋体" w:hint="eastAsia"/>
                          <w:lang w:eastAsia="zh-CN"/>
                        </w:rPr>
                      </w:pPr>
                      <w:r>
                        <w:rPr>
                          <w:rFonts w:eastAsia="宋体" w:hint="eastAsia"/>
                          <w:lang w:eastAsia="zh-CN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224649" wp14:editId="02556BAE">
                <wp:simplePos x="0" y="0"/>
                <wp:positionH relativeFrom="column">
                  <wp:posOffset>2163445</wp:posOffset>
                </wp:positionH>
                <wp:positionV relativeFrom="paragraph">
                  <wp:posOffset>2711146</wp:posOffset>
                </wp:positionV>
                <wp:extent cx="190500" cy="325755"/>
                <wp:effectExtent l="0" t="0" r="19050" b="17145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0396D" w14:textId="368C51EF" w:rsidR="00ED5148" w:rsidRPr="00ED5148" w:rsidRDefault="00ED5148" w:rsidP="00ED5148">
                            <w:pPr>
                              <w:rPr>
                                <w:rFonts w:eastAsia="宋体"/>
                                <w:lang w:eastAsia="zh-CN"/>
                              </w:rPr>
                            </w:pPr>
                            <w:proofErr w:type="gramStart"/>
                            <w:r>
                              <w:rPr>
                                <w:rFonts w:eastAsia="宋体" w:hint="eastAsia"/>
                                <w:lang w:eastAsia="zh-CN"/>
                              </w:rP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58" o:spid="_x0000_s1028" type="#_x0000_t202" style="position:absolute;left:0;text-align:left;margin-left:170.35pt;margin-top:213.5pt;width:15pt;height:25.6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" fillcolor="white [3201]" strokeweight=".5pt">
                <v:textbox>
                  <w:txbxContent>
                    <w:p w14:paraId="2150396D" w14:textId="368C51EF" w:rsidR="00ED5148" w:rsidRPr="00ED5148" w:rsidRDefault="00ED5148" w:rsidP="00ED5148">
                      <w:pPr>
                        <w:rPr>
                          <w:rFonts w:eastAsia="宋体" w:hint="eastAsia"/>
                          <w:lang w:eastAsia="zh-CN"/>
                        </w:rPr>
                      </w:pPr>
                      <w:r>
                        <w:rPr>
                          <w:rFonts w:eastAsia="宋体" w:hint="eastAsia"/>
                          <w:lang w:eastAsia="zh-CN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BCB580" wp14:editId="299B0384">
                <wp:simplePos x="0" y="0"/>
                <wp:positionH relativeFrom="column">
                  <wp:posOffset>1661160</wp:posOffset>
                </wp:positionH>
                <wp:positionV relativeFrom="paragraph">
                  <wp:posOffset>2475534</wp:posOffset>
                </wp:positionV>
                <wp:extent cx="190500" cy="325755"/>
                <wp:effectExtent l="0" t="0" r="19050" b="17145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BAA50" w14:textId="7284BA50" w:rsidR="00ED5148" w:rsidRPr="00ED5148" w:rsidRDefault="00ED5148" w:rsidP="00ED5148">
                            <w:pPr>
                              <w:rPr>
                                <w:rFonts w:eastAsia="宋体"/>
                                <w:lang w:eastAsia="zh-CN"/>
                              </w:rPr>
                            </w:pPr>
                            <w:proofErr w:type="gramStart"/>
                            <w:r>
                              <w:rPr>
                                <w:rFonts w:eastAsia="宋体" w:hint="eastAsia"/>
                                <w:lang w:eastAsia="zh-CN"/>
                              </w:rP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57" o:spid="_x0000_s1029" type="#_x0000_t202" style="position:absolute;left:0;text-align:left;margin-left:130.8pt;margin-top:194.9pt;width:15pt;height:25.6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" fillcolor="white [3201]" strokeweight=".5pt">
                <v:textbox>
                  <w:txbxContent>
                    <w:p w14:paraId="53CBAA50" w14:textId="7284BA50" w:rsidR="00ED5148" w:rsidRPr="00ED5148" w:rsidRDefault="00ED5148" w:rsidP="00ED5148">
                      <w:pPr>
                        <w:rPr>
                          <w:rFonts w:eastAsia="宋体" w:hint="eastAsia"/>
                          <w:lang w:eastAsia="zh-CN"/>
                        </w:rPr>
                      </w:pPr>
                      <w:r>
                        <w:rPr>
                          <w:rFonts w:eastAsia="宋体" w:hint="eastAsia"/>
                          <w:lang w:eastAsia="zh-CN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966308" wp14:editId="01282BBF">
                <wp:simplePos x="0" y="0"/>
                <wp:positionH relativeFrom="column">
                  <wp:posOffset>1421130</wp:posOffset>
                </wp:positionH>
                <wp:positionV relativeFrom="paragraph">
                  <wp:posOffset>2410129</wp:posOffset>
                </wp:positionV>
                <wp:extent cx="190500" cy="325755"/>
                <wp:effectExtent l="0" t="0" r="19050" b="17145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47CC2" w14:textId="70CE6202" w:rsidR="00ED5148" w:rsidRPr="00ED5148" w:rsidRDefault="00ED5148" w:rsidP="00ED5148">
                            <w:pPr>
                              <w:rPr>
                                <w:rFonts w:eastAsia="宋体"/>
                                <w:lang w:eastAsia="zh-CN"/>
                              </w:rPr>
                            </w:pPr>
                            <w:proofErr w:type="gramStart"/>
                            <w:r>
                              <w:rPr>
                                <w:rFonts w:eastAsia="宋体" w:hint="eastAsia"/>
                                <w:lang w:eastAsia="zh-CN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56" o:spid="_x0000_s1030" type="#_x0000_t202" style="position:absolute;left:0;text-align:left;margin-left:111.9pt;margin-top:189.75pt;width:15pt;height:25.6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" fillcolor="white [3201]" strokeweight=".5pt">
                <v:textbox>
                  <w:txbxContent>
                    <w:p w14:paraId="1C247CC2" w14:textId="70CE6202" w:rsidR="00ED5148" w:rsidRPr="00ED5148" w:rsidRDefault="00ED5148" w:rsidP="00ED5148">
                      <w:pPr>
                        <w:rPr>
                          <w:rFonts w:eastAsia="宋体" w:hint="eastAsia"/>
                          <w:lang w:eastAsia="zh-CN"/>
                        </w:rPr>
                      </w:pPr>
                      <w:r>
                        <w:rPr>
                          <w:rFonts w:eastAsia="宋体" w:hint="eastAsia"/>
                          <w:lang w:eastAsia="zh-CN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FE0080" wp14:editId="08493F3D">
                <wp:simplePos x="0" y="0"/>
                <wp:positionH relativeFrom="column">
                  <wp:posOffset>1236980</wp:posOffset>
                </wp:positionH>
                <wp:positionV relativeFrom="paragraph">
                  <wp:posOffset>2416479</wp:posOffset>
                </wp:positionV>
                <wp:extent cx="190500" cy="325755"/>
                <wp:effectExtent l="0" t="0" r="19050" b="17145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F49C39" w14:textId="3EBD1852" w:rsidR="00ED5148" w:rsidRPr="00ED5148" w:rsidRDefault="00ED5148" w:rsidP="00ED5148">
                            <w:pPr>
                              <w:rPr>
                                <w:rFonts w:eastAsia="宋体"/>
                                <w:lang w:eastAsia="zh-CN"/>
                              </w:rPr>
                            </w:pPr>
                            <w:proofErr w:type="gramStart"/>
                            <w:r>
                              <w:rPr>
                                <w:rFonts w:eastAsia="宋体" w:hint="eastAsia"/>
                                <w:lang w:eastAsia="zh-CN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55" o:spid="_x0000_s1031" type="#_x0000_t202" style="position:absolute;left:0;text-align:left;margin-left:97.4pt;margin-top:190.25pt;width:15pt;height:25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" fillcolor="white [3201]" strokeweight=".5pt">
                <v:textbox>
                  <w:txbxContent>
                    <w:p w14:paraId="1AF49C39" w14:textId="3EBD1852" w:rsidR="00ED5148" w:rsidRPr="00ED5148" w:rsidRDefault="00ED5148" w:rsidP="00ED5148">
                      <w:pPr>
                        <w:rPr>
                          <w:rFonts w:eastAsia="宋体" w:hint="eastAsia"/>
                          <w:lang w:eastAsia="zh-CN"/>
                        </w:rPr>
                      </w:pPr>
                      <w:r>
                        <w:rPr>
                          <w:rFonts w:eastAsia="宋体" w:hint="eastAsia"/>
                          <w:lang w:eastAsia="zh-CN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C50A02" wp14:editId="1605E332">
                <wp:simplePos x="0" y="0"/>
                <wp:positionH relativeFrom="column">
                  <wp:posOffset>1193938</wp:posOffset>
                </wp:positionH>
                <wp:positionV relativeFrom="paragraph">
                  <wp:posOffset>3335379</wp:posOffset>
                </wp:positionV>
                <wp:extent cx="286247" cy="325755"/>
                <wp:effectExtent l="0" t="0" r="19050" b="17145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247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51704" w14:textId="73FF8A54" w:rsidR="00ED5148" w:rsidRPr="00ED5148" w:rsidRDefault="00ED5148" w:rsidP="00ED5148">
                            <w:pPr>
                              <w:rPr>
                                <w:rFonts w:eastAsia="宋体"/>
                                <w:lang w:eastAsia="zh-CN"/>
                              </w:rPr>
                            </w:pPr>
                            <w:proofErr w:type="gramStart"/>
                            <w:r>
                              <w:rPr>
                                <w:rFonts w:eastAsia="宋体" w:hint="eastAsia"/>
                                <w:lang w:eastAsia="zh-CN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54" o:spid="_x0000_s1032" type="#_x0000_t202" style="position:absolute;left:0;text-align:left;margin-left:94pt;margin-top:262.65pt;width:22.55pt;height:25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" fillcolor="white [3201]" strokeweight=".5pt">
                <v:textbox>
                  <w:txbxContent>
                    <w:p w14:paraId="4CB51704" w14:textId="73FF8A54" w:rsidR="00ED5148" w:rsidRPr="00ED5148" w:rsidRDefault="00ED5148" w:rsidP="00ED5148">
                      <w:pPr>
                        <w:rPr>
                          <w:rFonts w:eastAsia="宋体" w:hint="eastAsia"/>
                          <w:lang w:eastAsia="zh-CN"/>
                        </w:rPr>
                      </w:pPr>
                      <w:r>
                        <w:rPr>
                          <w:rFonts w:eastAsia="宋体" w:hint="eastAsia"/>
                          <w:lang w:eastAsia="zh-CN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E9B6F" wp14:editId="0EE6083F">
                <wp:simplePos x="0" y="0"/>
                <wp:positionH relativeFrom="column">
                  <wp:posOffset>4588510</wp:posOffset>
                </wp:positionH>
                <wp:positionV relativeFrom="paragraph">
                  <wp:posOffset>3279692</wp:posOffset>
                </wp:positionV>
                <wp:extent cx="294005" cy="325755"/>
                <wp:effectExtent l="0" t="0" r="10795" b="17145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05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6D970" w14:textId="3BC28948" w:rsidR="00ED5148" w:rsidRPr="00ED5148" w:rsidRDefault="00ED5148" w:rsidP="00ED5148">
                            <w:pPr>
                              <w:rPr>
                                <w:rFonts w:eastAsia="宋体"/>
                                <w:lang w:eastAsia="zh-CN"/>
                              </w:rPr>
                            </w:pPr>
                            <w:proofErr w:type="gramStart"/>
                            <w:r>
                              <w:rPr>
                                <w:rFonts w:eastAsia="宋体" w:hint="eastAsia"/>
                                <w:lang w:eastAsia="zh-CN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53" o:spid="_x0000_s1033" type="#_x0000_t202" style="position:absolute;left:0;text-align:left;margin-left:361.3pt;margin-top:258.25pt;width:23.15pt;height:25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" fillcolor="white [3201]" strokeweight=".5pt">
                <v:textbox>
                  <w:txbxContent>
                    <w:p w14:paraId="0516D970" w14:textId="3BC28948" w:rsidR="00ED5148" w:rsidRPr="00ED5148" w:rsidRDefault="00ED5148" w:rsidP="00ED5148">
                      <w:pPr>
                        <w:rPr>
                          <w:rFonts w:eastAsia="宋体" w:hint="eastAsia"/>
                          <w:lang w:eastAsia="zh-CN"/>
                        </w:rPr>
                      </w:pPr>
                      <w:r>
                        <w:rPr>
                          <w:rFonts w:eastAsia="宋体" w:hint="eastAsia"/>
                          <w:lang w:eastAsia="zh-CN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F7F9D" wp14:editId="05FDC990">
                <wp:simplePos x="0" y="0"/>
                <wp:positionH relativeFrom="column">
                  <wp:posOffset>4589145</wp:posOffset>
                </wp:positionH>
                <wp:positionV relativeFrom="paragraph">
                  <wp:posOffset>4949494</wp:posOffset>
                </wp:positionV>
                <wp:extent cx="294198" cy="326003"/>
                <wp:effectExtent l="0" t="0" r="10795" b="17145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98" cy="3260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2B69B" w14:textId="3798A576" w:rsidR="00ED5148" w:rsidRPr="00ED5148" w:rsidRDefault="00ED5148">
                            <w:pPr>
                              <w:rPr>
                                <w:rFonts w:eastAsia="宋体"/>
                                <w:lang w:eastAsia="zh-CN"/>
                              </w:rPr>
                            </w:pPr>
                            <w:proofErr w:type="gramStart"/>
                            <w:r>
                              <w:rPr>
                                <w:rFonts w:eastAsia="宋体" w:hint="eastAsia"/>
                                <w:lang w:eastAsia="zh-CN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52" o:spid="_x0000_s1034" type="#_x0000_t202" style="position:absolute;left:0;text-align:left;margin-left:361.35pt;margin-top:389.7pt;width:23.15pt;height:25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" fillcolor="white [3201]" strokeweight=".5pt">
                <v:textbox>
                  <w:txbxContent>
                    <w:p w14:paraId="4AD2B69B" w14:textId="3798A576" w:rsidR="00ED5148" w:rsidRPr="00ED5148" w:rsidRDefault="00ED5148">
                      <w:pPr>
                        <w:rPr>
                          <w:rFonts w:eastAsia="宋体" w:hint="eastAsia"/>
                          <w:lang w:eastAsia="zh-CN"/>
                        </w:rPr>
                      </w:pPr>
                      <w:r>
                        <w:rPr>
                          <w:rFonts w:eastAsia="宋体" w:hint="eastAsia"/>
                          <w:lang w:eastAsia="zh-CN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2558D8" w:rsidRPr="00881477">
        <w:rPr>
          <w:rFonts w:ascii="Book Antiqua" w:hAnsi="Book Antiqua" w:cs="Times New Roman"/>
          <w:noProof/>
          <w:sz w:val="24"/>
          <w:szCs w:val="24"/>
          <w:lang w:eastAsia="en-US"/>
        </w:rPr>
        <w:drawing>
          <wp:inline distT="0" distB="0" distL="0" distR="0" wp14:anchorId="47FA768C" wp14:editId="1EB06688">
            <wp:extent cx="5400040" cy="7800058"/>
            <wp:effectExtent l="0" t="0" r="0" b="0"/>
            <wp:docPr id="3" name="図 3" descr="C:\Users\聡志\Documents\大学院\oral tolerance DSScolitis\結果\Figure\Fig total\Kohda_Figure1\Kohda_Figure1\スライド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聡志\Documents\大学院\oral tolerance DSScolitis\結果\Figure\Fig total\Kohda_Figure1\Kohda_Figure1\スライド1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0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62481" w14:textId="475E5BE2" w:rsidR="009446E3" w:rsidRPr="00FB01DA" w:rsidRDefault="009446E3" w:rsidP="00A23D78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881477">
        <w:rPr>
          <w:rFonts w:ascii="Book Antiqua" w:hAnsi="Book Antiqua" w:cs="Times New Roman"/>
          <w:b/>
          <w:sz w:val="24"/>
          <w:szCs w:val="24"/>
        </w:rPr>
        <w:t>Figure 1 Administration of dextran sulfate sodium</w:t>
      </w:r>
      <w:r w:rsidR="00712673"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 xml:space="preserve"> </w:t>
      </w:r>
      <w:r w:rsidRPr="00881477">
        <w:rPr>
          <w:rFonts w:ascii="Book Antiqua" w:hAnsi="Book Antiqua" w:cs="Times New Roman"/>
          <w:b/>
          <w:sz w:val="24"/>
          <w:szCs w:val="24"/>
        </w:rPr>
        <w:t>to induce colitis.</w:t>
      </w:r>
      <w:r w:rsidR="006D0227"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Pr="00881477">
        <w:rPr>
          <w:rFonts w:ascii="Book Antiqua" w:hAnsi="Book Antiqua" w:cs="Times New Roman"/>
          <w:sz w:val="24"/>
          <w:szCs w:val="24"/>
        </w:rPr>
        <w:t>A</w:t>
      </w:r>
      <w:r w:rsidR="00BB12D2" w:rsidRPr="00881477">
        <w:rPr>
          <w:rFonts w:ascii="Book Antiqua" w:hAnsi="Book Antiqua" w:cs="Times New Roman"/>
          <w:sz w:val="24"/>
          <w:szCs w:val="24"/>
        </w:rPr>
        <w:t xml:space="preserve">: </w:t>
      </w:r>
      <w:r w:rsidRPr="00881477">
        <w:rPr>
          <w:rFonts w:ascii="Book Antiqua" w:hAnsi="Book Antiqua" w:cs="Times New Roman"/>
          <w:sz w:val="24"/>
          <w:szCs w:val="24"/>
        </w:rPr>
        <w:t xml:space="preserve">Experimental design for the induction of oral tolerance and </w:t>
      </w:r>
      <w:r w:rsidR="00712673" w:rsidRPr="00712673">
        <w:rPr>
          <w:rFonts w:ascii="Book Antiqua" w:hAnsi="Book Antiqua" w:cs="Times New Roman"/>
          <w:sz w:val="24"/>
          <w:szCs w:val="24"/>
        </w:rPr>
        <w:t xml:space="preserve">dextran sulfate </w:t>
      </w:r>
      <w:r w:rsidR="00712673" w:rsidRPr="00712673">
        <w:rPr>
          <w:rFonts w:ascii="Book Antiqua" w:hAnsi="Book Antiqua" w:cs="Times New Roman"/>
          <w:sz w:val="24"/>
          <w:szCs w:val="24"/>
        </w:rPr>
        <w:lastRenderedPageBreak/>
        <w:t>sodium</w:t>
      </w:r>
      <w:r w:rsidR="00712673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(</w:t>
      </w:r>
      <w:r w:rsidRPr="00881477">
        <w:rPr>
          <w:rFonts w:ascii="Book Antiqua" w:hAnsi="Book Antiqua" w:cs="Times New Roman"/>
          <w:sz w:val="24"/>
          <w:szCs w:val="24"/>
        </w:rPr>
        <w:t>DSS</w:t>
      </w:r>
      <w:r w:rsidR="00712673">
        <w:rPr>
          <w:rFonts w:ascii="Book Antiqua" w:eastAsia="宋体" w:hAnsi="Book Antiqua" w:cs="Times New Roman" w:hint="eastAsia"/>
          <w:sz w:val="24"/>
          <w:szCs w:val="24"/>
          <w:lang w:eastAsia="zh-CN"/>
        </w:rPr>
        <w:t>)</w:t>
      </w:r>
      <w:r w:rsidRPr="00881477">
        <w:rPr>
          <w:rFonts w:ascii="Book Antiqua" w:hAnsi="Book Antiqua" w:cs="Times New Roman"/>
          <w:sz w:val="24"/>
          <w:szCs w:val="24"/>
        </w:rPr>
        <w:t xml:space="preserve"> colitis</w:t>
      </w:r>
      <w:r w:rsidR="005B55B0" w:rsidRPr="00881477">
        <w:rPr>
          <w:rFonts w:ascii="Book Antiqua" w:hAnsi="Book Antiqua" w:cs="Times New Roman"/>
          <w:sz w:val="24"/>
          <w:szCs w:val="24"/>
        </w:rPr>
        <w:t xml:space="preserve">; </w:t>
      </w:r>
      <w:r w:rsidRPr="00881477">
        <w:rPr>
          <w:rFonts w:ascii="Book Antiqua" w:hAnsi="Book Antiqua" w:cs="Times New Roman"/>
          <w:sz w:val="24"/>
          <w:szCs w:val="24"/>
        </w:rPr>
        <w:t>B</w:t>
      </w:r>
      <w:r w:rsidR="00BB12D2" w:rsidRPr="00881477">
        <w:rPr>
          <w:rFonts w:ascii="Book Antiqua" w:hAnsi="Book Antiqua" w:cs="Times New Roman"/>
          <w:sz w:val="24"/>
          <w:szCs w:val="24"/>
        </w:rPr>
        <w:t>:</w:t>
      </w:r>
      <w:r w:rsidRPr="00881477">
        <w:rPr>
          <w:rFonts w:ascii="Book Antiqua" w:hAnsi="Book Antiqua" w:cs="Times New Roman"/>
          <w:sz w:val="24"/>
          <w:szCs w:val="24"/>
        </w:rPr>
        <w:t xml:space="preserve"> Percent change</w:t>
      </w:r>
      <w:r w:rsidR="00187155" w:rsidRPr="00881477">
        <w:rPr>
          <w:rFonts w:ascii="Book Antiqua" w:hAnsi="Book Antiqua" w:cs="Times New Roman"/>
          <w:sz w:val="24"/>
          <w:szCs w:val="24"/>
        </w:rPr>
        <w:t>s</w:t>
      </w:r>
      <w:r w:rsidRPr="00881477">
        <w:rPr>
          <w:rFonts w:ascii="Book Antiqua" w:hAnsi="Book Antiqua" w:cs="Times New Roman"/>
          <w:sz w:val="24"/>
          <w:szCs w:val="24"/>
        </w:rPr>
        <w:t xml:space="preserve"> in the body weight</w:t>
      </w:r>
      <w:r w:rsidR="00187155" w:rsidRPr="00881477">
        <w:rPr>
          <w:rFonts w:ascii="Book Antiqua" w:hAnsi="Book Antiqua" w:cs="Times New Roman"/>
          <w:sz w:val="24"/>
          <w:szCs w:val="24"/>
        </w:rPr>
        <w:t>s</w:t>
      </w:r>
      <w:r w:rsidRPr="00881477">
        <w:rPr>
          <w:rFonts w:ascii="Book Antiqua" w:hAnsi="Book Antiqua" w:cs="Times New Roman"/>
          <w:sz w:val="24"/>
          <w:szCs w:val="24"/>
        </w:rPr>
        <w:t xml:space="preserve"> of mice that received 2% DSS (</w:t>
      </w:r>
      <w:proofErr w:type="gramStart"/>
      <w:r w:rsidRPr="00881477">
        <w:rPr>
          <w:rFonts w:ascii="Book Antiqua" w:hAnsi="Book Antiqua" w:cs="Times New Roman"/>
          <w:sz w:val="24"/>
          <w:szCs w:val="24"/>
        </w:rPr>
        <w:t>DSS(</w:t>
      </w:r>
      <w:proofErr w:type="gramEnd"/>
      <w:r w:rsidRPr="00881477">
        <w:rPr>
          <w:rFonts w:ascii="Book Antiqua" w:hAnsi="Book Antiqua" w:cs="Times New Roman"/>
          <w:sz w:val="24"/>
          <w:szCs w:val="24"/>
        </w:rPr>
        <w:t>+) mice) and mice that received autoclaved water (control mice). The body weight</w:t>
      </w:r>
      <w:r w:rsidR="00187155" w:rsidRPr="00881477">
        <w:rPr>
          <w:rFonts w:ascii="Book Antiqua" w:hAnsi="Book Antiqua" w:cs="Times New Roman"/>
          <w:sz w:val="24"/>
          <w:szCs w:val="24"/>
        </w:rPr>
        <w:t>s</w:t>
      </w:r>
      <w:r w:rsidRPr="00881477">
        <w:rPr>
          <w:rFonts w:ascii="Book Antiqua" w:hAnsi="Book Antiqua" w:cs="Times New Roman"/>
          <w:sz w:val="24"/>
          <w:szCs w:val="24"/>
        </w:rPr>
        <w:t xml:space="preserve"> of </w:t>
      </w:r>
      <w:r w:rsidR="00187155" w:rsidRPr="00881477">
        <w:rPr>
          <w:rFonts w:ascii="Book Antiqua" w:hAnsi="Book Antiqua" w:cs="Times New Roman"/>
          <w:sz w:val="24"/>
          <w:szCs w:val="24"/>
        </w:rPr>
        <w:t xml:space="preserve">the </w:t>
      </w:r>
      <w:proofErr w:type="gramStart"/>
      <w:r w:rsidRPr="00881477">
        <w:rPr>
          <w:rFonts w:ascii="Book Antiqua" w:hAnsi="Book Antiqua" w:cs="Times New Roman"/>
          <w:sz w:val="24"/>
          <w:szCs w:val="24"/>
        </w:rPr>
        <w:t>DSS(</w:t>
      </w:r>
      <w:proofErr w:type="gramEnd"/>
      <w:r w:rsidRPr="00881477">
        <w:rPr>
          <w:rFonts w:ascii="Book Antiqua" w:hAnsi="Book Antiqua" w:cs="Times New Roman"/>
          <w:sz w:val="24"/>
          <w:szCs w:val="24"/>
        </w:rPr>
        <w:t>+) mice (</w:t>
      </w:r>
      <w:r w:rsidR="002E45CD" w:rsidRPr="00881477">
        <w:rPr>
          <w:rFonts w:ascii="Book Antiqua" w:hAnsi="Book Antiqua" w:cs="Times New Roman"/>
          <w:sz w:val="24"/>
          <w:szCs w:val="24"/>
        </w:rPr>
        <w:t>median: closed circles, first quartile: plus, third quartile: open box</w:t>
      </w:r>
      <w:r w:rsidRPr="00881477">
        <w:rPr>
          <w:rFonts w:ascii="Book Antiqua" w:hAnsi="Book Antiqua" w:cs="Times New Roman"/>
          <w:sz w:val="24"/>
          <w:szCs w:val="24"/>
        </w:rPr>
        <w:t xml:space="preserve">) </w:t>
      </w:r>
      <w:r w:rsidR="00187155" w:rsidRPr="00881477">
        <w:rPr>
          <w:rFonts w:ascii="Book Antiqua" w:hAnsi="Book Antiqua" w:cs="Times New Roman"/>
          <w:sz w:val="24"/>
          <w:szCs w:val="24"/>
        </w:rPr>
        <w:t xml:space="preserve">were </w:t>
      </w:r>
      <w:r w:rsidRPr="00881477">
        <w:rPr>
          <w:rFonts w:ascii="Book Antiqua" w:hAnsi="Book Antiqua" w:cs="Times New Roman"/>
          <w:sz w:val="24"/>
          <w:szCs w:val="24"/>
        </w:rPr>
        <w:t>significant</w:t>
      </w:r>
      <w:r w:rsidR="00187155" w:rsidRPr="00881477">
        <w:rPr>
          <w:rFonts w:ascii="Book Antiqua" w:hAnsi="Book Antiqua" w:cs="Times New Roman"/>
          <w:sz w:val="24"/>
          <w:szCs w:val="24"/>
        </w:rPr>
        <w:t>ly</w:t>
      </w:r>
      <w:r w:rsidRPr="00881477">
        <w:rPr>
          <w:rFonts w:ascii="Book Antiqua" w:hAnsi="Book Antiqua" w:cs="Times New Roman"/>
          <w:sz w:val="24"/>
          <w:szCs w:val="24"/>
        </w:rPr>
        <w:t xml:space="preserve"> lower than </w:t>
      </w:r>
      <w:r w:rsidR="00187155" w:rsidRPr="00881477">
        <w:rPr>
          <w:rFonts w:ascii="Book Antiqua" w:hAnsi="Book Antiqua" w:cs="Times New Roman"/>
          <w:sz w:val="24"/>
          <w:szCs w:val="24"/>
        </w:rPr>
        <w:t xml:space="preserve">those of the </w:t>
      </w:r>
      <w:r w:rsidRPr="00881477">
        <w:rPr>
          <w:rFonts w:ascii="Book Antiqua" w:hAnsi="Book Antiqua" w:cs="Times New Roman"/>
          <w:sz w:val="24"/>
          <w:szCs w:val="24"/>
        </w:rPr>
        <w:t>control mice (</w:t>
      </w:r>
      <w:r w:rsidR="002E45CD" w:rsidRPr="00881477">
        <w:rPr>
          <w:rFonts w:ascii="Book Antiqua" w:hAnsi="Book Antiqua" w:cs="Times New Roman"/>
          <w:sz w:val="24"/>
          <w:szCs w:val="24"/>
        </w:rPr>
        <w:t>median: open circles, first quartile: x-mark, third quartile: open triangle</w:t>
      </w:r>
      <w:r w:rsidRPr="00881477">
        <w:rPr>
          <w:rFonts w:ascii="Book Antiqua" w:hAnsi="Book Antiqua" w:cs="Times New Roman"/>
          <w:sz w:val="24"/>
          <w:szCs w:val="24"/>
        </w:rPr>
        <w:t xml:space="preserve">) from day 8 to day </w:t>
      </w:r>
      <w:r w:rsidR="002E45CD" w:rsidRPr="00881477">
        <w:rPr>
          <w:rFonts w:ascii="Book Antiqua" w:hAnsi="Book Antiqua" w:cs="Times New Roman"/>
          <w:sz w:val="24"/>
          <w:szCs w:val="24"/>
        </w:rPr>
        <w:t>16</w:t>
      </w:r>
      <w:r w:rsidR="005B55B0" w:rsidRPr="00881477">
        <w:rPr>
          <w:rFonts w:ascii="Book Antiqua" w:hAnsi="Book Antiqua" w:cs="Times New Roman"/>
          <w:sz w:val="24"/>
          <w:szCs w:val="24"/>
        </w:rPr>
        <w:t xml:space="preserve">; </w:t>
      </w:r>
      <w:r w:rsidRPr="00881477">
        <w:rPr>
          <w:rFonts w:ascii="Book Antiqua" w:hAnsi="Book Antiqua" w:cs="Times New Roman"/>
          <w:sz w:val="24"/>
          <w:szCs w:val="24"/>
        </w:rPr>
        <w:t>C</w:t>
      </w:r>
      <w:r w:rsidR="00BB12D2" w:rsidRPr="00881477">
        <w:rPr>
          <w:rFonts w:ascii="Book Antiqua" w:hAnsi="Book Antiqua" w:cs="Times New Roman"/>
          <w:sz w:val="24"/>
          <w:szCs w:val="24"/>
        </w:rPr>
        <w:t>: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187155" w:rsidRPr="00881477">
        <w:rPr>
          <w:rFonts w:ascii="Book Antiqua" w:hAnsi="Book Antiqua" w:cs="Times New Roman"/>
          <w:sz w:val="24"/>
          <w:szCs w:val="24"/>
        </w:rPr>
        <w:t>D</w:t>
      </w:r>
      <w:r w:rsidRPr="00881477">
        <w:rPr>
          <w:rFonts w:ascii="Book Antiqua" w:hAnsi="Book Antiqua" w:cs="Times New Roman"/>
          <w:sz w:val="24"/>
          <w:szCs w:val="24"/>
        </w:rPr>
        <w:t xml:space="preserve">isease activity index (DAI) </w:t>
      </w:r>
      <w:r w:rsidR="00187155" w:rsidRPr="00881477">
        <w:rPr>
          <w:rFonts w:ascii="Book Antiqua" w:hAnsi="Book Antiqua" w:cs="Times New Roman"/>
          <w:sz w:val="24"/>
          <w:szCs w:val="24"/>
        </w:rPr>
        <w:t>for the</w:t>
      </w:r>
      <w:r w:rsidRPr="00881477">
        <w:rPr>
          <w:rFonts w:ascii="Book Antiqua" w:hAnsi="Book Antiqua" w:cs="Times New Roman"/>
          <w:sz w:val="24"/>
          <w:szCs w:val="24"/>
        </w:rPr>
        <w:t xml:space="preserve"> DSS(+) mice and</w:t>
      </w:r>
      <w:r w:rsidR="00187155" w:rsidRPr="00881477">
        <w:rPr>
          <w:rFonts w:ascii="Book Antiqua" w:hAnsi="Book Antiqua" w:cs="Times New Roman"/>
          <w:sz w:val="24"/>
          <w:szCs w:val="24"/>
        </w:rPr>
        <w:t xml:space="preserve"> the</w:t>
      </w:r>
      <w:r w:rsidRPr="00881477">
        <w:rPr>
          <w:rFonts w:ascii="Book Antiqua" w:hAnsi="Book Antiqua" w:cs="Times New Roman"/>
          <w:sz w:val="24"/>
          <w:szCs w:val="24"/>
        </w:rPr>
        <w:t xml:space="preserve"> control mice on day 12. The DAI of </w:t>
      </w:r>
      <w:r w:rsidR="00187155" w:rsidRPr="00881477">
        <w:rPr>
          <w:rFonts w:ascii="Book Antiqua" w:hAnsi="Book Antiqua" w:cs="Times New Roman"/>
          <w:sz w:val="24"/>
          <w:szCs w:val="24"/>
        </w:rPr>
        <w:t xml:space="preserve">the </w:t>
      </w:r>
      <w:proofErr w:type="gramStart"/>
      <w:r w:rsidRPr="00881477">
        <w:rPr>
          <w:rFonts w:ascii="Book Antiqua" w:hAnsi="Book Antiqua" w:cs="Times New Roman"/>
          <w:sz w:val="24"/>
          <w:szCs w:val="24"/>
        </w:rPr>
        <w:t>DSS(</w:t>
      </w:r>
      <w:proofErr w:type="gramEnd"/>
      <w:r w:rsidRPr="00881477">
        <w:rPr>
          <w:rFonts w:ascii="Book Antiqua" w:hAnsi="Book Antiqua" w:cs="Times New Roman"/>
          <w:sz w:val="24"/>
          <w:szCs w:val="24"/>
        </w:rPr>
        <w:t xml:space="preserve">+) mice (closed bar) was significantly increased compared </w:t>
      </w:r>
      <w:r w:rsidR="00187155" w:rsidRPr="00881477">
        <w:rPr>
          <w:rFonts w:ascii="Book Antiqua" w:hAnsi="Book Antiqua" w:cs="Times New Roman"/>
          <w:sz w:val="24"/>
          <w:szCs w:val="24"/>
        </w:rPr>
        <w:t xml:space="preserve">to that of the </w:t>
      </w:r>
      <w:r w:rsidRPr="00881477">
        <w:rPr>
          <w:rFonts w:ascii="Book Antiqua" w:hAnsi="Book Antiqua" w:cs="Times New Roman"/>
          <w:sz w:val="24"/>
          <w:szCs w:val="24"/>
        </w:rPr>
        <w:t>control mice (open bar</w:t>
      </w:r>
      <w:r w:rsidR="005B55B0" w:rsidRPr="00881477">
        <w:rPr>
          <w:rFonts w:ascii="Book Antiqua" w:hAnsi="Book Antiqua" w:cs="Times New Roman"/>
          <w:sz w:val="24"/>
          <w:szCs w:val="24"/>
        </w:rPr>
        <w:t xml:space="preserve">); </w:t>
      </w:r>
      <w:r w:rsidRPr="00881477">
        <w:rPr>
          <w:rFonts w:ascii="Book Antiqua" w:hAnsi="Book Antiqua" w:cs="Times New Roman"/>
          <w:sz w:val="24"/>
          <w:szCs w:val="24"/>
        </w:rPr>
        <w:t>D</w:t>
      </w:r>
      <w:r w:rsidR="00BB12D2" w:rsidRPr="00881477">
        <w:rPr>
          <w:rFonts w:ascii="Book Antiqua" w:hAnsi="Book Antiqua" w:cs="Times New Roman"/>
          <w:sz w:val="24"/>
          <w:szCs w:val="24"/>
        </w:rPr>
        <w:t>:</w:t>
      </w:r>
      <w:r w:rsidRPr="00881477">
        <w:rPr>
          <w:rFonts w:ascii="Book Antiqua" w:hAnsi="Book Antiqua" w:cs="Times New Roman"/>
          <w:sz w:val="24"/>
          <w:szCs w:val="24"/>
        </w:rPr>
        <w:t xml:space="preserve"> A representative </w:t>
      </w:r>
      <w:r w:rsidR="00CE7613" w:rsidRPr="00881477">
        <w:rPr>
          <w:rFonts w:ascii="Book Antiqua" w:hAnsi="Book Antiqua" w:cs="Times New Roman"/>
          <w:sz w:val="24"/>
          <w:szCs w:val="24"/>
        </w:rPr>
        <w:t>image</w:t>
      </w:r>
      <w:r w:rsidRPr="00881477">
        <w:rPr>
          <w:rFonts w:ascii="Book Antiqua" w:hAnsi="Book Antiqua" w:cs="Times New Roman"/>
          <w:sz w:val="24"/>
          <w:szCs w:val="24"/>
        </w:rPr>
        <w:t xml:space="preserve"> of colons</w:t>
      </w:r>
      <w:r w:rsidR="00187155" w:rsidRPr="00881477">
        <w:rPr>
          <w:rFonts w:ascii="Book Antiqua" w:hAnsi="Book Antiqua" w:cs="Times New Roman"/>
          <w:sz w:val="24"/>
          <w:szCs w:val="24"/>
        </w:rPr>
        <w:t xml:space="preserve"> collected</w:t>
      </w:r>
      <w:r w:rsidRPr="00881477">
        <w:rPr>
          <w:rFonts w:ascii="Book Antiqua" w:hAnsi="Book Antiqua" w:cs="Times New Roman"/>
          <w:sz w:val="24"/>
          <w:szCs w:val="24"/>
        </w:rPr>
        <w:t xml:space="preserve"> from </w:t>
      </w:r>
      <w:r w:rsidR="00187155" w:rsidRPr="00881477">
        <w:rPr>
          <w:rFonts w:ascii="Book Antiqua" w:hAnsi="Book Antiqua" w:cs="Times New Roman"/>
          <w:sz w:val="24"/>
          <w:szCs w:val="24"/>
        </w:rPr>
        <w:t xml:space="preserve">the </w:t>
      </w:r>
      <w:r w:rsidRPr="00881477">
        <w:rPr>
          <w:rFonts w:ascii="Book Antiqua" w:hAnsi="Book Antiqua" w:cs="Times New Roman"/>
          <w:sz w:val="24"/>
          <w:szCs w:val="24"/>
        </w:rPr>
        <w:t xml:space="preserve">DSS(+) mice and </w:t>
      </w:r>
      <w:r w:rsidR="00187155" w:rsidRPr="00881477">
        <w:rPr>
          <w:rFonts w:ascii="Book Antiqua" w:hAnsi="Book Antiqua" w:cs="Times New Roman"/>
          <w:sz w:val="24"/>
          <w:szCs w:val="24"/>
        </w:rPr>
        <w:t xml:space="preserve">the </w:t>
      </w:r>
      <w:r w:rsidRPr="00881477">
        <w:rPr>
          <w:rFonts w:ascii="Book Antiqua" w:hAnsi="Book Antiqua" w:cs="Times New Roman"/>
          <w:sz w:val="24"/>
          <w:szCs w:val="24"/>
        </w:rPr>
        <w:t>control mice on day 8. The</w:t>
      </w:r>
      <w:r w:rsidR="00187155"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431E2A" w:rsidRPr="00881477">
        <w:rPr>
          <w:rFonts w:ascii="Book Antiqua" w:hAnsi="Book Antiqua" w:cs="Times New Roman"/>
          <w:sz w:val="24"/>
          <w:szCs w:val="24"/>
        </w:rPr>
        <w:t>median</w:t>
      </w:r>
      <w:r w:rsidRPr="00881477">
        <w:rPr>
          <w:rFonts w:ascii="Book Antiqua" w:hAnsi="Book Antiqua" w:cs="Times New Roman"/>
          <w:sz w:val="24"/>
          <w:szCs w:val="24"/>
        </w:rPr>
        <w:t xml:space="preserve"> colon length</w:t>
      </w:r>
      <w:r w:rsidR="00187155" w:rsidRPr="00881477">
        <w:rPr>
          <w:rFonts w:ascii="Book Antiqua" w:hAnsi="Book Antiqua" w:cs="Times New Roman"/>
          <w:sz w:val="24"/>
          <w:szCs w:val="24"/>
        </w:rPr>
        <w:t xml:space="preserve"> in the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881477">
        <w:rPr>
          <w:rFonts w:ascii="Book Antiqua" w:hAnsi="Book Antiqua" w:cs="Times New Roman"/>
          <w:sz w:val="24"/>
          <w:szCs w:val="24"/>
        </w:rPr>
        <w:t>DSS(</w:t>
      </w:r>
      <w:proofErr w:type="gramEnd"/>
      <w:r w:rsidRPr="00881477">
        <w:rPr>
          <w:rFonts w:ascii="Book Antiqua" w:hAnsi="Book Antiqua" w:cs="Times New Roman"/>
          <w:sz w:val="24"/>
          <w:szCs w:val="24"/>
        </w:rPr>
        <w:t>+) mice was shorter than</w:t>
      </w:r>
      <w:r w:rsidR="00187155" w:rsidRPr="00881477">
        <w:rPr>
          <w:rFonts w:ascii="Book Antiqua" w:hAnsi="Book Antiqua" w:cs="Times New Roman"/>
          <w:sz w:val="24"/>
          <w:szCs w:val="24"/>
        </w:rPr>
        <w:t xml:space="preserve"> that in the</w:t>
      </w:r>
      <w:r w:rsidRPr="00881477">
        <w:rPr>
          <w:rFonts w:ascii="Book Antiqua" w:hAnsi="Book Antiqua" w:cs="Times New Roman"/>
          <w:sz w:val="24"/>
          <w:szCs w:val="24"/>
        </w:rPr>
        <w:t xml:space="preserve"> control mice</w:t>
      </w:r>
      <w:r w:rsidR="00712673">
        <w:rPr>
          <w:rFonts w:ascii="Book Antiqua" w:eastAsia="宋体" w:hAnsi="Book Antiqua" w:cs="Times New Roman" w:hint="eastAsia"/>
          <w:sz w:val="24"/>
          <w:szCs w:val="24"/>
          <w:lang w:eastAsia="zh-CN"/>
        </w:rPr>
        <w:t>.</w:t>
      </w:r>
      <w:r w:rsidR="005B55B0"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Pr="00881477">
        <w:rPr>
          <w:rFonts w:ascii="Book Antiqua" w:hAnsi="Book Antiqua" w:cs="Times New Roman"/>
          <w:sz w:val="24"/>
          <w:szCs w:val="24"/>
        </w:rPr>
        <w:t>E</w:t>
      </w:r>
      <w:r w:rsidR="00BB12D2" w:rsidRPr="00881477">
        <w:rPr>
          <w:rFonts w:ascii="Book Antiqua" w:hAnsi="Book Antiqua" w:cs="Times New Roman"/>
          <w:sz w:val="24"/>
          <w:szCs w:val="24"/>
        </w:rPr>
        <w:t>: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187155" w:rsidRPr="00881477">
        <w:rPr>
          <w:rFonts w:ascii="Book Antiqua" w:hAnsi="Book Antiqua" w:cs="Times New Roman"/>
          <w:sz w:val="24"/>
          <w:szCs w:val="24"/>
        </w:rPr>
        <w:t>C</w:t>
      </w:r>
      <w:r w:rsidRPr="00881477">
        <w:rPr>
          <w:rFonts w:ascii="Book Antiqua" w:hAnsi="Book Antiqua" w:cs="Times New Roman"/>
          <w:sz w:val="24"/>
          <w:szCs w:val="24"/>
        </w:rPr>
        <w:t>olon length</w:t>
      </w:r>
      <w:r w:rsidR="00187155" w:rsidRPr="00881477">
        <w:rPr>
          <w:rFonts w:ascii="Book Antiqua" w:hAnsi="Book Antiqua" w:cs="Times New Roman"/>
          <w:sz w:val="24"/>
          <w:szCs w:val="24"/>
        </w:rPr>
        <w:t>s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187155" w:rsidRPr="00881477">
        <w:rPr>
          <w:rFonts w:ascii="Book Antiqua" w:hAnsi="Book Antiqua" w:cs="Times New Roman"/>
          <w:sz w:val="24"/>
          <w:szCs w:val="24"/>
        </w:rPr>
        <w:t xml:space="preserve">for the </w:t>
      </w:r>
      <w:proofErr w:type="gramStart"/>
      <w:r w:rsidRPr="00881477">
        <w:rPr>
          <w:rFonts w:ascii="Book Antiqua" w:hAnsi="Book Antiqua" w:cs="Times New Roman"/>
          <w:sz w:val="24"/>
          <w:szCs w:val="24"/>
        </w:rPr>
        <w:t>DSS(</w:t>
      </w:r>
      <w:proofErr w:type="gramEnd"/>
      <w:r w:rsidRPr="00881477">
        <w:rPr>
          <w:rFonts w:ascii="Book Antiqua" w:hAnsi="Book Antiqua" w:cs="Times New Roman"/>
          <w:sz w:val="24"/>
          <w:szCs w:val="24"/>
        </w:rPr>
        <w:t xml:space="preserve">+) mice and </w:t>
      </w:r>
      <w:r w:rsidR="00187155" w:rsidRPr="00881477">
        <w:rPr>
          <w:rFonts w:ascii="Book Antiqua" w:hAnsi="Book Antiqua" w:cs="Times New Roman"/>
          <w:sz w:val="24"/>
          <w:szCs w:val="24"/>
        </w:rPr>
        <w:t xml:space="preserve">the </w:t>
      </w:r>
      <w:r w:rsidRPr="00881477">
        <w:rPr>
          <w:rFonts w:ascii="Book Antiqua" w:hAnsi="Book Antiqua" w:cs="Times New Roman"/>
          <w:sz w:val="24"/>
          <w:szCs w:val="24"/>
        </w:rPr>
        <w:t>control mice on day 8. On day 8, the</w:t>
      </w:r>
      <w:r w:rsidR="00187155"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7B632E" w:rsidRPr="00881477">
        <w:rPr>
          <w:rFonts w:ascii="Book Antiqua" w:hAnsi="Book Antiqua" w:cs="Times New Roman"/>
          <w:sz w:val="24"/>
          <w:szCs w:val="24"/>
        </w:rPr>
        <w:t xml:space="preserve">median </w:t>
      </w:r>
      <w:r w:rsidRPr="00881477">
        <w:rPr>
          <w:rFonts w:ascii="Book Antiqua" w:hAnsi="Book Antiqua" w:cs="Times New Roman"/>
          <w:sz w:val="24"/>
          <w:szCs w:val="24"/>
        </w:rPr>
        <w:t xml:space="preserve">colon length </w:t>
      </w:r>
      <w:r w:rsidR="00187155" w:rsidRPr="00881477">
        <w:rPr>
          <w:rFonts w:ascii="Book Antiqua" w:hAnsi="Book Antiqua" w:cs="Times New Roman"/>
          <w:sz w:val="24"/>
          <w:szCs w:val="24"/>
        </w:rPr>
        <w:t xml:space="preserve">for the </w:t>
      </w:r>
      <w:proofErr w:type="gramStart"/>
      <w:r w:rsidRPr="00881477">
        <w:rPr>
          <w:rFonts w:ascii="Book Antiqua" w:hAnsi="Book Antiqua" w:cs="Times New Roman"/>
          <w:sz w:val="24"/>
          <w:szCs w:val="24"/>
        </w:rPr>
        <w:t>DSS(</w:t>
      </w:r>
      <w:proofErr w:type="gramEnd"/>
      <w:r w:rsidRPr="00881477">
        <w:rPr>
          <w:rFonts w:ascii="Book Antiqua" w:hAnsi="Book Antiqua" w:cs="Times New Roman"/>
          <w:sz w:val="24"/>
          <w:szCs w:val="24"/>
        </w:rPr>
        <w:t>+) mice (closed bar) was significantly shorter than</w:t>
      </w:r>
      <w:r w:rsidR="00187155" w:rsidRPr="00881477">
        <w:rPr>
          <w:rFonts w:ascii="Book Antiqua" w:hAnsi="Book Antiqua" w:cs="Times New Roman"/>
          <w:sz w:val="24"/>
          <w:szCs w:val="24"/>
        </w:rPr>
        <w:t xml:space="preserve"> that for the</w:t>
      </w:r>
      <w:r w:rsidRPr="00881477">
        <w:rPr>
          <w:rFonts w:ascii="Book Antiqua" w:hAnsi="Book Antiqua" w:cs="Times New Roman"/>
          <w:sz w:val="24"/>
          <w:szCs w:val="24"/>
        </w:rPr>
        <w:t xml:space="preserve"> control mice (open bar</w:t>
      </w:r>
      <w:r w:rsidR="005B55B0" w:rsidRPr="00881477">
        <w:rPr>
          <w:rFonts w:ascii="Book Antiqua" w:hAnsi="Book Antiqua" w:cs="Times New Roman"/>
          <w:sz w:val="24"/>
          <w:szCs w:val="24"/>
        </w:rPr>
        <w:t xml:space="preserve">); </w:t>
      </w:r>
      <w:r w:rsidRPr="00881477">
        <w:rPr>
          <w:rFonts w:ascii="Book Antiqua" w:hAnsi="Book Antiqua" w:cs="Times New Roman"/>
          <w:sz w:val="24"/>
          <w:szCs w:val="24"/>
        </w:rPr>
        <w:t>F</w:t>
      </w:r>
      <w:r w:rsidR="00BB12D2" w:rsidRPr="00881477">
        <w:rPr>
          <w:rFonts w:ascii="Book Antiqua" w:hAnsi="Book Antiqua" w:cs="Times New Roman"/>
          <w:sz w:val="24"/>
          <w:szCs w:val="24"/>
        </w:rPr>
        <w:t>:</w:t>
      </w:r>
      <w:r w:rsidRPr="00881477">
        <w:rPr>
          <w:rFonts w:ascii="Book Antiqua" w:hAnsi="Book Antiqua" w:cs="Times New Roman"/>
          <w:sz w:val="24"/>
          <w:szCs w:val="24"/>
        </w:rPr>
        <w:t xml:space="preserve"> Representative hematoxylin and eosin staining of colon sections. On day 8, the colons were removed</w:t>
      </w:r>
      <w:r w:rsidR="00CE7613" w:rsidRPr="00881477">
        <w:rPr>
          <w:rFonts w:ascii="Book Antiqua" w:hAnsi="Book Antiqua" w:cs="Times New Roman"/>
          <w:sz w:val="24"/>
          <w:szCs w:val="24"/>
        </w:rPr>
        <w:t>,</w:t>
      </w:r>
      <w:r w:rsidRPr="00881477">
        <w:rPr>
          <w:rFonts w:ascii="Book Antiqua" w:hAnsi="Book Antiqua" w:cs="Times New Roman"/>
          <w:sz w:val="24"/>
          <w:szCs w:val="24"/>
        </w:rPr>
        <w:t xml:space="preserve"> fixed in 10% buffered formalin</w:t>
      </w:r>
      <w:r w:rsidR="00CE7613" w:rsidRPr="00881477">
        <w:rPr>
          <w:rFonts w:ascii="Book Antiqua" w:hAnsi="Book Antiqua" w:cs="Times New Roman"/>
          <w:sz w:val="24"/>
          <w:szCs w:val="24"/>
        </w:rPr>
        <w:t>,</w:t>
      </w:r>
      <w:r w:rsidRPr="00881477">
        <w:rPr>
          <w:rFonts w:ascii="Book Antiqua" w:hAnsi="Book Antiqua" w:cs="Times New Roman"/>
          <w:sz w:val="24"/>
          <w:szCs w:val="24"/>
        </w:rPr>
        <w:t xml:space="preserve"> embedded in paraffin, cut into sections, and stained with hematoxylin and eosin. </w:t>
      </w:r>
      <w:r w:rsidR="00187155" w:rsidRPr="00881477">
        <w:rPr>
          <w:rFonts w:ascii="Book Antiqua" w:hAnsi="Book Antiqua" w:cs="Times New Roman"/>
          <w:sz w:val="24"/>
          <w:szCs w:val="24"/>
        </w:rPr>
        <w:t xml:space="preserve">The </w:t>
      </w:r>
      <w:proofErr w:type="gramStart"/>
      <w:r w:rsidRPr="00881477">
        <w:rPr>
          <w:rFonts w:ascii="Book Antiqua" w:hAnsi="Book Antiqua" w:cs="Times New Roman"/>
          <w:sz w:val="24"/>
          <w:szCs w:val="24"/>
        </w:rPr>
        <w:t>DSS(</w:t>
      </w:r>
      <w:proofErr w:type="gramEnd"/>
      <w:r w:rsidRPr="00881477">
        <w:rPr>
          <w:rFonts w:ascii="Book Antiqua" w:hAnsi="Book Antiqua" w:cs="Times New Roman"/>
          <w:sz w:val="24"/>
          <w:szCs w:val="24"/>
        </w:rPr>
        <w:t>+)mice showed pathological changes characterized by epithelial defects</w:t>
      </w:r>
      <w:r w:rsidR="00CE7613" w:rsidRPr="00881477">
        <w:rPr>
          <w:rFonts w:ascii="Book Antiqua" w:hAnsi="Book Antiqua" w:cs="Times New Roman"/>
          <w:sz w:val="24"/>
          <w:szCs w:val="24"/>
        </w:rPr>
        <w:t>, submucosal e</w:t>
      </w:r>
      <w:r w:rsidR="007B632E" w:rsidRPr="00881477">
        <w:rPr>
          <w:rFonts w:ascii="Book Antiqua" w:hAnsi="Book Antiqua" w:cs="Times New Roman"/>
          <w:sz w:val="24"/>
          <w:szCs w:val="24"/>
        </w:rPr>
        <w:t>d</w:t>
      </w:r>
      <w:r w:rsidR="00CE7613" w:rsidRPr="00881477">
        <w:rPr>
          <w:rFonts w:ascii="Book Antiqua" w:hAnsi="Book Antiqua" w:cs="Times New Roman"/>
          <w:sz w:val="24"/>
          <w:szCs w:val="24"/>
        </w:rPr>
        <w:t>ema</w:t>
      </w:r>
      <w:r w:rsidRPr="00881477">
        <w:rPr>
          <w:rFonts w:ascii="Book Antiqua" w:hAnsi="Book Antiqua" w:cs="Times New Roman"/>
          <w:sz w:val="24"/>
          <w:szCs w:val="24"/>
        </w:rPr>
        <w:t xml:space="preserve"> (</w:t>
      </w:r>
      <w:proofErr w:type="spellStart"/>
      <w:r w:rsidR="00187155" w:rsidRPr="00881477">
        <w:rPr>
          <w:rFonts w:ascii="Book Antiqua" w:hAnsi="Book Antiqua" w:cs="Times New Roman"/>
          <w:sz w:val="24"/>
          <w:szCs w:val="24"/>
        </w:rPr>
        <w:t>i</w:t>
      </w:r>
      <w:proofErr w:type="spellEnd"/>
      <w:r w:rsidRPr="00881477">
        <w:rPr>
          <w:rFonts w:ascii="Book Antiqua" w:hAnsi="Book Antiqua" w:cs="Times New Roman"/>
          <w:sz w:val="24"/>
          <w:szCs w:val="24"/>
        </w:rPr>
        <w:t>) and inflammatory cell infiltration in the mucosal layer and submucosal layer (</w:t>
      </w:r>
      <w:r w:rsidR="00187155" w:rsidRPr="00881477">
        <w:rPr>
          <w:rFonts w:ascii="Book Antiqua" w:hAnsi="Book Antiqua" w:cs="Times New Roman"/>
          <w:sz w:val="24"/>
          <w:szCs w:val="24"/>
        </w:rPr>
        <w:t>ii</w:t>
      </w:r>
      <w:r w:rsidRPr="00881477">
        <w:rPr>
          <w:rFonts w:ascii="Book Antiqua" w:hAnsi="Book Antiqua" w:cs="Times New Roman"/>
          <w:sz w:val="24"/>
          <w:szCs w:val="24"/>
        </w:rPr>
        <w:t xml:space="preserve">). </w:t>
      </w:r>
      <w:r w:rsidR="00187155" w:rsidRPr="00881477">
        <w:rPr>
          <w:rFonts w:ascii="Book Antiqua" w:hAnsi="Book Antiqua" w:cs="Times New Roman"/>
          <w:sz w:val="24"/>
          <w:szCs w:val="24"/>
        </w:rPr>
        <w:t xml:space="preserve">The control </w:t>
      </w:r>
      <w:r w:rsidRPr="00881477">
        <w:rPr>
          <w:rFonts w:ascii="Book Antiqua" w:hAnsi="Book Antiqua" w:cs="Times New Roman"/>
          <w:sz w:val="24"/>
          <w:szCs w:val="24"/>
        </w:rPr>
        <w:t xml:space="preserve">mice </w:t>
      </w:r>
      <w:r w:rsidR="00CE7613" w:rsidRPr="00881477">
        <w:rPr>
          <w:rFonts w:ascii="Book Antiqua" w:hAnsi="Book Antiqua" w:cs="Times New Roman"/>
          <w:sz w:val="24"/>
          <w:szCs w:val="24"/>
        </w:rPr>
        <w:t>show</w:t>
      </w:r>
      <w:r w:rsidR="00187155" w:rsidRPr="00881477">
        <w:rPr>
          <w:rFonts w:ascii="Book Antiqua" w:hAnsi="Book Antiqua" w:cs="Times New Roman"/>
          <w:sz w:val="24"/>
          <w:szCs w:val="24"/>
        </w:rPr>
        <w:t>ed</w:t>
      </w:r>
      <w:r w:rsidR="00CE7613" w:rsidRPr="00881477">
        <w:rPr>
          <w:rFonts w:ascii="Book Antiqua" w:hAnsi="Book Antiqua" w:cs="Times New Roman"/>
          <w:sz w:val="24"/>
          <w:szCs w:val="24"/>
        </w:rPr>
        <w:t xml:space="preserve"> minimal chronic inflammatory cells in the lamina </w:t>
      </w:r>
      <w:proofErr w:type="spellStart"/>
      <w:r w:rsidR="00CE7613" w:rsidRPr="00881477">
        <w:rPr>
          <w:rFonts w:ascii="Book Antiqua" w:hAnsi="Book Antiqua" w:cs="Times New Roman"/>
          <w:sz w:val="24"/>
          <w:szCs w:val="24"/>
        </w:rPr>
        <w:t>propria</w:t>
      </w:r>
      <w:proofErr w:type="spellEnd"/>
      <w:r w:rsidR="00CE7613" w:rsidRPr="00881477">
        <w:rPr>
          <w:rFonts w:ascii="Book Antiqua" w:hAnsi="Book Antiqua" w:cs="Times New Roman"/>
          <w:sz w:val="24"/>
          <w:szCs w:val="24"/>
        </w:rPr>
        <w:t xml:space="preserve"> with regularly spaced crypts and </w:t>
      </w:r>
      <w:r w:rsidRPr="00881477">
        <w:rPr>
          <w:rFonts w:ascii="Book Antiqua" w:hAnsi="Book Antiqua" w:cs="Times New Roman"/>
          <w:sz w:val="24"/>
          <w:szCs w:val="24"/>
        </w:rPr>
        <w:t xml:space="preserve">did not </w:t>
      </w:r>
      <w:r w:rsidR="007922BD" w:rsidRPr="00881477">
        <w:rPr>
          <w:rFonts w:ascii="Book Antiqua" w:hAnsi="Book Antiqua" w:cs="Times New Roman"/>
          <w:sz w:val="24"/>
          <w:szCs w:val="24"/>
        </w:rPr>
        <w:t>show epithelial defects or submucosal e</w:t>
      </w:r>
      <w:r w:rsidR="007B632E" w:rsidRPr="00881477">
        <w:rPr>
          <w:rFonts w:ascii="Book Antiqua" w:hAnsi="Book Antiqua" w:cs="Times New Roman"/>
          <w:sz w:val="24"/>
          <w:szCs w:val="24"/>
        </w:rPr>
        <w:t>d</w:t>
      </w:r>
      <w:r w:rsidR="007922BD" w:rsidRPr="00881477">
        <w:rPr>
          <w:rFonts w:ascii="Book Antiqua" w:hAnsi="Book Antiqua" w:cs="Times New Roman"/>
          <w:sz w:val="24"/>
          <w:szCs w:val="24"/>
        </w:rPr>
        <w:t>ema</w:t>
      </w:r>
      <w:r w:rsidRPr="00881477">
        <w:rPr>
          <w:rFonts w:ascii="Book Antiqua" w:hAnsi="Book Antiqua" w:cs="Times New Roman"/>
          <w:sz w:val="24"/>
          <w:szCs w:val="24"/>
        </w:rPr>
        <w:t xml:space="preserve"> (</w:t>
      </w:r>
      <w:r w:rsidR="00187155" w:rsidRPr="00881477">
        <w:rPr>
          <w:rFonts w:ascii="Book Antiqua" w:hAnsi="Book Antiqua" w:cs="Times New Roman"/>
          <w:sz w:val="24"/>
          <w:szCs w:val="24"/>
        </w:rPr>
        <w:t>iii, iv</w:t>
      </w:r>
      <w:r w:rsidRPr="00881477">
        <w:rPr>
          <w:rFonts w:ascii="Book Antiqua" w:hAnsi="Book Antiqua" w:cs="Times New Roman"/>
          <w:sz w:val="24"/>
          <w:szCs w:val="24"/>
        </w:rPr>
        <w:t xml:space="preserve">). </w:t>
      </w:r>
      <w:r w:rsidR="006E1775" w:rsidRPr="00881477">
        <w:rPr>
          <w:rFonts w:ascii="Book Antiqua" w:hAnsi="Book Antiqua" w:cs="Times New Roman"/>
          <w:sz w:val="24"/>
          <w:szCs w:val="24"/>
        </w:rPr>
        <w:t>Bars: 10</w:t>
      </w:r>
      <w:r w:rsidR="00C436AB" w:rsidRPr="00881477">
        <w:rPr>
          <w:rFonts w:ascii="Book Antiqua" w:hAnsi="Book Antiqua" w:cs="Times New Roman"/>
          <w:sz w:val="24"/>
          <w:szCs w:val="24"/>
        </w:rPr>
        <w:t>0 µ</w:t>
      </w:r>
      <w:r w:rsidR="006E1775" w:rsidRPr="00881477">
        <w:rPr>
          <w:rFonts w:ascii="Book Antiqua" w:hAnsi="Book Antiqua" w:cs="Times New Roman"/>
          <w:sz w:val="24"/>
          <w:szCs w:val="24"/>
        </w:rPr>
        <w:t>m</w:t>
      </w:r>
      <w:r w:rsidR="00187155"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772A18" w:rsidRPr="00881477">
        <w:rPr>
          <w:rFonts w:ascii="Book Antiqua" w:hAnsi="Book Antiqua" w:cs="Times New Roman"/>
          <w:sz w:val="24"/>
          <w:szCs w:val="24"/>
        </w:rPr>
        <w:t>(</w:t>
      </w:r>
      <w:r w:rsidR="00187155" w:rsidRPr="00881477">
        <w:rPr>
          <w:rFonts w:ascii="Book Antiqua" w:hAnsi="Book Antiqua" w:cs="Times New Roman"/>
          <w:sz w:val="24"/>
          <w:szCs w:val="24"/>
        </w:rPr>
        <w:t>i, iii</w:t>
      </w:r>
      <w:r w:rsidR="00772A18" w:rsidRPr="00881477">
        <w:rPr>
          <w:rFonts w:ascii="Book Antiqua" w:hAnsi="Book Antiqua" w:cs="Times New Roman"/>
          <w:sz w:val="24"/>
          <w:szCs w:val="24"/>
        </w:rPr>
        <w:t>)</w:t>
      </w:r>
      <w:r w:rsidR="006E1775" w:rsidRPr="00881477">
        <w:rPr>
          <w:rFonts w:ascii="Book Antiqua" w:hAnsi="Book Antiqua" w:cs="Times New Roman"/>
          <w:sz w:val="24"/>
          <w:szCs w:val="24"/>
        </w:rPr>
        <w:t>, 5</w:t>
      </w:r>
      <w:r w:rsidR="00C436AB" w:rsidRPr="00881477">
        <w:rPr>
          <w:rFonts w:ascii="Book Antiqua" w:hAnsi="Book Antiqua" w:cs="Times New Roman"/>
          <w:sz w:val="24"/>
          <w:szCs w:val="24"/>
        </w:rPr>
        <w:t>0 µ</w:t>
      </w:r>
      <w:r w:rsidR="006E1775" w:rsidRPr="00881477">
        <w:rPr>
          <w:rFonts w:ascii="Book Antiqua" w:hAnsi="Book Antiqua" w:cs="Times New Roman"/>
          <w:sz w:val="24"/>
          <w:szCs w:val="24"/>
        </w:rPr>
        <w:t>m</w:t>
      </w:r>
      <w:r w:rsidR="00187155"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772A18" w:rsidRPr="00881477">
        <w:rPr>
          <w:rFonts w:ascii="Book Antiqua" w:hAnsi="Book Antiqua" w:cs="Times New Roman"/>
          <w:sz w:val="24"/>
          <w:szCs w:val="24"/>
        </w:rPr>
        <w:t>(</w:t>
      </w:r>
      <w:r w:rsidR="00187155" w:rsidRPr="00881477">
        <w:rPr>
          <w:rFonts w:ascii="Book Antiqua" w:hAnsi="Book Antiqua" w:cs="Times New Roman"/>
          <w:sz w:val="24"/>
          <w:szCs w:val="24"/>
        </w:rPr>
        <w:t>ii</w:t>
      </w:r>
      <w:r w:rsidR="00772A18" w:rsidRPr="00881477">
        <w:rPr>
          <w:rFonts w:ascii="Book Antiqua" w:hAnsi="Book Antiqua" w:cs="Times New Roman"/>
          <w:sz w:val="24"/>
          <w:szCs w:val="24"/>
        </w:rPr>
        <w:t>) and</w:t>
      </w:r>
      <w:r w:rsidR="006E1775" w:rsidRPr="00881477">
        <w:rPr>
          <w:rFonts w:ascii="Book Antiqua" w:hAnsi="Book Antiqua" w:cs="Times New Roman"/>
          <w:sz w:val="24"/>
          <w:szCs w:val="24"/>
        </w:rPr>
        <w:t xml:space="preserve"> 2</w:t>
      </w:r>
      <w:r w:rsidR="00C436AB" w:rsidRPr="00881477">
        <w:rPr>
          <w:rFonts w:ascii="Book Antiqua" w:hAnsi="Book Antiqua" w:cs="Times New Roman"/>
          <w:sz w:val="24"/>
          <w:szCs w:val="24"/>
        </w:rPr>
        <w:t>0 µ</w:t>
      </w:r>
      <w:r w:rsidR="006E1775" w:rsidRPr="00881477">
        <w:rPr>
          <w:rFonts w:ascii="Book Antiqua" w:hAnsi="Book Antiqua" w:cs="Times New Roman"/>
          <w:sz w:val="24"/>
          <w:szCs w:val="24"/>
        </w:rPr>
        <w:t>m</w:t>
      </w:r>
      <w:r w:rsidR="00187155"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772A18" w:rsidRPr="00881477">
        <w:rPr>
          <w:rFonts w:ascii="Book Antiqua" w:hAnsi="Book Antiqua" w:cs="Times New Roman"/>
          <w:sz w:val="24"/>
          <w:szCs w:val="24"/>
        </w:rPr>
        <w:t>(</w:t>
      </w:r>
      <w:r w:rsidR="00187155" w:rsidRPr="00881477">
        <w:rPr>
          <w:rFonts w:ascii="Book Antiqua" w:hAnsi="Book Antiqua" w:cs="Times New Roman"/>
          <w:sz w:val="24"/>
          <w:szCs w:val="24"/>
        </w:rPr>
        <w:t>iv</w:t>
      </w:r>
      <w:r w:rsidR="006057A8" w:rsidRPr="00881477">
        <w:rPr>
          <w:rFonts w:ascii="Book Antiqua" w:hAnsi="Book Antiqua" w:cs="Times New Roman"/>
          <w:sz w:val="24"/>
          <w:szCs w:val="24"/>
        </w:rPr>
        <w:t xml:space="preserve">); </w:t>
      </w:r>
      <w:r w:rsidRPr="00881477">
        <w:rPr>
          <w:rFonts w:ascii="Book Antiqua" w:hAnsi="Book Antiqua" w:cs="Times New Roman"/>
          <w:sz w:val="24"/>
          <w:szCs w:val="24"/>
        </w:rPr>
        <w:t>G</w:t>
      </w:r>
      <w:r w:rsidR="00BB12D2" w:rsidRPr="00881477">
        <w:rPr>
          <w:rFonts w:ascii="Book Antiqua" w:hAnsi="Book Antiqua" w:cs="Times New Roman"/>
          <w:sz w:val="24"/>
          <w:szCs w:val="24"/>
        </w:rPr>
        <w:t>: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187155" w:rsidRPr="00881477">
        <w:rPr>
          <w:rFonts w:ascii="Book Antiqua" w:hAnsi="Book Antiqua" w:cs="Times New Roman"/>
          <w:sz w:val="24"/>
          <w:szCs w:val="24"/>
        </w:rPr>
        <w:t>H</w:t>
      </w:r>
      <w:r w:rsidRPr="00881477">
        <w:rPr>
          <w:rFonts w:ascii="Book Antiqua" w:hAnsi="Book Antiqua" w:cs="Times New Roman"/>
          <w:sz w:val="24"/>
          <w:szCs w:val="24"/>
        </w:rPr>
        <w:t xml:space="preserve">istological scores </w:t>
      </w:r>
      <w:r w:rsidR="00187155" w:rsidRPr="00881477">
        <w:rPr>
          <w:rFonts w:ascii="Book Antiqua" w:hAnsi="Book Antiqua" w:cs="Times New Roman"/>
          <w:sz w:val="24"/>
          <w:szCs w:val="24"/>
        </w:rPr>
        <w:t xml:space="preserve">for the </w:t>
      </w:r>
      <w:proofErr w:type="gramStart"/>
      <w:r w:rsidRPr="00881477">
        <w:rPr>
          <w:rFonts w:ascii="Book Antiqua" w:hAnsi="Book Antiqua" w:cs="Times New Roman"/>
          <w:sz w:val="24"/>
          <w:szCs w:val="24"/>
        </w:rPr>
        <w:t>DSS(</w:t>
      </w:r>
      <w:proofErr w:type="gramEnd"/>
      <w:r w:rsidRPr="00881477">
        <w:rPr>
          <w:rFonts w:ascii="Book Antiqua" w:hAnsi="Book Antiqua" w:cs="Times New Roman"/>
          <w:sz w:val="24"/>
          <w:szCs w:val="24"/>
        </w:rPr>
        <w:t xml:space="preserve">+) mice and </w:t>
      </w:r>
      <w:r w:rsidR="00187155" w:rsidRPr="00881477">
        <w:rPr>
          <w:rFonts w:ascii="Book Antiqua" w:hAnsi="Book Antiqua" w:cs="Times New Roman"/>
          <w:sz w:val="24"/>
          <w:szCs w:val="24"/>
        </w:rPr>
        <w:t xml:space="preserve">the </w:t>
      </w:r>
      <w:r w:rsidRPr="00881477">
        <w:rPr>
          <w:rFonts w:ascii="Book Antiqua" w:hAnsi="Book Antiqua" w:cs="Times New Roman"/>
          <w:sz w:val="24"/>
          <w:szCs w:val="24"/>
        </w:rPr>
        <w:t xml:space="preserve">control mice on day 8. The </w:t>
      </w:r>
      <w:proofErr w:type="gramStart"/>
      <w:r w:rsidRPr="00881477">
        <w:rPr>
          <w:rFonts w:ascii="Book Antiqua" w:hAnsi="Book Antiqua" w:cs="Times New Roman"/>
          <w:sz w:val="24"/>
          <w:szCs w:val="24"/>
        </w:rPr>
        <w:t>DSS(</w:t>
      </w:r>
      <w:proofErr w:type="gramEnd"/>
      <w:r w:rsidRPr="00881477">
        <w:rPr>
          <w:rFonts w:ascii="Book Antiqua" w:hAnsi="Book Antiqua" w:cs="Times New Roman"/>
          <w:sz w:val="24"/>
          <w:szCs w:val="24"/>
        </w:rPr>
        <w:t xml:space="preserve">+) mice (closed bar) </w:t>
      </w:r>
      <w:r w:rsidR="00187155" w:rsidRPr="00881477">
        <w:rPr>
          <w:rFonts w:ascii="Book Antiqua" w:hAnsi="Book Antiqua" w:cs="Times New Roman"/>
          <w:sz w:val="24"/>
          <w:szCs w:val="24"/>
        </w:rPr>
        <w:t xml:space="preserve">had </w:t>
      </w:r>
      <w:r w:rsidRPr="00881477">
        <w:rPr>
          <w:rFonts w:ascii="Book Antiqua" w:hAnsi="Book Antiqua" w:cs="Times New Roman"/>
          <w:sz w:val="24"/>
          <w:szCs w:val="24"/>
        </w:rPr>
        <w:t xml:space="preserve">significantly </w:t>
      </w:r>
      <w:r w:rsidR="00187155" w:rsidRPr="00881477">
        <w:rPr>
          <w:rFonts w:ascii="Book Antiqua" w:hAnsi="Book Antiqua" w:cs="Times New Roman"/>
          <w:sz w:val="24"/>
          <w:szCs w:val="24"/>
        </w:rPr>
        <w:t>higher histological scores than the</w:t>
      </w:r>
      <w:r w:rsidRPr="00881477">
        <w:rPr>
          <w:rFonts w:ascii="Book Antiqua" w:hAnsi="Book Antiqua" w:cs="Times New Roman"/>
          <w:sz w:val="24"/>
          <w:szCs w:val="24"/>
        </w:rPr>
        <w:t xml:space="preserve"> control mice (open bar). </w:t>
      </w:r>
      <w:r w:rsidR="00187155" w:rsidRPr="00881477">
        <w:rPr>
          <w:rFonts w:ascii="Book Antiqua" w:hAnsi="Book Antiqua" w:cs="Times New Roman"/>
          <w:sz w:val="24"/>
          <w:szCs w:val="24"/>
        </w:rPr>
        <w:t xml:space="preserve">The data </w:t>
      </w:r>
      <w:r w:rsidRPr="00881477">
        <w:rPr>
          <w:rFonts w:ascii="Book Antiqua" w:hAnsi="Book Antiqua" w:cs="Times New Roman"/>
          <w:sz w:val="24"/>
          <w:szCs w:val="24"/>
        </w:rPr>
        <w:t>are shown as the me</w:t>
      </w:r>
      <w:r w:rsidR="002679BC" w:rsidRPr="00881477">
        <w:rPr>
          <w:rFonts w:ascii="Book Antiqua" w:hAnsi="Book Antiqua" w:cs="Times New Roman"/>
          <w:sz w:val="24"/>
          <w:szCs w:val="24"/>
        </w:rPr>
        <w:t>dian and interquartile range</w:t>
      </w:r>
      <w:r w:rsidRPr="00881477">
        <w:rPr>
          <w:rFonts w:ascii="Book Antiqua" w:hAnsi="Book Antiqua" w:cs="Times New Roman"/>
          <w:sz w:val="24"/>
          <w:szCs w:val="24"/>
        </w:rPr>
        <w:t xml:space="preserve"> of three to six mice per group.</w:t>
      </w:r>
      <w:r w:rsidR="00187155" w:rsidRPr="0088147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proofErr w:type="gramStart"/>
      <w:r w:rsidR="007676FD" w:rsidRPr="007676FD">
        <w:rPr>
          <w:rFonts w:ascii="Book Antiqua" w:eastAsia="宋体" w:hAnsi="Book Antiqua" w:cs="Times New Roman" w:hint="eastAsia"/>
          <w:sz w:val="24"/>
          <w:szCs w:val="24"/>
          <w:vertAlign w:val="superscript"/>
          <w:lang w:eastAsia="zh-CN"/>
        </w:rPr>
        <w:t>a</w:t>
      </w:r>
      <w:r w:rsidRPr="007676FD">
        <w:rPr>
          <w:rFonts w:ascii="Book Antiqua" w:hAnsi="Book Antiqua" w:cs="Times New Roman"/>
          <w:i/>
          <w:sz w:val="24"/>
          <w:szCs w:val="24"/>
        </w:rPr>
        <w:t>P</w:t>
      </w:r>
      <w:proofErr w:type="spellEnd"/>
      <w:proofErr w:type="gramEnd"/>
      <w:r w:rsidR="007676FD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881477">
        <w:rPr>
          <w:rFonts w:ascii="Book Antiqua" w:hAnsi="Book Antiqua" w:cs="Times New Roman"/>
          <w:sz w:val="24"/>
          <w:szCs w:val="24"/>
        </w:rPr>
        <w:t>&lt;</w:t>
      </w:r>
      <w:r w:rsidR="007676FD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881477">
        <w:rPr>
          <w:rFonts w:ascii="Book Antiqua" w:hAnsi="Book Antiqua" w:cs="Times New Roman"/>
          <w:sz w:val="24"/>
          <w:szCs w:val="24"/>
        </w:rPr>
        <w:t xml:space="preserve">0.05, </w:t>
      </w:r>
      <w:proofErr w:type="spellStart"/>
      <w:r w:rsidR="007676FD" w:rsidRPr="007676FD">
        <w:rPr>
          <w:rFonts w:ascii="Book Antiqua" w:eastAsia="宋体" w:hAnsi="Book Antiqua" w:cs="Times New Roman" w:hint="eastAsia"/>
          <w:sz w:val="24"/>
          <w:szCs w:val="24"/>
          <w:vertAlign w:val="superscript"/>
          <w:lang w:eastAsia="zh-CN"/>
        </w:rPr>
        <w:t>b</w:t>
      </w:r>
      <w:r w:rsidRPr="007676FD">
        <w:rPr>
          <w:rFonts w:ascii="Book Antiqua" w:hAnsi="Book Antiqua" w:cs="Times New Roman"/>
          <w:i/>
          <w:sz w:val="24"/>
          <w:szCs w:val="24"/>
        </w:rPr>
        <w:t>P</w:t>
      </w:r>
      <w:proofErr w:type="spellEnd"/>
      <w:r w:rsidR="007676FD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881477">
        <w:rPr>
          <w:rFonts w:ascii="Book Antiqua" w:hAnsi="Book Antiqua" w:cs="Times New Roman"/>
          <w:sz w:val="24"/>
          <w:szCs w:val="24"/>
        </w:rPr>
        <w:t>&lt;</w:t>
      </w:r>
      <w:r w:rsidR="007676FD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881477">
        <w:rPr>
          <w:rFonts w:ascii="Book Antiqua" w:hAnsi="Book Antiqua" w:cs="Times New Roman"/>
          <w:sz w:val="24"/>
          <w:szCs w:val="24"/>
        </w:rPr>
        <w:t xml:space="preserve">0.01, </w:t>
      </w:r>
      <w:proofErr w:type="spellStart"/>
      <w:r w:rsidR="007676FD" w:rsidRPr="007676FD">
        <w:rPr>
          <w:rFonts w:ascii="Book Antiqua" w:eastAsia="宋体" w:hAnsi="Book Antiqua" w:cs="Times New Roman" w:hint="eastAsia"/>
          <w:sz w:val="24"/>
          <w:szCs w:val="24"/>
          <w:vertAlign w:val="superscript"/>
          <w:lang w:eastAsia="zh-CN"/>
        </w:rPr>
        <w:t>e</w:t>
      </w:r>
      <w:r w:rsidRPr="007676FD">
        <w:rPr>
          <w:rFonts w:ascii="Book Antiqua" w:hAnsi="Book Antiqua" w:cs="Times New Roman"/>
          <w:i/>
          <w:sz w:val="24"/>
          <w:szCs w:val="24"/>
        </w:rPr>
        <w:t>P</w:t>
      </w:r>
      <w:proofErr w:type="spellEnd"/>
      <w:r w:rsidR="007676FD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881477">
        <w:rPr>
          <w:rFonts w:ascii="Book Antiqua" w:hAnsi="Book Antiqua" w:cs="Times New Roman"/>
          <w:sz w:val="24"/>
          <w:szCs w:val="24"/>
        </w:rPr>
        <w:t>&lt;</w:t>
      </w:r>
      <w:r w:rsidR="007676FD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881477">
        <w:rPr>
          <w:rFonts w:ascii="Book Antiqua" w:hAnsi="Book Antiqua" w:cs="Times New Roman"/>
          <w:sz w:val="24"/>
          <w:szCs w:val="24"/>
        </w:rPr>
        <w:t>0.001</w:t>
      </w:r>
      <w:r w:rsidR="007922BD" w:rsidRPr="00881477">
        <w:rPr>
          <w:rFonts w:ascii="Book Antiqua" w:hAnsi="Book Antiqua" w:cs="Times New Roman"/>
          <w:sz w:val="24"/>
          <w:szCs w:val="24"/>
        </w:rPr>
        <w:t>.</w:t>
      </w:r>
      <w:r w:rsidR="007676FD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proofErr w:type="gramStart"/>
      <w:r w:rsidR="007922BD" w:rsidRPr="00881477">
        <w:rPr>
          <w:rFonts w:ascii="Book Antiqua" w:hAnsi="Book Antiqua" w:cs="Times New Roman"/>
          <w:sz w:val="24"/>
          <w:szCs w:val="24"/>
        </w:rPr>
        <w:t>e</w:t>
      </w:r>
      <w:proofErr w:type="gramEnd"/>
      <w:r w:rsidR="007922BD" w:rsidRPr="00881477">
        <w:rPr>
          <w:rFonts w:ascii="Book Antiqua" w:hAnsi="Book Antiqua" w:cs="Times New Roman"/>
          <w:sz w:val="24"/>
          <w:szCs w:val="24"/>
        </w:rPr>
        <w:t xml:space="preserve">: </w:t>
      </w:r>
      <w:r w:rsidR="007922BD" w:rsidRPr="00712673">
        <w:rPr>
          <w:rFonts w:ascii="Book Antiqua" w:hAnsi="Book Antiqua" w:cs="Times New Roman"/>
          <w:caps/>
          <w:sz w:val="24"/>
          <w:szCs w:val="24"/>
        </w:rPr>
        <w:t>e</w:t>
      </w:r>
      <w:r w:rsidR="007922BD" w:rsidRPr="00881477">
        <w:rPr>
          <w:rFonts w:ascii="Book Antiqua" w:hAnsi="Book Antiqua" w:cs="Times New Roman"/>
          <w:sz w:val="24"/>
          <w:szCs w:val="24"/>
        </w:rPr>
        <w:t>pithelial</w:t>
      </w:r>
      <w:r w:rsidR="00712673">
        <w:rPr>
          <w:rFonts w:ascii="Book Antiqua" w:eastAsia="宋体" w:hAnsi="Book Antiqua" w:cs="Times New Roman" w:hint="eastAsia"/>
          <w:sz w:val="24"/>
          <w:szCs w:val="24"/>
          <w:lang w:eastAsia="zh-CN"/>
        </w:rPr>
        <w:t>;</w:t>
      </w:r>
      <w:r w:rsidR="007922BD" w:rsidRPr="00881477">
        <w:rPr>
          <w:rFonts w:ascii="Book Antiqua" w:hAnsi="Book Antiqua" w:cs="Times New Roman"/>
          <w:sz w:val="24"/>
          <w:szCs w:val="24"/>
        </w:rPr>
        <w:t xml:space="preserve"> s: </w:t>
      </w:r>
      <w:r w:rsidR="007922BD" w:rsidRPr="00712673">
        <w:rPr>
          <w:rFonts w:ascii="Book Antiqua" w:hAnsi="Book Antiqua" w:cs="Times New Roman"/>
          <w:caps/>
          <w:sz w:val="24"/>
          <w:szCs w:val="24"/>
        </w:rPr>
        <w:t>s</w:t>
      </w:r>
      <w:r w:rsidR="007922BD" w:rsidRPr="00881477">
        <w:rPr>
          <w:rFonts w:ascii="Book Antiqua" w:hAnsi="Book Antiqua" w:cs="Times New Roman"/>
          <w:sz w:val="24"/>
          <w:szCs w:val="24"/>
        </w:rPr>
        <w:t>ubmucosal edema</w:t>
      </w:r>
      <w:r w:rsidR="00712673">
        <w:rPr>
          <w:rFonts w:ascii="Book Antiqua" w:eastAsia="宋体" w:hAnsi="Book Antiqua" w:cs="Times New Roman" w:hint="eastAsia"/>
          <w:sz w:val="24"/>
          <w:szCs w:val="24"/>
          <w:lang w:eastAsia="zh-CN"/>
        </w:rPr>
        <w:t>;</w:t>
      </w:r>
      <w:r w:rsidR="007922BD" w:rsidRPr="0088147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7922BD" w:rsidRPr="00881477">
        <w:rPr>
          <w:rFonts w:ascii="Book Antiqua" w:hAnsi="Book Antiqua" w:cs="Times New Roman"/>
          <w:sz w:val="24"/>
          <w:szCs w:val="24"/>
        </w:rPr>
        <w:t>i.m</w:t>
      </w:r>
      <w:proofErr w:type="spellEnd"/>
      <w:r w:rsidR="007922BD" w:rsidRPr="00881477">
        <w:rPr>
          <w:rFonts w:ascii="Book Antiqua" w:hAnsi="Book Antiqua" w:cs="Times New Roman"/>
          <w:sz w:val="24"/>
          <w:szCs w:val="24"/>
        </w:rPr>
        <w:t xml:space="preserve">.: </w:t>
      </w:r>
      <w:r w:rsidR="007922BD" w:rsidRPr="00712673">
        <w:rPr>
          <w:rFonts w:ascii="Book Antiqua" w:hAnsi="Book Antiqua" w:cs="Times New Roman"/>
          <w:caps/>
          <w:sz w:val="24"/>
          <w:szCs w:val="24"/>
        </w:rPr>
        <w:t>i</w:t>
      </w:r>
      <w:r w:rsidR="007922BD" w:rsidRPr="00881477">
        <w:rPr>
          <w:rFonts w:ascii="Book Antiqua" w:hAnsi="Book Antiqua" w:cs="Times New Roman"/>
          <w:sz w:val="24"/>
          <w:szCs w:val="24"/>
        </w:rPr>
        <w:t>nflammatory cell infiltration in the mucosal layer</w:t>
      </w:r>
      <w:r w:rsidR="00712673">
        <w:rPr>
          <w:rFonts w:ascii="Book Antiqua" w:eastAsia="宋体" w:hAnsi="Book Antiqua" w:cs="Times New Roman" w:hint="eastAsia"/>
          <w:sz w:val="24"/>
          <w:szCs w:val="24"/>
          <w:lang w:eastAsia="zh-CN"/>
        </w:rPr>
        <w:t>;</w:t>
      </w:r>
      <w:r w:rsidR="007922BD" w:rsidRPr="0088147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7922BD" w:rsidRPr="00881477">
        <w:rPr>
          <w:rFonts w:ascii="Book Antiqua" w:hAnsi="Book Antiqua" w:cs="Times New Roman"/>
          <w:sz w:val="24"/>
          <w:szCs w:val="24"/>
        </w:rPr>
        <w:t>i.</w:t>
      </w:r>
      <w:r w:rsidR="002E45CD" w:rsidRPr="00881477">
        <w:rPr>
          <w:rFonts w:ascii="Book Antiqua" w:hAnsi="Book Antiqua" w:cs="Times New Roman"/>
          <w:sz w:val="24"/>
          <w:szCs w:val="24"/>
        </w:rPr>
        <w:t>s</w:t>
      </w:r>
      <w:proofErr w:type="spellEnd"/>
      <w:r w:rsidR="007922BD" w:rsidRPr="00881477">
        <w:rPr>
          <w:rFonts w:ascii="Book Antiqua" w:hAnsi="Book Antiqua" w:cs="Times New Roman"/>
          <w:sz w:val="24"/>
          <w:szCs w:val="24"/>
        </w:rPr>
        <w:t xml:space="preserve">.: </w:t>
      </w:r>
      <w:r w:rsidR="007922BD" w:rsidRPr="00712673">
        <w:rPr>
          <w:rFonts w:ascii="Book Antiqua" w:hAnsi="Book Antiqua" w:cs="Times New Roman"/>
          <w:caps/>
          <w:sz w:val="24"/>
          <w:szCs w:val="24"/>
        </w:rPr>
        <w:t>i</w:t>
      </w:r>
      <w:r w:rsidR="007922BD" w:rsidRPr="00881477">
        <w:rPr>
          <w:rFonts w:ascii="Book Antiqua" w:hAnsi="Book Antiqua" w:cs="Times New Roman"/>
          <w:sz w:val="24"/>
          <w:szCs w:val="24"/>
        </w:rPr>
        <w:t>nflammatory cell infiltration in the submucosal layer</w:t>
      </w:r>
      <w:r w:rsidR="00052E94">
        <w:rPr>
          <w:rFonts w:ascii="Book Antiqua" w:hAnsi="Book Antiqua" w:cs="Times New Roman"/>
          <w:sz w:val="24"/>
          <w:szCs w:val="24"/>
        </w:rPr>
        <w:t>.</w:t>
      </w:r>
    </w:p>
    <w:p w14:paraId="3D3423A5" w14:textId="16CF6A98" w:rsidR="004E352F" w:rsidRPr="00881477" w:rsidRDefault="009446E3" w:rsidP="00FB01DA">
      <w:pPr>
        <w:widowControl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81477">
        <w:rPr>
          <w:rFonts w:ascii="Book Antiqua" w:hAnsi="Book Antiqua" w:cs="Times New Roman"/>
          <w:sz w:val="24"/>
          <w:szCs w:val="24"/>
        </w:rPr>
        <w:br w:type="page"/>
      </w:r>
      <w:r w:rsidR="00B65797">
        <w:rPr>
          <w:rFonts w:ascii="Book Antiqua" w:hAnsi="Book Antiqua" w:cs="Times New Roman"/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A2DEF2" wp14:editId="4F3F939C">
                <wp:simplePos x="0" y="0"/>
                <wp:positionH relativeFrom="column">
                  <wp:posOffset>1393384</wp:posOffset>
                </wp:positionH>
                <wp:positionV relativeFrom="paragraph">
                  <wp:posOffset>-67559</wp:posOffset>
                </wp:positionV>
                <wp:extent cx="294005" cy="325755"/>
                <wp:effectExtent l="0" t="0" r="10795" b="17145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05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813821" w14:textId="77777777" w:rsidR="00B65797" w:rsidRPr="00ED5148" w:rsidRDefault="00B65797" w:rsidP="00B65797">
                            <w:pPr>
                              <w:rPr>
                                <w:rFonts w:eastAsia="宋体"/>
                                <w:lang w:eastAsia="zh-CN"/>
                              </w:rPr>
                            </w:pPr>
                            <w:proofErr w:type="gramStart"/>
                            <w:r>
                              <w:rPr>
                                <w:rFonts w:eastAsia="宋体" w:hint="eastAsia"/>
                                <w:lang w:eastAsia="zh-CN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62" o:spid="_x0000_s1035" type="#_x0000_t202" style="position:absolute;left:0;text-align:left;margin-left:109.7pt;margin-top:-5.3pt;width:23.15pt;height:25.6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" fillcolor="white [3201]" strokeweight=".5pt">
                <v:textbox>
                  <w:txbxContent>
                    <w:p w14:paraId="74813821" w14:textId="77777777" w:rsidR="00B65797" w:rsidRPr="00ED5148" w:rsidRDefault="00B65797" w:rsidP="00B65797">
                      <w:pPr>
                        <w:rPr>
                          <w:rFonts w:eastAsia="宋体" w:hint="eastAsia"/>
                          <w:lang w:eastAsia="zh-CN"/>
                        </w:rPr>
                      </w:pPr>
                      <w:r>
                        <w:rPr>
                          <w:rFonts w:eastAsia="宋体" w:hint="eastAsia"/>
                          <w:lang w:eastAsia="zh-CN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B65797">
        <w:rPr>
          <w:rFonts w:ascii="Book Antiqua" w:hAnsi="Book Antiqua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EFC2C4" wp14:editId="71D24C6A">
                <wp:simplePos x="0" y="0"/>
                <wp:positionH relativeFrom="column">
                  <wp:posOffset>2571115</wp:posOffset>
                </wp:positionH>
                <wp:positionV relativeFrom="paragraph">
                  <wp:posOffset>156845</wp:posOffset>
                </wp:positionV>
                <wp:extent cx="294005" cy="325755"/>
                <wp:effectExtent l="0" t="0" r="10795" b="17145"/>
                <wp:wrapNone/>
                <wp:docPr id="63" name="文本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05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B66208" w14:textId="77777777" w:rsidR="00B65797" w:rsidRPr="00ED5148" w:rsidRDefault="00B65797" w:rsidP="00B65797">
                            <w:pPr>
                              <w:rPr>
                                <w:rFonts w:eastAsia="宋体"/>
                                <w:lang w:eastAsia="zh-CN"/>
                              </w:rPr>
                            </w:pPr>
                            <w:proofErr w:type="gramStart"/>
                            <w:r>
                              <w:rPr>
                                <w:rFonts w:eastAsia="宋体" w:hint="eastAsia"/>
                                <w:lang w:eastAsia="zh-CN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63" o:spid="_x0000_s1036" type="#_x0000_t202" style="position:absolute;left:0;text-align:left;margin-left:202.45pt;margin-top:12.35pt;width:23.15pt;height:25.6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" fillcolor="white [3201]" strokeweight=".5pt">
                <v:textbox>
                  <w:txbxContent>
                    <w:p w14:paraId="67B66208" w14:textId="77777777" w:rsidR="00B65797" w:rsidRPr="00ED5148" w:rsidRDefault="00B65797" w:rsidP="00B65797">
                      <w:pPr>
                        <w:rPr>
                          <w:rFonts w:eastAsia="宋体" w:hint="eastAsia"/>
                          <w:lang w:eastAsia="zh-CN"/>
                        </w:rPr>
                      </w:pPr>
                      <w:r>
                        <w:rPr>
                          <w:rFonts w:eastAsia="宋体" w:hint="eastAsia"/>
                          <w:lang w:eastAsia="zh-CN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B65797">
        <w:rPr>
          <w:noProof/>
          <w:lang w:eastAsia="en-US"/>
        </w:rPr>
        <w:drawing>
          <wp:inline distT="0" distB="0" distL="0" distR="0" wp14:anchorId="6C0554DB" wp14:editId="6FE5BC8F">
            <wp:extent cx="4268178" cy="261598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67374" cy="2615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5D3B3" w14:textId="67A221A0" w:rsidR="009446E3" w:rsidRPr="00B65797" w:rsidRDefault="009446E3" w:rsidP="00B65797">
      <w:pPr>
        <w:widowControl/>
        <w:snapToGrid w:val="0"/>
        <w:spacing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881477">
        <w:rPr>
          <w:rFonts w:ascii="Book Antiqua" w:hAnsi="Book Antiqua" w:cs="Times New Roman"/>
          <w:b/>
          <w:sz w:val="24"/>
          <w:szCs w:val="24"/>
        </w:rPr>
        <w:t>Figure</w:t>
      </w:r>
      <w:r w:rsidR="00AD12FC" w:rsidRPr="00881477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881477">
        <w:rPr>
          <w:rFonts w:ascii="Book Antiqua" w:hAnsi="Book Antiqua" w:cs="Times New Roman"/>
          <w:b/>
          <w:sz w:val="24"/>
          <w:szCs w:val="24"/>
        </w:rPr>
        <w:t xml:space="preserve">2 </w:t>
      </w:r>
      <w:r w:rsidR="00B65797" w:rsidRPr="00B65797">
        <w:rPr>
          <w:rFonts w:ascii="Book Antiqua" w:hAnsi="Book Antiqua" w:cs="Times New Roman"/>
          <w:b/>
          <w:caps/>
          <w:sz w:val="24"/>
          <w:szCs w:val="24"/>
        </w:rPr>
        <w:t>o</w:t>
      </w:r>
      <w:r w:rsidR="00B65797" w:rsidRPr="00B65797">
        <w:rPr>
          <w:rFonts w:ascii="Book Antiqua" w:hAnsi="Book Antiqua" w:cs="Times New Roman"/>
          <w:b/>
          <w:sz w:val="24"/>
          <w:szCs w:val="24"/>
        </w:rPr>
        <w:t>valbumin</w:t>
      </w:r>
      <w:r w:rsidRPr="00881477">
        <w:rPr>
          <w:rFonts w:ascii="Book Antiqua" w:hAnsi="Book Antiqua" w:cs="Times New Roman"/>
          <w:b/>
          <w:sz w:val="24"/>
          <w:szCs w:val="24"/>
        </w:rPr>
        <w:t xml:space="preserve">-specific </w:t>
      </w:r>
      <w:proofErr w:type="spellStart"/>
      <w:r w:rsidRPr="00881477">
        <w:rPr>
          <w:rFonts w:ascii="Book Antiqua" w:hAnsi="Book Antiqua" w:cs="Times New Roman"/>
          <w:b/>
          <w:sz w:val="24"/>
          <w:szCs w:val="24"/>
        </w:rPr>
        <w:t>IgE</w:t>
      </w:r>
      <w:proofErr w:type="spellEnd"/>
      <w:r w:rsidRPr="00881477">
        <w:rPr>
          <w:rFonts w:ascii="Book Antiqua" w:hAnsi="Book Antiqua" w:cs="Times New Roman"/>
          <w:b/>
          <w:sz w:val="24"/>
          <w:szCs w:val="24"/>
        </w:rPr>
        <w:t xml:space="preserve"> concentrations in the sera of mice with and without </w:t>
      </w:r>
      <w:r w:rsidR="00B65797" w:rsidRPr="00881477">
        <w:rPr>
          <w:rFonts w:ascii="Book Antiqua" w:hAnsi="Book Antiqua" w:cs="Times New Roman"/>
          <w:b/>
          <w:sz w:val="24"/>
          <w:szCs w:val="24"/>
        </w:rPr>
        <w:t>dextran sulfate sodium</w:t>
      </w:r>
      <w:r w:rsidR="00B65797"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 xml:space="preserve"> </w:t>
      </w:r>
      <w:r w:rsidRPr="00881477">
        <w:rPr>
          <w:rFonts w:ascii="Book Antiqua" w:hAnsi="Book Antiqua" w:cs="Times New Roman"/>
          <w:b/>
          <w:sz w:val="24"/>
          <w:szCs w:val="24"/>
        </w:rPr>
        <w:t>colitis.</w:t>
      </w:r>
      <w:r w:rsidR="00B65797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881477">
        <w:rPr>
          <w:rFonts w:ascii="Book Antiqua" w:hAnsi="Book Antiqua" w:cs="Times New Roman"/>
          <w:sz w:val="24"/>
          <w:szCs w:val="24"/>
        </w:rPr>
        <w:t xml:space="preserve">On day 63, </w:t>
      </w:r>
      <w:r w:rsidR="00AD12FC" w:rsidRPr="00881477">
        <w:rPr>
          <w:rFonts w:ascii="Book Antiqua" w:hAnsi="Book Antiqua" w:cs="Times New Roman"/>
          <w:sz w:val="24"/>
          <w:szCs w:val="24"/>
        </w:rPr>
        <w:t xml:space="preserve">serum </w:t>
      </w:r>
      <w:r w:rsidRPr="00881477">
        <w:rPr>
          <w:rFonts w:ascii="Book Antiqua" w:hAnsi="Book Antiqua" w:cs="Times New Roman"/>
          <w:sz w:val="24"/>
          <w:szCs w:val="24"/>
        </w:rPr>
        <w:t xml:space="preserve">OVA-specific </w:t>
      </w:r>
      <w:proofErr w:type="spellStart"/>
      <w:r w:rsidRPr="00881477">
        <w:rPr>
          <w:rFonts w:ascii="Book Antiqua" w:hAnsi="Book Antiqua" w:cs="Times New Roman"/>
          <w:sz w:val="24"/>
          <w:szCs w:val="24"/>
        </w:rPr>
        <w:t>IgE</w:t>
      </w:r>
      <w:proofErr w:type="spellEnd"/>
      <w:r w:rsidRPr="00881477">
        <w:rPr>
          <w:rFonts w:ascii="Book Antiqua" w:hAnsi="Book Antiqua" w:cs="Times New Roman"/>
          <w:sz w:val="24"/>
          <w:szCs w:val="24"/>
        </w:rPr>
        <w:t xml:space="preserve"> concentration</w:t>
      </w:r>
      <w:r w:rsidR="00AD12FC" w:rsidRPr="00881477">
        <w:rPr>
          <w:rFonts w:ascii="Book Antiqua" w:hAnsi="Book Antiqua" w:cs="Times New Roman"/>
          <w:sz w:val="24"/>
          <w:szCs w:val="24"/>
        </w:rPr>
        <w:t>s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AD12FC" w:rsidRPr="00881477">
        <w:rPr>
          <w:rFonts w:ascii="Book Antiqua" w:hAnsi="Book Antiqua" w:cs="Times New Roman"/>
          <w:sz w:val="24"/>
          <w:szCs w:val="24"/>
        </w:rPr>
        <w:t>were</w:t>
      </w:r>
      <w:r w:rsidRPr="00881477">
        <w:rPr>
          <w:rFonts w:ascii="Book Antiqua" w:hAnsi="Book Antiqua" w:cs="Times New Roman"/>
          <w:sz w:val="24"/>
          <w:szCs w:val="24"/>
        </w:rPr>
        <w:t xml:space="preserve"> measured by ELISA. The</w:t>
      </w:r>
      <w:r w:rsidR="00AD12FC" w:rsidRPr="00881477">
        <w:rPr>
          <w:rFonts w:ascii="Book Antiqua" w:hAnsi="Book Antiqua" w:cs="Times New Roman"/>
          <w:sz w:val="24"/>
          <w:szCs w:val="24"/>
        </w:rPr>
        <w:t xml:space="preserve"> mice that were </w:t>
      </w:r>
      <w:proofErr w:type="spellStart"/>
      <w:r w:rsidR="00AD12FC" w:rsidRPr="00881477">
        <w:rPr>
          <w:rFonts w:ascii="Book Antiqua" w:hAnsi="Book Antiqua" w:cs="Times New Roman"/>
          <w:sz w:val="24"/>
          <w:szCs w:val="24"/>
        </w:rPr>
        <w:t>i.g</w:t>
      </w:r>
      <w:proofErr w:type="spellEnd"/>
      <w:r w:rsidR="00AD12FC" w:rsidRPr="00881477">
        <w:rPr>
          <w:rFonts w:ascii="Book Antiqua" w:hAnsi="Book Antiqua" w:cs="Times New Roman"/>
          <w:sz w:val="24"/>
          <w:szCs w:val="24"/>
        </w:rPr>
        <w:t>. administered OVA exhibited significantly lower</w:t>
      </w:r>
      <w:r w:rsidRPr="00881477">
        <w:rPr>
          <w:rFonts w:ascii="Book Antiqua" w:hAnsi="Book Antiqua" w:cs="Times New Roman"/>
          <w:sz w:val="24"/>
          <w:szCs w:val="24"/>
        </w:rPr>
        <w:t xml:space="preserve"> OVA-specific </w:t>
      </w:r>
      <w:proofErr w:type="spellStart"/>
      <w:r w:rsidRPr="00881477">
        <w:rPr>
          <w:rFonts w:ascii="Book Antiqua" w:hAnsi="Book Antiqua" w:cs="Times New Roman"/>
          <w:sz w:val="24"/>
          <w:szCs w:val="24"/>
        </w:rPr>
        <w:t>IgE</w:t>
      </w:r>
      <w:proofErr w:type="spellEnd"/>
      <w:r w:rsidRPr="00881477">
        <w:rPr>
          <w:rFonts w:ascii="Book Antiqua" w:hAnsi="Book Antiqua" w:cs="Times New Roman"/>
          <w:sz w:val="24"/>
          <w:szCs w:val="24"/>
        </w:rPr>
        <w:t xml:space="preserve"> concentration</w:t>
      </w:r>
      <w:r w:rsidR="00AD12FC" w:rsidRPr="00881477">
        <w:rPr>
          <w:rFonts w:ascii="Book Antiqua" w:hAnsi="Book Antiqua" w:cs="Times New Roman"/>
          <w:sz w:val="24"/>
          <w:szCs w:val="24"/>
        </w:rPr>
        <w:t>s</w:t>
      </w:r>
      <w:r w:rsidRPr="00881477">
        <w:rPr>
          <w:rFonts w:ascii="Book Antiqua" w:hAnsi="Book Antiqua" w:cs="Times New Roman"/>
          <w:sz w:val="24"/>
          <w:szCs w:val="24"/>
        </w:rPr>
        <w:t xml:space="preserve"> (closed bar) </w:t>
      </w:r>
      <w:r w:rsidR="00AD12FC" w:rsidRPr="00881477">
        <w:rPr>
          <w:rFonts w:ascii="Book Antiqua" w:hAnsi="Book Antiqua" w:cs="Times New Roman"/>
          <w:sz w:val="24"/>
          <w:szCs w:val="24"/>
        </w:rPr>
        <w:t>than the</w:t>
      </w:r>
      <w:r w:rsidRPr="00881477">
        <w:rPr>
          <w:rFonts w:ascii="Book Antiqua" w:hAnsi="Book Antiqua" w:cs="Times New Roman"/>
          <w:sz w:val="24"/>
          <w:szCs w:val="24"/>
        </w:rPr>
        <w:t xml:space="preserve"> control mice (open bar)</w:t>
      </w:r>
      <w:r w:rsidR="00AD12FC" w:rsidRPr="00881477">
        <w:rPr>
          <w:rFonts w:ascii="Book Antiqua" w:hAnsi="Book Antiqua" w:cs="Times New Roman"/>
          <w:sz w:val="24"/>
          <w:szCs w:val="24"/>
        </w:rPr>
        <w:t xml:space="preserve"> both</w:t>
      </w:r>
      <w:r w:rsidRPr="00881477">
        <w:rPr>
          <w:rFonts w:ascii="Book Antiqua" w:hAnsi="Book Antiqua" w:cs="Times New Roman"/>
          <w:sz w:val="24"/>
          <w:szCs w:val="24"/>
        </w:rPr>
        <w:t xml:space="preserve"> in </w:t>
      </w:r>
      <w:r w:rsidR="00AD12FC" w:rsidRPr="00881477">
        <w:rPr>
          <w:rFonts w:ascii="Book Antiqua" w:hAnsi="Book Antiqua" w:cs="Times New Roman"/>
          <w:sz w:val="24"/>
          <w:szCs w:val="24"/>
        </w:rPr>
        <w:t>the presence and absence of</w:t>
      </w:r>
      <w:r w:rsidRPr="00881477">
        <w:rPr>
          <w:rFonts w:ascii="Book Antiqua" w:hAnsi="Book Antiqua" w:cs="Times New Roman"/>
          <w:sz w:val="24"/>
          <w:szCs w:val="24"/>
        </w:rPr>
        <w:t xml:space="preserve"> DSS colitis. All results represent at least two independent experiments with four to six mice in each group. </w:t>
      </w:r>
      <w:r w:rsidR="00AD12FC" w:rsidRPr="00881477">
        <w:rPr>
          <w:rFonts w:ascii="Book Antiqua" w:hAnsi="Book Antiqua" w:cs="Times New Roman"/>
          <w:sz w:val="24"/>
          <w:szCs w:val="24"/>
        </w:rPr>
        <w:t>The d</w:t>
      </w:r>
      <w:r w:rsidRPr="00881477">
        <w:rPr>
          <w:rFonts w:ascii="Book Antiqua" w:hAnsi="Book Antiqua" w:cs="Times New Roman"/>
          <w:sz w:val="24"/>
          <w:szCs w:val="24"/>
        </w:rPr>
        <w:t>ata are shown as the me</w:t>
      </w:r>
      <w:r w:rsidR="002679BC" w:rsidRPr="00881477">
        <w:rPr>
          <w:rFonts w:ascii="Book Antiqua" w:hAnsi="Book Antiqua" w:cs="Times New Roman"/>
          <w:sz w:val="24"/>
          <w:szCs w:val="24"/>
        </w:rPr>
        <w:t>dian and interquartile range.</w:t>
      </w:r>
      <w:r w:rsidR="00AD12FC" w:rsidRPr="0088147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proofErr w:type="gramStart"/>
      <w:r w:rsidR="00B65797" w:rsidRPr="00B65797">
        <w:rPr>
          <w:rFonts w:ascii="Book Antiqua" w:eastAsia="宋体" w:hAnsi="Book Antiqua" w:cs="Times New Roman" w:hint="eastAsia"/>
          <w:sz w:val="24"/>
          <w:szCs w:val="24"/>
          <w:vertAlign w:val="superscript"/>
          <w:lang w:eastAsia="zh-CN"/>
        </w:rPr>
        <w:t>b</w:t>
      </w:r>
      <w:r w:rsidRPr="00B65797">
        <w:rPr>
          <w:rFonts w:ascii="Book Antiqua" w:hAnsi="Book Antiqua" w:cs="Times New Roman"/>
          <w:i/>
          <w:sz w:val="24"/>
          <w:szCs w:val="24"/>
        </w:rPr>
        <w:t>P</w:t>
      </w:r>
      <w:proofErr w:type="spellEnd"/>
      <w:proofErr w:type="gramEnd"/>
      <w:r w:rsidR="00B65797">
        <w:rPr>
          <w:rFonts w:ascii="Book Antiqua" w:eastAsia="宋体" w:hAnsi="Book Antiqua" w:cs="Times New Roman" w:hint="eastAsia"/>
          <w:i/>
          <w:sz w:val="24"/>
          <w:szCs w:val="24"/>
          <w:lang w:eastAsia="zh-CN"/>
        </w:rPr>
        <w:t xml:space="preserve"> </w:t>
      </w:r>
      <w:r w:rsidRPr="00881477">
        <w:rPr>
          <w:rFonts w:ascii="Book Antiqua" w:hAnsi="Book Antiqua" w:cs="Times New Roman"/>
          <w:sz w:val="24"/>
          <w:szCs w:val="24"/>
        </w:rPr>
        <w:t>&lt;</w:t>
      </w:r>
      <w:r w:rsidR="00B65797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881477">
        <w:rPr>
          <w:rFonts w:ascii="Book Antiqua" w:hAnsi="Book Antiqua" w:cs="Times New Roman"/>
          <w:sz w:val="24"/>
          <w:szCs w:val="24"/>
        </w:rPr>
        <w:t>0.01</w:t>
      </w:r>
      <w:r w:rsidR="00B65797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. </w:t>
      </w:r>
      <w:r w:rsidR="00B65797" w:rsidRPr="00881477">
        <w:rPr>
          <w:rFonts w:ascii="Book Antiqua" w:hAnsi="Book Antiqua" w:cs="Times New Roman"/>
          <w:sz w:val="24"/>
          <w:szCs w:val="24"/>
        </w:rPr>
        <w:t>OVA</w:t>
      </w:r>
      <w:r w:rsidR="00B65797">
        <w:rPr>
          <w:rFonts w:ascii="Book Antiqua" w:eastAsia="宋体" w:hAnsi="Book Antiqua" w:cs="Times New Roman" w:hint="eastAsia"/>
          <w:sz w:val="24"/>
          <w:szCs w:val="24"/>
          <w:lang w:eastAsia="zh-CN"/>
        </w:rPr>
        <w:t>:</w:t>
      </w:r>
      <w:r w:rsidR="00B65797">
        <w:rPr>
          <w:rFonts w:ascii="Book Antiqua" w:eastAsia="宋体" w:hAnsi="Book Antiqua" w:cs="Times New Roman" w:hint="eastAsia"/>
          <w:kern w:val="0"/>
          <w:sz w:val="24"/>
          <w:szCs w:val="24"/>
          <w:lang w:eastAsia="zh-CN"/>
        </w:rPr>
        <w:t xml:space="preserve"> </w:t>
      </w:r>
      <w:r w:rsidR="00B65797" w:rsidRPr="00B65797">
        <w:rPr>
          <w:rFonts w:ascii="Book Antiqua" w:hAnsi="Book Antiqua" w:cs="Times New Roman"/>
          <w:caps/>
          <w:kern w:val="0"/>
          <w:sz w:val="24"/>
          <w:szCs w:val="24"/>
        </w:rPr>
        <w:t>o</w:t>
      </w:r>
      <w:r w:rsidR="00B65797" w:rsidRPr="00881477">
        <w:rPr>
          <w:rFonts w:ascii="Book Antiqua" w:hAnsi="Book Antiqua" w:cs="Times New Roman"/>
          <w:kern w:val="0"/>
          <w:sz w:val="24"/>
          <w:szCs w:val="24"/>
        </w:rPr>
        <w:t>valbumin</w:t>
      </w:r>
      <w:r w:rsidR="00B65797">
        <w:rPr>
          <w:rFonts w:ascii="Book Antiqua" w:eastAsia="宋体" w:hAnsi="Book Antiqua" w:cs="Times New Roman" w:hint="eastAsia"/>
          <w:kern w:val="0"/>
          <w:sz w:val="24"/>
          <w:szCs w:val="24"/>
          <w:lang w:eastAsia="zh-CN"/>
        </w:rPr>
        <w:t xml:space="preserve">; DSS: </w:t>
      </w:r>
      <w:r w:rsidR="00B65797" w:rsidRPr="00415CCC">
        <w:rPr>
          <w:rFonts w:ascii="Book Antiqua" w:eastAsia="宋体" w:hAnsi="Book Antiqua" w:cs="Times New Roman"/>
          <w:caps/>
          <w:kern w:val="0"/>
          <w:sz w:val="24"/>
          <w:szCs w:val="24"/>
          <w:lang w:eastAsia="zh-CN"/>
        </w:rPr>
        <w:t>d</w:t>
      </w:r>
      <w:r w:rsidR="00B65797" w:rsidRPr="00B65797">
        <w:rPr>
          <w:rFonts w:ascii="Book Antiqua" w:eastAsia="宋体" w:hAnsi="Book Antiqua" w:cs="Times New Roman"/>
          <w:kern w:val="0"/>
          <w:sz w:val="24"/>
          <w:szCs w:val="24"/>
          <w:lang w:eastAsia="zh-CN"/>
        </w:rPr>
        <w:t>extran sulfate sodium</w:t>
      </w:r>
      <w:r w:rsidR="00B65797">
        <w:rPr>
          <w:rFonts w:ascii="Book Antiqua" w:eastAsia="宋体" w:hAnsi="Book Antiqua" w:cs="Times New Roman" w:hint="eastAsia"/>
          <w:kern w:val="0"/>
          <w:sz w:val="24"/>
          <w:szCs w:val="24"/>
          <w:lang w:eastAsia="zh-CN"/>
        </w:rPr>
        <w:t xml:space="preserve">; </w:t>
      </w:r>
      <w:r w:rsidR="00B65797" w:rsidRPr="00881477">
        <w:rPr>
          <w:rFonts w:ascii="Book Antiqua" w:hAnsi="Book Antiqua" w:cs="Times New Roman"/>
          <w:sz w:val="24"/>
          <w:szCs w:val="24"/>
        </w:rPr>
        <w:t>ELISA</w:t>
      </w:r>
      <w:r w:rsidR="00B65797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: </w:t>
      </w:r>
      <w:r w:rsidR="00B65797" w:rsidRPr="00B65797">
        <w:rPr>
          <w:rFonts w:ascii="Book Antiqua" w:eastAsia="宋体" w:hAnsi="Book Antiqua" w:cs="Times New Roman"/>
          <w:caps/>
          <w:sz w:val="24"/>
          <w:szCs w:val="24"/>
          <w:lang w:eastAsia="zh-CN"/>
        </w:rPr>
        <w:t>e</w:t>
      </w:r>
      <w:r w:rsidR="00B65797" w:rsidRPr="00B65797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nzyme-linked </w:t>
      </w:r>
      <w:proofErr w:type="spellStart"/>
      <w:r w:rsidR="00B65797" w:rsidRPr="00B65797">
        <w:rPr>
          <w:rFonts w:ascii="Book Antiqua" w:eastAsia="宋体" w:hAnsi="Book Antiqua" w:cs="Times New Roman"/>
          <w:sz w:val="24"/>
          <w:szCs w:val="24"/>
          <w:lang w:eastAsia="zh-CN"/>
        </w:rPr>
        <w:t>immuno</w:t>
      </w:r>
      <w:proofErr w:type="spellEnd"/>
      <w:r w:rsidR="00B65797" w:rsidRPr="00B65797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sorbent assay</w:t>
      </w:r>
      <w:r w:rsidR="001C2241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; </w:t>
      </w:r>
      <w:proofErr w:type="spellStart"/>
      <w:r w:rsidR="001C2241" w:rsidRPr="00881477">
        <w:rPr>
          <w:rFonts w:ascii="Book Antiqua" w:hAnsi="Book Antiqua" w:cs="Times New Roman"/>
          <w:sz w:val="24"/>
          <w:szCs w:val="24"/>
        </w:rPr>
        <w:t>i.g</w:t>
      </w:r>
      <w:proofErr w:type="spellEnd"/>
      <w:r w:rsidR="001C2241" w:rsidRPr="00881477">
        <w:rPr>
          <w:rFonts w:ascii="Book Antiqua" w:hAnsi="Book Antiqua" w:cs="Times New Roman"/>
          <w:sz w:val="24"/>
          <w:szCs w:val="24"/>
        </w:rPr>
        <w:t>.</w:t>
      </w:r>
      <w:r w:rsidR="001C2241">
        <w:rPr>
          <w:rFonts w:ascii="Book Antiqua" w:eastAsia="宋体" w:hAnsi="Book Antiqua" w:cs="Times New Roman" w:hint="eastAsia"/>
          <w:sz w:val="24"/>
          <w:szCs w:val="24"/>
          <w:lang w:eastAsia="zh-CN"/>
        </w:rPr>
        <w:t>:</w:t>
      </w:r>
      <w:r w:rsidR="001C2241" w:rsidRPr="00415CCC">
        <w:rPr>
          <w:rFonts w:ascii="Book Antiqua" w:eastAsia="宋体" w:hAnsi="Book Antiqua" w:cs="Times New Roman" w:hint="eastAsia"/>
          <w:caps/>
          <w:sz w:val="24"/>
          <w:szCs w:val="24"/>
          <w:lang w:eastAsia="zh-CN"/>
        </w:rPr>
        <w:t xml:space="preserve"> </w:t>
      </w:r>
      <w:proofErr w:type="spellStart"/>
      <w:r w:rsidR="001C2241" w:rsidRPr="00415CCC">
        <w:rPr>
          <w:rFonts w:ascii="Book Antiqua" w:hAnsi="Book Antiqua" w:cs="Times New Roman"/>
          <w:caps/>
          <w:kern w:val="0"/>
          <w:sz w:val="24"/>
          <w:szCs w:val="24"/>
        </w:rPr>
        <w:t>i</w:t>
      </w:r>
      <w:r w:rsidR="001C2241" w:rsidRPr="00881477">
        <w:rPr>
          <w:rFonts w:ascii="Book Antiqua" w:hAnsi="Book Antiqua" w:cs="Times New Roman"/>
          <w:kern w:val="0"/>
          <w:sz w:val="24"/>
          <w:szCs w:val="24"/>
        </w:rPr>
        <w:t>ntragastrically</w:t>
      </w:r>
      <w:proofErr w:type="spellEnd"/>
      <w:r w:rsidR="00B65797" w:rsidRPr="00B65797">
        <w:rPr>
          <w:rFonts w:ascii="Book Antiqua" w:eastAsia="宋体" w:hAnsi="Book Antiqua" w:cs="Times New Roman" w:hint="eastAsia"/>
          <w:kern w:val="0"/>
          <w:sz w:val="24"/>
          <w:szCs w:val="24"/>
          <w:lang w:eastAsia="zh-CN"/>
        </w:rPr>
        <w:t>.</w:t>
      </w:r>
    </w:p>
    <w:p w14:paraId="489FDFF2" w14:textId="03F0F3C8" w:rsidR="004E352F" w:rsidRPr="001C2241" w:rsidRDefault="004E352F" w:rsidP="00A23D78">
      <w:pPr>
        <w:widowControl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59DC2F1E" w14:textId="645A9F2B" w:rsidR="000C1C9F" w:rsidRPr="00881477" w:rsidRDefault="000C1C9F" w:rsidP="00A23D78">
      <w:pPr>
        <w:widowControl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881477">
        <w:rPr>
          <w:rFonts w:ascii="Book Antiqua" w:hAnsi="Book Antiqua" w:cs="Times New Roman"/>
          <w:b/>
          <w:sz w:val="24"/>
          <w:szCs w:val="24"/>
        </w:rPr>
        <w:br w:type="page"/>
      </w:r>
    </w:p>
    <w:p w14:paraId="31A99662" w14:textId="03991EB9" w:rsidR="002558D8" w:rsidRPr="00881477" w:rsidRDefault="00415CCC" w:rsidP="00A23D78">
      <w:pPr>
        <w:widowControl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B4E1B3" wp14:editId="7A34BC1E">
                <wp:simplePos x="0" y="0"/>
                <wp:positionH relativeFrom="column">
                  <wp:posOffset>4732268</wp:posOffset>
                </wp:positionH>
                <wp:positionV relativeFrom="paragraph">
                  <wp:posOffset>6563609</wp:posOffset>
                </wp:positionV>
                <wp:extent cx="222637" cy="389366"/>
                <wp:effectExtent l="0" t="0" r="25400" b="1079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37" cy="3893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5F397" w14:textId="0362BA2A" w:rsidR="00415CCC" w:rsidRPr="00ED5148" w:rsidRDefault="00415CCC" w:rsidP="00415CCC">
                            <w:pPr>
                              <w:rPr>
                                <w:rFonts w:eastAsia="宋体"/>
                                <w:lang w:eastAsia="zh-CN"/>
                              </w:rPr>
                            </w:pPr>
                            <w:proofErr w:type="gramStart"/>
                            <w:r>
                              <w:rPr>
                                <w:rFonts w:eastAsia="宋体" w:hint="eastAsia"/>
                                <w:lang w:eastAsia="zh-CN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64" o:spid="_x0000_s1037" type="#_x0000_t202" style="position:absolute;left:0;text-align:left;margin-left:372.6pt;margin-top:516.8pt;width:17.55pt;height:30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" fillcolor="white [3201]" strokeweight=".5pt">
                <v:textbox>
                  <w:txbxContent>
                    <w:p w14:paraId="6755F397" w14:textId="0362BA2A" w:rsidR="00415CCC" w:rsidRPr="00ED5148" w:rsidRDefault="00415CCC" w:rsidP="00415CCC">
                      <w:pPr>
                        <w:rPr>
                          <w:rFonts w:eastAsia="宋体" w:hint="eastAsia"/>
                          <w:lang w:eastAsia="zh-CN"/>
                        </w:rPr>
                      </w:pPr>
                      <w:r>
                        <w:rPr>
                          <w:rFonts w:eastAsia="宋体" w:hint="eastAsia"/>
                          <w:lang w:eastAsia="zh-CN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2558D8" w:rsidRPr="00881477">
        <w:rPr>
          <w:rFonts w:ascii="Book Antiqua" w:hAnsi="Book Antiqua" w:cs="Times New Roman"/>
          <w:b/>
          <w:noProof/>
          <w:sz w:val="24"/>
          <w:szCs w:val="24"/>
          <w:lang w:eastAsia="en-US"/>
        </w:rPr>
        <w:drawing>
          <wp:inline distT="0" distB="0" distL="0" distR="0" wp14:anchorId="37654C75" wp14:editId="778FEDBB">
            <wp:extent cx="5400040" cy="7800058"/>
            <wp:effectExtent l="0" t="0" r="0" b="0"/>
            <wp:docPr id="9" name="図 9" descr="C:\Users\聡志\Documents\大学院\oral tolerance DSScolitis\結果\Figure\Fig total\Kohda_Figure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聡志\Documents\大学院\oral tolerance DSScolitis\結果\Figure\Fig total\Kohda_Figure3.t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0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E3D4F" w14:textId="77777777" w:rsidR="002558D8" w:rsidRPr="00881477" w:rsidRDefault="002558D8" w:rsidP="00A23D78">
      <w:pPr>
        <w:widowControl/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881477">
        <w:rPr>
          <w:rFonts w:ascii="Book Antiqua" w:hAnsi="Book Antiqua" w:cs="Times New Roman"/>
          <w:b/>
          <w:sz w:val="24"/>
          <w:szCs w:val="24"/>
        </w:rPr>
        <w:br w:type="page"/>
      </w:r>
    </w:p>
    <w:p w14:paraId="35F3CCB7" w14:textId="65AEB476" w:rsidR="009446E3" w:rsidRPr="005A78F3" w:rsidRDefault="009446E3" w:rsidP="00A23D78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881477">
        <w:rPr>
          <w:rFonts w:ascii="Book Antiqua" w:hAnsi="Book Antiqua" w:cs="Times New Roman"/>
          <w:b/>
          <w:sz w:val="24"/>
          <w:szCs w:val="24"/>
        </w:rPr>
        <w:lastRenderedPageBreak/>
        <w:t>Figure</w:t>
      </w:r>
      <w:r w:rsidR="00AD12FC" w:rsidRPr="00881477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881477">
        <w:rPr>
          <w:rFonts w:ascii="Book Antiqua" w:hAnsi="Book Antiqua" w:cs="Times New Roman"/>
          <w:b/>
          <w:sz w:val="24"/>
          <w:szCs w:val="24"/>
        </w:rPr>
        <w:t xml:space="preserve">3 </w:t>
      </w:r>
      <w:r w:rsidR="00046ED1" w:rsidRPr="00881477">
        <w:rPr>
          <w:rFonts w:ascii="Book Antiqua" w:hAnsi="Book Antiqua" w:cs="Times New Roman"/>
          <w:b/>
          <w:sz w:val="24"/>
          <w:szCs w:val="24"/>
        </w:rPr>
        <w:t>R</w:t>
      </w:r>
      <w:r w:rsidRPr="00881477">
        <w:rPr>
          <w:rFonts w:ascii="Book Antiqua" w:hAnsi="Book Antiqua" w:cs="Times New Roman"/>
          <w:b/>
          <w:sz w:val="24"/>
          <w:szCs w:val="24"/>
        </w:rPr>
        <w:t>egulatory T cell</w:t>
      </w:r>
      <w:r w:rsidR="00046ED1" w:rsidRPr="00881477">
        <w:rPr>
          <w:rFonts w:ascii="Book Antiqua" w:hAnsi="Book Antiqua" w:cs="Times New Roman"/>
          <w:b/>
          <w:sz w:val="24"/>
          <w:szCs w:val="24"/>
        </w:rPr>
        <w:t xml:space="preserve"> frequencies</w:t>
      </w:r>
      <w:r w:rsidRPr="00881477">
        <w:rPr>
          <w:rFonts w:ascii="Book Antiqua" w:hAnsi="Book Antiqua" w:cs="Times New Roman"/>
          <w:b/>
          <w:sz w:val="24"/>
          <w:szCs w:val="24"/>
        </w:rPr>
        <w:t xml:space="preserve"> in the spleen and </w:t>
      </w:r>
      <w:r w:rsidR="00415CCC" w:rsidRPr="00415CCC">
        <w:rPr>
          <w:rFonts w:ascii="Book Antiqua" w:hAnsi="Book Antiqua" w:cs="Times New Roman"/>
          <w:b/>
          <w:sz w:val="24"/>
          <w:szCs w:val="24"/>
        </w:rPr>
        <w:t>mesenteric lymph nodes</w:t>
      </w:r>
      <w:r w:rsidR="00415CCC"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 xml:space="preserve"> </w:t>
      </w:r>
      <w:r w:rsidR="00046ED1" w:rsidRPr="00881477">
        <w:rPr>
          <w:rFonts w:ascii="Book Antiqua" w:hAnsi="Book Antiqua" w:cs="Times New Roman"/>
          <w:b/>
          <w:sz w:val="24"/>
          <w:szCs w:val="24"/>
        </w:rPr>
        <w:t xml:space="preserve">as determined by </w:t>
      </w:r>
      <w:r w:rsidRPr="00881477">
        <w:rPr>
          <w:rFonts w:ascii="Book Antiqua" w:hAnsi="Book Antiqua" w:cs="Times New Roman"/>
          <w:b/>
          <w:sz w:val="24"/>
          <w:szCs w:val="24"/>
        </w:rPr>
        <w:t xml:space="preserve">flow </w:t>
      </w:r>
      <w:r w:rsidR="00046ED1" w:rsidRPr="00881477">
        <w:rPr>
          <w:rFonts w:ascii="Book Antiqua" w:hAnsi="Book Antiqua" w:cs="Times New Roman"/>
          <w:b/>
          <w:sz w:val="24"/>
          <w:szCs w:val="24"/>
        </w:rPr>
        <w:t>cytometry.</w:t>
      </w:r>
      <w:r w:rsidR="00415CCC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881477">
        <w:rPr>
          <w:rFonts w:ascii="Book Antiqua" w:hAnsi="Book Antiqua" w:cs="Times New Roman"/>
          <w:sz w:val="24"/>
          <w:szCs w:val="24"/>
        </w:rPr>
        <w:t>A</w:t>
      </w:r>
      <w:r w:rsidR="004C1195" w:rsidRPr="00881477">
        <w:rPr>
          <w:rFonts w:ascii="Book Antiqua" w:hAnsi="Book Antiqua" w:cs="Times New Roman"/>
          <w:sz w:val="24"/>
          <w:szCs w:val="24"/>
        </w:rPr>
        <w:t>:</w:t>
      </w:r>
      <w:r w:rsidRPr="00881477">
        <w:rPr>
          <w:rFonts w:ascii="Book Antiqua" w:hAnsi="Book Antiqua" w:cs="Times New Roman"/>
          <w:sz w:val="24"/>
          <w:szCs w:val="24"/>
        </w:rPr>
        <w:t xml:space="preserve"> Analysis of CD25 and Foxp3 expression in the spleen. Representative data are shown</w:t>
      </w:r>
      <w:r w:rsidR="00046ED1" w:rsidRPr="00881477">
        <w:rPr>
          <w:rFonts w:ascii="Book Antiqua" w:hAnsi="Book Antiqua" w:cs="Times New Roman"/>
          <w:sz w:val="24"/>
          <w:szCs w:val="24"/>
        </w:rPr>
        <w:t xml:space="preserve"> for </w:t>
      </w:r>
      <w:r w:rsidRPr="00881477">
        <w:rPr>
          <w:rFonts w:ascii="Book Antiqua" w:hAnsi="Book Antiqua" w:cs="Times New Roman"/>
          <w:sz w:val="24"/>
          <w:szCs w:val="24"/>
        </w:rPr>
        <w:t>control</w:t>
      </w:r>
      <w:r w:rsidR="00046ED1" w:rsidRPr="00881477">
        <w:rPr>
          <w:rFonts w:ascii="Book Antiqua" w:hAnsi="Book Antiqua" w:cs="Times New Roman"/>
          <w:sz w:val="24"/>
          <w:szCs w:val="24"/>
        </w:rPr>
        <w:t xml:space="preserve"> mice</w:t>
      </w:r>
      <w:r w:rsidRPr="00881477">
        <w:rPr>
          <w:rFonts w:ascii="Book Antiqua" w:hAnsi="Book Antiqua" w:cs="Times New Roman"/>
          <w:sz w:val="24"/>
          <w:szCs w:val="24"/>
        </w:rPr>
        <w:t xml:space="preserve"> (left panel) and</w:t>
      </w:r>
      <w:r w:rsidR="00046ED1"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Pr="00881477">
        <w:rPr>
          <w:rFonts w:ascii="Book Antiqua" w:hAnsi="Book Antiqua" w:cs="Times New Roman"/>
          <w:sz w:val="24"/>
          <w:szCs w:val="24"/>
        </w:rPr>
        <w:t>DSS colitis</w:t>
      </w:r>
      <w:r w:rsidR="00046ED1" w:rsidRPr="00881477">
        <w:rPr>
          <w:rFonts w:ascii="Book Antiqua" w:hAnsi="Book Antiqua" w:cs="Times New Roman"/>
          <w:sz w:val="24"/>
          <w:szCs w:val="24"/>
        </w:rPr>
        <w:t xml:space="preserve"> mice</w:t>
      </w:r>
      <w:r w:rsidRPr="00881477">
        <w:rPr>
          <w:rFonts w:ascii="Book Antiqua" w:hAnsi="Book Antiqua" w:cs="Times New Roman"/>
          <w:sz w:val="24"/>
          <w:szCs w:val="24"/>
        </w:rPr>
        <w:t xml:space="preserve"> (right panel</w:t>
      </w:r>
      <w:r w:rsidR="006057A8" w:rsidRPr="00881477">
        <w:rPr>
          <w:rFonts w:ascii="Book Antiqua" w:hAnsi="Book Antiqua" w:cs="Times New Roman"/>
          <w:sz w:val="24"/>
          <w:szCs w:val="24"/>
        </w:rPr>
        <w:t xml:space="preserve">); </w:t>
      </w:r>
      <w:r w:rsidRPr="00881477">
        <w:rPr>
          <w:rFonts w:ascii="Book Antiqua" w:hAnsi="Book Antiqua" w:cs="Times New Roman"/>
          <w:sz w:val="24"/>
          <w:szCs w:val="24"/>
        </w:rPr>
        <w:t>B</w:t>
      </w:r>
      <w:r w:rsidR="004C1195" w:rsidRPr="00881477">
        <w:rPr>
          <w:rFonts w:ascii="Book Antiqua" w:hAnsi="Book Antiqua" w:cs="Times New Roman"/>
          <w:sz w:val="24"/>
          <w:szCs w:val="24"/>
        </w:rPr>
        <w:t>:</w:t>
      </w:r>
      <w:r w:rsidRPr="00881477">
        <w:rPr>
          <w:rFonts w:ascii="Book Antiqua" w:hAnsi="Book Antiqua" w:cs="Times New Roman"/>
          <w:sz w:val="24"/>
          <w:szCs w:val="24"/>
        </w:rPr>
        <w:t xml:space="preserve"> CD4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CD25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cell</w:t>
      </w:r>
      <w:r w:rsidR="00046ED1" w:rsidRPr="00881477">
        <w:rPr>
          <w:rFonts w:ascii="Book Antiqua" w:hAnsi="Book Antiqua" w:cs="Times New Roman"/>
          <w:sz w:val="24"/>
          <w:szCs w:val="24"/>
        </w:rPr>
        <w:t xml:space="preserve"> frequencies </w:t>
      </w:r>
      <w:r w:rsidRPr="00881477">
        <w:rPr>
          <w:rFonts w:ascii="Book Antiqua" w:hAnsi="Book Antiqua" w:cs="Times New Roman"/>
          <w:sz w:val="24"/>
          <w:szCs w:val="24"/>
        </w:rPr>
        <w:t>in the spleen</w:t>
      </w:r>
      <w:r w:rsidR="00046ED1" w:rsidRPr="00881477">
        <w:rPr>
          <w:rFonts w:ascii="Book Antiqua" w:hAnsi="Book Antiqua" w:cs="Times New Roman"/>
          <w:sz w:val="24"/>
          <w:szCs w:val="24"/>
        </w:rPr>
        <w:t>s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046ED1" w:rsidRPr="00881477">
        <w:rPr>
          <w:rFonts w:ascii="Book Antiqua" w:hAnsi="Book Antiqua" w:cs="Times New Roman"/>
          <w:sz w:val="24"/>
          <w:szCs w:val="24"/>
        </w:rPr>
        <w:t xml:space="preserve">of </w:t>
      </w:r>
      <w:r w:rsidRPr="00881477">
        <w:rPr>
          <w:rFonts w:ascii="Book Antiqua" w:hAnsi="Book Antiqua" w:cs="Times New Roman"/>
          <w:sz w:val="24"/>
          <w:szCs w:val="24"/>
        </w:rPr>
        <w:t>DSS colitis mice and control mice. CD4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CD25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cell</w:t>
      </w:r>
      <w:r w:rsidR="00046ED1" w:rsidRPr="00881477">
        <w:rPr>
          <w:rFonts w:ascii="Book Antiqua" w:hAnsi="Book Antiqua" w:cs="Times New Roman"/>
          <w:sz w:val="24"/>
          <w:szCs w:val="24"/>
        </w:rPr>
        <w:t xml:space="preserve"> frequency tended to increase</w:t>
      </w:r>
      <w:r w:rsidRPr="00881477">
        <w:rPr>
          <w:rFonts w:ascii="Book Antiqua" w:hAnsi="Book Antiqua" w:cs="Times New Roman"/>
          <w:sz w:val="24"/>
          <w:szCs w:val="24"/>
        </w:rPr>
        <w:t xml:space="preserve"> in the spleen</w:t>
      </w:r>
      <w:r w:rsidR="00046ED1" w:rsidRPr="00881477">
        <w:rPr>
          <w:rFonts w:ascii="Book Antiqua" w:hAnsi="Book Antiqua" w:cs="Times New Roman"/>
          <w:sz w:val="24"/>
          <w:szCs w:val="24"/>
        </w:rPr>
        <w:t>s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046ED1" w:rsidRPr="00881477">
        <w:rPr>
          <w:rFonts w:ascii="Book Antiqua" w:hAnsi="Book Antiqua" w:cs="Times New Roman"/>
          <w:sz w:val="24"/>
          <w:szCs w:val="24"/>
        </w:rPr>
        <w:t xml:space="preserve">of </w:t>
      </w:r>
      <w:r w:rsidRPr="00881477">
        <w:rPr>
          <w:rFonts w:ascii="Book Antiqua" w:hAnsi="Book Antiqua" w:cs="Times New Roman"/>
          <w:sz w:val="24"/>
          <w:szCs w:val="24"/>
        </w:rPr>
        <w:t xml:space="preserve">DSS colitis mice (closed bar) compared </w:t>
      </w:r>
      <w:r w:rsidR="00046ED1" w:rsidRPr="00881477">
        <w:rPr>
          <w:rFonts w:ascii="Book Antiqua" w:hAnsi="Book Antiqua" w:cs="Times New Roman"/>
          <w:sz w:val="24"/>
          <w:szCs w:val="24"/>
        </w:rPr>
        <w:t xml:space="preserve">to those of </w:t>
      </w:r>
      <w:r w:rsidRPr="00881477">
        <w:rPr>
          <w:rFonts w:ascii="Book Antiqua" w:hAnsi="Book Antiqua" w:cs="Times New Roman"/>
          <w:sz w:val="24"/>
          <w:szCs w:val="24"/>
        </w:rPr>
        <w:t>control mice (open bar</w:t>
      </w:r>
      <w:r w:rsidR="006057A8" w:rsidRPr="00881477">
        <w:rPr>
          <w:rFonts w:ascii="Book Antiqua" w:hAnsi="Book Antiqua" w:cs="Times New Roman"/>
          <w:sz w:val="24"/>
          <w:szCs w:val="24"/>
        </w:rPr>
        <w:t xml:space="preserve">); </w:t>
      </w:r>
      <w:r w:rsidRPr="00881477">
        <w:rPr>
          <w:rFonts w:ascii="Book Antiqua" w:hAnsi="Book Antiqua" w:cs="Times New Roman"/>
          <w:sz w:val="24"/>
          <w:szCs w:val="24"/>
        </w:rPr>
        <w:t>C</w:t>
      </w:r>
      <w:r w:rsidR="004C1195" w:rsidRPr="00881477">
        <w:rPr>
          <w:rFonts w:ascii="Book Antiqua" w:hAnsi="Book Antiqua" w:cs="Times New Roman"/>
          <w:sz w:val="24"/>
          <w:szCs w:val="24"/>
        </w:rPr>
        <w:t>:</w:t>
      </w:r>
      <w:r w:rsidRPr="00881477">
        <w:rPr>
          <w:rFonts w:ascii="Book Antiqua" w:hAnsi="Book Antiqua" w:cs="Times New Roman"/>
          <w:sz w:val="24"/>
          <w:szCs w:val="24"/>
        </w:rPr>
        <w:t xml:space="preserve"> CD4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Foxp3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cell</w:t>
      </w:r>
      <w:r w:rsidR="00046ED1" w:rsidRPr="00881477">
        <w:rPr>
          <w:rFonts w:ascii="Book Antiqua" w:hAnsi="Book Antiqua" w:cs="Times New Roman"/>
          <w:sz w:val="24"/>
          <w:szCs w:val="24"/>
        </w:rPr>
        <w:t xml:space="preserve"> frequencies</w:t>
      </w:r>
      <w:r w:rsidRPr="00881477">
        <w:rPr>
          <w:rFonts w:ascii="Book Antiqua" w:hAnsi="Book Antiqua" w:cs="Times New Roman"/>
          <w:sz w:val="24"/>
          <w:szCs w:val="24"/>
        </w:rPr>
        <w:t xml:space="preserve"> in the spleen</w:t>
      </w:r>
      <w:r w:rsidR="00046ED1" w:rsidRPr="00881477">
        <w:rPr>
          <w:rFonts w:ascii="Book Antiqua" w:hAnsi="Book Antiqua" w:cs="Times New Roman"/>
          <w:sz w:val="24"/>
          <w:szCs w:val="24"/>
        </w:rPr>
        <w:t>s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046ED1" w:rsidRPr="00881477">
        <w:rPr>
          <w:rFonts w:ascii="Book Antiqua" w:hAnsi="Book Antiqua" w:cs="Times New Roman"/>
          <w:sz w:val="24"/>
          <w:szCs w:val="24"/>
        </w:rPr>
        <w:t xml:space="preserve">of </w:t>
      </w:r>
      <w:r w:rsidRPr="00881477">
        <w:rPr>
          <w:rFonts w:ascii="Book Antiqua" w:hAnsi="Book Antiqua" w:cs="Times New Roman"/>
          <w:sz w:val="24"/>
          <w:szCs w:val="24"/>
        </w:rPr>
        <w:t>DSS colitis mice and control mice. CD4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Foxp3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cell</w:t>
      </w:r>
      <w:r w:rsidR="00046ED1" w:rsidRPr="00881477">
        <w:rPr>
          <w:rFonts w:ascii="Book Antiqua" w:hAnsi="Book Antiqua" w:cs="Times New Roman"/>
          <w:sz w:val="24"/>
          <w:szCs w:val="24"/>
        </w:rPr>
        <w:t xml:space="preserve"> frequency was comparable</w:t>
      </w:r>
      <w:r w:rsidRPr="00881477">
        <w:rPr>
          <w:rFonts w:ascii="Book Antiqua" w:hAnsi="Book Antiqua" w:cs="Times New Roman"/>
          <w:sz w:val="24"/>
          <w:szCs w:val="24"/>
        </w:rPr>
        <w:t xml:space="preserve"> in the spleen</w:t>
      </w:r>
      <w:r w:rsidR="00046ED1" w:rsidRPr="00881477">
        <w:rPr>
          <w:rFonts w:ascii="Book Antiqua" w:hAnsi="Book Antiqua" w:cs="Times New Roman"/>
          <w:sz w:val="24"/>
          <w:szCs w:val="24"/>
        </w:rPr>
        <w:t>s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046ED1" w:rsidRPr="00881477">
        <w:rPr>
          <w:rFonts w:ascii="Book Antiqua" w:hAnsi="Book Antiqua" w:cs="Times New Roman"/>
          <w:sz w:val="24"/>
          <w:szCs w:val="24"/>
        </w:rPr>
        <w:t xml:space="preserve">of </w:t>
      </w:r>
      <w:r w:rsidRPr="00881477">
        <w:rPr>
          <w:rFonts w:ascii="Book Antiqua" w:hAnsi="Book Antiqua" w:cs="Times New Roman"/>
          <w:sz w:val="24"/>
          <w:szCs w:val="24"/>
        </w:rPr>
        <w:t xml:space="preserve">DSS colitis mice (closed bar) </w:t>
      </w:r>
      <w:r w:rsidR="00046ED1" w:rsidRPr="00881477">
        <w:rPr>
          <w:rFonts w:ascii="Book Antiqua" w:hAnsi="Book Antiqua" w:cs="Times New Roman"/>
          <w:sz w:val="24"/>
          <w:szCs w:val="24"/>
        </w:rPr>
        <w:t>and</w:t>
      </w:r>
      <w:r w:rsidRPr="00881477">
        <w:rPr>
          <w:rFonts w:ascii="Book Antiqua" w:hAnsi="Book Antiqua" w:cs="Times New Roman"/>
          <w:sz w:val="24"/>
          <w:szCs w:val="24"/>
        </w:rPr>
        <w:t xml:space="preserve"> control mice (open bar</w:t>
      </w:r>
      <w:r w:rsidR="006057A8" w:rsidRPr="00881477">
        <w:rPr>
          <w:rFonts w:ascii="Book Antiqua" w:hAnsi="Book Antiqua" w:cs="Times New Roman"/>
          <w:sz w:val="24"/>
          <w:szCs w:val="24"/>
        </w:rPr>
        <w:t xml:space="preserve">); </w:t>
      </w:r>
      <w:r w:rsidRPr="00881477">
        <w:rPr>
          <w:rFonts w:ascii="Book Antiqua" w:hAnsi="Book Antiqua" w:cs="Times New Roman"/>
          <w:sz w:val="24"/>
          <w:szCs w:val="24"/>
        </w:rPr>
        <w:t>D</w:t>
      </w:r>
      <w:r w:rsidR="004C1195" w:rsidRPr="00881477">
        <w:rPr>
          <w:rFonts w:ascii="Book Antiqua" w:hAnsi="Book Antiqua" w:cs="Times New Roman"/>
          <w:sz w:val="24"/>
          <w:szCs w:val="24"/>
        </w:rPr>
        <w:t>:</w:t>
      </w:r>
      <w:r w:rsidRPr="00881477">
        <w:rPr>
          <w:rFonts w:ascii="Book Antiqua" w:hAnsi="Book Antiqua" w:cs="Times New Roman"/>
          <w:sz w:val="24"/>
          <w:szCs w:val="24"/>
        </w:rPr>
        <w:t xml:space="preserve"> CD4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CD25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Foxp3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cell</w:t>
      </w:r>
      <w:r w:rsidR="00046ED1" w:rsidRPr="00881477">
        <w:rPr>
          <w:rFonts w:ascii="Book Antiqua" w:hAnsi="Book Antiqua" w:cs="Times New Roman"/>
          <w:sz w:val="24"/>
          <w:szCs w:val="24"/>
        </w:rPr>
        <w:t xml:space="preserve"> frequencies</w:t>
      </w:r>
      <w:r w:rsidRPr="00881477">
        <w:rPr>
          <w:rFonts w:ascii="Book Antiqua" w:hAnsi="Book Antiqua" w:cs="Times New Roman"/>
          <w:sz w:val="24"/>
          <w:szCs w:val="24"/>
        </w:rPr>
        <w:t xml:space="preserve"> in the spleen</w:t>
      </w:r>
      <w:r w:rsidR="00046ED1" w:rsidRPr="00881477">
        <w:rPr>
          <w:rFonts w:ascii="Book Antiqua" w:hAnsi="Book Antiqua" w:cs="Times New Roman"/>
          <w:sz w:val="24"/>
          <w:szCs w:val="24"/>
        </w:rPr>
        <w:t>s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046ED1" w:rsidRPr="00881477">
        <w:rPr>
          <w:rFonts w:ascii="Book Antiqua" w:hAnsi="Book Antiqua" w:cs="Times New Roman"/>
          <w:sz w:val="24"/>
          <w:szCs w:val="24"/>
        </w:rPr>
        <w:t xml:space="preserve">of </w:t>
      </w:r>
      <w:r w:rsidRPr="00881477">
        <w:rPr>
          <w:rFonts w:ascii="Book Antiqua" w:hAnsi="Book Antiqua" w:cs="Times New Roman"/>
          <w:sz w:val="24"/>
          <w:szCs w:val="24"/>
        </w:rPr>
        <w:t>DSS colitis mice and control mice. CD4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CD25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Foxp3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cell</w:t>
      </w:r>
      <w:r w:rsidR="00046ED1" w:rsidRPr="00881477">
        <w:rPr>
          <w:rFonts w:ascii="Book Antiqua" w:hAnsi="Book Antiqua" w:cs="Times New Roman"/>
          <w:sz w:val="24"/>
          <w:szCs w:val="24"/>
        </w:rPr>
        <w:t xml:space="preserve"> frequency was comparable </w:t>
      </w:r>
      <w:r w:rsidRPr="00881477">
        <w:rPr>
          <w:rFonts w:ascii="Book Antiqua" w:hAnsi="Book Antiqua" w:cs="Times New Roman"/>
          <w:sz w:val="24"/>
          <w:szCs w:val="24"/>
        </w:rPr>
        <w:t>in the spleen</w:t>
      </w:r>
      <w:r w:rsidR="00046ED1" w:rsidRPr="00881477">
        <w:rPr>
          <w:rFonts w:ascii="Book Antiqua" w:hAnsi="Book Antiqua" w:cs="Times New Roman"/>
          <w:sz w:val="24"/>
          <w:szCs w:val="24"/>
        </w:rPr>
        <w:t>s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046ED1" w:rsidRPr="00881477">
        <w:rPr>
          <w:rFonts w:ascii="Book Antiqua" w:hAnsi="Book Antiqua" w:cs="Times New Roman"/>
          <w:sz w:val="24"/>
          <w:szCs w:val="24"/>
        </w:rPr>
        <w:t xml:space="preserve">of </w:t>
      </w:r>
      <w:r w:rsidRPr="00881477">
        <w:rPr>
          <w:rFonts w:ascii="Book Antiqua" w:hAnsi="Book Antiqua" w:cs="Times New Roman"/>
          <w:sz w:val="24"/>
          <w:szCs w:val="24"/>
        </w:rPr>
        <w:t xml:space="preserve">DSS colitis mice (closed bar) </w:t>
      </w:r>
      <w:r w:rsidR="00046ED1" w:rsidRPr="00881477">
        <w:rPr>
          <w:rFonts w:ascii="Book Antiqua" w:hAnsi="Book Antiqua" w:cs="Times New Roman"/>
          <w:sz w:val="24"/>
          <w:szCs w:val="24"/>
        </w:rPr>
        <w:t xml:space="preserve">and </w:t>
      </w:r>
      <w:r w:rsidRPr="00881477">
        <w:rPr>
          <w:rFonts w:ascii="Book Antiqua" w:hAnsi="Book Antiqua" w:cs="Times New Roman"/>
          <w:sz w:val="24"/>
          <w:szCs w:val="24"/>
        </w:rPr>
        <w:t>control mice (open bar</w:t>
      </w:r>
      <w:r w:rsidR="006057A8" w:rsidRPr="00881477">
        <w:rPr>
          <w:rFonts w:ascii="Book Antiqua" w:hAnsi="Book Antiqua" w:cs="Times New Roman"/>
          <w:sz w:val="24"/>
          <w:szCs w:val="24"/>
        </w:rPr>
        <w:t xml:space="preserve">); </w:t>
      </w:r>
      <w:r w:rsidRPr="00881477">
        <w:rPr>
          <w:rFonts w:ascii="Book Antiqua" w:hAnsi="Book Antiqua" w:cs="Times New Roman"/>
          <w:sz w:val="24"/>
          <w:szCs w:val="24"/>
        </w:rPr>
        <w:t>E</w:t>
      </w:r>
      <w:r w:rsidR="004C1195" w:rsidRPr="00881477">
        <w:rPr>
          <w:rFonts w:ascii="Book Antiqua" w:hAnsi="Book Antiqua" w:cs="Times New Roman"/>
          <w:sz w:val="24"/>
          <w:szCs w:val="24"/>
        </w:rPr>
        <w:t>:</w:t>
      </w:r>
      <w:r w:rsidRPr="00881477">
        <w:rPr>
          <w:rFonts w:ascii="Book Antiqua" w:hAnsi="Book Antiqua" w:cs="Times New Roman"/>
          <w:sz w:val="24"/>
          <w:szCs w:val="24"/>
        </w:rPr>
        <w:t xml:space="preserve"> CD4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CD25</w:t>
      </w:r>
      <w:r w:rsidR="00046ED1" w:rsidRPr="00881477">
        <w:rPr>
          <w:rFonts w:ascii="Book Antiqua" w:hAnsi="Book Antiqua" w:cs="Superclarendon Black Italic"/>
          <w:sz w:val="24"/>
          <w:szCs w:val="24"/>
          <w:vertAlign w:val="superscript"/>
        </w:rPr>
        <w:t>-</w:t>
      </w:r>
      <w:r w:rsidRPr="00881477">
        <w:rPr>
          <w:rFonts w:ascii="Book Antiqua" w:hAnsi="Book Antiqua" w:cs="Times New Roman"/>
          <w:sz w:val="24"/>
          <w:szCs w:val="24"/>
        </w:rPr>
        <w:t>Foxp3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cell</w:t>
      </w:r>
      <w:r w:rsidR="00046ED1" w:rsidRPr="00881477">
        <w:rPr>
          <w:rFonts w:ascii="Book Antiqua" w:hAnsi="Book Antiqua" w:cs="Times New Roman"/>
          <w:sz w:val="24"/>
          <w:szCs w:val="24"/>
        </w:rPr>
        <w:t xml:space="preserve"> frequencies</w:t>
      </w:r>
      <w:r w:rsidRPr="00881477">
        <w:rPr>
          <w:rFonts w:ascii="Book Antiqua" w:hAnsi="Book Antiqua" w:cs="Times New Roman"/>
          <w:sz w:val="24"/>
          <w:szCs w:val="24"/>
        </w:rPr>
        <w:t xml:space="preserve"> in the spleen</w:t>
      </w:r>
      <w:r w:rsidR="00046ED1" w:rsidRPr="00881477">
        <w:rPr>
          <w:rFonts w:ascii="Book Antiqua" w:hAnsi="Book Antiqua" w:cs="Times New Roman"/>
          <w:sz w:val="24"/>
          <w:szCs w:val="24"/>
        </w:rPr>
        <w:t>s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046ED1" w:rsidRPr="00881477">
        <w:rPr>
          <w:rFonts w:ascii="Book Antiqua" w:hAnsi="Book Antiqua" w:cs="Times New Roman"/>
          <w:sz w:val="24"/>
          <w:szCs w:val="24"/>
        </w:rPr>
        <w:t xml:space="preserve">of </w:t>
      </w:r>
      <w:r w:rsidRPr="00881477">
        <w:rPr>
          <w:rFonts w:ascii="Book Antiqua" w:hAnsi="Book Antiqua" w:cs="Times New Roman"/>
          <w:sz w:val="24"/>
          <w:szCs w:val="24"/>
        </w:rPr>
        <w:t>DSS colitis mice and control mice. CD4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CD25</w:t>
      </w:r>
      <w:r w:rsidR="00046ED1" w:rsidRPr="00881477">
        <w:rPr>
          <w:rFonts w:ascii="Book Antiqua" w:hAnsi="Book Antiqua" w:cs="Superclarendon Black Italic"/>
          <w:sz w:val="24"/>
          <w:szCs w:val="24"/>
          <w:vertAlign w:val="superscript"/>
        </w:rPr>
        <w:t>-</w:t>
      </w:r>
      <w:r w:rsidRPr="00881477">
        <w:rPr>
          <w:rFonts w:ascii="Book Antiqua" w:hAnsi="Book Antiqua" w:cs="Times New Roman"/>
          <w:sz w:val="24"/>
          <w:szCs w:val="24"/>
        </w:rPr>
        <w:t>Foxp3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cell</w:t>
      </w:r>
      <w:r w:rsidR="00046ED1" w:rsidRPr="00881477">
        <w:rPr>
          <w:rFonts w:ascii="Book Antiqua" w:hAnsi="Book Antiqua" w:cs="Times New Roman"/>
          <w:sz w:val="24"/>
          <w:szCs w:val="24"/>
        </w:rPr>
        <w:t xml:space="preserve"> frequency was comparable</w:t>
      </w:r>
      <w:r w:rsidRPr="00881477">
        <w:rPr>
          <w:rFonts w:ascii="Book Antiqua" w:hAnsi="Book Antiqua" w:cs="Times New Roman"/>
          <w:sz w:val="24"/>
          <w:szCs w:val="24"/>
        </w:rPr>
        <w:t xml:space="preserve"> in the spleen</w:t>
      </w:r>
      <w:r w:rsidR="00046ED1" w:rsidRPr="00881477">
        <w:rPr>
          <w:rFonts w:ascii="Book Antiqua" w:hAnsi="Book Antiqua" w:cs="Times New Roman"/>
          <w:sz w:val="24"/>
          <w:szCs w:val="24"/>
        </w:rPr>
        <w:t>s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046ED1" w:rsidRPr="00881477">
        <w:rPr>
          <w:rFonts w:ascii="Book Antiqua" w:hAnsi="Book Antiqua" w:cs="Times New Roman"/>
          <w:sz w:val="24"/>
          <w:szCs w:val="24"/>
        </w:rPr>
        <w:t>of</w:t>
      </w:r>
      <w:r w:rsidRPr="00881477">
        <w:rPr>
          <w:rFonts w:ascii="Book Antiqua" w:hAnsi="Book Antiqua" w:cs="Times New Roman"/>
          <w:sz w:val="24"/>
          <w:szCs w:val="24"/>
        </w:rPr>
        <w:t xml:space="preserve"> DSS colitis mice (closed bar) </w:t>
      </w:r>
      <w:r w:rsidR="00046ED1" w:rsidRPr="00881477">
        <w:rPr>
          <w:rFonts w:ascii="Book Antiqua" w:hAnsi="Book Antiqua" w:cs="Times New Roman"/>
          <w:sz w:val="24"/>
          <w:szCs w:val="24"/>
        </w:rPr>
        <w:t>and</w:t>
      </w:r>
      <w:r w:rsidRPr="00881477">
        <w:rPr>
          <w:rFonts w:ascii="Book Antiqua" w:hAnsi="Book Antiqua" w:cs="Times New Roman"/>
          <w:sz w:val="24"/>
          <w:szCs w:val="24"/>
        </w:rPr>
        <w:t xml:space="preserve"> control mice (open bar</w:t>
      </w:r>
      <w:r w:rsidR="006057A8" w:rsidRPr="00881477">
        <w:rPr>
          <w:rFonts w:ascii="Book Antiqua" w:hAnsi="Book Antiqua" w:cs="Times New Roman"/>
          <w:sz w:val="24"/>
          <w:szCs w:val="24"/>
        </w:rPr>
        <w:t xml:space="preserve">); </w:t>
      </w:r>
      <w:r w:rsidRPr="00881477">
        <w:rPr>
          <w:rFonts w:ascii="Book Antiqua" w:hAnsi="Book Antiqua" w:cs="Times New Roman"/>
          <w:sz w:val="24"/>
          <w:szCs w:val="24"/>
        </w:rPr>
        <w:t>F</w:t>
      </w:r>
      <w:r w:rsidR="004C1195" w:rsidRPr="00881477">
        <w:rPr>
          <w:rFonts w:ascii="Book Antiqua" w:hAnsi="Book Antiqua" w:cs="Times New Roman"/>
          <w:sz w:val="24"/>
          <w:szCs w:val="24"/>
        </w:rPr>
        <w:t>:</w:t>
      </w:r>
      <w:r w:rsidRPr="00881477">
        <w:rPr>
          <w:rFonts w:ascii="Book Antiqua" w:hAnsi="Book Antiqua" w:cs="Times New Roman"/>
          <w:sz w:val="24"/>
          <w:szCs w:val="24"/>
        </w:rPr>
        <w:t xml:space="preserve"> Analysis of CD25 and Foxp3 expression in the MLN. Representative data are shown</w:t>
      </w:r>
      <w:r w:rsidR="002076AF" w:rsidRPr="00881477">
        <w:rPr>
          <w:rFonts w:ascii="Book Antiqua" w:hAnsi="Book Antiqua" w:cs="Times New Roman"/>
          <w:sz w:val="24"/>
          <w:szCs w:val="24"/>
        </w:rPr>
        <w:t xml:space="preserve"> for</w:t>
      </w:r>
      <w:r w:rsidRPr="00881477">
        <w:rPr>
          <w:rFonts w:ascii="Book Antiqua" w:hAnsi="Book Antiqua" w:cs="Times New Roman"/>
          <w:sz w:val="24"/>
          <w:szCs w:val="24"/>
        </w:rPr>
        <w:t xml:space="preserve"> control</w:t>
      </w:r>
      <w:r w:rsidR="002076AF" w:rsidRPr="00881477">
        <w:rPr>
          <w:rFonts w:ascii="Book Antiqua" w:hAnsi="Book Antiqua" w:cs="Times New Roman"/>
          <w:sz w:val="24"/>
          <w:szCs w:val="24"/>
        </w:rPr>
        <w:t xml:space="preserve"> mice</w:t>
      </w:r>
      <w:r w:rsidRPr="00881477">
        <w:rPr>
          <w:rFonts w:ascii="Book Antiqua" w:hAnsi="Book Antiqua" w:cs="Times New Roman"/>
          <w:sz w:val="24"/>
          <w:szCs w:val="24"/>
        </w:rPr>
        <w:t xml:space="preserve"> (left panel) and DSS colitis</w:t>
      </w:r>
      <w:r w:rsidR="002076AF" w:rsidRPr="00881477">
        <w:rPr>
          <w:rFonts w:ascii="Book Antiqua" w:hAnsi="Book Antiqua" w:cs="Times New Roman"/>
          <w:sz w:val="24"/>
          <w:szCs w:val="24"/>
        </w:rPr>
        <w:t xml:space="preserve"> mice</w:t>
      </w:r>
      <w:r w:rsidRPr="00881477">
        <w:rPr>
          <w:rFonts w:ascii="Book Antiqua" w:hAnsi="Book Antiqua" w:cs="Times New Roman"/>
          <w:sz w:val="24"/>
          <w:szCs w:val="24"/>
        </w:rPr>
        <w:t xml:space="preserve"> (right panel</w:t>
      </w:r>
      <w:r w:rsidR="000C1C9F" w:rsidRPr="00881477">
        <w:rPr>
          <w:rFonts w:ascii="Book Antiqua" w:hAnsi="Book Antiqua" w:cs="Times New Roman"/>
          <w:sz w:val="24"/>
          <w:szCs w:val="24"/>
        </w:rPr>
        <w:t xml:space="preserve">); </w:t>
      </w:r>
      <w:r w:rsidRPr="00881477">
        <w:rPr>
          <w:rFonts w:ascii="Book Antiqua" w:hAnsi="Book Antiqua" w:cs="Times New Roman"/>
          <w:sz w:val="24"/>
          <w:szCs w:val="24"/>
        </w:rPr>
        <w:t>G</w:t>
      </w:r>
      <w:r w:rsidR="004C1195" w:rsidRPr="00881477">
        <w:rPr>
          <w:rFonts w:ascii="Book Antiqua" w:hAnsi="Book Antiqua" w:cs="Times New Roman"/>
          <w:sz w:val="24"/>
          <w:szCs w:val="24"/>
        </w:rPr>
        <w:t>:</w:t>
      </w:r>
      <w:r w:rsidRPr="00881477">
        <w:rPr>
          <w:rFonts w:ascii="Book Antiqua" w:hAnsi="Book Antiqua" w:cs="Times New Roman"/>
          <w:sz w:val="24"/>
          <w:szCs w:val="24"/>
        </w:rPr>
        <w:t xml:space="preserve"> CD4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CD25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cell</w:t>
      </w:r>
      <w:r w:rsidR="00DE5265" w:rsidRPr="00881477">
        <w:rPr>
          <w:rFonts w:ascii="Book Antiqua" w:hAnsi="Book Antiqua" w:cs="Times New Roman"/>
          <w:sz w:val="24"/>
          <w:szCs w:val="24"/>
        </w:rPr>
        <w:t xml:space="preserve"> frequencies</w:t>
      </w:r>
      <w:r w:rsidRPr="00881477">
        <w:rPr>
          <w:rFonts w:ascii="Book Antiqua" w:hAnsi="Book Antiqua" w:cs="Times New Roman"/>
          <w:sz w:val="24"/>
          <w:szCs w:val="24"/>
        </w:rPr>
        <w:t xml:space="preserve"> in the MLN</w:t>
      </w:r>
      <w:r w:rsidR="00DE5265" w:rsidRPr="00881477">
        <w:rPr>
          <w:rFonts w:ascii="Book Antiqua" w:hAnsi="Book Antiqua" w:cs="Times New Roman"/>
          <w:sz w:val="24"/>
          <w:szCs w:val="24"/>
        </w:rPr>
        <w:t>s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DE5265" w:rsidRPr="00881477">
        <w:rPr>
          <w:rFonts w:ascii="Book Antiqua" w:hAnsi="Book Antiqua" w:cs="Times New Roman"/>
          <w:sz w:val="24"/>
          <w:szCs w:val="24"/>
        </w:rPr>
        <w:t xml:space="preserve">of </w:t>
      </w:r>
      <w:r w:rsidRPr="00881477">
        <w:rPr>
          <w:rFonts w:ascii="Book Antiqua" w:hAnsi="Book Antiqua" w:cs="Times New Roman"/>
          <w:sz w:val="24"/>
          <w:szCs w:val="24"/>
        </w:rPr>
        <w:t>DSS colitis and control mice. CD4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CD25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cell</w:t>
      </w:r>
      <w:r w:rsidR="00DE5265" w:rsidRPr="00881477">
        <w:rPr>
          <w:rFonts w:ascii="Book Antiqua" w:hAnsi="Book Antiqua" w:cs="Times New Roman"/>
          <w:sz w:val="24"/>
          <w:szCs w:val="24"/>
        </w:rPr>
        <w:t xml:space="preserve"> frequency was comparable</w:t>
      </w:r>
      <w:r w:rsidRPr="00881477">
        <w:rPr>
          <w:rFonts w:ascii="Book Antiqua" w:hAnsi="Book Antiqua" w:cs="Times New Roman"/>
          <w:sz w:val="24"/>
          <w:szCs w:val="24"/>
        </w:rPr>
        <w:t xml:space="preserve"> in the MLN</w:t>
      </w:r>
      <w:r w:rsidR="00DE5265" w:rsidRPr="00881477">
        <w:rPr>
          <w:rFonts w:ascii="Book Antiqua" w:hAnsi="Book Antiqua" w:cs="Times New Roman"/>
          <w:sz w:val="24"/>
          <w:szCs w:val="24"/>
        </w:rPr>
        <w:t>s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DE5265" w:rsidRPr="00881477">
        <w:rPr>
          <w:rFonts w:ascii="Book Antiqua" w:hAnsi="Book Antiqua" w:cs="Times New Roman"/>
          <w:sz w:val="24"/>
          <w:szCs w:val="24"/>
        </w:rPr>
        <w:t xml:space="preserve">of </w:t>
      </w:r>
      <w:r w:rsidRPr="00881477">
        <w:rPr>
          <w:rFonts w:ascii="Book Antiqua" w:hAnsi="Book Antiqua" w:cs="Times New Roman"/>
          <w:sz w:val="24"/>
          <w:szCs w:val="24"/>
        </w:rPr>
        <w:t xml:space="preserve">DSS colitis mice (closed bar) </w:t>
      </w:r>
      <w:r w:rsidR="00DE5265" w:rsidRPr="00881477">
        <w:rPr>
          <w:rFonts w:ascii="Book Antiqua" w:hAnsi="Book Antiqua" w:cs="Times New Roman"/>
          <w:sz w:val="24"/>
          <w:szCs w:val="24"/>
        </w:rPr>
        <w:t xml:space="preserve">and </w:t>
      </w:r>
      <w:r w:rsidRPr="00881477">
        <w:rPr>
          <w:rFonts w:ascii="Book Antiqua" w:hAnsi="Book Antiqua" w:cs="Times New Roman"/>
          <w:sz w:val="24"/>
          <w:szCs w:val="24"/>
        </w:rPr>
        <w:t>control mice (open bar</w:t>
      </w:r>
      <w:r w:rsidR="006057A8" w:rsidRPr="00881477">
        <w:rPr>
          <w:rFonts w:ascii="Book Antiqua" w:hAnsi="Book Antiqua" w:cs="Times New Roman"/>
          <w:sz w:val="24"/>
          <w:szCs w:val="24"/>
        </w:rPr>
        <w:t xml:space="preserve">): </w:t>
      </w:r>
      <w:r w:rsidRPr="00881477">
        <w:rPr>
          <w:rFonts w:ascii="Book Antiqua" w:hAnsi="Book Antiqua" w:cs="Times New Roman"/>
          <w:sz w:val="24"/>
          <w:szCs w:val="24"/>
        </w:rPr>
        <w:t>H</w:t>
      </w:r>
      <w:r w:rsidR="004C1195" w:rsidRPr="00881477">
        <w:rPr>
          <w:rFonts w:ascii="Book Antiqua" w:hAnsi="Book Antiqua" w:cs="Times New Roman"/>
          <w:sz w:val="24"/>
          <w:szCs w:val="24"/>
        </w:rPr>
        <w:t>:</w:t>
      </w:r>
      <w:r w:rsidRPr="00881477">
        <w:rPr>
          <w:rFonts w:ascii="Book Antiqua" w:hAnsi="Book Antiqua" w:cs="Times New Roman"/>
          <w:sz w:val="24"/>
          <w:szCs w:val="24"/>
        </w:rPr>
        <w:t xml:space="preserve"> CD4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Foxp3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cell</w:t>
      </w:r>
      <w:r w:rsidR="00DE5265" w:rsidRPr="00881477">
        <w:rPr>
          <w:rFonts w:ascii="Book Antiqua" w:hAnsi="Book Antiqua" w:cs="Times New Roman"/>
          <w:sz w:val="24"/>
          <w:szCs w:val="24"/>
        </w:rPr>
        <w:t xml:space="preserve"> frequencies</w:t>
      </w:r>
      <w:r w:rsidRPr="00881477">
        <w:rPr>
          <w:rFonts w:ascii="Book Antiqua" w:hAnsi="Book Antiqua" w:cs="Times New Roman"/>
          <w:sz w:val="24"/>
          <w:szCs w:val="24"/>
        </w:rPr>
        <w:t xml:space="preserve"> in the MLN</w:t>
      </w:r>
      <w:r w:rsidR="00DE5265" w:rsidRPr="00881477">
        <w:rPr>
          <w:rFonts w:ascii="Book Antiqua" w:hAnsi="Book Antiqua" w:cs="Times New Roman"/>
          <w:sz w:val="24"/>
          <w:szCs w:val="24"/>
        </w:rPr>
        <w:t>s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DE5265" w:rsidRPr="00881477">
        <w:rPr>
          <w:rFonts w:ascii="Book Antiqua" w:hAnsi="Book Antiqua" w:cs="Times New Roman"/>
          <w:sz w:val="24"/>
          <w:szCs w:val="24"/>
        </w:rPr>
        <w:t xml:space="preserve">of </w:t>
      </w:r>
      <w:r w:rsidRPr="00881477">
        <w:rPr>
          <w:rFonts w:ascii="Book Antiqua" w:hAnsi="Book Antiqua" w:cs="Times New Roman"/>
          <w:sz w:val="24"/>
          <w:szCs w:val="24"/>
        </w:rPr>
        <w:t>DSS colitis mice and control mice. CD4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Foxp3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cell</w:t>
      </w:r>
      <w:r w:rsidR="00DE5265" w:rsidRPr="00881477">
        <w:rPr>
          <w:rFonts w:ascii="Book Antiqua" w:hAnsi="Book Antiqua" w:cs="Times New Roman"/>
          <w:sz w:val="24"/>
          <w:szCs w:val="24"/>
        </w:rPr>
        <w:t xml:space="preserve"> frequency tended to increase</w:t>
      </w:r>
      <w:r w:rsidRPr="00881477">
        <w:rPr>
          <w:rFonts w:ascii="Book Antiqua" w:hAnsi="Book Antiqua" w:cs="Times New Roman"/>
          <w:sz w:val="24"/>
          <w:szCs w:val="24"/>
        </w:rPr>
        <w:t xml:space="preserve"> in the MLN</w:t>
      </w:r>
      <w:r w:rsidR="00DE5265" w:rsidRPr="00881477">
        <w:rPr>
          <w:rFonts w:ascii="Book Antiqua" w:hAnsi="Book Antiqua" w:cs="Times New Roman"/>
          <w:sz w:val="24"/>
          <w:szCs w:val="24"/>
        </w:rPr>
        <w:t>s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DE5265" w:rsidRPr="00881477">
        <w:rPr>
          <w:rFonts w:ascii="Book Antiqua" w:hAnsi="Book Antiqua" w:cs="Times New Roman"/>
          <w:sz w:val="24"/>
          <w:szCs w:val="24"/>
        </w:rPr>
        <w:t xml:space="preserve">of </w:t>
      </w:r>
      <w:r w:rsidRPr="00881477">
        <w:rPr>
          <w:rFonts w:ascii="Book Antiqua" w:hAnsi="Book Antiqua" w:cs="Times New Roman"/>
          <w:sz w:val="24"/>
          <w:szCs w:val="24"/>
        </w:rPr>
        <w:t>DSS colitis mice (closed bar) compared with control mice (open bar</w:t>
      </w:r>
      <w:r w:rsidR="000C1C9F" w:rsidRPr="00881477">
        <w:rPr>
          <w:rFonts w:ascii="Book Antiqua" w:hAnsi="Book Antiqua" w:cs="Times New Roman"/>
          <w:sz w:val="24"/>
          <w:szCs w:val="24"/>
        </w:rPr>
        <w:t xml:space="preserve">); </w:t>
      </w:r>
      <w:r w:rsidRPr="00881477">
        <w:rPr>
          <w:rFonts w:ascii="Book Antiqua" w:hAnsi="Book Antiqua" w:cs="Times New Roman"/>
          <w:sz w:val="24"/>
          <w:szCs w:val="24"/>
        </w:rPr>
        <w:t>I</w:t>
      </w:r>
      <w:r w:rsidR="004C1195" w:rsidRPr="00881477">
        <w:rPr>
          <w:rFonts w:ascii="Book Antiqua" w:hAnsi="Book Antiqua" w:cs="Times New Roman"/>
          <w:sz w:val="24"/>
          <w:szCs w:val="24"/>
        </w:rPr>
        <w:t>:</w:t>
      </w:r>
      <w:r w:rsidRPr="00881477">
        <w:rPr>
          <w:rFonts w:ascii="Book Antiqua" w:hAnsi="Book Antiqua" w:cs="Times New Roman"/>
          <w:sz w:val="24"/>
          <w:szCs w:val="24"/>
        </w:rPr>
        <w:t xml:space="preserve"> CD4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CD25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Foxp3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cell</w:t>
      </w:r>
      <w:r w:rsidR="00DE5265" w:rsidRPr="00881477">
        <w:rPr>
          <w:rFonts w:ascii="Book Antiqua" w:hAnsi="Book Antiqua" w:cs="Times New Roman"/>
          <w:sz w:val="24"/>
          <w:szCs w:val="24"/>
        </w:rPr>
        <w:t xml:space="preserve"> frequencies</w:t>
      </w:r>
      <w:r w:rsidRPr="00881477">
        <w:rPr>
          <w:rFonts w:ascii="Book Antiqua" w:hAnsi="Book Antiqua" w:cs="Times New Roman"/>
          <w:sz w:val="24"/>
          <w:szCs w:val="24"/>
        </w:rPr>
        <w:t xml:space="preserve"> in the MLN</w:t>
      </w:r>
      <w:r w:rsidR="00DE5265" w:rsidRPr="00881477">
        <w:rPr>
          <w:rFonts w:ascii="Book Antiqua" w:hAnsi="Book Antiqua" w:cs="Times New Roman"/>
          <w:sz w:val="24"/>
          <w:szCs w:val="24"/>
        </w:rPr>
        <w:t>s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DE5265" w:rsidRPr="00881477">
        <w:rPr>
          <w:rFonts w:ascii="Book Antiqua" w:hAnsi="Book Antiqua" w:cs="Times New Roman"/>
          <w:sz w:val="24"/>
          <w:szCs w:val="24"/>
        </w:rPr>
        <w:t xml:space="preserve">of </w:t>
      </w:r>
      <w:r w:rsidRPr="00881477">
        <w:rPr>
          <w:rFonts w:ascii="Book Antiqua" w:hAnsi="Book Antiqua" w:cs="Times New Roman"/>
          <w:sz w:val="24"/>
          <w:szCs w:val="24"/>
        </w:rPr>
        <w:t>DSS colitis mice and control mice. CD4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CD25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Foxp3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cell</w:t>
      </w:r>
      <w:r w:rsidR="00DE5265" w:rsidRPr="00881477">
        <w:rPr>
          <w:rFonts w:ascii="Book Antiqua" w:hAnsi="Book Antiqua" w:cs="Times New Roman"/>
          <w:sz w:val="24"/>
          <w:szCs w:val="24"/>
        </w:rPr>
        <w:t xml:space="preserve"> frequency was comparable</w:t>
      </w:r>
      <w:r w:rsidRPr="00881477">
        <w:rPr>
          <w:rFonts w:ascii="Book Antiqua" w:hAnsi="Book Antiqua" w:cs="Times New Roman"/>
          <w:sz w:val="24"/>
          <w:szCs w:val="24"/>
        </w:rPr>
        <w:t xml:space="preserve"> in the MLN</w:t>
      </w:r>
      <w:r w:rsidR="00DE5265" w:rsidRPr="00881477">
        <w:rPr>
          <w:rFonts w:ascii="Book Antiqua" w:hAnsi="Book Antiqua" w:cs="Times New Roman"/>
          <w:sz w:val="24"/>
          <w:szCs w:val="24"/>
        </w:rPr>
        <w:t>s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DE5265" w:rsidRPr="00881477">
        <w:rPr>
          <w:rFonts w:ascii="Book Antiqua" w:hAnsi="Book Antiqua" w:cs="Times New Roman"/>
          <w:sz w:val="24"/>
          <w:szCs w:val="24"/>
        </w:rPr>
        <w:t xml:space="preserve">of </w:t>
      </w:r>
      <w:r w:rsidRPr="00881477">
        <w:rPr>
          <w:rFonts w:ascii="Book Antiqua" w:hAnsi="Book Antiqua" w:cs="Times New Roman"/>
          <w:sz w:val="24"/>
          <w:szCs w:val="24"/>
        </w:rPr>
        <w:t xml:space="preserve">DSS colitis mice (closed bar) </w:t>
      </w:r>
      <w:r w:rsidR="00DE5265" w:rsidRPr="00881477">
        <w:rPr>
          <w:rFonts w:ascii="Book Antiqua" w:hAnsi="Book Antiqua" w:cs="Times New Roman"/>
          <w:sz w:val="24"/>
          <w:szCs w:val="24"/>
        </w:rPr>
        <w:t>and</w:t>
      </w:r>
      <w:r w:rsidRPr="00881477">
        <w:rPr>
          <w:rFonts w:ascii="Book Antiqua" w:hAnsi="Book Antiqua" w:cs="Times New Roman"/>
          <w:sz w:val="24"/>
          <w:szCs w:val="24"/>
        </w:rPr>
        <w:t xml:space="preserve"> control mice (open bar</w:t>
      </w:r>
      <w:r w:rsidR="000C1C9F" w:rsidRPr="00881477">
        <w:rPr>
          <w:rFonts w:ascii="Book Antiqua" w:hAnsi="Book Antiqua" w:cs="Times New Roman"/>
          <w:sz w:val="24"/>
          <w:szCs w:val="24"/>
        </w:rPr>
        <w:t xml:space="preserve">); </w:t>
      </w:r>
      <w:r w:rsidRPr="00881477">
        <w:rPr>
          <w:rFonts w:ascii="Book Antiqua" w:hAnsi="Book Antiqua" w:cs="Times New Roman"/>
          <w:sz w:val="24"/>
          <w:szCs w:val="24"/>
        </w:rPr>
        <w:t>J</w:t>
      </w:r>
      <w:r w:rsidR="004C1195" w:rsidRPr="00881477">
        <w:rPr>
          <w:rFonts w:ascii="Book Antiqua" w:hAnsi="Book Antiqua" w:cs="Times New Roman"/>
          <w:sz w:val="24"/>
          <w:szCs w:val="24"/>
        </w:rPr>
        <w:t>:</w:t>
      </w:r>
      <w:r w:rsidRPr="00881477">
        <w:rPr>
          <w:rFonts w:ascii="Book Antiqua" w:hAnsi="Book Antiqua" w:cs="Times New Roman"/>
          <w:sz w:val="24"/>
          <w:szCs w:val="24"/>
        </w:rPr>
        <w:t xml:space="preserve"> CD4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CD25</w:t>
      </w:r>
      <w:r w:rsidR="00DE5265" w:rsidRPr="00881477">
        <w:rPr>
          <w:rFonts w:ascii="Book Antiqua" w:hAnsi="Book Antiqua" w:cs="Superclarendon Black Italic"/>
          <w:sz w:val="24"/>
          <w:szCs w:val="24"/>
          <w:vertAlign w:val="superscript"/>
        </w:rPr>
        <w:t>-</w:t>
      </w:r>
      <w:r w:rsidRPr="00881477">
        <w:rPr>
          <w:rFonts w:ascii="Book Antiqua" w:hAnsi="Book Antiqua" w:cs="Times New Roman"/>
          <w:sz w:val="24"/>
          <w:szCs w:val="24"/>
        </w:rPr>
        <w:t>Foxp3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cell</w:t>
      </w:r>
      <w:r w:rsidR="00DE5265" w:rsidRPr="00881477">
        <w:rPr>
          <w:rFonts w:ascii="Book Antiqua" w:hAnsi="Book Antiqua" w:cs="Times New Roman"/>
          <w:sz w:val="24"/>
          <w:szCs w:val="24"/>
        </w:rPr>
        <w:t xml:space="preserve"> frequencies</w:t>
      </w:r>
      <w:r w:rsidRPr="00881477">
        <w:rPr>
          <w:rFonts w:ascii="Book Antiqua" w:hAnsi="Book Antiqua" w:cs="Times New Roman"/>
          <w:sz w:val="24"/>
          <w:szCs w:val="24"/>
        </w:rPr>
        <w:t xml:space="preserve"> in the MLN</w:t>
      </w:r>
      <w:r w:rsidR="00DE5265" w:rsidRPr="00881477">
        <w:rPr>
          <w:rFonts w:ascii="Book Antiqua" w:hAnsi="Book Antiqua" w:cs="Times New Roman"/>
          <w:sz w:val="24"/>
          <w:szCs w:val="24"/>
        </w:rPr>
        <w:t>s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DE5265" w:rsidRPr="00881477">
        <w:rPr>
          <w:rFonts w:ascii="Book Antiqua" w:hAnsi="Book Antiqua" w:cs="Times New Roman"/>
          <w:sz w:val="24"/>
          <w:szCs w:val="24"/>
        </w:rPr>
        <w:t xml:space="preserve">of </w:t>
      </w:r>
      <w:r w:rsidRPr="00881477">
        <w:rPr>
          <w:rFonts w:ascii="Book Antiqua" w:hAnsi="Book Antiqua" w:cs="Times New Roman"/>
          <w:sz w:val="24"/>
          <w:szCs w:val="24"/>
        </w:rPr>
        <w:t>DSS colitis mice and control mice. CD4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CD25</w:t>
      </w:r>
      <w:r w:rsidR="00E71980" w:rsidRPr="00881477">
        <w:rPr>
          <w:rFonts w:ascii="Book Antiqua" w:hAnsi="Book Antiqua" w:cs="Superclarendon Black Italic"/>
          <w:sz w:val="24"/>
          <w:szCs w:val="24"/>
          <w:vertAlign w:val="superscript"/>
        </w:rPr>
        <w:t>-</w:t>
      </w:r>
      <w:r w:rsidRPr="00881477">
        <w:rPr>
          <w:rFonts w:ascii="Book Antiqua" w:hAnsi="Book Antiqua" w:cs="Times New Roman"/>
          <w:sz w:val="24"/>
          <w:szCs w:val="24"/>
        </w:rPr>
        <w:t>Foxp3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cell</w:t>
      </w:r>
      <w:r w:rsidR="00E71980" w:rsidRPr="00881477">
        <w:rPr>
          <w:rFonts w:ascii="Book Antiqua" w:hAnsi="Book Antiqua" w:cs="Times New Roman"/>
          <w:sz w:val="24"/>
          <w:szCs w:val="24"/>
        </w:rPr>
        <w:t xml:space="preserve"> frequency was significantly higher</w:t>
      </w:r>
      <w:r w:rsidRPr="00881477">
        <w:rPr>
          <w:rFonts w:ascii="Book Antiqua" w:hAnsi="Book Antiqua" w:cs="Times New Roman"/>
          <w:sz w:val="24"/>
          <w:szCs w:val="24"/>
        </w:rPr>
        <w:t xml:space="preserve"> in the MLN</w:t>
      </w:r>
      <w:r w:rsidR="00E71980" w:rsidRPr="00881477">
        <w:rPr>
          <w:rFonts w:ascii="Book Antiqua" w:hAnsi="Book Antiqua" w:cs="Times New Roman"/>
          <w:sz w:val="24"/>
          <w:szCs w:val="24"/>
        </w:rPr>
        <w:t>s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E71980" w:rsidRPr="00881477">
        <w:rPr>
          <w:rFonts w:ascii="Book Antiqua" w:hAnsi="Book Antiqua" w:cs="Times New Roman"/>
          <w:sz w:val="24"/>
          <w:szCs w:val="24"/>
        </w:rPr>
        <w:t xml:space="preserve">of </w:t>
      </w:r>
      <w:r w:rsidRPr="00881477">
        <w:rPr>
          <w:rFonts w:ascii="Book Antiqua" w:hAnsi="Book Antiqua" w:cs="Times New Roman"/>
          <w:sz w:val="24"/>
          <w:szCs w:val="24"/>
        </w:rPr>
        <w:t xml:space="preserve">DSS colitis mice (closed bar) compared with control mice (open bar). All results represent at least two independent experiments with four to six mice in each group. </w:t>
      </w:r>
      <w:r w:rsidR="00E71980" w:rsidRPr="00881477">
        <w:rPr>
          <w:rFonts w:ascii="Book Antiqua" w:hAnsi="Book Antiqua" w:cs="Times New Roman"/>
          <w:sz w:val="24"/>
          <w:szCs w:val="24"/>
        </w:rPr>
        <w:t xml:space="preserve">The data </w:t>
      </w:r>
      <w:r w:rsidRPr="00881477">
        <w:rPr>
          <w:rFonts w:ascii="Book Antiqua" w:hAnsi="Book Antiqua" w:cs="Times New Roman"/>
          <w:sz w:val="24"/>
          <w:szCs w:val="24"/>
        </w:rPr>
        <w:t>are shown as the me</w:t>
      </w:r>
      <w:r w:rsidR="002679BC" w:rsidRPr="00881477">
        <w:rPr>
          <w:rFonts w:ascii="Book Antiqua" w:hAnsi="Book Antiqua" w:cs="Times New Roman"/>
          <w:sz w:val="24"/>
          <w:szCs w:val="24"/>
        </w:rPr>
        <w:t>dian and interquartile range.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proofErr w:type="gramStart"/>
      <w:r w:rsidR="005A78F3" w:rsidRPr="005A78F3">
        <w:rPr>
          <w:rFonts w:ascii="Book Antiqua" w:eastAsia="宋体" w:hAnsi="Book Antiqua" w:cs="Times New Roman" w:hint="eastAsia"/>
          <w:sz w:val="24"/>
          <w:szCs w:val="24"/>
          <w:vertAlign w:val="superscript"/>
          <w:lang w:eastAsia="zh-CN"/>
        </w:rPr>
        <w:t>a</w:t>
      </w:r>
      <w:r w:rsidRPr="005A78F3">
        <w:rPr>
          <w:rFonts w:ascii="Book Antiqua" w:hAnsi="Book Antiqua" w:cs="Times New Roman"/>
          <w:i/>
          <w:sz w:val="24"/>
          <w:szCs w:val="24"/>
        </w:rPr>
        <w:t>P</w:t>
      </w:r>
      <w:proofErr w:type="spellEnd"/>
      <w:proofErr w:type="gramEnd"/>
      <w:r w:rsidR="005A78F3">
        <w:rPr>
          <w:rFonts w:ascii="Book Antiqua" w:eastAsia="宋体" w:hAnsi="Book Antiqua" w:cs="Times New Roman" w:hint="eastAsia"/>
          <w:i/>
          <w:sz w:val="24"/>
          <w:szCs w:val="24"/>
          <w:lang w:eastAsia="zh-CN"/>
        </w:rPr>
        <w:t xml:space="preserve"> </w:t>
      </w:r>
      <w:r w:rsidRPr="00881477">
        <w:rPr>
          <w:rFonts w:ascii="Book Antiqua" w:hAnsi="Book Antiqua" w:cs="Times New Roman"/>
          <w:sz w:val="24"/>
          <w:szCs w:val="24"/>
        </w:rPr>
        <w:t>&lt;</w:t>
      </w:r>
      <w:r w:rsidR="005A78F3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881477">
        <w:rPr>
          <w:rFonts w:ascii="Book Antiqua" w:hAnsi="Book Antiqua" w:cs="Times New Roman"/>
          <w:sz w:val="24"/>
          <w:szCs w:val="24"/>
        </w:rPr>
        <w:t>0.05</w:t>
      </w:r>
      <w:r w:rsidR="005A78F3">
        <w:rPr>
          <w:rFonts w:ascii="Book Antiqua" w:eastAsia="宋体" w:hAnsi="Book Antiqua" w:cs="Times New Roman" w:hint="eastAsia"/>
          <w:sz w:val="24"/>
          <w:szCs w:val="24"/>
          <w:lang w:eastAsia="zh-CN"/>
        </w:rPr>
        <w:t>.</w:t>
      </w:r>
    </w:p>
    <w:p w14:paraId="65015AF9" w14:textId="09F7B9C2" w:rsidR="009446E3" w:rsidRPr="00415CCC" w:rsidRDefault="00415CCC" w:rsidP="00A23D78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lastRenderedPageBreak/>
        <w:t xml:space="preserve">MLN: </w:t>
      </w:r>
      <w:r w:rsidRPr="00415CCC">
        <w:rPr>
          <w:rFonts w:ascii="Book Antiqua" w:eastAsia="宋体" w:hAnsi="Book Antiqua" w:cs="Times New Roman"/>
          <w:caps/>
          <w:sz w:val="24"/>
          <w:szCs w:val="24"/>
          <w:lang w:eastAsia="zh-CN"/>
        </w:rPr>
        <w:t>m</w:t>
      </w:r>
      <w:r w:rsidRPr="00415CCC">
        <w:rPr>
          <w:rFonts w:ascii="Book Antiqua" w:eastAsia="宋体" w:hAnsi="Book Antiqua" w:cs="Times New Roman"/>
          <w:sz w:val="24"/>
          <w:szCs w:val="24"/>
          <w:lang w:eastAsia="zh-CN"/>
        </w:rPr>
        <w:t>esenteric lymph nodes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; </w:t>
      </w:r>
      <w:r>
        <w:rPr>
          <w:rFonts w:ascii="Book Antiqua" w:eastAsia="宋体" w:hAnsi="Book Antiqua" w:cs="Times New Roman" w:hint="eastAsia"/>
          <w:kern w:val="0"/>
          <w:sz w:val="24"/>
          <w:szCs w:val="24"/>
          <w:lang w:eastAsia="zh-CN"/>
        </w:rPr>
        <w:t xml:space="preserve">DSS: </w:t>
      </w:r>
      <w:r w:rsidRPr="00415CCC">
        <w:rPr>
          <w:rFonts w:ascii="Book Antiqua" w:eastAsia="宋体" w:hAnsi="Book Antiqua" w:cs="Times New Roman"/>
          <w:caps/>
          <w:kern w:val="0"/>
          <w:sz w:val="24"/>
          <w:szCs w:val="24"/>
          <w:lang w:eastAsia="zh-CN"/>
        </w:rPr>
        <w:t>d</w:t>
      </w:r>
      <w:r w:rsidRPr="00B65797">
        <w:rPr>
          <w:rFonts w:ascii="Book Antiqua" w:eastAsia="宋体" w:hAnsi="Book Antiqua" w:cs="Times New Roman"/>
          <w:kern w:val="0"/>
          <w:sz w:val="24"/>
          <w:szCs w:val="24"/>
          <w:lang w:eastAsia="zh-CN"/>
        </w:rPr>
        <w:t>extran sulfate sodium</w:t>
      </w:r>
      <w:r w:rsidR="00052E94">
        <w:rPr>
          <w:rFonts w:ascii="Book Antiqua" w:eastAsia="宋体" w:hAnsi="Book Antiqua" w:cs="Times New Roman"/>
          <w:kern w:val="0"/>
          <w:sz w:val="24"/>
          <w:szCs w:val="24"/>
          <w:lang w:eastAsia="zh-CN"/>
        </w:rPr>
        <w:t>.</w:t>
      </w:r>
      <w:bookmarkStart w:id="128" w:name="_GoBack"/>
      <w:bookmarkEnd w:id="128"/>
    </w:p>
    <w:p w14:paraId="000C0224" w14:textId="77777777" w:rsidR="009446E3" w:rsidRPr="00881477" w:rsidRDefault="009446E3" w:rsidP="00A23D78">
      <w:pPr>
        <w:widowControl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81477">
        <w:rPr>
          <w:rFonts w:ascii="Book Antiqua" w:hAnsi="Book Antiqua" w:cs="Times New Roman"/>
          <w:sz w:val="24"/>
          <w:szCs w:val="24"/>
        </w:rPr>
        <w:br w:type="page"/>
      </w:r>
    </w:p>
    <w:p w14:paraId="67BABFF8" w14:textId="597B0C90" w:rsidR="004E352F" w:rsidRPr="00881477" w:rsidRDefault="005A78F3" w:rsidP="00A23D78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>
        <w:rPr>
          <w:noProof/>
          <w:lang w:eastAsia="en-US"/>
        </w:rPr>
        <w:lastRenderedPageBreak/>
        <w:drawing>
          <wp:inline distT="0" distB="0" distL="0" distR="0" wp14:anchorId="609DE19A" wp14:editId="1DFBDCAD">
            <wp:extent cx="5519025" cy="5800725"/>
            <wp:effectExtent l="0" t="0" r="5715" b="0"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18376" cy="5800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22D1E" w14:textId="570C943E" w:rsidR="009446E3" w:rsidRPr="00881477" w:rsidRDefault="009446E3" w:rsidP="00A23D78">
      <w:pPr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81477">
        <w:rPr>
          <w:rFonts w:ascii="Book Antiqua" w:hAnsi="Book Antiqua" w:cs="Times New Roman"/>
          <w:b/>
          <w:sz w:val="24"/>
          <w:szCs w:val="24"/>
        </w:rPr>
        <w:t xml:space="preserve">Figure 4 </w:t>
      </w:r>
      <w:r w:rsidR="001078DD" w:rsidRPr="00881477">
        <w:rPr>
          <w:rFonts w:ascii="Book Antiqua" w:hAnsi="Book Antiqua" w:cs="Times New Roman"/>
          <w:b/>
          <w:sz w:val="24"/>
          <w:szCs w:val="24"/>
        </w:rPr>
        <w:t>R</w:t>
      </w:r>
      <w:r w:rsidRPr="00881477">
        <w:rPr>
          <w:rFonts w:ascii="Book Antiqua" w:hAnsi="Book Antiqua" w:cs="Times New Roman"/>
          <w:b/>
          <w:sz w:val="24"/>
          <w:szCs w:val="24"/>
        </w:rPr>
        <w:t>egulatory B cell</w:t>
      </w:r>
      <w:r w:rsidR="001078DD" w:rsidRPr="00881477">
        <w:rPr>
          <w:rFonts w:ascii="Book Antiqua" w:hAnsi="Book Antiqua" w:cs="Times New Roman"/>
          <w:b/>
          <w:sz w:val="24"/>
          <w:szCs w:val="24"/>
        </w:rPr>
        <w:t xml:space="preserve"> frequency</w:t>
      </w:r>
      <w:r w:rsidRPr="00881477">
        <w:rPr>
          <w:rFonts w:ascii="Book Antiqua" w:hAnsi="Book Antiqua" w:cs="Times New Roman"/>
          <w:b/>
          <w:sz w:val="24"/>
          <w:szCs w:val="24"/>
        </w:rPr>
        <w:t xml:space="preserve"> in the spleen</w:t>
      </w:r>
      <w:r w:rsidR="001078DD" w:rsidRPr="00881477">
        <w:rPr>
          <w:rFonts w:ascii="Book Antiqua" w:hAnsi="Book Antiqua" w:cs="Times New Roman"/>
          <w:b/>
          <w:sz w:val="24"/>
          <w:szCs w:val="24"/>
        </w:rPr>
        <w:t xml:space="preserve"> as</w:t>
      </w:r>
      <w:r w:rsidRPr="00881477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1078DD" w:rsidRPr="00881477">
        <w:rPr>
          <w:rFonts w:ascii="Book Antiqua" w:hAnsi="Book Antiqua" w:cs="Times New Roman"/>
          <w:b/>
          <w:sz w:val="24"/>
          <w:szCs w:val="24"/>
        </w:rPr>
        <w:t>determined by</w:t>
      </w:r>
      <w:r w:rsidRPr="00881477">
        <w:rPr>
          <w:rFonts w:ascii="Book Antiqua" w:hAnsi="Book Antiqua" w:cs="Times New Roman"/>
          <w:b/>
          <w:sz w:val="24"/>
          <w:szCs w:val="24"/>
        </w:rPr>
        <w:t xml:space="preserve"> flow cytometr</w:t>
      </w:r>
      <w:r w:rsidR="001078DD" w:rsidRPr="00881477">
        <w:rPr>
          <w:rFonts w:ascii="Book Antiqua" w:hAnsi="Book Antiqua" w:cs="Times New Roman"/>
          <w:b/>
          <w:sz w:val="24"/>
          <w:szCs w:val="24"/>
        </w:rPr>
        <w:t>y</w:t>
      </w:r>
      <w:r w:rsidRPr="00881477">
        <w:rPr>
          <w:rFonts w:ascii="Book Antiqua" w:hAnsi="Book Antiqua" w:cs="Times New Roman"/>
          <w:b/>
          <w:sz w:val="24"/>
          <w:szCs w:val="24"/>
        </w:rPr>
        <w:t>.</w:t>
      </w:r>
      <w:r w:rsidR="005A78F3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881477">
        <w:rPr>
          <w:rFonts w:ascii="Book Antiqua" w:hAnsi="Book Antiqua" w:cs="Times New Roman"/>
          <w:sz w:val="24"/>
          <w:szCs w:val="24"/>
        </w:rPr>
        <w:t>A</w:t>
      </w:r>
      <w:r w:rsidR="004C1195" w:rsidRPr="00881477">
        <w:rPr>
          <w:rFonts w:ascii="Book Antiqua" w:hAnsi="Book Antiqua" w:cs="Times New Roman"/>
          <w:sz w:val="24"/>
          <w:szCs w:val="24"/>
        </w:rPr>
        <w:t>:</w:t>
      </w:r>
      <w:r w:rsidRPr="00881477">
        <w:rPr>
          <w:rFonts w:ascii="Book Antiqua" w:hAnsi="Book Antiqua" w:cs="Times New Roman"/>
          <w:sz w:val="24"/>
          <w:szCs w:val="24"/>
        </w:rPr>
        <w:t xml:space="preserve"> A</w:t>
      </w:r>
      <w:r w:rsidR="004A7FB6" w:rsidRPr="00881477">
        <w:rPr>
          <w:rFonts w:ascii="Book Antiqua" w:hAnsi="Book Antiqua" w:cs="Times New Roman"/>
          <w:sz w:val="24"/>
          <w:szCs w:val="24"/>
        </w:rPr>
        <w:t>n</w:t>
      </w:r>
      <w:r w:rsidRPr="00881477">
        <w:rPr>
          <w:rFonts w:ascii="Book Antiqua" w:hAnsi="Book Antiqua" w:cs="Times New Roman"/>
          <w:sz w:val="24"/>
          <w:szCs w:val="24"/>
        </w:rPr>
        <w:t>alysis of CD19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IL-10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cell</w:t>
      </w:r>
      <w:r w:rsidR="004A7FB6" w:rsidRPr="00881477">
        <w:rPr>
          <w:rFonts w:ascii="Book Antiqua" w:hAnsi="Book Antiqua" w:cs="Times New Roman"/>
          <w:sz w:val="24"/>
          <w:szCs w:val="24"/>
        </w:rPr>
        <w:t xml:space="preserve"> populations</w:t>
      </w:r>
      <w:r w:rsidRPr="00881477">
        <w:rPr>
          <w:rFonts w:ascii="Book Antiqua" w:hAnsi="Book Antiqua" w:cs="Times New Roman"/>
          <w:sz w:val="24"/>
          <w:szCs w:val="24"/>
        </w:rPr>
        <w:t xml:space="preserve"> (left panel), CD19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CD5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CD1d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Hi</w:t>
      </w:r>
      <w:r w:rsidRPr="00881477">
        <w:rPr>
          <w:rFonts w:ascii="Book Antiqua" w:hAnsi="Book Antiqua" w:cs="Times New Roman"/>
          <w:sz w:val="24"/>
          <w:szCs w:val="24"/>
        </w:rPr>
        <w:t xml:space="preserve"> cell</w:t>
      </w:r>
      <w:r w:rsidR="004A7FB6" w:rsidRPr="00881477">
        <w:rPr>
          <w:rFonts w:ascii="Book Antiqua" w:hAnsi="Book Antiqua" w:cs="Times New Roman"/>
          <w:sz w:val="24"/>
          <w:szCs w:val="24"/>
        </w:rPr>
        <w:t xml:space="preserve"> populations</w:t>
      </w:r>
      <w:r w:rsidRPr="00881477">
        <w:rPr>
          <w:rFonts w:ascii="Book Antiqua" w:hAnsi="Book Antiqua" w:cs="Times New Roman"/>
          <w:sz w:val="24"/>
          <w:szCs w:val="24"/>
        </w:rPr>
        <w:t xml:space="preserve"> (center panel) and CD19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CD5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CD1d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Hi</w:t>
      </w:r>
      <w:r w:rsidRPr="00881477">
        <w:rPr>
          <w:rFonts w:ascii="Book Antiqua" w:hAnsi="Book Antiqua" w:cs="Times New Roman"/>
          <w:sz w:val="24"/>
          <w:szCs w:val="24"/>
        </w:rPr>
        <w:t>IL-10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cell</w:t>
      </w:r>
      <w:r w:rsidR="004A7FB6" w:rsidRPr="00881477">
        <w:rPr>
          <w:rFonts w:ascii="Book Antiqua" w:hAnsi="Book Antiqua" w:cs="Times New Roman"/>
          <w:sz w:val="24"/>
          <w:szCs w:val="24"/>
        </w:rPr>
        <w:t xml:space="preserve"> populations</w:t>
      </w:r>
      <w:r w:rsidRPr="00881477">
        <w:rPr>
          <w:rFonts w:ascii="Book Antiqua" w:hAnsi="Book Antiqua" w:cs="Times New Roman"/>
          <w:sz w:val="24"/>
          <w:szCs w:val="24"/>
        </w:rPr>
        <w:t xml:space="preserve"> (right panel) in the spleen </w:t>
      </w:r>
      <w:r w:rsidR="004A7FB6" w:rsidRPr="00881477">
        <w:rPr>
          <w:rFonts w:ascii="Book Antiqua" w:hAnsi="Book Antiqua" w:cs="Times New Roman"/>
          <w:sz w:val="24"/>
          <w:szCs w:val="24"/>
        </w:rPr>
        <w:t xml:space="preserve">based on </w:t>
      </w:r>
      <w:r w:rsidRPr="00881477">
        <w:rPr>
          <w:rFonts w:ascii="Book Antiqua" w:hAnsi="Book Antiqua" w:cs="Times New Roman"/>
          <w:sz w:val="24"/>
          <w:szCs w:val="24"/>
        </w:rPr>
        <w:t>flow cytometry. Representative data are shown</w:t>
      </w:r>
      <w:r w:rsidR="004A7FB6" w:rsidRPr="00881477">
        <w:rPr>
          <w:rFonts w:ascii="Book Antiqua" w:hAnsi="Book Antiqua" w:cs="Times New Roman"/>
          <w:sz w:val="24"/>
          <w:szCs w:val="24"/>
        </w:rPr>
        <w:t xml:space="preserve"> for </w:t>
      </w:r>
      <w:r w:rsidRPr="00881477">
        <w:rPr>
          <w:rFonts w:ascii="Book Antiqua" w:hAnsi="Book Antiqua" w:cs="Times New Roman"/>
          <w:sz w:val="24"/>
          <w:szCs w:val="24"/>
        </w:rPr>
        <w:t>control</w:t>
      </w:r>
      <w:r w:rsidR="004A7FB6" w:rsidRPr="00881477">
        <w:rPr>
          <w:rFonts w:ascii="Book Antiqua" w:hAnsi="Book Antiqua" w:cs="Times New Roman"/>
          <w:sz w:val="24"/>
          <w:szCs w:val="24"/>
        </w:rPr>
        <w:t xml:space="preserve"> mice</w:t>
      </w:r>
      <w:r w:rsidRPr="00881477">
        <w:rPr>
          <w:rFonts w:ascii="Book Antiqua" w:hAnsi="Book Antiqua" w:cs="Times New Roman"/>
          <w:sz w:val="24"/>
          <w:szCs w:val="24"/>
        </w:rPr>
        <w:t xml:space="preserve"> (top panel) and DSS colitis</w:t>
      </w:r>
      <w:r w:rsidR="004A7FB6" w:rsidRPr="00881477">
        <w:rPr>
          <w:rFonts w:ascii="Book Antiqua" w:hAnsi="Book Antiqua" w:cs="Times New Roman"/>
          <w:sz w:val="24"/>
          <w:szCs w:val="24"/>
        </w:rPr>
        <w:t xml:space="preserve"> mice</w:t>
      </w:r>
      <w:r w:rsidRPr="00881477">
        <w:rPr>
          <w:rFonts w:ascii="Book Antiqua" w:hAnsi="Book Antiqua" w:cs="Times New Roman"/>
          <w:sz w:val="24"/>
          <w:szCs w:val="24"/>
        </w:rPr>
        <w:t xml:space="preserve"> (bottom panel</w:t>
      </w:r>
      <w:r w:rsidR="000C1C9F" w:rsidRPr="00881477">
        <w:rPr>
          <w:rFonts w:ascii="Book Antiqua" w:hAnsi="Book Antiqua" w:cs="Times New Roman"/>
          <w:sz w:val="24"/>
          <w:szCs w:val="24"/>
        </w:rPr>
        <w:t xml:space="preserve">); </w:t>
      </w:r>
      <w:r w:rsidRPr="00881477">
        <w:rPr>
          <w:rFonts w:ascii="Book Antiqua" w:hAnsi="Book Antiqua" w:cs="Times New Roman"/>
          <w:sz w:val="24"/>
          <w:szCs w:val="24"/>
        </w:rPr>
        <w:t>B</w:t>
      </w:r>
      <w:r w:rsidR="004C1195" w:rsidRPr="00881477">
        <w:rPr>
          <w:rFonts w:ascii="Book Antiqua" w:hAnsi="Book Antiqua" w:cs="Times New Roman"/>
          <w:sz w:val="24"/>
          <w:szCs w:val="24"/>
        </w:rPr>
        <w:t>:</w:t>
      </w:r>
      <w:r w:rsidRPr="00881477">
        <w:rPr>
          <w:rFonts w:ascii="Book Antiqua" w:hAnsi="Book Antiqua" w:cs="Times New Roman"/>
          <w:sz w:val="24"/>
          <w:szCs w:val="24"/>
        </w:rPr>
        <w:t xml:space="preserve"> CD19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IL-10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cell</w:t>
      </w:r>
      <w:r w:rsidR="004A7FB6" w:rsidRPr="00881477">
        <w:rPr>
          <w:rFonts w:ascii="Book Antiqua" w:hAnsi="Book Antiqua" w:cs="Times New Roman"/>
          <w:sz w:val="24"/>
          <w:szCs w:val="24"/>
        </w:rPr>
        <w:t xml:space="preserve"> frequencies</w:t>
      </w:r>
      <w:r w:rsidRPr="00881477">
        <w:rPr>
          <w:rFonts w:ascii="Book Antiqua" w:hAnsi="Book Antiqua" w:cs="Times New Roman"/>
          <w:sz w:val="24"/>
          <w:szCs w:val="24"/>
        </w:rPr>
        <w:t xml:space="preserve"> among CD19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cells in the spleen</w:t>
      </w:r>
      <w:r w:rsidR="004A7FB6" w:rsidRPr="00881477">
        <w:rPr>
          <w:rFonts w:ascii="Book Antiqua" w:hAnsi="Book Antiqua" w:cs="Times New Roman"/>
          <w:sz w:val="24"/>
          <w:szCs w:val="24"/>
        </w:rPr>
        <w:t>s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4A7FB6" w:rsidRPr="00881477">
        <w:rPr>
          <w:rFonts w:ascii="Book Antiqua" w:hAnsi="Book Antiqua" w:cs="Times New Roman"/>
          <w:sz w:val="24"/>
          <w:szCs w:val="24"/>
        </w:rPr>
        <w:t xml:space="preserve">of </w:t>
      </w:r>
      <w:r w:rsidRPr="00881477">
        <w:rPr>
          <w:rFonts w:ascii="Book Antiqua" w:hAnsi="Book Antiqua" w:cs="Times New Roman"/>
          <w:sz w:val="24"/>
          <w:szCs w:val="24"/>
        </w:rPr>
        <w:t>DSS colitis mice and control mice. CD19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IL-10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cell</w:t>
      </w:r>
      <w:r w:rsidR="004A7FB6" w:rsidRPr="00881477">
        <w:rPr>
          <w:rFonts w:ascii="Book Antiqua" w:hAnsi="Book Antiqua" w:cs="Times New Roman"/>
          <w:sz w:val="24"/>
          <w:szCs w:val="24"/>
        </w:rPr>
        <w:t xml:space="preserve"> frequency</w:t>
      </w:r>
      <w:r w:rsidRPr="00881477">
        <w:rPr>
          <w:rFonts w:ascii="Book Antiqua" w:hAnsi="Book Antiqua" w:cs="Times New Roman"/>
          <w:sz w:val="24"/>
          <w:szCs w:val="24"/>
        </w:rPr>
        <w:t xml:space="preserve"> among CD19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cells</w:t>
      </w:r>
      <w:r w:rsidR="004A7FB6" w:rsidRPr="00881477">
        <w:rPr>
          <w:rFonts w:ascii="Book Antiqua" w:hAnsi="Book Antiqua" w:cs="Times New Roman"/>
          <w:sz w:val="24"/>
          <w:szCs w:val="24"/>
        </w:rPr>
        <w:t xml:space="preserve"> was comparable</w:t>
      </w:r>
      <w:r w:rsidRPr="00881477">
        <w:rPr>
          <w:rFonts w:ascii="Book Antiqua" w:hAnsi="Book Antiqua" w:cs="Times New Roman"/>
          <w:sz w:val="24"/>
          <w:szCs w:val="24"/>
        </w:rPr>
        <w:t xml:space="preserve"> in the spleen</w:t>
      </w:r>
      <w:r w:rsidR="004A7FB6" w:rsidRPr="00881477">
        <w:rPr>
          <w:rFonts w:ascii="Book Antiqua" w:hAnsi="Book Antiqua" w:cs="Times New Roman"/>
          <w:sz w:val="24"/>
          <w:szCs w:val="24"/>
        </w:rPr>
        <w:t>s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4A7FB6" w:rsidRPr="00881477">
        <w:rPr>
          <w:rFonts w:ascii="Book Antiqua" w:hAnsi="Book Antiqua" w:cs="Times New Roman"/>
          <w:sz w:val="24"/>
          <w:szCs w:val="24"/>
        </w:rPr>
        <w:t xml:space="preserve">of </w:t>
      </w:r>
      <w:r w:rsidRPr="00881477">
        <w:rPr>
          <w:rFonts w:ascii="Book Antiqua" w:hAnsi="Book Antiqua" w:cs="Times New Roman"/>
          <w:sz w:val="24"/>
          <w:szCs w:val="24"/>
        </w:rPr>
        <w:t xml:space="preserve">DSS mice (closed bar) </w:t>
      </w:r>
      <w:r w:rsidR="004A7FB6" w:rsidRPr="00881477">
        <w:rPr>
          <w:rFonts w:ascii="Book Antiqua" w:hAnsi="Book Antiqua" w:cs="Times New Roman"/>
          <w:sz w:val="24"/>
          <w:szCs w:val="24"/>
        </w:rPr>
        <w:t>and</w:t>
      </w:r>
      <w:r w:rsidRPr="00881477">
        <w:rPr>
          <w:rFonts w:ascii="Book Antiqua" w:hAnsi="Book Antiqua" w:cs="Times New Roman"/>
          <w:sz w:val="24"/>
          <w:szCs w:val="24"/>
        </w:rPr>
        <w:t xml:space="preserve"> control mice (closed bar</w:t>
      </w:r>
      <w:r w:rsidR="000C1C9F" w:rsidRPr="00881477">
        <w:rPr>
          <w:rFonts w:ascii="Book Antiqua" w:hAnsi="Book Antiqua" w:cs="Times New Roman"/>
          <w:sz w:val="24"/>
          <w:szCs w:val="24"/>
        </w:rPr>
        <w:t xml:space="preserve">); </w:t>
      </w:r>
      <w:r w:rsidRPr="00881477">
        <w:rPr>
          <w:rFonts w:ascii="Book Antiqua" w:hAnsi="Book Antiqua" w:cs="Times New Roman"/>
          <w:sz w:val="24"/>
          <w:szCs w:val="24"/>
        </w:rPr>
        <w:t>C</w:t>
      </w:r>
      <w:r w:rsidR="004C1195" w:rsidRPr="00881477">
        <w:rPr>
          <w:rFonts w:ascii="Book Antiqua" w:hAnsi="Book Antiqua" w:cs="Times New Roman"/>
          <w:sz w:val="24"/>
          <w:szCs w:val="24"/>
        </w:rPr>
        <w:t>:</w:t>
      </w:r>
      <w:r w:rsidRPr="00881477">
        <w:rPr>
          <w:rFonts w:ascii="Book Antiqua" w:hAnsi="Book Antiqua" w:cs="Times New Roman"/>
          <w:sz w:val="24"/>
          <w:szCs w:val="24"/>
        </w:rPr>
        <w:t xml:space="preserve"> CD19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CD5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CD1d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Hi</w:t>
      </w:r>
      <w:r w:rsidRPr="00881477">
        <w:rPr>
          <w:rFonts w:ascii="Book Antiqua" w:hAnsi="Book Antiqua" w:cs="Times New Roman"/>
          <w:sz w:val="24"/>
          <w:szCs w:val="24"/>
        </w:rPr>
        <w:t xml:space="preserve"> cell</w:t>
      </w:r>
      <w:r w:rsidR="00C34824"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C34824" w:rsidRPr="00881477">
        <w:rPr>
          <w:rFonts w:ascii="Book Antiqua" w:hAnsi="Book Antiqua" w:cs="Times New Roman"/>
          <w:sz w:val="24"/>
          <w:szCs w:val="24"/>
        </w:rPr>
        <w:lastRenderedPageBreak/>
        <w:t>frequencies</w:t>
      </w:r>
      <w:r w:rsidRPr="00881477">
        <w:rPr>
          <w:rFonts w:ascii="Book Antiqua" w:hAnsi="Book Antiqua" w:cs="Times New Roman"/>
          <w:sz w:val="24"/>
          <w:szCs w:val="24"/>
        </w:rPr>
        <w:t xml:space="preserve"> among CD19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cells in the spleen</w:t>
      </w:r>
      <w:r w:rsidR="00C34824" w:rsidRPr="00881477">
        <w:rPr>
          <w:rFonts w:ascii="Book Antiqua" w:hAnsi="Book Antiqua" w:cs="Times New Roman"/>
          <w:sz w:val="24"/>
          <w:szCs w:val="24"/>
        </w:rPr>
        <w:t>s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C34824" w:rsidRPr="00881477">
        <w:rPr>
          <w:rFonts w:ascii="Book Antiqua" w:hAnsi="Book Antiqua" w:cs="Times New Roman"/>
          <w:sz w:val="24"/>
          <w:szCs w:val="24"/>
        </w:rPr>
        <w:t xml:space="preserve">of </w:t>
      </w:r>
      <w:r w:rsidRPr="00881477">
        <w:rPr>
          <w:rFonts w:ascii="Book Antiqua" w:hAnsi="Book Antiqua" w:cs="Times New Roman"/>
          <w:sz w:val="24"/>
          <w:szCs w:val="24"/>
        </w:rPr>
        <w:t>DSS colitis mice and control mice. CD19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CD5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CD1d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Hi</w:t>
      </w:r>
      <w:r w:rsidRPr="00881477">
        <w:rPr>
          <w:rFonts w:ascii="Book Antiqua" w:hAnsi="Book Antiqua" w:cs="Times New Roman"/>
          <w:sz w:val="24"/>
          <w:szCs w:val="24"/>
        </w:rPr>
        <w:t xml:space="preserve"> cell</w:t>
      </w:r>
      <w:r w:rsidR="00A34EE4" w:rsidRPr="00881477">
        <w:rPr>
          <w:rFonts w:ascii="Book Antiqua" w:hAnsi="Book Antiqua" w:cs="Times New Roman"/>
          <w:sz w:val="24"/>
          <w:szCs w:val="24"/>
        </w:rPr>
        <w:t xml:space="preserve"> frequency</w:t>
      </w:r>
      <w:r w:rsidRPr="00881477">
        <w:rPr>
          <w:rFonts w:ascii="Book Antiqua" w:hAnsi="Book Antiqua" w:cs="Times New Roman"/>
          <w:sz w:val="24"/>
          <w:szCs w:val="24"/>
        </w:rPr>
        <w:t xml:space="preserve"> among CD19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cells</w:t>
      </w:r>
      <w:r w:rsidR="00A34EE4" w:rsidRPr="00881477">
        <w:rPr>
          <w:rFonts w:ascii="Book Antiqua" w:hAnsi="Book Antiqua" w:cs="Times New Roman"/>
          <w:sz w:val="24"/>
          <w:szCs w:val="24"/>
        </w:rPr>
        <w:t xml:space="preserve"> was comparable</w:t>
      </w:r>
      <w:r w:rsidRPr="00881477">
        <w:rPr>
          <w:rFonts w:ascii="Book Antiqua" w:hAnsi="Book Antiqua" w:cs="Times New Roman"/>
          <w:sz w:val="24"/>
          <w:szCs w:val="24"/>
        </w:rPr>
        <w:t xml:space="preserve"> in the spleen</w:t>
      </w:r>
      <w:r w:rsidR="00A34EE4" w:rsidRPr="00881477">
        <w:rPr>
          <w:rFonts w:ascii="Book Antiqua" w:hAnsi="Book Antiqua" w:cs="Times New Roman"/>
          <w:sz w:val="24"/>
          <w:szCs w:val="24"/>
        </w:rPr>
        <w:t>s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A34EE4" w:rsidRPr="00881477">
        <w:rPr>
          <w:rFonts w:ascii="Book Antiqua" w:hAnsi="Book Antiqua" w:cs="Times New Roman"/>
          <w:sz w:val="24"/>
          <w:szCs w:val="24"/>
        </w:rPr>
        <w:t xml:space="preserve">of </w:t>
      </w:r>
      <w:r w:rsidRPr="00881477">
        <w:rPr>
          <w:rFonts w:ascii="Book Antiqua" w:hAnsi="Book Antiqua" w:cs="Times New Roman"/>
          <w:sz w:val="24"/>
          <w:szCs w:val="24"/>
        </w:rPr>
        <w:t xml:space="preserve">DSS mice (closed bar) </w:t>
      </w:r>
      <w:r w:rsidR="00A34EE4" w:rsidRPr="00881477">
        <w:rPr>
          <w:rFonts w:ascii="Book Antiqua" w:hAnsi="Book Antiqua" w:cs="Times New Roman"/>
          <w:sz w:val="24"/>
          <w:szCs w:val="24"/>
        </w:rPr>
        <w:t>and</w:t>
      </w:r>
      <w:r w:rsidRPr="00881477">
        <w:rPr>
          <w:rFonts w:ascii="Book Antiqua" w:hAnsi="Book Antiqua" w:cs="Times New Roman"/>
          <w:sz w:val="24"/>
          <w:szCs w:val="24"/>
        </w:rPr>
        <w:t xml:space="preserve"> control mice (closed bar</w:t>
      </w:r>
      <w:r w:rsidR="000C1C9F" w:rsidRPr="00881477">
        <w:rPr>
          <w:rFonts w:ascii="Book Antiqua" w:hAnsi="Book Antiqua" w:cs="Times New Roman"/>
          <w:sz w:val="24"/>
          <w:szCs w:val="24"/>
        </w:rPr>
        <w:t xml:space="preserve">); </w:t>
      </w:r>
      <w:r w:rsidRPr="00881477">
        <w:rPr>
          <w:rFonts w:ascii="Book Antiqua" w:hAnsi="Book Antiqua" w:cs="Times New Roman"/>
          <w:sz w:val="24"/>
          <w:szCs w:val="24"/>
        </w:rPr>
        <w:t>D</w:t>
      </w:r>
      <w:r w:rsidR="004C1195" w:rsidRPr="00881477">
        <w:rPr>
          <w:rFonts w:ascii="Book Antiqua" w:hAnsi="Book Antiqua" w:cs="Times New Roman"/>
          <w:sz w:val="24"/>
          <w:szCs w:val="24"/>
        </w:rPr>
        <w:t>:</w:t>
      </w:r>
      <w:r w:rsidRPr="00881477">
        <w:rPr>
          <w:rFonts w:ascii="Book Antiqua" w:hAnsi="Book Antiqua" w:cs="Times New Roman"/>
          <w:sz w:val="24"/>
          <w:szCs w:val="24"/>
        </w:rPr>
        <w:t xml:space="preserve"> IL-10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cell</w:t>
      </w:r>
      <w:r w:rsidR="00A34EE4" w:rsidRPr="00881477">
        <w:rPr>
          <w:rFonts w:ascii="Book Antiqua" w:hAnsi="Book Antiqua" w:cs="Times New Roman"/>
          <w:sz w:val="24"/>
          <w:szCs w:val="24"/>
        </w:rPr>
        <w:t xml:space="preserve"> frequencies </w:t>
      </w:r>
      <w:r w:rsidRPr="00881477">
        <w:rPr>
          <w:rFonts w:ascii="Book Antiqua" w:hAnsi="Book Antiqua" w:cs="Times New Roman"/>
          <w:sz w:val="24"/>
          <w:szCs w:val="24"/>
        </w:rPr>
        <w:t>among CD19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CD5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CD1d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Hi</w:t>
      </w:r>
      <w:r w:rsidRPr="00881477">
        <w:rPr>
          <w:rFonts w:ascii="Book Antiqua" w:hAnsi="Book Antiqua" w:cs="Times New Roman"/>
          <w:sz w:val="24"/>
          <w:szCs w:val="24"/>
        </w:rPr>
        <w:t xml:space="preserve"> cell population</w:t>
      </w:r>
      <w:r w:rsidR="00A34EE4" w:rsidRPr="00881477">
        <w:rPr>
          <w:rFonts w:ascii="Book Antiqua" w:hAnsi="Book Antiqua" w:cs="Times New Roman"/>
          <w:sz w:val="24"/>
          <w:szCs w:val="24"/>
        </w:rPr>
        <w:t>s</w:t>
      </w:r>
      <w:r w:rsidRPr="00881477">
        <w:rPr>
          <w:rFonts w:ascii="Book Antiqua" w:hAnsi="Book Antiqua" w:cs="Times New Roman"/>
          <w:sz w:val="24"/>
          <w:szCs w:val="24"/>
        </w:rPr>
        <w:t xml:space="preserve"> in the spleen</w:t>
      </w:r>
      <w:r w:rsidR="00A34EE4" w:rsidRPr="00881477">
        <w:rPr>
          <w:rFonts w:ascii="Book Antiqua" w:hAnsi="Book Antiqua" w:cs="Times New Roman"/>
          <w:sz w:val="24"/>
          <w:szCs w:val="24"/>
        </w:rPr>
        <w:t>s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A34EE4" w:rsidRPr="00881477">
        <w:rPr>
          <w:rFonts w:ascii="Book Antiqua" w:hAnsi="Book Antiqua" w:cs="Times New Roman"/>
          <w:sz w:val="24"/>
          <w:szCs w:val="24"/>
        </w:rPr>
        <w:t xml:space="preserve">of </w:t>
      </w:r>
      <w:r w:rsidRPr="00881477">
        <w:rPr>
          <w:rFonts w:ascii="Book Antiqua" w:hAnsi="Book Antiqua" w:cs="Times New Roman"/>
          <w:sz w:val="24"/>
          <w:szCs w:val="24"/>
        </w:rPr>
        <w:t>DSS colitis mice and control mice. IL-10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 xml:space="preserve"> cell</w:t>
      </w:r>
      <w:r w:rsidR="00A34EE4" w:rsidRPr="00881477">
        <w:rPr>
          <w:rFonts w:ascii="Book Antiqua" w:hAnsi="Book Antiqua" w:cs="Times New Roman"/>
          <w:sz w:val="24"/>
          <w:szCs w:val="24"/>
        </w:rPr>
        <w:t xml:space="preserve"> frequency</w:t>
      </w:r>
      <w:r w:rsidRPr="00881477">
        <w:rPr>
          <w:rFonts w:ascii="Book Antiqua" w:hAnsi="Book Antiqua" w:cs="Times New Roman"/>
          <w:sz w:val="24"/>
          <w:szCs w:val="24"/>
        </w:rPr>
        <w:t xml:space="preserve"> among the CD19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CD5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+</w:t>
      </w:r>
      <w:r w:rsidRPr="00881477">
        <w:rPr>
          <w:rFonts w:ascii="Book Antiqua" w:hAnsi="Book Antiqua" w:cs="Times New Roman"/>
          <w:sz w:val="24"/>
          <w:szCs w:val="24"/>
        </w:rPr>
        <w:t>CD1d</w:t>
      </w:r>
      <w:r w:rsidRPr="00881477">
        <w:rPr>
          <w:rFonts w:ascii="Book Antiqua" w:hAnsi="Book Antiqua" w:cs="Times New Roman"/>
          <w:sz w:val="24"/>
          <w:szCs w:val="24"/>
          <w:vertAlign w:val="superscript"/>
        </w:rPr>
        <w:t>Hi</w:t>
      </w:r>
      <w:r w:rsidRPr="00881477">
        <w:rPr>
          <w:rFonts w:ascii="Book Antiqua" w:hAnsi="Book Antiqua" w:cs="Times New Roman"/>
          <w:sz w:val="24"/>
          <w:szCs w:val="24"/>
        </w:rPr>
        <w:t xml:space="preserve"> cell population</w:t>
      </w:r>
      <w:r w:rsidR="00A34EE4" w:rsidRPr="00881477">
        <w:rPr>
          <w:rFonts w:ascii="Book Antiqua" w:hAnsi="Book Antiqua" w:cs="Times New Roman"/>
          <w:sz w:val="24"/>
          <w:szCs w:val="24"/>
        </w:rPr>
        <w:t xml:space="preserve"> tended to increase</w:t>
      </w:r>
      <w:r w:rsidRPr="00881477">
        <w:rPr>
          <w:rFonts w:ascii="Book Antiqua" w:hAnsi="Book Antiqua" w:cs="Times New Roman"/>
          <w:sz w:val="24"/>
          <w:szCs w:val="24"/>
        </w:rPr>
        <w:t xml:space="preserve"> in the spleen</w:t>
      </w:r>
      <w:r w:rsidR="00A34EE4" w:rsidRPr="00881477">
        <w:rPr>
          <w:rFonts w:ascii="Book Antiqua" w:hAnsi="Book Antiqua" w:cs="Times New Roman"/>
          <w:sz w:val="24"/>
          <w:szCs w:val="24"/>
        </w:rPr>
        <w:t>s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A34EE4" w:rsidRPr="00881477">
        <w:rPr>
          <w:rFonts w:ascii="Book Antiqua" w:hAnsi="Book Antiqua" w:cs="Times New Roman"/>
          <w:sz w:val="24"/>
          <w:szCs w:val="24"/>
        </w:rPr>
        <w:t xml:space="preserve">of the </w:t>
      </w:r>
      <w:r w:rsidRPr="00881477">
        <w:rPr>
          <w:rFonts w:ascii="Book Antiqua" w:hAnsi="Book Antiqua" w:cs="Times New Roman"/>
          <w:sz w:val="24"/>
          <w:szCs w:val="24"/>
        </w:rPr>
        <w:t>DSS mice (closed bar) compared with</w:t>
      </w:r>
      <w:r w:rsidR="00A34EE4" w:rsidRPr="00881477">
        <w:rPr>
          <w:rFonts w:ascii="Book Antiqua" w:hAnsi="Book Antiqua" w:cs="Times New Roman"/>
          <w:sz w:val="24"/>
          <w:szCs w:val="24"/>
        </w:rPr>
        <w:t xml:space="preserve"> those of the</w:t>
      </w:r>
      <w:r w:rsidRPr="00881477">
        <w:rPr>
          <w:rFonts w:ascii="Book Antiqua" w:hAnsi="Book Antiqua" w:cs="Times New Roman"/>
          <w:sz w:val="24"/>
          <w:szCs w:val="24"/>
        </w:rPr>
        <w:t xml:space="preserve"> control mice (closed bar). All results represent at least two independent experiments with four to six mice in each group. </w:t>
      </w:r>
      <w:r w:rsidR="00A34EE4" w:rsidRPr="00881477">
        <w:rPr>
          <w:rFonts w:ascii="Book Antiqua" w:hAnsi="Book Antiqua" w:cs="Times New Roman"/>
          <w:sz w:val="24"/>
          <w:szCs w:val="24"/>
        </w:rPr>
        <w:t>The d</w:t>
      </w:r>
      <w:r w:rsidRPr="00881477">
        <w:rPr>
          <w:rFonts w:ascii="Book Antiqua" w:hAnsi="Book Antiqua" w:cs="Times New Roman"/>
          <w:sz w:val="24"/>
          <w:szCs w:val="24"/>
        </w:rPr>
        <w:t>ata are shown as the me</w:t>
      </w:r>
      <w:r w:rsidR="002679BC" w:rsidRPr="00881477">
        <w:rPr>
          <w:rFonts w:ascii="Book Antiqua" w:hAnsi="Book Antiqua" w:cs="Times New Roman"/>
          <w:sz w:val="24"/>
          <w:szCs w:val="24"/>
        </w:rPr>
        <w:t>dian and interquartile range.</w:t>
      </w:r>
    </w:p>
    <w:p w14:paraId="5479BE8D" w14:textId="77777777" w:rsidR="004E352F" w:rsidRPr="00881477" w:rsidRDefault="004E352F" w:rsidP="00A23D78">
      <w:pPr>
        <w:widowControl/>
        <w:snapToGrid w:val="0"/>
        <w:spacing w:line="360" w:lineRule="auto"/>
        <w:rPr>
          <w:rFonts w:ascii="Book Antiqua" w:hAnsi="Book Antiqua" w:cs="Times New Roman"/>
          <w:sz w:val="24"/>
          <w:szCs w:val="24"/>
        </w:rPr>
      </w:pPr>
      <w:r w:rsidRPr="00881477">
        <w:rPr>
          <w:rFonts w:ascii="Book Antiqua" w:hAnsi="Book Antiqua" w:cs="Times New Roman"/>
          <w:sz w:val="24"/>
          <w:szCs w:val="24"/>
        </w:rPr>
        <w:br w:type="page"/>
      </w:r>
    </w:p>
    <w:p w14:paraId="3C785DA5" w14:textId="0D4B2CAD" w:rsidR="000C1C9F" w:rsidRPr="00881477" w:rsidRDefault="00FB01DA" w:rsidP="00A23D78">
      <w:pPr>
        <w:snapToGrid w:val="0"/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92BC6B" wp14:editId="1F6C939B">
                <wp:simplePos x="0" y="0"/>
                <wp:positionH relativeFrom="column">
                  <wp:posOffset>2920365</wp:posOffset>
                </wp:positionH>
                <wp:positionV relativeFrom="paragraph">
                  <wp:posOffset>654050</wp:posOffset>
                </wp:positionV>
                <wp:extent cx="222250" cy="389255"/>
                <wp:effectExtent l="0" t="0" r="25400" b="10795"/>
                <wp:wrapNone/>
                <wp:docPr id="67" name="文本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B001E" w14:textId="4ED91688" w:rsidR="00FB01DA" w:rsidRPr="00ED5148" w:rsidRDefault="00FB01DA" w:rsidP="00FB01DA">
                            <w:pPr>
                              <w:rPr>
                                <w:rFonts w:eastAsia="宋体"/>
                                <w:lang w:eastAsia="zh-CN"/>
                              </w:rPr>
                            </w:pPr>
                            <w:proofErr w:type="gramStart"/>
                            <w:r>
                              <w:rPr>
                                <w:rFonts w:eastAsia="宋体" w:hint="eastAsia"/>
                                <w:lang w:eastAsia="zh-CN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67" o:spid="_x0000_s1038" type="#_x0000_t202" style="position:absolute;left:0;text-align:left;margin-left:229.95pt;margin-top:51.5pt;width:17.5pt;height:3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" fillcolor="white [3201]" strokeweight=".5pt">
                <v:textbox>
                  <w:txbxContent>
                    <w:p w14:paraId="428B001E" w14:textId="4ED91688" w:rsidR="00FB01DA" w:rsidRPr="00ED5148" w:rsidRDefault="00FB01DA" w:rsidP="00FB01DA">
                      <w:pPr>
                        <w:rPr>
                          <w:rFonts w:eastAsia="宋体" w:hint="eastAsia"/>
                          <w:lang w:eastAsia="zh-CN"/>
                        </w:rPr>
                      </w:pPr>
                      <w:r>
                        <w:rPr>
                          <w:rFonts w:eastAsia="宋体" w:hint="eastAsia"/>
                          <w:lang w:eastAsia="zh-CN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5A78F3">
        <w:rPr>
          <w:noProof/>
          <w:lang w:eastAsia="en-US"/>
        </w:rPr>
        <w:drawing>
          <wp:inline distT="0" distB="0" distL="0" distR="0" wp14:anchorId="3207DFCF" wp14:editId="17FD93B6">
            <wp:extent cx="4641767" cy="4738977"/>
            <wp:effectExtent l="0" t="0" r="6985" b="5080"/>
            <wp:docPr id="65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44190" cy="474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AEB66" w14:textId="12C7480B" w:rsidR="009446E3" w:rsidRPr="00FB01DA" w:rsidRDefault="009446E3" w:rsidP="00A23D78">
      <w:pPr>
        <w:snapToGrid w:val="0"/>
        <w:spacing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881477">
        <w:rPr>
          <w:rFonts w:ascii="Book Antiqua" w:hAnsi="Book Antiqua" w:cs="Times New Roman"/>
          <w:b/>
          <w:sz w:val="24"/>
          <w:szCs w:val="24"/>
        </w:rPr>
        <w:t xml:space="preserve">Figure 5 Evaluation of </w:t>
      </w:r>
      <w:r w:rsidR="00A717F0" w:rsidRPr="00881477">
        <w:rPr>
          <w:rFonts w:ascii="Book Antiqua" w:hAnsi="Book Antiqua" w:cs="Times New Roman"/>
          <w:b/>
          <w:sz w:val="24"/>
          <w:szCs w:val="24"/>
        </w:rPr>
        <w:t xml:space="preserve">cytokine </w:t>
      </w:r>
      <w:r w:rsidRPr="00881477">
        <w:rPr>
          <w:rFonts w:ascii="Book Antiqua" w:hAnsi="Book Antiqua" w:cs="Times New Roman"/>
          <w:b/>
          <w:sz w:val="24"/>
          <w:szCs w:val="24"/>
        </w:rPr>
        <w:t xml:space="preserve">mRNA </w:t>
      </w:r>
      <w:r w:rsidR="00A717F0" w:rsidRPr="00881477">
        <w:rPr>
          <w:rFonts w:ascii="Book Antiqua" w:hAnsi="Book Antiqua" w:cs="Times New Roman"/>
          <w:b/>
          <w:sz w:val="24"/>
          <w:szCs w:val="24"/>
        </w:rPr>
        <w:t xml:space="preserve">expression </w:t>
      </w:r>
      <w:r w:rsidRPr="00881477">
        <w:rPr>
          <w:rFonts w:ascii="Book Antiqua" w:hAnsi="Book Antiqua" w:cs="Times New Roman"/>
          <w:b/>
          <w:sz w:val="24"/>
          <w:szCs w:val="24"/>
        </w:rPr>
        <w:t xml:space="preserve">in the spleen and </w:t>
      </w:r>
      <w:r w:rsidR="00415CCC" w:rsidRPr="00415CCC">
        <w:rPr>
          <w:rFonts w:ascii="Book Antiqua" w:hAnsi="Book Antiqua" w:cs="Times New Roman"/>
          <w:b/>
          <w:sz w:val="24"/>
          <w:szCs w:val="24"/>
        </w:rPr>
        <w:t>mesenteric lymph nodes</w:t>
      </w:r>
      <w:r w:rsidRPr="00881477">
        <w:rPr>
          <w:rFonts w:ascii="Book Antiqua" w:hAnsi="Book Antiqua" w:cs="Times New Roman"/>
          <w:b/>
          <w:sz w:val="24"/>
          <w:szCs w:val="24"/>
        </w:rPr>
        <w:t xml:space="preserve"> during colitis.</w:t>
      </w:r>
      <w:r w:rsidR="006D0227"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Pr="00881477">
        <w:rPr>
          <w:rFonts w:ascii="Book Antiqua" w:hAnsi="Book Antiqua" w:cs="Times New Roman"/>
          <w:sz w:val="24"/>
          <w:szCs w:val="24"/>
        </w:rPr>
        <w:t>A</w:t>
      </w:r>
      <w:r w:rsidR="004C1195" w:rsidRPr="00881477">
        <w:rPr>
          <w:rFonts w:ascii="Book Antiqua" w:hAnsi="Book Antiqua" w:cs="Times New Roman"/>
          <w:sz w:val="24"/>
          <w:szCs w:val="24"/>
        </w:rPr>
        <w:t>: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A717F0" w:rsidRPr="00881477">
        <w:rPr>
          <w:rFonts w:ascii="Book Antiqua" w:hAnsi="Book Antiqua" w:cs="Times New Roman"/>
          <w:sz w:val="24"/>
          <w:szCs w:val="24"/>
        </w:rPr>
        <w:t>E</w:t>
      </w:r>
      <w:r w:rsidRPr="00881477">
        <w:rPr>
          <w:rFonts w:ascii="Book Antiqua" w:hAnsi="Book Antiqua" w:cs="Times New Roman"/>
          <w:sz w:val="24"/>
          <w:szCs w:val="24"/>
        </w:rPr>
        <w:t xml:space="preserve">valuation of </w:t>
      </w:r>
      <w:r w:rsidR="00A717F0" w:rsidRPr="00881477">
        <w:rPr>
          <w:rFonts w:ascii="Book Antiqua" w:hAnsi="Book Antiqua" w:cs="Times New Roman"/>
          <w:sz w:val="24"/>
          <w:szCs w:val="24"/>
        </w:rPr>
        <w:t xml:space="preserve">cytokine </w:t>
      </w:r>
      <w:r w:rsidRPr="00881477">
        <w:rPr>
          <w:rFonts w:ascii="Book Antiqua" w:hAnsi="Book Antiqua" w:cs="Times New Roman"/>
          <w:sz w:val="24"/>
          <w:szCs w:val="24"/>
        </w:rPr>
        <w:t xml:space="preserve">mRNA expression in the spleen during colitis. </w:t>
      </w:r>
      <w:r w:rsidRPr="00881477">
        <w:rPr>
          <w:rFonts w:ascii="Book Antiqua" w:hAnsi="Book Antiqua" w:cs="Times New Roman"/>
          <w:i/>
          <w:sz w:val="24"/>
          <w:szCs w:val="24"/>
        </w:rPr>
        <w:t>IFN-γ</w:t>
      </w:r>
      <w:r w:rsidRPr="00881477">
        <w:rPr>
          <w:rFonts w:ascii="Book Antiqua" w:hAnsi="Book Antiqua" w:cs="Times New Roman"/>
          <w:sz w:val="24"/>
          <w:szCs w:val="24"/>
        </w:rPr>
        <w:t xml:space="preserve"> mRNA</w:t>
      </w:r>
      <w:r w:rsidR="009F7B0B" w:rsidRPr="00881477">
        <w:rPr>
          <w:rFonts w:ascii="Book Antiqua" w:hAnsi="Book Antiqua" w:cs="Times New Roman"/>
          <w:sz w:val="24"/>
          <w:szCs w:val="24"/>
        </w:rPr>
        <w:t xml:space="preserve"> expression</w:t>
      </w:r>
      <w:r w:rsidRPr="00881477">
        <w:rPr>
          <w:rFonts w:ascii="Book Antiqua" w:hAnsi="Book Antiqua" w:cs="Times New Roman"/>
          <w:sz w:val="24"/>
          <w:szCs w:val="24"/>
        </w:rPr>
        <w:t xml:space="preserve"> was significant</w:t>
      </w:r>
      <w:r w:rsidR="009F7B0B" w:rsidRPr="00881477">
        <w:rPr>
          <w:rFonts w:ascii="Book Antiqua" w:hAnsi="Book Antiqua" w:cs="Times New Roman"/>
          <w:sz w:val="24"/>
          <w:szCs w:val="24"/>
        </w:rPr>
        <w:t>ly</w:t>
      </w:r>
      <w:r w:rsidRPr="00881477">
        <w:rPr>
          <w:rFonts w:ascii="Book Antiqua" w:hAnsi="Book Antiqua" w:cs="Times New Roman"/>
          <w:sz w:val="24"/>
          <w:szCs w:val="24"/>
        </w:rPr>
        <w:t xml:space="preserve"> lower </w:t>
      </w:r>
      <w:r w:rsidR="009F7B0B" w:rsidRPr="00881477">
        <w:rPr>
          <w:rFonts w:ascii="Book Antiqua" w:hAnsi="Book Antiqua" w:cs="Times New Roman"/>
          <w:sz w:val="24"/>
          <w:szCs w:val="24"/>
        </w:rPr>
        <w:t>in the spleens of</w:t>
      </w:r>
      <w:r w:rsidRPr="00881477">
        <w:rPr>
          <w:rFonts w:ascii="Book Antiqua" w:hAnsi="Book Antiqua" w:cs="Times New Roman"/>
          <w:sz w:val="24"/>
          <w:szCs w:val="24"/>
        </w:rPr>
        <w:t xml:space="preserve"> mice</w:t>
      </w:r>
      <w:r w:rsidR="009F7B0B" w:rsidRPr="00881477">
        <w:rPr>
          <w:rFonts w:ascii="Book Antiqua" w:hAnsi="Book Antiqua" w:cs="Times New Roman"/>
          <w:sz w:val="24"/>
          <w:szCs w:val="24"/>
        </w:rPr>
        <w:t xml:space="preserve"> with colitis compared to those of mice</w:t>
      </w:r>
      <w:r w:rsidRPr="00881477">
        <w:rPr>
          <w:rFonts w:ascii="Book Antiqua" w:hAnsi="Book Antiqua" w:cs="Times New Roman"/>
          <w:sz w:val="24"/>
          <w:szCs w:val="24"/>
        </w:rPr>
        <w:t xml:space="preserve"> without colitis. There </w:t>
      </w:r>
      <w:r w:rsidR="00A87CEB" w:rsidRPr="00881477">
        <w:rPr>
          <w:rFonts w:ascii="Book Antiqua" w:hAnsi="Book Antiqua" w:cs="Times New Roman"/>
          <w:sz w:val="24"/>
          <w:szCs w:val="24"/>
        </w:rPr>
        <w:t xml:space="preserve">were </w:t>
      </w:r>
      <w:r w:rsidRPr="00881477">
        <w:rPr>
          <w:rFonts w:ascii="Book Antiqua" w:hAnsi="Book Antiqua" w:cs="Times New Roman"/>
          <w:sz w:val="24"/>
          <w:szCs w:val="24"/>
        </w:rPr>
        <w:t>no significant difference</w:t>
      </w:r>
      <w:r w:rsidR="00A87CEB" w:rsidRPr="00881477">
        <w:rPr>
          <w:rFonts w:ascii="Book Antiqua" w:hAnsi="Book Antiqua" w:cs="Times New Roman"/>
          <w:sz w:val="24"/>
          <w:szCs w:val="24"/>
        </w:rPr>
        <w:t>s</w:t>
      </w:r>
      <w:r w:rsidRPr="00881477">
        <w:rPr>
          <w:rFonts w:ascii="Book Antiqua" w:hAnsi="Book Antiqua" w:cs="Times New Roman"/>
          <w:sz w:val="24"/>
          <w:szCs w:val="24"/>
        </w:rPr>
        <w:t xml:space="preserve"> in </w:t>
      </w:r>
      <w:r w:rsidRPr="00881477">
        <w:rPr>
          <w:rFonts w:ascii="Book Antiqua" w:hAnsi="Book Antiqua" w:cs="Times New Roman"/>
          <w:i/>
          <w:sz w:val="24"/>
          <w:szCs w:val="24"/>
        </w:rPr>
        <w:t>IL-4</w:t>
      </w:r>
      <w:r w:rsidRPr="00881477">
        <w:rPr>
          <w:rFonts w:ascii="Book Antiqua" w:hAnsi="Book Antiqua" w:cs="Times New Roman"/>
          <w:sz w:val="24"/>
          <w:szCs w:val="24"/>
        </w:rPr>
        <w:t>,</w:t>
      </w:r>
      <w:r w:rsidR="002E45CD"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2E45CD" w:rsidRPr="00881477">
        <w:rPr>
          <w:rFonts w:ascii="Book Antiqua" w:hAnsi="Book Antiqua" w:cs="Times New Roman"/>
          <w:i/>
          <w:sz w:val="24"/>
          <w:szCs w:val="24"/>
        </w:rPr>
        <w:t>IL-6</w:t>
      </w:r>
      <w:r w:rsidR="002E45CD" w:rsidRPr="00881477">
        <w:rPr>
          <w:rFonts w:ascii="Book Antiqua" w:hAnsi="Book Antiqua" w:cs="Times New Roman"/>
          <w:sz w:val="24"/>
          <w:szCs w:val="24"/>
        </w:rPr>
        <w:t xml:space="preserve">, </w:t>
      </w:r>
      <w:r w:rsidRPr="00881477">
        <w:rPr>
          <w:rFonts w:ascii="Book Antiqua" w:hAnsi="Book Antiqua" w:cs="Times New Roman"/>
          <w:i/>
          <w:sz w:val="24"/>
          <w:szCs w:val="24"/>
        </w:rPr>
        <w:t>IL-10</w:t>
      </w:r>
      <w:r w:rsidRPr="00881477">
        <w:rPr>
          <w:rFonts w:ascii="Book Antiqua" w:hAnsi="Book Antiqua" w:cs="Times New Roman"/>
          <w:sz w:val="24"/>
          <w:szCs w:val="24"/>
        </w:rPr>
        <w:t xml:space="preserve"> or </w:t>
      </w:r>
      <w:r w:rsidRPr="00881477">
        <w:rPr>
          <w:rFonts w:ascii="Book Antiqua" w:hAnsi="Book Antiqua" w:cs="Times New Roman"/>
          <w:i/>
          <w:sz w:val="24"/>
          <w:szCs w:val="24"/>
        </w:rPr>
        <w:t>TNF-</w:t>
      </w:r>
      <w:r w:rsidRPr="00881477">
        <w:rPr>
          <w:rFonts w:ascii="Book Antiqua" w:hAnsi="Book Antiqua" w:cs="Lantinghei TC Extralight"/>
          <w:i/>
          <w:sz w:val="24"/>
          <w:szCs w:val="24"/>
        </w:rPr>
        <w:t>α</w:t>
      </w:r>
      <w:r w:rsidRPr="00881477">
        <w:rPr>
          <w:rFonts w:ascii="Book Antiqua" w:hAnsi="Book Antiqua" w:cs="Times New Roman"/>
          <w:sz w:val="24"/>
          <w:szCs w:val="24"/>
        </w:rPr>
        <w:t xml:space="preserve"> mRNA</w:t>
      </w:r>
      <w:r w:rsidR="00A87CEB" w:rsidRPr="00881477">
        <w:rPr>
          <w:rFonts w:ascii="Book Antiqua" w:hAnsi="Book Antiqua" w:cs="Times New Roman"/>
          <w:sz w:val="24"/>
          <w:szCs w:val="24"/>
        </w:rPr>
        <w:t xml:space="preserve"> expression</w:t>
      </w:r>
      <w:r w:rsidR="000C1C9F" w:rsidRPr="00881477">
        <w:rPr>
          <w:rFonts w:ascii="Book Antiqua" w:hAnsi="Book Antiqua" w:cs="Times New Roman"/>
          <w:sz w:val="24"/>
          <w:szCs w:val="24"/>
        </w:rPr>
        <w:t xml:space="preserve">; </w:t>
      </w:r>
      <w:r w:rsidRPr="00881477">
        <w:rPr>
          <w:rFonts w:ascii="Book Antiqua" w:hAnsi="Book Antiqua" w:cs="Times New Roman"/>
          <w:sz w:val="24"/>
          <w:szCs w:val="24"/>
        </w:rPr>
        <w:t>B</w:t>
      </w:r>
      <w:r w:rsidR="004C1195" w:rsidRPr="00881477">
        <w:rPr>
          <w:rFonts w:ascii="Book Antiqua" w:hAnsi="Book Antiqua" w:cs="Times New Roman"/>
          <w:sz w:val="24"/>
          <w:szCs w:val="24"/>
        </w:rPr>
        <w:t>: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A87CEB" w:rsidRPr="00881477">
        <w:rPr>
          <w:rFonts w:ascii="Book Antiqua" w:hAnsi="Book Antiqua" w:cs="Times New Roman"/>
          <w:sz w:val="24"/>
          <w:szCs w:val="24"/>
        </w:rPr>
        <w:t>E</w:t>
      </w:r>
      <w:r w:rsidRPr="00881477">
        <w:rPr>
          <w:rFonts w:ascii="Book Antiqua" w:hAnsi="Book Antiqua" w:cs="Times New Roman"/>
          <w:sz w:val="24"/>
          <w:szCs w:val="24"/>
        </w:rPr>
        <w:t xml:space="preserve">valuation of </w:t>
      </w:r>
      <w:r w:rsidR="00A87CEB" w:rsidRPr="00881477">
        <w:rPr>
          <w:rFonts w:ascii="Book Antiqua" w:hAnsi="Book Antiqua" w:cs="Times New Roman"/>
          <w:sz w:val="24"/>
          <w:szCs w:val="24"/>
        </w:rPr>
        <w:t xml:space="preserve">cytokine </w:t>
      </w:r>
      <w:r w:rsidRPr="00881477">
        <w:rPr>
          <w:rFonts w:ascii="Book Antiqua" w:hAnsi="Book Antiqua" w:cs="Times New Roman"/>
          <w:sz w:val="24"/>
          <w:szCs w:val="24"/>
        </w:rPr>
        <w:t xml:space="preserve">mRNA expression in the MLN </w:t>
      </w:r>
      <w:r w:rsidR="00A87CEB" w:rsidRPr="00881477">
        <w:rPr>
          <w:rFonts w:ascii="Book Antiqua" w:hAnsi="Book Antiqua" w:cs="Times New Roman"/>
          <w:sz w:val="24"/>
          <w:szCs w:val="24"/>
        </w:rPr>
        <w:t xml:space="preserve">in mice with </w:t>
      </w:r>
      <w:r w:rsidRPr="00881477">
        <w:rPr>
          <w:rFonts w:ascii="Book Antiqua" w:hAnsi="Book Antiqua" w:cs="Times New Roman"/>
          <w:sz w:val="24"/>
          <w:szCs w:val="24"/>
        </w:rPr>
        <w:t>colitis. In the MLN</w:t>
      </w:r>
      <w:r w:rsidR="00A87CEB" w:rsidRPr="00881477">
        <w:rPr>
          <w:rFonts w:ascii="Book Antiqua" w:hAnsi="Book Antiqua" w:cs="Times New Roman"/>
          <w:sz w:val="24"/>
          <w:szCs w:val="24"/>
        </w:rPr>
        <w:t>,</w:t>
      </w:r>
      <w:r w:rsidRPr="00881477">
        <w:rPr>
          <w:rFonts w:ascii="Book Antiqua" w:hAnsi="Book Antiqua" w:cs="Times New Roman"/>
          <w:sz w:val="24"/>
          <w:szCs w:val="24"/>
        </w:rPr>
        <w:t xml:space="preserve"> there was no significant difference in </w:t>
      </w:r>
      <w:r w:rsidRPr="00881477">
        <w:rPr>
          <w:rFonts w:ascii="Book Antiqua" w:hAnsi="Book Antiqua" w:cs="Times New Roman"/>
          <w:i/>
          <w:sz w:val="24"/>
          <w:szCs w:val="24"/>
        </w:rPr>
        <w:t>IL-4</w:t>
      </w:r>
      <w:r w:rsidRPr="00881477">
        <w:rPr>
          <w:rFonts w:ascii="Book Antiqua" w:hAnsi="Book Antiqua" w:cs="Times New Roman"/>
          <w:sz w:val="24"/>
          <w:szCs w:val="24"/>
        </w:rPr>
        <w:t xml:space="preserve">, </w:t>
      </w:r>
      <w:r w:rsidRPr="00881477">
        <w:rPr>
          <w:rFonts w:ascii="Book Antiqua" w:hAnsi="Book Antiqua" w:cs="Times New Roman"/>
          <w:i/>
          <w:sz w:val="24"/>
          <w:szCs w:val="24"/>
        </w:rPr>
        <w:t>IL-6</w:t>
      </w:r>
      <w:r w:rsidRPr="00881477">
        <w:rPr>
          <w:rFonts w:ascii="Book Antiqua" w:hAnsi="Book Antiqua" w:cs="Times New Roman"/>
          <w:sz w:val="24"/>
          <w:szCs w:val="24"/>
        </w:rPr>
        <w:t xml:space="preserve">, </w:t>
      </w:r>
      <w:r w:rsidRPr="00881477">
        <w:rPr>
          <w:rFonts w:ascii="Book Antiqua" w:hAnsi="Book Antiqua" w:cs="Times New Roman"/>
          <w:i/>
          <w:sz w:val="24"/>
          <w:szCs w:val="24"/>
        </w:rPr>
        <w:t>IL-10</w:t>
      </w:r>
      <w:r w:rsidRPr="00881477">
        <w:rPr>
          <w:rFonts w:ascii="Book Antiqua" w:hAnsi="Book Antiqua" w:cs="Times New Roman"/>
          <w:sz w:val="24"/>
          <w:szCs w:val="24"/>
        </w:rPr>
        <w:t xml:space="preserve">, </w:t>
      </w:r>
      <w:r w:rsidRPr="00881477">
        <w:rPr>
          <w:rFonts w:ascii="Book Antiqua" w:hAnsi="Book Antiqua" w:cs="Times New Roman"/>
          <w:i/>
          <w:sz w:val="24"/>
          <w:szCs w:val="24"/>
        </w:rPr>
        <w:t>IFN-</w:t>
      </w:r>
      <w:r w:rsidRPr="00881477">
        <w:rPr>
          <w:rFonts w:ascii="Book Antiqua" w:hAnsi="Book Antiqua" w:cs="Lantinghei TC Extralight"/>
          <w:i/>
          <w:sz w:val="24"/>
          <w:szCs w:val="24"/>
        </w:rPr>
        <w:t>γ</w:t>
      </w:r>
      <w:r w:rsidRPr="00881477">
        <w:rPr>
          <w:rFonts w:ascii="Book Antiqua" w:hAnsi="Book Antiqua" w:cs="Times New Roman"/>
          <w:sz w:val="24"/>
          <w:szCs w:val="24"/>
        </w:rPr>
        <w:t xml:space="preserve">, or </w:t>
      </w:r>
      <w:r w:rsidRPr="00881477">
        <w:rPr>
          <w:rFonts w:ascii="Book Antiqua" w:hAnsi="Book Antiqua" w:cs="Times New Roman"/>
          <w:i/>
          <w:sz w:val="24"/>
          <w:szCs w:val="24"/>
        </w:rPr>
        <w:t>TNF-</w:t>
      </w:r>
      <w:r w:rsidRPr="00881477">
        <w:rPr>
          <w:rFonts w:ascii="Book Antiqua" w:hAnsi="Book Antiqua" w:cs="Lantinghei TC Extralight"/>
          <w:i/>
          <w:sz w:val="24"/>
          <w:szCs w:val="24"/>
        </w:rPr>
        <w:t>α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r w:rsidR="00A87CEB" w:rsidRPr="00881477">
        <w:rPr>
          <w:rFonts w:ascii="Book Antiqua" w:hAnsi="Book Antiqua" w:cs="Times New Roman"/>
          <w:sz w:val="24"/>
          <w:szCs w:val="24"/>
        </w:rPr>
        <w:t xml:space="preserve">expression </w:t>
      </w:r>
      <w:r w:rsidRPr="00881477">
        <w:rPr>
          <w:rFonts w:ascii="Book Antiqua" w:hAnsi="Book Antiqua" w:cs="Times New Roman"/>
          <w:sz w:val="24"/>
          <w:szCs w:val="24"/>
        </w:rPr>
        <w:t xml:space="preserve">between mice with and without colitis. </w:t>
      </w:r>
      <w:r w:rsidR="00A87CEB" w:rsidRPr="00881477">
        <w:rPr>
          <w:rFonts w:ascii="Book Antiqua" w:hAnsi="Book Antiqua" w:cs="Times New Roman"/>
          <w:sz w:val="24"/>
          <w:szCs w:val="24"/>
        </w:rPr>
        <w:t xml:space="preserve">Expression values </w:t>
      </w:r>
      <w:r w:rsidRPr="00881477">
        <w:rPr>
          <w:rFonts w:ascii="Book Antiqua" w:hAnsi="Book Antiqua" w:cs="Times New Roman"/>
          <w:sz w:val="24"/>
          <w:szCs w:val="24"/>
        </w:rPr>
        <w:t xml:space="preserve">were normalized to the expression of the housekeeping gene </w:t>
      </w:r>
      <w:r w:rsidRPr="00881477">
        <w:rPr>
          <w:rFonts w:ascii="Book Antiqua" w:hAnsi="Book Antiqua" w:cs="Times New Roman"/>
          <w:i/>
          <w:sz w:val="24"/>
          <w:szCs w:val="24"/>
        </w:rPr>
        <w:t>GAPDH</w:t>
      </w:r>
      <w:r w:rsidRPr="00881477">
        <w:rPr>
          <w:rFonts w:ascii="Book Antiqua" w:hAnsi="Book Antiqua" w:cs="Times New Roman"/>
          <w:sz w:val="24"/>
          <w:szCs w:val="24"/>
        </w:rPr>
        <w:t xml:space="preserve">. All results represent at least two independent experiments with four to six mice in each group. </w:t>
      </w:r>
      <w:r w:rsidR="00A87CEB" w:rsidRPr="00881477">
        <w:rPr>
          <w:rFonts w:ascii="Book Antiqua" w:hAnsi="Book Antiqua" w:cs="Times New Roman"/>
          <w:sz w:val="24"/>
          <w:szCs w:val="24"/>
        </w:rPr>
        <w:t xml:space="preserve">The data </w:t>
      </w:r>
      <w:r w:rsidRPr="00881477">
        <w:rPr>
          <w:rFonts w:ascii="Book Antiqua" w:hAnsi="Book Antiqua" w:cs="Times New Roman"/>
          <w:sz w:val="24"/>
          <w:szCs w:val="24"/>
        </w:rPr>
        <w:t>are shown as the me</w:t>
      </w:r>
      <w:r w:rsidR="002679BC" w:rsidRPr="00881477">
        <w:rPr>
          <w:rFonts w:ascii="Book Antiqua" w:hAnsi="Book Antiqua" w:cs="Times New Roman"/>
          <w:sz w:val="24"/>
          <w:szCs w:val="24"/>
        </w:rPr>
        <w:t>dian and interquartile range.</w:t>
      </w:r>
      <w:r w:rsidRPr="00881477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proofErr w:type="gramStart"/>
      <w:r w:rsidR="00FB01DA" w:rsidRPr="00FB01DA">
        <w:rPr>
          <w:rFonts w:ascii="Book Antiqua" w:eastAsia="宋体" w:hAnsi="Book Antiqua" w:cs="Times New Roman" w:hint="eastAsia"/>
          <w:sz w:val="24"/>
          <w:szCs w:val="24"/>
          <w:vertAlign w:val="superscript"/>
          <w:lang w:eastAsia="zh-CN"/>
        </w:rPr>
        <w:t>b</w:t>
      </w:r>
      <w:r w:rsidRPr="00FB01DA">
        <w:rPr>
          <w:rFonts w:ascii="Book Antiqua" w:hAnsi="Book Antiqua" w:cs="Times New Roman"/>
          <w:i/>
          <w:sz w:val="24"/>
          <w:szCs w:val="24"/>
        </w:rPr>
        <w:t>P</w:t>
      </w:r>
      <w:proofErr w:type="spellEnd"/>
      <w:proofErr w:type="gramEnd"/>
      <w:r w:rsidR="00FB01DA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881477">
        <w:rPr>
          <w:rFonts w:ascii="Book Antiqua" w:hAnsi="Book Antiqua" w:cs="Times New Roman"/>
          <w:sz w:val="24"/>
          <w:szCs w:val="24"/>
        </w:rPr>
        <w:t>&lt;</w:t>
      </w:r>
      <w:r w:rsidR="00FB01DA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881477">
        <w:rPr>
          <w:rFonts w:ascii="Book Antiqua" w:hAnsi="Book Antiqua" w:cs="Times New Roman"/>
          <w:sz w:val="24"/>
          <w:szCs w:val="24"/>
        </w:rPr>
        <w:t>0.01</w:t>
      </w:r>
      <w:r w:rsidR="00FB01DA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. MLN: </w:t>
      </w:r>
      <w:r w:rsidR="00FB01DA" w:rsidRPr="00415CCC">
        <w:rPr>
          <w:rFonts w:ascii="Book Antiqua" w:eastAsia="宋体" w:hAnsi="Book Antiqua" w:cs="Times New Roman"/>
          <w:caps/>
          <w:sz w:val="24"/>
          <w:szCs w:val="24"/>
          <w:lang w:eastAsia="zh-CN"/>
        </w:rPr>
        <w:t>m</w:t>
      </w:r>
      <w:r w:rsidR="00FB01DA" w:rsidRPr="00415CCC">
        <w:rPr>
          <w:rFonts w:ascii="Book Antiqua" w:eastAsia="宋体" w:hAnsi="Book Antiqua" w:cs="Times New Roman"/>
          <w:sz w:val="24"/>
          <w:szCs w:val="24"/>
          <w:lang w:eastAsia="zh-CN"/>
        </w:rPr>
        <w:t>esenteric lymph nodes</w:t>
      </w:r>
      <w:r w:rsidR="00FB01DA">
        <w:rPr>
          <w:rFonts w:ascii="Book Antiqua" w:eastAsia="宋体" w:hAnsi="Book Antiqua" w:cs="Times New Roman" w:hint="eastAsia"/>
          <w:sz w:val="24"/>
          <w:szCs w:val="24"/>
          <w:lang w:eastAsia="zh-CN"/>
        </w:rPr>
        <w:t>.</w:t>
      </w:r>
    </w:p>
    <w:sectPr w:rsidR="009446E3" w:rsidRPr="00FB01DA" w:rsidSect="00A23D78">
      <w:pgSz w:w="11906" w:h="16838" w:code="9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40CE7E" w15:done="0"/>
  <w15:commentEx w15:paraId="35F1E9A2" w15:done="0"/>
  <w15:commentEx w15:paraId="09AEBEA6" w15:done="0"/>
  <w15:commentEx w15:paraId="4E61A133" w15:done="0"/>
  <w15:commentEx w15:paraId="4A34F5AA" w15:done="0"/>
  <w15:commentEx w15:paraId="4B286810" w15:done="0"/>
  <w15:commentEx w15:paraId="2247D975" w15:done="0"/>
  <w15:commentEx w15:paraId="1FC5D20A" w15:done="0"/>
  <w15:commentEx w15:paraId="6CC15B43" w15:done="0"/>
  <w15:commentEx w15:paraId="3133B0E0" w15:done="0"/>
  <w15:commentEx w15:paraId="59F1A611" w15:done="0"/>
  <w15:commentEx w15:paraId="5259E894" w15:done="0"/>
  <w15:commentEx w15:paraId="41E48659" w15:done="0"/>
  <w15:commentEx w15:paraId="7344E4F1" w15:done="0"/>
  <w15:commentEx w15:paraId="72F5C35A" w15:done="0"/>
  <w15:commentEx w15:paraId="166DACDB" w15:done="0"/>
  <w15:commentEx w15:paraId="6DFF085E" w15:done="0"/>
  <w15:commentEx w15:paraId="43EC6F4D" w15:done="0"/>
  <w15:commentEx w15:paraId="139D1049" w15:done="0"/>
  <w15:commentEx w15:paraId="16D71506" w15:done="0"/>
  <w15:commentEx w15:paraId="53FE2415" w15:done="0"/>
  <w15:commentEx w15:paraId="5E11B538" w15:done="0"/>
  <w15:commentEx w15:paraId="6D4DE9AB" w15:done="0"/>
  <w15:commentEx w15:paraId="5CB9A2CC" w15:done="0"/>
  <w15:commentEx w15:paraId="1F12801A" w15:done="0"/>
  <w15:commentEx w15:paraId="4E7A681C" w15:done="0"/>
  <w15:commentEx w15:paraId="2429B1E9" w15:done="0"/>
  <w15:commentEx w15:paraId="352E53DE" w15:done="0"/>
  <w15:commentEx w15:paraId="010A99E1" w15:done="0"/>
  <w15:commentEx w15:paraId="69BC267F" w15:done="0"/>
  <w15:commentEx w15:paraId="468B0BDA" w15:done="0"/>
  <w15:commentEx w15:paraId="46DD0061" w15:done="0"/>
  <w15:commentEx w15:paraId="0524BF29" w15:done="0"/>
  <w15:commentEx w15:paraId="448A0B97" w15:done="0"/>
  <w15:commentEx w15:paraId="4C9254B0" w15:done="0"/>
  <w15:commentEx w15:paraId="67AE495A" w15:done="0"/>
  <w15:commentEx w15:paraId="1AEBCD2C" w15:done="0"/>
  <w15:commentEx w15:paraId="1AAE8D0B" w15:done="0"/>
  <w15:commentEx w15:paraId="78A17BA5" w15:done="0"/>
  <w15:commentEx w15:paraId="64677ED4" w15:done="0"/>
  <w15:commentEx w15:paraId="39F186DB" w15:done="0"/>
  <w15:commentEx w15:paraId="3E74DEEF" w15:done="0"/>
  <w15:commentEx w15:paraId="7F2D9CCB" w15:done="0"/>
  <w15:commentEx w15:paraId="0B60AE9D" w15:done="0"/>
  <w15:commentEx w15:paraId="34D47B98" w15:done="0"/>
  <w15:commentEx w15:paraId="7C35C372" w15:done="0"/>
  <w15:commentEx w15:paraId="21AEFC57" w15:done="0"/>
  <w15:commentEx w15:paraId="720B9F97" w15:done="0"/>
  <w15:commentEx w15:paraId="077589E4" w15:done="0"/>
  <w15:commentEx w15:paraId="64D6980A" w15:done="0"/>
  <w15:commentEx w15:paraId="0879501A" w15:done="0"/>
  <w15:commentEx w15:paraId="6E45A088" w15:done="0"/>
  <w15:commentEx w15:paraId="0F00B7B9" w15:done="0"/>
  <w15:commentEx w15:paraId="42460757" w15:done="0"/>
  <w15:commentEx w15:paraId="698A10EF" w15:done="0"/>
  <w15:commentEx w15:paraId="072E5C7C" w15:done="0"/>
  <w15:commentEx w15:paraId="53499F93" w15:done="0"/>
  <w15:commentEx w15:paraId="2B5A1C5B" w15:done="0"/>
  <w15:commentEx w15:paraId="00C5FD8C" w15:done="0"/>
  <w15:commentEx w15:paraId="7014F0BF" w15:done="0"/>
  <w15:commentEx w15:paraId="6EE57BFC" w15:done="0"/>
  <w15:commentEx w15:paraId="0726AECF" w15:done="0"/>
  <w15:commentEx w15:paraId="6255B135" w15:done="0"/>
  <w15:commentEx w15:paraId="2500F4D7" w15:done="0"/>
  <w15:commentEx w15:paraId="68EB34D1" w15:done="0"/>
  <w15:commentEx w15:paraId="2EBEB1E9" w15:done="0"/>
  <w15:commentEx w15:paraId="018ECB93" w15:done="0"/>
  <w15:commentEx w15:paraId="3AE00A33" w15:done="0"/>
  <w15:commentEx w15:paraId="21BA42F4" w15:done="0"/>
  <w15:commentEx w15:paraId="5F7D4B1C" w15:done="0"/>
  <w15:commentEx w15:paraId="46B9E86E" w15:done="0"/>
  <w15:commentEx w15:paraId="46D4E0BA" w15:done="0"/>
  <w15:commentEx w15:paraId="2FAF21D3" w15:done="0"/>
  <w15:commentEx w15:paraId="40B3DF2C" w15:done="0"/>
  <w15:commentEx w15:paraId="67EF9DEC" w15:done="0"/>
  <w15:commentEx w15:paraId="301B2F91" w15:done="0"/>
</w15:commentsEx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Help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C7C55" w14:textId="77777777" w:rsidR="00137E05" w:rsidRDefault="00137E05" w:rsidP="006E0C43">
      <w:r>
        <w:separator/>
      </w:r>
    </w:p>
  </w:endnote>
  <w:endnote w:type="continuationSeparator" w:id="0">
    <w:p w14:paraId="02264BF8" w14:textId="77777777" w:rsidR="00137E05" w:rsidRDefault="00137E05" w:rsidP="006E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Superclarendon Black Italic">
    <w:panose1 w:val="02060A05060000020003"/>
    <w:charset w:val="00"/>
    <w:family w:val="auto"/>
    <w:pitch w:val="variable"/>
    <w:sig w:usb0="A00000EF" w:usb1="5000205A" w:usb2="00000000" w:usb3="00000000" w:csb0="00000183" w:csb1="00000000"/>
  </w:font>
  <w:font w:name="Lantinghei TC Extralight">
    <w:panose1 w:val="03000509000000000000"/>
    <w:charset w:val="00"/>
    <w:family w:val="auto"/>
    <w:pitch w:val="variable"/>
    <w:sig w:usb0="00000003" w:usb1="080E0000" w:usb2="00000000" w:usb3="00000000" w:csb0="001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0045A" w14:textId="77777777" w:rsidR="00137E05" w:rsidRDefault="00137E05" w:rsidP="006E0C43">
      <w:r>
        <w:separator/>
      </w:r>
    </w:p>
  </w:footnote>
  <w:footnote w:type="continuationSeparator" w:id="0">
    <w:p w14:paraId="102738DC" w14:textId="77777777" w:rsidR="00137E05" w:rsidRDefault="00137E05" w:rsidP="006E0C43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猪聡志">
    <w15:presenceInfo w15:providerId="Windows Live" w15:userId="ce15e50321154ff6"/>
  </w15:person>
  <w15:person w15:author="Academic Formatting Specialst">
    <w15:presenceInfo w15:providerId="None" w15:userId="Academic Formatting Specials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39"/>
  <w:drawingGridHorizontalSpacing w:val="106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CD"/>
    <w:rsid w:val="000000BB"/>
    <w:rsid w:val="00001AF9"/>
    <w:rsid w:val="0001074D"/>
    <w:rsid w:val="00010B69"/>
    <w:rsid w:val="0001710C"/>
    <w:rsid w:val="0002085E"/>
    <w:rsid w:val="00025B25"/>
    <w:rsid w:val="00031F5E"/>
    <w:rsid w:val="00046ED1"/>
    <w:rsid w:val="00052D23"/>
    <w:rsid w:val="00052E94"/>
    <w:rsid w:val="00062AA0"/>
    <w:rsid w:val="0006404B"/>
    <w:rsid w:val="00064840"/>
    <w:rsid w:val="00070D9E"/>
    <w:rsid w:val="00085460"/>
    <w:rsid w:val="00097200"/>
    <w:rsid w:val="000A1515"/>
    <w:rsid w:val="000A3221"/>
    <w:rsid w:val="000A5167"/>
    <w:rsid w:val="000B3494"/>
    <w:rsid w:val="000C1C9F"/>
    <w:rsid w:val="000E3DDC"/>
    <w:rsid w:val="000F1860"/>
    <w:rsid w:val="000F295C"/>
    <w:rsid w:val="000F581F"/>
    <w:rsid w:val="000F76F0"/>
    <w:rsid w:val="0010379E"/>
    <w:rsid w:val="001078DD"/>
    <w:rsid w:val="00115998"/>
    <w:rsid w:val="00123C0E"/>
    <w:rsid w:val="001245F4"/>
    <w:rsid w:val="00137E05"/>
    <w:rsid w:val="00154FAD"/>
    <w:rsid w:val="00157BE6"/>
    <w:rsid w:val="001772A0"/>
    <w:rsid w:val="00184542"/>
    <w:rsid w:val="00187155"/>
    <w:rsid w:val="001A190D"/>
    <w:rsid w:val="001A2438"/>
    <w:rsid w:val="001B28B6"/>
    <w:rsid w:val="001B7DCE"/>
    <w:rsid w:val="001C2241"/>
    <w:rsid w:val="001C5E2E"/>
    <w:rsid w:val="001E6E74"/>
    <w:rsid w:val="00201B19"/>
    <w:rsid w:val="00205D25"/>
    <w:rsid w:val="002076AF"/>
    <w:rsid w:val="00211FF2"/>
    <w:rsid w:val="00240C51"/>
    <w:rsid w:val="00243536"/>
    <w:rsid w:val="00255341"/>
    <w:rsid w:val="002558D8"/>
    <w:rsid w:val="00261F26"/>
    <w:rsid w:val="00264231"/>
    <w:rsid w:val="002679BC"/>
    <w:rsid w:val="00275EE6"/>
    <w:rsid w:val="002A0385"/>
    <w:rsid w:val="002A5E7F"/>
    <w:rsid w:val="002B419A"/>
    <w:rsid w:val="002B5432"/>
    <w:rsid w:val="002D683E"/>
    <w:rsid w:val="002D699A"/>
    <w:rsid w:val="002E45CD"/>
    <w:rsid w:val="002E65B5"/>
    <w:rsid w:val="002F6658"/>
    <w:rsid w:val="00305CED"/>
    <w:rsid w:val="00314C54"/>
    <w:rsid w:val="00314DE9"/>
    <w:rsid w:val="0033378C"/>
    <w:rsid w:val="00340F7D"/>
    <w:rsid w:val="0034364C"/>
    <w:rsid w:val="00344265"/>
    <w:rsid w:val="003512C4"/>
    <w:rsid w:val="00354361"/>
    <w:rsid w:val="00362F5E"/>
    <w:rsid w:val="00365C1A"/>
    <w:rsid w:val="0037214B"/>
    <w:rsid w:val="003806B7"/>
    <w:rsid w:val="0038212D"/>
    <w:rsid w:val="00382C7B"/>
    <w:rsid w:val="00391FC4"/>
    <w:rsid w:val="003A342F"/>
    <w:rsid w:val="003A7693"/>
    <w:rsid w:val="003B04A9"/>
    <w:rsid w:val="003B1B1A"/>
    <w:rsid w:val="003B7D67"/>
    <w:rsid w:val="003C2033"/>
    <w:rsid w:val="003C2E97"/>
    <w:rsid w:val="003C3C79"/>
    <w:rsid w:val="003D1472"/>
    <w:rsid w:val="003D4E24"/>
    <w:rsid w:val="003E0A10"/>
    <w:rsid w:val="003F57F8"/>
    <w:rsid w:val="00404F57"/>
    <w:rsid w:val="004063BD"/>
    <w:rsid w:val="0040648C"/>
    <w:rsid w:val="00415C03"/>
    <w:rsid w:val="00415CCC"/>
    <w:rsid w:val="00416D80"/>
    <w:rsid w:val="00430184"/>
    <w:rsid w:val="00431E2A"/>
    <w:rsid w:val="00432D1E"/>
    <w:rsid w:val="00437B9C"/>
    <w:rsid w:val="004526CA"/>
    <w:rsid w:val="00452791"/>
    <w:rsid w:val="00460808"/>
    <w:rsid w:val="004740C8"/>
    <w:rsid w:val="00475C69"/>
    <w:rsid w:val="004767D6"/>
    <w:rsid w:val="00484072"/>
    <w:rsid w:val="00486FCC"/>
    <w:rsid w:val="004A57E0"/>
    <w:rsid w:val="004A7FB6"/>
    <w:rsid w:val="004B64FD"/>
    <w:rsid w:val="004C1195"/>
    <w:rsid w:val="004C1522"/>
    <w:rsid w:val="004C1B74"/>
    <w:rsid w:val="004D034A"/>
    <w:rsid w:val="004E352F"/>
    <w:rsid w:val="004E5ADA"/>
    <w:rsid w:val="004F071D"/>
    <w:rsid w:val="004F153B"/>
    <w:rsid w:val="004F74C2"/>
    <w:rsid w:val="005073AF"/>
    <w:rsid w:val="005105E2"/>
    <w:rsid w:val="00520778"/>
    <w:rsid w:val="00522922"/>
    <w:rsid w:val="00522CA5"/>
    <w:rsid w:val="00527210"/>
    <w:rsid w:val="00533276"/>
    <w:rsid w:val="00533FF7"/>
    <w:rsid w:val="005513AC"/>
    <w:rsid w:val="00566634"/>
    <w:rsid w:val="0057749E"/>
    <w:rsid w:val="0057766E"/>
    <w:rsid w:val="00587269"/>
    <w:rsid w:val="005945BE"/>
    <w:rsid w:val="00595C1B"/>
    <w:rsid w:val="005A37B5"/>
    <w:rsid w:val="005A78F3"/>
    <w:rsid w:val="005B55B0"/>
    <w:rsid w:val="005B595C"/>
    <w:rsid w:val="005B75AC"/>
    <w:rsid w:val="005C2451"/>
    <w:rsid w:val="005D20E5"/>
    <w:rsid w:val="005D3759"/>
    <w:rsid w:val="005E1578"/>
    <w:rsid w:val="005E5F99"/>
    <w:rsid w:val="005F57F0"/>
    <w:rsid w:val="0060170C"/>
    <w:rsid w:val="0060289E"/>
    <w:rsid w:val="006057A8"/>
    <w:rsid w:val="00611023"/>
    <w:rsid w:val="00617E56"/>
    <w:rsid w:val="00642F05"/>
    <w:rsid w:val="00643339"/>
    <w:rsid w:val="0066070F"/>
    <w:rsid w:val="00661C47"/>
    <w:rsid w:val="00662776"/>
    <w:rsid w:val="006704BC"/>
    <w:rsid w:val="00672F4B"/>
    <w:rsid w:val="00685F84"/>
    <w:rsid w:val="00686889"/>
    <w:rsid w:val="00692369"/>
    <w:rsid w:val="00696818"/>
    <w:rsid w:val="006A7E7A"/>
    <w:rsid w:val="006B5C14"/>
    <w:rsid w:val="006C03C8"/>
    <w:rsid w:val="006C63FB"/>
    <w:rsid w:val="006D0227"/>
    <w:rsid w:val="006D1B1D"/>
    <w:rsid w:val="006E0C43"/>
    <w:rsid w:val="006E1775"/>
    <w:rsid w:val="006E3C72"/>
    <w:rsid w:val="006E4834"/>
    <w:rsid w:val="006E6108"/>
    <w:rsid w:val="00712673"/>
    <w:rsid w:val="00715A66"/>
    <w:rsid w:val="00737AD3"/>
    <w:rsid w:val="00741907"/>
    <w:rsid w:val="00751AF8"/>
    <w:rsid w:val="007544EC"/>
    <w:rsid w:val="00754DAA"/>
    <w:rsid w:val="00757232"/>
    <w:rsid w:val="00765C39"/>
    <w:rsid w:val="00765C5B"/>
    <w:rsid w:val="007676FD"/>
    <w:rsid w:val="007710FB"/>
    <w:rsid w:val="007715D0"/>
    <w:rsid w:val="00772A18"/>
    <w:rsid w:val="0077468D"/>
    <w:rsid w:val="0078002F"/>
    <w:rsid w:val="00783565"/>
    <w:rsid w:val="00784725"/>
    <w:rsid w:val="007922BD"/>
    <w:rsid w:val="00793266"/>
    <w:rsid w:val="007A21F7"/>
    <w:rsid w:val="007A6E10"/>
    <w:rsid w:val="007B632E"/>
    <w:rsid w:val="007C30CF"/>
    <w:rsid w:val="007D4DCE"/>
    <w:rsid w:val="007D5811"/>
    <w:rsid w:val="007E4C84"/>
    <w:rsid w:val="007F0014"/>
    <w:rsid w:val="007F486E"/>
    <w:rsid w:val="00800441"/>
    <w:rsid w:val="0081383F"/>
    <w:rsid w:val="0083495B"/>
    <w:rsid w:val="008362E9"/>
    <w:rsid w:val="008473F7"/>
    <w:rsid w:val="00850628"/>
    <w:rsid w:val="0085554C"/>
    <w:rsid w:val="00873F97"/>
    <w:rsid w:val="00874D51"/>
    <w:rsid w:val="00881477"/>
    <w:rsid w:val="008967A2"/>
    <w:rsid w:val="00897E49"/>
    <w:rsid w:val="008A5417"/>
    <w:rsid w:val="008B2743"/>
    <w:rsid w:val="008C30C1"/>
    <w:rsid w:val="008C452F"/>
    <w:rsid w:val="008C532B"/>
    <w:rsid w:val="008C6F3C"/>
    <w:rsid w:val="008D019E"/>
    <w:rsid w:val="008D696B"/>
    <w:rsid w:val="008E1E0A"/>
    <w:rsid w:val="009035AB"/>
    <w:rsid w:val="00904E3D"/>
    <w:rsid w:val="00911063"/>
    <w:rsid w:val="00913616"/>
    <w:rsid w:val="00917550"/>
    <w:rsid w:val="00922C6D"/>
    <w:rsid w:val="00927E0D"/>
    <w:rsid w:val="00927F94"/>
    <w:rsid w:val="0093626C"/>
    <w:rsid w:val="009446E3"/>
    <w:rsid w:val="00960CAC"/>
    <w:rsid w:val="0097009C"/>
    <w:rsid w:val="00973FED"/>
    <w:rsid w:val="009965A9"/>
    <w:rsid w:val="009A06FD"/>
    <w:rsid w:val="009A3F86"/>
    <w:rsid w:val="009A442A"/>
    <w:rsid w:val="009C21D3"/>
    <w:rsid w:val="009C75FA"/>
    <w:rsid w:val="009D6061"/>
    <w:rsid w:val="009E5872"/>
    <w:rsid w:val="009E7193"/>
    <w:rsid w:val="009F74A2"/>
    <w:rsid w:val="009F7B0B"/>
    <w:rsid w:val="00A06F65"/>
    <w:rsid w:val="00A0781B"/>
    <w:rsid w:val="00A13770"/>
    <w:rsid w:val="00A23952"/>
    <w:rsid w:val="00A23D78"/>
    <w:rsid w:val="00A32325"/>
    <w:rsid w:val="00A336B9"/>
    <w:rsid w:val="00A34EE4"/>
    <w:rsid w:val="00A36483"/>
    <w:rsid w:val="00A3740B"/>
    <w:rsid w:val="00A717F0"/>
    <w:rsid w:val="00A80B2A"/>
    <w:rsid w:val="00A867F9"/>
    <w:rsid w:val="00A87CEB"/>
    <w:rsid w:val="00AA086B"/>
    <w:rsid w:val="00AA6C10"/>
    <w:rsid w:val="00AB13D4"/>
    <w:rsid w:val="00AB31D1"/>
    <w:rsid w:val="00AB413D"/>
    <w:rsid w:val="00AB733A"/>
    <w:rsid w:val="00AC3915"/>
    <w:rsid w:val="00AC64E0"/>
    <w:rsid w:val="00AD12FC"/>
    <w:rsid w:val="00AD205C"/>
    <w:rsid w:val="00AE613C"/>
    <w:rsid w:val="00AF19CB"/>
    <w:rsid w:val="00AF30C9"/>
    <w:rsid w:val="00B03203"/>
    <w:rsid w:val="00B13F8F"/>
    <w:rsid w:val="00B1781C"/>
    <w:rsid w:val="00B17CD3"/>
    <w:rsid w:val="00B240BA"/>
    <w:rsid w:val="00B43F87"/>
    <w:rsid w:val="00B44D93"/>
    <w:rsid w:val="00B60E73"/>
    <w:rsid w:val="00B65797"/>
    <w:rsid w:val="00B67133"/>
    <w:rsid w:val="00B7550F"/>
    <w:rsid w:val="00B756B6"/>
    <w:rsid w:val="00B77209"/>
    <w:rsid w:val="00B77CCA"/>
    <w:rsid w:val="00B87696"/>
    <w:rsid w:val="00B97EE7"/>
    <w:rsid w:val="00BB09DE"/>
    <w:rsid w:val="00BB12D2"/>
    <w:rsid w:val="00BB5BCE"/>
    <w:rsid w:val="00BB6709"/>
    <w:rsid w:val="00BB7312"/>
    <w:rsid w:val="00BC317E"/>
    <w:rsid w:val="00BC613A"/>
    <w:rsid w:val="00BD0927"/>
    <w:rsid w:val="00BD1D2C"/>
    <w:rsid w:val="00BE1808"/>
    <w:rsid w:val="00BE187B"/>
    <w:rsid w:val="00BF22A0"/>
    <w:rsid w:val="00BF6111"/>
    <w:rsid w:val="00C03869"/>
    <w:rsid w:val="00C2568A"/>
    <w:rsid w:val="00C25F3D"/>
    <w:rsid w:val="00C2620C"/>
    <w:rsid w:val="00C26F8B"/>
    <w:rsid w:val="00C34824"/>
    <w:rsid w:val="00C37998"/>
    <w:rsid w:val="00C436AB"/>
    <w:rsid w:val="00C45C3F"/>
    <w:rsid w:val="00C620C9"/>
    <w:rsid w:val="00C64AA2"/>
    <w:rsid w:val="00C67A44"/>
    <w:rsid w:val="00C711EE"/>
    <w:rsid w:val="00C73F32"/>
    <w:rsid w:val="00C921B0"/>
    <w:rsid w:val="00C96662"/>
    <w:rsid w:val="00CA3E2A"/>
    <w:rsid w:val="00CA4DBA"/>
    <w:rsid w:val="00CA6F15"/>
    <w:rsid w:val="00CB76F2"/>
    <w:rsid w:val="00CD19D6"/>
    <w:rsid w:val="00CD74A0"/>
    <w:rsid w:val="00CE6C60"/>
    <w:rsid w:val="00CE754D"/>
    <w:rsid w:val="00CE7613"/>
    <w:rsid w:val="00CF5B0B"/>
    <w:rsid w:val="00CF64F9"/>
    <w:rsid w:val="00D014DE"/>
    <w:rsid w:val="00D029BD"/>
    <w:rsid w:val="00D123DE"/>
    <w:rsid w:val="00D1591F"/>
    <w:rsid w:val="00D1713F"/>
    <w:rsid w:val="00D20FB4"/>
    <w:rsid w:val="00D21B25"/>
    <w:rsid w:val="00D25DE7"/>
    <w:rsid w:val="00D3090E"/>
    <w:rsid w:val="00D32614"/>
    <w:rsid w:val="00D4035D"/>
    <w:rsid w:val="00D4625F"/>
    <w:rsid w:val="00D46F42"/>
    <w:rsid w:val="00D47AA6"/>
    <w:rsid w:val="00D526F7"/>
    <w:rsid w:val="00D55F12"/>
    <w:rsid w:val="00D63687"/>
    <w:rsid w:val="00D67500"/>
    <w:rsid w:val="00D8112E"/>
    <w:rsid w:val="00D82712"/>
    <w:rsid w:val="00D86A73"/>
    <w:rsid w:val="00D9685F"/>
    <w:rsid w:val="00DB146A"/>
    <w:rsid w:val="00DB4D5C"/>
    <w:rsid w:val="00DB5DC9"/>
    <w:rsid w:val="00DD0C28"/>
    <w:rsid w:val="00DD2BCD"/>
    <w:rsid w:val="00DD3302"/>
    <w:rsid w:val="00DD379F"/>
    <w:rsid w:val="00DD495E"/>
    <w:rsid w:val="00DE1450"/>
    <w:rsid w:val="00DE2925"/>
    <w:rsid w:val="00DE5265"/>
    <w:rsid w:val="00DE739D"/>
    <w:rsid w:val="00DE7C7A"/>
    <w:rsid w:val="00E004C7"/>
    <w:rsid w:val="00E24286"/>
    <w:rsid w:val="00E26917"/>
    <w:rsid w:val="00E33058"/>
    <w:rsid w:val="00E624D8"/>
    <w:rsid w:val="00E63810"/>
    <w:rsid w:val="00E66F75"/>
    <w:rsid w:val="00E71943"/>
    <w:rsid w:val="00E71980"/>
    <w:rsid w:val="00E72890"/>
    <w:rsid w:val="00E75844"/>
    <w:rsid w:val="00EA1CD8"/>
    <w:rsid w:val="00EA6077"/>
    <w:rsid w:val="00EA76AE"/>
    <w:rsid w:val="00EB4C4A"/>
    <w:rsid w:val="00EB7914"/>
    <w:rsid w:val="00EC2F7E"/>
    <w:rsid w:val="00EC4146"/>
    <w:rsid w:val="00ED5148"/>
    <w:rsid w:val="00EE5721"/>
    <w:rsid w:val="00EE601B"/>
    <w:rsid w:val="00EF1538"/>
    <w:rsid w:val="00F02A20"/>
    <w:rsid w:val="00F02D0F"/>
    <w:rsid w:val="00F03EAD"/>
    <w:rsid w:val="00F12DB4"/>
    <w:rsid w:val="00F203B7"/>
    <w:rsid w:val="00F262B0"/>
    <w:rsid w:val="00F274B6"/>
    <w:rsid w:val="00F3072E"/>
    <w:rsid w:val="00F34507"/>
    <w:rsid w:val="00F4481B"/>
    <w:rsid w:val="00F5292C"/>
    <w:rsid w:val="00F56C80"/>
    <w:rsid w:val="00F605D1"/>
    <w:rsid w:val="00F60F0A"/>
    <w:rsid w:val="00F64FEE"/>
    <w:rsid w:val="00F71DE5"/>
    <w:rsid w:val="00F744B1"/>
    <w:rsid w:val="00F82C02"/>
    <w:rsid w:val="00F831DC"/>
    <w:rsid w:val="00F83C60"/>
    <w:rsid w:val="00F975A7"/>
    <w:rsid w:val="00FA5F34"/>
    <w:rsid w:val="00FB01DA"/>
    <w:rsid w:val="00FC383B"/>
    <w:rsid w:val="00FE4465"/>
    <w:rsid w:val="00FF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DF84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C4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E0C43"/>
  </w:style>
  <w:style w:type="paragraph" w:styleId="Footer">
    <w:name w:val="footer"/>
    <w:basedOn w:val="Normal"/>
    <w:link w:val="FooterChar"/>
    <w:uiPriority w:val="99"/>
    <w:unhideWhenUsed/>
    <w:rsid w:val="006E0C4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E0C43"/>
  </w:style>
  <w:style w:type="character" w:styleId="Hyperlink">
    <w:name w:val="Hyperlink"/>
    <w:basedOn w:val="DefaultParagraphFont"/>
    <w:uiPriority w:val="99"/>
    <w:unhideWhenUsed/>
    <w:rsid w:val="00BB5BC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C69"/>
    <w:pPr>
      <w:jc w:val="left"/>
    </w:pPr>
    <w:rPr>
      <w:rFonts w:ascii="Tahoma" w:eastAsia="ヒラギノ角ゴ ProN W3" w:hAnsi="Tahoma" w:cs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C69"/>
    <w:rPr>
      <w:rFonts w:ascii="Tahoma" w:eastAsia="ヒラギノ角ゴ ProN W3" w:hAnsi="Tahoma" w:cs="Tahoma"/>
      <w:sz w:val="16"/>
      <w:szCs w:val="18"/>
    </w:rPr>
  </w:style>
  <w:style w:type="paragraph" w:customStyle="1" w:styleId="1">
    <w:name w:val="正文1"/>
    <w:uiPriority w:val="99"/>
    <w:rsid w:val="007544EC"/>
    <w:pPr>
      <w:spacing w:line="276" w:lineRule="auto"/>
    </w:pPr>
    <w:rPr>
      <w:rFonts w:ascii="Arial" w:eastAsia="宋体" w:hAnsi="Arial" w:cs="Arial"/>
      <w:color w:val="000000"/>
      <w:kern w:val="0"/>
      <w:sz w:val="22"/>
      <w:szCs w:val="20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7544EC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7544EC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7544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4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4EC"/>
    <w:rPr>
      <w:b/>
      <w:bCs/>
    </w:rPr>
  </w:style>
  <w:style w:type="paragraph" w:styleId="Revision">
    <w:name w:val="Revision"/>
    <w:hidden/>
    <w:uiPriority w:val="99"/>
    <w:semiHidden/>
    <w:rsid w:val="003A7693"/>
  </w:style>
  <w:style w:type="paragraph" w:customStyle="1" w:styleId="Style1">
    <w:name w:val="Style1"/>
    <w:basedOn w:val="Normal"/>
    <w:qFormat/>
    <w:rsid w:val="001C5E2E"/>
    <w:pPr>
      <w:spacing w:line="360" w:lineRule="auto"/>
      <w:ind w:firstLine="835"/>
    </w:pPr>
    <w:rPr>
      <w:rFonts w:ascii="Book Antiqua" w:hAnsi="Book Antiqua" w:cs="Times New Roman"/>
      <w:sz w:val="24"/>
      <w:szCs w:val="24"/>
    </w:rPr>
  </w:style>
  <w:style w:type="character" w:styleId="Emphasis">
    <w:name w:val="Emphasis"/>
    <w:qFormat/>
    <w:rsid w:val="00052E94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C4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E0C43"/>
  </w:style>
  <w:style w:type="paragraph" w:styleId="Footer">
    <w:name w:val="footer"/>
    <w:basedOn w:val="Normal"/>
    <w:link w:val="FooterChar"/>
    <w:uiPriority w:val="99"/>
    <w:unhideWhenUsed/>
    <w:rsid w:val="006E0C4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E0C43"/>
  </w:style>
  <w:style w:type="character" w:styleId="Hyperlink">
    <w:name w:val="Hyperlink"/>
    <w:basedOn w:val="DefaultParagraphFont"/>
    <w:uiPriority w:val="99"/>
    <w:unhideWhenUsed/>
    <w:rsid w:val="00BB5BC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C69"/>
    <w:pPr>
      <w:jc w:val="left"/>
    </w:pPr>
    <w:rPr>
      <w:rFonts w:ascii="Tahoma" w:eastAsia="ヒラギノ角ゴ ProN W3" w:hAnsi="Tahoma" w:cs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C69"/>
    <w:rPr>
      <w:rFonts w:ascii="Tahoma" w:eastAsia="ヒラギノ角ゴ ProN W3" w:hAnsi="Tahoma" w:cs="Tahoma"/>
      <w:sz w:val="16"/>
      <w:szCs w:val="18"/>
    </w:rPr>
  </w:style>
  <w:style w:type="paragraph" w:customStyle="1" w:styleId="1">
    <w:name w:val="正文1"/>
    <w:uiPriority w:val="99"/>
    <w:rsid w:val="007544EC"/>
    <w:pPr>
      <w:spacing w:line="276" w:lineRule="auto"/>
    </w:pPr>
    <w:rPr>
      <w:rFonts w:ascii="Arial" w:eastAsia="宋体" w:hAnsi="Arial" w:cs="Arial"/>
      <w:color w:val="000000"/>
      <w:kern w:val="0"/>
      <w:sz w:val="22"/>
      <w:szCs w:val="20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7544EC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7544EC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7544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4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4EC"/>
    <w:rPr>
      <w:b/>
      <w:bCs/>
    </w:rPr>
  </w:style>
  <w:style w:type="paragraph" w:styleId="Revision">
    <w:name w:val="Revision"/>
    <w:hidden/>
    <w:uiPriority w:val="99"/>
    <w:semiHidden/>
    <w:rsid w:val="003A7693"/>
  </w:style>
  <w:style w:type="paragraph" w:customStyle="1" w:styleId="Style1">
    <w:name w:val="Style1"/>
    <w:basedOn w:val="Normal"/>
    <w:qFormat/>
    <w:rsid w:val="001C5E2E"/>
    <w:pPr>
      <w:spacing w:line="360" w:lineRule="auto"/>
      <w:ind w:firstLine="835"/>
    </w:pPr>
    <w:rPr>
      <w:rFonts w:ascii="Book Antiqua" w:hAnsi="Book Antiqua" w:cs="Times New Roman"/>
      <w:sz w:val="24"/>
      <w:szCs w:val="24"/>
    </w:rPr>
  </w:style>
  <w:style w:type="character" w:styleId="Emphasis">
    <w:name w:val="Emphasis"/>
    <w:qFormat/>
    <w:rsid w:val="00052E94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tiff"/><Relationship Id="rId12" Type="http://schemas.openxmlformats.org/officeDocument/2006/relationships/image" Target="media/image2.png"/><Relationship Id="rId13" Type="http://schemas.openxmlformats.org/officeDocument/2006/relationships/image" Target="media/image3.tiff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20" Type="http://schemas.microsoft.com/office/2011/relationships/people" Target="people.xml"/><Relationship Id="rId19" Type="http://schemas.microsoft.com/office/2011/relationships/commentsExtended" Target="commentsExtended.xml"/><Relationship Id="rId1" Type="http://schemas.microsoft.com/office/2006/relationships/keyMapCustomizations" Target="customizations.xml"/><Relationship Id="rId2" Type="http://schemas.openxmlformats.org/officeDocument/2006/relationships/customXml" Target="../customXml/item1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kohda@med.showa-u.ac.jp" TargetMode="External"/><Relationship Id="rId10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C21E2-7F06-704B-AC1A-5832E1463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38</Pages>
  <Words>8416</Words>
  <Characters>47972</Characters>
  <Application>Microsoft Macintosh Word</Application>
  <DocSecurity>0</DocSecurity>
  <Lines>399</Lines>
  <Paragraphs>112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猪聡志</dc:creator>
  <cp:keywords/>
  <dc:description/>
  <cp:lastModifiedBy>Na Ma</cp:lastModifiedBy>
  <cp:revision>2</cp:revision>
  <cp:lastPrinted>2015-11-27T03:27:00Z</cp:lastPrinted>
  <dcterms:created xsi:type="dcterms:W3CDTF">2016-02-16T19:08:00Z</dcterms:created>
  <dcterms:modified xsi:type="dcterms:W3CDTF">2016-02-16T19:08:00Z</dcterms:modified>
</cp:coreProperties>
</file>