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26B" w:rsidRPr="00D16B85" w:rsidRDefault="00EB426B" w:rsidP="00D16B85">
      <w:pPr>
        <w:adjustRightInd w:val="0"/>
        <w:snapToGrid w:val="0"/>
        <w:spacing w:after="0" w:line="360" w:lineRule="auto"/>
        <w:jc w:val="both"/>
        <w:rPr>
          <w:rFonts w:ascii="Book Antiqua" w:eastAsia="Times New Roman" w:hAnsi="Book Antiqua" w:cs="SimSun"/>
          <w:b/>
          <w:color w:val="000000"/>
          <w:sz w:val="24"/>
          <w:szCs w:val="24"/>
        </w:rPr>
      </w:pPr>
      <w:bookmarkStart w:id="0" w:name="OLE_LINK545"/>
      <w:bookmarkStart w:id="1" w:name="OLE_LINK546"/>
      <w:r w:rsidRPr="00D16B85">
        <w:rPr>
          <w:rFonts w:ascii="Book Antiqua" w:eastAsia="Times New Roman" w:hAnsi="Book Antiqua" w:cs="SimSun"/>
          <w:b/>
          <w:color w:val="000000"/>
          <w:sz w:val="24"/>
          <w:szCs w:val="24"/>
        </w:rPr>
        <w:t xml:space="preserve">Name of journal: </w:t>
      </w:r>
      <w:bookmarkStart w:id="2" w:name="OLE_LINK718"/>
      <w:bookmarkStart w:id="3" w:name="OLE_LINK719"/>
      <w:bookmarkStart w:id="4" w:name="OLE_LINK645"/>
      <w:bookmarkStart w:id="5" w:name="OLE_LINK661"/>
      <w:bookmarkStart w:id="6" w:name="OLE_LINK1068"/>
      <w:r w:rsidRPr="00D16B85">
        <w:rPr>
          <w:rFonts w:ascii="Book Antiqua" w:eastAsia="Times New Roman" w:hAnsi="Book Antiqua" w:cs="SimSun"/>
          <w:b/>
          <w:color w:val="000000"/>
          <w:sz w:val="24"/>
          <w:szCs w:val="24"/>
        </w:rPr>
        <w:t xml:space="preserve">World Journal of </w:t>
      </w:r>
      <w:bookmarkStart w:id="7" w:name="OLE_LINK1222"/>
      <w:bookmarkStart w:id="8" w:name="OLE_LINK1223"/>
      <w:r w:rsidRPr="00D16B85">
        <w:rPr>
          <w:rFonts w:ascii="Book Antiqua" w:eastAsia="Times New Roman" w:hAnsi="Book Antiqua" w:cs="SimSun"/>
          <w:b/>
          <w:color w:val="000000"/>
          <w:sz w:val="24"/>
          <w:szCs w:val="24"/>
        </w:rPr>
        <w:t>Gastroenterology</w:t>
      </w:r>
      <w:bookmarkEnd w:id="2"/>
      <w:bookmarkEnd w:id="3"/>
      <w:bookmarkEnd w:id="4"/>
      <w:bookmarkEnd w:id="5"/>
      <w:bookmarkEnd w:id="6"/>
      <w:bookmarkEnd w:id="7"/>
      <w:bookmarkEnd w:id="8"/>
    </w:p>
    <w:p w:rsidR="00EB426B" w:rsidRPr="00D16B85" w:rsidRDefault="00EB426B" w:rsidP="00D16B85">
      <w:pPr>
        <w:adjustRightInd w:val="0"/>
        <w:snapToGrid w:val="0"/>
        <w:spacing w:after="0" w:line="360" w:lineRule="auto"/>
        <w:jc w:val="both"/>
        <w:rPr>
          <w:rFonts w:ascii="Book Antiqua" w:hAnsi="Book Antiqua" w:cs="Arial"/>
          <w:color w:val="000000"/>
          <w:sz w:val="24"/>
          <w:szCs w:val="24"/>
          <w:lang w:eastAsia="zh-CN"/>
        </w:rPr>
      </w:pPr>
      <w:r w:rsidRPr="00D16B85">
        <w:rPr>
          <w:rFonts w:ascii="Book Antiqua" w:hAnsi="Book Antiqua" w:cs="Arial"/>
          <w:b/>
          <w:color w:val="000000"/>
          <w:sz w:val="24"/>
          <w:szCs w:val="24"/>
        </w:rPr>
        <w:t xml:space="preserve">ESPS Manuscript NO: </w:t>
      </w:r>
      <w:r w:rsidR="003B2396" w:rsidRPr="00D16B85">
        <w:rPr>
          <w:rFonts w:ascii="Book Antiqua" w:hAnsi="Book Antiqua" w:cs="Arial" w:hint="eastAsia"/>
          <w:b/>
          <w:color w:val="000000"/>
          <w:sz w:val="24"/>
          <w:szCs w:val="24"/>
          <w:lang w:eastAsia="zh-CN"/>
        </w:rPr>
        <w:t>23707</w:t>
      </w:r>
    </w:p>
    <w:p w:rsidR="00EB426B" w:rsidRPr="00D16B85" w:rsidRDefault="00EB426B" w:rsidP="00D16B85">
      <w:pPr>
        <w:spacing w:after="0" w:line="360" w:lineRule="auto"/>
        <w:jc w:val="both"/>
        <w:rPr>
          <w:rFonts w:ascii="Book Antiqua" w:hAnsi="Book Antiqua"/>
          <w:b/>
          <w:sz w:val="24"/>
          <w:szCs w:val="24"/>
          <w:lang w:eastAsia="zh-CN"/>
        </w:rPr>
      </w:pPr>
      <w:r w:rsidRPr="00D16B85">
        <w:rPr>
          <w:rFonts w:ascii="Book Antiqua" w:hAnsi="Book Antiqua"/>
          <w:b/>
          <w:sz w:val="24"/>
          <w:szCs w:val="24"/>
        </w:rPr>
        <w:t>Manuscript Type</w:t>
      </w:r>
      <w:r w:rsidRPr="00D16B85">
        <w:rPr>
          <w:rFonts w:ascii="Book Antiqua" w:hAnsi="Book Antiqua" w:hint="eastAsia"/>
          <w:b/>
          <w:sz w:val="24"/>
          <w:szCs w:val="24"/>
        </w:rPr>
        <w:t xml:space="preserve">: </w:t>
      </w:r>
      <w:r w:rsidRPr="00D16B85">
        <w:rPr>
          <w:rFonts w:ascii="Book Antiqua" w:hAnsi="Book Antiqua"/>
          <w:b/>
          <w:sz w:val="24"/>
          <w:szCs w:val="24"/>
        </w:rPr>
        <w:t>ORIGINAL ARTICLE</w:t>
      </w:r>
    </w:p>
    <w:p w:rsidR="00EB426B" w:rsidRPr="00D16B85" w:rsidRDefault="00EB426B" w:rsidP="00D16B85">
      <w:pPr>
        <w:spacing w:after="0" w:line="360" w:lineRule="auto"/>
        <w:jc w:val="both"/>
        <w:rPr>
          <w:rFonts w:ascii="Book Antiqua" w:hAnsi="Book Antiqua"/>
          <w:b/>
          <w:sz w:val="24"/>
          <w:szCs w:val="24"/>
          <w:lang w:eastAsia="zh-CN"/>
        </w:rPr>
      </w:pPr>
    </w:p>
    <w:bookmarkEnd w:id="0"/>
    <w:bookmarkEnd w:id="1"/>
    <w:p w:rsidR="008E7967" w:rsidRPr="00D16B85" w:rsidRDefault="00EB426B" w:rsidP="00D16B85">
      <w:pPr>
        <w:spacing w:after="0" w:line="360" w:lineRule="auto"/>
        <w:jc w:val="both"/>
        <w:rPr>
          <w:rFonts w:ascii="Book Antiqua" w:hAnsi="Book Antiqua" w:cs="Times New Roman"/>
          <w:b/>
          <w:i/>
          <w:sz w:val="24"/>
          <w:szCs w:val="24"/>
        </w:rPr>
      </w:pPr>
      <w:r w:rsidRPr="00D16B85">
        <w:rPr>
          <w:rFonts w:ascii="Book Antiqua" w:hAnsi="Book Antiqua" w:cs="Times New Roman"/>
          <w:b/>
          <w:i/>
          <w:sz w:val="24"/>
          <w:szCs w:val="24"/>
        </w:rPr>
        <w:t>Case Control Study</w:t>
      </w:r>
    </w:p>
    <w:p w:rsidR="0053061F" w:rsidRPr="00D16B85" w:rsidRDefault="0053061F" w:rsidP="00D16B85">
      <w:pPr>
        <w:spacing w:after="0" w:line="360" w:lineRule="auto"/>
        <w:jc w:val="both"/>
        <w:rPr>
          <w:rFonts w:ascii="Book Antiqua" w:hAnsi="Book Antiqua" w:cs="Times New Roman"/>
          <w:b/>
          <w:sz w:val="24"/>
          <w:szCs w:val="24"/>
          <w:lang w:eastAsia="zh-CN"/>
        </w:rPr>
      </w:pPr>
      <w:r w:rsidRPr="00D16B85">
        <w:rPr>
          <w:rFonts w:ascii="Book Antiqua" w:hAnsi="Book Antiqua" w:cs="Times New Roman"/>
          <w:b/>
          <w:sz w:val="24"/>
          <w:szCs w:val="24"/>
        </w:rPr>
        <w:t xml:space="preserve">Socio-economic status and lifestyle factors are associated with achalasia risk: </w:t>
      </w:r>
      <w:r w:rsidR="00482A1E" w:rsidRPr="00D16B85">
        <w:rPr>
          <w:rFonts w:ascii="Book Antiqua" w:hAnsi="Book Antiqua" w:cs="Times New Roman"/>
          <w:b/>
          <w:sz w:val="24"/>
          <w:szCs w:val="24"/>
        </w:rPr>
        <w:t>A</w:t>
      </w:r>
      <w:r w:rsidRPr="00D16B85">
        <w:rPr>
          <w:rFonts w:ascii="Book Antiqua" w:hAnsi="Book Antiqua" w:cs="Times New Roman"/>
          <w:b/>
          <w:sz w:val="24"/>
          <w:szCs w:val="24"/>
        </w:rPr>
        <w:t xml:space="preserve"> popu</w:t>
      </w:r>
      <w:r w:rsidR="00EB426B" w:rsidRPr="00D16B85">
        <w:rPr>
          <w:rFonts w:ascii="Book Antiqua" w:hAnsi="Book Antiqua" w:cs="Times New Roman"/>
          <w:b/>
          <w:sz w:val="24"/>
          <w:szCs w:val="24"/>
        </w:rPr>
        <w:t>lation-based case-control study</w:t>
      </w:r>
    </w:p>
    <w:p w:rsidR="00EB426B" w:rsidRPr="00D16B85" w:rsidRDefault="00EB426B" w:rsidP="00D16B85">
      <w:pPr>
        <w:spacing w:after="0" w:line="360" w:lineRule="auto"/>
        <w:jc w:val="both"/>
        <w:rPr>
          <w:rFonts w:ascii="Book Antiqua" w:hAnsi="Book Antiqua" w:cs="Times New Roman"/>
          <w:b/>
          <w:sz w:val="24"/>
          <w:szCs w:val="24"/>
          <w:lang w:eastAsia="zh-CN"/>
        </w:rPr>
      </w:pPr>
    </w:p>
    <w:p w:rsidR="0049011B" w:rsidRPr="00D16B85" w:rsidRDefault="008E7967" w:rsidP="00D16B85">
      <w:pPr>
        <w:spacing w:after="0" w:line="360" w:lineRule="auto"/>
        <w:jc w:val="both"/>
        <w:rPr>
          <w:rFonts w:ascii="Book Antiqua" w:hAnsi="Book Antiqua" w:cs="Times New Roman"/>
          <w:sz w:val="24"/>
          <w:szCs w:val="24"/>
        </w:rPr>
      </w:pPr>
      <w:r w:rsidRPr="00D16B85">
        <w:rPr>
          <w:rFonts w:ascii="Book Antiqua" w:hAnsi="Book Antiqua" w:cs="Times New Roman"/>
          <w:sz w:val="24"/>
          <w:szCs w:val="24"/>
        </w:rPr>
        <w:t xml:space="preserve">Coleman </w:t>
      </w:r>
      <w:r w:rsidR="00D16B85" w:rsidRPr="00D16B85">
        <w:rPr>
          <w:rFonts w:ascii="Book Antiqua" w:hAnsi="Book Antiqua" w:cs="Times New Roman" w:hint="eastAsia"/>
          <w:sz w:val="24"/>
          <w:szCs w:val="24"/>
          <w:lang w:eastAsia="zh-CN"/>
        </w:rPr>
        <w:t xml:space="preserve"> HG </w:t>
      </w:r>
      <w:r w:rsidRPr="00D16B85">
        <w:rPr>
          <w:rFonts w:ascii="Book Antiqua" w:hAnsi="Book Antiqua" w:cs="Times New Roman"/>
          <w:i/>
          <w:sz w:val="24"/>
          <w:szCs w:val="24"/>
        </w:rPr>
        <w:t xml:space="preserve">et al. </w:t>
      </w:r>
      <w:r w:rsidR="0049011B" w:rsidRPr="00D16B85">
        <w:rPr>
          <w:rFonts w:ascii="Book Antiqua" w:hAnsi="Book Antiqua" w:cs="Times New Roman"/>
          <w:sz w:val="24"/>
          <w:szCs w:val="24"/>
        </w:rPr>
        <w:t xml:space="preserve"> Modifiable risk factors for achalasia</w:t>
      </w:r>
    </w:p>
    <w:p w:rsidR="00CA701F" w:rsidRPr="00D16B85" w:rsidRDefault="00CA701F" w:rsidP="00D16B85">
      <w:pPr>
        <w:spacing w:after="0" w:line="360" w:lineRule="auto"/>
        <w:jc w:val="both"/>
        <w:rPr>
          <w:rFonts w:ascii="Book Antiqua" w:hAnsi="Book Antiqua" w:cs="Times New Roman"/>
          <w:sz w:val="24"/>
          <w:szCs w:val="24"/>
        </w:rPr>
      </w:pPr>
    </w:p>
    <w:p w:rsidR="008E7967" w:rsidRPr="00D16B85" w:rsidRDefault="00CF43C3" w:rsidP="00D16B85">
      <w:pPr>
        <w:spacing w:after="0" w:line="360" w:lineRule="auto"/>
        <w:jc w:val="both"/>
        <w:rPr>
          <w:rFonts w:ascii="Book Antiqua" w:hAnsi="Book Antiqua" w:cs="Times New Roman"/>
          <w:sz w:val="24"/>
          <w:szCs w:val="24"/>
          <w:lang w:eastAsia="zh-CN"/>
        </w:rPr>
      </w:pPr>
      <w:r w:rsidRPr="00D16B85">
        <w:rPr>
          <w:rFonts w:ascii="Book Antiqua" w:hAnsi="Book Antiqua" w:cs="Times New Roman"/>
          <w:sz w:val="24"/>
          <w:szCs w:val="24"/>
        </w:rPr>
        <w:t>H</w:t>
      </w:r>
      <w:r w:rsidR="0053061F" w:rsidRPr="00D16B85">
        <w:rPr>
          <w:rFonts w:ascii="Book Antiqua" w:hAnsi="Book Antiqua" w:cs="Times New Roman"/>
          <w:sz w:val="24"/>
          <w:szCs w:val="24"/>
        </w:rPr>
        <w:t xml:space="preserve">elen </w:t>
      </w:r>
      <w:r w:rsidRPr="00D16B85">
        <w:rPr>
          <w:rFonts w:ascii="Book Antiqua" w:hAnsi="Book Antiqua" w:cs="Times New Roman"/>
          <w:sz w:val="24"/>
          <w:szCs w:val="24"/>
        </w:rPr>
        <w:t>G Coleman, R</w:t>
      </w:r>
      <w:r w:rsidR="0053061F" w:rsidRPr="00D16B85">
        <w:rPr>
          <w:rFonts w:ascii="Book Antiqua" w:hAnsi="Book Antiqua" w:cs="Times New Roman"/>
          <w:sz w:val="24"/>
          <w:szCs w:val="24"/>
        </w:rPr>
        <w:t xml:space="preserve">onan </w:t>
      </w:r>
      <w:r w:rsidRPr="00D16B85">
        <w:rPr>
          <w:rFonts w:ascii="Book Antiqua" w:hAnsi="Book Antiqua" w:cs="Times New Roman"/>
          <w:sz w:val="24"/>
          <w:szCs w:val="24"/>
        </w:rPr>
        <w:t>T Gray, K</w:t>
      </w:r>
      <w:r w:rsidR="0053061F" w:rsidRPr="00D16B85">
        <w:rPr>
          <w:rFonts w:ascii="Book Antiqua" w:hAnsi="Book Antiqua" w:cs="Times New Roman"/>
          <w:sz w:val="24"/>
          <w:szCs w:val="24"/>
        </w:rPr>
        <w:t xml:space="preserve">ar </w:t>
      </w:r>
      <w:r w:rsidRPr="00D16B85">
        <w:rPr>
          <w:rFonts w:ascii="Book Antiqua" w:hAnsi="Book Antiqua" w:cs="Times New Roman"/>
          <w:sz w:val="24"/>
          <w:szCs w:val="24"/>
        </w:rPr>
        <w:t>W Lau, C</w:t>
      </w:r>
      <w:r w:rsidR="0053061F" w:rsidRPr="00D16B85">
        <w:rPr>
          <w:rFonts w:ascii="Book Antiqua" w:hAnsi="Book Antiqua" w:cs="Times New Roman"/>
          <w:sz w:val="24"/>
          <w:szCs w:val="24"/>
        </w:rPr>
        <w:t>onall</w:t>
      </w:r>
      <w:r w:rsidRPr="00D16B85">
        <w:rPr>
          <w:rFonts w:ascii="Book Antiqua" w:hAnsi="Book Antiqua" w:cs="Times New Roman"/>
          <w:sz w:val="24"/>
          <w:szCs w:val="24"/>
        </w:rPr>
        <w:t xml:space="preserve"> McCaughey, P</w:t>
      </w:r>
      <w:r w:rsidR="0053061F" w:rsidRPr="00D16B85">
        <w:rPr>
          <w:rFonts w:ascii="Book Antiqua" w:hAnsi="Book Antiqua" w:cs="Times New Roman"/>
          <w:sz w:val="24"/>
          <w:szCs w:val="24"/>
        </w:rPr>
        <w:t xml:space="preserve">eter </w:t>
      </w:r>
      <w:r w:rsidRPr="00D16B85">
        <w:rPr>
          <w:rFonts w:ascii="Book Antiqua" w:hAnsi="Book Antiqua" w:cs="Times New Roman"/>
          <w:sz w:val="24"/>
          <w:szCs w:val="24"/>
        </w:rPr>
        <w:t>V Coyle, L</w:t>
      </w:r>
      <w:r w:rsidR="0053061F" w:rsidRPr="00D16B85">
        <w:rPr>
          <w:rFonts w:ascii="Book Antiqua" w:hAnsi="Book Antiqua" w:cs="Times New Roman"/>
          <w:sz w:val="24"/>
          <w:szCs w:val="24"/>
        </w:rPr>
        <w:t xml:space="preserve">iam </w:t>
      </w:r>
      <w:r w:rsidRPr="00D16B85">
        <w:rPr>
          <w:rFonts w:ascii="Book Antiqua" w:hAnsi="Book Antiqua" w:cs="Times New Roman"/>
          <w:sz w:val="24"/>
          <w:szCs w:val="24"/>
        </w:rPr>
        <w:t>J Murray</w:t>
      </w:r>
      <w:r w:rsidR="00D16B85" w:rsidRPr="00D16B85">
        <w:rPr>
          <w:rFonts w:ascii="Book Antiqua" w:hAnsi="Book Antiqua" w:cs="Times New Roman" w:hint="eastAsia"/>
          <w:sz w:val="24"/>
          <w:szCs w:val="24"/>
          <w:lang w:eastAsia="zh-CN"/>
        </w:rPr>
        <w:t>,</w:t>
      </w:r>
      <w:r w:rsidRPr="00D16B85">
        <w:rPr>
          <w:rFonts w:ascii="Book Antiqua" w:hAnsi="Book Antiqua" w:cs="Times New Roman"/>
          <w:sz w:val="24"/>
          <w:szCs w:val="24"/>
        </w:rPr>
        <w:t xml:space="preserve"> B</w:t>
      </w:r>
      <w:r w:rsidR="0053061F" w:rsidRPr="00D16B85">
        <w:rPr>
          <w:rFonts w:ascii="Book Antiqua" w:hAnsi="Book Antiqua" w:cs="Times New Roman"/>
          <w:sz w:val="24"/>
          <w:szCs w:val="24"/>
        </w:rPr>
        <w:t xml:space="preserve">rian </w:t>
      </w:r>
      <w:r w:rsidR="00EB426B" w:rsidRPr="00D16B85">
        <w:rPr>
          <w:rFonts w:ascii="Book Antiqua" w:hAnsi="Book Antiqua" w:cs="Times New Roman"/>
          <w:sz w:val="24"/>
          <w:szCs w:val="24"/>
        </w:rPr>
        <w:t>T Johnston</w:t>
      </w:r>
    </w:p>
    <w:p w:rsidR="00EB426B" w:rsidRPr="00D16B85" w:rsidRDefault="00EB426B" w:rsidP="00D16B85">
      <w:pPr>
        <w:spacing w:after="0" w:line="360" w:lineRule="auto"/>
        <w:jc w:val="both"/>
        <w:rPr>
          <w:rFonts w:ascii="Book Antiqua" w:hAnsi="Book Antiqua" w:cs="Times New Roman"/>
          <w:b/>
          <w:sz w:val="24"/>
          <w:szCs w:val="24"/>
          <w:lang w:eastAsia="zh-CN"/>
        </w:rPr>
      </w:pPr>
    </w:p>
    <w:p w:rsidR="00CF43C3" w:rsidRPr="00D16B85" w:rsidRDefault="008E7967" w:rsidP="00D16B85">
      <w:pPr>
        <w:pStyle w:val="NoSpacing"/>
        <w:spacing w:line="360" w:lineRule="auto"/>
        <w:jc w:val="both"/>
        <w:rPr>
          <w:rFonts w:ascii="Book Antiqua" w:hAnsi="Book Antiqua" w:cs="Times New Roman"/>
          <w:sz w:val="24"/>
          <w:szCs w:val="24"/>
          <w:lang w:eastAsia="zh-CN"/>
        </w:rPr>
      </w:pPr>
      <w:r w:rsidRPr="00D16B85">
        <w:rPr>
          <w:rFonts w:ascii="Book Antiqua" w:hAnsi="Book Antiqua" w:cs="Times New Roman"/>
          <w:b/>
          <w:sz w:val="24"/>
          <w:szCs w:val="24"/>
        </w:rPr>
        <w:t>Helen G Coleman, Ronan T Gray, Kar W Lau, Liam J Murray</w:t>
      </w:r>
      <w:r w:rsidR="00D16B85" w:rsidRPr="00D16B85">
        <w:rPr>
          <w:rFonts w:ascii="Book Antiqua" w:hAnsi="Book Antiqua" w:cs="Times New Roman" w:hint="eastAsia"/>
          <w:b/>
          <w:sz w:val="24"/>
          <w:szCs w:val="24"/>
          <w:lang w:eastAsia="zh-CN"/>
        </w:rPr>
        <w:t>,</w:t>
      </w:r>
      <w:r w:rsidR="0053061F" w:rsidRPr="00D16B85">
        <w:rPr>
          <w:rFonts w:ascii="Book Antiqua" w:hAnsi="Book Antiqua" w:cs="Times New Roman"/>
          <w:b/>
          <w:sz w:val="24"/>
          <w:szCs w:val="24"/>
        </w:rPr>
        <w:t xml:space="preserve"> </w:t>
      </w:r>
      <w:r w:rsidR="00CF43C3" w:rsidRPr="00D16B85">
        <w:rPr>
          <w:rFonts w:ascii="Book Antiqua" w:hAnsi="Book Antiqua" w:cs="Times New Roman"/>
          <w:sz w:val="24"/>
          <w:szCs w:val="24"/>
        </w:rPr>
        <w:t>Cancer Epidemiology and Health Services Research Group, Centre for Public Health, Queen’s Universit</w:t>
      </w:r>
      <w:r w:rsidR="00EB426B" w:rsidRPr="00D16B85">
        <w:rPr>
          <w:rFonts w:ascii="Book Antiqua" w:hAnsi="Book Antiqua" w:cs="Times New Roman"/>
          <w:sz w:val="24"/>
          <w:szCs w:val="24"/>
        </w:rPr>
        <w:t xml:space="preserve">y Belfast, </w:t>
      </w:r>
      <w:r w:rsidR="00D16B85" w:rsidRPr="00D16B85">
        <w:rPr>
          <w:rFonts w:ascii="Book Antiqua" w:hAnsi="Book Antiqua" w:cs="Times New Roman"/>
          <w:sz w:val="24"/>
          <w:szCs w:val="24"/>
        </w:rPr>
        <w:t>Belfast BT12 6BJ,</w:t>
      </w:r>
      <w:r w:rsidR="00D16B85" w:rsidRPr="00D16B85">
        <w:rPr>
          <w:rFonts w:ascii="Book Antiqua" w:hAnsi="Book Antiqua" w:cs="Times New Roman" w:hint="eastAsia"/>
          <w:sz w:val="24"/>
          <w:szCs w:val="24"/>
          <w:lang w:eastAsia="zh-CN"/>
        </w:rPr>
        <w:t xml:space="preserve"> </w:t>
      </w:r>
      <w:r w:rsidR="00D16B85" w:rsidRPr="00D16B85">
        <w:rPr>
          <w:rFonts w:ascii="Book Antiqua" w:hAnsi="Book Antiqua" w:cs="Times New Roman"/>
          <w:sz w:val="24"/>
          <w:szCs w:val="24"/>
        </w:rPr>
        <w:t>United Kingdom</w:t>
      </w:r>
    </w:p>
    <w:p w:rsidR="00EB426B" w:rsidRPr="00D16B85" w:rsidRDefault="00EB426B" w:rsidP="00D16B85">
      <w:pPr>
        <w:pStyle w:val="NoSpacing"/>
        <w:spacing w:line="360" w:lineRule="auto"/>
        <w:jc w:val="both"/>
        <w:rPr>
          <w:rFonts w:ascii="Book Antiqua" w:hAnsi="Book Antiqua" w:cs="Times New Roman"/>
          <w:sz w:val="24"/>
          <w:szCs w:val="24"/>
          <w:lang w:eastAsia="zh-CN"/>
        </w:rPr>
      </w:pPr>
    </w:p>
    <w:p w:rsidR="00CF43C3" w:rsidRPr="00D16B85" w:rsidRDefault="008E7967" w:rsidP="00D16B85">
      <w:pPr>
        <w:pStyle w:val="NoSpacing"/>
        <w:spacing w:line="360" w:lineRule="auto"/>
        <w:jc w:val="both"/>
        <w:rPr>
          <w:rFonts w:ascii="Book Antiqua" w:hAnsi="Book Antiqua" w:cs="Times New Roman"/>
          <w:sz w:val="24"/>
          <w:szCs w:val="24"/>
          <w:lang w:eastAsia="zh-CN"/>
        </w:rPr>
      </w:pPr>
      <w:r w:rsidRPr="00D16B85">
        <w:rPr>
          <w:rFonts w:ascii="Book Antiqua" w:hAnsi="Book Antiqua" w:cs="Times New Roman"/>
          <w:b/>
          <w:sz w:val="24"/>
          <w:szCs w:val="24"/>
        </w:rPr>
        <w:t>Conall McCaughey, Peter V Coyle</w:t>
      </w:r>
      <w:r w:rsidR="00D16B85" w:rsidRPr="00D16B85">
        <w:rPr>
          <w:rFonts w:ascii="Book Antiqua" w:hAnsi="Book Antiqua" w:cs="Times New Roman" w:hint="eastAsia"/>
          <w:b/>
          <w:sz w:val="24"/>
          <w:szCs w:val="24"/>
          <w:lang w:eastAsia="zh-CN"/>
        </w:rPr>
        <w:t>,</w:t>
      </w:r>
      <w:r w:rsidRPr="00D16B85">
        <w:rPr>
          <w:rFonts w:ascii="Book Antiqua" w:hAnsi="Book Antiqua" w:cs="Times New Roman"/>
          <w:b/>
          <w:sz w:val="24"/>
          <w:szCs w:val="24"/>
        </w:rPr>
        <w:t xml:space="preserve"> </w:t>
      </w:r>
      <w:r w:rsidR="00CF43C3" w:rsidRPr="00D16B85">
        <w:rPr>
          <w:rFonts w:ascii="Book Antiqua" w:hAnsi="Book Antiqua" w:cs="Times New Roman"/>
          <w:sz w:val="24"/>
          <w:szCs w:val="24"/>
        </w:rPr>
        <w:t>Regional Virus Laboratory, Royal Victoria Hospital</w:t>
      </w:r>
      <w:r w:rsidR="00EB426B" w:rsidRPr="00D16B85">
        <w:rPr>
          <w:rFonts w:ascii="Book Antiqua" w:hAnsi="Book Antiqua" w:cs="Times New Roman"/>
          <w:sz w:val="24"/>
          <w:szCs w:val="24"/>
        </w:rPr>
        <w:t xml:space="preserve">, Belfast, </w:t>
      </w:r>
      <w:r w:rsidR="00D16B85" w:rsidRPr="00D16B85">
        <w:rPr>
          <w:rFonts w:ascii="Book Antiqua" w:hAnsi="Book Antiqua" w:cs="Times New Roman"/>
          <w:sz w:val="24"/>
          <w:szCs w:val="24"/>
        </w:rPr>
        <w:t>Belfast BT12 6BJ,</w:t>
      </w:r>
      <w:r w:rsidR="00D16B85" w:rsidRPr="00D16B85">
        <w:rPr>
          <w:rFonts w:ascii="Book Antiqua" w:hAnsi="Book Antiqua" w:cs="Times New Roman" w:hint="eastAsia"/>
          <w:sz w:val="24"/>
          <w:szCs w:val="24"/>
          <w:lang w:eastAsia="zh-CN"/>
        </w:rPr>
        <w:t xml:space="preserve"> </w:t>
      </w:r>
      <w:r w:rsidR="00D16B85" w:rsidRPr="00D16B85">
        <w:rPr>
          <w:rFonts w:ascii="Book Antiqua" w:hAnsi="Book Antiqua" w:cs="Times New Roman"/>
          <w:sz w:val="24"/>
          <w:szCs w:val="24"/>
        </w:rPr>
        <w:t>United Kingdom</w:t>
      </w:r>
    </w:p>
    <w:p w:rsidR="00EB426B" w:rsidRPr="00D16B85" w:rsidRDefault="00EB426B" w:rsidP="00D16B85">
      <w:pPr>
        <w:pStyle w:val="NoSpacing"/>
        <w:spacing w:line="360" w:lineRule="auto"/>
        <w:jc w:val="both"/>
        <w:rPr>
          <w:rFonts w:ascii="Book Antiqua" w:hAnsi="Book Antiqua" w:cs="Times New Roman"/>
          <w:sz w:val="24"/>
          <w:szCs w:val="24"/>
          <w:lang w:eastAsia="zh-CN"/>
        </w:rPr>
      </w:pPr>
    </w:p>
    <w:p w:rsidR="00CF43C3" w:rsidRPr="00D16B85" w:rsidRDefault="008E7967" w:rsidP="00D16B85">
      <w:pPr>
        <w:pStyle w:val="NoSpacing"/>
        <w:spacing w:line="360" w:lineRule="auto"/>
        <w:jc w:val="both"/>
        <w:rPr>
          <w:rFonts w:ascii="Book Antiqua" w:hAnsi="Book Antiqua" w:cs="Times New Roman"/>
          <w:sz w:val="24"/>
          <w:szCs w:val="24"/>
          <w:lang w:eastAsia="zh-CN"/>
        </w:rPr>
      </w:pPr>
      <w:r w:rsidRPr="00D16B85">
        <w:rPr>
          <w:rFonts w:ascii="Book Antiqua" w:hAnsi="Book Antiqua" w:cs="Times New Roman"/>
          <w:b/>
          <w:sz w:val="24"/>
          <w:szCs w:val="24"/>
        </w:rPr>
        <w:t>Brian T Johnston</w:t>
      </w:r>
      <w:r w:rsidR="00D16B85" w:rsidRPr="00D16B85">
        <w:rPr>
          <w:rFonts w:ascii="Book Antiqua" w:hAnsi="Book Antiqua" w:cs="Times New Roman" w:hint="eastAsia"/>
          <w:b/>
          <w:sz w:val="24"/>
          <w:szCs w:val="24"/>
          <w:lang w:eastAsia="zh-CN"/>
        </w:rPr>
        <w:t xml:space="preserve">, </w:t>
      </w:r>
      <w:r w:rsidR="00CF43C3" w:rsidRPr="00D16B85">
        <w:rPr>
          <w:rFonts w:ascii="Book Antiqua" w:hAnsi="Book Antiqua" w:cs="Times New Roman"/>
          <w:sz w:val="24"/>
          <w:szCs w:val="24"/>
        </w:rPr>
        <w:t>Department of Gastroenterology, Royal Victoria Hospital</w:t>
      </w:r>
      <w:r w:rsidR="00EB426B" w:rsidRPr="00D16B85">
        <w:rPr>
          <w:rFonts w:ascii="Book Antiqua" w:hAnsi="Book Antiqua" w:cs="Times New Roman"/>
          <w:sz w:val="24"/>
          <w:szCs w:val="24"/>
        </w:rPr>
        <w:t xml:space="preserve">, Belfast, </w:t>
      </w:r>
      <w:r w:rsidR="00D16B85" w:rsidRPr="00D16B85">
        <w:rPr>
          <w:rFonts w:ascii="Book Antiqua" w:hAnsi="Book Antiqua" w:cs="Times New Roman"/>
          <w:sz w:val="24"/>
          <w:szCs w:val="24"/>
        </w:rPr>
        <w:t>Belfast BT12 6BJ,</w:t>
      </w:r>
      <w:r w:rsidR="00D16B85" w:rsidRPr="00D16B85">
        <w:rPr>
          <w:rFonts w:ascii="Book Antiqua" w:hAnsi="Book Antiqua" w:cs="Times New Roman" w:hint="eastAsia"/>
          <w:sz w:val="24"/>
          <w:szCs w:val="24"/>
          <w:lang w:eastAsia="zh-CN"/>
        </w:rPr>
        <w:t xml:space="preserve"> </w:t>
      </w:r>
      <w:r w:rsidR="00D16B85" w:rsidRPr="00D16B85">
        <w:rPr>
          <w:rFonts w:ascii="Book Antiqua" w:hAnsi="Book Antiqua" w:cs="Times New Roman"/>
          <w:sz w:val="24"/>
          <w:szCs w:val="24"/>
        </w:rPr>
        <w:t>United Kingdom</w:t>
      </w:r>
    </w:p>
    <w:p w:rsidR="0053061F" w:rsidRPr="00D16B85" w:rsidRDefault="0053061F" w:rsidP="00D16B85">
      <w:pPr>
        <w:spacing w:after="0" w:line="360" w:lineRule="auto"/>
        <w:jc w:val="both"/>
        <w:rPr>
          <w:rFonts w:ascii="Book Antiqua" w:hAnsi="Book Antiqua" w:cs="Times New Roman"/>
          <w:sz w:val="24"/>
          <w:szCs w:val="24"/>
        </w:rPr>
      </w:pPr>
    </w:p>
    <w:p w:rsidR="008E7967" w:rsidRPr="00D16B85" w:rsidRDefault="00CD0AB7" w:rsidP="00D16B85">
      <w:pPr>
        <w:spacing w:after="0" w:line="360" w:lineRule="auto"/>
        <w:jc w:val="both"/>
        <w:rPr>
          <w:rFonts w:ascii="Book Antiqua" w:hAnsi="Book Antiqua" w:cs="Times New Roman"/>
          <w:sz w:val="24"/>
          <w:szCs w:val="24"/>
          <w:lang w:eastAsia="zh-CN"/>
        </w:rPr>
      </w:pPr>
      <w:r>
        <w:rPr>
          <w:rFonts w:ascii="Book Antiqua" w:hAnsi="Book Antiqua" w:cs="Times New Roman"/>
          <w:b/>
          <w:sz w:val="24"/>
          <w:szCs w:val="24"/>
        </w:rPr>
        <w:t xml:space="preserve">Author contributions: </w:t>
      </w:r>
      <w:r w:rsidR="00D16B85" w:rsidRPr="00D16B85">
        <w:rPr>
          <w:rFonts w:ascii="Book Antiqua" w:hAnsi="Book Antiqua" w:cs="Times New Roman"/>
          <w:sz w:val="24"/>
          <w:szCs w:val="24"/>
        </w:rPr>
        <w:t>Coyle</w:t>
      </w:r>
      <w:r w:rsidR="00D16B85" w:rsidRPr="00D16B85">
        <w:rPr>
          <w:rFonts w:ascii="Book Antiqua" w:hAnsi="Book Antiqua" w:cs="Times New Roman" w:hint="eastAsia"/>
          <w:sz w:val="24"/>
          <w:szCs w:val="24"/>
          <w:lang w:eastAsia="zh-CN"/>
        </w:rPr>
        <w:t xml:space="preserve"> PV</w:t>
      </w:r>
      <w:r w:rsidR="008E7967" w:rsidRPr="00D16B85">
        <w:rPr>
          <w:rFonts w:ascii="Book Antiqua" w:hAnsi="Book Antiqua" w:cs="Times New Roman"/>
          <w:sz w:val="24"/>
          <w:szCs w:val="24"/>
        </w:rPr>
        <w:t xml:space="preserve">, </w:t>
      </w:r>
      <w:r w:rsidR="00D16B85" w:rsidRPr="00D16B85">
        <w:rPr>
          <w:rFonts w:ascii="Book Antiqua" w:hAnsi="Book Antiqua" w:cs="Times New Roman"/>
          <w:sz w:val="24"/>
          <w:szCs w:val="24"/>
        </w:rPr>
        <w:t xml:space="preserve">McCaughey </w:t>
      </w:r>
      <w:r w:rsidR="008E7967" w:rsidRPr="00D16B85">
        <w:rPr>
          <w:rFonts w:ascii="Book Antiqua" w:hAnsi="Book Antiqua" w:cs="Times New Roman"/>
          <w:sz w:val="24"/>
          <w:szCs w:val="24"/>
        </w:rPr>
        <w:t xml:space="preserve">C, </w:t>
      </w:r>
      <w:r w:rsidR="00D16B85" w:rsidRPr="00D16B85">
        <w:rPr>
          <w:rFonts w:ascii="Book Antiqua" w:hAnsi="Book Antiqua" w:cs="Times New Roman"/>
          <w:sz w:val="24"/>
          <w:szCs w:val="24"/>
        </w:rPr>
        <w:t xml:space="preserve">Murray </w:t>
      </w:r>
      <w:r w:rsidR="008E7967" w:rsidRPr="00D16B85">
        <w:rPr>
          <w:rFonts w:ascii="Book Antiqua" w:hAnsi="Book Antiqua" w:cs="Times New Roman"/>
          <w:sz w:val="24"/>
          <w:szCs w:val="24"/>
        </w:rPr>
        <w:t>L</w:t>
      </w:r>
      <w:r w:rsidR="00D16B85" w:rsidRPr="00D16B85">
        <w:rPr>
          <w:rFonts w:ascii="Book Antiqua" w:hAnsi="Book Antiqua" w:cs="Times New Roman" w:hint="eastAsia"/>
          <w:sz w:val="24"/>
          <w:szCs w:val="24"/>
          <w:lang w:eastAsia="zh-CN"/>
        </w:rPr>
        <w:t>J</w:t>
      </w:r>
      <w:r w:rsidR="008E7967" w:rsidRPr="00D16B85">
        <w:rPr>
          <w:rFonts w:ascii="Book Antiqua" w:hAnsi="Book Antiqua" w:cs="Times New Roman"/>
          <w:sz w:val="24"/>
          <w:szCs w:val="24"/>
        </w:rPr>
        <w:t xml:space="preserve"> and </w:t>
      </w:r>
      <w:r w:rsidR="00D16B85" w:rsidRPr="00D16B85">
        <w:rPr>
          <w:rFonts w:ascii="Book Antiqua" w:hAnsi="Book Antiqua" w:cs="Times New Roman"/>
          <w:sz w:val="24"/>
          <w:szCs w:val="24"/>
        </w:rPr>
        <w:t xml:space="preserve">Johnston </w:t>
      </w:r>
      <w:r w:rsidR="008E7967" w:rsidRPr="00D16B85">
        <w:rPr>
          <w:rFonts w:ascii="Book Antiqua" w:hAnsi="Book Antiqua" w:cs="Times New Roman"/>
          <w:sz w:val="24"/>
          <w:szCs w:val="24"/>
        </w:rPr>
        <w:t>B</w:t>
      </w:r>
      <w:r w:rsidR="00D16B85" w:rsidRPr="00D16B85">
        <w:rPr>
          <w:rFonts w:ascii="Book Antiqua" w:hAnsi="Book Antiqua" w:cs="Times New Roman" w:hint="eastAsia"/>
          <w:sz w:val="24"/>
          <w:szCs w:val="24"/>
          <w:lang w:eastAsia="zh-CN"/>
        </w:rPr>
        <w:t>T</w:t>
      </w:r>
      <w:r w:rsidR="008E7967" w:rsidRPr="00D16B85">
        <w:rPr>
          <w:rFonts w:ascii="Book Antiqua" w:hAnsi="Book Antiqua" w:cs="Times New Roman"/>
          <w:sz w:val="24"/>
          <w:szCs w:val="24"/>
        </w:rPr>
        <w:t xml:space="preserve"> were involved in the study design</w:t>
      </w:r>
      <w:r w:rsidR="00D16B85" w:rsidRPr="00D16B85">
        <w:rPr>
          <w:rFonts w:ascii="Book Antiqua" w:hAnsi="Book Antiqua" w:cs="Times New Roman" w:hint="eastAsia"/>
          <w:sz w:val="24"/>
          <w:szCs w:val="24"/>
          <w:lang w:eastAsia="zh-CN"/>
        </w:rPr>
        <w:t xml:space="preserve">; </w:t>
      </w:r>
      <w:r w:rsidR="00D16B85" w:rsidRPr="00D16B85">
        <w:rPr>
          <w:rFonts w:ascii="Book Antiqua" w:hAnsi="Book Antiqua" w:cs="Times New Roman"/>
          <w:sz w:val="24"/>
          <w:szCs w:val="24"/>
        </w:rPr>
        <w:t xml:space="preserve">Lau </w:t>
      </w:r>
      <w:r w:rsidR="008E7967" w:rsidRPr="00D16B85">
        <w:rPr>
          <w:rFonts w:ascii="Book Antiqua" w:hAnsi="Book Antiqua" w:cs="Times New Roman"/>
          <w:sz w:val="24"/>
          <w:szCs w:val="24"/>
        </w:rPr>
        <w:t>K</w:t>
      </w:r>
      <w:r w:rsidR="00D16B85" w:rsidRPr="00D16B85">
        <w:rPr>
          <w:rFonts w:ascii="Book Antiqua" w:hAnsi="Book Antiqua" w:cs="Times New Roman" w:hint="eastAsia"/>
          <w:sz w:val="24"/>
          <w:szCs w:val="24"/>
          <w:lang w:eastAsia="zh-CN"/>
        </w:rPr>
        <w:t>W</w:t>
      </w:r>
      <w:r w:rsidR="008E7967" w:rsidRPr="00D16B85">
        <w:rPr>
          <w:rFonts w:ascii="Book Antiqua" w:hAnsi="Book Antiqua" w:cs="Times New Roman"/>
          <w:sz w:val="24"/>
          <w:szCs w:val="24"/>
        </w:rPr>
        <w:t xml:space="preserve"> oversaw the recruitment of patients and controls</w:t>
      </w:r>
      <w:r w:rsidR="00D16B85" w:rsidRPr="00D16B85">
        <w:rPr>
          <w:rFonts w:ascii="Book Antiqua" w:hAnsi="Book Antiqua" w:cs="Times New Roman" w:hint="eastAsia"/>
          <w:sz w:val="24"/>
          <w:szCs w:val="24"/>
          <w:lang w:eastAsia="zh-CN"/>
        </w:rPr>
        <w:t>;</w:t>
      </w:r>
      <w:r w:rsidR="008E7967" w:rsidRPr="00D16B85">
        <w:rPr>
          <w:rFonts w:ascii="Book Antiqua" w:hAnsi="Book Antiqua" w:cs="Times New Roman"/>
          <w:sz w:val="24"/>
          <w:szCs w:val="24"/>
        </w:rPr>
        <w:t xml:space="preserve">  </w:t>
      </w:r>
      <w:r w:rsidR="00D16B85" w:rsidRPr="00D16B85">
        <w:rPr>
          <w:rFonts w:ascii="Book Antiqua" w:hAnsi="Book Antiqua" w:cs="Times New Roman"/>
          <w:sz w:val="24"/>
          <w:szCs w:val="24"/>
        </w:rPr>
        <w:t xml:space="preserve">Coleman </w:t>
      </w:r>
      <w:r w:rsidR="008E7967" w:rsidRPr="00D16B85">
        <w:rPr>
          <w:rFonts w:ascii="Book Antiqua" w:hAnsi="Book Antiqua" w:cs="Times New Roman"/>
          <w:sz w:val="24"/>
          <w:szCs w:val="24"/>
        </w:rPr>
        <w:t>H</w:t>
      </w:r>
      <w:r w:rsidR="00D16B85" w:rsidRPr="00D16B85">
        <w:rPr>
          <w:rFonts w:ascii="Book Antiqua" w:hAnsi="Book Antiqua" w:cs="Times New Roman" w:hint="eastAsia"/>
          <w:sz w:val="24"/>
          <w:szCs w:val="24"/>
          <w:lang w:eastAsia="zh-CN"/>
        </w:rPr>
        <w:t>G</w:t>
      </w:r>
      <w:r w:rsidR="008E7967" w:rsidRPr="00D16B85">
        <w:rPr>
          <w:rFonts w:ascii="Book Antiqua" w:hAnsi="Book Antiqua" w:cs="Times New Roman"/>
          <w:sz w:val="24"/>
          <w:szCs w:val="24"/>
        </w:rPr>
        <w:t xml:space="preserve"> conducted the statistical data analysis</w:t>
      </w:r>
      <w:r w:rsidR="00D16B85" w:rsidRPr="00D16B85">
        <w:rPr>
          <w:rFonts w:ascii="Book Antiqua" w:hAnsi="Book Antiqua" w:cs="Times New Roman" w:hint="eastAsia"/>
          <w:sz w:val="24"/>
          <w:szCs w:val="24"/>
          <w:lang w:eastAsia="zh-CN"/>
        </w:rPr>
        <w:t>;</w:t>
      </w:r>
      <w:r>
        <w:rPr>
          <w:rFonts w:ascii="Book Antiqua" w:hAnsi="Book Antiqua" w:cs="Times New Roman"/>
          <w:sz w:val="24"/>
          <w:szCs w:val="24"/>
        </w:rPr>
        <w:t xml:space="preserve"> </w:t>
      </w:r>
      <w:r w:rsidR="00D16B85" w:rsidRPr="00D16B85">
        <w:rPr>
          <w:rFonts w:ascii="Book Antiqua" w:hAnsi="Book Antiqua" w:cs="Times New Roman"/>
          <w:sz w:val="24"/>
          <w:szCs w:val="24"/>
        </w:rPr>
        <w:t>Coleman H</w:t>
      </w:r>
      <w:r w:rsidR="00D16B85" w:rsidRPr="00D16B85">
        <w:rPr>
          <w:rFonts w:ascii="Book Antiqua" w:hAnsi="Book Antiqua" w:cs="Times New Roman" w:hint="eastAsia"/>
          <w:sz w:val="24"/>
          <w:szCs w:val="24"/>
          <w:lang w:eastAsia="zh-CN"/>
        </w:rPr>
        <w:t>G</w:t>
      </w:r>
      <w:r w:rsidR="00D16B85" w:rsidRPr="00D16B85">
        <w:rPr>
          <w:rFonts w:ascii="Book Antiqua" w:hAnsi="Book Antiqua" w:cs="Times New Roman"/>
          <w:sz w:val="24"/>
          <w:szCs w:val="24"/>
        </w:rPr>
        <w:t xml:space="preserve"> </w:t>
      </w:r>
      <w:r w:rsidR="008E7967" w:rsidRPr="00D16B85">
        <w:rPr>
          <w:rFonts w:ascii="Book Antiqua" w:hAnsi="Book Antiqua" w:cs="Times New Roman"/>
          <w:sz w:val="24"/>
          <w:szCs w:val="24"/>
        </w:rPr>
        <w:t xml:space="preserve">and </w:t>
      </w:r>
      <w:r w:rsidR="00D16B85" w:rsidRPr="00D16B85">
        <w:rPr>
          <w:rFonts w:ascii="Book Antiqua" w:hAnsi="Book Antiqua" w:cs="Times New Roman"/>
          <w:sz w:val="24"/>
          <w:szCs w:val="24"/>
        </w:rPr>
        <w:t xml:space="preserve">Gray </w:t>
      </w:r>
      <w:r w:rsidR="008E7967" w:rsidRPr="00D16B85">
        <w:rPr>
          <w:rFonts w:ascii="Book Antiqua" w:hAnsi="Book Antiqua" w:cs="Times New Roman"/>
          <w:sz w:val="24"/>
          <w:szCs w:val="24"/>
        </w:rPr>
        <w:t>R</w:t>
      </w:r>
      <w:r w:rsidR="00D16B85" w:rsidRPr="00D16B85">
        <w:rPr>
          <w:rFonts w:ascii="Book Antiqua" w:hAnsi="Book Antiqua" w:cs="Times New Roman" w:hint="eastAsia"/>
          <w:sz w:val="24"/>
          <w:szCs w:val="24"/>
          <w:lang w:eastAsia="zh-CN"/>
        </w:rPr>
        <w:t>T</w:t>
      </w:r>
      <w:r w:rsidR="008E7967" w:rsidRPr="00D16B85">
        <w:rPr>
          <w:rFonts w:ascii="Book Antiqua" w:hAnsi="Book Antiqua" w:cs="Times New Roman"/>
          <w:sz w:val="24"/>
          <w:szCs w:val="24"/>
        </w:rPr>
        <w:t xml:space="preserve"> drafted the first version of the manuscript</w:t>
      </w:r>
      <w:r w:rsidR="00D16B85" w:rsidRPr="00D16B85">
        <w:rPr>
          <w:rFonts w:ascii="Book Antiqua" w:hAnsi="Book Antiqua" w:cs="Times New Roman" w:hint="eastAsia"/>
          <w:sz w:val="24"/>
          <w:szCs w:val="24"/>
          <w:lang w:eastAsia="zh-CN"/>
        </w:rPr>
        <w:t>;</w:t>
      </w:r>
      <w:r w:rsidR="008E7967" w:rsidRPr="00D16B85">
        <w:rPr>
          <w:rFonts w:ascii="Book Antiqua" w:hAnsi="Book Antiqua" w:cs="Times New Roman"/>
          <w:sz w:val="24"/>
          <w:szCs w:val="24"/>
        </w:rPr>
        <w:t xml:space="preserve">  </w:t>
      </w:r>
      <w:r w:rsidR="00D16B85" w:rsidRPr="00D16B85">
        <w:rPr>
          <w:rFonts w:ascii="Book Antiqua" w:hAnsi="Book Antiqua" w:cs="Times New Roman"/>
          <w:sz w:val="24"/>
          <w:szCs w:val="24"/>
        </w:rPr>
        <w:t>a</w:t>
      </w:r>
      <w:r w:rsidR="008E7967" w:rsidRPr="00D16B85">
        <w:rPr>
          <w:rFonts w:ascii="Book Antiqua" w:hAnsi="Book Antiqua" w:cs="Times New Roman"/>
          <w:sz w:val="24"/>
          <w:szCs w:val="24"/>
        </w:rPr>
        <w:t>ll authors contributing to the editing of the final manuscript and approved its submission.</w:t>
      </w:r>
    </w:p>
    <w:p w:rsidR="00EB426B" w:rsidRPr="00D16B85" w:rsidRDefault="00EB426B" w:rsidP="00D16B85">
      <w:pPr>
        <w:spacing w:after="0" w:line="360" w:lineRule="auto"/>
        <w:jc w:val="both"/>
        <w:rPr>
          <w:rFonts w:ascii="Book Antiqua" w:hAnsi="Book Antiqua" w:cs="Times New Roman"/>
          <w:b/>
          <w:sz w:val="24"/>
          <w:szCs w:val="24"/>
        </w:rPr>
      </w:pPr>
    </w:p>
    <w:p w:rsidR="00EB426B" w:rsidRPr="00D16B85" w:rsidRDefault="00EB426B" w:rsidP="00D16B85">
      <w:pPr>
        <w:autoSpaceDE w:val="0"/>
        <w:autoSpaceDN w:val="0"/>
        <w:adjustRightInd w:val="0"/>
        <w:spacing w:after="0" w:line="360" w:lineRule="auto"/>
        <w:jc w:val="both"/>
        <w:rPr>
          <w:rFonts w:ascii="Book Antiqua" w:hAnsi="Book Antiqua" w:cs="Book Antiqua"/>
          <w:color w:val="000000"/>
          <w:sz w:val="24"/>
          <w:szCs w:val="24"/>
          <w:lang w:eastAsia="zh-CN"/>
        </w:rPr>
      </w:pPr>
      <w:r w:rsidRPr="00D16B85">
        <w:rPr>
          <w:rFonts w:ascii="Book Antiqua" w:hAnsi="Book Antiqua" w:cs="Book Antiqua"/>
          <w:b/>
          <w:color w:val="000000"/>
          <w:sz w:val="24"/>
          <w:szCs w:val="24"/>
        </w:rPr>
        <w:t xml:space="preserve">Institutional review board statement: </w:t>
      </w:r>
      <w:r w:rsidRPr="00D16B85">
        <w:rPr>
          <w:rFonts w:ascii="Book Antiqua" w:hAnsi="Book Antiqua" w:cs="Book Antiqua"/>
          <w:color w:val="000000"/>
          <w:sz w:val="24"/>
          <w:szCs w:val="24"/>
        </w:rPr>
        <w:t>This study was ethically approved by the Office for Research Ethics Committees Northern Ireland (ORECNI</w:t>
      </w:r>
      <w:r w:rsidR="00283A96" w:rsidRPr="00D16B85">
        <w:rPr>
          <w:rFonts w:ascii="Book Antiqua" w:hAnsi="Book Antiqua" w:cs="Book Antiqua"/>
          <w:color w:val="000000"/>
          <w:sz w:val="24"/>
          <w:szCs w:val="24"/>
        </w:rPr>
        <w:t>: 05/NIR02/132</w:t>
      </w:r>
      <w:r w:rsidRPr="00D16B85">
        <w:rPr>
          <w:rFonts w:ascii="Book Antiqua" w:hAnsi="Book Antiqua" w:cs="Book Antiqua"/>
          <w:color w:val="000000"/>
          <w:sz w:val="24"/>
          <w:szCs w:val="24"/>
        </w:rPr>
        <w:t xml:space="preserve">). </w:t>
      </w:r>
    </w:p>
    <w:p w:rsidR="00EB426B" w:rsidRPr="00D16B85" w:rsidRDefault="00EB426B" w:rsidP="00D16B85">
      <w:pPr>
        <w:autoSpaceDE w:val="0"/>
        <w:autoSpaceDN w:val="0"/>
        <w:adjustRightInd w:val="0"/>
        <w:spacing w:after="0" w:line="360" w:lineRule="auto"/>
        <w:jc w:val="both"/>
        <w:rPr>
          <w:rFonts w:ascii="Book Antiqua" w:hAnsi="Book Antiqua" w:cs="Book Antiqua"/>
          <w:color w:val="000000"/>
          <w:sz w:val="24"/>
          <w:szCs w:val="24"/>
          <w:lang w:eastAsia="zh-CN"/>
        </w:rPr>
      </w:pPr>
    </w:p>
    <w:p w:rsidR="00EB426B" w:rsidRPr="00D16B85" w:rsidRDefault="00EB426B" w:rsidP="00D16B85">
      <w:pPr>
        <w:autoSpaceDE w:val="0"/>
        <w:autoSpaceDN w:val="0"/>
        <w:adjustRightInd w:val="0"/>
        <w:spacing w:after="0" w:line="360" w:lineRule="auto"/>
        <w:jc w:val="both"/>
        <w:rPr>
          <w:rFonts w:ascii="Book Antiqua" w:hAnsi="Book Antiqua" w:cs="Book Antiqua"/>
          <w:color w:val="000000"/>
          <w:sz w:val="24"/>
          <w:szCs w:val="24"/>
          <w:lang w:eastAsia="zh-CN"/>
        </w:rPr>
      </w:pPr>
      <w:r w:rsidRPr="00D16B85">
        <w:rPr>
          <w:rFonts w:ascii="Book Antiqua" w:hAnsi="Book Antiqua" w:cs="Book Antiqua"/>
          <w:b/>
          <w:color w:val="000000"/>
          <w:sz w:val="24"/>
          <w:szCs w:val="24"/>
        </w:rPr>
        <w:t xml:space="preserve">Informed consent statement: </w:t>
      </w:r>
      <w:r w:rsidRPr="00D16B85">
        <w:rPr>
          <w:rFonts w:ascii="Book Antiqua" w:hAnsi="Book Antiqua" w:cs="Book Antiqua"/>
          <w:color w:val="000000"/>
          <w:sz w:val="24"/>
          <w:szCs w:val="24"/>
        </w:rPr>
        <w:t>Written informed consent was obtained from all study participants.</w:t>
      </w:r>
    </w:p>
    <w:p w:rsidR="00EB426B" w:rsidRPr="00D16B85" w:rsidRDefault="00EB426B" w:rsidP="00D16B85">
      <w:pPr>
        <w:autoSpaceDE w:val="0"/>
        <w:autoSpaceDN w:val="0"/>
        <w:adjustRightInd w:val="0"/>
        <w:spacing w:after="0" w:line="360" w:lineRule="auto"/>
        <w:jc w:val="both"/>
        <w:rPr>
          <w:rFonts w:ascii="Book Antiqua" w:hAnsi="Book Antiqua" w:cs="Book Antiqua"/>
          <w:b/>
          <w:color w:val="000000"/>
          <w:sz w:val="24"/>
          <w:szCs w:val="24"/>
          <w:lang w:eastAsia="zh-CN"/>
        </w:rPr>
      </w:pPr>
    </w:p>
    <w:p w:rsidR="00EB426B" w:rsidRPr="00D16B85" w:rsidRDefault="00EB426B" w:rsidP="00D16B85">
      <w:pPr>
        <w:autoSpaceDE w:val="0"/>
        <w:autoSpaceDN w:val="0"/>
        <w:adjustRightInd w:val="0"/>
        <w:spacing w:after="0" w:line="360" w:lineRule="auto"/>
        <w:jc w:val="both"/>
        <w:rPr>
          <w:rFonts w:ascii="Book Antiqua" w:hAnsi="Book Antiqua" w:cs="Times New Roman"/>
          <w:sz w:val="24"/>
          <w:szCs w:val="24"/>
          <w:lang w:eastAsia="zh-CN"/>
        </w:rPr>
      </w:pPr>
      <w:r w:rsidRPr="00D16B85">
        <w:rPr>
          <w:rFonts w:ascii="Book Antiqua" w:hAnsi="Book Antiqua" w:cs="Book Antiqua"/>
          <w:b/>
          <w:color w:val="000000"/>
          <w:sz w:val="24"/>
          <w:szCs w:val="24"/>
        </w:rPr>
        <w:t xml:space="preserve">Conflict-of-interest statement: </w:t>
      </w:r>
      <w:r w:rsidR="00CD0AB7" w:rsidRPr="00620464">
        <w:rPr>
          <w:rFonts w:ascii="Book Antiqua" w:hAnsi="Book Antiqua"/>
          <w:sz w:val="24"/>
        </w:rPr>
        <w:t>No potential conflicts of interest relevant to this article were reported.</w:t>
      </w:r>
    </w:p>
    <w:p w:rsidR="00EB426B" w:rsidRPr="00D16B85" w:rsidRDefault="00EB426B" w:rsidP="00D16B85">
      <w:pPr>
        <w:autoSpaceDE w:val="0"/>
        <w:autoSpaceDN w:val="0"/>
        <w:adjustRightInd w:val="0"/>
        <w:spacing w:after="0" w:line="360" w:lineRule="auto"/>
        <w:jc w:val="both"/>
        <w:rPr>
          <w:rFonts w:ascii="Book Antiqua" w:hAnsi="Book Antiqua" w:cs="Book Antiqua"/>
          <w:b/>
          <w:color w:val="000000"/>
          <w:sz w:val="24"/>
          <w:szCs w:val="24"/>
          <w:lang w:eastAsia="zh-CN"/>
        </w:rPr>
      </w:pPr>
    </w:p>
    <w:p w:rsidR="00EB426B" w:rsidRPr="00D16B85" w:rsidRDefault="00EB426B" w:rsidP="00D16B85">
      <w:pPr>
        <w:autoSpaceDE w:val="0"/>
        <w:autoSpaceDN w:val="0"/>
        <w:adjustRightInd w:val="0"/>
        <w:spacing w:after="0" w:line="360" w:lineRule="auto"/>
        <w:jc w:val="both"/>
        <w:rPr>
          <w:rFonts w:ascii="Book Antiqua" w:hAnsi="Book Antiqua" w:cs="Book Antiqua"/>
          <w:color w:val="000000"/>
          <w:sz w:val="24"/>
          <w:szCs w:val="24"/>
        </w:rPr>
      </w:pPr>
      <w:r w:rsidRPr="00D16B85">
        <w:rPr>
          <w:rFonts w:ascii="Book Antiqua" w:hAnsi="Book Antiqua" w:cs="Book Antiqua"/>
          <w:b/>
          <w:color w:val="000000"/>
          <w:sz w:val="24"/>
          <w:szCs w:val="24"/>
        </w:rPr>
        <w:t>Data sharing statement</w:t>
      </w:r>
      <w:r w:rsidRPr="00D16B85">
        <w:rPr>
          <w:rFonts w:ascii="Book Antiqua" w:hAnsi="Book Antiqua" w:cs="Book Antiqua"/>
          <w:color w:val="000000"/>
          <w:sz w:val="24"/>
          <w:szCs w:val="24"/>
        </w:rPr>
        <w:t>: For data sharing queries, please contact the corresponding author.</w:t>
      </w:r>
    </w:p>
    <w:p w:rsidR="00D16B85" w:rsidRPr="00D16B85" w:rsidRDefault="00D16B85" w:rsidP="00D16B85">
      <w:pPr>
        <w:spacing w:after="0" w:line="360" w:lineRule="auto"/>
        <w:jc w:val="both"/>
        <w:rPr>
          <w:rFonts w:ascii="Book Antiqua" w:hAnsi="Book Antiqua"/>
          <w:b/>
          <w:color w:val="000000"/>
          <w:sz w:val="24"/>
          <w:szCs w:val="24"/>
          <w:lang w:eastAsia="zh-CN"/>
        </w:rPr>
      </w:pPr>
      <w:bookmarkStart w:id="9" w:name="OLE_LINK155"/>
      <w:bookmarkStart w:id="10" w:name="OLE_LINK183"/>
      <w:bookmarkStart w:id="11" w:name="OLE_LINK441"/>
    </w:p>
    <w:p w:rsidR="00EB426B" w:rsidRPr="00D16B85" w:rsidRDefault="00EB426B" w:rsidP="00D16B85">
      <w:pPr>
        <w:spacing w:after="0" w:line="360" w:lineRule="auto"/>
        <w:jc w:val="both"/>
        <w:rPr>
          <w:rFonts w:ascii="Book Antiqua" w:hAnsi="Book Antiqua"/>
          <w:b/>
          <w:color w:val="000000"/>
          <w:sz w:val="24"/>
          <w:szCs w:val="24"/>
        </w:rPr>
      </w:pPr>
      <w:r w:rsidRPr="00D16B85">
        <w:rPr>
          <w:rFonts w:ascii="Book Antiqua" w:hAnsi="Book Antiqua"/>
          <w:b/>
          <w:color w:val="000000"/>
          <w:sz w:val="24"/>
          <w:szCs w:val="24"/>
        </w:rPr>
        <w:t xml:space="preserve">Open-Access: </w:t>
      </w:r>
      <w:r w:rsidRPr="00D16B85">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bookmarkEnd w:id="10"/>
    <w:bookmarkEnd w:id="11"/>
    <w:p w:rsidR="00EB426B" w:rsidRPr="00D16B85" w:rsidRDefault="00EB426B" w:rsidP="00D16B85">
      <w:pPr>
        <w:spacing w:after="0" w:line="360" w:lineRule="auto"/>
        <w:jc w:val="both"/>
        <w:rPr>
          <w:rFonts w:ascii="Book Antiqua" w:hAnsi="Book Antiqua" w:cs="Times New Roman"/>
          <w:b/>
          <w:sz w:val="24"/>
          <w:szCs w:val="24"/>
          <w:lang w:eastAsia="zh-CN"/>
        </w:rPr>
      </w:pPr>
    </w:p>
    <w:p w:rsidR="00D16B85" w:rsidRPr="00D16B85" w:rsidRDefault="008E7967" w:rsidP="00D16B85">
      <w:pPr>
        <w:spacing w:after="0" w:line="360" w:lineRule="auto"/>
        <w:jc w:val="both"/>
        <w:rPr>
          <w:rFonts w:ascii="Book Antiqua" w:hAnsi="Book Antiqua" w:cs="Times New Roman"/>
          <w:sz w:val="24"/>
          <w:szCs w:val="24"/>
          <w:lang w:eastAsia="zh-CN"/>
        </w:rPr>
      </w:pPr>
      <w:r w:rsidRPr="00D16B85">
        <w:rPr>
          <w:rFonts w:ascii="Book Antiqua" w:hAnsi="Book Antiqua" w:cs="Times New Roman"/>
          <w:b/>
          <w:sz w:val="24"/>
          <w:szCs w:val="24"/>
        </w:rPr>
        <w:t>Correspondence to</w:t>
      </w:r>
      <w:r w:rsidR="0053061F" w:rsidRPr="00D16B85">
        <w:rPr>
          <w:rFonts w:ascii="Book Antiqua" w:hAnsi="Book Antiqua" w:cs="Times New Roman"/>
          <w:b/>
          <w:sz w:val="24"/>
          <w:szCs w:val="24"/>
        </w:rPr>
        <w:t>:</w:t>
      </w:r>
      <w:r w:rsidRPr="00D16B85">
        <w:rPr>
          <w:rFonts w:ascii="Book Antiqua" w:hAnsi="Book Antiqua" w:cs="Times New Roman"/>
          <w:b/>
          <w:sz w:val="24"/>
          <w:szCs w:val="24"/>
        </w:rPr>
        <w:t xml:space="preserve"> </w:t>
      </w:r>
      <w:r w:rsidR="00C8007E" w:rsidRPr="00D16B85">
        <w:rPr>
          <w:rFonts w:ascii="Book Antiqua" w:hAnsi="Book Antiqua" w:cs="Times New Roman"/>
          <w:b/>
          <w:sz w:val="24"/>
          <w:szCs w:val="24"/>
        </w:rPr>
        <w:t>Dr</w:t>
      </w:r>
      <w:r w:rsidR="00D16B85" w:rsidRPr="00D16B85">
        <w:rPr>
          <w:rFonts w:ascii="Book Antiqua" w:hAnsi="Book Antiqua" w:cs="Times New Roman" w:hint="eastAsia"/>
          <w:b/>
          <w:sz w:val="24"/>
          <w:szCs w:val="24"/>
          <w:lang w:eastAsia="zh-CN"/>
        </w:rPr>
        <w:t>.</w:t>
      </w:r>
      <w:r w:rsidR="00C8007E" w:rsidRPr="00D16B85">
        <w:rPr>
          <w:rFonts w:ascii="Book Antiqua" w:hAnsi="Book Antiqua" w:cs="Times New Roman"/>
          <w:b/>
          <w:sz w:val="24"/>
          <w:szCs w:val="24"/>
        </w:rPr>
        <w:t xml:space="preserve"> Helen Coleman,</w:t>
      </w:r>
      <w:r w:rsidR="00C8007E" w:rsidRPr="00D16B85">
        <w:rPr>
          <w:rFonts w:ascii="Book Antiqua" w:hAnsi="Book Antiqua" w:cs="Times New Roman"/>
          <w:sz w:val="24"/>
          <w:szCs w:val="24"/>
        </w:rPr>
        <w:t xml:space="preserve"> </w:t>
      </w:r>
      <w:r w:rsidR="00D16B85" w:rsidRPr="00D16B85">
        <w:rPr>
          <w:rFonts w:ascii="Book Antiqua" w:hAnsi="Book Antiqua" w:cs="Times New Roman"/>
          <w:sz w:val="24"/>
          <w:szCs w:val="24"/>
        </w:rPr>
        <w:t>Cancer Epidemiology and Health Services Research Group, Centre for Public Health, Queen’s University Belfast, Grosvenor Rd, Belfast</w:t>
      </w:r>
      <w:r w:rsidR="00C8007E" w:rsidRPr="00D16B85">
        <w:rPr>
          <w:rFonts w:ascii="Book Antiqua" w:hAnsi="Book Antiqua" w:cs="Times New Roman"/>
          <w:sz w:val="24"/>
          <w:szCs w:val="24"/>
        </w:rPr>
        <w:t xml:space="preserve"> BT12 6BJ, </w:t>
      </w:r>
      <w:r w:rsidR="0053061F" w:rsidRPr="00D16B85">
        <w:rPr>
          <w:rFonts w:ascii="Book Antiqua" w:hAnsi="Book Antiqua" w:cs="Times New Roman"/>
          <w:sz w:val="24"/>
          <w:szCs w:val="24"/>
        </w:rPr>
        <w:t>United Kingdom.</w:t>
      </w:r>
      <w:r w:rsidR="00D16B85" w:rsidRPr="00D16B85">
        <w:rPr>
          <w:sz w:val="24"/>
          <w:szCs w:val="24"/>
        </w:rPr>
        <w:t xml:space="preserve"> </w:t>
      </w:r>
      <w:hyperlink r:id="rId8" w:history="1">
        <w:r w:rsidR="00D16B85" w:rsidRPr="00D16B85">
          <w:rPr>
            <w:rStyle w:val="Hyperlink"/>
            <w:rFonts w:ascii="Book Antiqua" w:hAnsi="Book Antiqua" w:cs="Times New Roman"/>
            <w:color w:val="auto"/>
            <w:sz w:val="24"/>
            <w:szCs w:val="24"/>
            <w:u w:val="none"/>
          </w:rPr>
          <w:t>h.coleman@qub.ac.uk</w:t>
        </w:r>
      </w:hyperlink>
      <w:r w:rsidRPr="00D16B85">
        <w:rPr>
          <w:rFonts w:ascii="Book Antiqua" w:hAnsi="Book Antiqua" w:cs="Times New Roman"/>
          <w:sz w:val="24"/>
          <w:szCs w:val="24"/>
        </w:rPr>
        <w:t xml:space="preserve"> </w:t>
      </w:r>
    </w:p>
    <w:p w:rsidR="00D16B85" w:rsidRPr="00D16B85" w:rsidRDefault="008E7967" w:rsidP="00D16B85">
      <w:pPr>
        <w:spacing w:after="0" w:line="360" w:lineRule="auto"/>
        <w:jc w:val="both"/>
        <w:rPr>
          <w:rFonts w:ascii="Book Antiqua" w:hAnsi="Book Antiqua" w:cs="Times New Roman"/>
          <w:sz w:val="24"/>
          <w:szCs w:val="24"/>
          <w:lang w:eastAsia="zh-CN"/>
        </w:rPr>
      </w:pPr>
      <w:r w:rsidRPr="00D16B85">
        <w:rPr>
          <w:rFonts w:ascii="Book Antiqua" w:hAnsi="Book Antiqua" w:cs="Times New Roman"/>
          <w:b/>
          <w:sz w:val="24"/>
          <w:szCs w:val="24"/>
        </w:rPr>
        <w:t>Tel</w:t>
      </w:r>
      <w:r w:rsidR="00D16B85" w:rsidRPr="00D16B85">
        <w:rPr>
          <w:rFonts w:ascii="Book Antiqua" w:hAnsi="Book Antiqua" w:cs="Times New Roman" w:hint="eastAsia"/>
          <w:b/>
          <w:sz w:val="24"/>
          <w:szCs w:val="24"/>
          <w:lang w:eastAsia="zh-CN"/>
        </w:rPr>
        <w:t>ephone</w:t>
      </w:r>
      <w:r w:rsidR="0053061F" w:rsidRPr="00D16B85">
        <w:rPr>
          <w:rFonts w:ascii="Book Antiqua" w:hAnsi="Book Antiqua" w:cs="Times New Roman"/>
          <w:sz w:val="24"/>
          <w:szCs w:val="24"/>
        </w:rPr>
        <w:t>:</w:t>
      </w:r>
      <w:r w:rsidR="00D16B85" w:rsidRPr="00D16B85">
        <w:rPr>
          <w:rFonts w:ascii="Book Antiqua" w:hAnsi="Book Antiqua" w:cs="Times New Roman" w:hint="eastAsia"/>
          <w:sz w:val="24"/>
          <w:szCs w:val="24"/>
          <w:lang w:eastAsia="zh-CN"/>
        </w:rPr>
        <w:t xml:space="preserve"> +44-</w:t>
      </w:r>
      <w:r w:rsidR="0053061F" w:rsidRPr="00D16B85">
        <w:rPr>
          <w:rFonts w:ascii="Book Antiqua" w:hAnsi="Book Antiqua" w:cs="Times New Roman"/>
          <w:sz w:val="24"/>
          <w:szCs w:val="24"/>
        </w:rPr>
        <w:t>28</w:t>
      </w:r>
      <w:r w:rsidR="00C8007E" w:rsidRPr="00D16B85">
        <w:rPr>
          <w:rFonts w:ascii="Book Antiqua" w:hAnsi="Book Antiqua" w:cs="Times New Roman"/>
          <w:sz w:val="24"/>
          <w:szCs w:val="24"/>
        </w:rPr>
        <w:t>90</w:t>
      </w:r>
      <w:r w:rsidR="00D16B85" w:rsidRPr="00D16B85">
        <w:rPr>
          <w:rFonts w:ascii="Book Antiqua" w:hAnsi="Book Antiqua" w:cs="Times New Roman" w:hint="eastAsia"/>
          <w:sz w:val="24"/>
          <w:szCs w:val="24"/>
          <w:lang w:eastAsia="zh-CN"/>
        </w:rPr>
        <w:t>-</w:t>
      </w:r>
      <w:r w:rsidR="00C8007E" w:rsidRPr="00D16B85">
        <w:rPr>
          <w:rFonts w:ascii="Book Antiqua" w:hAnsi="Book Antiqua" w:cs="Times New Roman"/>
          <w:sz w:val="24"/>
          <w:szCs w:val="24"/>
        </w:rPr>
        <w:t>978953</w:t>
      </w:r>
      <w:r w:rsidRPr="00D16B85">
        <w:rPr>
          <w:rFonts w:ascii="Book Antiqua" w:hAnsi="Book Antiqua" w:cs="Times New Roman"/>
          <w:sz w:val="24"/>
          <w:szCs w:val="24"/>
        </w:rPr>
        <w:t xml:space="preserve"> </w:t>
      </w:r>
    </w:p>
    <w:p w:rsidR="0053061F" w:rsidRPr="00D16B85" w:rsidRDefault="00C8007E" w:rsidP="00D16B85">
      <w:pPr>
        <w:spacing w:after="0" w:line="360" w:lineRule="auto"/>
        <w:jc w:val="both"/>
        <w:rPr>
          <w:rFonts w:ascii="Book Antiqua" w:hAnsi="Book Antiqua" w:cs="Times New Roman"/>
          <w:sz w:val="24"/>
          <w:szCs w:val="24"/>
          <w:lang w:eastAsia="zh-CN"/>
        </w:rPr>
      </w:pPr>
      <w:r w:rsidRPr="00D16B85">
        <w:rPr>
          <w:rFonts w:ascii="Book Antiqua" w:hAnsi="Book Antiqua" w:cs="Times New Roman"/>
          <w:b/>
          <w:sz w:val="24"/>
          <w:szCs w:val="24"/>
        </w:rPr>
        <w:t>Fax</w:t>
      </w:r>
      <w:r w:rsidRPr="00D16B85">
        <w:rPr>
          <w:rFonts w:ascii="Book Antiqua" w:hAnsi="Book Antiqua" w:cs="Times New Roman"/>
          <w:sz w:val="24"/>
          <w:szCs w:val="24"/>
        </w:rPr>
        <w:t xml:space="preserve">: </w:t>
      </w:r>
      <w:r w:rsidR="00D16B85" w:rsidRPr="00D16B85">
        <w:rPr>
          <w:rFonts w:ascii="Book Antiqua" w:hAnsi="Book Antiqua" w:cs="Times New Roman" w:hint="eastAsia"/>
          <w:sz w:val="24"/>
          <w:szCs w:val="24"/>
          <w:lang w:eastAsia="zh-CN"/>
        </w:rPr>
        <w:t>+44-</w:t>
      </w:r>
      <w:r w:rsidRPr="00D16B85">
        <w:rPr>
          <w:rFonts w:ascii="Book Antiqua" w:hAnsi="Book Antiqua" w:cs="Times New Roman"/>
          <w:sz w:val="24"/>
          <w:szCs w:val="24"/>
        </w:rPr>
        <w:t>2890</w:t>
      </w:r>
      <w:r w:rsidR="00D16B85" w:rsidRPr="00D16B85">
        <w:rPr>
          <w:rFonts w:ascii="Book Antiqua" w:hAnsi="Book Antiqua" w:cs="Times New Roman" w:hint="eastAsia"/>
          <w:sz w:val="24"/>
          <w:szCs w:val="24"/>
          <w:lang w:eastAsia="zh-CN"/>
        </w:rPr>
        <w:t>-</w:t>
      </w:r>
      <w:r w:rsidRPr="00D16B85">
        <w:rPr>
          <w:rFonts w:ascii="Book Antiqua" w:hAnsi="Book Antiqua" w:cs="Times New Roman"/>
          <w:sz w:val="24"/>
          <w:szCs w:val="24"/>
        </w:rPr>
        <w:t>635900</w:t>
      </w:r>
      <w:r w:rsidR="0053061F" w:rsidRPr="00D16B85">
        <w:rPr>
          <w:rFonts w:ascii="Book Antiqua" w:hAnsi="Book Antiqua" w:cs="Times New Roman"/>
          <w:sz w:val="24"/>
          <w:szCs w:val="24"/>
        </w:rPr>
        <w:t xml:space="preserve"> </w:t>
      </w:r>
    </w:p>
    <w:p w:rsidR="00D36A92" w:rsidRPr="00D16B85" w:rsidRDefault="00D36A92" w:rsidP="00D16B85">
      <w:pPr>
        <w:spacing w:after="0" w:line="360" w:lineRule="auto"/>
        <w:jc w:val="both"/>
        <w:rPr>
          <w:rFonts w:ascii="Book Antiqua" w:hAnsi="Book Antiqua" w:cs="Times New Roman"/>
          <w:b/>
          <w:sz w:val="24"/>
          <w:szCs w:val="24"/>
          <w:lang w:eastAsia="zh-CN"/>
        </w:rPr>
      </w:pPr>
    </w:p>
    <w:p w:rsidR="00D36A92" w:rsidRPr="00D16B85" w:rsidRDefault="00D36A92" w:rsidP="00D16B85">
      <w:pPr>
        <w:spacing w:after="0" w:line="360" w:lineRule="auto"/>
        <w:jc w:val="both"/>
        <w:rPr>
          <w:rFonts w:ascii="Book Antiqua" w:hAnsi="Book Antiqua"/>
          <w:sz w:val="24"/>
          <w:szCs w:val="24"/>
          <w:lang w:eastAsia="zh-CN"/>
        </w:rPr>
      </w:pPr>
      <w:bookmarkStart w:id="12" w:name="OLE_LINK476"/>
      <w:bookmarkStart w:id="13" w:name="OLE_LINK477"/>
      <w:bookmarkStart w:id="14" w:name="OLE_LINK117"/>
      <w:bookmarkStart w:id="15" w:name="OLE_LINK528"/>
      <w:bookmarkStart w:id="16" w:name="OLE_LINK557"/>
      <w:bookmarkStart w:id="17" w:name="OLE_LINK12"/>
      <w:bookmarkStart w:id="18" w:name="OLE_LINK212"/>
      <w:r w:rsidRPr="00D16B85">
        <w:rPr>
          <w:rFonts w:ascii="Book Antiqua" w:hAnsi="Book Antiqua"/>
          <w:b/>
          <w:sz w:val="24"/>
          <w:szCs w:val="24"/>
        </w:rPr>
        <w:t>Received:</w:t>
      </w:r>
      <w:r w:rsidR="00D16B85" w:rsidRPr="00D16B85">
        <w:rPr>
          <w:rFonts w:ascii="Book Antiqua" w:hAnsi="Book Antiqua" w:hint="eastAsia"/>
          <w:b/>
          <w:sz w:val="24"/>
          <w:szCs w:val="24"/>
          <w:lang w:eastAsia="zh-CN"/>
        </w:rPr>
        <w:t xml:space="preserve"> </w:t>
      </w:r>
      <w:r w:rsidR="00D16B85" w:rsidRPr="00D16B85">
        <w:rPr>
          <w:rFonts w:ascii="Book Antiqua" w:hAnsi="Book Antiqua" w:hint="eastAsia"/>
          <w:sz w:val="24"/>
          <w:szCs w:val="24"/>
          <w:lang w:eastAsia="zh-CN"/>
        </w:rPr>
        <w:t>December 11, 2015</w:t>
      </w:r>
    </w:p>
    <w:p w:rsidR="00D36A92" w:rsidRPr="00D16B85" w:rsidRDefault="00D36A92" w:rsidP="00D16B85">
      <w:pPr>
        <w:spacing w:after="0" w:line="360" w:lineRule="auto"/>
        <w:jc w:val="both"/>
        <w:rPr>
          <w:rFonts w:ascii="Book Antiqua" w:hAnsi="Book Antiqua"/>
          <w:sz w:val="24"/>
          <w:szCs w:val="24"/>
          <w:lang w:eastAsia="zh-CN"/>
        </w:rPr>
      </w:pPr>
      <w:r w:rsidRPr="00D16B85">
        <w:rPr>
          <w:rFonts w:ascii="Book Antiqua" w:hAnsi="Book Antiqua" w:hint="eastAsia"/>
          <w:b/>
          <w:sz w:val="24"/>
          <w:szCs w:val="24"/>
        </w:rPr>
        <w:t>Peer-review started</w:t>
      </w:r>
      <w:r w:rsidRPr="00D16B85">
        <w:rPr>
          <w:rFonts w:ascii="Book Antiqua" w:hAnsi="Book Antiqua"/>
          <w:b/>
          <w:sz w:val="24"/>
          <w:szCs w:val="24"/>
        </w:rPr>
        <w:t>:</w:t>
      </w:r>
      <w:r w:rsidR="00D16B85" w:rsidRPr="00D16B85">
        <w:rPr>
          <w:rFonts w:ascii="Book Antiqua" w:hAnsi="Book Antiqua" w:hint="eastAsia"/>
          <w:b/>
          <w:sz w:val="24"/>
          <w:szCs w:val="24"/>
          <w:lang w:eastAsia="zh-CN"/>
        </w:rPr>
        <w:t xml:space="preserve"> </w:t>
      </w:r>
      <w:r w:rsidR="00D16B85" w:rsidRPr="00D16B85">
        <w:rPr>
          <w:rFonts w:ascii="Book Antiqua" w:hAnsi="Book Antiqua" w:hint="eastAsia"/>
          <w:sz w:val="24"/>
          <w:szCs w:val="24"/>
          <w:lang w:eastAsia="zh-CN"/>
        </w:rPr>
        <w:t>December 14, 2015</w:t>
      </w:r>
    </w:p>
    <w:p w:rsidR="00D36A92" w:rsidRPr="00D16B85" w:rsidRDefault="00D36A92" w:rsidP="00D16B85">
      <w:pPr>
        <w:spacing w:after="0" w:line="360" w:lineRule="auto"/>
        <w:jc w:val="both"/>
        <w:rPr>
          <w:rFonts w:ascii="Book Antiqua" w:hAnsi="Book Antiqua"/>
          <w:b/>
          <w:sz w:val="24"/>
          <w:szCs w:val="24"/>
          <w:lang w:eastAsia="zh-CN"/>
        </w:rPr>
      </w:pPr>
      <w:r w:rsidRPr="00D16B85">
        <w:rPr>
          <w:rFonts w:ascii="Book Antiqua" w:hAnsi="Book Antiqua"/>
          <w:b/>
          <w:sz w:val="24"/>
          <w:szCs w:val="24"/>
        </w:rPr>
        <w:t>First decision:</w:t>
      </w:r>
      <w:r w:rsidR="00D16B85" w:rsidRPr="00D16B85">
        <w:rPr>
          <w:rFonts w:ascii="Book Antiqua" w:hAnsi="Book Antiqua" w:hint="eastAsia"/>
          <w:b/>
          <w:sz w:val="24"/>
          <w:szCs w:val="24"/>
          <w:lang w:eastAsia="zh-CN"/>
        </w:rPr>
        <w:t xml:space="preserve"> </w:t>
      </w:r>
      <w:r w:rsidR="00D16B85" w:rsidRPr="00D16B85">
        <w:rPr>
          <w:rFonts w:ascii="Book Antiqua" w:hAnsi="Book Antiqua" w:hint="eastAsia"/>
          <w:sz w:val="24"/>
          <w:szCs w:val="24"/>
          <w:lang w:eastAsia="zh-CN"/>
        </w:rPr>
        <w:t>December 30, 2015</w:t>
      </w:r>
    </w:p>
    <w:p w:rsidR="00D36A92" w:rsidRPr="00D16B85" w:rsidRDefault="00D36A92" w:rsidP="00D16B85">
      <w:pPr>
        <w:spacing w:after="0" w:line="360" w:lineRule="auto"/>
        <w:jc w:val="both"/>
        <w:rPr>
          <w:rFonts w:ascii="Book Antiqua" w:hAnsi="Book Antiqua"/>
          <w:b/>
          <w:sz w:val="24"/>
          <w:szCs w:val="24"/>
          <w:lang w:eastAsia="zh-CN"/>
        </w:rPr>
      </w:pPr>
      <w:r w:rsidRPr="00D16B85">
        <w:rPr>
          <w:rFonts w:ascii="Book Antiqua" w:hAnsi="Book Antiqua"/>
          <w:b/>
          <w:sz w:val="24"/>
          <w:szCs w:val="24"/>
        </w:rPr>
        <w:t>Revised:</w:t>
      </w:r>
      <w:r w:rsidR="00D16B85" w:rsidRPr="00D16B85">
        <w:rPr>
          <w:rFonts w:ascii="Book Antiqua" w:hAnsi="Book Antiqua" w:hint="eastAsia"/>
          <w:b/>
          <w:sz w:val="24"/>
          <w:szCs w:val="24"/>
          <w:lang w:eastAsia="zh-CN"/>
        </w:rPr>
        <w:t xml:space="preserve"> </w:t>
      </w:r>
      <w:r w:rsidR="00D16B85" w:rsidRPr="00D16B85">
        <w:rPr>
          <w:rFonts w:ascii="Book Antiqua" w:hAnsi="Book Antiqua"/>
          <w:sz w:val="24"/>
          <w:szCs w:val="24"/>
          <w:lang w:eastAsia="zh-CN"/>
        </w:rPr>
        <w:t>January</w:t>
      </w:r>
      <w:r w:rsidR="00D16B85" w:rsidRPr="00D16B85">
        <w:rPr>
          <w:rFonts w:ascii="Book Antiqua" w:hAnsi="Book Antiqua" w:hint="eastAsia"/>
          <w:sz w:val="24"/>
          <w:szCs w:val="24"/>
          <w:lang w:eastAsia="zh-CN"/>
        </w:rPr>
        <w:t xml:space="preserve"> 14, 2016</w:t>
      </w:r>
    </w:p>
    <w:p w:rsidR="00D36A92" w:rsidRPr="00721E8C" w:rsidRDefault="00D36A92" w:rsidP="00721E8C">
      <w:pPr>
        <w:spacing w:line="360" w:lineRule="auto"/>
        <w:rPr>
          <w:rFonts w:ascii="Book Antiqua" w:hAnsi="Book Antiqua"/>
          <w:color w:val="000000"/>
          <w:sz w:val="24"/>
        </w:rPr>
      </w:pPr>
      <w:r w:rsidRPr="00D16B85">
        <w:rPr>
          <w:rFonts w:ascii="Book Antiqua" w:hAnsi="Book Antiqua"/>
          <w:b/>
          <w:sz w:val="24"/>
          <w:szCs w:val="24"/>
        </w:rPr>
        <w:t>Accepted:</w:t>
      </w:r>
      <w:bookmarkStart w:id="19" w:name="OLE_LINK98"/>
      <w:bookmarkStart w:id="20" w:name="OLE_LINK99"/>
      <w:bookmarkStart w:id="21" w:name="OLE_LINK104"/>
      <w:bookmarkStart w:id="22" w:name="OLE_LINK110"/>
      <w:bookmarkStart w:id="23" w:name="OLE_LINK111"/>
      <w:bookmarkStart w:id="24" w:name="OLE_LINK115"/>
      <w:bookmarkStart w:id="25" w:name="OLE_LINK118"/>
      <w:bookmarkStart w:id="26" w:name="OLE_LINK119"/>
      <w:bookmarkStart w:id="27" w:name="OLE_LINK120"/>
      <w:bookmarkStart w:id="28" w:name="OLE_LINK121"/>
      <w:bookmarkStart w:id="29" w:name="OLE_LINK122"/>
      <w:bookmarkStart w:id="30" w:name="OLE_LINK125"/>
      <w:bookmarkStart w:id="31" w:name="OLE_LINK126"/>
      <w:bookmarkStart w:id="32" w:name="OLE_LINK127"/>
      <w:bookmarkStart w:id="33" w:name="OLE_LINK129"/>
      <w:bookmarkStart w:id="34" w:name="OLE_LINK132"/>
      <w:bookmarkStart w:id="35" w:name="OLE_LINK135"/>
      <w:bookmarkStart w:id="36" w:name="OLE_LINK136"/>
      <w:bookmarkStart w:id="37" w:name="OLE_LINK137"/>
      <w:bookmarkStart w:id="38" w:name="OLE_LINK138"/>
      <w:bookmarkStart w:id="39" w:name="OLE_LINK139"/>
      <w:bookmarkStart w:id="40" w:name="OLE_LINK141"/>
      <w:bookmarkStart w:id="41" w:name="OLE_LINK142"/>
      <w:bookmarkStart w:id="42" w:name="OLE_LINK143"/>
      <w:bookmarkStart w:id="43" w:name="OLE_LINK144"/>
      <w:bookmarkStart w:id="44" w:name="OLE_LINK145"/>
      <w:bookmarkStart w:id="45" w:name="OLE_LINK146"/>
      <w:bookmarkStart w:id="46" w:name="OLE_LINK147"/>
      <w:r w:rsidR="00721E8C" w:rsidRPr="00721E8C">
        <w:rPr>
          <w:rFonts w:ascii="Book Antiqua" w:hAnsi="Book Antiqua"/>
          <w:color w:val="000000"/>
          <w:sz w:val="24"/>
        </w:rPr>
        <w:t xml:space="preserve"> </w:t>
      </w:r>
      <w:r w:rsidR="00721E8C">
        <w:rPr>
          <w:rFonts w:ascii="Book Antiqua" w:hAnsi="Book Antiqua"/>
          <w:color w:val="000000"/>
          <w:sz w:val="24"/>
        </w:rPr>
        <w:t>January 30</w:t>
      </w:r>
      <w:r w:rsidR="00721E8C" w:rsidRPr="00D55413">
        <w:rPr>
          <w:rFonts w:ascii="Book Antiqua" w:hAnsi="Book Antiqua"/>
          <w:color w:val="000000"/>
          <w:sz w:val="24"/>
        </w:rPr>
        <w:t>, 2016</w:t>
      </w:r>
      <w:bookmarkStart w:id="47" w:name="_GoBack"/>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D16B85">
        <w:rPr>
          <w:rFonts w:ascii="Book Antiqua" w:hAnsi="Book Antiqua" w:hint="eastAsia"/>
          <w:b/>
          <w:sz w:val="24"/>
          <w:szCs w:val="24"/>
        </w:rPr>
        <w:t xml:space="preserve">  </w:t>
      </w:r>
    </w:p>
    <w:p w:rsidR="00D36A92" w:rsidRPr="00D16B85" w:rsidRDefault="00D36A92" w:rsidP="00D16B85">
      <w:pPr>
        <w:spacing w:after="0" w:line="360" w:lineRule="auto"/>
        <w:jc w:val="both"/>
        <w:rPr>
          <w:rFonts w:ascii="Book Antiqua" w:hAnsi="Book Antiqua"/>
          <w:b/>
          <w:sz w:val="24"/>
          <w:szCs w:val="24"/>
        </w:rPr>
      </w:pPr>
      <w:r w:rsidRPr="00D16B85">
        <w:rPr>
          <w:rFonts w:ascii="Book Antiqua" w:hAnsi="Book Antiqua"/>
          <w:b/>
          <w:sz w:val="24"/>
          <w:szCs w:val="24"/>
        </w:rPr>
        <w:t>Article in press:</w:t>
      </w:r>
    </w:p>
    <w:p w:rsidR="00EB426B" w:rsidRPr="00CD0AB7" w:rsidRDefault="00D36A92" w:rsidP="00CD0AB7">
      <w:pPr>
        <w:spacing w:after="0" w:line="360" w:lineRule="auto"/>
        <w:jc w:val="both"/>
        <w:rPr>
          <w:rFonts w:ascii="Book Antiqua" w:hAnsi="Book Antiqua"/>
          <w:b/>
          <w:sz w:val="24"/>
          <w:szCs w:val="24"/>
        </w:rPr>
      </w:pPr>
      <w:r w:rsidRPr="00D16B85">
        <w:rPr>
          <w:rFonts w:ascii="Book Antiqua" w:hAnsi="Book Antiqua"/>
          <w:b/>
          <w:sz w:val="24"/>
          <w:szCs w:val="24"/>
        </w:rPr>
        <w:t>Published online:</w:t>
      </w:r>
      <w:bookmarkEnd w:id="12"/>
      <w:bookmarkEnd w:id="13"/>
      <w:bookmarkEnd w:id="14"/>
      <w:bookmarkEnd w:id="15"/>
      <w:bookmarkEnd w:id="16"/>
      <w:bookmarkEnd w:id="17"/>
      <w:bookmarkEnd w:id="18"/>
      <w:r w:rsidR="00EB426B" w:rsidRPr="00D16B85">
        <w:rPr>
          <w:rFonts w:ascii="Book Antiqua" w:hAnsi="Book Antiqua" w:cs="Times New Roman"/>
          <w:b/>
          <w:sz w:val="24"/>
          <w:szCs w:val="24"/>
        </w:rPr>
        <w:br w:type="page"/>
      </w:r>
    </w:p>
    <w:p w:rsidR="0053061F" w:rsidRPr="00D16B85" w:rsidRDefault="0053061F" w:rsidP="00D16B85">
      <w:pPr>
        <w:spacing w:after="0" w:line="360" w:lineRule="auto"/>
        <w:jc w:val="both"/>
        <w:rPr>
          <w:rFonts w:ascii="Book Antiqua" w:hAnsi="Book Antiqua" w:cs="Times New Roman"/>
          <w:b/>
          <w:sz w:val="24"/>
          <w:szCs w:val="24"/>
        </w:rPr>
      </w:pPr>
      <w:r w:rsidRPr="00D16B85">
        <w:rPr>
          <w:rFonts w:ascii="Book Antiqua" w:hAnsi="Book Antiqua" w:cs="Times New Roman"/>
          <w:b/>
          <w:sz w:val="24"/>
          <w:szCs w:val="24"/>
        </w:rPr>
        <w:lastRenderedPageBreak/>
        <w:t>Abstract</w:t>
      </w:r>
    </w:p>
    <w:p w:rsidR="0053061F" w:rsidRPr="00D16B85" w:rsidRDefault="00CA701F" w:rsidP="00D16B85">
      <w:pPr>
        <w:spacing w:after="0" w:line="360" w:lineRule="auto"/>
        <w:jc w:val="both"/>
        <w:rPr>
          <w:rFonts w:ascii="Book Antiqua" w:hAnsi="Book Antiqua" w:cs="Times New Roman"/>
          <w:sz w:val="24"/>
          <w:szCs w:val="24"/>
          <w:lang w:eastAsia="zh-CN"/>
        </w:rPr>
      </w:pPr>
      <w:r w:rsidRPr="00D16B85">
        <w:rPr>
          <w:rFonts w:ascii="Book Antiqua" w:hAnsi="Book Antiqua" w:cs="Times New Roman"/>
          <w:b/>
          <w:sz w:val="24"/>
          <w:szCs w:val="24"/>
        </w:rPr>
        <w:t>AIM</w:t>
      </w:r>
      <w:r w:rsidR="0053061F" w:rsidRPr="00D16B85">
        <w:rPr>
          <w:rFonts w:ascii="Book Antiqua" w:hAnsi="Book Antiqua" w:cs="Times New Roman"/>
          <w:i/>
          <w:sz w:val="24"/>
          <w:szCs w:val="24"/>
        </w:rPr>
        <w:t>:</w:t>
      </w:r>
      <w:r w:rsidR="00C14936" w:rsidRPr="00D16B85">
        <w:rPr>
          <w:rFonts w:ascii="Book Antiqua" w:hAnsi="Book Antiqua" w:cs="Times New Roman"/>
          <w:i/>
          <w:sz w:val="24"/>
          <w:szCs w:val="24"/>
        </w:rPr>
        <w:t xml:space="preserve"> </w:t>
      </w:r>
      <w:r w:rsidR="00EB426B" w:rsidRPr="00D16B85">
        <w:rPr>
          <w:rFonts w:ascii="Book Antiqua" w:hAnsi="Book Antiqua" w:cs="Times New Roman"/>
          <w:sz w:val="24"/>
          <w:szCs w:val="24"/>
        </w:rPr>
        <w:t xml:space="preserve">To </w:t>
      </w:r>
      <w:r w:rsidR="0053061F" w:rsidRPr="00D16B85">
        <w:rPr>
          <w:rFonts w:ascii="Book Antiqua" w:hAnsi="Book Antiqua" w:cs="Times New Roman"/>
          <w:sz w:val="24"/>
          <w:szCs w:val="24"/>
        </w:rPr>
        <w:t xml:space="preserve">evaluate the association between various lifestyle factors and achalasia risk. </w:t>
      </w:r>
    </w:p>
    <w:p w:rsidR="00D16B85" w:rsidRPr="00D16B85" w:rsidRDefault="00D16B85" w:rsidP="00D16B85">
      <w:pPr>
        <w:spacing w:after="0" w:line="360" w:lineRule="auto"/>
        <w:jc w:val="both"/>
        <w:rPr>
          <w:rFonts w:ascii="Book Antiqua" w:hAnsi="Book Antiqua" w:cs="Times New Roman"/>
          <w:sz w:val="24"/>
          <w:szCs w:val="24"/>
          <w:lang w:eastAsia="zh-CN"/>
        </w:rPr>
      </w:pPr>
    </w:p>
    <w:p w:rsidR="0053061F" w:rsidRPr="00D16B85" w:rsidRDefault="00CA701F" w:rsidP="00D16B85">
      <w:pPr>
        <w:spacing w:after="0" w:line="360" w:lineRule="auto"/>
        <w:jc w:val="both"/>
        <w:rPr>
          <w:rFonts w:ascii="Book Antiqua" w:hAnsi="Book Antiqua" w:cs="Times New Roman"/>
          <w:sz w:val="24"/>
          <w:szCs w:val="24"/>
          <w:lang w:eastAsia="zh-CN"/>
        </w:rPr>
      </w:pPr>
      <w:r w:rsidRPr="00D16B85">
        <w:rPr>
          <w:rFonts w:ascii="Book Antiqua" w:hAnsi="Book Antiqua" w:cs="Times New Roman"/>
          <w:b/>
          <w:sz w:val="24"/>
          <w:szCs w:val="24"/>
        </w:rPr>
        <w:t>METHODS</w:t>
      </w:r>
      <w:r w:rsidR="0053061F" w:rsidRPr="00D16B85">
        <w:rPr>
          <w:rFonts w:ascii="Book Antiqua" w:hAnsi="Book Antiqua" w:cs="Times New Roman"/>
          <w:i/>
          <w:sz w:val="24"/>
          <w:szCs w:val="24"/>
        </w:rPr>
        <w:t xml:space="preserve">: </w:t>
      </w:r>
      <w:r w:rsidR="0053061F" w:rsidRPr="00D16B85">
        <w:rPr>
          <w:rFonts w:ascii="Book Antiqua" w:hAnsi="Book Antiqua" w:cs="Times New Roman"/>
          <w:sz w:val="24"/>
          <w:szCs w:val="24"/>
        </w:rPr>
        <w:t xml:space="preserve">A population-based case-control study was conducted in Northern Ireland, including </w:t>
      </w:r>
      <w:r w:rsidR="00D16B85" w:rsidRPr="00D16B85">
        <w:rPr>
          <w:rFonts w:ascii="Book Antiqua" w:hAnsi="Book Antiqua" w:cs="Times New Roman"/>
          <w:i/>
          <w:sz w:val="24"/>
          <w:szCs w:val="24"/>
        </w:rPr>
        <w:t>n</w:t>
      </w:r>
      <w:r w:rsidR="00D16B85" w:rsidRPr="00D16B85">
        <w:rPr>
          <w:rFonts w:ascii="Book Antiqua" w:hAnsi="Book Antiqua" w:cs="Times New Roman"/>
          <w:sz w:val="24"/>
          <w:szCs w:val="24"/>
        </w:rPr>
        <w:t xml:space="preserve"> </w:t>
      </w:r>
      <w:r w:rsidR="0053061F" w:rsidRPr="00D16B85">
        <w:rPr>
          <w:rFonts w:ascii="Book Antiqua" w:hAnsi="Book Antiqua" w:cs="Times New Roman"/>
          <w:sz w:val="24"/>
          <w:szCs w:val="24"/>
        </w:rPr>
        <w:t>=</w:t>
      </w:r>
      <w:r w:rsidR="00D16B85" w:rsidRPr="00D16B85">
        <w:rPr>
          <w:rFonts w:ascii="Book Antiqua" w:hAnsi="Book Antiqua" w:cs="Times New Roman" w:hint="eastAsia"/>
          <w:sz w:val="24"/>
          <w:szCs w:val="24"/>
          <w:lang w:eastAsia="zh-CN"/>
        </w:rPr>
        <w:t xml:space="preserve"> </w:t>
      </w:r>
      <w:r w:rsidR="0053061F" w:rsidRPr="00D16B85">
        <w:rPr>
          <w:rFonts w:ascii="Book Antiqua" w:hAnsi="Book Antiqua" w:cs="Times New Roman"/>
          <w:sz w:val="24"/>
          <w:szCs w:val="24"/>
        </w:rPr>
        <w:t xml:space="preserve">151 achalasia cases and </w:t>
      </w:r>
      <w:r w:rsidR="0053061F" w:rsidRPr="00D16B85">
        <w:rPr>
          <w:rFonts w:ascii="Book Antiqua" w:hAnsi="Book Antiqua" w:cs="Times New Roman"/>
          <w:i/>
          <w:sz w:val="24"/>
          <w:szCs w:val="24"/>
        </w:rPr>
        <w:t>n</w:t>
      </w:r>
      <w:r w:rsidR="00D16B85" w:rsidRPr="00D16B85">
        <w:rPr>
          <w:rFonts w:ascii="Book Antiqua" w:hAnsi="Book Antiqua" w:cs="Times New Roman" w:hint="eastAsia"/>
          <w:sz w:val="24"/>
          <w:szCs w:val="24"/>
          <w:lang w:eastAsia="zh-CN"/>
        </w:rPr>
        <w:t xml:space="preserve"> </w:t>
      </w:r>
      <w:r w:rsidR="0053061F" w:rsidRPr="00D16B85">
        <w:rPr>
          <w:rFonts w:ascii="Book Antiqua" w:hAnsi="Book Antiqua" w:cs="Times New Roman"/>
          <w:sz w:val="24"/>
          <w:szCs w:val="24"/>
        </w:rPr>
        <w:t>=</w:t>
      </w:r>
      <w:r w:rsidR="00D16B85" w:rsidRPr="00D16B85">
        <w:rPr>
          <w:rFonts w:ascii="Book Antiqua" w:hAnsi="Book Antiqua" w:cs="Times New Roman" w:hint="eastAsia"/>
          <w:sz w:val="24"/>
          <w:szCs w:val="24"/>
          <w:lang w:eastAsia="zh-CN"/>
        </w:rPr>
        <w:t xml:space="preserve"> </w:t>
      </w:r>
      <w:r w:rsidR="0053061F" w:rsidRPr="00D16B85">
        <w:rPr>
          <w:rFonts w:ascii="Book Antiqua" w:hAnsi="Book Antiqua" w:cs="Times New Roman"/>
          <w:sz w:val="24"/>
          <w:szCs w:val="24"/>
        </w:rPr>
        <w:t>117</w:t>
      </w:r>
      <w:r w:rsidR="00C14936" w:rsidRPr="00D16B85">
        <w:rPr>
          <w:rFonts w:ascii="Book Antiqua" w:hAnsi="Book Antiqua" w:cs="Times New Roman"/>
          <w:sz w:val="24"/>
          <w:szCs w:val="24"/>
        </w:rPr>
        <w:t xml:space="preserve"> age- and sex-matched controls. </w:t>
      </w:r>
      <w:r w:rsidR="0053061F" w:rsidRPr="00D16B85">
        <w:rPr>
          <w:rFonts w:ascii="Book Antiqua" w:hAnsi="Book Antiqua" w:cs="Times New Roman"/>
          <w:sz w:val="24"/>
          <w:szCs w:val="24"/>
        </w:rPr>
        <w:t xml:space="preserve">Lifestyle factors were assessed </w:t>
      </w:r>
      <w:r w:rsidR="0053061F" w:rsidRPr="00CD0AB7">
        <w:rPr>
          <w:rFonts w:ascii="Book Antiqua" w:hAnsi="Book Antiqua" w:cs="Times New Roman"/>
          <w:i/>
          <w:sz w:val="24"/>
          <w:szCs w:val="24"/>
        </w:rPr>
        <w:t>via</w:t>
      </w:r>
      <w:r w:rsidR="0053061F" w:rsidRPr="00D16B85">
        <w:rPr>
          <w:rFonts w:ascii="Book Antiqua" w:hAnsi="Book Antiqua" w:cs="Times New Roman"/>
          <w:sz w:val="24"/>
          <w:szCs w:val="24"/>
        </w:rPr>
        <w:t xml:space="preserve"> a face-to-face structured interview. The association between achalasia and lifestyle factors was assessed by unconditional logistic regression, to produce odds ratios (OR) and </w:t>
      </w:r>
      <w:r w:rsidR="00C14936" w:rsidRPr="00D16B85">
        <w:rPr>
          <w:rFonts w:ascii="Book Antiqua" w:hAnsi="Book Antiqua" w:cs="Times New Roman"/>
          <w:sz w:val="24"/>
          <w:szCs w:val="24"/>
        </w:rPr>
        <w:t>95%</w:t>
      </w:r>
      <w:r w:rsidR="00D16B85" w:rsidRPr="00D16B85">
        <w:rPr>
          <w:rFonts w:ascii="Book Antiqua" w:hAnsi="Book Antiqua" w:cs="Times New Roman"/>
          <w:sz w:val="24"/>
          <w:szCs w:val="24"/>
        </w:rPr>
        <w:t>CI</w:t>
      </w:r>
      <w:r w:rsidR="0053061F" w:rsidRPr="00D16B85">
        <w:rPr>
          <w:rFonts w:ascii="Book Antiqua" w:hAnsi="Book Antiqua" w:cs="Times New Roman"/>
          <w:sz w:val="24"/>
          <w:szCs w:val="24"/>
        </w:rPr>
        <w:t>.</w:t>
      </w:r>
    </w:p>
    <w:p w:rsidR="00D16B85" w:rsidRPr="00D16B85" w:rsidRDefault="00D16B85" w:rsidP="00D16B85">
      <w:pPr>
        <w:spacing w:after="0" w:line="360" w:lineRule="auto"/>
        <w:jc w:val="both"/>
        <w:rPr>
          <w:rFonts w:ascii="Book Antiqua" w:hAnsi="Book Antiqua" w:cs="Times New Roman"/>
          <w:sz w:val="24"/>
          <w:szCs w:val="24"/>
          <w:lang w:eastAsia="zh-CN"/>
        </w:rPr>
      </w:pPr>
    </w:p>
    <w:p w:rsidR="0053061F" w:rsidRPr="00D16B85" w:rsidRDefault="00CA701F" w:rsidP="00D16B85">
      <w:pPr>
        <w:spacing w:after="0" w:line="360" w:lineRule="auto"/>
        <w:jc w:val="both"/>
        <w:rPr>
          <w:rFonts w:ascii="Book Antiqua" w:hAnsi="Book Antiqua" w:cs="Times New Roman"/>
          <w:sz w:val="24"/>
          <w:szCs w:val="24"/>
          <w:lang w:val="en-US" w:eastAsia="zh-CN"/>
        </w:rPr>
      </w:pPr>
      <w:r w:rsidRPr="00D16B85">
        <w:rPr>
          <w:rFonts w:ascii="Book Antiqua" w:hAnsi="Book Antiqua" w:cs="Times New Roman"/>
          <w:b/>
          <w:sz w:val="24"/>
          <w:szCs w:val="24"/>
        </w:rPr>
        <w:t>RESULTS</w:t>
      </w:r>
      <w:r w:rsidR="0053061F" w:rsidRPr="00D16B85">
        <w:rPr>
          <w:rFonts w:ascii="Book Antiqua" w:hAnsi="Book Antiqua" w:cs="Times New Roman"/>
          <w:i/>
          <w:sz w:val="24"/>
          <w:szCs w:val="24"/>
        </w:rPr>
        <w:t xml:space="preserve">: </w:t>
      </w:r>
      <w:r w:rsidR="0053061F" w:rsidRPr="00D16B85">
        <w:rPr>
          <w:rFonts w:ascii="Book Antiqua" w:hAnsi="Book Antiqua" w:cs="Times New Roman"/>
          <w:sz w:val="24"/>
          <w:szCs w:val="24"/>
          <w:lang w:val="en-US"/>
        </w:rPr>
        <w:t xml:space="preserve">Individuals who had low-class occupations were at the highest risk of achalasia (OR </w:t>
      </w:r>
      <w:r w:rsidR="00D16B85" w:rsidRPr="00D16B85">
        <w:rPr>
          <w:rFonts w:ascii="Book Antiqua" w:hAnsi="Book Antiqua" w:cs="Times New Roman" w:hint="eastAsia"/>
          <w:sz w:val="24"/>
          <w:szCs w:val="24"/>
          <w:lang w:val="en-US" w:eastAsia="zh-CN"/>
        </w:rPr>
        <w:t xml:space="preserve">= </w:t>
      </w:r>
      <w:r w:rsidR="00C14936" w:rsidRPr="00D16B85">
        <w:rPr>
          <w:rFonts w:ascii="Book Antiqua" w:hAnsi="Book Antiqua" w:cs="Times New Roman"/>
          <w:sz w:val="24"/>
          <w:szCs w:val="24"/>
        </w:rPr>
        <w:t>1.88</w:t>
      </w:r>
      <w:r w:rsidR="00D16B85" w:rsidRPr="00D16B85">
        <w:rPr>
          <w:rFonts w:ascii="Book Antiqua" w:hAnsi="Book Antiqua" w:cs="Times New Roman" w:hint="eastAsia"/>
          <w:sz w:val="24"/>
          <w:szCs w:val="24"/>
          <w:lang w:eastAsia="zh-CN"/>
        </w:rPr>
        <w:t xml:space="preserve">, </w:t>
      </w:r>
      <w:r w:rsidR="00D16B85" w:rsidRPr="00D16B85">
        <w:rPr>
          <w:rFonts w:ascii="Book Antiqua" w:hAnsi="Book Antiqua" w:cs="Times New Roman"/>
          <w:sz w:val="24"/>
          <w:szCs w:val="24"/>
        </w:rPr>
        <w:t>95%</w:t>
      </w:r>
      <w:r w:rsidR="0053061F" w:rsidRPr="00D16B85">
        <w:rPr>
          <w:rFonts w:ascii="Book Antiqua" w:hAnsi="Book Antiqua" w:cs="Times New Roman"/>
          <w:sz w:val="24"/>
          <w:szCs w:val="24"/>
        </w:rPr>
        <w:t>CI: 1.02-3.45)</w:t>
      </w:r>
      <w:r w:rsidR="0053061F" w:rsidRPr="00D16B85">
        <w:rPr>
          <w:rFonts w:ascii="Book Antiqua" w:hAnsi="Book Antiqua" w:cs="Times New Roman"/>
          <w:sz w:val="24"/>
          <w:szCs w:val="24"/>
          <w:lang w:val="en-US"/>
        </w:rPr>
        <w:t>, inferring that high</w:t>
      </w:r>
      <w:r w:rsidR="00C14936" w:rsidRPr="00D16B85">
        <w:rPr>
          <w:rFonts w:ascii="Book Antiqua" w:hAnsi="Book Antiqua" w:cs="Times New Roman"/>
          <w:sz w:val="24"/>
          <w:szCs w:val="24"/>
          <w:lang w:val="en-US"/>
        </w:rPr>
        <w:t>-</w:t>
      </w:r>
      <w:r w:rsidR="0053061F" w:rsidRPr="00D16B85">
        <w:rPr>
          <w:rFonts w:ascii="Book Antiqua" w:hAnsi="Book Antiqua" w:cs="Times New Roman"/>
          <w:sz w:val="24"/>
          <w:szCs w:val="24"/>
          <w:lang w:val="en-US"/>
        </w:rPr>
        <w:t xml:space="preserve">class occupation holders have a reduced risk of achalasia. A history of foreign travel, a lifestyle factor linked </w:t>
      </w:r>
      <w:r w:rsidR="00DE7C6D" w:rsidRPr="00D16B85">
        <w:rPr>
          <w:rFonts w:ascii="Book Antiqua" w:hAnsi="Book Antiqua" w:cs="Times New Roman"/>
          <w:sz w:val="24"/>
          <w:szCs w:val="24"/>
          <w:lang w:val="en-US"/>
        </w:rPr>
        <w:t xml:space="preserve">to </w:t>
      </w:r>
      <w:r w:rsidR="0053061F" w:rsidRPr="00D16B85">
        <w:rPr>
          <w:rFonts w:ascii="Book Antiqua" w:hAnsi="Book Antiqua" w:cs="Times New Roman"/>
          <w:sz w:val="24"/>
          <w:szCs w:val="24"/>
          <w:lang w:val="en-US"/>
        </w:rPr>
        <w:t xml:space="preserve">upper socio-economic class, was also associated with a reduced risk of achalasia (OR </w:t>
      </w:r>
      <w:r w:rsidR="00D16B85" w:rsidRPr="00D16B85">
        <w:rPr>
          <w:rFonts w:ascii="Book Antiqua" w:hAnsi="Book Antiqua" w:cs="Times New Roman" w:hint="eastAsia"/>
          <w:sz w:val="24"/>
          <w:szCs w:val="24"/>
          <w:lang w:val="en-US" w:eastAsia="zh-CN"/>
        </w:rPr>
        <w:t xml:space="preserve">= </w:t>
      </w:r>
      <w:r w:rsidR="00D16B85" w:rsidRPr="00D16B85">
        <w:rPr>
          <w:rFonts w:ascii="Book Antiqua" w:hAnsi="Book Antiqua" w:cs="Times New Roman"/>
          <w:sz w:val="24"/>
          <w:szCs w:val="24"/>
          <w:lang w:val="en-US"/>
        </w:rPr>
        <w:t>0.59</w:t>
      </w:r>
      <w:r w:rsidR="00D16B85" w:rsidRPr="00D16B85">
        <w:rPr>
          <w:rFonts w:ascii="Book Antiqua" w:hAnsi="Book Antiqua" w:cs="Times New Roman" w:hint="eastAsia"/>
          <w:sz w:val="24"/>
          <w:szCs w:val="24"/>
          <w:lang w:val="en-US" w:eastAsia="zh-CN"/>
        </w:rPr>
        <w:t xml:space="preserve">, </w:t>
      </w:r>
      <w:r w:rsidR="00D16B85" w:rsidRPr="00D16B85">
        <w:rPr>
          <w:rFonts w:ascii="Book Antiqua" w:hAnsi="Book Antiqua" w:cs="Times New Roman"/>
          <w:sz w:val="24"/>
          <w:szCs w:val="24"/>
          <w:lang w:val="en-US"/>
        </w:rPr>
        <w:t>95%</w:t>
      </w:r>
      <w:r w:rsidR="0053061F" w:rsidRPr="00D16B85">
        <w:rPr>
          <w:rFonts w:ascii="Book Antiqua" w:hAnsi="Book Antiqua" w:cs="Times New Roman"/>
          <w:sz w:val="24"/>
          <w:szCs w:val="24"/>
          <w:lang w:val="en-US"/>
        </w:rPr>
        <w:t>CI</w:t>
      </w:r>
      <w:r w:rsidR="00C14936" w:rsidRPr="00D16B85">
        <w:rPr>
          <w:rFonts w:ascii="Book Antiqua" w:hAnsi="Book Antiqua" w:cs="Times New Roman"/>
          <w:sz w:val="24"/>
          <w:szCs w:val="24"/>
          <w:lang w:val="en-US"/>
        </w:rPr>
        <w:t>:</w:t>
      </w:r>
      <w:r w:rsidR="0053061F" w:rsidRPr="00D16B85">
        <w:rPr>
          <w:rFonts w:ascii="Book Antiqua" w:hAnsi="Book Antiqua" w:cs="Times New Roman"/>
          <w:sz w:val="24"/>
          <w:szCs w:val="24"/>
          <w:lang w:val="en-US"/>
        </w:rPr>
        <w:t xml:space="preserve"> 0.35-0.99). </w:t>
      </w:r>
      <w:r w:rsidR="00C14936" w:rsidRPr="00D16B85">
        <w:rPr>
          <w:rFonts w:ascii="Book Antiqua" w:hAnsi="Book Antiqua" w:cs="Times New Roman"/>
          <w:sz w:val="24"/>
          <w:szCs w:val="24"/>
          <w:lang w:val="en-US"/>
        </w:rPr>
        <w:t>S</w:t>
      </w:r>
      <w:r w:rsidR="0053061F" w:rsidRPr="00D16B85">
        <w:rPr>
          <w:rFonts w:ascii="Book Antiqua" w:hAnsi="Book Antiqua" w:cs="Times New Roman"/>
          <w:sz w:val="24"/>
          <w:szCs w:val="24"/>
          <w:lang w:val="en-US"/>
        </w:rPr>
        <w:t>moking and alcohol consumption carried significant</w:t>
      </w:r>
      <w:r w:rsidR="00DE7C6D" w:rsidRPr="00D16B85">
        <w:rPr>
          <w:rFonts w:ascii="Book Antiqua" w:hAnsi="Book Antiqua" w:cs="Times New Roman"/>
          <w:sz w:val="24"/>
          <w:szCs w:val="24"/>
          <w:lang w:val="en-US"/>
        </w:rPr>
        <w:t>ly</w:t>
      </w:r>
      <w:r w:rsidR="0053061F" w:rsidRPr="00D16B85">
        <w:rPr>
          <w:rFonts w:ascii="Book Antiqua" w:hAnsi="Book Antiqua" w:cs="Times New Roman"/>
          <w:sz w:val="24"/>
          <w:szCs w:val="24"/>
          <w:lang w:val="en-US"/>
        </w:rPr>
        <w:t xml:space="preserve"> reduced risks of achalasia, even after adjustment for socio-economic status. The presence of pets in the house was associated with a two-fold increased risk of achalas</w:t>
      </w:r>
      <w:r w:rsidR="00C14936" w:rsidRPr="00D16B85">
        <w:rPr>
          <w:rFonts w:ascii="Book Antiqua" w:hAnsi="Book Antiqua" w:cs="Times New Roman"/>
          <w:sz w:val="24"/>
          <w:szCs w:val="24"/>
          <w:lang w:val="en-US"/>
        </w:rPr>
        <w:t xml:space="preserve">ia (OR </w:t>
      </w:r>
      <w:r w:rsidR="00D16B85" w:rsidRPr="00D16B85">
        <w:rPr>
          <w:rFonts w:ascii="Book Antiqua" w:hAnsi="Book Antiqua" w:cs="Times New Roman" w:hint="eastAsia"/>
          <w:sz w:val="24"/>
          <w:szCs w:val="24"/>
          <w:lang w:val="en-US" w:eastAsia="zh-CN"/>
        </w:rPr>
        <w:t xml:space="preserve">= </w:t>
      </w:r>
      <w:r w:rsidR="00D16B85" w:rsidRPr="00D16B85">
        <w:rPr>
          <w:rFonts w:ascii="Book Antiqua" w:hAnsi="Book Antiqua" w:cs="Times New Roman"/>
          <w:sz w:val="24"/>
          <w:szCs w:val="24"/>
          <w:lang w:val="en-US"/>
        </w:rPr>
        <w:t>2.00</w:t>
      </w:r>
      <w:r w:rsidR="00D16B85" w:rsidRPr="00D16B85">
        <w:rPr>
          <w:rFonts w:ascii="Book Antiqua" w:hAnsi="Book Antiqua" w:cs="Times New Roman" w:hint="eastAsia"/>
          <w:sz w:val="24"/>
          <w:szCs w:val="24"/>
          <w:lang w:val="en-US" w:eastAsia="zh-CN"/>
        </w:rPr>
        <w:t>,</w:t>
      </w:r>
      <w:r w:rsidR="00D16B85" w:rsidRPr="00D16B85">
        <w:rPr>
          <w:rFonts w:ascii="Book Antiqua" w:hAnsi="Book Antiqua" w:cs="Times New Roman"/>
          <w:sz w:val="24"/>
          <w:szCs w:val="24"/>
          <w:lang w:val="en-US"/>
        </w:rPr>
        <w:t xml:space="preserve"> 95%</w:t>
      </w:r>
      <w:r w:rsidR="00C14936" w:rsidRPr="00D16B85">
        <w:rPr>
          <w:rFonts w:ascii="Book Antiqua" w:hAnsi="Book Antiqua" w:cs="Times New Roman"/>
          <w:sz w:val="24"/>
          <w:szCs w:val="24"/>
          <w:lang w:val="en-US"/>
        </w:rPr>
        <w:t>CI</w:t>
      </w:r>
      <w:r w:rsidR="00840003">
        <w:rPr>
          <w:rFonts w:ascii="Book Antiqua" w:hAnsi="Book Antiqua" w:cs="Times New Roman" w:hint="eastAsia"/>
          <w:sz w:val="24"/>
          <w:szCs w:val="24"/>
          <w:lang w:val="en-US" w:eastAsia="zh-CN"/>
        </w:rPr>
        <w:t>:</w:t>
      </w:r>
      <w:r w:rsidR="00C14936" w:rsidRPr="00D16B85">
        <w:rPr>
          <w:rFonts w:ascii="Book Antiqua" w:hAnsi="Book Antiqua" w:cs="Times New Roman"/>
          <w:sz w:val="24"/>
          <w:szCs w:val="24"/>
          <w:lang w:val="en-US"/>
        </w:rPr>
        <w:t xml:space="preserve"> 1.17-3.42).</w:t>
      </w:r>
      <w:r w:rsidR="003A47B8" w:rsidRPr="00D16B85">
        <w:rPr>
          <w:rFonts w:ascii="Book Antiqua" w:hAnsi="Book Antiqua" w:cs="Times New Roman"/>
          <w:sz w:val="24"/>
          <w:szCs w:val="24"/>
          <w:lang w:val="en-US"/>
        </w:rPr>
        <w:t xml:space="preserve"> No childhood household factors were associated with achalasia risk.</w:t>
      </w:r>
    </w:p>
    <w:p w:rsidR="00D16B85" w:rsidRPr="00D16B85" w:rsidRDefault="00D16B85" w:rsidP="00D16B85">
      <w:pPr>
        <w:spacing w:after="0" w:line="360" w:lineRule="auto"/>
        <w:jc w:val="both"/>
        <w:rPr>
          <w:rFonts w:ascii="Book Antiqua" w:hAnsi="Book Antiqua" w:cs="Times New Roman"/>
          <w:sz w:val="24"/>
          <w:szCs w:val="24"/>
          <w:lang w:val="en-US" w:eastAsia="zh-CN"/>
        </w:rPr>
      </w:pPr>
    </w:p>
    <w:p w:rsidR="0053061F" w:rsidRPr="00D16B85" w:rsidRDefault="00CA701F" w:rsidP="00D16B85">
      <w:pPr>
        <w:spacing w:after="0" w:line="360" w:lineRule="auto"/>
        <w:jc w:val="both"/>
        <w:rPr>
          <w:rFonts w:ascii="Book Antiqua" w:hAnsi="Book Antiqua" w:cs="Times New Roman"/>
          <w:sz w:val="24"/>
          <w:szCs w:val="24"/>
          <w:lang w:eastAsia="zh-CN"/>
        </w:rPr>
      </w:pPr>
      <w:r w:rsidRPr="00D16B85">
        <w:rPr>
          <w:rFonts w:ascii="Book Antiqua" w:hAnsi="Book Antiqua" w:cs="Times New Roman"/>
          <w:b/>
          <w:sz w:val="24"/>
          <w:szCs w:val="24"/>
        </w:rPr>
        <w:t>CONCLUSION</w:t>
      </w:r>
      <w:r w:rsidR="0053061F" w:rsidRPr="00D16B85">
        <w:rPr>
          <w:rFonts w:ascii="Book Antiqua" w:hAnsi="Book Antiqua" w:cs="Times New Roman"/>
          <w:i/>
          <w:sz w:val="24"/>
          <w:szCs w:val="24"/>
        </w:rPr>
        <w:t>:</w:t>
      </w:r>
      <w:r w:rsidR="0053061F" w:rsidRPr="00D16B85">
        <w:rPr>
          <w:rFonts w:ascii="Book Antiqua" w:hAnsi="Book Antiqua" w:cs="Times New Roman"/>
          <w:sz w:val="24"/>
          <w:szCs w:val="24"/>
        </w:rPr>
        <w:t xml:space="preserve"> Achalasia is a disease of inequality, and individuals from low socio-economic backgrounds are at highest risk.  This does not appear to be due to corresponding alcohol and smoking behaviours. An observed positive association between pet ownership and achalasia risk </w:t>
      </w:r>
      <w:r w:rsidR="001D4580" w:rsidRPr="00D16B85">
        <w:rPr>
          <w:rFonts w:ascii="Book Antiqua" w:hAnsi="Book Antiqua" w:cs="Times New Roman"/>
          <w:sz w:val="24"/>
          <w:szCs w:val="24"/>
        </w:rPr>
        <w:t>suggests an interaction between endotoxin and viral infection exposure in achalasia aetiology</w:t>
      </w:r>
      <w:r w:rsidR="0053061F" w:rsidRPr="00D16B85">
        <w:rPr>
          <w:rFonts w:ascii="Book Antiqua" w:hAnsi="Book Antiqua" w:cs="Times New Roman"/>
          <w:sz w:val="24"/>
          <w:szCs w:val="24"/>
        </w:rPr>
        <w:t xml:space="preserve">.  </w:t>
      </w:r>
    </w:p>
    <w:p w:rsidR="00EB426B" w:rsidRPr="00D16B85" w:rsidRDefault="00EB426B" w:rsidP="00D16B85">
      <w:pPr>
        <w:spacing w:after="0" w:line="360" w:lineRule="auto"/>
        <w:jc w:val="both"/>
        <w:rPr>
          <w:rFonts w:ascii="Book Antiqua" w:hAnsi="Book Antiqua" w:cs="Times New Roman"/>
          <w:sz w:val="24"/>
          <w:szCs w:val="24"/>
          <w:lang w:eastAsia="zh-CN"/>
        </w:rPr>
      </w:pPr>
    </w:p>
    <w:p w:rsidR="00632937" w:rsidRPr="00D16B85" w:rsidRDefault="00632937" w:rsidP="00D16B85">
      <w:pPr>
        <w:autoSpaceDE w:val="0"/>
        <w:autoSpaceDN w:val="0"/>
        <w:adjustRightInd w:val="0"/>
        <w:spacing w:after="0" w:line="360" w:lineRule="auto"/>
        <w:jc w:val="both"/>
        <w:rPr>
          <w:rFonts w:ascii="Book Antiqua" w:hAnsi="Book Antiqua" w:cs="Times New Roman"/>
          <w:sz w:val="24"/>
          <w:szCs w:val="24"/>
          <w:lang w:eastAsia="zh-CN"/>
        </w:rPr>
      </w:pPr>
      <w:r w:rsidRPr="00D16B85">
        <w:rPr>
          <w:rFonts w:ascii="Book Antiqua" w:hAnsi="Book Antiqua" w:cs="Times New Roman"/>
          <w:b/>
          <w:sz w:val="24"/>
          <w:szCs w:val="24"/>
        </w:rPr>
        <w:t>Key</w:t>
      </w:r>
      <w:r w:rsidR="00EB426B" w:rsidRPr="00D16B85">
        <w:rPr>
          <w:rFonts w:ascii="Book Antiqua" w:hAnsi="Book Antiqua" w:cs="Times New Roman" w:hint="eastAsia"/>
          <w:b/>
          <w:sz w:val="24"/>
          <w:szCs w:val="24"/>
          <w:lang w:eastAsia="zh-CN"/>
        </w:rPr>
        <w:t xml:space="preserve"> </w:t>
      </w:r>
      <w:r w:rsidRPr="00D16B85">
        <w:rPr>
          <w:rFonts w:ascii="Book Antiqua" w:hAnsi="Book Antiqua" w:cs="Times New Roman"/>
          <w:b/>
          <w:sz w:val="24"/>
          <w:szCs w:val="24"/>
        </w:rPr>
        <w:t>words</w:t>
      </w:r>
      <w:r w:rsidRPr="00D16B85">
        <w:rPr>
          <w:rFonts w:ascii="Book Antiqua" w:hAnsi="Book Antiqua" w:cs="Times New Roman"/>
          <w:sz w:val="24"/>
          <w:szCs w:val="24"/>
        </w:rPr>
        <w:t xml:space="preserve">: </w:t>
      </w:r>
      <w:r w:rsidR="00D16B85" w:rsidRPr="00D16B85">
        <w:rPr>
          <w:rFonts w:ascii="Book Antiqua" w:hAnsi="Book Antiqua" w:cs="Times New Roman"/>
          <w:sz w:val="24"/>
          <w:szCs w:val="24"/>
        </w:rPr>
        <w:t>Achalasia</w:t>
      </w:r>
      <w:r w:rsidRPr="00D16B85">
        <w:rPr>
          <w:rFonts w:ascii="Book Antiqua" w:hAnsi="Book Antiqua" w:cs="Times New Roman"/>
          <w:sz w:val="24"/>
          <w:szCs w:val="24"/>
        </w:rPr>
        <w:t xml:space="preserve">; </w:t>
      </w:r>
      <w:r w:rsidR="00D16B85" w:rsidRPr="00D16B85">
        <w:rPr>
          <w:rFonts w:ascii="Book Antiqua" w:hAnsi="Book Antiqua" w:cs="Times New Roman"/>
          <w:sz w:val="24"/>
          <w:szCs w:val="24"/>
        </w:rPr>
        <w:t xml:space="preserve">Risk </w:t>
      </w:r>
      <w:r w:rsidRPr="00D16B85">
        <w:rPr>
          <w:rFonts w:ascii="Book Antiqua" w:hAnsi="Book Antiqua" w:cs="Times New Roman"/>
          <w:sz w:val="24"/>
          <w:szCs w:val="24"/>
        </w:rPr>
        <w:t xml:space="preserve">factors; </w:t>
      </w:r>
      <w:r w:rsidR="00D16B85" w:rsidRPr="00D16B85">
        <w:rPr>
          <w:rFonts w:ascii="Book Antiqua" w:hAnsi="Book Antiqua" w:cs="Times New Roman"/>
          <w:sz w:val="24"/>
          <w:szCs w:val="24"/>
        </w:rPr>
        <w:t>Epidemiology</w:t>
      </w:r>
      <w:r w:rsidRPr="00D16B85">
        <w:rPr>
          <w:rFonts w:ascii="Book Antiqua" w:hAnsi="Book Antiqua" w:cs="Times New Roman"/>
          <w:sz w:val="24"/>
          <w:szCs w:val="24"/>
        </w:rPr>
        <w:t xml:space="preserve">; </w:t>
      </w:r>
      <w:r w:rsidR="00D16B85" w:rsidRPr="00D16B85">
        <w:rPr>
          <w:rFonts w:ascii="Book Antiqua" w:hAnsi="Book Antiqua" w:cs="Times New Roman"/>
          <w:sz w:val="24"/>
          <w:szCs w:val="24"/>
        </w:rPr>
        <w:t>Lifestyle</w:t>
      </w:r>
      <w:r w:rsidRPr="00D16B85">
        <w:rPr>
          <w:rFonts w:ascii="Book Antiqua" w:hAnsi="Book Antiqua" w:cs="Times New Roman"/>
          <w:sz w:val="24"/>
          <w:szCs w:val="24"/>
        </w:rPr>
        <w:t xml:space="preserve">; </w:t>
      </w:r>
      <w:r w:rsidR="00D16B85" w:rsidRPr="00D16B85">
        <w:rPr>
          <w:rFonts w:ascii="Book Antiqua" w:hAnsi="Book Antiqua" w:cs="Times New Roman"/>
          <w:sz w:val="24"/>
          <w:szCs w:val="24"/>
        </w:rPr>
        <w:t>Socio-economic status</w:t>
      </w:r>
    </w:p>
    <w:p w:rsidR="00EB426B" w:rsidRPr="00D16B85" w:rsidRDefault="00EB426B" w:rsidP="00D16B85">
      <w:pPr>
        <w:spacing w:after="0" w:line="360" w:lineRule="auto"/>
        <w:jc w:val="both"/>
        <w:rPr>
          <w:rFonts w:ascii="Book Antiqua" w:hAnsi="Book Antiqua" w:cs="Times New Roman"/>
          <w:b/>
          <w:sz w:val="24"/>
          <w:szCs w:val="24"/>
          <w:lang w:eastAsia="zh-CN"/>
        </w:rPr>
      </w:pPr>
    </w:p>
    <w:p w:rsidR="00EB426B" w:rsidRPr="00D16B85" w:rsidRDefault="00EB426B" w:rsidP="00D16B85">
      <w:pPr>
        <w:spacing w:after="0" w:line="360" w:lineRule="auto"/>
        <w:jc w:val="both"/>
        <w:rPr>
          <w:rFonts w:ascii="Book Antiqua" w:hAnsi="Book Antiqua" w:cs="Arial"/>
          <w:sz w:val="24"/>
          <w:szCs w:val="24"/>
        </w:rPr>
      </w:pPr>
      <w:bookmarkStart w:id="48" w:name="OLE_LINK55"/>
      <w:bookmarkStart w:id="49" w:name="OLE_LINK56"/>
      <w:bookmarkStart w:id="50" w:name="OLE_LINK105"/>
      <w:bookmarkStart w:id="51" w:name="OLE_LINK116"/>
      <w:bookmarkStart w:id="52" w:name="OLE_LINK89"/>
      <w:r w:rsidRPr="00D16B85">
        <w:rPr>
          <w:rFonts w:ascii="Book Antiqua" w:hAnsi="Book Antiqua"/>
          <w:b/>
          <w:sz w:val="24"/>
          <w:szCs w:val="24"/>
        </w:rPr>
        <w:t>©</w:t>
      </w:r>
      <w:bookmarkEnd w:id="48"/>
      <w:bookmarkEnd w:id="49"/>
      <w:r w:rsidRPr="00D16B85">
        <w:rPr>
          <w:rFonts w:ascii="Book Antiqua" w:hAnsi="Book Antiqua" w:hint="eastAsia"/>
          <w:b/>
          <w:sz w:val="24"/>
          <w:szCs w:val="24"/>
        </w:rPr>
        <w:t xml:space="preserve"> </w:t>
      </w:r>
      <w:r w:rsidRPr="00D16B85">
        <w:rPr>
          <w:rFonts w:ascii="Book Antiqua" w:hAnsi="Book Antiqua" w:cs="Arial"/>
          <w:b/>
          <w:sz w:val="24"/>
          <w:szCs w:val="24"/>
        </w:rPr>
        <w:t>The Author(s) 201</w:t>
      </w:r>
      <w:r w:rsidR="00D16B85" w:rsidRPr="00D16B85">
        <w:rPr>
          <w:rFonts w:ascii="Book Antiqua" w:hAnsi="Book Antiqua" w:cs="Arial" w:hint="eastAsia"/>
          <w:b/>
          <w:sz w:val="24"/>
          <w:szCs w:val="24"/>
          <w:lang w:eastAsia="zh-CN"/>
        </w:rPr>
        <w:t>6</w:t>
      </w:r>
      <w:r w:rsidRPr="00D16B85">
        <w:rPr>
          <w:rFonts w:ascii="Book Antiqua" w:hAnsi="Book Antiqua" w:cs="Arial"/>
          <w:b/>
          <w:sz w:val="24"/>
          <w:szCs w:val="24"/>
        </w:rPr>
        <w:t xml:space="preserve">. </w:t>
      </w:r>
      <w:r w:rsidRPr="00D16B85">
        <w:rPr>
          <w:rFonts w:ascii="Book Antiqua" w:hAnsi="Book Antiqua" w:cs="Arial"/>
          <w:sz w:val="24"/>
          <w:szCs w:val="24"/>
        </w:rPr>
        <w:t>Published by Baishideng Publishing Group Inc. All rights reserved.</w:t>
      </w:r>
    </w:p>
    <w:bookmarkEnd w:id="50"/>
    <w:bookmarkEnd w:id="51"/>
    <w:bookmarkEnd w:id="52"/>
    <w:p w:rsidR="00EB426B" w:rsidRPr="00D16B85" w:rsidRDefault="00EB426B" w:rsidP="00D16B85">
      <w:pPr>
        <w:spacing w:after="0" w:line="360" w:lineRule="auto"/>
        <w:jc w:val="both"/>
        <w:rPr>
          <w:rFonts w:ascii="Book Antiqua" w:hAnsi="Book Antiqua" w:cs="Times New Roman"/>
          <w:b/>
          <w:sz w:val="24"/>
          <w:szCs w:val="24"/>
          <w:lang w:eastAsia="zh-CN"/>
        </w:rPr>
        <w:sectPr w:rsidR="00EB426B" w:rsidRPr="00D16B85" w:rsidSect="00C37194">
          <w:footerReference w:type="default" r:id="rId9"/>
          <w:pgSz w:w="11906" w:h="16838"/>
          <w:pgMar w:top="1440" w:right="1440" w:bottom="1440" w:left="1440" w:header="708" w:footer="708" w:gutter="0"/>
          <w:cols w:space="708"/>
          <w:docGrid w:linePitch="360"/>
        </w:sectPr>
      </w:pPr>
    </w:p>
    <w:p w:rsidR="001F2FF9" w:rsidRPr="00D16B85" w:rsidRDefault="00EB426B" w:rsidP="00D16B85">
      <w:pPr>
        <w:spacing w:after="0" w:line="360" w:lineRule="auto"/>
        <w:jc w:val="both"/>
        <w:rPr>
          <w:rFonts w:ascii="Book Antiqua" w:hAnsi="Book Antiqua" w:cs="Arial Unicode MS"/>
          <w:b/>
          <w:sz w:val="24"/>
          <w:szCs w:val="24"/>
        </w:rPr>
      </w:pPr>
      <w:r w:rsidRPr="00D16B85">
        <w:rPr>
          <w:rFonts w:ascii="Book Antiqua" w:eastAsia="Times New Roman" w:hAnsi="Book Antiqua" w:cs="Arial Unicode MS"/>
          <w:b/>
          <w:sz w:val="24"/>
          <w:szCs w:val="24"/>
        </w:rPr>
        <w:lastRenderedPageBreak/>
        <w:t>Core tip:</w:t>
      </w:r>
      <w:r w:rsidR="00D16B85" w:rsidRPr="00D16B85">
        <w:rPr>
          <w:rFonts w:ascii="Book Antiqua" w:hAnsi="Book Antiqua" w:cs="Arial Unicode MS" w:hint="eastAsia"/>
          <w:b/>
          <w:sz w:val="24"/>
          <w:szCs w:val="24"/>
          <w:lang w:eastAsia="zh-CN"/>
        </w:rPr>
        <w:t xml:space="preserve"> </w:t>
      </w:r>
      <w:r w:rsidR="001F2FF9" w:rsidRPr="00D16B85">
        <w:rPr>
          <w:rFonts w:ascii="Book Antiqua" w:hAnsi="Book Antiqua" w:cs="Times New Roman"/>
          <w:sz w:val="24"/>
          <w:szCs w:val="24"/>
        </w:rPr>
        <w:t>Little is known about achalasia aetiology, with roles suggested for genetic conditions, auto-immune d</w:t>
      </w:r>
      <w:r w:rsidR="00D16B85" w:rsidRPr="00D16B85">
        <w:rPr>
          <w:rFonts w:ascii="Book Antiqua" w:hAnsi="Book Antiqua" w:cs="Times New Roman"/>
          <w:sz w:val="24"/>
          <w:szCs w:val="24"/>
        </w:rPr>
        <w:t xml:space="preserve">iseases and infectious agents. </w:t>
      </w:r>
      <w:r w:rsidR="001F2FF9" w:rsidRPr="00D16B85">
        <w:rPr>
          <w:rFonts w:ascii="Book Antiqua" w:hAnsi="Book Antiqua" w:cs="Times New Roman"/>
          <w:sz w:val="24"/>
          <w:szCs w:val="24"/>
        </w:rPr>
        <w:t>This population-based case-control study investigated lifestyle and household factors in adulthood and childhood in relation to achalasia risk</w:t>
      </w:r>
      <w:r w:rsidR="005B28B4" w:rsidRPr="00D16B85">
        <w:rPr>
          <w:rFonts w:ascii="Book Antiqua" w:hAnsi="Book Antiqua" w:cs="Times New Roman"/>
          <w:sz w:val="24"/>
          <w:szCs w:val="24"/>
        </w:rPr>
        <w:t>, for the first time</w:t>
      </w:r>
      <w:r w:rsidR="001F2FF9" w:rsidRPr="00D16B85">
        <w:rPr>
          <w:rFonts w:ascii="Book Antiqua" w:hAnsi="Book Antiqua" w:cs="Times New Roman"/>
          <w:sz w:val="24"/>
          <w:szCs w:val="24"/>
        </w:rPr>
        <w:t xml:space="preserve">. Results indicate that achalasia is a disease of inequality, and individuals from low socio-economic backgrounds are at highest risk.  The burden of achalasia in lower socio-economic groups cannot be explained by smoking or alcohol intake.  </w:t>
      </w:r>
      <w:r w:rsidR="001F2FF9" w:rsidRPr="00D16B85">
        <w:rPr>
          <w:rFonts w:ascii="Book Antiqua" w:hAnsi="Book Antiqua" w:cs="Times New Roman"/>
          <w:sz w:val="24"/>
          <w:szCs w:val="24"/>
          <w:lang w:val="en-US"/>
        </w:rPr>
        <w:t xml:space="preserve">Pet ownership was associated with a two-fold increased risk of achalasia. </w:t>
      </w:r>
      <w:r w:rsidR="001F2FF9" w:rsidRPr="00D16B85">
        <w:rPr>
          <w:rFonts w:ascii="Book Antiqua" w:hAnsi="Book Antiqua" w:cs="Times New Roman"/>
          <w:sz w:val="24"/>
          <w:szCs w:val="24"/>
        </w:rPr>
        <w:t>Further studies of environmental factors and achalasia risk are warranted.</w:t>
      </w:r>
    </w:p>
    <w:p w:rsidR="001F2FF9" w:rsidRPr="00D16B85" w:rsidRDefault="001F2FF9" w:rsidP="00D16B85">
      <w:pPr>
        <w:spacing w:after="0" w:line="360" w:lineRule="auto"/>
        <w:ind w:right="1088"/>
        <w:jc w:val="both"/>
        <w:rPr>
          <w:rFonts w:ascii="Book Antiqua" w:hAnsi="Book Antiqua" w:cs="Times New Roman"/>
          <w:sz w:val="24"/>
          <w:szCs w:val="24"/>
        </w:rPr>
      </w:pPr>
    </w:p>
    <w:p w:rsidR="00EB426B" w:rsidRPr="00D16B85" w:rsidRDefault="007E1B82" w:rsidP="00D16B85">
      <w:pPr>
        <w:adjustRightInd w:val="0"/>
        <w:snapToGrid w:val="0"/>
        <w:spacing w:after="0" w:line="360" w:lineRule="auto"/>
        <w:jc w:val="both"/>
        <w:rPr>
          <w:rFonts w:ascii="Book Antiqua" w:hAnsi="Book Antiqua"/>
          <w:sz w:val="24"/>
          <w:szCs w:val="24"/>
        </w:rPr>
      </w:pPr>
      <w:bookmarkStart w:id="53" w:name="OLE_LINK130"/>
      <w:bookmarkStart w:id="54" w:name="OLE_LINK134"/>
      <w:bookmarkStart w:id="55" w:name="OLE_LINK455"/>
      <w:bookmarkStart w:id="56" w:name="OLE_LINK464"/>
      <w:bookmarkStart w:id="57" w:name="OLE_LINK73"/>
      <w:bookmarkStart w:id="58" w:name="OLE_LINK74"/>
      <w:r w:rsidRPr="00D16B85">
        <w:rPr>
          <w:rFonts w:ascii="Book Antiqua" w:hAnsi="Book Antiqua" w:cs="Tahoma"/>
          <w:sz w:val="24"/>
          <w:szCs w:val="24"/>
        </w:rPr>
        <w:t xml:space="preserve">Coleman HG, Gray RT, Lau KW, McCaughey C, Coyle PV, Murray LJ, Johnston BT. Socio-economic status and lifestyle factors are associated with achalasia risk: </w:t>
      </w:r>
      <w:r w:rsidR="002E4949" w:rsidRPr="00D16B85">
        <w:rPr>
          <w:rFonts w:ascii="Book Antiqua" w:hAnsi="Book Antiqua" w:cs="Tahoma"/>
          <w:sz w:val="24"/>
          <w:szCs w:val="24"/>
        </w:rPr>
        <w:t>A</w:t>
      </w:r>
      <w:r w:rsidRPr="00D16B85">
        <w:rPr>
          <w:rFonts w:ascii="Book Antiqua" w:hAnsi="Book Antiqua" w:cs="Tahoma"/>
          <w:sz w:val="24"/>
          <w:szCs w:val="24"/>
        </w:rPr>
        <w:t xml:space="preserve"> population-based case-control study.</w:t>
      </w:r>
      <w:r w:rsidRPr="00D16B85">
        <w:rPr>
          <w:rFonts w:ascii="Book Antiqua" w:hAnsi="Book Antiqua" w:cs="Tahoma"/>
          <w:b/>
          <w:sz w:val="24"/>
          <w:szCs w:val="24"/>
        </w:rPr>
        <w:t xml:space="preserve"> </w:t>
      </w:r>
      <w:bookmarkStart w:id="59" w:name="OLE_LINK424"/>
      <w:bookmarkStart w:id="60" w:name="OLE_LINK425"/>
      <w:r w:rsidR="00EB426B" w:rsidRPr="00D16B85">
        <w:rPr>
          <w:rFonts w:ascii="Book Antiqua" w:hAnsi="Book Antiqua"/>
          <w:i/>
          <w:sz w:val="24"/>
          <w:szCs w:val="24"/>
        </w:rPr>
        <w:t>World J Gastroenterol</w:t>
      </w:r>
      <w:r w:rsidR="00EB426B" w:rsidRPr="00D16B85">
        <w:rPr>
          <w:rFonts w:ascii="Book Antiqua" w:hAnsi="Book Antiqua"/>
          <w:sz w:val="24"/>
          <w:szCs w:val="24"/>
        </w:rPr>
        <w:t xml:space="preserve"> 201</w:t>
      </w:r>
      <w:r w:rsidR="00EB426B" w:rsidRPr="00D16B85">
        <w:rPr>
          <w:rFonts w:ascii="Book Antiqua" w:hAnsi="Book Antiqua" w:hint="eastAsia"/>
          <w:sz w:val="24"/>
          <w:szCs w:val="24"/>
        </w:rPr>
        <w:t>6</w:t>
      </w:r>
      <w:r w:rsidR="00EB426B" w:rsidRPr="00D16B85">
        <w:rPr>
          <w:rFonts w:ascii="Book Antiqua" w:hAnsi="Book Antiqua"/>
          <w:sz w:val="24"/>
          <w:szCs w:val="24"/>
        </w:rPr>
        <w:t xml:space="preserve">; </w:t>
      </w:r>
      <w:bookmarkStart w:id="61" w:name="OLE_LINK1689"/>
      <w:bookmarkStart w:id="62" w:name="OLE_LINK1298"/>
      <w:bookmarkStart w:id="63" w:name="OLE_LINK1297"/>
      <w:r w:rsidR="00EB426B" w:rsidRPr="00D16B85">
        <w:rPr>
          <w:rFonts w:ascii="Book Antiqua" w:hAnsi="Book Antiqua"/>
          <w:sz w:val="24"/>
          <w:szCs w:val="24"/>
        </w:rPr>
        <w:t>In press</w:t>
      </w:r>
      <w:bookmarkEnd w:id="61"/>
      <w:bookmarkEnd w:id="62"/>
      <w:bookmarkEnd w:id="63"/>
    </w:p>
    <w:bookmarkEnd w:id="53"/>
    <w:bookmarkEnd w:id="54"/>
    <w:bookmarkEnd w:id="55"/>
    <w:bookmarkEnd w:id="56"/>
    <w:bookmarkEnd w:id="57"/>
    <w:bookmarkEnd w:id="58"/>
    <w:bookmarkEnd w:id="59"/>
    <w:bookmarkEnd w:id="60"/>
    <w:p w:rsidR="00CA701F" w:rsidRPr="00D16B85" w:rsidRDefault="00CA701F" w:rsidP="00D16B85">
      <w:pPr>
        <w:spacing w:after="0" w:line="360" w:lineRule="auto"/>
        <w:ind w:right="1088"/>
        <w:jc w:val="both"/>
        <w:rPr>
          <w:rFonts w:ascii="Book Antiqua" w:hAnsi="Book Antiqua" w:cs="Times New Roman"/>
          <w:sz w:val="24"/>
          <w:szCs w:val="24"/>
        </w:rPr>
      </w:pPr>
    </w:p>
    <w:p w:rsidR="001F2FF9" w:rsidRPr="00D16B85" w:rsidRDefault="001F2FF9" w:rsidP="00D16B85">
      <w:pPr>
        <w:spacing w:after="0" w:line="360" w:lineRule="auto"/>
        <w:ind w:right="1088"/>
        <w:jc w:val="both"/>
        <w:rPr>
          <w:rFonts w:ascii="Book Antiqua" w:hAnsi="Book Antiqua" w:cs="Times New Roman"/>
          <w:b/>
          <w:sz w:val="24"/>
          <w:szCs w:val="24"/>
        </w:rPr>
        <w:sectPr w:rsidR="001F2FF9" w:rsidRPr="00D16B85" w:rsidSect="00C37194">
          <w:pgSz w:w="11906" w:h="16838"/>
          <w:pgMar w:top="1440" w:right="1440" w:bottom="1440" w:left="1440" w:header="708" w:footer="708" w:gutter="0"/>
          <w:cols w:space="708"/>
          <w:docGrid w:linePitch="360"/>
        </w:sectPr>
      </w:pPr>
    </w:p>
    <w:p w:rsidR="00CF43C3" w:rsidRPr="00D16B85" w:rsidRDefault="005B28B4" w:rsidP="00D16B85">
      <w:pPr>
        <w:spacing w:after="0" w:line="360" w:lineRule="auto"/>
        <w:jc w:val="both"/>
        <w:rPr>
          <w:rFonts w:ascii="Book Antiqua" w:hAnsi="Book Antiqua" w:cs="Times New Roman"/>
          <w:b/>
          <w:sz w:val="24"/>
          <w:szCs w:val="24"/>
        </w:rPr>
      </w:pPr>
      <w:r w:rsidRPr="00D16B85">
        <w:rPr>
          <w:rFonts w:ascii="Book Antiqua" w:hAnsi="Book Antiqua" w:cs="Times New Roman"/>
          <w:b/>
          <w:sz w:val="24"/>
          <w:szCs w:val="24"/>
        </w:rPr>
        <w:lastRenderedPageBreak/>
        <w:t>INTRODUCTION</w:t>
      </w:r>
    </w:p>
    <w:p w:rsidR="003E7759" w:rsidRPr="00D16B85" w:rsidRDefault="003E7759" w:rsidP="00D16B85">
      <w:pPr>
        <w:spacing w:after="0" w:line="360" w:lineRule="auto"/>
        <w:jc w:val="both"/>
        <w:outlineLvl w:val="0"/>
        <w:rPr>
          <w:rFonts w:ascii="Book Antiqua" w:hAnsi="Book Antiqua" w:cs="Times New Roman"/>
          <w:sz w:val="24"/>
          <w:szCs w:val="24"/>
        </w:rPr>
      </w:pPr>
      <w:r w:rsidRPr="00D16B85">
        <w:rPr>
          <w:rFonts w:ascii="Book Antiqua" w:hAnsi="Book Antiqua" w:cs="Times New Roman"/>
          <w:sz w:val="24"/>
          <w:szCs w:val="24"/>
        </w:rPr>
        <w:t>Oesophageal achalasia is one of the most poorly understood diseases of the digestive tract. Achalasia is a neurodegenerative motility disorder that results in loss of normal lower oesophageal sphi</w:t>
      </w:r>
      <w:r w:rsidR="00EB426B" w:rsidRPr="00D16B85">
        <w:rPr>
          <w:rFonts w:ascii="Book Antiqua" w:hAnsi="Book Antiqua" w:cs="Times New Roman"/>
          <w:sz w:val="24"/>
          <w:szCs w:val="24"/>
        </w:rPr>
        <w:t>ncter function and aperistalsis</w:t>
      </w:r>
      <w:r w:rsidR="005B65E5" w:rsidRPr="00D16B85">
        <w:rPr>
          <w:rFonts w:ascii="Book Antiqua" w:hAnsi="Book Antiqua" w:cs="Times New Roman" w:hint="eastAsia"/>
          <w:sz w:val="24"/>
          <w:szCs w:val="24"/>
          <w:vertAlign w:val="superscript"/>
          <w:lang w:eastAsia="zh-CN"/>
        </w:rPr>
        <w:t>[</w:t>
      </w:r>
      <w:r w:rsidR="001139FB" w:rsidRPr="00D16B85">
        <w:rPr>
          <w:rFonts w:ascii="Book Antiqua" w:hAnsi="Book Antiqua" w:cs="Times New Roman"/>
          <w:sz w:val="24"/>
          <w:szCs w:val="24"/>
        </w:rPr>
        <w:fldChar w:fldCharType="begin"/>
      </w:r>
      <w:r w:rsidR="005B65E5" w:rsidRPr="00D16B85">
        <w:rPr>
          <w:rFonts w:ascii="Book Antiqua" w:hAnsi="Book Antiqua" w:cs="Times New Roman"/>
          <w:sz w:val="24"/>
          <w:szCs w:val="24"/>
        </w:rPr>
        <w:instrText>ADDIN RW.CITE{{12541 Pohl,D. 2007}}</w:instrText>
      </w:r>
      <w:r w:rsidR="001139FB" w:rsidRPr="00D16B85">
        <w:rPr>
          <w:rFonts w:ascii="Book Antiqua" w:hAnsi="Book Antiqua" w:cs="Times New Roman"/>
          <w:sz w:val="24"/>
          <w:szCs w:val="24"/>
        </w:rPr>
        <w:fldChar w:fldCharType="separate"/>
      </w:r>
      <w:r w:rsidR="00024335" w:rsidRPr="00D16B85">
        <w:rPr>
          <w:rFonts w:ascii="Book Antiqua" w:eastAsia="Times New Roman" w:hAnsi="Book Antiqua"/>
          <w:sz w:val="24"/>
          <w:szCs w:val="24"/>
          <w:vertAlign w:val="superscript"/>
        </w:rPr>
        <w:t>1</w:t>
      </w:r>
      <w:r w:rsidR="001139FB" w:rsidRPr="00D16B85">
        <w:rPr>
          <w:rFonts w:ascii="Book Antiqua" w:eastAsia="Times New Roman" w:hAnsi="Book Antiqua" w:cs="Times New Roman"/>
          <w:sz w:val="24"/>
          <w:szCs w:val="24"/>
        </w:rPr>
        <w:fldChar w:fldCharType="end"/>
      </w:r>
      <w:r w:rsidR="005B65E5" w:rsidRPr="00D16B85">
        <w:rPr>
          <w:rFonts w:ascii="Book Antiqua" w:hAnsi="Book Antiqua" w:cs="Times New Roman" w:hint="eastAsia"/>
          <w:sz w:val="24"/>
          <w:szCs w:val="24"/>
          <w:vertAlign w:val="superscript"/>
          <w:lang w:eastAsia="zh-CN"/>
        </w:rPr>
        <w:t>]</w:t>
      </w:r>
      <w:r w:rsidR="005B65E5" w:rsidRPr="00D16B85">
        <w:rPr>
          <w:rFonts w:ascii="Book Antiqua" w:hAnsi="Book Antiqua" w:cs="Times New Roman" w:hint="eastAsia"/>
          <w:sz w:val="24"/>
          <w:szCs w:val="24"/>
          <w:lang w:eastAsia="zh-CN"/>
        </w:rPr>
        <w:t>.</w:t>
      </w:r>
      <w:r w:rsidR="00F66F84" w:rsidRPr="00D16B85">
        <w:rPr>
          <w:rFonts w:ascii="Book Antiqua" w:hAnsi="Book Antiqua" w:cs="Times New Roman"/>
          <w:sz w:val="24"/>
          <w:szCs w:val="24"/>
        </w:rPr>
        <w:t xml:space="preserve"> Oesophageal manometry is regarded as t</w:t>
      </w:r>
      <w:r w:rsidR="005B65E5" w:rsidRPr="00D16B85">
        <w:rPr>
          <w:rFonts w:ascii="Book Antiqua" w:hAnsi="Book Antiqua" w:cs="Times New Roman"/>
          <w:sz w:val="24"/>
          <w:szCs w:val="24"/>
        </w:rPr>
        <w:t>he</w:t>
      </w:r>
      <w:r w:rsidR="00F66F84" w:rsidRPr="00D16B85">
        <w:rPr>
          <w:rFonts w:ascii="Book Antiqua" w:hAnsi="Book Antiqua" w:cs="Times New Roman"/>
          <w:sz w:val="24"/>
          <w:szCs w:val="24"/>
        </w:rPr>
        <w:t xml:space="preserve"> ultimate diagnostic investigation </w:t>
      </w:r>
      <w:r w:rsidR="005B65E5" w:rsidRPr="00D16B85">
        <w:rPr>
          <w:rFonts w:ascii="Book Antiqua" w:hAnsi="Book Antiqua" w:cs="Times New Roman"/>
          <w:sz w:val="24"/>
          <w:szCs w:val="24"/>
        </w:rPr>
        <w:t>for this condition</w:t>
      </w:r>
      <w:r w:rsidR="00EB426B" w:rsidRPr="00D16B85">
        <w:rPr>
          <w:rFonts w:ascii="Book Antiqua" w:hAnsi="Book Antiqua" w:cs="Times New Roman" w:hint="eastAsia"/>
          <w:sz w:val="24"/>
          <w:szCs w:val="24"/>
          <w:vertAlign w:val="superscript"/>
          <w:lang w:eastAsia="zh-CN"/>
        </w:rPr>
        <w:t>[</w:t>
      </w:r>
      <w:r w:rsidR="001139FB" w:rsidRPr="00D16B85">
        <w:rPr>
          <w:rFonts w:ascii="Book Antiqua" w:hAnsi="Book Antiqua" w:cs="Times New Roman"/>
          <w:sz w:val="24"/>
          <w:szCs w:val="24"/>
        </w:rPr>
        <w:fldChar w:fldCharType="begin"/>
      </w:r>
      <w:r w:rsidR="00DE7C6D" w:rsidRPr="00D16B85">
        <w:rPr>
          <w:rFonts w:ascii="Book Antiqua" w:hAnsi="Book Antiqua" w:cs="Times New Roman"/>
          <w:sz w:val="24"/>
          <w:szCs w:val="24"/>
        </w:rPr>
        <w:instrText>ADDIN RW.CITE{{12541 Pohl,D. 2007}}</w:instrText>
      </w:r>
      <w:r w:rsidR="001139FB" w:rsidRPr="00D16B85">
        <w:rPr>
          <w:rFonts w:ascii="Book Antiqua" w:hAnsi="Book Antiqua" w:cs="Times New Roman"/>
          <w:sz w:val="24"/>
          <w:szCs w:val="24"/>
        </w:rPr>
        <w:fldChar w:fldCharType="separate"/>
      </w:r>
      <w:r w:rsidR="00024335" w:rsidRPr="00D16B85">
        <w:rPr>
          <w:rFonts w:ascii="Book Antiqua" w:eastAsia="Times New Roman" w:hAnsi="Book Antiqua"/>
          <w:sz w:val="24"/>
          <w:szCs w:val="24"/>
          <w:vertAlign w:val="superscript"/>
        </w:rPr>
        <w:t>1</w:t>
      </w:r>
      <w:r w:rsidR="001139FB" w:rsidRPr="00D16B85">
        <w:rPr>
          <w:rFonts w:ascii="Book Antiqua" w:eastAsia="Times New Roman" w:hAnsi="Book Antiqua" w:cs="Times New Roman"/>
          <w:sz w:val="24"/>
          <w:szCs w:val="24"/>
        </w:rPr>
        <w:fldChar w:fldCharType="end"/>
      </w:r>
      <w:r w:rsidR="00EB426B" w:rsidRPr="00D16B85">
        <w:rPr>
          <w:rFonts w:ascii="Book Antiqua" w:hAnsi="Book Antiqua" w:cs="Times New Roman" w:hint="eastAsia"/>
          <w:sz w:val="24"/>
          <w:szCs w:val="24"/>
          <w:vertAlign w:val="superscript"/>
          <w:lang w:eastAsia="zh-CN"/>
        </w:rPr>
        <w:t>]</w:t>
      </w:r>
      <w:r w:rsidR="00EB426B" w:rsidRPr="00D16B85">
        <w:rPr>
          <w:rFonts w:ascii="Book Antiqua" w:hAnsi="Book Antiqua" w:cs="Times New Roman" w:hint="eastAsia"/>
          <w:sz w:val="24"/>
          <w:szCs w:val="24"/>
          <w:lang w:eastAsia="zh-CN"/>
        </w:rPr>
        <w:t>.</w:t>
      </w:r>
      <w:r w:rsidRPr="00D16B85">
        <w:rPr>
          <w:rFonts w:ascii="Book Antiqua" w:hAnsi="Book Antiqua" w:cs="Times New Roman"/>
          <w:sz w:val="24"/>
          <w:szCs w:val="24"/>
        </w:rPr>
        <w:t xml:space="preserve"> Relatively little attention has been given to understanding the underlying aetiology of this disease, and more efforts are needed to ultimately achieve prevention of achalasia.   </w:t>
      </w:r>
    </w:p>
    <w:p w:rsidR="003E7759" w:rsidRPr="00D16B85" w:rsidRDefault="003E7759" w:rsidP="00D16B85">
      <w:pPr>
        <w:spacing w:after="0" w:line="360" w:lineRule="auto"/>
        <w:ind w:firstLineChars="200" w:firstLine="480"/>
        <w:jc w:val="both"/>
        <w:outlineLvl w:val="0"/>
        <w:rPr>
          <w:rFonts w:ascii="Book Antiqua" w:hAnsi="Book Antiqua" w:cs="Times New Roman"/>
          <w:sz w:val="24"/>
          <w:szCs w:val="24"/>
        </w:rPr>
      </w:pPr>
      <w:r w:rsidRPr="00D16B85">
        <w:rPr>
          <w:rFonts w:ascii="Book Antiqua" w:hAnsi="Book Antiqua" w:cs="Times New Roman"/>
          <w:sz w:val="24"/>
          <w:szCs w:val="24"/>
        </w:rPr>
        <w:t xml:space="preserve">Although achalasia remains a rare condition, a recent review by our working group suggests that there has been an approximate two-fold increase in incidence since the mid-1980s up to </w:t>
      </w:r>
      <w:r w:rsidR="00535458" w:rsidRPr="00D16B85">
        <w:rPr>
          <w:rFonts w:ascii="Book Antiqua" w:hAnsi="Book Antiqua" w:cs="Times New Roman"/>
          <w:sz w:val="24"/>
          <w:szCs w:val="24"/>
        </w:rPr>
        <w:t xml:space="preserve">the </w:t>
      </w:r>
      <w:r w:rsidRPr="00D16B85">
        <w:rPr>
          <w:rFonts w:ascii="Book Antiqua" w:hAnsi="Book Antiqua" w:cs="Times New Roman"/>
          <w:sz w:val="24"/>
          <w:szCs w:val="24"/>
        </w:rPr>
        <w:t>mid-2000s</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DE7C6D" w:rsidRPr="00D16B85">
        <w:rPr>
          <w:rFonts w:ascii="Book Antiqua" w:hAnsi="Book Antiqua" w:cs="Times New Roman"/>
          <w:sz w:val="24"/>
          <w:szCs w:val="24"/>
          <w:vertAlign w:val="superscript"/>
        </w:rPr>
        <w:instrText>ADDIN RW.CITE{{12553 O'Neill,O.M. 2013}}</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2</w:t>
      </w:r>
      <w:r w:rsidR="001139FB" w:rsidRPr="00D16B85">
        <w:rPr>
          <w:rFonts w:ascii="Book Antiqua" w:eastAsia="Times New Roman" w:hAnsi="Book Antiqua" w:cs="Times New Roman"/>
          <w:sz w:val="24"/>
          <w:szCs w:val="24"/>
          <w:vertAlign w:val="superscript"/>
        </w:rPr>
        <w:fldChar w:fldCharType="end"/>
      </w:r>
      <w:r w:rsidR="00024335" w:rsidRPr="00D16B85">
        <w:rPr>
          <w:rFonts w:ascii="Book Antiqua" w:eastAsia="Times New Roman" w:hAnsi="Book Antiqua" w:cs="Times New Roman"/>
          <w:sz w:val="24"/>
          <w:szCs w:val="24"/>
          <w:vertAlign w:val="superscript"/>
        </w:rPr>
        <w:t>]</w:t>
      </w:r>
      <w:r w:rsidR="00024335" w:rsidRPr="00D16B85">
        <w:rPr>
          <w:rFonts w:ascii="Book Antiqua" w:hAnsi="Book Antiqua" w:cs="Times New Roman"/>
          <w:sz w:val="24"/>
          <w:szCs w:val="24"/>
        </w:rPr>
        <w:t xml:space="preserve">. </w:t>
      </w:r>
      <w:r w:rsidRPr="00D16B85">
        <w:rPr>
          <w:rFonts w:ascii="Book Antiqua" w:hAnsi="Book Antiqua" w:cs="Times New Roman"/>
          <w:sz w:val="24"/>
          <w:szCs w:val="24"/>
        </w:rPr>
        <w:t>Reports from Canada</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111FDF" w:rsidRPr="00D16B85">
        <w:rPr>
          <w:rFonts w:ascii="Book Antiqua" w:hAnsi="Book Antiqua" w:cs="Times New Roman"/>
          <w:sz w:val="24"/>
          <w:szCs w:val="24"/>
          <w:vertAlign w:val="superscript"/>
        </w:rPr>
        <w:instrText>ADDIN RW.CITE{{12554 Sadowski,D.C. 2010}}</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3</w:t>
      </w:r>
      <w:r w:rsidR="001139FB" w:rsidRPr="00D16B85">
        <w:rPr>
          <w:rFonts w:ascii="Book Antiqua" w:hAnsi="Book Antiqua" w:cs="Times New Roman"/>
          <w:sz w:val="24"/>
          <w:szCs w:val="24"/>
          <w:vertAlign w:val="superscript"/>
        </w:rPr>
        <w:fldChar w:fldCharType="end"/>
      </w:r>
      <w:r w:rsidR="00024335" w:rsidRPr="00D16B85">
        <w:rPr>
          <w:rFonts w:ascii="Book Antiqua" w:hAnsi="Book Antiqua" w:cs="Times New Roman"/>
          <w:sz w:val="24"/>
          <w:szCs w:val="24"/>
          <w:vertAlign w:val="superscript"/>
        </w:rPr>
        <w:t>]</w:t>
      </w:r>
      <w:r w:rsidR="00111FDF" w:rsidRPr="00D16B85">
        <w:rPr>
          <w:rFonts w:ascii="Book Antiqua" w:hAnsi="Book Antiqua" w:cs="Times New Roman"/>
          <w:sz w:val="24"/>
          <w:szCs w:val="24"/>
        </w:rPr>
        <w:t xml:space="preserve"> </w:t>
      </w:r>
      <w:r w:rsidRPr="00D16B85">
        <w:rPr>
          <w:rFonts w:ascii="Book Antiqua" w:hAnsi="Book Antiqua" w:cs="Times New Roman"/>
          <w:sz w:val="24"/>
          <w:szCs w:val="24"/>
        </w:rPr>
        <w:t>and Italy</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DE7C6D" w:rsidRPr="00D16B85">
        <w:rPr>
          <w:rFonts w:ascii="Book Antiqua" w:hAnsi="Book Antiqua" w:cs="Times New Roman"/>
          <w:sz w:val="24"/>
          <w:szCs w:val="24"/>
          <w:vertAlign w:val="superscript"/>
        </w:rPr>
        <w:instrText>ADDIN RW.CITE{{12555 Gennaro,N. 2011}}</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4</w:t>
      </w:r>
      <w:r w:rsidR="001139FB" w:rsidRPr="00D16B85">
        <w:rPr>
          <w:rFonts w:ascii="Book Antiqua" w:eastAsia="Times New Roman" w:hAnsi="Book Antiqua" w:cs="Times New Roman"/>
          <w:sz w:val="24"/>
          <w:szCs w:val="24"/>
          <w:vertAlign w:val="superscript"/>
        </w:rPr>
        <w:fldChar w:fldCharType="end"/>
      </w:r>
      <w:r w:rsidR="00024335" w:rsidRPr="00D16B85">
        <w:rPr>
          <w:rFonts w:ascii="Book Antiqua" w:eastAsia="Times New Roman" w:hAnsi="Book Antiqua" w:cs="Times New Roman"/>
          <w:sz w:val="24"/>
          <w:szCs w:val="24"/>
          <w:vertAlign w:val="superscript"/>
        </w:rPr>
        <w:t>]</w:t>
      </w:r>
      <w:r w:rsidRPr="00D16B85">
        <w:rPr>
          <w:rFonts w:ascii="Book Antiqua" w:hAnsi="Book Antiqua" w:cs="Times New Roman"/>
          <w:sz w:val="24"/>
          <w:szCs w:val="24"/>
        </w:rPr>
        <w:t xml:space="preserve"> estimate that achalasia incidence i</w:t>
      </w:r>
      <w:r w:rsidR="00D16B85">
        <w:rPr>
          <w:rFonts w:ascii="Book Antiqua" w:hAnsi="Book Antiqua" w:cs="Times New Roman"/>
          <w:sz w:val="24"/>
          <w:szCs w:val="24"/>
        </w:rPr>
        <w:t>s now approximately 1.6 per 100</w:t>
      </w:r>
      <w:r w:rsidRPr="00D16B85">
        <w:rPr>
          <w:rFonts w:ascii="Book Antiqua" w:hAnsi="Book Antiqua" w:cs="Times New Roman"/>
          <w:sz w:val="24"/>
          <w:szCs w:val="24"/>
        </w:rPr>
        <w:t>000 popu</w:t>
      </w:r>
      <w:r w:rsidR="00535458" w:rsidRPr="00D16B85">
        <w:rPr>
          <w:rFonts w:ascii="Book Antiqua" w:hAnsi="Book Antiqua" w:cs="Times New Roman"/>
          <w:sz w:val="24"/>
          <w:szCs w:val="24"/>
        </w:rPr>
        <w:t>lation.</w:t>
      </w:r>
      <w:r w:rsidRPr="00D16B85">
        <w:rPr>
          <w:rFonts w:ascii="Book Antiqua" w:hAnsi="Book Antiqua" w:cs="Times New Roman"/>
          <w:sz w:val="24"/>
          <w:szCs w:val="24"/>
        </w:rPr>
        <w:t xml:space="preserve"> Such a rise in incidence could well reflect changes in diagnostic criteria and increased awareness of achalasia amongst clinicians, however it could also point to a role for </w:t>
      </w:r>
      <w:r w:rsidR="006B03A1" w:rsidRPr="00D16B85">
        <w:rPr>
          <w:rFonts w:ascii="Book Antiqua" w:hAnsi="Book Antiqua" w:cs="Times New Roman"/>
          <w:sz w:val="24"/>
          <w:szCs w:val="24"/>
        </w:rPr>
        <w:t xml:space="preserve">changing </w:t>
      </w:r>
      <w:r w:rsidRPr="00D16B85">
        <w:rPr>
          <w:rFonts w:ascii="Book Antiqua" w:hAnsi="Book Antiqua" w:cs="Times New Roman"/>
          <w:sz w:val="24"/>
          <w:szCs w:val="24"/>
        </w:rPr>
        <w:t xml:space="preserve">environmental risk factors over this timeframe.    </w:t>
      </w:r>
    </w:p>
    <w:p w:rsidR="00535458" w:rsidRPr="00D16B85" w:rsidRDefault="003E7759" w:rsidP="00D16B85">
      <w:pPr>
        <w:spacing w:after="0" w:line="360" w:lineRule="auto"/>
        <w:ind w:firstLineChars="150" w:firstLine="360"/>
        <w:jc w:val="both"/>
        <w:outlineLvl w:val="0"/>
        <w:rPr>
          <w:rFonts w:ascii="Book Antiqua" w:hAnsi="Book Antiqua" w:cs="Times New Roman"/>
          <w:sz w:val="24"/>
          <w:szCs w:val="24"/>
        </w:rPr>
      </w:pPr>
      <w:r w:rsidRPr="00D16B85">
        <w:rPr>
          <w:rFonts w:ascii="Book Antiqua" w:hAnsi="Book Antiqua" w:cs="Times New Roman"/>
          <w:sz w:val="24"/>
          <w:szCs w:val="24"/>
        </w:rPr>
        <w:t xml:space="preserve">Previously suggested risk factors for achalasia include genetic </w:t>
      </w:r>
      <w:r w:rsidR="00535458" w:rsidRPr="00D16B85">
        <w:rPr>
          <w:rFonts w:ascii="Book Antiqua" w:hAnsi="Book Antiqua" w:cs="Times New Roman"/>
          <w:sz w:val="24"/>
          <w:szCs w:val="24"/>
        </w:rPr>
        <w:t xml:space="preserve">and autoimmune </w:t>
      </w:r>
      <w:r w:rsidRPr="00D16B85">
        <w:rPr>
          <w:rFonts w:ascii="Book Antiqua" w:hAnsi="Book Antiqua" w:cs="Times New Roman"/>
          <w:sz w:val="24"/>
          <w:szCs w:val="24"/>
        </w:rPr>
        <w:t>conditions</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111FDF" w:rsidRPr="00D16B85">
        <w:rPr>
          <w:rFonts w:ascii="Book Antiqua" w:hAnsi="Book Antiqua" w:cs="Times New Roman"/>
          <w:sz w:val="24"/>
          <w:szCs w:val="24"/>
          <w:vertAlign w:val="superscript"/>
        </w:rPr>
        <w:instrText>ADDIN RW.CITE{{12556 Park,W. 2005; 12557 Booy,J.D. 2012}}</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5,6</w:t>
      </w:r>
      <w:r w:rsidR="001139FB" w:rsidRPr="00D16B85">
        <w:rPr>
          <w:rFonts w:ascii="Book Antiqua" w:hAnsi="Book Antiqua" w:cs="Times New Roman"/>
          <w:sz w:val="24"/>
          <w:szCs w:val="24"/>
          <w:vertAlign w:val="superscript"/>
        </w:rPr>
        <w:fldChar w:fldCharType="end"/>
      </w:r>
      <w:r w:rsidR="00024335" w:rsidRPr="00D16B85">
        <w:rPr>
          <w:rFonts w:ascii="Book Antiqua" w:hAnsi="Book Antiqua" w:cs="Times New Roman"/>
          <w:sz w:val="24"/>
          <w:szCs w:val="24"/>
          <w:vertAlign w:val="superscript"/>
        </w:rPr>
        <w:t>]</w:t>
      </w:r>
      <w:r w:rsidR="00024335" w:rsidRPr="00D16B85">
        <w:rPr>
          <w:rFonts w:ascii="Book Antiqua" w:hAnsi="Book Antiqua" w:cs="Times New Roman"/>
          <w:sz w:val="24"/>
          <w:szCs w:val="24"/>
        </w:rPr>
        <w:t xml:space="preserve">, </w:t>
      </w:r>
      <w:r w:rsidR="00535458" w:rsidRPr="00D16B85">
        <w:rPr>
          <w:rFonts w:ascii="Book Antiqua" w:hAnsi="Book Antiqua" w:cs="Times New Roman"/>
          <w:sz w:val="24"/>
          <w:szCs w:val="24"/>
        </w:rPr>
        <w:t>and infections such as the Herpes Simplex Virus (HSV-1)</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DE7C6D" w:rsidRPr="00D16B85">
        <w:rPr>
          <w:rFonts w:ascii="Book Antiqua" w:hAnsi="Book Antiqua" w:cs="Times New Roman"/>
          <w:sz w:val="24"/>
          <w:szCs w:val="24"/>
          <w:vertAlign w:val="superscript"/>
        </w:rPr>
        <w:instrText>ADDIN RW.CITE{{12559 Castagliuolo,I. 2004; 12558 Lau,K.W. 2010}}</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7,8</w:t>
      </w:r>
      <w:r w:rsidR="001139FB" w:rsidRPr="00D16B85">
        <w:rPr>
          <w:rFonts w:ascii="Book Antiqua" w:eastAsia="Times New Roman" w:hAnsi="Book Antiqua" w:cs="Times New Roman"/>
          <w:sz w:val="24"/>
          <w:szCs w:val="24"/>
          <w:vertAlign w:val="superscript"/>
        </w:rPr>
        <w:fldChar w:fldCharType="end"/>
      </w:r>
      <w:r w:rsidR="00024335" w:rsidRPr="00D16B85">
        <w:rPr>
          <w:rFonts w:ascii="Book Antiqua" w:eastAsia="Times New Roman" w:hAnsi="Book Antiqua" w:cs="Times New Roman"/>
          <w:sz w:val="24"/>
          <w:szCs w:val="24"/>
          <w:vertAlign w:val="superscript"/>
        </w:rPr>
        <w:t>]</w:t>
      </w:r>
      <w:r w:rsidR="00024335" w:rsidRPr="00D16B85">
        <w:rPr>
          <w:rFonts w:ascii="Book Antiqua" w:hAnsi="Book Antiqua" w:cs="Times New Roman"/>
          <w:sz w:val="24"/>
          <w:szCs w:val="24"/>
        </w:rPr>
        <w:t xml:space="preserve">. </w:t>
      </w:r>
      <w:r w:rsidR="00535458" w:rsidRPr="00D16B85">
        <w:rPr>
          <w:rFonts w:ascii="Book Antiqua" w:hAnsi="Book Antiqua" w:cs="Times New Roman"/>
          <w:sz w:val="24"/>
          <w:szCs w:val="24"/>
        </w:rPr>
        <w:t xml:space="preserve">To our knowledge, </w:t>
      </w:r>
      <w:r w:rsidRPr="00D16B85">
        <w:rPr>
          <w:rFonts w:ascii="Book Antiqua" w:hAnsi="Book Antiqua" w:cs="Times New Roman"/>
          <w:sz w:val="24"/>
          <w:szCs w:val="24"/>
        </w:rPr>
        <w:t xml:space="preserve">no lifestyle factors have been investigated in relation to achalasia development. </w:t>
      </w:r>
      <w:r w:rsidR="00535458" w:rsidRPr="00D16B85">
        <w:rPr>
          <w:rFonts w:ascii="Book Antiqua" w:hAnsi="Book Antiqua" w:cs="Times New Roman"/>
          <w:sz w:val="24"/>
          <w:szCs w:val="24"/>
        </w:rPr>
        <w:t>Associations and biologically plausible mechanisms have been reported for lifestyle factors in the role of other neurodegenerative disorders, such as Alzheimer’s disease, motor neuron disease and multiple sclerosis</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DE7C6D" w:rsidRPr="00D16B85">
        <w:rPr>
          <w:rFonts w:ascii="Book Antiqua" w:hAnsi="Book Antiqua" w:cs="Times New Roman"/>
          <w:sz w:val="24"/>
          <w:szCs w:val="24"/>
          <w:vertAlign w:val="superscript"/>
        </w:rPr>
        <w:instrText>ADDIN RW.CITE{{12561 Malek,A.M. 2014; 12560 Norton,S. 2014; 12562 Shirani,A. 2010}}</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9-11</w:t>
      </w:r>
      <w:r w:rsidR="001139FB" w:rsidRPr="00D16B85">
        <w:rPr>
          <w:rFonts w:ascii="Book Antiqua" w:eastAsia="Times New Roman" w:hAnsi="Book Antiqua" w:cs="Times New Roman"/>
          <w:sz w:val="24"/>
          <w:szCs w:val="24"/>
          <w:vertAlign w:val="superscript"/>
        </w:rPr>
        <w:fldChar w:fldCharType="end"/>
      </w:r>
      <w:r w:rsidR="00024335" w:rsidRPr="00D16B85">
        <w:rPr>
          <w:rFonts w:ascii="Book Antiqua" w:eastAsia="Times New Roman" w:hAnsi="Book Antiqua" w:cs="Times New Roman"/>
          <w:sz w:val="24"/>
          <w:szCs w:val="24"/>
          <w:vertAlign w:val="superscript"/>
        </w:rPr>
        <w:t>]</w:t>
      </w:r>
      <w:r w:rsidR="00024335" w:rsidRPr="00D16B85">
        <w:rPr>
          <w:rFonts w:ascii="Book Antiqua" w:hAnsi="Book Antiqua" w:cs="Times New Roman"/>
          <w:sz w:val="24"/>
          <w:szCs w:val="24"/>
        </w:rPr>
        <w:t>.</w:t>
      </w:r>
    </w:p>
    <w:p w:rsidR="00535458" w:rsidRPr="00D16B85" w:rsidRDefault="00535458" w:rsidP="00D16B85">
      <w:pPr>
        <w:spacing w:after="0" w:line="360" w:lineRule="auto"/>
        <w:ind w:firstLineChars="150" w:firstLine="360"/>
        <w:jc w:val="both"/>
        <w:outlineLvl w:val="0"/>
        <w:rPr>
          <w:rFonts w:ascii="Book Antiqua" w:hAnsi="Book Antiqua" w:cs="Times New Roman"/>
          <w:sz w:val="24"/>
          <w:szCs w:val="24"/>
        </w:rPr>
      </w:pPr>
      <w:r w:rsidRPr="00D16B85">
        <w:rPr>
          <w:rFonts w:ascii="Book Antiqua" w:hAnsi="Book Antiqua" w:cs="Times New Roman"/>
          <w:sz w:val="24"/>
          <w:szCs w:val="24"/>
        </w:rPr>
        <w:t>Further, the timing of exposure to environmental risk factors may be important in disease aetiology.  Childhood factors have been associated with risk of other oesophageal conditions in later life, including oesophagitis, Barrett’s oesophagus and oesophageal adenocarcinoma in a series of D</w:t>
      </w:r>
      <w:r w:rsidR="00DE7C6D" w:rsidRPr="00D16B85">
        <w:rPr>
          <w:rFonts w:ascii="Book Antiqua" w:hAnsi="Book Antiqua" w:cs="Times New Roman"/>
          <w:sz w:val="24"/>
          <w:szCs w:val="24"/>
        </w:rPr>
        <w:t>a</w:t>
      </w:r>
      <w:r w:rsidRPr="00D16B85">
        <w:rPr>
          <w:rFonts w:ascii="Book Antiqua" w:hAnsi="Book Antiqua" w:cs="Times New Roman"/>
          <w:sz w:val="24"/>
          <w:szCs w:val="24"/>
        </w:rPr>
        <w:t>nish population-based studies</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DE7C6D" w:rsidRPr="00D16B85">
        <w:rPr>
          <w:rFonts w:ascii="Book Antiqua" w:hAnsi="Book Antiqua" w:cs="Times New Roman"/>
          <w:sz w:val="24"/>
          <w:szCs w:val="24"/>
          <w:vertAlign w:val="superscript"/>
        </w:rPr>
        <w:instrText>ADDIN RW.CITE{{12564 Forssell,L. 2013; 12565 Forssell,L. 2013; 12563 Forssell,L. 2012}}</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12-14</w:t>
      </w:r>
      <w:r w:rsidR="001139FB" w:rsidRPr="00D16B85">
        <w:rPr>
          <w:rFonts w:ascii="Book Antiqua" w:eastAsia="Times New Roman" w:hAnsi="Book Antiqua" w:cs="Times New Roman"/>
          <w:sz w:val="24"/>
          <w:szCs w:val="24"/>
          <w:vertAlign w:val="superscript"/>
        </w:rPr>
        <w:fldChar w:fldCharType="end"/>
      </w:r>
      <w:r w:rsidR="00024335" w:rsidRPr="00D16B85">
        <w:rPr>
          <w:rFonts w:ascii="Book Antiqua" w:eastAsia="Times New Roman" w:hAnsi="Book Antiqua" w:cs="Times New Roman"/>
          <w:sz w:val="24"/>
          <w:szCs w:val="24"/>
          <w:vertAlign w:val="superscript"/>
        </w:rPr>
        <w:t>]</w:t>
      </w:r>
      <w:r w:rsidR="00024335" w:rsidRPr="00D16B85">
        <w:rPr>
          <w:rFonts w:ascii="Book Antiqua" w:hAnsi="Book Antiqua" w:cs="Times New Roman"/>
          <w:sz w:val="24"/>
          <w:szCs w:val="24"/>
        </w:rPr>
        <w:t>.</w:t>
      </w:r>
      <w:r w:rsidR="00024335" w:rsidRPr="00D16B85">
        <w:rPr>
          <w:rFonts w:ascii="Book Antiqua" w:hAnsi="Book Antiqua" w:cs="Times New Roman"/>
          <w:sz w:val="24"/>
          <w:szCs w:val="24"/>
          <w:vertAlign w:val="superscript"/>
        </w:rPr>
        <w:t xml:space="preserve"> </w:t>
      </w:r>
      <w:r w:rsidRPr="00D16B85">
        <w:rPr>
          <w:rFonts w:ascii="Book Antiqua" w:hAnsi="Book Antiqua" w:cs="Times New Roman"/>
          <w:sz w:val="24"/>
          <w:szCs w:val="24"/>
        </w:rPr>
        <w:t>Exposure to infectious diseases during childhood has also been speculated to contribute to the neurodegenerative Parkinson’s disease risk in adulthood</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DE7C6D" w:rsidRPr="00D16B85">
        <w:rPr>
          <w:rFonts w:ascii="Book Antiqua" w:hAnsi="Book Antiqua" w:cs="Times New Roman"/>
          <w:sz w:val="24"/>
          <w:szCs w:val="24"/>
          <w:vertAlign w:val="superscript"/>
        </w:rPr>
        <w:instrText>ADDIN RW.CITE{{12566 Lai,B.C. 2002}}</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15</w:t>
      </w:r>
      <w:r w:rsidR="001139FB" w:rsidRPr="00D16B85">
        <w:rPr>
          <w:rFonts w:ascii="Book Antiqua" w:eastAsia="Times New Roman" w:hAnsi="Book Antiqua" w:cs="Times New Roman"/>
          <w:sz w:val="24"/>
          <w:szCs w:val="24"/>
          <w:vertAlign w:val="superscript"/>
        </w:rPr>
        <w:fldChar w:fldCharType="end"/>
      </w:r>
      <w:r w:rsidR="00024335" w:rsidRPr="00D16B85">
        <w:rPr>
          <w:rFonts w:ascii="Book Antiqua" w:eastAsia="Times New Roman" w:hAnsi="Book Antiqua" w:cs="Times New Roman"/>
          <w:sz w:val="24"/>
          <w:szCs w:val="24"/>
          <w:vertAlign w:val="superscript"/>
        </w:rPr>
        <w:t>]</w:t>
      </w:r>
      <w:r w:rsidR="00024335" w:rsidRPr="00D16B85">
        <w:rPr>
          <w:rFonts w:ascii="Book Antiqua" w:hAnsi="Book Antiqua" w:cs="Times New Roman"/>
          <w:sz w:val="24"/>
          <w:szCs w:val="24"/>
        </w:rPr>
        <w:t xml:space="preserve">. </w:t>
      </w:r>
      <w:r w:rsidRPr="00D16B85">
        <w:rPr>
          <w:rFonts w:ascii="Book Antiqua" w:hAnsi="Book Antiqua" w:cs="Times New Roman"/>
          <w:sz w:val="24"/>
          <w:szCs w:val="24"/>
        </w:rPr>
        <w:t>Given the broad age at diagnosis observed in achalasia cases</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111FDF" w:rsidRPr="00D16B85">
        <w:rPr>
          <w:rFonts w:ascii="Book Antiqua" w:hAnsi="Book Antiqua" w:cs="Times New Roman"/>
          <w:sz w:val="24"/>
          <w:szCs w:val="24"/>
          <w:vertAlign w:val="superscript"/>
        </w:rPr>
        <w:instrText>ADDIN RW.CITE{{12567 Howard,P.J. 1992; 12568 Podas,T. 1998}}</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16,17</w:t>
      </w:r>
      <w:r w:rsidR="001139FB" w:rsidRPr="00D16B85">
        <w:rPr>
          <w:rFonts w:ascii="Book Antiqua" w:hAnsi="Book Antiqua" w:cs="Times New Roman"/>
          <w:sz w:val="24"/>
          <w:szCs w:val="24"/>
          <w:vertAlign w:val="superscript"/>
        </w:rPr>
        <w:fldChar w:fldCharType="end"/>
      </w:r>
      <w:r w:rsidR="00024335" w:rsidRPr="00D16B85">
        <w:rPr>
          <w:rFonts w:ascii="Book Antiqua" w:hAnsi="Book Antiqua" w:cs="Times New Roman"/>
          <w:sz w:val="24"/>
          <w:szCs w:val="24"/>
          <w:vertAlign w:val="superscript"/>
        </w:rPr>
        <w:t>]</w:t>
      </w:r>
      <w:r w:rsidR="00024335" w:rsidRPr="00D16B85">
        <w:rPr>
          <w:rFonts w:ascii="Book Antiqua" w:hAnsi="Book Antiqua" w:cs="Times New Roman"/>
          <w:sz w:val="24"/>
          <w:szCs w:val="24"/>
        </w:rPr>
        <w:t xml:space="preserve">, </w:t>
      </w:r>
      <w:r w:rsidRPr="00D16B85">
        <w:rPr>
          <w:rFonts w:ascii="Book Antiqua" w:hAnsi="Book Antiqua" w:cs="Times New Roman"/>
          <w:sz w:val="24"/>
          <w:szCs w:val="24"/>
        </w:rPr>
        <w:t xml:space="preserve">it would be interesting to study the potential role of childhood factors in achalasia development.  </w:t>
      </w:r>
    </w:p>
    <w:p w:rsidR="0053061F" w:rsidRDefault="00535458" w:rsidP="00D16B85">
      <w:pPr>
        <w:spacing w:after="0" w:line="360" w:lineRule="auto"/>
        <w:ind w:firstLineChars="150" w:firstLine="360"/>
        <w:jc w:val="both"/>
        <w:outlineLvl w:val="0"/>
        <w:rPr>
          <w:rFonts w:ascii="Book Antiqua" w:hAnsi="Book Antiqua" w:cs="Times New Roman"/>
          <w:sz w:val="24"/>
          <w:szCs w:val="24"/>
          <w:lang w:eastAsia="zh-CN"/>
        </w:rPr>
      </w:pPr>
      <w:r w:rsidRPr="00D16B85">
        <w:rPr>
          <w:rFonts w:ascii="Book Antiqua" w:hAnsi="Book Antiqua" w:cs="Times New Roman"/>
          <w:sz w:val="24"/>
          <w:szCs w:val="24"/>
        </w:rPr>
        <w:lastRenderedPageBreak/>
        <w:t xml:space="preserve">The aim of this novel </w:t>
      </w:r>
      <w:r w:rsidR="003E7759" w:rsidRPr="00D16B85">
        <w:rPr>
          <w:rFonts w:ascii="Book Antiqua" w:hAnsi="Book Antiqua" w:cs="Times New Roman"/>
          <w:sz w:val="24"/>
          <w:szCs w:val="24"/>
        </w:rPr>
        <w:t>population-based case-</w:t>
      </w:r>
      <w:r w:rsidR="0053061F" w:rsidRPr="00D16B85">
        <w:rPr>
          <w:rFonts w:ascii="Book Antiqua" w:hAnsi="Book Antiqua" w:cs="Times New Roman"/>
          <w:sz w:val="24"/>
          <w:szCs w:val="24"/>
        </w:rPr>
        <w:t xml:space="preserve">control study was to </w:t>
      </w:r>
      <w:r w:rsidR="003E7759" w:rsidRPr="00D16B85">
        <w:rPr>
          <w:rFonts w:ascii="Book Antiqua" w:hAnsi="Book Antiqua" w:cs="Times New Roman"/>
          <w:sz w:val="24"/>
          <w:szCs w:val="24"/>
        </w:rPr>
        <w:t>evaluate the association between exposure to</w:t>
      </w:r>
      <w:r w:rsidR="0053061F" w:rsidRPr="00D16B85">
        <w:rPr>
          <w:rFonts w:ascii="Book Antiqua" w:hAnsi="Book Antiqua" w:cs="Times New Roman"/>
          <w:sz w:val="24"/>
          <w:szCs w:val="24"/>
        </w:rPr>
        <w:t xml:space="preserve"> environmental fac</w:t>
      </w:r>
      <w:r w:rsidR="003E7759" w:rsidRPr="00D16B85">
        <w:rPr>
          <w:rFonts w:ascii="Book Antiqua" w:hAnsi="Book Antiqua" w:cs="Times New Roman"/>
          <w:sz w:val="24"/>
          <w:szCs w:val="24"/>
        </w:rPr>
        <w:t xml:space="preserve">tors throughout the lifespan </w:t>
      </w:r>
      <w:r w:rsidRPr="00D16B85">
        <w:rPr>
          <w:rFonts w:ascii="Book Antiqua" w:hAnsi="Book Antiqua" w:cs="Times New Roman"/>
          <w:sz w:val="24"/>
          <w:szCs w:val="24"/>
        </w:rPr>
        <w:t>and</w:t>
      </w:r>
      <w:r w:rsidR="003E7759" w:rsidRPr="00D16B85">
        <w:rPr>
          <w:rFonts w:ascii="Book Antiqua" w:hAnsi="Book Antiqua" w:cs="Times New Roman"/>
          <w:sz w:val="24"/>
          <w:szCs w:val="24"/>
        </w:rPr>
        <w:t xml:space="preserve"> risk of oesophageal achalasia</w:t>
      </w:r>
      <w:r w:rsidR="0053061F" w:rsidRPr="00D16B85">
        <w:rPr>
          <w:rFonts w:ascii="Book Antiqua" w:hAnsi="Book Antiqua" w:cs="Times New Roman"/>
          <w:sz w:val="24"/>
          <w:szCs w:val="24"/>
        </w:rPr>
        <w:t>.</w:t>
      </w:r>
    </w:p>
    <w:p w:rsidR="00D16B85" w:rsidRDefault="00D16B85" w:rsidP="00D16B85">
      <w:pPr>
        <w:spacing w:after="0" w:line="360" w:lineRule="auto"/>
        <w:jc w:val="both"/>
        <w:rPr>
          <w:rFonts w:ascii="Book Antiqua" w:hAnsi="Book Antiqua" w:cs="Times New Roman"/>
          <w:sz w:val="24"/>
          <w:szCs w:val="24"/>
          <w:lang w:eastAsia="zh-CN"/>
        </w:rPr>
      </w:pPr>
    </w:p>
    <w:p w:rsidR="0053061F" w:rsidRPr="00D16B85" w:rsidRDefault="005B28B4" w:rsidP="00D16B85">
      <w:pPr>
        <w:spacing w:after="0" w:line="360" w:lineRule="auto"/>
        <w:jc w:val="both"/>
        <w:rPr>
          <w:rFonts w:ascii="Book Antiqua" w:hAnsi="Book Antiqua" w:cs="Times New Roman"/>
          <w:b/>
          <w:sz w:val="24"/>
          <w:szCs w:val="24"/>
        </w:rPr>
      </w:pPr>
      <w:r w:rsidRPr="00D16B85">
        <w:rPr>
          <w:rFonts w:ascii="Book Antiqua" w:hAnsi="Book Antiqua" w:cs="Times New Roman"/>
          <w:b/>
          <w:sz w:val="24"/>
          <w:szCs w:val="24"/>
        </w:rPr>
        <w:t>MATERIALS AND METHODS</w:t>
      </w:r>
    </w:p>
    <w:p w:rsidR="009F4B3B" w:rsidRPr="00D16B85" w:rsidRDefault="009F4B3B" w:rsidP="00D16B85">
      <w:pPr>
        <w:spacing w:after="0" w:line="360" w:lineRule="auto"/>
        <w:jc w:val="both"/>
        <w:rPr>
          <w:rFonts w:ascii="Book Antiqua" w:hAnsi="Book Antiqua" w:cs="Times New Roman"/>
          <w:b/>
          <w:i/>
          <w:sz w:val="24"/>
          <w:szCs w:val="24"/>
        </w:rPr>
      </w:pPr>
      <w:r w:rsidRPr="00D16B85">
        <w:rPr>
          <w:rFonts w:ascii="Book Antiqua" w:hAnsi="Book Antiqua" w:cs="Times New Roman"/>
          <w:b/>
          <w:i/>
          <w:sz w:val="24"/>
          <w:szCs w:val="24"/>
        </w:rPr>
        <w:t>Subject recruitment</w:t>
      </w:r>
    </w:p>
    <w:p w:rsidR="009F4B3B" w:rsidRPr="00D16B85" w:rsidRDefault="00AE7C8F" w:rsidP="00D16B85">
      <w:pPr>
        <w:spacing w:after="0" w:line="360" w:lineRule="auto"/>
        <w:jc w:val="both"/>
        <w:rPr>
          <w:rFonts w:ascii="Book Antiqua" w:hAnsi="Book Antiqua" w:cs="Times New Roman"/>
          <w:sz w:val="24"/>
          <w:szCs w:val="24"/>
        </w:rPr>
      </w:pPr>
      <w:r w:rsidRPr="00D16B85">
        <w:rPr>
          <w:rFonts w:ascii="Book Antiqua" w:hAnsi="Book Antiqua" w:cs="Times New Roman"/>
          <w:sz w:val="24"/>
          <w:szCs w:val="24"/>
        </w:rPr>
        <w:t>Patients were identified by records of all individuals undergoing</w:t>
      </w:r>
      <w:r w:rsidR="009F4B3B" w:rsidRPr="00D16B85">
        <w:rPr>
          <w:rFonts w:ascii="Book Antiqua" w:hAnsi="Book Antiqua" w:cs="Times New Roman"/>
          <w:sz w:val="24"/>
          <w:szCs w:val="24"/>
        </w:rPr>
        <w:t xml:space="preserve"> oesophageal manometry performed in the Gastrointestinal Physiology Unit, Royal Victoria Hospital, Belfast, Northern Ireland, United Kingdom</w:t>
      </w:r>
      <w:r w:rsidR="00DA749B" w:rsidRPr="00D16B85">
        <w:rPr>
          <w:rFonts w:ascii="Book Antiqua" w:hAnsi="Book Antiqua" w:cs="Times New Roman"/>
          <w:sz w:val="24"/>
          <w:szCs w:val="24"/>
        </w:rPr>
        <w:t xml:space="preserve"> between 1989-2006.</w:t>
      </w:r>
      <w:r w:rsidRPr="00D16B85">
        <w:rPr>
          <w:rFonts w:ascii="Book Antiqua" w:hAnsi="Book Antiqua" w:cs="Times New Roman"/>
          <w:sz w:val="24"/>
          <w:szCs w:val="24"/>
        </w:rPr>
        <w:t xml:space="preserve"> </w:t>
      </w:r>
      <w:r w:rsidR="009F4B3B" w:rsidRPr="00D16B85">
        <w:rPr>
          <w:rFonts w:ascii="Book Antiqua" w:hAnsi="Book Antiqua" w:cs="Times New Roman"/>
          <w:sz w:val="24"/>
          <w:szCs w:val="24"/>
        </w:rPr>
        <w:t xml:space="preserve">This was the regional centre for oesophageal manometry </w:t>
      </w:r>
      <w:r w:rsidR="00DA749B" w:rsidRPr="00D16B85">
        <w:rPr>
          <w:rFonts w:ascii="Book Antiqua" w:hAnsi="Book Antiqua" w:cs="Times New Roman"/>
          <w:sz w:val="24"/>
          <w:szCs w:val="24"/>
        </w:rPr>
        <w:t xml:space="preserve">in Northern Ireland and diagnosed </w:t>
      </w:r>
      <w:r w:rsidR="00D16B85" w:rsidRPr="00D16B85">
        <w:rPr>
          <w:rFonts w:ascii="Book Antiqua" w:hAnsi="Book Antiqua" w:cs="Times New Roman"/>
          <w:i/>
          <w:sz w:val="24"/>
          <w:szCs w:val="24"/>
        </w:rPr>
        <w:t>n</w:t>
      </w:r>
      <w:r w:rsidR="00D16B85" w:rsidRPr="00D16B85">
        <w:rPr>
          <w:rFonts w:ascii="Book Antiqua" w:hAnsi="Book Antiqua" w:cs="Times New Roman"/>
          <w:sz w:val="24"/>
          <w:szCs w:val="24"/>
        </w:rPr>
        <w:t xml:space="preserve"> </w:t>
      </w:r>
      <w:r w:rsidR="00DA749B" w:rsidRPr="00D16B85">
        <w:rPr>
          <w:rFonts w:ascii="Book Antiqua" w:hAnsi="Book Antiqua" w:cs="Times New Roman"/>
          <w:sz w:val="24"/>
          <w:szCs w:val="24"/>
        </w:rPr>
        <w:t>=</w:t>
      </w:r>
      <w:r w:rsidR="00D16B85">
        <w:rPr>
          <w:rFonts w:ascii="Book Antiqua" w:hAnsi="Book Antiqua" w:cs="Times New Roman" w:hint="eastAsia"/>
          <w:sz w:val="24"/>
          <w:szCs w:val="24"/>
          <w:lang w:eastAsia="zh-CN"/>
        </w:rPr>
        <w:t xml:space="preserve"> </w:t>
      </w:r>
      <w:r w:rsidR="00DA749B" w:rsidRPr="00D16B85">
        <w:rPr>
          <w:rFonts w:ascii="Book Antiqua" w:hAnsi="Book Antiqua" w:cs="Times New Roman"/>
          <w:sz w:val="24"/>
          <w:szCs w:val="24"/>
        </w:rPr>
        <w:t>304 primary achalasia patients</w:t>
      </w:r>
      <w:r w:rsidR="00C943A8" w:rsidRPr="00D16B85">
        <w:rPr>
          <w:rFonts w:ascii="Book Antiqua" w:hAnsi="Book Antiqua" w:cs="Times New Roman"/>
          <w:sz w:val="24"/>
          <w:szCs w:val="24"/>
        </w:rPr>
        <w:t>,</w:t>
      </w:r>
      <w:r w:rsidR="00DA749B" w:rsidRPr="00D16B85">
        <w:rPr>
          <w:rFonts w:ascii="Book Antiqua" w:hAnsi="Book Antiqua" w:cs="Times New Roman"/>
          <w:sz w:val="24"/>
          <w:szCs w:val="24"/>
        </w:rPr>
        <w:t xml:space="preserve"> </w:t>
      </w:r>
      <w:r w:rsidR="00C943A8" w:rsidRPr="00D16B85">
        <w:rPr>
          <w:rFonts w:ascii="Book Antiqua" w:hAnsi="Book Antiqua" w:cs="Times New Roman"/>
          <w:sz w:val="24"/>
          <w:szCs w:val="24"/>
        </w:rPr>
        <w:t xml:space="preserve">aged 16 years or older, </w:t>
      </w:r>
      <w:r w:rsidR="00DA749B" w:rsidRPr="00D16B85">
        <w:rPr>
          <w:rFonts w:ascii="Book Antiqua" w:hAnsi="Book Antiqua" w:cs="Times New Roman"/>
          <w:sz w:val="24"/>
          <w:szCs w:val="24"/>
        </w:rPr>
        <w:t>during that timeframe.</w:t>
      </w:r>
      <w:r w:rsidR="009F4B3B" w:rsidRPr="00D16B85">
        <w:rPr>
          <w:rFonts w:ascii="Book Antiqua" w:hAnsi="Book Antiqua" w:cs="Times New Roman"/>
          <w:sz w:val="24"/>
          <w:szCs w:val="24"/>
        </w:rPr>
        <w:t xml:space="preserve"> </w:t>
      </w:r>
      <w:r w:rsidR="00DA749B" w:rsidRPr="00D16B85">
        <w:rPr>
          <w:rFonts w:ascii="Book Antiqua" w:hAnsi="Book Antiqua" w:cs="Times New Roman"/>
          <w:sz w:val="24"/>
          <w:szCs w:val="24"/>
        </w:rPr>
        <w:t xml:space="preserve">Of these, </w:t>
      </w:r>
      <w:r w:rsidR="00D16B85" w:rsidRPr="00D16B85">
        <w:rPr>
          <w:rFonts w:ascii="Book Antiqua" w:hAnsi="Book Antiqua" w:cs="Times New Roman"/>
          <w:i/>
          <w:sz w:val="24"/>
          <w:szCs w:val="24"/>
        </w:rPr>
        <w:t>n</w:t>
      </w:r>
      <w:r w:rsidR="00D16B85" w:rsidRPr="00D16B85">
        <w:rPr>
          <w:rFonts w:ascii="Book Antiqua" w:hAnsi="Book Antiqua" w:cs="Times New Roman"/>
          <w:sz w:val="24"/>
          <w:szCs w:val="24"/>
        </w:rPr>
        <w:t xml:space="preserve"> </w:t>
      </w:r>
      <w:r w:rsidR="006B03A1" w:rsidRPr="00D16B85">
        <w:rPr>
          <w:rFonts w:ascii="Book Antiqua" w:hAnsi="Book Antiqua" w:cs="Times New Roman"/>
          <w:sz w:val="24"/>
          <w:szCs w:val="24"/>
        </w:rPr>
        <w:t>=</w:t>
      </w:r>
      <w:r w:rsidR="00D16B85">
        <w:rPr>
          <w:rFonts w:ascii="Book Antiqua" w:hAnsi="Book Antiqua" w:cs="Times New Roman" w:hint="eastAsia"/>
          <w:sz w:val="24"/>
          <w:szCs w:val="24"/>
          <w:lang w:eastAsia="zh-CN"/>
        </w:rPr>
        <w:t xml:space="preserve"> </w:t>
      </w:r>
      <w:r w:rsidR="00DA749B" w:rsidRPr="00D16B85">
        <w:rPr>
          <w:rFonts w:ascii="Book Antiqua" w:hAnsi="Book Antiqua" w:cs="Times New Roman"/>
          <w:sz w:val="24"/>
          <w:szCs w:val="24"/>
        </w:rPr>
        <w:t xml:space="preserve">202 cases </w:t>
      </w:r>
      <w:r w:rsidR="009F4B3B" w:rsidRPr="00D16B85">
        <w:rPr>
          <w:rFonts w:ascii="Book Antiqua" w:hAnsi="Book Antiqua" w:cs="Times New Roman"/>
          <w:sz w:val="24"/>
          <w:szCs w:val="24"/>
        </w:rPr>
        <w:t>were invited to participate in the study</w:t>
      </w:r>
      <w:r w:rsidR="00DA749B" w:rsidRPr="00D16B85">
        <w:rPr>
          <w:rFonts w:ascii="Book Antiqua" w:hAnsi="Book Antiqua" w:cs="Times New Roman"/>
          <w:sz w:val="24"/>
          <w:szCs w:val="24"/>
        </w:rPr>
        <w:t xml:space="preserve"> and </w:t>
      </w:r>
      <w:r w:rsidR="00DA749B" w:rsidRPr="00D16B85">
        <w:rPr>
          <w:rFonts w:ascii="Book Antiqua" w:hAnsi="Book Antiqua" w:cs="Times New Roman"/>
          <w:i/>
          <w:sz w:val="24"/>
          <w:szCs w:val="24"/>
        </w:rPr>
        <w:t>n</w:t>
      </w:r>
      <w:r w:rsidR="00D16B85">
        <w:rPr>
          <w:rFonts w:ascii="Book Antiqua" w:hAnsi="Book Antiqua" w:cs="Times New Roman" w:hint="eastAsia"/>
          <w:sz w:val="24"/>
          <w:szCs w:val="24"/>
          <w:lang w:eastAsia="zh-CN"/>
        </w:rPr>
        <w:t xml:space="preserve"> </w:t>
      </w:r>
      <w:r w:rsidR="00DA749B" w:rsidRPr="00D16B85">
        <w:rPr>
          <w:rFonts w:ascii="Book Antiqua" w:hAnsi="Book Antiqua" w:cs="Times New Roman"/>
          <w:sz w:val="24"/>
          <w:szCs w:val="24"/>
        </w:rPr>
        <w:t>=</w:t>
      </w:r>
      <w:r w:rsidR="00D16B85">
        <w:rPr>
          <w:rFonts w:ascii="Book Antiqua" w:hAnsi="Book Antiqua" w:cs="Times New Roman" w:hint="eastAsia"/>
          <w:sz w:val="24"/>
          <w:szCs w:val="24"/>
          <w:lang w:eastAsia="zh-CN"/>
        </w:rPr>
        <w:t xml:space="preserve"> </w:t>
      </w:r>
      <w:r w:rsidR="009F4B3B" w:rsidRPr="00D16B85">
        <w:rPr>
          <w:rFonts w:ascii="Book Antiqua" w:hAnsi="Book Antiqua" w:cs="Times New Roman"/>
          <w:sz w:val="24"/>
          <w:szCs w:val="24"/>
        </w:rPr>
        <w:t xml:space="preserve">151 cases were </w:t>
      </w:r>
      <w:r w:rsidR="00DA749B" w:rsidRPr="00D16B85">
        <w:rPr>
          <w:rFonts w:ascii="Book Antiqua" w:hAnsi="Book Antiqua" w:cs="Times New Roman"/>
          <w:sz w:val="24"/>
          <w:szCs w:val="24"/>
        </w:rPr>
        <w:t xml:space="preserve">successfully </w:t>
      </w:r>
      <w:r w:rsidR="009F4B3B" w:rsidRPr="00D16B85">
        <w:rPr>
          <w:rFonts w:ascii="Book Antiqua" w:hAnsi="Book Antiqua" w:cs="Times New Roman"/>
          <w:sz w:val="24"/>
          <w:szCs w:val="24"/>
        </w:rPr>
        <w:t>recruited (</w:t>
      </w:r>
      <w:r w:rsidR="00D16B85">
        <w:rPr>
          <w:rFonts w:ascii="Book Antiqua" w:hAnsi="Book Antiqua" w:cs="Times New Roman" w:hint="eastAsia"/>
          <w:sz w:val="24"/>
          <w:szCs w:val="24"/>
          <w:lang w:eastAsia="zh-CN"/>
        </w:rPr>
        <w:t>RR =</w:t>
      </w:r>
      <w:r w:rsidR="009F4B3B" w:rsidRPr="00D16B85">
        <w:rPr>
          <w:rFonts w:ascii="Book Antiqua" w:hAnsi="Book Antiqua" w:cs="Times New Roman"/>
          <w:sz w:val="24"/>
          <w:szCs w:val="24"/>
        </w:rPr>
        <w:t xml:space="preserve"> 74.8%). </w:t>
      </w:r>
      <w:r w:rsidR="00DA749B" w:rsidRPr="00D16B85">
        <w:rPr>
          <w:rFonts w:ascii="Book Antiqua" w:hAnsi="Book Antiqua" w:cs="Times New Roman"/>
          <w:sz w:val="24"/>
          <w:szCs w:val="24"/>
        </w:rPr>
        <w:t xml:space="preserve">Population-based controls were identified via General Practitioner practices throughout Northern Ireland, and </w:t>
      </w:r>
      <w:r w:rsidR="00D16B85" w:rsidRPr="00D16B85">
        <w:rPr>
          <w:rFonts w:ascii="Book Antiqua" w:hAnsi="Book Antiqua" w:cs="Times New Roman"/>
          <w:i/>
          <w:sz w:val="24"/>
          <w:szCs w:val="24"/>
        </w:rPr>
        <w:t>n</w:t>
      </w:r>
      <w:r w:rsidR="00D16B85" w:rsidRPr="00D16B85">
        <w:rPr>
          <w:rFonts w:ascii="Book Antiqua" w:hAnsi="Book Antiqua" w:cs="Times New Roman"/>
          <w:sz w:val="24"/>
          <w:szCs w:val="24"/>
        </w:rPr>
        <w:t xml:space="preserve"> </w:t>
      </w:r>
      <w:r w:rsidR="00DA749B" w:rsidRPr="00D16B85">
        <w:rPr>
          <w:rFonts w:ascii="Book Antiqua" w:hAnsi="Book Antiqua" w:cs="Times New Roman"/>
          <w:sz w:val="24"/>
          <w:szCs w:val="24"/>
        </w:rPr>
        <w:t>=</w:t>
      </w:r>
      <w:r w:rsidR="00D16B85">
        <w:rPr>
          <w:rFonts w:ascii="Book Antiqua" w:hAnsi="Book Antiqua" w:cs="Times New Roman" w:hint="eastAsia"/>
          <w:sz w:val="24"/>
          <w:szCs w:val="24"/>
          <w:lang w:eastAsia="zh-CN"/>
        </w:rPr>
        <w:t xml:space="preserve"> </w:t>
      </w:r>
      <w:r w:rsidR="00DA749B" w:rsidRPr="00D16B85">
        <w:rPr>
          <w:rFonts w:ascii="Book Antiqua" w:hAnsi="Book Antiqua" w:cs="Times New Roman"/>
          <w:sz w:val="24"/>
          <w:szCs w:val="24"/>
        </w:rPr>
        <w:t>117</w:t>
      </w:r>
      <w:r w:rsidR="009F4B3B" w:rsidRPr="00D16B85">
        <w:rPr>
          <w:rFonts w:ascii="Book Antiqua" w:hAnsi="Book Antiqua" w:cs="Times New Roman"/>
          <w:sz w:val="24"/>
          <w:szCs w:val="24"/>
        </w:rPr>
        <w:t xml:space="preserve"> </w:t>
      </w:r>
      <w:r w:rsidR="00DA749B" w:rsidRPr="00D16B85">
        <w:rPr>
          <w:rFonts w:ascii="Book Antiqua" w:hAnsi="Book Antiqua" w:cs="Times New Roman"/>
          <w:sz w:val="24"/>
          <w:szCs w:val="24"/>
        </w:rPr>
        <w:t>controls took part in the study from the total</w:t>
      </w:r>
      <w:r w:rsidR="009F4B3B" w:rsidRPr="00D16B85">
        <w:rPr>
          <w:rFonts w:ascii="Book Antiqua" w:hAnsi="Book Antiqua" w:cs="Times New Roman"/>
          <w:sz w:val="24"/>
          <w:szCs w:val="24"/>
        </w:rPr>
        <w:t xml:space="preserve"> </w:t>
      </w:r>
      <w:r w:rsidR="00D16B85" w:rsidRPr="00D16B85">
        <w:rPr>
          <w:rFonts w:ascii="Book Antiqua" w:hAnsi="Book Antiqua" w:cs="Times New Roman"/>
          <w:i/>
          <w:sz w:val="24"/>
          <w:szCs w:val="24"/>
        </w:rPr>
        <w:t>n</w:t>
      </w:r>
      <w:r w:rsidR="00D16B85" w:rsidRPr="00D16B85">
        <w:rPr>
          <w:rFonts w:ascii="Book Antiqua" w:hAnsi="Book Antiqua" w:cs="Times New Roman"/>
          <w:sz w:val="24"/>
          <w:szCs w:val="24"/>
        </w:rPr>
        <w:t xml:space="preserve"> </w:t>
      </w:r>
      <w:r w:rsidR="00DA749B" w:rsidRPr="00D16B85">
        <w:rPr>
          <w:rFonts w:ascii="Book Antiqua" w:hAnsi="Book Antiqua" w:cs="Times New Roman"/>
          <w:sz w:val="24"/>
          <w:szCs w:val="24"/>
        </w:rPr>
        <w:t>=</w:t>
      </w:r>
      <w:r w:rsidR="00D16B85">
        <w:rPr>
          <w:rFonts w:ascii="Book Antiqua" w:hAnsi="Book Antiqua" w:cs="Times New Roman" w:hint="eastAsia"/>
          <w:sz w:val="24"/>
          <w:szCs w:val="24"/>
          <w:lang w:eastAsia="zh-CN"/>
        </w:rPr>
        <w:t xml:space="preserve"> </w:t>
      </w:r>
      <w:r w:rsidR="009F4B3B" w:rsidRPr="00D16B85">
        <w:rPr>
          <w:rFonts w:ascii="Book Antiqua" w:hAnsi="Book Antiqua" w:cs="Times New Roman"/>
          <w:sz w:val="24"/>
          <w:szCs w:val="24"/>
        </w:rPr>
        <w:t>247 controls</w:t>
      </w:r>
      <w:r w:rsidR="00DA749B" w:rsidRPr="00D16B85">
        <w:rPr>
          <w:rFonts w:ascii="Book Antiqua" w:hAnsi="Book Antiqua" w:cs="Times New Roman"/>
          <w:sz w:val="24"/>
          <w:szCs w:val="24"/>
        </w:rPr>
        <w:t xml:space="preserve"> invited (response rate:</w:t>
      </w:r>
      <w:r w:rsidR="005B1BBB" w:rsidRPr="00D16B85">
        <w:rPr>
          <w:rFonts w:ascii="Book Antiqua" w:hAnsi="Book Antiqua" w:cs="Times New Roman"/>
          <w:sz w:val="24"/>
          <w:szCs w:val="24"/>
        </w:rPr>
        <w:t xml:space="preserve"> </w:t>
      </w:r>
      <w:r w:rsidR="006B03A1" w:rsidRPr="00D16B85">
        <w:rPr>
          <w:rFonts w:ascii="Book Antiqua" w:hAnsi="Book Antiqua" w:cs="Times New Roman"/>
          <w:sz w:val="24"/>
          <w:szCs w:val="24"/>
        </w:rPr>
        <w:t>47.4%).</w:t>
      </w:r>
      <w:r w:rsidR="00DA749B" w:rsidRPr="00D16B85">
        <w:rPr>
          <w:rFonts w:ascii="Book Antiqua" w:hAnsi="Book Antiqua" w:cs="Times New Roman"/>
          <w:sz w:val="24"/>
          <w:szCs w:val="24"/>
        </w:rPr>
        <w:t xml:space="preserve"> Controls were</w:t>
      </w:r>
      <w:r w:rsidR="009F4B3B" w:rsidRPr="00D16B85">
        <w:rPr>
          <w:rFonts w:ascii="Book Antiqua" w:hAnsi="Book Antiqua" w:cs="Times New Roman"/>
          <w:sz w:val="24"/>
          <w:szCs w:val="24"/>
        </w:rPr>
        <w:t xml:space="preserve"> </w:t>
      </w:r>
      <w:r w:rsidR="006B03A1" w:rsidRPr="00D16B85">
        <w:rPr>
          <w:rFonts w:ascii="Book Antiqua" w:hAnsi="Book Antiqua" w:cs="Times New Roman"/>
          <w:sz w:val="24"/>
          <w:szCs w:val="24"/>
        </w:rPr>
        <w:t>frequency-</w:t>
      </w:r>
      <w:r w:rsidR="00DA749B" w:rsidRPr="00D16B85">
        <w:rPr>
          <w:rFonts w:ascii="Book Antiqua" w:hAnsi="Book Antiqua" w:cs="Times New Roman"/>
          <w:sz w:val="24"/>
          <w:szCs w:val="24"/>
        </w:rPr>
        <w:t>matched within groups defined by age</w:t>
      </w:r>
      <w:r w:rsidR="006B03A1" w:rsidRPr="00D16B85">
        <w:rPr>
          <w:rFonts w:ascii="Book Antiqua" w:hAnsi="Book Antiqua" w:cs="Times New Roman"/>
          <w:sz w:val="24"/>
          <w:szCs w:val="24"/>
        </w:rPr>
        <w:t xml:space="preserve"> (&lt;</w:t>
      </w:r>
      <w:r w:rsidR="00D16B85">
        <w:rPr>
          <w:rFonts w:ascii="Book Antiqua" w:hAnsi="Book Antiqua" w:cs="Times New Roman" w:hint="eastAsia"/>
          <w:sz w:val="24"/>
          <w:szCs w:val="24"/>
          <w:lang w:eastAsia="zh-CN"/>
        </w:rPr>
        <w:t xml:space="preserve"> </w:t>
      </w:r>
      <w:r w:rsidR="006B03A1" w:rsidRPr="00D16B85">
        <w:rPr>
          <w:rFonts w:ascii="Book Antiqua" w:hAnsi="Book Antiqua" w:cs="Times New Roman"/>
          <w:sz w:val="24"/>
          <w:szCs w:val="24"/>
        </w:rPr>
        <w:t>50, 50-69, ≥</w:t>
      </w:r>
      <w:r w:rsidR="00D16B85">
        <w:rPr>
          <w:rFonts w:ascii="Book Antiqua" w:hAnsi="Book Antiqua" w:cs="Times New Roman" w:hint="eastAsia"/>
          <w:sz w:val="24"/>
          <w:szCs w:val="24"/>
          <w:lang w:eastAsia="zh-CN"/>
        </w:rPr>
        <w:t xml:space="preserve"> </w:t>
      </w:r>
      <w:r w:rsidR="00DA749B" w:rsidRPr="00D16B85">
        <w:rPr>
          <w:rFonts w:ascii="Book Antiqua" w:hAnsi="Book Antiqua" w:cs="Times New Roman"/>
          <w:sz w:val="24"/>
          <w:szCs w:val="24"/>
        </w:rPr>
        <w:t>70</w:t>
      </w:r>
      <w:r w:rsidR="006B03A1" w:rsidRPr="00D16B85">
        <w:rPr>
          <w:rFonts w:ascii="Book Antiqua" w:hAnsi="Book Antiqua" w:cs="Times New Roman"/>
          <w:sz w:val="24"/>
          <w:szCs w:val="24"/>
        </w:rPr>
        <w:t xml:space="preserve"> years</w:t>
      </w:r>
      <w:r w:rsidR="00DA749B" w:rsidRPr="00D16B85">
        <w:rPr>
          <w:rFonts w:ascii="Book Antiqua" w:hAnsi="Book Antiqua" w:cs="Times New Roman"/>
          <w:sz w:val="24"/>
          <w:szCs w:val="24"/>
        </w:rPr>
        <w:t xml:space="preserve">) and sex to their corresponding </w:t>
      </w:r>
      <w:r w:rsidR="00D408C6" w:rsidRPr="00D16B85">
        <w:rPr>
          <w:rFonts w:ascii="Book Antiqua" w:hAnsi="Book Antiqua" w:cs="Times New Roman"/>
          <w:sz w:val="24"/>
          <w:szCs w:val="24"/>
        </w:rPr>
        <w:t>cases</w:t>
      </w:r>
      <w:r w:rsidR="000C24A7" w:rsidRPr="00D16B85">
        <w:rPr>
          <w:rFonts w:ascii="Book Antiqua" w:hAnsi="Book Antiqua" w:cs="Times New Roman"/>
          <w:sz w:val="24"/>
          <w:szCs w:val="24"/>
        </w:rPr>
        <w:t>, therefore s</w:t>
      </w:r>
      <w:r w:rsidR="000C24A7" w:rsidRPr="00D16B85">
        <w:rPr>
          <w:rFonts w:ascii="Book Antiqua" w:hAnsi="Book Antiqua" w:cs="Times New Roman"/>
          <w:sz w:val="24"/>
          <w:szCs w:val="24"/>
          <w:lang w:val="en-US"/>
        </w:rPr>
        <w:t>imilarities in age and sex distr</w:t>
      </w:r>
      <w:r w:rsidR="00F66F84" w:rsidRPr="00D16B85">
        <w:rPr>
          <w:rFonts w:ascii="Book Antiqua" w:hAnsi="Book Antiqua" w:cs="Times New Roman"/>
          <w:sz w:val="24"/>
          <w:szCs w:val="24"/>
          <w:lang w:val="en-US"/>
        </w:rPr>
        <w:t>ibution reflect this</w:t>
      </w:r>
      <w:r w:rsidR="000C24A7" w:rsidRPr="00D16B85">
        <w:rPr>
          <w:rFonts w:ascii="Book Antiqua" w:hAnsi="Book Antiqua" w:cs="Times New Roman"/>
          <w:sz w:val="24"/>
          <w:szCs w:val="24"/>
          <w:lang w:val="en-US"/>
        </w:rPr>
        <w:t xml:space="preserve"> study design</w:t>
      </w:r>
      <w:r w:rsidR="00DA749B" w:rsidRPr="00D16B85">
        <w:rPr>
          <w:rFonts w:ascii="Book Antiqua" w:hAnsi="Book Antiqua" w:cs="Times New Roman"/>
          <w:sz w:val="24"/>
          <w:szCs w:val="24"/>
        </w:rPr>
        <w:t xml:space="preserve">.  </w:t>
      </w:r>
      <w:r w:rsidR="009F4B3B" w:rsidRPr="00D16B85">
        <w:rPr>
          <w:rFonts w:ascii="Book Antiqua" w:hAnsi="Book Antiqua" w:cs="Times New Roman"/>
          <w:sz w:val="24"/>
          <w:szCs w:val="24"/>
        </w:rPr>
        <w:t xml:space="preserve">This study was ethically approved by the Office for Research Ethics Committees Northern Ireland (ORECNI). Written informed consent was obtained </w:t>
      </w:r>
      <w:r w:rsidR="00DA749B" w:rsidRPr="00D16B85">
        <w:rPr>
          <w:rFonts w:ascii="Book Antiqua" w:hAnsi="Book Antiqua" w:cs="Times New Roman"/>
          <w:sz w:val="24"/>
          <w:szCs w:val="24"/>
        </w:rPr>
        <w:t>from</w:t>
      </w:r>
      <w:r w:rsidR="009F4B3B" w:rsidRPr="00D16B85">
        <w:rPr>
          <w:rFonts w:ascii="Book Antiqua" w:hAnsi="Book Antiqua" w:cs="Times New Roman"/>
          <w:sz w:val="24"/>
          <w:szCs w:val="24"/>
        </w:rPr>
        <w:t xml:space="preserve"> all </w:t>
      </w:r>
      <w:r w:rsidR="00DA749B" w:rsidRPr="00D16B85">
        <w:rPr>
          <w:rFonts w:ascii="Book Antiqua" w:hAnsi="Book Antiqua" w:cs="Times New Roman"/>
          <w:sz w:val="24"/>
          <w:szCs w:val="24"/>
        </w:rPr>
        <w:t xml:space="preserve">study </w:t>
      </w:r>
      <w:r w:rsidR="009F4B3B" w:rsidRPr="00D16B85">
        <w:rPr>
          <w:rFonts w:ascii="Book Antiqua" w:hAnsi="Book Antiqua" w:cs="Times New Roman"/>
          <w:sz w:val="24"/>
          <w:szCs w:val="24"/>
        </w:rPr>
        <w:t>participants.</w:t>
      </w:r>
    </w:p>
    <w:p w:rsidR="009F4B3B" w:rsidRPr="00D16B85" w:rsidRDefault="009F4B3B" w:rsidP="00D16B85">
      <w:pPr>
        <w:spacing w:after="0" w:line="360" w:lineRule="auto"/>
        <w:jc w:val="both"/>
        <w:rPr>
          <w:rFonts w:ascii="Book Antiqua" w:hAnsi="Book Antiqua" w:cs="Times New Roman"/>
          <w:sz w:val="24"/>
          <w:szCs w:val="24"/>
        </w:rPr>
      </w:pPr>
    </w:p>
    <w:p w:rsidR="009F4B3B" w:rsidRPr="00D16B85" w:rsidRDefault="009F4B3B" w:rsidP="00D16B85">
      <w:pPr>
        <w:spacing w:after="0" w:line="360" w:lineRule="auto"/>
        <w:jc w:val="both"/>
        <w:rPr>
          <w:rFonts w:ascii="Book Antiqua" w:hAnsi="Book Antiqua" w:cs="Times New Roman"/>
          <w:b/>
          <w:i/>
          <w:sz w:val="24"/>
          <w:szCs w:val="24"/>
        </w:rPr>
      </w:pPr>
      <w:r w:rsidRPr="00D16B85">
        <w:rPr>
          <w:rFonts w:ascii="Book Antiqua" w:hAnsi="Book Antiqua" w:cs="Times New Roman"/>
          <w:b/>
          <w:i/>
          <w:sz w:val="24"/>
          <w:szCs w:val="24"/>
        </w:rPr>
        <w:t>Assessment of clinical and demographic factors</w:t>
      </w:r>
      <w:r w:rsidR="009F710A" w:rsidRPr="00D16B85">
        <w:rPr>
          <w:rFonts w:ascii="Book Antiqua" w:hAnsi="Book Antiqua" w:cs="Times New Roman"/>
          <w:b/>
          <w:i/>
          <w:sz w:val="24"/>
          <w:szCs w:val="24"/>
        </w:rPr>
        <w:t xml:space="preserve"> </w:t>
      </w:r>
    </w:p>
    <w:p w:rsidR="009F4B3B" w:rsidRPr="00D16B85" w:rsidRDefault="009F4B3B" w:rsidP="00D16B85">
      <w:pPr>
        <w:spacing w:after="0" w:line="360" w:lineRule="auto"/>
        <w:jc w:val="both"/>
        <w:rPr>
          <w:rFonts w:ascii="Book Antiqua" w:hAnsi="Book Antiqua" w:cs="Times New Roman"/>
          <w:sz w:val="24"/>
          <w:szCs w:val="24"/>
        </w:rPr>
      </w:pPr>
      <w:r w:rsidRPr="00D16B85">
        <w:rPr>
          <w:rFonts w:ascii="Book Antiqua" w:hAnsi="Book Antiqua" w:cs="Times New Roman"/>
          <w:sz w:val="24"/>
          <w:szCs w:val="24"/>
        </w:rPr>
        <w:t xml:space="preserve">Information on </w:t>
      </w:r>
      <w:r w:rsidR="00DA749B" w:rsidRPr="00D16B85">
        <w:rPr>
          <w:rFonts w:ascii="Book Antiqua" w:hAnsi="Book Antiqua" w:cs="Times New Roman"/>
          <w:sz w:val="24"/>
          <w:szCs w:val="24"/>
        </w:rPr>
        <w:t xml:space="preserve">demographic data, lifestyle factors, </w:t>
      </w:r>
      <w:r w:rsidRPr="00D16B85">
        <w:rPr>
          <w:rFonts w:ascii="Book Antiqua" w:hAnsi="Book Antiqua" w:cs="Times New Roman"/>
          <w:sz w:val="24"/>
          <w:szCs w:val="24"/>
        </w:rPr>
        <w:t xml:space="preserve">past medical history, family history, </w:t>
      </w:r>
      <w:r w:rsidR="00DA749B" w:rsidRPr="00D16B85">
        <w:rPr>
          <w:rFonts w:ascii="Book Antiqua" w:hAnsi="Book Antiqua" w:cs="Times New Roman"/>
          <w:sz w:val="24"/>
          <w:szCs w:val="24"/>
        </w:rPr>
        <w:t xml:space="preserve">childhood factors, </w:t>
      </w:r>
      <w:r w:rsidRPr="00D16B85">
        <w:rPr>
          <w:rFonts w:ascii="Book Antiqua" w:hAnsi="Book Antiqua" w:cs="Times New Roman"/>
          <w:sz w:val="24"/>
          <w:szCs w:val="24"/>
        </w:rPr>
        <w:t xml:space="preserve">medications and previous </w:t>
      </w:r>
      <w:r w:rsidR="00DA749B" w:rsidRPr="00D16B85">
        <w:rPr>
          <w:rFonts w:ascii="Book Antiqua" w:hAnsi="Book Antiqua" w:cs="Times New Roman"/>
          <w:sz w:val="24"/>
          <w:szCs w:val="24"/>
        </w:rPr>
        <w:t>achalasia treatment, were collected by an interviewed questionnaire, administered by one of two trained interviewers</w:t>
      </w:r>
      <w:r w:rsidR="002D7108" w:rsidRPr="00D16B85">
        <w:rPr>
          <w:rFonts w:ascii="Book Antiqua" w:hAnsi="Book Antiqua" w:cs="Times New Roman"/>
          <w:sz w:val="24"/>
          <w:szCs w:val="24"/>
        </w:rPr>
        <w:t xml:space="preserve"> who were not blinded to the case-control status of individuals</w:t>
      </w:r>
      <w:r w:rsidRPr="00D16B85">
        <w:rPr>
          <w:rFonts w:ascii="Book Antiqua" w:hAnsi="Book Antiqua" w:cs="Times New Roman"/>
          <w:sz w:val="24"/>
          <w:szCs w:val="24"/>
        </w:rPr>
        <w:t xml:space="preserve">. </w:t>
      </w:r>
      <w:r w:rsidR="00DA749B" w:rsidRPr="00D16B85">
        <w:rPr>
          <w:rFonts w:ascii="Book Antiqua" w:hAnsi="Book Antiqua" w:cs="Times New Roman"/>
          <w:sz w:val="24"/>
          <w:szCs w:val="24"/>
        </w:rPr>
        <w:t>Socio-economic status was derived from occupation data,</w:t>
      </w:r>
      <w:r w:rsidRPr="00D16B85">
        <w:rPr>
          <w:rFonts w:ascii="Book Antiqua" w:hAnsi="Book Antiqua" w:cs="Times New Roman"/>
          <w:sz w:val="24"/>
          <w:szCs w:val="24"/>
        </w:rPr>
        <w:t xml:space="preserve"> according to National Statistics Socio-Economic Classification as used by the</w:t>
      </w:r>
      <w:r w:rsidR="00111FDF" w:rsidRPr="00D16B85">
        <w:rPr>
          <w:rFonts w:ascii="Book Antiqua" w:hAnsi="Book Antiqua" w:cs="Times New Roman"/>
          <w:sz w:val="24"/>
          <w:szCs w:val="24"/>
        </w:rPr>
        <w:t xml:space="preserve"> Office for National Statistics</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6B03A1" w:rsidRPr="00D16B85">
        <w:rPr>
          <w:rFonts w:ascii="Book Antiqua" w:hAnsi="Book Antiqua" w:cs="Times New Roman"/>
          <w:sz w:val="24"/>
          <w:szCs w:val="24"/>
          <w:vertAlign w:val="superscript"/>
        </w:rPr>
        <w:instrText>ADDIN RW.CITE{{12569 Office for National Statistics.}}</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18</w:t>
      </w:r>
      <w:r w:rsidR="001139FB" w:rsidRPr="00D16B85">
        <w:rPr>
          <w:rFonts w:ascii="Book Antiqua" w:hAnsi="Book Antiqua" w:cs="Times New Roman"/>
          <w:sz w:val="24"/>
          <w:szCs w:val="24"/>
          <w:vertAlign w:val="superscript"/>
        </w:rPr>
        <w:fldChar w:fldCharType="end"/>
      </w:r>
      <w:r w:rsidR="00024335" w:rsidRPr="00D16B85">
        <w:rPr>
          <w:rFonts w:ascii="Book Antiqua" w:hAnsi="Book Antiqua" w:cs="Times New Roman"/>
          <w:sz w:val="24"/>
          <w:szCs w:val="24"/>
          <w:vertAlign w:val="superscript"/>
        </w:rPr>
        <w:t>]</w:t>
      </w:r>
      <w:r w:rsidR="00024335" w:rsidRPr="00D16B85">
        <w:rPr>
          <w:rFonts w:ascii="Book Antiqua" w:hAnsi="Book Antiqua" w:cs="Times New Roman"/>
          <w:sz w:val="24"/>
          <w:szCs w:val="24"/>
        </w:rPr>
        <w:t>.</w:t>
      </w:r>
      <w:r w:rsidRPr="00D16B85">
        <w:rPr>
          <w:rFonts w:ascii="Book Antiqua" w:hAnsi="Book Antiqua" w:cs="Times New Roman"/>
          <w:sz w:val="24"/>
          <w:szCs w:val="24"/>
        </w:rPr>
        <w:t xml:space="preserve"> </w:t>
      </w:r>
      <w:r w:rsidR="00024335" w:rsidRPr="00D16B85">
        <w:rPr>
          <w:rFonts w:ascii="Book Antiqua" w:hAnsi="Book Antiqua" w:cs="Times New Roman"/>
          <w:sz w:val="24"/>
          <w:szCs w:val="24"/>
        </w:rPr>
        <w:t xml:space="preserve"> </w:t>
      </w:r>
      <w:r w:rsidR="006B03A1" w:rsidRPr="00D16B85">
        <w:rPr>
          <w:rFonts w:ascii="Book Antiqua" w:hAnsi="Book Antiqua" w:cs="Times New Roman"/>
          <w:sz w:val="24"/>
          <w:szCs w:val="24"/>
        </w:rPr>
        <w:t>Briefly in this classification system, p</w:t>
      </w:r>
      <w:r w:rsidRPr="00D16B85">
        <w:rPr>
          <w:rFonts w:ascii="Book Antiqua" w:hAnsi="Book Antiqua" w:cs="Times New Roman"/>
          <w:sz w:val="24"/>
          <w:szCs w:val="24"/>
        </w:rPr>
        <w:t>rofessional, employer or manager occupations</w:t>
      </w:r>
      <w:r w:rsidR="006B03A1" w:rsidRPr="00D16B85">
        <w:rPr>
          <w:rFonts w:ascii="Book Antiqua" w:hAnsi="Book Antiqua" w:cs="Times New Roman"/>
          <w:sz w:val="24"/>
          <w:szCs w:val="24"/>
        </w:rPr>
        <w:t xml:space="preserve"> are considered to be high class; i</w:t>
      </w:r>
      <w:r w:rsidRPr="00D16B85">
        <w:rPr>
          <w:rFonts w:ascii="Book Antiqua" w:hAnsi="Book Antiqua" w:cs="Times New Roman"/>
          <w:sz w:val="24"/>
          <w:szCs w:val="24"/>
        </w:rPr>
        <w:t>ntermediate or junior non-manual occupations</w:t>
      </w:r>
      <w:r w:rsidR="006B03A1" w:rsidRPr="00D16B85">
        <w:rPr>
          <w:rFonts w:ascii="Book Antiqua" w:hAnsi="Book Antiqua" w:cs="Times New Roman"/>
          <w:sz w:val="24"/>
          <w:szCs w:val="24"/>
        </w:rPr>
        <w:t xml:space="preserve"> are categorised as medium class; </w:t>
      </w:r>
      <w:r w:rsidRPr="00D16B85">
        <w:rPr>
          <w:rFonts w:ascii="Book Antiqua" w:hAnsi="Book Antiqua" w:cs="Times New Roman"/>
          <w:sz w:val="24"/>
          <w:szCs w:val="24"/>
        </w:rPr>
        <w:t>skilled, semi-skilled or unskilled manual occupations</w:t>
      </w:r>
      <w:r w:rsidR="006B03A1" w:rsidRPr="00D16B85">
        <w:rPr>
          <w:rFonts w:ascii="Book Antiqua" w:hAnsi="Book Antiqua" w:cs="Times New Roman"/>
          <w:sz w:val="24"/>
          <w:szCs w:val="24"/>
        </w:rPr>
        <w:t xml:space="preserve"> </w:t>
      </w:r>
      <w:r w:rsidR="006B03A1" w:rsidRPr="00D16B85">
        <w:rPr>
          <w:rFonts w:ascii="Book Antiqua" w:hAnsi="Book Antiqua" w:cs="Times New Roman"/>
          <w:sz w:val="24"/>
          <w:szCs w:val="24"/>
        </w:rPr>
        <w:lastRenderedPageBreak/>
        <w:t>are considered to be low class</w:t>
      </w:r>
      <w:r w:rsidRPr="00D16B85">
        <w:rPr>
          <w:rFonts w:ascii="Book Antiqua" w:hAnsi="Book Antiqua" w:cs="Times New Roman"/>
          <w:sz w:val="24"/>
          <w:szCs w:val="24"/>
        </w:rPr>
        <w:t>; students or not employed</w:t>
      </w:r>
      <w:r w:rsidR="006B03A1" w:rsidRPr="00D16B85">
        <w:rPr>
          <w:rFonts w:ascii="Book Antiqua" w:hAnsi="Book Antiqua" w:cs="Times New Roman"/>
          <w:sz w:val="24"/>
          <w:szCs w:val="24"/>
        </w:rPr>
        <w:t xml:space="preserve"> are considered as unclassified</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111FDF" w:rsidRPr="00D16B85">
        <w:rPr>
          <w:rFonts w:ascii="Book Antiqua" w:hAnsi="Book Antiqua" w:cs="Times New Roman"/>
          <w:sz w:val="24"/>
          <w:szCs w:val="24"/>
          <w:vertAlign w:val="superscript"/>
        </w:rPr>
        <w:instrText>ADDIN RW.CITE{{12569 Office for National Statistics.}}</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18</w:t>
      </w:r>
      <w:r w:rsidR="001139FB" w:rsidRPr="00D16B85">
        <w:rPr>
          <w:rFonts w:ascii="Book Antiqua" w:hAnsi="Book Antiqua" w:cs="Times New Roman"/>
          <w:sz w:val="24"/>
          <w:szCs w:val="24"/>
          <w:vertAlign w:val="superscript"/>
        </w:rPr>
        <w:fldChar w:fldCharType="end"/>
      </w:r>
      <w:r w:rsidR="00024335" w:rsidRPr="00D16B85">
        <w:rPr>
          <w:rFonts w:ascii="Book Antiqua" w:hAnsi="Book Antiqua" w:cs="Times New Roman"/>
          <w:sz w:val="24"/>
          <w:szCs w:val="24"/>
          <w:vertAlign w:val="superscript"/>
        </w:rPr>
        <w:t>]</w:t>
      </w:r>
      <w:r w:rsidR="00024335" w:rsidRPr="00D16B85">
        <w:rPr>
          <w:rFonts w:ascii="Book Antiqua" w:hAnsi="Book Antiqua" w:cs="Times New Roman"/>
          <w:sz w:val="24"/>
          <w:szCs w:val="24"/>
        </w:rPr>
        <w:t>.</w:t>
      </w:r>
    </w:p>
    <w:p w:rsidR="009F4B3B" w:rsidRPr="00D16B85" w:rsidRDefault="009F4B3B" w:rsidP="00D16B85">
      <w:pPr>
        <w:spacing w:after="0" w:line="360" w:lineRule="auto"/>
        <w:jc w:val="both"/>
        <w:rPr>
          <w:rFonts w:ascii="Book Antiqua" w:hAnsi="Book Antiqua" w:cs="Times New Roman"/>
          <w:sz w:val="24"/>
          <w:szCs w:val="24"/>
        </w:rPr>
      </w:pPr>
    </w:p>
    <w:p w:rsidR="009F4B3B" w:rsidRPr="00D16B85" w:rsidRDefault="009F4B3B" w:rsidP="00D16B85">
      <w:pPr>
        <w:spacing w:after="0" w:line="360" w:lineRule="auto"/>
        <w:jc w:val="both"/>
        <w:rPr>
          <w:rFonts w:ascii="Book Antiqua" w:hAnsi="Book Antiqua" w:cs="Times New Roman"/>
          <w:b/>
          <w:i/>
          <w:sz w:val="24"/>
          <w:szCs w:val="24"/>
        </w:rPr>
      </w:pPr>
      <w:r w:rsidRPr="00D16B85">
        <w:rPr>
          <w:rFonts w:ascii="Book Antiqua" w:hAnsi="Book Antiqua" w:cs="Times New Roman"/>
          <w:b/>
          <w:i/>
          <w:sz w:val="24"/>
          <w:szCs w:val="24"/>
        </w:rPr>
        <w:t>Statistical analysis</w:t>
      </w:r>
    </w:p>
    <w:p w:rsidR="009F4B3B" w:rsidRPr="00D16B85" w:rsidRDefault="009F4B3B" w:rsidP="00D16B85">
      <w:pPr>
        <w:spacing w:after="0" w:line="360" w:lineRule="auto"/>
        <w:jc w:val="both"/>
        <w:rPr>
          <w:rFonts w:ascii="Book Antiqua" w:hAnsi="Book Antiqua" w:cs="Times New Roman"/>
          <w:sz w:val="24"/>
          <w:szCs w:val="24"/>
        </w:rPr>
      </w:pPr>
      <w:r w:rsidRPr="00D16B85">
        <w:rPr>
          <w:rFonts w:ascii="Book Antiqua" w:hAnsi="Book Antiqua" w:cs="Times New Roman"/>
          <w:sz w:val="24"/>
          <w:szCs w:val="24"/>
        </w:rPr>
        <w:t xml:space="preserve">Statistical analysis comparing continuous or categorical variables between achalasia cases and controls was conducted using an independent </w:t>
      </w:r>
      <w:r w:rsidRPr="00D16B85">
        <w:rPr>
          <w:rFonts w:ascii="Book Antiqua" w:hAnsi="Book Antiqua" w:cs="Times New Roman"/>
          <w:i/>
          <w:sz w:val="24"/>
          <w:szCs w:val="24"/>
        </w:rPr>
        <w:t>t</w:t>
      </w:r>
      <w:r w:rsidRPr="00D16B85">
        <w:rPr>
          <w:rFonts w:ascii="Book Antiqua" w:hAnsi="Book Antiqua" w:cs="Times New Roman"/>
          <w:sz w:val="24"/>
          <w:szCs w:val="24"/>
        </w:rPr>
        <w:t xml:space="preserve">-test or chi-squared test, respectively. </w:t>
      </w:r>
      <w:r w:rsidR="00C943A8" w:rsidRPr="00D16B85">
        <w:rPr>
          <w:rFonts w:ascii="Book Antiqua" w:hAnsi="Book Antiqua" w:cs="Times New Roman"/>
          <w:sz w:val="24"/>
          <w:szCs w:val="24"/>
        </w:rPr>
        <w:t>Odds ratios (OR) and corresponding 95%</w:t>
      </w:r>
      <w:r w:rsidR="00CD0AB7">
        <w:rPr>
          <w:rFonts w:ascii="Book Antiqua" w:hAnsi="Book Antiqua" w:cs="Times New Roman"/>
          <w:sz w:val="24"/>
          <w:szCs w:val="24"/>
        </w:rPr>
        <w:t>CI</w:t>
      </w:r>
      <w:r w:rsidR="00C943A8" w:rsidRPr="00D16B85">
        <w:rPr>
          <w:rFonts w:ascii="Book Antiqua" w:hAnsi="Book Antiqua" w:cs="Times New Roman"/>
          <w:sz w:val="24"/>
          <w:szCs w:val="24"/>
        </w:rPr>
        <w:t xml:space="preserve">  were generated using unconditional logistic regression models to assess achalasia risk according to childhood and adult socio-demographic and lifestyle factors.  Both unadjusted and adjusted regression models were performed, wit</w:t>
      </w:r>
      <w:r w:rsidR="00C600C7" w:rsidRPr="00D16B85">
        <w:rPr>
          <w:rFonts w:ascii="Book Antiqua" w:hAnsi="Book Antiqua" w:cs="Times New Roman"/>
          <w:sz w:val="24"/>
          <w:szCs w:val="24"/>
        </w:rPr>
        <w:t xml:space="preserve">h the latter adjusting for age, </w:t>
      </w:r>
      <w:r w:rsidR="00C943A8" w:rsidRPr="00D16B85">
        <w:rPr>
          <w:rFonts w:ascii="Book Antiqua" w:hAnsi="Book Antiqua" w:cs="Times New Roman"/>
          <w:sz w:val="24"/>
          <w:szCs w:val="24"/>
        </w:rPr>
        <w:t>sex, and socio-economic status</w:t>
      </w:r>
      <w:r w:rsidR="00C600C7" w:rsidRPr="00D16B85">
        <w:rPr>
          <w:rFonts w:ascii="Book Antiqua" w:hAnsi="Book Antiqua" w:cs="Times New Roman"/>
          <w:sz w:val="24"/>
          <w:szCs w:val="24"/>
        </w:rPr>
        <w:t xml:space="preserve"> (for adulthood factors)</w:t>
      </w:r>
      <w:r w:rsidR="00C943A8" w:rsidRPr="00D16B85">
        <w:rPr>
          <w:rFonts w:ascii="Book Antiqua" w:hAnsi="Book Antiqua" w:cs="Times New Roman"/>
          <w:sz w:val="24"/>
          <w:szCs w:val="24"/>
        </w:rPr>
        <w:t xml:space="preserve"> as potential confounders.  Interaction between socio-economic status, smoking and alcohol status to influence achalasia risk was assessed using the likelihood ratio test.  </w:t>
      </w:r>
      <w:r w:rsidRPr="00D16B85">
        <w:rPr>
          <w:rFonts w:ascii="Book Antiqua" w:hAnsi="Book Antiqua" w:cs="Times New Roman"/>
          <w:sz w:val="24"/>
          <w:szCs w:val="24"/>
        </w:rPr>
        <w:t xml:space="preserve">All statistical analysis was </w:t>
      </w:r>
      <w:r w:rsidR="00C943A8" w:rsidRPr="00D16B85">
        <w:rPr>
          <w:rFonts w:ascii="Book Antiqua" w:hAnsi="Book Antiqua" w:cs="Times New Roman"/>
          <w:sz w:val="24"/>
          <w:szCs w:val="24"/>
        </w:rPr>
        <w:t>performed using Stata Version 11.2</w:t>
      </w:r>
      <w:r w:rsidRPr="00D16B85">
        <w:rPr>
          <w:rFonts w:ascii="Book Antiqua" w:hAnsi="Book Antiqua" w:cs="Times New Roman"/>
          <w:sz w:val="24"/>
          <w:szCs w:val="24"/>
        </w:rPr>
        <w:t xml:space="preserve"> (StataCorp, College Station, TX, </w:t>
      </w:r>
      <w:r w:rsidR="00D16B85" w:rsidRPr="00D16B85">
        <w:rPr>
          <w:rFonts w:ascii="Book Antiqua" w:hAnsi="Book Antiqua" w:cs="Times New Roman"/>
          <w:sz w:val="24"/>
          <w:szCs w:val="24"/>
        </w:rPr>
        <w:t>United States</w:t>
      </w:r>
      <w:r w:rsidRPr="00D16B85">
        <w:rPr>
          <w:rFonts w:ascii="Book Antiqua" w:hAnsi="Book Antiqua" w:cs="Times New Roman"/>
          <w:sz w:val="24"/>
          <w:szCs w:val="24"/>
        </w:rPr>
        <w:t>).</w:t>
      </w:r>
    </w:p>
    <w:p w:rsidR="00D16B85" w:rsidRDefault="00D16B85" w:rsidP="00D16B85">
      <w:pPr>
        <w:spacing w:after="0" w:line="360" w:lineRule="auto"/>
        <w:jc w:val="both"/>
        <w:rPr>
          <w:rFonts w:ascii="Book Antiqua" w:hAnsi="Book Antiqua" w:cs="Times New Roman"/>
          <w:b/>
          <w:sz w:val="24"/>
          <w:szCs w:val="24"/>
          <w:lang w:eastAsia="zh-CN"/>
        </w:rPr>
      </w:pPr>
    </w:p>
    <w:p w:rsidR="0053061F" w:rsidRPr="00D16B85" w:rsidRDefault="005B28B4" w:rsidP="00D16B85">
      <w:pPr>
        <w:spacing w:after="0" w:line="360" w:lineRule="auto"/>
        <w:jc w:val="both"/>
        <w:rPr>
          <w:rFonts w:ascii="Book Antiqua" w:hAnsi="Book Antiqua" w:cs="Times New Roman"/>
          <w:b/>
          <w:sz w:val="24"/>
          <w:szCs w:val="24"/>
        </w:rPr>
      </w:pPr>
      <w:r w:rsidRPr="00D16B85">
        <w:rPr>
          <w:rFonts w:ascii="Book Antiqua" w:hAnsi="Book Antiqua" w:cs="Times New Roman"/>
          <w:b/>
          <w:sz w:val="24"/>
          <w:szCs w:val="24"/>
        </w:rPr>
        <w:t>RESULTS</w:t>
      </w:r>
    </w:p>
    <w:p w:rsidR="00111FDF" w:rsidRPr="00D16B85" w:rsidRDefault="00111FDF" w:rsidP="00D16B85">
      <w:pPr>
        <w:spacing w:after="0" w:line="360" w:lineRule="auto"/>
        <w:jc w:val="both"/>
        <w:rPr>
          <w:rFonts w:ascii="Book Antiqua" w:hAnsi="Book Antiqua" w:cs="Times New Roman"/>
          <w:sz w:val="24"/>
          <w:szCs w:val="24"/>
          <w:lang w:val="en-US"/>
        </w:rPr>
      </w:pPr>
      <w:r w:rsidRPr="00D16B85">
        <w:rPr>
          <w:rFonts w:ascii="Book Antiqua" w:hAnsi="Book Antiqua" w:cs="Times New Roman"/>
          <w:sz w:val="24"/>
          <w:szCs w:val="24"/>
          <w:lang w:val="en-US"/>
        </w:rPr>
        <w:t>Comparison of characteristics between achalasia cases and controls is shown in Table 1. Mean age at interview was 55.9 years for achalasia cases, of whom 50% were male.  Cases were, on average, recruited 8.3 years after their incident diagnosis of achalasia.  No significant differences in education, occupation or previous medical history were detected between cases and controls (Table 1), with exception of a family history of achalasia which was more prevalent in achalasia cases.</w:t>
      </w:r>
    </w:p>
    <w:p w:rsidR="00C600C7" w:rsidRPr="00D16B85" w:rsidRDefault="00C600C7" w:rsidP="00D16B85">
      <w:pPr>
        <w:spacing w:after="0" w:line="360" w:lineRule="auto"/>
        <w:ind w:firstLineChars="150" w:firstLine="360"/>
        <w:jc w:val="both"/>
        <w:rPr>
          <w:rFonts w:ascii="Book Antiqua" w:hAnsi="Book Antiqua" w:cs="Times New Roman"/>
          <w:sz w:val="24"/>
          <w:szCs w:val="24"/>
          <w:lang w:val="en-US"/>
        </w:rPr>
      </w:pPr>
      <w:r w:rsidRPr="00D16B85">
        <w:rPr>
          <w:rFonts w:ascii="Book Antiqua" w:hAnsi="Book Antiqua" w:cs="Times New Roman"/>
          <w:sz w:val="24"/>
          <w:szCs w:val="24"/>
          <w:lang w:val="en-US"/>
        </w:rPr>
        <w:t>Table 2 shows the association between childhood household factors and achalasia risk.  No significant associations were detected for number of rooms, household density or toilet location in the childhood home, and risk of achalasia.  A non-significant inverse association was observed between the presence of smokers in the childhood home, and achalasia risk (OR</w:t>
      </w:r>
      <w:r w:rsidR="00D16B85">
        <w:rPr>
          <w:rFonts w:ascii="Book Antiqua" w:hAnsi="Book Antiqua" w:cs="Times New Roman" w:hint="eastAsia"/>
          <w:sz w:val="24"/>
          <w:szCs w:val="24"/>
          <w:lang w:val="en-US" w:eastAsia="zh-CN"/>
        </w:rPr>
        <w:t xml:space="preserve"> =</w:t>
      </w:r>
      <w:r w:rsidR="00D16B85">
        <w:rPr>
          <w:rFonts w:ascii="Book Antiqua" w:hAnsi="Book Antiqua" w:cs="Times New Roman"/>
          <w:sz w:val="24"/>
          <w:szCs w:val="24"/>
          <w:lang w:val="en-US"/>
        </w:rPr>
        <w:t xml:space="preserve"> 0.85</w:t>
      </w:r>
      <w:r w:rsidR="00D16B85">
        <w:rPr>
          <w:rFonts w:ascii="Book Antiqua" w:hAnsi="Book Antiqua" w:cs="Times New Roman" w:hint="eastAsia"/>
          <w:sz w:val="24"/>
          <w:szCs w:val="24"/>
          <w:lang w:val="en-US" w:eastAsia="zh-CN"/>
        </w:rPr>
        <w:t>,</w:t>
      </w:r>
      <w:r w:rsidR="00D16B85">
        <w:rPr>
          <w:rFonts w:ascii="Book Antiqua" w:hAnsi="Book Antiqua" w:cs="Times New Roman"/>
          <w:sz w:val="24"/>
          <w:szCs w:val="24"/>
          <w:lang w:val="en-US"/>
        </w:rPr>
        <w:t xml:space="preserve"> 95%</w:t>
      </w:r>
      <w:r w:rsidRPr="00D16B85">
        <w:rPr>
          <w:rFonts w:ascii="Book Antiqua" w:hAnsi="Book Antiqua" w:cs="Times New Roman"/>
          <w:sz w:val="24"/>
          <w:szCs w:val="24"/>
          <w:lang w:val="en-US"/>
        </w:rPr>
        <w:t xml:space="preserve">CI: 0.48-1.50).  Non-significant increased risks of achalasia were also noted for childhood homes in which </w:t>
      </w:r>
      <w:r w:rsidR="00D16B85">
        <w:rPr>
          <w:rFonts w:ascii="Book Antiqua" w:hAnsi="Book Antiqua" w:cs="Times New Roman"/>
          <w:sz w:val="24"/>
          <w:szCs w:val="24"/>
          <w:lang w:val="en-US"/>
        </w:rPr>
        <w:t xml:space="preserve">a pet was present (OR </w:t>
      </w:r>
      <w:r w:rsidR="00D16B85">
        <w:rPr>
          <w:rFonts w:ascii="Book Antiqua" w:hAnsi="Book Antiqua" w:cs="Times New Roman" w:hint="eastAsia"/>
          <w:sz w:val="24"/>
          <w:szCs w:val="24"/>
          <w:lang w:val="en-US" w:eastAsia="zh-CN"/>
        </w:rPr>
        <w:t xml:space="preserve">= </w:t>
      </w:r>
      <w:r w:rsidR="00D16B85">
        <w:rPr>
          <w:rFonts w:ascii="Book Antiqua" w:hAnsi="Book Antiqua" w:cs="Times New Roman"/>
          <w:sz w:val="24"/>
          <w:szCs w:val="24"/>
          <w:lang w:val="en-US"/>
        </w:rPr>
        <w:t>1.17</w:t>
      </w:r>
      <w:r w:rsidR="00D16B85">
        <w:rPr>
          <w:rFonts w:ascii="Book Antiqua" w:hAnsi="Book Antiqua" w:cs="Times New Roman" w:hint="eastAsia"/>
          <w:sz w:val="24"/>
          <w:szCs w:val="24"/>
          <w:lang w:val="en-US" w:eastAsia="zh-CN"/>
        </w:rPr>
        <w:t>,</w:t>
      </w:r>
      <w:r w:rsidR="00D16B85">
        <w:rPr>
          <w:rFonts w:ascii="Book Antiqua" w:hAnsi="Book Antiqua" w:cs="Times New Roman"/>
          <w:sz w:val="24"/>
          <w:szCs w:val="24"/>
          <w:lang w:val="en-US"/>
        </w:rPr>
        <w:t xml:space="preserve"> 95%</w:t>
      </w:r>
      <w:r w:rsidRPr="00D16B85">
        <w:rPr>
          <w:rFonts w:ascii="Book Antiqua" w:hAnsi="Book Antiqua" w:cs="Times New Roman"/>
          <w:sz w:val="24"/>
          <w:szCs w:val="24"/>
          <w:lang w:val="en-US"/>
        </w:rPr>
        <w:t>CI: 0.67-2.04), and for low compared with high socio-economic households, as determined by occupation of head of household (OR</w:t>
      </w:r>
      <w:r w:rsidR="00D16B85">
        <w:rPr>
          <w:rFonts w:ascii="Book Antiqua" w:hAnsi="Book Antiqua" w:cs="Times New Roman" w:hint="eastAsia"/>
          <w:sz w:val="24"/>
          <w:szCs w:val="24"/>
          <w:lang w:val="en-US" w:eastAsia="zh-CN"/>
        </w:rPr>
        <w:t xml:space="preserve"> =</w:t>
      </w:r>
      <w:r w:rsidRPr="00D16B85">
        <w:rPr>
          <w:rFonts w:ascii="Book Antiqua" w:hAnsi="Book Antiqua" w:cs="Times New Roman"/>
          <w:sz w:val="24"/>
          <w:szCs w:val="24"/>
          <w:lang w:val="en-US"/>
        </w:rPr>
        <w:t xml:space="preserve"> 1.64</w:t>
      </w:r>
      <w:r w:rsidR="00D16B85">
        <w:rPr>
          <w:rFonts w:ascii="Book Antiqua" w:hAnsi="Book Antiqua" w:cs="Times New Roman" w:hint="eastAsia"/>
          <w:sz w:val="24"/>
          <w:szCs w:val="24"/>
          <w:lang w:val="en-US" w:eastAsia="zh-CN"/>
        </w:rPr>
        <w:t>,</w:t>
      </w:r>
      <w:r w:rsidR="00D16B85">
        <w:rPr>
          <w:rFonts w:ascii="Book Antiqua" w:hAnsi="Book Antiqua" w:cs="Times New Roman"/>
          <w:sz w:val="24"/>
          <w:szCs w:val="24"/>
          <w:lang w:val="en-US"/>
        </w:rPr>
        <w:t xml:space="preserve"> </w:t>
      </w:r>
      <w:r w:rsidR="00D16B85">
        <w:rPr>
          <w:rFonts w:ascii="Book Antiqua" w:hAnsi="Book Antiqua" w:cs="Times New Roman"/>
          <w:sz w:val="24"/>
          <w:szCs w:val="24"/>
          <w:lang w:val="en-US"/>
        </w:rPr>
        <w:lastRenderedPageBreak/>
        <w:t>95%</w:t>
      </w:r>
      <w:r w:rsidRPr="00D16B85">
        <w:rPr>
          <w:rFonts w:ascii="Book Antiqua" w:hAnsi="Book Antiqua" w:cs="Times New Roman"/>
          <w:sz w:val="24"/>
          <w:szCs w:val="24"/>
          <w:lang w:val="en-US"/>
        </w:rPr>
        <w:t>CI: 0.78-3.67).  Having been breastfed did not seem to influence achalasia risk.  Further adjustment for age and sex had little impact on observed associations.</w:t>
      </w:r>
    </w:p>
    <w:p w:rsidR="006B03A1" w:rsidRPr="00D16B85" w:rsidRDefault="00C600C7" w:rsidP="00D16B85">
      <w:pPr>
        <w:spacing w:after="0" w:line="360" w:lineRule="auto"/>
        <w:ind w:firstLineChars="150" w:firstLine="360"/>
        <w:jc w:val="both"/>
        <w:rPr>
          <w:rFonts w:ascii="Book Antiqua" w:hAnsi="Book Antiqua" w:cs="Times New Roman"/>
          <w:sz w:val="24"/>
          <w:szCs w:val="24"/>
          <w:lang w:val="en-US"/>
        </w:rPr>
      </w:pPr>
      <w:r w:rsidRPr="00D16B85">
        <w:rPr>
          <w:rFonts w:ascii="Book Antiqua" w:hAnsi="Book Antiqua" w:cs="Times New Roman"/>
          <w:sz w:val="24"/>
          <w:szCs w:val="24"/>
          <w:lang w:val="en-US"/>
        </w:rPr>
        <w:t>The association between achalasia risk and various adult socio-demographic and lifestyl</w:t>
      </w:r>
      <w:r w:rsidR="00D16B85">
        <w:rPr>
          <w:rFonts w:ascii="Book Antiqua" w:hAnsi="Book Antiqua" w:cs="Times New Roman"/>
          <w:sz w:val="24"/>
          <w:szCs w:val="24"/>
          <w:lang w:val="en-US"/>
        </w:rPr>
        <w:t xml:space="preserve">e factors is shown in Table 3. </w:t>
      </w:r>
      <w:r w:rsidRPr="00D16B85">
        <w:rPr>
          <w:rFonts w:ascii="Book Antiqua" w:hAnsi="Book Antiqua" w:cs="Times New Roman"/>
          <w:sz w:val="24"/>
          <w:szCs w:val="24"/>
          <w:lang w:val="en-US"/>
        </w:rPr>
        <w:t xml:space="preserve">The presence of pets in the house was associated with an almost two-fold increased risk of achalasia (OR </w:t>
      </w:r>
      <w:r w:rsidR="00D16B85">
        <w:rPr>
          <w:rFonts w:ascii="Book Antiqua" w:hAnsi="Book Antiqua" w:cs="Times New Roman" w:hint="eastAsia"/>
          <w:sz w:val="24"/>
          <w:szCs w:val="24"/>
          <w:lang w:val="en-US" w:eastAsia="zh-CN"/>
        </w:rPr>
        <w:t xml:space="preserve">= </w:t>
      </w:r>
      <w:r w:rsidRPr="00D16B85">
        <w:rPr>
          <w:rFonts w:ascii="Book Antiqua" w:hAnsi="Book Antiqua" w:cs="Times New Roman"/>
          <w:sz w:val="24"/>
          <w:szCs w:val="24"/>
          <w:lang w:val="en-US"/>
        </w:rPr>
        <w:t>1.92</w:t>
      </w:r>
      <w:r w:rsidR="00D16B85">
        <w:rPr>
          <w:rFonts w:ascii="Book Antiqua" w:hAnsi="Book Antiqua" w:cs="Times New Roman" w:hint="eastAsia"/>
          <w:sz w:val="24"/>
          <w:szCs w:val="24"/>
          <w:lang w:val="en-US" w:eastAsia="zh-CN"/>
        </w:rPr>
        <w:t>,</w:t>
      </w:r>
      <w:r w:rsidR="00D16B85">
        <w:rPr>
          <w:rFonts w:ascii="Book Antiqua" w:hAnsi="Book Antiqua" w:cs="Times New Roman"/>
          <w:sz w:val="24"/>
          <w:szCs w:val="24"/>
          <w:lang w:val="en-US"/>
        </w:rPr>
        <w:t xml:space="preserve"> 95%</w:t>
      </w:r>
      <w:r w:rsidRPr="00D16B85">
        <w:rPr>
          <w:rFonts w:ascii="Book Antiqua" w:hAnsi="Book Antiqua" w:cs="Times New Roman"/>
          <w:sz w:val="24"/>
          <w:szCs w:val="24"/>
          <w:lang w:val="en-US"/>
        </w:rPr>
        <w:t>CI</w:t>
      </w:r>
      <w:r w:rsidR="006B03A1" w:rsidRPr="00D16B85">
        <w:rPr>
          <w:rFonts w:ascii="Book Antiqua" w:hAnsi="Book Antiqua" w:cs="Times New Roman"/>
          <w:sz w:val="24"/>
          <w:szCs w:val="24"/>
          <w:lang w:val="en-US"/>
        </w:rPr>
        <w:t>:</w:t>
      </w:r>
      <w:r w:rsidRPr="00D16B85">
        <w:rPr>
          <w:rFonts w:ascii="Book Antiqua" w:hAnsi="Book Antiqua" w:cs="Times New Roman"/>
          <w:sz w:val="24"/>
          <w:szCs w:val="24"/>
          <w:lang w:val="en-US"/>
        </w:rPr>
        <w:t xml:space="preserve"> 1.12-3.31).  Years of education completed were unrelated to achalasia risk.</w:t>
      </w:r>
      <w:r w:rsidR="00CD0AB7">
        <w:rPr>
          <w:rFonts w:ascii="Book Antiqua" w:hAnsi="Book Antiqua" w:cs="Times New Roman" w:hint="eastAsia"/>
          <w:sz w:val="24"/>
          <w:szCs w:val="24"/>
          <w:lang w:val="en-US" w:eastAsia="zh-CN"/>
        </w:rPr>
        <w:t xml:space="preserve"> </w:t>
      </w:r>
      <w:r w:rsidRPr="00D16B85">
        <w:rPr>
          <w:rFonts w:ascii="Book Antiqua" w:hAnsi="Book Antiqua" w:cs="Times New Roman"/>
          <w:sz w:val="24"/>
          <w:szCs w:val="24"/>
          <w:lang w:val="en-US"/>
        </w:rPr>
        <w:t>However, i</w:t>
      </w:r>
      <w:r w:rsidR="00E45E10" w:rsidRPr="00D16B85">
        <w:rPr>
          <w:rFonts w:ascii="Book Antiqua" w:hAnsi="Book Antiqua" w:cs="Times New Roman"/>
          <w:sz w:val="24"/>
          <w:szCs w:val="24"/>
          <w:lang w:val="en-US"/>
        </w:rPr>
        <w:t>ndividuals who had low-class occupations were at the highest risk of achalasia (OR</w:t>
      </w:r>
      <w:r w:rsidR="00D16B85">
        <w:rPr>
          <w:rFonts w:ascii="Book Antiqua" w:hAnsi="Book Antiqua" w:cs="Times New Roman" w:hint="eastAsia"/>
          <w:sz w:val="24"/>
          <w:szCs w:val="24"/>
          <w:lang w:val="en-US" w:eastAsia="zh-CN"/>
        </w:rPr>
        <w:t xml:space="preserve"> =</w:t>
      </w:r>
      <w:r w:rsidR="00E45E10" w:rsidRPr="00D16B85">
        <w:rPr>
          <w:rFonts w:ascii="Book Antiqua" w:hAnsi="Book Antiqua" w:cs="Times New Roman"/>
          <w:sz w:val="24"/>
          <w:szCs w:val="24"/>
          <w:lang w:val="en-US"/>
        </w:rPr>
        <w:t xml:space="preserve"> </w:t>
      </w:r>
      <w:r w:rsidRPr="00D16B85">
        <w:rPr>
          <w:rFonts w:ascii="Book Antiqua" w:hAnsi="Book Antiqua" w:cs="Times New Roman"/>
          <w:sz w:val="24"/>
          <w:szCs w:val="24"/>
        </w:rPr>
        <w:t>1.88</w:t>
      </w:r>
      <w:r w:rsidR="00D16B85">
        <w:rPr>
          <w:rFonts w:ascii="Book Antiqua" w:hAnsi="Book Antiqua" w:cs="Times New Roman" w:hint="eastAsia"/>
          <w:sz w:val="24"/>
          <w:szCs w:val="24"/>
          <w:lang w:eastAsia="zh-CN"/>
        </w:rPr>
        <w:t>,</w:t>
      </w:r>
      <w:r w:rsidRPr="00D16B85">
        <w:rPr>
          <w:rFonts w:ascii="Book Antiqua" w:hAnsi="Book Antiqua" w:cs="Times New Roman"/>
          <w:sz w:val="24"/>
          <w:szCs w:val="24"/>
        </w:rPr>
        <w:t xml:space="preserve"> </w:t>
      </w:r>
      <w:r w:rsidR="00D16B85">
        <w:rPr>
          <w:rFonts w:ascii="Book Antiqua" w:hAnsi="Book Antiqua" w:cs="Times New Roman"/>
          <w:sz w:val="24"/>
          <w:szCs w:val="24"/>
        </w:rPr>
        <w:t>95%</w:t>
      </w:r>
      <w:r w:rsidR="00E45E10" w:rsidRPr="00D16B85">
        <w:rPr>
          <w:rFonts w:ascii="Book Antiqua" w:hAnsi="Book Antiqua" w:cs="Times New Roman"/>
          <w:sz w:val="24"/>
          <w:szCs w:val="24"/>
        </w:rPr>
        <w:t>CI: 1.02-3.45)</w:t>
      </w:r>
      <w:r w:rsidRPr="00D16B85">
        <w:rPr>
          <w:rFonts w:ascii="Book Antiqua" w:hAnsi="Book Antiqua" w:cs="Times New Roman"/>
          <w:sz w:val="24"/>
          <w:szCs w:val="24"/>
          <w:lang w:val="en-US"/>
        </w:rPr>
        <w:t>, inferring that high-</w:t>
      </w:r>
      <w:r w:rsidR="00E45E10" w:rsidRPr="00D16B85">
        <w:rPr>
          <w:rFonts w:ascii="Book Antiqua" w:hAnsi="Book Antiqua" w:cs="Times New Roman"/>
          <w:sz w:val="24"/>
          <w:szCs w:val="24"/>
          <w:lang w:val="en-US"/>
        </w:rPr>
        <w:t xml:space="preserve">class occupation holders have a reduced risk of achalasia.  A history of foreign travel, a lifestyle factor linked upper socio-economic class, was also associated with a reduced risk of achalasia (OR </w:t>
      </w:r>
      <w:r w:rsidR="00D16B85">
        <w:rPr>
          <w:rFonts w:ascii="Book Antiqua" w:hAnsi="Book Antiqua" w:cs="Times New Roman" w:hint="eastAsia"/>
          <w:sz w:val="24"/>
          <w:szCs w:val="24"/>
          <w:lang w:val="en-US" w:eastAsia="zh-CN"/>
        </w:rPr>
        <w:t xml:space="preserve">= </w:t>
      </w:r>
      <w:r w:rsidR="00E45E10" w:rsidRPr="00D16B85">
        <w:rPr>
          <w:rFonts w:ascii="Book Antiqua" w:hAnsi="Book Antiqua" w:cs="Times New Roman"/>
          <w:sz w:val="24"/>
          <w:szCs w:val="24"/>
          <w:lang w:val="en-US"/>
        </w:rPr>
        <w:t>0.59</w:t>
      </w:r>
      <w:r w:rsidR="00D16B85">
        <w:rPr>
          <w:rFonts w:ascii="Book Antiqua" w:hAnsi="Book Antiqua" w:cs="Times New Roman" w:hint="eastAsia"/>
          <w:sz w:val="24"/>
          <w:szCs w:val="24"/>
          <w:lang w:val="en-US" w:eastAsia="zh-CN"/>
        </w:rPr>
        <w:t>,</w:t>
      </w:r>
      <w:r w:rsidR="00E45E10" w:rsidRPr="00D16B85">
        <w:rPr>
          <w:rFonts w:ascii="Book Antiqua" w:hAnsi="Book Antiqua" w:cs="Times New Roman"/>
          <w:sz w:val="24"/>
          <w:szCs w:val="24"/>
          <w:lang w:val="en-US"/>
        </w:rPr>
        <w:t xml:space="preserve"> </w:t>
      </w:r>
      <w:r w:rsidR="00D16B85">
        <w:rPr>
          <w:rFonts w:ascii="Book Antiqua" w:hAnsi="Book Antiqua" w:cs="Times New Roman"/>
          <w:sz w:val="24"/>
          <w:szCs w:val="24"/>
          <w:lang w:val="en-US"/>
        </w:rPr>
        <w:t>95%</w:t>
      </w:r>
      <w:r w:rsidR="006B03A1" w:rsidRPr="00D16B85">
        <w:rPr>
          <w:rFonts w:ascii="Book Antiqua" w:hAnsi="Book Antiqua" w:cs="Times New Roman"/>
          <w:sz w:val="24"/>
          <w:szCs w:val="24"/>
          <w:lang w:val="en-US"/>
        </w:rPr>
        <w:t xml:space="preserve">CI: 0.35-0.99).  </w:t>
      </w:r>
      <w:r w:rsidR="00E45E10" w:rsidRPr="00D16B85">
        <w:rPr>
          <w:rFonts w:ascii="Book Antiqua" w:hAnsi="Book Antiqua" w:cs="Times New Roman"/>
          <w:sz w:val="24"/>
          <w:szCs w:val="24"/>
          <w:lang w:val="en-US"/>
        </w:rPr>
        <w:t xml:space="preserve"> </w:t>
      </w:r>
    </w:p>
    <w:p w:rsidR="0094131F" w:rsidRDefault="006B03A1" w:rsidP="00D16B85">
      <w:pPr>
        <w:spacing w:after="0" w:line="360" w:lineRule="auto"/>
        <w:ind w:firstLineChars="150" w:firstLine="360"/>
        <w:jc w:val="both"/>
        <w:rPr>
          <w:rFonts w:ascii="Book Antiqua" w:hAnsi="Book Antiqua" w:cs="Times New Roman"/>
          <w:sz w:val="24"/>
          <w:szCs w:val="24"/>
          <w:lang w:val="en-US" w:eastAsia="zh-CN"/>
        </w:rPr>
      </w:pPr>
      <w:r w:rsidRPr="00D16B85">
        <w:rPr>
          <w:rFonts w:ascii="Book Antiqua" w:hAnsi="Book Antiqua" w:cs="Times New Roman"/>
          <w:sz w:val="24"/>
          <w:szCs w:val="24"/>
          <w:lang w:val="en-US"/>
        </w:rPr>
        <w:t>S</w:t>
      </w:r>
      <w:r w:rsidR="00E45E10" w:rsidRPr="00D16B85">
        <w:rPr>
          <w:rFonts w:ascii="Book Antiqua" w:hAnsi="Book Antiqua" w:cs="Times New Roman"/>
          <w:sz w:val="24"/>
          <w:szCs w:val="24"/>
          <w:lang w:val="en-US"/>
        </w:rPr>
        <w:t>moking and alcohol consumption carried significant reduced risks of achalasia, even after adjustment for socio-economic status</w:t>
      </w:r>
      <w:r w:rsidR="00C600C7" w:rsidRPr="00D16B85">
        <w:rPr>
          <w:rFonts w:ascii="Book Antiqua" w:hAnsi="Book Antiqua" w:cs="Times New Roman"/>
          <w:sz w:val="24"/>
          <w:szCs w:val="24"/>
          <w:lang w:val="en-US"/>
        </w:rPr>
        <w:t xml:space="preserve"> (Table 3)</w:t>
      </w:r>
      <w:r w:rsidR="00E45E10" w:rsidRPr="00D16B85">
        <w:rPr>
          <w:rFonts w:ascii="Book Antiqua" w:hAnsi="Book Antiqua" w:cs="Times New Roman"/>
          <w:sz w:val="24"/>
          <w:szCs w:val="24"/>
          <w:lang w:val="en-US"/>
        </w:rPr>
        <w:t xml:space="preserve">.  </w:t>
      </w:r>
      <w:r w:rsidR="00C600C7" w:rsidRPr="00D16B85">
        <w:rPr>
          <w:rFonts w:ascii="Book Antiqua" w:hAnsi="Book Antiqua" w:cs="Times New Roman"/>
          <w:sz w:val="24"/>
          <w:szCs w:val="24"/>
          <w:lang w:val="en-US"/>
        </w:rPr>
        <w:t>The potential interaction between alcohol, smoking and socio-economic status to influence achalasia risk was further explored in stratified analysis</w:t>
      </w:r>
      <w:r w:rsidR="000451DF" w:rsidRPr="00D16B85">
        <w:rPr>
          <w:rFonts w:ascii="Book Antiqua" w:hAnsi="Book Antiqua" w:cs="Times New Roman"/>
          <w:sz w:val="24"/>
          <w:szCs w:val="24"/>
          <w:lang w:val="en-US"/>
        </w:rPr>
        <w:t xml:space="preserve"> (data not shown)</w:t>
      </w:r>
      <w:r w:rsidR="00C600C7" w:rsidRPr="00D16B85">
        <w:rPr>
          <w:rFonts w:ascii="Book Antiqua" w:hAnsi="Book Antiqua" w:cs="Times New Roman"/>
          <w:sz w:val="24"/>
          <w:szCs w:val="24"/>
          <w:lang w:val="en-US"/>
        </w:rPr>
        <w:t xml:space="preserve">.  Reduced statistical power resulted in a lack of statistically significant findings.  However, the reduced risk of achalasia for alcohol consumers and ever smokers remained evident across the three socio-economic groupings (OR </w:t>
      </w:r>
      <w:r w:rsidR="00D16B85">
        <w:rPr>
          <w:rFonts w:ascii="Book Antiqua" w:hAnsi="Book Antiqua" w:cs="Times New Roman" w:hint="eastAsia"/>
          <w:sz w:val="24"/>
          <w:szCs w:val="24"/>
          <w:lang w:val="en-US" w:eastAsia="zh-CN"/>
        </w:rPr>
        <w:t xml:space="preserve">= </w:t>
      </w:r>
      <w:r w:rsidR="00C600C7" w:rsidRPr="00D16B85">
        <w:rPr>
          <w:rFonts w:ascii="Book Antiqua" w:hAnsi="Book Antiqua" w:cs="Times New Roman"/>
          <w:sz w:val="24"/>
          <w:szCs w:val="24"/>
          <w:lang w:val="en-US"/>
        </w:rPr>
        <w:t xml:space="preserve">0.39, 0.61 and 0.44).  The reduced risk appeared to be somewhat driven by smoking in low-class occupation holders, and alcohol consumption in high-class occupation holders, however formal tests for interaction were not statistically significant. </w:t>
      </w:r>
    </w:p>
    <w:p w:rsidR="00D16B85" w:rsidRDefault="00D16B85" w:rsidP="00D16B85">
      <w:pPr>
        <w:spacing w:after="0" w:line="360" w:lineRule="auto"/>
        <w:jc w:val="both"/>
        <w:rPr>
          <w:rFonts w:ascii="Book Antiqua" w:hAnsi="Book Antiqua" w:cs="Times New Roman"/>
          <w:sz w:val="24"/>
          <w:szCs w:val="24"/>
          <w:lang w:val="en-US" w:eastAsia="zh-CN"/>
        </w:rPr>
      </w:pPr>
    </w:p>
    <w:p w:rsidR="0053061F" w:rsidRPr="00D16B85" w:rsidRDefault="005B28B4" w:rsidP="00D16B85">
      <w:pPr>
        <w:spacing w:after="0" w:line="360" w:lineRule="auto"/>
        <w:jc w:val="both"/>
        <w:rPr>
          <w:rFonts w:ascii="Book Antiqua" w:hAnsi="Book Antiqua" w:cs="Times New Roman"/>
          <w:b/>
          <w:sz w:val="24"/>
          <w:szCs w:val="24"/>
        </w:rPr>
      </w:pPr>
      <w:r w:rsidRPr="00D16B85">
        <w:rPr>
          <w:rFonts w:ascii="Book Antiqua" w:hAnsi="Book Antiqua" w:cs="Times New Roman"/>
          <w:b/>
          <w:sz w:val="24"/>
          <w:szCs w:val="24"/>
        </w:rPr>
        <w:t>DISCUSSION</w:t>
      </w:r>
    </w:p>
    <w:p w:rsidR="00467C59" w:rsidRPr="00D16B85" w:rsidRDefault="00467C59" w:rsidP="00D16B85">
      <w:pPr>
        <w:spacing w:after="0" w:line="360" w:lineRule="auto"/>
        <w:jc w:val="both"/>
        <w:rPr>
          <w:rFonts w:ascii="Book Antiqua" w:hAnsi="Book Antiqua" w:cs="Times New Roman"/>
          <w:sz w:val="24"/>
          <w:szCs w:val="24"/>
        </w:rPr>
      </w:pPr>
      <w:r w:rsidRPr="00D16B85">
        <w:rPr>
          <w:rFonts w:ascii="Book Antiqua" w:hAnsi="Book Antiqua" w:cs="Times New Roman"/>
          <w:sz w:val="24"/>
          <w:szCs w:val="24"/>
        </w:rPr>
        <w:t>The results from this novel population-based study suggest that achalasia disproportionately affects individuals from lower socio-economic backgrounds.  Smoking and alcohol intake do not explain this</w:t>
      </w:r>
      <w:r w:rsidR="00D16B85">
        <w:rPr>
          <w:rFonts w:ascii="Book Antiqua" w:hAnsi="Book Antiqua" w:cs="Times New Roman"/>
          <w:sz w:val="24"/>
          <w:szCs w:val="24"/>
        </w:rPr>
        <w:t xml:space="preserve"> inequality in achalasia risk. </w:t>
      </w:r>
      <w:r w:rsidRPr="00D16B85">
        <w:rPr>
          <w:rFonts w:ascii="Book Antiqua" w:hAnsi="Book Antiqua" w:cs="Times New Roman"/>
          <w:sz w:val="24"/>
          <w:szCs w:val="24"/>
        </w:rPr>
        <w:t>Pet ownership in adulthood was associated with an increased risk of achalasia, and raises interesting hypotheses about potential explanatory biolog</w:t>
      </w:r>
      <w:r w:rsidR="00D16B85">
        <w:rPr>
          <w:rFonts w:ascii="Book Antiqua" w:hAnsi="Book Antiqua" w:cs="Times New Roman"/>
          <w:sz w:val="24"/>
          <w:szCs w:val="24"/>
        </w:rPr>
        <w:t xml:space="preserve">ical mechanisms for achalasia. </w:t>
      </w:r>
      <w:r w:rsidRPr="00D16B85">
        <w:rPr>
          <w:rFonts w:ascii="Book Antiqua" w:hAnsi="Book Antiqua" w:cs="Times New Roman"/>
          <w:sz w:val="24"/>
          <w:szCs w:val="24"/>
        </w:rPr>
        <w:t>None of the childhood factors evaluated were associated with achalasia risk, suggesting that early life exposures do not have a role in achalasia development.</w:t>
      </w:r>
    </w:p>
    <w:p w:rsidR="00931E85" w:rsidRPr="00D16B85" w:rsidRDefault="00931E85" w:rsidP="00D16B85">
      <w:pPr>
        <w:spacing w:after="0" w:line="360" w:lineRule="auto"/>
        <w:jc w:val="both"/>
        <w:rPr>
          <w:rFonts w:ascii="Book Antiqua" w:hAnsi="Book Antiqua" w:cs="Times New Roman"/>
          <w:sz w:val="24"/>
          <w:szCs w:val="24"/>
        </w:rPr>
      </w:pPr>
    </w:p>
    <w:p w:rsidR="0025133A" w:rsidRPr="00D16B85" w:rsidRDefault="009E2E35" w:rsidP="00D16B85">
      <w:pPr>
        <w:spacing w:after="0" w:line="360" w:lineRule="auto"/>
        <w:ind w:firstLineChars="150" w:firstLine="360"/>
        <w:jc w:val="both"/>
        <w:rPr>
          <w:rFonts w:ascii="Book Antiqua" w:hAnsi="Book Antiqua" w:cs="Times New Roman"/>
          <w:sz w:val="24"/>
          <w:szCs w:val="24"/>
        </w:rPr>
      </w:pPr>
      <w:r w:rsidRPr="00D16B85">
        <w:rPr>
          <w:rFonts w:ascii="Book Antiqua" w:hAnsi="Book Antiqua" w:cs="Times New Roman"/>
          <w:sz w:val="24"/>
          <w:szCs w:val="24"/>
        </w:rPr>
        <w:t>This is the first study to assess the relationship between socio-economic status and achalasia. Our findings indicate an increased risk of developing achalasia in individuals with lower soci</w:t>
      </w:r>
      <w:r w:rsidR="004A36BF" w:rsidRPr="00D16B85">
        <w:rPr>
          <w:rFonts w:ascii="Book Antiqua" w:hAnsi="Book Antiqua" w:cs="Times New Roman"/>
          <w:sz w:val="24"/>
          <w:szCs w:val="24"/>
        </w:rPr>
        <w:t>o-</w:t>
      </w:r>
      <w:r w:rsidRPr="00D16B85">
        <w:rPr>
          <w:rFonts w:ascii="Book Antiqua" w:hAnsi="Book Antiqua" w:cs="Times New Roman"/>
          <w:sz w:val="24"/>
          <w:szCs w:val="24"/>
        </w:rPr>
        <w:t xml:space="preserve">economic status. </w:t>
      </w:r>
      <w:r w:rsidR="004A36BF" w:rsidRPr="00D16B85">
        <w:rPr>
          <w:rFonts w:ascii="Book Antiqua" w:hAnsi="Book Antiqua" w:cs="Times New Roman"/>
          <w:sz w:val="24"/>
          <w:szCs w:val="24"/>
        </w:rPr>
        <w:t>Our results also demonstrate that</w:t>
      </w:r>
      <w:r w:rsidRPr="00D16B85">
        <w:rPr>
          <w:rFonts w:ascii="Book Antiqua" w:hAnsi="Book Antiqua" w:cs="Times New Roman"/>
          <w:sz w:val="24"/>
          <w:szCs w:val="24"/>
        </w:rPr>
        <w:t xml:space="preserve"> this is not explained by the “usual” factors associated with lower socio-economic status, namely smoking and alcohol. Instead these factors carry a reduced risk. </w:t>
      </w:r>
      <w:r w:rsidR="00D66E46" w:rsidRPr="00D16B85">
        <w:rPr>
          <w:rFonts w:ascii="Book Antiqua" w:hAnsi="Book Antiqua" w:cs="Times New Roman"/>
          <w:sz w:val="24"/>
          <w:szCs w:val="24"/>
        </w:rPr>
        <w:t>There is little evidence of biologically plausible mechanisms to link smoking and alcohol to a reduced risk of achalasia – in contrast, nicotine exposure is known to induce loss of lower oesophageal sphincter function</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C44E6B" w:rsidRPr="00D16B85">
        <w:rPr>
          <w:rFonts w:ascii="Book Antiqua" w:hAnsi="Book Antiqua" w:cs="Times New Roman"/>
          <w:sz w:val="24"/>
          <w:szCs w:val="24"/>
          <w:vertAlign w:val="superscript"/>
        </w:rPr>
        <w:instrText>ADDIN RW.CITE{{12588 Pandolfino,J.E. 2000}}</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19</w:t>
      </w:r>
      <w:r w:rsidR="001139FB" w:rsidRPr="00D16B85">
        <w:rPr>
          <w:rFonts w:ascii="Book Antiqua" w:eastAsia="Times New Roman" w:hAnsi="Book Antiqua" w:cs="Times New Roman"/>
          <w:sz w:val="24"/>
          <w:szCs w:val="24"/>
          <w:vertAlign w:val="superscript"/>
        </w:rPr>
        <w:fldChar w:fldCharType="end"/>
      </w:r>
      <w:r w:rsidR="00024335" w:rsidRPr="00D16B85">
        <w:rPr>
          <w:rFonts w:ascii="Book Antiqua" w:eastAsia="Times New Roman" w:hAnsi="Book Antiqua" w:cs="Times New Roman"/>
          <w:sz w:val="24"/>
          <w:szCs w:val="24"/>
          <w:vertAlign w:val="superscript"/>
        </w:rPr>
        <w:t>]</w:t>
      </w:r>
      <w:r w:rsidR="00024335" w:rsidRPr="00D16B85">
        <w:rPr>
          <w:rFonts w:ascii="Book Antiqua" w:hAnsi="Book Antiqua" w:cs="Times New Roman"/>
          <w:sz w:val="24"/>
          <w:szCs w:val="24"/>
        </w:rPr>
        <w:t>.</w:t>
      </w:r>
      <w:r w:rsidR="00D66E46" w:rsidRPr="00D16B85">
        <w:rPr>
          <w:rFonts w:ascii="Book Antiqua" w:hAnsi="Book Antiqua" w:cs="Times New Roman"/>
          <w:sz w:val="24"/>
          <w:szCs w:val="24"/>
        </w:rPr>
        <w:t xml:space="preserve"> The findings for smoking and alcohol are highly likely to reflect reverse causation bias, since the majority of achalasia cases in this study were prevalent cases who may have avoided these lifestyle factors to alleviate symptoms.  However, such bias is unlikely to have occurred to the extent whereby it is masking an increased risk of achalasia, and recall bias is unlikely to influence the other characteristics enquired about in this study. </w:t>
      </w:r>
      <w:r w:rsidRPr="00D16B85">
        <w:rPr>
          <w:rFonts w:ascii="Book Antiqua" w:hAnsi="Book Antiqua" w:cs="Times New Roman"/>
          <w:sz w:val="24"/>
          <w:szCs w:val="24"/>
        </w:rPr>
        <w:t>There are several other plausible associations</w:t>
      </w:r>
      <w:r w:rsidR="00D66E46" w:rsidRPr="00D16B85">
        <w:rPr>
          <w:rFonts w:ascii="Book Antiqua" w:hAnsi="Book Antiqua" w:cs="Times New Roman"/>
          <w:sz w:val="24"/>
          <w:szCs w:val="24"/>
        </w:rPr>
        <w:t xml:space="preserve"> for the link with lower socio-</w:t>
      </w:r>
      <w:r w:rsidRPr="00D16B85">
        <w:rPr>
          <w:rFonts w:ascii="Book Antiqua" w:hAnsi="Book Antiqua" w:cs="Times New Roman"/>
          <w:sz w:val="24"/>
          <w:szCs w:val="24"/>
        </w:rPr>
        <w:t xml:space="preserve">economic status which merit further exploration. </w:t>
      </w:r>
    </w:p>
    <w:p w:rsidR="0025133A" w:rsidRPr="00D16B85" w:rsidRDefault="00125245" w:rsidP="00D16B85">
      <w:pPr>
        <w:spacing w:after="0" w:line="360" w:lineRule="auto"/>
        <w:ind w:firstLineChars="150" w:firstLine="360"/>
        <w:jc w:val="both"/>
        <w:rPr>
          <w:rFonts w:ascii="Book Antiqua" w:hAnsi="Book Antiqua" w:cs="Times New Roman"/>
          <w:sz w:val="24"/>
          <w:szCs w:val="24"/>
        </w:rPr>
      </w:pPr>
      <w:r w:rsidRPr="00D16B85">
        <w:rPr>
          <w:rFonts w:ascii="Book Antiqua" w:hAnsi="Book Antiqua" w:cs="Times New Roman"/>
          <w:sz w:val="24"/>
          <w:szCs w:val="24"/>
        </w:rPr>
        <w:t>Firstly, lower socio-economic status is associated with increased gastro-in</w:t>
      </w:r>
      <w:r w:rsidR="002D7108" w:rsidRPr="00D16B85">
        <w:rPr>
          <w:rFonts w:ascii="Book Antiqua" w:hAnsi="Book Antiqua" w:cs="Times New Roman"/>
          <w:sz w:val="24"/>
          <w:szCs w:val="24"/>
        </w:rPr>
        <w:t>testinal infection risk in this region</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rPr>
        <w:fldChar w:fldCharType="begin"/>
      </w:r>
      <w:r w:rsidR="00C44E6B" w:rsidRPr="00D16B85">
        <w:rPr>
          <w:rFonts w:ascii="Book Antiqua" w:hAnsi="Book Antiqua" w:cs="Times New Roman"/>
          <w:sz w:val="24"/>
          <w:szCs w:val="24"/>
        </w:rPr>
        <w:instrText>ADDIN RW.CITE{{12572 Murray,L.J. 1997}}</w:instrText>
      </w:r>
      <w:r w:rsidR="001139FB" w:rsidRPr="00D16B85">
        <w:rPr>
          <w:rFonts w:ascii="Book Antiqua" w:hAnsi="Book Antiqua" w:cs="Times New Roman"/>
          <w:sz w:val="24"/>
          <w:szCs w:val="24"/>
        </w:rPr>
        <w:fldChar w:fldCharType="separate"/>
      </w:r>
      <w:r w:rsidR="00024335" w:rsidRPr="00D16B85">
        <w:rPr>
          <w:rFonts w:ascii="Book Antiqua" w:eastAsia="Times New Roman" w:hAnsi="Book Antiqua"/>
          <w:sz w:val="24"/>
          <w:szCs w:val="24"/>
          <w:vertAlign w:val="superscript"/>
        </w:rPr>
        <w:t>20</w:t>
      </w:r>
      <w:r w:rsidR="001139FB" w:rsidRPr="00D16B85">
        <w:rPr>
          <w:rFonts w:ascii="Book Antiqua" w:eastAsia="Times New Roman" w:hAnsi="Book Antiqua" w:cs="Times New Roman"/>
          <w:sz w:val="24"/>
          <w:szCs w:val="24"/>
        </w:rPr>
        <w:fldChar w:fldCharType="end"/>
      </w:r>
      <w:r w:rsidR="00024335" w:rsidRPr="00D16B85">
        <w:rPr>
          <w:rFonts w:ascii="Book Antiqua" w:eastAsia="Times New Roman" w:hAnsi="Book Antiqua" w:cs="Times New Roman"/>
          <w:sz w:val="24"/>
          <w:szCs w:val="24"/>
          <w:vertAlign w:val="superscript"/>
        </w:rPr>
        <w:t>]</w:t>
      </w:r>
      <w:r w:rsidR="00024335" w:rsidRPr="00D16B85">
        <w:rPr>
          <w:rFonts w:ascii="Book Antiqua" w:eastAsia="Times New Roman" w:hAnsi="Book Antiqua" w:cs="Times New Roman"/>
          <w:sz w:val="24"/>
          <w:szCs w:val="24"/>
        </w:rPr>
        <w:t>.</w:t>
      </w:r>
      <w:r w:rsidRPr="00D16B85">
        <w:rPr>
          <w:rFonts w:ascii="Book Antiqua" w:hAnsi="Book Antiqua" w:cs="Times New Roman"/>
          <w:sz w:val="24"/>
          <w:szCs w:val="24"/>
        </w:rPr>
        <w:t xml:space="preserve"> One hypothesis for the aetiology of achalasia is of a neurotropic virus showing predilection for the squamous mucosa of the oesophagus and targeting the myenteric plexus. There has been some evidence supporting this link in the herpes </w:t>
      </w:r>
      <w:r w:rsidR="000C24A7" w:rsidRPr="00D16B85">
        <w:rPr>
          <w:rFonts w:ascii="Book Antiqua" w:hAnsi="Book Antiqua" w:cs="Times New Roman"/>
          <w:sz w:val="24"/>
          <w:szCs w:val="24"/>
        </w:rPr>
        <w:t xml:space="preserve">virus </w:t>
      </w:r>
      <w:r w:rsidRPr="00D16B85">
        <w:rPr>
          <w:rFonts w:ascii="Book Antiqua" w:hAnsi="Book Antiqua" w:cs="Times New Roman"/>
          <w:sz w:val="24"/>
          <w:szCs w:val="24"/>
        </w:rPr>
        <w:t>family</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rPr>
        <w:fldChar w:fldCharType="begin"/>
      </w:r>
      <w:r w:rsidR="002D7108" w:rsidRPr="00D16B85">
        <w:rPr>
          <w:rFonts w:ascii="Book Antiqua" w:hAnsi="Book Antiqua" w:cs="Times New Roman"/>
          <w:sz w:val="24"/>
          <w:szCs w:val="24"/>
        </w:rPr>
        <w:instrText>ADDIN RW.CITE{{12558 Lau,K.W. 2010; 12571 Facco,M. 2008}}</w:instrText>
      </w:r>
      <w:r w:rsidR="001139FB" w:rsidRPr="00D16B85">
        <w:rPr>
          <w:rFonts w:ascii="Book Antiqua" w:hAnsi="Book Antiqua" w:cs="Times New Roman"/>
          <w:sz w:val="24"/>
          <w:szCs w:val="24"/>
        </w:rPr>
        <w:fldChar w:fldCharType="separate"/>
      </w:r>
      <w:r w:rsidR="00024335" w:rsidRPr="00D16B85">
        <w:rPr>
          <w:rFonts w:ascii="Book Antiqua" w:eastAsia="Times New Roman" w:hAnsi="Book Antiqua"/>
          <w:sz w:val="24"/>
          <w:szCs w:val="24"/>
          <w:vertAlign w:val="superscript"/>
        </w:rPr>
        <w:t>8,21</w:t>
      </w:r>
      <w:r w:rsidR="001139FB" w:rsidRPr="00D16B85">
        <w:rPr>
          <w:rFonts w:ascii="Book Antiqua" w:hAnsi="Book Antiqua" w:cs="Times New Roman"/>
          <w:sz w:val="24"/>
          <w:szCs w:val="24"/>
        </w:rPr>
        <w:fldChar w:fldCharType="end"/>
      </w:r>
      <w:r w:rsidR="00024335" w:rsidRPr="00D16B85">
        <w:rPr>
          <w:rFonts w:ascii="Book Antiqua" w:hAnsi="Book Antiqua" w:cs="Times New Roman"/>
          <w:sz w:val="24"/>
          <w:szCs w:val="24"/>
          <w:vertAlign w:val="superscript"/>
        </w:rPr>
        <w:t>]</w:t>
      </w:r>
      <w:r w:rsidRPr="00D16B85">
        <w:rPr>
          <w:rFonts w:ascii="Book Antiqua" w:hAnsi="Book Antiqua" w:cs="Times New Roman"/>
          <w:sz w:val="24"/>
          <w:szCs w:val="24"/>
        </w:rPr>
        <w:t xml:space="preserve"> and a large Spanish study has recently demonstrated increased herpes zoster prevalence/incidence in subjects with lower socio-economic status</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rPr>
        <w:fldChar w:fldCharType="begin"/>
      </w:r>
      <w:r w:rsidR="002D7108" w:rsidRPr="00D16B85">
        <w:rPr>
          <w:rFonts w:ascii="Book Antiqua" w:hAnsi="Book Antiqua" w:cs="Times New Roman"/>
          <w:sz w:val="24"/>
          <w:szCs w:val="24"/>
        </w:rPr>
        <w:instrText>ADDIN RW.CITE{{12576 Esteban-Vasallo,M.D. 2014}}</w:instrText>
      </w:r>
      <w:r w:rsidR="001139FB" w:rsidRPr="00D16B85">
        <w:rPr>
          <w:rFonts w:ascii="Book Antiqua" w:hAnsi="Book Antiqua" w:cs="Times New Roman"/>
          <w:sz w:val="24"/>
          <w:szCs w:val="24"/>
        </w:rPr>
        <w:fldChar w:fldCharType="separate"/>
      </w:r>
      <w:r w:rsidR="00024335" w:rsidRPr="00D16B85">
        <w:rPr>
          <w:rFonts w:ascii="Book Antiqua" w:eastAsia="Times New Roman" w:hAnsi="Book Antiqua"/>
          <w:sz w:val="24"/>
          <w:szCs w:val="24"/>
          <w:vertAlign w:val="superscript"/>
        </w:rPr>
        <w:t>22</w:t>
      </w:r>
      <w:r w:rsidR="001139FB" w:rsidRPr="00D16B85">
        <w:rPr>
          <w:rFonts w:ascii="Book Antiqua" w:hAnsi="Book Antiqua" w:cs="Times New Roman"/>
          <w:sz w:val="24"/>
          <w:szCs w:val="24"/>
        </w:rPr>
        <w:fldChar w:fldCharType="end"/>
      </w:r>
      <w:r w:rsidR="00024335" w:rsidRPr="00D16B85">
        <w:rPr>
          <w:rFonts w:ascii="Book Antiqua" w:hAnsi="Book Antiqua" w:cs="Times New Roman"/>
          <w:sz w:val="24"/>
          <w:szCs w:val="24"/>
          <w:vertAlign w:val="superscript"/>
        </w:rPr>
        <w:t>]</w:t>
      </w:r>
      <w:r w:rsidR="00024335" w:rsidRPr="00D16B85">
        <w:rPr>
          <w:rFonts w:ascii="Book Antiqua" w:hAnsi="Book Antiqua" w:cs="Times New Roman"/>
          <w:sz w:val="24"/>
          <w:szCs w:val="24"/>
        </w:rPr>
        <w:t>.</w:t>
      </w:r>
      <w:r w:rsidRPr="00D16B85">
        <w:rPr>
          <w:rFonts w:ascii="Book Antiqua" w:hAnsi="Book Antiqua" w:cs="Times New Roman"/>
          <w:sz w:val="24"/>
          <w:szCs w:val="24"/>
        </w:rPr>
        <w:t xml:space="preserve"> Secondly, autoimmunity has been suggested as a factor in the development of achalasia. Although our study found no significant increase in auto-immune diseases among achalasia patients, this has been demonstrated previously</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2D7108" w:rsidRPr="00D16B85">
        <w:rPr>
          <w:rFonts w:ascii="Book Antiqua" w:hAnsi="Book Antiqua" w:cs="Times New Roman"/>
          <w:sz w:val="24"/>
          <w:szCs w:val="24"/>
          <w:vertAlign w:val="superscript"/>
        </w:rPr>
        <w:instrText>ADDIN RW.CITE{{12557 Booy,J.D. 2012}}</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6</w:t>
      </w:r>
      <w:r w:rsidR="001139FB" w:rsidRPr="00D16B85">
        <w:rPr>
          <w:rFonts w:ascii="Book Antiqua" w:hAnsi="Book Antiqua" w:cs="Times New Roman"/>
          <w:sz w:val="24"/>
          <w:szCs w:val="24"/>
          <w:vertAlign w:val="superscript"/>
        </w:rPr>
        <w:fldChar w:fldCharType="end"/>
      </w:r>
      <w:r w:rsidR="00024335" w:rsidRPr="00D16B85">
        <w:rPr>
          <w:rFonts w:ascii="Book Antiqua" w:hAnsi="Book Antiqua" w:cs="Times New Roman"/>
          <w:sz w:val="24"/>
          <w:szCs w:val="24"/>
          <w:vertAlign w:val="superscript"/>
        </w:rPr>
        <w:t>]</w:t>
      </w:r>
      <w:r w:rsidRPr="00D16B85">
        <w:rPr>
          <w:rFonts w:ascii="Book Antiqua" w:hAnsi="Book Antiqua" w:cs="Times New Roman"/>
          <w:sz w:val="24"/>
          <w:szCs w:val="24"/>
        </w:rPr>
        <w:t xml:space="preserve"> and there is strong evidence linking auto-immune disease and lower socio-economic status</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2D7108" w:rsidRPr="00D16B85">
        <w:rPr>
          <w:rFonts w:ascii="Book Antiqua" w:hAnsi="Book Antiqua" w:cs="Times New Roman"/>
          <w:sz w:val="24"/>
          <w:szCs w:val="24"/>
          <w:vertAlign w:val="superscript"/>
        </w:rPr>
        <w:instrText>ADDIN RW.CITE{{12575 Calixto,O.J. 2014}}</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23</w:t>
      </w:r>
      <w:r w:rsidR="001139FB" w:rsidRPr="00D16B85">
        <w:rPr>
          <w:rFonts w:ascii="Book Antiqua" w:hAnsi="Book Antiqua" w:cs="Times New Roman"/>
          <w:sz w:val="24"/>
          <w:szCs w:val="24"/>
          <w:vertAlign w:val="superscript"/>
        </w:rPr>
        <w:fldChar w:fldCharType="end"/>
      </w:r>
      <w:r w:rsidR="00024335" w:rsidRPr="00D16B85">
        <w:rPr>
          <w:rFonts w:ascii="Book Antiqua" w:hAnsi="Book Antiqua" w:cs="Times New Roman"/>
          <w:sz w:val="24"/>
          <w:szCs w:val="24"/>
          <w:vertAlign w:val="superscript"/>
        </w:rPr>
        <w:t>]</w:t>
      </w:r>
      <w:r w:rsidR="00024335" w:rsidRPr="00D16B85">
        <w:rPr>
          <w:rFonts w:ascii="Book Antiqua" w:hAnsi="Book Antiqua" w:cs="Times New Roman"/>
          <w:sz w:val="24"/>
          <w:szCs w:val="24"/>
        </w:rPr>
        <w:t xml:space="preserve">. </w:t>
      </w:r>
      <w:r w:rsidR="00D66E46" w:rsidRPr="00D16B85">
        <w:rPr>
          <w:rFonts w:ascii="Book Antiqua" w:hAnsi="Book Antiqua" w:cs="Times New Roman"/>
          <w:sz w:val="24"/>
          <w:szCs w:val="24"/>
        </w:rPr>
        <w:t xml:space="preserve">Thirdly, the direct association with occupation (but not education) as a reflection of socio-economic status may reflect exposure to occupational hazards that play a role in achalasia aetiology, for example metal exposure has been </w:t>
      </w:r>
      <w:r w:rsidR="00024335" w:rsidRPr="00D16B85">
        <w:rPr>
          <w:rFonts w:ascii="Book Antiqua" w:hAnsi="Book Antiqua" w:cs="Times New Roman"/>
          <w:sz w:val="24"/>
          <w:szCs w:val="24"/>
        </w:rPr>
        <w:t>linked with Parkinson’s disease</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rPr>
        <w:fldChar w:fldCharType="begin"/>
      </w:r>
      <w:r w:rsidR="00C44E6B" w:rsidRPr="00D16B85">
        <w:rPr>
          <w:rFonts w:ascii="Book Antiqua" w:hAnsi="Book Antiqua" w:cs="Times New Roman"/>
          <w:sz w:val="24"/>
          <w:szCs w:val="24"/>
        </w:rPr>
        <w:instrText>ADDIN RW.CITE{{12566 Lai,B.C. 2002}}</w:instrText>
      </w:r>
      <w:r w:rsidR="001139FB" w:rsidRPr="00D16B85">
        <w:rPr>
          <w:rFonts w:ascii="Book Antiqua" w:hAnsi="Book Antiqua" w:cs="Times New Roman"/>
          <w:sz w:val="24"/>
          <w:szCs w:val="24"/>
        </w:rPr>
        <w:fldChar w:fldCharType="separate"/>
      </w:r>
      <w:r w:rsidR="00024335" w:rsidRPr="00D16B85">
        <w:rPr>
          <w:rFonts w:ascii="Book Antiqua" w:eastAsia="Times New Roman" w:hAnsi="Book Antiqua"/>
          <w:sz w:val="24"/>
          <w:szCs w:val="24"/>
          <w:vertAlign w:val="superscript"/>
        </w:rPr>
        <w:t>15</w:t>
      </w:r>
      <w:r w:rsidR="001139FB" w:rsidRPr="00D16B85">
        <w:rPr>
          <w:rFonts w:ascii="Book Antiqua" w:hAnsi="Book Antiqua" w:cs="Times New Roman"/>
          <w:sz w:val="24"/>
          <w:szCs w:val="24"/>
        </w:rPr>
        <w:fldChar w:fldCharType="end"/>
      </w:r>
      <w:r w:rsidR="00024335" w:rsidRPr="00D16B85">
        <w:rPr>
          <w:rFonts w:ascii="Book Antiqua" w:hAnsi="Book Antiqua" w:cs="Times New Roman"/>
          <w:sz w:val="24"/>
          <w:szCs w:val="24"/>
          <w:vertAlign w:val="superscript"/>
        </w:rPr>
        <w:t>]</w:t>
      </w:r>
      <w:r w:rsidR="00024335" w:rsidRPr="00D16B85">
        <w:rPr>
          <w:rFonts w:ascii="Book Antiqua" w:hAnsi="Book Antiqua" w:cs="Times New Roman"/>
          <w:sz w:val="24"/>
          <w:szCs w:val="24"/>
        </w:rPr>
        <w:t>.</w:t>
      </w:r>
      <w:r w:rsidR="00D66E46" w:rsidRPr="00D16B85">
        <w:rPr>
          <w:rFonts w:ascii="Book Antiqua" w:hAnsi="Book Antiqua" w:cs="Times New Roman"/>
          <w:sz w:val="24"/>
          <w:szCs w:val="24"/>
        </w:rPr>
        <w:t xml:space="preserve">  </w:t>
      </w:r>
      <w:r w:rsidRPr="00D16B85">
        <w:rPr>
          <w:rFonts w:ascii="Book Antiqua" w:hAnsi="Book Antiqua" w:cs="Times New Roman"/>
          <w:sz w:val="24"/>
          <w:szCs w:val="24"/>
        </w:rPr>
        <w:t xml:space="preserve">Finally, a hypothesis that has not previously been suggested relates to perinatal factors. Low birth weight has been </w:t>
      </w:r>
      <w:r w:rsidRPr="00D16B85">
        <w:rPr>
          <w:rFonts w:ascii="Book Antiqua" w:hAnsi="Book Antiqua" w:cs="Times New Roman"/>
          <w:sz w:val="24"/>
          <w:szCs w:val="24"/>
        </w:rPr>
        <w:lastRenderedPageBreak/>
        <w:t>associated with other oesophageal diseases</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rPr>
        <w:fldChar w:fldCharType="begin"/>
      </w:r>
      <w:r w:rsidR="002D7108" w:rsidRPr="00D16B85">
        <w:rPr>
          <w:rFonts w:ascii="Book Antiqua" w:hAnsi="Book Antiqua" w:cs="Times New Roman"/>
          <w:sz w:val="24"/>
          <w:szCs w:val="24"/>
        </w:rPr>
        <w:instrText>ADDIN RW.CITE{{12564 Forssell,L. 2013; 12565 Forssell,L. 2013; 12563 Forssell,L. 2012}}</w:instrText>
      </w:r>
      <w:r w:rsidR="001139FB" w:rsidRPr="00D16B85">
        <w:rPr>
          <w:rFonts w:ascii="Book Antiqua" w:hAnsi="Book Antiqua" w:cs="Times New Roman"/>
          <w:sz w:val="24"/>
          <w:szCs w:val="24"/>
        </w:rPr>
        <w:fldChar w:fldCharType="separate"/>
      </w:r>
      <w:r w:rsidR="00024335" w:rsidRPr="00D16B85">
        <w:rPr>
          <w:rFonts w:ascii="Book Antiqua" w:eastAsia="Times New Roman" w:hAnsi="Book Antiqua"/>
          <w:sz w:val="24"/>
          <w:szCs w:val="24"/>
          <w:vertAlign w:val="superscript"/>
        </w:rPr>
        <w:t>12-14</w:t>
      </w:r>
      <w:r w:rsidR="001139FB" w:rsidRPr="00D16B85">
        <w:rPr>
          <w:rFonts w:ascii="Book Antiqua" w:hAnsi="Book Antiqua" w:cs="Times New Roman"/>
          <w:sz w:val="24"/>
          <w:szCs w:val="24"/>
        </w:rPr>
        <w:fldChar w:fldCharType="end"/>
      </w:r>
      <w:r w:rsidR="00024335" w:rsidRPr="00D16B85">
        <w:rPr>
          <w:rFonts w:ascii="Book Antiqua" w:hAnsi="Book Antiqua" w:cs="Times New Roman"/>
          <w:sz w:val="24"/>
          <w:szCs w:val="24"/>
          <w:vertAlign w:val="superscript"/>
        </w:rPr>
        <w:t>]</w:t>
      </w:r>
      <w:r w:rsidRPr="00D16B85">
        <w:rPr>
          <w:rFonts w:ascii="Book Antiqua" w:hAnsi="Book Antiqua" w:cs="Times New Roman"/>
          <w:sz w:val="24"/>
          <w:szCs w:val="24"/>
        </w:rPr>
        <w:t xml:space="preserve"> </w:t>
      </w:r>
      <w:r w:rsidR="002D7108" w:rsidRPr="00D16B85">
        <w:rPr>
          <w:rFonts w:ascii="Book Antiqua" w:hAnsi="Book Antiqua" w:cs="Times New Roman"/>
          <w:sz w:val="24"/>
          <w:szCs w:val="24"/>
        </w:rPr>
        <w:t>and</w:t>
      </w:r>
      <w:r w:rsidRPr="00D16B85">
        <w:rPr>
          <w:rFonts w:ascii="Book Antiqua" w:hAnsi="Book Antiqua" w:cs="Times New Roman"/>
          <w:sz w:val="24"/>
          <w:szCs w:val="24"/>
        </w:rPr>
        <w:t xml:space="preserve"> is linked with lower socio-economic status</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2D7108" w:rsidRPr="00D16B85">
        <w:rPr>
          <w:rFonts w:ascii="Book Antiqua" w:hAnsi="Book Antiqua" w:cs="Times New Roman"/>
          <w:sz w:val="24"/>
          <w:szCs w:val="24"/>
          <w:vertAlign w:val="superscript"/>
        </w:rPr>
        <w:instrText>ADDIN RW.CITE{{12573 Madden,D. 2014}}</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24</w:t>
      </w:r>
      <w:r w:rsidR="001139FB" w:rsidRPr="00D16B85">
        <w:rPr>
          <w:rFonts w:ascii="Book Antiqua" w:hAnsi="Book Antiqua" w:cs="Times New Roman"/>
          <w:sz w:val="24"/>
          <w:szCs w:val="24"/>
          <w:vertAlign w:val="superscript"/>
        </w:rPr>
        <w:fldChar w:fldCharType="end"/>
      </w:r>
      <w:r w:rsidR="00024335" w:rsidRPr="00D16B85">
        <w:rPr>
          <w:rFonts w:ascii="Book Antiqua" w:hAnsi="Book Antiqua" w:cs="Times New Roman"/>
          <w:sz w:val="24"/>
          <w:szCs w:val="24"/>
          <w:vertAlign w:val="superscript"/>
        </w:rPr>
        <w:t>]</w:t>
      </w:r>
      <w:r w:rsidR="00024335" w:rsidRPr="00D16B85">
        <w:rPr>
          <w:rFonts w:ascii="Book Antiqua" w:hAnsi="Book Antiqua" w:cs="Times New Roman"/>
          <w:sz w:val="24"/>
          <w:szCs w:val="24"/>
        </w:rPr>
        <w:t xml:space="preserve">. </w:t>
      </w:r>
      <w:r w:rsidRPr="00D16B85">
        <w:rPr>
          <w:rFonts w:ascii="Book Antiqua" w:hAnsi="Book Antiqua" w:cs="Times New Roman"/>
          <w:sz w:val="24"/>
          <w:szCs w:val="24"/>
        </w:rPr>
        <w:t xml:space="preserve">Recent epigenetic studies have demonstrated </w:t>
      </w:r>
      <w:r w:rsidRPr="00D16B85">
        <w:rPr>
          <w:rStyle w:val="Strong"/>
          <w:rFonts w:ascii="Book Antiqua" w:hAnsi="Book Antiqua" w:cs="Times New Roman"/>
          <w:b w:val="0"/>
          <w:sz w:val="24"/>
          <w:szCs w:val="24"/>
        </w:rPr>
        <w:t>methylation</w:t>
      </w:r>
      <w:r w:rsidRPr="00D16B85">
        <w:rPr>
          <w:rFonts w:ascii="Book Antiqua" w:hAnsi="Book Antiqua" w:cs="Times New Roman"/>
          <w:sz w:val="24"/>
          <w:szCs w:val="24"/>
        </w:rPr>
        <w:t xml:space="preserve"> changes in the perinatal period, linked to lower socio-economic status and low birth weight babies</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2D7108" w:rsidRPr="00D16B85">
        <w:rPr>
          <w:rFonts w:ascii="Book Antiqua" w:hAnsi="Book Antiqua" w:cs="Times New Roman"/>
          <w:sz w:val="24"/>
          <w:szCs w:val="24"/>
          <w:vertAlign w:val="superscript"/>
        </w:rPr>
        <w:instrText>ADDIN RW.CITE{{12574 King,K. 2015}}</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25</w:t>
      </w:r>
      <w:r w:rsidR="001139FB" w:rsidRPr="00D16B85">
        <w:rPr>
          <w:rFonts w:ascii="Book Antiqua" w:hAnsi="Book Antiqua" w:cs="Times New Roman"/>
          <w:sz w:val="24"/>
          <w:szCs w:val="24"/>
          <w:vertAlign w:val="superscript"/>
        </w:rPr>
        <w:fldChar w:fldCharType="end"/>
      </w:r>
      <w:r w:rsidR="00024335" w:rsidRPr="00D16B85">
        <w:rPr>
          <w:rFonts w:ascii="Book Antiqua" w:hAnsi="Book Antiqua" w:cs="Times New Roman"/>
          <w:sz w:val="24"/>
          <w:szCs w:val="24"/>
          <w:vertAlign w:val="superscript"/>
        </w:rPr>
        <w:t>]</w:t>
      </w:r>
      <w:r w:rsidR="00024335" w:rsidRPr="00D16B85">
        <w:rPr>
          <w:rFonts w:ascii="Book Antiqua" w:hAnsi="Book Antiqua" w:cs="Times New Roman"/>
          <w:sz w:val="24"/>
          <w:szCs w:val="24"/>
        </w:rPr>
        <w:t xml:space="preserve">. </w:t>
      </w:r>
      <w:r w:rsidRPr="00D16B85">
        <w:rPr>
          <w:rFonts w:ascii="Book Antiqua" w:hAnsi="Book Antiqua" w:cs="Times New Roman"/>
          <w:sz w:val="24"/>
          <w:szCs w:val="24"/>
        </w:rPr>
        <w:t>The authors suggest that this is a key element in the development of subsequent disease in adulthood</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2D7108" w:rsidRPr="00D16B85">
        <w:rPr>
          <w:rFonts w:ascii="Book Antiqua" w:hAnsi="Book Antiqua" w:cs="Times New Roman"/>
          <w:sz w:val="24"/>
          <w:szCs w:val="24"/>
          <w:vertAlign w:val="superscript"/>
        </w:rPr>
        <w:instrText>ADDIN RW.CITE{{12574 King,K. 2015}}</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25</w:t>
      </w:r>
      <w:r w:rsidR="001139FB" w:rsidRPr="00D16B85">
        <w:rPr>
          <w:rFonts w:ascii="Book Antiqua" w:hAnsi="Book Antiqua" w:cs="Times New Roman"/>
          <w:sz w:val="24"/>
          <w:szCs w:val="24"/>
          <w:vertAlign w:val="superscript"/>
        </w:rPr>
        <w:fldChar w:fldCharType="end"/>
      </w:r>
      <w:r w:rsidR="00024335" w:rsidRPr="00D16B85">
        <w:rPr>
          <w:rFonts w:ascii="Book Antiqua" w:hAnsi="Book Antiqua" w:cs="Times New Roman"/>
          <w:sz w:val="24"/>
          <w:szCs w:val="24"/>
          <w:vertAlign w:val="superscript"/>
        </w:rPr>
        <w:t>]</w:t>
      </w:r>
      <w:r w:rsidR="00024335" w:rsidRPr="00D16B85">
        <w:rPr>
          <w:rFonts w:ascii="Book Antiqua" w:hAnsi="Book Antiqua" w:cs="Times New Roman"/>
          <w:sz w:val="24"/>
          <w:szCs w:val="24"/>
        </w:rPr>
        <w:t>.</w:t>
      </w:r>
      <w:r w:rsidR="002D7108" w:rsidRPr="00D16B85">
        <w:rPr>
          <w:rFonts w:ascii="Book Antiqua" w:hAnsi="Book Antiqua" w:cs="Times New Roman"/>
          <w:sz w:val="24"/>
          <w:szCs w:val="24"/>
        </w:rPr>
        <w:t xml:space="preserve"> </w:t>
      </w:r>
    </w:p>
    <w:p w:rsidR="00D66E46" w:rsidRPr="00D16B85" w:rsidRDefault="00A73704" w:rsidP="00D16B85">
      <w:pPr>
        <w:spacing w:after="0" w:line="360" w:lineRule="auto"/>
        <w:ind w:firstLineChars="150" w:firstLine="360"/>
        <w:jc w:val="both"/>
        <w:rPr>
          <w:rFonts w:ascii="Book Antiqua" w:hAnsi="Book Antiqua" w:cs="Times New Roman"/>
          <w:sz w:val="24"/>
          <w:szCs w:val="24"/>
        </w:rPr>
      </w:pPr>
      <w:r w:rsidRPr="00D16B85">
        <w:rPr>
          <w:rFonts w:ascii="Book Antiqua" w:hAnsi="Book Antiqua" w:cs="Times New Roman"/>
          <w:sz w:val="24"/>
          <w:szCs w:val="24"/>
        </w:rPr>
        <w:t>We were unable to assess birth weight and other perinatal factors in this study.  However, we were able to evaluate other early child</w:t>
      </w:r>
      <w:r w:rsidR="00D66E46" w:rsidRPr="00D16B85">
        <w:rPr>
          <w:rFonts w:ascii="Book Antiqua" w:hAnsi="Book Antiqua" w:cs="Times New Roman"/>
          <w:sz w:val="24"/>
          <w:szCs w:val="24"/>
        </w:rPr>
        <w:t>hood factors</w:t>
      </w:r>
      <w:r w:rsidRPr="00D16B85">
        <w:rPr>
          <w:rFonts w:ascii="Book Antiqua" w:hAnsi="Book Antiqua" w:cs="Times New Roman"/>
          <w:sz w:val="24"/>
          <w:szCs w:val="24"/>
        </w:rPr>
        <w:t xml:space="preserve"> in relation to achalasia risk.  No associations were identified between household density, toilet location or history of having been breastfed and achalasia risk.  </w:t>
      </w:r>
      <w:r w:rsidR="00D66E46" w:rsidRPr="00D16B85">
        <w:rPr>
          <w:rFonts w:ascii="Book Antiqua" w:hAnsi="Book Antiqua" w:cs="Times New Roman"/>
          <w:sz w:val="24"/>
          <w:szCs w:val="24"/>
        </w:rPr>
        <w:t xml:space="preserve">This contrasts with hypotheses that household crowding and resultant earlier/more frequent exposure to infections and </w:t>
      </w:r>
      <w:r w:rsidR="00A45ECD" w:rsidRPr="00D16B85">
        <w:rPr>
          <w:rFonts w:ascii="Book Antiqua" w:hAnsi="Book Antiqua" w:cs="Times New Roman"/>
          <w:sz w:val="24"/>
          <w:szCs w:val="24"/>
        </w:rPr>
        <w:t xml:space="preserve">antigens </w:t>
      </w:r>
      <w:r w:rsidR="00D66E46" w:rsidRPr="00D16B85">
        <w:rPr>
          <w:rFonts w:ascii="Book Antiqua" w:hAnsi="Book Antiqua" w:cs="Times New Roman"/>
          <w:sz w:val="24"/>
          <w:szCs w:val="24"/>
        </w:rPr>
        <w:t>could protect against immune-related diseases, as has been noted for</w:t>
      </w:r>
      <w:r w:rsidRPr="00D16B85">
        <w:rPr>
          <w:rFonts w:ascii="Book Antiqua" w:hAnsi="Book Antiqua" w:cs="Times New Roman"/>
          <w:sz w:val="24"/>
          <w:szCs w:val="24"/>
        </w:rPr>
        <w:t xml:space="preserve"> Type 1 diabetes</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C44E6B" w:rsidRPr="00D16B85">
        <w:rPr>
          <w:rFonts w:ascii="Book Antiqua" w:hAnsi="Book Antiqua" w:cs="Times New Roman"/>
          <w:sz w:val="24"/>
          <w:szCs w:val="24"/>
          <w:vertAlign w:val="superscript"/>
        </w:rPr>
        <w:instrText>ADDIN RW.CITE{{12587 Cardwell,C.R. 2008; 12586 Cardwell,C.R. 2012}}</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26,27</w:t>
      </w:r>
      <w:r w:rsidR="001139FB" w:rsidRPr="00D16B85">
        <w:rPr>
          <w:rFonts w:ascii="Book Antiqua" w:eastAsia="Times New Roman" w:hAnsi="Book Antiqua" w:cs="Times New Roman"/>
          <w:sz w:val="24"/>
          <w:szCs w:val="24"/>
          <w:vertAlign w:val="superscript"/>
        </w:rPr>
        <w:fldChar w:fldCharType="end"/>
      </w:r>
      <w:r w:rsidR="00024335" w:rsidRPr="00D16B85">
        <w:rPr>
          <w:rFonts w:ascii="Book Antiqua" w:eastAsia="Times New Roman" w:hAnsi="Book Antiqua" w:cs="Times New Roman"/>
          <w:sz w:val="24"/>
          <w:szCs w:val="24"/>
          <w:vertAlign w:val="superscript"/>
        </w:rPr>
        <w:t>]</w:t>
      </w:r>
      <w:r w:rsidR="00024335" w:rsidRPr="00D16B85">
        <w:rPr>
          <w:rFonts w:ascii="Book Antiqua" w:hAnsi="Book Antiqua" w:cs="Times New Roman"/>
          <w:sz w:val="24"/>
          <w:szCs w:val="24"/>
        </w:rPr>
        <w:t>.</w:t>
      </w:r>
      <w:r w:rsidRPr="00D16B85">
        <w:rPr>
          <w:rFonts w:ascii="Book Antiqua" w:hAnsi="Book Antiqua" w:cs="Times New Roman"/>
          <w:sz w:val="24"/>
          <w:szCs w:val="24"/>
        </w:rPr>
        <w:t xml:space="preserve"> The lack of association suggests that, even if a role for infectious agents does exist for achalasia, the timing of exposure in early childhood </w:t>
      </w:r>
      <w:r w:rsidR="00D66E46" w:rsidRPr="00D16B85">
        <w:rPr>
          <w:rFonts w:ascii="Book Antiqua" w:hAnsi="Book Antiqua" w:cs="Times New Roman"/>
          <w:sz w:val="24"/>
          <w:szCs w:val="24"/>
        </w:rPr>
        <w:t>may be irrelevant</w:t>
      </w:r>
      <w:r w:rsidRPr="00D16B85">
        <w:rPr>
          <w:rFonts w:ascii="Book Antiqua" w:hAnsi="Book Antiqua" w:cs="Times New Roman"/>
          <w:sz w:val="24"/>
          <w:szCs w:val="24"/>
        </w:rPr>
        <w:t xml:space="preserve">.  Three other childhood factors investigated also showed non-significant associations with achalasia, but the direction of associations </w:t>
      </w:r>
      <w:r w:rsidR="00D66E46" w:rsidRPr="00D16B85">
        <w:rPr>
          <w:rFonts w:ascii="Book Antiqua" w:hAnsi="Book Antiqua" w:cs="Times New Roman"/>
          <w:sz w:val="24"/>
          <w:szCs w:val="24"/>
        </w:rPr>
        <w:t>parallel</w:t>
      </w:r>
      <w:r w:rsidRPr="00D16B85">
        <w:rPr>
          <w:rFonts w:ascii="Book Antiqua" w:hAnsi="Book Antiqua" w:cs="Times New Roman"/>
          <w:sz w:val="24"/>
          <w:szCs w:val="24"/>
        </w:rPr>
        <w:t xml:space="preserve"> those seen for adult lifestyle factors. T</w:t>
      </w:r>
      <w:r w:rsidR="00D66E46" w:rsidRPr="00D16B85">
        <w:rPr>
          <w:rFonts w:ascii="Book Antiqua" w:hAnsi="Book Antiqua" w:cs="Times New Roman"/>
          <w:sz w:val="24"/>
          <w:szCs w:val="24"/>
        </w:rPr>
        <w:t>his includes t</w:t>
      </w:r>
      <w:r w:rsidRPr="00D16B85">
        <w:rPr>
          <w:rFonts w:ascii="Book Antiqua" w:hAnsi="Book Antiqua" w:cs="Times New Roman"/>
          <w:sz w:val="24"/>
          <w:szCs w:val="24"/>
        </w:rPr>
        <w:t>he presence of smokers in the childhood home</w:t>
      </w:r>
      <w:r w:rsidR="00D66E46" w:rsidRPr="00D16B85">
        <w:rPr>
          <w:rFonts w:ascii="Book Antiqua" w:hAnsi="Book Antiqua" w:cs="Times New Roman"/>
          <w:sz w:val="24"/>
          <w:szCs w:val="24"/>
        </w:rPr>
        <w:t>, which</w:t>
      </w:r>
      <w:r w:rsidRPr="00D16B85">
        <w:rPr>
          <w:rFonts w:ascii="Book Antiqua" w:hAnsi="Book Antiqua" w:cs="Times New Roman"/>
          <w:sz w:val="24"/>
          <w:szCs w:val="24"/>
        </w:rPr>
        <w:t xml:space="preserve"> was non-significantly inversely associated with risk, while lower socio-economic occupations held by the head of the childhood household and owning a pet in childhood both carried a non-significant increased risk of achalasia.</w:t>
      </w:r>
    </w:p>
    <w:p w:rsidR="00D66E46" w:rsidRPr="00D16B85" w:rsidRDefault="007E3E0B" w:rsidP="00D16B85">
      <w:pPr>
        <w:spacing w:after="0" w:line="360" w:lineRule="auto"/>
        <w:ind w:firstLineChars="150" w:firstLine="360"/>
        <w:jc w:val="both"/>
        <w:rPr>
          <w:rFonts w:ascii="Book Antiqua" w:hAnsi="Book Antiqua" w:cs="Times New Roman"/>
          <w:sz w:val="24"/>
          <w:szCs w:val="24"/>
        </w:rPr>
      </w:pPr>
      <w:r w:rsidRPr="00D16B85">
        <w:rPr>
          <w:rFonts w:ascii="Book Antiqua" w:hAnsi="Book Antiqua" w:cs="Times New Roman"/>
          <w:sz w:val="24"/>
          <w:szCs w:val="24"/>
        </w:rPr>
        <w:t xml:space="preserve">Pet ownership </w:t>
      </w:r>
      <w:r w:rsidR="00A73704" w:rsidRPr="00D16B85">
        <w:rPr>
          <w:rFonts w:ascii="Book Antiqua" w:hAnsi="Book Antiqua" w:cs="Times New Roman"/>
          <w:sz w:val="24"/>
          <w:szCs w:val="24"/>
        </w:rPr>
        <w:t xml:space="preserve">in adulthood </w:t>
      </w:r>
      <w:r w:rsidRPr="00D16B85">
        <w:rPr>
          <w:rFonts w:ascii="Book Antiqua" w:hAnsi="Book Antiqua" w:cs="Times New Roman"/>
          <w:sz w:val="24"/>
          <w:szCs w:val="24"/>
        </w:rPr>
        <w:t>was associated with an increased risk of achalasia</w:t>
      </w:r>
      <w:r w:rsidR="004E3DD1" w:rsidRPr="00D16B85">
        <w:rPr>
          <w:rFonts w:ascii="Book Antiqua" w:hAnsi="Book Antiqua" w:cs="Times New Roman"/>
          <w:sz w:val="24"/>
          <w:szCs w:val="24"/>
        </w:rPr>
        <w:t xml:space="preserve"> in this study</w:t>
      </w:r>
      <w:r w:rsidRPr="00D16B85">
        <w:rPr>
          <w:rFonts w:ascii="Book Antiqua" w:hAnsi="Book Antiqua" w:cs="Times New Roman"/>
          <w:sz w:val="24"/>
          <w:szCs w:val="24"/>
        </w:rPr>
        <w:t xml:space="preserve">. </w:t>
      </w:r>
      <w:r w:rsidR="00A73704" w:rsidRPr="00D16B85">
        <w:rPr>
          <w:rFonts w:ascii="Book Antiqua" w:hAnsi="Book Antiqua" w:cs="Times New Roman"/>
          <w:sz w:val="24"/>
          <w:szCs w:val="24"/>
        </w:rPr>
        <w:t>E</w:t>
      </w:r>
      <w:r w:rsidR="004E3DD1" w:rsidRPr="00D16B85">
        <w:rPr>
          <w:rFonts w:ascii="Book Antiqua" w:hAnsi="Book Antiqua" w:cs="Times New Roman"/>
          <w:sz w:val="24"/>
          <w:szCs w:val="24"/>
        </w:rPr>
        <w:t>vidence to suggest an association between</w:t>
      </w:r>
      <w:r w:rsidRPr="00D16B85">
        <w:rPr>
          <w:rFonts w:ascii="Book Antiqua" w:hAnsi="Book Antiqua" w:cs="Times New Roman"/>
          <w:sz w:val="24"/>
          <w:szCs w:val="24"/>
        </w:rPr>
        <w:t xml:space="preserve"> pet ownership and the incidence of other immun</w:t>
      </w:r>
      <w:r w:rsidR="00D66E46" w:rsidRPr="00D16B85">
        <w:rPr>
          <w:rFonts w:ascii="Book Antiqua" w:hAnsi="Book Antiqua" w:cs="Times New Roman"/>
          <w:sz w:val="24"/>
          <w:szCs w:val="24"/>
        </w:rPr>
        <w:t>e-</w:t>
      </w:r>
      <w:r w:rsidRPr="00D16B85">
        <w:rPr>
          <w:rFonts w:ascii="Book Antiqua" w:hAnsi="Book Antiqua" w:cs="Times New Roman"/>
          <w:sz w:val="24"/>
          <w:szCs w:val="24"/>
        </w:rPr>
        <w:t>related conditions</w:t>
      </w:r>
      <w:r w:rsidR="00A73704" w:rsidRPr="00D16B85">
        <w:rPr>
          <w:rFonts w:ascii="Book Antiqua" w:hAnsi="Book Antiqua" w:cs="Times New Roman"/>
          <w:sz w:val="24"/>
          <w:szCs w:val="24"/>
        </w:rPr>
        <w:t>, such as rheumatoid arthritis and multiple sclerosis (MS),</w:t>
      </w:r>
      <w:r w:rsidRPr="00D16B85">
        <w:rPr>
          <w:rFonts w:ascii="Book Antiqua" w:hAnsi="Book Antiqua" w:cs="Times New Roman"/>
          <w:sz w:val="24"/>
          <w:szCs w:val="24"/>
        </w:rPr>
        <w:t xml:space="preserve"> is conflicting</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A73704" w:rsidRPr="00D16B85">
        <w:rPr>
          <w:rFonts w:ascii="Book Antiqua" w:hAnsi="Book Antiqua" w:cs="Times New Roman"/>
          <w:sz w:val="24"/>
          <w:szCs w:val="24"/>
          <w:vertAlign w:val="superscript"/>
        </w:rPr>
        <w:instrText>ADDIN RW.CITE{{12580 Cook,S.D. 1977; 12579 Gustavsen,M.W. 2014; 12582 Ghadirian,P. 2001; 12581 Bansil,S. 1997; 12578 Bond,C. 1996}}</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28-32</w:t>
      </w:r>
      <w:r w:rsidR="001139FB" w:rsidRPr="00D16B85">
        <w:rPr>
          <w:rFonts w:ascii="Book Antiqua" w:hAnsi="Book Antiqua" w:cs="Times New Roman"/>
          <w:sz w:val="24"/>
          <w:szCs w:val="24"/>
          <w:vertAlign w:val="superscript"/>
        </w:rPr>
        <w:fldChar w:fldCharType="end"/>
      </w:r>
      <w:r w:rsidR="00024335" w:rsidRPr="00D16B85">
        <w:rPr>
          <w:rFonts w:ascii="Book Antiqua" w:hAnsi="Book Antiqua" w:cs="Times New Roman"/>
          <w:sz w:val="24"/>
          <w:szCs w:val="24"/>
          <w:vertAlign w:val="superscript"/>
        </w:rPr>
        <w:t>]</w:t>
      </w:r>
      <w:r w:rsidR="00024335" w:rsidRPr="00D16B85">
        <w:rPr>
          <w:rFonts w:ascii="Book Antiqua" w:hAnsi="Book Antiqua" w:cs="Times New Roman"/>
          <w:sz w:val="24"/>
          <w:szCs w:val="24"/>
        </w:rPr>
        <w:t>.</w:t>
      </w:r>
      <w:r w:rsidR="00931E85" w:rsidRPr="00D16B85">
        <w:rPr>
          <w:rFonts w:ascii="Book Antiqua" w:hAnsi="Book Antiqua" w:cs="Times New Roman"/>
          <w:sz w:val="24"/>
          <w:szCs w:val="24"/>
        </w:rPr>
        <w:t xml:space="preserve">  </w:t>
      </w:r>
      <w:r w:rsidR="000918CA" w:rsidRPr="00D16B85">
        <w:rPr>
          <w:rFonts w:ascii="Book Antiqua" w:hAnsi="Book Antiqua" w:cs="Times New Roman"/>
          <w:sz w:val="24"/>
          <w:szCs w:val="24"/>
        </w:rPr>
        <w:t>P</w:t>
      </w:r>
      <w:r w:rsidR="004E3DD1" w:rsidRPr="00D16B85">
        <w:rPr>
          <w:rFonts w:ascii="Book Antiqua" w:hAnsi="Book Antiqua" w:cs="Times New Roman"/>
          <w:sz w:val="24"/>
          <w:szCs w:val="24"/>
        </w:rPr>
        <w:t>et ownership may increase exposure to parasitic infections</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2D7108" w:rsidRPr="00D16B85">
        <w:rPr>
          <w:rFonts w:ascii="Book Antiqua" w:hAnsi="Book Antiqua" w:cs="Times New Roman"/>
          <w:sz w:val="24"/>
          <w:szCs w:val="24"/>
          <w:vertAlign w:val="superscript"/>
        </w:rPr>
        <w:instrText>ADDIN RW.CITE{{12579 Gustavsen,M.W. 2014}}</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29</w:t>
      </w:r>
      <w:r w:rsidR="001139FB" w:rsidRPr="00D16B85">
        <w:rPr>
          <w:rFonts w:ascii="Book Antiqua" w:hAnsi="Book Antiqua" w:cs="Times New Roman"/>
          <w:sz w:val="24"/>
          <w:szCs w:val="24"/>
          <w:vertAlign w:val="superscript"/>
        </w:rPr>
        <w:fldChar w:fldCharType="end"/>
      </w:r>
      <w:r w:rsidR="00024335" w:rsidRPr="00D16B85">
        <w:rPr>
          <w:rFonts w:ascii="Book Antiqua" w:hAnsi="Book Antiqua" w:cs="Times New Roman"/>
          <w:sz w:val="24"/>
          <w:szCs w:val="24"/>
          <w:vertAlign w:val="superscript"/>
        </w:rPr>
        <w:t>]</w:t>
      </w:r>
      <w:r w:rsidR="005258D9" w:rsidRPr="00D16B85">
        <w:rPr>
          <w:rFonts w:ascii="Book Antiqua" w:hAnsi="Book Antiqua" w:cs="Times New Roman"/>
          <w:sz w:val="24"/>
          <w:szCs w:val="24"/>
        </w:rPr>
        <w:t xml:space="preserve"> </w:t>
      </w:r>
      <w:r w:rsidR="000451DF" w:rsidRPr="00D16B85">
        <w:rPr>
          <w:rFonts w:ascii="Book Antiqua" w:hAnsi="Book Antiqua" w:cs="Times New Roman"/>
          <w:sz w:val="24"/>
          <w:szCs w:val="24"/>
        </w:rPr>
        <w:t xml:space="preserve">, and </w:t>
      </w:r>
      <w:r w:rsidR="00A43151" w:rsidRPr="00D16B85">
        <w:rPr>
          <w:rFonts w:ascii="Book Antiqua" w:hAnsi="Book Antiqua" w:cs="Times New Roman"/>
          <w:sz w:val="24"/>
          <w:szCs w:val="24"/>
        </w:rPr>
        <w:t xml:space="preserve">while secondary achalasia is due to parasitic infection with </w:t>
      </w:r>
      <w:r w:rsidR="00A43151" w:rsidRPr="00D16B85">
        <w:rPr>
          <w:rFonts w:ascii="Book Antiqua" w:hAnsi="Book Antiqua" w:cs="Times New Roman"/>
          <w:i/>
          <w:sz w:val="24"/>
          <w:szCs w:val="24"/>
        </w:rPr>
        <w:t>Trypanosoma cruzi</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D66E46" w:rsidRPr="00D16B85">
        <w:rPr>
          <w:rFonts w:ascii="Book Antiqua" w:hAnsi="Book Antiqua" w:cs="Times New Roman"/>
          <w:sz w:val="24"/>
          <w:szCs w:val="24"/>
          <w:vertAlign w:val="superscript"/>
        </w:rPr>
        <w:instrText>ADDIN RW.CITE{{12589 Lages-Silva,E. 2001}}</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iCs/>
          <w:sz w:val="24"/>
          <w:szCs w:val="24"/>
          <w:vertAlign w:val="superscript"/>
        </w:rPr>
        <w:t>33</w:t>
      </w:r>
      <w:r w:rsidR="001139FB" w:rsidRPr="00D16B85">
        <w:rPr>
          <w:rFonts w:ascii="Book Antiqua" w:hAnsi="Book Antiqua" w:cs="Times New Roman"/>
          <w:sz w:val="24"/>
          <w:szCs w:val="24"/>
          <w:vertAlign w:val="superscript"/>
        </w:rPr>
        <w:fldChar w:fldCharType="end"/>
      </w:r>
      <w:r w:rsidR="00024335" w:rsidRPr="00D16B85">
        <w:rPr>
          <w:rFonts w:ascii="Book Antiqua" w:hAnsi="Book Antiqua" w:cs="Times New Roman"/>
          <w:sz w:val="24"/>
          <w:szCs w:val="24"/>
          <w:vertAlign w:val="superscript"/>
        </w:rPr>
        <w:t>]</w:t>
      </w:r>
      <w:r w:rsidR="00024335" w:rsidRPr="00D16B85">
        <w:rPr>
          <w:rFonts w:ascii="Book Antiqua" w:hAnsi="Book Antiqua" w:cs="Times New Roman"/>
          <w:sz w:val="24"/>
          <w:szCs w:val="24"/>
        </w:rPr>
        <w:t xml:space="preserve">, </w:t>
      </w:r>
      <w:r w:rsidR="00A43151" w:rsidRPr="00D16B85">
        <w:rPr>
          <w:rFonts w:ascii="Book Antiqua" w:hAnsi="Book Antiqua" w:cs="Times New Roman"/>
          <w:sz w:val="24"/>
          <w:szCs w:val="24"/>
        </w:rPr>
        <w:t>there is no evidence to suggest a direct parasitic cause in primary achalasia.</w:t>
      </w:r>
      <w:r w:rsidR="009841DD" w:rsidRPr="00D16B85">
        <w:rPr>
          <w:rFonts w:ascii="Book Antiqua" w:hAnsi="Book Antiqua" w:cs="Times New Roman"/>
          <w:sz w:val="24"/>
          <w:szCs w:val="24"/>
        </w:rPr>
        <w:t xml:space="preserve"> Finally, h</w:t>
      </w:r>
      <w:r w:rsidR="00430A9B" w:rsidRPr="00D16B85">
        <w:rPr>
          <w:rFonts w:ascii="Book Antiqua" w:hAnsi="Book Antiqua" w:cs="Times New Roman"/>
          <w:sz w:val="24"/>
          <w:szCs w:val="24"/>
        </w:rPr>
        <w:t xml:space="preserve">ouseholds with resident pets have higher levels of </w:t>
      </w:r>
      <w:r w:rsidR="000918CA" w:rsidRPr="00D16B85">
        <w:rPr>
          <w:rFonts w:ascii="Book Antiqua" w:hAnsi="Book Antiqua" w:cs="Times New Roman"/>
          <w:sz w:val="24"/>
          <w:szCs w:val="24"/>
        </w:rPr>
        <w:t xml:space="preserve">pro-inflammatory </w:t>
      </w:r>
      <w:r w:rsidR="00430A9B" w:rsidRPr="00D16B85">
        <w:rPr>
          <w:rFonts w:ascii="Book Antiqua" w:hAnsi="Book Antiqua" w:cs="Times New Roman"/>
          <w:sz w:val="24"/>
          <w:szCs w:val="24"/>
        </w:rPr>
        <w:t>endotoxin in</w:t>
      </w:r>
      <w:r w:rsidR="00887603" w:rsidRPr="00D16B85">
        <w:rPr>
          <w:rFonts w:ascii="Book Antiqua" w:hAnsi="Book Antiqua" w:cs="Times New Roman"/>
          <w:sz w:val="24"/>
          <w:szCs w:val="24"/>
        </w:rPr>
        <w:t xml:space="preserve"> the</w:t>
      </w:r>
      <w:r w:rsidR="00430A9B" w:rsidRPr="00D16B85">
        <w:rPr>
          <w:rFonts w:ascii="Book Antiqua" w:hAnsi="Book Antiqua" w:cs="Times New Roman"/>
          <w:sz w:val="24"/>
          <w:szCs w:val="24"/>
        </w:rPr>
        <w:t xml:space="preserve"> house dust</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2D7108" w:rsidRPr="00D16B85">
        <w:rPr>
          <w:rFonts w:ascii="Book Antiqua" w:hAnsi="Book Antiqua" w:cs="Times New Roman"/>
          <w:sz w:val="24"/>
          <w:szCs w:val="24"/>
          <w:vertAlign w:val="superscript"/>
        </w:rPr>
        <w:instrText>ADDIN RW.CITE{{12585 Heinrich,J. 2001}}</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34</w:t>
      </w:r>
      <w:r w:rsidR="001139FB" w:rsidRPr="00D16B85">
        <w:rPr>
          <w:rFonts w:ascii="Book Antiqua" w:hAnsi="Book Antiqua" w:cs="Times New Roman"/>
          <w:sz w:val="24"/>
          <w:szCs w:val="24"/>
          <w:vertAlign w:val="superscript"/>
        </w:rPr>
        <w:fldChar w:fldCharType="end"/>
      </w:r>
      <w:r w:rsidR="00024335" w:rsidRPr="00D16B85">
        <w:rPr>
          <w:rFonts w:ascii="Book Antiqua" w:hAnsi="Book Antiqua" w:cs="Times New Roman"/>
          <w:sz w:val="24"/>
          <w:szCs w:val="24"/>
          <w:vertAlign w:val="superscript"/>
        </w:rPr>
        <w:t>]</w:t>
      </w:r>
      <w:r w:rsidR="00024335" w:rsidRPr="00D16B85">
        <w:rPr>
          <w:rFonts w:ascii="Book Antiqua" w:hAnsi="Book Antiqua" w:cs="Times New Roman"/>
          <w:sz w:val="24"/>
          <w:szCs w:val="24"/>
        </w:rPr>
        <w:t xml:space="preserve">. </w:t>
      </w:r>
      <w:r w:rsidR="00E27F5D" w:rsidRPr="00D16B85">
        <w:rPr>
          <w:rFonts w:ascii="Book Antiqua" w:hAnsi="Book Antiqua" w:cs="Times New Roman"/>
          <w:sz w:val="24"/>
          <w:szCs w:val="24"/>
        </w:rPr>
        <w:t>Endotoxin is speculated to be hypoallergenic and thereby pr</w:t>
      </w:r>
      <w:r w:rsidR="00024335" w:rsidRPr="00D16B85">
        <w:rPr>
          <w:rFonts w:ascii="Book Antiqua" w:hAnsi="Book Antiqua" w:cs="Times New Roman"/>
          <w:sz w:val="24"/>
          <w:szCs w:val="24"/>
        </w:rPr>
        <w:t>otect against atopic conditions</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E27F5D" w:rsidRPr="00D16B85">
        <w:rPr>
          <w:rFonts w:ascii="Book Antiqua" w:hAnsi="Book Antiqua" w:cs="Times New Roman"/>
          <w:sz w:val="24"/>
          <w:szCs w:val="24"/>
          <w:vertAlign w:val="superscript"/>
        </w:rPr>
        <w:instrText>ADDIN RW.CITE{{12585 Heinrich,J. 2001}}</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34</w:t>
      </w:r>
      <w:r w:rsidR="001139FB" w:rsidRPr="00D16B85">
        <w:rPr>
          <w:rFonts w:ascii="Book Antiqua" w:hAnsi="Book Antiqua" w:cs="Times New Roman"/>
          <w:sz w:val="24"/>
          <w:szCs w:val="24"/>
          <w:vertAlign w:val="superscript"/>
        </w:rPr>
        <w:fldChar w:fldCharType="end"/>
      </w:r>
      <w:r w:rsidR="00024335" w:rsidRPr="00D16B85">
        <w:rPr>
          <w:rFonts w:ascii="Book Antiqua" w:hAnsi="Book Antiqua" w:cs="Times New Roman"/>
          <w:sz w:val="24"/>
          <w:szCs w:val="24"/>
          <w:vertAlign w:val="superscript"/>
        </w:rPr>
        <w:t>]</w:t>
      </w:r>
      <w:r w:rsidR="00024335" w:rsidRPr="00D16B85">
        <w:rPr>
          <w:rFonts w:ascii="Book Antiqua" w:hAnsi="Book Antiqua" w:cs="Times New Roman"/>
          <w:sz w:val="24"/>
          <w:szCs w:val="24"/>
        </w:rPr>
        <w:t>.</w:t>
      </w:r>
      <w:r w:rsidR="00E27F5D" w:rsidRPr="00D16B85">
        <w:rPr>
          <w:rFonts w:ascii="Book Antiqua" w:hAnsi="Book Antiqua" w:cs="Times New Roman"/>
          <w:sz w:val="24"/>
          <w:szCs w:val="24"/>
        </w:rPr>
        <w:t xml:space="preserve"> However, </w:t>
      </w:r>
      <w:r w:rsidR="00F720E6" w:rsidRPr="00D16B85">
        <w:rPr>
          <w:rFonts w:ascii="Book Antiqua" w:hAnsi="Book Antiqua" w:cs="Times New Roman"/>
          <w:sz w:val="24"/>
          <w:szCs w:val="24"/>
        </w:rPr>
        <w:t xml:space="preserve">as part of a separate mechanistic pathway, </w:t>
      </w:r>
      <w:r w:rsidR="00E27F5D" w:rsidRPr="00D16B85">
        <w:rPr>
          <w:rFonts w:ascii="Book Antiqua" w:hAnsi="Book Antiqua" w:cs="Times New Roman"/>
          <w:sz w:val="24"/>
          <w:szCs w:val="24"/>
        </w:rPr>
        <w:t xml:space="preserve">endotoxins may interact with </w:t>
      </w:r>
      <w:r w:rsidR="00F720E6" w:rsidRPr="00D16B85">
        <w:rPr>
          <w:rFonts w:ascii="Book Antiqua" w:hAnsi="Book Antiqua" w:cs="Times New Roman"/>
          <w:sz w:val="24"/>
          <w:szCs w:val="24"/>
        </w:rPr>
        <w:t>viral</w:t>
      </w:r>
      <w:r w:rsidR="00E27F5D" w:rsidRPr="00D16B85">
        <w:rPr>
          <w:rFonts w:ascii="Book Antiqua" w:hAnsi="Book Antiqua" w:cs="Times New Roman"/>
          <w:sz w:val="24"/>
          <w:szCs w:val="24"/>
        </w:rPr>
        <w:t xml:space="preserve"> infection to induce an inflammatory response</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BF48D0" w:rsidRPr="00D16B85">
        <w:rPr>
          <w:rFonts w:ascii="Book Antiqua" w:hAnsi="Book Antiqua" w:cs="Times New Roman"/>
          <w:sz w:val="24"/>
          <w:szCs w:val="24"/>
          <w:vertAlign w:val="superscript"/>
        </w:rPr>
        <w:instrText>ADDIN RW.CITE{{12893 Hung,S.L. 2012}}</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35</w:t>
      </w:r>
      <w:r w:rsidR="001139FB" w:rsidRPr="00D16B85">
        <w:rPr>
          <w:rFonts w:ascii="Book Antiqua" w:hAnsi="Book Antiqua" w:cs="Times New Roman"/>
          <w:sz w:val="24"/>
          <w:szCs w:val="24"/>
          <w:vertAlign w:val="superscript"/>
        </w:rPr>
        <w:fldChar w:fldCharType="end"/>
      </w:r>
      <w:r w:rsidR="00024335" w:rsidRPr="00D16B85">
        <w:rPr>
          <w:rFonts w:ascii="Book Antiqua" w:hAnsi="Book Antiqua" w:cs="Times New Roman"/>
          <w:sz w:val="24"/>
          <w:szCs w:val="24"/>
          <w:vertAlign w:val="superscript"/>
        </w:rPr>
        <w:t>]</w:t>
      </w:r>
      <w:r w:rsidR="00024335" w:rsidRPr="00D16B85">
        <w:rPr>
          <w:rFonts w:ascii="Book Antiqua" w:hAnsi="Book Antiqua" w:cs="Times New Roman"/>
          <w:sz w:val="24"/>
          <w:szCs w:val="24"/>
        </w:rPr>
        <w:t>.</w:t>
      </w:r>
      <w:r w:rsidR="00F720E6" w:rsidRPr="00D16B85">
        <w:rPr>
          <w:rFonts w:ascii="Book Antiqua" w:hAnsi="Book Antiqua" w:cs="Times New Roman"/>
          <w:sz w:val="24"/>
          <w:szCs w:val="24"/>
        </w:rPr>
        <w:t xml:space="preserve">  For example, lipopolysaccharide can increase </w:t>
      </w:r>
      <w:r w:rsidR="00F720E6" w:rsidRPr="00D16B85">
        <w:rPr>
          <w:rFonts w:ascii="Book Antiqua" w:hAnsi="Book Antiqua" w:cs="Times New Roman"/>
          <w:sz w:val="24"/>
          <w:szCs w:val="24"/>
        </w:rPr>
        <w:lastRenderedPageBreak/>
        <w:t>expression of a survival protein (BAG3) that regulates the replication of HSV-1 and Varicella-Zoster virus</w:t>
      </w:r>
      <w:r w:rsidR="00024335" w:rsidRPr="00D16B85">
        <w:rPr>
          <w:rFonts w:ascii="Book Antiqua" w:hAnsi="Book Antiqua" w:cs="Times New Roman"/>
          <w:sz w:val="24"/>
          <w:szCs w:val="24"/>
          <w:vertAlign w:val="superscript"/>
        </w:rPr>
        <w:t>[</w:t>
      </w:r>
      <w:r w:rsidR="001139FB" w:rsidRPr="00D16B85">
        <w:rPr>
          <w:rFonts w:ascii="Book Antiqua" w:hAnsi="Book Antiqua" w:cs="Times New Roman"/>
          <w:sz w:val="24"/>
          <w:szCs w:val="24"/>
          <w:vertAlign w:val="superscript"/>
        </w:rPr>
        <w:fldChar w:fldCharType="begin"/>
      </w:r>
      <w:r w:rsidR="00BF48D0" w:rsidRPr="00D16B85">
        <w:rPr>
          <w:rFonts w:ascii="Book Antiqua" w:hAnsi="Book Antiqua" w:cs="Times New Roman"/>
          <w:sz w:val="24"/>
          <w:szCs w:val="24"/>
          <w:vertAlign w:val="superscript"/>
        </w:rPr>
        <w:instrText>ADDIN RW.CITE{{12894 Wang,H.Q. 2012}}</w:instrText>
      </w:r>
      <w:r w:rsidR="001139FB" w:rsidRPr="00D16B85">
        <w:rPr>
          <w:rFonts w:ascii="Book Antiqua" w:hAnsi="Book Antiqua" w:cs="Times New Roman"/>
          <w:sz w:val="24"/>
          <w:szCs w:val="24"/>
          <w:vertAlign w:val="superscript"/>
        </w:rPr>
        <w:fldChar w:fldCharType="separate"/>
      </w:r>
      <w:r w:rsidR="00024335" w:rsidRPr="00D16B85">
        <w:rPr>
          <w:rFonts w:ascii="Book Antiqua" w:eastAsia="Times New Roman" w:hAnsi="Book Antiqua"/>
          <w:sz w:val="24"/>
          <w:szCs w:val="24"/>
          <w:vertAlign w:val="superscript"/>
        </w:rPr>
        <w:t>36</w:t>
      </w:r>
      <w:r w:rsidR="001139FB" w:rsidRPr="00D16B85">
        <w:rPr>
          <w:rFonts w:ascii="Book Antiqua" w:hAnsi="Book Antiqua" w:cs="Times New Roman"/>
          <w:sz w:val="24"/>
          <w:szCs w:val="24"/>
          <w:vertAlign w:val="superscript"/>
        </w:rPr>
        <w:fldChar w:fldCharType="end"/>
      </w:r>
      <w:r w:rsidR="00024335" w:rsidRPr="00D16B85">
        <w:rPr>
          <w:rFonts w:ascii="Book Antiqua" w:hAnsi="Book Antiqua" w:cs="Times New Roman"/>
          <w:sz w:val="24"/>
          <w:szCs w:val="24"/>
          <w:vertAlign w:val="superscript"/>
        </w:rPr>
        <w:t>]</w:t>
      </w:r>
      <w:r w:rsidR="00024335" w:rsidRPr="00D16B85">
        <w:rPr>
          <w:rFonts w:ascii="Book Antiqua" w:hAnsi="Book Antiqua" w:cs="Times New Roman"/>
          <w:sz w:val="24"/>
          <w:szCs w:val="24"/>
        </w:rPr>
        <w:t xml:space="preserve">, </w:t>
      </w:r>
      <w:r w:rsidR="00F720E6" w:rsidRPr="00D16B85">
        <w:rPr>
          <w:rFonts w:ascii="Book Antiqua" w:hAnsi="Book Antiqua" w:cs="Times New Roman"/>
          <w:sz w:val="24"/>
          <w:szCs w:val="24"/>
        </w:rPr>
        <w:t>and so may act to exacerbate the impact of such viruses on achalasia development.</w:t>
      </w:r>
      <w:r w:rsidR="009A60DA" w:rsidRPr="00D16B85">
        <w:rPr>
          <w:rFonts w:ascii="Book Antiqua" w:hAnsi="Book Antiqua" w:cs="Times New Roman"/>
          <w:sz w:val="24"/>
          <w:szCs w:val="24"/>
        </w:rPr>
        <w:t xml:space="preserve"> </w:t>
      </w:r>
      <w:r w:rsidR="00D66E46" w:rsidRPr="00D16B85">
        <w:rPr>
          <w:rFonts w:ascii="Book Antiqua" w:hAnsi="Book Antiqua" w:cs="Times New Roman"/>
          <w:sz w:val="24"/>
          <w:szCs w:val="24"/>
        </w:rPr>
        <w:t>Th</w:t>
      </w:r>
      <w:r w:rsidR="009841DD" w:rsidRPr="00D16B85">
        <w:rPr>
          <w:rFonts w:ascii="Book Antiqua" w:hAnsi="Book Antiqua" w:cs="Times New Roman"/>
          <w:sz w:val="24"/>
          <w:szCs w:val="24"/>
        </w:rPr>
        <w:t>e finding of</w:t>
      </w:r>
      <w:r w:rsidR="000213C6" w:rsidRPr="00D16B85">
        <w:rPr>
          <w:rFonts w:ascii="Book Antiqua" w:hAnsi="Book Antiqua" w:cs="Times New Roman"/>
          <w:sz w:val="24"/>
          <w:szCs w:val="24"/>
        </w:rPr>
        <w:t xml:space="preserve"> an</w:t>
      </w:r>
      <w:r w:rsidR="009841DD" w:rsidRPr="00D16B85">
        <w:rPr>
          <w:rFonts w:ascii="Book Antiqua" w:hAnsi="Book Antiqua" w:cs="Times New Roman"/>
          <w:sz w:val="24"/>
          <w:szCs w:val="24"/>
        </w:rPr>
        <w:t xml:space="preserve"> increased </w:t>
      </w:r>
      <w:r w:rsidR="00F330EE" w:rsidRPr="00D16B85">
        <w:rPr>
          <w:rFonts w:ascii="Book Antiqua" w:hAnsi="Book Antiqua" w:cs="Times New Roman"/>
          <w:sz w:val="24"/>
          <w:szCs w:val="24"/>
        </w:rPr>
        <w:t xml:space="preserve">risk of </w:t>
      </w:r>
      <w:r w:rsidR="009841DD" w:rsidRPr="00D16B85">
        <w:rPr>
          <w:rFonts w:ascii="Book Antiqua" w:hAnsi="Book Antiqua" w:cs="Times New Roman"/>
          <w:sz w:val="24"/>
          <w:szCs w:val="24"/>
        </w:rPr>
        <w:t xml:space="preserve">achalasia </w:t>
      </w:r>
      <w:r w:rsidR="00F330EE" w:rsidRPr="00D16B85">
        <w:rPr>
          <w:rFonts w:ascii="Book Antiqua" w:hAnsi="Book Antiqua" w:cs="Times New Roman"/>
          <w:sz w:val="24"/>
          <w:szCs w:val="24"/>
        </w:rPr>
        <w:t>with</w:t>
      </w:r>
      <w:r w:rsidR="009841DD" w:rsidRPr="00D16B85">
        <w:rPr>
          <w:rFonts w:ascii="Book Antiqua" w:hAnsi="Book Antiqua" w:cs="Times New Roman"/>
          <w:sz w:val="24"/>
          <w:szCs w:val="24"/>
        </w:rPr>
        <w:t xml:space="preserve"> pet ownership</w:t>
      </w:r>
      <w:r w:rsidR="00D66E46" w:rsidRPr="00D16B85">
        <w:rPr>
          <w:rFonts w:ascii="Book Antiqua" w:hAnsi="Book Antiqua" w:cs="Times New Roman"/>
          <w:sz w:val="24"/>
          <w:szCs w:val="24"/>
        </w:rPr>
        <w:t xml:space="preserve"> in the current</w:t>
      </w:r>
      <w:r w:rsidR="000213C6" w:rsidRPr="00D16B85">
        <w:rPr>
          <w:rFonts w:ascii="Book Antiqua" w:hAnsi="Book Antiqua" w:cs="Times New Roman"/>
          <w:sz w:val="24"/>
          <w:szCs w:val="24"/>
        </w:rPr>
        <w:t xml:space="preserve"> study</w:t>
      </w:r>
      <w:r w:rsidR="009841DD" w:rsidRPr="00D16B85">
        <w:rPr>
          <w:rFonts w:ascii="Book Antiqua" w:hAnsi="Book Antiqua" w:cs="Times New Roman"/>
          <w:sz w:val="24"/>
          <w:szCs w:val="24"/>
        </w:rPr>
        <w:t xml:space="preserve"> may </w:t>
      </w:r>
      <w:r w:rsidR="00A73704" w:rsidRPr="00D16B85">
        <w:rPr>
          <w:rFonts w:ascii="Book Antiqua" w:hAnsi="Book Antiqua" w:cs="Times New Roman"/>
          <w:sz w:val="24"/>
          <w:szCs w:val="24"/>
        </w:rPr>
        <w:t xml:space="preserve">also </w:t>
      </w:r>
      <w:r w:rsidR="009841DD" w:rsidRPr="00D16B85">
        <w:rPr>
          <w:rFonts w:ascii="Book Antiqua" w:hAnsi="Book Antiqua" w:cs="Times New Roman"/>
          <w:sz w:val="24"/>
          <w:szCs w:val="24"/>
        </w:rPr>
        <w:t>be due to chance</w:t>
      </w:r>
      <w:r w:rsidR="00A73704" w:rsidRPr="00D16B85">
        <w:rPr>
          <w:rFonts w:ascii="Book Antiqua" w:hAnsi="Book Antiqua" w:cs="Times New Roman"/>
          <w:sz w:val="24"/>
          <w:szCs w:val="24"/>
        </w:rPr>
        <w:t>,</w:t>
      </w:r>
      <w:r w:rsidR="00D66E46" w:rsidRPr="00D16B85">
        <w:rPr>
          <w:rFonts w:ascii="Book Antiqua" w:hAnsi="Book Antiqua" w:cs="Times New Roman"/>
          <w:sz w:val="24"/>
          <w:szCs w:val="24"/>
        </w:rPr>
        <w:t xml:space="preserve"> but is</w:t>
      </w:r>
      <w:r w:rsidR="009841DD" w:rsidRPr="00D16B85">
        <w:rPr>
          <w:rFonts w:ascii="Book Antiqua" w:hAnsi="Book Antiqua" w:cs="Times New Roman"/>
          <w:sz w:val="24"/>
          <w:szCs w:val="24"/>
        </w:rPr>
        <w:t xml:space="preserve"> unlikely to be due to recall bias.</w:t>
      </w:r>
      <w:r w:rsidR="00F330EE" w:rsidRPr="00D16B85">
        <w:rPr>
          <w:rFonts w:ascii="Book Antiqua" w:hAnsi="Book Antiqua" w:cs="Times New Roman"/>
          <w:sz w:val="24"/>
          <w:szCs w:val="24"/>
        </w:rPr>
        <w:t xml:space="preserve"> </w:t>
      </w:r>
      <w:r w:rsidR="00D66E46" w:rsidRPr="00D16B85">
        <w:rPr>
          <w:rFonts w:ascii="Book Antiqua" w:hAnsi="Book Antiqua" w:cs="Times New Roman"/>
          <w:sz w:val="24"/>
          <w:szCs w:val="24"/>
        </w:rPr>
        <w:t xml:space="preserve">Our observed inverse association between a history of foreign travel outside of Europe, even after adjustment for socio-economic status, may also reflect exposure to an unknown infectious agent that is actually protective against achalasia development.  </w:t>
      </w:r>
    </w:p>
    <w:p w:rsidR="0053061F" w:rsidRPr="00D16B85" w:rsidRDefault="0053061F" w:rsidP="00D16B85">
      <w:pPr>
        <w:spacing w:after="0" w:line="360" w:lineRule="auto"/>
        <w:ind w:firstLineChars="150" w:firstLine="360"/>
        <w:jc w:val="both"/>
        <w:rPr>
          <w:rFonts w:ascii="Book Antiqua" w:hAnsi="Book Antiqua" w:cs="Times New Roman"/>
          <w:sz w:val="24"/>
          <w:szCs w:val="24"/>
        </w:rPr>
      </w:pPr>
      <w:r w:rsidRPr="00D16B85">
        <w:rPr>
          <w:rFonts w:ascii="Book Antiqua" w:hAnsi="Book Antiqua" w:cs="Times New Roman"/>
          <w:sz w:val="24"/>
          <w:szCs w:val="24"/>
        </w:rPr>
        <w:t>One of the strengths of the study is that a large number of patients with primary achalasia were recruited in</w:t>
      </w:r>
      <w:r w:rsidR="00467C59" w:rsidRPr="00D16B85">
        <w:rPr>
          <w:rFonts w:ascii="Book Antiqua" w:hAnsi="Book Antiqua" w:cs="Times New Roman"/>
          <w:sz w:val="24"/>
          <w:szCs w:val="24"/>
        </w:rPr>
        <w:t>to the study using a population-</w:t>
      </w:r>
      <w:r w:rsidRPr="00D16B85">
        <w:rPr>
          <w:rFonts w:ascii="Book Antiqua" w:hAnsi="Book Antiqua" w:cs="Times New Roman"/>
          <w:sz w:val="24"/>
          <w:szCs w:val="24"/>
        </w:rPr>
        <w:t>based approach. The respon</w:t>
      </w:r>
      <w:r w:rsidR="005B1BBB" w:rsidRPr="00D16B85">
        <w:rPr>
          <w:rFonts w:ascii="Book Antiqua" w:hAnsi="Book Antiqua" w:cs="Times New Roman"/>
          <w:sz w:val="24"/>
          <w:szCs w:val="24"/>
        </w:rPr>
        <w:t>se rate among cases was high (75</w:t>
      </w:r>
      <w:r w:rsidRPr="00D16B85">
        <w:rPr>
          <w:rFonts w:ascii="Book Antiqua" w:hAnsi="Book Antiqua" w:cs="Times New Roman"/>
          <w:sz w:val="24"/>
          <w:szCs w:val="24"/>
        </w:rPr>
        <w:t>%)</w:t>
      </w:r>
      <w:r w:rsidR="00467C59" w:rsidRPr="00D16B85">
        <w:rPr>
          <w:rFonts w:ascii="Book Antiqua" w:hAnsi="Book Antiqua" w:cs="Times New Roman"/>
          <w:sz w:val="24"/>
          <w:szCs w:val="24"/>
        </w:rPr>
        <w:t xml:space="preserve">, suggesting excellent generalisability to the wider population of patients with primary achalasia. </w:t>
      </w:r>
      <w:r w:rsidRPr="00D16B85">
        <w:rPr>
          <w:rFonts w:ascii="Book Antiqua" w:hAnsi="Book Antiqua" w:cs="Times New Roman"/>
          <w:sz w:val="24"/>
          <w:szCs w:val="24"/>
        </w:rPr>
        <w:t xml:space="preserve">Also, to our knowledge, this is the first case-control study investigating potential </w:t>
      </w:r>
      <w:r w:rsidR="00467C59" w:rsidRPr="00D16B85">
        <w:rPr>
          <w:rFonts w:ascii="Book Antiqua" w:hAnsi="Book Antiqua" w:cs="Times New Roman"/>
          <w:sz w:val="24"/>
          <w:szCs w:val="24"/>
        </w:rPr>
        <w:t xml:space="preserve">environmental </w:t>
      </w:r>
      <w:r w:rsidRPr="00D16B85">
        <w:rPr>
          <w:rFonts w:ascii="Book Antiqua" w:hAnsi="Book Antiqua" w:cs="Times New Roman"/>
          <w:sz w:val="24"/>
          <w:szCs w:val="24"/>
        </w:rPr>
        <w:t>risk factors in primary achalasia</w:t>
      </w:r>
      <w:r w:rsidR="00467C59" w:rsidRPr="00D16B85">
        <w:rPr>
          <w:rFonts w:ascii="Book Antiqua" w:hAnsi="Book Antiqua" w:cs="Times New Roman"/>
          <w:sz w:val="24"/>
          <w:szCs w:val="24"/>
        </w:rPr>
        <w:t>, providing novel insight into mechanisms and potential prevention strategies for this incurable disease</w:t>
      </w:r>
      <w:r w:rsidRPr="00D16B85">
        <w:rPr>
          <w:rFonts w:ascii="Book Antiqua" w:hAnsi="Book Antiqua" w:cs="Times New Roman"/>
          <w:sz w:val="24"/>
          <w:szCs w:val="24"/>
        </w:rPr>
        <w:t xml:space="preserve">. </w:t>
      </w:r>
    </w:p>
    <w:p w:rsidR="0053061F" w:rsidRPr="00D16B85" w:rsidRDefault="0053061F" w:rsidP="00D16B85">
      <w:pPr>
        <w:spacing w:after="0" w:line="360" w:lineRule="auto"/>
        <w:ind w:firstLineChars="150" w:firstLine="360"/>
        <w:jc w:val="both"/>
        <w:rPr>
          <w:rFonts w:ascii="Book Antiqua" w:hAnsi="Book Antiqua" w:cs="Times New Roman"/>
          <w:sz w:val="24"/>
          <w:szCs w:val="24"/>
        </w:rPr>
      </w:pPr>
      <w:r w:rsidRPr="00D16B85">
        <w:rPr>
          <w:rFonts w:ascii="Book Antiqua" w:hAnsi="Book Antiqua" w:cs="Times New Roman"/>
          <w:sz w:val="24"/>
          <w:szCs w:val="24"/>
        </w:rPr>
        <w:t>Certain potential limitations of this study</w:t>
      </w:r>
      <w:r w:rsidR="005B1BBB" w:rsidRPr="00D16B85">
        <w:rPr>
          <w:rFonts w:ascii="Book Antiqua" w:hAnsi="Book Antiqua" w:cs="Times New Roman"/>
          <w:sz w:val="24"/>
          <w:szCs w:val="24"/>
        </w:rPr>
        <w:t xml:space="preserve"> must be acknowledged. Firstly, s</w:t>
      </w:r>
      <w:r w:rsidR="00467C59" w:rsidRPr="00D16B85">
        <w:rPr>
          <w:rFonts w:ascii="Book Antiqua" w:hAnsi="Book Antiqua" w:cs="Times New Roman"/>
          <w:sz w:val="24"/>
          <w:szCs w:val="24"/>
        </w:rPr>
        <w:t>elf-</w:t>
      </w:r>
      <w:r w:rsidRPr="00D16B85">
        <w:rPr>
          <w:rFonts w:ascii="Book Antiqua" w:hAnsi="Book Antiqua" w:cs="Times New Roman"/>
          <w:sz w:val="24"/>
          <w:szCs w:val="24"/>
        </w:rPr>
        <w:t>reported risk factors were relied upon in this study</w:t>
      </w:r>
      <w:r w:rsidR="00467C59" w:rsidRPr="00D16B85">
        <w:rPr>
          <w:rFonts w:ascii="Book Antiqua" w:hAnsi="Book Antiqua" w:cs="Times New Roman"/>
          <w:sz w:val="24"/>
          <w:szCs w:val="24"/>
        </w:rPr>
        <w:t>, and may be subject to recall and socially-desirable respondent bias</w:t>
      </w:r>
      <w:r w:rsidRPr="00D16B85">
        <w:rPr>
          <w:rFonts w:ascii="Book Antiqua" w:hAnsi="Book Antiqua" w:cs="Times New Roman"/>
          <w:sz w:val="24"/>
          <w:szCs w:val="24"/>
        </w:rPr>
        <w:t>.</w:t>
      </w:r>
      <w:r w:rsidR="00467C59" w:rsidRPr="00D16B85">
        <w:rPr>
          <w:rFonts w:ascii="Book Antiqua" w:hAnsi="Book Antiqua" w:cs="Times New Roman"/>
          <w:sz w:val="24"/>
          <w:szCs w:val="24"/>
        </w:rPr>
        <w:t xml:space="preserve">  This is likely to explain the significant inverse association for smoking, alcohol and achalasia risk to some extent, but is unlikely to be masking a converse positive association for these lifestyle factors and achalasia risk.</w:t>
      </w:r>
      <w:r w:rsidRPr="00D16B85">
        <w:rPr>
          <w:rFonts w:ascii="Book Antiqua" w:hAnsi="Book Antiqua" w:cs="Times New Roman"/>
          <w:sz w:val="24"/>
          <w:szCs w:val="24"/>
        </w:rPr>
        <w:t xml:space="preserve"> Certain factors such as </w:t>
      </w:r>
      <w:r w:rsidR="00467C59" w:rsidRPr="00D16B85">
        <w:rPr>
          <w:rFonts w:ascii="Book Antiqua" w:hAnsi="Book Antiqua" w:cs="Times New Roman"/>
          <w:sz w:val="24"/>
          <w:szCs w:val="24"/>
        </w:rPr>
        <w:t>family history</w:t>
      </w:r>
      <w:r w:rsidRPr="00D16B85">
        <w:rPr>
          <w:rFonts w:ascii="Book Antiqua" w:hAnsi="Book Antiqua" w:cs="Times New Roman"/>
          <w:sz w:val="24"/>
          <w:szCs w:val="24"/>
        </w:rPr>
        <w:t xml:space="preserve"> were not </w:t>
      </w:r>
      <w:r w:rsidR="00467C59" w:rsidRPr="00D16B85">
        <w:rPr>
          <w:rFonts w:ascii="Book Antiqua" w:hAnsi="Book Antiqua" w:cs="Times New Roman"/>
          <w:sz w:val="24"/>
          <w:szCs w:val="24"/>
        </w:rPr>
        <w:t>verified</w:t>
      </w:r>
      <w:r w:rsidRPr="00D16B85">
        <w:rPr>
          <w:rFonts w:ascii="Book Antiqua" w:hAnsi="Book Antiqua" w:cs="Times New Roman"/>
          <w:sz w:val="24"/>
          <w:szCs w:val="24"/>
        </w:rPr>
        <w:t xml:space="preserve"> with general practitioners or </w:t>
      </w:r>
      <w:r w:rsidR="00467C59" w:rsidRPr="00D16B85">
        <w:rPr>
          <w:rFonts w:ascii="Book Antiqua" w:hAnsi="Book Antiqua" w:cs="Times New Roman"/>
          <w:sz w:val="24"/>
          <w:szCs w:val="24"/>
        </w:rPr>
        <w:t xml:space="preserve">other medical records. </w:t>
      </w:r>
      <w:r w:rsidRPr="00D16B85">
        <w:rPr>
          <w:rFonts w:ascii="Book Antiqua" w:hAnsi="Book Antiqua" w:cs="Times New Roman"/>
          <w:sz w:val="24"/>
          <w:szCs w:val="24"/>
        </w:rPr>
        <w:t>The l</w:t>
      </w:r>
      <w:r w:rsidR="005B1BBB" w:rsidRPr="00D16B85">
        <w:rPr>
          <w:rFonts w:ascii="Book Antiqua" w:hAnsi="Book Antiqua" w:cs="Times New Roman"/>
          <w:sz w:val="24"/>
          <w:szCs w:val="24"/>
        </w:rPr>
        <w:t>ow response rate of controls (47</w:t>
      </w:r>
      <w:r w:rsidRPr="00D16B85">
        <w:rPr>
          <w:rFonts w:ascii="Book Antiqua" w:hAnsi="Book Antiqua" w:cs="Times New Roman"/>
          <w:sz w:val="24"/>
          <w:szCs w:val="24"/>
        </w:rPr>
        <w:t>%) may have introduced bias if the characteristics and exposures of the non-responders were different. Unfortunately, there was no access to medical records of non-responders to compare with responders</w:t>
      </w:r>
      <w:r w:rsidR="00467C59" w:rsidRPr="00D16B85">
        <w:rPr>
          <w:rFonts w:ascii="Book Antiqua" w:hAnsi="Book Antiqua" w:cs="Times New Roman"/>
          <w:sz w:val="24"/>
          <w:szCs w:val="24"/>
        </w:rPr>
        <w:t xml:space="preserve"> to allow evaluation of this</w:t>
      </w:r>
      <w:r w:rsidRPr="00D16B85">
        <w:rPr>
          <w:rFonts w:ascii="Book Antiqua" w:hAnsi="Book Antiqua" w:cs="Times New Roman"/>
          <w:sz w:val="24"/>
          <w:szCs w:val="24"/>
        </w:rPr>
        <w:t>.</w:t>
      </w:r>
      <w:r w:rsidR="00467C59" w:rsidRPr="00D16B85">
        <w:rPr>
          <w:rFonts w:ascii="Book Antiqua" w:hAnsi="Book Antiqua" w:cs="Times New Roman"/>
          <w:sz w:val="24"/>
          <w:szCs w:val="24"/>
        </w:rPr>
        <w:t xml:space="preserve">  The case-control nature of the study design also presents an opportunity for reverse causation to be skewing some of the observed associations</w:t>
      </w:r>
      <w:r w:rsidR="005B1BBB" w:rsidRPr="00D16B85">
        <w:rPr>
          <w:rFonts w:ascii="Book Antiqua" w:hAnsi="Book Antiqua" w:cs="Times New Roman"/>
          <w:sz w:val="24"/>
          <w:szCs w:val="24"/>
        </w:rPr>
        <w:t>, whereby achalasia cases may have altered their habits relating to certain risk factors, due to their disease and symptom experience</w:t>
      </w:r>
      <w:r w:rsidR="00467C59" w:rsidRPr="00D16B85">
        <w:rPr>
          <w:rFonts w:ascii="Book Antiqua" w:hAnsi="Book Antiqua" w:cs="Times New Roman"/>
          <w:sz w:val="24"/>
          <w:szCs w:val="24"/>
        </w:rPr>
        <w:t>.</w:t>
      </w:r>
      <w:r w:rsidR="005B1BBB" w:rsidRPr="00D16B85">
        <w:rPr>
          <w:rFonts w:ascii="Book Antiqua" w:hAnsi="Book Antiqua" w:cs="Times New Roman"/>
          <w:sz w:val="24"/>
          <w:szCs w:val="24"/>
        </w:rPr>
        <w:t xml:space="preserve">  However, these limitations affect all epidemiological case-control studies, and we still believe that our analysis provides a useful and novel insight into potential </w:t>
      </w:r>
      <w:r w:rsidR="005B1BBB" w:rsidRPr="00D16B85">
        <w:rPr>
          <w:rFonts w:ascii="Book Antiqua" w:hAnsi="Book Antiqua" w:cs="Times New Roman"/>
          <w:sz w:val="24"/>
          <w:szCs w:val="24"/>
        </w:rPr>
        <w:lastRenderedPageBreak/>
        <w:t xml:space="preserve">modifiable risk factors for achalasia.  Further case-control and cohort studies verifying our results are required. </w:t>
      </w:r>
    </w:p>
    <w:p w:rsidR="0053061F" w:rsidRPr="00D16B85" w:rsidRDefault="00467C59" w:rsidP="00D16B85">
      <w:pPr>
        <w:spacing w:after="0" w:line="360" w:lineRule="auto"/>
        <w:ind w:firstLineChars="150" w:firstLine="360"/>
        <w:jc w:val="both"/>
        <w:rPr>
          <w:rFonts w:ascii="Book Antiqua" w:hAnsi="Book Antiqua" w:cs="Times New Roman"/>
          <w:sz w:val="24"/>
          <w:szCs w:val="24"/>
        </w:rPr>
      </w:pPr>
      <w:r w:rsidRPr="00D16B85">
        <w:rPr>
          <w:rFonts w:ascii="Book Antiqua" w:hAnsi="Book Antiqua" w:cs="Times New Roman"/>
          <w:sz w:val="24"/>
          <w:szCs w:val="24"/>
        </w:rPr>
        <w:t xml:space="preserve">In conclusion, achalasia appears to be a disease of inequality that disproportionately affects individuals from low socio-economic backgrounds.  This does not appear to be due to corresponding alcohol and smoking behaviours. An observed positive association between pet ownership and achalasia risk may lend support to a role for </w:t>
      </w:r>
      <w:r w:rsidR="001D4580" w:rsidRPr="00D16B85">
        <w:rPr>
          <w:rFonts w:ascii="Book Antiqua" w:hAnsi="Book Antiqua" w:cs="Times New Roman"/>
          <w:sz w:val="24"/>
          <w:szCs w:val="24"/>
        </w:rPr>
        <w:t xml:space="preserve">interaction between endotoxin and viral </w:t>
      </w:r>
      <w:r w:rsidRPr="00D16B85">
        <w:rPr>
          <w:rFonts w:ascii="Book Antiqua" w:hAnsi="Book Antiqua" w:cs="Times New Roman"/>
          <w:sz w:val="24"/>
          <w:szCs w:val="24"/>
        </w:rPr>
        <w:t>infection exposure in achalasia aetiology.  Further studies of environmental factors and achalasia risk are warranted.</w:t>
      </w:r>
    </w:p>
    <w:p w:rsidR="0053061F" w:rsidRPr="00D16B85" w:rsidRDefault="0053061F" w:rsidP="00D16B85">
      <w:pPr>
        <w:spacing w:after="0" w:line="360" w:lineRule="auto"/>
        <w:jc w:val="both"/>
        <w:rPr>
          <w:rFonts w:ascii="Book Antiqua" w:hAnsi="Book Antiqua" w:cs="Times New Roman"/>
          <w:sz w:val="24"/>
          <w:szCs w:val="24"/>
          <w:lang w:eastAsia="zh-CN"/>
        </w:rPr>
      </w:pPr>
    </w:p>
    <w:p w:rsidR="00EB426B" w:rsidRPr="00D16B85" w:rsidRDefault="00EB426B" w:rsidP="00D16B85">
      <w:pPr>
        <w:spacing w:after="0" w:line="360" w:lineRule="auto"/>
        <w:jc w:val="both"/>
        <w:rPr>
          <w:rFonts w:ascii="Book Antiqua" w:hAnsi="Book Antiqua"/>
          <w:b/>
          <w:sz w:val="24"/>
          <w:szCs w:val="24"/>
        </w:rPr>
      </w:pPr>
      <w:r w:rsidRPr="00D16B85">
        <w:rPr>
          <w:rFonts w:ascii="Book Antiqua" w:hAnsi="Book Antiqua"/>
          <w:b/>
          <w:sz w:val="24"/>
          <w:szCs w:val="24"/>
        </w:rPr>
        <w:t>COMMENTS</w:t>
      </w:r>
    </w:p>
    <w:p w:rsidR="00EB426B" w:rsidRPr="00D16B85" w:rsidRDefault="00EB426B" w:rsidP="00D16B85">
      <w:pPr>
        <w:spacing w:after="0" w:line="360" w:lineRule="auto"/>
        <w:jc w:val="both"/>
        <w:rPr>
          <w:rFonts w:ascii="Book Antiqua" w:hAnsi="Book Antiqua"/>
          <w:b/>
          <w:bCs/>
          <w:sz w:val="24"/>
          <w:szCs w:val="24"/>
        </w:rPr>
      </w:pPr>
      <w:r w:rsidRPr="00D16B85">
        <w:rPr>
          <w:rFonts w:ascii="Book Antiqua" w:hAnsi="Book Antiqua"/>
          <w:b/>
          <w:bCs/>
          <w:i/>
          <w:sz w:val="24"/>
          <w:szCs w:val="24"/>
        </w:rPr>
        <w:t>Background</w:t>
      </w:r>
    </w:p>
    <w:p w:rsidR="002D0478" w:rsidRDefault="002D0478" w:rsidP="00D16B85">
      <w:pPr>
        <w:spacing w:after="0" w:line="360" w:lineRule="auto"/>
        <w:jc w:val="both"/>
        <w:outlineLvl w:val="0"/>
        <w:rPr>
          <w:rFonts w:ascii="Book Antiqua" w:hAnsi="Book Antiqua" w:cs="Times New Roman"/>
          <w:sz w:val="24"/>
          <w:szCs w:val="24"/>
          <w:lang w:eastAsia="zh-CN"/>
        </w:rPr>
      </w:pPr>
      <w:r w:rsidRPr="00D16B85">
        <w:rPr>
          <w:rFonts w:ascii="Book Antiqua" w:hAnsi="Book Antiqua" w:cs="Times New Roman"/>
          <w:sz w:val="24"/>
          <w:szCs w:val="24"/>
        </w:rPr>
        <w:t xml:space="preserve">Oesophageal achalasia is one of the most poorly understood diseases of the digestive tract. Achalasia is a neurodegenerative motility disorder that results in loss of normal lower oesophageal sphincter function and aperistalsis. Relatively little attention has been given to understanding the underlying aetiology of this disease, and more efforts are needed to ultimately achieve prevention of achalasia.   </w:t>
      </w:r>
    </w:p>
    <w:p w:rsidR="00D16B85" w:rsidRPr="00D16B85" w:rsidRDefault="00D16B85" w:rsidP="00D16B85">
      <w:pPr>
        <w:spacing w:after="0" w:line="360" w:lineRule="auto"/>
        <w:jc w:val="both"/>
        <w:outlineLvl w:val="0"/>
        <w:rPr>
          <w:rFonts w:ascii="Book Antiqua" w:hAnsi="Book Antiqua" w:cs="Times New Roman"/>
          <w:sz w:val="24"/>
          <w:szCs w:val="24"/>
          <w:lang w:eastAsia="zh-CN"/>
        </w:rPr>
      </w:pPr>
    </w:p>
    <w:p w:rsidR="00EB426B" w:rsidRPr="00D16B85" w:rsidRDefault="00EB426B" w:rsidP="00D16B85">
      <w:pPr>
        <w:spacing w:after="0" w:line="360" w:lineRule="auto"/>
        <w:jc w:val="both"/>
        <w:rPr>
          <w:rFonts w:ascii="Book Antiqua" w:hAnsi="Book Antiqua"/>
          <w:b/>
          <w:bCs/>
          <w:sz w:val="24"/>
          <w:szCs w:val="24"/>
        </w:rPr>
      </w:pPr>
      <w:r w:rsidRPr="00D16B85">
        <w:rPr>
          <w:rFonts w:ascii="Book Antiqua" w:hAnsi="Book Antiqua"/>
          <w:b/>
          <w:bCs/>
          <w:i/>
          <w:sz w:val="24"/>
          <w:szCs w:val="24"/>
        </w:rPr>
        <w:t>Research frontiers</w:t>
      </w:r>
    </w:p>
    <w:p w:rsidR="00EB426B" w:rsidRDefault="002D0478" w:rsidP="00D16B85">
      <w:pPr>
        <w:spacing w:after="0" w:line="360" w:lineRule="auto"/>
        <w:jc w:val="both"/>
        <w:rPr>
          <w:rFonts w:ascii="Book Antiqua" w:hAnsi="Book Antiqua" w:cs="Times New Roman"/>
          <w:sz w:val="24"/>
          <w:szCs w:val="24"/>
          <w:lang w:eastAsia="zh-CN"/>
        </w:rPr>
      </w:pPr>
      <w:r w:rsidRPr="00D16B85">
        <w:rPr>
          <w:rFonts w:ascii="Book Antiqua" w:hAnsi="Book Antiqua" w:cs="Times New Roman"/>
          <w:sz w:val="24"/>
          <w:szCs w:val="24"/>
        </w:rPr>
        <w:t xml:space="preserve">To our knowledge, no lifestyle factors have been investigated in relation to achalasia development. Associations and biologically plausible mechanisms have been reported for lifestyle factors in the role of other neurodegenerative disorders. The aim of this novel population-based case-control study was to evaluate the association between exposure to environmental factors throughout the lifespan and risk of oesophageal achalasia.  </w:t>
      </w:r>
    </w:p>
    <w:p w:rsidR="00D16B85" w:rsidRPr="00D16B85" w:rsidRDefault="00D16B85" w:rsidP="00D16B85">
      <w:pPr>
        <w:spacing w:after="0" w:line="360" w:lineRule="auto"/>
        <w:jc w:val="both"/>
        <w:rPr>
          <w:rFonts w:ascii="Book Antiqua" w:hAnsi="Book Antiqua"/>
          <w:b/>
          <w:sz w:val="24"/>
          <w:szCs w:val="24"/>
          <w:lang w:eastAsia="zh-CN"/>
        </w:rPr>
      </w:pPr>
    </w:p>
    <w:p w:rsidR="00EB426B" w:rsidRPr="00D16B85" w:rsidRDefault="00EB426B" w:rsidP="00D16B85">
      <w:pPr>
        <w:spacing w:after="0" w:line="360" w:lineRule="auto"/>
        <w:jc w:val="both"/>
        <w:rPr>
          <w:rFonts w:ascii="Book Antiqua" w:hAnsi="Book Antiqua"/>
          <w:b/>
          <w:bCs/>
          <w:sz w:val="24"/>
          <w:szCs w:val="24"/>
        </w:rPr>
      </w:pPr>
      <w:r w:rsidRPr="00D16B85">
        <w:rPr>
          <w:rFonts w:ascii="Book Antiqua" w:hAnsi="Book Antiqua"/>
          <w:b/>
          <w:bCs/>
          <w:i/>
          <w:sz w:val="24"/>
          <w:szCs w:val="24"/>
        </w:rPr>
        <w:t>Innovations and breakthroughs</w:t>
      </w:r>
    </w:p>
    <w:p w:rsidR="00EB426B" w:rsidRDefault="002D0478" w:rsidP="00D16B85">
      <w:pPr>
        <w:spacing w:after="0" w:line="360" w:lineRule="auto"/>
        <w:jc w:val="both"/>
        <w:rPr>
          <w:rFonts w:ascii="Book Antiqua" w:hAnsi="Book Antiqua" w:cs="Times New Roman"/>
          <w:sz w:val="24"/>
          <w:szCs w:val="24"/>
          <w:lang w:eastAsia="zh-CN"/>
        </w:rPr>
      </w:pPr>
      <w:r w:rsidRPr="00D16B85">
        <w:rPr>
          <w:rFonts w:ascii="Book Antiqua" w:hAnsi="Book Antiqua" w:cs="Times New Roman"/>
          <w:sz w:val="24"/>
          <w:szCs w:val="24"/>
        </w:rPr>
        <w:t xml:space="preserve">Achalasia disproportionately affects individuals from low socio-economic backgrounds.  This does not appear to be due to corresponding alcohol and smoking behaviours. An observed positive association between pet ownership and achalasia </w:t>
      </w:r>
      <w:r w:rsidRPr="00D16B85">
        <w:rPr>
          <w:rFonts w:ascii="Book Antiqua" w:hAnsi="Book Antiqua" w:cs="Times New Roman"/>
          <w:sz w:val="24"/>
          <w:szCs w:val="24"/>
        </w:rPr>
        <w:lastRenderedPageBreak/>
        <w:t xml:space="preserve">risk may lend support to a role for interaction between endotoxin and viral infection exposure in achalasia aetiology.  </w:t>
      </w:r>
    </w:p>
    <w:p w:rsidR="00D16B85" w:rsidRPr="00D16B85" w:rsidRDefault="00D16B85" w:rsidP="00D16B85">
      <w:pPr>
        <w:spacing w:after="0" w:line="360" w:lineRule="auto"/>
        <w:jc w:val="both"/>
        <w:rPr>
          <w:rFonts w:ascii="Book Antiqua" w:hAnsi="Book Antiqua"/>
          <w:sz w:val="24"/>
          <w:szCs w:val="24"/>
          <w:lang w:eastAsia="zh-CN"/>
        </w:rPr>
      </w:pPr>
    </w:p>
    <w:p w:rsidR="00EB426B" w:rsidRPr="00D16B85" w:rsidRDefault="00EB426B" w:rsidP="00D16B85">
      <w:pPr>
        <w:spacing w:after="0" w:line="360" w:lineRule="auto"/>
        <w:jc w:val="both"/>
        <w:rPr>
          <w:rFonts w:ascii="Book Antiqua" w:hAnsi="Book Antiqua"/>
          <w:b/>
          <w:bCs/>
          <w:sz w:val="24"/>
          <w:szCs w:val="24"/>
        </w:rPr>
      </w:pPr>
      <w:r w:rsidRPr="00D16B85">
        <w:rPr>
          <w:rFonts w:ascii="Book Antiqua" w:hAnsi="Book Antiqua"/>
          <w:b/>
          <w:bCs/>
          <w:i/>
          <w:sz w:val="24"/>
          <w:szCs w:val="24"/>
        </w:rPr>
        <w:t>Applications</w:t>
      </w:r>
    </w:p>
    <w:p w:rsidR="00EB426B" w:rsidRDefault="002D0478" w:rsidP="00D16B85">
      <w:pPr>
        <w:spacing w:after="0" w:line="360" w:lineRule="auto"/>
        <w:jc w:val="both"/>
        <w:rPr>
          <w:rFonts w:ascii="Book Antiqua" w:hAnsi="Book Antiqua" w:cs="Times New Roman"/>
          <w:sz w:val="24"/>
          <w:szCs w:val="24"/>
          <w:lang w:eastAsia="zh-CN"/>
        </w:rPr>
      </w:pPr>
      <w:r w:rsidRPr="00D16B85">
        <w:rPr>
          <w:rFonts w:ascii="Book Antiqua" w:hAnsi="Book Antiqua"/>
          <w:sz w:val="24"/>
          <w:szCs w:val="24"/>
        </w:rPr>
        <w:t xml:space="preserve">This is the first study to evaluate environmental risk factors for achalasia, and </w:t>
      </w:r>
      <w:r w:rsidRPr="00D16B85">
        <w:rPr>
          <w:rFonts w:ascii="Book Antiqua" w:hAnsi="Book Antiqua" w:cs="Times New Roman"/>
          <w:sz w:val="24"/>
          <w:szCs w:val="24"/>
        </w:rPr>
        <w:t>raises interesting hypotheses about potential explanatory biological mechanisms for achalasia.  Further studies of environmental factors and achalasia risk are warranted.</w:t>
      </w:r>
    </w:p>
    <w:p w:rsidR="00D16B85" w:rsidRPr="00D16B85" w:rsidRDefault="00D16B85" w:rsidP="00D16B85">
      <w:pPr>
        <w:spacing w:after="0" w:line="360" w:lineRule="auto"/>
        <w:jc w:val="both"/>
        <w:rPr>
          <w:rFonts w:ascii="Book Antiqua" w:hAnsi="Book Antiqua"/>
          <w:sz w:val="24"/>
          <w:szCs w:val="24"/>
          <w:lang w:eastAsia="zh-CN"/>
        </w:rPr>
      </w:pPr>
    </w:p>
    <w:p w:rsidR="00EB426B" w:rsidRDefault="00EB426B" w:rsidP="00D16B85">
      <w:pPr>
        <w:spacing w:after="0" w:line="360" w:lineRule="auto"/>
        <w:jc w:val="both"/>
        <w:rPr>
          <w:rFonts w:ascii="Book Antiqua" w:hAnsi="Book Antiqua"/>
          <w:b/>
          <w:i/>
          <w:sz w:val="24"/>
          <w:szCs w:val="24"/>
          <w:lang w:eastAsia="zh-CN"/>
        </w:rPr>
      </w:pPr>
      <w:bookmarkStart w:id="64" w:name="OLE_LINK13"/>
      <w:bookmarkStart w:id="65" w:name="OLE_LINK323"/>
      <w:bookmarkStart w:id="66" w:name="OLE_LINK349"/>
      <w:bookmarkStart w:id="67" w:name="OLE_LINK377"/>
      <w:bookmarkStart w:id="68" w:name="OLE_LINK386"/>
      <w:bookmarkStart w:id="69" w:name="OLE_LINK400"/>
      <w:bookmarkStart w:id="70" w:name="OLE_LINK416"/>
      <w:bookmarkStart w:id="71" w:name="OLE_LINK512"/>
      <w:bookmarkStart w:id="72" w:name="OLE_LINK598"/>
      <w:bookmarkStart w:id="73" w:name="OLE_LINK599"/>
      <w:r w:rsidRPr="00D16B85">
        <w:rPr>
          <w:rFonts w:ascii="Book Antiqua" w:hAnsi="Book Antiqua"/>
          <w:b/>
          <w:i/>
          <w:sz w:val="24"/>
          <w:szCs w:val="24"/>
        </w:rPr>
        <w:t>Peer</w:t>
      </w:r>
      <w:r w:rsidRPr="00D16B85">
        <w:rPr>
          <w:rFonts w:ascii="Book Antiqua" w:hAnsi="Book Antiqua" w:hint="eastAsia"/>
          <w:b/>
          <w:i/>
          <w:sz w:val="24"/>
          <w:szCs w:val="24"/>
        </w:rPr>
        <w:t>-</w:t>
      </w:r>
      <w:r w:rsidRPr="00D16B85">
        <w:rPr>
          <w:rFonts w:ascii="Book Antiqua" w:hAnsi="Book Antiqua"/>
          <w:b/>
          <w:i/>
          <w:sz w:val="24"/>
          <w:szCs w:val="24"/>
        </w:rPr>
        <w:t>review</w:t>
      </w:r>
    </w:p>
    <w:bookmarkEnd w:id="64"/>
    <w:bookmarkEnd w:id="65"/>
    <w:bookmarkEnd w:id="66"/>
    <w:bookmarkEnd w:id="67"/>
    <w:bookmarkEnd w:id="68"/>
    <w:bookmarkEnd w:id="69"/>
    <w:bookmarkEnd w:id="70"/>
    <w:bookmarkEnd w:id="71"/>
    <w:bookmarkEnd w:id="72"/>
    <w:bookmarkEnd w:id="73"/>
    <w:p w:rsidR="00EB426B" w:rsidRDefault="00D16B85" w:rsidP="00D16B85">
      <w:pPr>
        <w:spacing w:after="0" w:line="360" w:lineRule="auto"/>
        <w:jc w:val="both"/>
        <w:rPr>
          <w:rFonts w:ascii="Book Antiqua" w:hAnsi="Book Antiqua" w:cs="Times New Roman"/>
          <w:sz w:val="24"/>
          <w:szCs w:val="24"/>
          <w:lang w:eastAsia="zh-CN"/>
        </w:rPr>
      </w:pPr>
      <w:r w:rsidRPr="00D16B85">
        <w:rPr>
          <w:rFonts w:ascii="Book Antiqua" w:hAnsi="Book Antiqua" w:cs="Times New Roman"/>
          <w:sz w:val="24"/>
          <w:szCs w:val="24"/>
          <w:lang w:eastAsia="zh-CN"/>
        </w:rPr>
        <w:t xml:space="preserve">Coleman </w:t>
      </w:r>
      <w:r>
        <w:rPr>
          <w:rFonts w:ascii="Book Antiqua" w:hAnsi="Book Antiqua" w:cs="Times New Roman"/>
          <w:i/>
          <w:sz w:val="24"/>
          <w:szCs w:val="24"/>
          <w:lang w:eastAsia="zh-CN"/>
        </w:rPr>
        <w:t>et al</w:t>
      </w:r>
      <w:r>
        <w:rPr>
          <w:rFonts w:ascii="Book Antiqua" w:hAnsi="Book Antiqua" w:cs="Times New Roman" w:hint="eastAsia"/>
          <w:i/>
          <w:sz w:val="24"/>
          <w:szCs w:val="24"/>
          <w:lang w:eastAsia="zh-CN"/>
        </w:rPr>
        <w:t xml:space="preserve"> </w:t>
      </w:r>
      <w:r w:rsidRPr="00D16B85">
        <w:rPr>
          <w:rFonts w:ascii="Book Antiqua" w:hAnsi="Book Antiqua" w:cs="Times New Roman"/>
          <w:sz w:val="24"/>
          <w:szCs w:val="24"/>
          <w:lang w:eastAsia="zh-CN"/>
        </w:rPr>
        <w:t>present a questionnaire based populational inquiry ab</w:t>
      </w:r>
      <w:r>
        <w:rPr>
          <w:rFonts w:ascii="Book Antiqua" w:hAnsi="Book Antiqua" w:cs="Times New Roman"/>
          <w:sz w:val="24"/>
          <w:szCs w:val="24"/>
          <w:lang w:eastAsia="zh-CN"/>
        </w:rPr>
        <w:t>out risk factors for achalasia.</w:t>
      </w:r>
      <w:r>
        <w:rPr>
          <w:rFonts w:ascii="Book Antiqua" w:hAnsi="Book Antiqua" w:cs="Times New Roman" w:hint="eastAsia"/>
          <w:sz w:val="24"/>
          <w:szCs w:val="24"/>
          <w:lang w:eastAsia="zh-CN"/>
        </w:rPr>
        <w:t xml:space="preserve"> </w:t>
      </w:r>
      <w:r w:rsidRPr="00D16B85">
        <w:rPr>
          <w:rFonts w:ascii="Book Antiqua" w:hAnsi="Book Antiqua" w:cs="Times New Roman"/>
          <w:sz w:val="24"/>
          <w:szCs w:val="24"/>
          <w:lang w:eastAsia="zh-CN"/>
        </w:rPr>
        <w:t>The topic is interesting and some data is original. The authors discussed well their findings.</w:t>
      </w:r>
    </w:p>
    <w:p w:rsidR="00D16B85" w:rsidRPr="00D16B85" w:rsidRDefault="00D16B85" w:rsidP="00D16B85">
      <w:pPr>
        <w:spacing w:after="0" w:line="360" w:lineRule="auto"/>
        <w:jc w:val="both"/>
        <w:rPr>
          <w:rFonts w:ascii="Book Antiqua" w:hAnsi="Book Antiqua" w:cs="Times New Roman"/>
          <w:sz w:val="24"/>
          <w:szCs w:val="24"/>
          <w:lang w:eastAsia="zh-CN"/>
        </w:rPr>
        <w:sectPr w:rsidR="00D16B85" w:rsidRPr="00D16B85" w:rsidSect="00C37194">
          <w:pgSz w:w="11906" w:h="16838"/>
          <w:pgMar w:top="1440" w:right="1440" w:bottom="1440" w:left="1440" w:header="708" w:footer="708" w:gutter="0"/>
          <w:cols w:space="708"/>
          <w:docGrid w:linePitch="360"/>
        </w:sectPr>
      </w:pPr>
    </w:p>
    <w:p w:rsidR="00D33159" w:rsidRDefault="005B28B4" w:rsidP="00D33159">
      <w:pPr>
        <w:pStyle w:val="NormalWeb"/>
        <w:spacing w:after="0" w:line="360" w:lineRule="auto"/>
        <w:jc w:val="both"/>
        <w:rPr>
          <w:rFonts w:ascii="Book Antiqua" w:hAnsi="Book Antiqua"/>
          <w:lang w:eastAsia="zh-CN"/>
        </w:rPr>
      </w:pPr>
      <w:r w:rsidRPr="00D16B85">
        <w:rPr>
          <w:rFonts w:ascii="Book Antiqua" w:hAnsi="Book Antiqua"/>
          <w:b/>
        </w:rPr>
        <w:lastRenderedPageBreak/>
        <w:t>REFERENCES</w:t>
      </w:r>
      <w:r w:rsidR="00313FF1" w:rsidRPr="00D16B85">
        <w:rPr>
          <w:rFonts w:ascii="Book Antiqua" w:hAnsi="Book Antiqua"/>
        </w:rPr>
        <w:t xml:space="preserve"> </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1 </w:t>
      </w:r>
      <w:r w:rsidRPr="00755AFA">
        <w:rPr>
          <w:rFonts w:ascii="Book Antiqua" w:eastAsia="SimSun" w:hAnsi="Book Antiqua" w:cs="SimSun"/>
          <w:b/>
          <w:bCs/>
          <w:sz w:val="24"/>
          <w:szCs w:val="24"/>
        </w:rPr>
        <w:t>Pohl D</w:t>
      </w:r>
      <w:r w:rsidRPr="00755AFA">
        <w:rPr>
          <w:rFonts w:ascii="Book Antiqua" w:eastAsia="SimSun" w:hAnsi="Book Antiqua" w:cs="SimSun"/>
          <w:sz w:val="24"/>
          <w:szCs w:val="24"/>
        </w:rPr>
        <w:t>, Tutuian R. Achalasia: an overview of diagnosis and treatment. </w:t>
      </w:r>
      <w:r w:rsidRPr="00755AFA">
        <w:rPr>
          <w:rFonts w:ascii="Book Antiqua" w:eastAsia="SimSun" w:hAnsi="Book Antiqua" w:cs="SimSun"/>
          <w:i/>
          <w:iCs/>
          <w:sz w:val="24"/>
          <w:szCs w:val="24"/>
        </w:rPr>
        <w:t>J Gastrointestin Liver Dis</w:t>
      </w:r>
      <w:r w:rsidRPr="00755AFA">
        <w:rPr>
          <w:rFonts w:ascii="Book Antiqua" w:eastAsia="SimSun" w:hAnsi="Book Antiqua" w:cs="SimSun"/>
          <w:sz w:val="24"/>
          <w:szCs w:val="24"/>
        </w:rPr>
        <w:t> 2007; </w:t>
      </w:r>
      <w:r w:rsidRPr="00755AFA">
        <w:rPr>
          <w:rFonts w:ascii="Book Antiqua" w:eastAsia="SimSun" w:hAnsi="Book Antiqua" w:cs="SimSun"/>
          <w:b/>
          <w:bCs/>
          <w:sz w:val="24"/>
          <w:szCs w:val="24"/>
        </w:rPr>
        <w:t>16</w:t>
      </w:r>
      <w:r w:rsidRPr="00755AFA">
        <w:rPr>
          <w:rFonts w:ascii="Book Antiqua" w:eastAsia="SimSun" w:hAnsi="Book Antiqua" w:cs="SimSun"/>
          <w:sz w:val="24"/>
          <w:szCs w:val="24"/>
        </w:rPr>
        <w:t>: 297-303 [PMID: 17925926]</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2 </w:t>
      </w:r>
      <w:r w:rsidRPr="00755AFA">
        <w:rPr>
          <w:rFonts w:ascii="Book Antiqua" w:eastAsia="SimSun" w:hAnsi="Book Antiqua" w:cs="SimSun"/>
          <w:b/>
          <w:bCs/>
          <w:sz w:val="24"/>
          <w:szCs w:val="24"/>
        </w:rPr>
        <w:t>O'Neill OM</w:t>
      </w:r>
      <w:r w:rsidRPr="00755AFA">
        <w:rPr>
          <w:rFonts w:ascii="Book Antiqua" w:eastAsia="SimSun" w:hAnsi="Book Antiqua" w:cs="SimSun"/>
          <w:sz w:val="24"/>
          <w:szCs w:val="24"/>
        </w:rPr>
        <w:t>, Johnston BT, Coleman HG. Achalasia: a review of clinical diagnosis, epidemiology, treatment and outcomes. </w:t>
      </w:r>
      <w:r w:rsidRPr="00755AFA">
        <w:rPr>
          <w:rFonts w:ascii="Book Antiqua" w:eastAsia="SimSun" w:hAnsi="Book Antiqua" w:cs="SimSun"/>
          <w:i/>
          <w:iCs/>
          <w:sz w:val="24"/>
          <w:szCs w:val="24"/>
        </w:rPr>
        <w:t>World J Gastroenterol</w:t>
      </w:r>
      <w:r w:rsidRPr="00755AFA">
        <w:rPr>
          <w:rFonts w:ascii="Book Antiqua" w:eastAsia="SimSun" w:hAnsi="Book Antiqua" w:cs="SimSun"/>
          <w:sz w:val="24"/>
          <w:szCs w:val="24"/>
        </w:rPr>
        <w:t> 2013; </w:t>
      </w:r>
      <w:r w:rsidRPr="00755AFA">
        <w:rPr>
          <w:rFonts w:ascii="Book Antiqua" w:eastAsia="SimSun" w:hAnsi="Book Antiqua" w:cs="SimSun"/>
          <w:b/>
          <w:bCs/>
          <w:sz w:val="24"/>
          <w:szCs w:val="24"/>
        </w:rPr>
        <w:t>19</w:t>
      </w:r>
      <w:r w:rsidRPr="00755AFA">
        <w:rPr>
          <w:rFonts w:ascii="Book Antiqua" w:eastAsia="SimSun" w:hAnsi="Book Antiqua" w:cs="SimSun"/>
          <w:sz w:val="24"/>
          <w:szCs w:val="24"/>
        </w:rPr>
        <w:t>: 5806-5812 [PMID: 24124325 DOI: 10.3748/wjg.v19.i35.5806]</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3 </w:t>
      </w:r>
      <w:r w:rsidRPr="00755AFA">
        <w:rPr>
          <w:rFonts w:ascii="Book Antiqua" w:eastAsia="SimSun" w:hAnsi="Book Antiqua" w:cs="SimSun"/>
          <w:b/>
          <w:bCs/>
          <w:sz w:val="24"/>
          <w:szCs w:val="24"/>
        </w:rPr>
        <w:t>Sadowski DC</w:t>
      </w:r>
      <w:r w:rsidRPr="00755AFA">
        <w:rPr>
          <w:rFonts w:ascii="Book Antiqua" w:eastAsia="SimSun" w:hAnsi="Book Antiqua" w:cs="SimSun"/>
          <w:sz w:val="24"/>
          <w:szCs w:val="24"/>
        </w:rPr>
        <w:t>, Ackah F, Jiang B, Svenson LW. Achalasia: incidence, prevalence and survival. A population-based study. </w:t>
      </w:r>
      <w:r w:rsidRPr="00755AFA">
        <w:rPr>
          <w:rFonts w:ascii="Book Antiqua" w:eastAsia="SimSun" w:hAnsi="Book Antiqua" w:cs="SimSun"/>
          <w:i/>
          <w:iCs/>
          <w:sz w:val="24"/>
          <w:szCs w:val="24"/>
        </w:rPr>
        <w:t>Neurogastroenterol Motil</w:t>
      </w:r>
      <w:r w:rsidRPr="00755AFA">
        <w:rPr>
          <w:rFonts w:ascii="Book Antiqua" w:eastAsia="SimSun" w:hAnsi="Book Antiqua" w:cs="SimSun"/>
          <w:sz w:val="24"/>
          <w:szCs w:val="24"/>
        </w:rPr>
        <w:t> 2010; </w:t>
      </w:r>
      <w:r w:rsidRPr="00755AFA">
        <w:rPr>
          <w:rFonts w:ascii="Book Antiqua" w:eastAsia="SimSun" w:hAnsi="Book Antiqua" w:cs="SimSun"/>
          <w:b/>
          <w:bCs/>
          <w:sz w:val="24"/>
          <w:szCs w:val="24"/>
        </w:rPr>
        <w:t>22</w:t>
      </w:r>
      <w:r w:rsidRPr="00755AFA">
        <w:rPr>
          <w:rFonts w:ascii="Book Antiqua" w:eastAsia="SimSun" w:hAnsi="Book Antiqua" w:cs="SimSun"/>
          <w:sz w:val="24"/>
          <w:szCs w:val="24"/>
        </w:rPr>
        <w:t>: e256-e261 [PMID: 20465592 DOI: 10.1111/j.1365-2982.2010.01511.x]</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4 </w:t>
      </w:r>
      <w:r w:rsidRPr="00755AFA">
        <w:rPr>
          <w:rFonts w:ascii="Book Antiqua" w:eastAsia="SimSun" w:hAnsi="Book Antiqua" w:cs="SimSun"/>
          <w:b/>
          <w:bCs/>
          <w:sz w:val="24"/>
          <w:szCs w:val="24"/>
        </w:rPr>
        <w:t>Gennaro N</w:t>
      </w:r>
      <w:r w:rsidRPr="00755AFA">
        <w:rPr>
          <w:rFonts w:ascii="Book Antiqua" w:eastAsia="SimSun" w:hAnsi="Book Antiqua" w:cs="SimSun"/>
          <w:sz w:val="24"/>
          <w:szCs w:val="24"/>
        </w:rPr>
        <w:t>, Portale G, Gallo C, Rocchietto S, Caruso V, Costantini M, Salvador R, Ruol A, Zaninotto G. Esophageal achalasia in the Veneto region: epidemiology and treatment. Epidemiology and treatment of achalasia. </w:t>
      </w:r>
      <w:r w:rsidRPr="00755AFA">
        <w:rPr>
          <w:rFonts w:ascii="Book Antiqua" w:eastAsia="SimSun" w:hAnsi="Book Antiqua" w:cs="SimSun"/>
          <w:i/>
          <w:iCs/>
          <w:sz w:val="24"/>
          <w:szCs w:val="24"/>
        </w:rPr>
        <w:t>J Gastrointest Surg</w:t>
      </w:r>
      <w:r w:rsidRPr="00755AFA">
        <w:rPr>
          <w:rFonts w:ascii="Book Antiqua" w:eastAsia="SimSun" w:hAnsi="Book Antiqua" w:cs="SimSun"/>
          <w:sz w:val="24"/>
          <w:szCs w:val="24"/>
        </w:rPr>
        <w:t> 2011; </w:t>
      </w:r>
      <w:r w:rsidRPr="00755AFA">
        <w:rPr>
          <w:rFonts w:ascii="Book Antiqua" w:eastAsia="SimSun" w:hAnsi="Book Antiqua" w:cs="SimSun"/>
          <w:b/>
          <w:bCs/>
          <w:sz w:val="24"/>
          <w:szCs w:val="24"/>
        </w:rPr>
        <w:t>15</w:t>
      </w:r>
      <w:r w:rsidRPr="00755AFA">
        <w:rPr>
          <w:rFonts w:ascii="Book Antiqua" w:eastAsia="SimSun" w:hAnsi="Book Antiqua" w:cs="SimSun"/>
          <w:sz w:val="24"/>
          <w:szCs w:val="24"/>
        </w:rPr>
        <w:t>: 423-428 [PMID: 21116729 DOI: 10.1007/s11605-010-1392-7]</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5 </w:t>
      </w:r>
      <w:r w:rsidRPr="00755AFA">
        <w:rPr>
          <w:rFonts w:ascii="Book Antiqua" w:eastAsia="SimSun" w:hAnsi="Book Antiqua" w:cs="SimSun"/>
          <w:b/>
          <w:bCs/>
          <w:sz w:val="24"/>
          <w:szCs w:val="24"/>
        </w:rPr>
        <w:t>Park W</w:t>
      </w:r>
      <w:r w:rsidRPr="00755AFA">
        <w:rPr>
          <w:rFonts w:ascii="Book Antiqua" w:eastAsia="SimSun" w:hAnsi="Book Antiqua" w:cs="SimSun"/>
          <w:sz w:val="24"/>
          <w:szCs w:val="24"/>
        </w:rPr>
        <w:t>, Vaezi MF. Etiology and pathogenesis of achalasia: the current understanding. </w:t>
      </w:r>
      <w:r w:rsidRPr="00755AFA">
        <w:rPr>
          <w:rFonts w:ascii="Book Antiqua" w:eastAsia="SimSun" w:hAnsi="Book Antiqua" w:cs="SimSun"/>
          <w:i/>
          <w:iCs/>
          <w:sz w:val="24"/>
          <w:szCs w:val="24"/>
        </w:rPr>
        <w:t>Am J Gastroenterol</w:t>
      </w:r>
      <w:r w:rsidRPr="00755AFA">
        <w:rPr>
          <w:rFonts w:ascii="Book Antiqua" w:eastAsia="SimSun" w:hAnsi="Book Antiqua" w:cs="SimSun"/>
          <w:sz w:val="24"/>
          <w:szCs w:val="24"/>
        </w:rPr>
        <w:t> 2005; </w:t>
      </w:r>
      <w:r w:rsidRPr="00755AFA">
        <w:rPr>
          <w:rFonts w:ascii="Book Antiqua" w:eastAsia="SimSun" w:hAnsi="Book Antiqua" w:cs="SimSun"/>
          <w:b/>
          <w:bCs/>
          <w:sz w:val="24"/>
          <w:szCs w:val="24"/>
        </w:rPr>
        <w:t>100</w:t>
      </w:r>
      <w:r w:rsidRPr="00755AFA">
        <w:rPr>
          <w:rFonts w:ascii="Book Antiqua" w:eastAsia="SimSun" w:hAnsi="Book Antiqua" w:cs="SimSun"/>
          <w:sz w:val="24"/>
          <w:szCs w:val="24"/>
        </w:rPr>
        <w:t>: 1404-1414 [PMID: 15929777 DOI: AJG41775]</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6 </w:t>
      </w:r>
      <w:r w:rsidRPr="00755AFA">
        <w:rPr>
          <w:rFonts w:ascii="Book Antiqua" w:eastAsia="SimSun" w:hAnsi="Book Antiqua" w:cs="SimSun"/>
          <w:b/>
          <w:bCs/>
          <w:sz w:val="24"/>
          <w:szCs w:val="24"/>
        </w:rPr>
        <w:t>Booy JD</w:t>
      </w:r>
      <w:r w:rsidRPr="00755AFA">
        <w:rPr>
          <w:rFonts w:ascii="Book Antiqua" w:eastAsia="SimSun" w:hAnsi="Book Antiqua" w:cs="SimSun"/>
          <w:sz w:val="24"/>
          <w:szCs w:val="24"/>
        </w:rPr>
        <w:t>, Takata J, Tomlinson G, Urbach DR. The prevalence of autoimmune disease in patients with esophageal achalasia. </w:t>
      </w:r>
      <w:r w:rsidRPr="00755AFA">
        <w:rPr>
          <w:rFonts w:ascii="Book Antiqua" w:eastAsia="SimSun" w:hAnsi="Book Antiqua" w:cs="SimSun"/>
          <w:i/>
          <w:iCs/>
          <w:sz w:val="24"/>
          <w:szCs w:val="24"/>
        </w:rPr>
        <w:t>Dis Esophagus</w:t>
      </w:r>
      <w:r w:rsidRPr="00755AFA">
        <w:rPr>
          <w:rFonts w:ascii="Book Antiqua" w:eastAsia="SimSun" w:hAnsi="Book Antiqua" w:cs="SimSun"/>
          <w:sz w:val="24"/>
          <w:szCs w:val="24"/>
        </w:rPr>
        <w:t> 2012; </w:t>
      </w:r>
      <w:r w:rsidRPr="00755AFA">
        <w:rPr>
          <w:rFonts w:ascii="Book Antiqua" w:eastAsia="SimSun" w:hAnsi="Book Antiqua" w:cs="SimSun"/>
          <w:b/>
          <w:bCs/>
          <w:sz w:val="24"/>
          <w:szCs w:val="24"/>
        </w:rPr>
        <w:t>25</w:t>
      </w:r>
      <w:r w:rsidRPr="00755AFA">
        <w:rPr>
          <w:rFonts w:ascii="Book Antiqua" w:eastAsia="SimSun" w:hAnsi="Book Antiqua" w:cs="SimSun"/>
          <w:sz w:val="24"/>
          <w:szCs w:val="24"/>
        </w:rPr>
        <w:t>: 209-213 [PMID: 21899655 DOI: 10.1111/j.1442-2050.2011.01249.x]</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7 </w:t>
      </w:r>
      <w:r w:rsidRPr="00755AFA">
        <w:rPr>
          <w:rFonts w:ascii="Book Antiqua" w:eastAsia="SimSun" w:hAnsi="Book Antiqua" w:cs="SimSun"/>
          <w:b/>
          <w:bCs/>
          <w:sz w:val="24"/>
          <w:szCs w:val="24"/>
        </w:rPr>
        <w:t>Castagliuolo I</w:t>
      </w:r>
      <w:r w:rsidRPr="00755AFA">
        <w:rPr>
          <w:rFonts w:ascii="Book Antiqua" w:eastAsia="SimSun" w:hAnsi="Book Antiqua" w:cs="SimSun"/>
          <w:sz w:val="24"/>
          <w:szCs w:val="24"/>
        </w:rPr>
        <w:t>, Brun P, Costantini M, Rizzetto C, Palù G, Costantino M, Baldan N, Zaninotto G. Esophageal achalasia: is the herpes simplex virus really innocent? </w:t>
      </w:r>
      <w:r w:rsidRPr="00755AFA">
        <w:rPr>
          <w:rFonts w:ascii="Book Antiqua" w:eastAsia="SimSun" w:hAnsi="Book Antiqua" w:cs="SimSun"/>
          <w:i/>
          <w:iCs/>
          <w:sz w:val="24"/>
          <w:szCs w:val="24"/>
        </w:rPr>
        <w:t>J Gastrointest Surg</w:t>
      </w:r>
      <w:r w:rsidRPr="00755AFA">
        <w:rPr>
          <w:rFonts w:ascii="Book Antiqua" w:eastAsia="SimSun" w:hAnsi="Book Antiqua" w:cs="SimSun"/>
          <w:sz w:val="24"/>
          <w:szCs w:val="24"/>
        </w:rPr>
        <w:t> 2004; </w:t>
      </w:r>
      <w:r w:rsidRPr="00755AFA">
        <w:rPr>
          <w:rFonts w:ascii="Book Antiqua" w:eastAsia="SimSun" w:hAnsi="Book Antiqua" w:cs="SimSun"/>
          <w:b/>
          <w:bCs/>
          <w:sz w:val="24"/>
          <w:szCs w:val="24"/>
        </w:rPr>
        <w:t>8</w:t>
      </w:r>
      <w:r w:rsidRPr="00755AFA">
        <w:rPr>
          <w:rFonts w:ascii="Book Antiqua" w:eastAsia="SimSun" w:hAnsi="Book Antiqua" w:cs="SimSun"/>
          <w:sz w:val="24"/>
          <w:szCs w:val="24"/>
        </w:rPr>
        <w:t>: 24-30; discussion 30 [PMID: 14746832 DOI: S1091255X03002294]</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8 </w:t>
      </w:r>
      <w:r w:rsidRPr="00755AFA">
        <w:rPr>
          <w:rFonts w:ascii="Book Antiqua" w:eastAsia="SimSun" w:hAnsi="Book Antiqua" w:cs="SimSun"/>
          <w:b/>
          <w:bCs/>
          <w:sz w:val="24"/>
          <w:szCs w:val="24"/>
        </w:rPr>
        <w:t>Lau KW</w:t>
      </w:r>
      <w:r w:rsidRPr="00755AFA">
        <w:rPr>
          <w:rFonts w:ascii="Book Antiqua" w:eastAsia="SimSun" w:hAnsi="Book Antiqua" w:cs="SimSun"/>
          <w:sz w:val="24"/>
          <w:szCs w:val="24"/>
        </w:rPr>
        <w:t>, McCaughey C, Coyle PV, Murray LJ, Johnston BT. Enhanced reactivity of peripheral blood immune cells to HSV-1 in primary achalasia. </w:t>
      </w:r>
      <w:r w:rsidRPr="00755AFA">
        <w:rPr>
          <w:rFonts w:ascii="Book Antiqua" w:eastAsia="SimSun" w:hAnsi="Book Antiqua" w:cs="SimSun"/>
          <w:i/>
          <w:iCs/>
          <w:sz w:val="24"/>
          <w:szCs w:val="24"/>
        </w:rPr>
        <w:t>Scand J Gastroenterol</w:t>
      </w:r>
      <w:r w:rsidRPr="00755AFA">
        <w:rPr>
          <w:rFonts w:ascii="Book Antiqua" w:eastAsia="SimSun" w:hAnsi="Book Antiqua" w:cs="SimSun"/>
          <w:sz w:val="24"/>
          <w:szCs w:val="24"/>
        </w:rPr>
        <w:t> 2010; </w:t>
      </w:r>
      <w:r w:rsidRPr="00755AFA">
        <w:rPr>
          <w:rFonts w:ascii="Book Antiqua" w:eastAsia="SimSun" w:hAnsi="Book Antiqua" w:cs="SimSun"/>
          <w:b/>
          <w:bCs/>
          <w:sz w:val="24"/>
          <w:szCs w:val="24"/>
        </w:rPr>
        <w:t>45</w:t>
      </w:r>
      <w:r w:rsidRPr="00755AFA">
        <w:rPr>
          <w:rFonts w:ascii="Book Antiqua" w:eastAsia="SimSun" w:hAnsi="Book Antiqua" w:cs="SimSun"/>
          <w:sz w:val="24"/>
          <w:szCs w:val="24"/>
        </w:rPr>
        <w:t>: 806-813 [PMID: 20438398 DOI: 10.3109/00365521003587804]</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lastRenderedPageBreak/>
        <w:t>9 </w:t>
      </w:r>
      <w:r w:rsidRPr="00755AFA">
        <w:rPr>
          <w:rFonts w:ascii="Book Antiqua" w:eastAsia="SimSun" w:hAnsi="Book Antiqua" w:cs="SimSun"/>
          <w:b/>
          <w:bCs/>
          <w:sz w:val="24"/>
          <w:szCs w:val="24"/>
        </w:rPr>
        <w:t>Malek AM</w:t>
      </w:r>
      <w:r w:rsidRPr="00755AFA">
        <w:rPr>
          <w:rFonts w:ascii="Book Antiqua" w:eastAsia="SimSun" w:hAnsi="Book Antiqua" w:cs="SimSun"/>
          <w:sz w:val="24"/>
          <w:szCs w:val="24"/>
        </w:rPr>
        <w:t>, Barchowsky A, Bowser R, Heiman-Patterson T, Lacomis D, Rana S, Youk A, Stickler D, Lackland DT, Talbott EO. Environmental and occupational risk factors for amyotrophic lateral sclerosis: a case-control study. </w:t>
      </w:r>
      <w:r w:rsidRPr="00755AFA">
        <w:rPr>
          <w:rFonts w:ascii="Book Antiqua" w:eastAsia="SimSun" w:hAnsi="Book Antiqua" w:cs="SimSun"/>
          <w:i/>
          <w:iCs/>
          <w:sz w:val="24"/>
          <w:szCs w:val="24"/>
        </w:rPr>
        <w:t>Neurodegener Dis</w:t>
      </w:r>
      <w:r w:rsidRPr="00755AFA">
        <w:rPr>
          <w:rFonts w:ascii="Book Antiqua" w:eastAsia="SimSun" w:hAnsi="Book Antiqua" w:cs="SimSun"/>
          <w:sz w:val="24"/>
          <w:szCs w:val="24"/>
        </w:rPr>
        <w:t> 2014; </w:t>
      </w:r>
      <w:r w:rsidRPr="00755AFA">
        <w:rPr>
          <w:rFonts w:ascii="Book Antiqua" w:eastAsia="SimSun" w:hAnsi="Book Antiqua" w:cs="SimSun"/>
          <w:b/>
          <w:bCs/>
          <w:sz w:val="24"/>
          <w:szCs w:val="24"/>
        </w:rPr>
        <w:t>14</w:t>
      </w:r>
      <w:r w:rsidRPr="00755AFA">
        <w:rPr>
          <w:rFonts w:ascii="Book Antiqua" w:eastAsia="SimSun" w:hAnsi="Book Antiqua" w:cs="SimSun"/>
          <w:sz w:val="24"/>
          <w:szCs w:val="24"/>
        </w:rPr>
        <w:t>: 31-38 [PMID: 24246552 DOI: 10.1159/000355344]</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10 </w:t>
      </w:r>
      <w:r w:rsidRPr="00755AFA">
        <w:rPr>
          <w:rFonts w:ascii="Book Antiqua" w:eastAsia="SimSun" w:hAnsi="Book Antiqua" w:cs="SimSun"/>
          <w:b/>
          <w:bCs/>
          <w:sz w:val="24"/>
          <w:szCs w:val="24"/>
        </w:rPr>
        <w:t>Norton S</w:t>
      </w:r>
      <w:r w:rsidRPr="00755AFA">
        <w:rPr>
          <w:rFonts w:ascii="Book Antiqua" w:eastAsia="SimSun" w:hAnsi="Book Antiqua" w:cs="SimSun"/>
          <w:sz w:val="24"/>
          <w:szCs w:val="24"/>
        </w:rPr>
        <w:t>, Matthews FE, Barnes DE, Yaffe K, Brayne C. Potential for primary prevention of Alzheimer's disease: an analysis of population-based data. </w:t>
      </w:r>
      <w:r w:rsidRPr="00755AFA">
        <w:rPr>
          <w:rFonts w:ascii="Book Antiqua" w:eastAsia="SimSun" w:hAnsi="Book Antiqua" w:cs="SimSun"/>
          <w:i/>
          <w:iCs/>
          <w:sz w:val="24"/>
          <w:szCs w:val="24"/>
        </w:rPr>
        <w:t>Lancet Neurol</w:t>
      </w:r>
      <w:r w:rsidRPr="00755AFA">
        <w:rPr>
          <w:rFonts w:ascii="Book Antiqua" w:eastAsia="SimSun" w:hAnsi="Book Antiqua" w:cs="SimSun"/>
          <w:sz w:val="24"/>
          <w:szCs w:val="24"/>
        </w:rPr>
        <w:t> 2014; </w:t>
      </w:r>
      <w:r w:rsidRPr="00755AFA">
        <w:rPr>
          <w:rFonts w:ascii="Book Antiqua" w:eastAsia="SimSun" w:hAnsi="Book Antiqua" w:cs="SimSun"/>
          <w:b/>
          <w:bCs/>
          <w:sz w:val="24"/>
          <w:szCs w:val="24"/>
        </w:rPr>
        <w:t>13</w:t>
      </w:r>
      <w:r w:rsidRPr="00755AFA">
        <w:rPr>
          <w:rFonts w:ascii="Book Antiqua" w:eastAsia="SimSun" w:hAnsi="Book Antiqua" w:cs="SimSun"/>
          <w:sz w:val="24"/>
          <w:szCs w:val="24"/>
        </w:rPr>
        <w:t>: 788-794 [PMID: 25030513 DOI: 10.1016/S1474-4422(14)70136-X]</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11 </w:t>
      </w:r>
      <w:r w:rsidRPr="00755AFA">
        <w:rPr>
          <w:rFonts w:ascii="Book Antiqua" w:eastAsia="SimSun" w:hAnsi="Book Antiqua" w:cs="SimSun"/>
          <w:b/>
          <w:bCs/>
          <w:sz w:val="24"/>
          <w:szCs w:val="24"/>
        </w:rPr>
        <w:t>Shirani A</w:t>
      </w:r>
      <w:r w:rsidRPr="00755AFA">
        <w:rPr>
          <w:rFonts w:ascii="Book Antiqua" w:eastAsia="SimSun" w:hAnsi="Book Antiqua" w:cs="SimSun"/>
          <w:sz w:val="24"/>
          <w:szCs w:val="24"/>
        </w:rPr>
        <w:t>, Tremlett H. The effect of smoking on the symptoms and progression of multiple sclerosis: a review. </w:t>
      </w:r>
      <w:r w:rsidRPr="00755AFA">
        <w:rPr>
          <w:rFonts w:ascii="Book Antiqua" w:eastAsia="SimSun" w:hAnsi="Book Antiqua" w:cs="SimSun"/>
          <w:i/>
          <w:iCs/>
          <w:sz w:val="24"/>
          <w:szCs w:val="24"/>
        </w:rPr>
        <w:t>J Inflamm Res</w:t>
      </w:r>
      <w:r w:rsidRPr="00755AFA">
        <w:rPr>
          <w:rFonts w:ascii="Book Antiqua" w:eastAsia="SimSun" w:hAnsi="Book Antiqua" w:cs="SimSun"/>
          <w:sz w:val="24"/>
          <w:szCs w:val="24"/>
        </w:rPr>
        <w:t> 2010; </w:t>
      </w:r>
      <w:r w:rsidRPr="00755AFA">
        <w:rPr>
          <w:rFonts w:ascii="Book Antiqua" w:eastAsia="SimSun" w:hAnsi="Book Antiqua" w:cs="SimSun"/>
          <w:b/>
          <w:bCs/>
          <w:sz w:val="24"/>
          <w:szCs w:val="24"/>
        </w:rPr>
        <w:t>3</w:t>
      </w:r>
      <w:r w:rsidRPr="00755AFA">
        <w:rPr>
          <w:rFonts w:ascii="Book Antiqua" w:eastAsia="SimSun" w:hAnsi="Book Antiqua" w:cs="SimSun"/>
          <w:sz w:val="24"/>
          <w:szCs w:val="24"/>
        </w:rPr>
        <w:t>: 115-126 [PMID: 22096361 DOI: 10.2147/JIR.S12059]</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12 </w:t>
      </w:r>
      <w:r w:rsidRPr="00755AFA">
        <w:rPr>
          <w:rFonts w:ascii="Book Antiqua" w:eastAsia="SimSun" w:hAnsi="Book Antiqua" w:cs="SimSun"/>
          <w:b/>
          <w:bCs/>
          <w:sz w:val="24"/>
          <w:szCs w:val="24"/>
        </w:rPr>
        <w:t>Forssell L</w:t>
      </w:r>
      <w:r w:rsidRPr="00755AFA">
        <w:rPr>
          <w:rFonts w:ascii="Book Antiqua" w:eastAsia="SimSun" w:hAnsi="Book Antiqua" w:cs="SimSun"/>
          <w:sz w:val="24"/>
          <w:szCs w:val="24"/>
        </w:rPr>
        <w:t>, Cnattingius S, Bottai M, Edstedt Bonamy AK, Lagergren J, Agréus L, Akre O. Risk of oesophageal adenocarcinoma among individuals born preterm or small for gestational age. </w:t>
      </w:r>
      <w:r w:rsidRPr="00755AFA">
        <w:rPr>
          <w:rFonts w:ascii="Book Antiqua" w:eastAsia="SimSun" w:hAnsi="Book Antiqua" w:cs="SimSun"/>
          <w:i/>
          <w:iCs/>
          <w:sz w:val="24"/>
          <w:szCs w:val="24"/>
        </w:rPr>
        <w:t>Eur J Cancer</w:t>
      </w:r>
      <w:r w:rsidRPr="00755AFA">
        <w:rPr>
          <w:rFonts w:ascii="Book Antiqua" w:eastAsia="SimSun" w:hAnsi="Book Antiqua" w:cs="SimSun"/>
          <w:sz w:val="24"/>
          <w:szCs w:val="24"/>
        </w:rPr>
        <w:t> 2013; </w:t>
      </w:r>
      <w:r w:rsidRPr="00755AFA">
        <w:rPr>
          <w:rFonts w:ascii="Book Antiqua" w:eastAsia="SimSun" w:hAnsi="Book Antiqua" w:cs="SimSun"/>
          <w:b/>
          <w:bCs/>
          <w:sz w:val="24"/>
          <w:szCs w:val="24"/>
        </w:rPr>
        <w:t>49</w:t>
      </w:r>
      <w:r w:rsidRPr="00755AFA">
        <w:rPr>
          <w:rFonts w:ascii="Book Antiqua" w:eastAsia="SimSun" w:hAnsi="Book Antiqua" w:cs="SimSun"/>
          <w:sz w:val="24"/>
          <w:szCs w:val="24"/>
        </w:rPr>
        <w:t>: 2207-2213 [PMID: 23490653 DOI: 10.1016/j.ejca.2013.02.014]</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13 </w:t>
      </w:r>
      <w:r w:rsidRPr="00755AFA">
        <w:rPr>
          <w:rFonts w:ascii="Book Antiqua" w:eastAsia="SimSun" w:hAnsi="Book Antiqua" w:cs="SimSun"/>
          <w:b/>
          <w:bCs/>
          <w:sz w:val="24"/>
          <w:szCs w:val="24"/>
        </w:rPr>
        <w:t>Forssell L</w:t>
      </w:r>
      <w:r w:rsidRPr="00755AFA">
        <w:rPr>
          <w:rFonts w:ascii="Book Antiqua" w:eastAsia="SimSun" w:hAnsi="Book Antiqua" w:cs="SimSun"/>
          <w:sz w:val="24"/>
          <w:szCs w:val="24"/>
        </w:rPr>
        <w:t>, Cnattingius S, Bottai M, Edstedt Bonamy AK, Lagergren J, Agréus L, Akre O. Increased risk of Barrett's esophagus among individuals born preterm or small for gestational age. </w:t>
      </w:r>
      <w:r w:rsidRPr="00755AFA">
        <w:rPr>
          <w:rFonts w:ascii="Book Antiqua" w:eastAsia="SimSun" w:hAnsi="Book Antiqua" w:cs="SimSun"/>
          <w:i/>
          <w:iCs/>
          <w:sz w:val="24"/>
          <w:szCs w:val="24"/>
        </w:rPr>
        <w:t>Clin Gastroenterol Hepatol</w:t>
      </w:r>
      <w:r w:rsidRPr="00755AFA">
        <w:rPr>
          <w:rFonts w:ascii="Book Antiqua" w:eastAsia="SimSun" w:hAnsi="Book Antiqua" w:cs="SimSun"/>
          <w:sz w:val="24"/>
          <w:szCs w:val="24"/>
        </w:rPr>
        <w:t> 2013; </w:t>
      </w:r>
      <w:r w:rsidRPr="00755AFA">
        <w:rPr>
          <w:rFonts w:ascii="Book Antiqua" w:eastAsia="SimSun" w:hAnsi="Book Antiqua" w:cs="SimSun"/>
          <w:b/>
          <w:bCs/>
          <w:sz w:val="24"/>
          <w:szCs w:val="24"/>
        </w:rPr>
        <w:t>11</w:t>
      </w:r>
      <w:r w:rsidRPr="00755AFA">
        <w:rPr>
          <w:rFonts w:ascii="Book Antiqua" w:eastAsia="SimSun" w:hAnsi="Book Antiqua" w:cs="SimSun"/>
          <w:sz w:val="24"/>
          <w:szCs w:val="24"/>
        </w:rPr>
        <w:t>: 790-794 [PMID: 23376800 DOI: 10.1016/j.cgh.2013.01.024]</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14 </w:t>
      </w:r>
      <w:r w:rsidRPr="00755AFA">
        <w:rPr>
          <w:rFonts w:ascii="Book Antiqua" w:eastAsia="SimSun" w:hAnsi="Book Antiqua" w:cs="SimSun"/>
          <w:b/>
          <w:bCs/>
          <w:sz w:val="24"/>
          <w:szCs w:val="24"/>
        </w:rPr>
        <w:t>Forssell L</w:t>
      </w:r>
      <w:r w:rsidRPr="00755AFA">
        <w:rPr>
          <w:rFonts w:ascii="Book Antiqua" w:eastAsia="SimSun" w:hAnsi="Book Antiqua" w:cs="SimSun"/>
          <w:sz w:val="24"/>
          <w:szCs w:val="24"/>
        </w:rPr>
        <w:t>, Cnattingius S, Bottai M, Lagergren J, Ekbom A, Akre O. Risk of esophagitis among individuals born preterm or small for gestational age. </w:t>
      </w:r>
      <w:r w:rsidRPr="00755AFA">
        <w:rPr>
          <w:rFonts w:ascii="Book Antiqua" w:eastAsia="SimSun" w:hAnsi="Book Antiqua" w:cs="SimSun"/>
          <w:i/>
          <w:iCs/>
          <w:sz w:val="24"/>
          <w:szCs w:val="24"/>
        </w:rPr>
        <w:t>Clin Gastroenterol Hepatol</w:t>
      </w:r>
      <w:r w:rsidRPr="00755AFA">
        <w:rPr>
          <w:rFonts w:ascii="Book Antiqua" w:eastAsia="SimSun" w:hAnsi="Book Antiqua" w:cs="SimSun"/>
          <w:sz w:val="24"/>
          <w:szCs w:val="24"/>
        </w:rPr>
        <w:t> 2012; </w:t>
      </w:r>
      <w:r w:rsidRPr="00755AFA">
        <w:rPr>
          <w:rFonts w:ascii="Book Antiqua" w:eastAsia="SimSun" w:hAnsi="Book Antiqua" w:cs="SimSun"/>
          <w:b/>
          <w:bCs/>
          <w:sz w:val="24"/>
          <w:szCs w:val="24"/>
        </w:rPr>
        <w:t>10</w:t>
      </w:r>
      <w:r w:rsidRPr="00755AFA">
        <w:rPr>
          <w:rFonts w:ascii="Book Antiqua" w:eastAsia="SimSun" w:hAnsi="Book Antiqua" w:cs="SimSun"/>
          <w:sz w:val="24"/>
          <w:szCs w:val="24"/>
        </w:rPr>
        <w:t>: 1369-1375 [PMID: 22989864 DOI: 10.1016/j.cgh.2012.09.014]</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15 </w:t>
      </w:r>
      <w:r w:rsidRPr="00755AFA">
        <w:rPr>
          <w:rFonts w:ascii="Book Antiqua" w:eastAsia="SimSun" w:hAnsi="Book Antiqua" w:cs="SimSun"/>
          <w:b/>
          <w:bCs/>
          <w:sz w:val="24"/>
          <w:szCs w:val="24"/>
        </w:rPr>
        <w:t>Lai BC</w:t>
      </w:r>
      <w:r w:rsidRPr="00755AFA">
        <w:rPr>
          <w:rFonts w:ascii="Book Antiqua" w:eastAsia="SimSun" w:hAnsi="Book Antiqua" w:cs="SimSun"/>
          <w:sz w:val="24"/>
          <w:szCs w:val="24"/>
        </w:rPr>
        <w:t>, Marion SA, Teschke K, Tsui JK. Occupational and environmental risk factors for Parkinson's disease. </w:t>
      </w:r>
      <w:r w:rsidRPr="00755AFA">
        <w:rPr>
          <w:rFonts w:ascii="Book Antiqua" w:eastAsia="SimSun" w:hAnsi="Book Antiqua" w:cs="SimSun"/>
          <w:i/>
          <w:iCs/>
          <w:sz w:val="24"/>
          <w:szCs w:val="24"/>
        </w:rPr>
        <w:t>Parkinsonism Relat Disord</w:t>
      </w:r>
      <w:r w:rsidRPr="00755AFA">
        <w:rPr>
          <w:rFonts w:ascii="Book Antiqua" w:eastAsia="SimSun" w:hAnsi="Book Antiqua" w:cs="SimSun"/>
          <w:sz w:val="24"/>
          <w:szCs w:val="24"/>
        </w:rPr>
        <w:t> 2002; </w:t>
      </w:r>
      <w:r w:rsidRPr="00755AFA">
        <w:rPr>
          <w:rFonts w:ascii="Book Antiqua" w:eastAsia="SimSun" w:hAnsi="Book Antiqua" w:cs="SimSun"/>
          <w:b/>
          <w:bCs/>
          <w:sz w:val="24"/>
          <w:szCs w:val="24"/>
        </w:rPr>
        <w:t>8</w:t>
      </w:r>
      <w:r w:rsidRPr="00755AFA">
        <w:rPr>
          <w:rFonts w:ascii="Book Antiqua" w:eastAsia="SimSun" w:hAnsi="Book Antiqua" w:cs="SimSun"/>
          <w:sz w:val="24"/>
          <w:szCs w:val="24"/>
        </w:rPr>
        <w:t>: 297-309 [PMID: 15177059 DOI: S1353802001000542]</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16 </w:t>
      </w:r>
      <w:r w:rsidRPr="00755AFA">
        <w:rPr>
          <w:rFonts w:ascii="Book Antiqua" w:eastAsia="SimSun" w:hAnsi="Book Antiqua" w:cs="SimSun"/>
          <w:b/>
          <w:bCs/>
          <w:sz w:val="24"/>
          <w:szCs w:val="24"/>
        </w:rPr>
        <w:t>Howard PJ</w:t>
      </w:r>
      <w:r w:rsidRPr="00755AFA">
        <w:rPr>
          <w:rFonts w:ascii="Book Antiqua" w:eastAsia="SimSun" w:hAnsi="Book Antiqua" w:cs="SimSun"/>
          <w:sz w:val="24"/>
          <w:szCs w:val="24"/>
        </w:rPr>
        <w:t>, Maher L, Pryde A, Cameron EW, Heading RC. Five year prospective study of the incidence, clinical features, and diagnosis of achalasia in Edinburgh. </w:t>
      </w:r>
      <w:r w:rsidRPr="00755AFA">
        <w:rPr>
          <w:rFonts w:ascii="Book Antiqua" w:eastAsia="SimSun" w:hAnsi="Book Antiqua" w:cs="SimSun"/>
          <w:i/>
          <w:iCs/>
          <w:sz w:val="24"/>
          <w:szCs w:val="24"/>
        </w:rPr>
        <w:t>Gut</w:t>
      </w:r>
      <w:r w:rsidRPr="00755AFA">
        <w:rPr>
          <w:rFonts w:ascii="Book Antiqua" w:eastAsia="SimSun" w:hAnsi="Book Antiqua" w:cs="SimSun"/>
          <w:sz w:val="24"/>
          <w:szCs w:val="24"/>
        </w:rPr>
        <w:t> 1992; </w:t>
      </w:r>
      <w:r w:rsidRPr="00755AFA">
        <w:rPr>
          <w:rFonts w:ascii="Book Antiqua" w:eastAsia="SimSun" w:hAnsi="Book Antiqua" w:cs="SimSun"/>
          <w:b/>
          <w:bCs/>
          <w:sz w:val="24"/>
          <w:szCs w:val="24"/>
        </w:rPr>
        <w:t>33</w:t>
      </w:r>
      <w:r w:rsidRPr="00755AFA">
        <w:rPr>
          <w:rFonts w:ascii="Book Antiqua" w:eastAsia="SimSun" w:hAnsi="Book Antiqua" w:cs="SimSun"/>
          <w:sz w:val="24"/>
          <w:szCs w:val="24"/>
        </w:rPr>
        <w:t>: 1011-1015 [PMID: 1398223]</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lastRenderedPageBreak/>
        <w:t>17 </w:t>
      </w:r>
      <w:r w:rsidRPr="00755AFA">
        <w:rPr>
          <w:rFonts w:ascii="Book Antiqua" w:eastAsia="SimSun" w:hAnsi="Book Antiqua" w:cs="SimSun"/>
          <w:b/>
          <w:bCs/>
          <w:sz w:val="24"/>
          <w:szCs w:val="24"/>
        </w:rPr>
        <w:t>Podas T</w:t>
      </w:r>
      <w:r w:rsidRPr="00755AFA">
        <w:rPr>
          <w:rFonts w:ascii="Book Antiqua" w:eastAsia="SimSun" w:hAnsi="Book Antiqua" w:cs="SimSun"/>
          <w:sz w:val="24"/>
          <w:szCs w:val="24"/>
        </w:rPr>
        <w:t>, Eaden J, Mayberry M, Mayberry J. Achalasia: a critical review of epidemiological studies. </w:t>
      </w:r>
      <w:r w:rsidRPr="00755AFA">
        <w:rPr>
          <w:rFonts w:ascii="Book Antiqua" w:eastAsia="SimSun" w:hAnsi="Book Antiqua" w:cs="SimSun"/>
          <w:i/>
          <w:iCs/>
          <w:sz w:val="24"/>
          <w:szCs w:val="24"/>
        </w:rPr>
        <w:t>Am J Gastroenterol</w:t>
      </w:r>
      <w:r w:rsidRPr="00755AFA">
        <w:rPr>
          <w:rFonts w:ascii="Book Antiqua" w:eastAsia="SimSun" w:hAnsi="Book Antiqua" w:cs="SimSun"/>
          <w:sz w:val="24"/>
          <w:szCs w:val="24"/>
        </w:rPr>
        <w:t> 1998; </w:t>
      </w:r>
      <w:r w:rsidRPr="00755AFA">
        <w:rPr>
          <w:rFonts w:ascii="Book Antiqua" w:eastAsia="SimSun" w:hAnsi="Book Antiqua" w:cs="SimSun"/>
          <w:b/>
          <w:bCs/>
          <w:sz w:val="24"/>
          <w:szCs w:val="24"/>
        </w:rPr>
        <w:t>93</w:t>
      </w:r>
      <w:r w:rsidRPr="00755AFA">
        <w:rPr>
          <w:rFonts w:ascii="Book Antiqua" w:eastAsia="SimSun" w:hAnsi="Book Antiqua" w:cs="SimSun"/>
          <w:sz w:val="24"/>
          <w:szCs w:val="24"/>
        </w:rPr>
        <w:t>: 2345-2347 [PMID: 9860390 DOI: S0002-9270(98)00567-X]</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18 Office for National Statistics. Standard Occupational Classification 2010 (SOC2010). Accessed May 24, 2014. Available at: http: //www.ons.gov.uk/ons/guide-method/classifications/current-standard-clas</w:t>
      </w:r>
      <w:r>
        <w:rPr>
          <w:rFonts w:ascii="Book Antiqua" w:eastAsia="SimSun" w:hAnsi="Book Antiqua" w:cs="SimSun"/>
          <w:sz w:val="24"/>
          <w:szCs w:val="24"/>
        </w:rPr>
        <w:t>sifications/soc2010/index.html</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19 </w:t>
      </w:r>
      <w:r w:rsidRPr="00755AFA">
        <w:rPr>
          <w:rFonts w:ascii="Book Antiqua" w:eastAsia="SimSun" w:hAnsi="Book Antiqua" w:cs="SimSun"/>
          <w:b/>
          <w:bCs/>
          <w:sz w:val="24"/>
          <w:szCs w:val="24"/>
        </w:rPr>
        <w:t>Pandolfino JE</w:t>
      </w:r>
      <w:r w:rsidRPr="00755AFA">
        <w:rPr>
          <w:rFonts w:ascii="Book Antiqua" w:eastAsia="SimSun" w:hAnsi="Book Antiqua" w:cs="SimSun"/>
          <w:sz w:val="24"/>
          <w:szCs w:val="24"/>
        </w:rPr>
        <w:t>, Kahrilas PJ. Smoking and gastro-oesophageal reflux disease. </w:t>
      </w:r>
      <w:r w:rsidRPr="00755AFA">
        <w:rPr>
          <w:rFonts w:ascii="Book Antiqua" w:eastAsia="SimSun" w:hAnsi="Book Antiqua" w:cs="SimSun"/>
          <w:i/>
          <w:iCs/>
          <w:sz w:val="24"/>
          <w:szCs w:val="24"/>
        </w:rPr>
        <w:t>Eur J Gastroenterol Hepatol</w:t>
      </w:r>
      <w:r w:rsidRPr="00755AFA">
        <w:rPr>
          <w:rFonts w:ascii="Book Antiqua" w:eastAsia="SimSun" w:hAnsi="Book Antiqua" w:cs="SimSun"/>
          <w:sz w:val="24"/>
          <w:szCs w:val="24"/>
        </w:rPr>
        <w:t> 2000; </w:t>
      </w:r>
      <w:r w:rsidRPr="00755AFA">
        <w:rPr>
          <w:rFonts w:ascii="Book Antiqua" w:eastAsia="SimSun" w:hAnsi="Book Antiqua" w:cs="SimSun"/>
          <w:b/>
          <w:bCs/>
          <w:sz w:val="24"/>
          <w:szCs w:val="24"/>
        </w:rPr>
        <w:t>12</w:t>
      </w:r>
      <w:r w:rsidRPr="00755AFA">
        <w:rPr>
          <w:rFonts w:ascii="Book Antiqua" w:eastAsia="SimSun" w:hAnsi="Book Antiqua" w:cs="SimSun"/>
          <w:sz w:val="24"/>
          <w:szCs w:val="24"/>
        </w:rPr>
        <w:t>: 837-842 [PMID: 10958210]</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20 </w:t>
      </w:r>
      <w:r w:rsidRPr="00755AFA">
        <w:rPr>
          <w:rFonts w:ascii="Book Antiqua" w:eastAsia="SimSun" w:hAnsi="Book Antiqua" w:cs="SimSun"/>
          <w:b/>
          <w:bCs/>
          <w:sz w:val="24"/>
          <w:szCs w:val="24"/>
        </w:rPr>
        <w:t>Murray LJ</w:t>
      </w:r>
      <w:r w:rsidRPr="00755AFA">
        <w:rPr>
          <w:rFonts w:ascii="Book Antiqua" w:eastAsia="SimSun" w:hAnsi="Book Antiqua" w:cs="SimSun"/>
          <w:sz w:val="24"/>
          <w:szCs w:val="24"/>
        </w:rPr>
        <w:t>, McCrum EE, Evans AE, Bamford KB. Epidemiology of Helicobacter pylori infection among 4742 randomly selected subjects from Northern Ireland. </w:t>
      </w:r>
      <w:r w:rsidRPr="00755AFA">
        <w:rPr>
          <w:rFonts w:ascii="Book Antiqua" w:eastAsia="SimSun" w:hAnsi="Book Antiqua" w:cs="SimSun"/>
          <w:i/>
          <w:iCs/>
          <w:sz w:val="24"/>
          <w:szCs w:val="24"/>
        </w:rPr>
        <w:t>Int J Epidemiol</w:t>
      </w:r>
      <w:r w:rsidRPr="00755AFA">
        <w:rPr>
          <w:rFonts w:ascii="Book Antiqua" w:eastAsia="SimSun" w:hAnsi="Book Antiqua" w:cs="SimSun"/>
          <w:sz w:val="24"/>
          <w:szCs w:val="24"/>
        </w:rPr>
        <w:t> 1997; </w:t>
      </w:r>
      <w:r w:rsidRPr="00755AFA">
        <w:rPr>
          <w:rFonts w:ascii="Book Antiqua" w:eastAsia="SimSun" w:hAnsi="Book Antiqua" w:cs="SimSun"/>
          <w:b/>
          <w:bCs/>
          <w:sz w:val="24"/>
          <w:szCs w:val="24"/>
        </w:rPr>
        <w:t>26</w:t>
      </w:r>
      <w:r w:rsidRPr="00755AFA">
        <w:rPr>
          <w:rFonts w:ascii="Book Antiqua" w:eastAsia="SimSun" w:hAnsi="Book Antiqua" w:cs="SimSun"/>
          <w:sz w:val="24"/>
          <w:szCs w:val="24"/>
        </w:rPr>
        <w:t>: 880-887 [PMID: 9279623]</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21 </w:t>
      </w:r>
      <w:r w:rsidRPr="00755AFA">
        <w:rPr>
          <w:rFonts w:ascii="Book Antiqua" w:eastAsia="SimSun" w:hAnsi="Book Antiqua" w:cs="SimSun"/>
          <w:b/>
          <w:bCs/>
          <w:sz w:val="24"/>
          <w:szCs w:val="24"/>
        </w:rPr>
        <w:t>Facco M</w:t>
      </w:r>
      <w:r w:rsidRPr="00755AFA">
        <w:rPr>
          <w:rFonts w:ascii="Book Antiqua" w:eastAsia="SimSun" w:hAnsi="Book Antiqua" w:cs="SimSun"/>
          <w:sz w:val="24"/>
          <w:szCs w:val="24"/>
        </w:rPr>
        <w:t>, Brun P, Baesso I, Costantini M, Rizzetto C, Berto A, Baldan N, Palù G, Semenzato G, Castagliuolo I, Zaninotto G. T cells in the myenteric plexus of achalasia patients show a skewed TCR repertoire and react to HSV-1 antigens. </w:t>
      </w:r>
      <w:r w:rsidRPr="00755AFA">
        <w:rPr>
          <w:rFonts w:ascii="Book Antiqua" w:eastAsia="SimSun" w:hAnsi="Book Antiqua" w:cs="SimSun"/>
          <w:i/>
          <w:iCs/>
          <w:sz w:val="24"/>
          <w:szCs w:val="24"/>
        </w:rPr>
        <w:t>Am J Gastroenterol</w:t>
      </w:r>
      <w:r w:rsidRPr="00755AFA">
        <w:rPr>
          <w:rFonts w:ascii="Book Antiqua" w:eastAsia="SimSun" w:hAnsi="Book Antiqua" w:cs="SimSun"/>
          <w:sz w:val="24"/>
          <w:szCs w:val="24"/>
        </w:rPr>
        <w:t> 2008; </w:t>
      </w:r>
      <w:r w:rsidRPr="00755AFA">
        <w:rPr>
          <w:rFonts w:ascii="Book Antiqua" w:eastAsia="SimSun" w:hAnsi="Book Antiqua" w:cs="SimSun"/>
          <w:b/>
          <w:bCs/>
          <w:sz w:val="24"/>
          <w:szCs w:val="24"/>
        </w:rPr>
        <w:t>103</w:t>
      </w:r>
      <w:r w:rsidRPr="00755AFA">
        <w:rPr>
          <w:rFonts w:ascii="Book Antiqua" w:eastAsia="SimSun" w:hAnsi="Book Antiqua" w:cs="SimSun"/>
          <w:sz w:val="24"/>
          <w:szCs w:val="24"/>
        </w:rPr>
        <w:t>: 1598-1609 [PMID: 18557707 DOI: 10.1111/j.1572-0241.2008.01956.x]</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22 </w:t>
      </w:r>
      <w:r w:rsidRPr="00755AFA">
        <w:rPr>
          <w:rFonts w:ascii="Book Antiqua" w:eastAsia="SimSun" w:hAnsi="Book Antiqua" w:cs="SimSun"/>
          <w:b/>
          <w:bCs/>
          <w:sz w:val="24"/>
          <w:szCs w:val="24"/>
        </w:rPr>
        <w:t>Esteban-Vasallo MD</w:t>
      </w:r>
      <w:r w:rsidRPr="00755AFA">
        <w:rPr>
          <w:rFonts w:ascii="Book Antiqua" w:eastAsia="SimSun" w:hAnsi="Book Antiqua" w:cs="SimSun"/>
          <w:sz w:val="24"/>
          <w:szCs w:val="24"/>
        </w:rPr>
        <w:t>, Domínguez-Berjón MF, Gil-Prieto R, Astray-Mochales J, Gil de Miguel A. Sociodemographic characteristics and chronic medical conditions as risk factors for herpes zoster: a population-based study from primary care in Madrid (Spain). </w:t>
      </w:r>
      <w:r w:rsidRPr="00755AFA">
        <w:rPr>
          <w:rFonts w:ascii="Book Antiqua" w:eastAsia="SimSun" w:hAnsi="Book Antiqua" w:cs="SimSun"/>
          <w:i/>
          <w:iCs/>
          <w:sz w:val="24"/>
          <w:szCs w:val="24"/>
        </w:rPr>
        <w:t>Hum Vaccin Immunother</w:t>
      </w:r>
      <w:r w:rsidRPr="00755AFA">
        <w:rPr>
          <w:rFonts w:ascii="Book Antiqua" w:eastAsia="SimSun" w:hAnsi="Book Antiqua" w:cs="SimSun"/>
          <w:sz w:val="24"/>
          <w:szCs w:val="24"/>
        </w:rPr>
        <w:t> 2014; </w:t>
      </w:r>
      <w:r w:rsidRPr="00755AFA">
        <w:rPr>
          <w:rFonts w:ascii="Book Antiqua" w:eastAsia="SimSun" w:hAnsi="Book Antiqua" w:cs="SimSun"/>
          <w:b/>
          <w:bCs/>
          <w:sz w:val="24"/>
          <w:szCs w:val="24"/>
        </w:rPr>
        <w:t>10</w:t>
      </w:r>
      <w:r w:rsidRPr="00755AFA">
        <w:rPr>
          <w:rFonts w:ascii="Book Antiqua" w:eastAsia="SimSun" w:hAnsi="Book Antiqua" w:cs="SimSun"/>
          <w:sz w:val="24"/>
          <w:szCs w:val="24"/>
        </w:rPr>
        <w:t>: 1650-1660 [PMID: 24805130 DOI: 10.4161/hv.28620]</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23 </w:t>
      </w:r>
      <w:r w:rsidRPr="00755AFA">
        <w:rPr>
          <w:rFonts w:ascii="Book Antiqua" w:eastAsia="SimSun" w:hAnsi="Book Antiqua" w:cs="SimSun"/>
          <w:b/>
          <w:bCs/>
          <w:sz w:val="24"/>
          <w:szCs w:val="24"/>
        </w:rPr>
        <w:t>Calixto OJ</w:t>
      </w:r>
      <w:r w:rsidRPr="00755AFA">
        <w:rPr>
          <w:rFonts w:ascii="Book Antiqua" w:eastAsia="SimSun" w:hAnsi="Book Antiqua" w:cs="SimSun"/>
          <w:sz w:val="24"/>
          <w:szCs w:val="24"/>
        </w:rPr>
        <w:t>, Anaya JM. Socioeconomic status. The relationship with health and autoimmune diseases. </w:t>
      </w:r>
      <w:r w:rsidRPr="00755AFA">
        <w:rPr>
          <w:rFonts w:ascii="Book Antiqua" w:eastAsia="SimSun" w:hAnsi="Book Antiqua" w:cs="SimSun"/>
          <w:i/>
          <w:iCs/>
          <w:sz w:val="24"/>
          <w:szCs w:val="24"/>
        </w:rPr>
        <w:t>Autoimmun Rev</w:t>
      </w:r>
      <w:r w:rsidRPr="00755AFA">
        <w:rPr>
          <w:rFonts w:ascii="Book Antiqua" w:eastAsia="SimSun" w:hAnsi="Book Antiqua" w:cs="SimSun"/>
          <w:sz w:val="24"/>
          <w:szCs w:val="24"/>
        </w:rPr>
        <w:t> 2014; </w:t>
      </w:r>
      <w:r w:rsidRPr="00755AFA">
        <w:rPr>
          <w:rFonts w:ascii="Book Antiqua" w:eastAsia="SimSun" w:hAnsi="Book Antiqua" w:cs="SimSun"/>
          <w:b/>
          <w:bCs/>
          <w:sz w:val="24"/>
          <w:szCs w:val="24"/>
        </w:rPr>
        <w:t>13</w:t>
      </w:r>
      <w:r w:rsidRPr="00755AFA">
        <w:rPr>
          <w:rFonts w:ascii="Book Antiqua" w:eastAsia="SimSun" w:hAnsi="Book Antiqua" w:cs="SimSun"/>
          <w:sz w:val="24"/>
          <w:szCs w:val="24"/>
        </w:rPr>
        <w:t>: 641-654 [PMID: 24418307 DOI: 10.1016/j.autrev.2013.12.002]</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24 </w:t>
      </w:r>
      <w:r w:rsidRPr="00755AFA">
        <w:rPr>
          <w:rFonts w:ascii="Book Antiqua" w:eastAsia="SimSun" w:hAnsi="Book Antiqua" w:cs="SimSun"/>
          <w:b/>
          <w:bCs/>
          <w:sz w:val="24"/>
          <w:szCs w:val="24"/>
        </w:rPr>
        <w:t>Madden D</w:t>
      </w:r>
      <w:r w:rsidRPr="00755AFA">
        <w:rPr>
          <w:rFonts w:ascii="Book Antiqua" w:eastAsia="SimSun" w:hAnsi="Book Antiqua" w:cs="SimSun"/>
          <w:sz w:val="24"/>
          <w:szCs w:val="24"/>
        </w:rPr>
        <w:t>. The relationship between low birth weight and socioeconomic status in Ireland. </w:t>
      </w:r>
      <w:r w:rsidRPr="00755AFA">
        <w:rPr>
          <w:rFonts w:ascii="Book Antiqua" w:eastAsia="SimSun" w:hAnsi="Book Antiqua" w:cs="SimSun"/>
          <w:i/>
          <w:iCs/>
          <w:sz w:val="24"/>
          <w:szCs w:val="24"/>
        </w:rPr>
        <w:t>J Biosoc Sci</w:t>
      </w:r>
      <w:r w:rsidRPr="00755AFA">
        <w:rPr>
          <w:rFonts w:ascii="Book Antiqua" w:eastAsia="SimSun" w:hAnsi="Book Antiqua" w:cs="SimSun"/>
          <w:sz w:val="24"/>
          <w:szCs w:val="24"/>
        </w:rPr>
        <w:t> 2014; </w:t>
      </w:r>
      <w:r w:rsidRPr="00755AFA">
        <w:rPr>
          <w:rFonts w:ascii="Book Antiqua" w:eastAsia="SimSun" w:hAnsi="Book Antiqua" w:cs="SimSun"/>
          <w:b/>
          <w:bCs/>
          <w:sz w:val="24"/>
          <w:szCs w:val="24"/>
        </w:rPr>
        <w:t>46</w:t>
      </w:r>
      <w:r w:rsidRPr="00755AFA">
        <w:rPr>
          <w:rFonts w:ascii="Book Antiqua" w:eastAsia="SimSun" w:hAnsi="Book Antiqua" w:cs="SimSun"/>
          <w:sz w:val="24"/>
          <w:szCs w:val="24"/>
        </w:rPr>
        <w:t>: 248-265 [PMID: 23631865 DOI: 10.1017/S0021932013000187]</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lastRenderedPageBreak/>
        <w:t>25 </w:t>
      </w:r>
      <w:r w:rsidRPr="00755AFA">
        <w:rPr>
          <w:rFonts w:ascii="Book Antiqua" w:eastAsia="SimSun" w:hAnsi="Book Antiqua" w:cs="SimSun"/>
          <w:b/>
          <w:bCs/>
          <w:sz w:val="24"/>
          <w:szCs w:val="24"/>
        </w:rPr>
        <w:t>King K</w:t>
      </w:r>
      <w:r w:rsidRPr="00755AFA">
        <w:rPr>
          <w:rFonts w:ascii="Book Antiqua" w:eastAsia="SimSun" w:hAnsi="Book Antiqua" w:cs="SimSun"/>
          <w:sz w:val="24"/>
          <w:szCs w:val="24"/>
        </w:rPr>
        <w:t>, Murphy S, Hoyo C. Epigenetic regulation of Newborns' imprinted genes related to gestational growth: patterning by parental race/ethnicity and maternal socioeconomic status. </w:t>
      </w:r>
      <w:r w:rsidRPr="00755AFA">
        <w:rPr>
          <w:rFonts w:ascii="Book Antiqua" w:eastAsia="SimSun" w:hAnsi="Book Antiqua" w:cs="SimSun"/>
          <w:i/>
          <w:iCs/>
          <w:sz w:val="24"/>
          <w:szCs w:val="24"/>
        </w:rPr>
        <w:t>J Epidemiol Community Health</w:t>
      </w:r>
      <w:r w:rsidRPr="00755AFA">
        <w:rPr>
          <w:rFonts w:ascii="Book Antiqua" w:eastAsia="SimSun" w:hAnsi="Book Antiqua" w:cs="SimSun"/>
          <w:sz w:val="24"/>
          <w:szCs w:val="24"/>
        </w:rPr>
        <w:t> 2015; </w:t>
      </w:r>
      <w:r w:rsidRPr="00755AFA">
        <w:rPr>
          <w:rFonts w:ascii="Book Antiqua" w:eastAsia="SimSun" w:hAnsi="Book Antiqua" w:cs="SimSun"/>
          <w:b/>
          <w:bCs/>
          <w:sz w:val="24"/>
          <w:szCs w:val="24"/>
        </w:rPr>
        <w:t>69</w:t>
      </w:r>
      <w:r w:rsidRPr="00755AFA">
        <w:rPr>
          <w:rFonts w:ascii="Book Antiqua" w:eastAsia="SimSun" w:hAnsi="Book Antiqua" w:cs="SimSun"/>
          <w:sz w:val="24"/>
          <w:szCs w:val="24"/>
        </w:rPr>
        <w:t>: 639-647 [PMID: 25678712 DOI: 10.1136/jech-2014-204781]</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26 </w:t>
      </w:r>
      <w:r w:rsidRPr="00755AFA">
        <w:rPr>
          <w:rFonts w:ascii="Book Antiqua" w:eastAsia="SimSun" w:hAnsi="Book Antiqua" w:cs="SimSun"/>
          <w:b/>
          <w:bCs/>
          <w:sz w:val="24"/>
          <w:szCs w:val="24"/>
        </w:rPr>
        <w:t>Cardwell CR</w:t>
      </w:r>
      <w:r w:rsidRPr="00755AFA">
        <w:rPr>
          <w:rFonts w:ascii="Book Antiqua" w:eastAsia="SimSun" w:hAnsi="Book Antiqua" w:cs="SimSun"/>
          <w:sz w:val="24"/>
          <w:szCs w:val="24"/>
        </w:rPr>
        <w:t>, Carson DJ, Yarnell J, Shields MD, Patterson CC. Atopy, home environment and the risk of childhood-onset type 1 diabetes: a population-based case-control study. </w:t>
      </w:r>
      <w:r w:rsidRPr="00755AFA">
        <w:rPr>
          <w:rFonts w:ascii="Book Antiqua" w:eastAsia="SimSun" w:hAnsi="Book Antiqua" w:cs="SimSun"/>
          <w:i/>
          <w:iCs/>
          <w:sz w:val="24"/>
          <w:szCs w:val="24"/>
        </w:rPr>
        <w:t>Pediatr Diabetes</w:t>
      </w:r>
      <w:r w:rsidRPr="00755AFA">
        <w:rPr>
          <w:rFonts w:ascii="Book Antiqua" w:eastAsia="SimSun" w:hAnsi="Book Antiqua" w:cs="SimSun"/>
          <w:sz w:val="24"/>
          <w:szCs w:val="24"/>
        </w:rPr>
        <w:t> 2008; </w:t>
      </w:r>
      <w:r w:rsidRPr="00755AFA">
        <w:rPr>
          <w:rFonts w:ascii="Book Antiqua" w:eastAsia="SimSun" w:hAnsi="Book Antiqua" w:cs="SimSun"/>
          <w:b/>
          <w:bCs/>
          <w:sz w:val="24"/>
          <w:szCs w:val="24"/>
        </w:rPr>
        <w:t>9</w:t>
      </w:r>
      <w:r w:rsidRPr="00755AFA">
        <w:rPr>
          <w:rFonts w:ascii="Book Antiqua" w:eastAsia="SimSun" w:hAnsi="Book Antiqua" w:cs="SimSun"/>
          <w:sz w:val="24"/>
          <w:szCs w:val="24"/>
        </w:rPr>
        <w:t>: 191-196 [PMID: 18547232 DOI: 10.1111/j.1399-5448.2007.00366.x]</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27 </w:t>
      </w:r>
      <w:r w:rsidRPr="00755AFA">
        <w:rPr>
          <w:rFonts w:ascii="Book Antiqua" w:eastAsia="SimSun" w:hAnsi="Book Antiqua" w:cs="SimSun"/>
          <w:b/>
          <w:bCs/>
          <w:sz w:val="24"/>
          <w:szCs w:val="24"/>
        </w:rPr>
        <w:t>Cardwell CR</w:t>
      </w:r>
      <w:r w:rsidRPr="00755AFA">
        <w:rPr>
          <w:rFonts w:ascii="Book Antiqua" w:eastAsia="SimSun" w:hAnsi="Book Antiqua" w:cs="SimSun"/>
          <w:sz w:val="24"/>
          <w:szCs w:val="24"/>
        </w:rPr>
        <w:t>, Stene LC, Ludvigsson J, Rosenbauer J, Cinek O, Svensson J, Perez-Bravo F, Memon A, Gimeno SG, Wadsworth EJ, Strotmeyer ES, Goldacre MJ, Radon K, Chuang LM, Parslow RC, Chetwynd A, Karavanaki K, Brigis G, Pozzilli P, Urbonaite B, Schober E, Devoti G, Sipetic S, Joner G, Ionescu-Tirgoviste C, de Beaufort CE, Harrild K, Benson V, Savilahti E, Ponsonby AL, Salem M, Rabiei S, Patterson CC. Breast-feeding and childhood-onset type 1 diabetes: a pooled analysis of individual participant data from 43 observational studies. </w:t>
      </w:r>
      <w:r w:rsidRPr="00755AFA">
        <w:rPr>
          <w:rFonts w:ascii="Book Antiqua" w:eastAsia="SimSun" w:hAnsi="Book Antiqua" w:cs="SimSun"/>
          <w:i/>
          <w:iCs/>
          <w:sz w:val="24"/>
          <w:szCs w:val="24"/>
        </w:rPr>
        <w:t>Diabetes Care</w:t>
      </w:r>
      <w:r w:rsidRPr="00755AFA">
        <w:rPr>
          <w:rFonts w:ascii="Book Antiqua" w:eastAsia="SimSun" w:hAnsi="Book Antiqua" w:cs="SimSun"/>
          <w:sz w:val="24"/>
          <w:szCs w:val="24"/>
        </w:rPr>
        <w:t> 2012; </w:t>
      </w:r>
      <w:r w:rsidRPr="00755AFA">
        <w:rPr>
          <w:rFonts w:ascii="Book Antiqua" w:eastAsia="SimSun" w:hAnsi="Book Antiqua" w:cs="SimSun"/>
          <w:b/>
          <w:bCs/>
          <w:sz w:val="24"/>
          <w:szCs w:val="24"/>
        </w:rPr>
        <w:t>35</w:t>
      </w:r>
      <w:r w:rsidRPr="00755AFA">
        <w:rPr>
          <w:rFonts w:ascii="Book Antiqua" w:eastAsia="SimSun" w:hAnsi="Book Antiqua" w:cs="SimSun"/>
          <w:sz w:val="24"/>
          <w:szCs w:val="24"/>
        </w:rPr>
        <w:t>: 2215-2225 [PMID: 22837371 DOI: 10.2337/dc12-0438]</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28 </w:t>
      </w:r>
      <w:r w:rsidRPr="00755AFA">
        <w:rPr>
          <w:rFonts w:ascii="Book Antiqua" w:eastAsia="SimSun" w:hAnsi="Book Antiqua" w:cs="SimSun"/>
          <w:b/>
          <w:bCs/>
          <w:sz w:val="24"/>
          <w:szCs w:val="24"/>
        </w:rPr>
        <w:t>Cook SD</w:t>
      </w:r>
      <w:r w:rsidRPr="00755AFA">
        <w:rPr>
          <w:rFonts w:ascii="Book Antiqua" w:eastAsia="SimSun" w:hAnsi="Book Antiqua" w:cs="SimSun"/>
          <w:sz w:val="24"/>
          <w:szCs w:val="24"/>
        </w:rPr>
        <w:t>, Dowling PC. A possible association between house pets and multiple sclerosis. </w:t>
      </w:r>
      <w:r w:rsidRPr="00755AFA">
        <w:rPr>
          <w:rFonts w:ascii="Book Antiqua" w:eastAsia="SimSun" w:hAnsi="Book Antiqua" w:cs="SimSun"/>
          <w:i/>
          <w:iCs/>
          <w:sz w:val="24"/>
          <w:szCs w:val="24"/>
        </w:rPr>
        <w:t>Lancet</w:t>
      </w:r>
      <w:r w:rsidRPr="00755AFA">
        <w:rPr>
          <w:rFonts w:ascii="Book Antiqua" w:eastAsia="SimSun" w:hAnsi="Book Antiqua" w:cs="SimSun"/>
          <w:sz w:val="24"/>
          <w:szCs w:val="24"/>
        </w:rPr>
        <w:t> 1977; </w:t>
      </w:r>
      <w:r w:rsidRPr="00755AFA">
        <w:rPr>
          <w:rFonts w:ascii="Book Antiqua" w:eastAsia="SimSun" w:hAnsi="Book Antiqua" w:cs="SimSun"/>
          <w:b/>
          <w:bCs/>
          <w:sz w:val="24"/>
          <w:szCs w:val="24"/>
        </w:rPr>
        <w:t>1</w:t>
      </w:r>
      <w:r w:rsidRPr="00755AFA">
        <w:rPr>
          <w:rFonts w:ascii="Book Antiqua" w:eastAsia="SimSun" w:hAnsi="Book Antiqua" w:cs="SimSun"/>
          <w:sz w:val="24"/>
          <w:szCs w:val="24"/>
        </w:rPr>
        <w:t>: 980-982 [PMID: 67471]</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29 </w:t>
      </w:r>
      <w:r w:rsidRPr="00755AFA">
        <w:rPr>
          <w:rFonts w:ascii="Book Antiqua" w:eastAsia="SimSun" w:hAnsi="Book Antiqua" w:cs="SimSun"/>
          <w:b/>
          <w:bCs/>
          <w:sz w:val="24"/>
          <w:szCs w:val="24"/>
        </w:rPr>
        <w:t>Gustavsen MW</w:t>
      </w:r>
      <w:r w:rsidRPr="00755AFA">
        <w:rPr>
          <w:rFonts w:ascii="Book Antiqua" w:eastAsia="SimSun" w:hAnsi="Book Antiqua" w:cs="SimSun"/>
          <w:sz w:val="24"/>
          <w:szCs w:val="24"/>
        </w:rPr>
        <w:t>, Page CM, Moen SM, Bjølgerud A, Berg-Hansen P, Nygaard GO, Sandvik L, Lie BA, Celius EG, Harbo HF. Environmental exposures and the risk of multiple sclerosis investigated in a Norwegian case-control study. </w:t>
      </w:r>
      <w:r w:rsidRPr="00755AFA">
        <w:rPr>
          <w:rFonts w:ascii="Book Antiqua" w:eastAsia="SimSun" w:hAnsi="Book Antiqua" w:cs="SimSun"/>
          <w:i/>
          <w:iCs/>
          <w:sz w:val="24"/>
          <w:szCs w:val="24"/>
        </w:rPr>
        <w:t>BMC Neurol</w:t>
      </w:r>
      <w:r w:rsidRPr="00755AFA">
        <w:rPr>
          <w:rFonts w:ascii="Book Antiqua" w:eastAsia="SimSun" w:hAnsi="Book Antiqua" w:cs="SimSun"/>
          <w:sz w:val="24"/>
          <w:szCs w:val="24"/>
        </w:rPr>
        <w:t> 2014; </w:t>
      </w:r>
      <w:r w:rsidRPr="00755AFA">
        <w:rPr>
          <w:rFonts w:ascii="Book Antiqua" w:eastAsia="SimSun" w:hAnsi="Book Antiqua" w:cs="SimSun"/>
          <w:b/>
          <w:bCs/>
          <w:sz w:val="24"/>
          <w:szCs w:val="24"/>
        </w:rPr>
        <w:t>14</w:t>
      </w:r>
      <w:r w:rsidRPr="00755AFA">
        <w:rPr>
          <w:rFonts w:ascii="Book Antiqua" w:eastAsia="SimSun" w:hAnsi="Book Antiqua" w:cs="SimSun"/>
          <w:sz w:val="24"/>
          <w:szCs w:val="24"/>
        </w:rPr>
        <w:t>: 196 [PMID: 25274070 DOI: 10.1186/s12883-014-0196-x]</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30 </w:t>
      </w:r>
      <w:r w:rsidRPr="00755AFA">
        <w:rPr>
          <w:rFonts w:ascii="Book Antiqua" w:eastAsia="SimSun" w:hAnsi="Book Antiqua" w:cs="SimSun"/>
          <w:b/>
          <w:bCs/>
          <w:sz w:val="24"/>
          <w:szCs w:val="24"/>
        </w:rPr>
        <w:t>Ghadirian P</w:t>
      </w:r>
      <w:r w:rsidRPr="00755AFA">
        <w:rPr>
          <w:rFonts w:ascii="Book Antiqua" w:eastAsia="SimSun" w:hAnsi="Book Antiqua" w:cs="SimSun"/>
          <w:sz w:val="24"/>
          <w:szCs w:val="24"/>
        </w:rPr>
        <w:t>, Dadgostar B, Azani R, Maisonneuve P. A case-control study of the association between socio-demographic, lifestyle and medical history factors and multiple sclerosis. </w:t>
      </w:r>
      <w:r w:rsidRPr="00755AFA">
        <w:rPr>
          <w:rFonts w:ascii="Book Antiqua" w:eastAsia="SimSun" w:hAnsi="Book Antiqua" w:cs="SimSun"/>
          <w:i/>
          <w:iCs/>
          <w:sz w:val="24"/>
          <w:szCs w:val="24"/>
        </w:rPr>
        <w:t>Can J Public Health</w:t>
      </w:r>
      <w:r w:rsidRPr="00755AFA">
        <w:rPr>
          <w:rFonts w:ascii="Book Antiqua" w:eastAsia="SimSun" w:hAnsi="Book Antiqua" w:cs="SimSun"/>
          <w:sz w:val="24"/>
          <w:szCs w:val="24"/>
        </w:rPr>
        <w:t> </w:t>
      </w:r>
      <w:r>
        <w:rPr>
          <w:rFonts w:ascii="Book Antiqua" w:eastAsia="SimSun" w:hAnsi="Book Antiqua" w:cs="SimSun" w:hint="eastAsia"/>
          <w:sz w:val="24"/>
          <w:szCs w:val="24"/>
        </w:rPr>
        <w:t>2001</w:t>
      </w:r>
      <w:r w:rsidRPr="00755AFA">
        <w:rPr>
          <w:rFonts w:ascii="Book Antiqua" w:eastAsia="SimSun" w:hAnsi="Book Antiqua" w:cs="SimSun"/>
          <w:sz w:val="24"/>
          <w:szCs w:val="24"/>
        </w:rPr>
        <w:t>; </w:t>
      </w:r>
      <w:r w:rsidRPr="00755AFA">
        <w:rPr>
          <w:rFonts w:ascii="Book Antiqua" w:eastAsia="SimSun" w:hAnsi="Book Antiqua" w:cs="SimSun"/>
          <w:b/>
          <w:bCs/>
          <w:sz w:val="24"/>
          <w:szCs w:val="24"/>
        </w:rPr>
        <w:t>92</w:t>
      </w:r>
      <w:r w:rsidRPr="00755AFA">
        <w:rPr>
          <w:rFonts w:ascii="Book Antiqua" w:eastAsia="SimSun" w:hAnsi="Book Antiqua" w:cs="SimSun"/>
          <w:sz w:val="24"/>
          <w:szCs w:val="24"/>
        </w:rPr>
        <w:t>: 281-285 [PMID: 11965642]</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31 </w:t>
      </w:r>
      <w:r w:rsidRPr="00755AFA">
        <w:rPr>
          <w:rFonts w:ascii="Book Antiqua" w:eastAsia="SimSun" w:hAnsi="Book Antiqua" w:cs="SimSun"/>
          <w:b/>
          <w:bCs/>
          <w:sz w:val="24"/>
          <w:szCs w:val="24"/>
        </w:rPr>
        <w:t>Bansil S</w:t>
      </w:r>
      <w:r w:rsidRPr="00755AFA">
        <w:rPr>
          <w:rFonts w:ascii="Book Antiqua" w:eastAsia="SimSun" w:hAnsi="Book Antiqua" w:cs="SimSun"/>
          <w:sz w:val="24"/>
          <w:szCs w:val="24"/>
        </w:rPr>
        <w:t>, Singhal BS, Ahuja GK, Riise T, Ladiwala U, Behari M, Cook SD. Multiple sclerosis in India: a case-control study of environmental exposures. </w:t>
      </w:r>
      <w:r w:rsidRPr="00755AFA">
        <w:rPr>
          <w:rFonts w:ascii="Book Antiqua" w:eastAsia="SimSun" w:hAnsi="Book Antiqua" w:cs="SimSun"/>
          <w:i/>
          <w:iCs/>
          <w:sz w:val="24"/>
          <w:szCs w:val="24"/>
        </w:rPr>
        <w:t>Acta Neurol Scand</w:t>
      </w:r>
      <w:r w:rsidRPr="00755AFA">
        <w:rPr>
          <w:rFonts w:ascii="Book Antiqua" w:eastAsia="SimSun" w:hAnsi="Book Antiqua" w:cs="SimSun"/>
          <w:sz w:val="24"/>
          <w:szCs w:val="24"/>
        </w:rPr>
        <w:t> 1997; </w:t>
      </w:r>
      <w:r w:rsidRPr="00755AFA">
        <w:rPr>
          <w:rFonts w:ascii="Book Antiqua" w:eastAsia="SimSun" w:hAnsi="Book Antiqua" w:cs="SimSun"/>
          <w:b/>
          <w:bCs/>
          <w:sz w:val="24"/>
          <w:szCs w:val="24"/>
        </w:rPr>
        <w:t>95</w:t>
      </w:r>
      <w:r w:rsidRPr="00755AFA">
        <w:rPr>
          <w:rFonts w:ascii="Book Antiqua" w:eastAsia="SimSun" w:hAnsi="Book Antiqua" w:cs="SimSun"/>
          <w:sz w:val="24"/>
          <w:szCs w:val="24"/>
        </w:rPr>
        <w:t>: 90-95 [PMID: 9059727]</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lastRenderedPageBreak/>
        <w:t>32 </w:t>
      </w:r>
      <w:r w:rsidRPr="00755AFA">
        <w:rPr>
          <w:rFonts w:ascii="Book Antiqua" w:eastAsia="SimSun" w:hAnsi="Book Antiqua" w:cs="SimSun"/>
          <w:b/>
          <w:bCs/>
          <w:sz w:val="24"/>
          <w:szCs w:val="24"/>
        </w:rPr>
        <w:t>Bond C</w:t>
      </w:r>
      <w:r w:rsidRPr="00755AFA">
        <w:rPr>
          <w:rFonts w:ascii="Book Antiqua" w:eastAsia="SimSun" w:hAnsi="Book Antiqua" w:cs="SimSun"/>
          <w:sz w:val="24"/>
          <w:szCs w:val="24"/>
        </w:rPr>
        <w:t>, Cleland LG. Rheumatoid arthritis: are pets implicated in its etiology? </w:t>
      </w:r>
      <w:r w:rsidRPr="00755AFA">
        <w:rPr>
          <w:rFonts w:ascii="Book Antiqua" w:eastAsia="SimSun" w:hAnsi="Book Antiqua" w:cs="SimSun"/>
          <w:i/>
          <w:iCs/>
          <w:sz w:val="24"/>
          <w:szCs w:val="24"/>
        </w:rPr>
        <w:t>Semin Arthritis Rheum</w:t>
      </w:r>
      <w:r w:rsidRPr="00755AFA">
        <w:rPr>
          <w:rFonts w:ascii="Book Antiqua" w:eastAsia="SimSun" w:hAnsi="Book Antiqua" w:cs="SimSun"/>
          <w:sz w:val="24"/>
          <w:szCs w:val="24"/>
        </w:rPr>
        <w:t> 1996; </w:t>
      </w:r>
      <w:r w:rsidRPr="00755AFA">
        <w:rPr>
          <w:rFonts w:ascii="Book Antiqua" w:eastAsia="SimSun" w:hAnsi="Book Antiqua" w:cs="SimSun"/>
          <w:b/>
          <w:bCs/>
          <w:sz w:val="24"/>
          <w:szCs w:val="24"/>
        </w:rPr>
        <w:t>25</w:t>
      </w:r>
      <w:r w:rsidRPr="00755AFA">
        <w:rPr>
          <w:rFonts w:ascii="Book Antiqua" w:eastAsia="SimSun" w:hAnsi="Book Antiqua" w:cs="SimSun"/>
          <w:sz w:val="24"/>
          <w:szCs w:val="24"/>
        </w:rPr>
        <w:t>: 308-317 [PMID: 8778987 DOI: S0049-0172(96)80017-5]</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33 </w:t>
      </w:r>
      <w:r w:rsidRPr="00755AFA">
        <w:rPr>
          <w:rFonts w:ascii="Book Antiqua" w:eastAsia="SimSun" w:hAnsi="Book Antiqua" w:cs="SimSun"/>
          <w:b/>
          <w:bCs/>
          <w:sz w:val="24"/>
          <w:szCs w:val="24"/>
        </w:rPr>
        <w:t>Lages-Silva E</w:t>
      </w:r>
      <w:r w:rsidRPr="00755AFA">
        <w:rPr>
          <w:rFonts w:ascii="Book Antiqua" w:eastAsia="SimSun" w:hAnsi="Book Antiqua" w:cs="SimSun"/>
          <w:sz w:val="24"/>
          <w:szCs w:val="24"/>
        </w:rPr>
        <w:t>, Crema E, Ramirez LE, Macedo AM, Pena SD, Chiari E. Relationship between Trypanosoma cruzi and human chagasic megaesophagus: blood and tissue parasitism. </w:t>
      </w:r>
      <w:r w:rsidRPr="00755AFA">
        <w:rPr>
          <w:rFonts w:ascii="Book Antiqua" w:eastAsia="SimSun" w:hAnsi="Book Antiqua" w:cs="SimSun"/>
          <w:i/>
          <w:iCs/>
          <w:sz w:val="24"/>
          <w:szCs w:val="24"/>
        </w:rPr>
        <w:t>Am J Trop Med Hyg</w:t>
      </w:r>
      <w:r w:rsidRPr="00755AFA">
        <w:rPr>
          <w:rFonts w:ascii="Book Antiqua" w:eastAsia="SimSun" w:hAnsi="Book Antiqua" w:cs="SimSun"/>
          <w:sz w:val="24"/>
          <w:szCs w:val="24"/>
        </w:rPr>
        <w:t> 2001; </w:t>
      </w:r>
      <w:r w:rsidRPr="00755AFA">
        <w:rPr>
          <w:rFonts w:ascii="Book Antiqua" w:eastAsia="SimSun" w:hAnsi="Book Antiqua" w:cs="SimSun"/>
          <w:b/>
          <w:bCs/>
          <w:sz w:val="24"/>
          <w:szCs w:val="24"/>
        </w:rPr>
        <w:t>65</w:t>
      </w:r>
      <w:r w:rsidRPr="00755AFA">
        <w:rPr>
          <w:rFonts w:ascii="Book Antiqua" w:eastAsia="SimSun" w:hAnsi="Book Antiqua" w:cs="SimSun"/>
          <w:sz w:val="24"/>
          <w:szCs w:val="24"/>
        </w:rPr>
        <w:t>: 435-441 [PMID: 11716095]</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34 </w:t>
      </w:r>
      <w:r w:rsidRPr="00755AFA">
        <w:rPr>
          <w:rFonts w:ascii="Book Antiqua" w:eastAsia="SimSun" w:hAnsi="Book Antiqua" w:cs="SimSun"/>
          <w:b/>
          <w:bCs/>
          <w:sz w:val="24"/>
          <w:szCs w:val="24"/>
        </w:rPr>
        <w:t>Heinrich J</w:t>
      </w:r>
      <w:r w:rsidRPr="00755AFA">
        <w:rPr>
          <w:rFonts w:ascii="Book Antiqua" w:eastAsia="SimSun" w:hAnsi="Book Antiqua" w:cs="SimSun"/>
          <w:sz w:val="24"/>
          <w:szCs w:val="24"/>
        </w:rPr>
        <w:t>, Gehring U, Douwes J, Koch A, Fahlbusch B, Bischof W, Wichmann HE. Pets and vermin are associated with high endotoxin levels in house dust. </w:t>
      </w:r>
      <w:r w:rsidRPr="00755AFA">
        <w:rPr>
          <w:rFonts w:ascii="Book Antiqua" w:eastAsia="SimSun" w:hAnsi="Book Antiqua" w:cs="SimSun"/>
          <w:i/>
          <w:iCs/>
          <w:sz w:val="24"/>
          <w:szCs w:val="24"/>
        </w:rPr>
        <w:t>Clin Exp Allergy</w:t>
      </w:r>
      <w:r w:rsidRPr="00755AFA">
        <w:rPr>
          <w:rFonts w:ascii="Book Antiqua" w:eastAsia="SimSun" w:hAnsi="Book Antiqua" w:cs="SimSun"/>
          <w:sz w:val="24"/>
          <w:szCs w:val="24"/>
        </w:rPr>
        <w:t> 2001; </w:t>
      </w:r>
      <w:r w:rsidRPr="00755AFA">
        <w:rPr>
          <w:rFonts w:ascii="Book Antiqua" w:eastAsia="SimSun" w:hAnsi="Book Antiqua" w:cs="SimSun"/>
          <w:b/>
          <w:bCs/>
          <w:sz w:val="24"/>
          <w:szCs w:val="24"/>
        </w:rPr>
        <w:t>31</w:t>
      </w:r>
      <w:r w:rsidRPr="00755AFA">
        <w:rPr>
          <w:rFonts w:ascii="Book Antiqua" w:eastAsia="SimSun" w:hAnsi="Book Antiqua" w:cs="SimSun"/>
          <w:sz w:val="24"/>
          <w:szCs w:val="24"/>
        </w:rPr>
        <w:t>: 1839-1845 [PMID: 11737034 DOI: 1220]</w:t>
      </w:r>
    </w:p>
    <w:p w:rsidR="00D33159" w:rsidRPr="00755AFA" w:rsidRDefault="00D33159" w:rsidP="00D33159">
      <w:pPr>
        <w:spacing w:line="360" w:lineRule="auto"/>
        <w:jc w:val="both"/>
        <w:rPr>
          <w:rFonts w:ascii="Book Antiqua" w:eastAsia="SimSun" w:hAnsi="Book Antiqua" w:cs="SimSun"/>
          <w:sz w:val="24"/>
          <w:szCs w:val="24"/>
        </w:rPr>
      </w:pPr>
      <w:r w:rsidRPr="00755AFA">
        <w:rPr>
          <w:rFonts w:ascii="Book Antiqua" w:eastAsia="SimSun" w:hAnsi="Book Antiqua" w:cs="SimSun"/>
          <w:sz w:val="24"/>
          <w:szCs w:val="24"/>
        </w:rPr>
        <w:t>35 </w:t>
      </w:r>
      <w:r w:rsidRPr="00755AFA">
        <w:rPr>
          <w:rFonts w:ascii="Book Antiqua" w:eastAsia="SimSun" w:hAnsi="Book Antiqua" w:cs="SimSun"/>
          <w:b/>
          <w:bCs/>
          <w:sz w:val="24"/>
          <w:szCs w:val="24"/>
        </w:rPr>
        <w:t>Hung SL</w:t>
      </w:r>
      <w:r w:rsidRPr="00755AFA">
        <w:rPr>
          <w:rFonts w:ascii="Book Antiqua" w:eastAsia="SimSun" w:hAnsi="Book Antiqua" w:cs="SimSun"/>
          <w:sz w:val="24"/>
          <w:szCs w:val="24"/>
        </w:rPr>
        <w:t>, Chiang HH, Wu CY, Hsu MJ, Chen YT. Effects of herpes simplex virus type 1 infection on immune functions of human neutrophils. </w:t>
      </w:r>
      <w:r w:rsidRPr="00755AFA">
        <w:rPr>
          <w:rFonts w:ascii="Book Antiqua" w:eastAsia="SimSun" w:hAnsi="Book Antiqua" w:cs="SimSun"/>
          <w:i/>
          <w:iCs/>
          <w:sz w:val="24"/>
          <w:szCs w:val="24"/>
        </w:rPr>
        <w:t>J Periodontal Res</w:t>
      </w:r>
      <w:r w:rsidRPr="00755AFA">
        <w:rPr>
          <w:rFonts w:ascii="Book Antiqua" w:eastAsia="SimSun" w:hAnsi="Book Antiqua" w:cs="SimSun"/>
          <w:sz w:val="24"/>
          <w:szCs w:val="24"/>
        </w:rPr>
        <w:t> 2012; </w:t>
      </w:r>
      <w:r w:rsidRPr="00755AFA">
        <w:rPr>
          <w:rFonts w:ascii="Book Antiqua" w:eastAsia="SimSun" w:hAnsi="Book Antiqua" w:cs="SimSun"/>
          <w:b/>
          <w:bCs/>
          <w:sz w:val="24"/>
          <w:szCs w:val="24"/>
        </w:rPr>
        <w:t>47</w:t>
      </w:r>
      <w:r w:rsidRPr="00755AFA">
        <w:rPr>
          <w:rFonts w:ascii="Book Antiqua" w:eastAsia="SimSun" w:hAnsi="Book Antiqua" w:cs="SimSun"/>
          <w:sz w:val="24"/>
          <w:szCs w:val="24"/>
        </w:rPr>
        <w:t>: 635-644 [PMID: 22471246 DOI: 10.1111/j.1600-0765.2012.01476.x]</w:t>
      </w:r>
    </w:p>
    <w:p w:rsidR="0068582D" w:rsidRPr="00D33159" w:rsidRDefault="00D33159" w:rsidP="00D33159">
      <w:pPr>
        <w:spacing w:line="360" w:lineRule="auto"/>
        <w:jc w:val="both"/>
        <w:rPr>
          <w:rFonts w:ascii="Book Antiqua" w:eastAsia="SimSun" w:hAnsi="Book Antiqua" w:cs="SimSun"/>
          <w:sz w:val="24"/>
          <w:szCs w:val="24"/>
          <w:lang w:eastAsia="zh-CN"/>
        </w:rPr>
      </w:pPr>
      <w:r w:rsidRPr="00755AFA">
        <w:rPr>
          <w:rFonts w:ascii="Book Antiqua" w:eastAsia="SimSun" w:hAnsi="Book Antiqua" w:cs="SimSun"/>
          <w:sz w:val="24"/>
          <w:szCs w:val="24"/>
        </w:rPr>
        <w:t>36 </w:t>
      </w:r>
      <w:r w:rsidRPr="00755AFA">
        <w:rPr>
          <w:rFonts w:ascii="Book Antiqua" w:eastAsia="SimSun" w:hAnsi="Book Antiqua" w:cs="SimSun"/>
          <w:b/>
          <w:bCs/>
          <w:sz w:val="24"/>
          <w:szCs w:val="24"/>
        </w:rPr>
        <w:t>Wang HQ</w:t>
      </w:r>
      <w:r w:rsidRPr="00755AFA">
        <w:rPr>
          <w:rFonts w:ascii="Book Antiqua" w:eastAsia="SimSun" w:hAnsi="Book Antiqua" w:cs="SimSun"/>
          <w:sz w:val="24"/>
          <w:szCs w:val="24"/>
        </w:rPr>
        <w:t>, Meng X, Liu BQ, Li C, Gao YY, Niu XF, Li N, Guan Y, Du ZX. Involvement of JNK and NF-κB pathways in lipopolysaccharide (LPS)-induced BAG3 expression in human monocytic cells. </w:t>
      </w:r>
      <w:r w:rsidRPr="00755AFA">
        <w:rPr>
          <w:rFonts w:ascii="Book Antiqua" w:eastAsia="SimSun" w:hAnsi="Book Antiqua" w:cs="SimSun"/>
          <w:i/>
          <w:iCs/>
          <w:sz w:val="24"/>
          <w:szCs w:val="24"/>
        </w:rPr>
        <w:t>Exp Cell Res</w:t>
      </w:r>
      <w:r w:rsidRPr="00755AFA">
        <w:rPr>
          <w:rFonts w:ascii="Book Antiqua" w:eastAsia="SimSun" w:hAnsi="Book Antiqua" w:cs="SimSun"/>
          <w:sz w:val="24"/>
          <w:szCs w:val="24"/>
        </w:rPr>
        <w:t> 2012; </w:t>
      </w:r>
      <w:r w:rsidRPr="00755AFA">
        <w:rPr>
          <w:rFonts w:ascii="Book Antiqua" w:eastAsia="SimSun" w:hAnsi="Book Antiqua" w:cs="SimSun"/>
          <w:b/>
          <w:bCs/>
          <w:sz w:val="24"/>
          <w:szCs w:val="24"/>
        </w:rPr>
        <w:t>318</w:t>
      </w:r>
      <w:r w:rsidRPr="00755AFA">
        <w:rPr>
          <w:rFonts w:ascii="Book Antiqua" w:eastAsia="SimSun" w:hAnsi="Book Antiqua" w:cs="SimSun"/>
          <w:sz w:val="24"/>
          <w:szCs w:val="24"/>
        </w:rPr>
        <w:t>: 16-24 [PMID: 22020323 DOI: 10.1016/j.yexcr.2011.10.005]</w:t>
      </w:r>
    </w:p>
    <w:p w:rsidR="00741612" w:rsidRDefault="00EB426B" w:rsidP="00741612">
      <w:pPr>
        <w:pStyle w:val="ListParagraph"/>
        <w:spacing w:after="0" w:line="360" w:lineRule="auto"/>
        <w:ind w:left="360" w:right="120"/>
        <w:jc w:val="right"/>
        <w:rPr>
          <w:rFonts w:ascii="Book Antiqua" w:hAnsi="Book Antiqua"/>
          <w:b/>
          <w:bCs/>
          <w:color w:val="000000"/>
          <w:sz w:val="24"/>
          <w:szCs w:val="24"/>
          <w:lang w:eastAsia="zh-CN"/>
        </w:rPr>
      </w:pPr>
      <w:bookmarkStart w:id="74" w:name="OLE_LINK277"/>
      <w:bookmarkStart w:id="75" w:name="OLE_LINK278"/>
      <w:bookmarkStart w:id="76" w:name="OLE_LINK279"/>
      <w:bookmarkStart w:id="77" w:name="OLE_LINK290"/>
      <w:bookmarkStart w:id="78" w:name="OLE_LINK301"/>
      <w:bookmarkStart w:id="79" w:name="OLE_LINK312"/>
      <w:bookmarkStart w:id="80" w:name="OLE_LINK315"/>
      <w:bookmarkStart w:id="81" w:name="OLE_LINK316"/>
      <w:bookmarkStart w:id="82" w:name="OLE_LINK317"/>
      <w:bookmarkStart w:id="83" w:name="OLE_LINK318"/>
      <w:bookmarkStart w:id="84" w:name="OLE_LINK326"/>
      <w:bookmarkStart w:id="85" w:name="OLE_LINK335"/>
      <w:bookmarkStart w:id="86" w:name="OLE_LINK339"/>
      <w:bookmarkStart w:id="87" w:name="OLE_LINK348"/>
      <w:bookmarkStart w:id="88" w:name="OLE_LINK399"/>
      <w:bookmarkStart w:id="89" w:name="OLE_LINK419"/>
      <w:bookmarkStart w:id="90" w:name="OLE_LINK420"/>
      <w:bookmarkStart w:id="91" w:name="OLE_LINK423"/>
      <w:bookmarkStart w:id="92" w:name="OLE_LINK449"/>
      <w:bookmarkStart w:id="93" w:name="OLE_LINK450"/>
      <w:bookmarkStart w:id="94" w:name="OLE_LINK454"/>
      <w:bookmarkStart w:id="95" w:name="OLE_LINK461"/>
      <w:bookmarkStart w:id="96" w:name="OLE_LINK471"/>
      <w:bookmarkStart w:id="97" w:name="OLE_LINK474"/>
      <w:bookmarkStart w:id="98" w:name="OLE_LINK407"/>
      <w:bookmarkStart w:id="99" w:name="OLE_LINK494"/>
      <w:bookmarkStart w:id="100" w:name="OLE_LINK506"/>
      <w:bookmarkStart w:id="101" w:name="OLE_LINK519"/>
      <w:bookmarkStart w:id="102" w:name="OLE_LINK8"/>
      <w:bookmarkStart w:id="103" w:name="OLE_LINK87"/>
      <w:bookmarkStart w:id="104" w:name="OLE_LINK556"/>
      <w:bookmarkStart w:id="105" w:name="OLE_LINK602"/>
      <w:bookmarkStart w:id="106" w:name="OLE_LINK270"/>
      <w:bookmarkStart w:id="107" w:name="OLE_LINK285"/>
      <w:bookmarkStart w:id="108" w:name="OLE_LINK314"/>
      <w:bookmarkStart w:id="109" w:name="OLE_LINK321"/>
      <w:bookmarkStart w:id="110" w:name="OLE_LINK353"/>
      <w:bookmarkStart w:id="111" w:name="OLE_LINK542"/>
      <w:r w:rsidRPr="00D16B85">
        <w:rPr>
          <w:rStyle w:val="Strong"/>
          <w:rFonts w:ascii="Book Antiqua" w:hAnsi="Book Antiqua" w:cs="Arial"/>
          <w:bCs w:val="0"/>
          <w:noProof/>
          <w:color w:val="000000"/>
          <w:sz w:val="24"/>
          <w:szCs w:val="24"/>
        </w:rPr>
        <w:t>P-Reviewer</w:t>
      </w:r>
      <w:r w:rsidRPr="00D16B85">
        <w:rPr>
          <w:rStyle w:val="Strong"/>
          <w:rFonts w:ascii="Book Antiqua" w:eastAsia="SimSun" w:hAnsi="Book Antiqua" w:cs="Arial"/>
          <w:bCs w:val="0"/>
          <w:noProof/>
          <w:color w:val="000000"/>
          <w:sz w:val="24"/>
          <w:szCs w:val="24"/>
          <w:lang w:eastAsia="zh-CN"/>
        </w:rPr>
        <w:t>:</w:t>
      </w:r>
      <w:r w:rsidRPr="00D16B85">
        <w:rPr>
          <w:rFonts w:ascii="Book Antiqua" w:hAnsi="Book Antiqua"/>
          <w:bCs/>
          <w:color w:val="000000"/>
          <w:sz w:val="24"/>
          <w:szCs w:val="24"/>
        </w:rPr>
        <w:t xml:space="preserve"> </w:t>
      </w:r>
      <w:r w:rsidR="00741612">
        <w:rPr>
          <w:rFonts w:ascii="Book Antiqua" w:hAnsi="Book Antiqua"/>
          <w:bCs/>
          <w:color w:val="000000"/>
          <w:sz w:val="24"/>
          <w:szCs w:val="24"/>
        </w:rPr>
        <w:t>El Nakeeb</w:t>
      </w:r>
      <w:r w:rsidR="00741612" w:rsidRPr="00741612">
        <w:rPr>
          <w:rFonts w:ascii="Book Antiqua" w:hAnsi="Book Antiqua"/>
          <w:bCs/>
          <w:color w:val="000000"/>
          <w:sz w:val="24"/>
          <w:szCs w:val="24"/>
        </w:rPr>
        <w:t xml:space="preserve"> A</w:t>
      </w:r>
      <w:r w:rsidR="00741612">
        <w:rPr>
          <w:rFonts w:ascii="Book Antiqua" w:hAnsi="Book Antiqua" w:hint="eastAsia"/>
          <w:bCs/>
          <w:color w:val="000000"/>
          <w:sz w:val="24"/>
          <w:szCs w:val="24"/>
          <w:lang w:eastAsia="zh-CN"/>
        </w:rPr>
        <w:t>,</w:t>
      </w:r>
      <w:r w:rsidRPr="00D16B85">
        <w:rPr>
          <w:rFonts w:ascii="Book Antiqua" w:hAnsi="Book Antiqua"/>
          <w:bCs/>
          <w:color w:val="000000"/>
          <w:sz w:val="24"/>
          <w:szCs w:val="24"/>
        </w:rPr>
        <w:t xml:space="preserve"> </w:t>
      </w:r>
      <w:r w:rsidR="00741612">
        <w:rPr>
          <w:rFonts w:ascii="Book Antiqua" w:hAnsi="Book Antiqua"/>
          <w:bCs/>
          <w:color w:val="000000"/>
          <w:sz w:val="24"/>
          <w:szCs w:val="24"/>
        </w:rPr>
        <w:t>Herbella</w:t>
      </w:r>
      <w:r w:rsidR="00741612">
        <w:rPr>
          <w:rFonts w:ascii="Book Antiqua" w:hAnsi="Book Antiqua" w:hint="eastAsia"/>
          <w:bCs/>
          <w:color w:val="000000"/>
          <w:sz w:val="24"/>
          <w:szCs w:val="24"/>
          <w:lang w:eastAsia="zh-CN"/>
        </w:rPr>
        <w:t xml:space="preserve"> </w:t>
      </w:r>
      <w:r w:rsidR="00741612" w:rsidRPr="00741612">
        <w:rPr>
          <w:rFonts w:ascii="Book Antiqua" w:hAnsi="Book Antiqua"/>
          <w:bCs/>
          <w:color w:val="000000"/>
          <w:sz w:val="24"/>
          <w:szCs w:val="24"/>
        </w:rPr>
        <w:t>FAM</w:t>
      </w:r>
      <w:r w:rsidR="00741612">
        <w:rPr>
          <w:rFonts w:ascii="Book Antiqua" w:hAnsi="Book Antiqua" w:hint="eastAsia"/>
          <w:bCs/>
          <w:color w:val="000000"/>
          <w:sz w:val="24"/>
          <w:szCs w:val="24"/>
          <w:lang w:eastAsia="zh-CN"/>
        </w:rPr>
        <w:t>,</w:t>
      </w:r>
      <w:r w:rsidR="00741612" w:rsidRPr="00741612">
        <w:t xml:space="preserve"> </w:t>
      </w:r>
      <w:r w:rsidR="00741612">
        <w:rPr>
          <w:rFonts w:ascii="Book Antiqua" w:hAnsi="Book Antiqua"/>
          <w:bCs/>
          <w:color w:val="000000"/>
          <w:sz w:val="24"/>
          <w:szCs w:val="24"/>
          <w:lang w:eastAsia="zh-CN"/>
        </w:rPr>
        <w:t>Kurtcehajic</w:t>
      </w:r>
      <w:r w:rsidR="00741612">
        <w:rPr>
          <w:rFonts w:ascii="Book Antiqua" w:hAnsi="Book Antiqua" w:hint="eastAsia"/>
          <w:bCs/>
          <w:color w:val="000000"/>
          <w:sz w:val="24"/>
          <w:szCs w:val="24"/>
          <w:lang w:eastAsia="zh-CN"/>
        </w:rPr>
        <w:t xml:space="preserve"> </w:t>
      </w:r>
      <w:r w:rsidR="00741612" w:rsidRPr="00741612">
        <w:rPr>
          <w:rFonts w:ascii="Book Antiqua" w:hAnsi="Book Antiqua"/>
          <w:bCs/>
          <w:color w:val="000000"/>
          <w:sz w:val="24"/>
          <w:szCs w:val="24"/>
          <w:lang w:eastAsia="zh-CN"/>
        </w:rPr>
        <w:t>A</w:t>
      </w:r>
      <w:r w:rsidRPr="00D16B85">
        <w:rPr>
          <w:rFonts w:ascii="Book Antiqua" w:hAnsi="Book Antiqua"/>
          <w:bCs/>
          <w:color w:val="000000"/>
          <w:sz w:val="24"/>
          <w:szCs w:val="24"/>
        </w:rPr>
        <w:t xml:space="preserve">  </w:t>
      </w:r>
      <w:r w:rsidRPr="00D16B85">
        <w:rPr>
          <w:rFonts w:ascii="Book Antiqua" w:hAnsi="Book Antiqua"/>
          <w:b/>
          <w:bCs/>
          <w:color w:val="000000"/>
          <w:sz w:val="24"/>
          <w:szCs w:val="24"/>
        </w:rPr>
        <w:t>S-Editor</w:t>
      </w:r>
      <w:r w:rsidRPr="00D16B85">
        <w:rPr>
          <w:rFonts w:ascii="Book Antiqua" w:eastAsia="SimSun" w:hAnsi="Book Antiqua"/>
          <w:b/>
          <w:bCs/>
          <w:color w:val="000000"/>
          <w:sz w:val="24"/>
          <w:szCs w:val="24"/>
          <w:lang w:eastAsia="zh-CN"/>
        </w:rPr>
        <w:t>:</w:t>
      </w:r>
      <w:r w:rsidRPr="00D16B85">
        <w:rPr>
          <w:rFonts w:ascii="Book Antiqua" w:hAnsi="Book Antiqua"/>
          <w:bCs/>
          <w:color w:val="000000"/>
          <w:sz w:val="24"/>
          <w:szCs w:val="24"/>
        </w:rPr>
        <w:t xml:space="preserve"> </w:t>
      </w:r>
      <w:r w:rsidRPr="00D16B85">
        <w:rPr>
          <w:rFonts w:ascii="Book Antiqua" w:eastAsia="SimSun" w:hAnsi="Book Antiqua"/>
          <w:bCs/>
          <w:color w:val="000000"/>
          <w:sz w:val="24"/>
          <w:szCs w:val="24"/>
          <w:lang w:eastAsia="zh-CN"/>
        </w:rPr>
        <w:t>Qi Y</w:t>
      </w:r>
      <w:r w:rsidRPr="00D16B85">
        <w:rPr>
          <w:rFonts w:ascii="Book Antiqua" w:hAnsi="Book Antiqua"/>
          <w:b/>
          <w:bCs/>
          <w:color w:val="000000"/>
          <w:sz w:val="24"/>
          <w:szCs w:val="24"/>
        </w:rPr>
        <w:t xml:space="preserve"> </w:t>
      </w:r>
    </w:p>
    <w:p w:rsidR="00EB426B" w:rsidRPr="00D16B85" w:rsidRDefault="00EB426B" w:rsidP="00741612">
      <w:pPr>
        <w:pStyle w:val="ListParagraph"/>
        <w:spacing w:after="0" w:line="360" w:lineRule="auto"/>
        <w:ind w:left="360" w:right="120"/>
        <w:jc w:val="right"/>
        <w:rPr>
          <w:rFonts w:ascii="Book Antiqua" w:eastAsia="SimSun" w:hAnsi="Book Antiqua"/>
          <w:b/>
          <w:bCs/>
          <w:color w:val="000000"/>
          <w:sz w:val="24"/>
          <w:szCs w:val="24"/>
          <w:lang w:eastAsia="zh-CN"/>
        </w:rPr>
      </w:pPr>
      <w:r w:rsidRPr="00D16B85">
        <w:rPr>
          <w:rFonts w:ascii="Book Antiqua" w:hAnsi="Book Antiqua"/>
          <w:b/>
          <w:bCs/>
          <w:color w:val="000000"/>
          <w:sz w:val="24"/>
          <w:szCs w:val="24"/>
        </w:rPr>
        <w:t>L-Editor</w:t>
      </w:r>
      <w:r w:rsidRPr="00D16B85">
        <w:rPr>
          <w:rFonts w:ascii="Book Antiqua" w:eastAsia="SimSun" w:hAnsi="Book Antiqua"/>
          <w:b/>
          <w:bCs/>
          <w:color w:val="000000"/>
          <w:sz w:val="24"/>
          <w:szCs w:val="24"/>
          <w:lang w:eastAsia="zh-CN"/>
        </w:rPr>
        <w:t>:</w:t>
      </w:r>
      <w:r w:rsidRPr="00D16B85">
        <w:rPr>
          <w:rFonts w:ascii="Book Antiqua" w:hAnsi="Book Antiqua"/>
          <w:b/>
          <w:bCs/>
          <w:color w:val="000000"/>
          <w:sz w:val="24"/>
          <w:szCs w:val="24"/>
        </w:rPr>
        <w:t xml:space="preserve">   E-Editor</w:t>
      </w:r>
      <w:r w:rsidRPr="00D16B85">
        <w:rPr>
          <w:rFonts w:ascii="Book Antiqua" w:eastAsia="SimSun" w:hAnsi="Book Antiqua"/>
          <w:b/>
          <w:bCs/>
          <w:color w:val="000000"/>
          <w:sz w:val="24"/>
          <w:szCs w:val="24"/>
          <w:lang w:eastAsia="zh-CN"/>
        </w:rPr>
        <w:t>:</w:t>
      </w:r>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rsidR="00EB426B" w:rsidRPr="00D16B85" w:rsidRDefault="00EB426B" w:rsidP="00D16B85">
      <w:pPr>
        <w:snapToGrid w:val="0"/>
        <w:spacing w:after="0" w:line="360" w:lineRule="auto"/>
        <w:jc w:val="both"/>
        <w:rPr>
          <w:rFonts w:ascii="Book Antiqua" w:hAnsi="Book Antiqua" w:cs="Arial"/>
          <w:b/>
          <w:sz w:val="24"/>
          <w:szCs w:val="24"/>
        </w:rPr>
      </w:pPr>
    </w:p>
    <w:bookmarkEnd w:id="106"/>
    <w:bookmarkEnd w:id="107"/>
    <w:bookmarkEnd w:id="108"/>
    <w:bookmarkEnd w:id="109"/>
    <w:bookmarkEnd w:id="110"/>
    <w:bookmarkEnd w:id="111"/>
    <w:p w:rsidR="0068582D" w:rsidRPr="00D16B85" w:rsidRDefault="0068582D" w:rsidP="00D16B85">
      <w:pPr>
        <w:pStyle w:val="NormalWeb"/>
        <w:spacing w:after="0" w:line="360" w:lineRule="auto"/>
        <w:jc w:val="both"/>
        <w:rPr>
          <w:rFonts w:ascii="Book Antiqua" w:hAnsi="Book Antiqua"/>
          <w:color w:val="333333"/>
        </w:rPr>
        <w:sectPr w:rsidR="0068582D" w:rsidRPr="00D16B85" w:rsidSect="001C598E">
          <w:pgSz w:w="11906" w:h="16838"/>
          <w:pgMar w:top="1440" w:right="1440" w:bottom="1440" w:left="1440" w:header="708" w:footer="708" w:gutter="0"/>
          <w:cols w:space="708"/>
          <w:docGrid w:linePitch="360"/>
        </w:sectPr>
      </w:pPr>
    </w:p>
    <w:p w:rsidR="003564B3" w:rsidRPr="00082219" w:rsidRDefault="00741612" w:rsidP="00D16B85">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lastRenderedPageBreak/>
        <w:t>Table 1</w:t>
      </w:r>
      <w:r w:rsidR="003564B3" w:rsidRPr="00D16B85">
        <w:rPr>
          <w:rFonts w:ascii="Book Antiqua" w:hAnsi="Book Antiqua" w:cs="Times New Roman"/>
          <w:b/>
          <w:sz w:val="24"/>
          <w:szCs w:val="24"/>
        </w:rPr>
        <w:t xml:space="preserve"> Descriptive characteristics of achal</w:t>
      </w:r>
      <w:r>
        <w:rPr>
          <w:rFonts w:ascii="Book Antiqua" w:hAnsi="Book Antiqua" w:cs="Times New Roman"/>
          <w:b/>
          <w:sz w:val="24"/>
          <w:szCs w:val="24"/>
        </w:rPr>
        <w:t>asia cases and matched controls</w:t>
      </w:r>
      <w:r w:rsidR="00082219">
        <w:rPr>
          <w:rFonts w:ascii="Book Antiqua" w:hAnsi="Book Antiqua" w:cs="Times New Roman" w:hint="eastAsia"/>
          <w:b/>
          <w:sz w:val="24"/>
          <w:szCs w:val="24"/>
          <w:lang w:eastAsia="zh-CN"/>
        </w:rPr>
        <w:t xml:space="preserve"> </w:t>
      </w:r>
      <w:r w:rsidR="00082219" w:rsidRPr="00082219">
        <w:rPr>
          <w:rFonts w:ascii="Book Antiqua" w:hAnsi="Book Antiqua" w:cs="Times New Roman"/>
          <w:b/>
          <w:i/>
          <w:sz w:val="24"/>
          <w:szCs w:val="24"/>
        </w:rPr>
        <w:t>n</w:t>
      </w:r>
      <w:r w:rsidR="00082219" w:rsidRPr="00082219">
        <w:rPr>
          <w:rFonts w:ascii="Book Antiqua" w:hAnsi="Book Antiqua" w:cs="Times New Roman"/>
          <w:b/>
          <w:sz w:val="24"/>
          <w:szCs w:val="24"/>
        </w:rPr>
        <w:t xml:space="preserve"> </w:t>
      </w:r>
      <w:r w:rsidR="00082219" w:rsidRPr="00082219">
        <w:rPr>
          <w:rFonts w:ascii="Book Antiqua" w:hAnsi="Book Antiqua" w:cs="Times New Roman" w:hint="eastAsia"/>
          <w:b/>
          <w:sz w:val="24"/>
          <w:szCs w:val="24"/>
          <w:lang w:eastAsia="zh-CN"/>
        </w:rPr>
        <w:t>(</w:t>
      </w:r>
      <w:r w:rsidR="00082219" w:rsidRPr="00082219">
        <w:rPr>
          <w:rFonts w:ascii="Book Antiqua" w:hAnsi="Book Antiqua" w:cs="Times New Roman"/>
          <w:b/>
          <w:sz w:val="24"/>
          <w:szCs w:val="24"/>
        </w:rPr>
        <w:t>%)</w:t>
      </w:r>
    </w:p>
    <w:tbl>
      <w:tblPr>
        <w:tblW w:w="0" w:type="auto"/>
        <w:jc w:val="center"/>
        <w:tblBorders>
          <w:top w:val="single" w:sz="4" w:space="0" w:color="auto"/>
          <w:bottom w:val="single" w:sz="4" w:space="0" w:color="auto"/>
        </w:tblBorders>
        <w:tblLook w:val="01E0" w:firstRow="1" w:lastRow="1" w:firstColumn="1" w:lastColumn="1" w:noHBand="0" w:noVBand="0"/>
      </w:tblPr>
      <w:tblGrid>
        <w:gridCol w:w="4422"/>
        <w:gridCol w:w="1842"/>
        <w:gridCol w:w="1425"/>
        <w:gridCol w:w="1774"/>
      </w:tblGrid>
      <w:tr w:rsidR="003564B3" w:rsidRPr="00D16B85" w:rsidTr="00741612">
        <w:trPr>
          <w:trHeight w:val="510"/>
          <w:jc w:val="center"/>
        </w:trPr>
        <w:tc>
          <w:tcPr>
            <w:tcW w:w="4422" w:type="dxa"/>
            <w:tcBorders>
              <w:top w:val="single" w:sz="4" w:space="0" w:color="auto"/>
              <w:bottom w:val="single" w:sz="4" w:space="0" w:color="auto"/>
            </w:tcBorders>
          </w:tcPr>
          <w:p w:rsidR="003564B3" w:rsidRPr="00741612" w:rsidRDefault="003564B3" w:rsidP="00D16B85">
            <w:pPr>
              <w:pStyle w:val="NoSpacing"/>
              <w:spacing w:line="360" w:lineRule="auto"/>
              <w:jc w:val="both"/>
              <w:rPr>
                <w:rFonts w:ascii="Book Antiqua" w:hAnsi="Book Antiqua" w:cs="Times New Roman"/>
                <w:b/>
                <w:sz w:val="24"/>
                <w:szCs w:val="24"/>
              </w:rPr>
            </w:pPr>
            <w:r w:rsidRPr="00741612">
              <w:rPr>
                <w:rFonts w:ascii="Book Antiqua" w:hAnsi="Book Antiqua" w:cs="Times New Roman"/>
                <w:b/>
                <w:sz w:val="24"/>
                <w:szCs w:val="24"/>
              </w:rPr>
              <w:t>Characteristics</w:t>
            </w:r>
          </w:p>
        </w:tc>
        <w:tc>
          <w:tcPr>
            <w:tcW w:w="1842" w:type="dxa"/>
            <w:tcBorders>
              <w:top w:val="single" w:sz="4" w:space="0" w:color="auto"/>
              <w:bottom w:val="single" w:sz="4" w:space="0" w:color="auto"/>
            </w:tcBorders>
          </w:tcPr>
          <w:p w:rsidR="003564B3" w:rsidRPr="00741612" w:rsidRDefault="003564B3" w:rsidP="00D16B85">
            <w:pPr>
              <w:pStyle w:val="NoSpacing"/>
              <w:spacing w:line="360" w:lineRule="auto"/>
              <w:jc w:val="both"/>
              <w:rPr>
                <w:rFonts w:ascii="Book Antiqua" w:hAnsi="Book Antiqua" w:cs="Times New Roman"/>
                <w:b/>
                <w:sz w:val="24"/>
                <w:szCs w:val="24"/>
              </w:rPr>
            </w:pPr>
            <w:r w:rsidRPr="00741612">
              <w:rPr>
                <w:rFonts w:ascii="Book Antiqua" w:hAnsi="Book Antiqua" w:cs="Times New Roman"/>
                <w:b/>
                <w:sz w:val="24"/>
                <w:szCs w:val="24"/>
              </w:rPr>
              <w:t xml:space="preserve">Achalasia cases </w:t>
            </w:r>
          </w:p>
          <w:p w:rsidR="003564B3" w:rsidRPr="00741612" w:rsidRDefault="00741612" w:rsidP="00D16B85">
            <w:pPr>
              <w:pStyle w:val="NoSpacing"/>
              <w:spacing w:line="360" w:lineRule="auto"/>
              <w:jc w:val="both"/>
              <w:rPr>
                <w:rFonts w:ascii="Book Antiqua" w:hAnsi="Book Antiqua" w:cs="Times New Roman"/>
                <w:b/>
                <w:i/>
                <w:sz w:val="24"/>
                <w:szCs w:val="24"/>
              </w:rPr>
            </w:pPr>
            <w:r w:rsidRPr="00741612">
              <w:rPr>
                <w:rFonts w:ascii="Book Antiqua" w:hAnsi="Book Antiqua" w:cs="Times New Roman"/>
                <w:b/>
                <w:i/>
                <w:sz w:val="24"/>
                <w:szCs w:val="24"/>
              </w:rPr>
              <w:t>n</w:t>
            </w:r>
            <w:r>
              <w:rPr>
                <w:rFonts w:ascii="Book Antiqua" w:hAnsi="Book Antiqua" w:cs="Times New Roman"/>
                <w:b/>
                <w:i/>
                <w:sz w:val="24"/>
                <w:szCs w:val="24"/>
                <w:lang w:eastAsia="zh-CN"/>
              </w:rPr>
              <w:t xml:space="preserve"> </w:t>
            </w:r>
            <w:r w:rsidR="003564B3" w:rsidRPr="00741612">
              <w:rPr>
                <w:rFonts w:ascii="Book Antiqua" w:hAnsi="Book Antiqua" w:cs="Times New Roman"/>
                <w:b/>
                <w:i/>
                <w:sz w:val="24"/>
                <w:szCs w:val="24"/>
              </w:rPr>
              <w:t>=</w:t>
            </w:r>
            <w:r>
              <w:rPr>
                <w:rFonts w:ascii="Book Antiqua" w:hAnsi="Book Antiqua" w:cs="Times New Roman" w:hint="eastAsia"/>
                <w:b/>
                <w:i/>
                <w:sz w:val="24"/>
                <w:szCs w:val="24"/>
                <w:lang w:eastAsia="zh-CN"/>
              </w:rPr>
              <w:t xml:space="preserve"> </w:t>
            </w:r>
            <w:r w:rsidR="003564B3" w:rsidRPr="00741612">
              <w:rPr>
                <w:rFonts w:ascii="Book Antiqua" w:hAnsi="Book Antiqua" w:cs="Times New Roman"/>
                <w:b/>
                <w:sz w:val="24"/>
                <w:szCs w:val="24"/>
              </w:rPr>
              <w:t>151</w:t>
            </w:r>
          </w:p>
        </w:tc>
        <w:tc>
          <w:tcPr>
            <w:tcW w:w="1425" w:type="dxa"/>
            <w:tcBorders>
              <w:top w:val="single" w:sz="4" w:space="0" w:color="auto"/>
              <w:bottom w:val="single" w:sz="4" w:space="0" w:color="auto"/>
            </w:tcBorders>
          </w:tcPr>
          <w:p w:rsidR="003564B3" w:rsidRPr="00741612" w:rsidRDefault="003564B3" w:rsidP="00D16B85">
            <w:pPr>
              <w:pStyle w:val="NoSpacing"/>
              <w:spacing w:line="360" w:lineRule="auto"/>
              <w:jc w:val="both"/>
              <w:rPr>
                <w:rFonts w:ascii="Book Antiqua" w:hAnsi="Book Antiqua" w:cs="Times New Roman"/>
                <w:b/>
                <w:sz w:val="24"/>
                <w:szCs w:val="24"/>
              </w:rPr>
            </w:pPr>
            <w:r w:rsidRPr="00741612">
              <w:rPr>
                <w:rFonts w:ascii="Book Antiqua" w:hAnsi="Book Antiqua" w:cs="Times New Roman"/>
                <w:b/>
                <w:sz w:val="24"/>
                <w:szCs w:val="24"/>
              </w:rPr>
              <w:t>Controls</w:t>
            </w:r>
          </w:p>
          <w:p w:rsidR="003564B3" w:rsidRPr="00741612" w:rsidRDefault="00CD0AB7" w:rsidP="00D16B85">
            <w:pPr>
              <w:pStyle w:val="NoSpacing"/>
              <w:spacing w:line="360" w:lineRule="auto"/>
              <w:jc w:val="both"/>
              <w:rPr>
                <w:rFonts w:ascii="Book Antiqua" w:hAnsi="Book Antiqua" w:cs="Times New Roman"/>
                <w:b/>
                <w:i/>
                <w:sz w:val="24"/>
                <w:szCs w:val="24"/>
              </w:rPr>
            </w:pPr>
            <w:r w:rsidRPr="00741612">
              <w:rPr>
                <w:rFonts w:ascii="Book Antiqua" w:hAnsi="Book Antiqua" w:cs="Times New Roman"/>
                <w:b/>
                <w:i/>
                <w:sz w:val="24"/>
                <w:szCs w:val="24"/>
              </w:rPr>
              <w:t>n</w:t>
            </w:r>
            <w:r w:rsidR="00741612">
              <w:rPr>
                <w:rFonts w:ascii="Book Antiqua" w:hAnsi="Book Antiqua" w:cs="Times New Roman" w:hint="eastAsia"/>
                <w:b/>
                <w:i/>
                <w:sz w:val="24"/>
                <w:szCs w:val="24"/>
                <w:lang w:eastAsia="zh-CN"/>
              </w:rPr>
              <w:t xml:space="preserve"> </w:t>
            </w:r>
            <w:r w:rsidR="003564B3" w:rsidRPr="00741612">
              <w:rPr>
                <w:rFonts w:ascii="Book Antiqua" w:hAnsi="Book Antiqua" w:cs="Times New Roman"/>
                <w:b/>
                <w:i/>
                <w:sz w:val="24"/>
                <w:szCs w:val="24"/>
              </w:rPr>
              <w:t>=</w:t>
            </w:r>
            <w:r w:rsidR="00741612">
              <w:rPr>
                <w:rFonts w:ascii="Book Antiqua" w:hAnsi="Book Antiqua" w:cs="Times New Roman" w:hint="eastAsia"/>
                <w:b/>
                <w:i/>
                <w:sz w:val="24"/>
                <w:szCs w:val="24"/>
                <w:lang w:eastAsia="zh-CN"/>
              </w:rPr>
              <w:t xml:space="preserve"> </w:t>
            </w:r>
            <w:r w:rsidR="003564B3" w:rsidRPr="00741612">
              <w:rPr>
                <w:rFonts w:ascii="Book Antiqua" w:hAnsi="Book Antiqua" w:cs="Times New Roman"/>
                <w:b/>
                <w:i/>
                <w:sz w:val="24"/>
                <w:szCs w:val="24"/>
              </w:rPr>
              <w:t>117</w:t>
            </w:r>
          </w:p>
        </w:tc>
        <w:tc>
          <w:tcPr>
            <w:tcW w:w="1774" w:type="dxa"/>
            <w:tcBorders>
              <w:top w:val="single" w:sz="4" w:space="0" w:color="auto"/>
              <w:bottom w:val="single" w:sz="4" w:space="0" w:color="auto"/>
            </w:tcBorders>
          </w:tcPr>
          <w:p w:rsidR="003564B3" w:rsidRPr="00741612" w:rsidRDefault="003564B3" w:rsidP="00D16B85">
            <w:pPr>
              <w:pStyle w:val="NoSpacing"/>
              <w:spacing w:line="360" w:lineRule="auto"/>
              <w:jc w:val="both"/>
              <w:rPr>
                <w:rFonts w:ascii="Book Antiqua" w:hAnsi="Book Antiqua" w:cs="Times New Roman"/>
                <w:b/>
                <w:bCs/>
                <w:sz w:val="24"/>
                <w:szCs w:val="24"/>
              </w:rPr>
            </w:pPr>
          </w:p>
          <w:p w:rsidR="003564B3" w:rsidRPr="00741612" w:rsidRDefault="003564B3" w:rsidP="00D16B85">
            <w:pPr>
              <w:pStyle w:val="NoSpacing"/>
              <w:spacing w:line="360" w:lineRule="auto"/>
              <w:jc w:val="both"/>
              <w:rPr>
                <w:rFonts w:ascii="Book Antiqua" w:hAnsi="Book Antiqua" w:cs="Times New Roman"/>
                <w:b/>
                <w:bCs/>
                <w:sz w:val="24"/>
                <w:szCs w:val="24"/>
              </w:rPr>
            </w:pPr>
            <w:r w:rsidRPr="00741612">
              <w:rPr>
                <w:rFonts w:ascii="Book Antiqua" w:hAnsi="Book Antiqua" w:cs="Times New Roman"/>
                <w:b/>
                <w:bCs/>
                <w:i/>
                <w:sz w:val="24"/>
                <w:szCs w:val="24"/>
              </w:rPr>
              <w:t>P</w:t>
            </w:r>
            <w:r w:rsidR="00741612">
              <w:rPr>
                <w:rFonts w:ascii="Book Antiqua" w:hAnsi="Book Antiqua" w:cs="Times New Roman" w:hint="eastAsia"/>
                <w:b/>
                <w:bCs/>
                <w:sz w:val="24"/>
                <w:szCs w:val="24"/>
                <w:lang w:eastAsia="zh-CN"/>
              </w:rPr>
              <w:t xml:space="preserve"> </w:t>
            </w:r>
            <w:r w:rsidRPr="00741612">
              <w:rPr>
                <w:rFonts w:ascii="Book Antiqua" w:hAnsi="Book Antiqua" w:cs="Times New Roman"/>
                <w:b/>
                <w:bCs/>
                <w:sz w:val="24"/>
                <w:szCs w:val="24"/>
              </w:rPr>
              <w:t>value</w:t>
            </w:r>
          </w:p>
        </w:tc>
      </w:tr>
      <w:tr w:rsidR="003564B3" w:rsidRPr="00D16B85" w:rsidTr="00741612">
        <w:trPr>
          <w:jc w:val="center"/>
        </w:trPr>
        <w:tc>
          <w:tcPr>
            <w:tcW w:w="4422" w:type="dxa"/>
            <w:tcBorders>
              <w:top w:val="single" w:sz="4" w:space="0" w:color="auto"/>
            </w:tcBorders>
          </w:tcPr>
          <w:p w:rsidR="003564B3" w:rsidRPr="00D16B85" w:rsidRDefault="003564B3" w:rsidP="00741612">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Age, </w:t>
            </w:r>
            <w:r w:rsidR="00741612">
              <w:rPr>
                <w:rFonts w:ascii="Book Antiqua" w:hAnsi="Book Antiqua" w:cs="Times New Roman" w:hint="eastAsia"/>
                <w:sz w:val="24"/>
                <w:szCs w:val="24"/>
                <w:lang w:eastAsia="zh-CN"/>
              </w:rPr>
              <w:t>yr</w:t>
            </w:r>
            <w:r w:rsidRPr="00D16B85">
              <w:rPr>
                <w:rFonts w:ascii="Book Antiqua" w:hAnsi="Book Antiqua" w:cs="Times New Roman"/>
                <w:sz w:val="24"/>
                <w:szCs w:val="24"/>
              </w:rPr>
              <w:t xml:space="preserve"> (mean, SD)</w:t>
            </w:r>
          </w:p>
        </w:tc>
        <w:tc>
          <w:tcPr>
            <w:tcW w:w="1842" w:type="dxa"/>
            <w:tcBorders>
              <w:top w:val="single" w:sz="4" w:space="0" w:color="auto"/>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55.9 (17.1)</w:t>
            </w:r>
          </w:p>
        </w:tc>
        <w:tc>
          <w:tcPr>
            <w:tcW w:w="1425" w:type="dxa"/>
            <w:tcBorders>
              <w:top w:val="single" w:sz="4" w:space="0" w:color="auto"/>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55.8 (16.0)</w:t>
            </w:r>
          </w:p>
        </w:tc>
        <w:tc>
          <w:tcPr>
            <w:tcW w:w="1774" w:type="dxa"/>
            <w:tcBorders>
              <w:top w:val="single" w:sz="4" w:space="0" w:color="auto"/>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0.97</w:t>
            </w:r>
          </w:p>
        </w:tc>
      </w:tr>
      <w:tr w:rsidR="003564B3" w:rsidRPr="00D16B85" w:rsidTr="00741612">
        <w:trPr>
          <w:jc w:val="center"/>
        </w:trPr>
        <w:tc>
          <w:tcPr>
            <w:tcW w:w="4422"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Age at diagnosis (mean, SD)</w:t>
            </w:r>
          </w:p>
        </w:tc>
        <w:tc>
          <w:tcPr>
            <w:tcW w:w="1842"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47.6 (17.8)</w:t>
            </w:r>
          </w:p>
        </w:tc>
        <w:tc>
          <w:tcPr>
            <w:tcW w:w="1425"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w:t>
            </w:r>
          </w:p>
        </w:tc>
        <w:tc>
          <w:tcPr>
            <w:tcW w:w="1774"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w:t>
            </w:r>
          </w:p>
        </w:tc>
      </w:tr>
      <w:tr w:rsidR="003564B3" w:rsidRPr="00D16B85" w:rsidTr="00741612">
        <w:trPr>
          <w:cantSplit/>
          <w:jc w:val="center"/>
        </w:trPr>
        <w:tc>
          <w:tcPr>
            <w:tcW w:w="4422" w:type="dxa"/>
          </w:tcPr>
          <w:p w:rsidR="003564B3" w:rsidRPr="00D16B85" w:rsidRDefault="00741612" w:rsidP="00D16B85">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Sex</w:t>
            </w:r>
            <w:r w:rsidR="003564B3" w:rsidRPr="00D16B85">
              <w:rPr>
                <w:rFonts w:ascii="Book Antiqua" w:hAnsi="Book Antiqua" w:cs="Times New Roman"/>
                <w:sz w:val="24"/>
                <w:szCs w:val="24"/>
              </w:rPr>
              <w:t xml:space="preserve"> </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Male</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Female</w:t>
            </w:r>
          </w:p>
        </w:tc>
        <w:tc>
          <w:tcPr>
            <w:tcW w:w="1842" w:type="dxa"/>
          </w:tcPr>
          <w:p w:rsidR="003564B3" w:rsidRPr="00D16B85" w:rsidRDefault="003564B3" w:rsidP="00D16B85">
            <w:pPr>
              <w:pStyle w:val="NoSpacing"/>
              <w:spacing w:line="360" w:lineRule="auto"/>
              <w:jc w:val="both"/>
              <w:rPr>
                <w:rFonts w:ascii="Book Antiqua" w:hAnsi="Book Antiqua" w:cs="Times New Roman"/>
                <w:sz w:val="24"/>
                <w:szCs w:val="24"/>
              </w:rPr>
            </w:pP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76</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(50.3)</w:t>
            </w:r>
          </w:p>
          <w:p w:rsidR="003564B3" w:rsidRPr="00D16B85" w:rsidRDefault="003564B3" w:rsidP="00741612">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75</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(49.7)</w:t>
            </w:r>
          </w:p>
        </w:tc>
        <w:tc>
          <w:tcPr>
            <w:tcW w:w="1425" w:type="dxa"/>
          </w:tcPr>
          <w:p w:rsidR="003564B3" w:rsidRPr="00D16B85" w:rsidRDefault="003564B3" w:rsidP="00D16B85">
            <w:pPr>
              <w:pStyle w:val="NoSpacing"/>
              <w:spacing w:line="360" w:lineRule="auto"/>
              <w:jc w:val="both"/>
              <w:rPr>
                <w:rFonts w:ascii="Book Antiqua" w:hAnsi="Book Antiqua" w:cs="Times New Roman"/>
                <w:sz w:val="24"/>
                <w:szCs w:val="24"/>
              </w:rPr>
            </w:pP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55</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(47.0)</w:t>
            </w:r>
          </w:p>
          <w:p w:rsidR="003564B3" w:rsidRPr="00D16B85" w:rsidRDefault="003564B3" w:rsidP="00741612">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62</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(53.0)</w:t>
            </w:r>
          </w:p>
        </w:tc>
        <w:tc>
          <w:tcPr>
            <w:tcW w:w="1774" w:type="dxa"/>
          </w:tcPr>
          <w:p w:rsidR="003564B3" w:rsidRPr="00D16B85" w:rsidRDefault="003564B3" w:rsidP="00D16B85">
            <w:pPr>
              <w:pStyle w:val="NoSpacing"/>
              <w:spacing w:line="360" w:lineRule="auto"/>
              <w:jc w:val="both"/>
              <w:rPr>
                <w:rFonts w:ascii="Book Antiqua" w:hAnsi="Book Antiqua" w:cs="Times New Roman"/>
                <w:sz w:val="24"/>
                <w:szCs w:val="24"/>
              </w:rPr>
            </w:pPr>
          </w:p>
          <w:p w:rsidR="003564B3" w:rsidRPr="00D16B85" w:rsidRDefault="003564B3" w:rsidP="00D16B85">
            <w:pPr>
              <w:pStyle w:val="NoSpacing"/>
              <w:spacing w:line="360" w:lineRule="auto"/>
              <w:jc w:val="both"/>
              <w:rPr>
                <w:rFonts w:ascii="Book Antiqua" w:hAnsi="Book Antiqua" w:cs="Times New Roman"/>
                <w:sz w:val="24"/>
                <w:szCs w:val="24"/>
              </w:rPr>
            </w:pP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0.59</w:t>
            </w:r>
          </w:p>
        </w:tc>
      </w:tr>
      <w:tr w:rsidR="003564B3" w:rsidRPr="00D16B85" w:rsidTr="00741612">
        <w:trPr>
          <w:cantSplit/>
          <w:jc w:val="center"/>
        </w:trPr>
        <w:tc>
          <w:tcPr>
            <w:tcW w:w="4422" w:type="dxa"/>
          </w:tcPr>
          <w:p w:rsidR="003564B3" w:rsidRPr="00D16B85" w:rsidRDefault="003564B3" w:rsidP="00082219">
            <w:pPr>
              <w:pStyle w:val="NoSpacing"/>
              <w:spacing w:line="360" w:lineRule="auto"/>
              <w:jc w:val="both"/>
              <w:rPr>
                <w:rFonts w:ascii="Book Antiqua" w:hAnsi="Book Antiqua" w:cs="Times New Roman"/>
                <w:sz w:val="24"/>
                <w:szCs w:val="24"/>
                <w:lang w:eastAsia="zh-CN"/>
              </w:rPr>
            </w:pPr>
            <w:r w:rsidRPr="00D16B85">
              <w:rPr>
                <w:rFonts w:ascii="Book Antiqua" w:hAnsi="Book Antiqua" w:cs="Times New Roman"/>
                <w:sz w:val="24"/>
                <w:szCs w:val="24"/>
              </w:rPr>
              <w:t>Previous medical history</w:t>
            </w:r>
          </w:p>
        </w:tc>
        <w:tc>
          <w:tcPr>
            <w:tcW w:w="1842" w:type="dxa"/>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425" w:type="dxa"/>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774" w:type="dxa"/>
          </w:tcPr>
          <w:p w:rsidR="003564B3" w:rsidRPr="00D16B85" w:rsidRDefault="003564B3" w:rsidP="00D16B85">
            <w:pPr>
              <w:pStyle w:val="NoSpacing"/>
              <w:spacing w:line="360" w:lineRule="auto"/>
              <w:jc w:val="both"/>
              <w:rPr>
                <w:rFonts w:ascii="Book Antiqua" w:hAnsi="Book Antiqua" w:cs="Times New Roman"/>
                <w:sz w:val="24"/>
                <w:szCs w:val="24"/>
              </w:rPr>
            </w:pPr>
          </w:p>
        </w:tc>
      </w:tr>
      <w:tr w:rsidR="003564B3" w:rsidRPr="00D16B85" w:rsidTr="00741612">
        <w:trPr>
          <w:cantSplit/>
          <w:jc w:val="center"/>
        </w:trPr>
        <w:tc>
          <w:tcPr>
            <w:tcW w:w="4422"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Ischaemic heart disease</w:t>
            </w:r>
          </w:p>
        </w:tc>
        <w:tc>
          <w:tcPr>
            <w:tcW w:w="1842" w:type="dxa"/>
          </w:tcPr>
          <w:p w:rsidR="003564B3" w:rsidRPr="00D16B85" w:rsidRDefault="003564B3" w:rsidP="00741612">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12</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(8.0)</w:t>
            </w:r>
          </w:p>
        </w:tc>
        <w:tc>
          <w:tcPr>
            <w:tcW w:w="1425" w:type="dxa"/>
          </w:tcPr>
          <w:p w:rsidR="003564B3" w:rsidRPr="00D16B85" w:rsidRDefault="003564B3" w:rsidP="00741612">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7</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(6.0)</w:t>
            </w:r>
          </w:p>
        </w:tc>
        <w:tc>
          <w:tcPr>
            <w:tcW w:w="1774"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0.53</w:t>
            </w:r>
          </w:p>
        </w:tc>
      </w:tr>
      <w:tr w:rsidR="003564B3" w:rsidRPr="00D16B85" w:rsidTr="00741612">
        <w:trPr>
          <w:cantSplit/>
          <w:jc w:val="center"/>
        </w:trPr>
        <w:tc>
          <w:tcPr>
            <w:tcW w:w="4422"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Diabetes Mellitus </w:t>
            </w:r>
          </w:p>
        </w:tc>
        <w:tc>
          <w:tcPr>
            <w:tcW w:w="1842" w:type="dxa"/>
          </w:tcPr>
          <w:p w:rsidR="003564B3" w:rsidRPr="00D16B85" w:rsidRDefault="003564B3" w:rsidP="00741612">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4 (2.7)</w:t>
            </w:r>
          </w:p>
        </w:tc>
        <w:tc>
          <w:tcPr>
            <w:tcW w:w="1425" w:type="dxa"/>
          </w:tcPr>
          <w:p w:rsidR="003564B3" w:rsidRPr="00D16B85" w:rsidRDefault="003564B3" w:rsidP="00741612">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3</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(2.6)</w:t>
            </w:r>
          </w:p>
        </w:tc>
        <w:tc>
          <w:tcPr>
            <w:tcW w:w="1774"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0.97</w:t>
            </w:r>
          </w:p>
        </w:tc>
      </w:tr>
      <w:tr w:rsidR="003564B3" w:rsidRPr="00D16B85" w:rsidTr="00741612">
        <w:trPr>
          <w:cantSplit/>
          <w:jc w:val="center"/>
        </w:trPr>
        <w:tc>
          <w:tcPr>
            <w:tcW w:w="4422"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Hypertension</w:t>
            </w:r>
          </w:p>
        </w:tc>
        <w:tc>
          <w:tcPr>
            <w:tcW w:w="1842" w:type="dxa"/>
          </w:tcPr>
          <w:p w:rsidR="003564B3" w:rsidRPr="00D16B85" w:rsidRDefault="003564B3" w:rsidP="00741612">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27</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(17.9)</w:t>
            </w:r>
          </w:p>
        </w:tc>
        <w:tc>
          <w:tcPr>
            <w:tcW w:w="1425" w:type="dxa"/>
          </w:tcPr>
          <w:p w:rsidR="003564B3" w:rsidRPr="00D16B85" w:rsidRDefault="003564B3" w:rsidP="00741612">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17</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(14.5)</w:t>
            </w:r>
          </w:p>
        </w:tc>
        <w:tc>
          <w:tcPr>
            <w:tcW w:w="1774"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0.46</w:t>
            </w:r>
          </w:p>
        </w:tc>
      </w:tr>
      <w:tr w:rsidR="003564B3" w:rsidRPr="00D16B85" w:rsidTr="00741612">
        <w:trPr>
          <w:cantSplit/>
          <w:jc w:val="center"/>
        </w:trPr>
        <w:tc>
          <w:tcPr>
            <w:tcW w:w="4422"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Hypercholesterolaemia</w:t>
            </w:r>
          </w:p>
        </w:tc>
        <w:tc>
          <w:tcPr>
            <w:tcW w:w="1842" w:type="dxa"/>
          </w:tcPr>
          <w:p w:rsidR="003564B3" w:rsidRPr="00D16B85" w:rsidRDefault="003564B3" w:rsidP="00741612">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16</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(10.6)</w:t>
            </w:r>
          </w:p>
        </w:tc>
        <w:tc>
          <w:tcPr>
            <w:tcW w:w="1425" w:type="dxa"/>
          </w:tcPr>
          <w:p w:rsidR="003564B3" w:rsidRPr="00D16B85" w:rsidRDefault="003564B3" w:rsidP="00741612">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12</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(10.3)</w:t>
            </w:r>
          </w:p>
        </w:tc>
        <w:tc>
          <w:tcPr>
            <w:tcW w:w="1774"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0.93</w:t>
            </w:r>
          </w:p>
        </w:tc>
      </w:tr>
      <w:tr w:rsidR="003564B3" w:rsidRPr="00D16B85" w:rsidTr="00741612">
        <w:trPr>
          <w:cantSplit/>
          <w:jc w:val="center"/>
        </w:trPr>
        <w:tc>
          <w:tcPr>
            <w:tcW w:w="4422"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Asthma/COPD</w:t>
            </w:r>
          </w:p>
        </w:tc>
        <w:tc>
          <w:tcPr>
            <w:tcW w:w="1842" w:type="dxa"/>
          </w:tcPr>
          <w:p w:rsidR="003564B3" w:rsidRPr="00D16B85" w:rsidRDefault="003564B3" w:rsidP="00741612">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11</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(7.3)</w:t>
            </w:r>
          </w:p>
        </w:tc>
        <w:tc>
          <w:tcPr>
            <w:tcW w:w="1425" w:type="dxa"/>
          </w:tcPr>
          <w:p w:rsidR="003564B3" w:rsidRPr="00D16B85" w:rsidRDefault="003564B3" w:rsidP="00741612">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4</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(3.4)</w:t>
            </w:r>
          </w:p>
        </w:tc>
        <w:tc>
          <w:tcPr>
            <w:tcW w:w="1774"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0.17</w:t>
            </w:r>
          </w:p>
        </w:tc>
      </w:tr>
      <w:tr w:rsidR="003564B3" w:rsidRPr="00D16B85" w:rsidTr="00741612">
        <w:trPr>
          <w:cantSplit/>
          <w:jc w:val="center"/>
        </w:trPr>
        <w:tc>
          <w:tcPr>
            <w:tcW w:w="4422"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Gastritis/Peptic ulcer</w:t>
            </w:r>
          </w:p>
        </w:tc>
        <w:tc>
          <w:tcPr>
            <w:tcW w:w="1842" w:type="dxa"/>
          </w:tcPr>
          <w:p w:rsidR="003564B3" w:rsidRPr="00D16B85" w:rsidRDefault="003564B3" w:rsidP="00741612">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19 (12.6)</w:t>
            </w:r>
          </w:p>
        </w:tc>
        <w:tc>
          <w:tcPr>
            <w:tcW w:w="1425" w:type="dxa"/>
          </w:tcPr>
          <w:p w:rsidR="003564B3" w:rsidRPr="00D16B85" w:rsidRDefault="003564B3" w:rsidP="00741612">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8 (6.8)</w:t>
            </w:r>
          </w:p>
        </w:tc>
        <w:tc>
          <w:tcPr>
            <w:tcW w:w="1774"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0.12</w:t>
            </w:r>
          </w:p>
        </w:tc>
      </w:tr>
      <w:tr w:rsidR="003564B3" w:rsidRPr="00D16B85" w:rsidTr="00741612">
        <w:trPr>
          <w:cantSplit/>
          <w:jc w:val="center"/>
        </w:trPr>
        <w:tc>
          <w:tcPr>
            <w:tcW w:w="4422"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Autoimmune/Connective Tissue Disorders</w:t>
            </w:r>
          </w:p>
        </w:tc>
        <w:tc>
          <w:tcPr>
            <w:tcW w:w="1842" w:type="dxa"/>
          </w:tcPr>
          <w:p w:rsidR="003564B3" w:rsidRPr="00D16B85" w:rsidRDefault="00741612" w:rsidP="00741612">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1 </w:t>
            </w:r>
            <w:r w:rsidR="003564B3" w:rsidRPr="00D16B85">
              <w:rPr>
                <w:rFonts w:ascii="Book Antiqua" w:hAnsi="Book Antiqua" w:cs="Times New Roman"/>
                <w:sz w:val="24"/>
                <w:szCs w:val="24"/>
              </w:rPr>
              <w:t>(0.7)</w:t>
            </w:r>
          </w:p>
        </w:tc>
        <w:tc>
          <w:tcPr>
            <w:tcW w:w="1425" w:type="dxa"/>
          </w:tcPr>
          <w:p w:rsidR="003564B3" w:rsidRPr="00D16B85" w:rsidRDefault="003564B3" w:rsidP="00741612">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(0.9)</w:t>
            </w:r>
          </w:p>
        </w:tc>
        <w:tc>
          <w:tcPr>
            <w:tcW w:w="1774"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0.86</w:t>
            </w:r>
          </w:p>
        </w:tc>
      </w:tr>
      <w:tr w:rsidR="003564B3" w:rsidRPr="00D16B85" w:rsidTr="00741612">
        <w:trPr>
          <w:cantSplit/>
          <w:jc w:val="center"/>
        </w:trPr>
        <w:tc>
          <w:tcPr>
            <w:tcW w:w="4422" w:type="dxa"/>
          </w:tcPr>
          <w:p w:rsidR="003564B3" w:rsidRPr="00D16B85" w:rsidRDefault="003564B3" w:rsidP="00082219">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Family history of achalasia</w:t>
            </w:r>
            <w:r w:rsidR="00741612" w:rsidRPr="00D16B85">
              <w:rPr>
                <w:rFonts w:ascii="Book Antiqua" w:hAnsi="Book Antiqua" w:cs="Times New Roman"/>
                <w:sz w:val="24"/>
                <w:szCs w:val="24"/>
              </w:rPr>
              <w:t xml:space="preserve"> </w:t>
            </w:r>
          </w:p>
        </w:tc>
        <w:tc>
          <w:tcPr>
            <w:tcW w:w="1842" w:type="dxa"/>
          </w:tcPr>
          <w:p w:rsidR="003564B3" w:rsidRPr="00D16B85" w:rsidRDefault="00741612" w:rsidP="00741612">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5</w:t>
            </w:r>
            <w:r w:rsidR="003564B3" w:rsidRPr="00D16B85">
              <w:rPr>
                <w:rFonts w:ascii="Book Antiqua" w:hAnsi="Book Antiqua" w:cs="Times New Roman"/>
                <w:sz w:val="24"/>
                <w:szCs w:val="24"/>
              </w:rPr>
              <w:t xml:space="preserve"> (3.3)</w:t>
            </w:r>
          </w:p>
        </w:tc>
        <w:tc>
          <w:tcPr>
            <w:tcW w:w="1425" w:type="dxa"/>
          </w:tcPr>
          <w:p w:rsidR="003564B3" w:rsidRPr="00D16B85" w:rsidRDefault="003564B3" w:rsidP="00741612">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 (0.0)</w:t>
            </w:r>
          </w:p>
        </w:tc>
        <w:tc>
          <w:tcPr>
            <w:tcW w:w="1774"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0.05</w:t>
            </w:r>
          </w:p>
        </w:tc>
      </w:tr>
      <w:tr w:rsidR="003564B3" w:rsidRPr="00D16B85" w:rsidTr="00741612">
        <w:trPr>
          <w:cantSplit/>
          <w:jc w:val="center"/>
        </w:trPr>
        <w:tc>
          <w:tcPr>
            <w:tcW w:w="4422"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Number of years in education (mean, SD)</w:t>
            </w:r>
          </w:p>
        </w:tc>
        <w:tc>
          <w:tcPr>
            <w:tcW w:w="1842"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12.5 (3.3)</w:t>
            </w:r>
          </w:p>
        </w:tc>
        <w:tc>
          <w:tcPr>
            <w:tcW w:w="1425"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12.8 (3.1)</w:t>
            </w:r>
          </w:p>
        </w:tc>
        <w:tc>
          <w:tcPr>
            <w:tcW w:w="1774" w:type="dxa"/>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0.34</w:t>
            </w:r>
          </w:p>
        </w:tc>
      </w:tr>
      <w:tr w:rsidR="003564B3" w:rsidRPr="00D16B85" w:rsidTr="00741612">
        <w:trPr>
          <w:cantSplit/>
          <w:jc w:val="center"/>
        </w:trPr>
        <w:tc>
          <w:tcPr>
            <w:tcW w:w="4422" w:type="dxa"/>
          </w:tcPr>
          <w:p w:rsidR="00082219" w:rsidRDefault="003564B3" w:rsidP="00D16B85">
            <w:pPr>
              <w:pStyle w:val="NoSpacing"/>
              <w:spacing w:line="360" w:lineRule="auto"/>
              <w:jc w:val="both"/>
              <w:rPr>
                <w:rFonts w:ascii="Book Antiqua" w:hAnsi="Book Antiqua" w:cs="Times New Roman"/>
                <w:sz w:val="24"/>
                <w:szCs w:val="24"/>
                <w:lang w:eastAsia="zh-CN"/>
              </w:rPr>
            </w:pPr>
            <w:r w:rsidRPr="00D16B85">
              <w:rPr>
                <w:rFonts w:ascii="Book Antiqua" w:hAnsi="Book Antiqua" w:cs="Times New Roman"/>
                <w:sz w:val="24"/>
                <w:szCs w:val="24"/>
              </w:rPr>
              <w:t>Occupation class</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High</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Medium</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Low</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Not classified</w:t>
            </w:r>
          </w:p>
        </w:tc>
        <w:tc>
          <w:tcPr>
            <w:tcW w:w="1842" w:type="dxa"/>
          </w:tcPr>
          <w:p w:rsidR="003564B3" w:rsidRPr="00D16B85" w:rsidRDefault="003564B3" w:rsidP="00D16B85">
            <w:pPr>
              <w:pStyle w:val="NoSpacing"/>
              <w:spacing w:line="360" w:lineRule="auto"/>
              <w:jc w:val="both"/>
              <w:rPr>
                <w:rFonts w:ascii="Book Antiqua" w:hAnsi="Book Antiqua" w:cs="Times New Roman"/>
                <w:sz w:val="24"/>
                <w:szCs w:val="24"/>
              </w:rPr>
            </w:pPr>
          </w:p>
          <w:p w:rsidR="003564B3" w:rsidRPr="00D16B85" w:rsidRDefault="00741612" w:rsidP="00D16B85">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39 </w:t>
            </w:r>
            <w:r w:rsidR="003564B3" w:rsidRPr="00D16B85">
              <w:rPr>
                <w:rFonts w:ascii="Book Antiqua" w:hAnsi="Book Antiqua" w:cs="Times New Roman"/>
                <w:sz w:val="24"/>
                <w:szCs w:val="24"/>
              </w:rPr>
              <w:t>(25.8)</w:t>
            </w:r>
          </w:p>
          <w:p w:rsidR="003564B3" w:rsidRPr="00D16B85" w:rsidRDefault="00741612" w:rsidP="00D16B85">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47</w:t>
            </w:r>
            <w:r w:rsidR="003564B3" w:rsidRPr="00D16B85">
              <w:rPr>
                <w:rFonts w:ascii="Book Antiqua" w:hAnsi="Book Antiqua" w:cs="Times New Roman"/>
                <w:sz w:val="24"/>
                <w:szCs w:val="24"/>
              </w:rPr>
              <w:t xml:space="preserve"> (31.1)</w:t>
            </w:r>
          </w:p>
          <w:p w:rsidR="003564B3" w:rsidRPr="00D16B85" w:rsidRDefault="00741612" w:rsidP="00D16B85">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55 </w:t>
            </w:r>
            <w:r w:rsidR="003564B3" w:rsidRPr="00D16B85">
              <w:rPr>
                <w:rFonts w:ascii="Book Antiqua" w:hAnsi="Book Antiqua" w:cs="Times New Roman"/>
                <w:sz w:val="24"/>
                <w:szCs w:val="24"/>
              </w:rPr>
              <w:t>(36.4)</w:t>
            </w:r>
          </w:p>
          <w:p w:rsidR="003564B3" w:rsidRPr="00D16B85" w:rsidRDefault="00741612" w:rsidP="00D16B85">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10 </w:t>
            </w:r>
            <w:r w:rsidR="003564B3" w:rsidRPr="00D16B85">
              <w:rPr>
                <w:rFonts w:ascii="Book Antiqua" w:hAnsi="Book Antiqua" w:cs="Times New Roman"/>
                <w:sz w:val="24"/>
                <w:szCs w:val="24"/>
              </w:rPr>
              <w:t>(6.6)</w:t>
            </w:r>
          </w:p>
        </w:tc>
        <w:tc>
          <w:tcPr>
            <w:tcW w:w="1425" w:type="dxa"/>
          </w:tcPr>
          <w:p w:rsidR="003564B3" w:rsidRPr="00D16B85" w:rsidRDefault="003564B3" w:rsidP="00D16B85">
            <w:pPr>
              <w:pStyle w:val="NoSpacing"/>
              <w:spacing w:line="360" w:lineRule="auto"/>
              <w:jc w:val="both"/>
              <w:rPr>
                <w:rFonts w:ascii="Book Antiqua" w:hAnsi="Book Antiqua" w:cs="Times New Roman"/>
                <w:sz w:val="24"/>
                <w:szCs w:val="24"/>
              </w:rPr>
            </w:pP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45</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(38.5)</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32</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(27.4)</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34</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(29.1)</w:t>
            </w:r>
          </w:p>
          <w:p w:rsidR="003564B3" w:rsidRPr="00D16B85" w:rsidRDefault="003564B3" w:rsidP="00741612">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6</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(5.1)</w:t>
            </w:r>
          </w:p>
        </w:tc>
        <w:tc>
          <w:tcPr>
            <w:tcW w:w="1774" w:type="dxa"/>
          </w:tcPr>
          <w:p w:rsidR="003564B3" w:rsidRPr="00D16B85" w:rsidRDefault="003564B3" w:rsidP="00D16B85">
            <w:pPr>
              <w:pStyle w:val="NoSpacing"/>
              <w:spacing w:line="360" w:lineRule="auto"/>
              <w:jc w:val="both"/>
              <w:rPr>
                <w:rFonts w:ascii="Book Antiqua" w:hAnsi="Book Antiqua" w:cs="Times New Roman"/>
                <w:sz w:val="24"/>
                <w:szCs w:val="24"/>
              </w:rPr>
            </w:pPr>
          </w:p>
          <w:p w:rsidR="003564B3" w:rsidRPr="00D16B85" w:rsidRDefault="003564B3" w:rsidP="00D16B85">
            <w:pPr>
              <w:pStyle w:val="NoSpacing"/>
              <w:spacing w:line="360" w:lineRule="auto"/>
              <w:jc w:val="both"/>
              <w:rPr>
                <w:rFonts w:ascii="Book Antiqua" w:hAnsi="Book Antiqua" w:cs="Times New Roman"/>
                <w:sz w:val="24"/>
                <w:szCs w:val="24"/>
              </w:rPr>
            </w:pPr>
          </w:p>
          <w:p w:rsidR="003564B3" w:rsidRPr="00D16B85" w:rsidRDefault="003564B3" w:rsidP="00D16B85">
            <w:pPr>
              <w:pStyle w:val="NoSpacing"/>
              <w:spacing w:line="360" w:lineRule="auto"/>
              <w:jc w:val="both"/>
              <w:rPr>
                <w:rFonts w:ascii="Book Antiqua" w:hAnsi="Book Antiqua" w:cs="Times New Roman"/>
                <w:sz w:val="24"/>
                <w:szCs w:val="24"/>
              </w:rPr>
            </w:pPr>
          </w:p>
          <w:p w:rsidR="003564B3" w:rsidRPr="00D16B85" w:rsidRDefault="003564B3" w:rsidP="00D16B85">
            <w:pPr>
              <w:pStyle w:val="NoSpacing"/>
              <w:spacing w:line="360" w:lineRule="auto"/>
              <w:jc w:val="both"/>
              <w:rPr>
                <w:rFonts w:ascii="Book Antiqua" w:hAnsi="Book Antiqua" w:cs="Times New Roman"/>
                <w:sz w:val="24"/>
                <w:szCs w:val="24"/>
              </w:rPr>
            </w:pP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0.17</w:t>
            </w:r>
          </w:p>
        </w:tc>
      </w:tr>
    </w:tbl>
    <w:p w:rsidR="003564B3" w:rsidRDefault="003564B3" w:rsidP="00D16B85">
      <w:pPr>
        <w:pStyle w:val="NoSpacing"/>
        <w:spacing w:line="360" w:lineRule="auto"/>
        <w:jc w:val="both"/>
        <w:rPr>
          <w:rFonts w:ascii="Book Antiqua" w:hAnsi="Book Antiqua" w:cs="Times New Roman"/>
          <w:sz w:val="24"/>
          <w:szCs w:val="24"/>
          <w:lang w:eastAsia="zh-CN"/>
        </w:rPr>
      </w:pPr>
      <w:r w:rsidRPr="00D16B85">
        <w:rPr>
          <w:rFonts w:ascii="Book Antiqua" w:hAnsi="Book Antiqua" w:cs="Times New Roman"/>
          <w:sz w:val="24"/>
          <w:szCs w:val="24"/>
        </w:rPr>
        <w:t>COPD: Chronic</w:t>
      </w:r>
      <w:r w:rsidR="00CD0AB7" w:rsidRPr="00D16B85">
        <w:rPr>
          <w:rFonts w:ascii="Book Antiqua" w:hAnsi="Book Antiqua" w:cs="Times New Roman"/>
          <w:sz w:val="24"/>
          <w:szCs w:val="24"/>
        </w:rPr>
        <w:t xml:space="preserve"> obstructive pulmonary diso</w:t>
      </w:r>
      <w:r w:rsidRPr="00D16B85">
        <w:rPr>
          <w:rFonts w:ascii="Book Antiqua" w:hAnsi="Book Antiqua" w:cs="Times New Roman"/>
          <w:sz w:val="24"/>
          <w:szCs w:val="24"/>
        </w:rPr>
        <w:t>rder.</w:t>
      </w:r>
    </w:p>
    <w:p w:rsidR="00741612" w:rsidRPr="00741612" w:rsidRDefault="00741612" w:rsidP="00D16B85">
      <w:pPr>
        <w:pStyle w:val="NoSpacing"/>
        <w:spacing w:line="360" w:lineRule="auto"/>
        <w:jc w:val="both"/>
        <w:rPr>
          <w:rFonts w:ascii="Book Antiqua" w:hAnsi="Book Antiqua" w:cs="Times New Roman"/>
          <w:sz w:val="24"/>
          <w:szCs w:val="24"/>
          <w:lang w:eastAsia="zh-CN"/>
        </w:rPr>
        <w:sectPr w:rsidR="00741612" w:rsidRPr="00741612" w:rsidSect="001C598E">
          <w:pgSz w:w="11906" w:h="16838"/>
          <w:pgMar w:top="1440" w:right="1440" w:bottom="1440" w:left="1440" w:header="708" w:footer="708" w:gutter="0"/>
          <w:cols w:space="708"/>
          <w:docGrid w:linePitch="360"/>
        </w:sectPr>
      </w:pPr>
    </w:p>
    <w:p w:rsidR="003564B3" w:rsidRPr="00D16B85" w:rsidRDefault="003564B3" w:rsidP="00D16B85">
      <w:pPr>
        <w:spacing w:after="0" w:line="360" w:lineRule="auto"/>
        <w:jc w:val="both"/>
        <w:rPr>
          <w:rFonts w:ascii="Book Antiqua" w:hAnsi="Book Antiqua" w:cs="Times New Roman"/>
          <w:b/>
          <w:sz w:val="24"/>
          <w:szCs w:val="24"/>
          <w:lang w:eastAsia="zh-CN"/>
        </w:rPr>
      </w:pPr>
      <w:r w:rsidRPr="00D16B85">
        <w:rPr>
          <w:rFonts w:ascii="Book Antiqua" w:hAnsi="Book Antiqua" w:cs="Times New Roman"/>
          <w:b/>
          <w:sz w:val="24"/>
          <w:szCs w:val="24"/>
        </w:rPr>
        <w:lastRenderedPageBreak/>
        <w:t>Table 2 Early life and childhood household factors and acha</w:t>
      </w:r>
      <w:r w:rsidR="00741612">
        <w:rPr>
          <w:rFonts w:ascii="Book Antiqua" w:hAnsi="Book Antiqua" w:cs="Times New Roman"/>
          <w:b/>
          <w:sz w:val="24"/>
          <w:szCs w:val="24"/>
        </w:rPr>
        <w:t>lasia risk</w:t>
      </w:r>
      <w:r w:rsidR="00082219">
        <w:rPr>
          <w:rFonts w:ascii="Book Antiqua" w:hAnsi="Book Antiqua" w:cs="Times New Roman" w:hint="eastAsia"/>
          <w:b/>
          <w:sz w:val="24"/>
          <w:szCs w:val="24"/>
          <w:lang w:eastAsia="zh-CN"/>
        </w:rPr>
        <w:t xml:space="preserve"> </w:t>
      </w:r>
      <w:r w:rsidR="00082219" w:rsidRPr="00082219">
        <w:rPr>
          <w:rFonts w:ascii="Book Antiqua" w:hAnsi="Book Antiqua" w:cs="Times New Roman" w:hint="eastAsia"/>
          <w:b/>
          <w:i/>
          <w:sz w:val="24"/>
          <w:szCs w:val="24"/>
          <w:lang w:eastAsia="zh-CN"/>
        </w:rPr>
        <w:t xml:space="preserve">n </w:t>
      </w:r>
      <w:r w:rsidR="00082219">
        <w:rPr>
          <w:rFonts w:ascii="Book Antiqua" w:hAnsi="Book Antiqua" w:cs="Times New Roman" w:hint="eastAsia"/>
          <w:b/>
          <w:sz w:val="24"/>
          <w:szCs w:val="24"/>
          <w:lang w:eastAsia="zh-CN"/>
        </w:rPr>
        <w:t>(%)</w:t>
      </w:r>
    </w:p>
    <w:tbl>
      <w:tblPr>
        <w:tblW w:w="9271"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432"/>
        <w:gridCol w:w="1275"/>
        <w:gridCol w:w="1031"/>
        <w:gridCol w:w="1701"/>
        <w:gridCol w:w="1832"/>
      </w:tblGrid>
      <w:tr w:rsidR="003564B3" w:rsidRPr="00D16B85" w:rsidTr="00741612">
        <w:trPr>
          <w:trHeight w:val="510"/>
          <w:jc w:val="center"/>
        </w:trPr>
        <w:tc>
          <w:tcPr>
            <w:tcW w:w="3432" w:type="dxa"/>
            <w:tcBorders>
              <w:top w:val="single" w:sz="4" w:space="0" w:color="auto"/>
              <w:left w:val="nil"/>
              <w:bottom w:val="single" w:sz="4" w:space="0" w:color="auto"/>
            </w:tcBorders>
          </w:tcPr>
          <w:p w:rsidR="003564B3" w:rsidRPr="00741612" w:rsidRDefault="003564B3" w:rsidP="00D16B85">
            <w:pPr>
              <w:pStyle w:val="NoSpacing"/>
              <w:spacing w:line="360" w:lineRule="auto"/>
              <w:jc w:val="both"/>
              <w:rPr>
                <w:rFonts w:ascii="Book Antiqua" w:hAnsi="Book Antiqua" w:cs="Times New Roman"/>
                <w:b/>
                <w:sz w:val="24"/>
                <w:szCs w:val="24"/>
              </w:rPr>
            </w:pPr>
            <w:r w:rsidRPr="00741612">
              <w:rPr>
                <w:rFonts w:ascii="Book Antiqua" w:hAnsi="Book Antiqua" w:cs="Times New Roman"/>
                <w:b/>
                <w:sz w:val="24"/>
                <w:szCs w:val="24"/>
              </w:rPr>
              <w:t>Early life risk factors</w:t>
            </w:r>
          </w:p>
        </w:tc>
        <w:tc>
          <w:tcPr>
            <w:tcW w:w="1275" w:type="dxa"/>
            <w:tcBorders>
              <w:top w:val="single" w:sz="4" w:space="0" w:color="auto"/>
              <w:bottom w:val="single" w:sz="4" w:space="0" w:color="auto"/>
            </w:tcBorders>
          </w:tcPr>
          <w:p w:rsidR="003564B3" w:rsidRPr="00741612" w:rsidRDefault="003564B3" w:rsidP="00D16B85">
            <w:pPr>
              <w:pStyle w:val="NoSpacing"/>
              <w:spacing w:line="360" w:lineRule="auto"/>
              <w:jc w:val="both"/>
              <w:rPr>
                <w:rFonts w:ascii="Book Antiqua" w:hAnsi="Book Antiqua" w:cs="Times New Roman"/>
                <w:b/>
                <w:sz w:val="24"/>
                <w:szCs w:val="24"/>
              </w:rPr>
            </w:pPr>
            <w:r w:rsidRPr="00741612">
              <w:rPr>
                <w:rFonts w:ascii="Book Antiqua" w:hAnsi="Book Antiqua" w:cs="Times New Roman"/>
                <w:b/>
                <w:sz w:val="24"/>
                <w:szCs w:val="24"/>
              </w:rPr>
              <w:t xml:space="preserve">Achalasia </w:t>
            </w:r>
          </w:p>
          <w:p w:rsidR="003564B3" w:rsidRPr="00741612" w:rsidRDefault="003564B3" w:rsidP="00D16B85">
            <w:pPr>
              <w:pStyle w:val="NoSpacing"/>
              <w:spacing w:line="360" w:lineRule="auto"/>
              <w:jc w:val="both"/>
              <w:rPr>
                <w:rFonts w:ascii="Book Antiqua" w:hAnsi="Book Antiqua" w:cs="Times New Roman"/>
                <w:b/>
                <w:sz w:val="24"/>
                <w:szCs w:val="24"/>
              </w:rPr>
            </w:pPr>
            <w:r w:rsidRPr="00741612">
              <w:rPr>
                <w:rFonts w:ascii="Book Antiqua" w:hAnsi="Book Antiqua" w:cs="Times New Roman"/>
                <w:b/>
                <w:sz w:val="24"/>
                <w:szCs w:val="24"/>
              </w:rPr>
              <w:t xml:space="preserve">cases </w:t>
            </w:r>
          </w:p>
          <w:p w:rsidR="003564B3" w:rsidRPr="00741612" w:rsidRDefault="003564B3" w:rsidP="00D16B85">
            <w:pPr>
              <w:pStyle w:val="NoSpacing"/>
              <w:spacing w:line="360" w:lineRule="auto"/>
              <w:jc w:val="both"/>
              <w:rPr>
                <w:rFonts w:ascii="Book Antiqua" w:hAnsi="Book Antiqua" w:cs="Times New Roman"/>
                <w:b/>
                <w:i/>
                <w:sz w:val="24"/>
                <w:szCs w:val="24"/>
              </w:rPr>
            </w:pPr>
            <w:r w:rsidRPr="00741612">
              <w:rPr>
                <w:rFonts w:ascii="Book Antiqua" w:hAnsi="Book Antiqua" w:cs="Times New Roman"/>
                <w:b/>
                <w:i/>
                <w:sz w:val="24"/>
                <w:szCs w:val="24"/>
              </w:rPr>
              <w:t>n</w:t>
            </w:r>
            <w:r w:rsidR="00741612">
              <w:rPr>
                <w:rFonts w:ascii="Book Antiqua" w:hAnsi="Book Antiqua" w:cs="Times New Roman" w:hint="eastAsia"/>
                <w:b/>
                <w:i/>
                <w:sz w:val="24"/>
                <w:szCs w:val="24"/>
                <w:lang w:eastAsia="zh-CN"/>
              </w:rPr>
              <w:t xml:space="preserve"> </w:t>
            </w:r>
            <w:r w:rsidRPr="00741612">
              <w:rPr>
                <w:rFonts w:ascii="Book Antiqua" w:hAnsi="Book Antiqua" w:cs="Times New Roman"/>
                <w:b/>
                <w:i/>
                <w:sz w:val="24"/>
                <w:szCs w:val="24"/>
              </w:rPr>
              <w:t>=</w:t>
            </w:r>
            <w:r w:rsidR="00741612">
              <w:rPr>
                <w:rFonts w:ascii="Book Antiqua" w:hAnsi="Book Antiqua" w:cs="Times New Roman" w:hint="eastAsia"/>
                <w:b/>
                <w:i/>
                <w:sz w:val="24"/>
                <w:szCs w:val="24"/>
                <w:lang w:eastAsia="zh-CN"/>
              </w:rPr>
              <w:t xml:space="preserve"> </w:t>
            </w:r>
            <w:r w:rsidRPr="00741612">
              <w:rPr>
                <w:rFonts w:ascii="Book Antiqua" w:hAnsi="Book Antiqua" w:cs="Times New Roman"/>
                <w:b/>
                <w:sz w:val="24"/>
                <w:szCs w:val="24"/>
              </w:rPr>
              <w:t>151</w:t>
            </w:r>
          </w:p>
        </w:tc>
        <w:tc>
          <w:tcPr>
            <w:tcW w:w="1031" w:type="dxa"/>
            <w:tcBorders>
              <w:top w:val="single" w:sz="4" w:space="0" w:color="auto"/>
              <w:bottom w:val="single" w:sz="4" w:space="0" w:color="auto"/>
            </w:tcBorders>
          </w:tcPr>
          <w:p w:rsidR="003564B3" w:rsidRPr="00741612" w:rsidRDefault="003564B3" w:rsidP="00D16B85">
            <w:pPr>
              <w:pStyle w:val="NoSpacing"/>
              <w:spacing w:line="360" w:lineRule="auto"/>
              <w:jc w:val="both"/>
              <w:rPr>
                <w:rFonts w:ascii="Book Antiqua" w:hAnsi="Book Antiqua" w:cs="Times New Roman"/>
                <w:b/>
                <w:sz w:val="24"/>
                <w:szCs w:val="24"/>
              </w:rPr>
            </w:pPr>
            <w:r w:rsidRPr="00741612">
              <w:rPr>
                <w:rFonts w:ascii="Book Antiqua" w:hAnsi="Book Antiqua" w:cs="Times New Roman"/>
                <w:b/>
                <w:sz w:val="24"/>
                <w:szCs w:val="24"/>
              </w:rPr>
              <w:t>Controls</w:t>
            </w:r>
          </w:p>
          <w:p w:rsidR="003564B3" w:rsidRPr="00741612" w:rsidRDefault="003564B3" w:rsidP="00D16B85">
            <w:pPr>
              <w:pStyle w:val="NoSpacing"/>
              <w:spacing w:line="360" w:lineRule="auto"/>
              <w:jc w:val="both"/>
              <w:rPr>
                <w:rFonts w:ascii="Book Antiqua" w:hAnsi="Book Antiqua" w:cs="Times New Roman"/>
                <w:b/>
                <w:i/>
                <w:sz w:val="24"/>
                <w:szCs w:val="24"/>
              </w:rPr>
            </w:pPr>
          </w:p>
          <w:p w:rsidR="003564B3" w:rsidRPr="00741612" w:rsidRDefault="00741612" w:rsidP="00D16B85">
            <w:pPr>
              <w:pStyle w:val="NoSpacing"/>
              <w:spacing w:line="360" w:lineRule="auto"/>
              <w:jc w:val="both"/>
              <w:rPr>
                <w:rFonts w:ascii="Book Antiqua" w:hAnsi="Book Antiqua" w:cs="Times New Roman"/>
                <w:b/>
                <w:i/>
                <w:sz w:val="24"/>
                <w:szCs w:val="24"/>
              </w:rPr>
            </w:pPr>
            <w:r w:rsidRPr="00741612">
              <w:rPr>
                <w:rFonts w:ascii="Book Antiqua" w:hAnsi="Book Antiqua" w:cs="Times New Roman"/>
                <w:b/>
                <w:i/>
                <w:sz w:val="24"/>
                <w:szCs w:val="24"/>
              </w:rPr>
              <w:t>n</w:t>
            </w:r>
            <w:r>
              <w:rPr>
                <w:rFonts w:ascii="Book Antiqua" w:hAnsi="Book Antiqua" w:cs="Times New Roman"/>
                <w:b/>
                <w:i/>
                <w:sz w:val="24"/>
                <w:szCs w:val="24"/>
                <w:lang w:eastAsia="zh-CN"/>
              </w:rPr>
              <w:t xml:space="preserve"> </w:t>
            </w:r>
            <w:r w:rsidR="003564B3" w:rsidRPr="00741612">
              <w:rPr>
                <w:rFonts w:ascii="Book Antiqua" w:hAnsi="Book Antiqua" w:cs="Times New Roman"/>
                <w:b/>
                <w:i/>
                <w:sz w:val="24"/>
                <w:szCs w:val="24"/>
              </w:rPr>
              <w:t>=</w:t>
            </w:r>
            <w:r>
              <w:rPr>
                <w:rFonts w:ascii="Book Antiqua" w:hAnsi="Book Antiqua" w:cs="Times New Roman" w:hint="eastAsia"/>
                <w:b/>
                <w:i/>
                <w:sz w:val="24"/>
                <w:szCs w:val="24"/>
                <w:lang w:eastAsia="zh-CN"/>
              </w:rPr>
              <w:t xml:space="preserve"> </w:t>
            </w:r>
            <w:r w:rsidR="003564B3" w:rsidRPr="00741612">
              <w:rPr>
                <w:rFonts w:ascii="Book Antiqua" w:hAnsi="Book Antiqua" w:cs="Times New Roman"/>
                <w:b/>
                <w:sz w:val="24"/>
                <w:szCs w:val="24"/>
              </w:rPr>
              <w:t>117</w:t>
            </w:r>
          </w:p>
        </w:tc>
        <w:tc>
          <w:tcPr>
            <w:tcW w:w="1701" w:type="dxa"/>
            <w:tcBorders>
              <w:top w:val="single" w:sz="4" w:space="0" w:color="auto"/>
              <w:bottom w:val="single" w:sz="4" w:space="0" w:color="auto"/>
            </w:tcBorders>
          </w:tcPr>
          <w:p w:rsidR="003564B3" w:rsidRPr="00741612" w:rsidRDefault="003564B3" w:rsidP="00D16B85">
            <w:pPr>
              <w:pStyle w:val="NoSpacing"/>
              <w:spacing w:line="360" w:lineRule="auto"/>
              <w:jc w:val="both"/>
              <w:rPr>
                <w:rFonts w:ascii="Book Antiqua" w:hAnsi="Book Antiqua" w:cs="Times New Roman"/>
                <w:b/>
                <w:bCs/>
                <w:sz w:val="24"/>
                <w:szCs w:val="24"/>
              </w:rPr>
            </w:pPr>
            <w:r w:rsidRPr="00741612">
              <w:rPr>
                <w:rFonts w:ascii="Book Antiqua" w:hAnsi="Book Antiqua" w:cs="Times New Roman"/>
                <w:b/>
                <w:bCs/>
                <w:sz w:val="24"/>
                <w:szCs w:val="24"/>
              </w:rPr>
              <w:t xml:space="preserve">Unadjusted </w:t>
            </w:r>
          </w:p>
          <w:p w:rsidR="003564B3" w:rsidRPr="00741612" w:rsidRDefault="00741612" w:rsidP="00D16B85">
            <w:pPr>
              <w:pStyle w:val="NoSpacing"/>
              <w:spacing w:line="360" w:lineRule="auto"/>
              <w:jc w:val="both"/>
              <w:rPr>
                <w:rFonts w:ascii="Book Antiqua" w:hAnsi="Book Antiqua" w:cs="Times New Roman"/>
                <w:b/>
                <w:bCs/>
                <w:sz w:val="24"/>
                <w:szCs w:val="24"/>
              </w:rPr>
            </w:pPr>
            <w:r>
              <w:rPr>
                <w:rFonts w:ascii="Book Antiqua" w:hAnsi="Book Antiqua" w:cs="Times New Roman"/>
                <w:b/>
                <w:bCs/>
                <w:sz w:val="24"/>
                <w:szCs w:val="24"/>
              </w:rPr>
              <w:t>OR (95%</w:t>
            </w:r>
            <w:r w:rsidR="003564B3" w:rsidRPr="00741612">
              <w:rPr>
                <w:rFonts w:ascii="Book Antiqua" w:hAnsi="Book Antiqua" w:cs="Times New Roman"/>
                <w:b/>
                <w:bCs/>
                <w:sz w:val="24"/>
                <w:szCs w:val="24"/>
              </w:rPr>
              <w:t>CI)</w:t>
            </w:r>
          </w:p>
        </w:tc>
        <w:tc>
          <w:tcPr>
            <w:tcW w:w="1832" w:type="dxa"/>
            <w:tcBorders>
              <w:top w:val="single" w:sz="4" w:space="0" w:color="auto"/>
              <w:bottom w:val="single" w:sz="4" w:space="0" w:color="auto"/>
              <w:right w:val="nil"/>
            </w:tcBorders>
          </w:tcPr>
          <w:p w:rsidR="003564B3" w:rsidRPr="00741612" w:rsidRDefault="003564B3" w:rsidP="00D16B85">
            <w:pPr>
              <w:pStyle w:val="NoSpacing"/>
              <w:spacing w:line="360" w:lineRule="auto"/>
              <w:jc w:val="both"/>
              <w:rPr>
                <w:rFonts w:ascii="Book Antiqua" w:hAnsi="Book Antiqua" w:cs="Times New Roman"/>
                <w:b/>
                <w:bCs/>
                <w:sz w:val="24"/>
                <w:szCs w:val="24"/>
              </w:rPr>
            </w:pPr>
            <w:r w:rsidRPr="00741612">
              <w:rPr>
                <w:rFonts w:ascii="Book Antiqua" w:hAnsi="Book Antiqua" w:cs="Times New Roman"/>
                <w:b/>
                <w:bCs/>
                <w:sz w:val="24"/>
                <w:szCs w:val="24"/>
              </w:rPr>
              <w:t>Adjusted</w:t>
            </w:r>
            <w:r w:rsidR="00741612">
              <w:rPr>
                <w:rFonts w:ascii="Book Antiqua" w:hAnsi="Book Antiqua" w:cs="Times New Roman" w:hint="eastAsia"/>
                <w:b/>
                <w:bCs/>
                <w:sz w:val="24"/>
                <w:szCs w:val="24"/>
                <w:vertAlign w:val="superscript"/>
                <w:lang w:eastAsia="zh-CN"/>
              </w:rPr>
              <w:t>2</w:t>
            </w:r>
            <w:r w:rsidRPr="00741612">
              <w:rPr>
                <w:rFonts w:ascii="Book Antiqua" w:hAnsi="Book Antiqua" w:cs="Times New Roman"/>
                <w:b/>
                <w:bCs/>
                <w:sz w:val="24"/>
                <w:szCs w:val="24"/>
              </w:rPr>
              <w:t xml:space="preserve"> </w:t>
            </w:r>
          </w:p>
          <w:p w:rsidR="003564B3" w:rsidRPr="00741612" w:rsidRDefault="00741612" w:rsidP="00D16B85">
            <w:pPr>
              <w:pStyle w:val="NoSpacing"/>
              <w:spacing w:line="360" w:lineRule="auto"/>
              <w:jc w:val="both"/>
              <w:rPr>
                <w:rFonts w:ascii="Book Antiqua" w:hAnsi="Book Antiqua" w:cs="Times New Roman"/>
                <w:b/>
                <w:bCs/>
                <w:sz w:val="24"/>
                <w:szCs w:val="24"/>
              </w:rPr>
            </w:pPr>
            <w:r>
              <w:rPr>
                <w:rFonts w:ascii="Book Antiqua" w:hAnsi="Book Antiqua" w:cs="Times New Roman"/>
                <w:b/>
                <w:bCs/>
                <w:sz w:val="24"/>
                <w:szCs w:val="24"/>
              </w:rPr>
              <w:t>OR (95%</w:t>
            </w:r>
            <w:r w:rsidR="003564B3" w:rsidRPr="00741612">
              <w:rPr>
                <w:rFonts w:ascii="Book Antiqua" w:hAnsi="Book Antiqua" w:cs="Times New Roman"/>
                <w:b/>
                <w:bCs/>
                <w:sz w:val="24"/>
                <w:szCs w:val="24"/>
              </w:rPr>
              <w:t>CI)</w:t>
            </w: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Number of rooms </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&lt;</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6</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71    (47.0)</w:t>
            </w: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54 (46.2)</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 xml:space="preserve">6 </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80    (53.0)</w:t>
            </w: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63 (53.8)</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0.97 (0.60-1.57)</w:t>
            </w: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0.96 (0.59-1.57)</w:t>
            </w: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Number of bedrooms</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&lt;</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3</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35   (23.2)</w:t>
            </w: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29 (24.8)</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3</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116 (76.8)</w:t>
            </w: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88 (75.2)</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1.09 (0.62-1.92)</w:t>
            </w: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1.09 (0.61-1.96)</w:t>
            </w: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Household density</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&lt;</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2</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55   (36.4)</w:t>
            </w: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44 (37.6)</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2</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96   (63.6)</w:t>
            </w: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73 (62.4)</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1.05 (0.64-1.73)</w:t>
            </w: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1.05 (0.64-1.73)</w:t>
            </w: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Toilet location</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Indoors </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85   (56.3)</w:t>
            </w: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73 (62.9)</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Outdoor</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66   (43.7)</w:t>
            </w: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43 (37.1)</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1.32 (0.80-2.16)</w:t>
            </w: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1.55 (0.85-2.82)</w:t>
            </w: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Presence of smokers </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No</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38   (25.2)</w:t>
            </w: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26 (22.2)</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Yes</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113 (74.8)</w:t>
            </w: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91 (77.8)</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0.85 (0.48-1.50)</w:t>
            </w: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0.85 (0.48-1.52)</w:t>
            </w:r>
          </w:p>
        </w:tc>
      </w:tr>
      <w:tr w:rsidR="003564B3" w:rsidRPr="00D16B85" w:rsidTr="00741612">
        <w:trPr>
          <w:cantSplit/>
          <w:jc w:val="center"/>
        </w:trPr>
        <w:tc>
          <w:tcPr>
            <w:tcW w:w="3432" w:type="dxa"/>
            <w:tcBorders>
              <w:top w:val="nil"/>
              <w:left w:val="nil"/>
              <w:bottom w:val="nil"/>
            </w:tcBorders>
          </w:tcPr>
          <w:p w:rsidR="003564B3" w:rsidRPr="00D16B85" w:rsidRDefault="003564B3" w:rsidP="00741612">
            <w:pPr>
              <w:pStyle w:val="NoSpacing"/>
              <w:spacing w:line="360" w:lineRule="auto"/>
              <w:jc w:val="both"/>
              <w:rPr>
                <w:rFonts w:ascii="Book Antiqua" w:hAnsi="Book Antiqua" w:cs="Times New Roman"/>
                <w:sz w:val="24"/>
                <w:szCs w:val="24"/>
                <w:lang w:eastAsia="zh-CN"/>
              </w:rPr>
            </w:pPr>
            <w:r w:rsidRPr="00D16B85">
              <w:rPr>
                <w:rFonts w:ascii="Book Antiqua" w:hAnsi="Book Antiqua" w:cs="Times New Roman"/>
                <w:sz w:val="24"/>
                <w:szCs w:val="24"/>
              </w:rPr>
              <w:lastRenderedPageBreak/>
              <w:t>Presence of any pets in the house</w:t>
            </w:r>
            <w:r w:rsidR="00741612">
              <w:rPr>
                <w:rFonts w:ascii="Book Antiqua" w:hAnsi="Book Antiqua" w:cs="Times New Roman" w:hint="eastAsia"/>
                <w:sz w:val="24"/>
                <w:szCs w:val="24"/>
                <w:vertAlign w:val="superscript"/>
                <w:lang w:eastAsia="zh-CN"/>
              </w:rPr>
              <w:t>1</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No</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36   (23.8)</w:t>
            </w: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31 (26.5)</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Yes</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115 (76.2)</w:t>
            </w: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86 (73.5)</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1.15 (0.66-2.31)</w:t>
            </w: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1.17 (0.67-2.04)</w:t>
            </w: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Occupation of head of household</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High</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15   (9.9)</w:t>
            </w: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18 (15.4)</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Medium</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56   (37.1)</w:t>
            </w: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40 (34.2)</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1.68 (0.76-3.73)</w:t>
            </w: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1.70 (0.77-3.79)</w:t>
            </w: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Low</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78   (51.7)</w:t>
            </w: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57 (48.7)</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1.64 (0.76-3.53)</w:t>
            </w: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1.69 (0.78-3.67)</w:t>
            </w: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Unclassified</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2     (1.3)</w:t>
            </w: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2   (1.7)</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1.20 (0.15-9.57)</w:t>
            </w: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1.25 (0.15-10.23)</w:t>
            </w: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Breastfed</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r>
      <w:tr w:rsidR="003564B3" w:rsidRPr="00D16B85" w:rsidTr="00741612">
        <w:trPr>
          <w:cantSplit/>
          <w:jc w:val="center"/>
        </w:trPr>
        <w:tc>
          <w:tcPr>
            <w:tcW w:w="3432"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No</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Yes </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63   (41.7)</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61   (40.4)</w:t>
            </w:r>
          </w:p>
        </w:tc>
        <w:tc>
          <w:tcPr>
            <w:tcW w:w="103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48 (41.0)</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51 (43.6)</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0.91 (0.54-1.55)</w:t>
            </w:r>
          </w:p>
        </w:tc>
        <w:tc>
          <w:tcPr>
            <w:tcW w:w="1832"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0.89 (0.49-1.59)</w:t>
            </w:r>
          </w:p>
        </w:tc>
      </w:tr>
      <w:tr w:rsidR="003564B3" w:rsidRPr="00D16B85" w:rsidTr="00741612">
        <w:trPr>
          <w:cantSplit/>
          <w:jc w:val="center"/>
        </w:trPr>
        <w:tc>
          <w:tcPr>
            <w:tcW w:w="3432" w:type="dxa"/>
            <w:tcBorders>
              <w:top w:val="nil"/>
              <w:left w:val="nil"/>
              <w:bottom w:val="single" w:sz="4" w:space="0" w:color="auto"/>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Unknown</w:t>
            </w:r>
          </w:p>
        </w:tc>
        <w:tc>
          <w:tcPr>
            <w:tcW w:w="1275" w:type="dxa"/>
            <w:tcBorders>
              <w:top w:val="nil"/>
              <w:bottom w:val="single" w:sz="4" w:space="0" w:color="auto"/>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27   (17.9)</w:t>
            </w:r>
          </w:p>
        </w:tc>
        <w:tc>
          <w:tcPr>
            <w:tcW w:w="1031" w:type="dxa"/>
            <w:tcBorders>
              <w:top w:val="nil"/>
              <w:bottom w:val="single" w:sz="4" w:space="0" w:color="auto"/>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18 (15.4)</w:t>
            </w:r>
          </w:p>
        </w:tc>
        <w:tc>
          <w:tcPr>
            <w:tcW w:w="1701" w:type="dxa"/>
            <w:tcBorders>
              <w:top w:val="nil"/>
              <w:bottom w:val="single" w:sz="4" w:space="0" w:color="auto"/>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1.14 (0.56-2.31)</w:t>
            </w:r>
          </w:p>
        </w:tc>
        <w:tc>
          <w:tcPr>
            <w:tcW w:w="1832" w:type="dxa"/>
            <w:tcBorders>
              <w:top w:val="nil"/>
              <w:bottom w:val="single" w:sz="4" w:space="0" w:color="auto"/>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1.12 (0.54-2.31)</w:t>
            </w:r>
          </w:p>
        </w:tc>
      </w:tr>
    </w:tbl>
    <w:p w:rsidR="003564B3" w:rsidRPr="00D16B85" w:rsidRDefault="00741612" w:rsidP="00D16B85">
      <w:pPr>
        <w:pStyle w:val="NoSpacing"/>
        <w:spacing w:line="360" w:lineRule="auto"/>
        <w:jc w:val="both"/>
        <w:rPr>
          <w:rFonts w:ascii="Book Antiqua" w:hAnsi="Book Antiqua" w:cs="Times New Roman"/>
          <w:sz w:val="24"/>
          <w:szCs w:val="24"/>
          <w:lang w:eastAsia="zh-CN"/>
        </w:rPr>
      </w:pPr>
      <w:r>
        <w:rPr>
          <w:rFonts w:ascii="Book Antiqua" w:hAnsi="Book Antiqua" w:cs="Times New Roman" w:hint="eastAsia"/>
          <w:sz w:val="24"/>
          <w:szCs w:val="24"/>
          <w:vertAlign w:val="superscript"/>
          <w:lang w:eastAsia="zh-CN"/>
        </w:rPr>
        <w:t>1</w:t>
      </w:r>
      <w:r w:rsidR="003564B3" w:rsidRPr="00D16B85">
        <w:rPr>
          <w:rFonts w:ascii="Book Antiqua" w:hAnsi="Book Antiqua" w:cs="Times New Roman"/>
          <w:sz w:val="24"/>
          <w:szCs w:val="24"/>
        </w:rPr>
        <w:t>Compared with no pets present in the childhood house</w:t>
      </w:r>
      <w:r>
        <w:rPr>
          <w:rFonts w:ascii="Book Antiqua" w:hAnsi="Book Antiqua" w:cs="Times New Roman" w:hint="eastAsia"/>
          <w:sz w:val="24"/>
          <w:szCs w:val="24"/>
          <w:lang w:eastAsia="zh-CN"/>
        </w:rPr>
        <w:t xml:space="preserve">; </w:t>
      </w:r>
      <w:r>
        <w:rPr>
          <w:rFonts w:ascii="Book Antiqua" w:hAnsi="Book Antiqua" w:cs="Times New Roman" w:hint="eastAsia"/>
          <w:sz w:val="24"/>
          <w:szCs w:val="24"/>
          <w:vertAlign w:val="superscript"/>
          <w:lang w:eastAsia="zh-CN"/>
        </w:rPr>
        <w:t>2</w:t>
      </w:r>
      <w:r w:rsidR="003564B3" w:rsidRPr="00D16B85">
        <w:rPr>
          <w:rFonts w:ascii="Book Antiqua" w:hAnsi="Book Antiqua" w:cs="Times New Roman"/>
          <w:sz w:val="24"/>
          <w:szCs w:val="24"/>
        </w:rPr>
        <w:t>Adjusted logistic regression model includes age (at interview) and sex.</w:t>
      </w:r>
    </w:p>
    <w:p w:rsidR="003564B3" w:rsidRPr="00741612" w:rsidRDefault="003564B3" w:rsidP="00D16B85">
      <w:pPr>
        <w:pStyle w:val="NoSpacing"/>
        <w:spacing w:line="360" w:lineRule="auto"/>
        <w:jc w:val="both"/>
        <w:rPr>
          <w:rFonts w:ascii="Book Antiqua" w:hAnsi="Book Antiqua" w:cs="Times New Roman"/>
          <w:sz w:val="24"/>
          <w:szCs w:val="24"/>
        </w:rPr>
        <w:sectPr w:rsidR="003564B3" w:rsidRPr="00741612" w:rsidSect="001C598E">
          <w:pgSz w:w="11906" w:h="16838"/>
          <w:pgMar w:top="1440" w:right="1440" w:bottom="1440" w:left="1440" w:header="708" w:footer="708" w:gutter="0"/>
          <w:cols w:space="708"/>
          <w:docGrid w:linePitch="360"/>
        </w:sectPr>
      </w:pPr>
    </w:p>
    <w:p w:rsidR="003564B3" w:rsidRPr="00DA1ACC" w:rsidRDefault="00741612" w:rsidP="00D16B85">
      <w:pPr>
        <w:spacing w:after="0" w:line="360" w:lineRule="auto"/>
        <w:jc w:val="both"/>
        <w:outlineLvl w:val="0"/>
        <w:rPr>
          <w:rFonts w:ascii="Book Antiqua" w:hAnsi="Book Antiqua" w:cs="Times New Roman"/>
          <w:b/>
          <w:sz w:val="24"/>
          <w:szCs w:val="24"/>
          <w:lang w:eastAsia="zh-CN"/>
        </w:rPr>
      </w:pPr>
      <w:r>
        <w:rPr>
          <w:rFonts w:ascii="Book Antiqua" w:hAnsi="Book Antiqua" w:cs="Times New Roman"/>
          <w:b/>
          <w:bCs/>
          <w:sz w:val="24"/>
          <w:szCs w:val="24"/>
        </w:rPr>
        <w:lastRenderedPageBreak/>
        <w:t>Table 3</w:t>
      </w:r>
      <w:r>
        <w:rPr>
          <w:rFonts w:ascii="Book Antiqua" w:hAnsi="Book Antiqua" w:cs="Times New Roman" w:hint="eastAsia"/>
          <w:b/>
          <w:bCs/>
          <w:sz w:val="24"/>
          <w:szCs w:val="24"/>
          <w:lang w:eastAsia="zh-CN"/>
        </w:rPr>
        <w:t xml:space="preserve"> </w:t>
      </w:r>
      <w:r w:rsidR="003564B3" w:rsidRPr="00D16B85">
        <w:rPr>
          <w:rFonts w:ascii="Book Antiqua" w:hAnsi="Book Antiqua" w:cs="Times New Roman"/>
          <w:b/>
          <w:sz w:val="24"/>
          <w:szCs w:val="24"/>
        </w:rPr>
        <w:t>Adult socio-demographic and lifes</w:t>
      </w:r>
      <w:r>
        <w:rPr>
          <w:rFonts w:ascii="Book Antiqua" w:hAnsi="Book Antiqua" w:cs="Times New Roman"/>
          <w:b/>
          <w:sz w:val="24"/>
          <w:szCs w:val="24"/>
        </w:rPr>
        <w:t>tyle factors and achalasia risk</w:t>
      </w:r>
      <w:r w:rsidR="00DA1ACC" w:rsidRPr="00DA1ACC">
        <w:rPr>
          <w:rFonts w:ascii="Book Antiqua" w:hAnsi="Book Antiqua" w:cs="Times New Roman"/>
          <w:i/>
          <w:sz w:val="24"/>
          <w:szCs w:val="24"/>
        </w:rPr>
        <w:t xml:space="preserve"> </w:t>
      </w:r>
      <w:r w:rsidR="00DA1ACC" w:rsidRPr="00DA1ACC">
        <w:rPr>
          <w:rFonts w:ascii="Book Antiqua" w:hAnsi="Book Antiqua" w:cs="Times New Roman"/>
          <w:b/>
          <w:i/>
          <w:sz w:val="24"/>
          <w:szCs w:val="24"/>
        </w:rPr>
        <w:t>n</w:t>
      </w:r>
      <w:r w:rsidR="00DA1ACC" w:rsidRPr="00DA1ACC">
        <w:rPr>
          <w:rFonts w:ascii="Book Antiqua" w:hAnsi="Book Antiqua" w:cs="Times New Roman"/>
          <w:b/>
          <w:sz w:val="24"/>
          <w:szCs w:val="24"/>
        </w:rPr>
        <w:t xml:space="preserve"> </w:t>
      </w:r>
      <w:r w:rsidR="00DA1ACC" w:rsidRPr="00DA1ACC">
        <w:rPr>
          <w:rFonts w:ascii="Book Antiqua" w:hAnsi="Book Antiqua" w:cs="Times New Roman" w:hint="eastAsia"/>
          <w:b/>
          <w:sz w:val="24"/>
          <w:szCs w:val="24"/>
          <w:lang w:eastAsia="zh-CN"/>
        </w:rPr>
        <w:t>(</w:t>
      </w:r>
      <w:r w:rsidR="00DA1ACC" w:rsidRPr="00DA1ACC">
        <w:rPr>
          <w:rFonts w:ascii="Book Antiqua" w:hAnsi="Book Antiqua" w:cs="Times New Roman"/>
          <w:b/>
          <w:sz w:val="24"/>
          <w:szCs w:val="24"/>
        </w:rPr>
        <w:t>%)</w:t>
      </w:r>
    </w:p>
    <w:tbl>
      <w:tblPr>
        <w:tblW w:w="978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831"/>
        <w:gridCol w:w="1275"/>
        <w:gridCol w:w="1136"/>
        <w:gridCol w:w="1701"/>
        <w:gridCol w:w="1843"/>
      </w:tblGrid>
      <w:tr w:rsidR="003564B3" w:rsidRPr="00D16B85" w:rsidTr="00741612">
        <w:trPr>
          <w:trHeight w:val="510"/>
          <w:jc w:val="center"/>
        </w:trPr>
        <w:tc>
          <w:tcPr>
            <w:tcW w:w="3831" w:type="dxa"/>
            <w:tcBorders>
              <w:top w:val="single" w:sz="4" w:space="0" w:color="auto"/>
              <w:left w:val="nil"/>
              <w:bottom w:val="single" w:sz="4" w:space="0" w:color="auto"/>
            </w:tcBorders>
          </w:tcPr>
          <w:p w:rsidR="003564B3" w:rsidRPr="00741612" w:rsidRDefault="003564B3" w:rsidP="00D16B85">
            <w:pPr>
              <w:pStyle w:val="NoSpacing"/>
              <w:spacing w:line="360" w:lineRule="auto"/>
              <w:jc w:val="both"/>
              <w:rPr>
                <w:rFonts w:ascii="Book Antiqua" w:hAnsi="Book Antiqua" w:cs="Times New Roman"/>
                <w:b/>
                <w:sz w:val="24"/>
                <w:szCs w:val="24"/>
              </w:rPr>
            </w:pPr>
            <w:r w:rsidRPr="00741612">
              <w:rPr>
                <w:rFonts w:ascii="Book Antiqua" w:hAnsi="Book Antiqua" w:cs="Times New Roman"/>
                <w:b/>
                <w:sz w:val="24"/>
                <w:szCs w:val="24"/>
              </w:rPr>
              <w:t xml:space="preserve">Risk factors </w:t>
            </w:r>
          </w:p>
        </w:tc>
        <w:tc>
          <w:tcPr>
            <w:tcW w:w="1275" w:type="dxa"/>
            <w:tcBorders>
              <w:top w:val="single" w:sz="4" w:space="0" w:color="auto"/>
              <w:bottom w:val="single" w:sz="4" w:space="0" w:color="auto"/>
            </w:tcBorders>
          </w:tcPr>
          <w:p w:rsidR="003564B3" w:rsidRPr="00741612" w:rsidRDefault="003564B3" w:rsidP="00D16B85">
            <w:pPr>
              <w:pStyle w:val="NoSpacing"/>
              <w:spacing w:line="360" w:lineRule="auto"/>
              <w:jc w:val="both"/>
              <w:rPr>
                <w:rFonts w:ascii="Book Antiqua" w:hAnsi="Book Antiqua" w:cs="Times New Roman"/>
                <w:b/>
                <w:sz w:val="24"/>
                <w:szCs w:val="24"/>
              </w:rPr>
            </w:pPr>
            <w:r w:rsidRPr="00741612">
              <w:rPr>
                <w:rFonts w:ascii="Book Antiqua" w:hAnsi="Book Antiqua" w:cs="Times New Roman"/>
                <w:b/>
                <w:sz w:val="24"/>
                <w:szCs w:val="24"/>
              </w:rPr>
              <w:t xml:space="preserve">Achalasia </w:t>
            </w:r>
          </w:p>
          <w:p w:rsidR="003564B3" w:rsidRPr="00741612" w:rsidRDefault="003564B3" w:rsidP="00D16B85">
            <w:pPr>
              <w:pStyle w:val="NoSpacing"/>
              <w:spacing w:line="360" w:lineRule="auto"/>
              <w:jc w:val="both"/>
              <w:rPr>
                <w:rFonts w:ascii="Book Antiqua" w:hAnsi="Book Antiqua" w:cs="Times New Roman"/>
                <w:b/>
                <w:sz w:val="24"/>
                <w:szCs w:val="24"/>
              </w:rPr>
            </w:pPr>
            <w:r w:rsidRPr="00741612">
              <w:rPr>
                <w:rFonts w:ascii="Book Antiqua" w:hAnsi="Book Antiqua" w:cs="Times New Roman"/>
                <w:b/>
                <w:sz w:val="24"/>
                <w:szCs w:val="24"/>
              </w:rPr>
              <w:t xml:space="preserve">cases </w:t>
            </w:r>
          </w:p>
          <w:p w:rsidR="003564B3" w:rsidRPr="00741612" w:rsidRDefault="00741612" w:rsidP="00D16B85">
            <w:pPr>
              <w:pStyle w:val="NoSpacing"/>
              <w:spacing w:line="360" w:lineRule="auto"/>
              <w:jc w:val="both"/>
              <w:rPr>
                <w:rFonts w:ascii="Book Antiqua" w:hAnsi="Book Antiqua" w:cs="Times New Roman"/>
                <w:b/>
                <w:i/>
                <w:sz w:val="24"/>
                <w:szCs w:val="24"/>
              </w:rPr>
            </w:pPr>
            <w:r w:rsidRPr="00741612">
              <w:rPr>
                <w:rFonts w:ascii="Book Antiqua" w:hAnsi="Book Antiqua" w:cs="Times New Roman"/>
                <w:b/>
                <w:i/>
                <w:sz w:val="24"/>
                <w:szCs w:val="24"/>
              </w:rPr>
              <w:t>n</w:t>
            </w:r>
            <w:r>
              <w:rPr>
                <w:rFonts w:ascii="Book Antiqua" w:hAnsi="Book Antiqua" w:cs="Times New Roman"/>
                <w:b/>
                <w:i/>
                <w:sz w:val="24"/>
                <w:szCs w:val="24"/>
                <w:lang w:eastAsia="zh-CN"/>
              </w:rPr>
              <w:t xml:space="preserve"> </w:t>
            </w:r>
            <w:r w:rsidR="003564B3" w:rsidRPr="00741612">
              <w:rPr>
                <w:rFonts w:ascii="Book Antiqua" w:hAnsi="Book Antiqua" w:cs="Times New Roman"/>
                <w:b/>
                <w:i/>
                <w:sz w:val="24"/>
                <w:szCs w:val="24"/>
              </w:rPr>
              <w:t>=</w:t>
            </w:r>
            <w:r>
              <w:rPr>
                <w:rFonts w:ascii="Book Antiqua" w:hAnsi="Book Antiqua" w:cs="Times New Roman" w:hint="eastAsia"/>
                <w:b/>
                <w:i/>
                <w:sz w:val="24"/>
                <w:szCs w:val="24"/>
                <w:lang w:eastAsia="zh-CN"/>
              </w:rPr>
              <w:t xml:space="preserve"> </w:t>
            </w:r>
            <w:r w:rsidR="003564B3" w:rsidRPr="00741612">
              <w:rPr>
                <w:rFonts w:ascii="Book Antiqua" w:hAnsi="Book Antiqua" w:cs="Times New Roman"/>
                <w:b/>
                <w:sz w:val="24"/>
                <w:szCs w:val="24"/>
              </w:rPr>
              <w:t>151</w:t>
            </w:r>
          </w:p>
        </w:tc>
        <w:tc>
          <w:tcPr>
            <w:tcW w:w="1136" w:type="dxa"/>
            <w:tcBorders>
              <w:top w:val="single" w:sz="4" w:space="0" w:color="auto"/>
              <w:bottom w:val="single" w:sz="4" w:space="0" w:color="auto"/>
            </w:tcBorders>
          </w:tcPr>
          <w:p w:rsidR="003564B3" w:rsidRPr="00741612" w:rsidRDefault="003564B3" w:rsidP="00D16B85">
            <w:pPr>
              <w:pStyle w:val="NoSpacing"/>
              <w:spacing w:line="360" w:lineRule="auto"/>
              <w:jc w:val="both"/>
              <w:rPr>
                <w:rFonts w:ascii="Book Antiqua" w:hAnsi="Book Antiqua" w:cs="Times New Roman"/>
                <w:b/>
                <w:sz w:val="24"/>
                <w:szCs w:val="24"/>
              </w:rPr>
            </w:pPr>
            <w:r w:rsidRPr="00741612">
              <w:rPr>
                <w:rFonts w:ascii="Book Antiqua" w:hAnsi="Book Antiqua" w:cs="Times New Roman"/>
                <w:b/>
                <w:sz w:val="24"/>
                <w:szCs w:val="24"/>
              </w:rPr>
              <w:t>Controls</w:t>
            </w:r>
          </w:p>
          <w:p w:rsidR="003564B3" w:rsidRPr="00741612" w:rsidRDefault="003564B3" w:rsidP="00D16B85">
            <w:pPr>
              <w:pStyle w:val="NoSpacing"/>
              <w:spacing w:line="360" w:lineRule="auto"/>
              <w:jc w:val="both"/>
              <w:rPr>
                <w:rFonts w:ascii="Book Antiqua" w:hAnsi="Book Antiqua" w:cs="Times New Roman"/>
                <w:b/>
                <w:i/>
                <w:sz w:val="24"/>
                <w:szCs w:val="24"/>
              </w:rPr>
            </w:pPr>
          </w:p>
          <w:p w:rsidR="003564B3" w:rsidRPr="00741612" w:rsidRDefault="00741612" w:rsidP="00D16B85">
            <w:pPr>
              <w:pStyle w:val="NoSpacing"/>
              <w:spacing w:line="360" w:lineRule="auto"/>
              <w:jc w:val="both"/>
              <w:rPr>
                <w:rFonts w:ascii="Book Antiqua" w:hAnsi="Book Antiqua" w:cs="Times New Roman"/>
                <w:b/>
                <w:i/>
                <w:sz w:val="24"/>
                <w:szCs w:val="24"/>
              </w:rPr>
            </w:pPr>
            <w:r w:rsidRPr="00741612">
              <w:rPr>
                <w:rFonts w:ascii="Book Antiqua" w:hAnsi="Book Antiqua" w:cs="Times New Roman"/>
                <w:b/>
                <w:i/>
                <w:sz w:val="24"/>
                <w:szCs w:val="24"/>
              </w:rPr>
              <w:t>n</w:t>
            </w:r>
            <w:r>
              <w:rPr>
                <w:rFonts w:ascii="Book Antiqua" w:hAnsi="Book Antiqua" w:cs="Times New Roman"/>
                <w:b/>
                <w:i/>
                <w:sz w:val="24"/>
                <w:szCs w:val="24"/>
                <w:lang w:eastAsia="zh-CN"/>
              </w:rPr>
              <w:t xml:space="preserve"> </w:t>
            </w:r>
            <w:r w:rsidR="003564B3" w:rsidRPr="00741612">
              <w:rPr>
                <w:rFonts w:ascii="Book Antiqua" w:hAnsi="Book Antiqua" w:cs="Times New Roman"/>
                <w:b/>
                <w:i/>
                <w:sz w:val="24"/>
                <w:szCs w:val="24"/>
              </w:rPr>
              <w:t>=</w:t>
            </w:r>
            <w:r>
              <w:rPr>
                <w:rFonts w:ascii="Book Antiqua" w:hAnsi="Book Antiqua" w:cs="Times New Roman" w:hint="eastAsia"/>
                <w:b/>
                <w:i/>
                <w:sz w:val="24"/>
                <w:szCs w:val="24"/>
                <w:lang w:eastAsia="zh-CN"/>
              </w:rPr>
              <w:t xml:space="preserve"> </w:t>
            </w:r>
            <w:r w:rsidR="003564B3" w:rsidRPr="00741612">
              <w:rPr>
                <w:rFonts w:ascii="Book Antiqua" w:hAnsi="Book Antiqua" w:cs="Times New Roman"/>
                <w:b/>
                <w:sz w:val="24"/>
                <w:szCs w:val="24"/>
              </w:rPr>
              <w:t>117</w:t>
            </w:r>
          </w:p>
        </w:tc>
        <w:tc>
          <w:tcPr>
            <w:tcW w:w="1701" w:type="dxa"/>
            <w:tcBorders>
              <w:top w:val="single" w:sz="4" w:space="0" w:color="auto"/>
              <w:bottom w:val="single" w:sz="4" w:space="0" w:color="auto"/>
            </w:tcBorders>
          </w:tcPr>
          <w:p w:rsidR="003564B3" w:rsidRPr="00741612" w:rsidRDefault="00741612" w:rsidP="00D16B85">
            <w:pPr>
              <w:pStyle w:val="NoSpacing"/>
              <w:spacing w:line="360" w:lineRule="auto"/>
              <w:jc w:val="both"/>
              <w:rPr>
                <w:rFonts w:ascii="Book Antiqua" w:hAnsi="Book Antiqua" w:cs="Times New Roman"/>
                <w:b/>
                <w:bCs/>
                <w:sz w:val="24"/>
                <w:szCs w:val="24"/>
              </w:rPr>
            </w:pPr>
            <w:r>
              <w:rPr>
                <w:rFonts w:ascii="Book Antiqua" w:hAnsi="Book Antiqua" w:cs="Times New Roman"/>
                <w:b/>
                <w:bCs/>
                <w:sz w:val="24"/>
                <w:szCs w:val="24"/>
              </w:rPr>
              <w:t>Unadjusted OR (95%</w:t>
            </w:r>
            <w:r w:rsidR="003564B3" w:rsidRPr="00741612">
              <w:rPr>
                <w:rFonts w:ascii="Book Antiqua" w:hAnsi="Book Antiqua" w:cs="Times New Roman"/>
                <w:b/>
                <w:bCs/>
                <w:sz w:val="24"/>
                <w:szCs w:val="24"/>
              </w:rPr>
              <w:t>CI)</w:t>
            </w:r>
          </w:p>
        </w:tc>
        <w:tc>
          <w:tcPr>
            <w:tcW w:w="1843" w:type="dxa"/>
            <w:tcBorders>
              <w:top w:val="single" w:sz="4" w:space="0" w:color="auto"/>
              <w:bottom w:val="single" w:sz="4" w:space="0" w:color="auto"/>
              <w:right w:val="nil"/>
            </w:tcBorders>
          </w:tcPr>
          <w:p w:rsidR="003564B3" w:rsidRPr="00741612" w:rsidRDefault="003564B3" w:rsidP="00D16B85">
            <w:pPr>
              <w:pStyle w:val="NoSpacing"/>
              <w:spacing w:line="360" w:lineRule="auto"/>
              <w:jc w:val="both"/>
              <w:rPr>
                <w:rFonts w:ascii="Book Antiqua" w:hAnsi="Book Antiqua" w:cs="Times New Roman"/>
                <w:b/>
                <w:bCs/>
                <w:sz w:val="24"/>
                <w:szCs w:val="24"/>
              </w:rPr>
            </w:pPr>
            <w:r w:rsidRPr="00741612">
              <w:rPr>
                <w:rFonts w:ascii="Book Antiqua" w:hAnsi="Book Antiqua" w:cs="Times New Roman"/>
                <w:b/>
                <w:bCs/>
                <w:sz w:val="24"/>
                <w:szCs w:val="24"/>
              </w:rPr>
              <w:t>Adjusted OR</w:t>
            </w:r>
            <w:r w:rsidR="00741612" w:rsidRPr="00741612">
              <w:rPr>
                <w:rFonts w:ascii="Book Antiqua" w:hAnsi="Book Antiqua" w:cs="Times New Roman" w:hint="eastAsia"/>
                <w:b/>
                <w:bCs/>
                <w:sz w:val="24"/>
                <w:szCs w:val="24"/>
                <w:vertAlign w:val="superscript"/>
                <w:lang w:eastAsia="zh-CN"/>
              </w:rPr>
              <w:t>1</w:t>
            </w:r>
            <w:r w:rsidRPr="00741612">
              <w:rPr>
                <w:rFonts w:ascii="Book Antiqua" w:hAnsi="Book Antiqua" w:cs="Times New Roman"/>
                <w:b/>
                <w:bCs/>
                <w:sz w:val="24"/>
                <w:szCs w:val="24"/>
              </w:rPr>
              <w:t xml:space="preserve"> </w:t>
            </w:r>
          </w:p>
          <w:p w:rsidR="003564B3" w:rsidRPr="00741612" w:rsidRDefault="00741612" w:rsidP="00D16B85">
            <w:pPr>
              <w:pStyle w:val="NoSpacing"/>
              <w:spacing w:line="360" w:lineRule="auto"/>
              <w:jc w:val="both"/>
              <w:rPr>
                <w:rFonts w:ascii="Book Antiqua" w:hAnsi="Book Antiqua" w:cs="Times New Roman"/>
                <w:b/>
                <w:bCs/>
                <w:sz w:val="24"/>
                <w:szCs w:val="24"/>
              </w:rPr>
            </w:pPr>
            <w:r>
              <w:rPr>
                <w:rFonts w:ascii="Book Antiqua" w:hAnsi="Book Antiqua" w:cs="Times New Roman"/>
                <w:b/>
                <w:bCs/>
                <w:sz w:val="24"/>
                <w:szCs w:val="24"/>
              </w:rPr>
              <w:t>OR (95%</w:t>
            </w:r>
            <w:r w:rsidR="003564B3" w:rsidRPr="00741612">
              <w:rPr>
                <w:rFonts w:ascii="Book Antiqua" w:hAnsi="Book Antiqua" w:cs="Times New Roman"/>
                <w:b/>
                <w:bCs/>
                <w:sz w:val="24"/>
                <w:szCs w:val="24"/>
              </w:rPr>
              <w:t>CI)</w:t>
            </w:r>
          </w:p>
        </w:tc>
      </w:tr>
      <w:tr w:rsidR="003564B3" w:rsidRPr="00D16B85" w:rsidTr="00741612">
        <w:trPr>
          <w:cantSplit/>
          <w:jc w:val="center"/>
        </w:trPr>
        <w:tc>
          <w:tcPr>
            <w:tcW w:w="3831"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Occupation class</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136"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843"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r>
      <w:tr w:rsidR="003564B3" w:rsidRPr="00D16B85" w:rsidTr="00741612">
        <w:trPr>
          <w:cantSplit/>
          <w:jc w:val="center"/>
        </w:trPr>
        <w:tc>
          <w:tcPr>
            <w:tcW w:w="3831"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High</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39    (25.8)</w:t>
            </w:r>
          </w:p>
        </w:tc>
        <w:tc>
          <w:tcPr>
            <w:tcW w:w="1136"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45   (38.5)</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c>
          <w:tcPr>
            <w:tcW w:w="1843"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r>
      <w:tr w:rsidR="003564B3" w:rsidRPr="00D16B85" w:rsidTr="00741612">
        <w:trPr>
          <w:cantSplit/>
          <w:jc w:val="center"/>
        </w:trPr>
        <w:tc>
          <w:tcPr>
            <w:tcW w:w="3831"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Medium</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47    (31.1)</w:t>
            </w:r>
          </w:p>
        </w:tc>
        <w:tc>
          <w:tcPr>
            <w:tcW w:w="1136"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32   (27.4)</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1.69 (0.91-3.15)</w:t>
            </w:r>
          </w:p>
        </w:tc>
        <w:tc>
          <w:tcPr>
            <w:tcW w:w="1843"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1.75 (0.93-3.29)</w:t>
            </w:r>
          </w:p>
        </w:tc>
      </w:tr>
      <w:tr w:rsidR="003564B3" w:rsidRPr="00D16B85" w:rsidTr="00741612">
        <w:trPr>
          <w:cantSplit/>
          <w:jc w:val="center"/>
        </w:trPr>
        <w:tc>
          <w:tcPr>
            <w:tcW w:w="3831"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Low</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55    (36.4)</w:t>
            </w:r>
          </w:p>
        </w:tc>
        <w:tc>
          <w:tcPr>
            <w:tcW w:w="1136"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34   (29.1)</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1.87 (1.02-3.42)</w:t>
            </w:r>
          </w:p>
        </w:tc>
        <w:tc>
          <w:tcPr>
            <w:tcW w:w="1843"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1.88 (1.02-3.45)</w:t>
            </w:r>
          </w:p>
        </w:tc>
      </w:tr>
      <w:tr w:rsidR="003564B3" w:rsidRPr="00D16B85" w:rsidTr="00741612">
        <w:trPr>
          <w:cantSplit/>
          <w:jc w:val="center"/>
        </w:trPr>
        <w:tc>
          <w:tcPr>
            <w:tcW w:w="3831"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Unclassified</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    (6.6)</w:t>
            </w:r>
          </w:p>
        </w:tc>
        <w:tc>
          <w:tcPr>
            <w:tcW w:w="1136"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r w:rsidRPr="00D16B85">
              <w:rPr>
                <w:rFonts w:ascii="Book Antiqua" w:hAnsi="Book Antiqua" w:cs="Times New Roman"/>
                <w:sz w:val="24"/>
                <w:szCs w:val="24"/>
              </w:rPr>
              <w:t>6     (5.1)</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1.92 (0.64-5.77)</w:t>
            </w:r>
          </w:p>
        </w:tc>
        <w:tc>
          <w:tcPr>
            <w:tcW w:w="1843"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1.90 (0.59-6.14)</w:t>
            </w:r>
          </w:p>
        </w:tc>
      </w:tr>
      <w:tr w:rsidR="003564B3" w:rsidRPr="00D16B85" w:rsidTr="00741612">
        <w:trPr>
          <w:cantSplit/>
          <w:jc w:val="center"/>
        </w:trPr>
        <w:tc>
          <w:tcPr>
            <w:tcW w:w="3831"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Years in education</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136"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843"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r>
      <w:tr w:rsidR="003564B3" w:rsidRPr="00D16B85" w:rsidTr="00741612">
        <w:trPr>
          <w:cantSplit/>
          <w:jc w:val="center"/>
        </w:trPr>
        <w:tc>
          <w:tcPr>
            <w:tcW w:w="3831" w:type="dxa"/>
            <w:tcBorders>
              <w:top w:val="nil"/>
              <w:left w:val="nil"/>
              <w:bottom w:val="nil"/>
            </w:tcBorders>
          </w:tcPr>
          <w:p w:rsidR="003564B3" w:rsidRPr="00D16B85" w:rsidRDefault="003564B3" w:rsidP="00741612">
            <w:pPr>
              <w:pStyle w:val="NoSpacing"/>
              <w:spacing w:line="360" w:lineRule="auto"/>
              <w:jc w:val="both"/>
              <w:rPr>
                <w:rFonts w:ascii="Book Antiqua" w:hAnsi="Book Antiqua" w:cs="Times New Roman"/>
                <w:sz w:val="24"/>
                <w:szCs w:val="24"/>
                <w:lang w:eastAsia="zh-CN"/>
              </w:rPr>
            </w:pPr>
            <w:r w:rsidRPr="00D16B85">
              <w:rPr>
                <w:rFonts w:ascii="Book Antiqua" w:hAnsi="Book Antiqua" w:cs="Times New Roman"/>
                <w:sz w:val="24"/>
                <w:szCs w:val="24"/>
              </w:rPr>
              <w:t xml:space="preserve">  &lt;</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 xml:space="preserve">13 </w:t>
            </w:r>
            <w:r w:rsidR="00741612">
              <w:rPr>
                <w:rFonts w:ascii="Book Antiqua" w:hAnsi="Book Antiqua" w:cs="Times New Roman" w:hint="eastAsia"/>
                <w:sz w:val="24"/>
                <w:szCs w:val="24"/>
                <w:lang w:eastAsia="zh-CN"/>
              </w:rPr>
              <w:t>yr</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91    (60.3)</w:t>
            </w:r>
          </w:p>
        </w:tc>
        <w:tc>
          <w:tcPr>
            <w:tcW w:w="1136"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64 (54.7)</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c>
          <w:tcPr>
            <w:tcW w:w="1843"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r>
      <w:tr w:rsidR="003564B3" w:rsidRPr="00D16B85" w:rsidTr="00741612">
        <w:trPr>
          <w:cantSplit/>
          <w:jc w:val="center"/>
        </w:trPr>
        <w:tc>
          <w:tcPr>
            <w:tcW w:w="3831" w:type="dxa"/>
            <w:tcBorders>
              <w:top w:val="nil"/>
              <w:left w:val="nil"/>
              <w:bottom w:val="nil"/>
            </w:tcBorders>
          </w:tcPr>
          <w:p w:rsidR="003564B3" w:rsidRPr="00D16B85" w:rsidRDefault="003564B3" w:rsidP="00741612">
            <w:pPr>
              <w:pStyle w:val="NoSpacing"/>
              <w:spacing w:line="360" w:lineRule="auto"/>
              <w:jc w:val="both"/>
              <w:rPr>
                <w:rFonts w:ascii="Book Antiqua" w:hAnsi="Book Antiqua" w:cs="Times New Roman"/>
                <w:sz w:val="24"/>
                <w:szCs w:val="24"/>
                <w:lang w:eastAsia="zh-CN"/>
              </w:rPr>
            </w:pPr>
            <w:r w:rsidRPr="00D16B85">
              <w:rPr>
                <w:rFonts w:ascii="Book Antiqua" w:hAnsi="Book Antiqua" w:cs="Times New Roman"/>
                <w:sz w:val="24"/>
                <w:szCs w:val="24"/>
              </w:rPr>
              <w:t xml:space="preserve">  ≥</w:t>
            </w:r>
            <w:r w:rsidR="00741612">
              <w:rPr>
                <w:rFonts w:ascii="Book Antiqua" w:hAnsi="Book Antiqua" w:cs="Times New Roman" w:hint="eastAsia"/>
                <w:sz w:val="24"/>
                <w:szCs w:val="24"/>
                <w:lang w:eastAsia="zh-CN"/>
              </w:rPr>
              <w:t xml:space="preserve"> </w:t>
            </w:r>
            <w:r w:rsidRPr="00D16B85">
              <w:rPr>
                <w:rFonts w:ascii="Book Antiqua" w:hAnsi="Book Antiqua" w:cs="Times New Roman"/>
                <w:sz w:val="24"/>
                <w:szCs w:val="24"/>
              </w:rPr>
              <w:t xml:space="preserve">13 </w:t>
            </w:r>
            <w:r w:rsidR="00741612">
              <w:rPr>
                <w:rFonts w:ascii="Book Antiqua" w:hAnsi="Book Antiqua" w:cs="Times New Roman" w:hint="eastAsia"/>
                <w:sz w:val="24"/>
                <w:szCs w:val="24"/>
                <w:lang w:eastAsia="zh-CN"/>
              </w:rPr>
              <w:t>yr</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60    (39.7)</w:t>
            </w:r>
          </w:p>
        </w:tc>
        <w:tc>
          <w:tcPr>
            <w:tcW w:w="1136"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53 (45.3)</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0.80 (0.49-1.30)</w:t>
            </w:r>
          </w:p>
        </w:tc>
        <w:tc>
          <w:tcPr>
            <w:tcW w:w="1843"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0.92 (0.52-1.61)</w:t>
            </w:r>
          </w:p>
        </w:tc>
      </w:tr>
      <w:tr w:rsidR="003564B3" w:rsidRPr="00D16B85" w:rsidTr="00741612">
        <w:trPr>
          <w:cantSplit/>
          <w:jc w:val="center"/>
        </w:trPr>
        <w:tc>
          <w:tcPr>
            <w:tcW w:w="3831"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Smoking status</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136"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843"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r>
      <w:tr w:rsidR="003564B3" w:rsidRPr="00D16B85" w:rsidTr="00741612">
        <w:trPr>
          <w:cantSplit/>
          <w:jc w:val="center"/>
        </w:trPr>
        <w:tc>
          <w:tcPr>
            <w:tcW w:w="3831"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Non-smoker </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Former smoker</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91   (60.3)</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36   (23.8)</w:t>
            </w:r>
          </w:p>
        </w:tc>
        <w:tc>
          <w:tcPr>
            <w:tcW w:w="1136"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61 (52.1)</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28 (23.9)</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0.86 (0.48-1.56)</w:t>
            </w:r>
          </w:p>
        </w:tc>
        <w:tc>
          <w:tcPr>
            <w:tcW w:w="1843"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0.82 (0.44-1.54)</w:t>
            </w:r>
          </w:p>
        </w:tc>
      </w:tr>
      <w:tr w:rsidR="003564B3" w:rsidRPr="00D16B85" w:rsidTr="00741612">
        <w:trPr>
          <w:cantSplit/>
          <w:jc w:val="center"/>
        </w:trPr>
        <w:tc>
          <w:tcPr>
            <w:tcW w:w="3831"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Current smoker</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24   (15.9)</w:t>
            </w:r>
          </w:p>
        </w:tc>
        <w:tc>
          <w:tcPr>
            <w:tcW w:w="1136"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28 (23.9)</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0.57 (0.30-1.08)</w:t>
            </w:r>
          </w:p>
        </w:tc>
        <w:tc>
          <w:tcPr>
            <w:tcW w:w="1843"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0.47 (0.24-0.92)</w:t>
            </w:r>
          </w:p>
        </w:tc>
      </w:tr>
      <w:tr w:rsidR="003564B3" w:rsidRPr="00D16B85" w:rsidTr="00741612">
        <w:trPr>
          <w:cantSplit/>
          <w:jc w:val="center"/>
        </w:trPr>
        <w:tc>
          <w:tcPr>
            <w:tcW w:w="3831"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Alcohol consumer</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136"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843"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r>
      <w:tr w:rsidR="003564B3" w:rsidRPr="00D16B85" w:rsidTr="00741612">
        <w:trPr>
          <w:cantSplit/>
          <w:jc w:val="center"/>
        </w:trPr>
        <w:tc>
          <w:tcPr>
            <w:tcW w:w="3831"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No</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58  (38.4)</w:t>
            </w:r>
          </w:p>
        </w:tc>
        <w:tc>
          <w:tcPr>
            <w:tcW w:w="1136"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31 (26.5) </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c>
          <w:tcPr>
            <w:tcW w:w="1843"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r>
      <w:tr w:rsidR="003564B3" w:rsidRPr="00D16B85" w:rsidTr="00741612">
        <w:trPr>
          <w:cantSplit/>
          <w:jc w:val="center"/>
        </w:trPr>
        <w:tc>
          <w:tcPr>
            <w:tcW w:w="3831"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Yes</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93  (61.6)</w:t>
            </w:r>
          </w:p>
        </w:tc>
        <w:tc>
          <w:tcPr>
            <w:tcW w:w="1136"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86 (73.5)</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0.58 (0.34-0.98)</w:t>
            </w:r>
          </w:p>
        </w:tc>
        <w:tc>
          <w:tcPr>
            <w:tcW w:w="1843"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0.55 (0.32-0.95)</w:t>
            </w:r>
          </w:p>
        </w:tc>
      </w:tr>
      <w:tr w:rsidR="003564B3" w:rsidRPr="00D16B85" w:rsidTr="00741612">
        <w:trPr>
          <w:cantSplit/>
          <w:jc w:val="center"/>
        </w:trPr>
        <w:tc>
          <w:tcPr>
            <w:tcW w:w="3831"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Combined alcohol/smoking status</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136"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843"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r>
      <w:tr w:rsidR="003564B3" w:rsidRPr="00D16B85" w:rsidTr="00741612">
        <w:trPr>
          <w:cantSplit/>
          <w:jc w:val="center"/>
        </w:trPr>
        <w:tc>
          <w:tcPr>
            <w:tcW w:w="3831"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lastRenderedPageBreak/>
              <w:t xml:space="preserve">  Non-drinker and Non-smoker</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46  (30.5)</w:t>
            </w:r>
          </w:p>
        </w:tc>
        <w:tc>
          <w:tcPr>
            <w:tcW w:w="1136"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20 (17.1)</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c>
          <w:tcPr>
            <w:tcW w:w="1843"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r>
      <w:tr w:rsidR="003564B3" w:rsidRPr="00D16B85" w:rsidTr="00741612">
        <w:trPr>
          <w:cantSplit/>
          <w:jc w:val="center"/>
        </w:trPr>
        <w:tc>
          <w:tcPr>
            <w:tcW w:w="3831"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Drinks alcohol or ever smoker</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Drinks alcohol and ever smoker </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57  (37.8)</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48  (31.8)</w:t>
            </w:r>
          </w:p>
        </w:tc>
        <w:tc>
          <w:tcPr>
            <w:tcW w:w="1136"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52 (44.4)</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45 (38.5)</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0.48 (0.25-0.91)</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0.46 (0.24-0.90)</w:t>
            </w:r>
          </w:p>
        </w:tc>
        <w:tc>
          <w:tcPr>
            <w:tcW w:w="1843"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0.48 (0.25-0.93)</w:t>
            </w:r>
          </w:p>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0.41 (0.21-0.83)</w:t>
            </w:r>
          </w:p>
        </w:tc>
      </w:tr>
      <w:tr w:rsidR="003564B3" w:rsidRPr="00D16B85" w:rsidTr="00741612">
        <w:trPr>
          <w:cantSplit/>
          <w:jc w:val="center"/>
        </w:trPr>
        <w:tc>
          <w:tcPr>
            <w:tcW w:w="3831"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History of foreign travel outside Europe</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136"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c>
          <w:tcPr>
            <w:tcW w:w="1843"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color w:val="FF0000"/>
                <w:sz w:val="24"/>
                <w:szCs w:val="24"/>
              </w:rPr>
            </w:pPr>
          </w:p>
        </w:tc>
      </w:tr>
      <w:tr w:rsidR="003564B3" w:rsidRPr="00D16B85" w:rsidTr="00741612">
        <w:trPr>
          <w:cantSplit/>
          <w:jc w:val="center"/>
        </w:trPr>
        <w:tc>
          <w:tcPr>
            <w:tcW w:w="3831"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No</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96   (63.6)</w:t>
            </w:r>
          </w:p>
        </w:tc>
        <w:tc>
          <w:tcPr>
            <w:tcW w:w="1136"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58 (49.6) </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c>
          <w:tcPr>
            <w:tcW w:w="1843"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r>
      <w:tr w:rsidR="003564B3" w:rsidRPr="00D16B85" w:rsidTr="00741612">
        <w:trPr>
          <w:cantSplit/>
          <w:jc w:val="center"/>
        </w:trPr>
        <w:tc>
          <w:tcPr>
            <w:tcW w:w="3831"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Yes</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55   (36.4)</w:t>
            </w:r>
          </w:p>
        </w:tc>
        <w:tc>
          <w:tcPr>
            <w:tcW w:w="1136"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59 (50.4)</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0.56 (0.34-0.92)</w:t>
            </w:r>
          </w:p>
        </w:tc>
        <w:tc>
          <w:tcPr>
            <w:tcW w:w="1843"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0.59 (0.35-0.99)</w:t>
            </w:r>
          </w:p>
        </w:tc>
      </w:tr>
      <w:tr w:rsidR="003564B3" w:rsidRPr="00D16B85" w:rsidTr="00741612">
        <w:trPr>
          <w:cantSplit/>
          <w:jc w:val="center"/>
        </w:trPr>
        <w:tc>
          <w:tcPr>
            <w:tcW w:w="3831"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Presence of any pets in the house</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136"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c>
          <w:tcPr>
            <w:tcW w:w="1843"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p>
        </w:tc>
      </w:tr>
      <w:tr w:rsidR="003564B3" w:rsidRPr="00D16B85" w:rsidTr="00741612">
        <w:trPr>
          <w:cantSplit/>
          <w:jc w:val="center"/>
        </w:trPr>
        <w:tc>
          <w:tcPr>
            <w:tcW w:w="3831" w:type="dxa"/>
            <w:tcBorders>
              <w:top w:val="nil"/>
              <w:left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No</w:t>
            </w:r>
          </w:p>
        </w:tc>
        <w:tc>
          <w:tcPr>
            <w:tcW w:w="1275"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37   (24.5)</w:t>
            </w:r>
          </w:p>
        </w:tc>
        <w:tc>
          <w:tcPr>
            <w:tcW w:w="1136"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44 (37.6)</w:t>
            </w:r>
          </w:p>
        </w:tc>
        <w:tc>
          <w:tcPr>
            <w:tcW w:w="1701" w:type="dxa"/>
            <w:tcBorders>
              <w:top w:val="nil"/>
              <w:bottom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c>
          <w:tcPr>
            <w:tcW w:w="1843" w:type="dxa"/>
            <w:tcBorders>
              <w:top w:val="nil"/>
              <w:bottom w:val="nil"/>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1.00</w:t>
            </w:r>
          </w:p>
        </w:tc>
      </w:tr>
      <w:tr w:rsidR="003564B3" w:rsidRPr="00D16B85" w:rsidTr="00741612">
        <w:trPr>
          <w:cantSplit/>
          <w:jc w:val="center"/>
        </w:trPr>
        <w:tc>
          <w:tcPr>
            <w:tcW w:w="3831" w:type="dxa"/>
            <w:tcBorders>
              <w:top w:val="nil"/>
              <w:left w:val="nil"/>
              <w:bottom w:val="single" w:sz="4" w:space="0" w:color="auto"/>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 xml:space="preserve">  Yes</w:t>
            </w:r>
          </w:p>
        </w:tc>
        <w:tc>
          <w:tcPr>
            <w:tcW w:w="1275" w:type="dxa"/>
            <w:tcBorders>
              <w:top w:val="nil"/>
              <w:bottom w:val="single" w:sz="4" w:space="0" w:color="auto"/>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114 (75.5)</w:t>
            </w:r>
          </w:p>
        </w:tc>
        <w:tc>
          <w:tcPr>
            <w:tcW w:w="1136" w:type="dxa"/>
            <w:tcBorders>
              <w:top w:val="nil"/>
              <w:bottom w:val="single" w:sz="4" w:space="0" w:color="auto"/>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73 (62.4)</w:t>
            </w:r>
          </w:p>
        </w:tc>
        <w:tc>
          <w:tcPr>
            <w:tcW w:w="1701" w:type="dxa"/>
            <w:tcBorders>
              <w:top w:val="nil"/>
              <w:bottom w:val="single" w:sz="4" w:space="0" w:color="auto"/>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1.86 (1.10-3.14)</w:t>
            </w:r>
          </w:p>
        </w:tc>
        <w:tc>
          <w:tcPr>
            <w:tcW w:w="1843" w:type="dxa"/>
            <w:tcBorders>
              <w:top w:val="nil"/>
              <w:bottom w:val="single" w:sz="4" w:space="0" w:color="auto"/>
              <w:right w:val="nil"/>
            </w:tcBorders>
          </w:tcPr>
          <w:p w:rsidR="003564B3" w:rsidRPr="00D16B85" w:rsidRDefault="003564B3" w:rsidP="00D16B85">
            <w:pPr>
              <w:pStyle w:val="NoSpacing"/>
              <w:spacing w:line="360" w:lineRule="auto"/>
              <w:jc w:val="both"/>
              <w:rPr>
                <w:rFonts w:ascii="Book Antiqua" w:hAnsi="Book Antiqua" w:cs="Times New Roman"/>
                <w:sz w:val="24"/>
                <w:szCs w:val="24"/>
              </w:rPr>
            </w:pPr>
            <w:r w:rsidRPr="00D16B85">
              <w:rPr>
                <w:rFonts w:ascii="Book Antiqua" w:hAnsi="Book Antiqua" w:cs="Times New Roman"/>
                <w:sz w:val="24"/>
                <w:szCs w:val="24"/>
              </w:rPr>
              <w:t>1.92 (1.12-3.31)</w:t>
            </w:r>
          </w:p>
        </w:tc>
      </w:tr>
    </w:tbl>
    <w:p w:rsidR="00024335" w:rsidRPr="00D16B85" w:rsidRDefault="00741612" w:rsidP="00D16B85">
      <w:pPr>
        <w:pStyle w:val="NormalWeb"/>
        <w:spacing w:after="0"/>
        <w:jc w:val="both"/>
        <w:divId w:val="1631128114"/>
        <w:rPr>
          <w:rFonts w:ascii="Book Antiqua" w:hAnsi="Book Antiqua"/>
          <w:b/>
        </w:rPr>
      </w:pPr>
      <w:r>
        <w:rPr>
          <w:rFonts w:ascii="Book Antiqua" w:hAnsi="Book Antiqua" w:hint="eastAsia"/>
          <w:vertAlign w:val="superscript"/>
          <w:lang w:eastAsia="zh-CN"/>
        </w:rPr>
        <w:t>1</w:t>
      </w:r>
      <w:r w:rsidR="003564B3" w:rsidRPr="00D16B85">
        <w:rPr>
          <w:rFonts w:ascii="Book Antiqua" w:hAnsi="Book Antiqua"/>
        </w:rPr>
        <w:t>Adjusted logistic regression model includes age (at interview)</w:t>
      </w:r>
      <w:r w:rsidR="005B65E5" w:rsidRPr="00D16B85">
        <w:rPr>
          <w:rFonts w:ascii="Book Antiqua" w:hAnsi="Book Antiqua"/>
        </w:rPr>
        <w:t>, sex and socioeconomic status.</w:t>
      </w:r>
      <w:r w:rsidR="00024335" w:rsidRPr="00D16B85">
        <w:rPr>
          <w:rFonts w:ascii="Book Antiqua" w:hAnsi="Book Antiqua"/>
          <w:b/>
        </w:rPr>
        <w:t xml:space="preserve"> </w:t>
      </w:r>
    </w:p>
    <w:p w:rsidR="00047B5F" w:rsidRPr="00D16B85" w:rsidRDefault="00047B5F" w:rsidP="00D16B85">
      <w:pPr>
        <w:pStyle w:val="NoSpacing"/>
        <w:spacing w:line="360" w:lineRule="auto"/>
        <w:jc w:val="both"/>
        <w:rPr>
          <w:rFonts w:ascii="Book Antiqua" w:hAnsi="Book Antiqua"/>
          <w:b/>
          <w:sz w:val="24"/>
          <w:szCs w:val="24"/>
        </w:rPr>
      </w:pPr>
    </w:p>
    <w:sectPr w:rsidR="00047B5F" w:rsidRPr="00D16B85" w:rsidSect="005B65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851" w:rsidRDefault="002D2851" w:rsidP="00C16DCF">
      <w:pPr>
        <w:spacing w:after="0" w:line="240" w:lineRule="auto"/>
      </w:pPr>
      <w:r>
        <w:separator/>
      </w:r>
    </w:p>
  </w:endnote>
  <w:endnote w:type="continuationSeparator" w:id="0">
    <w:p w:rsidR="002D2851" w:rsidRDefault="002D2851" w:rsidP="00C1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2535"/>
      <w:docPartObj>
        <w:docPartGallery w:val="Page Numbers (Bottom of Page)"/>
        <w:docPartUnique/>
      </w:docPartObj>
    </w:sdtPr>
    <w:sdtEndPr/>
    <w:sdtContent>
      <w:p w:rsidR="00567BC0" w:rsidRDefault="00567BC0">
        <w:pPr>
          <w:pStyle w:val="Footer"/>
          <w:jc w:val="right"/>
        </w:pPr>
        <w:r>
          <w:fldChar w:fldCharType="begin"/>
        </w:r>
        <w:r>
          <w:instrText xml:space="preserve"> PAGE   \* MERGEFORMAT </w:instrText>
        </w:r>
        <w:r>
          <w:fldChar w:fldCharType="separate"/>
        </w:r>
        <w:r w:rsidR="00993005">
          <w:rPr>
            <w:noProof/>
          </w:rPr>
          <w:t>2</w:t>
        </w:r>
        <w:r>
          <w:rPr>
            <w:noProof/>
          </w:rPr>
          <w:fldChar w:fldCharType="end"/>
        </w:r>
      </w:p>
    </w:sdtContent>
  </w:sdt>
  <w:p w:rsidR="00567BC0" w:rsidRDefault="00567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851" w:rsidRDefault="002D2851" w:rsidP="00C16DCF">
      <w:pPr>
        <w:spacing w:after="0" w:line="240" w:lineRule="auto"/>
      </w:pPr>
      <w:r>
        <w:separator/>
      </w:r>
    </w:p>
  </w:footnote>
  <w:footnote w:type="continuationSeparator" w:id="0">
    <w:p w:rsidR="002D2851" w:rsidRDefault="002D2851" w:rsidP="00C16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C82"/>
    <w:multiLevelType w:val="hybridMultilevel"/>
    <w:tmpl w:val="A704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B151F"/>
    <w:multiLevelType w:val="hybridMultilevel"/>
    <w:tmpl w:val="03E2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8118E"/>
    <w:multiLevelType w:val="hybridMultilevel"/>
    <w:tmpl w:val="70AC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C3"/>
    <w:rsid w:val="000213C6"/>
    <w:rsid w:val="00024335"/>
    <w:rsid w:val="000320E4"/>
    <w:rsid w:val="000451DF"/>
    <w:rsid w:val="000476EA"/>
    <w:rsid w:val="00047B5F"/>
    <w:rsid w:val="00082219"/>
    <w:rsid w:val="000918CA"/>
    <w:rsid w:val="000C24A7"/>
    <w:rsid w:val="00111FDF"/>
    <w:rsid w:val="00112BE8"/>
    <w:rsid w:val="001139FB"/>
    <w:rsid w:val="00125245"/>
    <w:rsid w:val="00163681"/>
    <w:rsid w:val="0018448A"/>
    <w:rsid w:val="001C598E"/>
    <w:rsid w:val="001D4580"/>
    <w:rsid w:val="001F2FF9"/>
    <w:rsid w:val="00201BF7"/>
    <w:rsid w:val="002029E6"/>
    <w:rsid w:val="0025133A"/>
    <w:rsid w:val="00283A96"/>
    <w:rsid w:val="0029144B"/>
    <w:rsid w:val="002A7A76"/>
    <w:rsid w:val="002B77E5"/>
    <w:rsid w:val="002C05C0"/>
    <w:rsid w:val="002D0478"/>
    <w:rsid w:val="002D2851"/>
    <w:rsid w:val="002D7108"/>
    <w:rsid w:val="002E0DB5"/>
    <w:rsid w:val="002E4949"/>
    <w:rsid w:val="00313FF1"/>
    <w:rsid w:val="00321764"/>
    <w:rsid w:val="003564B3"/>
    <w:rsid w:val="00393076"/>
    <w:rsid w:val="003A47B8"/>
    <w:rsid w:val="003B2396"/>
    <w:rsid w:val="003D21E8"/>
    <w:rsid w:val="003E7759"/>
    <w:rsid w:val="00400A66"/>
    <w:rsid w:val="00430A9B"/>
    <w:rsid w:val="00430C1A"/>
    <w:rsid w:val="00467C59"/>
    <w:rsid w:val="004700CB"/>
    <w:rsid w:val="00471B81"/>
    <w:rsid w:val="00477B62"/>
    <w:rsid w:val="00482A1E"/>
    <w:rsid w:val="0049011B"/>
    <w:rsid w:val="00492E03"/>
    <w:rsid w:val="00494EAD"/>
    <w:rsid w:val="004A36BF"/>
    <w:rsid w:val="004B2B28"/>
    <w:rsid w:val="004E3DD1"/>
    <w:rsid w:val="00505EB7"/>
    <w:rsid w:val="005258D9"/>
    <w:rsid w:val="0053061F"/>
    <w:rsid w:val="0053409F"/>
    <w:rsid w:val="00535458"/>
    <w:rsid w:val="0056457E"/>
    <w:rsid w:val="00567BC0"/>
    <w:rsid w:val="005879FC"/>
    <w:rsid w:val="005A4801"/>
    <w:rsid w:val="005B1BBB"/>
    <w:rsid w:val="005B28B4"/>
    <w:rsid w:val="005B65E5"/>
    <w:rsid w:val="00600D85"/>
    <w:rsid w:val="00622E9D"/>
    <w:rsid w:val="0062555E"/>
    <w:rsid w:val="00625CA0"/>
    <w:rsid w:val="00632937"/>
    <w:rsid w:val="006609A9"/>
    <w:rsid w:val="0068582D"/>
    <w:rsid w:val="0069510F"/>
    <w:rsid w:val="006B03A1"/>
    <w:rsid w:val="00721E8C"/>
    <w:rsid w:val="00741612"/>
    <w:rsid w:val="007A0A2E"/>
    <w:rsid w:val="007B5BB6"/>
    <w:rsid w:val="007D2EC2"/>
    <w:rsid w:val="007E0A0B"/>
    <w:rsid w:val="007E1B82"/>
    <w:rsid w:val="007E3E0B"/>
    <w:rsid w:val="00824A04"/>
    <w:rsid w:val="00840003"/>
    <w:rsid w:val="008645B2"/>
    <w:rsid w:val="00883839"/>
    <w:rsid w:val="00887603"/>
    <w:rsid w:val="008E5A04"/>
    <w:rsid w:val="008E7967"/>
    <w:rsid w:val="00913519"/>
    <w:rsid w:val="00924133"/>
    <w:rsid w:val="00931E85"/>
    <w:rsid w:val="0094131F"/>
    <w:rsid w:val="009841DD"/>
    <w:rsid w:val="00993005"/>
    <w:rsid w:val="009A60DA"/>
    <w:rsid w:val="009E2E35"/>
    <w:rsid w:val="009F4B3B"/>
    <w:rsid w:val="009F710A"/>
    <w:rsid w:val="00A00A08"/>
    <w:rsid w:val="00A05A23"/>
    <w:rsid w:val="00A104EF"/>
    <w:rsid w:val="00A10DCA"/>
    <w:rsid w:val="00A209AD"/>
    <w:rsid w:val="00A40E20"/>
    <w:rsid w:val="00A43151"/>
    <w:rsid w:val="00A45ECD"/>
    <w:rsid w:val="00A61AA8"/>
    <w:rsid w:val="00A73704"/>
    <w:rsid w:val="00AB64ED"/>
    <w:rsid w:val="00AE3741"/>
    <w:rsid w:val="00AE7C8F"/>
    <w:rsid w:val="00AF0F56"/>
    <w:rsid w:val="00B1652B"/>
    <w:rsid w:val="00B62FAA"/>
    <w:rsid w:val="00B66A2C"/>
    <w:rsid w:val="00BA713A"/>
    <w:rsid w:val="00BC776F"/>
    <w:rsid w:val="00BE4605"/>
    <w:rsid w:val="00BF48D0"/>
    <w:rsid w:val="00C14936"/>
    <w:rsid w:val="00C16DCF"/>
    <w:rsid w:val="00C26ACE"/>
    <w:rsid w:val="00C37194"/>
    <w:rsid w:val="00C43C6A"/>
    <w:rsid w:val="00C44E6B"/>
    <w:rsid w:val="00C600C7"/>
    <w:rsid w:val="00C6475A"/>
    <w:rsid w:val="00C8007E"/>
    <w:rsid w:val="00C943A8"/>
    <w:rsid w:val="00C94D11"/>
    <w:rsid w:val="00CA701F"/>
    <w:rsid w:val="00CD0AB7"/>
    <w:rsid w:val="00CD3130"/>
    <w:rsid w:val="00CE6CE1"/>
    <w:rsid w:val="00CF43C3"/>
    <w:rsid w:val="00D16B85"/>
    <w:rsid w:val="00D22092"/>
    <w:rsid w:val="00D33159"/>
    <w:rsid w:val="00D36A92"/>
    <w:rsid w:val="00D408C6"/>
    <w:rsid w:val="00D66E46"/>
    <w:rsid w:val="00DA1ACC"/>
    <w:rsid w:val="00DA1ED8"/>
    <w:rsid w:val="00DA749B"/>
    <w:rsid w:val="00DE5218"/>
    <w:rsid w:val="00DE7C6D"/>
    <w:rsid w:val="00E124BB"/>
    <w:rsid w:val="00E21D6F"/>
    <w:rsid w:val="00E27F5D"/>
    <w:rsid w:val="00E45E10"/>
    <w:rsid w:val="00E631D6"/>
    <w:rsid w:val="00EB426B"/>
    <w:rsid w:val="00EB64C5"/>
    <w:rsid w:val="00EC155D"/>
    <w:rsid w:val="00F330EE"/>
    <w:rsid w:val="00F34CD6"/>
    <w:rsid w:val="00F44A94"/>
    <w:rsid w:val="00F66F84"/>
    <w:rsid w:val="00F720E6"/>
    <w:rsid w:val="00FC7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9A65B69-7626-40CB-80A0-CC3EBC7E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3C3"/>
    <w:pPr>
      <w:spacing w:after="0" w:line="240" w:lineRule="auto"/>
    </w:pPr>
  </w:style>
  <w:style w:type="character" w:styleId="CommentReference">
    <w:name w:val="annotation reference"/>
    <w:uiPriority w:val="99"/>
    <w:semiHidden/>
    <w:unhideWhenUsed/>
    <w:rsid w:val="0053061F"/>
    <w:rPr>
      <w:sz w:val="16"/>
      <w:szCs w:val="16"/>
    </w:rPr>
  </w:style>
  <w:style w:type="paragraph" w:styleId="CommentText">
    <w:name w:val="annotation text"/>
    <w:basedOn w:val="Normal"/>
    <w:link w:val="CommentTextChar"/>
    <w:uiPriority w:val="99"/>
    <w:semiHidden/>
    <w:unhideWhenUsed/>
    <w:rsid w:val="0053061F"/>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semiHidden/>
    <w:rsid w:val="0053061F"/>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53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1F"/>
    <w:rPr>
      <w:rFonts w:ascii="Tahoma" w:hAnsi="Tahoma" w:cs="Tahoma"/>
      <w:sz w:val="16"/>
      <w:szCs w:val="16"/>
    </w:rPr>
  </w:style>
  <w:style w:type="character" w:styleId="Hyperlink">
    <w:name w:val="Hyperlink"/>
    <w:basedOn w:val="DefaultParagraphFont"/>
    <w:uiPriority w:val="99"/>
    <w:unhideWhenUsed/>
    <w:rsid w:val="00112BE8"/>
    <w:rPr>
      <w:color w:val="0000FF" w:themeColor="hyperlink"/>
      <w:u w:val="single"/>
    </w:rPr>
  </w:style>
  <w:style w:type="paragraph" w:styleId="ListParagraph">
    <w:name w:val="List Paragraph"/>
    <w:basedOn w:val="Normal"/>
    <w:uiPriority w:val="34"/>
    <w:qFormat/>
    <w:rsid w:val="003E7759"/>
    <w:pPr>
      <w:ind w:left="720"/>
      <w:contextualSpacing/>
    </w:pPr>
  </w:style>
  <w:style w:type="paragraph" w:styleId="CommentSubject">
    <w:name w:val="annotation subject"/>
    <w:basedOn w:val="CommentText"/>
    <w:next w:val="CommentText"/>
    <w:link w:val="CommentSubjectChar"/>
    <w:uiPriority w:val="99"/>
    <w:semiHidden/>
    <w:unhideWhenUsed/>
    <w:rsid w:val="00467C59"/>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67C59"/>
    <w:rPr>
      <w:rFonts w:ascii="Times New Roman" w:eastAsia="SimSun" w:hAnsi="Times New Roman" w:cs="Times New Roman"/>
      <w:b/>
      <w:bCs/>
      <w:sz w:val="20"/>
      <w:szCs w:val="20"/>
      <w:lang w:eastAsia="zh-CN"/>
    </w:rPr>
  </w:style>
  <w:style w:type="paragraph" w:styleId="NormalWeb">
    <w:name w:val="Normal (Web)"/>
    <w:basedOn w:val="Normal"/>
    <w:uiPriority w:val="99"/>
    <w:unhideWhenUsed/>
    <w:rsid w:val="009F4B3B"/>
    <w:rPr>
      <w:rFonts w:ascii="Times New Roman" w:hAnsi="Times New Roman" w:cs="Times New Roman"/>
      <w:sz w:val="24"/>
      <w:szCs w:val="24"/>
    </w:rPr>
  </w:style>
  <w:style w:type="character" w:styleId="Strong">
    <w:name w:val="Strong"/>
    <w:basedOn w:val="DefaultParagraphFont"/>
    <w:uiPriority w:val="22"/>
    <w:qFormat/>
    <w:rsid w:val="0025133A"/>
    <w:rPr>
      <w:b/>
      <w:bCs/>
    </w:rPr>
  </w:style>
  <w:style w:type="character" w:styleId="LineNumber">
    <w:name w:val="line number"/>
    <w:basedOn w:val="DefaultParagraphFont"/>
    <w:uiPriority w:val="99"/>
    <w:semiHidden/>
    <w:unhideWhenUsed/>
    <w:rsid w:val="00C16DCF"/>
  </w:style>
  <w:style w:type="paragraph" w:styleId="Header">
    <w:name w:val="header"/>
    <w:basedOn w:val="Normal"/>
    <w:link w:val="HeaderChar"/>
    <w:uiPriority w:val="99"/>
    <w:unhideWhenUsed/>
    <w:rsid w:val="00C16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DCF"/>
  </w:style>
  <w:style w:type="paragraph" w:styleId="Footer">
    <w:name w:val="footer"/>
    <w:basedOn w:val="Normal"/>
    <w:link w:val="FooterChar"/>
    <w:uiPriority w:val="99"/>
    <w:unhideWhenUsed/>
    <w:rsid w:val="00C16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537">
      <w:bodyDiv w:val="1"/>
      <w:marLeft w:val="0"/>
      <w:marRight w:val="0"/>
      <w:marTop w:val="0"/>
      <w:marBottom w:val="0"/>
      <w:divBdr>
        <w:top w:val="none" w:sz="0" w:space="0" w:color="auto"/>
        <w:left w:val="none" w:sz="0" w:space="0" w:color="auto"/>
        <w:bottom w:val="none" w:sz="0" w:space="0" w:color="auto"/>
        <w:right w:val="none" w:sz="0" w:space="0" w:color="auto"/>
      </w:divBdr>
    </w:div>
    <w:div w:id="15232359">
      <w:bodyDiv w:val="1"/>
      <w:marLeft w:val="0"/>
      <w:marRight w:val="0"/>
      <w:marTop w:val="0"/>
      <w:marBottom w:val="0"/>
      <w:divBdr>
        <w:top w:val="none" w:sz="0" w:space="0" w:color="auto"/>
        <w:left w:val="none" w:sz="0" w:space="0" w:color="auto"/>
        <w:bottom w:val="none" w:sz="0" w:space="0" w:color="auto"/>
        <w:right w:val="none" w:sz="0" w:space="0" w:color="auto"/>
      </w:divBdr>
    </w:div>
    <w:div w:id="18628352">
      <w:bodyDiv w:val="1"/>
      <w:marLeft w:val="0"/>
      <w:marRight w:val="0"/>
      <w:marTop w:val="0"/>
      <w:marBottom w:val="0"/>
      <w:divBdr>
        <w:top w:val="none" w:sz="0" w:space="0" w:color="auto"/>
        <w:left w:val="none" w:sz="0" w:space="0" w:color="auto"/>
        <w:bottom w:val="none" w:sz="0" w:space="0" w:color="auto"/>
        <w:right w:val="none" w:sz="0" w:space="0" w:color="auto"/>
      </w:divBdr>
    </w:div>
    <w:div w:id="25640164">
      <w:bodyDiv w:val="1"/>
      <w:marLeft w:val="0"/>
      <w:marRight w:val="0"/>
      <w:marTop w:val="0"/>
      <w:marBottom w:val="0"/>
      <w:divBdr>
        <w:top w:val="none" w:sz="0" w:space="0" w:color="auto"/>
        <w:left w:val="none" w:sz="0" w:space="0" w:color="auto"/>
        <w:bottom w:val="none" w:sz="0" w:space="0" w:color="auto"/>
        <w:right w:val="none" w:sz="0" w:space="0" w:color="auto"/>
      </w:divBdr>
    </w:div>
    <w:div w:id="26031352">
      <w:bodyDiv w:val="1"/>
      <w:marLeft w:val="0"/>
      <w:marRight w:val="0"/>
      <w:marTop w:val="0"/>
      <w:marBottom w:val="0"/>
      <w:divBdr>
        <w:top w:val="none" w:sz="0" w:space="0" w:color="auto"/>
        <w:left w:val="none" w:sz="0" w:space="0" w:color="auto"/>
        <w:bottom w:val="none" w:sz="0" w:space="0" w:color="auto"/>
        <w:right w:val="none" w:sz="0" w:space="0" w:color="auto"/>
      </w:divBdr>
    </w:div>
    <w:div w:id="27492323">
      <w:bodyDiv w:val="1"/>
      <w:marLeft w:val="0"/>
      <w:marRight w:val="0"/>
      <w:marTop w:val="0"/>
      <w:marBottom w:val="0"/>
      <w:divBdr>
        <w:top w:val="none" w:sz="0" w:space="0" w:color="auto"/>
        <w:left w:val="none" w:sz="0" w:space="0" w:color="auto"/>
        <w:bottom w:val="none" w:sz="0" w:space="0" w:color="auto"/>
        <w:right w:val="none" w:sz="0" w:space="0" w:color="auto"/>
      </w:divBdr>
    </w:div>
    <w:div w:id="28453837">
      <w:bodyDiv w:val="1"/>
      <w:marLeft w:val="0"/>
      <w:marRight w:val="0"/>
      <w:marTop w:val="0"/>
      <w:marBottom w:val="0"/>
      <w:divBdr>
        <w:top w:val="none" w:sz="0" w:space="0" w:color="auto"/>
        <w:left w:val="none" w:sz="0" w:space="0" w:color="auto"/>
        <w:bottom w:val="none" w:sz="0" w:space="0" w:color="auto"/>
        <w:right w:val="none" w:sz="0" w:space="0" w:color="auto"/>
      </w:divBdr>
    </w:div>
    <w:div w:id="38940197">
      <w:bodyDiv w:val="1"/>
      <w:marLeft w:val="0"/>
      <w:marRight w:val="0"/>
      <w:marTop w:val="0"/>
      <w:marBottom w:val="0"/>
      <w:divBdr>
        <w:top w:val="none" w:sz="0" w:space="0" w:color="auto"/>
        <w:left w:val="none" w:sz="0" w:space="0" w:color="auto"/>
        <w:bottom w:val="none" w:sz="0" w:space="0" w:color="auto"/>
        <w:right w:val="none" w:sz="0" w:space="0" w:color="auto"/>
      </w:divBdr>
    </w:div>
    <w:div w:id="44331222">
      <w:bodyDiv w:val="1"/>
      <w:marLeft w:val="0"/>
      <w:marRight w:val="0"/>
      <w:marTop w:val="0"/>
      <w:marBottom w:val="0"/>
      <w:divBdr>
        <w:top w:val="none" w:sz="0" w:space="0" w:color="auto"/>
        <w:left w:val="none" w:sz="0" w:space="0" w:color="auto"/>
        <w:bottom w:val="none" w:sz="0" w:space="0" w:color="auto"/>
        <w:right w:val="none" w:sz="0" w:space="0" w:color="auto"/>
      </w:divBdr>
    </w:div>
    <w:div w:id="46221736">
      <w:bodyDiv w:val="1"/>
      <w:marLeft w:val="0"/>
      <w:marRight w:val="0"/>
      <w:marTop w:val="0"/>
      <w:marBottom w:val="0"/>
      <w:divBdr>
        <w:top w:val="none" w:sz="0" w:space="0" w:color="auto"/>
        <w:left w:val="none" w:sz="0" w:space="0" w:color="auto"/>
        <w:bottom w:val="none" w:sz="0" w:space="0" w:color="auto"/>
        <w:right w:val="none" w:sz="0" w:space="0" w:color="auto"/>
      </w:divBdr>
    </w:div>
    <w:div w:id="48387727">
      <w:bodyDiv w:val="1"/>
      <w:marLeft w:val="0"/>
      <w:marRight w:val="0"/>
      <w:marTop w:val="0"/>
      <w:marBottom w:val="0"/>
      <w:divBdr>
        <w:top w:val="none" w:sz="0" w:space="0" w:color="auto"/>
        <w:left w:val="none" w:sz="0" w:space="0" w:color="auto"/>
        <w:bottom w:val="none" w:sz="0" w:space="0" w:color="auto"/>
        <w:right w:val="none" w:sz="0" w:space="0" w:color="auto"/>
      </w:divBdr>
    </w:div>
    <w:div w:id="89816656">
      <w:bodyDiv w:val="1"/>
      <w:marLeft w:val="0"/>
      <w:marRight w:val="0"/>
      <w:marTop w:val="0"/>
      <w:marBottom w:val="0"/>
      <w:divBdr>
        <w:top w:val="none" w:sz="0" w:space="0" w:color="auto"/>
        <w:left w:val="none" w:sz="0" w:space="0" w:color="auto"/>
        <w:bottom w:val="none" w:sz="0" w:space="0" w:color="auto"/>
        <w:right w:val="none" w:sz="0" w:space="0" w:color="auto"/>
      </w:divBdr>
    </w:div>
    <w:div w:id="91516589">
      <w:bodyDiv w:val="1"/>
      <w:marLeft w:val="0"/>
      <w:marRight w:val="0"/>
      <w:marTop w:val="0"/>
      <w:marBottom w:val="0"/>
      <w:divBdr>
        <w:top w:val="none" w:sz="0" w:space="0" w:color="auto"/>
        <w:left w:val="none" w:sz="0" w:space="0" w:color="auto"/>
        <w:bottom w:val="none" w:sz="0" w:space="0" w:color="auto"/>
        <w:right w:val="none" w:sz="0" w:space="0" w:color="auto"/>
      </w:divBdr>
    </w:div>
    <w:div w:id="95713665">
      <w:bodyDiv w:val="1"/>
      <w:marLeft w:val="0"/>
      <w:marRight w:val="0"/>
      <w:marTop w:val="0"/>
      <w:marBottom w:val="0"/>
      <w:divBdr>
        <w:top w:val="none" w:sz="0" w:space="0" w:color="auto"/>
        <w:left w:val="none" w:sz="0" w:space="0" w:color="auto"/>
        <w:bottom w:val="none" w:sz="0" w:space="0" w:color="auto"/>
        <w:right w:val="none" w:sz="0" w:space="0" w:color="auto"/>
      </w:divBdr>
    </w:div>
    <w:div w:id="103233094">
      <w:bodyDiv w:val="1"/>
      <w:marLeft w:val="0"/>
      <w:marRight w:val="0"/>
      <w:marTop w:val="0"/>
      <w:marBottom w:val="0"/>
      <w:divBdr>
        <w:top w:val="none" w:sz="0" w:space="0" w:color="auto"/>
        <w:left w:val="none" w:sz="0" w:space="0" w:color="auto"/>
        <w:bottom w:val="none" w:sz="0" w:space="0" w:color="auto"/>
        <w:right w:val="none" w:sz="0" w:space="0" w:color="auto"/>
      </w:divBdr>
    </w:div>
    <w:div w:id="103351770">
      <w:bodyDiv w:val="1"/>
      <w:marLeft w:val="0"/>
      <w:marRight w:val="0"/>
      <w:marTop w:val="0"/>
      <w:marBottom w:val="0"/>
      <w:divBdr>
        <w:top w:val="none" w:sz="0" w:space="0" w:color="auto"/>
        <w:left w:val="none" w:sz="0" w:space="0" w:color="auto"/>
        <w:bottom w:val="none" w:sz="0" w:space="0" w:color="auto"/>
        <w:right w:val="none" w:sz="0" w:space="0" w:color="auto"/>
      </w:divBdr>
    </w:div>
    <w:div w:id="112671408">
      <w:bodyDiv w:val="1"/>
      <w:marLeft w:val="0"/>
      <w:marRight w:val="0"/>
      <w:marTop w:val="0"/>
      <w:marBottom w:val="0"/>
      <w:divBdr>
        <w:top w:val="none" w:sz="0" w:space="0" w:color="auto"/>
        <w:left w:val="none" w:sz="0" w:space="0" w:color="auto"/>
        <w:bottom w:val="none" w:sz="0" w:space="0" w:color="auto"/>
        <w:right w:val="none" w:sz="0" w:space="0" w:color="auto"/>
      </w:divBdr>
    </w:div>
    <w:div w:id="128061682">
      <w:bodyDiv w:val="1"/>
      <w:marLeft w:val="0"/>
      <w:marRight w:val="0"/>
      <w:marTop w:val="0"/>
      <w:marBottom w:val="0"/>
      <w:divBdr>
        <w:top w:val="none" w:sz="0" w:space="0" w:color="auto"/>
        <w:left w:val="none" w:sz="0" w:space="0" w:color="auto"/>
        <w:bottom w:val="none" w:sz="0" w:space="0" w:color="auto"/>
        <w:right w:val="none" w:sz="0" w:space="0" w:color="auto"/>
      </w:divBdr>
    </w:div>
    <w:div w:id="131489312">
      <w:bodyDiv w:val="1"/>
      <w:marLeft w:val="0"/>
      <w:marRight w:val="0"/>
      <w:marTop w:val="0"/>
      <w:marBottom w:val="0"/>
      <w:divBdr>
        <w:top w:val="none" w:sz="0" w:space="0" w:color="auto"/>
        <w:left w:val="none" w:sz="0" w:space="0" w:color="auto"/>
        <w:bottom w:val="none" w:sz="0" w:space="0" w:color="auto"/>
        <w:right w:val="none" w:sz="0" w:space="0" w:color="auto"/>
      </w:divBdr>
    </w:div>
    <w:div w:id="152525420">
      <w:bodyDiv w:val="1"/>
      <w:marLeft w:val="0"/>
      <w:marRight w:val="0"/>
      <w:marTop w:val="0"/>
      <w:marBottom w:val="0"/>
      <w:divBdr>
        <w:top w:val="none" w:sz="0" w:space="0" w:color="auto"/>
        <w:left w:val="none" w:sz="0" w:space="0" w:color="auto"/>
        <w:bottom w:val="none" w:sz="0" w:space="0" w:color="auto"/>
        <w:right w:val="none" w:sz="0" w:space="0" w:color="auto"/>
      </w:divBdr>
    </w:div>
    <w:div w:id="179977994">
      <w:bodyDiv w:val="1"/>
      <w:marLeft w:val="0"/>
      <w:marRight w:val="0"/>
      <w:marTop w:val="0"/>
      <w:marBottom w:val="0"/>
      <w:divBdr>
        <w:top w:val="none" w:sz="0" w:space="0" w:color="auto"/>
        <w:left w:val="none" w:sz="0" w:space="0" w:color="auto"/>
        <w:bottom w:val="none" w:sz="0" w:space="0" w:color="auto"/>
        <w:right w:val="none" w:sz="0" w:space="0" w:color="auto"/>
      </w:divBdr>
    </w:div>
    <w:div w:id="187374493">
      <w:bodyDiv w:val="1"/>
      <w:marLeft w:val="0"/>
      <w:marRight w:val="0"/>
      <w:marTop w:val="0"/>
      <w:marBottom w:val="0"/>
      <w:divBdr>
        <w:top w:val="none" w:sz="0" w:space="0" w:color="auto"/>
        <w:left w:val="none" w:sz="0" w:space="0" w:color="auto"/>
        <w:bottom w:val="none" w:sz="0" w:space="0" w:color="auto"/>
        <w:right w:val="none" w:sz="0" w:space="0" w:color="auto"/>
      </w:divBdr>
    </w:div>
    <w:div w:id="188492079">
      <w:bodyDiv w:val="1"/>
      <w:marLeft w:val="0"/>
      <w:marRight w:val="0"/>
      <w:marTop w:val="0"/>
      <w:marBottom w:val="0"/>
      <w:divBdr>
        <w:top w:val="none" w:sz="0" w:space="0" w:color="auto"/>
        <w:left w:val="none" w:sz="0" w:space="0" w:color="auto"/>
        <w:bottom w:val="none" w:sz="0" w:space="0" w:color="auto"/>
        <w:right w:val="none" w:sz="0" w:space="0" w:color="auto"/>
      </w:divBdr>
    </w:div>
    <w:div w:id="201987995">
      <w:bodyDiv w:val="1"/>
      <w:marLeft w:val="0"/>
      <w:marRight w:val="0"/>
      <w:marTop w:val="0"/>
      <w:marBottom w:val="0"/>
      <w:divBdr>
        <w:top w:val="none" w:sz="0" w:space="0" w:color="auto"/>
        <w:left w:val="none" w:sz="0" w:space="0" w:color="auto"/>
        <w:bottom w:val="none" w:sz="0" w:space="0" w:color="auto"/>
        <w:right w:val="none" w:sz="0" w:space="0" w:color="auto"/>
      </w:divBdr>
    </w:div>
    <w:div w:id="206723510">
      <w:bodyDiv w:val="1"/>
      <w:marLeft w:val="0"/>
      <w:marRight w:val="0"/>
      <w:marTop w:val="0"/>
      <w:marBottom w:val="0"/>
      <w:divBdr>
        <w:top w:val="none" w:sz="0" w:space="0" w:color="auto"/>
        <w:left w:val="none" w:sz="0" w:space="0" w:color="auto"/>
        <w:bottom w:val="none" w:sz="0" w:space="0" w:color="auto"/>
        <w:right w:val="none" w:sz="0" w:space="0" w:color="auto"/>
      </w:divBdr>
    </w:div>
    <w:div w:id="209073334">
      <w:bodyDiv w:val="1"/>
      <w:marLeft w:val="0"/>
      <w:marRight w:val="0"/>
      <w:marTop w:val="0"/>
      <w:marBottom w:val="0"/>
      <w:divBdr>
        <w:top w:val="none" w:sz="0" w:space="0" w:color="auto"/>
        <w:left w:val="none" w:sz="0" w:space="0" w:color="auto"/>
        <w:bottom w:val="none" w:sz="0" w:space="0" w:color="auto"/>
        <w:right w:val="none" w:sz="0" w:space="0" w:color="auto"/>
      </w:divBdr>
    </w:div>
    <w:div w:id="213279587">
      <w:bodyDiv w:val="1"/>
      <w:marLeft w:val="0"/>
      <w:marRight w:val="0"/>
      <w:marTop w:val="0"/>
      <w:marBottom w:val="0"/>
      <w:divBdr>
        <w:top w:val="none" w:sz="0" w:space="0" w:color="auto"/>
        <w:left w:val="none" w:sz="0" w:space="0" w:color="auto"/>
        <w:bottom w:val="none" w:sz="0" w:space="0" w:color="auto"/>
        <w:right w:val="none" w:sz="0" w:space="0" w:color="auto"/>
      </w:divBdr>
    </w:div>
    <w:div w:id="221601165">
      <w:bodyDiv w:val="1"/>
      <w:marLeft w:val="0"/>
      <w:marRight w:val="0"/>
      <w:marTop w:val="0"/>
      <w:marBottom w:val="0"/>
      <w:divBdr>
        <w:top w:val="none" w:sz="0" w:space="0" w:color="auto"/>
        <w:left w:val="none" w:sz="0" w:space="0" w:color="auto"/>
        <w:bottom w:val="none" w:sz="0" w:space="0" w:color="auto"/>
        <w:right w:val="none" w:sz="0" w:space="0" w:color="auto"/>
      </w:divBdr>
    </w:div>
    <w:div w:id="228425294">
      <w:bodyDiv w:val="1"/>
      <w:marLeft w:val="0"/>
      <w:marRight w:val="0"/>
      <w:marTop w:val="0"/>
      <w:marBottom w:val="0"/>
      <w:divBdr>
        <w:top w:val="none" w:sz="0" w:space="0" w:color="auto"/>
        <w:left w:val="none" w:sz="0" w:space="0" w:color="auto"/>
        <w:bottom w:val="none" w:sz="0" w:space="0" w:color="auto"/>
        <w:right w:val="none" w:sz="0" w:space="0" w:color="auto"/>
      </w:divBdr>
    </w:div>
    <w:div w:id="231430634">
      <w:bodyDiv w:val="1"/>
      <w:marLeft w:val="0"/>
      <w:marRight w:val="0"/>
      <w:marTop w:val="0"/>
      <w:marBottom w:val="0"/>
      <w:divBdr>
        <w:top w:val="none" w:sz="0" w:space="0" w:color="auto"/>
        <w:left w:val="none" w:sz="0" w:space="0" w:color="auto"/>
        <w:bottom w:val="none" w:sz="0" w:space="0" w:color="auto"/>
        <w:right w:val="none" w:sz="0" w:space="0" w:color="auto"/>
      </w:divBdr>
    </w:div>
    <w:div w:id="233199904">
      <w:bodyDiv w:val="1"/>
      <w:marLeft w:val="0"/>
      <w:marRight w:val="0"/>
      <w:marTop w:val="0"/>
      <w:marBottom w:val="0"/>
      <w:divBdr>
        <w:top w:val="none" w:sz="0" w:space="0" w:color="auto"/>
        <w:left w:val="none" w:sz="0" w:space="0" w:color="auto"/>
        <w:bottom w:val="none" w:sz="0" w:space="0" w:color="auto"/>
        <w:right w:val="none" w:sz="0" w:space="0" w:color="auto"/>
      </w:divBdr>
    </w:div>
    <w:div w:id="236520964">
      <w:bodyDiv w:val="1"/>
      <w:marLeft w:val="0"/>
      <w:marRight w:val="0"/>
      <w:marTop w:val="0"/>
      <w:marBottom w:val="0"/>
      <w:divBdr>
        <w:top w:val="none" w:sz="0" w:space="0" w:color="auto"/>
        <w:left w:val="none" w:sz="0" w:space="0" w:color="auto"/>
        <w:bottom w:val="none" w:sz="0" w:space="0" w:color="auto"/>
        <w:right w:val="none" w:sz="0" w:space="0" w:color="auto"/>
      </w:divBdr>
    </w:div>
    <w:div w:id="283385693">
      <w:bodyDiv w:val="1"/>
      <w:marLeft w:val="0"/>
      <w:marRight w:val="0"/>
      <w:marTop w:val="0"/>
      <w:marBottom w:val="0"/>
      <w:divBdr>
        <w:top w:val="none" w:sz="0" w:space="0" w:color="auto"/>
        <w:left w:val="none" w:sz="0" w:space="0" w:color="auto"/>
        <w:bottom w:val="none" w:sz="0" w:space="0" w:color="auto"/>
        <w:right w:val="none" w:sz="0" w:space="0" w:color="auto"/>
      </w:divBdr>
    </w:div>
    <w:div w:id="289021329">
      <w:bodyDiv w:val="1"/>
      <w:marLeft w:val="0"/>
      <w:marRight w:val="0"/>
      <w:marTop w:val="0"/>
      <w:marBottom w:val="0"/>
      <w:divBdr>
        <w:top w:val="none" w:sz="0" w:space="0" w:color="auto"/>
        <w:left w:val="none" w:sz="0" w:space="0" w:color="auto"/>
        <w:bottom w:val="none" w:sz="0" w:space="0" w:color="auto"/>
        <w:right w:val="none" w:sz="0" w:space="0" w:color="auto"/>
      </w:divBdr>
    </w:div>
    <w:div w:id="307319012">
      <w:bodyDiv w:val="1"/>
      <w:marLeft w:val="0"/>
      <w:marRight w:val="0"/>
      <w:marTop w:val="0"/>
      <w:marBottom w:val="0"/>
      <w:divBdr>
        <w:top w:val="none" w:sz="0" w:space="0" w:color="auto"/>
        <w:left w:val="none" w:sz="0" w:space="0" w:color="auto"/>
        <w:bottom w:val="none" w:sz="0" w:space="0" w:color="auto"/>
        <w:right w:val="none" w:sz="0" w:space="0" w:color="auto"/>
      </w:divBdr>
    </w:div>
    <w:div w:id="337197697">
      <w:bodyDiv w:val="1"/>
      <w:marLeft w:val="0"/>
      <w:marRight w:val="0"/>
      <w:marTop w:val="0"/>
      <w:marBottom w:val="0"/>
      <w:divBdr>
        <w:top w:val="none" w:sz="0" w:space="0" w:color="auto"/>
        <w:left w:val="none" w:sz="0" w:space="0" w:color="auto"/>
        <w:bottom w:val="none" w:sz="0" w:space="0" w:color="auto"/>
        <w:right w:val="none" w:sz="0" w:space="0" w:color="auto"/>
      </w:divBdr>
      <w:divsChild>
        <w:div w:id="1488126843">
          <w:marLeft w:val="0"/>
          <w:marRight w:val="1"/>
          <w:marTop w:val="0"/>
          <w:marBottom w:val="0"/>
          <w:divBdr>
            <w:top w:val="none" w:sz="0" w:space="0" w:color="auto"/>
            <w:left w:val="none" w:sz="0" w:space="0" w:color="auto"/>
            <w:bottom w:val="none" w:sz="0" w:space="0" w:color="auto"/>
            <w:right w:val="none" w:sz="0" w:space="0" w:color="auto"/>
          </w:divBdr>
          <w:divsChild>
            <w:div w:id="1819223859">
              <w:marLeft w:val="0"/>
              <w:marRight w:val="0"/>
              <w:marTop w:val="0"/>
              <w:marBottom w:val="0"/>
              <w:divBdr>
                <w:top w:val="none" w:sz="0" w:space="0" w:color="auto"/>
                <w:left w:val="none" w:sz="0" w:space="0" w:color="auto"/>
                <w:bottom w:val="none" w:sz="0" w:space="0" w:color="auto"/>
                <w:right w:val="none" w:sz="0" w:space="0" w:color="auto"/>
              </w:divBdr>
              <w:divsChild>
                <w:div w:id="288705501">
                  <w:marLeft w:val="0"/>
                  <w:marRight w:val="1"/>
                  <w:marTop w:val="0"/>
                  <w:marBottom w:val="0"/>
                  <w:divBdr>
                    <w:top w:val="none" w:sz="0" w:space="0" w:color="auto"/>
                    <w:left w:val="none" w:sz="0" w:space="0" w:color="auto"/>
                    <w:bottom w:val="none" w:sz="0" w:space="0" w:color="auto"/>
                    <w:right w:val="none" w:sz="0" w:space="0" w:color="auto"/>
                  </w:divBdr>
                  <w:divsChild>
                    <w:div w:id="441413303">
                      <w:marLeft w:val="0"/>
                      <w:marRight w:val="0"/>
                      <w:marTop w:val="0"/>
                      <w:marBottom w:val="0"/>
                      <w:divBdr>
                        <w:top w:val="none" w:sz="0" w:space="0" w:color="auto"/>
                        <w:left w:val="none" w:sz="0" w:space="0" w:color="auto"/>
                        <w:bottom w:val="none" w:sz="0" w:space="0" w:color="auto"/>
                        <w:right w:val="none" w:sz="0" w:space="0" w:color="auto"/>
                      </w:divBdr>
                      <w:divsChild>
                        <w:div w:id="482087538">
                          <w:marLeft w:val="0"/>
                          <w:marRight w:val="0"/>
                          <w:marTop w:val="0"/>
                          <w:marBottom w:val="0"/>
                          <w:divBdr>
                            <w:top w:val="none" w:sz="0" w:space="0" w:color="auto"/>
                            <w:left w:val="none" w:sz="0" w:space="0" w:color="auto"/>
                            <w:bottom w:val="none" w:sz="0" w:space="0" w:color="auto"/>
                            <w:right w:val="none" w:sz="0" w:space="0" w:color="auto"/>
                          </w:divBdr>
                          <w:divsChild>
                            <w:div w:id="1153981877">
                              <w:marLeft w:val="0"/>
                              <w:marRight w:val="0"/>
                              <w:marTop w:val="120"/>
                              <w:marBottom w:val="360"/>
                              <w:divBdr>
                                <w:top w:val="none" w:sz="0" w:space="0" w:color="auto"/>
                                <w:left w:val="none" w:sz="0" w:space="0" w:color="auto"/>
                                <w:bottom w:val="none" w:sz="0" w:space="0" w:color="auto"/>
                                <w:right w:val="none" w:sz="0" w:space="0" w:color="auto"/>
                              </w:divBdr>
                              <w:divsChild>
                                <w:div w:id="1292635435">
                                  <w:marLeft w:val="0"/>
                                  <w:marRight w:val="0"/>
                                  <w:marTop w:val="0"/>
                                  <w:marBottom w:val="0"/>
                                  <w:divBdr>
                                    <w:top w:val="none" w:sz="0" w:space="0" w:color="auto"/>
                                    <w:left w:val="none" w:sz="0" w:space="0" w:color="auto"/>
                                    <w:bottom w:val="none" w:sz="0" w:space="0" w:color="auto"/>
                                    <w:right w:val="none" w:sz="0" w:space="0" w:color="auto"/>
                                  </w:divBdr>
                                  <w:divsChild>
                                    <w:div w:id="20523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516469">
      <w:bodyDiv w:val="1"/>
      <w:marLeft w:val="0"/>
      <w:marRight w:val="0"/>
      <w:marTop w:val="0"/>
      <w:marBottom w:val="0"/>
      <w:divBdr>
        <w:top w:val="none" w:sz="0" w:space="0" w:color="auto"/>
        <w:left w:val="none" w:sz="0" w:space="0" w:color="auto"/>
        <w:bottom w:val="none" w:sz="0" w:space="0" w:color="auto"/>
        <w:right w:val="none" w:sz="0" w:space="0" w:color="auto"/>
      </w:divBdr>
    </w:div>
    <w:div w:id="350036404">
      <w:bodyDiv w:val="1"/>
      <w:marLeft w:val="0"/>
      <w:marRight w:val="0"/>
      <w:marTop w:val="0"/>
      <w:marBottom w:val="0"/>
      <w:divBdr>
        <w:top w:val="none" w:sz="0" w:space="0" w:color="auto"/>
        <w:left w:val="none" w:sz="0" w:space="0" w:color="auto"/>
        <w:bottom w:val="none" w:sz="0" w:space="0" w:color="auto"/>
        <w:right w:val="none" w:sz="0" w:space="0" w:color="auto"/>
      </w:divBdr>
    </w:div>
    <w:div w:id="361516423">
      <w:bodyDiv w:val="1"/>
      <w:marLeft w:val="0"/>
      <w:marRight w:val="0"/>
      <w:marTop w:val="0"/>
      <w:marBottom w:val="0"/>
      <w:divBdr>
        <w:top w:val="none" w:sz="0" w:space="0" w:color="auto"/>
        <w:left w:val="none" w:sz="0" w:space="0" w:color="auto"/>
        <w:bottom w:val="none" w:sz="0" w:space="0" w:color="auto"/>
        <w:right w:val="none" w:sz="0" w:space="0" w:color="auto"/>
      </w:divBdr>
    </w:div>
    <w:div w:id="363017418">
      <w:bodyDiv w:val="1"/>
      <w:marLeft w:val="0"/>
      <w:marRight w:val="0"/>
      <w:marTop w:val="0"/>
      <w:marBottom w:val="0"/>
      <w:divBdr>
        <w:top w:val="none" w:sz="0" w:space="0" w:color="auto"/>
        <w:left w:val="none" w:sz="0" w:space="0" w:color="auto"/>
        <w:bottom w:val="none" w:sz="0" w:space="0" w:color="auto"/>
        <w:right w:val="none" w:sz="0" w:space="0" w:color="auto"/>
      </w:divBdr>
    </w:div>
    <w:div w:id="367920529">
      <w:bodyDiv w:val="1"/>
      <w:marLeft w:val="0"/>
      <w:marRight w:val="0"/>
      <w:marTop w:val="0"/>
      <w:marBottom w:val="0"/>
      <w:divBdr>
        <w:top w:val="none" w:sz="0" w:space="0" w:color="auto"/>
        <w:left w:val="none" w:sz="0" w:space="0" w:color="auto"/>
        <w:bottom w:val="none" w:sz="0" w:space="0" w:color="auto"/>
        <w:right w:val="none" w:sz="0" w:space="0" w:color="auto"/>
      </w:divBdr>
    </w:div>
    <w:div w:id="379137868">
      <w:bodyDiv w:val="1"/>
      <w:marLeft w:val="0"/>
      <w:marRight w:val="0"/>
      <w:marTop w:val="0"/>
      <w:marBottom w:val="0"/>
      <w:divBdr>
        <w:top w:val="none" w:sz="0" w:space="0" w:color="auto"/>
        <w:left w:val="none" w:sz="0" w:space="0" w:color="auto"/>
        <w:bottom w:val="none" w:sz="0" w:space="0" w:color="auto"/>
        <w:right w:val="none" w:sz="0" w:space="0" w:color="auto"/>
      </w:divBdr>
    </w:div>
    <w:div w:id="380977853">
      <w:bodyDiv w:val="1"/>
      <w:marLeft w:val="0"/>
      <w:marRight w:val="0"/>
      <w:marTop w:val="0"/>
      <w:marBottom w:val="0"/>
      <w:divBdr>
        <w:top w:val="none" w:sz="0" w:space="0" w:color="auto"/>
        <w:left w:val="none" w:sz="0" w:space="0" w:color="auto"/>
        <w:bottom w:val="none" w:sz="0" w:space="0" w:color="auto"/>
        <w:right w:val="none" w:sz="0" w:space="0" w:color="auto"/>
      </w:divBdr>
    </w:div>
    <w:div w:id="390737913">
      <w:bodyDiv w:val="1"/>
      <w:marLeft w:val="0"/>
      <w:marRight w:val="0"/>
      <w:marTop w:val="0"/>
      <w:marBottom w:val="0"/>
      <w:divBdr>
        <w:top w:val="none" w:sz="0" w:space="0" w:color="auto"/>
        <w:left w:val="none" w:sz="0" w:space="0" w:color="auto"/>
        <w:bottom w:val="none" w:sz="0" w:space="0" w:color="auto"/>
        <w:right w:val="none" w:sz="0" w:space="0" w:color="auto"/>
      </w:divBdr>
    </w:div>
    <w:div w:id="392041332">
      <w:bodyDiv w:val="1"/>
      <w:marLeft w:val="0"/>
      <w:marRight w:val="0"/>
      <w:marTop w:val="0"/>
      <w:marBottom w:val="0"/>
      <w:divBdr>
        <w:top w:val="none" w:sz="0" w:space="0" w:color="auto"/>
        <w:left w:val="none" w:sz="0" w:space="0" w:color="auto"/>
        <w:bottom w:val="none" w:sz="0" w:space="0" w:color="auto"/>
        <w:right w:val="none" w:sz="0" w:space="0" w:color="auto"/>
      </w:divBdr>
    </w:div>
    <w:div w:id="393117279">
      <w:bodyDiv w:val="1"/>
      <w:marLeft w:val="0"/>
      <w:marRight w:val="0"/>
      <w:marTop w:val="0"/>
      <w:marBottom w:val="0"/>
      <w:divBdr>
        <w:top w:val="none" w:sz="0" w:space="0" w:color="auto"/>
        <w:left w:val="none" w:sz="0" w:space="0" w:color="auto"/>
        <w:bottom w:val="none" w:sz="0" w:space="0" w:color="auto"/>
        <w:right w:val="none" w:sz="0" w:space="0" w:color="auto"/>
      </w:divBdr>
    </w:div>
    <w:div w:id="398291022">
      <w:bodyDiv w:val="1"/>
      <w:marLeft w:val="0"/>
      <w:marRight w:val="0"/>
      <w:marTop w:val="0"/>
      <w:marBottom w:val="0"/>
      <w:divBdr>
        <w:top w:val="none" w:sz="0" w:space="0" w:color="auto"/>
        <w:left w:val="none" w:sz="0" w:space="0" w:color="auto"/>
        <w:bottom w:val="none" w:sz="0" w:space="0" w:color="auto"/>
        <w:right w:val="none" w:sz="0" w:space="0" w:color="auto"/>
      </w:divBdr>
    </w:div>
    <w:div w:id="400444630">
      <w:bodyDiv w:val="1"/>
      <w:marLeft w:val="0"/>
      <w:marRight w:val="0"/>
      <w:marTop w:val="0"/>
      <w:marBottom w:val="0"/>
      <w:divBdr>
        <w:top w:val="none" w:sz="0" w:space="0" w:color="auto"/>
        <w:left w:val="none" w:sz="0" w:space="0" w:color="auto"/>
        <w:bottom w:val="none" w:sz="0" w:space="0" w:color="auto"/>
        <w:right w:val="none" w:sz="0" w:space="0" w:color="auto"/>
      </w:divBdr>
    </w:div>
    <w:div w:id="406153101">
      <w:bodyDiv w:val="1"/>
      <w:marLeft w:val="0"/>
      <w:marRight w:val="0"/>
      <w:marTop w:val="0"/>
      <w:marBottom w:val="0"/>
      <w:divBdr>
        <w:top w:val="none" w:sz="0" w:space="0" w:color="auto"/>
        <w:left w:val="none" w:sz="0" w:space="0" w:color="auto"/>
        <w:bottom w:val="none" w:sz="0" w:space="0" w:color="auto"/>
        <w:right w:val="none" w:sz="0" w:space="0" w:color="auto"/>
      </w:divBdr>
    </w:div>
    <w:div w:id="408160434">
      <w:bodyDiv w:val="1"/>
      <w:marLeft w:val="0"/>
      <w:marRight w:val="0"/>
      <w:marTop w:val="0"/>
      <w:marBottom w:val="0"/>
      <w:divBdr>
        <w:top w:val="none" w:sz="0" w:space="0" w:color="auto"/>
        <w:left w:val="none" w:sz="0" w:space="0" w:color="auto"/>
        <w:bottom w:val="none" w:sz="0" w:space="0" w:color="auto"/>
        <w:right w:val="none" w:sz="0" w:space="0" w:color="auto"/>
      </w:divBdr>
    </w:div>
    <w:div w:id="414404030">
      <w:bodyDiv w:val="1"/>
      <w:marLeft w:val="0"/>
      <w:marRight w:val="0"/>
      <w:marTop w:val="0"/>
      <w:marBottom w:val="0"/>
      <w:divBdr>
        <w:top w:val="none" w:sz="0" w:space="0" w:color="auto"/>
        <w:left w:val="none" w:sz="0" w:space="0" w:color="auto"/>
        <w:bottom w:val="none" w:sz="0" w:space="0" w:color="auto"/>
        <w:right w:val="none" w:sz="0" w:space="0" w:color="auto"/>
      </w:divBdr>
    </w:div>
    <w:div w:id="416025337">
      <w:bodyDiv w:val="1"/>
      <w:marLeft w:val="0"/>
      <w:marRight w:val="0"/>
      <w:marTop w:val="0"/>
      <w:marBottom w:val="0"/>
      <w:divBdr>
        <w:top w:val="none" w:sz="0" w:space="0" w:color="auto"/>
        <w:left w:val="none" w:sz="0" w:space="0" w:color="auto"/>
        <w:bottom w:val="none" w:sz="0" w:space="0" w:color="auto"/>
        <w:right w:val="none" w:sz="0" w:space="0" w:color="auto"/>
      </w:divBdr>
    </w:div>
    <w:div w:id="422338639">
      <w:bodyDiv w:val="1"/>
      <w:marLeft w:val="0"/>
      <w:marRight w:val="0"/>
      <w:marTop w:val="0"/>
      <w:marBottom w:val="0"/>
      <w:divBdr>
        <w:top w:val="none" w:sz="0" w:space="0" w:color="auto"/>
        <w:left w:val="none" w:sz="0" w:space="0" w:color="auto"/>
        <w:bottom w:val="none" w:sz="0" w:space="0" w:color="auto"/>
        <w:right w:val="none" w:sz="0" w:space="0" w:color="auto"/>
      </w:divBdr>
    </w:div>
    <w:div w:id="422726218">
      <w:bodyDiv w:val="1"/>
      <w:marLeft w:val="0"/>
      <w:marRight w:val="0"/>
      <w:marTop w:val="0"/>
      <w:marBottom w:val="0"/>
      <w:divBdr>
        <w:top w:val="none" w:sz="0" w:space="0" w:color="auto"/>
        <w:left w:val="none" w:sz="0" w:space="0" w:color="auto"/>
        <w:bottom w:val="none" w:sz="0" w:space="0" w:color="auto"/>
        <w:right w:val="none" w:sz="0" w:space="0" w:color="auto"/>
      </w:divBdr>
    </w:div>
    <w:div w:id="427166503">
      <w:bodyDiv w:val="1"/>
      <w:marLeft w:val="0"/>
      <w:marRight w:val="0"/>
      <w:marTop w:val="0"/>
      <w:marBottom w:val="0"/>
      <w:divBdr>
        <w:top w:val="none" w:sz="0" w:space="0" w:color="auto"/>
        <w:left w:val="none" w:sz="0" w:space="0" w:color="auto"/>
        <w:bottom w:val="none" w:sz="0" w:space="0" w:color="auto"/>
        <w:right w:val="none" w:sz="0" w:space="0" w:color="auto"/>
      </w:divBdr>
      <w:divsChild>
        <w:div w:id="480658581">
          <w:marLeft w:val="0"/>
          <w:marRight w:val="1"/>
          <w:marTop w:val="0"/>
          <w:marBottom w:val="0"/>
          <w:divBdr>
            <w:top w:val="none" w:sz="0" w:space="0" w:color="auto"/>
            <w:left w:val="none" w:sz="0" w:space="0" w:color="auto"/>
            <w:bottom w:val="none" w:sz="0" w:space="0" w:color="auto"/>
            <w:right w:val="none" w:sz="0" w:space="0" w:color="auto"/>
          </w:divBdr>
          <w:divsChild>
            <w:div w:id="567881365">
              <w:marLeft w:val="0"/>
              <w:marRight w:val="0"/>
              <w:marTop w:val="0"/>
              <w:marBottom w:val="0"/>
              <w:divBdr>
                <w:top w:val="none" w:sz="0" w:space="0" w:color="auto"/>
                <w:left w:val="none" w:sz="0" w:space="0" w:color="auto"/>
                <w:bottom w:val="none" w:sz="0" w:space="0" w:color="auto"/>
                <w:right w:val="none" w:sz="0" w:space="0" w:color="auto"/>
              </w:divBdr>
              <w:divsChild>
                <w:div w:id="679236321">
                  <w:marLeft w:val="0"/>
                  <w:marRight w:val="1"/>
                  <w:marTop w:val="0"/>
                  <w:marBottom w:val="0"/>
                  <w:divBdr>
                    <w:top w:val="none" w:sz="0" w:space="0" w:color="auto"/>
                    <w:left w:val="none" w:sz="0" w:space="0" w:color="auto"/>
                    <w:bottom w:val="none" w:sz="0" w:space="0" w:color="auto"/>
                    <w:right w:val="none" w:sz="0" w:space="0" w:color="auto"/>
                  </w:divBdr>
                  <w:divsChild>
                    <w:div w:id="841041953">
                      <w:marLeft w:val="0"/>
                      <w:marRight w:val="0"/>
                      <w:marTop w:val="0"/>
                      <w:marBottom w:val="0"/>
                      <w:divBdr>
                        <w:top w:val="none" w:sz="0" w:space="0" w:color="auto"/>
                        <w:left w:val="none" w:sz="0" w:space="0" w:color="auto"/>
                        <w:bottom w:val="none" w:sz="0" w:space="0" w:color="auto"/>
                        <w:right w:val="none" w:sz="0" w:space="0" w:color="auto"/>
                      </w:divBdr>
                      <w:divsChild>
                        <w:div w:id="1879731412">
                          <w:marLeft w:val="0"/>
                          <w:marRight w:val="0"/>
                          <w:marTop w:val="0"/>
                          <w:marBottom w:val="0"/>
                          <w:divBdr>
                            <w:top w:val="none" w:sz="0" w:space="0" w:color="auto"/>
                            <w:left w:val="none" w:sz="0" w:space="0" w:color="auto"/>
                            <w:bottom w:val="none" w:sz="0" w:space="0" w:color="auto"/>
                            <w:right w:val="none" w:sz="0" w:space="0" w:color="auto"/>
                          </w:divBdr>
                          <w:divsChild>
                            <w:div w:id="742986976">
                              <w:marLeft w:val="0"/>
                              <w:marRight w:val="0"/>
                              <w:marTop w:val="120"/>
                              <w:marBottom w:val="360"/>
                              <w:divBdr>
                                <w:top w:val="none" w:sz="0" w:space="0" w:color="auto"/>
                                <w:left w:val="none" w:sz="0" w:space="0" w:color="auto"/>
                                <w:bottom w:val="none" w:sz="0" w:space="0" w:color="auto"/>
                                <w:right w:val="none" w:sz="0" w:space="0" w:color="auto"/>
                              </w:divBdr>
                              <w:divsChild>
                                <w:div w:id="594824592">
                                  <w:marLeft w:val="0"/>
                                  <w:marRight w:val="0"/>
                                  <w:marTop w:val="0"/>
                                  <w:marBottom w:val="0"/>
                                  <w:divBdr>
                                    <w:top w:val="none" w:sz="0" w:space="0" w:color="auto"/>
                                    <w:left w:val="none" w:sz="0" w:space="0" w:color="auto"/>
                                    <w:bottom w:val="none" w:sz="0" w:space="0" w:color="auto"/>
                                    <w:right w:val="none" w:sz="0" w:space="0" w:color="auto"/>
                                  </w:divBdr>
                                  <w:divsChild>
                                    <w:div w:id="5964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642056">
      <w:bodyDiv w:val="1"/>
      <w:marLeft w:val="0"/>
      <w:marRight w:val="0"/>
      <w:marTop w:val="0"/>
      <w:marBottom w:val="0"/>
      <w:divBdr>
        <w:top w:val="none" w:sz="0" w:space="0" w:color="auto"/>
        <w:left w:val="none" w:sz="0" w:space="0" w:color="auto"/>
        <w:bottom w:val="none" w:sz="0" w:space="0" w:color="auto"/>
        <w:right w:val="none" w:sz="0" w:space="0" w:color="auto"/>
      </w:divBdr>
    </w:div>
    <w:div w:id="445197931">
      <w:bodyDiv w:val="1"/>
      <w:marLeft w:val="0"/>
      <w:marRight w:val="0"/>
      <w:marTop w:val="0"/>
      <w:marBottom w:val="0"/>
      <w:divBdr>
        <w:top w:val="none" w:sz="0" w:space="0" w:color="auto"/>
        <w:left w:val="none" w:sz="0" w:space="0" w:color="auto"/>
        <w:bottom w:val="none" w:sz="0" w:space="0" w:color="auto"/>
        <w:right w:val="none" w:sz="0" w:space="0" w:color="auto"/>
      </w:divBdr>
    </w:div>
    <w:div w:id="451559117">
      <w:bodyDiv w:val="1"/>
      <w:marLeft w:val="0"/>
      <w:marRight w:val="0"/>
      <w:marTop w:val="0"/>
      <w:marBottom w:val="0"/>
      <w:divBdr>
        <w:top w:val="none" w:sz="0" w:space="0" w:color="auto"/>
        <w:left w:val="none" w:sz="0" w:space="0" w:color="auto"/>
        <w:bottom w:val="none" w:sz="0" w:space="0" w:color="auto"/>
        <w:right w:val="none" w:sz="0" w:space="0" w:color="auto"/>
      </w:divBdr>
    </w:div>
    <w:div w:id="464012380">
      <w:bodyDiv w:val="1"/>
      <w:marLeft w:val="0"/>
      <w:marRight w:val="0"/>
      <w:marTop w:val="0"/>
      <w:marBottom w:val="0"/>
      <w:divBdr>
        <w:top w:val="none" w:sz="0" w:space="0" w:color="auto"/>
        <w:left w:val="none" w:sz="0" w:space="0" w:color="auto"/>
        <w:bottom w:val="none" w:sz="0" w:space="0" w:color="auto"/>
        <w:right w:val="none" w:sz="0" w:space="0" w:color="auto"/>
      </w:divBdr>
    </w:div>
    <w:div w:id="480317864">
      <w:bodyDiv w:val="1"/>
      <w:marLeft w:val="0"/>
      <w:marRight w:val="0"/>
      <w:marTop w:val="0"/>
      <w:marBottom w:val="0"/>
      <w:divBdr>
        <w:top w:val="none" w:sz="0" w:space="0" w:color="auto"/>
        <w:left w:val="none" w:sz="0" w:space="0" w:color="auto"/>
        <w:bottom w:val="none" w:sz="0" w:space="0" w:color="auto"/>
        <w:right w:val="none" w:sz="0" w:space="0" w:color="auto"/>
      </w:divBdr>
    </w:div>
    <w:div w:id="482237825">
      <w:bodyDiv w:val="1"/>
      <w:marLeft w:val="0"/>
      <w:marRight w:val="0"/>
      <w:marTop w:val="0"/>
      <w:marBottom w:val="0"/>
      <w:divBdr>
        <w:top w:val="none" w:sz="0" w:space="0" w:color="auto"/>
        <w:left w:val="none" w:sz="0" w:space="0" w:color="auto"/>
        <w:bottom w:val="none" w:sz="0" w:space="0" w:color="auto"/>
        <w:right w:val="none" w:sz="0" w:space="0" w:color="auto"/>
      </w:divBdr>
    </w:div>
    <w:div w:id="487332736">
      <w:bodyDiv w:val="1"/>
      <w:marLeft w:val="0"/>
      <w:marRight w:val="0"/>
      <w:marTop w:val="0"/>
      <w:marBottom w:val="0"/>
      <w:divBdr>
        <w:top w:val="none" w:sz="0" w:space="0" w:color="auto"/>
        <w:left w:val="none" w:sz="0" w:space="0" w:color="auto"/>
        <w:bottom w:val="none" w:sz="0" w:space="0" w:color="auto"/>
        <w:right w:val="none" w:sz="0" w:space="0" w:color="auto"/>
      </w:divBdr>
    </w:div>
    <w:div w:id="500395032">
      <w:bodyDiv w:val="1"/>
      <w:marLeft w:val="0"/>
      <w:marRight w:val="0"/>
      <w:marTop w:val="0"/>
      <w:marBottom w:val="0"/>
      <w:divBdr>
        <w:top w:val="none" w:sz="0" w:space="0" w:color="auto"/>
        <w:left w:val="none" w:sz="0" w:space="0" w:color="auto"/>
        <w:bottom w:val="none" w:sz="0" w:space="0" w:color="auto"/>
        <w:right w:val="none" w:sz="0" w:space="0" w:color="auto"/>
      </w:divBdr>
    </w:div>
    <w:div w:id="502356058">
      <w:bodyDiv w:val="1"/>
      <w:marLeft w:val="0"/>
      <w:marRight w:val="0"/>
      <w:marTop w:val="0"/>
      <w:marBottom w:val="0"/>
      <w:divBdr>
        <w:top w:val="none" w:sz="0" w:space="0" w:color="auto"/>
        <w:left w:val="none" w:sz="0" w:space="0" w:color="auto"/>
        <w:bottom w:val="none" w:sz="0" w:space="0" w:color="auto"/>
        <w:right w:val="none" w:sz="0" w:space="0" w:color="auto"/>
      </w:divBdr>
    </w:div>
    <w:div w:id="506406546">
      <w:bodyDiv w:val="1"/>
      <w:marLeft w:val="0"/>
      <w:marRight w:val="0"/>
      <w:marTop w:val="0"/>
      <w:marBottom w:val="0"/>
      <w:divBdr>
        <w:top w:val="none" w:sz="0" w:space="0" w:color="auto"/>
        <w:left w:val="none" w:sz="0" w:space="0" w:color="auto"/>
        <w:bottom w:val="none" w:sz="0" w:space="0" w:color="auto"/>
        <w:right w:val="none" w:sz="0" w:space="0" w:color="auto"/>
      </w:divBdr>
    </w:div>
    <w:div w:id="508642607">
      <w:bodyDiv w:val="1"/>
      <w:marLeft w:val="0"/>
      <w:marRight w:val="0"/>
      <w:marTop w:val="0"/>
      <w:marBottom w:val="0"/>
      <w:divBdr>
        <w:top w:val="none" w:sz="0" w:space="0" w:color="auto"/>
        <w:left w:val="none" w:sz="0" w:space="0" w:color="auto"/>
        <w:bottom w:val="none" w:sz="0" w:space="0" w:color="auto"/>
        <w:right w:val="none" w:sz="0" w:space="0" w:color="auto"/>
      </w:divBdr>
    </w:div>
    <w:div w:id="511916580">
      <w:bodyDiv w:val="1"/>
      <w:marLeft w:val="0"/>
      <w:marRight w:val="0"/>
      <w:marTop w:val="0"/>
      <w:marBottom w:val="0"/>
      <w:divBdr>
        <w:top w:val="none" w:sz="0" w:space="0" w:color="auto"/>
        <w:left w:val="none" w:sz="0" w:space="0" w:color="auto"/>
        <w:bottom w:val="none" w:sz="0" w:space="0" w:color="auto"/>
        <w:right w:val="none" w:sz="0" w:space="0" w:color="auto"/>
      </w:divBdr>
    </w:div>
    <w:div w:id="513497121">
      <w:bodyDiv w:val="1"/>
      <w:marLeft w:val="0"/>
      <w:marRight w:val="0"/>
      <w:marTop w:val="0"/>
      <w:marBottom w:val="0"/>
      <w:divBdr>
        <w:top w:val="none" w:sz="0" w:space="0" w:color="auto"/>
        <w:left w:val="none" w:sz="0" w:space="0" w:color="auto"/>
        <w:bottom w:val="none" w:sz="0" w:space="0" w:color="auto"/>
        <w:right w:val="none" w:sz="0" w:space="0" w:color="auto"/>
      </w:divBdr>
    </w:div>
    <w:div w:id="545265460">
      <w:bodyDiv w:val="1"/>
      <w:marLeft w:val="0"/>
      <w:marRight w:val="0"/>
      <w:marTop w:val="0"/>
      <w:marBottom w:val="0"/>
      <w:divBdr>
        <w:top w:val="none" w:sz="0" w:space="0" w:color="auto"/>
        <w:left w:val="none" w:sz="0" w:space="0" w:color="auto"/>
        <w:bottom w:val="none" w:sz="0" w:space="0" w:color="auto"/>
        <w:right w:val="none" w:sz="0" w:space="0" w:color="auto"/>
      </w:divBdr>
    </w:div>
    <w:div w:id="547110544">
      <w:bodyDiv w:val="1"/>
      <w:marLeft w:val="0"/>
      <w:marRight w:val="0"/>
      <w:marTop w:val="0"/>
      <w:marBottom w:val="0"/>
      <w:divBdr>
        <w:top w:val="none" w:sz="0" w:space="0" w:color="auto"/>
        <w:left w:val="none" w:sz="0" w:space="0" w:color="auto"/>
        <w:bottom w:val="none" w:sz="0" w:space="0" w:color="auto"/>
        <w:right w:val="none" w:sz="0" w:space="0" w:color="auto"/>
      </w:divBdr>
    </w:div>
    <w:div w:id="552228625">
      <w:bodyDiv w:val="1"/>
      <w:marLeft w:val="0"/>
      <w:marRight w:val="0"/>
      <w:marTop w:val="0"/>
      <w:marBottom w:val="0"/>
      <w:divBdr>
        <w:top w:val="none" w:sz="0" w:space="0" w:color="auto"/>
        <w:left w:val="none" w:sz="0" w:space="0" w:color="auto"/>
        <w:bottom w:val="none" w:sz="0" w:space="0" w:color="auto"/>
        <w:right w:val="none" w:sz="0" w:space="0" w:color="auto"/>
      </w:divBdr>
    </w:div>
    <w:div w:id="560019473">
      <w:bodyDiv w:val="1"/>
      <w:marLeft w:val="0"/>
      <w:marRight w:val="0"/>
      <w:marTop w:val="0"/>
      <w:marBottom w:val="0"/>
      <w:divBdr>
        <w:top w:val="none" w:sz="0" w:space="0" w:color="auto"/>
        <w:left w:val="none" w:sz="0" w:space="0" w:color="auto"/>
        <w:bottom w:val="none" w:sz="0" w:space="0" w:color="auto"/>
        <w:right w:val="none" w:sz="0" w:space="0" w:color="auto"/>
      </w:divBdr>
    </w:div>
    <w:div w:id="579170965">
      <w:bodyDiv w:val="1"/>
      <w:marLeft w:val="0"/>
      <w:marRight w:val="0"/>
      <w:marTop w:val="0"/>
      <w:marBottom w:val="0"/>
      <w:divBdr>
        <w:top w:val="none" w:sz="0" w:space="0" w:color="auto"/>
        <w:left w:val="none" w:sz="0" w:space="0" w:color="auto"/>
        <w:bottom w:val="none" w:sz="0" w:space="0" w:color="auto"/>
        <w:right w:val="none" w:sz="0" w:space="0" w:color="auto"/>
      </w:divBdr>
    </w:div>
    <w:div w:id="582640781">
      <w:bodyDiv w:val="1"/>
      <w:marLeft w:val="0"/>
      <w:marRight w:val="0"/>
      <w:marTop w:val="0"/>
      <w:marBottom w:val="0"/>
      <w:divBdr>
        <w:top w:val="none" w:sz="0" w:space="0" w:color="auto"/>
        <w:left w:val="none" w:sz="0" w:space="0" w:color="auto"/>
        <w:bottom w:val="none" w:sz="0" w:space="0" w:color="auto"/>
        <w:right w:val="none" w:sz="0" w:space="0" w:color="auto"/>
      </w:divBdr>
    </w:div>
    <w:div w:id="594484933">
      <w:bodyDiv w:val="1"/>
      <w:marLeft w:val="0"/>
      <w:marRight w:val="0"/>
      <w:marTop w:val="0"/>
      <w:marBottom w:val="0"/>
      <w:divBdr>
        <w:top w:val="none" w:sz="0" w:space="0" w:color="auto"/>
        <w:left w:val="none" w:sz="0" w:space="0" w:color="auto"/>
        <w:bottom w:val="none" w:sz="0" w:space="0" w:color="auto"/>
        <w:right w:val="none" w:sz="0" w:space="0" w:color="auto"/>
      </w:divBdr>
    </w:div>
    <w:div w:id="638150255">
      <w:bodyDiv w:val="1"/>
      <w:marLeft w:val="0"/>
      <w:marRight w:val="0"/>
      <w:marTop w:val="0"/>
      <w:marBottom w:val="0"/>
      <w:divBdr>
        <w:top w:val="none" w:sz="0" w:space="0" w:color="auto"/>
        <w:left w:val="none" w:sz="0" w:space="0" w:color="auto"/>
        <w:bottom w:val="none" w:sz="0" w:space="0" w:color="auto"/>
        <w:right w:val="none" w:sz="0" w:space="0" w:color="auto"/>
      </w:divBdr>
    </w:div>
    <w:div w:id="644772734">
      <w:bodyDiv w:val="1"/>
      <w:marLeft w:val="0"/>
      <w:marRight w:val="0"/>
      <w:marTop w:val="0"/>
      <w:marBottom w:val="0"/>
      <w:divBdr>
        <w:top w:val="none" w:sz="0" w:space="0" w:color="auto"/>
        <w:left w:val="none" w:sz="0" w:space="0" w:color="auto"/>
        <w:bottom w:val="none" w:sz="0" w:space="0" w:color="auto"/>
        <w:right w:val="none" w:sz="0" w:space="0" w:color="auto"/>
      </w:divBdr>
    </w:div>
    <w:div w:id="646476390">
      <w:bodyDiv w:val="1"/>
      <w:marLeft w:val="0"/>
      <w:marRight w:val="0"/>
      <w:marTop w:val="0"/>
      <w:marBottom w:val="0"/>
      <w:divBdr>
        <w:top w:val="none" w:sz="0" w:space="0" w:color="auto"/>
        <w:left w:val="none" w:sz="0" w:space="0" w:color="auto"/>
        <w:bottom w:val="none" w:sz="0" w:space="0" w:color="auto"/>
        <w:right w:val="none" w:sz="0" w:space="0" w:color="auto"/>
      </w:divBdr>
    </w:div>
    <w:div w:id="669527350">
      <w:bodyDiv w:val="1"/>
      <w:marLeft w:val="0"/>
      <w:marRight w:val="0"/>
      <w:marTop w:val="0"/>
      <w:marBottom w:val="0"/>
      <w:divBdr>
        <w:top w:val="none" w:sz="0" w:space="0" w:color="auto"/>
        <w:left w:val="none" w:sz="0" w:space="0" w:color="auto"/>
        <w:bottom w:val="none" w:sz="0" w:space="0" w:color="auto"/>
        <w:right w:val="none" w:sz="0" w:space="0" w:color="auto"/>
      </w:divBdr>
    </w:div>
    <w:div w:id="670254094">
      <w:bodyDiv w:val="1"/>
      <w:marLeft w:val="0"/>
      <w:marRight w:val="0"/>
      <w:marTop w:val="0"/>
      <w:marBottom w:val="0"/>
      <w:divBdr>
        <w:top w:val="none" w:sz="0" w:space="0" w:color="auto"/>
        <w:left w:val="none" w:sz="0" w:space="0" w:color="auto"/>
        <w:bottom w:val="none" w:sz="0" w:space="0" w:color="auto"/>
        <w:right w:val="none" w:sz="0" w:space="0" w:color="auto"/>
      </w:divBdr>
    </w:div>
    <w:div w:id="670257824">
      <w:bodyDiv w:val="1"/>
      <w:marLeft w:val="0"/>
      <w:marRight w:val="0"/>
      <w:marTop w:val="0"/>
      <w:marBottom w:val="0"/>
      <w:divBdr>
        <w:top w:val="none" w:sz="0" w:space="0" w:color="auto"/>
        <w:left w:val="none" w:sz="0" w:space="0" w:color="auto"/>
        <w:bottom w:val="none" w:sz="0" w:space="0" w:color="auto"/>
        <w:right w:val="none" w:sz="0" w:space="0" w:color="auto"/>
      </w:divBdr>
    </w:div>
    <w:div w:id="674499573">
      <w:bodyDiv w:val="1"/>
      <w:marLeft w:val="0"/>
      <w:marRight w:val="0"/>
      <w:marTop w:val="0"/>
      <w:marBottom w:val="0"/>
      <w:divBdr>
        <w:top w:val="none" w:sz="0" w:space="0" w:color="auto"/>
        <w:left w:val="none" w:sz="0" w:space="0" w:color="auto"/>
        <w:bottom w:val="none" w:sz="0" w:space="0" w:color="auto"/>
        <w:right w:val="none" w:sz="0" w:space="0" w:color="auto"/>
      </w:divBdr>
    </w:div>
    <w:div w:id="679820929">
      <w:bodyDiv w:val="1"/>
      <w:marLeft w:val="0"/>
      <w:marRight w:val="0"/>
      <w:marTop w:val="0"/>
      <w:marBottom w:val="0"/>
      <w:divBdr>
        <w:top w:val="none" w:sz="0" w:space="0" w:color="auto"/>
        <w:left w:val="none" w:sz="0" w:space="0" w:color="auto"/>
        <w:bottom w:val="none" w:sz="0" w:space="0" w:color="auto"/>
        <w:right w:val="none" w:sz="0" w:space="0" w:color="auto"/>
      </w:divBdr>
    </w:div>
    <w:div w:id="692345514">
      <w:bodyDiv w:val="1"/>
      <w:marLeft w:val="0"/>
      <w:marRight w:val="0"/>
      <w:marTop w:val="0"/>
      <w:marBottom w:val="0"/>
      <w:divBdr>
        <w:top w:val="none" w:sz="0" w:space="0" w:color="auto"/>
        <w:left w:val="none" w:sz="0" w:space="0" w:color="auto"/>
        <w:bottom w:val="none" w:sz="0" w:space="0" w:color="auto"/>
        <w:right w:val="none" w:sz="0" w:space="0" w:color="auto"/>
      </w:divBdr>
    </w:div>
    <w:div w:id="710035392">
      <w:bodyDiv w:val="1"/>
      <w:marLeft w:val="0"/>
      <w:marRight w:val="0"/>
      <w:marTop w:val="0"/>
      <w:marBottom w:val="0"/>
      <w:divBdr>
        <w:top w:val="none" w:sz="0" w:space="0" w:color="auto"/>
        <w:left w:val="none" w:sz="0" w:space="0" w:color="auto"/>
        <w:bottom w:val="none" w:sz="0" w:space="0" w:color="auto"/>
        <w:right w:val="none" w:sz="0" w:space="0" w:color="auto"/>
      </w:divBdr>
    </w:div>
    <w:div w:id="719135310">
      <w:bodyDiv w:val="1"/>
      <w:marLeft w:val="0"/>
      <w:marRight w:val="0"/>
      <w:marTop w:val="0"/>
      <w:marBottom w:val="0"/>
      <w:divBdr>
        <w:top w:val="none" w:sz="0" w:space="0" w:color="auto"/>
        <w:left w:val="none" w:sz="0" w:space="0" w:color="auto"/>
        <w:bottom w:val="none" w:sz="0" w:space="0" w:color="auto"/>
        <w:right w:val="none" w:sz="0" w:space="0" w:color="auto"/>
      </w:divBdr>
    </w:div>
    <w:div w:id="729153711">
      <w:bodyDiv w:val="1"/>
      <w:marLeft w:val="0"/>
      <w:marRight w:val="0"/>
      <w:marTop w:val="0"/>
      <w:marBottom w:val="0"/>
      <w:divBdr>
        <w:top w:val="none" w:sz="0" w:space="0" w:color="auto"/>
        <w:left w:val="none" w:sz="0" w:space="0" w:color="auto"/>
        <w:bottom w:val="none" w:sz="0" w:space="0" w:color="auto"/>
        <w:right w:val="none" w:sz="0" w:space="0" w:color="auto"/>
      </w:divBdr>
    </w:div>
    <w:div w:id="731078182">
      <w:bodyDiv w:val="1"/>
      <w:marLeft w:val="0"/>
      <w:marRight w:val="0"/>
      <w:marTop w:val="0"/>
      <w:marBottom w:val="0"/>
      <w:divBdr>
        <w:top w:val="none" w:sz="0" w:space="0" w:color="auto"/>
        <w:left w:val="none" w:sz="0" w:space="0" w:color="auto"/>
        <w:bottom w:val="none" w:sz="0" w:space="0" w:color="auto"/>
        <w:right w:val="none" w:sz="0" w:space="0" w:color="auto"/>
      </w:divBdr>
    </w:div>
    <w:div w:id="735931586">
      <w:bodyDiv w:val="1"/>
      <w:marLeft w:val="0"/>
      <w:marRight w:val="0"/>
      <w:marTop w:val="0"/>
      <w:marBottom w:val="0"/>
      <w:divBdr>
        <w:top w:val="none" w:sz="0" w:space="0" w:color="auto"/>
        <w:left w:val="none" w:sz="0" w:space="0" w:color="auto"/>
        <w:bottom w:val="none" w:sz="0" w:space="0" w:color="auto"/>
        <w:right w:val="none" w:sz="0" w:space="0" w:color="auto"/>
      </w:divBdr>
    </w:div>
    <w:div w:id="747001855">
      <w:bodyDiv w:val="1"/>
      <w:marLeft w:val="0"/>
      <w:marRight w:val="0"/>
      <w:marTop w:val="0"/>
      <w:marBottom w:val="0"/>
      <w:divBdr>
        <w:top w:val="none" w:sz="0" w:space="0" w:color="auto"/>
        <w:left w:val="none" w:sz="0" w:space="0" w:color="auto"/>
        <w:bottom w:val="none" w:sz="0" w:space="0" w:color="auto"/>
        <w:right w:val="none" w:sz="0" w:space="0" w:color="auto"/>
      </w:divBdr>
    </w:div>
    <w:div w:id="762458755">
      <w:bodyDiv w:val="1"/>
      <w:marLeft w:val="0"/>
      <w:marRight w:val="0"/>
      <w:marTop w:val="0"/>
      <w:marBottom w:val="0"/>
      <w:divBdr>
        <w:top w:val="none" w:sz="0" w:space="0" w:color="auto"/>
        <w:left w:val="none" w:sz="0" w:space="0" w:color="auto"/>
        <w:bottom w:val="none" w:sz="0" w:space="0" w:color="auto"/>
        <w:right w:val="none" w:sz="0" w:space="0" w:color="auto"/>
      </w:divBdr>
    </w:div>
    <w:div w:id="796726359">
      <w:bodyDiv w:val="1"/>
      <w:marLeft w:val="0"/>
      <w:marRight w:val="0"/>
      <w:marTop w:val="0"/>
      <w:marBottom w:val="0"/>
      <w:divBdr>
        <w:top w:val="none" w:sz="0" w:space="0" w:color="auto"/>
        <w:left w:val="none" w:sz="0" w:space="0" w:color="auto"/>
        <w:bottom w:val="none" w:sz="0" w:space="0" w:color="auto"/>
        <w:right w:val="none" w:sz="0" w:space="0" w:color="auto"/>
      </w:divBdr>
    </w:div>
    <w:div w:id="817499962">
      <w:bodyDiv w:val="1"/>
      <w:marLeft w:val="0"/>
      <w:marRight w:val="0"/>
      <w:marTop w:val="0"/>
      <w:marBottom w:val="0"/>
      <w:divBdr>
        <w:top w:val="none" w:sz="0" w:space="0" w:color="auto"/>
        <w:left w:val="none" w:sz="0" w:space="0" w:color="auto"/>
        <w:bottom w:val="none" w:sz="0" w:space="0" w:color="auto"/>
        <w:right w:val="none" w:sz="0" w:space="0" w:color="auto"/>
      </w:divBdr>
    </w:div>
    <w:div w:id="835153679">
      <w:bodyDiv w:val="1"/>
      <w:marLeft w:val="0"/>
      <w:marRight w:val="0"/>
      <w:marTop w:val="0"/>
      <w:marBottom w:val="0"/>
      <w:divBdr>
        <w:top w:val="none" w:sz="0" w:space="0" w:color="auto"/>
        <w:left w:val="none" w:sz="0" w:space="0" w:color="auto"/>
        <w:bottom w:val="none" w:sz="0" w:space="0" w:color="auto"/>
        <w:right w:val="none" w:sz="0" w:space="0" w:color="auto"/>
      </w:divBdr>
    </w:div>
    <w:div w:id="850223565">
      <w:bodyDiv w:val="1"/>
      <w:marLeft w:val="0"/>
      <w:marRight w:val="0"/>
      <w:marTop w:val="0"/>
      <w:marBottom w:val="0"/>
      <w:divBdr>
        <w:top w:val="none" w:sz="0" w:space="0" w:color="auto"/>
        <w:left w:val="none" w:sz="0" w:space="0" w:color="auto"/>
        <w:bottom w:val="none" w:sz="0" w:space="0" w:color="auto"/>
        <w:right w:val="none" w:sz="0" w:space="0" w:color="auto"/>
      </w:divBdr>
    </w:div>
    <w:div w:id="861628599">
      <w:bodyDiv w:val="1"/>
      <w:marLeft w:val="0"/>
      <w:marRight w:val="0"/>
      <w:marTop w:val="0"/>
      <w:marBottom w:val="0"/>
      <w:divBdr>
        <w:top w:val="none" w:sz="0" w:space="0" w:color="auto"/>
        <w:left w:val="none" w:sz="0" w:space="0" w:color="auto"/>
        <w:bottom w:val="none" w:sz="0" w:space="0" w:color="auto"/>
        <w:right w:val="none" w:sz="0" w:space="0" w:color="auto"/>
      </w:divBdr>
    </w:div>
    <w:div w:id="863133083">
      <w:bodyDiv w:val="1"/>
      <w:marLeft w:val="0"/>
      <w:marRight w:val="0"/>
      <w:marTop w:val="0"/>
      <w:marBottom w:val="0"/>
      <w:divBdr>
        <w:top w:val="none" w:sz="0" w:space="0" w:color="auto"/>
        <w:left w:val="none" w:sz="0" w:space="0" w:color="auto"/>
        <w:bottom w:val="none" w:sz="0" w:space="0" w:color="auto"/>
        <w:right w:val="none" w:sz="0" w:space="0" w:color="auto"/>
      </w:divBdr>
    </w:div>
    <w:div w:id="873613672">
      <w:bodyDiv w:val="1"/>
      <w:marLeft w:val="0"/>
      <w:marRight w:val="0"/>
      <w:marTop w:val="0"/>
      <w:marBottom w:val="0"/>
      <w:divBdr>
        <w:top w:val="none" w:sz="0" w:space="0" w:color="auto"/>
        <w:left w:val="none" w:sz="0" w:space="0" w:color="auto"/>
        <w:bottom w:val="none" w:sz="0" w:space="0" w:color="auto"/>
        <w:right w:val="none" w:sz="0" w:space="0" w:color="auto"/>
      </w:divBdr>
    </w:div>
    <w:div w:id="889195442">
      <w:bodyDiv w:val="1"/>
      <w:marLeft w:val="0"/>
      <w:marRight w:val="0"/>
      <w:marTop w:val="0"/>
      <w:marBottom w:val="0"/>
      <w:divBdr>
        <w:top w:val="none" w:sz="0" w:space="0" w:color="auto"/>
        <w:left w:val="none" w:sz="0" w:space="0" w:color="auto"/>
        <w:bottom w:val="none" w:sz="0" w:space="0" w:color="auto"/>
        <w:right w:val="none" w:sz="0" w:space="0" w:color="auto"/>
      </w:divBdr>
    </w:div>
    <w:div w:id="890924368">
      <w:bodyDiv w:val="1"/>
      <w:marLeft w:val="0"/>
      <w:marRight w:val="0"/>
      <w:marTop w:val="0"/>
      <w:marBottom w:val="0"/>
      <w:divBdr>
        <w:top w:val="none" w:sz="0" w:space="0" w:color="auto"/>
        <w:left w:val="none" w:sz="0" w:space="0" w:color="auto"/>
        <w:bottom w:val="none" w:sz="0" w:space="0" w:color="auto"/>
        <w:right w:val="none" w:sz="0" w:space="0" w:color="auto"/>
      </w:divBdr>
    </w:div>
    <w:div w:id="892932309">
      <w:bodyDiv w:val="1"/>
      <w:marLeft w:val="0"/>
      <w:marRight w:val="0"/>
      <w:marTop w:val="0"/>
      <w:marBottom w:val="0"/>
      <w:divBdr>
        <w:top w:val="none" w:sz="0" w:space="0" w:color="auto"/>
        <w:left w:val="none" w:sz="0" w:space="0" w:color="auto"/>
        <w:bottom w:val="none" w:sz="0" w:space="0" w:color="auto"/>
        <w:right w:val="none" w:sz="0" w:space="0" w:color="auto"/>
      </w:divBdr>
    </w:div>
    <w:div w:id="912619972">
      <w:bodyDiv w:val="1"/>
      <w:marLeft w:val="0"/>
      <w:marRight w:val="0"/>
      <w:marTop w:val="0"/>
      <w:marBottom w:val="0"/>
      <w:divBdr>
        <w:top w:val="none" w:sz="0" w:space="0" w:color="auto"/>
        <w:left w:val="none" w:sz="0" w:space="0" w:color="auto"/>
        <w:bottom w:val="none" w:sz="0" w:space="0" w:color="auto"/>
        <w:right w:val="none" w:sz="0" w:space="0" w:color="auto"/>
      </w:divBdr>
    </w:div>
    <w:div w:id="939416678">
      <w:bodyDiv w:val="1"/>
      <w:marLeft w:val="0"/>
      <w:marRight w:val="0"/>
      <w:marTop w:val="0"/>
      <w:marBottom w:val="0"/>
      <w:divBdr>
        <w:top w:val="none" w:sz="0" w:space="0" w:color="auto"/>
        <w:left w:val="none" w:sz="0" w:space="0" w:color="auto"/>
        <w:bottom w:val="none" w:sz="0" w:space="0" w:color="auto"/>
        <w:right w:val="none" w:sz="0" w:space="0" w:color="auto"/>
      </w:divBdr>
    </w:div>
    <w:div w:id="941886861">
      <w:bodyDiv w:val="1"/>
      <w:marLeft w:val="0"/>
      <w:marRight w:val="0"/>
      <w:marTop w:val="0"/>
      <w:marBottom w:val="0"/>
      <w:divBdr>
        <w:top w:val="none" w:sz="0" w:space="0" w:color="auto"/>
        <w:left w:val="none" w:sz="0" w:space="0" w:color="auto"/>
        <w:bottom w:val="none" w:sz="0" w:space="0" w:color="auto"/>
        <w:right w:val="none" w:sz="0" w:space="0" w:color="auto"/>
      </w:divBdr>
    </w:div>
    <w:div w:id="957834000">
      <w:bodyDiv w:val="1"/>
      <w:marLeft w:val="0"/>
      <w:marRight w:val="0"/>
      <w:marTop w:val="0"/>
      <w:marBottom w:val="0"/>
      <w:divBdr>
        <w:top w:val="none" w:sz="0" w:space="0" w:color="auto"/>
        <w:left w:val="none" w:sz="0" w:space="0" w:color="auto"/>
        <w:bottom w:val="none" w:sz="0" w:space="0" w:color="auto"/>
        <w:right w:val="none" w:sz="0" w:space="0" w:color="auto"/>
      </w:divBdr>
    </w:div>
    <w:div w:id="963923352">
      <w:bodyDiv w:val="1"/>
      <w:marLeft w:val="0"/>
      <w:marRight w:val="0"/>
      <w:marTop w:val="0"/>
      <w:marBottom w:val="0"/>
      <w:divBdr>
        <w:top w:val="none" w:sz="0" w:space="0" w:color="auto"/>
        <w:left w:val="none" w:sz="0" w:space="0" w:color="auto"/>
        <w:bottom w:val="none" w:sz="0" w:space="0" w:color="auto"/>
        <w:right w:val="none" w:sz="0" w:space="0" w:color="auto"/>
      </w:divBdr>
    </w:div>
    <w:div w:id="964240024">
      <w:bodyDiv w:val="1"/>
      <w:marLeft w:val="0"/>
      <w:marRight w:val="0"/>
      <w:marTop w:val="0"/>
      <w:marBottom w:val="0"/>
      <w:divBdr>
        <w:top w:val="none" w:sz="0" w:space="0" w:color="auto"/>
        <w:left w:val="none" w:sz="0" w:space="0" w:color="auto"/>
        <w:bottom w:val="none" w:sz="0" w:space="0" w:color="auto"/>
        <w:right w:val="none" w:sz="0" w:space="0" w:color="auto"/>
      </w:divBdr>
    </w:div>
    <w:div w:id="966087891">
      <w:bodyDiv w:val="1"/>
      <w:marLeft w:val="0"/>
      <w:marRight w:val="0"/>
      <w:marTop w:val="0"/>
      <w:marBottom w:val="0"/>
      <w:divBdr>
        <w:top w:val="none" w:sz="0" w:space="0" w:color="auto"/>
        <w:left w:val="none" w:sz="0" w:space="0" w:color="auto"/>
        <w:bottom w:val="none" w:sz="0" w:space="0" w:color="auto"/>
        <w:right w:val="none" w:sz="0" w:space="0" w:color="auto"/>
      </w:divBdr>
    </w:div>
    <w:div w:id="969821988">
      <w:bodyDiv w:val="1"/>
      <w:marLeft w:val="0"/>
      <w:marRight w:val="0"/>
      <w:marTop w:val="0"/>
      <w:marBottom w:val="0"/>
      <w:divBdr>
        <w:top w:val="none" w:sz="0" w:space="0" w:color="auto"/>
        <w:left w:val="none" w:sz="0" w:space="0" w:color="auto"/>
        <w:bottom w:val="none" w:sz="0" w:space="0" w:color="auto"/>
        <w:right w:val="none" w:sz="0" w:space="0" w:color="auto"/>
      </w:divBdr>
    </w:div>
    <w:div w:id="969938101">
      <w:bodyDiv w:val="1"/>
      <w:marLeft w:val="0"/>
      <w:marRight w:val="0"/>
      <w:marTop w:val="0"/>
      <w:marBottom w:val="0"/>
      <w:divBdr>
        <w:top w:val="none" w:sz="0" w:space="0" w:color="auto"/>
        <w:left w:val="none" w:sz="0" w:space="0" w:color="auto"/>
        <w:bottom w:val="none" w:sz="0" w:space="0" w:color="auto"/>
        <w:right w:val="none" w:sz="0" w:space="0" w:color="auto"/>
      </w:divBdr>
    </w:div>
    <w:div w:id="978725389">
      <w:bodyDiv w:val="1"/>
      <w:marLeft w:val="0"/>
      <w:marRight w:val="0"/>
      <w:marTop w:val="0"/>
      <w:marBottom w:val="0"/>
      <w:divBdr>
        <w:top w:val="none" w:sz="0" w:space="0" w:color="auto"/>
        <w:left w:val="none" w:sz="0" w:space="0" w:color="auto"/>
        <w:bottom w:val="none" w:sz="0" w:space="0" w:color="auto"/>
        <w:right w:val="none" w:sz="0" w:space="0" w:color="auto"/>
      </w:divBdr>
    </w:div>
    <w:div w:id="987199708">
      <w:bodyDiv w:val="1"/>
      <w:marLeft w:val="0"/>
      <w:marRight w:val="0"/>
      <w:marTop w:val="0"/>
      <w:marBottom w:val="0"/>
      <w:divBdr>
        <w:top w:val="none" w:sz="0" w:space="0" w:color="auto"/>
        <w:left w:val="none" w:sz="0" w:space="0" w:color="auto"/>
        <w:bottom w:val="none" w:sz="0" w:space="0" w:color="auto"/>
        <w:right w:val="none" w:sz="0" w:space="0" w:color="auto"/>
      </w:divBdr>
    </w:div>
    <w:div w:id="996230855">
      <w:bodyDiv w:val="1"/>
      <w:marLeft w:val="0"/>
      <w:marRight w:val="0"/>
      <w:marTop w:val="0"/>
      <w:marBottom w:val="0"/>
      <w:divBdr>
        <w:top w:val="none" w:sz="0" w:space="0" w:color="auto"/>
        <w:left w:val="none" w:sz="0" w:space="0" w:color="auto"/>
        <w:bottom w:val="none" w:sz="0" w:space="0" w:color="auto"/>
        <w:right w:val="none" w:sz="0" w:space="0" w:color="auto"/>
      </w:divBdr>
    </w:div>
    <w:div w:id="999193173">
      <w:bodyDiv w:val="1"/>
      <w:marLeft w:val="0"/>
      <w:marRight w:val="0"/>
      <w:marTop w:val="0"/>
      <w:marBottom w:val="0"/>
      <w:divBdr>
        <w:top w:val="none" w:sz="0" w:space="0" w:color="auto"/>
        <w:left w:val="none" w:sz="0" w:space="0" w:color="auto"/>
        <w:bottom w:val="none" w:sz="0" w:space="0" w:color="auto"/>
        <w:right w:val="none" w:sz="0" w:space="0" w:color="auto"/>
      </w:divBdr>
    </w:div>
    <w:div w:id="1005791103">
      <w:bodyDiv w:val="1"/>
      <w:marLeft w:val="0"/>
      <w:marRight w:val="0"/>
      <w:marTop w:val="0"/>
      <w:marBottom w:val="0"/>
      <w:divBdr>
        <w:top w:val="none" w:sz="0" w:space="0" w:color="auto"/>
        <w:left w:val="none" w:sz="0" w:space="0" w:color="auto"/>
        <w:bottom w:val="none" w:sz="0" w:space="0" w:color="auto"/>
        <w:right w:val="none" w:sz="0" w:space="0" w:color="auto"/>
      </w:divBdr>
    </w:div>
    <w:div w:id="1020352417">
      <w:bodyDiv w:val="1"/>
      <w:marLeft w:val="0"/>
      <w:marRight w:val="0"/>
      <w:marTop w:val="0"/>
      <w:marBottom w:val="0"/>
      <w:divBdr>
        <w:top w:val="none" w:sz="0" w:space="0" w:color="auto"/>
        <w:left w:val="none" w:sz="0" w:space="0" w:color="auto"/>
        <w:bottom w:val="none" w:sz="0" w:space="0" w:color="auto"/>
        <w:right w:val="none" w:sz="0" w:space="0" w:color="auto"/>
      </w:divBdr>
    </w:div>
    <w:div w:id="1031759171">
      <w:bodyDiv w:val="1"/>
      <w:marLeft w:val="0"/>
      <w:marRight w:val="0"/>
      <w:marTop w:val="0"/>
      <w:marBottom w:val="0"/>
      <w:divBdr>
        <w:top w:val="none" w:sz="0" w:space="0" w:color="auto"/>
        <w:left w:val="none" w:sz="0" w:space="0" w:color="auto"/>
        <w:bottom w:val="none" w:sz="0" w:space="0" w:color="auto"/>
        <w:right w:val="none" w:sz="0" w:space="0" w:color="auto"/>
      </w:divBdr>
    </w:div>
    <w:div w:id="1061950650">
      <w:bodyDiv w:val="1"/>
      <w:marLeft w:val="0"/>
      <w:marRight w:val="0"/>
      <w:marTop w:val="0"/>
      <w:marBottom w:val="0"/>
      <w:divBdr>
        <w:top w:val="none" w:sz="0" w:space="0" w:color="auto"/>
        <w:left w:val="none" w:sz="0" w:space="0" w:color="auto"/>
        <w:bottom w:val="none" w:sz="0" w:space="0" w:color="auto"/>
        <w:right w:val="none" w:sz="0" w:space="0" w:color="auto"/>
      </w:divBdr>
    </w:div>
    <w:div w:id="1067070169">
      <w:bodyDiv w:val="1"/>
      <w:marLeft w:val="0"/>
      <w:marRight w:val="0"/>
      <w:marTop w:val="0"/>
      <w:marBottom w:val="0"/>
      <w:divBdr>
        <w:top w:val="none" w:sz="0" w:space="0" w:color="auto"/>
        <w:left w:val="none" w:sz="0" w:space="0" w:color="auto"/>
        <w:bottom w:val="none" w:sz="0" w:space="0" w:color="auto"/>
        <w:right w:val="none" w:sz="0" w:space="0" w:color="auto"/>
      </w:divBdr>
    </w:div>
    <w:div w:id="1068263086">
      <w:bodyDiv w:val="1"/>
      <w:marLeft w:val="0"/>
      <w:marRight w:val="0"/>
      <w:marTop w:val="0"/>
      <w:marBottom w:val="0"/>
      <w:divBdr>
        <w:top w:val="none" w:sz="0" w:space="0" w:color="auto"/>
        <w:left w:val="none" w:sz="0" w:space="0" w:color="auto"/>
        <w:bottom w:val="none" w:sz="0" w:space="0" w:color="auto"/>
        <w:right w:val="none" w:sz="0" w:space="0" w:color="auto"/>
      </w:divBdr>
    </w:div>
    <w:div w:id="1071731674">
      <w:bodyDiv w:val="1"/>
      <w:marLeft w:val="0"/>
      <w:marRight w:val="0"/>
      <w:marTop w:val="0"/>
      <w:marBottom w:val="0"/>
      <w:divBdr>
        <w:top w:val="none" w:sz="0" w:space="0" w:color="auto"/>
        <w:left w:val="none" w:sz="0" w:space="0" w:color="auto"/>
        <w:bottom w:val="none" w:sz="0" w:space="0" w:color="auto"/>
        <w:right w:val="none" w:sz="0" w:space="0" w:color="auto"/>
      </w:divBdr>
    </w:div>
    <w:div w:id="1073701214">
      <w:bodyDiv w:val="1"/>
      <w:marLeft w:val="0"/>
      <w:marRight w:val="0"/>
      <w:marTop w:val="0"/>
      <w:marBottom w:val="0"/>
      <w:divBdr>
        <w:top w:val="none" w:sz="0" w:space="0" w:color="auto"/>
        <w:left w:val="none" w:sz="0" w:space="0" w:color="auto"/>
        <w:bottom w:val="none" w:sz="0" w:space="0" w:color="auto"/>
        <w:right w:val="none" w:sz="0" w:space="0" w:color="auto"/>
      </w:divBdr>
    </w:div>
    <w:div w:id="1076125942">
      <w:bodyDiv w:val="1"/>
      <w:marLeft w:val="0"/>
      <w:marRight w:val="0"/>
      <w:marTop w:val="0"/>
      <w:marBottom w:val="0"/>
      <w:divBdr>
        <w:top w:val="none" w:sz="0" w:space="0" w:color="auto"/>
        <w:left w:val="none" w:sz="0" w:space="0" w:color="auto"/>
        <w:bottom w:val="none" w:sz="0" w:space="0" w:color="auto"/>
        <w:right w:val="none" w:sz="0" w:space="0" w:color="auto"/>
      </w:divBdr>
    </w:div>
    <w:div w:id="1087771268">
      <w:bodyDiv w:val="1"/>
      <w:marLeft w:val="0"/>
      <w:marRight w:val="0"/>
      <w:marTop w:val="0"/>
      <w:marBottom w:val="0"/>
      <w:divBdr>
        <w:top w:val="none" w:sz="0" w:space="0" w:color="auto"/>
        <w:left w:val="none" w:sz="0" w:space="0" w:color="auto"/>
        <w:bottom w:val="none" w:sz="0" w:space="0" w:color="auto"/>
        <w:right w:val="none" w:sz="0" w:space="0" w:color="auto"/>
      </w:divBdr>
    </w:div>
    <w:div w:id="1091391220">
      <w:bodyDiv w:val="1"/>
      <w:marLeft w:val="0"/>
      <w:marRight w:val="0"/>
      <w:marTop w:val="0"/>
      <w:marBottom w:val="0"/>
      <w:divBdr>
        <w:top w:val="none" w:sz="0" w:space="0" w:color="auto"/>
        <w:left w:val="none" w:sz="0" w:space="0" w:color="auto"/>
        <w:bottom w:val="none" w:sz="0" w:space="0" w:color="auto"/>
        <w:right w:val="none" w:sz="0" w:space="0" w:color="auto"/>
      </w:divBdr>
    </w:div>
    <w:div w:id="1098864567">
      <w:bodyDiv w:val="1"/>
      <w:marLeft w:val="0"/>
      <w:marRight w:val="0"/>
      <w:marTop w:val="0"/>
      <w:marBottom w:val="0"/>
      <w:divBdr>
        <w:top w:val="none" w:sz="0" w:space="0" w:color="auto"/>
        <w:left w:val="none" w:sz="0" w:space="0" w:color="auto"/>
        <w:bottom w:val="none" w:sz="0" w:space="0" w:color="auto"/>
        <w:right w:val="none" w:sz="0" w:space="0" w:color="auto"/>
      </w:divBdr>
    </w:div>
    <w:div w:id="1113477880">
      <w:bodyDiv w:val="1"/>
      <w:marLeft w:val="0"/>
      <w:marRight w:val="0"/>
      <w:marTop w:val="0"/>
      <w:marBottom w:val="0"/>
      <w:divBdr>
        <w:top w:val="none" w:sz="0" w:space="0" w:color="auto"/>
        <w:left w:val="none" w:sz="0" w:space="0" w:color="auto"/>
        <w:bottom w:val="none" w:sz="0" w:space="0" w:color="auto"/>
        <w:right w:val="none" w:sz="0" w:space="0" w:color="auto"/>
      </w:divBdr>
    </w:div>
    <w:div w:id="1116363636">
      <w:bodyDiv w:val="1"/>
      <w:marLeft w:val="0"/>
      <w:marRight w:val="0"/>
      <w:marTop w:val="0"/>
      <w:marBottom w:val="0"/>
      <w:divBdr>
        <w:top w:val="none" w:sz="0" w:space="0" w:color="auto"/>
        <w:left w:val="none" w:sz="0" w:space="0" w:color="auto"/>
        <w:bottom w:val="none" w:sz="0" w:space="0" w:color="auto"/>
        <w:right w:val="none" w:sz="0" w:space="0" w:color="auto"/>
      </w:divBdr>
    </w:div>
    <w:div w:id="1144546871">
      <w:bodyDiv w:val="1"/>
      <w:marLeft w:val="0"/>
      <w:marRight w:val="0"/>
      <w:marTop w:val="0"/>
      <w:marBottom w:val="0"/>
      <w:divBdr>
        <w:top w:val="none" w:sz="0" w:space="0" w:color="auto"/>
        <w:left w:val="none" w:sz="0" w:space="0" w:color="auto"/>
        <w:bottom w:val="none" w:sz="0" w:space="0" w:color="auto"/>
        <w:right w:val="none" w:sz="0" w:space="0" w:color="auto"/>
      </w:divBdr>
    </w:div>
    <w:div w:id="1180772608">
      <w:bodyDiv w:val="1"/>
      <w:marLeft w:val="0"/>
      <w:marRight w:val="0"/>
      <w:marTop w:val="0"/>
      <w:marBottom w:val="0"/>
      <w:divBdr>
        <w:top w:val="none" w:sz="0" w:space="0" w:color="auto"/>
        <w:left w:val="none" w:sz="0" w:space="0" w:color="auto"/>
        <w:bottom w:val="none" w:sz="0" w:space="0" w:color="auto"/>
        <w:right w:val="none" w:sz="0" w:space="0" w:color="auto"/>
      </w:divBdr>
    </w:div>
    <w:div w:id="1184513888">
      <w:bodyDiv w:val="1"/>
      <w:marLeft w:val="0"/>
      <w:marRight w:val="0"/>
      <w:marTop w:val="0"/>
      <w:marBottom w:val="0"/>
      <w:divBdr>
        <w:top w:val="none" w:sz="0" w:space="0" w:color="auto"/>
        <w:left w:val="none" w:sz="0" w:space="0" w:color="auto"/>
        <w:bottom w:val="none" w:sz="0" w:space="0" w:color="auto"/>
        <w:right w:val="none" w:sz="0" w:space="0" w:color="auto"/>
      </w:divBdr>
    </w:div>
    <w:div w:id="1203783453">
      <w:bodyDiv w:val="1"/>
      <w:marLeft w:val="0"/>
      <w:marRight w:val="0"/>
      <w:marTop w:val="0"/>
      <w:marBottom w:val="0"/>
      <w:divBdr>
        <w:top w:val="none" w:sz="0" w:space="0" w:color="auto"/>
        <w:left w:val="none" w:sz="0" w:space="0" w:color="auto"/>
        <w:bottom w:val="none" w:sz="0" w:space="0" w:color="auto"/>
        <w:right w:val="none" w:sz="0" w:space="0" w:color="auto"/>
      </w:divBdr>
    </w:div>
    <w:div w:id="1205017635">
      <w:bodyDiv w:val="1"/>
      <w:marLeft w:val="0"/>
      <w:marRight w:val="0"/>
      <w:marTop w:val="0"/>
      <w:marBottom w:val="0"/>
      <w:divBdr>
        <w:top w:val="none" w:sz="0" w:space="0" w:color="auto"/>
        <w:left w:val="none" w:sz="0" w:space="0" w:color="auto"/>
        <w:bottom w:val="none" w:sz="0" w:space="0" w:color="auto"/>
        <w:right w:val="none" w:sz="0" w:space="0" w:color="auto"/>
      </w:divBdr>
    </w:div>
    <w:div w:id="1205555788">
      <w:bodyDiv w:val="1"/>
      <w:marLeft w:val="0"/>
      <w:marRight w:val="0"/>
      <w:marTop w:val="0"/>
      <w:marBottom w:val="0"/>
      <w:divBdr>
        <w:top w:val="none" w:sz="0" w:space="0" w:color="auto"/>
        <w:left w:val="none" w:sz="0" w:space="0" w:color="auto"/>
        <w:bottom w:val="none" w:sz="0" w:space="0" w:color="auto"/>
        <w:right w:val="none" w:sz="0" w:space="0" w:color="auto"/>
      </w:divBdr>
    </w:div>
    <w:div w:id="1206481532">
      <w:bodyDiv w:val="1"/>
      <w:marLeft w:val="0"/>
      <w:marRight w:val="0"/>
      <w:marTop w:val="0"/>
      <w:marBottom w:val="0"/>
      <w:divBdr>
        <w:top w:val="none" w:sz="0" w:space="0" w:color="auto"/>
        <w:left w:val="none" w:sz="0" w:space="0" w:color="auto"/>
        <w:bottom w:val="none" w:sz="0" w:space="0" w:color="auto"/>
        <w:right w:val="none" w:sz="0" w:space="0" w:color="auto"/>
      </w:divBdr>
    </w:div>
    <w:div w:id="1218543144">
      <w:bodyDiv w:val="1"/>
      <w:marLeft w:val="0"/>
      <w:marRight w:val="0"/>
      <w:marTop w:val="0"/>
      <w:marBottom w:val="0"/>
      <w:divBdr>
        <w:top w:val="none" w:sz="0" w:space="0" w:color="auto"/>
        <w:left w:val="none" w:sz="0" w:space="0" w:color="auto"/>
        <w:bottom w:val="none" w:sz="0" w:space="0" w:color="auto"/>
        <w:right w:val="none" w:sz="0" w:space="0" w:color="auto"/>
      </w:divBdr>
    </w:div>
    <w:div w:id="1226141035">
      <w:bodyDiv w:val="1"/>
      <w:marLeft w:val="0"/>
      <w:marRight w:val="0"/>
      <w:marTop w:val="0"/>
      <w:marBottom w:val="0"/>
      <w:divBdr>
        <w:top w:val="none" w:sz="0" w:space="0" w:color="auto"/>
        <w:left w:val="none" w:sz="0" w:space="0" w:color="auto"/>
        <w:bottom w:val="none" w:sz="0" w:space="0" w:color="auto"/>
        <w:right w:val="none" w:sz="0" w:space="0" w:color="auto"/>
      </w:divBdr>
    </w:div>
    <w:div w:id="1229146860">
      <w:bodyDiv w:val="1"/>
      <w:marLeft w:val="0"/>
      <w:marRight w:val="0"/>
      <w:marTop w:val="0"/>
      <w:marBottom w:val="0"/>
      <w:divBdr>
        <w:top w:val="none" w:sz="0" w:space="0" w:color="auto"/>
        <w:left w:val="none" w:sz="0" w:space="0" w:color="auto"/>
        <w:bottom w:val="none" w:sz="0" w:space="0" w:color="auto"/>
        <w:right w:val="none" w:sz="0" w:space="0" w:color="auto"/>
      </w:divBdr>
    </w:div>
    <w:div w:id="1235822915">
      <w:bodyDiv w:val="1"/>
      <w:marLeft w:val="0"/>
      <w:marRight w:val="0"/>
      <w:marTop w:val="0"/>
      <w:marBottom w:val="0"/>
      <w:divBdr>
        <w:top w:val="none" w:sz="0" w:space="0" w:color="auto"/>
        <w:left w:val="none" w:sz="0" w:space="0" w:color="auto"/>
        <w:bottom w:val="none" w:sz="0" w:space="0" w:color="auto"/>
        <w:right w:val="none" w:sz="0" w:space="0" w:color="auto"/>
      </w:divBdr>
    </w:div>
    <w:div w:id="1242838987">
      <w:bodyDiv w:val="1"/>
      <w:marLeft w:val="0"/>
      <w:marRight w:val="0"/>
      <w:marTop w:val="0"/>
      <w:marBottom w:val="0"/>
      <w:divBdr>
        <w:top w:val="none" w:sz="0" w:space="0" w:color="auto"/>
        <w:left w:val="none" w:sz="0" w:space="0" w:color="auto"/>
        <w:bottom w:val="none" w:sz="0" w:space="0" w:color="auto"/>
        <w:right w:val="none" w:sz="0" w:space="0" w:color="auto"/>
      </w:divBdr>
    </w:div>
    <w:div w:id="1252857170">
      <w:bodyDiv w:val="1"/>
      <w:marLeft w:val="0"/>
      <w:marRight w:val="0"/>
      <w:marTop w:val="0"/>
      <w:marBottom w:val="0"/>
      <w:divBdr>
        <w:top w:val="none" w:sz="0" w:space="0" w:color="auto"/>
        <w:left w:val="none" w:sz="0" w:space="0" w:color="auto"/>
        <w:bottom w:val="none" w:sz="0" w:space="0" w:color="auto"/>
        <w:right w:val="none" w:sz="0" w:space="0" w:color="auto"/>
      </w:divBdr>
    </w:div>
    <w:div w:id="1272276569">
      <w:bodyDiv w:val="1"/>
      <w:marLeft w:val="0"/>
      <w:marRight w:val="0"/>
      <w:marTop w:val="0"/>
      <w:marBottom w:val="0"/>
      <w:divBdr>
        <w:top w:val="none" w:sz="0" w:space="0" w:color="auto"/>
        <w:left w:val="none" w:sz="0" w:space="0" w:color="auto"/>
        <w:bottom w:val="none" w:sz="0" w:space="0" w:color="auto"/>
        <w:right w:val="none" w:sz="0" w:space="0" w:color="auto"/>
      </w:divBdr>
    </w:div>
    <w:div w:id="1276211531">
      <w:bodyDiv w:val="1"/>
      <w:marLeft w:val="0"/>
      <w:marRight w:val="0"/>
      <w:marTop w:val="0"/>
      <w:marBottom w:val="0"/>
      <w:divBdr>
        <w:top w:val="none" w:sz="0" w:space="0" w:color="auto"/>
        <w:left w:val="none" w:sz="0" w:space="0" w:color="auto"/>
        <w:bottom w:val="none" w:sz="0" w:space="0" w:color="auto"/>
        <w:right w:val="none" w:sz="0" w:space="0" w:color="auto"/>
      </w:divBdr>
    </w:div>
    <w:div w:id="1279799761">
      <w:bodyDiv w:val="1"/>
      <w:marLeft w:val="0"/>
      <w:marRight w:val="0"/>
      <w:marTop w:val="0"/>
      <w:marBottom w:val="0"/>
      <w:divBdr>
        <w:top w:val="none" w:sz="0" w:space="0" w:color="auto"/>
        <w:left w:val="none" w:sz="0" w:space="0" w:color="auto"/>
        <w:bottom w:val="none" w:sz="0" w:space="0" w:color="auto"/>
        <w:right w:val="none" w:sz="0" w:space="0" w:color="auto"/>
      </w:divBdr>
    </w:div>
    <w:div w:id="1282110185">
      <w:bodyDiv w:val="1"/>
      <w:marLeft w:val="0"/>
      <w:marRight w:val="0"/>
      <w:marTop w:val="0"/>
      <w:marBottom w:val="0"/>
      <w:divBdr>
        <w:top w:val="none" w:sz="0" w:space="0" w:color="auto"/>
        <w:left w:val="none" w:sz="0" w:space="0" w:color="auto"/>
        <w:bottom w:val="none" w:sz="0" w:space="0" w:color="auto"/>
        <w:right w:val="none" w:sz="0" w:space="0" w:color="auto"/>
      </w:divBdr>
    </w:div>
    <w:div w:id="1285967434">
      <w:bodyDiv w:val="1"/>
      <w:marLeft w:val="0"/>
      <w:marRight w:val="0"/>
      <w:marTop w:val="0"/>
      <w:marBottom w:val="0"/>
      <w:divBdr>
        <w:top w:val="none" w:sz="0" w:space="0" w:color="auto"/>
        <w:left w:val="none" w:sz="0" w:space="0" w:color="auto"/>
        <w:bottom w:val="none" w:sz="0" w:space="0" w:color="auto"/>
        <w:right w:val="none" w:sz="0" w:space="0" w:color="auto"/>
      </w:divBdr>
    </w:div>
    <w:div w:id="1295526051">
      <w:bodyDiv w:val="1"/>
      <w:marLeft w:val="0"/>
      <w:marRight w:val="0"/>
      <w:marTop w:val="0"/>
      <w:marBottom w:val="0"/>
      <w:divBdr>
        <w:top w:val="none" w:sz="0" w:space="0" w:color="auto"/>
        <w:left w:val="none" w:sz="0" w:space="0" w:color="auto"/>
        <w:bottom w:val="none" w:sz="0" w:space="0" w:color="auto"/>
        <w:right w:val="none" w:sz="0" w:space="0" w:color="auto"/>
      </w:divBdr>
    </w:div>
    <w:div w:id="1305088007">
      <w:bodyDiv w:val="1"/>
      <w:marLeft w:val="0"/>
      <w:marRight w:val="0"/>
      <w:marTop w:val="0"/>
      <w:marBottom w:val="0"/>
      <w:divBdr>
        <w:top w:val="none" w:sz="0" w:space="0" w:color="auto"/>
        <w:left w:val="none" w:sz="0" w:space="0" w:color="auto"/>
        <w:bottom w:val="none" w:sz="0" w:space="0" w:color="auto"/>
        <w:right w:val="none" w:sz="0" w:space="0" w:color="auto"/>
      </w:divBdr>
    </w:div>
    <w:div w:id="1313679385">
      <w:bodyDiv w:val="1"/>
      <w:marLeft w:val="0"/>
      <w:marRight w:val="0"/>
      <w:marTop w:val="0"/>
      <w:marBottom w:val="0"/>
      <w:divBdr>
        <w:top w:val="none" w:sz="0" w:space="0" w:color="auto"/>
        <w:left w:val="none" w:sz="0" w:space="0" w:color="auto"/>
        <w:bottom w:val="none" w:sz="0" w:space="0" w:color="auto"/>
        <w:right w:val="none" w:sz="0" w:space="0" w:color="auto"/>
      </w:divBdr>
    </w:div>
    <w:div w:id="1338077727">
      <w:bodyDiv w:val="1"/>
      <w:marLeft w:val="0"/>
      <w:marRight w:val="0"/>
      <w:marTop w:val="0"/>
      <w:marBottom w:val="0"/>
      <w:divBdr>
        <w:top w:val="none" w:sz="0" w:space="0" w:color="auto"/>
        <w:left w:val="none" w:sz="0" w:space="0" w:color="auto"/>
        <w:bottom w:val="none" w:sz="0" w:space="0" w:color="auto"/>
        <w:right w:val="none" w:sz="0" w:space="0" w:color="auto"/>
      </w:divBdr>
    </w:div>
    <w:div w:id="1346131083">
      <w:bodyDiv w:val="1"/>
      <w:marLeft w:val="0"/>
      <w:marRight w:val="0"/>
      <w:marTop w:val="0"/>
      <w:marBottom w:val="0"/>
      <w:divBdr>
        <w:top w:val="none" w:sz="0" w:space="0" w:color="auto"/>
        <w:left w:val="none" w:sz="0" w:space="0" w:color="auto"/>
        <w:bottom w:val="none" w:sz="0" w:space="0" w:color="auto"/>
        <w:right w:val="none" w:sz="0" w:space="0" w:color="auto"/>
      </w:divBdr>
    </w:div>
    <w:div w:id="1347517538">
      <w:bodyDiv w:val="1"/>
      <w:marLeft w:val="0"/>
      <w:marRight w:val="0"/>
      <w:marTop w:val="0"/>
      <w:marBottom w:val="0"/>
      <w:divBdr>
        <w:top w:val="none" w:sz="0" w:space="0" w:color="auto"/>
        <w:left w:val="none" w:sz="0" w:space="0" w:color="auto"/>
        <w:bottom w:val="none" w:sz="0" w:space="0" w:color="auto"/>
        <w:right w:val="none" w:sz="0" w:space="0" w:color="auto"/>
      </w:divBdr>
    </w:div>
    <w:div w:id="1350255522">
      <w:bodyDiv w:val="1"/>
      <w:marLeft w:val="0"/>
      <w:marRight w:val="0"/>
      <w:marTop w:val="0"/>
      <w:marBottom w:val="0"/>
      <w:divBdr>
        <w:top w:val="none" w:sz="0" w:space="0" w:color="auto"/>
        <w:left w:val="none" w:sz="0" w:space="0" w:color="auto"/>
        <w:bottom w:val="none" w:sz="0" w:space="0" w:color="auto"/>
        <w:right w:val="none" w:sz="0" w:space="0" w:color="auto"/>
      </w:divBdr>
    </w:div>
    <w:div w:id="1360623708">
      <w:bodyDiv w:val="1"/>
      <w:marLeft w:val="0"/>
      <w:marRight w:val="0"/>
      <w:marTop w:val="0"/>
      <w:marBottom w:val="0"/>
      <w:divBdr>
        <w:top w:val="none" w:sz="0" w:space="0" w:color="auto"/>
        <w:left w:val="none" w:sz="0" w:space="0" w:color="auto"/>
        <w:bottom w:val="none" w:sz="0" w:space="0" w:color="auto"/>
        <w:right w:val="none" w:sz="0" w:space="0" w:color="auto"/>
      </w:divBdr>
    </w:div>
    <w:div w:id="1371220283">
      <w:bodyDiv w:val="1"/>
      <w:marLeft w:val="0"/>
      <w:marRight w:val="0"/>
      <w:marTop w:val="0"/>
      <w:marBottom w:val="0"/>
      <w:divBdr>
        <w:top w:val="none" w:sz="0" w:space="0" w:color="auto"/>
        <w:left w:val="none" w:sz="0" w:space="0" w:color="auto"/>
        <w:bottom w:val="none" w:sz="0" w:space="0" w:color="auto"/>
        <w:right w:val="none" w:sz="0" w:space="0" w:color="auto"/>
      </w:divBdr>
    </w:div>
    <w:div w:id="1373114778">
      <w:bodyDiv w:val="1"/>
      <w:marLeft w:val="0"/>
      <w:marRight w:val="0"/>
      <w:marTop w:val="0"/>
      <w:marBottom w:val="0"/>
      <w:divBdr>
        <w:top w:val="none" w:sz="0" w:space="0" w:color="auto"/>
        <w:left w:val="none" w:sz="0" w:space="0" w:color="auto"/>
        <w:bottom w:val="none" w:sz="0" w:space="0" w:color="auto"/>
        <w:right w:val="none" w:sz="0" w:space="0" w:color="auto"/>
      </w:divBdr>
    </w:div>
    <w:div w:id="1380393548">
      <w:bodyDiv w:val="1"/>
      <w:marLeft w:val="0"/>
      <w:marRight w:val="0"/>
      <w:marTop w:val="0"/>
      <w:marBottom w:val="0"/>
      <w:divBdr>
        <w:top w:val="none" w:sz="0" w:space="0" w:color="auto"/>
        <w:left w:val="none" w:sz="0" w:space="0" w:color="auto"/>
        <w:bottom w:val="none" w:sz="0" w:space="0" w:color="auto"/>
        <w:right w:val="none" w:sz="0" w:space="0" w:color="auto"/>
      </w:divBdr>
    </w:div>
    <w:div w:id="1394541936">
      <w:bodyDiv w:val="1"/>
      <w:marLeft w:val="0"/>
      <w:marRight w:val="0"/>
      <w:marTop w:val="0"/>
      <w:marBottom w:val="0"/>
      <w:divBdr>
        <w:top w:val="none" w:sz="0" w:space="0" w:color="auto"/>
        <w:left w:val="none" w:sz="0" w:space="0" w:color="auto"/>
        <w:bottom w:val="none" w:sz="0" w:space="0" w:color="auto"/>
        <w:right w:val="none" w:sz="0" w:space="0" w:color="auto"/>
      </w:divBdr>
    </w:div>
    <w:div w:id="1395857576">
      <w:bodyDiv w:val="1"/>
      <w:marLeft w:val="0"/>
      <w:marRight w:val="0"/>
      <w:marTop w:val="0"/>
      <w:marBottom w:val="0"/>
      <w:divBdr>
        <w:top w:val="none" w:sz="0" w:space="0" w:color="auto"/>
        <w:left w:val="none" w:sz="0" w:space="0" w:color="auto"/>
        <w:bottom w:val="none" w:sz="0" w:space="0" w:color="auto"/>
        <w:right w:val="none" w:sz="0" w:space="0" w:color="auto"/>
      </w:divBdr>
    </w:div>
    <w:div w:id="1423067258">
      <w:bodyDiv w:val="1"/>
      <w:marLeft w:val="0"/>
      <w:marRight w:val="0"/>
      <w:marTop w:val="0"/>
      <w:marBottom w:val="0"/>
      <w:divBdr>
        <w:top w:val="none" w:sz="0" w:space="0" w:color="auto"/>
        <w:left w:val="none" w:sz="0" w:space="0" w:color="auto"/>
        <w:bottom w:val="none" w:sz="0" w:space="0" w:color="auto"/>
        <w:right w:val="none" w:sz="0" w:space="0" w:color="auto"/>
      </w:divBdr>
    </w:div>
    <w:div w:id="1436439281">
      <w:bodyDiv w:val="1"/>
      <w:marLeft w:val="0"/>
      <w:marRight w:val="0"/>
      <w:marTop w:val="0"/>
      <w:marBottom w:val="0"/>
      <w:divBdr>
        <w:top w:val="none" w:sz="0" w:space="0" w:color="auto"/>
        <w:left w:val="none" w:sz="0" w:space="0" w:color="auto"/>
        <w:bottom w:val="none" w:sz="0" w:space="0" w:color="auto"/>
        <w:right w:val="none" w:sz="0" w:space="0" w:color="auto"/>
      </w:divBdr>
    </w:div>
    <w:div w:id="1452743126">
      <w:bodyDiv w:val="1"/>
      <w:marLeft w:val="0"/>
      <w:marRight w:val="0"/>
      <w:marTop w:val="0"/>
      <w:marBottom w:val="0"/>
      <w:divBdr>
        <w:top w:val="none" w:sz="0" w:space="0" w:color="auto"/>
        <w:left w:val="none" w:sz="0" w:space="0" w:color="auto"/>
        <w:bottom w:val="none" w:sz="0" w:space="0" w:color="auto"/>
        <w:right w:val="none" w:sz="0" w:space="0" w:color="auto"/>
      </w:divBdr>
    </w:div>
    <w:div w:id="1453548045">
      <w:bodyDiv w:val="1"/>
      <w:marLeft w:val="0"/>
      <w:marRight w:val="0"/>
      <w:marTop w:val="0"/>
      <w:marBottom w:val="0"/>
      <w:divBdr>
        <w:top w:val="none" w:sz="0" w:space="0" w:color="auto"/>
        <w:left w:val="none" w:sz="0" w:space="0" w:color="auto"/>
        <w:bottom w:val="none" w:sz="0" w:space="0" w:color="auto"/>
        <w:right w:val="none" w:sz="0" w:space="0" w:color="auto"/>
      </w:divBdr>
    </w:div>
    <w:div w:id="1464811931">
      <w:bodyDiv w:val="1"/>
      <w:marLeft w:val="0"/>
      <w:marRight w:val="0"/>
      <w:marTop w:val="0"/>
      <w:marBottom w:val="0"/>
      <w:divBdr>
        <w:top w:val="none" w:sz="0" w:space="0" w:color="auto"/>
        <w:left w:val="none" w:sz="0" w:space="0" w:color="auto"/>
        <w:bottom w:val="none" w:sz="0" w:space="0" w:color="auto"/>
        <w:right w:val="none" w:sz="0" w:space="0" w:color="auto"/>
      </w:divBdr>
    </w:div>
    <w:div w:id="1471901586">
      <w:bodyDiv w:val="1"/>
      <w:marLeft w:val="0"/>
      <w:marRight w:val="0"/>
      <w:marTop w:val="0"/>
      <w:marBottom w:val="0"/>
      <w:divBdr>
        <w:top w:val="none" w:sz="0" w:space="0" w:color="auto"/>
        <w:left w:val="none" w:sz="0" w:space="0" w:color="auto"/>
        <w:bottom w:val="none" w:sz="0" w:space="0" w:color="auto"/>
        <w:right w:val="none" w:sz="0" w:space="0" w:color="auto"/>
      </w:divBdr>
    </w:div>
    <w:div w:id="1478567587">
      <w:bodyDiv w:val="1"/>
      <w:marLeft w:val="0"/>
      <w:marRight w:val="0"/>
      <w:marTop w:val="0"/>
      <w:marBottom w:val="0"/>
      <w:divBdr>
        <w:top w:val="none" w:sz="0" w:space="0" w:color="auto"/>
        <w:left w:val="none" w:sz="0" w:space="0" w:color="auto"/>
        <w:bottom w:val="none" w:sz="0" w:space="0" w:color="auto"/>
        <w:right w:val="none" w:sz="0" w:space="0" w:color="auto"/>
      </w:divBdr>
    </w:div>
    <w:div w:id="1483110331">
      <w:bodyDiv w:val="1"/>
      <w:marLeft w:val="0"/>
      <w:marRight w:val="0"/>
      <w:marTop w:val="0"/>
      <w:marBottom w:val="0"/>
      <w:divBdr>
        <w:top w:val="none" w:sz="0" w:space="0" w:color="auto"/>
        <w:left w:val="none" w:sz="0" w:space="0" w:color="auto"/>
        <w:bottom w:val="none" w:sz="0" w:space="0" w:color="auto"/>
        <w:right w:val="none" w:sz="0" w:space="0" w:color="auto"/>
      </w:divBdr>
    </w:div>
    <w:div w:id="1513565403">
      <w:bodyDiv w:val="1"/>
      <w:marLeft w:val="0"/>
      <w:marRight w:val="0"/>
      <w:marTop w:val="0"/>
      <w:marBottom w:val="0"/>
      <w:divBdr>
        <w:top w:val="none" w:sz="0" w:space="0" w:color="auto"/>
        <w:left w:val="none" w:sz="0" w:space="0" w:color="auto"/>
        <w:bottom w:val="none" w:sz="0" w:space="0" w:color="auto"/>
        <w:right w:val="none" w:sz="0" w:space="0" w:color="auto"/>
      </w:divBdr>
    </w:div>
    <w:div w:id="1524320073">
      <w:bodyDiv w:val="1"/>
      <w:marLeft w:val="0"/>
      <w:marRight w:val="0"/>
      <w:marTop w:val="0"/>
      <w:marBottom w:val="0"/>
      <w:divBdr>
        <w:top w:val="none" w:sz="0" w:space="0" w:color="auto"/>
        <w:left w:val="none" w:sz="0" w:space="0" w:color="auto"/>
        <w:bottom w:val="none" w:sz="0" w:space="0" w:color="auto"/>
        <w:right w:val="none" w:sz="0" w:space="0" w:color="auto"/>
      </w:divBdr>
    </w:div>
    <w:div w:id="1525366918">
      <w:bodyDiv w:val="1"/>
      <w:marLeft w:val="0"/>
      <w:marRight w:val="0"/>
      <w:marTop w:val="0"/>
      <w:marBottom w:val="0"/>
      <w:divBdr>
        <w:top w:val="none" w:sz="0" w:space="0" w:color="auto"/>
        <w:left w:val="none" w:sz="0" w:space="0" w:color="auto"/>
        <w:bottom w:val="none" w:sz="0" w:space="0" w:color="auto"/>
        <w:right w:val="none" w:sz="0" w:space="0" w:color="auto"/>
      </w:divBdr>
    </w:div>
    <w:div w:id="1527601942">
      <w:bodyDiv w:val="1"/>
      <w:marLeft w:val="0"/>
      <w:marRight w:val="0"/>
      <w:marTop w:val="0"/>
      <w:marBottom w:val="0"/>
      <w:divBdr>
        <w:top w:val="none" w:sz="0" w:space="0" w:color="auto"/>
        <w:left w:val="none" w:sz="0" w:space="0" w:color="auto"/>
        <w:bottom w:val="none" w:sz="0" w:space="0" w:color="auto"/>
        <w:right w:val="none" w:sz="0" w:space="0" w:color="auto"/>
      </w:divBdr>
    </w:div>
    <w:div w:id="1533421571">
      <w:bodyDiv w:val="1"/>
      <w:marLeft w:val="0"/>
      <w:marRight w:val="0"/>
      <w:marTop w:val="0"/>
      <w:marBottom w:val="0"/>
      <w:divBdr>
        <w:top w:val="none" w:sz="0" w:space="0" w:color="auto"/>
        <w:left w:val="none" w:sz="0" w:space="0" w:color="auto"/>
        <w:bottom w:val="none" w:sz="0" w:space="0" w:color="auto"/>
        <w:right w:val="none" w:sz="0" w:space="0" w:color="auto"/>
      </w:divBdr>
    </w:div>
    <w:div w:id="1549149241">
      <w:bodyDiv w:val="1"/>
      <w:marLeft w:val="0"/>
      <w:marRight w:val="0"/>
      <w:marTop w:val="0"/>
      <w:marBottom w:val="0"/>
      <w:divBdr>
        <w:top w:val="none" w:sz="0" w:space="0" w:color="auto"/>
        <w:left w:val="none" w:sz="0" w:space="0" w:color="auto"/>
        <w:bottom w:val="none" w:sz="0" w:space="0" w:color="auto"/>
        <w:right w:val="none" w:sz="0" w:space="0" w:color="auto"/>
      </w:divBdr>
    </w:div>
    <w:div w:id="1549730480">
      <w:bodyDiv w:val="1"/>
      <w:marLeft w:val="0"/>
      <w:marRight w:val="0"/>
      <w:marTop w:val="0"/>
      <w:marBottom w:val="0"/>
      <w:divBdr>
        <w:top w:val="none" w:sz="0" w:space="0" w:color="auto"/>
        <w:left w:val="none" w:sz="0" w:space="0" w:color="auto"/>
        <w:bottom w:val="none" w:sz="0" w:space="0" w:color="auto"/>
        <w:right w:val="none" w:sz="0" w:space="0" w:color="auto"/>
      </w:divBdr>
    </w:div>
    <w:div w:id="1558318633">
      <w:bodyDiv w:val="1"/>
      <w:marLeft w:val="0"/>
      <w:marRight w:val="0"/>
      <w:marTop w:val="0"/>
      <w:marBottom w:val="0"/>
      <w:divBdr>
        <w:top w:val="none" w:sz="0" w:space="0" w:color="auto"/>
        <w:left w:val="none" w:sz="0" w:space="0" w:color="auto"/>
        <w:bottom w:val="none" w:sz="0" w:space="0" w:color="auto"/>
        <w:right w:val="none" w:sz="0" w:space="0" w:color="auto"/>
      </w:divBdr>
    </w:div>
    <w:div w:id="1559634365">
      <w:bodyDiv w:val="1"/>
      <w:marLeft w:val="0"/>
      <w:marRight w:val="0"/>
      <w:marTop w:val="0"/>
      <w:marBottom w:val="0"/>
      <w:divBdr>
        <w:top w:val="none" w:sz="0" w:space="0" w:color="auto"/>
        <w:left w:val="none" w:sz="0" w:space="0" w:color="auto"/>
        <w:bottom w:val="none" w:sz="0" w:space="0" w:color="auto"/>
        <w:right w:val="none" w:sz="0" w:space="0" w:color="auto"/>
      </w:divBdr>
    </w:div>
    <w:div w:id="1574120912">
      <w:bodyDiv w:val="1"/>
      <w:marLeft w:val="0"/>
      <w:marRight w:val="0"/>
      <w:marTop w:val="0"/>
      <w:marBottom w:val="0"/>
      <w:divBdr>
        <w:top w:val="none" w:sz="0" w:space="0" w:color="auto"/>
        <w:left w:val="none" w:sz="0" w:space="0" w:color="auto"/>
        <w:bottom w:val="none" w:sz="0" w:space="0" w:color="auto"/>
        <w:right w:val="none" w:sz="0" w:space="0" w:color="auto"/>
      </w:divBdr>
    </w:div>
    <w:div w:id="1580404910">
      <w:bodyDiv w:val="1"/>
      <w:marLeft w:val="0"/>
      <w:marRight w:val="0"/>
      <w:marTop w:val="0"/>
      <w:marBottom w:val="0"/>
      <w:divBdr>
        <w:top w:val="none" w:sz="0" w:space="0" w:color="auto"/>
        <w:left w:val="none" w:sz="0" w:space="0" w:color="auto"/>
        <w:bottom w:val="none" w:sz="0" w:space="0" w:color="auto"/>
        <w:right w:val="none" w:sz="0" w:space="0" w:color="auto"/>
      </w:divBdr>
    </w:div>
    <w:div w:id="1599556889">
      <w:bodyDiv w:val="1"/>
      <w:marLeft w:val="0"/>
      <w:marRight w:val="0"/>
      <w:marTop w:val="0"/>
      <w:marBottom w:val="0"/>
      <w:divBdr>
        <w:top w:val="none" w:sz="0" w:space="0" w:color="auto"/>
        <w:left w:val="none" w:sz="0" w:space="0" w:color="auto"/>
        <w:bottom w:val="none" w:sz="0" w:space="0" w:color="auto"/>
        <w:right w:val="none" w:sz="0" w:space="0" w:color="auto"/>
      </w:divBdr>
    </w:div>
    <w:div w:id="1604680847">
      <w:bodyDiv w:val="1"/>
      <w:marLeft w:val="0"/>
      <w:marRight w:val="0"/>
      <w:marTop w:val="0"/>
      <w:marBottom w:val="0"/>
      <w:divBdr>
        <w:top w:val="none" w:sz="0" w:space="0" w:color="auto"/>
        <w:left w:val="none" w:sz="0" w:space="0" w:color="auto"/>
        <w:bottom w:val="none" w:sz="0" w:space="0" w:color="auto"/>
        <w:right w:val="none" w:sz="0" w:space="0" w:color="auto"/>
      </w:divBdr>
    </w:div>
    <w:div w:id="1606034482">
      <w:bodyDiv w:val="1"/>
      <w:marLeft w:val="0"/>
      <w:marRight w:val="0"/>
      <w:marTop w:val="0"/>
      <w:marBottom w:val="0"/>
      <w:divBdr>
        <w:top w:val="none" w:sz="0" w:space="0" w:color="auto"/>
        <w:left w:val="none" w:sz="0" w:space="0" w:color="auto"/>
        <w:bottom w:val="none" w:sz="0" w:space="0" w:color="auto"/>
        <w:right w:val="none" w:sz="0" w:space="0" w:color="auto"/>
      </w:divBdr>
    </w:div>
    <w:div w:id="1611933967">
      <w:bodyDiv w:val="1"/>
      <w:marLeft w:val="0"/>
      <w:marRight w:val="0"/>
      <w:marTop w:val="0"/>
      <w:marBottom w:val="0"/>
      <w:divBdr>
        <w:top w:val="none" w:sz="0" w:space="0" w:color="auto"/>
        <w:left w:val="none" w:sz="0" w:space="0" w:color="auto"/>
        <w:bottom w:val="none" w:sz="0" w:space="0" w:color="auto"/>
        <w:right w:val="none" w:sz="0" w:space="0" w:color="auto"/>
      </w:divBdr>
    </w:div>
    <w:div w:id="1612472016">
      <w:bodyDiv w:val="1"/>
      <w:marLeft w:val="0"/>
      <w:marRight w:val="0"/>
      <w:marTop w:val="0"/>
      <w:marBottom w:val="0"/>
      <w:divBdr>
        <w:top w:val="none" w:sz="0" w:space="0" w:color="auto"/>
        <w:left w:val="none" w:sz="0" w:space="0" w:color="auto"/>
        <w:bottom w:val="none" w:sz="0" w:space="0" w:color="auto"/>
        <w:right w:val="none" w:sz="0" w:space="0" w:color="auto"/>
      </w:divBdr>
    </w:div>
    <w:div w:id="1616059121">
      <w:bodyDiv w:val="1"/>
      <w:marLeft w:val="0"/>
      <w:marRight w:val="0"/>
      <w:marTop w:val="0"/>
      <w:marBottom w:val="0"/>
      <w:divBdr>
        <w:top w:val="none" w:sz="0" w:space="0" w:color="auto"/>
        <w:left w:val="none" w:sz="0" w:space="0" w:color="auto"/>
        <w:bottom w:val="none" w:sz="0" w:space="0" w:color="auto"/>
        <w:right w:val="none" w:sz="0" w:space="0" w:color="auto"/>
      </w:divBdr>
    </w:div>
    <w:div w:id="1631128114">
      <w:bodyDiv w:val="1"/>
      <w:marLeft w:val="0"/>
      <w:marRight w:val="0"/>
      <w:marTop w:val="0"/>
      <w:marBottom w:val="0"/>
      <w:divBdr>
        <w:top w:val="none" w:sz="0" w:space="0" w:color="auto"/>
        <w:left w:val="none" w:sz="0" w:space="0" w:color="auto"/>
        <w:bottom w:val="none" w:sz="0" w:space="0" w:color="auto"/>
        <w:right w:val="none" w:sz="0" w:space="0" w:color="auto"/>
      </w:divBdr>
    </w:div>
    <w:div w:id="1638295875">
      <w:bodyDiv w:val="1"/>
      <w:marLeft w:val="0"/>
      <w:marRight w:val="0"/>
      <w:marTop w:val="0"/>
      <w:marBottom w:val="0"/>
      <w:divBdr>
        <w:top w:val="none" w:sz="0" w:space="0" w:color="auto"/>
        <w:left w:val="none" w:sz="0" w:space="0" w:color="auto"/>
        <w:bottom w:val="none" w:sz="0" w:space="0" w:color="auto"/>
        <w:right w:val="none" w:sz="0" w:space="0" w:color="auto"/>
      </w:divBdr>
    </w:div>
    <w:div w:id="1650204171">
      <w:bodyDiv w:val="1"/>
      <w:marLeft w:val="0"/>
      <w:marRight w:val="0"/>
      <w:marTop w:val="0"/>
      <w:marBottom w:val="0"/>
      <w:divBdr>
        <w:top w:val="none" w:sz="0" w:space="0" w:color="auto"/>
        <w:left w:val="none" w:sz="0" w:space="0" w:color="auto"/>
        <w:bottom w:val="none" w:sz="0" w:space="0" w:color="auto"/>
        <w:right w:val="none" w:sz="0" w:space="0" w:color="auto"/>
      </w:divBdr>
    </w:div>
    <w:div w:id="1653173300">
      <w:bodyDiv w:val="1"/>
      <w:marLeft w:val="0"/>
      <w:marRight w:val="0"/>
      <w:marTop w:val="0"/>
      <w:marBottom w:val="0"/>
      <w:divBdr>
        <w:top w:val="none" w:sz="0" w:space="0" w:color="auto"/>
        <w:left w:val="none" w:sz="0" w:space="0" w:color="auto"/>
        <w:bottom w:val="none" w:sz="0" w:space="0" w:color="auto"/>
        <w:right w:val="none" w:sz="0" w:space="0" w:color="auto"/>
      </w:divBdr>
    </w:div>
    <w:div w:id="1657345421">
      <w:bodyDiv w:val="1"/>
      <w:marLeft w:val="0"/>
      <w:marRight w:val="0"/>
      <w:marTop w:val="0"/>
      <w:marBottom w:val="0"/>
      <w:divBdr>
        <w:top w:val="none" w:sz="0" w:space="0" w:color="auto"/>
        <w:left w:val="none" w:sz="0" w:space="0" w:color="auto"/>
        <w:bottom w:val="none" w:sz="0" w:space="0" w:color="auto"/>
        <w:right w:val="none" w:sz="0" w:space="0" w:color="auto"/>
      </w:divBdr>
    </w:div>
    <w:div w:id="1680690866">
      <w:bodyDiv w:val="1"/>
      <w:marLeft w:val="0"/>
      <w:marRight w:val="0"/>
      <w:marTop w:val="0"/>
      <w:marBottom w:val="0"/>
      <w:divBdr>
        <w:top w:val="none" w:sz="0" w:space="0" w:color="auto"/>
        <w:left w:val="none" w:sz="0" w:space="0" w:color="auto"/>
        <w:bottom w:val="none" w:sz="0" w:space="0" w:color="auto"/>
        <w:right w:val="none" w:sz="0" w:space="0" w:color="auto"/>
      </w:divBdr>
    </w:div>
    <w:div w:id="1722636763">
      <w:bodyDiv w:val="1"/>
      <w:marLeft w:val="0"/>
      <w:marRight w:val="0"/>
      <w:marTop w:val="0"/>
      <w:marBottom w:val="0"/>
      <w:divBdr>
        <w:top w:val="none" w:sz="0" w:space="0" w:color="auto"/>
        <w:left w:val="none" w:sz="0" w:space="0" w:color="auto"/>
        <w:bottom w:val="none" w:sz="0" w:space="0" w:color="auto"/>
        <w:right w:val="none" w:sz="0" w:space="0" w:color="auto"/>
      </w:divBdr>
    </w:div>
    <w:div w:id="1738935849">
      <w:bodyDiv w:val="1"/>
      <w:marLeft w:val="0"/>
      <w:marRight w:val="0"/>
      <w:marTop w:val="0"/>
      <w:marBottom w:val="0"/>
      <w:divBdr>
        <w:top w:val="none" w:sz="0" w:space="0" w:color="auto"/>
        <w:left w:val="none" w:sz="0" w:space="0" w:color="auto"/>
        <w:bottom w:val="none" w:sz="0" w:space="0" w:color="auto"/>
        <w:right w:val="none" w:sz="0" w:space="0" w:color="auto"/>
      </w:divBdr>
    </w:div>
    <w:div w:id="1743986393">
      <w:bodyDiv w:val="1"/>
      <w:marLeft w:val="0"/>
      <w:marRight w:val="0"/>
      <w:marTop w:val="0"/>
      <w:marBottom w:val="0"/>
      <w:divBdr>
        <w:top w:val="none" w:sz="0" w:space="0" w:color="auto"/>
        <w:left w:val="none" w:sz="0" w:space="0" w:color="auto"/>
        <w:bottom w:val="none" w:sz="0" w:space="0" w:color="auto"/>
        <w:right w:val="none" w:sz="0" w:space="0" w:color="auto"/>
      </w:divBdr>
    </w:div>
    <w:div w:id="1747922977">
      <w:bodyDiv w:val="1"/>
      <w:marLeft w:val="0"/>
      <w:marRight w:val="0"/>
      <w:marTop w:val="0"/>
      <w:marBottom w:val="0"/>
      <w:divBdr>
        <w:top w:val="none" w:sz="0" w:space="0" w:color="auto"/>
        <w:left w:val="none" w:sz="0" w:space="0" w:color="auto"/>
        <w:bottom w:val="none" w:sz="0" w:space="0" w:color="auto"/>
        <w:right w:val="none" w:sz="0" w:space="0" w:color="auto"/>
      </w:divBdr>
    </w:div>
    <w:div w:id="1750037164">
      <w:bodyDiv w:val="1"/>
      <w:marLeft w:val="0"/>
      <w:marRight w:val="0"/>
      <w:marTop w:val="0"/>
      <w:marBottom w:val="0"/>
      <w:divBdr>
        <w:top w:val="none" w:sz="0" w:space="0" w:color="auto"/>
        <w:left w:val="none" w:sz="0" w:space="0" w:color="auto"/>
        <w:bottom w:val="none" w:sz="0" w:space="0" w:color="auto"/>
        <w:right w:val="none" w:sz="0" w:space="0" w:color="auto"/>
      </w:divBdr>
    </w:div>
    <w:div w:id="1753354327">
      <w:bodyDiv w:val="1"/>
      <w:marLeft w:val="0"/>
      <w:marRight w:val="0"/>
      <w:marTop w:val="0"/>
      <w:marBottom w:val="0"/>
      <w:divBdr>
        <w:top w:val="none" w:sz="0" w:space="0" w:color="auto"/>
        <w:left w:val="none" w:sz="0" w:space="0" w:color="auto"/>
        <w:bottom w:val="none" w:sz="0" w:space="0" w:color="auto"/>
        <w:right w:val="none" w:sz="0" w:space="0" w:color="auto"/>
      </w:divBdr>
    </w:div>
    <w:div w:id="1761179469">
      <w:bodyDiv w:val="1"/>
      <w:marLeft w:val="0"/>
      <w:marRight w:val="0"/>
      <w:marTop w:val="0"/>
      <w:marBottom w:val="0"/>
      <w:divBdr>
        <w:top w:val="none" w:sz="0" w:space="0" w:color="auto"/>
        <w:left w:val="none" w:sz="0" w:space="0" w:color="auto"/>
        <w:bottom w:val="none" w:sz="0" w:space="0" w:color="auto"/>
        <w:right w:val="none" w:sz="0" w:space="0" w:color="auto"/>
      </w:divBdr>
    </w:div>
    <w:div w:id="1761439593">
      <w:bodyDiv w:val="1"/>
      <w:marLeft w:val="0"/>
      <w:marRight w:val="0"/>
      <w:marTop w:val="0"/>
      <w:marBottom w:val="0"/>
      <w:divBdr>
        <w:top w:val="none" w:sz="0" w:space="0" w:color="auto"/>
        <w:left w:val="none" w:sz="0" w:space="0" w:color="auto"/>
        <w:bottom w:val="none" w:sz="0" w:space="0" w:color="auto"/>
        <w:right w:val="none" w:sz="0" w:space="0" w:color="auto"/>
      </w:divBdr>
    </w:div>
    <w:div w:id="1787118659">
      <w:bodyDiv w:val="1"/>
      <w:marLeft w:val="0"/>
      <w:marRight w:val="0"/>
      <w:marTop w:val="0"/>
      <w:marBottom w:val="0"/>
      <w:divBdr>
        <w:top w:val="none" w:sz="0" w:space="0" w:color="auto"/>
        <w:left w:val="none" w:sz="0" w:space="0" w:color="auto"/>
        <w:bottom w:val="none" w:sz="0" w:space="0" w:color="auto"/>
        <w:right w:val="none" w:sz="0" w:space="0" w:color="auto"/>
      </w:divBdr>
    </w:div>
    <w:div w:id="1793327474">
      <w:bodyDiv w:val="1"/>
      <w:marLeft w:val="0"/>
      <w:marRight w:val="0"/>
      <w:marTop w:val="0"/>
      <w:marBottom w:val="0"/>
      <w:divBdr>
        <w:top w:val="none" w:sz="0" w:space="0" w:color="auto"/>
        <w:left w:val="none" w:sz="0" w:space="0" w:color="auto"/>
        <w:bottom w:val="none" w:sz="0" w:space="0" w:color="auto"/>
        <w:right w:val="none" w:sz="0" w:space="0" w:color="auto"/>
      </w:divBdr>
    </w:div>
    <w:div w:id="1794013886">
      <w:bodyDiv w:val="1"/>
      <w:marLeft w:val="0"/>
      <w:marRight w:val="0"/>
      <w:marTop w:val="0"/>
      <w:marBottom w:val="0"/>
      <w:divBdr>
        <w:top w:val="none" w:sz="0" w:space="0" w:color="auto"/>
        <w:left w:val="none" w:sz="0" w:space="0" w:color="auto"/>
        <w:bottom w:val="none" w:sz="0" w:space="0" w:color="auto"/>
        <w:right w:val="none" w:sz="0" w:space="0" w:color="auto"/>
      </w:divBdr>
    </w:div>
    <w:div w:id="1804077992">
      <w:bodyDiv w:val="1"/>
      <w:marLeft w:val="0"/>
      <w:marRight w:val="0"/>
      <w:marTop w:val="0"/>
      <w:marBottom w:val="0"/>
      <w:divBdr>
        <w:top w:val="none" w:sz="0" w:space="0" w:color="auto"/>
        <w:left w:val="none" w:sz="0" w:space="0" w:color="auto"/>
        <w:bottom w:val="none" w:sz="0" w:space="0" w:color="auto"/>
        <w:right w:val="none" w:sz="0" w:space="0" w:color="auto"/>
      </w:divBdr>
    </w:div>
    <w:div w:id="1809977497">
      <w:bodyDiv w:val="1"/>
      <w:marLeft w:val="0"/>
      <w:marRight w:val="0"/>
      <w:marTop w:val="0"/>
      <w:marBottom w:val="0"/>
      <w:divBdr>
        <w:top w:val="none" w:sz="0" w:space="0" w:color="auto"/>
        <w:left w:val="none" w:sz="0" w:space="0" w:color="auto"/>
        <w:bottom w:val="none" w:sz="0" w:space="0" w:color="auto"/>
        <w:right w:val="none" w:sz="0" w:space="0" w:color="auto"/>
      </w:divBdr>
    </w:div>
    <w:div w:id="1824659646">
      <w:bodyDiv w:val="1"/>
      <w:marLeft w:val="0"/>
      <w:marRight w:val="0"/>
      <w:marTop w:val="0"/>
      <w:marBottom w:val="0"/>
      <w:divBdr>
        <w:top w:val="none" w:sz="0" w:space="0" w:color="auto"/>
        <w:left w:val="none" w:sz="0" w:space="0" w:color="auto"/>
        <w:bottom w:val="none" w:sz="0" w:space="0" w:color="auto"/>
        <w:right w:val="none" w:sz="0" w:space="0" w:color="auto"/>
      </w:divBdr>
    </w:div>
    <w:div w:id="1849442212">
      <w:bodyDiv w:val="1"/>
      <w:marLeft w:val="0"/>
      <w:marRight w:val="0"/>
      <w:marTop w:val="0"/>
      <w:marBottom w:val="0"/>
      <w:divBdr>
        <w:top w:val="none" w:sz="0" w:space="0" w:color="auto"/>
        <w:left w:val="none" w:sz="0" w:space="0" w:color="auto"/>
        <w:bottom w:val="none" w:sz="0" w:space="0" w:color="auto"/>
        <w:right w:val="none" w:sz="0" w:space="0" w:color="auto"/>
      </w:divBdr>
    </w:div>
    <w:div w:id="1874268508">
      <w:bodyDiv w:val="1"/>
      <w:marLeft w:val="0"/>
      <w:marRight w:val="0"/>
      <w:marTop w:val="0"/>
      <w:marBottom w:val="0"/>
      <w:divBdr>
        <w:top w:val="none" w:sz="0" w:space="0" w:color="auto"/>
        <w:left w:val="none" w:sz="0" w:space="0" w:color="auto"/>
        <w:bottom w:val="none" w:sz="0" w:space="0" w:color="auto"/>
        <w:right w:val="none" w:sz="0" w:space="0" w:color="auto"/>
      </w:divBdr>
    </w:div>
    <w:div w:id="1875344545">
      <w:bodyDiv w:val="1"/>
      <w:marLeft w:val="0"/>
      <w:marRight w:val="0"/>
      <w:marTop w:val="0"/>
      <w:marBottom w:val="0"/>
      <w:divBdr>
        <w:top w:val="none" w:sz="0" w:space="0" w:color="auto"/>
        <w:left w:val="none" w:sz="0" w:space="0" w:color="auto"/>
        <w:bottom w:val="none" w:sz="0" w:space="0" w:color="auto"/>
        <w:right w:val="none" w:sz="0" w:space="0" w:color="auto"/>
      </w:divBdr>
    </w:div>
    <w:div w:id="1879318754">
      <w:bodyDiv w:val="1"/>
      <w:marLeft w:val="0"/>
      <w:marRight w:val="0"/>
      <w:marTop w:val="0"/>
      <w:marBottom w:val="0"/>
      <w:divBdr>
        <w:top w:val="none" w:sz="0" w:space="0" w:color="auto"/>
        <w:left w:val="none" w:sz="0" w:space="0" w:color="auto"/>
        <w:bottom w:val="none" w:sz="0" w:space="0" w:color="auto"/>
        <w:right w:val="none" w:sz="0" w:space="0" w:color="auto"/>
      </w:divBdr>
    </w:div>
    <w:div w:id="1899315180">
      <w:bodyDiv w:val="1"/>
      <w:marLeft w:val="0"/>
      <w:marRight w:val="0"/>
      <w:marTop w:val="0"/>
      <w:marBottom w:val="0"/>
      <w:divBdr>
        <w:top w:val="none" w:sz="0" w:space="0" w:color="auto"/>
        <w:left w:val="none" w:sz="0" w:space="0" w:color="auto"/>
        <w:bottom w:val="none" w:sz="0" w:space="0" w:color="auto"/>
        <w:right w:val="none" w:sz="0" w:space="0" w:color="auto"/>
      </w:divBdr>
    </w:div>
    <w:div w:id="1899366018">
      <w:bodyDiv w:val="1"/>
      <w:marLeft w:val="0"/>
      <w:marRight w:val="0"/>
      <w:marTop w:val="0"/>
      <w:marBottom w:val="0"/>
      <w:divBdr>
        <w:top w:val="none" w:sz="0" w:space="0" w:color="auto"/>
        <w:left w:val="none" w:sz="0" w:space="0" w:color="auto"/>
        <w:bottom w:val="none" w:sz="0" w:space="0" w:color="auto"/>
        <w:right w:val="none" w:sz="0" w:space="0" w:color="auto"/>
      </w:divBdr>
    </w:div>
    <w:div w:id="1899633546">
      <w:bodyDiv w:val="1"/>
      <w:marLeft w:val="0"/>
      <w:marRight w:val="0"/>
      <w:marTop w:val="0"/>
      <w:marBottom w:val="0"/>
      <w:divBdr>
        <w:top w:val="none" w:sz="0" w:space="0" w:color="auto"/>
        <w:left w:val="none" w:sz="0" w:space="0" w:color="auto"/>
        <w:bottom w:val="none" w:sz="0" w:space="0" w:color="auto"/>
        <w:right w:val="none" w:sz="0" w:space="0" w:color="auto"/>
      </w:divBdr>
    </w:div>
    <w:div w:id="1922521110">
      <w:bodyDiv w:val="1"/>
      <w:marLeft w:val="0"/>
      <w:marRight w:val="0"/>
      <w:marTop w:val="0"/>
      <w:marBottom w:val="0"/>
      <w:divBdr>
        <w:top w:val="none" w:sz="0" w:space="0" w:color="auto"/>
        <w:left w:val="none" w:sz="0" w:space="0" w:color="auto"/>
        <w:bottom w:val="none" w:sz="0" w:space="0" w:color="auto"/>
        <w:right w:val="none" w:sz="0" w:space="0" w:color="auto"/>
      </w:divBdr>
    </w:div>
    <w:div w:id="1923250526">
      <w:bodyDiv w:val="1"/>
      <w:marLeft w:val="0"/>
      <w:marRight w:val="0"/>
      <w:marTop w:val="0"/>
      <w:marBottom w:val="0"/>
      <w:divBdr>
        <w:top w:val="none" w:sz="0" w:space="0" w:color="auto"/>
        <w:left w:val="none" w:sz="0" w:space="0" w:color="auto"/>
        <w:bottom w:val="none" w:sz="0" w:space="0" w:color="auto"/>
        <w:right w:val="none" w:sz="0" w:space="0" w:color="auto"/>
      </w:divBdr>
    </w:div>
    <w:div w:id="1962298275">
      <w:bodyDiv w:val="1"/>
      <w:marLeft w:val="0"/>
      <w:marRight w:val="0"/>
      <w:marTop w:val="0"/>
      <w:marBottom w:val="0"/>
      <w:divBdr>
        <w:top w:val="none" w:sz="0" w:space="0" w:color="auto"/>
        <w:left w:val="none" w:sz="0" w:space="0" w:color="auto"/>
        <w:bottom w:val="none" w:sz="0" w:space="0" w:color="auto"/>
        <w:right w:val="none" w:sz="0" w:space="0" w:color="auto"/>
      </w:divBdr>
    </w:div>
    <w:div w:id="1968930815">
      <w:bodyDiv w:val="1"/>
      <w:marLeft w:val="0"/>
      <w:marRight w:val="0"/>
      <w:marTop w:val="0"/>
      <w:marBottom w:val="0"/>
      <w:divBdr>
        <w:top w:val="none" w:sz="0" w:space="0" w:color="auto"/>
        <w:left w:val="none" w:sz="0" w:space="0" w:color="auto"/>
        <w:bottom w:val="none" w:sz="0" w:space="0" w:color="auto"/>
        <w:right w:val="none" w:sz="0" w:space="0" w:color="auto"/>
      </w:divBdr>
    </w:div>
    <w:div w:id="1973559571">
      <w:bodyDiv w:val="1"/>
      <w:marLeft w:val="0"/>
      <w:marRight w:val="0"/>
      <w:marTop w:val="0"/>
      <w:marBottom w:val="0"/>
      <w:divBdr>
        <w:top w:val="none" w:sz="0" w:space="0" w:color="auto"/>
        <w:left w:val="none" w:sz="0" w:space="0" w:color="auto"/>
        <w:bottom w:val="none" w:sz="0" w:space="0" w:color="auto"/>
        <w:right w:val="none" w:sz="0" w:space="0" w:color="auto"/>
      </w:divBdr>
    </w:div>
    <w:div w:id="1975327585">
      <w:bodyDiv w:val="1"/>
      <w:marLeft w:val="0"/>
      <w:marRight w:val="0"/>
      <w:marTop w:val="0"/>
      <w:marBottom w:val="0"/>
      <w:divBdr>
        <w:top w:val="none" w:sz="0" w:space="0" w:color="auto"/>
        <w:left w:val="none" w:sz="0" w:space="0" w:color="auto"/>
        <w:bottom w:val="none" w:sz="0" w:space="0" w:color="auto"/>
        <w:right w:val="none" w:sz="0" w:space="0" w:color="auto"/>
      </w:divBdr>
    </w:div>
    <w:div w:id="1979142746">
      <w:bodyDiv w:val="1"/>
      <w:marLeft w:val="0"/>
      <w:marRight w:val="0"/>
      <w:marTop w:val="0"/>
      <w:marBottom w:val="0"/>
      <w:divBdr>
        <w:top w:val="none" w:sz="0" w:space="0" w:color="auto"/>
        <w:left w:val="none" w:sz="0" w:space="0" w:color="auto"/>
        <w:bottom w:val="none" w:sz="0" w:space="0" w:color="auto"/>
        <w:right w:val="none" w:sz="0" w:space="0" w:color="auto"/>
      </w:divBdr>
    </w:div>
    <w:div w:id="1984695893">
      <w:bodyDiv w:val="1"/>
      <w:marLeft w:val="0"/>
      <w:marRight w:val="0"/>
      <w:marTop w:val="0"/>
      <w:marBottom w:val="0"/>
      <w:divBdr>
        <w:top w:val="none" w:sz="0" w:space="0" w:color="auto"/>
        <w:left w:val="none" w:sz="0" w:space="0" w:color="auto"/>
        <w:bottom w:val="none" w:sz="0" w:space="0" w:color="auto"/>
        <w:right w:val="none" w:sz="0" w:space="0" w:color="auto"/>
      </w:divBdr>
    </w:div>
    <w:div w:id="2005353241">
      <w:bodyDiv w:val="1"/>
      <w:marLeft w:val="0"/>
      <w:marRight w:val="0"/>
      <w:marTop w:val="0"/>
      <w:marBottom w:val="0"/>
      <w:divBdr>
        <w:top w:val="none" w:sz="0" w:space="0" w:color="auto"/>
        <w:left w:val="none" w:sz="0" w:space="0" w:color="auto"/>
        <w:bottom w:val="none" w:sz="0" w:space="0" w:color="auto"/>
        <w:right w:val="none" w:sz="0" w:space="0" w:color="auto"/>
      </w:divBdr>
    </w:div>
    <w:div w:id="2018001774">
      <w:bodyDiv w:val="1"/>
      <w:marLeft w:val="0"/>
      <w:marRight w:val="0"/>
      <w:marTop w:val="0"/>
      <w:marBottom w:val="0"/>
      <w:divBdr>
        <w:top w:val="none" w:sz="0" w:space="0" w:color="auto"/>
        <w:left w:val="none" w:sz="0" w:space="0" w:color="auto"/>
        <w:bottom w:val="none" w:sz="0" w:space="0" w:color="auto"/>
        <w:right w:val="none" w:sz="0" w:space="0" w:color="auto"/>
      </w:divBdr>
    </w:div>
    <w:div w:id="2029333124">
      <w:bodyDiv w:val="1"/>
      <w:marLeft w:val="0"/>
      <w:marRight w:val="0"/>
      <w:marTop w:val="0"/>
      <w:marBottom w:val="0"/>
      <w:divBdr>
        <w:top w:val="none" w:sz="0" w:space="0" w:color="auto"/>
        <w:left w:val="none" w:sz="0" w:space="0" w:color="auto"/>
        <w:bottom w:val="none" w:sz="0" w:space="0" w:color="auto"/>
        <w:right w:val="none" w:sz="0" w:space="0" w:color="auto"/>
      </w:divBdr>
    </w:div>
    <w:div w:id="2041322653">
      <w:bodyDiv w:val="1"/>
      <w:marLeft w:val="0"/>
      <w:marRight w:val="0"/>
      <w:marTop w:val="0"/>
      <w:marBottom w:val="0"/>
      <w:divBdr>
        <w:top w:val="none" w:sz="0" w:space="0" w:color="auto"/>
        <w:left w:val="none" w:sz="0" w:space="0" w:color="auto"/>
        <w:bottom w:val="none" w:sz="0" w:space="0" w:color="auto"/>
        <w:right w:val="none" w:sz="0" w:space="0" w:color="auto"/>
      </w:divBdr>
    </w:div>
    <w:div w:id="2044624538">
      <w:bodyDiv w:val="1"/>
      <w:marLeft w:val="0"/>
      <w:marRight w:val="0"/>
      <w:marTop w:val="0"/>
      <w:marBottom w:val="0"/>
      <w:divBdr>
        <w:top w:val="none" w:sz="0" w:space="0" w:color="auto"/>
        <w:left w:val="none" w:sz="0" w:space="0" w:color="auto"/>
        <w:bottom w:val="none" w:sz="0" w:space="0" w:color="auto"/>
        <w:right w:val="none" w:sz="0" w:space="0" w:color="auto"/>
      </w:divBdr>
    </w:div>
    <w:div w:id="2045130993">
      <w:bodyDiv w:val="1"/>
      <w:marLeft w:val="0"/>
      <w:marRight w:val="0"/>
      <w:marTop w:val="0"/>
      <w:marBottom w:val="0"/>
      <w:divBdr>
        <w:top w:val="none" w:sz="0" w:space="0" w:color="auto"/>
        <w:left w:val="none" w:sz="0" w:space="0" w:color="auto"/>
        <w:bottom w:val="none" w:sz="0" w:space="0" w:color="auto"/>
        <w:right w:val="none" w:sz="0" w:space="0" w:color="auto"/>
      </w:divBdr>
    </w:div>
    <w:div w:id="2048287156">
      <w:bodyDiv w:val="1"/>
      <w:marLeft w:val="0"/>
      <w:marRight w:val="0"/>
      <w:marTop w:val="0"/>
      <w:marBottom w:val="0"/>
      <w:divBdr>
        <w:top w:val="none" w:sz="0" w:space="0" w:color="auto"/>
        <w:left w:val="none" w:sz="0" w:space="0" w:color="auto"/>
        <w:bottom w:val="none" w:sz="0" w:space="0" w:color="auto"/>
        <w:right w:val="none" w:sz="0" w:space="0" w:color="auto"/>
      </w:divBdr>
    </w:div>
    <w:div w:id="2050689435">
      <w:bodyDiv w:val="1"/>
      <w:marLeft w:val="0"/>
      <w:marRight w:val="0"/>
      <w:marTop w:val="0"/>
      <w:marBottom w:val="0"/>
      <w:divBdr>
        <w:top w:val="none" w:sz="0" w:space="0" w:color="auto"/>
        <w:left w:val="none" w:sz="0" w:space="0" w:color="auto"/>
        <w:bottom w:val="none" w:sz="0" w:space="0" w:color="auto"/>
        <w:right w:val="none" w:sz="0" w:space="0" w:color="auto"/>
      </w:divBdr>
    </w:div>
    <w:div w:id="2058120647">
      <w:bodyDiv w:val="1"/>
      <w:marLeft w:val="0"/>
      <w:marRight w:val="0"/>
      <w:marTop w:val="0"/>
      <w:marBottom w:val="0"/>
      <w:divBdr>
        <w:top w:val="none" w:sz="0" w:space="0" w:color="auto"/>
        <w:left w:val="none" w:sz="0" w:space="0" w:color="auto"/>
        <w:bottom w:val="none" w:sz="0" w:space="0" w:color="auto"/>
        <w:right w:val="none" w:sz="0" w:space="0" w:color="auto"/>
      </w:divBdr>
    </w:div>
    <w:div w:id="2097288768">
      <w:bodyDiv w:val="1"/>
      <w:marLeft w:val="0"/>
      <w:marRight w:val="0"/>
      <w:marTop w:val="0"/>
      <w:marBottom w:val="0"/>
      <w:divBdr>
        <w:top w:val="none" w:sz="0" w:space="0" w:color="auto"/>
        <w:left w:val="none" w:sz="0" w:space="0" w:color="auto"/>
        <w:bottom w:val="none" w:sz="0" w:space="0" w:color="auto"/>
        <w:right w:val="none" w:sz="0" w:space="0" w:color="auto"/>
      </w:divBdr>
    </w:div>
    <w:div w:id="2111196804">
      <w:bodyDiv w:val="1"/>
      <w:marLeft w:val="0"/>
      <w:marRight w:val="0"/>
      <w:marTop w:val="0"/>
      <w:marBottom w:val="0"/>
      <w:divBdr>
        <w:top w:val="none" w:sz="0" w:space="0" w:color="auto"/>
        <w:left w:val="none" w:sz="0" w:space="0" w:color="auto"/>
        <w:bottom w:val="none" w:sz="0" w:space="0" w:color="auto"/>
        <w:right w:val="none" w:sz="0" w:space="0" w:color="auto"/>
      </w:divBdr>
    </w:div>
    <w:div w:id="2119250916">
      <w:bodyDiv w:val="1"/>
      <w:marLeft w:val="0"/>
      <w:marRight w:val="0"/>
      <w:marTop w:val="0"/>
      <w:marBottom w:val="0"/>
      <w:divBdr>
        <w:top w:val="none" w:sz="0" w:space="0" w:color="auto"/>
        <w:left w:val="none" w:sz="0" w:space="0" w:color="auto"/>
        <w:bottom w:val="none" w:sz="0" w:space="0" w:color="auto"/>
        <w:right w:val="none" w:sz="0" w:space="0" w:color="auto"/>
      </w:divBdr>
    </w:div>
    <w:div w:id="2125692757">
      <w:bodyDiv w:val="1"/>
      <w:marLeft w:val="0"/>
      <w:marRight w:val="0"/>
      <w:marTop w:val="0"/>
      <w:marBottom w:val="0"/>
      <w:divBdr>
        <w:top w:val="none" w:sz="0" w:space="0" w:color="auto"/>
        <w:left w:val="none" w:sz="0" w:space="0" w:color="auto"/>
        <w:bottom w:val="none" w:sz="0" w:space="0" w:color="auto"/>
        <w:right w:val="none" w:sz="0" w:space="0" w:color="auto"/>
      </w:divBdr>
    </w:div>
    <w:div w:id="2126269769">
      <w:bodyDiv w:val="1"/>
      <w:marLeft w:val="0"/>
      <w:marRight w:val="0"/>
      <w:marTop w:val="0"/>
      <w:marBottom w:val="0"/>
      <w:divBdr>
        <w:top w:val="none" w:sz="0" w:space="0" w:color="auto"/>
        <w:left w:val="none" w:sz="0" w:space="0" w:color="auto"/>
        <w:bottom w:val="none" w:sz="0" w:space="0" w:color="auto"/>
        <w:right w:val="none" w:sz="0" w:space="0" w:color="auto"/>
      </w:divBdr>
    </w:div>
    <w:div w:id="21324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oleman@qub.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DB9F6-CE74-42B7-9FE7-21533E62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5687</Words>
  <Characters>32421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vt:lpstr>
    </vt:vector>
  </TitlesOfParts>
  <Company>Medicine, Dentistry and Biomedical Sciences</Company>
  <LinksUpToDate>false</LinksUpToDate>
  <CharactersWithSpaces>38032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Helen Coleman</dc:creator>
  <cp:lastModifiedBy>LS Ma</cp:lastModifiedBy>
  <cp:revision>2</cp:revision>
  <cp:lastPrinted>2015-05-26T11:07:00Z</cp:lastPrinted>
  <dcterms:created xsi:type="dcterms:W3CDTF">2016-01-29T22:43:00Z</dcterms:created>
  <dcterms:modified xsi:type="dcterms:W3CDTF">2016-01-29T22:43:00Z</dcterms:modified>
</cp:coreProperties>
</file>