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3C8" w:rsidRPr="0052398A" w:rsidRDefault="0010259D" w:rsidP="00866B62">
      <w:pPr>
        <w:widowControl/>
        <w:snapToGrid w:val="0"/>
        <w:spacing w:line="360" w:lineRule="auto"/>
        <w:rPr>
          <w:rFonts w:ascii="Book Antiqua" w:hAnsi="Book Antiqua" w:cs="Times New Roman"/>
          <w:b/>
          <w:i/>
          <w:kern w:val="0"/>
          <w:sz w:val="24"/>
          <w:szCs w:val="24"/>
        </w:rPr>
      </w:pPr>
      <w:bookmarkStart w:id="0" w:name="OLE_LINK20"/>
      <w:bookmarkStart w:id="1" w:name="OLE_LINK21"/>
      <w:r w:rsidRPr="0052398A">
        <w:rPr>
          <w:rFonts w:ascii="Book Antiqua" w:hAnsi="Book Antiqua" w:cs="Times New Roman"/>
          <w:b/>
          <w:kern w:val="0"/>
          <w:sz w:val="24"/>
          <w:szCs w:val="24"/>
        </w:rPr>
        <w:t xml:space="preserve">Name of Journal: </w:t>
      </w:r>
      <w:r w:rsidRPr="0052398A">
        <w:rPr>
          <w:rFonts w:ascii="Book Antiqua" w:hAnsi="Book Antiqua" w:cs="Times New Roman"/>
          <w:b/>
          <w:i/>
          <w:kern w:val="0"/>
          <w:sz w:val="24"/>
          <w:szCs w:val="24"/>
        </w:rPr>
        <w:t>World Journal of Gastroenterology</w:t>
      </w:r>
    </w:p>
    <w:p w:rsidR="0010259D" w:rsidRPr="0052398A" w:rsidRDefault="004D63C8" w:rsidP="00866B62">
      <w:pPr>
        <w:widowControl/>
        <w:snapToGrid w:val="0"/>
        <w:spacing w:line="360" w:lineRule="auto"/>
        <w:rPr>
          <w:rFonts w:ascii="Book Antiqua" w:hAnsi="Book Antiqua" w:cs="Times New Roman"/>
          <w:b/>
          <w:kern w:val="0"/>
          <w:sz w:val="24"/>
          <w:szCs w:val="24"/>
        </w:rPr>
      </w:pPr>
      <w:bookmarkStart w:id="2" w:name="OLE_LINK486"/>
      <w:bookmarkStart w:id="3" w:name="OLE_LINK485"/>
      <w:r w:rsidRPr="0052398A">
        <w:rPr>
          <w:rFonts w:ascii="Book Antiqua" w:hAnsi="Book Antiqua" w:cs="Times New Roman"/>
          <w:b/>
          <w:kern w:val="0"/>
          <w:sz w:val="24"/>
          <w:highlight w:val="white"/>
        </w:rPr>
        <w:t>ESPS Manuscript NO:</w:t>
      </w:r>
      <w:bookmarkEnd w:id="2"/>
      <w:bookmarkEnd w:id="3"/>
      <w:r w:rsidR="00B97084" w:rsidRPr="0052398A">
        <w:rPr>
          <w:rFonts w:ascii="Book Antiqua" w:hAnsi="Book Antiqua" w:cs="Times New Roman"/>
          <w:b/>
          <w:kern w:val="0"/>
          <w:sz w:val="24"/>
        </w:rPr>
        <w:t xml:space="preserve"> 23825</w:t>
      </w:r>
    </w:p>
    <w:p w:rsidR="00140675" w:rsidRDefault="0010259D" w:rsidP="00866B62">
      <w:pPr>
        <w:widowControl/>
        <w:snapToGrid w:val="0"/>
        <w:spacing w:line="360" w:lineRule="auto"/>
        <w:rPr>
          <w:rFonts w:ascii="Book Antiqua" w:hAnsi="Book Antiqua" w:cs="Times New Roman"/>
          <w:b/>
          <w:sz w:val="24"/>
          <w:szCs w:val="24"/>
        </w:rPr>
      </w:pPr>
      <w:r w:rsidRPr="0052398A">
        <w:rPr>
          <w:rFonts w:ascii="Book Antiqua" w:hAnsi="Book Antiqua" w:cs="Times New Roman"/>
          <w:b/>
          <w:kern w:val="0"/>
          <w:sz w:val="24"/>
          <w:szCs w:val="24"/>
        </w:rPr>
        <w:t>Manuscript Type:</w:t>
      </w:r>
      <w:r w:rsidR="00140675" w:rsidRPr="0052398A">
        <w:rPr>
          <w:rFonts w:ascii="Book Antiqua" w:hAnsi="Book Antiqua" w:cs="Times New Roman" w:hint="eastAsia"/>
          <w:b/>
          <w:sz w:val="24"/>
          <w:szCs w:val="24"/>
        </w:rPr>
        <w:t xml:space="preserve"> </w:t>
      </w:r>
      <w:r w:rsidR="00140675" w:rsidRPr="0052398A">
        <w:rPr>
          <w:rFonts w:ascii="Book Antiqua" w:hAnsi="Book Antiqua" w:cs="Times New Roman"/>
          <w:b/>
          <w:sz w:val="24"/>
          <w:szCs w:val="24"/>
        </w:rPr>
        <w:t>ORIGINAL ARTICLE</w:t>
      </w:r>
    </w:p>
    <w:p w:rsidR="00B311B7" w:rsidRPr="0052398A" w:rsidRDefault="00B311B7" w:rsidP="00866B62">
      <w:pPr>
        <w:widowControl/>
        <w:snapToGrid w:val="0"/>
        <w:spacing w:line="360" w:lineRule="auto"/>
        <w:rPr>
          <w:rFonts w:ascii="Book Antiqua" w:hAnsi="Book Antiqua" w:cs="Times New Roman"/>
          <w:b/>
          <w:kern w:val="0"/>
          <w:sz w:val="24"/>
          <w:szCs w:val="24"/>
        </w:rPr>
      </w:pPr>
    </w:p>
    <w:p w:rsidR="0010259D" w:rsidRPr="0052398A" w:rsidRDefault="00C444C2" w:rsidP="00866B62">
      <w:pPr>
        <w:widowControl/>
        <w:snapToGrid w:val="0"/>
        <w:spacing w:line="360" w:lineRule="auto"/>
        <w:rPr>
          <w:rFonts w:ascii="Book Antiqua" w:hAnsi="Book Antiqua" w:cs="Times New Roman"/>
          <w:b/>
          <w:i/>
          <w:kern w:val="0"/>
          <w:sz w:val="24"/>
          <w:szCs w:val="24"/>
        </w:rPr>
      </w:pPr>
      <w:r w:rsidRPr="0052398A">
        <w:rPr>
          <w:rFonts w:ascii="Book Antiqua" w:hAnsi="Book Antiqua" w:cs="Times New Roman"/>
          <w:b/>
          <w:i/>
          <w:kern w:val="0"/>
          <w:sz w:val="24"/>
          <w:szCs w:val="24"/>
        </w:rPr>
        <w:t>O</w:t>
      </w:r>
      <w:r w:rsidR="00140675" w:rsidRPr="0052398A">
        <w:rPr>
          <w:rFonts w:ascii="Book Antiqua" w:hAnsi="Book Antiqua" w:cs="Times New Roman"/>
          <w:b/>
          <w:i/>
          <w:kern w:val="0"/>
          <w:sz w:val="24"/>
          <w:szCs w:val="24"/>
        </w:rPr>
        <w:t xml:space="preserve">bservational </w:t>
      </w:r>
      <w:r w:rsidR="00140675" w:rsidRPr="0052398A">
        <w:rPr>
          <w:rFonts w:ascii="Book Antiqua" w:hAnsi="Book Antiqua" w:cs="Times New Roman"/>
          <w:b/>
          <w:i/>
          <w:caps/>
          <w:kern w:val="0"/>
          <w:sz w:val="24"/>
          <w:szCs w:val="24"/>
        </w:rPr>
        <w:t>s</w:t>
      </w:r>
      <w:r w:rsidR="00140675" w:rsidRPr="0052398A">
        <w:rPr>
          <w:rFonts w:ascii="Book Antiqua" w:hAnsi="Book Antiqua" w:cs="Times New Roman"/>
          <w:b/>
          <w:i/>
          <w:kern w:val="0"/>
          <w:sz w:val="24"/>
          <w:szCs w:val="24"/>
        </w:rPr>
        <w:t>tudy</w:t>
      </w:r>
    </w:p>
    <w:p w:rsidR="0010259D" w:rsidRPr="0052398A" w:rsidRDefault="0010259D" w:rsidP="00866B62">
      <w:pPr>
        <w:widowControl/>
        <w:snapToGrid w:val="0"/>
        <w:spacing w:line="360" w:lineRule="auto"/>
        <w:rPr>
          <w:rFonts w:ascii="Book Antiqua" w:hAnsi="Book Antiqua" w:cs="Times New Roman"/>
          <w:kern w:val="0"/>
          <w:sz w:val="24"/>
          <w:szCs w:val="24"/>
        </w:rPr>
      </w:pPr>
      <w:bookmarkStart w:id="4" w:name="OLE_LINK24"/>
      <w:bookmarkStart w:id="5" w:name="OLE_LINK25"/>
      <w:r w:rsidRPr="0052398A">
        <w:rPr>
          <w:rFonts w:ascii="Book Antiqua" w:hAnsi="Book Antiqua" w:cs="Times New Roman"/>
          <w:b/>
          <w:kern w:val="0"/>
          <w:sz w:val="24"/>
          <w:szCs w:val="24"/>
        </w:rPr>
        <w:t>Autofluorescence imaging endoscopy can distinguish non-erosive reflux disease from functional heartburn</w:t>
      </w:r>
      <w:r w:rsidR="00F758C2" w:rsidRPr="0052398A">
        <w:rPr>
          <w:rFonts w:ascii="Book Antiqua" w:hAnsi="Book Antiqua" w:cs="Times New Roman"/>
          <w:b/>
          <w:kern w:val="0"/>
          <w:sz w:val="24"/>
          <w:szCs w:val="24"/>
        </w:rPr>
        <w:t>:</w:t>
      </w:r>
      <w:r w:rsidR="00140675" w:rsidRPr="0052398A">
        <w:rPr>
          <w:rFonts w:ascii="Book Antiqua" w:hAnsi="Book Antiqua" w:cs="Times New Roman" w:hint="eastAsia"/>
          <w:b/>
          <w:kern w:val="0"/>
          <w:sz w:val="24"/>
          <w:szCs w:val="24"/>
        </w:rPr>
        <w:t xml:space="preserve"> </w:t>
      </w:r>
      <w:r w:rsidR="00BD7375" w:rsidRPr="0052398A">
        <w:rPr>
          <w:rFonts w:ascii="Book Antiqua" w:hAnsi="Book Antiqua" w:cs="Times New Roman"/>
          <w:b/>
          <w:kern w:val="0"/>
          <w:sz w:val="24"/>
          <w:szCs w:val="24"/>
        </w:rPr>
        <w:t>A</w:t>
      </w:r>
      <w:r w:rsidR="00F758C2" w:rsidRPr="0052398A">
        <w:rPr>
          <w:rFonts w:ascii="Book Antiqua" w:hAnsi="Book Antiqua" w:cs="Times New Roman"/>
          <w:b/>
          <w:kern w:val="0"/>
          <w:sz w:val="24"/>
          <w:szCs w:val="24"/>
        </w:rPr>
        <w:t xml:space="preserve"> pilot study</w:t>
      </w:r>
    </w:p>
    <w:bookmarkEnd w:id="4"/>
    <w:bookmarkEnd w:id="5"/>
    <w:p w:rsidR="0010259D" w:rsidRPr="0052398A" w:rsidRDefault="0010259D" w:rsidP="00866B62">
      <w:pPr>
        <w:widowControl/>
        <w:snapToGrid w:val="0"/>
        <w:spacing w:line="360" w:lineRule="auto"/>
        <w:rPr>
          <w:rFonts w:ascii="Book Antiqua" w:hAnsi="Book Antiqua" w:cs="Times New Roman"/>
          <w:kern w:val="0"/>
          <w:sz w:val="24"/>
          <w:szCs w:val="24"/>
        </w:rPr>
      </w:pPr>
      <w:r w:rsidRPr="0052398A">
        <w:rPr>
          <w:rFonts w:ascii="Book Antiqua" w:hAnsi="Book Antiqua" w:cs="Times New Roman"/>
          <w:kern w:val="0"/>
          <w:sz w:val="24"/>
          <w:szCs w:val="24"/>
        </w:rPr>
        <w:t xml:space="preserve"> </w:t>
      </w:r>
    </w:p>
    <w:p w:rsidR="0010259D" w:rsidRPr="0052398A" w:rsidRDefault="0010259D" w:rsidP="00866B62">
      <w:pPr>
        <w:widowControl/>
        <w:snapToGrid w:val="0"/>
        <w:spacing w:line="360" w:lineRule="auto"/>
        <w:rPr>
          <w:rFonts w:ascii="Book Antiqua" w:hAnsi="Book Antiqua" w:cs="Times New Roman"/>
          <w:kern w:val="0"/>
          <w:sz w:val="24"/>
          <w:szCs w:val="24"/>
        </w:rPr>
      </w:pPr>
      <w:r w:rsidRPr="0052398A">
        <w:rPr>
          <w:rFonts w:ascii="Book Antiqua" w:hAnsi="Book Antiqua" w:cs="Times New Roman"/>
          <w:kern w:val="0"/>
          <w:sz w:val="24"/>
          <w:szCs w:val="24"/>
        </w:rPr>
        <w:t xml:space="preserve">Luo X </w:t>
      </w:r>
      <w:r w:rsidRPr="0052398A">
        <w:rPr>
          <w:rFonts w:ascii="Book Antiqua" w:hAnsi="Book Antiqua" w:cs="Times New Roman"/>
          <w:i/>
          <w:kern w:val="0"/>
          <w:sz w:val="24"/>
          <w:szCs w:val="24"/>
        </w:rPr>
        <w:t>et al</w:t>
      </w:r>
      <w:r w:rsidRPr="0052398A">
        <w:rPr>
          <w:rFonts w:ascii="Book Antiqua" w:hAnsi="Book Antiqua" w:cs="Times New Roman"/>
          <w:kern w:val="0"/>
          <w:sz w:val="24"/>
          <w:szCs w:val="24"/>
        </w:rPr>
        <w:t xml:space="preserve">. </w:t>
      </w:r>
      <w:r w:rsidRPr="0052398A">
        <w:rPr>
          <w:rFonts w:ascii="Book Antiqua" w:hAnsi="Book Antiqua" w:cs="Arial"/>
          <w:kern w:val="0"/>
          <w:sz w:val="24"/>
          <w:szCs w:val="24"/>
        </w:rPr>
        <w:t>AFI to distinguish NERD from FH</w:t>
      </w:r>
    </w:p>
    <w:p w:rsidR="0010259D" w:rsidRPr="0052398A" w:rsidRDefault="0010259D" w:rsidP="00866B62">
      <w:pPr>
        <w:widowControl/>
        <w:snapToGrid w:val="0"/>
        <w:spacing w:line="360" w:lineRule="auto"/>
        <w:rPr>
          <w:rFonts w:ascii="Book Antiqua" w:hAnsi="Book Antiqua" w:cs="Times New Roman"/>
          <w:kern w:val="0"/>
          <w:sz w:val="24"/>
          <w:szCs w:val="24"/>
        </w:rPr>
      </w:pPr>
      <w:r w:rsidRPr="0052398A">
        <w:rPr>
          <w:rFonts w:ascii="Book Antiqua" w:hAnsi="Book Antiqua" w:cs="Times New Roman"/>
          <w:kern w:val="0"/>
          <w:sz w:val="24"/>
          <w:szCs w:val="24"/>
        </w:rPr>
        <w:t xml:space="preserve"> </w:t>
      </w:r>
    </w:p>
    <w:p w:rsidR="0010259D" w:rsidRPr="00283E81" w:rsidRDefault="0010259D" w:rsidP="00866B62">
      <w:pPr>
        <w:widowControl/>
        <w:snapToGrid w:val="0"/>
        <w:spacing w:line="360" w:lineRule="auto"/>
        <w:rPr>
          <w:rFonts w:ascii="Book Antiqua" w:hAnsi="Book Antiqua" w:cs="Times New Roman"/>
          <w:kern w:val="0"/>
          <w:sz w:val="24"/>
          <w:szCs w:val="24"/>
        </w:rPr>
      </w:pPr>
      <w:bookmarkStart w:id="6" w:name="OLE_LINK77"/>
      <w:bookmarkStart w:id="7" w:name="OLE_LINK78"/>
      <w:r w:rsidRPr="00283E81">
        <w:rPr>
          <w:rFonts w:ascii="Book Antiqua" w:hAnsi="Book Antiqua" w:cs="Times New Roman"/>
          <w:kern w:val="0"/>
          <w:sz w:val="24"/>
          <w:szCs w:val="24"/>
        </w:rPr>
        <w:t>Xi Luo, Xiao</w:t>
      </w:r>
      <w:r w:rsidR="004D63C8" w:rsidRPr="00283E81">
        <w:rPr>
          <w:rFonts w:ascii="Book Antiqua" w:hAnsi="Book Antiqua" w:cs="Times New Roman"/>
          <w:kern w:val="0"/>
          <w:sz w:val="24"/>
          <w:szCs w:val="24"/>
        </w:rPr>
        <w:t>-</w:t>
      </w:r>
      <w:r w:rsidRPr="00283E81">
        <w:rPr>
          <w:rFonts w:ascii="Book Antiqua" w:hAnsi="Book Antiqua" w:cs="Times New Roman"/>
          <w:caps/>
          <w:kern w:val="0"/>
          <w:sz w:val="24"/>
          <w:szCs w:val="24"/>
        </w:rPr>
        <w:t>x</w:t>
      </w:r>
      <w:r w:rsidRPr="00283E81">
        <w:rPr>
          <w:rFonts w:ascii="Book Antiqua" w:hAnsi="Book Antiqua" w:cs="Times New Roman"/>
          <w:kern w:val="0"/>
          <w:sz w:val="24"/>
          <w:szCs w:val="24"/>
        </w:rPr>
        <w:t>u Guo, Wei</w:t>
      </w:r>
      <w:r w:rsidR="004D63C8" w:rsidRPr="00283E81">
        <w:rPr>
          <w:rFonts w:ascii="Book Antiqua" w:hAnsi="Book Antiqua" w:cs="Times New Roman"/>
          <w:kern w:val="0"/>
          <w:sz w:val="24"/>
          <w:szCs w:val="24"/>
        </w:rPr>
        <w:t>-</w:t>
      </w:r>
      <w:r w:rsidRPr="00283E81">
        <w:rPr>
          <w:rFonts w:ascii="Book Antiqua" w:hAnsi="Book Antiqua" w:cs="Times New Roman"/>
          <w:caps/>
          <w:kern w:val="0"/>
          <w:sz w:val="24"/>
          <w:szCs w:val="24"/>
        </w:rPr>
        <w:t>f</w:t>
      </w:r>
      <w:r w:rsidRPr="00283E81">
        <w:rPr>
          <w:rFonts w:ascii="Book Antiqua" w:hAnsi="Book Antiqua" w:cs="Times New Roman"/>
          <w:kern w:val="0"/>
          <w:sz w:val="24"/>
          <w:szCs w:val="24"/>
        </w:rPr>
        <w:t>eng Wang, Li</w:t>
      </w:r>
      <w:r w:rsidR="004D63C8" w:rsidRPr="00283E81">
        <w:rPr>
          <w:rFonts w:ascii="Book Antiqua" w:hAnsi="Book Antiqua" w:cs="Times New Roman"/>
          <w:kern w:val="0"/>
          <w:sz w:val="24"/>
          <w:szCs w:val="24"/>
        </w:rPr>
        <w:t>-</w:t>
      </w:r>
      <w:r w:rsidRPr="00283E81">
        <w:rPr>
          <w:rFonts w:ascii="Book Antiqua" w:hAnsi="Book Antiqua" w:cs="Times New Roman"/>
          <w:caps/>
          <w:kern w:val="0"/>
          <w:sz w:val="24"/>
          <w:szCs w:val="24"/>
        </w:rPr>
        <w:t>h</w:t>
      </w:r>
      <w:r w:rsidRPr="00283E81">
        <w:rPr>
          <w:rFonts w:ascii="Book Antiqua" w:hAnsi="Book Antiqua" w:cs="Times New Roman"/>
          <w:kern w:val="0"/>
          <w:sz w:val="24"/>
          <w:szCs w:val="24"/>
        </w:rPr>
        <w:t>ua Peng,</w:t>
      </w:r>
      <w:r w:rsidR="00140675" w:rsidRPr="00283E81">
        <w:rPr>
          <w:rFonts w:ascii="Book Antiqua" w:hAnsi="Book Antiqua" w:cs="Times New Roman" w:hint="eastAsia"/>
          <w:kern w:val="0"/>
          <w:sz w:val="24"/>
          <w:szCs w:val="24"/>
        </w:rPr>
        <w:t xml:space="preserve"> </w:t>
      </w:r>
      <w:r w:rsidRPr="00283E81">
        <w:rPr>
          <w:rFonts w:ascii="Book Antiqua" w:hAnsi="Book Antiqua" w:cs="Times New Roman"/>
          <w:kern w:val="0"/>
          <w:sz w:val="24"/>
          <w:szCs w:val="24"/>
        </w:rPr>
        <w:t>Yun</w:t>
      </w:r>
      <w:r w:rsidR="004D63C8" w:rsidRPr="00283E81">
        <w:rPr>
          <w:rFonts w:ascii="Book Antiqua" w:hAnsi="Book Antiqua" w:cs="Times New Roman"/>
          <w:kern w:val="0"/>
          <w:sz w:val="24"/>
          <w:szCs w:val="24"/>
        </w:rPr>
        <w:t>-</w:t>
      </w:r>
      <w:r w:rsidRPr="00283E81">
        <w:rPr>
          <w:rFonts w:ascii="Book Antiqua" w:hAnsi="Book Antiqua" w:cs="Times New Roman"/>
          <w:caps/>
          <w:kern w:val="0"/>
          <w:sz w:val="24"/>
          <w:szCs w:val="24"/>
        </w:rPr>
        <w:t>s</w:t>
      </w:r>
      <w:r w:rsidRPr="00283E81">
        <w:rPr>
          <w:rFonts w:ascii="Book Antiqua" w:hAnsi="Book Antiqua" w:cs="Times New Roman"/>
          <w:kern w:val="0"/>
          <w:sz w:val="24"/>
          <w:szCs w:val="24"/>
        </w:rPr>
        <w:t>heng</w:t>
      </w:r>
      <w:r w:rsidR="00140675" w:rsidRPr="00283E81">
        <w:rPr>
          <w:rFonts w:ascii="Book Antiqua" w:hAnsi="Book Antiqua" w:cs="Times New Roman" w:hint="eastAsia"/>
          <w:kern w:val="0"/>
          <w:sz w:val="24"/>
          <w:szCs w:val="24"/>
        </w:rPr>
        <w:t xml:space="preserve"> </w:t>
      </w:r>
      <w:r w:rsidRPr="00283E81">
        <w:rPr>
          <w:rFonts w:ascii="Book Antiqua" w:hAnsi="Book Antiqua" w:cs="Times New Roman"/>
          <w:kern w:val="0"/>
          <w:sz w:val="24"/>
          <w:szCs w:val="24"/>
        </w:rPr>
        <w:t>Yang</w:t>
      </w:r>
      <w:bookmarkEnd w:id="6"/>
      <w:bookmarkEnd w:id="7"/>
      <w:r w:rsidRPr="00283E81">
        <w:rPr>
          <w:rFonts w:ascii="Book Antiqua" w:hAnsi="Book Antiqua" w:cs="Times New Roman"/>
          <w:kern w:val="0"/>
          <w:sz w:val="24"/>
          <w:szCs w:val="24"/>
        </w:rPr>
        <w:t xml:space="preserve">, </w:t>
      </w:r>
      <w:bookmarkStart w:id="8" w:name="OLE_LINK79"/>
      <w:bookmarkStart w:id="9" w:name="OLE_LINK80"/>
      <w:r w:rsidRPr="00283E81">
        <w:rPr>
          <w:rFonts w:ascii="Book Antiqua" w:hAnsi="Book Antiqua" w:cs="Times New Roman"/>
          <w:kern w:val="0"/>
          <w:sz w:val="24"/>
          <w:szCs w:val="24"/>
        </w:rPr>
        <w:t>Noriya Uedo</w:t>
      </w:r>
      <w:bookmarkEnd w:id="8"/>
      <w:bookmarkEnd w:id="9"/>
    </w:p>
    <w:p w:rsidR="0010259D" w:rsidRPr="0052398A" w:rsidRDefault="0010259D" w:rsidP="00866B62">
      <w:pPr>
        <w:widowControl/>
        <w:snapToGrid w:val="0"/>
        <w:spacing w:line="360" w:lineRule="auto"/>
        <w:rPr>
          <w:rFonts w:ascii="Book Antiqua" w:hAnsi="Book Antiqua" w:cs="Times New Roman"/>
          <w:b/>
          <w:kern w:val="0"/>
          <w:sz w:val="24"/>
          <w:szCs w:val="24"/>
        </w:rPr>
      </w:pPr>
    </w:p>
    <w:p w:rsidR="0010259D" w:rsidRPr="0052398A" w:rsidRDefault="0010259D" w:rsidP="00866B62">
      <w:pPr>
        <w:widowControl/>
        <w:snapToGrid w:val="0"/>
        <w:spacing w:line="360" w:lineRule="auto"/>
        <w:rPr>
          <w:rFonts w:ascii="Book Antiqua" w:hAnsi="Book Antiqua" w:cs="Arial"/>
          <w:kern w:val="0"/>
          <w:sz w:val="24"/>
          <w:szCs w:val="24"/>
        </w:rPr>
      </w:pPr>
      <w:r w:rsidRPr="0052398A">
        <w:rPr>
          <w:rFonts w:ascii="Book Antiqua" w:hAnsi="Book Antiqua" w:cs="Times New Roman"/>
          <w:b/>
          <w:kern w:val="0"/>
          <w:sz w:val="24"/>
          <w:szCs w:val="24"/>
        </w:rPr>
        <w:t>Xi Luo, Xiao</w:t>
      </w:r>
      <w:r w:rsidR="00B97084" w:rsidRPr="0052398A">
        <w:rPr>
          <w:rFonts w:ascii="Book Antiqua" w:hAnsi="Book Antiqua" w:cs="Times New Roman"/>
          <w:b/>
          <w:kern w:val="0"/>
          <w:sz w:val="24"/>
          <w:szCs w:val="24"/>
        </w:rPr>
        <w:t xml:space="preserve">-Xu </w:t>
      </w:r>
      <w:r w:rsidRPr="0052398A">
        <w:rPr>
          <w:rFonts w:ascii="Book Antiqua" w:hAnsi="Book Antiqua" w:cs="Times New Roman"/>
          <w:b/>
          <w:kern w:val="0"/>
          <w:sz w:val="24"/>
          <w:szCs w:val="24"/>
        </w:rPr>
        <w:t>Guo, Wei</w:t>
      </w:r>
      <w:r w:rsidR="00B97084" w:rsidRPr="0052398A">
        <w:rPr>
          <w:rFonts w:ascii="Book Antiqua" w:hAnsi="Book Antiqua" w:cs="Times New Roman"/>
          <w:b/>
          <w:kern w:val="0"/>
          <w:sz w:val="24"/>
          <w:szCs w:val="24"/>
        </w:rPr>
        <w:t>-F</w:t>
      </w:r>
      <w:r w:rsidRPr="0052398A">
        <w:rPr>
          <w:rFonts w:ascii="Book Antiqua" w:hAnsi="Book Antiqua" w:cs="Times New Roman"/>
          <w:b/>
          <w:kern w:val="0"/>
          <w:sz w:val="24"/>
          <w:szCs w:val="24"/>
        </w:rPr>
        <w:t>eng Wang, Li</w:t>
      </w:r>
      <w:r w:rsidR="00B97084" w:rsidRPr="0052398A">
        <w:rPr>
          <w:rFonts w:ascii="Book Antiqua" w:hAnsi="Book Antiqua" w:cs="Times New Roman"/>
          <w:b/>
          <w:kern w:val="0"/>
          <w:sz w:val="24"/>
          <w:szCs w:val="24"/>
        </w:rPr>
        <w:t>-H</w:t>
      </w:r>
      <w:r w:rsidRPr="0052398A">
        <w:rPr>
          <w:rFonts w:ascii="Book Antiqua" w:hAnsi="Book Antiqua" w:cs="Times New Roman"/>
          <w:b/>
          <w:kern w:val="0"/>
          <w:sz w:val="24"/>
          <w:szCs w:val="24"/>
        </w:rPr>
        <w:t>ua Peng, Yun</w:t>
      </w:r>
      <w:r w:rsidR="00B97084" w:rsidRPr="0052398A">
        <w:rPr>
          <w:rFonts w:ascii="Book Antiqua" w:hAnsi="Book Antiqua" w:cs="Times New Roman"/>
          <w:b/>
          <w:kern w:val="0"/>
          <w:sz w:val="24"/>
          <w:szCs w:val="24"/>
        </w:rPr>
        <w:t>-S</w:t>
      </w:r>
      <w:r w:rsidRPr="0052398A">
        <w:rPr>
          <w:rFonts w:ascii="Book Antiqua" w:hAnsi="Book Antiqua" w:cs="Times New Roman"/>
          <w:b/>
          <w:kern w:val="0"/>
          <w:sz w:val="24"/>
          <w:szCs w:val="24"/>
        </w:rPr>
        <w:t>heng Yang,</w:t>
      </w:r>
      <w:r w:rsidRPr="0052398A">
        <w:rPr>
          <w:rFonts w:ascii="Book Antiqua" w:hAnsi="Book Antiqua" w:cs="Times New Roman"/>
          <w:kern w:val="0"/>
          <w:sz w:val="24"/>
          <w:szCs w:val="24"/>
        </w:rPr>
        <w:t xml:space="preserve"> </w:t>
      </w:r>
      <w:r w:rsidRPr="0052398A">
        <w:rPr>
          <w:rFonts w:ascii="Book Antiqua" w:hAnsi="Book Antiqua" w:cs="Arial"/>
          <w:kern w:val="0"/>
          <w:sz w:val="24"/>
          <w:szCs w:val="24"/>
        </w:rPr>
        <w:t>Department of Gastroenterology and Hepatology, Chinese PLA General Hospital, Beijing</w:t>
      </w:r>
      <w:r w:rsidR="00140675" w:rsidRPr="0052398A">
        <w:rPr>
          <w:rFonts w:ascii="Book Antiqua" w:hAnsi="Book Antiqua" w:cs="Arial" w:hint="eastAsia"/>
          <w:kern w:val="0"/>
          <w:sz w:val="24"/>
          <w:szCs w:val="24"/>
        </w:rPr>
        <w:t xml:space="preserve"> </w:t>
      </w:r>
      <w:r w:rsidR="00140675" w:rsidRPr="0052398A">
        <w:rPr>
          <w:rFonts w:ascii="Book Antiqua" w:hAnsi="Book Antiqua" w:cs="Arial"/>
          <w:kern w:val="0"/>
          <w:sz w:val="24"/>
          <w:szCs w:val="24"/>
        </w:rPr>
        <w:t>100853, China</w:t>
      </w:r>
    </w:p>
    <w:p w:rsidR="0010259D" w:rsidRPr="0052398A" w:rsidRDefault="0010259D" w:rsidP="00866B62">
      <w:pPr>
        <w:widowControl/>
        <w:snapToGrid w:val="0"/>
        <w:spacing w:line="360" w:lineRule="auto"/>
        <w:rPr>
          <w:rFonts w:ascii="Book Antiqua" w:hAnsi="Book Antiqua" w:cs="Arial"/>
          <w:kern w:val="0"/>
          <w:sz w:val="24"/>
          <w:szCs w:val="24"/>
        </w:rPr>
      </w:pPr>
    </w:p>
    <w:p w:rsidR="0010259D" w:rsidRPr="0052398A" w:rsidRDefault="0010259D" w:rsidP="00866B62">
      <w:pPr>
        <w:widowControl/>
        <w:snapToGrid w:val="0"/>
        <w:spacing w:line="360" w:lineRule="auto"/>
        <w:rPr>
          <w:rFonts w:ascii="Book Antiqua" w:hAnsi="Book Antiqua" w:cs="Arial"/>
          <w:kern w:val="0"/>
          <w:sz w:val="24"/>
          <w:szCs w:val="24"/>
        </w:rPr>
      </w:pPr>
      <w:r w:rsidRPr="0052398A">
        <w:rPr>
          <w:rFonts w:ascii="Book Antiqua" w:hAnsi="Book Antiqua" w:cs="Times New Roman"/>
          <w:b/>
          <w:kern w:val="0"/>
          <w:sz w:val="24"/>
          <w:szCs w:val="24"/>
        </w:rPr>
        <w:t>Noriya Uedo,</w:t>
      </w:r>
      <w:r w:rsidR="00140675" w:rsidRPr="0052398A">
        <w:rPr>
          <w:rFonts w:ascii="Book Antiqua" w:hAnsi="Book Antiqua" w:cs="Times New Roman" w:hint="eastAsia"/>
          <w:b/>
          <w:kern w:val="0"/>
          <w:sz w:val="24"/>
          <w:szCs w:val="24"/>
        </w:rPr>
        <w:t xml:space="preserve"> </w:t>
      </w:r>
      <w:r w:rsidRPr="0052398A">
        <w:rPr>
          <w:rFonts w:ascii="Book Antiqua" w:hAnsi="Book Antiqua" w:cs="Arial"/>
          <w:kern w:val="0"/>
          <w:sz w:val="24"/>
          <w:szCs w:val="24"/>
        </w:rPr>
        <w:t>Department of Gastrointestinal Oncology</w:t>
      </w:r>
      <w:r w:rsidR="00140675" w:rsidRPr="0052398A">
        <w:rPr>
          <w:rFonts w:ascii="Book Antiqua" w:hAnsi="Book Antiqua" w:cs="Arial" w:hint="eastAsia"/>
          <w:kern w:val="0"/>
          <w:sz w:val="24"/>
          <w:szCs w:val="24"/>
        </w:rPr>
        <w:t xml:space="preserve">, </w:t>
      </w:r>
      <w:r w:rsidRPr="0052398A">
        <w:rPr>
          <w:rFonts w:ascii="Book Antiqua" w:hAnsi="Book Antiqua" w:cs="Arial"/>
          <w:kern w:val="0"/>
          <w:sz w:val="24"/>
          <w:szCs w:val="24"/>
        </w:rPr>
        <w:t>Osaka Medical Center for Cancer and Cardiovascular Diseases</w:t>
      </w:r>
      <w:r w:rsidR="00140675" w:rsidRPr="0052398A">
        <w:rPr>
          <w:rFonts w:ascii="Book Antiqua" w:hAnsi="Book Antiqua" w:cs="Arial" w:hint="eastAsia"/>
          <w:kern w:val="0"/>
          <w:sz w:val="24"/>
          <w:szCs w:val="24"/>
        </w:rPr>
        <w:t xml:space="preserve">, </w:t>
      </w:r>
      <w:r w:rsidRPr="0052398A">
        <w:rPr>
          <w:rFonts w:ascii="Book Antiqua" w:hAnsi="Book Antiqua" w:cs="Arial"/>
          <w:kern w:val="0"/>
          <w:sz w:val="24"/>
          <w:szCs w:val="24"/>
        </w:rPr>
        <w:t>Osaka</w:t>
      </w:r>
      <w:r w:rsidR="00140675" w:rsidRPr="0052398A">
        <w:rPr>
          <w:rFonts w:ascii="Book Antiqua" w:hAnsi="Book Antiqua" w:cs="Arial" w:hint="eastAsia"/>
          <w:kern w:val="0"/>
          <w:sz w:val="24"/>
          <w:szCs w:val="24"/>
        </w:rPr>
        <w:t xml:space="preserve"> </w:t>
      </w:r>
      <w:r w:rsidRPr="0052398A">
        <w:rPr>
          <w:rFonts w:ascii="Book Antiqua" w:hAnsi="Book Antiqua" w:cs="Arial"/>
          <w:kern w:val="0"/>
          <w:sz w:val="24"/>
          <w:szCs w:val="24"/>
        </w:rPr>
        <w:t>537-8511, Japan</w:t>
      </w:r>
    </w:p>
    <w:p w:rsidR="0010259D" w:rsidRPr="0052398A" w:rsidRDefault="0010259D" w:rsidP="00866B62">
      <w:pPr>
        <w:widowControl/>
        <w:snapToGrid w:val="0"/>
        <w:spacing w:line="360" w:lineRule="auto"/>
        <w:rPr>
          <w:rFonts w:ascii="Book Antiqua" w:hAnsi="Book Antiqua" w:cs="Arial"/>
          <w:kern w:val="0"/>
          <w:sz w:val="24"/>
          <w:szCs w:val="24"/>
        </w:rPr>
      </w:pPr>
    </w:p>
    <w:p w:rsidR="0010259D" w:rsidRPr="0052398A" w:rsidRDefault="0010259D" w:rsidP="00866B62">
      <w:pPr>
        <w:widowControl/>
        <w:snapToGrid w:val="0"/>
        <w:spacing w:line="360" w:lineRule="auto"/>
        <w:rPr>
          <w:rFonts w:ascii="Book Antiqua" w:hAnsi="Book Antiqua" w:cs="Arial"/>
          <w:kern w:val="0"/>
          <w:sz w:val="24"/>
          <w:szCs w:val="24"/>
        </w:rPr>
      </w:pPr>
      <w:r w:rsidRPr="0052398A">
        <w:rPr>
          <w:rFonts w:ascii="Book Antiqua" w:hAnsi="Book Antiqua" w:cs="Times New Roman"/>
          <w:b/>
          <w:kern w:val="0"/>
          <w:sz w:val="24"/>
          <w:szCs w:val="24"/>
        </w:rPr>
        <w:t>Author contributions:</w:t>
      </w:r>
      <w:r w:rsidRPr="0052398A">
        <w:rPr>
          <w:rFonts w:ascii="Book Antiqua" w:hAnsi="Book Antiqua" w:cs="Times New Roman"/>
          <w:kern w:val="0"/>
          <w:sz w:val="24"/>
          <w:szCs w:val="24"/>
        </w:rPr>
        <w:t xml:space="preserve"> </w:t>
      </w:r>
      <w:r w:rsidR="00EE72E2" w:rsidRPr="0052398A">
        <w:rPr>
          <w:rFonts w:ascii="Book Antiqua" w:hAnsi="Book Antiqua" w:cs="Times New Roman"/>
          <w:kern w:val="0"/>
          <w:sz w:val="24"/>
          <w:szCs w:val="24"/>
        </w:rPr>
        <w:t>Luo X</w:t>
      </w:r>
      <w:r w:rsidR="00261F0F" w:rsidRPr="0052398A">
        <w:rPr>
          <w:rFonts w:ascii="Book Antiqua" w:hAnsi="Book Antiqua" w:cs="Times New Roman" w:hint="eastAsia"/>
          <w:kern w:val="0"/>
          <w:sz w:val="24"/>
          <w:szCs w:val="24"/>
        </w:rPr>
        <w:t xml:space="preserve"> and </w:t>
      </w:r>
      <w:r w:rsidR="00EE72E2" w:rsidRPr="0052398A">
        <w:rPr>
          <w:rFonts w:ascii="Book Antiqua" w:hAnsi="Book Antiqua" w:cs="Times New Roman"/>
          <w:kern w:val="0"/>
          <w:sz w:val="24"/>
          <w:szCs w:val="24"/>
        </w:rPr>
        <w:t>Guo XX contributed equally.</w:t>
      </w:r>
      <w:r w:rsidR="00EE72E2" w:rsidRPr="0052398A">
        <w:rPr>
          <w:rFonts w:ascii="Book Antiqua" w:hAnsi="Book Antiqua" w:cs="Times New Roman" w:hint="eastAsia"/>
          <w:kern w:val="0"/>
          <w:sz w:val="24"/>
          <w:szCs w:val="24"/>
        </w:rPr>
        <w:t xml:space="preserve"> </w:t>
      </w:r>
      <w:r w:rsidR="00CA3A7D" w:rsidRPr="0052398A">
        <w:rPr>
          <w:rFonts w:ascii="Book Antiqua" w:hAnsi="Book Antiqua" w:cs="Arial"/>
          <w:kern w:val="0"/>
          <w:sz w:val="24"/>
          <w:szCs w:val="24"/>
        </w:rPr>
        <w:t>Luo X, Guo</w:t>
      </w:r>
      <w:r w:rsidR="00EE72E2" w:rsidRPr="0052398A">
        <w:rPr>
          <w:rFonts w:ascii="Book Antiqua" w:hAnsi="Book Antiqua" w:cs="Arial" w:hint="eastAsia"/>
          <w:kern w:val="0"/>
          <w:sz w:val="24"/>
          <w:szCs w:val="24"/>
        </w:rPr>
        <w:t xml:space="preserve"> </w:t>
      </w:r>
      <w:r w:rsidR="00CA3A7D" w:rsidRPr="0052398A">
        <w:rPr>
          <w:rFonts w:ascii="Book Antiqua" w:hAnsi="Book Antiqua" w:cs="Arial"/>
          <w:kern w:val="0"/>
          <w:sz w:val="24"/>
          <w:szCs w:val="24"/>
        </w:rPr>
        <w:t>XX,</w:t>
      </w:r>
      <w:r w:rsidR="00EE72E2" w:rsidRPr="0052398A">
        <w:rPr>
          <w:rFonts w:ascii="Book Antiqua" w:hAnsi="Book Antiqua" w:cs="Arial" w:hint="eastAsia"/>
          <w:kern w:val="0"/>
          <w:sz w:val="24"/>
          <w:szCs w:val="24"/>
        </w:rPr>
        <w:t xml:space="preserve"> </w:t>
      </w:r>
      <w:r w:rsidRPr="0052398A">
        <w:rPr>
          <w:rFonts w:ascii="Book Antiqua" w:hAnsi="Book Antiqua" w:cs="Arial"/>
          <w:kern w:val="0"/>
          <w:sz w:val="24"/>
          <w:szCs w:val="24"/>
        </w:rPr>
        <w:t>Wang W</w:t>
      </w:r>
      <w:r w:rsidR="00F0412F" w:rsidRPr="0052398A">
        <w:rPr>
          <w:rFonts w:ascii="Book Antiqua" w:hAnsi="Book Antiqua" w:cs="Arial"/>
          <w:kern w:val="0"/>
          <w:sz w:val="24"/>
          <w:szCs w:val="24"/>
        </w:rPr>
        <w:t>F</w:t>
      </w:r>
      <w:r w:rsidR="00A67907" w:rsidRPr="0052398A">
        <w:rPr>
          <w:rFonts w:ascii="Book Antiqua" w:hAnsi="Book Antiqua" w:cs="Arial"/>
          <w:kern w:val="0"/>
          <w:sz w:val="24"/>
          <w:szCs w:val="24"/>
        </w:rPr>
        <w:t xml:space="preserve"> and </w:t>
      </w:r>
      <w:r w:rsidR="00CA3A7D" w:rsidRPr="0052398A">
        <w:rPr>
          <w:rFonts w:ascii="Book Antiqua" w:hAnsi="Book Antiqua" w:cs="Arial"/>
          <w:kern w:val="0"/>
          <w:sz w:val="24"/>
          <w:szCs w:val="24"/>
        </w:rPr>
        <w:t>Peng LH</w:t>
      </w:r>
      <w:r w:rsidRPr="0052398A">
        <w:rPr>
          <w:rFonts w:ascii="Book Antiqua" w:hAnsi="Book Antiqua" w:cs="Arial"/>
          <w:kern w:val="0"/>
          <w:sz w:val="24"/>
          <w:szCs w:val="24"/>
        </w:rPr>
        <w:t xml:space="preserve"> performed </w:t>
      </w:r>
      <w:r w:rsidR="00CA3A7D" w:rsidRPr="0052398A">
        <w:rPr>
          <w:rFonts w:ascii="Book Antiqua" w:hAnsi="Book Antiqua" w:cs="Arial"/>
          <w:kern w:val="0"/>
          <w:sz w:val="24"/>
          <w:szCs w:val="24"/>
        </w:rPr>
        <w:t xml:space="preserve">the </w:t>
      </w:r>
      <w:r w:rsidRPr="0052398A">
        <w:rPr>
          <w:rFonts w:ascii="Book Antiqua" w:hAnsi="Book Antiqua" w:cs="Arial"/>
          <w:kern w:val="0"/>
          <w:sz w:val="24"/>
          <w:szCs w:val="24"/>
        </w:rPr>
        <w:t>research; Luo X</w:t>
      </w:r>
      <w:r w:rsidR="00140675" w:rsidRPr="0052398A">
        <w:rPr>
          <w:rFonts w:ascii="Book Antiqua" w:hAnsi="Book Antiqua" w:cs="Arial" w:hint="eastAsia"/>
          <w:kern w:val="0"/>
          <w:sz w:val="24"/>
          <w:szCs w:val="24"/>
        </w:rPr>
        <w:t xml:space="preserve"> and </w:t>
      </w:r>
      <w:r w:rsidRPr="0052398A">
        <w:rPr>
          <w:rFonts w:ascii="Book Antiqua" w:hAnsi="Book Antiqua" w:cs="Arial"/>
          <w:kern w:val="0"/>
          <w:sz w:val="24"/>
          <w:szCs w:val="24"/>
        </w:rPr>
        <w:t>Guo X</w:t>
      </w:r>
      <w:r w:rsidR="00F0412F" w:rsidRPr="0052398A">
        <w:rPr>
          <w:rFonts w:ascii="Book Antiqua" w:hAnsi="Book Antiqua" w:cs="Arial"/>
          <w:kern w:val="0"/>
          <w:sz w:val="24"/>
          <w:szCs w:val="24"/>
        </w:rPr>
        <w:t>X</w:t>
      </w:r>
      <w:r w:rsidRPr="0052398A">
        <w:rPr>
          <w:rFonts w:ascii="Book Antiqua" w:hAnsi="Book Antiqua" w:cs="Arial"/>
          <w:kern w:val="0"/>
          <w:sz w:val="24"/>
          <w:szCs w:val="24"/>
        </w:rPr>
        <w:t xml:space="preserve"> analyzed </w:t>
      </w:r>
      <w:r w:rsidR="00CA3A7D" w:rsidRPr="0052398A">
        <w:rPr>
          <w:rFonts w:ascii="Book Antiqua" w:hAnsi="Book Antiqua" w:cs="Arial"/>
          <w:kern w:val="0"/>
          <w:sz w:val="24"/>
          <w:szCs w:val="24"/>
        </w:rPr>
        <w:t xml:space="preserve">the </w:t>
      </w:r>
      <w:r w:rsidRPr="0052398A">
        <w:rPr>
          <w:rFonts w:ascii="Book Antiqua" w:hAnsi="Book Antiqua" w:cs="Arial"/>
          <w:kern w:val="0"/>
          <w:sz w:val="24"/>
          <w:szCs w:val="24"/>
        </w:rPr>
        <w:t>data</w:t>
      </w:r>
      <w:r w:rsidR="00140675" w:rsidRPr="0052398A">
        <w:rPr>
          <w:rFonts w:ascii="Book Antiqua" w:hAnsi="Book Antiqua" w:cs="Arial" w:hint="eastAsia"/>
          <w:kern w:val="0"/>
          <w:sz w:val="24"/>
          <w:szCs w:val="24"/>
        </w:rPr>
        <w:t xml:space="preserve"> and </w:t>
      </w:r>
      <w:r w:rsidRPr="0052398A">
        <w:rPr>
          <w:rFonts w:ascii="Book Antiqua" w:hAnsi="Book Antiqua" w:cs="Arial"/>
          <w:kern w:val="0"/>
          <w:sz w:val="24"/>
          <w:szCs w:val="24"/>
        </w:rPr>
        <w:t>wrote the paper</w:t>
      </w:r>
      <w:r w:rsidR="00CA3A7D" w:rsidRPr="0052398A">
        <w:rPr>
          <w:rFonts w:ascii="Book Antiqua" w:hAnsi="Book Antiqua" w:cs="Arial"/>
          <w:kern w:val="0"/>
          <w:sz w:val="24"/>
          <w:szCs w:val="24"/>
        </w:rPr>
        <w:t>;</w:t>
      </w:r>
      <w:r w:rsidR="00EE72E2" w:rsidRPr="0052398A">
        <w:rPr>
          <w:rFonts w:ascii="Book Antiqua" w:hAnsi="Book Antiqua" w:cs="Times New Roman" w:hint="eastAsia"/>
          <w:kern w:val="0"/>
          <w:sz w:val="24"/>
          <w:szCs w:val="24"/>
        </w:rPr>
        <w:t xml:space="preserve"> </w:t>
      </w:r>
      <w:r w:rsidR="00EE72E2" w:rsidRPr="0052398A">
        <w:rPr>
          <w:rFonts w:ascii="Book Antiqua" w:hAnsi="Book Antiqua" w:cs="Arial"/>
          <w:kern w:val="0"/>
          <w:sz w:val="24"/>
          <w:szCs w:val="24"/>
        </w:rPr>
        <w:t>Wang WF designed the research;</w:t>
      </w:r>
      <w:r w:rsidR="00CA3A7D" w:rsidRPr="0052398A">
        <w:rPr>
          <w:rFonts w:ascii="Book Antiqua" w:hAnsi="Book Antiqua" w:cs="Arial"/>
          <w:kern w:val="0"/>
          <w:sz w:val="24"/>
          <w:szCs w:val="24"/>
        </w:rPr>
        <w:t xml:space="preserve"> Yang YY</w:t>
      </w:r>
      <w:r w:rsidR="00140675" w:rsidRPr="0052398A">
        <w:rPr>
          <w:rFonts w:ascii="Book Antiqua" w:hAnsi="Book Antiqua" w:cs="Arial" w:hint="eastAsia"/>
          <w:kern w:val="0"/>
          <w:sz w:val="24"/>
          <w:szCs w:val="24"/>
        </w:rPr>
        <w:t xml:space="preserve"> and </w:t>
      </w:r>
      <w:r w:rsidR="00CA3A7D" w:rsidRPr="0052398A">
        <w:rPr>
          <w:rFonts w:ascii="Book Antiqua" w:hAnsi="Book Antiqua" w:cs="Arial"/>
          <w:kern w:val="0"/>
          <w:sz w:val="24"/>
          <w:szCs w:val="24"/>
        </w:rPr>
        <w:t>Uedo N critically reviewed the article.</w:t>
      </w:r>
    </w:p>
    <w:p w:rsidR="0010259D" w:rsidRPr="0052398A" w:rsidRDefault="0010259D" w:rsidP="00866B62">
      <w:pPr>
        <w:widowControl/>
        <w:snapToGrid w:val="0"/>
        <w:spacing w:line="360" w:lineRule="auto"/>
        <w:rPr>
          <w:rFonts w:ascii="Book Antiqua" w:hAnsi="Book Antiqua" w:cs="Times New Roman"/>
          <w:kern w:val="0"/>
          <w:sz w:val="24"/>
          <w:szCs w:val="24"/>
        </w:rPr>
      </w:pPr>
    </w:p>
    <w:p w:rsidR="0010259D" w:rsidRPr="0052398A" w:rsidRDefault="0010259D" w:rsidP="00866B62">
      <w:pPr>
        <w:widowControl/>
        <w:snapToGrid w:val="0"/>
        <w:spacing w:line="360" w:lineRule="auto"/>
        <w:rPr>
          <w:rFonts w:ascii="Book Antiqua" w:hAnsi="Book Antiqua" w:cs="Times New Roman"/>
          <w:kern w:val="0"/>
          <w:sz w:val="24"/>
          <w:szCs w:val="24"/>
        </w:rPr>
      </w:pPr>
      <w:bookmarkStart w:id="10" w:name="OLE_LINK97"/>
      <w:bookmarkStart w:id="11" w:name="OLE_LINK98"/>
      <w:r w:rsidRPr="0052398A">
        <w:rPr>
          <w:rFonts w:ascii="Book Antiqua" w:hAnsi="Book Antiqua" w:cs="Times New Roman"/>
          <w:b/>
          <w:kern w:val="0"/>
          <w:sz w:val="24"/>
          <w:szCs w:val="24"/>
        </w:rPr>
        <w:t>Institutional review board statement:</w:t>
      </w:r>
      <w:r w:rsidRPr="0052398A">
        <w:rPr>
          <w:rFonts w:ascii="Book Antiqua" w:hAnsi="Book Antiqua" w:cs="Times New Roman"/>
          <w:kern w:val="0"/>
          <w:sz w:val="24"/>
          <w:szCs w:val="24"/>
        </w:rPr>
        <w:t xml:space="preserve"> The study was reviewed and approved by the the Ethics Committee of Chinese PLA General Hospital Institutional Review Board.</w:t>
      </w:r>
      <w:bookmarkEnd w:id="10"/>
      <w:bookmarkEnd w:id="11"/>
    </w:p>
    <w:p w:rsidR="0010259D" w:rsidRDefault="0010259D" w:rsidP="00866B62">
      <w:pPr>
        <w:widowControl/>
        <w:snapToGrid w:val="0"/>
        <w:spacing w:line="360" w:lineRule="auto"/>
        <w:rPr>
          <w:rFonts w:ascii="Book Antiqua" w:hAnsi="Book Antiqua" w:cs="Times New Roman"/>
          <w:kern w:val="0"/>
          <w:sz w:val="24"/>
          <w:szCs w:val="24"/>
        </w:rPr>
      </w:pPr>
    </w:p>
    <w:p w:rsidR="00730655" w:rsidRPr="0052398A" w:rsidRDefault="00730655" w:rsidP="00730655">
      <w:pPr>
        <w:widowControl/>
        <w:snapToGrid w:val="0"/>
        <w:spacing w:line="360" w:lineRule="auto"/>
        <w:rPr>
          <w:rFonts w:ascii="Book Antiqua" w:hAnsi="Book Antiqua" w:cs="Times New Roman"/>
          <w:b/>
          <w:kern w:val="0"/>
          <w:sz w:val="24"/>
          <w:szCs w:val="24"/>
        </w:rPr>
      </w:pPr>
      <w:bookmarkStart w:id="12" w:name="OLE_LINK93"/>
      <w:bookmarkStart w:id="13" w:name="OLE_LINK94"/>
      <w:r w:rsidRPr="0052398A">
        <w:rPr>
          <w:rFonts w:ascii="Book Antiqua" w:hAnsi="Book Antiqua" w:cs="Times New Roman"/>
          <w:b/>
          <w:kern w:val="0"/>
          <w:sz w:val="24"/>
          <w:szCs w:val="24"/>
        </w:rPr>
        <w:t>Informed consent statement:</w:t>
      </w:r>
      <w:r w:rsidRPr="0052398A">
        <w:rPr>
          <w:rFonts w:ascii="Book Antiqua" w:hAnsi="Book Antiqua" w:cs="Times New Roman"/>
          <w:kern w:val="0"/>
          <w:sz w:val="24"/>
          <w:szCs w:val="24"/>
        </w:rPr>
        <w:t xml:space="preserve"> All study participants, or their legal guardian, provided informed written consent prior to study enrollment.</w:t>
      </w:r>
      <w:bookmarkEnd w:id="12"/>
      <w:bookmarkEnd w:id="13"/>
    </w:p>
    <w:p w:rsidR="00730655" w:rsidRPr="00730655" w:rsidRDefault="00730655" w:rsidP="00866B62">
      <w:pPr>
        <w:widowControl/>
        <w:snapToGrid w:val="0"/>
        <w:spacing w:line="360" w:lineRule="auto"/>
        <w:rPr>
          <w:rFonts w:ascii="Book Antiqua" w:hAnsi="Book Antiqua" w:cs="Times New Roman"/>
          <w:kern w:val="0"/>
          <w:sz w:val="24"/>
          <w:szCs w:val="24"/>
        </w:rPr>
      </w:pPr>
    </w:p>
    <w:p w:rsidR="0010259D" w:rsidRPr="0052398A" w:rsidRDefault="00730655" w:rsidP="00866B62">
      <w:pPr>
        <w:widowControl/>
        <w:snapToGrid w:val="0"/>
        <w:spacing w:line="360" w:lineRule="auto"/>
        <w:rPr>
          <w:rFonts w:ascii="Book Antiqua" w:hAnsi="Book Antiqua" w:cs="Times New Roman"/>
          <w:b/>
          <w:kern w:val="0"/>
          <w:sz w:val="24"/>
          <w:szCs w:val="24"/>
        </w:rPr>
      </w:pPr>
      <w:r w:rsidRPr="00730655">
        <w:rPr>
          <w:rFonts w:ascii="Book Antiqua" w:hAnsi="Book Antiqua" w:cs="Times New Roman"/>
          <w:b/>
          <w:bCs/>
          <w:iCs/>
          <w:kern w:val="0"/>
          <w:sz w:val="24"/>
          <w:szCs w:val="24"/>
        </w:rPr>
        <w:t>Clinical trial registration statement</w:t>
      </w:r>
      <w:r w:rsidRPr="00730655">
        <w:rPr>
          <w:rFonts w:ascii="Book Antiqua" w:hAnsi="Book Antiqua" w:cs="Times New Roman" w:hint="eastAsia"/>
          <w:b/>
          <w:bCs/>
          <w:iCs/>
          <w:kern w:val="0"/>
          <w:sz w:val="24"/>
          <w:szCs w:val="24"/>
        </w:rPr>
        <w:t>:</w:t>
      </w:r>
      <w:r>
        <w:rPr>
          <w:rFonts w:ascii="Book Antiqua" w:hAnsi="Book Antiqua" w:cs="Times New Roman" w:hint="eastAsia"/>
          <w:b/>
          <w:kern w:val="0"/>
          <w:sz w:val="24"/>
          <w:szCs w:val="24"/>
        </w:rPr>
        <w:t xml:space="preserve"> </w:t>
      </w:r>
      <w:r w:rsidR="0010259D" w:rsidRPr="0052398A">
        <w:rPr>
          <w:rFonts w:ascii="Book Antiqua" w:hAnsi="Book Antiqua" w:cs="Times New Roman"/>
          <w:kern w:val="0"/>
          <w:sz w:val="24"/>
          <w:szCs w:val="24"/>
          <w:shd w:val="clear" w:color="auto" w:fill="FFFFFF"/>
        </w:rPr>
        <w:t xml:space="preserve">This study is registered at </w:t>
      </w:r>
      <w:r w:rsidR="00F4574B" w:rsidRPr="0052398A">
        <w:rPr>
          <w:rFonts w:ascii="Book Antiqua" w:hAnsi="Book Antiqua" w:cs="Times New Roman"/>
          <w:kern w:val="0"/>
          <w:sz w:val="24"/>
          <w:szCs w:val="24"/>
          <w:shd w:val="clear" w:color="auto" w:fill="FFFFFF"/>
        </w:rPr>
        <w:t>https://clinicaltrials.gov/ct2/results?term=NCT01504971&amp;Search=Search</w:t>
      </w:r>
      <w:r w:rsidR="0010259D" w:rsidRPr="0052398A">
        <w:rPr>
          <w:rFonts w:ascii="Book Antiqua" w:hAnsi="Book Antiqua" w:cs="Times New Roman"/>
          <w:kern w:val="0"/>
          <w:sz w:val="24"/>
          <w:szCs w:val="24"/>
          <w:shd w:val="clear" w:color="auto" w:fill="FFFFFF"/>
        </w:rPr>
        <w:t>. The registration identification number is NCT01504971.</w:t>
      </w:r>
    </w:p>
    <w:p w:rsidR="0010259D" w:rsidRPr="0052398A" w:rsidRDefault="0010259D" w:rsidP="00866B62">
      <w:pPr>
        <w:widowControl/>
        <w:snapToGrid w:val="0"/>
        <w:spacing w:line="360" w:lineRule="auto"/>
        <w:rPr>
          <w:rFonts w:ascii="Book Antiqua" w:hAnsi="Book Antiqua" w:cs="Times New Roman"/>
          <w:kern w:val="0"/>
          <w:sz w:val="24"/>
          <w:szCs w:val="24"/>
        </w:rPr>
      </w:pPr>
    </w:p>
    <w:p w:rsidR="0010259D" w:rsidRPr="0052398A" w:rsidRDefault="0010259D" w:rsidP="00866B62">
      <w:pPr>
        <w:widowControl/>
        <w:snapToGrid w:val="0"/>
        <w:spacing w:line="360" w:lineRule="auto"/>
        <w:rPr>
          <w:rFonts w:ascii="Book Antiqua" w:hAnsi="Book Antiqua" w:cs="Times New Roman"/>
          <w:kern w:val="0"/>
          <w:sz w:val="24"/>
          <w:szCs w:val="24"/>
        </w:rPr>
      </w:pPr>
      <w:bookmarkStart w:id="14" w:name="OLE_LINK100"/>
      <w:bookmarkStart w:id="15" w:name="OLE_LINK101"/>
      <w:r w:rsidRPr="0052398A">
        <w:rPr>
          <w:rFonts w:ascii="Book Antiqua" w:hAnsi="Book Antiqua" w:cs="Times New Roman"/>
          <w:b/>
          <w:kern w:val="0"/>
          <w:sz w:val="24"/>
          <w:szCs w:val="24"/>
        </w:rPr>
        <w:t xml:space="preserve">Conflict-of-interest statement: </w:t>
      </w:r>
      <w:r w:rsidRPr="0052398A">
        <w:rPr>
          <w:rFonts w:ascii="Book Antiqua" w:hAnsi="Book Antiqua" w:cs="Times New Roman"/>
          <w:kern w:val="0"/>
          <w:sz w:val="24"/>
          <w:szCs w:val="24"/>
        </w:rPr>
        <w:t>The authors disclose no conflicts of interest.</w:t>
      </w:r>
    </w:p>
    <w:bookmarkEnd w:id="14"/>
    <w:bookmarkEnd w:id="15"/>
    <w:p w:rsidR="0010259D" w:rsidRPr="0052398A" w:rsidRDefault="0010259D" w:rsidP="00866B62">
      <w:pPr>
        <w:widowControl/>
        <w:snapToGrid w:val="0"/>
        <w:spacing w:line="360" w:lineRule="auto"/>
        <w:rPr>
          <w:rFonts w:ascii="Book Antiqua" w:hAnsi="Book Antiqua" w:cs="Times New Roman"/>
          <w:kern w:val="0"/>
          <w:sz w:val="24"/>
          <w:szCs w:val="24"/>
        </w:rPr>
      </w:pPr>
    </w:p>
    <w:p w:rsidR="0010259D" w:rsidRPr="0052398A" w:rsidRDefault="0010259D" w:rsidP="00866B62">
      <w:pPr>
        <w:widowControl/>
        <w:snapToGrid w:val="0"/>
        <w:spacing w:line="360" w:lineRule="auto"/>
        <w:rPr>
          <w:rFonts w:ascii="Book Antiqua" w:hAnsi="Book Antiqua" w:cs="Times New Roman"/>
          <w:kern w:val="0"/>
          <w:sz w:val="24"/>
          <w:szCs w:val="24"/>
          <w:shd w:val="clear" w:color="auto" w:fill="FFFFFF"/>
        </w:rPr>
      </w:pPr>
      <w:bookmarkStart w:id="16" w:name="OLE_LINK104"/>
      <w:bookmarkStart w:id="17" w:name="OLE_LINK105"/>
      <w:r w:rsidRPr="0052398A">
        <w:rPr>
          <w:rFonts w:ascii="Book Antiqua" w:hAnsi="Book Antiqua" w:cs="Times New Roman"/>
          <w:b/>
          <w:kern w:val="0"/>
          <w:sz w:val="24"/>
          <w:szCs w:val="24"/>
        </w:rPr>
        <w:t xml:space="preserve">Data sharing statement: </w:t>
      </w:r>
      <w:r w:rsidRPr="0052398A">
        <w:rPr>
          <w:rFonts w:ascii="Book Antiqua" w:hAnsi="Book Antiqua" w:cs="Times New Roman"/>
          <w:kern w:val="0"/>
          <w:sz w:val="24"/>
          <w:szCs w:val="24"/>
          <w:shd w:val="clear" w:color="auto" w:fill="FFFFFF"/>
        </w:rPr>
        <w:t xml:space="preserve">Technical appendix, statistical code, and dataset available from the corresponding author at wangwf301@hotmail.com. </w:t>
      </w:r>
    </w:p>
    <w:bookmarkEnd w:id="16"/>
    <w:bookmarkEnd w:id="17"/>
    <w:p w:rsidR="0010259D" w:rsidRPr="0052398A" w:rsidRDefault="0010259D" w:rsidP="00866B62">
      <w:pPr>
        <w:widowControl/>
        <w:snapToGrid w:val="0"/>
        <w:spacing w:line="360" w:lineRule="auto"/>
        <w:rPr>
          <w:rFonts w:ascii="Book Antiqua" w:hAnsi="Book Antiqua" w:cs="Times New Roman"/>
          <w:kern w:val="0"/>
          <w:sz w:val="24"/>
          <w:szCs w:val="24"/>
        </w:rPr>
      </w:pPr>
    </w:p>
    <w:p w:rsidR="00261F0F" w:rsidRPr="0052398A" w:rsidRDefault="00261F0F" w:rsidP="00866B62">
      <w:pPr>
        <w:pStyle w:val="1"/>
        <w:snapToGrid w:val="0"/>
        <w:spacing w:line="360" w:lineRule="auto"/>
        <w:jc w:val="both"/>
        <w:rPr>
          <w:rFonts w:ascii="Book Antiqua" w:hAnsi="Book Antiqua" w:cs="Times New Roman"/>
          <w:bCs/>
          <w:color w:val="auto"/>
          <w:sz w:val="24"/>
          <w:highlight w:val="white"/>
          <w:lang w:val="en-US"/>
        </w:rPr>
      </w:pPr>
      <w:bookmarkStart w:id="18" w:name="OLE_LINK441"/>
      <w:bookmarkStart w:id="19" w:name="OLE_LINK442"/>
      <w:bookmarkStart w:id="20" w:name="OLE_LINK1032"/>
      <w:bookmarkStart w:id="21" w:name="OLE_LINK1232"/>
      <w:bookmarkStart w:id="22" w:name="OLE_LINK559"/>
      <w:r w:rsidRPr="0052398A">
        <w:rPr>
          <w:rFonts w:ascii="Book Antiqua" w:hAnsi="Book Antiqua" w:cs="Times New Roman"/>
          <w:b/>
          <w:bCs/>
          <w:color w:val="auto"/>
          <w:sz w:val="24"/>
          <w:highlight w:val="white"/>
          <w:lang w:val="en-US"/>
        </w:rPr>
        <w:t>Open-Access:</w:t>
      </w:r>
      <w:r w:rsidRPr="0052398A">
        <w:rPr>
          <w:rFonts w:ascii="Book Antiqua" w:hAnsi="Book Antiqua" w:cs="Times New Roman"/>
          <w:bCs/>
          <w:color w:val="auto"/>
          <w:sz w:val="24"/>
          <w:highlight w:val="white"/>
          <w:lang w:val="en-US"/>
        </w:rPr>
        <w:t xml:space="preserve"> </w:t>
      </w:r>
      <w:bookmarkStart w:id="23" w:name="OLE_LINK479"/>
      <w:bookmarkStart w:id="24" w:name="OLE_LINK496"/>
      <w:bookmarkStart w:id="25" w:name="OLE_LINK506"/>
      <w:bookmarkStart w:id="26" w:name="OLE_LINK507"/>
      <w:r w:rsidRPr="0052398A">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52398A">
        <w:rPr>
          <w:rFonts w:ascii="Book Antiqua" w:hAnsi="Book Antiqua" w:cs="Times New Roman" w:hint="eastAsia"/>
          <w:bCs/>
          <w:color w:val="auto"/>
          <w:sz w:val="24"/>
          <w:highlight w:val="white"/>
          <w:lang w:val="en-US" w:eastAsia="zh-CN"/>
        </w:rPr>
        <w:t xml:space="preserve"> </w:t>
      </w:r>
      <w:r w:rsidRPr="0052398A">
        <w:rPr>
          <w:rFonts w:ascii="Book Antiqua" w:hAnsi="Book Antiqua" w:cs="Times New Roman"/>
          <w:bCs/>
          <w:color w:val="auto"/>
          <w:sz w:val="24"/>
          <w:highlight w:val="white"/>
          <w:lang w:val="en-US"/>
        </w:rPr>
        <w:t>in</w:t>
      </w:r>
      <w:r w:rsidRPr="0052398A">
        <w:rPr>
          <w:rFonts w:ascii="Book Antiqua" w:hAnsi="Book Antiqua" w:cs="Times New Roman" w:hint="eastAsia"/>
          <w:bCs/>
          <w:color w:val="auto"/>
          <w:sz w:val="24"/>
          <w:highlight w:val="white"/>
          <w:lang w:val="en-US" w:eastAsia="zh-CN"/>
        </w:rPr>
        <w:t xml:space="preserve"> </w:t>
      </w:r>
      <w:r w:rsidRPr="0052398A">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2398A">
          <w:rPr>
            <w:rStyle w:val="Hyperlink"/>
            <w:rFonts w:ascii="Book Antiqua" w:hAnsi="Book Antiqua"/>
            <w:bCs/>
            <w:color w:val="auto"/>
            <w:sz w:val="24"/>
            <w:highlight w:val="white"/>
            <w:lang w:val="en-US"/>
          </w:rPr>
          <w:t>http://creativecommons.org/licenses/by-nc/4.0/</w:t>
        </w:r>
      </w:hyperlink>
      <w:bookmarkEnd w:id="23"/>
      <w:bookmarkEnd w:id="24"/>
      <w:bookmarkEnd w:id="25"/>
      <w:bookmarkEnd w:id="26"/>
    </w:p>
    <w:bookmarkEnd w:id="18"/>
    <w:bookmarkEnd w:id="19"/>
    <w:bookmarkEnd w:id="20"/>
    <w:bookmarkEnd w:id="21"/>
    <w:bookmarkEnd w:id="22"/>
    <w:p w:rsidR="001972CD" w:rsidRPr="0052398A" w:rsidRDefault="001972CD" w:rsidP="00866B62">
      <w:pPr>
        <w:widowControl/>
        <w:snapToGrid w:val="0"/>
        <w:spacing w:line="360" w:lineRule="auto"/>
        <w:rPr>
          <w:rFonts w:ascii="Book Antiqua" w:hAnsi="Book Antiqua" w:cs="Times New Roman"/>
          <w:b/>
          <w:kern w:val="0"/>
          <w:sz w:val="24"/>
          <w:szCs w:val="24"/>
        </w:rPr>
      </w:pPr>
    </w:p>
    <w:p w:rsidR="0010259D" w:rsidRPr="0052398A" w:rsidRDefault="0010259D" w:rsidP="00866B62">
      <w:pPr>
        <w:widowControl/>
        <w:snapToGrid w:val="0"/>
        <w:spacing w:line="360" w:lineRule="auto"/>
        <w:rPr>
          <w:rFonts w:ascii="Book Antiqua" w:hAnsi="Book Antiqua" w:cs="Times New Roman"/>
          <w:kern w:val="0"/>
          <w:sz w:val="24"/>
          <w:szCs w:val="24"/>
        </w:rPr>
      </w:pPr>
      <w:r w:rsidRPr="0052398A">
        <w:rPr>
          <w:rFonts w:ascii="Book Antiqua" w:hAnsi="Book Antiqua" w:cs="Times New Roman"/>
          <w:b/>
          <w:kern w:val="0"/>
          <w:sz w:val="24"/>
          <w:szCs w:val="24"/>
        </w:rPr>
        <w:t>Correspondence to</w:t>
      </w:r>
      <w:r w:rsidRPr="0052398A">
        <w:rPr>
          <w:rFonts w:ascii="Book Antiqua" w:hAnsi="Book Antiqua" w:cs="Times New Roman"/>
          <w:kern w:val="0"/>
          <w:sz w:val="24"/>
          <w:szCs w:val="24"/>
        </w:rPr>
        <w:t>:</w:t>
      </w:r>
      <w:r w:rsidR="00261F0F" w:rsidRPr="0052398A">
        <w:rPr>
          <w:rFonts w:ascii="Book Antiqua" w:hAnsi="Book Antiqua" w:cs="Times New Roman" w:hint="eastAsia"/>
          <w:kern w:val="0"/>
          <w:sz w:val="24"/>
          <w:szCs w:val="24"/>
        </w:rPr>
        <w:t xml:space="preserve"> </w:t>
      </w:r>
      <w:r w:rsidRPr="0052398A">
        <w:rPr>
          <w:rFonts w:ascii="Book Antiqua" w:hAnsi="Book Antiqua" w:cs="Times New Roman"/>
          <w:b/>
          <w:kern w:val="0"/>
          <w:sz w:val="24"/>
          <w:szCs w:val="24"/>
        </w:rPr>
        <w:t>Wei</w:t>
      </w:r>
      <w:r w:rsidR="00140675" w:rsidRPr="0052398A">
        <w:rPr>
          <w:rFonts w:ascii="Book Antiqua" w:hAnsi="Book Antiqua" w:cs="Times New Roman" w:hint="eastAsia"/>
          <w:b/>
          <w:kern w:val="0"/>
          <w:sz w:val="24"/>
          <w:szCs w:val="24"/>
        </w:rPr>
        <w:t>-</w:t>
      </w:r>
      <w:r w:rsidRPr="0052398A">
        <w:rPr>
          <w:rFonts w:ascii="Book Antiqua" w:hAnsi="Book Antiqua" w:cs="Times New Roman"/>
          <w:b/>
          <w:caps/>
          <w:kern w:val="0"/>
          <w:sz w:val="24"/>
          <w:szCs w:val="24"/>
        </w:rPr>
        <w:t>f</w:t>
      </w:r>
      <w:r w:rsidRPr="0052398A">
        <w:rPr>
          <w:rFonts w:ascii="Book Antiqua" w:hAnsi="Book Antiqua" w:cs="Times New Roman"/>
          <w:b/>
          <w:kern w:val="0"/>
          <w:sz w:val="24"/>
          <w:szCs w:val="24"/>
        </w:rPr>
        <w:t>eng Wang, MD,</w:t>
      </w:r>
      <w:r w:rsidRPr="0052398A">
        <w:rPr>
          <w:rFonts w:ascii="Book Antiqua" w:hAnsi="Book Antiqua" w:cs="Times New Roman"/>
          <w:kern w:val="0"/>
          <w:sz w:val="24"/>
          <w:szCs w:val="24"/>
        </w:rPr>
        <w:t xml:space="preserve"> Department of Gastroenterology and Hepatology, </w:t>
      </w:r>
      <w:bookmarkStart w:id="27" w:name="OLE_LINK51"/>
      <w:bookmarkStart w:id="28" w:name="OLE_LINK52"/>
      <w:bookmarkStart w:id="29" w:name="OLE_LINK53"/>
      <w:bookmarkStart w:id="30" w:name="OLE_LINK56"/>
      <w:bookmarkStart w:id="31" w:name="OLE_LINK57"/>
      <w:bookmarkStart w:id="32" w:name="OLE_LINK58"/>
      <w:bookmarkStart w:id="33" w:name="OLE_LINK60"/>
      <w:bookmarkStart w:id="34" w:name="OLE_LINK62"/>
      <w:bookmarkStart w:id="35" w:name="OLE_LINK63"/>
      <w:bookmarkStart w:id="36" w:name="OLE_LINK64"/>
      <w:r w:rsidRPr="0052398A">
        <w:rPr>
          <w:rFonts w:ascii="Book Antiqua" w:hAnsi="Book Antiqua" w:cs="Times New Roman"/>
          <w:kern w:val="0"/>
          <w:sz w:val="24"/>
          <w:szCs w:val="24"/>
        </w:rPr>
        <w:t>Chinese PLA General Hospital</w:t>
      </w:r>
      <w:bookmarkEnd w:id="27"/>
      <w:bookmarkEnd w:id="28"/>
      <w:bookmarkEnd w:id="29"/>
      <w:bookmarkEnd w:id="30"/>
      <w:bookmarkEnd w:id="31"/>
      <w:bookmarkEnd w:id="32"/>
      <w:bookmarkEnd w:id="33"/>
      <w:bookmarkEnd w:id="34"/>
      <w:bookmarkEnd w:id="35"/>
      <w:bookmarkEnd w:id="36"/>
      <w:r w:rsidRPr="0052398A">
        <w:rPr>
          <w:rFonts w:ascii="Book Antiqua" w:hAnsi="Book Antiqua" w:cs="Times New Roman"/>
          <w:kern w:val="0"/>
          <w:sz w:val="24"/>
          <w:szCs w:val="24"/>
        </w:rPr>
        <w:t>, 28 Fuxing R</w:t>
      </w:r>
      <w:r w:rsidR="00261F0F" w:rsidRPr="0052398A">
        <w:rPr>
          <w:rFonts w:ascii="Book Antiqua" w:hAnsi="Book Antiqua" w:cs="Times New Roman" w:hint="eastAsia"/>
          <w:kern w:val="0"/>
          <w:sz w:val="24"/>
          <w:szCs w:val="24"/>
        </w:rPr>
        <w:t>oa</w:t>
      </w:r>
      <w:r w:rsidRPr="0052398A">
        <w:rPr>
          <w:rFonts w:ascii="Book Antiqua" w:hAnsi="Book Antiqua" w:cs="Times New Roman"/>
          <w:kern w:val="0"/>
          <w:sz w:val="24"/>
          <w:szCs w:val="24"/>
        </w:rPr>
        <w:t xml:space="preserve">d, Beijing </w:t>
      </w:r>
      <w:bookmarkStart w:id="37" w:name="OLE_LINK75"/>
      <w:bookmarkStart w:id="38" w:name="OLE_LINK76"/>
      <w:r w:rsidRPr="0052398A">
        <w:rPr>
          <w:rFonts w:ascii="Book Antiqua" w:hAnsi="Book Antiqua" w:cs="Times New Roman"/>
          <w:kern w:val="0"/>
          <w:sz w:val="24"/>
          <w:szCs w:val="24"/>
        </w:rPr>
        <w:t>100853, China</w:t>
      </w:r>
      <w:bookmarkEnd w:id="37"/>
      <w:bookmarkEnd w:id="38"/>
      <w:r w:rsidRPr="0052398A">
        <w:rPr>
          <w:rFonts w:ascii="Book Antiqua" w:hAnsi="Book Antiqua" w:cs="Times New Roman"/>
          <w:kern w:val="0"/>
          <w:sz w:val="24"/>
          <w:szCs w:val="24"/>
        </w:rPr>
        <w:t xml:space="preserve">. </w:t>
      </w:r>
      <w:bookmarkStart w:id="39" w:name="OLE_LINK102"/>
      <w:bookmarkStart w:id="40" w:name="OLE_LINK103"/>
      <w:r w:rsidRPr="0052398A">
        <w:rPr>
          <w:rFonts w:ascii="Book Antiqua" w:hAnsi="Book Antiqua" w:cs="Times New Roman"/>
          <w:kern w:val="0"/>
          <w:sz w:val="24"/>
          <w:szCs w:val="24"/>
          <w:lang w:val="it-IT"/>
        </w:rPr>
        <w:fldChar w:fldCharType="begin"/>
      </w:r>
      <w:r w:rsidRPr="0052398A">
        <w:rPr>
          <w:rFonts w:ascii="Book Antiqua" w:hAnsi="Book Antiqua" w:cs="Times New Roman"/>
          <w:kern w:val="0"/>
          <w:sz w:val="24"/>
          <w:szCs w:val="24"/>
          <w:lang w:val="it-IT"/>
        </w:rPr>
        <w:instrText xml:space="preserve"> HYPERLINK "mailto:wangwf301@hotmail.com" </w:instrText>
      </w:r>
      <w:r w:rsidRPr="0052398A">
        <w:rPr>
          <w:rFonts w:ascii="Book Antiqua" w:hAnsi="Book Antiqua" w:cs="Times New Roman"/>
          <w:kern w:val="0"/>
          <w:sz w:val="24"/>
          <w:szCs w:val="24"/>
          <w:lang w:val="it-IT"/>
        </w:rPr>
        <w:fldChar w:fldCharType="separate"/>
      </w:r>
      <w:r w:rsidRPr="0052398A">
        <w:rPr>
          <w:rFonts w:ascii="Book Antiqua" w:hAnsi="Book Antiqua" w:cs="Times New Roman"/>
          <w:kern w:val="0"/>
          <w:sz w:val="24"/>
          <w:szCs w:val="24"/>
          <w:u w:val="single"/>
          <w:lang w:val="it-IT"/>
        </w:rPr>
        <w:t>wangwf301@hotmail.com</w:t>
      </w:r>
      <w:r w:rsidRPr="0052398A">
        <w:rPr>
          <w:rFonts w:ascii="Book Antiqua" w:hAnsi="Book Antiqua" w:cs="Times New Roman"/>
          <w:kern w:val="0"/>
          <w:sz w:val="24"/>
          <w:szCs w:val="24"/>
          <w:lang w:val="it-IT"/>
        </w:rPr>
        <w:fldChar w:fldCharType="end"/>
      </w:r>
      <w:bookmarkEnd w:id="39"/>
      <w:bookmarkEnd w:id="40"/>
    </w:p>
    <w:p w:rsidR="0010259D" w:rsidRPr="0052398A" w:rsidRDefault="0010259D" w:rsidP="00866B62">
      <w:pPr>
        <w:widowControl/>
        <w:snapToGrid w:val="0"/>
        <w:spacing w:line="360" w:lineRule="auto"/>
        <w:rPr>
          <w:rFonts w:ascii="Book Antiqua" w:hAnsi="Book Antiqua" w:cs="Times New Roman"/>
          <w:kern w:val="0"/>
          <w:sz w:val="24"/>
          <w:szCs w:val="24"/>
        </w:rPr>
      </w:pPr>
      <w:r w:rsidRPr="0052398A">
        <w:rPr>
          <w:rFonts w:ascii="Book Antiqua" w:hAnsi="Book Antiqua" w:cs="Times New Roman"/>
          <w:b/>
          <w:kern w:val="0"/>
          <w:sz w:val="24"/>
          <w:szCs w:val="24"/>
        </w:rPr>
        <w:t>Telephone:</w:t>
      </w:r>
      <w:r w:rsidRPr="0052398A">
        <w:rPr>
          <w:rFonts w:ascii="Book Antiqua" w:hAnsi="Book Antiqua" w:cs="Times New Roman"/>
          <w:kern w:val="0"/>
          <w:sz w:val="24"/>
          <w:szCs w:val="24"/>
        </w:rPr>
        <w:t xml:space="preserve"> +86-13911952018</w:t>
      </w:r>
    </w:p>
    <w:p w:rsidR="006C7524" w:rsidRPr="0052398A" w:rsidRDefault="0010259D" w:rsidP="00866B62">
      <w:pPr>
        <w:widowControl/>
        <w:snapToGrid w:val="0"/>
        <w:spacing w:line="360" w:lineRule="auto"/>
        <w:rPr>
          <w:rFonts w:ascii="Book Antiqua" w:hAnsi="Book Antiqua" w:cs="Times New Roman"/>
          <w:kern w:val="0"/>
          <w:sz w:val="24"/>
          <w:szCs w:val="24"/>
        </w:rPr>
      </w:pPr>
      <w:r w:rsidRPr="0052398A">
        <w:rPr>
          <w:rFonts w:ascii="Book Antiqua" w:hAnsi="Book Antiqua" w:cs="Times New Roman"/>
          <w:b/>
          <w:kern w:val="0"/>
          <w:sz w:val="24"/>
          <w:szCs w:val="24"/>
        </w:rPr>
        <w:t>Fax:</w:t>
      </w:r>
      <w:r w:rsidRPr="0052398A">
        <w:rPr>
          <w:rFonts w:ascii="Book Antiqua" w:hAnsi="Book Antiqua" w:cs="Times New Roman"/>
          <w:kern w:val="0"/>
          <w:sz w:val="24"/>
          <w:szCs w:val="24"/>
        </w:rPr>
        <w:t xml:space="preserve"> +86-10-68154653</w:t>
      </w:r>
    </w:p>
    <w:p w:rsidR="00261F0F" w:rsidRPr="0052398A" w:rsidRDefault="00261F0F" w:rsidP="00866B62">
      <w:pPr>
        <w:widowControl/>
        <w:snapToGrid w:val="0"/>
        <w:spacing w:line="360" w:lineRule="auto"/>
        <w:rPr>
          <w:rFonts w:ascii="Book Antiqua" w:hAnsi="Book Antiqua" w:cs="Times New Roman"/>
          <w:b/>
          <w:kern w:val="0"/>
          <w:sz w:val="24"/>
          <w:szCs w:val="24"/>
        </w:rPr>
      </w:pPr>
    </w:p>
    <w:p w:rsidR="00261F0F" w:rsidRPr="0052398A" w:rsidRDefault="00261F0F" w:rsidP="00866B62">
      <w:pPr>
        <w:snapToGrid w:val="0"/>
        <w:spacing w:line="360" w:lineRule="auto"/>
        <w:rPr>
          <w:rFonts w:ascii="Book Antiqua" w:hAnsi="Book Antiqua"/>
          <w:b/>
          <w:sz w:val="24"/>
          <w:szCs w:val="24"/>
        </w:rPr>
      </w:pPr>
      <w:r w:rsidRPr="0052398A">
        <w:rPr>
          <w:rFonts w:ascii="Book Antiqua" w:hAnsi="Book Antiqua"/>
          <w:b/>
          <w:sz w:val="24"/>
          <w:szCs w:val="24"/>
        </w:rPr>
        <w:t>Received:</w:t>
      </w:r>
      <w:r w:rsidRPr="0052398A">
        <w:rPr>
          <w:rFonts w:ascii="Book Antiqua" w:hAnsi="Book Antiqua" w:hint="eastAsia"/>
          <w:b/>
          <w:sz w:val="24"/>
          <w:szCs w:val="24"/>
        </w:rPr>
        <w:t xml:space="preserve"> </w:t>
      </w:r>
      <w:r w:rsidRPr="0052398A">
        <w:rPr>
          <w:rFonts w:ascii="Book Antiqua" w:hAnsi="Book Antiqua" w:hint="eastAsia"/>
          <w:sz w:val="24"/>
          <w:szCs w:val="24"/>
        </w:rPr>
        <w:t>December 18, 2015</w:t>
      </w:r>
    </w:p>
    <w:p w:rsidR="00261F0F" w:rsidRPr="0052398A" w:rsidRDefault="00261F0F" w:rsidP="00866B62">
      <w:pPr>
        <w:snapToGrid w:val="0"/>
        <w:spacing w:line="360" w:lineRule="auto"/>
        <w:rPr>
          <w:rFonts w:ascii="Book Antiqua" w:hAnsi="Book Antiqua"/>
          <w:b/>
          <w:sz w:val="24"/>
          <w:szCs w:val="24"/>
        </w:rPr>
      </w:pPr>
      <w:r w:rsidRPr="0052398A">
        <w:rPr>
          <w:rFonts w:ascii="Book Antiqua" w:hAnsi="Book Antiqua"/>
          <w:b/>
          <w:sz w:val="24"/>
          <w:szCs w:val="24"/>
        </w:rPr>
        <w:t>Peer-review started:</w:t>
      </w:r>
      <w:r w:rsidRPr="0052398A">
        <w:rPr>
          <w:rFonts w:ascii="Book Antiqua" w:hAnsi="Book Antiqua" w:hint="eastAsia"/>
          <w:b/>
          <w:sz w:val="24"/>
          <w:szCs w:val="24"/>
        </w:rPr>
        <w:t xml:space="preserve"> </w:t>
      </w:r>
      <w:r w:rsidRPr="0052398A">
        <w:rPr>
          <w:rFonts w:ascii="Book Antiqua" w:hAnsi="Book Antiqua" w:hint="eastAsia"/>
          <w:sz w:val="24"/>
          <w:szCs w:val="24"/>
        </w:rPr>
        <w:t>December 22, 2015</w:t>
      </w:r>
    </w:p>
    <w:p w:rsidR="00261F0F" w:rsidRPr="0052398A" w:rsidRDefault="00261F0F" w:rsidP="00866B62">
      <w:pPr>
        <w:snapToGrid w:val="0"/>
        <w:spacing w:line="360" w:lineRule="auto"/>
        <w:rPr>
          <w:rFonts w:ascii="Book Antiqua" w:hAnsi="Book Antiqua"/>
          <w:b/>
          <w:sz w:val="24"/>
          <w:szCs w:val="24"/>
        </w:rPr>
      </w:pPr>
      <w:r w:rsidRPr="0052398A">
        <w:rPr>
          <w:rFonts w:ascii="Book Antiqua" w:hAnsi="Book Antiqua"/>
          <w:b/>
          <w:sz w:val="24"/>
          <w:szCs w:val="24"/>
        </w:rPr>
        <w:t>First decision:</w:t>
      </w:r>
      <w:r w:rsidRPr="0052398A">
        <w:rPr>
          <w:rFonts w:ascii="Book Antiqua" w:hAnsi="Book Antiqua" w:hint="eastAsia"/>
          <w:sz w:val="24"/>
          <w:szCs w:val="24"/>
        </w:rPr>
        <w:t xml:space="preserve"> January 13, 2016</w:t>
      </w:r>
    </w:p>
    <w:p w:rsidR="00261F0F" w:rsidRPr="0052398A" w:rsidRDefault="00261F0F" w:rsidP="00866B62">
      <w:pPr>
        <w:snapToGrid w:val="0"/>
        <w:spacing w:line="360" w:lineRule="auto"/>
        <w:rPr>
          <w:rFonts w:ascii="Book Antiqua" w:hAnsi="Book Antiqua"/>
          <w:b/>
          <w:sz w:val="24"/>
          <w:szCs w:val="24"/>
        </w:rPr>
      </w:pPr>
      <w:r w:rsidRPr="0052398A">
        <w:rPr>
          <w:rFonts w:ascii="Book Antiqua" w:hAnsi="Book Antiqua"/>
          <w:b/>
          <w:sz w:val="24"/>
          <w:szCs w:val="24"/>
        </w:rPr>
        <w:t>Revised:</w:t>
      </w:r>
      <w:r w:rsidRPr="0052398A">
        <w:rPr>
          <w:rFonts w:ascii="Book Antiqua" w:hAnsi="Book Antiqua" w:hint="eastAsia"/>
          <w:b/>
          <w:sz w:val="24"/>
          <w:szCs w:val="24"/>
        </w:rPr>
        <w:t xml:space="preserve"> </w:t>
      </w:r>
      <w:r w:rsidRPr="0052398A">
        <w:rPr>
          <w:rFonts w:ascii="Book Antiqua" w:hAnsi="Book Antiqua" w:hint="eastAsia"/>
          <w:sz w:val="24"/>
          <w:szCs w:val="24"/>
        </w:rPr>
        <w:t>February 9, 2016</w:t>
      </w:r>
    </w:p>
    <w:p w:rsidR="001814A9" w:rsidRPr="00FC7634" w:rsidRDefault="00261F0F" w:rsidP="001814A9">
      <w:pPr>
        <w:spacing w:line="360" w:lineRule="auto"/>
        <w:rPr>
          <w:rFonts w:ascii="Book Antiqua" w:hAnsi="Book Antiqua"/>
          <w:color w:val="000000"/>
          <w:sz w:val="28"/>
          <w:szCs w:val="28"/>
        </w:rPr>
      </w:pPr>
      <w:r w:rsidRPr="0052398A">
        <w:rPr>
          <w:rFonts w:ascii="Book Antiqua" w:hAnsi="Book Antiqua"/>
          <w:b/>
          <w:sz w:val="24"/>
          <w:szCs w:val="24"/>
        </w:rPr>
        <w:t>Accepted:</w:t>
      </w:r>
      <w:r w:rsidR="001814A9" w:rsidRPr="001814A9">
        <w:rPr>
          <w:rFonts w:ascii="Book Antiqua" w:hAnsi="Book Antiqua"/>
          <w:color w:val="000000"/>
          <w:sz w:val="28"/>
          <w:szCs w:val="28"/>
        </w:rPr>
        <w:t xml:space="preserve"> </w:t>
      </w:r>
      <w:r w:rsidR="001814A9" w:rsidRPr="00FC7634">
        <w:rPr>
          <w:rFonts w:ascii="Book Antiqua" w:hAnsi="Book Antiqua"/>
          <w:color w:val="000000"/>
          <w:sz w:val="28"/>
          <w:szCs w:val="28"/>
        </w:rPr>
        <w:t>March 1, 2016</w:t>
      </w:r>
    </w:p>
    <w:p w:rsidR="00261F0F" w:rsidRPr="0052398A" w:rsidRDefault="00261F0F" w:rsidP="00866B62">
      <w:pPr>
        <w:snapToGrid w:val="0"/>
        <w:spacing w:line="360" w:lineRule="auto"/>
        <w:rPr>
          <w:rFonts w:ascii="Book Antiqua" w:hAnsi="Book Antiqua"/>
          <w:b/>
          <w:sz w:val="24"/>
          <w:szCs w:val="24"/>
        </w:rPr>
      </w:pPr>
      <w:bookmarkStart w:id="41" w:name="_GoBack"/>
      <w:bookmarkEnd w:id="41"/>
    </w:p>
    <w:p w:rsidR="00261F0F" w:rsidRPr="0052398A" w:rsidRDefault="00261F0F" w:rsidP="00866B62">
      <w:pPr>
        <w:snapToGrid w:val="0"/>
        <w:spacing w:line="360" w:lineRule="auto"/>
        <w:rPr>
          <w:rFonts w:ascii="Book Antiqua" w:hAnsi="Book Antiqua"/>
          <w:b/>
          <w:sz w:val="24"/>
          <w:szCs w:val="24"/>
        </w:rPr>
      </w:pPr>
      <w:r w:rsidRPr="0052398A">
        <w:rPr>
          <w:rFonts w:ascii="Book Antiqua" w:hAnsi="Book Antiqua"/>
          <w:b/>
          <w:sz w:val="24"/>
          <w:szCs w:val="24"/>
        </w:rPr>
        <w:lastRenderedPageBreak/>
        <w:t>Article in press:</w:t>
      </w:r>
    </w:p>
    <w:p w:rsidR="00261F0F" w:rsidRPr="0052398A" w:rsidRDefault="00261F0F" w:rsidP="00866B62">
      <w:pPr>
        <w:pStyle w:val="1"/>
        <w:snapToGrid w:val="0"/>
        <w:spacing w:line="360" w:lineRule="auto"/>
        <w:jc w:val="both"/>
        <w:rPr>
          <w:rFonts w:ascii="Book Antiqua" w:hAnsi="Book Antiqua"/>
          <w:b/>
          <w:color w:val="auto"/>
          <w:sz w:val="24"/>
          <w:szCs w:val="24"/>
          <w:lang w:eastAsia="zh-CN"/>
        </w:rPr>
      </w:pPr>
      <w:r w:rsidRPr="0052398A">
        <w:rPr>
          <w:rFonts w:ascii="Book Antiqua" w:hAnsi="Book Antiqua"/>
          <w:b/>
          <w:color w:val="auto"/>
          <w:sz w:val="24"/>
          <w:szCs w:val="24"/>
        </w:rPr>
        <w:t>Published online</w:t>
      </w:r>
      <w:r w:rsidRPr="0052398A">
        <w:rPr>
          <w:rFonts w:ascii="Book Antiqua" w:hAnsi="Book Antiqua" w:hint="eastAsia"/>
          <w:b/>
          <w:color w:val="auto"/>
          <w:sz w:val="24"/>
          <w:szCs w:val="24"/>
        </w:rPr>
        <w:t>:</w:t>
      </w:r>
    </w:p>
    <w:p w:rsidR="004B2AAB" w:rsidRPr="0052398A" w:rsidRDefault="008723B0" w:rsidP="00866B62">
      <w:pPr>
        <w:snapToGrid w:val="0"/>
        <w:spacing w:line="360" w:lineRule="auto"/>
        <w:rPr>
          <w:rFonts w:ascii="Book Antiqua" w:hAnsi="Book Antiqua" w:cs="Arial"/>
          <w:b/>
          <w:kern w:val="0"/>
          <w:sz w:val="24"/>
          <w:szCs w:val="24"/>
        </w:rPr>
      </w:pPr>
      <w:r w:rsidRPr="0052398A">
        <w:rPr>
          <w:rFonts w:ascii="Book Antiqua" w:hAnsi="Book Antiqua"/>
          <w:sz w:val="24"/>
          <w:szCs w:val="24"/>
        </w:rPr>
        <w:br w:type="page"/>
      </w:r>
      <w:bookmarkEnd w:id="0"/>
      <w:bookmarkEnd w:id="1"/>
      <w:r w:rsidR="004B2AAB" w:rsidRPr="0052398A">
        <w:rPr>
          <w:rFonts w:ascii="Book Antiqua" w:hAnsi="Book Antiqua" w:cs="Times New Roman"/>
          <w:b/>
          <w:kern w:val="0"/>
          <w:sz w:val="24"/>
          <w:szCs w:val="24"/>
        </w:rPr>
        <w:lastRenderedPageBreak/>
        <w:t>Abstract</w:t>
      </w:r>
    </w:p>
    <w:p w:rsidR="004B2AAB" w:rsidRPr="0052398A" w:rsidRDefault="004B2AAB" w:rsidP="00866B62">
      <w:pPr>
        <w:widowControl/>
        <w:autoSpaceDE w:val="0"/>
        <w:autoSpaceDN w:val="0"/>
        <w:adjustRightInd w:val="0"/>
        <w:snapToGrid w:val="0"/>
        <w:spacing w:line="360" w:lineRule="auto"/>
        <w:rPr>
          <w:rFonts w:ascii="Book Antiqua" w:hAnsi="Book Antiqua" w:cs="Arial"/>
          <w:kern w:val="0"/>
          <w:sz w:val="24"/>
          <w:szCs w:val="24"/>
        </w:rPr>
      </w:pPr>
      <w:bookmarkStart w:id="42" w:name="OLE_LINK5"/>
      <w:bookmarkStart w:id="43" w:name="OLE_LINK6"/>
      <w:bookmarkStart w:id="44" w:name="OLE_LINK9"/>
      <w:bookmarkStart w:id="45" w:name="OLE_LINK18"/>
      <w:bookmarkStart w:id="46" w:name="OLE_LINK19"/>
      <w:r w:rsidRPr="0052398A">
        <w:rPr>
          <w:rFonts w:ascii="Book Antiqua" w:hAnsi="Book Antiqua" w:cs="Arial"/>
          <w:b/>
          <w:kern w:val="0"/>
          <w:sz w:val="24"/>
          <w:szCs w:val="24"/>
        </w:rPr>
        <w:t>AIM:</w:t>
      </w:r>
      <w:r w:rsidR="00261F0F" w:rsidRPr="0052398A">
        <w:rPr>
          <w:rFonts w:ascii="Book Antiqua" w:hAnsi="Book Antiqua" w:cs="Arial" w:hint="eastAsia"/>
          <w:b/>
          <w:kern w:val="0"/>
          <w:sz w:val="24"/>
          <w:szCs w:val="24"/>
        </w:rPr>
        <w:t xml:space="preserve"> </w:t>
      </w:r>
      <w:r w:rsidRPr="0052398A">
        <w:rPr>
          <w:rFonts w:ascii="Book Antiqua" w:hAnsi="Book Antiqua" w:cs="Arial"/>
          <w:kern w:val="0"/>
          <w:sz w:val="24"/>
          <w:szCs w:val="24"/>
        </w:rPr>
        <w:t xml:space="preserve">To investigate </w:t>
      </w:r>
      <w:r w:rsidRPr="0052398A">
        <w:rPr>
          <w:rFonts w:ascii="Book Antiqua" w:eastAsia="Times New Roman" w:hAnsi="Book Antiqua" w:cs="Arial"/>
          <w:kern w:val="0"/>
          <w:sz w:val="24"/>
          <w:szCs w:val="24"/>
        </w:rPr>
        <w:t xml:space="preserve">whether </w:t>
      </w:r>
      <w:r w:rsidR="00D01DBA" w:rsidRPr="0052398A">
        <w:rPr>
          <w:rFonts w:ascii="Book Antiqua" w:eastAsiaTheme="minorEastAsia" w:hAnsi="Book Antiqua" w:cs="Arial"/>
          <w:kern w:val="0"/>
          <w:sz w:val="24"/>
          <w:szCs w:val="24"/>
        </w:rPr>
        <w:t>a</w:t>
      </w:r>
      <w:r w:rsidRPr="0052398A">
        <w:rPr>
          <w:rFonts w:ascii="Book Antiqua" w:eastAsia="Times New Roman" w:hAnsi="Book Antiqua" w:cs="Arial"/>
          <w:kern w:val="0"/>
          <w:sz w:val="24"/>
          <w:szCs w:val="24"/>
        </w:rPr>
        <w:t>utofluorescence imaging (AFI) endoscopy could distinguish non-erosive reflux disease (NERD)</w:t>
      </w:r>
      <w:r w:rsidRPr="0052398A">
        <w:rPr>
          <w:rFonts w:ascii="Book Antiqua" w:hAnsi="Book Antiqua" w:cs="Arial"/>
          <w:kern w:val="0"/>
          <w:sz w:val="24"/>
          <w:szCs w:val="24"/>
        </w:rPr>
        <w:t xml:space="preserve"> from</w:t>
      </w:r>
      <w:r w:rsidRPr="0052398A">
        <w:rPr>
          <w:rFonts w:ascii="Book Antiqua" w:eastAsia="Times New Roman" w:hAnsi="Book Antiqua" w:cs="Arial"/>
          <w:kern w:val="0"/>
          <w:sz w:val="24"/>
          <w:szCs w:val="24"/>
        </w:rPr>
        <w:t xml:space="preserve"> functional heartburn</w:t>
      </w:r>
      <w:r w:rsidR="00637CF8" w:rsidRPr="0052398A">
        <w:rPr>
          <w:rFonts w:ascii="Book Antiqua" w:eastAsiaTheme="minorEastAsia" w:hAnsi="Book Antiqua" w:cs="Arial" w:hint="eastAsia"/>
          <w:kern w:val="0"/>
          <w:sz w:val="24"/>
          <w:szCs w:val="24"/>
        </w:rPr>
        <w:t xml:space="preserve"> </w:t>
      </w:r>
      <w:r w:rsidRPr="0052398A">
        <w:rPr>
          <w:rFonts w:ascii="Book Antiqua" w:eastAsia="Times New Roman" w:hAnsi="Book Antiqua" w:cs="Arial"/>
          <w:kern w:val="0"/>
          <w:sz w:val="24"/>
          <w:szCs w:val="24"/>
        </w:rPr>
        <w:t>(FH).</w:t>
      </w:r>
    </w:p>
    <w:p w:rsidR="004B2AAB" w:rsidRPr="0052398A" w:rsidRDefault="004B2AAB" w:rsidP="00866B62">
      <w:pPr>
        <w:widowControl/>
        <w:autoSpaceDE w:val="0"/>
        <w:autoSpaceDN w:val="0"/>
        <w:adjustRightInd w:val="0"/>
        <w:snapToGrid w:val="0"/>
        <w:spacing w:line="360" w:lineRule="auto"/>
        <w:rPr>
          <w:rFonts w:ascii="Book Antiqua" w:eastAsia="Times New Roman" w:hAnsi="Book Antiqua" w:cs="Arial"/>
          <w:kern w:val="0"/>
          <w:sz w:val="24"/>
          <w:szCs w:val="24"/>
        </w:rPr>
      </w:pPr>
    </w:p>
    <w:p w:rsidR="0034176B" w:rsidRPr="0052398A" w:rsidRDefault="004B2AAB" w:rsidP="00866B62">
      <w:pPr>
        <w:widowControl/>
        <w:autoSpaceDE w:val="0"/>
        <w:autoSpaceDN w:val="0"/>
        <w:adjustRightInd w:val="0"/>
        <w:snapToGrid w:val="0"/>
        <w:spacing w:line="360" w:lineRule="auto"/>
        <w:rPr>
          <w:rFonts w:ascii="Book Antiqua" w:eastAsiaTheme="minorEastAsia" w:hAnsi="Book Antiqua" w:cs="Arial"/>
          <w:kern w:val="0"/>
          <w:sz w:val="24"/>
          <w:szCs w:val="24"/>
        </w:rPr>
      </w:pPr>
      <w:r w:rsidRPr="0052398A">
        <w:rPr>
          <w:rFonts w:ascii="Book Antiqua" w:hAnsi="Book Antiqua" w:cs="Arial"/>
          <w:b/>
          <w:kern w:val="0"/>
          <w:sz w:val="24"/>
          <w:szCs w:val="24"/>
        </w:rPr>
        <w:t>METHODS:</w:t>
      </w:r>
      <w:r w:rsidRPr="0052398A">
        <w:rPr>
          <w:rFonts w:ascii="Book Antiqua" w:eastAsia="Times New Roman" w:hAnsi="Book Antiqua" w:cs="Arial"/>
          <w:kern w:val="0"/>
          <w:sz w:val="24"/>
          <w:szCs w:val="24"/>
        </w:rPr>
        <w:t xml:space="preserve"> </w:t>
      </w:r>
      <w:r w:rsidR="00901610" w:rsidRPr="0052398A">
        <w:rPr>
          <w:rFonts w:ascii="Book Antiqua" w:eastAsia="Times New Roman" w:hAnsi="Book Antiqua" w:cs="Arial"/>
          <w:kern w:val="0"/>
          <w:sz w:val="24"/>
          <w:szCs w:val="24"/>
        </w:rPr>
        <w:t>In this prospective observational trial, 127 patients presenting with typical reflux symptoms for no less than half a year were screened. All the participants underwent endoscopy, during which white light imaging (WLI) was followed by AFI. Finally 84 patients with normal esophageal appearance on WLI were enrolled. It was defined as suggestive of NERD if one or more longitudinal purple lines longer than one centimeter were visualized in the distal part of the esophagus during AFI endoscopy. Ambulatory 24-h multichannel intraluminal impedance and pH monitoring was also performed. After standard proton-pump inhibitor tests, subjects were divided into a NERD group and an FH group and the diagnostic performance of AFI endoscopy to differentiate NERD from FH was evaluate.</w:t>
      </w:r>
    </w:p>
    <w:p w:rsidR="004B2AAB" w:rsidRPr="0052398A" w:rsidRDefault="004B2AAB" w:rsidP="00866B62">
      <w:pPr>
        <w:widowControl/>
        <w:autoSpaceDE w:val="0"/>
        <w:autoSpaceDN w:val="0"/>
        <w:adjustRightInd w:val="0"/>
        <w:snapToGrid w:val="0"/>
        <w:spacing w:line="360" w:lineRule="auto"/>
        <w:rPr>
          <w:rFonts w:ascii="Book Antiqua" w:hAnsi="Book Antiqua" w:cs="Arial"/>
          <w:kern w:val="0"/>
          <w:sz w:val="24"/>
          <w:szCs w:val="24"/>
        </w:rPr>
      </w:pPr>
    </w:p>
    <w:p w:rsidR="004B2AAB" w:rsidRPr="0052398A" w:rsidRDefault="004B2AAB" w:rsidP="00866B62">
      <w:pPr>
        <w:widowControl/>
        <w:tabs>
          <w:tab w:val="left" w:pos="5055"/>
        </w:tabs>
        <w:snapToGrid w:val="0"/>
        <w:spacing w:line="360" w:lineRule="auto"/>
        <w:rPr>
          <w:rFonts w:ascii="Book Antiqua" w:eastAsiaTheme="minorEastAsia" w:hAnsi="Book Antiqua" w:cs="Arial"/>
          <w:kern w:val="0"/>
          <w:sz w:val="24"/>
          <w:szCs w:val="24"/>
          <w:u w:val="single"/>
        </w:rPr>
      </w:pPr>
      <w:r w:rsidRPr="0052398A">
        <w:rPr>
          <w:rFonts w:ascii="Book Antiqua" w:hAnsi="Book Antiqua" w:cs="Arial"/>
          <w:b/>
          <w:kern w:val="0"/>
          <w:sz w:val="24"/>
          <w:szCs w:val="24"/>
        </w:rPr>
        <w:t>RESULTS:</w:t>
      </w:r>
      <w:r w:rsidR="0034176B" w:rsidRPr="0052398A">
        <w:rPr>
          <w:rFonts w:ascii="Book Antiqua" w:eastAsia="Times New Roman" w:hAnsi="Book Antiqua" w:cs="Arial"/>
          <w:kern w:val="0"/>
          <w:sz w:val="24"/>
          <w:szCs w:val="24"/>
        </w:rPr>
        <w:t xml:space="preserve"> Of 84 endoscopy-negative patients, 36 (42.9%) had a normal pH/impedance test. Of these, 26 patients with favorable responses to PPI tests were classified as having NERD. Finally 10</w:t>
      </w:r>
      <w:r w:rsidR="0011783E" w:rsidRPr="0052398A">
        <w:rPr>
          <w:rFonts w:ascii="Book Antiqua" w:eastAsiaTheme="minorEastAsia" w:hAnsi="Book Antiqua" w:cs="Arial"/>
          <w:kern w:val="0"/>
          <w:sz w:val="24"/>
          <w:szCs w:val="24"/>
        </w:rPr>
        <w:t xml:space="preserve"> </w:t>
      </w:r>
      <w:r w:rsidR="0034176B" w:rsidRPr="0052398A">
        <w:rPr>
          <w:rFonts w:ascii="Book Antiqua" w:eastAsia="Times New Roman" w:hAnsi="Book Antiqua" w:cs="Arial"/>
          <w:kern w:val="0"/>
          <w:sz w:val="24"/>
          <w:szCs w:val="24"/>
        </w:rPr>
        <w:t>patients were diagnosed as FH and the others as NERD. Altogether, 68 of the 84 patients (81.0%) were positive on AFI endoscopy.</w:t>
      </w:r>
      <w:r w:rsidR="005527C3" w:rsidRPr="0052398A">
        <w:rPr>
          <w:rFonts w:ascii="Book Antiqua" w:eastAsiaTheme="minorEastAsia" w:hAnsi="Book Antiqua" w:cs="Arial"/>
          <w:kern w:val="0"/>
          <w:sz w:val="24"/>
          <w:szCs w:val="24"/>
        </w:rPr>
        <w:t xml:space="preserve"> In </w:t>
      </w:r>
      <w:r w:rsidR="000410FD" w:rsidRPr="0052398A">
        <w:rPr>
          <w:rFonts w:ascii="Book Antiqua" w:eastAsiaTheme="minorEastAsia" w:hAnsi="Book Antiqua" w:cs="Arial"/>
          <w:kern w:val="0"/>
          <w:sz w:val="24"/>
          <w:szCs w:val="24"/>
        </w:rPr>
        <w:t>the NERD</w:t>
      </w:r>
      <w:r w:rsidR="005527C3" w:rsidRPr="0052398A">
        <w:rPr>
          <w:rFonts w:ascii="Book Antiqua" w:eastAsiaTheme="minorEastAsia" w:hAnsi="Book Antiqua" w:cs="Arial"/>
          <w:kern w:val="0"/>
          <w:sz w:val="24"/>
          <w:szCs w:val="24"/>
        </w:rPr>
        <w:t xml:space="preserve"> group,</w:t>
      </w:r>
      <w:r w:rsidR="000410FD" w:rsidRPr="0052398A">
        <w:rPr>
          <w:rFonts w:ascii="Book Antiqua" w:eastAsiaTheme="minorEastAsia" w:hAnsi="Book Antiqua" w:cs="Arial"/>
          <w:kern w:val="0"/>
          <w:sz w:val="24"/>
          <w:szCs w:val="24"/>
        </w:rPr>
        <w:t xml:space="preserve"> there were 67 (90.5%)</w:t>
      </w:r>
      <w:r w:rsidR="005527C3" w:rsidRPr="0052398A">
        <w:rPr>
          <w:rFonts w:ascii="Book Antiqua" w:eastAsiaTheme="minorEastAsia" w:hAnsi="Book Antiqua" w:cs="Arial"/>
          <w:kern w:val="0"/>
          <w:sz w:val="24"/>
          <w:szCs w:val="24"/>
        </w:rPr>
        <w:t xml:space="preserve"> patient </w:t>
      </w:r>
      <w:r w:rsidR="000410FD" w:rsidRPr="0052398A">
        <w:rPr>
          <w:rFonts w:ascii="Book Antiqua" w:eastAsiaTheme="minorEastAsia" w:hAnsi="Book Antiqua" w:cs="Arial"/>
          <w:kern w:val="0"/>
          <w:sz w:val="24"/>
          <w:szCs w:val="24"/>
        </w:rPr>
        <w:t xml:space="preserve">with abnormal esophageal findings </w:t>
      </w:r>
      <w:r w:rsidR="005527C3" w:rsidRPr="0052398A">
        <w:rPr>
          <w:rFonts w:ascii="Book Antiqua" w:eastAsiaTheme="minorEastAsia" w:hAnsi="Book Antiqua" w:cs="Arial"/>
          <w:kern w:val="0"/>
          <w:sz w:val="24"/>
          <w:szCs w:val="24"/>
        </w:rPr>
        <w:t>on AFI endoscopy</w:t>
      </w:r>
      <w:r w:rsidR="000410FD" w:rsidRPr="0052398A">
        <w:rPr>
          <w:rFonts w:ascii="Book Antiqua" w:eastAsiaTheme="minorEastAsia" w:hAnsi="Book Antiqua" w:cs="Arial"/>
          <w:kern w:val="0"/>
          <w:sz w:val="24"/>
          <w:szCs w:val="24"/>
        </w:rPr>
        <w:t xml:space="preserve"> while only 1 (10%) patient was positive on AFI endoscopy in the FH group.</w:t>
      </w:r>
      <w:r w:rsidR="0034176B" w:rsidRPr="0052398A">
        <w:rPr>
          <w:rFonts w:ascii="Book Antiqua" w:eastAsia="Times New Roman" w:hAnsi="Book Antiqua" w:cs="Arial"/>
          <w:kern w:val="0"/>
          <w:sz w:val="24"/>
          <w:szCs w:val="24"/>
        </w:rPr>
        <w:t xml:space="preserve"> The sensitivity and specificity of AFI in differen</w:t>
      </w:r>
      <w:r w:rsidR="004646C5" w:rsidRPr="0052398A">
        <w:rPr>
          <w:rFonts w:ascii="Book Antiqua" w:eastAsia="Times New Roman" w:hAnsi="Book Antiqua" w:cs="Arial"/>
          <w:kern w:val="0"/>
          <w:sz w:val="24"/>
          <w:szCs w:val="24"/>
        </w:rPr>
        <w:t>tiating NERD from FH were 90.5%</w:t>
      </w:r>
      <w:r w:rsidR="004646C5" w:rsidRPr="0052398A">
        <w:rPr>
          <w:rFonts w:ascii="Book Antiqua" w:eastAsiaTheme="minorEastAsia" w:hAnsi="Book Antiqua" w:cs="Arial"/>
          <w:kern w:val="0"/>
          <w:sz w:val="24"/>
          <w:szCs w:val="24"/>
        </w:rPr>
        <w:t xml:space="preserve"> </w:t>
      </w:r>
      <w:r w:rsidR="004646C5" w:rsidRPr="0052398A">
        <w:rPr>
          <w:rFonts w:ascii="Book Antiqua" w:eastAsia="Times New Roman" w:hAnsi="Book Antiqua" w:cs="Arial"/>
          <w:kern w:val="0"/>
          <w:sz w:val="24"/>
          <w:szCs w:val="24"/>
        </w:rPr>
        <w:t>(95%CI</w:t>
      </w:r>
      <w:r w:rsidR="00637CF8" w:rsidRPr="0052398A">
        <w:rPr>
          <w:rFonts w:ascii="Book Antiqua" w:eastAsiaTheme="minorEastAsia" w:hAnsi="Book Antiqua" w:cs="Arial" w:hint="eastAsia"/>
          <w:kern w:val="0"/>
          <w:sz w:val="24"/>
          <w:szCs w:val="24"/>
        </w:rPr>
        <w:t xml:space="preserve">: </w:t>
      </w:r>
      <w:r w:rsidR="004646C5" w:rsidRPr="0052398A">
        <w:rPr>
          <w:rFonts w:ascii="Book Antiqua" w:eastAsia="Times New Roman" w:hAnsi="Book Antiqua" w:cs="Arial"/>
          <w:kern w:val="0"/>
          <w:sz w:val="24"/>
          <w:szCs w:val="24"/>
        </w:rPr>
        <w:t>81.5</w:t>
      </w:r>
      <w:r w:rsidR="00637CF8" w:rsidRPr="0052398A">
        <w:rPr>
          <w:rFonts w:ascii="Book Antiqua" w:eastAsia="Times New Roman" w:hAnsi="Book Antiqua" w:cs="Arial"/>
          <w:kern w:val="0"/>
          <w:sz w:val="24"/>
          <w:szCs w:val="24"/>
        </w:rPr>
        <w:t>%</w:t>
      </w:r>
      <w:r w:rsidR="004646C5" w:rsidRPr="0052398A">
        <w:rPr>
          <w:rFonts w:ascii="Book Antiqua" w:eastAsia="Times New Roman" w:hAnsi="Book Antiqua" w:cs="Arial"/>
          <w:kern w:val="0"/>
          <w:sz w:val="24"/>
          <w:szCs w:val="24"/>
        </w:rPr>
        <w:t xml:space="preserve">-96.1%) </w:t>
      </w:r>
      <w:r w:rsidR="0034176B" w:rsidRPr="0052398A">
        <w:rPr>
          <w:rFonts w:ascii="Book Antiqua" w:eastAsia="Times New Roman" w:hAnsi="Book Antiqua" w:cs="Arial"/>
          <w:kern w:val="0"/>
          <w:sz w:val="24"/>
          <w:szCs w:val="24"/>
        </w:rPr>
        <w:t>and 90.0%</w:t>
      </w:r>
      <w:r w:rsidR="004646C5" w:rsidRPr="0052398A">
        <w:rPr>
          <w:rFonts w:ascii="Book Antiqua" w:eastAsiaTheme="minorEastAsia" w:hAnsi="Book Antiqua" w:cs="Arial"/>
          <w:kern w:val="0"/>
          <w:sz w:val="24"/>
          <w:szCs w:val="24"/>
        </w:rPr>
        <w:t xml:space="preserve"> </w:t>
      </w:r>
      <w:r w:rsidR="004646C5" w:rsidRPr="0052398A">
        <w:rPr>
          <w:rFonts w:ascii="Book Antiqua" w:eastAsia="Times New Roman" w:hAnsi="Book Antiqua" w:cs="Arial"/>
          <w:kern w:val="0"/>
          <w:sz w:val="24"/>
          <w:szCs w:val="24"/>
        </w:rPr>
        <w:t>(95%CI</w:t>
      </w:r>
      <w:r w:rsidR="00637CF8" w:rsidRPr="0052398A">
        <w:rPr>
          <w:rFonts w:ascii="Book Antiqua" w:eastAsiaTheme="minorEastAsia" w:hAnsi="Book Antiqua" w:cs="Arial" w:hint="eastAsia"/>
          <w:kern w:val="0"/>
          <w:sz w:val="24"/>
          <w:szCs w:val="24"/>
        </w:rPr>
        <w:t>:</w:t>
      </w:r>
      <w:r w:rsidR="004646C5" w:rsidRPr="0052398A">
        <w:rPr>
          <w:rFonts w:ascii="Book Antiqua" w:eastAsia="Times New Roman" w:hAnsi="Book Antiqua" w:cs="Arial"/>
          <w:kern w:val="0"/>
          <w:sz w:val="24"/>
          <w:szCs w:val="24"/>
        </w:rPr>
        <w:t xml:space="preserve"> 55.5</w:t>
      </w:r>
      <w:r w:rsidR="00637CF8" w:rsidRPr="0052398A">
        <w:rPr>
          <w:rFonts w:ascii="Book Antiqua" w:eastAsia="Times New Roman" w:hAnsi="Book Antiqua" w:cs="Arial"/>
          <w:kern w:val="0"/>
          <w:sz w:val="24"/>
          <w:szCs w:val="24"/>
        </w:rPr>
        <w:t>%</w:t>
      </w:r>
      <w:r w:rsidR="004646C5" w:rsidRPr="0052398A">
        <w:rPr>
          <w:rFonts w:ascii="Book Antiqua" w:eastAsia="Times New Roman" w:hAnsi="Book Antiqua" w:cs="Arial"/>
          <w:kern w:val="0"/>
          <w:sz w:val="24"/>
          <w:szCs w:val="24"/>
        </w:rPr>
        <w:t>-99.7%)</w:t>
      </w:r>
      <w:r w:rsidR="0034176B" w:rsidRPr="0052398A">
        <w:rPr>
          <w:rFonts w:ascii="Book Antiqua" w:eastAsia="Times New Roman" w:hAnsi="Book Antiqua" w:cs="Arial"/>
          <w:kern w:val="0"/>
          <w:sz w:val="24"/>
          <w:szCs w:val="24"/>
        </w:rPr>
        <w:t>, respectively.</w:t>
      </w:r>
      <w:r w:rsidR="00C72591" w:rsidRPr="0052398A">
        <w:rPr>
          <w:rFonts w:ascii="Book Antiqua" w:eastAsiaTheme="minorEastAsia" w:hAnsi="Book Antiqua" w:cs="Arial"/>
          <w:kern w:val="0"/>
          <w:sz w:val="24"/>
          <w:szCs w:val="24"/>
        </w:rPr>
        <w:t xml:space="preserve"> Meanwhile, the accuracy, positive predictive value and negative predictive value of AFI in differentiating between NERD and FH was 90.5% (95%CI</w:t>
      </w:r>
      <w:r w:rsidR="00637CF8" w:rsidRPr="0052398A">
        <w:rPr>
          <w:rFonts w:ascii="Book Antiqua" w:eastAsiaTheme="minorEastAsia" w:hAnsi="Book Antiqua" w:cs="Arial" w:hint="eastAsia"/>
          <w:kern w:val="0"/>
          <w:sz w:val="24"/>
          <w:szCs w:val="24"/>
        </w:rPr>
        <w:t>:</w:t>
      </w:r>
      <w:r w:rsidR="00C72591" w:rsidRPr="0052398A">
        <w:rPr>
          <w:rFonts w:ascii="Book Antiqua" w:eastAsiaTheme="minorEastAsia" w:hAnsi="Book Antiqua" w:cs="Arial"/>
          <w:kern w:val="0"/>
          <w:sz w:val="24"/>
          <w:szCs w:val="24"/>
        </w:rPr>
        <w:t xml:space="preserve"> 84.2</w:t>
      </w:r>
      <w:r w:rsidR="00637CF8" w:rsidRPr="0052398A">
        <w:rPr>
          <w:rFonts w:ascii="Book Antiqua" w:eastAsia="Times New Roman" w:hAnsi="Book Antiqua" w:cs="Arial"/>
          <w:kern w:val="0"/>
          <w:sz w:val="24"/>
          <w:szCs w:val="24"/>
        </w:rPr>
        <w:t>%</w:t>
      </w:r>
      <w:r w:rsidR="00C72591" w:rsidRPr="0052398A">
        <w:rPr>
          <w:rFonts w:ascii="Book Antiqua" w:eastAsiaTheme="minorEastAsia" w:hAnsi="Book Antiqua" w:cs="Arial"/>
          <w:kern w:val="0"/>
          <w:sz w:val="24"/>
          <w:szCs w:val="24"/>
        </w:rPr>
        <w:t>-96.8%), 98.5% (95%CI</w:t>
      </w:r>
      <w:r w:rsidR="00637CF8" w:rsidRPr="0052398A">
        <w:rPr>
          <w:rFonts w:ascii="Book Antiqua" w:eastAsiaTheme="minorEastAsia" w:hAnsi="Book Antiqua" w:cs="Arial" w:hint="eastAsia"/>
          <w:kern w:val="0"/>
          <w:sz w:val="24"/>
          <w:szCs w:val="24"/>
        </w:rPr>
        <w:t xml:space="preserve">: </w:t>
      </w:r>
      <w:r w:rsidR="00C72591" w:rsidRPr="0052398A">
        <w:rPr>
          <w:rFonts w:ascii="Book Antiqua" w:eastAsiaTheme="minorEastAsia" w:hAnsi="Book Antiqua" w:cs="Arial"/>
          <w:kern w:val="0"/>
          <w:sz w:val="24"/>
          <w:szCs w:val="24"/>
        </w:rPr>
        <w:t>92.1</w:t>
      </w:r>
      <w:r w:rsidR="00637CF8" w:rsidRPr="0052398A">
        <w:rPr>
          <w:rFonts w:ascii="Book Antiqua" w:eastAsia="Times New Roman" w:hAnsi="Book Antiqua" w:cs="Arial"/>
          <w:kern w:val="0"/>
          <w:sz w:val="24"/>
          <w:szCs w:val="24"/>
        </w:rPr>
        <w:t>%</w:t>
      </w:r>
      <w:r w:rsidR="00C72591" w:rsidRPr="0052398A">
        <w:rPr>
          <w:rFonts w:ascii="Book Antiqua" w:eastAsiaTheme="minorEastAsia" w:hAnsi="Book Antiqua" w:cs="Arial"/>
          <w:kern w:val="0"/>
          <w:sz w:val="24"/>
          <w:szCs w:val="24"/>
        </w:rPr>
        <w:t>-99.9%) and 56.3% (95%CI</w:t>
      </w:r>
      <w:r w:rsidR="00637CF8" w:rsidRPr="0052398A">
        <w:rPr>
          <w:rFonts w:ascii="Book Antiqua" w:eastAsiaTheme="minorEastAsia" w:hAnsi="Book Antiqua" w:cs="Arial" w:hint="eastAsia"/>
          <w:kern w:val="0"/>
          <w:sz w:val="24"/>
          <w:szCs w:val="24"/>
        </w:rPr>
        <w:t>:</w:t>
      </w:r>
      <w:r w:rsidR="00C72591" w:rsidRPr="0052398A">
        <w:rPr>
          <w:rFonts w:ascii="Book Antiqua" w:eastAsiaTheme="minorEastAsia" w:hAnsi="Book Antiqua" w:cs="Arial"/>
          <w:kern w:val="0"/>
          <w:sz w:val="24"/>
          <w:szCs w:val="24"/>
        </w:rPr>
        <w:t xml:space="preserve"> 30.0</w:t>
      </w:r>
      <w:r w:rsidR="00637CF8" w:rsidRPr="0052398A">
        <w:rPr>
          <w:rFonts w:ascii="Book Antiqua" w:eastAsia="Times New Roman" w:hAnsi="Book Antiqua" w:cs="Arial"/>
          <w:kern w:val="0"/>
          <w:sz w:val="24"/>
          <w:szCs w:val="24"/>
        </w:rPr>
        <w:t>%</w:t>
      </w:r>
      <w:r w:rsidR="00C72591" w:rsidRPr="0052398A">
        <w:rPr>
          <w:rFonts w:ascii="Book Antiqua" w:eastAsiaTheme="minorEastAsia" w:hAnsi="Book Antiqua" w:cs="Arial"/>
          <w:kern w:val="0"/>
          <w:sz w:val="24"/>
          <w:szCs w:val="24"/>
        </w:rPr>
        <w:t>-80.2%).</w:t>
      </w:r>
    </w:p>
    <w:p w:rsidR="004B2AAB" w:rsidRPr="0052398A" w:rsidRDefault="004B2AAB" w:rsidP="00866B62">
      <w:pPr>
        <w:widowControl/>
        <w:tabs>
          <w:tab w:val="left" w:pos="5055"/>
        </w:tabs>
        <w:snapToGrid w:val="0"/>
        <w:spacing w:line="360" w:lineRule="auto"/>
        <w:rPr>
          <w:rFonts w:ascii="Book Antiqua" w:hAnsi="Book Antiqua" w:cs="Arial"/>
          <w:kern w:val="0"/>
          <w:sz w:val="24"/>
          <w:szCs w:val="24"/>
        </w:rPr>
      </w:pPr>
    </w:p>
    <w:p w:rsidR="004B2AAB" w:rsidRPr="0052398A" w:rsidRDefault="004B2AAB" w:rsidP="00866B62">
      <w:pPr>
        <w:widowControl/>
        <w:snapToGrid w:val="0"/>
        <w:spacing w:line="360" w:lineRule="auto"/>
        <w:rPr>
          <w:rFonts w:ascii="Book Antiqua" w:eastAsiaTheme="minorEastAsia" w:hAnsi="Book Antiqua" w:cs="Arial"/>
          <w:kern w:val="0"/>
          <w:sz w:val="24"/>
          <w:szCs w:val="24"/>
        </w:rPr>
      </w:pPr>
      <w:r w:rsidRPr="0052398A">
        <w:rPr>
          <w:rFonts w:ascii="Book Antiqua" w:hAnsi="Book Antiqua" w:cs="Arial"/>
          <w:b/>
          <w:kern w:val="0"/>
          <w:sz w:val="24"/>
          <w:szCs w:val="24"/>
        </w:rPr>
        <w:lastRenderedPageBreak/>
        <w:t>CONCLUSION:</w:t>
      </w:r>
      <w:bookmarkEnd w:id="42"/>
      <w:bookmarkEnd w:id="43"/>
      <w:bookmarkEnd w:id="44"/>
      <w:bookmarkEnd w:id="45"/>
      <w:bookmarkEnd w:id="46"/>
      <w:r w:rsidR="00637CF8" w:rsidRPr="0052398A">
        <w:rPr>
          <w:rFonts w:ascii="Book Antiqua" w:hAnsi="Book Antiqua" w:cs="Arial" w:hint="eastAsia"/>
          <w:b/>
          <w:kern w:val="0"/>
          <w:sz w:val="24"/>
          <w:szCs w:val="24"/>
        </w:rPr>
        <w:t xml:space="preserve"> </w:t>
      </w:r>
      <w:r w:rsidR="0034176B" w:rsidRPr="0052398A">
        <w:rPr>
          <w:rFonts w:ascii="Book Antiqua" w:eastAsiaTheme="minorEastAsia" w:hAnsi="Book Antiqua" w:cs="Arial"/>
          <w:kern w:val="0"/>
          <w:sz w:val="24"/>
          <w:szCs w:val="24"/>
        </w:rPr>
        <w:t>A</w:t>
      </w:r>
      <w:r w:rsidR="0034176B" w:rsidRPr="0052398A">
        <w:rPr>
          <w:rFonts w:ascii="Book Antiqua" w:eastAsia="Times New Roman" w:hAnsi="Book Antiqua" w:cs="Arial"/>
          <w:kern w:val="0"/>
          <w:sz w:val="24"/>
          <w:szCs w:val="24"/>
        </w:rPr>
        <w:t xml:space="preserve">utofluorescence imaging may serve as a complementary method in evaluating patients with </w:t>
      </w:r>
      <w:bookmarkStart w:id="47" w:name="OLE_LINK49"/>
      <w:bookmarkStart w:id="48" w:name="OLE_LINK50"/>
      <w:r w:rsidR="0034176B" w:rsidRPr="0052398A">
        <w:rPr>
          <w:rFonts w:ascii="Book Antiqua" w:eastAsia="Times New Roman" w:hAnsi="Book Antiqua" w:cs="Arial"/>
          <w:kern w:val="0"/>
          <w:sz w:val="24"/>
          <w:szCs w:val="24"/>
        </w:rPr>
        <w:t>non-erosive reflux disease</w:t>
      </w:r>
      <w:bookmarkEnd w:id="47"/>
      <w:bookmarkEnd w:id="48"/>
      <w:r w:rsidR="0034176B" w:rsidRPr="0052398A">
        <w:rPr>
          <w:rFonts w:ascii="Book Antiqua" w:eastAsia="Times New Roman" w:hAnsi="Book Antiqua" w:cs="Arial"/>
          <w:kern w:val="0"/>
          <w:sz w:val="24"/>
          <w:szCs w:val="24"/>
        </w:rPr>
        <w:t xml:space="preserve"> and functional heartburn</w:t>
      </w:r>
      <w:r w:rsidR="0034176B" w:rsidRPr="0052398A">
        <w:rPr>
          <w:rFonts w:ascii="Book Antiqua" w:eastAsiaTheme="minorEastAsia" w:hAnsi="Book Antiqua" w:cs="Arial"/>
          <w:kern w:val="0"/>
          <w:sz w:val="24"/>
          <w:szCs w:val="24"/>
        </w:rPr>
        <w:t>.</w:t>
      </w:r>
    </w:p>
    <w:p w:rsidR="0034176B" w:rsidRPr="0052398A" w:rsidRDefault="0034176B" w:rsidP="00866B62">
      <w:pPr>
        <w:widowControl/>
        <w:snapToGrid w:val="0"/>
        <w:spacing w:line="360" w:lineRule="auto"/>
        <w:rPr>
          <w:rFonts w:ascii="Book Antiqua" w:eastAsiaTheme="minorEastAsia" w:hAnsi="Book Antiqua" w:cs="Arial"/>
          <w:kern w:val="0"/>
          <w:sz w:val="24"/>
          <w:szCs w:val="24"/>
        </w:rPr>
      </w:pPr>
    </w:p>
    <w:p w:rsidR="004B2AAB" w:rsidRPr="0052398A" w:rsidRDefault="004B2AAB" w:rsidP="00866B62">
      <w:pPr>
        <w:widowControl/>
        <w:snapToGrid w:val="0"/>
        <w:spacing w:line="360" w:lineRule="auto"/>
        <w:rPr>
          <w:rFonts w:ascii="Book Antiqua" w:eastAsiaTheme="minorEastAsia" w:hAnsi="Book Antiqua" w:cs="Times New Roman"/>
          <w:kern w:val="0"/>
          <w:sz w:val="24"/>
          <w:szCs w:val="24"/>
        </w:rPr>
      </w:pPr>
      <w:r w:rsidRPr="0052398A">
        <w:rPr>
          <w:rFonts w:ascii="Book Antiqua" w:hAnsi="Book Antiqua" w:cs="Arial"/>
          <w:b/>
          <w:kern w:val="0"/>
          <w:sz w:val="24"/>
          <w:szCs w:val="24"/>
        </w:rPr>
        <w:t>Key words:</w:t>
      </w:r>
      <w:r w:rsidR="00EB7BC5" w:rsidRPr="0052398A">
        <w:rPr>
          <w:rFonts w:ascii="Book Antiqua" w:hAnsi="Book Antiqua" w:cs="Arial"/>
          <w:b/>
          <w:kern w:val="0"/>
          <w:sz w:val="24"/>
          <w:szCs w:val="24"/>
        </w:rPr>
        <w:t xml:space="preserve"> </w:t>
      </w:r>
      <w:r w:rsidR="00EB7BC5" w:rsidRPr="0052398A">
        <w:rPr>
          <w:rFonts w:ascii="Book Antiqua" w:eastAsia="Times New Roman" w:hAnsi="Book Antiqua" w:cs="Arial"/>
          <w:kern w:val="0"/>
          <w:sz w:val="24"/>
          <w:szCs w:val="24"/>
        </w:rPr>
        <w:t xml:space="preserve">Gastroesophageal </w:t>
      </w:r>
      <w:r w:rsidR="00637CF8" w:rsidRPr="0052398A">
        <w:rPr>
          <w:rFonts w:ascii="Book Antiqua" w:eastAsia="Times New Roman" w:hAnsi="Book Antiqua" w:cs="Arial"/>
          <w:kern w:val="0"/>
          <w:sz w:val="24"/>
          <w:szCs w:val="24"/>
        </w:rPr>
        <w:t>r</w:t>
      </w:r>
      <w:r w:rsidR="00EB7BC5" w:rsidRPr="0052398A">
        <w:rPr>
          <w:rFonts w:ascii="Book Antiqua" w:eastAsia="Times New Roman" w:hAnsi="Book Antiqua" w:cs="Arial"/>
          <w:kern w:val="0"/>
          <w:sz w:val="24"/>
          <w:szCs w:val="24"/>
        </w:rPr>
        <w:t xml:space="preserve">eflux </w:t>
      </w:r>
      <w:r w:rsidR="00637CF8" w:rsidRPr="0052398A">
        <w:rPr>
          <w:rFonts w:ascii="Book Antiqua" w:eastAsia="Times New Roman" w:hAnsi="Book Antiqua" w:cs="Arial"/>
          <w:kern w:val="0"/>
          <w:sz w:val="24"/>
          <w:szCs w:val="24"/>
        </w:rPr>
        <w:t>d</w:t>
      </w:r>
      <w:r w:rsidR="00EB7BC5" w:rsidRPr="0052398A">
        <w:rPr>
          <w:rFonts w:ascii="Book Antiqua" w:eastAsia="Times New Roman" w:hAnsi="Book Antiqua" w:cs="Arial"/>
          <w:kern w:val="0"/>
          <w:sz w:val="24"/>
          <w:szCs w:val="24"/>
        </w:rPr>
        <w:t>isease</w:t>
      </w:r>
      <w:r w:rsidR="00EB7BC5" w:rsidRPr="0052398A">
        <w:rPr>
          <w:rFonts w:ascii="Book Antiqua" w:eastAsiaTheme="minorEastAsia" w:hAnsi="Book Antiqua" w:cs="Arial"/>
          <w:kern w:val="0"/>
          <w:sz w:val="24"/>
          <w:szCs w:val="24"/>
        </w:rPr>
        <w:t xml:space="preserve">; </w:t>
      </w:r>
      <w:r w:rsidR="00EB7BC5" w:rsidRPr="0052398A">
        <w:rPr>
          <w:rFonts w:ascii="Book Antiqua" w:eastAsia="Times New Roman" w:hAnsi="Book Antiqua" w:cs="Arial"/>
          <w:kern w:val="0"/>
          <w:sz w:val="24"/>
          <w:szCs w:val="24"/>
        </w:rPr>
        <w:t>Non-</w:t>
      </w:r>
      <w:r w:rsidR="00637CF8" w:rsidRPr="0052398A">
        <w:rPr>
          <w:rFonts w:ascii="Book Antiqua" w:eastAsia="Times New Roman" w:hAnsi="Book Antiqua" w:cs="Arial"/>
          <w:kern w:val="0"/>
          <w:sz w:val="24"/>
          <w:szCs w:val="24"/>
        </w:rPr>
        <w:t>e</w:t>
      </w:r>
      <w:r w:rsidR="00EB7BC5" w:rsidRPr="0052398A">
        <w:rPr>
          <w:rFonts w:ascii="Book Antiqua" w:eastAsia="Times New Roman" w:hAnsi="Book Antiqua" w:cs="Arial"/>
          <w:kern w:val="0"/>
          <w:sz w:val="24"/>
          <w:szCs w:val="24"/>
        </w:rPr>
        <w:t xml:space="preserve">rosive </w:t>
      </w:r>
      <w:r w:rsidR="00637CF8" w:rsidRPr="0052398A">
        <w:rPr>
          <w:rFonts w:ascii="Book Antiqua" w:eastAsia="Times New Roman" w:hAnsi="Book Antiqua" w:cs="Arial"/>
          <w:kern w:val="0"/>
          <w:sz w:val="24"/>
          <w:szCs w:val="24"/>
        </w:rPr>
        <w:t>r</w:t>
      </w:r>
      <w:r w:rsidR="00EB7BC5" w:rsidRPr="0052398A">
        <w:rPr>
          <w:rFonts w:ascii="Book Antiqua" w:eastAsia="Times New Roman" w:hAnsi="Book Antiqua" w:cs="Arial"/>
          <w:kern w:val="0"/>
          <w:sz w:val="24"/>
          <w:szCs w:val="24"/>
        </w:rPr>
        <w:t xml:space="preserve">eflux </w:t>
      </w:r>
      <w:r w:rsidR="00637CF8" w:rsidRPr="0052398A">
        <w:rPr>
          <w:rFonts w:ascii="Book Antiqua" w:eastAsia="Times New Roman" w:hAnsi="Book Antiqua" w:cs="Arial"/>
          <w:kern w:val="0"/>
          <w:sz w:val="24"/>
          <w:szCs w:val="24"/>
        </w:rPr>
        <w:t>d</w:t>
      </w:r>
      <w:r w:rsidR="00EB7BC5" w:rsidRPr="0052398A">
        <w:rPr>
          <w:rFonts w:ascii="Book Antiqua" w:eastAsia="Times New Roman" w:hAnsi="Book Antiqua" w:cs="Arial"/>
          <w:kern w:val="0"/>
          <w:sz w:val="24"/>
          <w:szCs w:val="24"/>
        </w:rPr>
        <w:t xml:space="preserve">isease; Functional </w:t>
      </w:r>
      <w:r w:rsidR="00637CF8" w:rsidRPr="0052398A">
        <w:rPr>
          <w:rFonts w:ascii="Book Antiqua" w:eastAsia="Times New Roman" w:hAnsi="Book Antiqua" w:cs="Arial"/>
          <w:kern w:val="0"/>
          <w:sz w:val="24"/>
          <w:szCs w:val="24"/>
        </w:rPr>
        <w:t>h</w:t>
      </w:r>
      <w:r w:rsidR="00EB7BC5" w:rsidRPr="0052398A">
        <w:rPr>
          <w:rFonts w:ascii="Book Antiqua" w:eastAsia="Times New Roman" w:hAnsi="Book Antiqua" w:cs="Arial"/>
          <w:kern w:val="0"/>
          <w:sz w:val="24"/>
          <w:szCs w:val="24"/>
        </w:rPr>
        <w:t xml:space="preserve">eartburn; Autofluorescence </w:t>
      </w:r>
      <w:r w:rsidR="00637CF8" w:rsidRPr="0052398A">
        <w:rPr>
          <w:rFonts w:ascii="Book Antiqua" w:eastAsia="Times New Roman" w:hAnsi="Book Antiqua" w:cs="Arial"/>
          <w:kern w:val="0"/>
          <w:sz w:val="24"/>
          <w:szCs w:val="24"/>
        </w:rPr>
        <w:t>i</w:t>
      </w:r>
      <w:r w:rsidR="00EB7BC5" w:rsidRPr="0052398A">
        <w:rPr>
          <w:rFonts w:ascii="Book Antiqua" w:eastAsia="Times New Roman" w:hAnsi="Book Antiqua" w:cs="Arial"/>
          <w:kern w:val="0"/>
          <w:sz w:val="24"/>
          <w:szCs w:val="24"/>
        </w:rPr>
        <w:t xml:space="preserve">maging; White </w:t>
      </w:r>
      <w:r w:rsidR="00637CF8" w:rsidRPr="0052398A">
        <w:rPr>
          <w:rFonts w:ascii="Book Antiqua" w:eastAsia="Times New Roman" w:hAnsi="Book Antiqua" w:cs="Arial"/>
          <w:kern w:val="0"/>
          <w:sz w:val="24"/>
          <w:szCs w:val="24"/>
        </w:rPr>
        <w:t>l</w:t>
      </w:r>
      <w:r w:rsidR="00EB7BC5" w:rsidRPr="0052398A">
        <w:rPr>
          <w:rFonts w:ascii="Book Antiqua" w:eastAsia="Times New Roman" w:hAnsi="Book Antiqua" w:cs="Arial"/>
          <w:kern w:val="0"/>
          <w:sz w:val="24"/>
          <w:szCs w:val="24"/>
        </w:rPr>
        <w:t xml:space="preserve">ight </w:t>
      </w:r>
      <w:r w:rsidR="00637CF8" w:rsidRPr="0052398A">
        <w:rPr>
          <w:rFonts w:ascii="Book Antiqua" w:eastAsia="Times New Roman" w:hAnsi="Book Antiqua" w:cs="Arial"/>
          <w:kern w:val="0"/>
          <w:sz w:val="24"/>
          <w:szCs w:val="24"/>
        </w:rPr>
        <w:t>i</w:t>
      </w:r>
      <w:r w:rsidR="00EB7BC5" w:rsidRPr="0052398A">
        <w:rPr>
          <w:rFonts w:ascii="Book Antiqua" w:eastAsia="Times New Roman" w:hAnsi="Book Antiqua" w:cs="Arial"/>
          <w:kern w:val="0"/>
          <w:sz w:val="24"/>
          <w:szCs w:val="24"/>
        </w:rPr>
        <w:t xml:space="preserve">maging; </w:t>
      </w:r>
      <w:r w:rsidRPr="0052398A">
        <w:rPr>
          <w:rFonts w:ascii="Book Antiqua" w:eastAsia="Times New Roman" w:hAnsi="Book Antiqua" w:cs="Arial"/>
          <w:kern w:val="0"/>
          <w:sz w:val="24"/>
          <w:szCs w:val="24"/>
        </w:rPr>
        <w:t xml:space="preserve">Ambulatory </w:t>
      </w:r>
      <w:r w:rsidR="00EB7BC5" w:rsidRPr="0052398A">
        <w:rPr>
          <w:rFonts w:ascii="Book Antiqua" w:eastAsia="Times New Roman" w:hAnsi="Book Antiqua" w:cs="Arial"/>
          <w:kern w:val="0"/>
          <w:sz w:val="24"/>
          <w:szCs w:val="24"/>
        </w:rPr>
        <w:t>24-</w:t>
      </w:r>
      <w:r w:rsidR="00637CF8" w:rsidRPr="0052398A">
        <w:rPr>
          <w:rFonts w:ascii="Book Antiqua" w:eastAsia="Times New Roman" w:hAnsi="Book Antiqua" w:cs="Arial"/>
          <w:kern w:val="0"/>
          <w:sz w:val="24"/>
          <w:szCs w:val="24"/>
        </w:rPr>
        <w:t>h</w:t>
      </w:r>
      <w:r w:rsidR="00637CF8" w:rsidRPr="0052398A">
        <w:rPr>
          <w:rFonts w:ascii="Book Antiqua" w:eastAsiaTheme="minorEastAsia" w:hAnsi="Book Antiqua" w:cs="Arial" w:hint="eastAsia"/>
          <w:kern w:val="0"/>
          <w:sz w:val="24"/>
          <w:szCs w:val="24"/>
        </w:rPr>
        <w:t xml:space="preserve"> </w:t>
      </w:r>
      <w:r w:rsidR="00637CF8" w:rsidRPr="0052398A">
        <w:rPr>
          <w:rFonts w:ascii="Book Antiqua" w:eastAsia="Times New Roman" w:hAnsi="Book Antiqua" w:cs="Arial"/>
          <w:kern w:val="0"/>
          <w:sz w:val="24"/>
          <w:szCs w:val="24"/>
        </w:rPr>
        <w:t>pH</w:t>
      </w:r>
      <w:r w:rsidR="00EB7BC5" w:rsidRPr="0052398A">
        <w:rPr>
          <w:rFonts w:ascii="Book Antiqua" w:eastAsia="Times New Roman" w:hAnsi="Book Antiqua" w:cs="Arial"/>
          <w:kern w:val="0"/>
          <w:sz w:val="24"/>
          <w:szCs w:val="24"/>
        </w:rPr>
        <w:t>/</w:t>
      </w:r>
      <w:r w:rsidR="00637CF8" w:rsidRPr="0052398A">
        <w:rPr>
          <w:rFonts w:ascii="Book Antiqua" w:eastAsia="Times New Roman" w:hAnsi="Book Antiqua" w:cs="Arial"/>
          <w:kern w:val="0"/>
          <w:sz w:val="24"/>
          <w:szCs w:val="24"/>
        </w:rPr>
        <w:t>i</w:t>
      </w:r>
      <w:r w:rsidR="00EB7BC5" w:rsidRPr="0052398A">
        <w:rPr>
          <w:rFonts w:ascii="Book Antiqua" w:eastAsia="Times New Roman" w:hAnsi="Book Antiqua" w:cs="Arial"/>
          <w:kern w:val="0"/>
          <w:sz w:val="24"/>
          <w:szCs w:val="24"/>
        </w:rPr>
        <w:t xml:space="preserve">mpedance </w:t>
      </w:r>
      <w:r w:rsidR="00637CF8" w:rsidRPr="0052398A">
        <w:rPr>
          <w:rFonts w:ascii="Book Antiqua" w:eastAsia="Times New Roman" w:hAnsi="Book Antiqua" w:cs="Arial"/>
          <w:kern w:val="0"/>
          <w:sz w:val="24"/>
          <w:szCs w:val="24"/>
        </w:rPr>
        <w:t>m</w:t>
      </w:r>
      <w:r w:rsidR="00EB7BC5" w:rsidRPr="0052398A">
        <w:rPr>
          <w:rFonts w:ascii="Book Antiqua" w:eastAsia="Times New Roman" w:hAnsi="Book Antiqua" w:cs="Arial"/>
          <w:kern w:val="0"/>
          <w:sz w:val="24"/>
          <w:szCs w:val="24"/>
        </w:rPr>
        <w:t xml:space="preserve">onitoring; Endoscopy; </w:t>
      </w:r>
      <w:r w:rsidR="00EB7BC5" w:rsidRPr="0052398A">
        <w:rPr>
          <w:rFonts w:ascii="Book Antiqua" w:eastAsiaTheme="minorEastAsia" w:hAnsi="Book Antiqua" w:cs="Arial"/>
          <w:kern w:val="0"/>
          <w:sz w:val="24"/>
          <w:szCs w:val="24"/>
        </w:rPr>
        <w:t>Esophagitis</w:t>
      </w:r>
    </w:p>
    <w:p w:rsidR="004B2AAB" w:rsidRPr="0052398A" w:rsidRDefault="004B2AAB" w:rsidP="00866B62">
      <w:pPr>
        <w:widowControl/>
        <w:snapToGrid w:val="0"/>
        <w:spacing w:line="360" w:lineRule="auto"/>
        <w:rPr>
          <w:rFonts w:ascii="Book Antiqua" w:hAnsi="Book Antiqua" w:cs="Arial"/>
          <w:sz w:val="24"/>
          <w:szCs w:val="24"/>
        </w:rPr>
      </w:pPr>
    </w:p>
    <w:p w:rsidR="00637CF8" w:rsidRPr="0052398A" w:rsidRDefault="00637CF8" w:rsidP="00866B62">
      <w:pPr>
        <w:adjustRightInd w:val="0"/>
        <w:snapToGrid w:val="0"/>
        <w:spacing w:line="360" w:lineRule="auto"/>
        <w:rPr>
          <w:rFonts w:ascii="Book Antiqua" w:hAnsi="Book Antiqua"/>
          <w:sz w:val="24"/>
        </w:rPr>
      </w:pPr>
      <w:bookmarkStart w:id="49" w:name="OLE_LINK363"/>
      <w:bookmarkStart w:id="50" w:name="OLE_LINK364"/>
      <w:bookmarkStart w:id="51" w:name="OLE_LINK359"/>
      <w:bookmarkStart w:id="52" w:name="OLE_LINK1037"/>
      <w:bookmarkStart w:id="53" w:name="OLE_LINK1195"/>
      <w:bookmarkStart w:id="54" w:name="OLE_LINK1140"/>
      <w:bookmarkStart w:id="55" w:name="OLE_LINK1062"/>
      <w:bookmarkStart w:id="56" w:name="OLE_LINK500"/>
      <w:r w:rsidRPr="0052398A">
        <w:rPr>
          <w:rFonts w:ascii="Book Antiqua" w:hAnsi="Book Antiqua" w:hint="eastAsia"/>
          <w:b/>
          <w:sz w:val="24"/>
        </w:rPr>
        <w:t>©</w:t>
      </w:r>
      <w:r w:rsidRPr="0052398A">
        <w:rPr>
          <w:rFonts w:ascii="Book Antiqua" w:hAnsi="Book Antiqua"/>
          <w:b/>
          <w:sz w:val="24"/>
        </w:rPr>
        <w:t xml:space="preserve"> The Author(s) 201</w:t>
      </w:r>
      <w:r w:rsidRPr="0052398A">
        <w:rPr>
          <w:rFonts w:ascii="Book Antiqua" w:hAnsi="Book Antiqua" w:hint="eastAsia"/>
          <w:b/>
          <w:sz w:val="24"/>
        </w:rPr>
        <w:t>6</w:t>
      </w:r>
      <w:r w:rsidRPr="0052398A">
        <w:rPr>
          <w:rFonts w:ascii="Book Antiqua" w:hAnsi="Book Antiqua"/>
          <w:b/>
          <w:sz w:val="24"/>
        </w:rPr>
        <w:t>.</w:t>
      </w:r>
      <w:r w:rsidRPr="0052398A">
        <w:rPr>
          <w:rFonts w:ascii="Book Antiqua" w:hAnsi="Book Antiqua"/>
          <w:sz w:val="24"/>
        </w:rPr>
        <w:t xml:space="preserve"> Published by Baishideng Publishing Group Inc. All rights reserved.</w:t>
      </w:r>
    </w:p>
    <w:bookmarkEnd w:id="49"/>
    <w:bookmarkEnd w:id="50"/>
    <w:bookmarkEnd w:id="51"/>
    <w:bookmarkEnd w:id="52"/>
    <w:bookmarkEnd w:id="53"/>
    <w:bookmarkEnd w:id="54"/>
    <w:bookmarkEnd w:id="55"/>
    <w:bookmarkEnd w:id="56"/>
    <w:p w:rsidR="007D336D" w:rsidRPr="0052398A" w:rsidRDefault="007D336D" w:rsidP="00866B62">
      <w:pPr>
        <w:widowControl/>
        <w:snapToGrid w:val="0"/>
        <w:spacing w:line="360" w:lineRule="auto"/>
        <w:rPr>
          <w:rFonts w:ascii="Book Antiqua" w:hAnsi="Book Antiqua" w:cs="Arial"/>
          <w:sz w:val="24"/>
          <w:szCs w:val="24"/>
        </w:rPr>
      </w:pPr>
    </w:p>
    <w:p w:rsidR="00103145" w:rsidRPr="0052398A" w:rsidRDefault="00CA15A8" w:rsidP="00866B62">
      <w:pPr>
        <w:widowControl/>
        <w:snapToGrid w:val="0"/>
        <w:spacing w:line="360" w:lineRule="auto"/>
        <w:rPr>
          <w:rFonts w:ascii="Book Antiqua" w:hAnsi="Book Antiqua" w:cs="Times New Roman"/>
          <w:kern w:val="0"/>
          <w:sz w:val="24"/>
          <w:szCs w:val="24"/>
        </w:rPr>
      </w:pPr>
      <w:r w:rsidRPr="0052398A">
        <w:rPr>
          <w:rFonts w:ascii="Book Antiqua" w:hAnsi="Book Antiqua" w:cs="Times New Roman"/>
          <w:b/>
          <w:kern w:val="0"/>
          <w:sz w:val="24"/>
          <w:szCs w:val="24"/>
        </w:rPr>
        <w:t>Core tip</w:t>
      </w:r>
      <w:r w:rsidR="005D395C" w:rsidRPr="0052398A">
        <w:rPr>
          <w:rFonts w:ascii="Book Antiqua" w:hAnsi="Book Antiqua" w:cs="Times New Roman"/>
          <w:kern w:val="0"/>
          <w:sz w:val="24"/>
          <w:szCs w:val="24"/>
        </w:rPr>
        <w:t xml:space="preserve">: To date, few efforts have been put on the application of autofluorescence imaging (AFI) endoscopy in patients with non-malignant conditions such as gastrointestinal reflux disease (GERD). </w:t>
      </w:r>
      <w:r w:rsidR="00F44279" w:rsidRPr="0052398A">
        <w:rPr>
          <w:rFonts w:ascii="Book Antiqua" w:hAnsi="Book Antiqua" w:cs="Times New Roman"/>
          <w:kern w:val="0"/>
          <w:sz w:val="24"/>
          <w:szCs w:val="24"/>
        </w:rPr>
        <w:t xml:space="preserve">Our data showed that endoscopic features on AFI can distinguish </w:t>
      </w:r>
      <w:r w:rsidR="00E2544D" w:rsidRPr="0052398A">
        <w:rPr>
          <w:rFonts w:ascii="Book Antiqua" w:eastAsia="Times New Roman" w:hAnsi="Book Antiqua" w:cs="Arial"/>
          <w:kern w:val="0"/>
          <w:sz w:val="24"/>
          <w:szCs w:val="24"/>
        </w:rPr>
        <w:t>non-erosive reflux disease</w:t>
      </w:r>
      <w:r w:rsidR="00E2544D" w:rsidRPr="0052398A">
        <w:rPr>
          <w:rFonts w:ascii="Book Antiqua" w:eastAsiaTheme="minorEastAsia" w:hAnsi="Book Antiqua" w:cs="Arial"/>
          <w:kern w:val="0"/>
          <w:sz w:val="24"/>
          <w:szCs w:val="24"/>
        </w:rPr>
        <w:t xml:space="preserve"> </w:t>
      </w:r>
      <w:r w:rsidR="00E2544D" w:rsidRPr="0052398A">
        <w:rPr>
          <w:rFonts w:ascii="Book Antiqua" w:hAnsi="Book Antiqua" w:cs="Times New Roman"/>
          <w:kern w:val="0"/>
          <w:sz w:val="24"/>
          <w:szCs w:val="24"/>
        </w:rPr>
        <w:t>(</w:t>
      </w:r>
      <w:r w:rsidR="00F44279" w:rsidRPr="0052398A">
        <w:rPr>
          <w:rFonts w:ascii="Book Antiqua" w:hAnsi="Book Antiqua" w:cs="Times New Roman"/>
          <w:kern w:val="0"/>
          <w:sz w:val="24"/>
          <w:szCs w:val="24"/>
        </w:rPr>
        <w:t>NERD</w:t>
      </w:r>
      <w:r w:rsidR="00E2544D" w:rsidRPr="0052398A">
        <w:rPr>
          <w:rFonts w:ascii="Book Antiqua" w:hAnsi="Book Antiqua" w:cs="Times New Roman"/>
          <w:kern w:val="0"/>
          <w:sz w:val="24"/>
          <w:szCs w:val="24"/>
        </w:rPr>
        <w:t>)</w:t>
      </w:r>
      <w:r w:rsidR="00F44279" w:rsidRPr="0052398A">
        <w:rPr>
          <w:rFonts w:ascii="Book Antiqua" w:hAnsi="Book Antiqua" w:cs="Times New Roman"/>
          <w:kern w:val="0"/>
          <w:sz w:val="24"/>
          <w:szCs w:val="24"/>
        </w:rPr>
        <w:t xml:space="preserve"> from </w:t>
      </w:r>
      <w:r w:rsidR="00E2544D" w:rsidRPr="0052398A">
        <w:rPr>
          <w:rFonts w:ascii="Book Antiqua" w:hAnsi="Book Antiqua" w:cs="Times New Roman"/>
          <w:kern w:val="0"/>
          <w:sz w:val="24"/>
          <w:szCs w:val="24"/>
        </w:rPr>
        <w:t>functional heartburn (</w:t>
      </w:r>
      <w:r w:rsidR="00F44279" w:rsidRPr="0052398A">
        <w:rPr>
          <w:rFonts w:ascii="Book Antiqua" w:hAnsi="Book Antiqua" w:cs="Times New Roman"/>
          <w:kern w:val="0"/>
          <w:sz w:val="24"/>
          <w:szCs w:val="24"/>
        </w:rPr>
        <w:t>FH</w:t>
      </w:r>
      <w:r w:rsidR="00E2544D" w:rsidRPr="0052398A">
        <w:rPr>
          <w:rFonts w:ascii="Book Antiqua" w:hAnsi="Book Antiqua" w:cs="Times New Roman"/>
          <w:kern w:val="0"/>
          <w:sz w:val="24"/>
          <w:szCs w:val="24"/>
        </w:rPr>
        <w:t>)</w:t>
      </w:r>
      <w:r w:rsidR="00F44279" w:rsidRPr="0052398A">
        <w:rPr>
          <w:rFonts w:ascii="Book Antiqua" w:hAnsi="Book Antiqua" w:cs="Times New Roman"/>
          <w:kern w:val="0"/>
          <w:sz w:val="24"/>
          <w:szCs w:val="24"/>
        </w:rPr>
        <w:t xml:space="preserve">. Its real-time characteristics and simple endoscopic criteria may enhance the use of AFI as a complementary tool in the differentiation of NERD and FH. </w:t>
      </w:r>
      <w:r w:rsidR="005D395C" w:rsidRPr="0052398A">
        <w:rPr>
          <w:rFonts w:ascii="Book Antiqua" w:hAnsi="Book Antiqua" w:cs="Times New Roman"/>
          <w:kern w:val="0"/>
          <w:sz w:val="24"/>
          <w:szCs w:val="24"/>
        </w:rPr>
        <w:t>We believe that these findings have important implications for future research on the application of AFI endoscopy in patients with GERD.</w:t>
      </w:r>
    </w:p>
    <w:p w:rsidR="00103145" w:rsidRPr="0052398A" w:rsidRDefault="00103145" w:rsidP="00866B62">
      <w:pPr>
        <w:widowControl/>
        <w:snapToGrid w:val="0"/>
        <w:spacing w:line="360" w:lineRule="auto"/>
        <w:rPr>
          <w:rFonts w:ascii="Book Antiqua" w:hAnsi="Book Antiqua" w:cs="Arial"/>
          <w:sz w:val="24"/>
          <w:szCs w:val="24"/>
        </w:rPr>
      </w:pPr>
    </w:p>
    <w:p w:rsidR="00103145" w:rsidRPr="0052398A" w:rsidRDefault="00103145" w:rsidP="00866B62">
      <w:pPr>
        <w:widowControl/>
        <w:snapToGrid w:val="0"/>
        <w:spacing w:line="360" w:lineRule="auto"/>
        <w:rPr>
          <w:rFonts w:ascii="Book Antiqua" w:hAnsi="Book Antiqua" w:cs="Times New Roman"/>
          <w:kern w:val="0"/>
          <w:sz w:val="24"/>
          <w:szCs w:val="24"/>
        </w:rPr>
      </w:pPr>
      <w:r w:rsidRPr="0052398A">
        <w:rPr>
          <w:rFonts w:ascii="Book Antiqua" w:hAnsi="Book Antiqua" w:cs="Times New Roman"/>
          <w:kern w:val="0"/>
          <w:sz w:val="24"/>
          <w:szCs w:val="24"/>
        </w:rPr>
        <w:t>Luo X, Guo XX, Wang WF, Peng LH, Yang YS, Uedo N. Autofluorescence imaging endoscopy can distinguish non-erosive reflux disease from functional heartburn</w:t>
      </w:r>
      <w:r w:rsidR="0028763B" w:rsidRPr="0052398A">
        <w:rPr>
          <w:rFonts w:ascii="Book Antiqua" w:hAnsi="Book Antiqua" w:cs="Times New Roman"/>
          <w:kern w:val="0"/>
          <w:sz w:val="24"/>
          <w:szCs w:val="24"/>
        </w:rPr>
        <w:t xml:space="preserve">: </w:t>
      </w:r>
      <w:r w:rsidR="00BD7375" w:rsidRPr="0052398A">
        <w:rPr>
          <w:rFonts w:ascii="Book Antiqua" w:hAnsi="Book Antiqua" w:cs="Times New Roman"/>
          <w:kern w:val="0"/>
          <w:sz w:val="24"/>
          <w:szCs w:val="24"/>
        </w:rPr>
        <w:t>A</w:t>
      </w:r>
      <w:r w:rsidR="0028763B" w:rsidRPr="0052398A">
        <w:rPr>
          <w:rFonts w:ascii="Book Antiqua" w:hAnsi="Book Antiqua" w:cs="Times New Roman"/>
          <w:kern w:val="0"/>
          <w:sz w:val="24"/>
          <w:szCs w:val="24"/>
        </w:rPr>
        <w:t xml:space="preserve"> pilot study</w:t>
      </w:r>
      <w:r w:rsidRPr="0052398A">
        <w:rPr>
          <w:rFonts w:ascii="Book Antiqua" w:hAnsi="Book Antiqua" w:cs="Times New Roman"/>
          <w:kern w:val="0"/>
          <w:sz w:val="24"/>
          <w:szCs w:val="24"/>
        </w:rPr>
        <w:t>.</w:t>
      </w:r>
      <w:r w:rsidR="00637CF8" w:rsidRPr="0052398A">
        <w:rPr>
          <w:rFonts w:ascii="Book Antiqua" w:hAnsi="Book Antiqua" w:cs="Times New Roman" w:hint="eastAsia"/>
          <w:kern w:val="0"/>
          <w:sz w:val="24"/>
          <w:szCs w:val="24"/>
        </w:rPr>
        <w:t xml:space="preserve"> </w:t>
      </w:r>
      <w:r w:rsidR="009F419B" w:rsidRPr="0052398A">
        <w:rPr>
          <w:rFonts w:ascii="Book Antiqua" w:hAnsi="Book Antiqua" w:cs="Times New Roman"/>
          <w:i/>
          <w:kern w:val="0"/>
          <w:sz w:val="24"/>
          <w:szCs w:val="24"/>
        </w:rPr>
        <w:t>World J Gastroenterol</w:t>
      </w:r>
      <w:r w:rsidR="009F419B" w:rsidRPr="0052398A">
        <w:rPr>
          <w:rFonts w:ascii="Book Antiqua" w:hAnsi="Book Antiqua" w:cs="Times New Roman"/>
          <w:kern w:val="0"/>
          <w:sz w:val="24"/>
          <w:szCs w:val="24"/>
        </w:rPr>
        <w:t xml:space="preserve"> 2016</w:t>
      </w:r>
      <w:r w:rsidR="00637CF8" w:rsidRPr="0052398A">
        <w:rPr>
          <w:rFonts w:ascii="Book Antiqua" w:hAnsi="Book Antiqua" w:cs="Times New Roman" w:hint="eastAsia"/>
          <w:kern w:val="0"/>
          <w:sz w:val="24"/>
          <w:szCs w:val="24"/>
        </w:rPr>
        <w:t xml:space="preserve">; </w:t>
      </w:r>
      <w:r w:rsidR="00637CF8" w:rsidRPr="0052398A">
        <w:rPr>
          <w:rFonts w:ascii="Book Antiqua" w:hAnsi="Book Antiqua" w:cs="Times New Roman"/>
          <w:sz w:val="24"/>
          <w:szCs w:val="24"/>
        </w:rPr>
        <w:t>In press</w:t>
      </w:r>
    </w:p>
    <w:p w:rsidR="004D63C8" w:rsidRPr="0052398A" w:rsidRDefault="004D63C8" w:rsidP="00866B62">
      <w:pPr>
        <w:widowControl/>
        <w:snapToGrid w:val="0"/>
        <w:spacing w:line="360" w:lineRule="auto"/>
        <w:rPr>
          <w:rFonts w:ascii="Book Antiqua" w:hAnsi="Book Antiqua" w:cs="Arial"/>
          <w:sz w:val="24"/>
          <w:szCs w:val="24"/>
        </w:rPr>
      </w:pPr>
    </w:p>
    <w:p w:rsidR="004D63C8" w:rsidRPr="0052398A" w:rsidRDefault="004D63C8" w:rsidP="00866B62">
      <w:pPr>
        <w:widowControl/>
        <w:snapToGrid w:val="0"/>
        <w:spacing w:line="360" w:lineRule="auto"/>
        <w:rPr>
          <w:rFonts w:ascii="Book Antiqua" w:hAnsi="Book Antiqua" w:cs="Arial"/>
          <w:sz w:val="24"/>
          <w:szCs w:val="24"/>
        </w:rPr>
      </w:pPr>
      <w:r w:rsidRPr="0052398A">
        <w:rPr>
          <w:rFonts w:ascii="Book Antiqua" w:hAnsi="Book Antiqua" w:cs="Arial"/>
          <w:sz w:val="24"/>
          <w:szCs w:val="24"/>
        </w:rPr>
        <w:br w:type="page"/>
      </w:r>
    </w:p>
    <w:p w:rsidR="00033796" w:rsidRPr="0052398A" w:rsidRDefault="00033796" w:rsidP="00866B62">
      <w:pPr>
        <w:widowControl/>
        <w:snapToGrid w:val="0"/>
        <w:spacing w:line="360" w:lineRule="auto"/>
        <w:rPr>
          <w:rFonts w:ascii="Book Antiqua" w:hAnsi="Book Antiqua" w:cs="Arial"/>
          <w:b/>
          <w:caps/>
          <w:sz w:val="24"/>
          <w:szCs w:val="24"/>
        </w:rPr>
      </w:pPr>
      <w:r w:rsidRPr="0052398A">
        <w:rPr>
          <w:rFonts w:ascii="Book Antiqua" w:hAnsi="Book Antiqua"/>
          <w:b/>
          <w:caps/>
          <w:sz w:val="24"/>
          <w:szCs w:val="24"/>
        </w:rPr>
        <w:lastRenderedPageBreak/>
        <w:t>Introduction</w:t>
      </w:r>
    </w:p>
    <w:p w:rsidR="00506895" w:rsidRPr="0052398A" w:rsidRDefault="00033796" w:rsidP="00866B62">
      <w:pPr>
        <w:snapToGrid w:val="0"/>
        <w:spacing w:line="360" w:lineRule="auto"/>
        <w:rPr>
          <w:rFonts w:ascii="Book Antiqua" w:hAnsi="Book Antiqua"/>
          <w:sz w:val="24"/>
          <w:szCs w:val="24"/>
        </w:rPr>
      </w:pPr>
      <w:r w:rsidRPr="0052398A">
        <w:rPr>
          <w:rFonts w:ascii="Book Antiqua" w:hAnsi="Book Antiqua"/>
          <w:sz w:val="24"/>
          <w:szCs w:val="24"/>
        </w:rPr>
        <w:t xml:space="preserve">Functional heartburn (FH) and non-erosive reflux disease (NERD) share common manifestations, including the presence of </w:t>
      </w:r>
      <w:r w:rsidR="00722D71" w:rsidRPr="0052398A">
        <w:rPr>
          <w:rFonts w:ascii="Book Antiqua" w:hAnsi="Book Antiqua"/>
          <w:sz w:val="24"/>
          <w:szCs w:val="24"/>
        </w:rPr>
        <w:t>reflux symptoms</w:t>
      </w:r>
      <w:r w:rsidRPr="0052398A">
        <w:rPr>
          <w:rFonts w:ascii="Book Antiqua" w:hAnsi="Book Antiqua"/>
          <w:sz w:val="24"/>
          <w:szCs w:val="24"/>
        </w:rPr>
        <w:t xml:space="preserve"> and the absence of esophageal abnormalities on conventional endoscopy. These common manifestations make it difficult to distinguish between FH and NERD without </w:t>
      </w:r>
      <w:r w:rsidR="004379E8" w:rsidRPr="0052398A">
        <w:rPr>
          <w:rFonts w:ascii="Book Antiqua" w:hAnsi="Book Antiqua"/>
          <w:sz w:val="24"/>
          <w:szCs w:val="24"/>
        </w:rPr>
        <w:t>invasive</w:t>
      </w:r>
      <w:r w:rsidRPr="0052398A">
        <w:rPr>
          <w:rFonts w:ascii="Book Antiqua" w:hAnsi="Book Antiqua"/>
          <w:sz w:val="24"/>
          <w:szCs w:val="24"/>
        </w:rPr>
        <w:t xml:space="preserve"> diagnostic </w:t>
      </w:r>
      <w:r w:rsidR="00FE5DF0" w:rsidRPr="0052398A">
        <w:rPr>
          <w:rFonts w:ascii="Book Antiqua" w:hAnsi="Book Antiqua"/>
          <w:sz w:val="24"/>
          <w:szCs w:val="24"/>
        </w:rPr>
        <w:t>tests</w:t>
      </w:r>
      <w:r w:rsidR="00BB290A" w:rsidRPr="0052398A">
        <w:rPr>
          <w:rFonts w:ascii="Book Antiqua" w:hAnsi="Book Antiqua"/>
          <w:sz w:val="24"/>
          <w:szCs w:val="24"/>
          <w:vertAlign w:val="superscript"/>
        </w:rPr>
        <w:fldChar w:fldCharType="begin">
          <w:fldData xml:space="preserve">PEVuZE5vdGU+PENpdGU+PEF1dGhvcj5TYXZhcmlubzwvQXV0aG9yPjxZZWFyPjIwMTM8L1llYXI+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PEVuZE5vdGU+PENpdGU+PEF1dGhvcj5TYXZhcmlubzwvQXV0aG9yPjxZZWFyPjIwMTM8L1llYXI+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1" w:tooltip="Savarino, 2013 #46" w:history="1">
        <w:r w:rsidR="00BB290A" w:rsidRPr="0052398A">
          <w:rPr>
            <w:rFonts w:ascii="Book Antiqua" w:hAnsi="Book Antiqua"/>
            <w:noProof/>
            <w:sz w:val="24"/>
            <w:szCs w:val="24"/>
            <w:vertAlign w:val="superscript"/>
          </w:rPr>
          <w:t>1</w:t>
        </w:r>
      </w:hyperlink>
      <w:r w:rsidR="00FE5DF0" w:rsidRPr="0052398A">
        <w:rPr>
          <w:rFonts w:ascii="Book Antiqua" w:hAnsi="Book Antiqua"/>
          <w:noProof/>
          <w:sz w:val="24"/>
          <w:szCs w:val="24"/>
          <w:vertAlign w:val="superscript"/>
        </w:rPr>
        <w:t>,</w:t>
      </w:r>
      <w:hyperlink w:anchor="_ENREF_2" w:tooltip="Savarino, 2011 #47" w:history="1">
        <w:r w:rsidR="00BB290A" w:rsidRPr="0052398A">
          <w:rPr>
            <w:rFonts w:ascii="Book Antiqua" w:hAnsi="Book Antiqua"/>
            <w:noProof/>
            <w:sz w:val="24"/>
            <w:szCs w:val="24"/>
            <w:vertAlign w:val="superscript"/>
          </w:rPr>
          <w:t>2</w:t>
        </w:r>
      </w:hyperlink>
      <w:r w:rsidR="00BB290A" w:rsidRPr="0052398A">
        <w:rPr>
          <w:rFonts w:ascii="Book Antiqua" w:hAnsi="Book Antiqua"/>
          <w:noProof/>
          <w:sz w:val="24"/>
          <w:szCs w:val="24"/>
          <w:vertAlign w:val="superscript"/>
        </w:rPr>
        <w:t>]</w:t>
      </w:r>
      <w:r w:rsidR="00BB290A" w:rsidRPr="0052398A">
        <w:rPr>
          <w:rFonts w:ascii="Book Antiqua" w:hAnsi="Book Antiqua"/>
          <w:sz w:val="24"/>
          <w:szCs w:val="24"/>
          <w:vertAlign w:val="superscript"/>
        </w:rPr>
        <w:fldChar w:fldCharType="end"/>
      </w:r>
      <w:r w:rsidRPr="0052398A">
        <w:rPr>
          <w:rFonts w:ascii="Book Antiqua" w:hAnsi="Book Antiqua"/>
          <w:sz w:val="24"/>
          <w:szCs w:val="24"/>
        </w:rPr>
        <w:t>. Autofluorescence imaging (AFI) is capable of identifying indistinct mucosal lesions</w:t>
      </w:r>
      <w:r w:rsidR="00661E46" w:rsidRPr="0052398A">
        <w:rPr>
          <w:rFonts w:ascii="Book Antiqua" w:hAnsi="Book Antiqua"/>
          <w:sz w:val="24"/>
          <w:szCs w:val="24"/>
          <w:vertAlign w:val="superscript"/>
        </w:rPr>
        <w:fldChar w:fldCharType="begin">
          <w:fldData xml:space="preserve">PEVuZE5vdGU+PENpdGU+PEF1dGhvcj5Tb25nPC9BdXRob3I+PFllYXI+MjAxMTwvWWVhcj48UmVj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PEVuZE5vdGU+PENpdGU+PEF1dGhvcj5Tb25nPC9BdXRob3I+PFllYXI+MjAxMTwvWWVhcj48UmVj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3" w:tooltip="Song, 2011 #1" w:history="1">
        <w:r w:rsidR="00BB290A" w:rsidRPr="0052398A">
          <w:rPr>
            <w:rFonts w:ascii="Book Antiqua" w:hAnsi="Book Antiqua"/>
            <w:noProof/>
            <w:sz w:val="24"/>
            <w:szCs w:val="24"/>
            <w:vertAlign w:val="superscript"/>
          </w:rPr>
          <w:t>3</w:t>
        </w:r>
      </w:hyperlink>
      <w:r w:rsidR="00FE5DF0" w:rsidRPr="0052398A">
        <w:rPr>
          <w:rFonts w:ascii="Book Antiqua" w:hAnsi="Book Antiqua"/>
          <w:noProof/>
          <w:sz w:val="24"/>
          <w:szCs w:val="24"/>
          <w:vertAlign w:val="superscript"/>
        </w:rPr>
        <w:t>,</w:t>
      </w:r>
      <w:hyperlink w:anchor="_ENREF_4" w:tooltip="Uedo, 2005 #1" w:history="1">
        <w:r w:rsidR="00BB290A" w:rsidRPr="0052398A">
          <w:rPr>
            <w:rFonts w:ascii="Book Antiqua" w:hAnsi="Book Antiqua"/>
            <w:noProof/>
            <w:sz w:val="24"/>
            <w:szCs w:val="24"/>
            <w:vertAlign w:val="superscript"/>
          </w:rPr>
          <w:t>4</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00FC09D9" w:rsidRPr="0052398A">
        <w:rPr>
          <w:rFonts w:ascii="Book Antiqua" w:eastAsia="Times New Roman" w:hAnsi="Book Antiqua" w:cs="Arial"/>
          <w:sz w:val="24"/>
          <w:szCs w:val="24"/>
        </w:rPr>
        <w:t xml:space="preserve"> </w:t>
      </w:r>
      <w:r w:rsidR="00FC09D9" w:rsidRPr="0052398A">
        <w:rPr>
          <w:rFonts w:ascii="Book Antiqua" w:hAnsi="Book Antiqua"/>
          <w:sz w:val="24"/>
          <w:szCs w:val="24"/>
        </w:rPr>
        <w:t>invisible on conventional endoscopy.</w:t>
      </w:r>
      <w:r w:rsidRPr="0052398A">
        <w:rPr>
          <w:rFonts w:ascii="Book Antiqua" w:hAnsi="Book Antiqua"/>
          <w:sz w:val="24"/>
          <w:szCs w:val="24"/>
        </w:rPr>
        <w:t xml:space="preserve"> </w:t>
      </w:r>
      <w:bookmarkStart w:id="57" w:name="OLE_LINK70"/>
      <w:bookmarkStart w:id="58" w:name="OLE_LINK71"/>
      <w:r w:rsidRPr="0052398A">
        <w:rPr>
          <w:rFonts w:ascii="Book Antiqua" w:hAnsi="Book Antiqua"/>
          <w:sz w:val="24"/>
          <w:szCs w:val="24"/>
        </w:rPr>
        <w:t xml:space="preserve">Tri-modal endoscopy, which combines AFI with white light imaging (WLI) and narrow band imaging, has been used to screen for early stage gastrointestinal cancer. </w:t>
      </w:r>
      <w:bookmarkEnd w:id="57"/>
      <w:bookmarkEnd w:id="58"/>
      <w:r w:rsidRPr="0052398A">
        <w:rPr>
          <w:rFonts w:ascii="Book Antiqua" w:hAnsi="Book Antiqua"/>
          <w:sz w:val="24"/>
          <w:szCs w:val="24"/>
        </w:rPr>
        <w:t>Recently, AFI endoscopy was shown us</w:t>
      </w:r>
      <w:r w:rsidR="00CF1968" w:rsidRPr="0052398A">
        <w:rPr>
          <w:rFonts w:ascii="Book Antiqua" w:hAnsi="Book Antiqua"/>
          <w:sz w:val="24"/>
          <w:szCs w:val="24"/>
        </w:rPr>
        <w:t>eful in predicting acid reflux</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&lt;EndNote&gt;&lt;Cite&gt;&lt;Author&gt;Weifeng&lt;/Author&gt;&lt;Year&gt;2014&lt;/Year&gt;&lt;RecNum&gt;2&lt;/RecNum&gt;&lt;DisplayText&gt;[5]&lt;/DisplayText&gt;&lt;record&gt;&lt;rec-number&gt;2&lt;/rec-number&gt;&lt;foreign-keys&gt;&lt;key app="EN" db-id="pdfatdvvdted23efdfl5d25hzzr5f0epdazr"&gt;2&lt;/key&gt;&lt;/foreign-keys&gt;&lt;ref-type name="Journal Article"&gt;17&lt;/ref-type&gt;&lt;contributors&gt;&lt;authors&gt;&lt;author&gt;Weifeng, Wang&lt;/author&gt;&lt;author&gt;Noriya, Uedo&lt;/author&gt;&lt;author&gt;Yunsheng, Yang&lt;/author&gt;&lt;author&gt;Lihua, Peng&lt;/author&gt;&lt;author&gt;Diane, Bai&lt;/author&gt;&lt;author&gt;Zhongsheng, Lu&lt;/author&gt;&lt;author&gt;Kaichun, Fan&lt;/author&gt;&lt;author&gt;Juan, Wang&lt;/author&gt;&lt;author&gt;Xiaoxiao, Wang&lt;/author&gt;&lt;author&gt;Yunlong, Zhao&lt;/author&gt;&lt;/authors&gt;&lt;/contributors&gt;&lt;titles&gt;&lt;title&gt;Autofluorescence imaging endoscopy for predicting acid reflux in patients with gastroesophageal reflux disease&lt;/title&gt;&lt;secondary-title&gt;Journal of Gastroenterology &amp;amp; Hepatology&lt;/secondary-title&gt;&lt;/titles&gt;&lt;periodical&gt;&lt;full-title&gt;Journal of Gastroenterology &amp;amp; Hepatology&lt;/full-title&gt;&lt;abbr-1&gt;J Gastroenterol Hepatol&lt;/abbr-1&gt;&lt;/periodical&gt;&lt;pages&gt;1442-1448&lt;/pages&gt;&lt;volume&gt;29&lt;/volume&gt;&lt;number&gt;7&lt;/number&gt;&lt;dates&gt;&lt;year&gt;2014&lt;/year&gt;&lt;/dates&gt;&lt;accession-num&gt;25587615&lt;/accession-num&gt;&lt;urls&gt;&lt;/urls&gt;&lt;electronic-resource-num&gt;10.1111/jgh.12566&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5" w:tooltip="Weifeng, 2014 #2" w:history="1">
        <w:r w:rsidR="00BB290A" w:rsidRPr="0052398A">
          <w:rPr>
            <w:rFonts w:ascii="Book Antiqua" w:hAnsi="Book Antiqua"/>
            <w:noProof/>
            <w:sz w:val="24"/>
            <w:szCs w:val="24"/>
            <w:vertAlign w:val="superscript"/>
          </w:rPr>
          <w:t>5</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w:t>
      </w:r>
      <w:r w:rsidR="00597BCE" w:rsidRPr="0052398A">
        <w:rPr>
          <w:rFonts w:ascii="Book Antiqua" w:hAnsi="Book Antiqua"/>
          <w:sz w:val="24"/>
          <w:szCs w:val="24"/>
        </w:rPr>
        <w:t>As</w:t>
      </w:r>
      <w:r w:rsidR="00FA0D25" w:rsidRPr="0052398A">
        <w:rPr>
          <w:rFonts w:ascii="Book Antiqua" w:hAnsi="Book Antiqua"/>
          <w:sz w:val="24"/>
          <w:szCs w:val="24"/>
        </w:rPr>
        <w:t xml:space="preserve"> is known to all,</w:t>
      </w:r>
      <w:r w:rsidRPr="0052398A">
        <w:rPr>
          <w:rFonts w:ascii="Book Antiqua" w:hAnsi="Book Antiqua"/>
          <w:sz w:val="24"/>
          <w:szCs w:val="24"/>
        </w:rPr>
        <w:t xml:space="preserve"> NERD is characterized </w:t>
      </w:r>
      <w:r w:rsidR="00FA0D25" w:rsidRPr="0052398A">
        <w:rPr>
          <w:rFonts w:ascii="Book Antiqua" w:hAnsi="Book Antiqua"/>
          <w:sz w:val="24"/>
          <w:szCs w:val="24"/>
        </w:rPr>
        <w:t xml:space="preserve">etiologically </w:t>
      </w:r>
      <w:r w:rsidRPr="0052398A">
        <w:rPr>
          <w:rFonts w:ascii="Book Antiqua" w:hAnsi="Book Antiqua"/>
          <w:sz w:val="24"/>
          <w:szCs w:val="24"/>
        </w:rPr>
        <w:t>of</w:t>
      </w:r>
      <w:r w:rsidR="00FA0D25" w:rsidRPr="0052398A">
        <w:rPr>
          <w:rFonts w:ascii="Book Antiqua" w:hAnsi="Book Antiqua"/>
          <w:sz w:val="24"/>
          <w:szCs w:val="24"/>
        </w:rPr>
        <w:t xml:space="preserve"> </w:t>
      </w:r>
      <w:r w:rsidR="00BB290A" w:rsidRPr="0052398A">
        <w:rPr>
          <w:rFonts w:ascii="Book Antiqua" w:hAnsi="Book Antiqua"/>
          <w:sz w:val="24"/>
          <w:szCs w:val="24"/>
        </w:rPr>
        <w:t xml:space="preserve">pathologic </w:t>
      </w:r>
      <w:r w:rsidR="00FA0D25" w:rsidRPr="0052398A">
        <w:rPr>
          <w:rFonts w:ascii="Book Antiqua" w:hAnsi="Book Antiqua"/>
          <w:sz w:val="24"/>
          <w:szCs w:val="24"/>
        </w:rPr>
        <w:t>reflux, whereas FH is not.</w:t>
      </w:r>
      <w:r w:rsidR="00FC09D9" w:rsidRPr="0052398A">
        <w:rPr>
          <w:rFonts w:ascii="Book Antiqua" w:hAnsi="Book Antiqua"/>
          <w:sz w:val="24"/>
          <w:szCs w:val="24"/>
        </w:rPr>
        <w:t xml:space="preserve"> </w:t>
      </w:r>
      <w:r w:rsidR="00FA0D25" w:rsidRPr="0052398A">
        <w:rPr>
          <w:rFonts w:ascii="Book Antiqua" w:hAnsi="Book Antiqua"/>
          <w:sz w:val="24"/>
          <w:szCs w:val="24"/>
        </w:rPr>
        <w:t xml:space="preserve">Whether </w:t>
      </w:r>
      <w:r w:rsidRPr="0052398A">
        <w:rPr>
          <w:rFonts w:ascii="Book Antiqua" w:hAnsi="Book Antiqua"/>
          <w:sz w:val="24"/>
          <w:szCs w:val="24"/>
        </w:rPr>
        <w:t xml:space="preserve">AFI endoscopy </w:t>
      </w:r>
      <w:r w:rsidR="00FA0D25" w:rsidRPr="0052398A">
        <w:rPr>
          <w:rFonts w:ascii="Book Antiqua" w:hAnsi="Book Antiqua"/>
          <w:sz w:val="24"/>
          <w:szCs w:val="24"/>
        </w:rPr>
        <w:t>is capable to</w:t>
      </w:r>
      <w:r w:rsidRPr="0052398A">
        <w:rPr>
          <w:rFonts w:ascii="Book Antiqua" w:hAnsi="Book Antiqua"/>
          <w:sz w:val="24"/>
          <w:szCs w:val="24"/>
        </w:rPr>
        <w:t xml:space="preserve"> differentiate NERD from FH has not yet been determined. This study </w:t>
      </w:r>
      <w:r w:rsidR="00C01A61" w:rsidRPr="0052398A">
        <w:rPr>
          <w:rFonts w:ascii="Book Antiqua" w:hAnsi="Book Antiqua"/>
          <w:sz w:val="24"/>
          <w:szCs w:val="24"/>
        </w:rPr>
        <w:t xml:space="preserve">aimed to </w:t>
      </w:r>
      <w:r w:rsidRPr="0052398A">
        <w:rPr>
          <w:rFonts w:ascii="Book Antiqua" w:hAnsi="Book Antiqua"/>
          <w:sz w:val="24"/>
          <w:szCs w:val="24"/>
        </w:rPr>
        <w:t>inve</w:t>
      </w:r>
      <w:r w:rsidR="00C01A61" w:rsidRPr="0052398A">
        <w:rPr>
          <w:rFonts w:ascii="Book Antiqua" w:hAnsi="Book Antiqua"/>
          <w:sz w:val="24"/>
          <w:szCs w:val="24"/>
        </w:rPr>
        <w:t>stigate</w:t>
      </w:r>
      <w:r w:rsidRPr="0052398A">
        <w:rPr>
          <w:rFonts w:ascii="Book Antiqua" w:hAnsi="Book Antiqua"/>
          <w:sz w:val="24"/>
          <w:szCs w:val="24"/>
        </w:rPr>
        <w:t xml:space="preserve"> the diagnostic </w:t>
      </w:r>
      <w:r w:rsidR="00C24DF6" w:rsidRPr="0052398A">
        <w:rPr>
          <w:rFonts w:ascii="Book Antiqua" w:hAnsi="Book Antiqua" w:hint="eastAsia"/>
          <w:sz w:val="24"/>
          <w:szCs w:val="24"/>
        </w:rPr>
        <w:t>performance</w:t>
      </w:r>
      <w:r w:rsidRPr="0052398A">
        <w:rPr>
          <w:rFonts w:ascii="Book Antiqua" w:hAnsi="Book Antiqua"/>
          <w:sz w:val="24"/>
          <w:szCs w:val="24"/>
        </w:rPr>
        <w:t xml:space="preserve"> of AFI </w:t>
      </w:r>
      <w:r w:rsidR="00C24DF6" w:rsidRPr="0052398A">
        <w:rPr>
          <w:rFonts w:ascii="Book Antiqua" w:hAnsi="Book Antiqua" w:hint="eastAsia"/>
          <w:sz w:val="24"/>
          <w:szCs w:val="24"/>
        </w:rPr>
        <w:t>video</w:t>
      </w:r>
      <w:r w:rsidRPr="0052398A">
        <w:rPr>
          <w:rFonts w:ascii="Book Antiqua" w:hAnsi="Book Antiqua"/>
          <w:sz w:val="24"/>
          <w:szCs w:val="24"/>
        </w:rPr>
        <w:t xml:space="preserve">endoscopy to distinguish NERD from FH in patients with </w:t>
      </w:r>
      <w:r w:rsidR="001E31C5" w:rsidRPr="0052398A">
        <w:rPr>
          <w:rFonts w:ascii="Book Antiqua" w:hAnsi="Book Antiqua"/>
          <w:sz w:val="24"/>
          <w:szCs w:val="24"/>
        </w:rPr>
        <w:t>typical reflux</w:t>
      </w:r>
      <w:r w:rsidRPr="0052398A">
        <w:rPr>
          <w:rFonts w:ascii="Book Antiqua" w:hAnsi="Book Antiqua"/>
          <w:sz w:val="24"/>
          <w:szCs w:val="24"/>
        </w:rPr>
        <w:t xml:space="preserve"> symptoms but no mucosal</w:t>
      </w:r>
      <w:r w:rsidR="00C24DF6" w:rsidRPr="0052398A">
        <w:rPr>
          <w:rFonts w:ascii="Book Antiqua" w:hAnsi="Book Antiqua" w:hint="eastAsia"/>
          <w:sz w:val="24"/>
          <w:szCs w:val="24"/>
        </w:rPr>
        <w:t xml:space="preserve"> damage in esophagus</w:t>
      </w:r>
      <w:r w:rsidRPr="0052398A">
        <w:rPr>
          <w:rFonts w:ascii="Book Antiqua" w:hAnsi="Book Antiqua"/>
          <w:sz w:val="24"/>
          <w:szCs w:val="24"/>
        </w:rPr>
        <w:t xml:space="preserve"> breaks on WLI.</w:t>
      </w:r>
    </w:p>
    <w:p w:rsidR="00506895" w:rsidRPr="0052398A" w:rsidRDefault="00506895" w:rsidP="00866B62">
      <w:pPr>
        <w:snapToGrid w:val="0"/>
        <w:spacing w:line="360" w:lineRule="auto"/>
        <w:rPr>
          <w:rFonts w:ascii="Book Antiqua" w:hAnsi="Book Antiqua"/>
          <w:sz w:val="24"/>
          <w:szCs w:val="24"/>
        </w:rPr>
      </w:pPr>
    </w:p>
    <w:p w:rsidR="00A336B1" w:rsidRPr="0052398A" w:rsidRDefault="00033796" w:rsidP="00866B62">
      <w:pPr>
        <w:snapToGrid w:val="0"/>
        <w:spacing w:line="360" w:lineRule="auto"/>
        <w:rPr>
          <w:rFonts w:ascii="Book Antiqua" w:hAnsi="Book Antiqua"/>
          <w:b/>
          <w:caps/>
          <w:sz w:val="24"/>
          <w:szCs w:val="24"/>
        </w:rPr>
      </w:pPr>
      <w:r w:rsidRPr="0052398A">
        <w:rPr>
          <w:rFonts w:ascii="Book Antiqua" w:hAnsi="Book Antiqua"/>
          <w:b/>
          <w:caps/>
          <w:sz w:val="24"/>
          <w:szCs w:val="24"/>
        </w:rPr>
        <w:t>Materials and Methods</w:t>
      </w:r>
    </w:p>
    <w:p w:rsidR="00033796" w:rsidRPr="0052398A" w:rsidRDefault="00033796" w:rsidP="00866B62">
      <w:pPr>
        <w:snapToGrid w:val="0"/>
        <w:spacing w:line="360" w:lineRule="auto"/>
        <w:rPr>
          <w:rFonts w:ascii="Book Antiqua" w:hAnsi="Book Antiqua"/>
          <w:b/>
          <w:i/>
          <w:sz w:val="24"/>
          <w:szCs w:val="24"/>
        </w:rPr>
      </w:pPr>
      <w:r w:rsidRPr="0052398A">
        <w:rPr>
          <w:rStyle w:val="Heading2Char"/>
          <w:rFonts w:ascii="Book Antiqua" w:hAnsi="Book Antiqua"/>
          <w:b/>
          <w:i/>
          <w:color w:val="auto"/>
          <w:sz w:val="24"/>
          <w:szCs w:val="24"/>
        </w:rPr>
        <w:t>Study subjects</w:t>
      </w:r>
    </w:p>
    <w:p w:rsidR="00E1637C" w:rsidRPr="0052398A" w:rsidRDefault="00033796" w:rsidP="00866B62">
      <w:pPr>
        <w:autoSpaceDE w:val="0"/>
        <w:autoSpaceDN w:val="0"/>
        <w:adjustRightInd w:val="0"/>
        <w:snapToGrid w:val="0"/>
        <w:spacing w:line="360" w:lineRule="auto"/>
        <w:rPr>
          <w:rFonts w:ascii="Book Antiqua" w:hAnsi="Book Antiqua"/>
          <w:sz w:val="24"/>
          <w:szCs w:val="24"/>
        </w:rPr>
      </w:pPr>
      <w:bookmarkStart w:id="59" w:name="OLE_LINK32"/>
      <w:bookmarkStart w:id="60" w:name="OLE_LINK33"/>
      <w:r w:rsidRPr="0052398A">
        <w:rPr>
          <w:rFonts w:ascii="Book Antiqua" w:hAnsi="Book Antiqua"/>
          <w:sz w:val="24"/>
          <w:szCs w:val="24"/>
        </w:rPr>
        <w:t>The study protocol was approved by the Ethics Committee of Chinese PLA General Hospital and conformed to the principles of the Declaration of Helsinki.</w:t>
      </w:r>
      <w:bookmarkStart w:id="61" w:name="OLE_LINK34"/>
      <w:bookmarkEnd w:id="59"/>
      <w:bookmarkEnd w:id="60"/>
      <w:r w:rsidR="000C31BD" w:rsidRPr="0052398A">
        <w:rPr>
          <w:rFonts w:ascii="Book Antiqua" w:hAnsi="Book Antiqua"/>
          <w:sz w:val="24"/>
          <w:szCs w:val="24"/>
        </w:rPr>
        <w:t xml:space="preserve"> </w:t>
      </w:r>
      <w:r w:rsidR="0054720B" w:rsidRPr="0052398A">
        <w:rPr>
          <w:rFonts w:ascii="Book Antiqua" w:hAnsi="Book Antiqua"/>
          <w:sz w:val="24"/>
          <w:szCs w:val="24"/>
        </w:rPr>
        <w:t>This trial has been registered at ClinicalTrials.gov</w:t>
      </w:r>
      <w:r w:rsidR="00B5104A" w:rsidRPr="0052398A">
        <w:rPr>
          <w:rFonts w:ascii="Book Antiqua" w:hAnsi="Book Antiqua" w:hint="eastAsia"/>
          <w:sz w:val="24"/>
          <w:szCs w:val="24"/>
        </w:rPr>
        <w:t xml:space="preserve"> </w:t>
      </w:r>
      <w:r w:rsidR="0054720B" w:rsidRPr="0052398A">
        <w:rPr>
          <w:rFonts w:ascii="Book Antiqua" w:hAnsi="Book Antiqua"/>
          <w:sz w:val="24"/>
          <w:szCs w:val="24"/>
        </w:rPr>
        <w:t xml:space="preserve">(ID: </w:t>
      </w:r>
      <w:bookmarkStart w:id="62" w:name="OLE_LINK3"/>
      <w:bookmarkStart w:id="63" w:name="OLE_LINK4"/>
      <w:r w:rsidR="0054720B" w:rsidRPr="0052398A">
        <w:rPr>
          <w:rFonts w:ascii="Book Antiqua" w:hAnsi="Book Antiqua"/>
          <w:sz w:val="24"/>
          <w:szCs w:val="24"/>
        </w:rPr>
        <w:t>NCT01504971</w:t>
      </w:r>
      <w:bookmarkEnd w:id="62"/>
      <w:bookmarkEnd w:id="63"/>
      <w:r w:rsidR="0054720B" w:rsidRPr="0052398A">
        <w:rPr>
          <w:rFonts w:ascii="Book Antiqua" w:hAnsi="Book Antiqua"/>
          <w:sz w:val="24"/>
          <w:szCs w:val="24"/>
        </w:rPr>
        <w:t>).</w:t>
      </w:r>
      <w:bookmarkEnd w:id="61"/>
      <w:r w:rsidR="000C31BD" w:rsidRPr="0052398A">
        <w:rPr>
          <w:rFonts w:ascii="Book Antiqua" w:hAnsi="Book Antiqua"/>
          <w:sz w:val="24"/>
          <w:szCs w:val="24"/>
        </w:rPr>
        <w:t xml:space="preserve"> </w:t>
      </w:r>
      <w:r w:rsidRPr="0052398A">
        <w:rPr>
          <w:rFonts w:ascii="Book Antiqua" w:hAnsi="Book Antiqua"/>
          <w:sz w:val="24"/>
          <w:szCs w:val="24"/>
        </w:rPr>
        <w:t xml:space="preserve">Written informed consent was obtained </w:t>
      </w:r>
      <w:r w:rsidR="00BE0121" w:rsidRPr="0052398A">
        <w:rPr>
          <w:rFonts w:ascii="Book Antiqua" w:hAnsi="Book Antiqua" w:hint="eastAsia"/>
          <w:sz w:val="24"/>
          <w:szCs w:val="24"/>
        </w:rPr>
        <w:t>before</w:t>
      </w:r>
      <w:r w:rsidRPr="0052398A">
        <w:rPr>
          <w:rFonts w:ascii="Book Antiqua" w:hAnsi="Book Antiqua"/>
          <w:sz w:val="24"/>
          <w:szCs w:val="24"/>
        </w:rPr>
        <w:t xml:space="preserve"> each participant</w:t>
      </w:r>
      <w:r w:rsidR="00BE0121" w:rsidRPr="0052398A">
        <w:rPr>
          <w:rFonts w:ascii="Book Antiqua" w:hAnsi="Book Antiqua" w:hint="eastAsia"/>
          <w:sz w:val="24"/>
          <w:szCs w:val="24"/>
        </w:rPr>
        <w:t xml:space="preserve"> was enrolled</w:t>
      </w:r>
      <w:r w:rsidRPr="0052398A">
        <w:rPr>
          <w:rFonts w:ascii="Book Antiqua" w:hAnsi="Book Antiqua"/>
          <w:sz w:val="24"/>
          <w:szCs w:val="24"/>
        </w:rPr>
        <w:t xml:space="preserve">. </w:t>
      </w:r>
    </w:p>
    <w:p w:rsidR="001005DE" w:rsidRPr="0052398A" w:rsidRDefault="00033796" w:rsidP="00866B62">
      <w:pPr>
        <w:snapToGrid w:val="0"/>
        <w:spacing w:line="360" w:lineRule="auto"/>
        <w:ind w:firstLineChars="100" w:firstLine="240"/>
        <w:rPr>
          <w:rFonts w:ascii="Book Antiqua" w:hAnsi="Book Antiqua"/>
          <w:sz w:val="24"/>
          <w:szCs w:val="24"/>
        </w:rPr>
      </w:pPr>
      <w:r w:rsidRPr="0052398A">
        <w:rPr>
          <w:rFonts w:ascii="Book Antiqua" w:hAnsi="Book Antiqua"/>
          <w:sz w:val="24"/>
          <w:szCs w:val="24"/>
        </w:rPr>
        <w:t xml:space="preserve">In this prospective observational trial, consecutive patients with typical heartburn and/or regurgitation for more than 6 months were screened in </w:t>
      </w:r>
      <w:r w:rsidR="00BE0121" w:rsidRPr="0052398A">
        <w:rPr>
          <w:rFonts w:ascii="Book Antiqua" w:hAnsi="Book Antiqua" w:hint="eastAsia"/>
          <w:sz w:val="24"/>
          <w:szCs w:val="24"/>
        </w:rPr>
        <w:t>Chinese PLA General Hospital</w:t>
      </w:r>
      <w:r w:rsidR="00724212" w:rsidRPr="0052398A">
        <w:rPr>
          <w:rFonts w:ascii="Book Antiqua" w:hAnsi="Book Antiqua"/>
          <w:sz w:val="24"/>
          <w:szCs w:val="24"/>
        </w:rPr>
        <w:t xml:space="preserve"> between 201</w:t>
      </w:r>
      <w:r w:rsidR="00014443" w:rsidRPr="0052398A">
        <w:rPr>
          <w:rFonts w:ascii="Book Antiqua" w:hAnsi="Book Antiqua"/>
          <w:sz w:val="24"/>
          <w:szCs w:val="24"/>
        </w:rPr>
        <w:t>2</w:t>
      </w:r>
      <w:r w:rsidR="00724212" w:rsidRPr="0052398A">
        <w:rPr>
          <w:rFonts w:ascii="Book Antiqua" w:hAnsi="Book Antiqua"/>
          <w:sz w:val="24"/>
          <w:szCs w:val="24"/>
        </w:rPr>
        <w:t xml:space="preserve"> and 201</w:t>
      </w:r>
      <w:r w:rsidR="00014443" w:rsidRPr="0052398A">
        <w:rPr>
          <w:rFonts w:ascii="Book Antiqua" w:hAnsi="Book Antiqua"/>
          <w:sz w:val="24"/>
          <w:szCs w:val="24"/>
        </w:rPr>
        <w:t>4</w:t>
      </w:r>
      <w:r w:rsidR="006B000F" w:rsidRPr="0052398A">
        <w:rPr>
          <w:rFonts w:ascii="Book Antiqua" w:hAnsi="Book Antiqua" w:hint="eastAsia"/>
          <w:sz w:val="24"/>
          <w:szCs w:val="24"/>
        </w:rPr>
        <w:t xml:space="preserve"> </w:t>
      </w:r>
      <w:r w:rsidR="00014443" w:rsidRPr="0052398A">
        <w:rPr>
          <w:rFonts w:ascii="Book Antiqua" w:hAnsi="Book Antiqua"/>
          <w:sz w:val="24"/>
          <w:szCs w:val="24"/>
        </w:rPr>
        <w:t>(Figure 1)</w:t>
      </w:r>
      <w:r w:rsidRPr="0052398A">
        <w:rPr>
          <w:rFonts w:ascii="Book Antiqua" w:hAnsi="Book Antiqua"/>
          <w:sz w:val="24"/>
          <w:szCs w:val="24"/>
        </w:rPr>
        <w:t>. All patients underwent gastroscopy with both WLI and AFI functioning. Ambulatory impedance</w:t>
      </w:r>
      <w:r w:rsidR="00BE0121" w:rsidRPr="0052398A">
        <w:rPr>
          <w:rFonts w:ascii="Book Antiqua" w:hAnsi="Book Antiqua" w:hint="eastAsia"/>
          <w:sz w:val="24"/>
          <w:szCs w:val="24"/>
        </w:rPr>
        <w:t xml:space="preserve"> and pH</w:t>
      </w:r>
      <w:r w:rsidRPr="0052398A">
        <w:rPr>
          <w:rFonts w:ascii="Book Antiqua" w:hAnsi="Book Antiqua"/>
          <w:sz w:val="24"/>
          <w:szCs w:val="24"/>
        </w:rPr>
        <w:t xml:space="preserve"> monitoring was also performed. All participants were subsequently assessed by standard proton-pump inhibitor (PPI) tests. Patients with any symptom suggestive of esophageal motility disorders other than </w:t>
      </w:r>
      <w:r w:rsidRPr="0052398A">
        <w:rPr>
          <w:rFonts w:ascii="Book Antiqua" w:hAnsi="Book Antiqua"/>
          <w:sz w:val="24"/>
          <w:szCs w:val="24"/>
        </w:rPr>
        <w:lastRenderedPageBreak/>
        <w:t xml:space="preserve">gastroesophageal reflux disease (GERD) were assessed by esophageal </w:t>
      </w:r>
      <w:bookmarkStart w:id="64" w:name="OLE_LINK91"/>
      <w:bookmarkStart w:id="65" w:name="OLE_LINK92"/>
      <w:r w:rsidRPr="0052398A">
        <w:rPr>
          <w:rFonts w:ascii="Book Antiqua" w:hAnsi="Book Antiqua"/>
          <w:sz w:val="24"/>
          <w:szCs w:val="24"/>
        </w:rPr>
        <w:t>manometry</w:t>
      </w:r>
      <w:bookmarkEnd w:id="64"/>
      <w:bookmarkEnd w:id="65"/>
      <w:r w:rsidRPr="0052398A">
        <w:rPr>
          <w:rFonts w:ascii="Book Antiqua" w:hAnsi="Book Antiqua"/>
          <w:sz w:val="24"/>
          <w:szCs w:val="24"/>
        </w:rPr>
        <w:t>.</w:t>
      </w:r>
    </w:p>
    <w:p w:rsidR="00033796" w:rsidRPr="0052398A" w:rsidRDefault="00033796" w:rsidP="00866B62">
      <w:pPr>
        <w:snapToGrid w:val="0"/>
        <w:spacing w:line="360" w:lineRule="auto"/>
        <w:ind w:firstLineChars="100" w:firstLine="240"/>
        <w:rPr>
          <w:rFonts w:ascii="Book Antiqua" w:hAnsi="Book Antiqua"/>
          <w:sz w:val="24"/>
          <w:szCs w:val="24"/>
        </w:rPr>
      </w:pPr>
      <w:r w:rsidRPr="0052398A">
        <w:rPr>
          <w:rFonts w:ascii="Book Antiqua" w:hAnsi="Book Antiqua"/>
          <w:sz w:val="24"/>
          <w:szCs w:val="24"/>
        </w:rPr>
        <w:t xml:space="preserve">Patients aged 18–75 years and with negative esophageal findings on WLI were eligible for this study. Patients </w:t>
      </w:r>
      <w:r w:rsidR="00F55A71" w:rsidRPr="0052398A">
        <w:rPr>
          <w:rFonts w:ascii="Book Antiqua" w:hAnsi="Book Antiqua" w:hint="eastAsia"/>
          <w:sz w:val="24"/>
          <w:szCs w:val="24"/>
        </w:rPr>
        <w:t>would not be included</w:t>
      </w:r>
      <w:r w:rsidRPr="0052398A">
        <w:rPr>
          <w:rFonts w:ascii="Book Antiqua" w:hAnsi="Book Antiqua"/>
          <w:sz w:val="24"/>
          <w:szCs w:val="24"/>
        </w:rPr>
        <w:t xml:space="preserve"> if they had any known esophageal disease, including esophagitis or Barrett’s esophagus; gastric or duodenal ulcer (except scarring); a previous history of thoracic or upper gastrointestinal (GI) surgery; clinically significant heart, lung, liver, or kidney disease; or pregnancy.</w:t>
      </w:r>
    </w:p>
    <w:p w:rsidR="00033796" w:rsidRPr="0052398A" w:rsidRDefault="00033796" w:rsidP="00866B62">
      <w:pPr>
        <w:snapToGrid w:val="0"/>
        <w:spacing w:line="360" w:lineRule="auto"/>
        <w:rPr>
          <w:rFonts w:ascii="Book Antiqua" w:hAnsi="Book Antiqua"/>
          <w:sz w:val="24"/>
          <w:szCs w:val="24"/>
        </w:rPr>
      </w:pPr>
    </w:p>
    <w:p w:rsidR="00033796" w:rsidRPr="0052398A" w:rsidRDefault="00033796" w:rsidP="00866B62">
      <w:pPr>
        <w:snapToGrid w:val="0"/>
        <w:spacing w:line="360" w:lineRule="auto"/>
        <w:rPr>
          <w:rStyle w:val="Heading2Char"/>
          <w:rFonts w:ascii="Book Antiqua" w:eastAsiaTheme="minorEastAsia" w:hAnsi="Book Antiqua"/>
          <w:b/>
          <w:color w:val="auto"/>
          <w:sz w:val="24"/>
          <w:szCs w:val="24"/>
        </w:rPr>
      </w:pPr>
      <w:bookmarkStart w:id="66" w:name="OLE_LINK55"/>
      <w:bookmarkStart w:id="67" w:name="OLE_LINK59"/>
      <w:r w:rsidRPr="0052398A">
        <w:rPr>
          <w:rStyle w:val="Heading2Char"/>
          <w:rFonts w:ascii="Book Antiqua" w:hAnsi="Book Antiqua"/>
          <w:b/>
          <w:i/>
          <w:color w:val="auto"/>
          <w:sz w:val="24"/>
          <w:szCs w:val="24"/>
        </w:rPr>
        <w:t>Esophagogastroduodenoscopy</w:t>
      </w:r>
      <w:bookmarkEnd w:id="66"/>
      <w:bookmarkEnd w:id="67"/>
    </w:p>
    <w:p w:rsidR="00033796" w:rsidRPr="0052398A" w:rsidRDefault="00033796" w:rsidP="00866B62">
      <w:pPr>
        <w:snapToGrid w:val="0"/>
        <w:spacing w:line="360" w:lineRule="auto"/>
        <w:rPr>
          <w:rFonts w:ascii="Book Antiqua" w:hAnsi="Book Antiqua"/>
          <w:sz w:val="24"/>
          <w:szCs w:val="24"/>
        </w:rPr>
      </w:pPr>
      <w:r w:rsidRPr="0052398A">
        <w:rPr>
          <w:rFonts w:ascii="Book Antiqua" w:hAnsi="Book Antiqua"/>
          <w:sz w:val="24"/>
          <w:szCs w:val="24"/>
        </w:rPr>
        <w:t>Before endoscopic examination, an</w:t>
      </w:r>
      <w:r w:rsidR="00BF3CB9" w:rsidRPr="0052398A">
        <w:rPr>
          <w:rFonts w:ascii="Book Antiqua" w:hAnsi="Book Antiqua"/>
          <w:sz w:val="24"/>
          <w:szCs w:val="24"/>
        </w:rPr>
        <w:t>tisecretory therapy, including</w:t>
      </w:r>
      <w:r w:rsidR="00D15593" w:rsidRPr="0052398A">
        <w:rPr>
          <w:rFonts w:ascii="Book Antiqua" w:hAnsi="Book Antiqua"/>
          <w:sz w:val="24"/>
          <w:szCs w:val="24"/>
        </w:rPr>
        <w:t xml:space="preserve"> </w:t>
      </w:r>
      <w:r w:rsidRPr="0052398A">
        <w:rPr>
          <w:rFonts w:ascii="Book Antiqua" w:hAnsi="Book Antiqua"/>
          <w:sz w:val="24"/>
          <w:szCs w:val="24"/>
        </w:rPr>
        <w:t>PPIs</w:t>
      </w:r>
      <w:r w:rsidR="00D15593" w:rsidRPr="0052398A">
        <w:rPr>
          <w:rFonts w:ascii="Book Antiqua" w:hAnsi="Book Antiqua"/>
          <w:sz w:val="24"/>
          <w:szCs w:val="24"/>
        </w:rPr>
        <w:t xml:space="preserve"> </w:t>
      </w:r>
      <w:r w:rsidRPr="0052398A">
        <w:rPr>
          <w:rFonts w:ascii="Book Antiqua" w:hAnsi="Book Antiqua"/>
          <w:sz w:val="24"/>
          <w:szCs w:val="24"/>
        </w:rPr>
        <w:t xml:space="preserve">and histamine-2 receptor antagonists, was discontinued for no less than 1 mo. </w:t>
      </w:r>
      <w:r w:rsidR="00A60E10" w:rsidRPr="0052398A">
        <w:rPr>
          <w:rFonts w:ascii="Book Antiqua" w:hAnsi="Book Antiqua"/>
          <w:sz w:val="24"/>
          <w:szCs w:val="24"/>
        </w:rPr>
        <w:t xml:space="preserve">Oral antacid was allowed as rescue medication during wash-out period. </w:t>
      </w:r>
      <w:r w:rsidRPr="0052398A">
        <w:rPr>
          <w:rFonts w:ascii="Book Antiqua" w:hAnsi="Book Antiqua"/>
          <w:sz w:val="24"/>
          <w:szCs w:val="24"/>
        </w:rPr>
        <w:t xml:space="preserve">Gastroscopy was performed using a FQ260Z endoscope (Olympus Inc., Tokyo, Japan), equipped with </w:t>
      </w:r>
      <w:r w:rsidR="00BF3CB9" w:rsidRPr="0052398A">
        <w:rPr>
          <w:rFonts w:ascii="Book Antiqua" w:hAnsi="Book Antiqua"/>
          <w:sz w:val="24"/>
          <w:szCs w:val="24"/>
        </w:rPr>
        <w:t xml:space="preserve">multiple </w:t>
      </w:r>
      <w:r w:rsidRPr="0052398A">
        <w:rPr>
          <w:rFonts w:ascii="Book Antiqua" w:hAnsi="Book Antiqua"/>
          <w:sz w:val="24"/>
          <w:szCs w:val="24"/>
        </w:rPr>
        <w:t>charged coupled devices</w:t>
      </w:r>
      <w:r w:rsidR="00866B62" w:rsidRPr="0052398A">
        <w:rPr>
          <w:rFonts w:ascii="Book Antiqua" w:hAnsi="Book Antiqua" w:hint="eastAsia"/>
          <w:sz w:val="24"/>
          <w:szCs w:val="24"/>
        </w:rPr>
        <w:t xml:space="preserve"> </w:t>
      </w:r>
      <w:r w:rsidRPr="0052398A">
        <w:rPr>
          <w:rFonts w:ascii="Book Antiqua" w:hAnsi="Book Antiqua"/>
          <w:sz w:val="24"/>
          <w:szCs w:val="24"/>
        </w:rPr>
        <w:t xml:space="preserve">for both high-definition WLI and AFI. During endoscopic examination, the upper GI tract was carefully visualized using WLI, with the presence of a normal or abnormal esophagus documented. The video endoscope was subsequently switched to AFI mode and the esophagus again examined. </w:t>
      </w:r>
      <w:r w:rsidR="00511180" w:rsidRPr="0052398A">
        <w:rPr>
          <w:rFonts w:ascii="Book Antiqua" w:eastAsia="Times New Roman" w:hAnsi="Book Antiqua" w:cs="Arial"/>
          <w:kern w:val="0"/>
          <w:sz w:val="24"/>
          <w:szCs w:val="24"/>
        </w:rPr>
        <w:t>It was defined as suggestive of NERD if one or more longitudinal purple lines longer than one centimeter were visualized in the distal part of the esophagus during AFI endoscopy.</w:t>
      </w:r>
    </w:p>
    <w:p w:rsidR="00033796" w:rsidRPr="0052398A" w:rsidRDefault="00033796" w:rsidP="00866B62">
      <w:pPr>
        <w:snapToGrid w:val="0"/>
        <w:spacing w:line="360" w:lineRule="auto"/>
        <w:rPr>
          <w:rFonts w:ascii="Book Antiqua" w:hAnsi="Book Antiqua"/>
          <w:sz w:val="24"/>
          <w:szCs w:val="24"/>
        </w:rPr>
      </w:pPr>
    </w:p>
    <w:p w:rsidR="00033796" w:rsidRPr="0052398A" w:rsidRDefault="00033796" w:rsidP="00866B62">
      <w:pPr>
        <w:snapToGrid w:val="0"/>
        <w:spacing w:line="360" w:lineRule="auto"/>
        <w:rPr>
          <w:rFonts w:ascii="Book Antiqua" w:hAnsi="Book Antiqua"/>
          <w:i/>
          <w:sz w:val="24"/>
          <w:szCs w:val="24"/>
        </w:rPr>
      </w:pPr>
      <w:r w:rsidRPr="0052398A">
        <w:rPr>
          <w:rStyle w:val="Heading2Char"/>
          <w:rFonts w:ascii="Book Antiqua" w:hAnsi="Book Antiqua"/>
          <w:b/>
          <w:i/>
          <w:color w:val="auto"/>
          <w:sz w:val="24"/>
          <w:szCs w:val="24"/>
        </w:rPr>
        <w:t xml:space="preserve">Ambulatory pH and </w:t>
      </w:r>
      <w:r w:rsidR="00866B62" w:rsidRPr="0052398A">
        <w:rPr>
          <w:rStyle w:val="Heading2Char"/>
          <w:rFonts w:ascii="Book Antiqua" w:hAnsi="Book Antiqua"/>
          <w:b/>
          <w:i/>
          <w:color w:val="auto"/>
          <w:sz w:val="24"/>
          <w:szCs w:val="24"/>
        </w:rPr>
        <w:t>i</w:t>
      </w:r>
      <w:r w:rsidRPr="0052398A">
        <w:rPr>
          <w:rStyle w:val="Heading2Char"/>
          <w:rFonts w:ascii="Book Antiqua" w:hAnsi="Book Antiqua"/>
          <w:b/>
          <w:i/>
          <w:color w:val="auto"/>
          <w:sz w:val="24"/>
          <w:szCs w:val="24"/>
        </w:rPr>
        <w:t xml:space="preserve">mpedance </w:t>
      </w:r>
      <w:r w:rsidR="00866B62" w:rsidRPr="0052398A">
        <w:rPr>
          <w:rStyle w:val="Heading2Char"/>
          <w:rFonts w:ascii="Book Antiqua" w:hAnsi="Book Antiqua"/>
          <w:b/>
          <w:i/>
          <w:color w:val="auto"/>
          <w:sz w:val="24"/>
          <w:szCs w:val="24"/>
        </w:rPr>
        <w:t>m</w:t>
      </w:r>
      <w:r w:rsidRPr="0052398A">
        <w:rPr>
          <w:rStyle w:val="Heading2Char"/>
          <w:rFonts w:ascii="Book Antiqua" w:hAnsi="Book Antiqua"/>
          <w:b/>
          <w:i/>
          <w:color w:val="auto"/>
          <w:sz w:val="24"/>
          <w:szCs w:val="24"/>
        </w:rPr>
        <w:t>onitoring</w:t>
      </w:r>
    </w:p>
    <w:p w:rsidR="00033796" w:rsidRPr="0052398A" w:rsidRDefault="00033796" w:rsidP="00866B62">
      <w:pPr>
        <w:snapToGrid w:val="0"/>
        <w:spacing w:line="360" w:lineRule="auto"/>
        <w:rPr>
          <w:rFonts w:ascii="Book Antiqua" w:hAnsi="Book Antiqua"/>
          <w:sz w:val="24"/>
          <w:szCs w:val="24"/>
          <w:u w:val="single"/>
        </w:rPr>
      </w:pPr>
      <w:r w:rsidRPr="0052398A">
        <w:rPr>
          <w:rFonts w:ascii="Book Antiqua" w:hAnsi="Book Antiqua"/>
          <w:sz w:val="24"/>
          <w:szCs w:val="24"/>
        </w:rPr>
        <w:t>Ambulatory 24-h multichannel intraluminal impedance and pH monitoring was performed using the rout</w:t>
      </w:r>
      <w:r w:rsidR="00CF1968" w:rsidRPr="0052398A">
        <w:rPr>
          <w:rFonts w:ascii="Book Antiqua" w:hAnsi="Book Antiqua"/>
          <w:sz w:val="24"/>
          <w:szCs w:val="24"/>
        </w:rPr>
        <w:t>ine protocol of our department</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&lt;EndNote&gt;&lt;Cite&gt;&lt;Author&gt;Weifeng&lt;/Author&gt;&lt;Year&gt;2014&lt;/Year&gt;&lt;RecNum&gt;2&lt;/RecNum&gt;&lt;DisplayText&gt;[5]&lt;/DisplayText&gt;&lt;record&gt;&lt;rec-number&gt;2&lt;/rec-number&gt;&lt;foreign-keys&gt;&lt;key app="EN" db-id="pdfatdvvdted23efdfl5d25hzzr5f0epdazr"&gt;2&lt;/key&gt;&lt;/foreign-keys&gt;&lt;ref-type name="Journal Article"&gt;17&lt;/ref-type&gt;&lt;contributors&gt;&lt;authors&gt;&lt;author&gt;Weifeng, Wang&lt;/author&gt;&lt;author&gt;Noriya, Uedo&lt;/author&gt;&lt;author&gt;Yunsheng, Yang&lt;/author&gt;&lt;author&gt;Lihua, Peng&lt;/author&gt;&lt;author&gt;Diane, Bai&lt;/author&gt;&lt;author&gt;Zhongsheng, Lu&lt;/author&gt;&lt;author&gt;Kaichun, Fan&lt;/author&gt;&lt;author&gt;Juan, Wang&lt;/author&gt;&lt;author&gt;Xiaoxiao, Wang&lt;/author&gt;&lt;author&gt;Yunlong, Zhao&lt;/author&gt;&lt;/authors&gt;&lt;/contributors&gt;&lt;titles&gt;&lt;title&gt;Autofluorescence imaging endoscopy for predicting acid reflux in patients with gastroesophageal reflux disease&lt;/title&gt;&lt;secondary-title&gt;Journal of Gastroenterology &amp;amp; Hepatology&lt;/secondary-title&gt;&lt;/titles&gt;&lt;periodical&gt;&lt;full-title&gt;Journal of Gastroenterology &amp;amp; Hepatology&lt;/full-title&gt;&lt;abbr-1&gt;J Gastroenterol Hepatol&lt;/abbr-1&gt;&lt;/periodical&gt;&lt;pages&gt;1442-1448&lt;/pages&gt;&lt;volume&gt;29&lt;/volume&gt;&lt;number&gt;7&lt;/number&gt;&lt;dates&gt;&lt;year&gt;2014&lt;/year&gt;&lt;/dates&gt;&lt;accession-num&gt;25587615&lt;/accession-num&gt;&lt;urls&gt;&lt;/urls&gt;&lt;electronic-resource-num&gt;10.1111/jgh.12566&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5" w:tooltip="Weifeng, 2014 #2" w:history="1">
        <w:r w:rsidR="00BB290A" w:rsidRPr="0052398A">
          <w:rPr>
            <w:rFonts w:ascii="Book Antiqua" w:hAnsi="Book Antiqua"/>
            <w:noProof/>
            <w:sz w:val="24"/>
            <w:szCs w:val="24"/>
            <w:vertAlign w:val="superscript"/>
          </w:rPr>
          <w:t>5</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Briefly, a catheter (Si</w:t>
      </w:r>
      <w:r w:rsidR="00B75491" w:rsidRPr="0052398A">
        <w:rPr>
          <w:rFonts w:ascii="Book Antiqua" w:hAnsi="Book Antiqua"/>
          <w:sz w:val="24"/>
          <w:szCs w:val="24"/>
        </w:rPr>
        <w:t>erra Scientific Instruments Inc</w:t>
      </w:r>
      <w:bookmarkStart w:id="68" w:name="OLE_LINK1"/>
      <w:bookmarkStart w:id="69" w:name="OLE_LINK2"/>
      <w:r w:rsidRPr="0052398A">
        <w:rPr>
          <w:rFonts w:ascii="Book Antiqua" w:hAnsi="Book Antiqua"/>
          <w:sz w:val="24"/>
          <w:szCs w:val="24"/>
        </w:rPr>
        <w:t xml:space="preserve">, Los Angeles, CA, </w:t>
      </w:r>
      <w:bookmarkEnd w:id="68"/>
      <w:bookmarkEnd w:id="69"/>
      <w:r w:rsidR="00866B62" w:rsidRPr="0052398A">
        <w:rPr>
          <w:rFonts w:ascii="Book Antiqua" w:hAnsi="Book Antiqua"/>
          <w:sz w:val="24"/>
          <w:szCs w:val="24"/>
        </w:rPr>
        <w:t>United States</w:t>
      </w:r>
      <w:r w:rsidRPr="0052398A">
        <w:rPr>
          <w:rFonts w:ascii="Book Antiqua" w:hAnsi="Book Antiqua"/>
          <w:sz w:val="24"/>
          <w:szCs w:val="24"/>
        </w:rPr>
        <w:t xml:space="preserve">) was inserted transnasally and the pH sensor was sited 5 cm above the lower esophageal sphincter (LES) with the impedance recording segments positioned </w:t>
      </w:r>
      <w:r w:rsidR="00E1637C" w:rsidRPr="0052398A">
        <w:rPr>
          <w:rFonts w:ascii="Book Antiqua" w:hAnsi="Book Antiqua"/>
          <w:sz w:val="24"/>
          <w:szCs w:val="24"/>
        </w:rPr>
        <w:t>at 3</w:t>
      </w:r>
      <w:r w:rsidR="001E31C5" w:rsidRPr="0052398A">
        <w:rPr>
          <w:rFonts w:ascii="Book Antiqua" w:hAnsi="Book Antiqua"/>
          <w:sz w:val="24"/>
          <w:szCs w:val="24"/>
        </w:rPr>
        <w:t>, 5, 7,</w:t>
      </w:r>
      <w:r w:rsidR="001E31C5" w:rsidRPr="0052398A">
        <w:rPr>
          <w:rFonts w:ascii="Book Antiqua" w:hAnsi="Book Antiqua" w:hint="eastAsia"/>
          <w:sz w:val="24"/>
          <w:szCs w:val="24"/>
        </w:rPr>
        <w:t xml:space="preserve"> </w:t>
      </w:r>
      <w:r w:rsidR="001E31C5" w:rsidRPr="0052398A">
        <w:rPr>
          <w:rFonts w:ascii="Book Antiqua" w:hAnsi="Book Antiqua"/>
          <w:sz w:val="24"/>
          <w:szCs w:val="24"/>
        </w:rPr>
        <w:t>9,</w:t>
      </w:r>
      <w:r w:rsidR="001E31C5" w:rsidRPr="0052398A">
        <w:rPr>
          <w:rFonts w:ascii="Book Antiqua" w:hAnsi="Book Antiqua" w:hint="eastAsia"/>
          <w:sz w:val="24"/>
          <w:szCs w:val="24"/>
        </w:rPr>
        <w:t xml:space="preserve"> </w:t>
      </w:r>
      <w:r w:rsidR="001E31C5" w:rsidRPr="0052398A">
        <w:rPr>
          <w:rFonts w:ascii="Book Antiqua" w:hAnsi="Book Antiqua"/>
          <w:sz w:val="24"/>
          <w:szCs w:val="24"/>
        </w:rPr>
        <w:t>15</w:t>
      </w:r>
      <w:r w:rsidR="00866B62" w:rsidRPr="0052398A">
        <w:rPr>
          <w:rFonts w:ascii="Book Antiqua" w:hAnsi="Book Antiqua" w:hint="eastAsia"/>
          <w:sz w:val="24"/>
          <w:szCs w:val="24"/>
        </w:rPr>
        <w:t xml:space="preserve"> and </w:t>
      </w:r>
      <w:r w:rsidR="00A75724" w:rsidRPr="0052398A">
        <w:rPr>
          <w:rFonts w:ascii="Book Antiqua" w:hAnsi="Book Antiqua"/>
          <w:sz w:val="24"/>
          <w:szCs w:val="24"/>
        </w:rPr>
        <w:t>17</w:t>
      </w:r>
      <w:r w:rsidR="00E1637C" w:rsidRPr="0052398A">
        <w:rPr>
          <w:rFonts w:ascii="Book Antiqua" w:hAnsi="Book Antiqua"/>
          <w:sz w:val="24"/>
          <w:szCs w:val="24"/>
        </w:rPr>
        <w:t xml:space="preserve"> cm </w:t>
      </w:r>
      <w:r w:rsidRPr="0052398A">
        <w:rPr>
          <w:rFonts w:ascii="Book Antiqua" w:hAnsi="Book Antiqua"/>
          <w:sz w:val="24"/>
          <w:szCs w:val="24"/>
        </w:rPr>
        <w:t xml:space="preserve">above the upper border of the LES. The catheter was connected to a data storage device programmed by an </w:t>
      </w:r>
      <w:bookmarkStart w:id="70" w:name="OLE_LINK74"/>
      <w:bookmarkStart w:id="71" w:name="OLE_LINK81"/>
      <w:r w:rsidRPr="0052398A">
        <w:rPr>
          <w:rFonts w:ascii="Book Antiqua" w:hAnsi="Book Antiqua"/>
          <w:sz w:val="24"/>
          <w:szCs w:val="24"/>
        </w:rPr>
        <w:t xml:space="preserve">AccuTrac </w:t>
      </w:r>
      <w:r w:rsidRPr="0052398A">
        <w:rPr>
          <w:rFonts w:ascii="Book Antiqua" w:hAnsi="Book Antiqua"/>
          <w:sz w:val="24"/>
          <w:szCs w:val="24"/>
        </w:rPr>
        <w:lastRenderedPageBreak/>
        <w:t>pH-Z System</w:t>
      </w:r>
      <w:bookmarkEnd w:id="70"/>
      <w:bookmarkEnd w:id="71"/>
      <w:r w:rsidRPr="0052398A">
        <w:rPr>
          <w:rFonts w:ascii="Book Antiqua" w:hAnsi="Book Antiqua"/>
          <w:sz w:val="24"/>
          <w:szCs w:val="24"/>
        </w:rPr>
        <w:t xml:space="preserve"> (</w:t>
      </w:r>
      <w:bookmarkStart w:id="72" w:name="OLE_LINK82"/>
      <w:bookmarkStart w:id="73" w:name="OLE_LINK83"/>
      <w:r w:rsidRPr="0052398A">
        <w:rPr>
          <w:rFonts w:ascii="Book Antiqua" w:hAnsi="Book Antiqua"/>
          <w:sz w:val="24"/>
          <w:szCs w:val="24"/>
        </w:rPr>
        <w:t>Sierra Scientific Instruments Inc</w:t>
      </w:r>
      <w:bookmarkEnd w:id="72"/>
      <w:bookmarkEnd w:id="73"/>
      <w:r w:rsidR="00B75491" w:rsidRPr="0052398A">
        <w:rPr>
          <w:rFonts w:ascii="Book Antiqua" w:hAnsi="Book Antiqua"/>
          <w:sz w:val="24"/>
          <w:szCs w:val="24"/>
        </w:rPr>
        <w:t xml:space="preserve">, Los Angeles, CA, </w:t>
      </w:r>
      <w:r w:rsidR="00866B62" w:rsidRPr="0052398A">
        <w:rPr>
          <w:rFonts w:ascii="Book Antiqua" w:hAnsi="Book Antiqua"/>
          <w:sz w:val="24"/>
          <w:szCs w:val="24"/>
        </w:rPr>
        <w:t>United States</w:t>
      </w:r>
      <w:r w:rsidRPr="0052398A">
        <w:rPr>
          <w:rFonts w:ascii="Book Antiqua" w:hAnsi="Book Antiqua"/>
          <w:sz w:val="24"/>
          <w:szCs w:val="24"/>
        </w:rPr>
        <w:t>). Patients were asked to record a diary of their symptoms and activity, including the time of rising in the morning, times in the supine position and meal times, as well as the onset of symptoms. AccuView analysis software (Sierra Scientific Instruments Inc</w:t>
      </w:r>
      <w:r w:rsidR="00B75491" w:rsidRPr="0052398A">
        <w:rPr>
          <w:rFonts w:ascii="Book Antiqua" w:hAnsi="Book Antiqua"/>
          <w:sz w:val="24"/>
          <w:szCs w:val="24"/>
        </w:rPr>
        <w:t xml:space="preserve">, Los Angeles, CA, </w:t>
      </w:r>
      <w:r w:rsidR="00866B62" w:rsidRPr="0052398A">
        <w:rPr>
          <w:rFonts w:ascii="Book Antiqua" w:hAnsi="Book Antiqua"/>
          <w:sz w:val="24"/>
          <w:szCs w:val="24"/>
        </w:rPr>
        <w:t>United States</w:t>
      </w:r>
      <w:r w:rsidRPr="0052398A">
        <w:rPr>
          <w:rFonts w:ascii="Book Antiqua" w:hAnsi="Book Antiqua"/>
          <w:sz w:val="24"/>
          <w:szCs w:val="24"/>
        </w:rPr>
        <w:t xml:space="preserve">) was used to identify acid and non-acid episodes. Symptom association probability (SAP) and symptom index (SI) were assessed to determine the relationship of symptoms with acid, weakly acid or weakly alkaline reflux during monitoring. </w:t>
      </w:r>
      <w:bookmarkStart w:id="74" w:name="OLE_LINK54"/>
      <w:r w:rsidRPr="0052398A">
        <w:rPr>
          <w:rFonts w:ascii="Book Antiqua" w:hAnsi="Book Antiqua"/>
          <w:sz w:val="24"/>
          <w:szCs w:val="24"/>
        </w:rPr>
        <w:t>A positive pH/impedance test was defined as 1) acid exposure time (AET) more than 4.2% of monitoring tim</w:t>
      </w:r>
      <w:r w:rsidR="00CF1968" w:rsidRPr="0052398A">
        <w:rPr>
          <w:rFonts w:ascii="Book Antiqua" w:hAnsi="Book Antiqua"/>
          <w:sz w:val="24"/>
          <w:szCs w:val="24"/>
        </w:rPr>
        <w:t xml:space="preserve">e; 2) SAP </w:t>
      </w:r>
      <w:r w:rsidR="00CF1968" w:rsidRPr="0052398A">
        <w:rPr>
          <w:rFonts w:ascii="Book Antiqua" w:hAnsi="Book Antiqua" w:hint="eastAsia"/>
          <w:sz w:val="24"/>
          <w:szCs w:val="24"/>
        </w:rPr>
        <w:t>≥</w:t>
      </w:r>
      <w:r w:rsidR="00866B62" w:rsidRPr="0052398A">
        <w:rPr>
          <w:rFonts w:ascii="Book Antiqua" w:hAnsi="Book Antiqua" w:hint="eastAsia"/>
          <w:sz w:val="24"/>
          <w:szCs w:val="24"/>
        </w:rPr>
        <w:t xml:space="preserve"> </w:t>
      </w:r>
      <w:r w:rsidR="00CF1968" w:rsidRPr="0052398A">
        <w:rPr>
          <w:rFonts w:ascii="Book Antiqua" w:hAnsi="Book Antiqua" w:hint="eastAsia"/>
          <w:sz w:val="24"/>
          <w:szCs w:val="24"/>
        </w:rPr>
        <w:t>95%;</w:t>
      </w:r>
      <w:r w:rsidR="00CF1968" w:rsidRPr="0052398A">
        <w:rPr>
          <w:rFonts w:ascii="Book Antiqua" w:hAnsi="Book Antiqua"/>
          <w:sz w:val="24"/>
          <w:szCs w:val="24"/>
        </w:rPr>
        <w:t xml:space="preserve"> or 3) SI &gt;</w:t>
      </w:r>
      <w:r w:rsidR="00866B62" w:rsidRPr="0052398A">
        <w:rPr>
          <w:rFonts w:ascii="Book Antiqua" w:hAnsi="Book Antiqua" w:hint="eastAsia"/>
          <w:sz w:val="24"/>
          <w:szCs w:val="24"/>
        </w:rPr>
        <w:t xml:space="preserve"> </w:t>
      </w:r>
      <w:r w:rsidR="00866B62" w:rsidRPr="0052398A">
        <w:rPr>
          <w:rFonts w:ascii="Book Antiqua" w:hAnsi="Book Antiqua"/>
          <w:sz w:val="24"/>
          <w:szCs w:val="24"/>
        </w:rPr>
        <w:t>50</w:t>
      </w:r>
      <w:r w:rsidR="00CF1968" w:rsidRPr="0052398A">
        <w:rPr>
          <w:rFonts w:ascii="Book Antiqua" w:hAnsi="Book Antiqua"/>
          <w:sz w:val="24"/>
          <w:szCs w:val="24"/>
        </w:rPr>
        <w:t>%</w:t>
      </w:r>
      <w:r w:rsidR="00661E46" w:rsidRPr="0052398A">
        <w:rPr>
          <w:rFonts w:ascii="Book Antiqua" w:hAnsi="Book Antiqua"/>
          <w:sz w:val="24"/>
          <w:szCs w:val="24"/>
          <w:vertAlign w:val="superscript"/>
        </w:rPr>
        <w:fldChar w:fldCharType="begin">
          <w:fldData xml:space="preserve">PEVuZE5vdGU+PENpdGU+PEF1dGhvcj5XZXVzdGVuPC9BdXRob3I+PFllYXI+MTk5NDwvWWVhcj48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PEVuZE5vdGU+PENpdGU+PEF1dGhvcj5XZXVzdGVuPC9BdXRob3I+PFllYXI+MTk5NDwvWWVhcj48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6" w:tooltip="Weusten, 1994 #3" w:history="1">
        <w:r w:rsidR="00BB290A" w:rsidRPr="0052398A">
          <w:rPr>
            <w:rFonts w:ascii="Book Antiqua" w:hAnsi="Book Antiqua"/>
            <w:noProof/>
            <w:sz w:val="24"/>
            <w:szCs w:val="24"/>
            <w:vertAlign w:val="superscript"/>
          </w:rPr>
          <w:t>6</w:t>
        </w:r>
      </w:hyperlink>
      <w:r w:rsidR="00866B62" w:rsidRPr="0052398A">
        <w:rPr>
          <w:rFonts w:ascii="Book Antiqua" w:hAnsi="Book Antiqua"/>
          <w:noProof/>
          <w:sz w:val="24"/>
          <w:szCs w:val="24"/>
          <w:vertAlign w:val="superscript"/>
        </w:rPr>
        <w:t>,</w:t>
      </w:r>
      <w:hyperlink w:anchor="_ENREF_7" w:tooltip="Savarino, 2010 #31" w:history="1">
        <w:r w:rsidR="00BB290A" w:rsidRPr="0052398A">
          <w:rPr>
            <w:rFonts w:ascii="Book Antiqua" w:hAnsi="Book Antiqua"/>
            <w:noProof/>
            <w:sz w:val="24"/>
            <w:szCs w:val="24"/>
            <w:vertAlign w:val="superscript"/>
          </w:rPr>
          <w:t>7</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00CF1968" w:rsidRPr="0052398A">
        <w:rPr>
          <w:rFonts w:ascii="Book Antiqua" w:hAnsi="Book Antiqua"/>
          <w:sz w:val="24"/>
          <w:szCs w:val="24"/>
        </w:rPr>
        <w:t>.</w:t>
      </w:r>
    </w:p>
    <w:bookmarkEnd w:id="74"/>
    <w:p w:rsidR="00033796" w:rsidRPr="0052398A" w:rsidRDefault="00033796" w:rsidP="00866B62">
      <w:pPr>
        <w:snapToGrid w:val="0"/>
        <w:spacing w:line="360" w:lineRule="auto"/>
        <w:rPr>
          <w:rFonts w:ascii="Book Antiqua" w:hAnsi="Book Antiqua"/>
          <w:sz w:val="24"/>
          <w:szCs w:val="24"/>
        </w:rPr>
      </w:pPr>
    </w:p>
    <w:p w:rsidR="00033796" w:rsidRPr="0052398A" w:rsidRDefault="00033796" w:rsidP="00866B62">
      <w:pPr>
        <w:snapToGrid w:val="0"/>
        <w:spacing w:line="360" w:lineRule="auto"/>
        <w:rPr>
          <w:rStyle w:val="Heading2Char"/>
          <w:rFonts w:ascii="Book Antiqua" w:hAnsi="Book Antiqua"/>
          <w:b/>
          <w:i/>
          <w:color w:val="auto"/>
          <w:sz w:val="24"/>
          <w:szCs w:val="24"/>
        </w:rPr>
      </w:pPr>
      <w:r w:rsidRPr="0052398A">
        <w:rPr>
          <w:rStyle w:val="Heading2Char"/>
          <w:rFonts w:ascii="Book Antiqua" w:hAnsi="Book Antiqua"/>
          <w:b/>
          <w:i/>
          <w:color w:val="auto"/>
          <w:sz w:val="24"/>
          <w:szCs w:val="24"/>
        </w:rPr>
        <w:t>Diagnosis of NERD and FH</w:t>
      </w:r>
    </w:p>
    <w:p w:rsidR="00033796" w:rsidRPr="0052398A" w:rsidRDefault="009263D0" w:rsidP="00866B62">
      <w:pPr>
        <w:snapToGrid w:val="0"/>
        <w:spacing w:line="360" w:lineRule="auto"/>
        <w:rPr>
          <w:rFonts w:ascii="Book Antiqua" w:hAnsi="Book Antiqua"/>
          <w:sz w:val="24"/>
          <w:szCs w:val="24"/>
        </w:rPr>
      </w:pPr>
      <w:r w:rsidRPr="0052398A">
        <w:rPr>
          <w:rFonts w:ascii="Book Antiqua" w:hAnsi="Book Antiqua"/>
          <w:sz w:val="24"/>
          <w:szCs w:val="24"/>
        </w:rPr>
        <w:t xml:space="preserve">A diagnosis of </w:t>
      </w:r>
      <w:r w:rsidR="00033796" w:rsidRPr="0052398A">
        <w:rPr>
          <w:rFonts w:ascii="Book Antiqua" w:hAnsi="Book Antiqua"/>
          <w:sz w:val="24"/>
          <w:szCs w:val="24"/>
        </w:rPr>
        <w:t>NERD</w:t>
      </w:r>
      <w:r w:rsidR="00E17761" w:rsidRPr="0052398A">
        <w:rPr>
          <w:rFonts w:ascii="Book Antiqua" w:hAnsi="Book Antiqua"/>
          <w:sz w:val="24"/>
          <w:szCs w:val="24"/>
        </w:rPr>
        <w:t xml:space="preserve"> was </w:t>
      </w:r>
      <w:r w:rsidR="00A70353" w:rsidRPr="0052398A">
        <w:rPr>
          <w:rFonts w:ascii="Book Antiqua" w:hAnsi="Book Antiqua"/>
          <w:sz w:val="24"/>
          <w:szCs w:val="24"/>
        </w:rPr>
        <w:t>reached</w:t>
      </w:r>
      <w:r w:rsidR="00E17761" w:rsidRPr="0052398A">
        <w:rPr>
          <w:rFonts w:ascii="Book Antiqua" w:hAnsi="Book Antiqua"/>
          <w:sz w:val="24"/>
          <w:szCs w:val="24"/>
        </w:rPr>
        <w:t xml:space="preserve"> when th</w:t>
      </w:r>
      <w:r w:rsidR="00BE58C1" w:rsidRPr="0052398A">
        <w:rPr>
          <w:rFonts w:ascii="Book Antiqua" w:hAnsi="Book Antiqua"/>
          <w:sz w:val="24"/>
          <w:szCs w:val="24"/>
        </w:rPr>
        <w:t xml:space="preserve">e </w:t>
      </w:r>
      <w:r w:rsidR="00033796" w:rsidRPr="0052398A">
        <w:rPr>
          <w:rFonts w:ascii="Book Antiqua" w:hAnsi="Book Antiqua"/>
          <w:sz w:val="24"/>
          <w:szCs w:val="24"/>
        </w:rPr>
        <w:t xml:space="preserve">endoscopy-negative patients </w:t>
      </w:r>
      <w:r w:rsidR="00E17761" w:rsidRPr="0052398A">
        <w:rPr>
          <w:rFonts w:ascii="Book Antiqua" w:hAnsi="Book Antiqua"/>
          <w:sz w:val="24"/>
          <w:szCs w:val="24"/>
        </w:rPr>
        <w:t>presented</w:t>
      </w:r>
      <w:r w:rsidR="00033796" w:rsidRPr="0052398A">
        <w:rPr>
          <w:rFonts w:ascii="Book Antiqua" w:hAnsi="Book Antiqua"/>
          <w:sz w:val="24"/>
          <w:szCs w:val="24"/>
        </w:rPr>
        <w:t xml:space="preserve"> a positive pH/impedance or PPI </w:t>
      </w:r>
      <w:r w:rsidR="00866B62" w:rsidRPr="0052398A">
        <w:rPr>
          <w:rFonts w:ascii="Book Antiqua" w:hAnsi="Book Antiqua"/>
          <w:sz w:val="24"/>
          <w:szCs w:val="24"/>
        </w:rPr>
        <w:t>test</w:t>
      </w:r>
      <w:r w:rsidR="00661E46" w:rsidRPr="0052398A">
        <w:rPr>
          <w:rFonts w:ascii="Book Antiqua" w:hAnsi="Book Antiqua"/>
          <w:sz w:val="24"/>
          <w:szCs w:val="24"/>
          <w:vertAlign w:val="superscript"/>
        </w:rPr>
        <w:fldChar w:fldCharType="begin">
          <w:fldData xml:space="preserve">PEVuZE5vdGU+PENpdGU+PEF1dGhvcj5HYWxtaWNoZTwvQXV0aG9yPjxZZWFyPjIwMDY8L1llYXI+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PHBhZ2VzPjE0NTktNjU8L3BhZ2VzPjx2b2x1bWU+MTMwPC92b2x1bWU+PG51bWJlcj41PC9udW1i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PEVuZE5vdGU+PENpdGU+PEF1dGhvcj5HYWxtaWNoZTwvQXV0aG9yPjxZZWFyPjIwMDY8L1llYXI+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PHBhZ2VzPjE0NTktNjU8L3BhZ2VzPjx2b2x1bWU+MTMwPC92b2x1bWU+PG51bWJlcj41PC9udW1i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8" w:tooltip="Galmiche, 2006 #32" w:history="1">
        <w:r w:rsidR="00BB290A" w:rsidRPr="0052398A">
          <w:rPr>
            <w:rFonts w:ascii="Book Antiqua" w:hAnsi="Book Antiqua"/>
            <w:noProof/>
            <w:sz w:val="24"/>
            <w:szCs w:val="24"/>
            <w:vertAlign w:val="superscript"/>
          </w:rPr>
          <w:t>8</w:t>
        </w:r>
      </w:hyperlink>
      <w:r w:rsidR="00866B62" w:rsidRPr="0052398A">
        <w:rPr>
          <w:rFonts w:ascii="Book Antiqua" w:hAnsi="Book Antiqua"/>
          <w:noProof/>
          <w:sz w:val="24"/>
          <w:szCs w:val="24"/>
          <w:vertAlign w:val="superscript"/>
        </w:rPr>
        <w:t>,</w:t>
      </w:r>
      <w:hyperlink w:anchor="_ENREF_9" w:tooltip="Katz, 2012 #6" w:history="1">
        <w:r w:rsidR="00BB290A" w:rsidRPr="0052398A">
          <w:rPr>
            <w:rFonts w:ascii="Book Antiqua" w:hAnsi="Book Antiqua"/>
            <w:noProof/>
            <w:sz w:val="24"/>
            <w:szCs w:val="24"/>
            <w:vertAlign w:val="superscript"/>
          </w:rPr>
          <w:t>9</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00033796" w:rsidRPr="0052398A">
        <w:rPr>
          <w:rFonts w:ascii="Book Antiqua" w:hAnsi="Book Antiqua"/>
          <w:sz w:val="24"/>
          <w:szCs w:val="24"/>
        </w:rPr>
        <w:t>. Con</w:t>
      </w:r>
      <w:r w:rsidR="00CF1968" w:rsidRPr="0052398A">
        <w:rPr>
          <w:rFonts w:ascii="Book Antiqua" w:hAnsi="Book Antiqua"/>
          <w:sz w:val="24"/>
          <w:szCs w:val="24"/>
        </w:rPr>
        <w:t>sistent with Rome III criteria</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&lt;EndNote&gt;&lt;Cite&gt;&lt;Author&gt;Galmiche&lt;/Author&gt;&lt;Year&gt;2006&lt;/Year&gt;&lt;RecNum&gt;32&lt;/RecNum&gt;&lt;DisplayText&gt;[8]&lt;/DisplayText&gt;&lt;record&gt;&lt;rec-number&gt;32&lt;/rec-number&gt;&lt;foreign-keys&gt;&lt;key app="EN" db-id="pdfatdvvdted23efdfl5d25hzzr5f0epdazr"&gt;32&lt;/key&gt;&lt;/foreign-keys&gt;&lt;ref-type name="Journal Article"&gt;17&lt;/ref-type&gt;&lt;contributors&gt;&lt;authors&gt;&lt;author&gt;Galmiche, J. P.&lt;/author&gt;&lt;author&gt;Clouse, R. E.&lt;/author&gt;&lt;author&gt;Balint, A.&lt;/author&gt;&lt;author&gt;Cook, I. J.&lt;/author&gt;&lt;author&gt;Kahrilas, P. J.&lt;/author&gt;&lt;author&gt;Paterson, W. G.&lt;/author&gt;&lt;author&gt;Smout, A. J.&lt;/author&gt;&lt;/authors&gt;&lt;/contributors&gt;&lt;auth-address&gt;University of Nantes, Nantes, France.&lt;/auth-address&gt;&lt;titles&gt;&lt;title&gt;Functional esophageal disorde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1459-65&lt;/pages&gt;&lt;volume&gt;130&lt;/volume&gt;&lt;number&gt;5&lt;/number&gt;&lt;edition&gt;2006/05/09&lt;/edition&gt;&lt;keywords&gt;&lt;keyword&gt;Animals&lt;/keyword&gt;&lt;keyword&gt;Chest Pain/*physiopathology/prevention &amp;amp; control/therapy&lt;/keyword&gt;&lt;keyword&gt;Deglutition Disorders/*physiopathology/psychology/therapy&lt;/keyword&gt;&lt;keyword&gt;Esophageal Diseases/diagnosis/*physiopathology/psychology/therapy&lt;/keyword&gt;&lt;keyword&gt;Heartburn/*physiopathology/psychology/therapy&lt;/keyword&gt;&lt;keyword&gt;Humans&lt;/keyword&gt;&lt;/keywords&gt;&lt;dates&gt;&lt;year&gt;2006&lt;/year&gt;&lt;pub-dates&gt;&lt;date&gt;Apr&lt;/date&gt;&lt;/pub-dates&gt;&lt;/dates&gt;&lt;isbn&gt;0016-5085 (Print)&amp;#xD;0016-5085&lt;/isbn&gt;&lt;accession-num&gt;16678559&lt;/accession-num&gt;&lt;urls&gt;&lt;/urls&gt;&lt;electronic-resource-num&gt;10.1053/j.gastro.2005.08.060&lt;/electronic-resource-num&gt;&lt;remote-database-provider&gt;Nlm&lt;/remote-database-provider&gt;&lt;language&gt;eng&lt;/language&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8" w:tooltip="Galmiche, 2006 #32" w:history="1">
        <w:r w:rsidR="00BB290A" w:rsidRPr="0052398A">
          <w:rPr>
            <w:rFonts w:ascii="Book Antiqua" w:hAnsi="Book Antiqua"/>
            <w:noProof/>
            <w:sz w:val="24"/>
            <w:szCs w:val="24"/>
            <w:vertAlign w:val="superscript"/>
          </w:rPr>
          <w:t>8</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00033796" w:rsidRPr="0052398A">
        <w:rPr>
          <w:rFonts w:ascii="Book Antiqua" w:hAnsi="Book Antiqua"/>
          <w:sz w:val="24"/>
          <w:szCs w:val="24"/>
        </w:rPr>
        <w:t xml:space="preserve">, patients with normal esophageal findings on WLI were diagnosed </w:t>
      </w:r>
      <w:r w:rsidR="00FD0DE0" w:rsidRPr="0052398A">
        <w:rPr>
          <w:rFonts w:ascii="Book Antiqua" w:hAnsi="Book Antiqua"/>
          <w:sz w:val="24"/>
          <w:szCs w:val="24"/>
        </w:rPr>
        <w:t>as</w:t>
      </w:r>
      <w:r w:rsidR="00033796" w:rsidRPr="0052398A">
        <w:rPr>
          <w:rFonts w:ascii="Book Antiqua" w:hAnsi="Book Antiqua"/>
          <w:sz w:val="24"/>
          <w:szCs w:val="24"/>
        </w:rPr>
        <w:t xml:space="preserve"> FH if they had normal pH/impedance monitoring results and negative PPI tests.</w:t>
      </w:r>
    </w:p>
    <w:p w:rsidR="00033796" w:rsidRPr="0052398A" w:rsidRDefault="00033796" w:rsidP="00866B62">
      <w:pPr>
        <w:snapToGrid w:val="0"/>
        <w:spacing w:line="360" w:lineRule="auto"/>
        <w:rPr>
          <w:rFonts w:ascii="Book Antiqua" w:hAnsi="Book Antiqua"/>
          <w:sz w:val="24"/>
          <w:szCs w:val="24"/>
        </w:rPr>
      </w:pPr>
    </w:p>
    <w:p w:rsidR="00033796" w:rsidRPr="0052398A" w:rsidRDefault="00033796" w:rsidP="00866B62">
      <w:pPr>
        <w:snapToGrid w:val="0"/>
        <w:spacing w:line="360" w:lineRule="auto"/>
        <w:rPr>
          <w:rStyle w:val="Heading2Char"/>
          <w:rFonts w:ascii="Book Antiqua" w:hAnsi="Book Antiqua"/>
          <w:b/>
          <w:i/>
          <w:color w:val="auto"/>
          <w:sz w:val="24"/>
          <w:szCs w:val="24"/>
        </w:rPr>
      </w:pPr>
      <w:r w:rsidRPr="0052398A">
        <w:rPr>
          <w:rStyle w:val="Heading2Char"/>
          <w:rFonts w:ascii="Book Antiqua" w:hAnsi="Book Antiqua"/>
          <w:b/>
          <w:i/>
          <w:color w:val="auto"/>
          <w:sz w:val="24"/>
          <w:szCs w:val="24"/>
        </w:rPr>
        <w:t>Statistical analysis</w:t>
      </w:r>
    </w:p>
    <w:p w:rsidR="00866B62" w:rsidRPr="0052398A" w:rsidRDefault="00033796" w:rsidP="00866B62">
      <w:pPr>
        <w:snapToGrid w:val="0"/>
        <w:spacing w:line="360" w:lineRule="auto"/>
        <w:rPr>
          <w:rFonts w:ascii="Book Antiqua" w:hAnsi="Book Antiqua"/>
          <w:sz w:val="24"/>
          <w:szCs w:val="24"/>
        </w:rPr>
      </w:pPr>
      <w:r w:rsidRPr="0052398A">
        <w:rPr>
          <w:rFonts w:ascii="Book Antiqua" w:hAnsi="Book Antiqua"/>
          <w:sz w:val="24"/>
          <w:szCs w:val="24"/>
        </w:rPr>
        <w:t xml:space="preserve">Data were expressed as means and standard deviation. The subjects were divided into </w:t>
      </w:r>
      <w:r w:rsidR="00FA1C1F" w:rsidRPr="0052398A">
        <w:rPr>
          <w:rFonts w:ascii="Book Antiqua" w:hAnsi="Book Antiqua"/>
          <w:sz w:val="24"/>
          <w:szCs w:val="24"/>
        </w:rPr>
        <w:t xml:space="preserve">a </w:t>
      </w:r>
      <w:r w:rsidRPr="0052398A">
        <w:rPr>
          <w:rFonts w:ascii="Book Antiqua" w:hAnsi="Book Antiqua"/>
          <w:sz w:val="24"/>
          <w:szCs w:val="24"/>
        </w:rPr>
        <w:t xml:space="preserve">NERD group and </w:t>
      </w:r>
      <w:r w:rsidR="00FA1C1F" w:rsidRPr="0052398A">
        <w:rPr>
          <w:rFonts w:ascii="Book Antiqua" w:hAnsi="Book Antiqua"/>
          <w:sz w:val="24"/>
          <w:szCs w:val="24"/>
        </w:rPr>
        <w:t>a</w:t>
      </w:r>
      <w:r w:rsidR="006E7722" w:rsidRPr="0052398A">
        <w:rPr>
          <w:rFonts w:ascii="Book Antiqua" w:hAnsi="Book Antiqua"/>
          <w:sz w:val="24"/>
          <w:szCs w:val="24"/>
        </w:rPr>
        <w:t>n</w:t>
      </w:r>
      <w:r w:rsidR="00803748" w:rsidRPr="0052398A">
        <w:rPr>
          <w:rFonts w:ascii="Book Antiqua" w:hAnsi="Book Antiqua"/>
          <w:sz w:val="24"/>
          <w:szCs w:val="24"/>
        </w:rPr>
        <w:t xml:space="preserve"> </w:t>
      </w:r>
      <w:r w:rsidRPr="0052398A">
        <w:rPr>
          <w:rFonts w:ascii="Book Antiqua" w:hAnsi="Book Antiqua"/>
          <w:sz w:val="24"/>
          <w:szCs w:val="24"/>
        </w:rPr>
        <w:t>FH group. The diagnostic performance</w:t>
      </w:r>
      <w:r w:rsidR="006A59D4" w:rsidRPr="0052398A">
        <w:rPr>
          <w:rFonts w:ascii="Book Antiqua" w:hAnsi="Book Antiqua"/>
          <w:sz w:val="24"/>
          <w:szCs w:val="24"/>
        </w:rPr>
        <w:t xml:space="preserve"> </w:t>
      </w:r>
      <w:r w:rsidRPr="0052398A">
        <w:rPr>
          <w:rFonts w:ascii="Book Antiqua" w:hAnsi="Book Antiqua"/>
          <w:sz w:val="24"/>
          <w:szCs w:val="24"/>
        </w:rPr>
        <w:t>of AFI for differentiati</w:t>
      </w:r>
      <w:r w:rsidR="00FA1C1F" w:rsidRPr="0052398A">
        <w:rPr>
          <w:rFonts w:ascii="Book Antiqua" w:hAnsi="Book Antiqua"/>
          <w:sz w:val="24"/>
          <w:szCs w:val="24"/>
        </w:rPr>
        <w:t>ng NERD from FH was calculated</w:t>
      </w:r>
      <w:r w:rsidR="00326734" w:rsidRPr="0052398A">
        <w:rPr>
          <w:rFonts w:ascii="Book Antiqua" w:hAnsi="Book Antiqua"/>
          <w:sz w:val="24"/>
          <w:szCs w:val="24"/>
        </w:rPr>
        <w:t>, u</w:t>
      </w:r>
      <w:r w:rsidR="00FA1C1F" w:rsidRPr="0052398A">
        <w:rPr>
          <w:rFonts w:ascii="Book Antiqua" w:hAnsi="Book Antiqua"/>
          <w:sz w:val="24"/>
          <w:szCs w:val="24"/>
        </w:rPr>
        <w:t xml:space="preserve">sing </w:t>
      </w:r>
      <w:r w:rsidRPr="0052398A">
        <w:rPr>
          <w:rFonts w:ascii="Book Antiqua" w:hAnsi="Book Antiqua"/>
          <w:sz w:val="24"/>
          <w:szCs w:val="24"/>
        </w:rPr>
        <w:t>the sensitivity, specificity, accuracy, positive</w:t>
      </w:r>
      <w:r w:rsidR="00F14209" w:rsidRPr="0052398A">
        <w:rPr>
          <w:rFonts w:ascii="Book Antiqua" w:hAnsi="Book Antiqua"/>
          <w:sz w:val="24"/>
          <w:szCs w:val="24"/>
        </w:rPr>
        <w:t xml:space="preserve"> </w:t>
      </w:r>
      <w:r w:rsidRPr="0052398A">
        <w:rPr>
          <w:rFonts w:ascii="Book Antiqua" w:hAnsi="Book Antiqua"/>
          <w:sz w:val="24"/>
          <w:szCs w:val="24"/>
        </w:rPr>
        <w:t>predictive value</w:t>
      </w:r>
      <w:r w:rsidR="006A59D4" w:rsidRPr="0052398A">
        <w:rPr>
          <w:rFonts w:ascii="Book Antiqua" w:hAnsi="Book Antiqua"/>
          <w:sz w:val="24"/>
          <w:szCs w:val="24"/>
        </w:rPr>
        <w:t xml:space="preserve"> </w:t>
      </w:r>
      <w:r w:rsidRPr="0052398A">
        <w:rPr>
          <w:rFonts w:ascii="Book Antiqua" w:hAnsi="Book Antiqua"/>
          <w:sz w:val="24"/>
          <w:szCs w:val="24"/>
        </w:rPr>
        <w:t>and negative predictive value</w:t>
      </w:r>
      <w:r w:rsidR="006A59D4" w:rsidRPr="0052398A">
        <w:rPr>
          <w:rFonts w:ascii="Book Antiqua" w:hAnsi="Book Antiqua"/>
          <w:sz w:val="24"/>
          <w:szCs w:val="24"/>
        </w:rPr>
        <w:t xml:space="preserve"> </w:t>
      </w:r>
      <w:r w:rsidR="00FA1C1F" w:rsidRPr="0052398A">
        <w:rPr>
          <w:rFonts w:ascii="Book Antiqua" w:hAnsi="Book Antiqua"/>
          <w:sz w:val="24"/>
          <w:szCs w:val="24"/>
        </w:rPr>
        <w:t>wi</w:t>
      </w:r>
      <w:r w:rsidR="0069253E" w:rsidRPr="0052398A">
        <w:rPr>
          <w:rFonts w:ascii="Book Antiqua" w:hAnsi="Book Antiqua"/>
          <w:sz w:val="24"/>
          <w:szCs w:val="24"/>
        </w:rPr>
        <w:t>th 95% confidence interval (CI)</w:t>
      </w:r>
      <w:r w:rsidRPr="0052398A">
        <w:rPr>
          <w:rFonts w:ascii="Book Antiqua" w:hAnsi="Book Antiqua"/>
          <w:sz w:val="24"/>
          <w:szCs w:val="24"/>
        </w:rPr>
        <w:t>.</w:t>
      </w:r>
      <w:r w:rsidR="006A59D4" w:rsidRPr="0052398A">
        <w:rPr>
          <w:rFonts w:ascii="Book Antiqua" w:hAnsi="Book Antiqua"/>
          <w:sz w:val="24"/>
          <w:szCs w:val="24"/>
        </w:rPr>
        <w:t xml:space="preserve"> </w:t>
      </w:r>
      <w:r w:rsidR="00FA3D32" w:rsidRPr="0052398A">
        <w:rPr>
          <w:rFonts w:ascii="Book Antiqua" w:hAnsi="Book Antiqua"/>
          <w:sz w:val="24"/>
          <w:szCs w:val="24"/>
        </w:rPr>
        <w:t>SPSS software (SPSS version 11.5, Chicago,</w:t>
      </w:r>
      <w:r w:rsidR="001D74ED" w:rsidRPr="0052398A">
        <w:rPr>
          <w:rFonts w:ascii="Book Antiqua" w:hAnsi="Book Antiqua"/>
          <w:sz w:val="24"/>
          <w:szCs w:val="24"/>
        </w:rPr>
        <w:t xml:space="preserve"> IL, </w:t>
      </w:r>
      <w:r w:rsidR="00866B62" w:rsidRPr="0052398A">
        <w:rPr>
          <w:rFonts w:ascii="Book Antiqua" w:hAnsi="Book Antiqua"/>
          <w:sz w:val="24"/>
          <w:szCs w:val="24"/>
        </w:rPr>
        <w:t>United States</w:t>
      </w:r>
      <w:r w:rsidR="00FA3D32" w:rsidRPr="0052398A">
        <w:rPr>
          <w:rFonts w:ascii="Book Antiqua" w:hAnsi="Book Antiqua"/>
          <w:sz w:val="24"/>
          <w:szCs w:val="24"/>
        </w:rPr>
        <w:t>) was applied in the statistical analysis.</w:t>
      </w:r>
      <w:r w:rsidR="006A59D4" w:rsidRPr="0052398A">
        <w:rPr>
          <w:rFonts w:ascii="Book Antiqua" w:hAnsi="Book Antiqua"/>
          <w:sz w:val="24"/>
          <w:szCs w:val="24"/>
        </w:rPr>
        <w:t xml:space="preserve"> </w:t>
      </w:r>
      <w:r w:rsidR="00D221AD" w:rsidRPr="0052398A">
        <w:rPr>
          <w:rFonts w:ascii="Book Antiqua" w:hAnsi="Book Antiqua"/>
          <w:sz w:val="24"/>
          <w:szCs w:val="24"/>
        </w:rPr>
        <w:t xml:space="preserve">The </w:t>
      </w:r>
      <w:r w:rsidR="00D221AD" w:rsidRPr="0052398A">
        <w:rPr>
          <w:rFonts w:ascii="Book Antiqua" w:hAnsi="Book Antiqua" w:hint="eastAsia"/>
          <w:sz w:val="24"/>
          <w:szCs w:val="24"/>
        </w:rPr>
        <w:t>diagnostic performance of different measures was evaluated using the McNemar test</w:t>
      </w:r>
      <w:r w:rsidR="00D221AD" w:rsidRPr="0052398A">
        <w:rPr>
          <w:rFonts w:ascii="Book Antiqua" w:hAnsi="Book Antiqua"/>
          <w:sz w:val="24"/>
          <w:szCs w:val="24"/>
        </w:rPr>
        <w:t>.</w:t>
      </w:r>
    </w:p>
    <w:p w:rsidR="00866B62" w:rsidRPr="0052398A" w:rsidRDefault="00866B62" w:rsidP="00866B62">
      <w:pPr>
        <w:snapToGrid w:val="0"/>
        <w:spacing w:line="360" w:lineRule="auto"/>
        <w:rPr>
          <w:rFonts w:ascii="Book Antiqua" w:hAnsi="Book Antiqua"/>
          <w:sz w:val="24"/>
          <w:szCs w:val="24"/>
        </w:rPr>
      </w:pPr>
    </w:p>
    <w:p w:rsidR="00033796" w:rsidRPr="0052398A" w:rsidRDefault="00033796" w:rsidP="00866B62">
      <w:pPr>
        <w:snapToGrid w:val="0"/>
        <w:spacing w:line="360" w:lineRule="auto"/>
        <w:rPr>
          <w:rFonts w:ascii="Book Antiqua" w:hAnsi="Book Antiqua"/>
          <w:sz w:val="24"/>
          <w:szCs w:val="24"/>
        </w:rPr>
      </w:pPr>
      <w:r w:rsidRPr="0052398A">
        <w:rPr>
          <w:rFonts w:ascii="Book Antiqua" w:hAnsi="Book Antiqua"/>
          <w:b/>
          <w:caps/>
          <w:sz w:val="24"/>
          <w:szCs w:val="24"/>
        </w:rPr>
        <w:t>Results</w:t>
      </w:r>
    </w:p>
    <w:p w:rsidR="00033796" w:rsidRPr="0052398A" w:rsidRDefault="00033796" w:rsidP="00866B62">
      <w:pPr>
        <w:snapToGrid w:val="0"/>
        <w:spacing w:line="360" w:lineRule="auto"/>
        <w:rPr>
          <w:rStyle w:val="Heading2Char"/>
          <w:rFonts w:ascii="Book Antiqua" w:hAnsi="Book Antiqua"/>
          <w:b/>
          <w:i/>
          <w:color w:val="auto"/>
          <w:sz w:val="24"/>
          <w:szCs w:val="24"/>
        </w:rPr>
      </w:pPr>
      <w:r w:rsidRPr="0052398A">
        <w:rPr>
          <w:rStyle w:val="Heading2Char"/>
          <w:rFonts w:ascii="Book Antiqua" w:hAnsi="Book Antiqua"/>
          <w:b/>
          <w:i/>
          <w:color w:val="auto"/>
          <w:sz w:val="24"/>
          <w:szCs w:val="24"/>
        </w:rPr>
        <w:t>Demographic features</w:t>
      </w:r>
    </w:p>
    <w:p w:rsidR="00CC7577" w:rsidRPr="0052398A" w:rsidRDefault="00033796" w:rsidP="00866B62">
      <w:pPr>
        <w:snapToGrid w:val="0"/>
        <w:spacing w:line="360" w:lineRule="auto"/>
        <w:rPr>
          <w:rFonts w:ascii="Book Antiqua" w:hAnsi="Book Antiqua"/>
          <w:sz w:val="24"/>
          <w:szCs w:val="24"/>
        </w:rPr>
      </w:pPr>
      <w:r w:rsidRPr="0052398A">
        <w:rPr>
          <w:rFonts w:ascii="Book Antiqua" w:hAnsi="Book Antiqua"/>
          <w:sz w:val="24"/>
          <w:szCs w:val="24"/>
        </w:rPr>
        <w:t xml:space="preserve">Of the 127 consecutive patients with typical reflux symptoms screened for this </w:t>
      </w:r>
      <w:r w:rsidRPr="0052398A">
        <w:rPr>
          <w:rFonts w:ascii="Book Antiqua" w:hAnsi="Book Antiqua"/>
          <w:sz w:val="24"/>
          <w:szCs w:val="24"/>
        </w:rPr>
        <w:lastRenderedPageBreak/>
        <w:t xml:space="preserve">study, 43 were excluded due to a previous history of upper gastrointestinal surgery, erosive esophagitis, Barrett’s esophagus, peptic ulcer, upper gastrointestinal neoplasm, chronic liver or renal disease, or intolerance to pH-metry. Finally, 84 patients with negative esophageal findings on WLI were enrolled; their demographic and clinical characteristics are shown in Table 1. </w:t>
      </w:r>
    </w:p>
    <w:p w:rsidR="008F16D6" w:rsidRPr="0052398A" w:rsidRDefault="008F16D6" w:rsidP="00866B62">
      <w:pPr>
        <w:snapToGrid w:val="0"/>
        <w:spacing w:line="360" w:lineRule="auto"/>
        <w:rPr>
          <w:rFonts w:ascii="Book Antiqua" w:hAnsi="Book Antiqua"/>
          <w:sz w:val="24"/>
          <w:szCs w:val="24"/>
        </w:rPr>
      </w:pPr>
    </w:p>
    <w:p w:rsidR="00033796" w:rsidRPr="0052398A" w:rsidRDefault="00033796" w:rsidP="00866B62">
      <w:pPr>
        <w:snapToGrid w:val="0"/>
        <w:spacing w:line="360" w:lineRule="auto"/>
        <w:rPr>
          <w:rStyle w:val="Heading2Char"/>
          <w:rFonts w:ascii="Book Antiqua" w:hAnsi="Book Antiqua"/>
          <w:b/>
          <w:i/>
          <w:color w:val="auto"/>
          <w:sz w:val="24"/>
          <w:szCs w:val="24"/>
        </w:rPr>
      </w:pPr>
      <w:r w:rsidRPr="0052398A">
        <w:rPr>
          <w:rStyle w:val="Heading2Char"/>
          <w:rFonts w:ascii="Book Antiqua" w:hAnsi="Book Antiqua"/>
          <w:b/>
          <w:i/>
          <w:color w:val="auto"/>
          <w:sz w:val="24"/>
          <w:szCs w:val="24"/>
        </w:rPr>
        <w:t>Yield of pH/impedance monitoring and PPI test</w:t>
      </w:r>
    </w:p>
    <w:p w:rsidR="007536AB" w:rsidRPr="0052398A" w:rsidRDefault="00033796" w:rsidP="00866B62">
      <w:pPr>
        <w:snapToGrid w:val="0"/>
        <w:spacing w:line="360" w:lineRule="auto"/>
        <w:rPr>
          <w:rFonts w:ascii="Book Antiqua" w:hAnsi="Book Antiqua"/>
          <w:sz w:val="24"/>
          <w:szCs w:val="24"/>
        </w:rPr>
      </w:pPr>
      <w:r w:rsidRPr="0052398A">
        <w:rPr>
          <w:rFonts w:ascii="Book Antiqua" w:hAnsi="Book Antiqua"/>
          <w:sz w:val="24"/>
          <w:szCs w:val="24"/>
        </w:rPr>
        <w:t>Of 84 eligible participants, 48 (57.1%) were</w:t>
      </w:r>
      <w:bookmarkStart w:id="75" w:name="OLE_LINK16"/>
      <w:bookmarkStart w:id="76" w:name="OLE_LINK17"/>
      <w:r w:rsidR="00047F02" w:rsidRPr="0052398A">
        <w:rPr>
          <w:rFonts w:ascii="Book Antiqua" w:hAnsi="Book Antiqua"/>
          <w:sz w:val="24"/>
          <w:szCs w:val="24"/>
        </w:rPr>
        <w:t xml:space="preserve"> positive on pH/impedance tests</w:t>
      </w:r>
      <w:r w:rsidR="00C03EF7" w:rsidRPr="0052398A">
        <w:rPr>
          <w:rFonts w:ascii="Book Antiqua" w:hAnsi="Book Antiqua"/>
          <w:sz w:val="24"/>
          <w:szCs w:val="24"/>
        </w:rPr>
        <w:t xml:space="preserve"> </w:t>
      </w:r>
      <w:r w:rsidRPr="0052398A">
        <w:rPr>
          <w:rFonts w:ascii="Book Antiqua" w:hAnsi="Book Antiqua"/>
          <w:sz w:val="24"/>
          <w:szCs w:val="24"/>
        </w:rPr>
        <w:t>(Figure</w:t>
      </w:r>
      <w:r w:rsidR="00C03EF7" w:rsidRPr="0052398A">
        <w:rPr>
          <w:rFonts w:ascii="Book Antiqua" w:hAnsi="Book Antiqua"/>
          <w:sz w:val="24"/>
          <w:szCs w:val="24"/>
        </w:rPr>
        <w:t xml:space="preserve"> </w:t>
      </w:r>
      <w:r w:rsidR="007536AB" w:rsidRPr="0052398A">
        <w:rPr>
          <w:rFonts w:ascii="Book Antiqua" w:hAnsi="Book Antiqua"/>
          <w:sz w:val="24"/>
          <w:szCs w:val="24"/>
        </w:rPr>
        <w:t>2</w:t>
      </w:r>
      <w:r w:rsidRPr="0052398A">
        <w:rPr>
          <w:rFonts w:ascii="Book Antiqua" w:hAnsi="Book Antiqua"/>
          <w:sz w:val="24"/>
          <w:szCs w:val="24"/>
        </w:rPr>
        <w:t>)</w:t>
      </w:r>
      <w:bookmarkEnd w:id="75"/>
      <w:bookmarkEnd w:id="76"/>
      <w:r w:rsidRPr="0052398A">
        <w:rPr>
          <w:rFonts w:ascii="Book Antiqua" w:hAnsi="Book Antiqua"/>
          <w:sz w:val="24"/>
          <w:szCs w:val="24"/>
        </w:rPr>
        <w:t>, suggesting a diagnosis of NERD. Of 36 patients</w:t>
      </w:r>
      <w:r w:rsidR="00C03EF7" w:rsidRPr="0052398A">
        <w:rPr>
          <w:rFonts w:ascii="Book Antiqua" w:hAnsi="Book Antiqua"/>
          <w:sz w:val="24"/>
          <w:szCs w:val="24"/>
        </w:rPr>
        <w:t xml:space="preserve"> </w:t>
      </w:r>
      <w:r w:rsidRPr="0052398A">
        <w:rPr>
          <w:rFonts w:ascii="Book Antiqua" w:hAnsi="Book Antiqua"/>
          <w:sz w:val="24"/>
          <w:szCs w:val="24"/>
        </w:rPr>
        <w:t>(42.9%)</w:t>
      </w:r>
      <w:r w:rsidR="00C03EF7" w:rsidRPr="0052398A">
        <w:rPr>
          <w:rFonts w:ascii="Book Antiqua" w:hAnsi="Book Antiqua"/>
          <w:sz w:val="24"/>
          <w:szCs w:val="24"/>
        </w:rPr>
        <w:t xml:space="preserve"> </w:t>
      </w:r>
      <w:r w:rsidRPr="0052398A">
        <w:rPr>
          <w:rFonts w:ascii="Book Antiqua" w:hAnsi="Book Antiqua"/>
          <w:sz w:val="24"/>
          <w:szCs w:val="24"/>
        </w:rPr>
        <w:t xml:space="preserve">with normal pH/impedance results, </w:t>
      </w:r>
      <w:r w:rsidR="00541683" w:rsidRPr="0052398A">
        <w:rPr>
          <w:rFonts w:ascii="Book Antiqua" w:hAnsi="Book Antiqua"/>
          <w:sz w:val="24"/>
          <w:szCs w:val="24"/>
        </w:rPr>
        <w:t>26</w:t>
      </w:r>
      <w:r w:rsidRPr="0052398A">
        <w:rPr>
          <w:rFonts w:ascii="Book Antiqua" w:hAnsi="Book Antiqua"/>
          <w:sz w:val="24"/>
          <w:szCs w:val="24"/>
        </w:rPr>
        <w:t xml:space="preserve"> benefit</w:t>
      </w:r>
      <w:r w:rsidR="00A94FB7" w:rsidRPr="0052398A">
        <w:rPr>
          <w:rFonts w:ascii="Book Antiqua" w:hAnsi="Book Antiqua"/>
          <w:sz w:val="24"/>
          <w:szCs w:val="24"/>
        </w:rPr>
        <w:t>t</w:t>
      </w:r>
      <w:r w:rsidR="00F662E7" w:rsidRPr="0052398A">
        <w:rPr>
          <w:rFonts w:ascii="Book Antiqua" w:hAnsi="Book Antiqua"/>
          <w:sz w:val="24"/>
          <w:szCs w:val="24"/>
        </w:rPr>
        <w:t>ed</w:t>
      </w:r>
      <w:r w:rsidRPr="0052398A">
        <w:rPr>
          <w:rFonts w:ascii="Book Antiqua" w:hAnsi="Book Antiqua"/>
          <w:sz w:val="24"/>
          <w:szCs w:val="24"/>
        </w:rPr>
        <w:t xml:space="preserve"> from PPI tests </w:t>
      </w:r>
      <w:r w:rsidR="00F662E7" w:rsidRPr="0052398A">
        <w:rPr>
          <w:rFonts w:ascii="Book Antiqua" w:hAnsi="Book Antiqua"/>
          <w:sz w:val="24"/>
          <w:szCs w:val="24"/>
        </w:rPr>
        <w:t xml:space="preserve">and were classified as </w:t>
      </w:r>
      <w:r w:rsidR="001664F2" w:rsidRPr="0052398A">
        <w:rPr>
          <w:rFonts w:ascii="Book Antiqua" w:hAnsi="Book Antiqua"/>
          <w:sz w:val="24"/>
          <w:szCs w:val="24"/>
        </w:rPr>
        <w:t xml:space="preserve">having </w:t>
      </w:r>
      <w:r w:rsidR="00F662E7" w:rsidRPr="0052398A">
        <w:rPr>
          <w:rFonts w:ascii="Book Antiqua" w:hAnsi="Book Antiqua"/>
          <w:sz w:val="24"/>
          <w:szCs w:val="24"/>
        </w:rPr>
        <w:t>NERD</w:t>
      </w:r>
      <w:r w:rsidRPr="0052398A">
        <w:rPr>
          <w:rFonts w:ascii="Book Antiqua" w:hAnsi="Book Antiqua"/>
          <w:sz w:val="24"/>
          <w:szCs w:val="24"/>
        </w:rPr>
        <w:t xml:space="preserve"> and the remaining </w:t>
      </w:r>
      <w:r w:rsidR="00F662E7" w:rsidRPr="0052398A">
        <w:rPr>
          <w:rFonts w:ascii="Book Antiqua" w:hAnsi="Book Antiqua"/>
          <w:sz w:val="24"/>
          <w:szCs w:val="24"/>
        </w:rPr>
        <w:t>10</w:t>
      </w:r>
      <w:r w:rsidRPr="0052398A">
        <w:rPr>
          <w:rFonts w:ascii="Book Antiqua" w:hAnsi="Book Antiqua"/>
          <w:sz w:val="24"/>
          <w:szCs w:val="24"/>
        </w:rPr>
        <w:t xml:space="preserve"> patients were classified as</w:t>
      </w:r>
      <w:r w:rsidR="001664F2" w:rsidRPr="0052398A">
        <w:rPr>
          <w:rFonts w:ascii="Book Antiqua" w:hAnsi="Book Antiqua"/>
          <w:sz w:val="24"/>
          <w:szCs w:val="24"/>
        </w:rPr>
        <w:t xml:space="preserve"> having</w:t>
      </w:r>
      <w:r w:rsidR="00C03EF7" w:rsidRPr="0052398A">
        <w:rPr>
          <w:rFonts w:ascii="Book Antiqua" w:hAnsi="Book Antiqua"/>
          <w:sz w:val="24"/>
          <w:szCs w:val="24"/>
        </w:rPr>
        <w:t xml:space="preserve"> </w:t>
      </w:r>
      <w:r w:rsidR="00F662E7" w:rsidRPr="0052398A">
        <w:rPr>
          <w:rFonts w:ascii="Book Antiqua" w:hAnsi="Book Antiqua"/>
          <w:sz w:val="24"/>
          <w:szCs w:val="24"/>
        </w:rPr>
        <w:t>FH</w:t>
      </w:r>
      <w:r w:rsidRPr="0052398A">
        <w:rPr>
          <w:rFonts w:ascii="Book Antiqua" w:hAnsi="Book Antiqua"/>
          <w:sz w:val="24"/>
          <w:szCs w:val="24"/>
        </w:rPr>
        <w:t>.</w:t>
      </w:r>
    </w:p>
    <w:p w:rsidR="007536AB" w:rsidRPr="0052398A" w:rsidRDefault="007536AB" w:rsidP="00866B62">
      <w:pPr>
        <w:snapToGrid w:val="0"/>
        <w:spacing w:line="360" w:lineRule="auto"/>
        <w:rPr>
          <w:rFonts w:ascii="Book Antiqua" w:hAnsi="Book Antiqua"/>
          <w:sz w:val="24"/>
          <w:szCs w:val="24"/>
        </w:rPr>
      </w:pPr>
    </w:p>
    <w:p w:rsidR="00033796" w:rsidRPr="0052398A" w:rsidRDefault="00033796" w:rsidP="00866B62">
      <w:pPr>
        <w:snapToGrid w:val="0"/>
        <w:spacing w:line="360" w:lineRule="auto"/>
        <w:rPr>
          <w:rStyle w:val="Heading2Char"/>
          <w:rFonts w:ascii="Book Antiqua" w:eastAsia="SimSun" w:hAnsi="Book Antiqua" w:cs="Calibri"/>
          <w:i/>
          <w:color w:val="auto"/>
          <w:sz w:val="24"/>
          <w:szCs w:val="24"/>
        </w:rPr>
      </w:pPr>
      <w:r w:rsidRPr="0052398A">
        <w:rPr>
          <w:rStyle w:val="Heading2Char"/>
          <w:rFonts w:ascii="Book Antiqua" w:hAnsi="Book Antiqua"/>
          <w:b/>
          <w:i/>
          <w:color w:val="auto"/>
          <w:sz w:val="24"/>
          <w:szCs w:val="24"/>
        </w:rPr>
        <w:t>Diagnostic value of AFI endoscopy</w:t>
      </w:r>
    </w:p>
    <w:p w:rsidR="006A580A" w:rsidRPr="0052398A" w:rsidRDefault="00E1637C" w:rsidP="00866B62">
      <w:pPr>
        <w:snapToGrid w:val="0"/>
        <w:spacing w:line="360" w:lineRule="auto"/>
        <w:rPr>
          <w:rFonts w:ascii="Book Antiqua" w:hAnsi="Book Antiqua"/>
          <w:sz w:val="24"/>
          <w:szCs w:val="24"/>
        </w:rPr>
      </w:pPr>
      <w:r w:rsidRPr="0052398A">
        <w:rPr>
          <w:rFonts w:ascii="Book Antiqua" w:hAnsi="Book Antiqua"/>
          <w:sz w:val="24"/>
          <w:szCs w:val="24"/>
        </w:rPr>
        <w:t>Altogether, 68 of the 84 patients (81.0%) were positive on AFI endoscopy</w:t>
      </w:r>
      <w:r w:rsidR="00F14209" w:rsidRPr="0052398A">
        <w:rPr>
          <w:rFonts w:ascii="Book Antiqua" w:hAnsi="Book Antiqua"/>
          <w:sz w:val="24"/>
          <w:szCs w:val="24"/>
        </w:rPr>
        <w:t xml:space="preserve"> </w:t>
      </w:r>
      <w:r w:rsidR="00387C41" w:rsidRPr="0052398A">
        <w:rPr>
          <w:rFonts w:ascii="Book Antiqua" w:hAnsi="Book Antiqua"/>
          <w:sz w:val="24"/>
          <w:szCs w:val="24"/>
        </w:rPr>
        <w:t>(Figure</w:t>
      </w:r>
      <w:r w:rsidR="00CF1341" w:rsidRPr="0052398A">
        <w:rPr>
          <w:rFonts w:ascii="Book Antiqua" w:hAnsi="Book Antiqua"/>
          <w:sz w:val="24"/>
          <w:szCs w:val="24"/>
        </w:rPr>
        <w:t xml:space="preserve"> 3</w:t>
      </w:r>
      <w:r w:rsidR="00387C41" w:rsidRPr="0052398A">
        <w:rPr>
          <w:rFonts w:ascii="Book Antiqua" w:hAnsi="Book Antiqua"/>
          <w:sz w:val="24"/>
          <w:szCs w:val="24"/>
        </w:rPr>
        <w:t>)</w:t>
      </w:r>
      <w:r w:rsidR="00F14209" w:rsidRPr="0052398A">
        <w:rPr>
          <w:rFonts w:ascii="Book Antiqua" w:hAnsi="Book Antiqua"/>
          <w:sz w:val="24"/>
          <w:szCs w:val="24"/>
        </w:rPr>
        <w:t xml:space="preserve"> </w:t>
      </w:r>
      <w:r w:rsidR="00047F02" w:rsidRPr="0052398A">
        <w:rPr>
          <w:rFonts w:ascii="Book Antiqua" w:hAnsi="Book Antiqua"/>
          <w:sz w:val="24"/>
          <w:szCs w:val="24"/>
        </w:rPr>
        <w:t xml:space="preserve">and the others were negative </w:t>
      </w:r>
      <w:r w:rsidR="00584999" w:rsidRPr="0052398A">
        <w:rPr>
          <w:rFonts w:ascii="Book Antiqua" w:hAnsi="Book Antiqua"/>
          <w:sz w:val="24"/>
          <w:szCs w:val="24"/>
        </w:rPr>
        <w:t>(</w:t>
      </w:r>
      <w:bookmarkStart w:id="77" w:name="OLE_LINK7"/>
      <w:bookmarkStart w:id="78" w:name="OLE_LINK8"/>
      <w:r w:rsidR="00584999" w:rsidRPr="0052398A">
        <w:rPr>
          <w:rFonts w:ascii="Book Antiqua" w:hAnsi="Book Antiqua"/>
          <w:sz w:val="24"/>
          <w:szCs w:val="24"/>
        </w:rPr>
        <w:t>Figure</w:t>
      </w:r>
      <w:bookmarkEnd w:id="77"/>
      <w:bookmarkEnd w:id="78"/>
      <w:r w:rsidR="00CF1341" w:rsidRPr="0052398A">
        <w:rPr>
          <w:rFonts w:ascii="Book Antiqua" w:hAnsi="Book Antiqua"/>
          <w:sz w:val="24"/>
          <w:szCs w:val="24"/>
        </w:rPr>
        <w:t xml:space="preserve"> 4</w:t>
      </w:r>
      <w:r w:rsidR="00584999" w:rsidRPr="0052398A">
        <w:rPr>
          <w:rFonts w:ascii="Book Antiqua" w:hAnsi="Book Antiqua"/>
          <w:sz w:val="24"/>
          <w:szCs w:val="24"/>
        </w:rPr>
        <w:t>)</w:t>
      </w:r>
      <w:r w:rsidRPr="0052398A">
        <w:rPr>
          <w:rFonts w:ascii="Book Antiqua" w:hAnsi="Book Antiqua"/>
          <w:sz w:val="24"/>
          <w:szCs w:val="24"/>
        </w:rPr>
        <w:t xml:space="preserve">. </w:t>
      </w:r>
      <w:r w:rsidR="00033796" w:rsidRPr="0052398A">
        <w:rPr>
          <w:rFonts w:ascii="Book Antiqua" w:hAnsi="Book Antiqua"/>
          <w:sz w:val="24"/>
          <w:szCs w:val="24"/>
        </w:rPr>
        <w:t xml:space="preserve">Of 74 patients diagnosed as NERD, </w:t>
      </w:r>
      <w:r w:rsidR="008E70BB" w:rsidRPr="0052398A">
        <w:rPr>
          <w:rFonts w:ascii="Book Antiqua" w:hAnsi="Book Antiqua"/>
          <w:sz w:val="24"/>
          <w:szCs w:val="24"/>
        </w:rPr>
        <w:t>67</w:t>
      </w:r>
      <w:r w:rsidR="00033796" w:rsidRPr="0052398A">
        <w:rPr>
          <w:rFonts w:ascii="Book Antiqua" w:hAnsi="Book Antiqua"/>
          <w:sz w:val="24"/>
          <w:szCs w:val="24"/>
        </w:rPr>
        <w:t xml:space="preserve"> had abnormal AFI findings (</w:t>
      </w:r>
      <w:r w:rsidR="005F5C8E" w:rsidRPr="0052398A">
        <w:rPr>
          <w:rFonts w:ascii="Book Antiqua" w:hAnsi="Book Antiqua"/>
          <w:sz w:val="24"/>
          <w:szCs w:val="24"/>
        </w:rPr>
        <w:t>Table 2</w:t>
      </w:r>
      <w:r w:rsidR="00033796" w:rsidRPr="0052398A">
        <w:rPr>
          <w:rFonts w:ascii="Book Antiqua" w:hAnsi="Book Antiqua"/>
          <w:sz w:val="24"/>
          <w:szCs w:val="24"/>
        </w:rPr>
        <w:t>), giving this test a sensitivity of 90.5%</w:t>
      </w:r>
      <w:r w:rsidR="00CA61C4" w:rsidRPr="0052398A">
        <w:rPr>
          <w:rFonts w:ascii="Book Antiqua" w:hAnsi="Book Antiqua"/>
          <w:sz w:val="24"/>
          <w:szCs w:val="24"/>
        </w:rPr>
        <w:t xml:space="preserve"> (</w:t>
      </w:r>
      <w:bookmarkStart w:id="79" w:name="OLE_LINK10"/>
      <w:bookmarkStart w:id="80" w:name="OLE_LINK11"/>
      <w:r w:rsidR="00CA61C4" w:rsidRPr="0052398A">
        <w:rPr>
          <w:rFonts w:ascii="Book Antiqua" w:hAnsi="Book Antiqua"/>
          <w:sz w:val="24"/>
          <w:szCs w:val="24"/>
        </w:rPr>
        <w:t>95%CI</w:t>
      </w:r>
      <w:r w:rsidR="00866B62" w:rsidRPr="0052398A">
        <w:rPr>
          <w:rFonts w:ascii="Book Antiqua" w:hAnsi="Book Antiqua" w:hint="eastAsia"/>
          <w:sz w:val="24"/>
          <w:szCs w:val="24"/>
        </w:rPr>
        <w:t>:</w:t>
      </w:r>
      <w:r w:rsidR="00370CBA" w:rsidRPr="0052398A">
        <w:rPr>
          <w:rFonts w:ascii="Book Antiqua" w:hAnsi="Book Antiqua"/>
          <w:sz w:val="24"/>
          <w:szCs w:val="24"/>
        </w:rPr>
        <w:t xml:space="preserve"> </w:t>
      </w:r>
      <w:r w:rsidR="00CA61C4" w:rsidRPr="0052398A">
        <w:rPr>
          <w:rFonts w:ascii="Book Antiqua" w:hAnsi="Book Antiqua"/>
          <w:sz w:val="24"/>
          <w:szCs w:val="24"/>
        </w:rPr>
        <w:t>81.5</w:t>
      </w:r>
      <w:r w:rsidR="00866B62" w:rsidRPr="0052398A">
        <w:rPr>
          <w:rFonts w:ascii="Book Antiqua" w:hAnsi="Book Antiqua"/>
          <w:sz w:val="24"/>
          <w:szCs w:val="24"/>
        </w:rPr>
        <w:t>%</w:t>
      </w:r>
      <w:r w:rsidR="00CA61C4" w:rsidRPr="0052398A">
        <w:rPr>
          <w:rFonts w:ascii="Book Antiqua" w:hAnsi="Book Antiqua"/>
          <w:sz w:val="24"/>
          <w:szCs w:val="24"/>
        </w:rPr>
        <w:t>-96.1%</w:t>
      </w:r>
      <w:bookmarkEnd w:id="79"/>
      <w:bookmarkEnd w:id="80"/>
      <w:r w:rsidR="00CA61C4" w:rsidRPr="0052398A">
        <w:rPr>
          <w:rFonts w:ascii="Book Antiqua" w:hAnsi="Book Antiqua"/>
          <w:sz w:val="24"/>
          <w:szCs w:val="24"/>
        </w:rPr>
        <w:t>)</w:t>
      </w:r>
      <w:r w:rsidR="00033796" w:rsidRPr="0052398A">
        <w:rPr>
          <w:rFonts w:ascii="Book Antiqua" w:hAnsi="Book Antiqua"/>
          <w:sz w:val="24"/>
          <w:szCs w:val="24"/>
        </w:rPr>
        <w:t xml:space="preserve"> and a specificity of 90.0%</w:t>
      </w:r>
      <w:r w:rsidR="00CA61C4" w:rsidRPr="0052398A">
        <w:rPr>
          <w:rFonts w:ascii="Book Antiqua" w:hAnsi="Book Antiqua"/>
          <w:sz w:val="24"/>
          <w:szCs w:val="24"/>
        </w:rPr>
        <w:t xml:space="preserve"> (95%CI</w:t>
      </w:r>
      <w:r w:rsidR="00866B62" w:rsidRPr="0052398A">
        <w:rPr>
          <w:rFonts w:ascii="Book Antiqua" w:hAnsi="Book Antiqua" w:hint="eastAsia"/>
          <w:sz w:val="24"/>
          <w:szCs w:val="24"/>
        </w:rPr>
        <w:t>:</w:t>
      </w:r>
      <w:r w:rsidR="00370CBA" w:rsidRPr="0052398A">
        <w:rPr>
          <w:rFonts w:ascii="Book Antiqua" w:hAnsi="Book Antiqua"/>
          <w:sz w:val="24"/>
          <w:szCs w:val="24"/>
        </w:rPr>
        <w:t xml:space="preserve"> </w:t>
      </w:r>
      <w:r w:rsidR="00CA61C4" w:rsidRPr="0052398A">
        <w:rPr>
          <w:rFonts w:ascii="Book Antiqua" w:hAnsi="Book Antiqua"/>
          <w:sz w:val="24"/>
          <w:szCs w:val="24"/>
        </w:rPr>
        <w:t>55.5</w:t>
      </w:r>
      <w:r w:rsidR="00866B62" w:rsidRPr="0052398A">
        <w:rPr>
          <w:rFonts w:ascii="Book Antiqua" w:hAnsi="Book Antiqua"/>
          <w:sz w:val="24"/>
          <w:szCs w:val="24"/>
        </w:rPr>
        <w:t>%</w:t>
      </w:r>
      <w:r w:rsidR="00CA61C4" w:rsidRPr="0052398A">
        <w:rPr>
          <w:rFonts w:ascii="Book Antiqua" w:hAnsi="Book Antiqua"/>
          <w:sz w:val="24"/>
          <w:szCs w:val="24"/>
        </w:rPr>
        <w:t>-99.7%)</w:t>
      </w:r>
      <w:r w:rsidR="00033796" w:rsidRPr="0052398A">
        <w:rPr>
          <w:rFonts w:ascii="Book Antiqua" w:hAnsi="Book Antiqua"/>
          <w:sz w:val="24"/>
          <w:szCs w:val="24"/>
        </w:rPr>
        <w:t xml:space="preserve">. </w:t>
      </w:r>
      <w:r w:rsidR="000F7F95" w:rsidRPr="0052398A">
        <w:rPr>
          <w:rFonts w:ascii="Book Antiqua" w:hAnsi="Book Antiqua"/>
          <w:sz w:val="24"/>
          <w:szCs w:val="24"/>
        </w:rPr>
        <w:t>Meanwhile</w:t>
      </w:r>
      <w:r w:rsidR="000B4983" w:rsidRPr="0052398A">
        <w:rPr>
          <w:rFonts w:ascii="Book Antiqua" w:hAnsi="Book Antiqua"/>
          <w:sz w:val="24"/>
          <w:szCs w:val="24"/>
        </w:rPr>
        <w:t xml:space="preserve">, the accuracy, </w:t>
      </w:r>
      <w:r w:rsidR="00F14209" w:rsidRPr="0052398A">
        <w:rPr>
          <w:rFonts w:ascii="Book Antiqua" w:hAnsi="Book Antiqua"/>
          <w:sz w:val="24"/>
          <w:szCs w:val="24"/>
        </w:rPr>
        <w:t>positive predictive value</w:t>
      </w:r>
      <w:r w:rsidR="000B4983" w:rsidRPr="0052398A">
        <w:rPr>
          <w:rFonts w:ascii="Book Antiqua" w:hAnsi="Book Antiqua"/>
          <w:sz w:val="24"/>
          <w:szCs w:val="24"/>
        </w:rPr>
        <w:t xml:space="preserve"> and </w:t>
      </w:r>
      <w:r w:rsidR="00F14209" w:rsidRPr="0052398A">
        <w:rPr>
          <w:rFonts w:ascii="Book Antiqua" w:hAnsi="Book Antiqua"/>
          <w:sz w:val="24"/>
          <w:szCs w:val="24"/>
        </w:rPr>
        <w:t>negative predictive value</w:t>
      </w:r>
      <w:r w:rsidR="000B4983" w:rsidRPr="0052398A">
        <w:rPr>
          <w:rFonts w:ascii="Book Antiqua" w:hAnsi="Book Antiqua"/>
          <w:sz w:val="24"/>
          <w:szCs w:val="24"/>
        </w:rPr>
        <w:t xml:space="preserve"> </w:t>
      </w:r>
      <w:r w:rsidRPr="0052398A">
        <w:rPr>
          <w:rFonts w:ascii="Book Antiqua" w:hAnsi="Book Antiqua"/>
          <w:sz w:val="24"/>
          <w:szCs w:val="24"/>
        </w:rPr>
        <w:t xml:space="preserve">of AFI in </w:t>
      </w:r>
      <w:r w:rsidR="000F7F95" w:rsidRPr="0052398A">
        <w:rPr>
          <w:rFonts w:ascii="Book Antiqua" w:hAnsi="Book Antiqua"/>
          <w:sz w:val="24"/>
          <w:szCs w:val="24"/>
        </w:rPr>
        <w:t>differentiating between</w:t>
      </w:r>
      <w:r w:rsidRPr="0052398A">
        <w:rPr>
          <w:rFonts w:ascii="Book Antiqua" w:hAnsi="Book Antiqua"/>
          <w:sz w:val="24"/>
          <w:szCs w:val="24"/>
        </w:rPr>
        <w:t xml:space="preserve"> NERD</w:t>
      </w:r>
      <w:r w:rsidR="000F7F95" w:rsidRPr="0052398A">
        <w:rPr>
          <w:rFonts w:ascii="Book Antiqua" w:hAnsi="Book Antiqua"/>
          <w:sz w:val="24"/>
          <w:szCs w:val="24"/>
        </w:rPr>
        <w:t xml:space="preserve"> and FH</w:t>
      </w:r>
      <w:r w:rsidRPr="0052398A">
        <w:rPr>
          <w:rFonts w:ascii="Book Antiqua" w:hAnsi="Book Antiqua"/>
          <w:sz w:val="24"/>
          <w:szCs w:val="24"/>
        </w:rPr>
        <w:t xml:space="preserve"> was </w:t>
      </w:r>
      <w:r w:rsidR="0063275B" w:rsidRPr="0052398A">
        <w:rPr>
          <w:rFonts w:ascii="Book Antiqua" w:hAnsi="Book Antiqua"/>
          <w:sz w:val="24"/>
          <w:szCs w:val="24"/>
        </w:rPr>
        <w:t>90.5%</w:t>
      </w:r>
      <w:r w:rsidR="00DB2D27" w:rsidRPr="0052398A">
        <w:rPr>
          <w:rFonts w:ascii="Book Antiqua" w:hAnsi="Book Antiqua"/>
          <w:sz w:val="24"/>
          <w:szCs w:val="24"/>
        </w:rPr>
        <w:t xml:space="preserve"> (95%CI</w:t>
      </w:r>
      <w:r w:rsidR="00866B62" w:rsidRPr="0052398A">
        <w:rPr>
          <w:rFonts w:ascii="Book Antiqua" w:hAnsi="Book Antiqua" w:hint="eastAsia"/>
          <w:sz w:val="24"/>
          <w:szCs w:val="24"/>
        </w:rPr>
        <w:t>:</w:t>
      </w:r>
      <w:r w:rsidR="00DB2D27" w:rsidRPr="0052398A">
        <w:rPr>
          <w:rFonts w:ascii="Book Antiqua" w:hAnsi="Book Antiqua"/>
          <w:sz w:val="24"/>
          <w:szCs w:val="24"/>
        </w:rPr>
        <w:t xml:space="preserve"> </w:t>
      </w:r>
      <w:r w:rsidR="001F109B" w:rsidRPr="0052398A">
        <w:rPr>
          <w:rFonts w:ascii="Book Antiqua" w:hAnsi="Book Antiqua"/>
          <w:sz w:val="24"/>
          <w:szCs w:val="24"/>
        </w:rPr>
        <w:t>84.2</w:t>
      </w:r>
      <w:r w:rsidR="00866B62" w:rsidRPr="0052398A">
        <w:rPr>
          <w:rFonts w:ascii="Book Antiqua" w:hAnsi="Book Antiqua"/>
          <w:sz w:val="24"/>
          <w:szCs w:val="24"/>
        </w:rPr>
        <w:t>%</w:t>
      </w:r>
      <w:r w:rsidR="001F109B" w:rsidRPr="0052398A">
        <w:rPr>
          <w:rFonts w:ascii="Book Antiqua" w:hAnsi="Book Antiqua"/>
          <w:sz w:val="24"/>
          <w:szCs w:val="24"/>
        </w:rPr>
        <w:t>-96.8</w:t>
      </w:r>
      <w:r w:rsidR="00DB2D27" w:rsidRPr="0052398A">
        <w:rPr>
          <w:rFonts w:ascii="Book Antiqua" w:hAnsi="Book Antiqua"/>
          <w:sz w:val="24"/>
          <w:szCs w:val="24"/>
        </w:rPr>
        <w:t>%)</w:t>
      </w:r>
      <w:r w:rsidR="0063275B" w:rsidRPr="0052398A">
        <w:rPr>
          <w:rFonts w:ascii="Book Antiqua" w:hAnsi="Book Antiqua"/>
          <w:sz w:val="24"/>
          <w:szCs w:val="24"/>
        </w:rPr>
        <w:t xml:space="preserve">, 98.5% </w:t>
      </w:r>
      <w:bookmarkStart w:id="81" w:name="OLE_LINK14"/>
      <w:bookmarkStart w:id="82" w:name="OLE_LINK15"/>
      <w:r w:rsidR="0063275B" w:rsidRPr="0052398A">
        <w:rPr>
          <w:rFonts w:ascii="Book Antiqua" w:hAnsi="Book Antiqua"/>
          <w:sz w:val="24"/>
          <w:szCs w:val="24"/>
        </w:rPr>
        <w:t>(95%CI</w:t>
      </w:r>
      <w:r w:rsidR="00866B62" w:rsidRPr="0052398A">
        <w:rPr>
          <w:rFonts w:ascii="Book Antiqua" w:hAnsi="Book Antiqua" w:hint="eastAsia"/>
          <w:sz w:val="24"/>
          <w:szCs w:val="24"/>
        </w:rPr>
        <w:t xml:space="preserve">: </w:t>
      </w:r>
      <w:r w:rsidR="0063275B" w:rsidRPr="0052398A">
        <w:rPr>
          <w:rFonts w:ascii="Book Antiqua" w:hAnsi="Book Antiqua"/>
          <w:sz w:val="24"/>
          <w:szCs w:val="24"/>
        </w:rPr>
        <w:t>92.1</w:t>
      </w:r>
      <w:r w:rsidR="00866B62" w:rsidRPr="0052398A">
        <w:rPr>
          <w:rFonts w:ascii="Book Antiqua" w:hAnsi="Book Antiqua"/>
          <w:sz w:val="24"/>
          <w:szCs w:val="24"/>
        </w:rPr>
        <w:t>%</w:t>
      </w:r>
      <w:r w:rsidR="0063275B" w:rsidRPr="0052398A">
        <w:rPr>
          <w:rFonts w:ascii="Book Antiqua" w:hAnsi="Book Antiqua"/>
          <w:sz w:val="24"/>
          <w:szCs w:val="24"/>
        </w:rPr>
        <w:t>-99.9%)</w:t>
      </w:r>
      <w:bookmarkEnd w:id="81"/>
      <w:bookmarkEnd w:id="82"/>
      <w:r w:rsidR="0063275B" w:rsidRPr="0052398A">
        <w:rPr>
          <w:rFonts w:ascii="Book Antiqua" w:hAnsi="Book Antiqua"/>
          <w:sz w:val="24"/>
          <w:szCs w:val="24"/>
        </w:rPr>
        <w:t xml:space="preserve"> and 56.3% </w:t>
      </w:r>
      <w:bookmarkStart w:id="83" w:name="OLE_LINK12"/>
      <w:bookmarkStart w:id="84" w:name="OLE_LINK13"/>
      <w:r w:rsidR="0063275B" w:rsidRPr="0052398A">
        <w:rPr>
          <w:rFonts w:ascii="Book Antiqua" w:hAnsi="Book Antiqua"/>
          <w:sz w:val="24"/>
          <w:szCs w:val="24"/>
        </w:rPr>
        <w:t>(</w:t>
      </w:r>
      <w:r w:rsidRPr="0052398A">
        <w:rPr>
          <w:rFonts w:ascii="Book Antiqua" w:hAnsi="Book Antiqua"/>
          <w:sz w:val="24"/>
          <w:szCs w:val="24"/>
        </w:rPr>
        <w:t>95%C</w:t>
      </w:r>
      <w:r w:rsidR="00370CBA" w:rsidRPr="0052398A">
        <w:rPr>
          <w:rFonts w:ascii="Book Antiqua" w:hAnsi="Book Antiqua"/>
          <w:sz w:val="24"/>
          <w:szCs w:val="24"/>
        </w:rPr>
        <w:t>I</w:t>
      </w:r>
      <w:r w:rsidR="00866B62" w:rsidRPr="0052398A">
        <w:rPr>
          <w:rFonts w:ascii="Book Antiqua" w:hAnsi="Book Antiqua" w:hint="eastAsia"/>
          <w:sz w:val="24"/>
          <w:szCs w:val="24"/>
        </w:rPr>
        <w:t>:</w:t>
      </w:r>
      <w:r w:rsidR="00370CBA" w:rsidRPr="0052398A">
        <w:rPr>
          <w:rFonts w:ascii="Book Antiqua" w:hAnsi="Book Antiqua"/>
          <w:sz w:val="24"/>
          <w:szCs w:val="24"/>
        </w:rPr>
        <w:t xml:space="preserve"> </w:t>
      </w:r>
      <w:r w:rsidR="0063275B" w:rsidRPr="0052398A">
        <w:rPr>
          <w:rFonts w:ascii="Book Antiqua" w:hAnsi="Book Antiqua"/>
          <w:sz w:val="24"/>
          <w:szCs w:val="24"/>
        </w:rPr>
        <w:t>30.0</w:t>
      </w:r>
      <w:r w:rsidR="00866B62" w:rsidRPr="0052398A">
        <w:rPr>
          <w:rFonts w:ascii="Book Antiqua" w:hAnsi="Book Antiqua"/>
          <w:sz w:val="24"/>
          <w:szCs w:val="24"/>
        </w:rPr>
        <w:t>%</w:t>
      </w:r>
      <w:r w:rsidR="0063275B" w:rsidRPr="0052398A">
        <w:rPr>
          <w:rFonts w:ascii="Book Antiqua" w:hAnsi="Book Antiqua"/>
          <w:sz w:val="24"/>
          <w:szCs w:val="24"/>
        </w:rPr>
        <w:t>-80.2%)</w:t>
      </w:r>
      <w:bookmarkEnd w:id="83"/>
      <w:bookmarkEnd w:id="84"/>
      <w:r w:rsidR="0063275B" w:rsidRPr="0052398A">
        <w:rPr>
          <w:rFonts w:ascii="Book Antiqua" w:hAnsi="Book Antiqua"/>
          <w:sz w:val="24"/>
          <w:szCs w:val="24"/>
        </w:rPr>
        <w:t>.</w:t>
      </w:r>
    </w:p>
    <w:p w:rsidR="00866B62" w:rsidRPr="0052398A" w:rsidRDefault="00866B62" w:rsidP="00866B62">
      <w:pPr>
        <w:snapToGrid w:val="0"/>
        <w:spacing w:line="360" w:lineRule="auto"/>
        <w:rPr>
          <w:rFonts w:ascii="Book Antiqua" w:hAnsi="Book Antiqua"/>
          <w:sz w:val="24"/>
          <w:szCs w:val="24"/>
        </w:rPr>
      </w:pPr>
    </w:p>
    <w:p w:rsidR="00033796" w:rsidRPr="0052398A" w:rsidRDefault="00033796" w:rsidP="00866B62">
      <w:pPr>
        <w:snapToGrid w:val="0"/>
        <w:spacing w:line="360" w:lineRule="auto"/>
        <w:rPr>
          <w:rFonts w:ascii="Book Antiqua" w:hAnsi="Book Antiqua"/>
          <w:caps/>
          <w:sz w:val="24"/>
          <w:szCs w:val="24"/>
        </w:rPr>
      </w:pPr>
      <w:r w:rsidRPr="0052398A">
        <w:rPr>
          <w:rFonts w:ascii="Book Antiqua" w:hAnsi="Book Antiqua"/>
          <w:b/>
          <w:caps/>
          <w:sz w:val="24"/>
          <w:szCs w:val="24"/>
        </w:rPr>
        <w:t>Discussion</w:t>
      </w:r>
    </w:p>
    <w:p w:rsidR="00033796" w:rsidRPr="0052398A" w:rsidRDefault="00033796" w:rsidP="00866B62">
      <w:pPr>
        <w:snapToGrid w:val="0"/>
        <w:spacing w:line="360" w:lineRule="auto"/>
        <w:rPr>
          <w:rFonts w:ascii="Book Antiqua" w:hAnsi="Book Antiqua"/>
          <w:sz w:val="24"/>
          <w:szCs w:val="24"/>
        </w:rPr>
      </w:pPr>
      <w:r w:rsidRPr="0052398A">
        <w:rPr>
          <w:rFonts w:ascii="Book Antiqua" w:hAnsi="Book Antiqua"/>
          <w:sz w:val="24"/>
          <w:szCs w:val="24"/>
        </w:rPr>
        <w:t>In the present study, patients with typical reflux symptoms were investigated using AFI endoscopy as well as 24-h pH and impedance tests. Our results showed that AFI was able to identify differences in endoscopic features between NERD and FH. Thus, AFI endoscopy may have potential in distinguish</w:t>
      </w:r>
      <w:r w:rsidR="00866B62" w:rsidRPr="0052398A">
        <w:rPr>
          <w:rFonts w:ascii="Book Antiqua" w:hAnsi="Book Antiqua"/>
          <w:sz w:val="24"/>
          <w:szCs w:val="24"/>
        </w:rPr>
        <w:t>ing between these two diseases.</w:t>
      </w:r>
    </w:p>
    <w:p w:rsidR="00033796" w:rsidRPr="0052398A" w:rsidRDefault="00033796" w:rsidP="00866B62">
      <w:pPr>
        <w:snapToGrid w:val="0"/>
        <w:spacing w:line="360" w:lineRule="auto"/>
        <w:ind w:firstLineChars="100" w:firstLine="240"/>
        <w:rPr>
          <w:rFonts w:ascii="Book Antiqua" w:hAnsi="Book Antiqua"/>
          <w:sz w:val="24"/>
          <w:szCs w:val="24"/>
        </w:rPr>
      </w:pPr>
      <w:bookmarkStart w:id="85" w:name="OLE_LINK61"/>
      <w:bookmarkStart w:id="86" w:name="OLE_LINK65"/>
      <w:r w:rsidRPr="0052398A">
        <w:rPr>
          <w:rFonts w:ascii="Book Antiqua" w:hAnsi="Book Antiqua"/>
          <w:sz w:val="24"/>
          <w:szCs w:val="24"/>
        </w:rPr>
        <w:t>AFI, which was incorporated into a Tri-modal Imaging Endoscope system, has been increasingly used in the ass</w:t>
      </w:r>
      <w:r w:rsidR="002D5EA2" w:rsidRPr="0052398A">
        <w:rPr>
          <w:rFonts w:ascii="Book Antiqua" w:hAnsi="Book Antiqua"/>
          <w:sz w:val="24"/>
          <w:szCs w:val="24"/>
        </w:rPr>
        <w:t xml:space="preserve">essment of Barrett’s </w:t>
      </w:r>
      <w:r w:rsidR="00866B62" w:rsidRPr="0052398A">
        <w:rPr>
          <w:rFonts w:ascii="Book Antiqua" w:hAnsi="Book Antiqua"/>
          <w:sz w:val="24"/>
          <w:szCs w:val="24"/>
        </w:rPr>
        <w:t>esophagus</w:t>
      </w:r>
      <w:r w:rsidR="00661E46" w:rsidRPr="0052398A">
        <w:rPr>
          <w:rFonts w:ascii="Book Antiqua" w:hAnsi="Book Antiqua"/>
          <w:sz w:val="24"/>
          <w:szCs w:val="24"/>
          <w:vertAlign w:val="superscript"/>
        </w:rPr>
        <w:fldChar w:fldCharType="begin">
          <w:fldData xml:space="preserve">PEVuZE5vdGU+PENpdGU+PEF1dGhvcj5LYXJhPC9BdXRob3I+PFllYXI+MjAwNTwvWWVhcj48UmVj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cm9lbnRlcm9sb2d5PC9hYmJyLTE+PC9hbHQtcGVyaW9kaWNhbD48cGFnZXM+MTEwNi0xNDwvcGFn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PGFiYnItMT5HdXQ8L2FiYnItMT48L2FsdC1wZXJpb2RpY2FsPjxwYWdlcz4xNjctNzI8L3BhZ2Vz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PEVuZE5vdGU+PENpdGU+PEF1dGhvcj5LYXJhPC9BdXRob3I+PFllYXI+MjAwNTwvWWVhcj48UmVj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cm9lbnRlcm9sb2d5PC9hYmJyLTE+PC9hbHQtcGVyaW9kaWNhbD48cGFnZXM+MTEwNi0xNDwvcGFn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10" w:tooltip="Kara, 2005 #7" w:history="1">
        <w:r w:rsidR="00BB290A" w:rsidRPr="0052398A">
          <w:rPr>
            <w:rFonts w:ascii="Book Antiqua" w:hAnsi="Book Antiqua"/>
            <w:noProof/>
            <w:sz w:val="24"/>
            <w:szCs w:val="24"/>
            <w:vertAlign w:val="superscript"/>
          </w:rPr>
          <w:t>10-12</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bookmarkEnd w:id="85"/>
      <w:bookmarkEnd w:id="86"/>
      <w:r w:rsidR="00967C3E" w:rsidRPr="0052398A">
        <w:rPr>
          <w:rFonts w:ascii="Book Antiqua" w:hAnsi="Book Antiqua"/>
          <w:sz w:val="24"/>
          <w:szCs w:val="24"/>
        </w:rPr>
        <w:t xml:space="preserve"> </w:t>
      </w:r>
      <w:r w:rsidRPr="0052398A">
        <w:rPr>
          <w:rFonts w:ascii="Book Antiqua" w:hAnsi="Book Antiqua"/>
          <w:sz w:val="24"/>
          <w:szCs w:val="24"/>
        </w:rPr>
        <w:t xml:space="preserve">and </w:t>
      </w:r>
      <w:r w:rsidRPr="0052398A">
        <w:rPr>
          <w:rFonts w:ascii="Book Antiqua" w:hAnsi="Book Antiqua"/>
          <w:sz w:val="24"/>
          <w:szCs w:val="24"/>
        </w:rPr>
        <w:lastRenderedPageBreak/>
        <w:t>the appearance of pur</w:t>
      </w:r>
      <w:r w:rsidR="00175C4C" w:rsidRPr="0052398A">
        <w:rPr>
          <w:rFonts w:ascii="Book Antiqua" w:hAnsi="Book Antiqua"/>
          <w:sz w:val="24"/>
          <w:szCs w:val="24"/>
        </w:rPr>
        <w:t>ple areas on a green background</w:t>
      </w:r>
      <w:r w:rsidR="00967C3E" w:rsidRPr="0052398A">
        <w:rPr>
          <w:rFonts w:ascii="Book Antiqua" w:hAnsi="Book Antiqua"/>
          <w:sz w:val="24"/>
          <w:szCs w:val="24"/>
        </w:rPr>
        <w:t xml:space="preserve"> </w:t>
      </w:r>
      <w:r w:rsidR="00175C4C" w:rsidRPr="0052398A">
        <w:rPr>
          <w:rFonts w:ascii="Book Antiqua" w:hAnsi="Book Antiqua"/>
          <w:sz w:val="24"/>
          <w:szCs w:val="24"/>
        </w:rPr>
        <w:t>indicates</w:t>
      </w:r>
      <w:r w:rsidRPr="0052398A">
        <w:rPr>
          <w:rFonts w:ascii="Book Antiqua" w:hAnsi="Book Antiqua"/>
          <w:sz w:val="24"/>
          <w:szCs w:val="24"/>
        </w:rPr>
        <w:t xml:space="preserve"> the neoplastic changes that occur in Barrett’s esophagus. </w:t>
      </w:r>
      <w:r w:rsidR="00967C3E" w:rsidRPr="0052398A">
        <w:rPr>
          <w:rFonts w:ascii="Book Antiqua" w:hAnsi="Book Antiqua"/>
          <w:sz w:val="24"/>
          <w:szCs w:val="24"/>
        </w:rPr>
        <w:t>C</w:t>
      </w:r>
      <w:r w:rsidRPr="0052398A">
        <w:rPr>
          <w:rFonts w:ascii="Book Antiqua" w:hAnsi="Book Antiqua"/>
          <w:sz w:val="24"/>
          <w:szCs w:val="24"/>
        </w:rPr>
        <w:t>hanges in coloration of the gastrointestinal tract</w:t>
      </w:r>
      <w:r w:rsidR="00967C3E" w:rsidRPr="0052398A">
        <w:rPr>
          <w:rFonts w:ascii="Book Antiqua" w:hAnsi="Book Antiqua"/>
          <w:sz w:val="24"/>
          <w:szCs w:val="24"/>
        </w:rPr>
        <w:t xml:space="preserve"> revealed by AFI</w:t>
      </w:r>
      <w:r w:rsidRPr="0052398A">
        <w:rPr>
          <w:rFonts w:ascii="Book Antiqua" w:hAnsi="Book Antiqua"/>
          <w:sz w:val="24"/>
          <w:szCs w:val="24"/>
        </w:rPr>
        <w:t>, however, do</w:t>
      </w:r>
      <w:r w:rsidR="00967C3E" w:rsidRPr="0052398A">
        <w:rPr>
          <w:rFonts w:ascii="Book Antiqua" w:hAnsi="Book Antiqua"/>
          <w:sz w:val="24"/>
          <w:szCs w:val="24"/>
        </w:rPr>
        <w:t xml:space="preserve"> </w:t>
      </w:r>
      <w:r w:rsidRPr="0052398A">
        <w:rPr>
          <w:rFonts w:ascii="Book Antiqua" w:hAnsi="Book Antiqua"/>
          <w:sz w:val="24"/>
          <w:szCs w:val="24"/>
        </w:rPr>
        <w:t>not represent one type of neoplasia-specific manifestation</w:t>
      </w:r>
      <w:r w:rsidR="00175C4C" w:rsidRPr="0052398A">
        <w:rPr>
          <w:rFonts w:ascii="Book Antiqua" w:hAnsi="Book Antiqua"/>
          <w:sz w:val="24"/>
          <w:szCs w:val="24"/>
        </w:rPr>
        <w:t>s</w:t>
      </w:r>
      <w:r w:rsidRPr="0052398A">
        <w:rPr>
          <w:rFonts w:ascii="Book Antiqua" w:hAnsi="Book Antiqua"/>
          <w:sz w:val="24"/>
          <w:szCs w:val="24"/>
        </w:rPr>
        <w:t>, as AFI cannot identify the direct features of gastrointestinal neoplasms, such as loss of micro-architecture regularity and/or disruption of normal capillary patterns in the superficial layer</w:t>
      </w:r>
      <w:r w:rsidR="00967C3E" w:rsidRPr="0052398A">
        <w:rPr>
          <w:rFonts w:ascii="Book Antiqua" w:hAnsi="Book Antiqua"/>
          <w:sz w:val="24"/>
          <w:szCs w:val="24"/>
        </w:rPr>
        <w:t xml:space="preserve"> of lesions</w:t>
      </w:r>
      <w:r w:rsidRPr="0052398A">
        <w:rPr>
          <w:rFonts w:ascii="Book Antiqua" w:hAnsi="Book Antiqua"/>
          <w:sz w:val="24"/>
          <w:szCs w:val="24"/>
        </w:rPr>
        <w:t xml:space="preserve">. </w:t>
      </w:r>
      <w:bookmarkStart w:id="87" w:name="OLE_LINK66"/>
      <w:bookmarkStart w:id="88" w:name="OLE_LINK67"/>
      <w:r w:rsidR="00967C3E" w:rsidRPr="0052398A">
        <w:rPr>
          <w:rFonts w:ascii="Book Antiqua" w:hAnsi="Book Antiqua"/>
          <w:sz w:val="24"/>
          <w:szCs w:val="24"/>
        </w:rPr>
        <w:t>It was found that</w:t>
      </w:r>
      <w:r w:rsidRPr="0052398A">
        <w:rPr>
          <w:rFonts w:ascii="Book Antiqua" w:hAnsi="Book Antiqua"/>
          <w:sz w:val="24"/>
          <w:szCs w:val="24"/>
        </w:rPr>
        <w:t xml:space="preserve"> changes in tissue components, regardless of whether they are caused by neoplasia or inflammation, alter the density of autoflu</w:t>
      </w:r>
      <w:r w:rsidR="00323E43" w:rsidRPr="0052398A">
        <w:rPr>
          <w:rFonts w:ascii="Book Antiqua" w:hAnsi="Book Antiqua"/>
          <w:sz w:val="24"/>
          <w:szCs w:val="24"/>
        </w:rPr>
        <w:t>orescence emitted from lesions</w:t>
      </w:r>
      <w:r w:rsidR="00661E46" w:rsidRPr="0052398A">
        <w:rPr>
          <w:rFonts w:ascii="Book Antiqua" w:hAnsi="Book Antiqua"/>
          <w:sz w:val="24"/>
          <w:szCs w:val="24"/>
          <w:vertAlign w:val="superscript"/>
        </w:rPr>
        <w:fldChar w:fldCharType="begin">
          <w:fldData xml:space="preserve">PEVuZE5vdGU+PENpdGU+PEF1dGhvcj5WYW4tRGVuLUJyb2VrPC9BdXRob3I+PFllYXI+MjAwODwv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PEVuZE5vdGU+PENpdGU+PEF1dGhvcj5WYW4tRGVuLUJyb2VrPC9BdXRob3I+PFllYXI+MjAwODwv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13" w:tooltip="Van-Den-Broek, 2008 #10" w:history="1">
        <w:r w:rsidR="00BB290A" w:rsidRPr="0052398A">
          <w:rPr>
            <w:rFonts w:ascii="Book Antiqua" w:hAnsi="Book Antiqua"/>
            <w:noProof/>
            <w:sz w:val="24"/>
            <w:szCs w:val="24"/>
            <w:vertAlign w:val="superscript"/>
          </w:rPr>
          <w:t>13-15</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These f</w:t>
      </w:r>
      <w:r w:rsidR="00967C3E" w:rsidRPr="0052398A">
        <w:rPr>
          <w:rFonts w:ascii="Book Antiqua" w:hAnsi="Book Antiqua"/>
          <w:sz w:val="24"/>
          <w:szCs w:val="24"/>
        </w:rPr>
        <w:t xml:space="preserve">indings suggest that AFI may also be useful to evaluate </w:t>
      </w:r>
      <w:r w:rsidRPr="0052398A">
        <w:rPr>
          <w:rFonts w:ascii="Book Antiqua" w:hAnsi="Book Antiqua"/>
          <w:sz w:val="24"/>
          <w:szCs w:val="24"/>
        </w:rPr>
        <w:t>diseases caused by inf</w:t>
      </w:r>
      <w:r w:rsidR="002D5EA2" w:rsidRPr="0052398A">
        <w:rPr>
          <w:rFonts w:ascii="Book Antiqua" w:hAnsi="Book Antiqua"/>
          <w:sz w:val="24"/>
          <w:szCs w:val="24"/>
        </w:rPr>
        <w:t>lammation, such as esophagitis</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&lt;EndNote&gt;&lt;Cite&gt;&lt;Author&gt;Weifeng&lt;/Author&gt;&lt;Year&gt;2014&lt;/Year&gt;&lt;RecNum&gt;2&lt;/RecNum&gt;&lt;DisplayText&gt;[5]&lt;/DisplayText&gt;&lt;record&gt;&lt;rec-number&gt;2&lt;/rec-number&gt;&lt;foreign-keys&gt;&lt;key app="EN" db-id="pdfatdvvdted23efdfl5d25hzzr5f0epdazr"&gt;2&lt;/key&gt;&lt;/foreign-keys&gt;&lt;ref-type name="Journal Article"&gt;17&lt;/ref-type&gt;&lt;contributors&gt;&lt;authors&gt;&lt;author&gt;Weifeng, Wang&lt;/author&gt;&lt;author&gt;Noriya, Uedo&lt;/author&gt;&lt;author&gt;Yunsheng, Yang&lt;/author&gt;&lt;author&gt;Lihua, Peng&lt;/author&gt;&lt;author&gt;Diane, Bai&lt;/author&gt;&lt;author&gt;Zhongsheng, Lu&lt;/author&gt;&lt;author&gt;Kaichun, Fan&lt;/author&gt;&lt;author&gt;Juan, Wang&lt;/author&gt;&lt;author&gt;Xiaoxiao, Wang&lt;/author&gt;&lt;author&gt;Yunlong, Zhao&lt;/author&gt;&lt;/authors&gt;&lt;/contributors&gt;&lt;titles&gt;&lt;title&gt;Autofluorescence imaging endoscopy for predicting acid reflux in patients with gastroesophageal reflux disease&lt;/title&gt;&lt;secondary-title&gt;Journal of Gastroenterology &amp;amp; Hepatology&lt;/secondary-title&gt;&lt;/titles&gt;&lt;periodical&gt;&lt;full-title&gt;Journal of Gastroenterology &amp;amp; Hepatology&lt;/full-title&gt;&lt;abbr-1&gt;J Gastroenterol Hepatol&lt;/abbr-1&gt;&lt;/periodical&gt;&lt;pages&gt;1442-1448&lt;/pages&gt;&lt;volume&gt;29&lt;/volume&gt;&lt;number&gt;7&lt;/number&gt;&lt;dates&gt;&lt;year&gt;2014&lt;/year&gt;&lt;/dates&gt;&lt;accession-num&gt;25587615&lt;/accession-num&gt;&lt;urls&gt;&lt;/urls&gt;&lt;electronic-resource-num&gt;10.1111/jgh.12566&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5" w:tooltip="Weifeng, 2014 #2" w:history="1">
        <w:r w:rsidR="00BB290A" w:rsidRPr="0052398A">
          <w:rPr>
            <w:rFonts w:ascii="Book Antiqua" w:hAnsi="Book Antiqua"/>
            <w:noProof/>
            <w:sz w:val="24"/>
            <w:szCs w:val="24"/>
            <w:vertAlign w:val="superscript"/>
          </w:rPr>
          <w:t>5</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w:t>
      </w:r>
    </w:p>
    <w:bookmarkEnd w:id="87"/>
    <w:bookmarkEnd w:id="88"/>
    <w:p w:rsidR="00033796" w:rsidRPr="0052398A" w:rsidRDefault="00033796" w:rsidP="00866B62">
      <w:pPr>
        <w:snapToGrid w:val="0"/>
        <w:spacing w:line="360" w:lineRule="auto"/>
        <w:ind w:firstLineChars="100" w:firstLine="240"/>
        <w:rPr>
          <w:rFonts w:ascii="Book Antiqua" w:hAnsi="Book Antiqua"/>
          <w:sz w:val="24"/>
          <w:szCs w:val="24"/>
        </w:rPr>
      </w:pPr>
      <w:r w:rsidRPr="0052398A">
        <w:rPr>
          <w:rFonts w:ascii="Book Antiqua" w:hAnsi="Book Antiqua"/>
          <w:sz w:val="24"/>
          <w:szCs w:val="24"/>
        </w:rPr>
        <w:t>Differentiating NE</w:t>
      </w:r>
      <w:r w:rsidR="002D5EA2" w:rsidRPr="0052398A">
        <w:rPr>
          <w:rFonts w:ascii="Book Antiqua" w:hAnsi="Book Antiqua"/>
          <w:sz w:val="24"/>
          <w:szCs w:val="24"/>
        </w:rPr>
        <w:t>RD from FH remains challenging</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&lt;EndNote&gt;&lt;Cite&gt;&lt;Author&gt;Galmiche&lt;/Author&gt;&lt;Year&gt;2006&lt;/Year&gt;&lt;RecNum&gt;32&lt;/RecNum&gt;&lt;DisplayText&gt;[8]&lt;/DisplayText&gt;&lt;record&gt;&lt;rec-number&gt;32&lt;/rec-number&gt;&lt;foreign-keys&gt;&lt;key app="EN" db-id="pdfatdvvdted23efdfl5d25hzzr5f0epdazr"&gt;32&lt;/key&gt;&lt;/foreign-keys&gt;&lt;ref-type name="Journal Article"&gt;17&lt;/ref-type&gt;&lt;contributors&gt;&lt;authors&gt;&lt;author&gt;Galmiche, J. P.&lt;/author&gt;&lt;author&gt;Clouse, R. E.&lt;/author&gt;&lt;author&gt;Balint, A.&lt;/author&gt;&lt;author&gt;Cook, I. J.&lt;/author&gt;&lt;author&gt;Kahrilas, P. J.&lt;/author&gt;&lt;author&gt;Paterson, W. G.&lt;/author&gt;&lt;author&gt;Smout, A. J.&lt;/author&gt;&lt;/authors&gt;&lt;/contributors&gt;&lt;auth-address&gt;University of Nantes, Nantes, France.&lt;/auth-address&gt;&lt;titles&gt;&lt;title&gt;Functional esophageal disorder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1459-65&lt;/pages&gt;&lt;volume&gt;130&lt;/volume&gt;&lt;number&gt;5&lt;/number&gt;&lt;edition&gt;2006/05/09&lt;/edition&gt;&lt;keywords&gt;&lt;keyword&gt;Animals&lt;/keyword&gt;&lt;keyword&gt;Chest Pain/*physiopathology/prevention &amp;amp; control/therapy&lt;/keyword&gt;&lt;keyword&gt;Deglutition Disorders/*physiopathology/psychology/therapy&lt;/keyword&gt;&lt;keyword&gt;Esophageal Diseases/diagnosis/*physiopathology/psychology/therapy&lt;/keyword&gt;&lt;keyword&gt;Heartburn/*physiopathology/psychology/therapy&lt;/keyword&gt;&lt;keyword&gt;Humans&lt;/keyword&gt;&lt;/keywords&gt;&lt;dates&gt;&lt;year&gt;2006&lt;/year&gt;&lt;pub-dates&gt;&lt;date&gt;Apr&lt;/date&gt;&lt;/pub-dates&gt;&lt;/dates&gt;&lt;isbn&gt;0016-5085 (Print)&amp;#xD;0016-5085&lt;/isbn&gt;&lt;accession-num&gt;16678559&lt;/accession-num&gt;&lt;urls&gt;&lt;/urls&gt;&lt;electronic-resource-num&gt;10.1053/j.gastro.2005.08.060&lt;/electronic-resource-num&gt;&lt;remote-database-provider&gt;Nlm&lt;/remote-database-provider&gt;&lt;language&gt;eng&lt;/language&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8" w:tooltip="Galmiche, 2006 #32" w:history="1">
        <w:r w:rsidR="00BB290A" w:rsidRPr="0052398A">
          <w:rPr>
            <w:rFonts w:ascii="Book Antiqua" w:hAnsi="Book Antiqua"/>
            <w:noProof/>
            <w:sz w:val="24"/>
            <w:szCs w:val="24"/>
            <w:vertAlign w:val="superscript"/>
          </w:rPr>
          <w:t>8</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as both disorders share similar clinical manifestations, such as reflux symptoms and normal esophageal appearance on traditional endoscopy. The responsiveness to PPI tests is diagnostic of GERD and excludes the possibility of FH, but the converse is not necessarily true because the response rate of NERD to PPI therapy was reported to be low, around</w:t>
      </w:r>
      <w:r w:rsidR="00866B62" w:rsidRPr="0052398A">
        <w:rPr>
          <w:rFonts w:ascii="Book Antiqua" w:hAnsi="Book Antiqua" w:hint="eastAsia"/>
          <w:sz w:val="24"/>
          <w:szCs w:val="24"/>
        </w:rPr>
        <w:t xml:space="preserve"> </w:t>
      </w:r>
      <w:r w:rsidRPr="0052398A">
        <w:rPr>
          <w:rFonts w:ascii="Book Antiqua" w:hAnsi="Book Antiqua"/>
          <w:sz w:val="24"/>
          <w:szCs w:val="24"/>
        </w:rPr>
        <w:t>37</w:t>
      </w:r>
      <w:r w:rsidR="00866B62" w:rsidRPr="0052398A">
        <w:rPr>
          <w:rFonts w:ascii="Book Antiqua" w:hAnsi="Book Antiqua"/>
          <w:sz w:val="24"/>
          <w:szCs w:val="24"/>
        </w:rPr>
        <w:t>%</w:t>
      </w:r>
      <w:r w:rsidRPr="0052398A">
        <w:rPr>
          <w:rFonts w:ascii="Book Antiqua" w:hAnsi="Book Antiqua"/>
          <w:sz w:val="24"/>
          <w:szCs w:val="24"/>
        </w:rPr>
        <w:t>–</w:t>
      </w:r>
      <w:r w:rsidR="002D5EA2" w:rsidRPr="0052398A">
        <w:rPr>
          <w:rFonts w:ascii="Book Antiqua" w:hAnsi="Book Antiqua"/>
          <w:sz w:val="24"/>
          <w:szCs w:val="24"/>
        </w:rPr>
        <w:t>73%</w:t>
      </w:r>
      <w:r w:rsidR="00661E46" w:rsidRPr="0052398A">
        <w:rPr>
          <w:rFonts w:ascii="Book Antiqua" w:hAnsi="Book Antiqua"/>
          <w:sz w:val="24"/>
          <w:szCs w:val="24"/>
          <w:vertAlign w:val="superscript"/>
        </w:rPr>
        <w:fldChar w:fldCharType="begin">
          <w:fldData xml:space="preserve">PEVuZE5vdGU+PENpdGU+PEF1dGhvcj5DaGV5PC9BdXRob3I+PFllYXI+MjAwNDwvWWVhcj48UmVj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bG9naWNhbCBBc3NvY2lhdGlvbjwvYWx0LXRpdGxlPjwvdGl0bGVzPjxwZXJpb2RpY2FsPjxmdWxs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PEVuZE5vdGU+PENpdGU+PEF1dGhvcj5DaGV5PC9BdXRob3I+PFllYXI+MjAwNDwvWWVhcj48UmVj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16" w:tooltip="Chey, 2004 #45" w:history="1">
        <w:r w:rsidR="00BB290A" w:rsidRPr="0052398A">
          <w:rPr>
            <w:rFonts w:ascii="Book Antiqua" w:hAnsi="Book Antiqua"/>
            <w:noProof/>
            <w:sz w:val="24"/>
            <w:szCs w:val="24"/>
            <w:vertAlign w:val="superscript"/>
          </w:rPr>
          <w:t>16-18</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These findings indicate that more than one quarter of patients with NERD are refractory to PPIs, making it difficult to distinguish between NERD and FH. </w:t>
      </w:r>
      <w:bookmarkStart w:id="89" w:name="OLE_LINK68"/>
      <w:bookmarkStart w:id="90" w:name="OLE_LINK69"/>
      <w:r w:rsidR="000E5934" w:rsidRPr="0052398A">
        <w:rPr>
          <w:rFonts w:ascii="Book Antiqua" w:hAnsi="Book Antiqua"/>
          <w:sz w:val="24"/>
          <w:szCs w:val="24"/>
        </w:rPr>
        <w:t>Routine m</w:t>
      </w:r>
      <w:r w:rsidRPr="0052398A">
        <w:rPr>
          <w:rFonts w:ascii="Book Antiqua" w:hAnsi="Book Antiqua"/>
          <w:sz w:val="24"/>
          <w:szCs w:val="24"/>
        </w:rPr>
        <w:t xml:space="preserve">ethods of evaluating patients with persistent reflux symptoms after proton-pump </w:t>
      </w:r>
      <w:bookmarkStart w:id="91" w:name="OLE_LINK72"/>
      <w:bookmarkStart w:id="92" w:name="OLE_LINK73"/>
      <w:bookmarkEnd w:id="89"/>
      <w:bookmarkEnd w:id="90"/>
      <w:r w:rsidRPr="0052398A">
        <w:rPr>
          <w:rFonts w:ascii="Book Antiqua" w:hAnsi="Book Antiqua"/>
          <w:sz w:val="24"/>
          <w:szCs w:val="24"/>
        </w:rPr>
        <w:t>inhibitor</w:t>
      </w:r>
      <w:r w:rsidR="000E5934" w:rsidRPr="0052398A">
        <w:rPr>
          <w:rFonts w:ascii="Book Antiqua" w:hAnsi="Book Antiqua"/>
          <w:sz w:val="24"/>
          <w:szCs w:val="24"/>
        </w:rPr>
        <w:t xml:space="preserve"> </w:t>
      </w:r>
      <w:r w:rsidRPr="0052398A">
        <w:rPr>
          <w:rFonts w:ascii="Book Antiqua" w:hAnsi="Book Antiqua"/>
          <w:sz w:val="24"/>
          <w:szCs w:val="24"/>
        </w:rPr>
        <w:t xml:space="preserve">tests include </w:t>
      </w:r>
      <w:r w:rsidR="00866B62" w:rsidRPr="0052398A">
        <w:rPr>
          <w:rFonts w:ascii="Book Antiqua" w:hAnsi="Book Antiqua"/>
          <w:sz w:val="24"/>
          <w:szCs w:val="24"/>
        </w:rPr>
        <w:t>esophagogastroduodenoscopy</w:t>
      </w:r>
      <w:r w:rsidRPr="0052398A">
        <w:rPr>
          <w:rFonts w:ascii="Book Antiqua" w:hAnsi="Book Antiqua"/>
          <w:sz w:val="24"/>
          <w:szCs w:val="24"/>
        </w:rPr>
        <w:t xml:space="preserve"> and esophageal pH monitoring. Various new techniques have been introduced, including esophageal histopathological analysis and esophageal impedance monitoring, </w:t>
      </w:r>
      <w:r w:rsidR="000E5934" w:rsidRPr="0052398A">
        <w:rPr>
          <w:rFonts w:ascii="Book Antiqua" w:hAnsi="Book Antiqua"/>
          <w:sz w:val="24"/>
          <w:szCs w:val="24"/>
        </w:rPr>
        <w:t xml:space="preserve">in order </w:t>
      </w:r>
      <w:r w:rsidRPr="0052398A">
        <w:rPr>
          <w:rFonts w:ascii="Book Antiqua" w:hAnsi="Book Antiqua"/>
          <w:sz w:val="24"/>
          <w:szCs w:val="24"/>
        </w:rPr>
        <w:t xml:space="preserve">to improve the clinical management of patients </w:t>
      </w:r>
      <w:r w:rsidR="000E5934" w:rsidRPr="0052398A">
        <w:rPr>
          <w:rFonts w:ascii="Book Antiqua" w:hAnsi="Book Antiqua"/>
          <w:sz w:val="24"/>
          <w:szCs w:val="24"/>
        </w:rPr>
        <w:t>suspicious for</w:t>
      </w:r>
      <w:r w:rsidRPr="0052398A">
        <w:rPr>
          <w:rFonts w:ascii="Book Antiqua" w:hAnsi="Book Antiqua"/>
          <w:sz w:val="24"/>
          <w:szCs w:val="24"/>
        </w:rPr>
        <w:t xml:space="preserve"> NERD and FH.</w:t>
      </w:r>
      <w:bookmarkEnd w:id="91"/>
      <w:bookmarkEnd w:id="92"/>
      <w:r w:rsidRPr="0052398A">
        <w:rPr>
          <w:rFonts w:ascii="Book Antiqua" w:hAnsi="Book Antiqua"/>
          <w:sz w:val="24"/>
          <w:szCs w:val="24"/>
        </w:rPr>
        <w:t xml:space="preserve"> This study describes a</w:t>
      </w:r>
      <w:r w:rsidR="00175C4C" w:rsidRPr="0052398A">
        <w:rPr>
          <w:rFonts w:ascii="Book Antiqua" w:hAnsi="Book Antiqua"/>
          <w:sz w:val="24"/>
          <w:szCs w:val="24"/>
        </w:rPr>
        <w:t xml:space="preserve"> new</w:t>
      </w:r>
      <w:r w:rsidRPr="0052398A">
        <w:rPr>
          <w:rFonts w:ascii="Book Antiqua" w:hAnsi="Book Antiqua"/>
          <w:sz w:val="24"/>
          <w:szCs w:val="24"/>
        </w:rPr>
        <w:t xml:space="preserve"> method using AFI to differentiate between NERD and FH. The presence of purple lines in the distal esophagus on AFI, but which are indistinct on standard endoscopy, is considered diagnostic of GERD, including erosive esophagitis (EE) and NERD. Moreover, the endoscopic features identified by AFI were found to co</w:t>
      </w:r>
      <w:r w:rsidR="002D5EA2" w:rsidRPr="0052398A">
        <w:rPr>
          <w:rFonts w:ascii="Book Antiqua" w:hAnsi="Book Antiqua"/>
          <w:sz w:val="24"/>
          <w:szCs w:val="24"/>
        </w:rPr>
        <w:t>rrelate with pathologic reflux</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&lt;EndNote&gt;&lt;Cite&gt;&lt;Author&gt;Weifeng&lt;/Author&gt;&lt;Year&gt;2014&lt;/Year&gt;&lt;RecNum&gt;2&lt;/RecNum&gt;&lt;DisplayText&gt;[5]&lt;/DisplayText&gt;&lt;record&gt;&lt;rec-number&gt;2&lt;/rec-number&gt;&lt;foreign-keys&gt;&lt;key app="EN" db-id="pdfatdvvdted23efdfl5d25hzzr5f0epdazr"&gt;2&lt;/key&gt;&lt;/foreign-keys&gt;&lt;ref-type name="Journal Article"&gt;17&lt;/ref-type&gt;&lt;contributors&gt;&lt;authors&gt;&lt;author&gt;Weifeng, Wang&lt;/author&gt;&lt;author&gt;Noriya, Uedo&lt;/author&gt;&lt;author&gt;Yunsheng, Yang&lt;/author&gt;&lt;author&gt;Lihua, Peng&lt;/author&gt;&lt;author&gt;Diane, Bai&lt;/author&gt;&lt;author&gt;Zhongsheng, Lu&lt;/author&gt;&lt;author&gt;Kaichun, Fan&lt;/author&gt;&lt;author&gt;Juan, Wang&lt;/author&gt;&lt;author&gt;Xiaoxiao, Wang&lt;/author&gt;&lt;author&gt;Yunlong, Zhao&lt;/author&gt;&lt;/authors&gt;&lt;/contributors&gt;&lt;titles&gt;&lt;title&gt;Autofluorescence imaging endoscopy for predicting acid reflux in patients with gastroesophageal reflux disease&lt;/title&gt;&lt;secondary-title&gt;Journal of Gastroenterology &amp;amp; Hepatology&lt;/secondary-title&gt;&lt;/titles&gt;&lt;periodical&gt;&lt;full-title&gt;Journal of Gastroenterology &amp;amp; Hepatology&lt;/full-title&gt;&lt;abbr-1&gt;J Gastroenterol Hepatol&lt;/abbr-1&gt;&lt;/periodical&gt;&lt;pages&gt;1442-1448&lt;/pages&gt;&lt;volume&gt;29&lt;/volume&gt;&lt;number&gt;7&lt;/number&gt;&lt;dates&gt;&lt;year&gt;2014&lt;/year&gt;&lt;/dates&gt;&lt;accession-num&gt;25587615&lt;/accession-num&gt;&lt;urls&gt;&lt;/urls&gt;&lt;electronic-resource-num&gt;10.1111/jgh.12566&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5" w:tooltip="Weifeng, 2014 #2" w:history="1">
        <w:r w:rsidR="00BB290A" w:rsidRPr="0052398A">
          <w:rPr>
            <w:rFonts w:ascii="Book Antiqua" w:hAnsi="Book Antiqua"/>
            <w:noProof/>
            <w:sz w:val="24"/>
            <w:szCs w:val="24"/>
            <w:vertAlign w:val="superscript"/>
          </w:rPr>
          <w:t>5</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GERD is characteristic of reflux from the stomach to the esophagus, but no reflux underlies FH. Therefore positive findings on AFI </w:t>
      </w:r>
      <w:r w:rsidRPr="0052398A">
        <w:rPr>
          <w:rFonts w:ascii="Book Antiqua" w:hAnsi="Book Antiqua"/>
          <w:sz w:val="24"/>
          <w:szCs w:val="24"/>
        </w:rPr>
        <w:lastRenderedPageBreak/>
        <w:t>may help distinguish NERD from FH.</w:t>
      </w:r>
    </w:p>
    <w:p w:rsidR="0007579C" w:rsidRPr="0052398A" w:rsidRDefault="00033796" w:rsidP="00866B62">
      <w:pPr>
        <w:snapToGrid w:val="0"/>
        <w:spacing w:line="360" w:lineRule="auto"/>
        <w:ind w:firstLineChars="100" w:firstLine="240"/>
        <w:rPr>
          <w:rFonts w:ascii="Book Antiqua" w:hAnsi="Book Antiqua"/>
          <w:sz w:val="24"/>
          <w:szCs w:val="24"/>
          <w:u w:val="single"/>
        </w:rPr>
      </w:pPr>
      <w:r w:rsidRPr="0052398A">
        <w:rPr>
          <w:rFonts w:ascii="Book Antiqua" w:hAnsi="Book Antiqua"/>
          <w:sz w:val="24"/>
          <w:szCs w:val="24"/>
        </w:rPr>
        <w:t xml:space="preserve">Our results showed the diagnostic value of AFI in distinguishing between NERD and FH was promising, with a sensitivity of </w:t>
      </w:r>
      <w:r w:rsidR="00644914" w:rsidRPr="0052398A">
        <w:rPr>
          <w:rFonts w:ascii="Book Antiqua" w:hAnsi="Book Antiqua"/>
          <w:sz w:val="24"/>
          <w:szCs w:val="24"/>
        </w:rPr>
        <w:t>90.5</w:t>
      </w:r>
      <w:r w:rsidRPr="0052398A">
        <w:rPr>
          <w:rFonts w:ascii="Book Antiqua" w:hAnsi="Book Antiqua"/>
          <w:sz w:val="24"/>
          <w:szCs w:val="24"/>
        </w:rPr>
        <w:t>% and a</w:t>
      </w:r>
      <w:r w:rsidR="00537F47" w:rsidRPr="0052398A">
        <w:rPr>
          <w:rFonts w:ascii="Book Antiqua" w:hAnsi="Book Antiqua"/>
          <w:sz w:val="24"/>
          <w:szCs w:val="24"/>
        </w:rPr>
        <w:t xml:space="preserve"> </w:t>
      </w:r>
      <w:r w:rsidR="00644914" w:rsidRPr="0052398A">
        <w:rPr>
          <w:rFonts w:ascii="Book Antiqua" w:hAnsi="Book Antiqua"/>
          <w:sz w:val="24"/>
          <w:szCs w:val="24"/>
        </w:rPr>
        <w:t>specificity</w:t>
      </w:r>
      <w:r w:rsidR="00537F47" w:rsidRPr="0052398A">
        <w:rPr>
          <w:rFonts w:ascii="Book Antiqua" w:hAnsi="Book Antiqua"/>
          <w:sz w:val="24"/>
          <w:szCs w:val="24"/>
        </w:rPr>
        <w:t xml:space="preserve"> </w:t>
      </w:r>
      <w:r w:rsidRPr="0052398A">
        <w:rPr>
          <w:rFonts w:ascii="Book Antiqua" w:hAnsi="Book Antiqua"/>
          <w:sz w:val="24"/>
          <w:szCs w:val="24"/>
        </w:rPr>
        <w:t xml:space="preserve">of </w:t>
      </w:r>
      <w:r w:rsidR="00644914" w:rsidRPr="0052398A">
        <w:rPr>
          <w:rFonts w:ascii="Book Antiqua" w:hAnsi="Book Antiqua"/>
          <w:sz w:val="24"/>
          <w:szCs w:val="24"/>
        </w:rPr>
        <w:t>90</w:t>
      </w:r>
      <w:r w:rsidRPr="0052398A">
        <w:rPr>
          <w:rFonts w:ascii="Book Antiqua" w:hAnsi="Book Antiqua"/>
          <w:sz w:val="24"/>
          <w:szCs w:val="24"/>
        </w:rPr>
        <w:t xml:space="preserve">%. These findings were </w:t>
      </w:r>
      <w:r w:rsidR="00D94207" w:rsidRPr="0052398A">
        <w:rPr>
          <w:rFonts w:ascii="Book Antiqua" w:hAnsi="Book Antiqua"/>
          <w:sz w:val="24"/>
          <w:szCs w:val="24"/>
        </w:rPr>
        <w:t>comparable</w:t>
      </w:r>
      <w:r w:rsidR="000144A3" w:rsidRPr="0052398A">
        <w:rPr>
          <w:rFonts w:ascii="Book Antiqua" w:hAnsi="Book Antiqua"/>
          <w:sz w:val="24"/>
          <w:szCs w:val="24"/>
        </w:rPr>
        <w:t xml:space="preserve"> to results obtained</w:t>
      </w:r>
      <w:r w:rsidR="00537F47" w:rsidRPr="0052398A">
        <w:rPr>
          <w:rFonts w:ascii="Book Antiqua" w:hAnsi="Book Antiqua"/>
          <w:sz w:val="24"/>
          <w:szCs w:val="24"/>
        </w:rPr>
        <w:t xml:space="preserve"> </w:t>
      </w:r>
      <w:r w:rsidRPr="0052398A">
        <w:rPr>
          <w:rFonts w:ascii="Book Antiqua" w:hAnsi="Book Antiqua"/>
          <w:sz w:val="24"/>
          <w:szCs w:val="24"/>
        </w:rPr>
        <w:t xml:space="preserve">with other new diagnostic modalities, such as identification of microscopic esophagitis and analysis of esophageal baseline </w:t>
      </w:r>
      <w:r w:rsidR="00866B62" w:rsidRPr="0052398A">
        <w:rPr>
          <w:rFonts w:ascii="Book Antiqua" w:hAnsi="Book Antiqua"/>
          <w:sz w:val="24"/>
          <w:szCs w:val="24"/>
        </w:rPr>
        <w:t>impedance</w:t>
      </w:r>
      <w:r w:rsidR="00661E46" w:rsidRPr="0052398A">
        <w:rPr>
          <w:rFonts w:ascii="Book Antiqua" w:hAnsi="Book Antiqua"/>
          <w:sz w:val="24"/>
          <w:szCs w:val="24"/>
          <w:vertAlign w:val="superscript"/>
        </w:rPr>
        <w:fldChar w:fldCharType="begin">
          <w:fldData xml:space="preserve">PEVuZE5vdGU+PENpdGU+PEF1dGhvcj5TYXZhcmlubzwvQXV0aG9yPjxZZWFyPjIwMTM8L1llYXI+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PEVuZE5vdGU+PENpdGU+PEF1dGhvcj5TYXZhcmlubzwvQXV0aG9yPjxZZWFyPjIwMTM8L1llYXI+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19" w:tooltip="Savarino, 2013 #17" w:history="1">
        <w:r w:rsidR="00BB290A" w:rsidRPr="0052398A">
          <w:rPr>
            <w:rFonts w:ascii="Book Antiqua" w:hAnsi="Book Antiqua"/>
            <w:noProof/>
            <w:sz w:val="24"/>
            <w:szCs w:val="24"/>
            <w:vertAlign w:val="superscript"/>
          </w:rPr>
          <w:t>19</w:t>
        </w:r>
      </w:hyperlink>
      <w:r w:rsidR="00BB290A" w:rsidRPr="0052398A">
        <w:rPr>
          <w:rFonts w:ascii="Book Antiqua" w:hAnsi="Book Antiqua"/>
          <w:noProof/>
          <w:sz w:val="24"/>
          <w:szCs w:val="24"/>
          <w:vertAlign w:val="superscript"/>
        </w:rPr>
        <w:t>,</w:t>
      </w:r>
      <w:hyperlink w:anchor="_ENREF_20" w:tooltip="Kandulski, 2014 #18" w:history="1">
        <w:r w:rsidR="00BB290A" w:rsidRPr="0052398A">
          <w:rPr>
            <w:rFonts w:ascii="Book Antiqua" w:hAnsi="Book Antiqua"/>
            <w:noProof/>
            <w:sz w:val="24"/>
            <w:szCs w:val="24"/>
            <w:vertAlign w:val="superscript"/>
          </w:rPr>
          <w:t>20</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w:t>
      </w:r>
      <w:r w:rsidR="00E1637C" w:rsidRPr="0052398A">
        <w:rPr>
          <w:rFonts w:ascii="Book Antiqua" w:hAnsi="Book Antiqua"/>
          <w:sz w:val="24"/>
          <w:szCs w:val="24"/>
        </w:rPr>
        <w:t xml:space="preserve">Microscopic esophagitis, which is considered </w:t>
      </w:r>
      <w:r w:rsidR="00537F47" w:rsidRPr="0052398A">
        <w:rPr>
          <w:rFonts w:ascii="Book Antiqua" w:hAnsi="Book Antiqua"/>
          <w:sz w:val="24"/>
          <w:szCs w:val="24"/>
        </w:rPr>
        <w:t xml:space="preserve">as </w:t>
      </w:r>
      <w:r w:rsidR="00E1637C" w:rsidRPr="0052398A">
        <w:rPr>
          <w:rFonts w:ascii="Book Antiqua" w:hAnsi="Book Antiqua"/>
          <w:sz w:val="24"/>
          <w:szCs w:val="24"/>
        </w:rPr>
        <w:t>a histological marker of both erosive esophagitis and NERD</w:t>
      </w:r>
      <w:r w:rsidR="00661E46" w:rsidRPr="0052398A">
        <w:rPr>
          <w:rFonts w:ascii="Book Antiqua" w:hAnsi="Book Antiqua"/>
          <w:sz w:val="24"/>
          <w:szCs w:val="24"/>
          <w:vertAlign w:val="superscript"/>
        </w:rPr>
        <w:fldChar w:fldCharType="begin">
          <w:fldData xml:space="preserve">PEVuZE5vdGU+PENpdGU+PEF1dGhvcj5aZW50aWxpbjwvQXV0aG9yPjxZZWFyPjIwMDU8L1llYXI+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PEVuZE5vdGU+PENpdGU+PEF1dGhvcj5aZW50aWxpbjwvQXV0aG9yPjxZZWFyPjIwMDU8L1llYXI+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1" w:tooltip="Zentilin, 2005 #37" w:history="1">
        <w:r w:rsidR="00BB290A" w:rsidRPr="0052398A">
          <w:rPr>
            <w:rFonts w:ascii="Book Antiqua" w:hAnsi="Book Antiqua"/>
            <w:noProof/>
            <w:sz w:val="24"/>
            <w:szCs w:val="24"/>
            <w:vertAlign w:val="superscript"/>
          </w:rPr>
          <w:t>21</w:t>
        </w:r>
      </w:hyperlink>
      <w:r w:rsidR="00866B62" w:rsidRPr="0052398A">
        <w:rPr>
          <w:rFonts w:ascii="Book Antiqua" w:hAnsi="Book Antiqua"/>
          <w:noProof/>
          <w:sz w:val="24"/>
          <w:szCs w:val="24"/>
          <w:vertAlign w:val="superscript"/>
        </w:rPr>
        <w:t>,</w:t>
      </w:r>
      <w:hyperlink w:anchor="_ENREF_22" w:tooltip="Fiocca, 2010 #22" w:history="1">
        <w:r w:rsidR="00BB290A" w:rsidRPr="0052398A">
          <w:rPr>
            <w:rFonts w:ascii="Book Antiqua" w:hAnsi="Book Antiqua"/>
            <w:noProof/>
            <w:sz w:val="24"/>
            <w:szCs w:val="24"/>
            <w:vertAlign w:val="superscript"/>
          </w:rPr>
          <w:t>22</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00E1637C" w:rsidRPr="0052398A">
        <w:rPr>
          <w:rFonts w:ascii="Book Antiqua" w:hAnsi="Book Antiqua"/>
          <w:sz w:val="24"/>
          <w:szCs w:val="24"/>
        </w:rPr>
        <w:t xml:space="preserve">, can be observed in the distal esophagus of almost all patients with erosive esophagitis </w:t>
      </w:r>
      <w:r w:rsidR="00D94207" w:rsidRPr="0052398A">
        <w:rPr>
          <w:rFonts w:ascii="Book Antiqua" w:hAnsi="Book Antiqua"/>
          <w:sz w:val="24"/>
          <w:szCs w:val="24"/>
        </w:rPr>
        <w:t>and</w:t>
      </w:r>
      <w:r w:rsidR="00E1637C" w:rsidRPr="0052398A">
        <w:rPr>
          <w:rFonts w:ascii="Book Antiqua" w:hAnsi="Book Antiqua"/>
          <w:sz w:val="24"/>
          <w:szCs w:val="24"/>
        </w:rPr>
        <w:t xml:space="preserve"> in 70%</w:t>
      </w:r>
      <w:r w:rsidR="00866B62" w:rsidRPr="0052398A">
        <w:rPr>
          <w:rFonts w:ascii="Book Antiqua" w:hAnsi="Book Antiqua" w:hint="eastAsia"/>
          <w:sz w:val="24"/>
          <w:szCs w:val="24"/>
        </w:rPr>
        <w:t>-</w:t>
      </w:r>
      <w:r w:rsidR="00E1637C" w:rsidRPr="0052398A">
        <w:rPr>
          <w:rFonts w:ascii="Book Antiqua" w:hAnsi="Book Antiqua"/>
          <w:sz w:val="24"/>
          <w:szCs w:val="24"/>
        </w:rPr>
        <w:t>76% of those with NERD</w:t>
      </w:r>
      <w:r w:rsidR="00661E46" w:rsidRPr="0052398A">
        <w:rPr>
          <w:rFonts w:ascii="Book Antiqua" w:hAnsi="Book Antiqua"/>
          <w:sz w:val="24"/>
          <w:szCs w:val="24"/>
          <w:vertAlign w:val="superscript"/>
        </w:rPr>
        <w:fldChar w:fldCharType="begin">
          <w:fldData xml:space="preserve">PEVuZE5vdGU+PENpdGU+PEF1dGhvcj5aZW50aWxpbjwvQXV0aG9yPjxZZWFyPjIwMDU8L1llYXI+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PEVuZE5vdGU+PENpdGU+PEF1dGhvcj5aZW50aWxpbjwvQXV0aG9yPjxZZWFyPjIwMDU8L1llYXI+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1" w:tooltip="Zentilin, 2005 #37" w:history="1">
        <w:r w:rsidR="00BB290A" w:rsidRPr="0052398A">
          <w:rPr>
            <w:rFonts w:ascii="Book Antiqua" w:hAnsi="Book Antiqua"/>
            <w:noProof/>
            <w:sz w:val="24"/>
            <w:szCs w:val="24"/>
            <w:vertAlign w:val="superscript"/>
          </w:rPr>
          <w:t>21</w:t>
        </w:r>
      </w:hyperlink>
      <w:r w:rsidR="00866B62" w:rsidRPr="0052398A">
        <w:rPr>
          <w:rFonts w:ascii="Book Antiqua" w:hAnsi="Book Antiqua"/>
          <w:noProof/>
          <w:sz w:val="24"/>
          <w:szCs w:val="24"/>
          <w:vertAlign w:val="superscript"/>
        </w:rPr>
        <w:t>,</w:t>
      </w:r>
      <w:hyperlink w:anchor="_ENREF_23" w:tooltip="Mastracci, 2009 #26" w:history="1">
        <w:r w:rsidR="00BB290A" w:rsidRPr="0052398A">
          <w:rPr>
            <w:rFonts w:ascii="Book Antiqua" w:hAnsi="Book Antiqua"/>
            <w:noProof/>
            <w:sz w:val="24"/>
            <w:szCs w:val="24"/>
            <w:vertAlign w:val="superscript"/>
          </w:rPr>
          <w:t>23</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00E1637C" w:rsidRPr="0052398A">
        <w:rPr>
          <w:rFonts w:ascii="Book Antiqua" w:hAnsi="Book Antiqua"/>
          <w:sz w:val="24"/>
          <w:szCs w:val="24"/>
        </w:rPr>
        <w:t>.</w:t>
      </w:r>
      <w:r w:rsidR="00D94207" w:rsidRPr="0052398A">
        <w:rPr>
          <w:rFonts w:ascii="Book Antiqua" w:hAnsi="Book Antiqua"/>
          <w:sz w:val="24"/>
          <w:szCs w:val="24"/>
        </w:rPr>
        <w:t xml:space="preserve"> Recently, it was reported that h</w:t>
      </w:r>
      <w:r w:rsidRPr="0052398A">
        <w:rPr>
          <w:rFonts w:ascii="Book Antiqua" w:hAnsi="Book Antiqua"/>
          <w:sz w:val="24"/>
          <w:szCs w:val="24"/>
        </w:rPr>
        <w:t>istological evaluation of biopsy specimens from the distal esophagus of pa</w:t>
      </w:r>
      <w:r w:rsidR="00171EF1" w:rsidRPr="0052398A">
        <w:rPr>
          <w:rFonts w:ascii="Book Antiqua" w:hAnsi="Book Antiqua"/>
          <w:sz w:val="24"/>
          <w:szCs w:val="24"/>
        </w:rPr>
        <w:t>tients with reflux symptoms</w:t>
      </w:r>
      <w:r w:rsidR="00537F47" w:rsidRPr="0052398A">
        <w:rPr>
          <w:rFonts w:ascii="Book Antiqua" w:hAnsi="Book Antiqua"/>
          <w:sz w:val="24"/>
          <w:szCs w:val="24"/>
        </w:rPr>
        <w:t xml:space="preserve"> to show the presence or absence of microscopic esophagitis</w:t>
      </w:r>
      <w:r w:rsidR="00171EF1" w:rsidRPr="0052398A">
        <w:rPr>
          <w:rFonts w:ascii="Book Antiqua" w:hAnsi="Book Antiqua"/>
          <w:sz w:val="24"/>
          <w:szCs w:val="24"/>
        </w:rPr>
        <w:t xml:space="preserve"> was</w:t>
      </w:r>
      <w:r w:rsidR="00537F47" w:rsidRPr="0052398A">
        <w:rPr>
          <w:rFonts w:ascii="Book Antiqua" w:hAnsi="Book Antiqua"/>
          <w:sz w:val="24"/>
          <w:szCs w:val="24"/>
        </w:rPr>
        <w:t xml:space="preserve"> </w:t>
      </w:r>
      <w:r w:rsidRPr="0052398A">
        <w:rPr>
          <w:rFonts w:ascii="Book Antiqua" w:hAnsi="Book Antiqua"/>
          <w:sz w:val="24"/>
          <w:szCs w:val="24"/>
        </w:rPr>
        <w:t>capable of</w:t>
      </w:r>
      <w:r w:rsidR="00537F47" w:rsidRPr="0052398A">
        <w:rPr>
          <w:rFonts w:ascii="Book Antiqua" w:hAnsi="Book Antiqua"/>
          <w:sz w:val="24"/>
          <w:szCs w:val="24"/>
        </w:rPr>
        <w:t xml:space="preserve"> </w:t>
      </w:r>
      <w:r w:rsidRPr="0052398A">
        <w:rPr>
          <w:rFonts w:ascii="Book Antiqua" w:hAnsi="Book Antiqua"/>
          <w:sz w:val="24"/>
          <w:szCs w:val="24"/>
        </w:rPr>
        <w:t>differentiating NERD from FH, with a sensitivity of 74% and an accuracy of 79%</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&lt;EndNote&gt;&lt;Cite&gt;&lt;Author&gt;Savarino&lt;/Author&gt;&lt;Year&gt;2013&lt;/Year&gt;&lt;RecNum&gt;16&lt;/RecNum&gt;&lt;DisplayText&gt;[19]&lt;/DisplayText&gt;&lt;record&gt;&lt;rec-number&gt;16&lt;/rec-number&gt;&lt;foreign-keys&gt;&lt;key app="EN" db-id="pdfatdvvdted23efdfl5d25hzzr5f0epdazr"&gt;16&lt;/key&gt;&lt;/foreign-keys&gt;&lt;ref-type name="Journal Article"&gt;17&lt;/ref-type&gt;&lt;contributors&gt;&lt;authors&gt;&lt;author&gt;Savarino, Edoardo&lt;/author&gt;&lt;author&gt;Zentilin, Patrizia&lt;/author&gt;&lt;author&gt;Mastracci, Luca&lt;/author&gt;&lt;author&gt;Dulbecco, Pietro&lt;/author&gt;&lt;author&gt;Marabotto, Elisa&lt;/author&gt;&lt;author&gt;Gemignani, Lorenzo&lt;/author&gt;&lt;author&gt;Bruzzone, Luca&lt;/author&gt;&lt;author&gt;Bortoli, Nicola De&lt;/author&gt;&lt;author&gt;Frigo, Anna Chiara&lt;/author&gt;&lt;author&gt;Fiocca, Roberto&lt;/author&gt;&lt;/authors&gt;&lt;/contributors&gt;&lt;titles&gt;&lt;title&gt;Microscopic esophagitis distinguishes patients with non-erosive reflux disease from those with functional heartburn&lt;/title&gt;&lt;secondary-title&gt;Journal of Gastroenterology&lt;/secondary-title&gt;&lt;/titles&gt;&lt;periodical&gt;&lt;full-title&gt;Journal of Gastroenterology&lt;/full-title&gt;&lt;abbr-1&gt;J Gastroenterol&lt;/abbr-1&gt;&lt;/periodical&gt;&lt;pages&gt;473-482&lt;/pages&gt;&lt;volume&gt;48&lt;/volume&gt;&lt;number&gt;4&lt;/number&gt;&lt;dates&gt;&lt;year&gt;2013&lt;/year&gt;&lt;/dates&gt;&lt;urls&gt;&lt;/urls&gt;&lt;/record&gt;&lt;/Cite&gt;&lt;/EndNote&gt;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19" w:tooltip="Savarino, 2013 #17" w:history="1">
        <w:r w:rsidR="00BB290A" w:rsidRPr="0052398A">
          <w:rPr>
            <w:rFonts w:ascii="Book Antiqua" w:hAnsi="Book Antiqua"/>
            <w:noProof/>
            <w:sz w:val="24"/>
            <w:szCs w:val="24"/>
            <w:vertAlign w:val="superscript"/>
          </w:rPr>
          <w:t>19</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w:t>
      </w:r>
      <w:r w:rsidR="00171EF1" w:rsidRPr="0052398A">
        <w:rPr>
          <w:rFonts w:ascii="Book Antiqua" w:hAnsi="Book Antiqua"/>
          <w:sz w:val="24"/>
          <w:szCs w:val="24"/>
        </w:rPr>
        <w:t>Also</w:t>
      </w:r>
      <w:r w:rsidRPr="0052398A">
        <w:rPr>
          <w:rFonts w:ascii="Book Antiqua" w:hAnsi="Book Antiqua"/>
          <w:sz w:val="24"/>
          <w:szCs w:val="24"/>
        </w:rPr>
        <w:t>, change in baseline impedance was found to be a marker of pathological reflux, which can distinguish NERD from FH with a sensitivity of 78% and a specificity of 71%</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&lt;EndNote&gt;&lt;Cite&gt;&lt;Author&gt;Kandulski&lt;/Author&gt;&lt;Year&gt;2014&lt;/Year&gt;&lt;RecNum&gt;18&lt;/RecNum&gt;&lt;DisplayText&gt;[20]&lt;/DisplayText&gt;&lt;record&gt;&lt;rec-number&gt;18&lt;/rec-number&gt;&lt;foreign-keys&gt;&lt;key app="EN" db-id="pdfatdvvdted23efdfl5d25hzzr5f0epdazr"&gt;18&lt;/key&gt;&lt;/foreign-keys&gt;&lt;ref-type name="Journal Article"&gt;17&lt;/ref-type&gt;&lt;contributors&gt;&lt;authors&gt;&lt;author&gt;Kandulski, Arne&lt;/author&gt;&lt;author&gt;Weigt, Jochen&lt;/author&gt;&lt;author&gt;Caro, Carlos&lt;/author&gt;&lt;author&gt;Jechorek, Doerthe&lt;/author&gt;&lt;author&gt;Wex, Thomas&lt;/author&gt;&lt;author&gt;Malfertheiner, Peter&lt;/author&gt;&lt;/authors&gt;&lt;/contributors&gt;&lt;titles&gt;&lt;title&gt;Esophageal Intraluminal Baseline Impedance Differentiates Gastroesophageal Reflux Disease From Functional Heartburn&lt;/title&gt;&lt;secondary-title&gt;Clinical Gastroenterology &amp;amp; Hepatology&lt;/secondary-title&gt;&lt;/titles&gt;&lt;periodical&gt;&lt;full-title&gt;Clinical Gastroenterology &amp;amp; Hepatology&lt;/full-title&gt;&lt;abbr-1&gt;Clin Gastroenterol Hepatol&lt;/abbr-1&gt;&lt;abbr-2&gt;Clin Gastroenterol Hepatol&lt;/abbr-2&gt;&lt;/periodical&gt;&lt;pages&gt;1075-1081&lt;/pages&gt;&lt;volume&gt;13&lt;/volume&gt;&lt;number&gt;6&lt;/number&gt;&lt;dates&gt;&lt;year&gt;2014&lt;/year&gt;&lt;/dates&gt;&lt;accession-num&gt;25496815&lt;/accession-num&gt;&lt;urls&gt;&lt;/urls&gt;&lt;electronic-resource-num&gt;10.1016/j.cgh.2014.11.033&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0" w:tooltip="Kandulski, 2014 #18" w:history="1">
        <w:r w:rsidR="00BB290A" w:rsidRPr="0052398A">
          <w:rPr>
            <w:rFonts w:ascii="Book Antiqua" w:hAnsi="Book Antiqua"/>
            <w:noProof/>
            <w:sz w:val="24"/>
            <w:szCs w:val="24"/>
            <w:vertAlign w:val="superscript"/>
          </w:rPr>
          <w:t>20</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w:t>
      </w:r>
      <w:r w:rsidR="00537F47" w:rsidRPr="0052398A">
        <w:rPr>
          <w:rFonts w:ascii="Book Antiqua" w:hAnsi="Book Antiqua"/>
          <w:sz w:val="24"/>
          <w:szCs w:val="24"/>
        </w:rPr>
        <w:t xml:space="preserve"> </w:t>
      </w:r>
      <w:r w:rsidR="00171EF1" w:rsidRPr="0052398A">
        <w:rPr>
          <w:rFonts w:ascii="Book Antiqua" w:hAnsi="Book Antiqua"/>
          <w:sz w:val="24"/>
          <w:szCs w:val="24"/>
        </w:rPr>
        <w:t>In addition</w:t>
      </w:r>
      <w:r w:rsidR="0007579C" w:rsidRPr="0052398A">
        <w:rPr>
          <w:rFonts w:ascii="Book Antiqua" w:hAnsi="Book Antiqua"/>
          <w:sz w:val="24"/>
          <w:szCs w:val="24"/>
        </w:rPr>
        <w:t>, p</w:t>
      </w:r>
      <w:r w:rsidR="00947188" w:rsidRPr="0052398A">
        <w:rPr>
          <w:rFonts w:ascii="Book Antiqua" w:hAnsi="Book Antiqua"/>
          <w:sz w:val="24"/>
          <w:szCs w:val="24"/>
        </w:rPr>
        <w:t>rolonged</w:t>
      </w:r>
      <w:r w:rsidR="00537F47" w:rsidRPr="0052398A">
        <w:rPr>
          <w:rFonts w:ascii="Book Antiqua" w:hAnsi="Book Antiqua"/>
          <w:sz w:val="24"/>
          <w:szCs w:val="24"/>
        </w:rPr>
        <w:t xml:space="preserve"> </w:t>
      </w:r>
      <w:r w:rsidR="00947188" w:rsidRPr="0052398A">
        <w:rPr>
          <w:rFonts w:ascii="Book Antiqua" w:hAnsi="Book Antiqua"/>
          <w:sz w:val="24"/>
          <w:szCs w:val="24"/>
        </w:rPr>
        <w:t>wireless esophageal pH monitoring</w:t>
      </w:r>
      <w:r w:rsidR="00537F47" w:rsidRPr="0052398A">
        <w:rPr>
          <w:rFonts w:ascii="Book Antiqua" w:hAnsi="Book Antiqua"/>
          <w:sz w:val="24"/>
          <w:szCs w:val="24"/>
        </w:rPr>
        <w:t xml:space="preserve"> </w:t>
      </w:r>
      <w:r w:rsidR="0007579C" w:rsidRPr="0052398A">
        <w:rPr>
          <w:rFonts w:ascii="Book Antiqua" w:hAnsi="Book Antiqua"/>
          <w:sz w:val="24"/>
          <w:szCs w:val="24"/>
        </w:rPr>
        <w:t>was found to have</w:t>
      </w:r>
      <w:r w:rsidR="00947188" w:rsidRPr="0052398A">
        <w:rPr>
          <w:rFonts w:ascii="Book Antiqua" w:hAnsi="Book Antiqua"/>
          <w:sz w:val="24"/>
          <w:szCs w:val="24"/>
        </w:rPr>
        <w:t xml:space="preserve"> higher </w:t>
      </w:r>
      <w:r w:rsidR="0007579C" w:rsidRPr="0052398A">
        <w:rPr>
          <w:rFonts w:ascii="Book Antiqua" w:hAnsi="Book Antiqua"/>
          <w:sz w:val="24"/>
          <w:szCs w:val="24"/>
        </w:rPr>
        <w:t>sensitivity</w:t>
      </w:r>
      <w:r w:rsidR="00947188" w:rsidRPr="0052398A">
        <w:rPr>
          <w:rFonts w:ascii="Book Antiqua" w:hAnsi="Book Antiqua"/>
          <w:sz w:val="24"/>
          <w:szCs w:val="24"/>
        </w:rPr>
        <w:t xml:space="preserve"> in identifying NERD</w:t>
      </w:r>
      <w:r w:rsidR="0007579C" w:rsidRPr="0052398A">
        <w:rPr>
          <w:rFonts w:ascii="Book Antiqua" w:hAnsi="Book Antiqua"/>
          <w:sz w:val="24"/>
          <w:szCs w:val="24"/>
        </w:rPr>
        <w:t xml:space="preserve"> than 24-h</w:t>
      </w:r>
      <w:r w:rsidR="00537F47" w:rsidRPr="0052398A">
        <w:rPr>
          <w:rFonts w:ascii="Book Antiqua" w:hAnsi="Book Antiqua"/>
          <w:sz w:val="24"/>
          <w:szCs w:val="24"/>
        </w:rPr>
        <w:t xml:space="preserve"> </w:t>
      </w:r>
      <w:r w:rsidR="0007579C" w:rsidRPr="0052398A">
        <w:rPr>
          <w:rFonts w:ascii="Book Antiqua" w:hAnsi="Book Antiqua"/>
          <w:sz w:val="24"/>
          <w:szCs w:val="24"/>
        </w:rPr>
        <w:t>pH monitoring</w:t>
      </w:r>
      <w:r w:rsidR="00947188" w:rsidRPr="0052398A">
        <w:rPr>
          <w:rFonts w:ascii="Book Antiqua" w:hAnsi="Book Antiqua"/>
          <w:sz w:val="24"/>
          <w:szCs w:val="24"/>
        </w:rPr>
        <w:t>.</w:t>
      </w:r>
      <w:r w:rsidR="00537F47" w:rsidRPr="0052398A">
        <w:rPr>
          <w:rFonts w:ascii="Book Antiqua" w:hAnsi="Book Antiqua"/>
          <w:sz w:val="24"/>
          <w:szCs w:val="24"/>
        </w:rPr>
        <w:t xml:space="preserve"> </w:t>
      </w:r>
      <w:r w:rsidR="00947188" w:rsidRPr="0052398A">
        <w:rPr>
          <w:rFonts w:ascii="Book Antiqua" w:hAnsi="Book Antiqua"/>
          <w:sz w:val="24"/>
          <w:szCs w:val="24"/>
        </w:rPr>
        <w:t>N</w:t>
      </w:r>
      <w:r w:rsidR="003241EA" w:rsidRPr="0052398A">
        <w:rPr>
          <w:rFonts w:ascii="Book Antiqua" w:hAnsi="Book Antiqua"/>
          <w:sz w:val="24"/>
          <w:szCs w:val="24"/>
        </w:rPr>
        <w:t>early one-third of patients who fulfilled the Rome III criteria for FH were found to have NERD after esophageal pH monitori</w:t>
      </w:r>
      <w:r w:rsidR="002D5EA2" w:rsidRPr="0052398A">
        <w:rPr>
          <w:rFonts w:ascii="Book Antiqua" w:hAnsi="Book Antiqua"/>
          <w:sz w:val="24"/>
          <w:szCs w:val="24"/>
        </w:rPr>
        <w:t>ng for longer than 48 hours</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&lt;EndNote&gt;&lt;Cite&gt;&lt;Author&gt;Penagini&lt;/Author&gt;&lt;Year&gt;2015&lt;/Year&gt;&lt;RecNum&gt;20&lt;/RecNum&gt;&lt;DisplayText&gt;[24]&lt;/DisplayText&gt;&lt;record&gt;&lt;rec-number&gt;20&lt;/rec-number&gt;&lt;foreign-keys&gt;&lt;key app="EN" db-id="pdfatdvvdted23efdfl5d25hzzr5f0epdazr"&gt;20&lt;/key&gt;&lt;/foreign-keys&gt;&lt;ref-type name="Journal Article"&gt;17&lt;/ref-type&gt;&lt;contributors&gt;&lt;authors&gt;&lt;author&gt;Penagini, Roberto&lt;/author&gt;&lt;author&gt;Sweis, Rami&lt;/author&gt;&lt;author&gt;Mauro, Aurelio&lt;/author&gt;&lt;author&gt;Domingues, Gerson&lt;/author&gt;&lt;author&gt;Vales, Andres&lt;/author&gt;&lt;author&gt;Sifrim, Daniel&lt;/author&gt;&lt;/authors&gt;&lt;/contributors&gt;&lt;titles&gt;&lt;title&gt;Inconsistency in the Diagnosis of Functional Heartburn: Usefulness of Prolonged Wireless pH Monitoring in Patients With Proton Pump Inhibitor Refractory Gastroesophageal Reflux Disease&lt;/title&gt;&lt;secondary-title&gt;Journal of Neurogastroenterology &amp;amp; Motility&lt;/secondary-title&gt;&lt;/titles&gt;&lt;periodical&gt;&lt;full-title&gt;Journal of Neurogastroenterology &amp;amp; Motility&lt;/full-title&gt;&lt;abbr-1&gt;J Neurogastroenterol Motil&lt;/abbr-1&gt;&lt;/periodical&gt;&lt;pages&gt;265-272&lt;/pages&gt;&lt;volume&gt;21&lt;/volume&gt;&lt;number&gt;2&lt;/number&gt;&lt;dates&gt;&lt;year&gt;2015&lt;/year&gt;&lt;/dates&gt;&lt;accession-num&gt;25843078&lt;/accession-num&gt;&lt;urls&gt;&lt;/urls&gt;&lt;electronic-resource-num&gt;10.5056/jnm14075&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4" w:tooltip="Penagini, 2015 #20" w:history="1">
        <w:r w:rsidR="00BB290A" w:rsidRPr="0052398A">
          <w:rPr>
            <w:rFonts w:ascii="Book Antiqua" w:hAnsi="Book Antiqua"/>
            <w:noProof/>
            <w:sz w:val="24"/>
            <w:szCs w:val="24"/>
            <w:vertAlign w:val="superscript"/>
          </w:rPr>
          <w:t>24</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003241EA" w:rsidRPr="0052398A">
        <w:rPr>
          <w:rFonts w:ascii="Book Antiqua" w:hAnsi="Book Antiqua"/>
          <w:sz w:val="24"/>
          <w:szCs w:val="24"/>
        </w:rPr>
        <w:t>.</w:t>
      </w:r>
    </w:p>
    <w:p w:rsidR="00033796" w:rsidRPr="0052398A" w:rsidRDefault="00033796" w:rsidP="00866B62">
      <w:pPr>
        <w:snapToGrid w:val="0"/>
        <w:spacing w:line="360" w:lineRule="auto"/>
        <w:ind w:firstLineChars="100" w:firstLine="240"/>
        <w:rPr>
          <w:rFonts w:ascii="Book Antiqua" w:hAnsi="Book Antiqua"/>
          <w:sz w:val="24"/>
          <w:szCs w:val="24"/>
        </w:rPr>
      </w:pPr>
      <w:r w:rsidRPr="0052398A">
        <w:rPr>
          <w:rFonts w:ascii="Book Antiqua" w:hAnsi="Book Antiqua"/>
          <w:sz w:val="24"/>
          <w:szCs w:val="24"/>
        </w:rPr>
        <w:t xml:space="preserve">Although symptom-based approaches are favored in the initial diagnosis of GERD, endoscopic examination is </w:t>
      </w:r>
      <w:r w:rsidR="008B3A49" w:rsidRPr="0052398A">
        <w:rPr>
          <w:rFonts w:ascii="Book Antiqua" w:hAnsi="Book Antiqua"/>
          <w:sz w:val="24"/>
          <w:szCs w:val="24"/>
        </w:rPr>
        <w:t xml:space="preserve">always </w:t>
      </w:r>
      <w:r w:rsidRPr="0052398A">
        <w:rPr>
          <w:rFonts w:ascii="Book Antiqua" w:hAnsi="Book Antiqua"/>
          <w:sz w:val="24"/>
          <w:szCs w:val="24"/>
        </w:rPr>
        <w:t xml:space="preserve">recommended for patients who do not respond to PPI tests, and patients </w:t>
      </w:r>
      <w:r w:rsidR="008B3A49" w:rsidRPr="0052398A">
        <w:rPr>
          <w:rFonts w:ascii="Book Antiqua" w:hAnsi="Book Antiqua"/>
          <w:sz w:val="24"/>
          <w:szCs w:val="24"/>
        </w:rPr>
        <w:t>suspicious</w:t>
      </w:r>
      <w:r w:rsidRPr="0052398A">
        <w:rPr>
          <w:rFonts w:ascii="Book Antiqua" w:hAnsi="Book Antiqua"/>
          <w:sz w:val="24"/>
          <w:szCs w:val="24"/>
        </w:rPr>
        <w:t xml:space="preserve"> for Barrett’s esophagus</w:t>
      </w:r>
      <w:r w:rsidR="00661E46" w:rsidRPr="0052398A">
        <w:rPr>
          <w:rFonts w:ascii="Book Antiqua" w:hAnsi="Book Antiqua"/>
          <w:sz w:val="24"/>
          <w:szCs w:val="24"/>
          <w:vertAlign w:val="superscript"/>
        </w:rPr>
        <w:fldChar w:fldCharType="begin">
          <w:fldData xml:space="preserve">PEVuZE5vdGU+PENpdGU+PEF1dGhvcj5WYWtpbDwvQXV0aG9yPjxZZWFyPjIwMDY8L1llYXI+PFJl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PEVuZE5vdGU+PENpdGU+PEF1dGhvcj5WYWtpbDwvQXV0aG9yPjxZZWFyPjIwMDY8L1llYXI+PFJl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9" w:tooltip="Katz, 2012 #6" w:history="1">
        <w:r w:rsidR="00BB290A" w:rsidRPr="0052398A">
          <w:rPr>
            <w:rFonts w:ascii="Book Antiqua" w:hAnsi="Book Antiqua"/>
            <w:noProof/>
            <w:sz w:val="24"/>
            <w:szCs w:val="24"/>
            <w:vertAlign w:val="superscript"/>
          </w:rPr>
          <w:t>9</w:t>
        </w:r>
      </w:hyperlink>
      <w:r w:rsidR="00866B62" w:rsidRPr="0052398A">
        <w:rPr>
          <w:rFonts w:ascii="Book Antiqua" w:hAnsi="Book Antiqua"/>
          <w:noProof/>
          <w:sz w:val="24"/>
          <w:szCs w:val="24"/>
          <w:vertAlign w:val="superscript"/>
        </w:rPr>
        <w:t>,</w:t>
      </w:r>
      <w:hyperlink w:anchor="_ENREF_25" w:tooltip="Vakil, 2006 #38" w:history="1">
        <w:r w:rsidR="00BB290A" w:rsidRPr="0052398A">
          <w:rPr>
            <w:rFonts w:ascii="Book Antiqua" w:hAnsi="Book Antiqua"/>
            <w:noProof/>
            <w:sz w:val="24"/>
            <w:szCs w:val="24"/>
            <w:vertAlign w:val="superscript"/>
          </w:rPr>
          <w:t>25</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AFI may improve the diagnostic yield of dysplasia or early stage malignancy in the esophagus. </w:t>
      </w:r>
      <w:r w:rsidR="009A6015" w:rsidRPr="0052398A">
        <w:rPr>
          <w:rFonts w:ascii="Book Antiqua" w:hAnsi="Book Antiqua"/>
          <w:sz w:val="24"/>
          <w:szCs w:val="24"/>
        </w:rPr>
        <w:t>Recent studies showed</w:t>
      </w:r>
      <w:r w:rsidR="00E1637C" w:rsidRPr="0052398A">
        <w:rPr>
          <w:rFonts w:ascii="Book Antiqua" w:hAnsi="Book Antiqua"/>
          <w:sz w:val="24"/>
          <w:szCs w:val="24"/>
        </w:rPr>
        <w:t xml:space="preserve"> both second and third generation AFI systems </w:t>
      </w:r>
      <w:r w:rsidR="001161FA" w:rsidRPr="0052398A">
        <w:rPr>
          <w:rFonts w:ascii="Book Antiqua" w:hAnsi="Book Antiqua"/>
          <w:sz w:val="24"/>
          <w:szCs w:val="24"/>
        </w:rPr>
        <w:t>were</w:t>
      </w:r>
      <w:r w:rsidR="00E1637C" w:rsidRPr="0052398A">
        <w:rPr>
          <w:rFonts w:ascii="Book Antiqua" w:hAnsi="Book Antiqua"/>
          <w:sz w:val="24"/>
          <w:szCs w:val="24"/>
        </w:rPr>
        <w:t xml:space="preserve"> more effective than first generation systems in detecting early neoplastic lesions</w:t>
      </w:r>
      <w:r w:rsidR="00661E46" w:rsidRPr="0052398A">
        <w:rPr>
          <w:rFonts w:ascii="Book Antiqua" w:hAnsi="Book Antiqua"/>
          <w:sz w:val="24"/>
          <w:szCs w:val="24"/>
          <w:vertAlign w:val="superscript"/>
        </w:rPr>
        <w:fldChar w:fldCharType="begin">
          <w:fldData xml:space="preserve">PEVuZE5vdGU+PENpdGU+PEF1dGhvcj5UYW1haTwvQXV0aG9yPjxZZWFyPjIwMTQ8L1llYXI+PFJl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</w:fldData>
        </w:fldChar>
      </w:r>
      <w:r w:rsidR="00BB290A" w:rsidRPr="0052398A">
        <w:rPr>
          <w:rFonts w:ascii="Book Antiqua" w:hAnsi="Book Antiqua"/>
          <w:sz w:val="24"/>
          <w:szCs w:val="24"/>
          <w:vertAlign w:val="superscript"/>
        </w:rPr>
        <w:instrText xml:space="preserve"> ADDIN EN.CITE </w:instrText>
      </w:r>
      <w:r w:rsidR="00BB290A" w:rsidRPr="0052398A">
        <w:rPr>
          <w:rFonts w:ascii="Book Antiqua" w:hAnsi="Book Antiqua"/>
          <w:sz w:val="24"/>
          <w:szCs w:val="24"/>
          <w:vertAlign w:val="superscript"/>
        </w:rPr>
        <w:fldChar w:fldCharType="begin">
          <w:fldData xml:space="preserve">PEVuZE5vdGU+PENpdGU+PEF1dGhvcj5UYW1haTwvQXV0aG9yPjxZZWFyPjIwMTQ8L1llYXI+PFJl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</w:fldData>
        </w:fldChar>
      </w:r>
      <w:r w:rsidR="00BB290A" w:rsidRPr="0052398A">
        <w:rPr>
          <w:rFonts w:ascii="Book Antiqua" w:hAnsi="Book Antiqua"/>
          <w:sz w:val="24"/>
          <w:szCs w:val="24"/>
          <w:vertAlign w:val="superscript"/>
        </w:rPr>
        <w:instrText xml:space="preserve"> ADDIN EN.CITE.DATA </w:instrText>
      </w:r>
      <w:r w:rsidR="00BB290A" w:rsidRPr="0052398A">
        <w:rPr>
          <w:rFonts w:ascii="Book Antiqua" w:hAnsi="Book Antiqua"/>
          <w:sz w:val="24"/>
          <w:szCs w:val="24"/>
          <w:vertAlign w:val="superscript"/>
        </w:rPr>
      </w:r>
      <w:r w:rsidR="00BB290A" w:rsidRPr="0052398A">
        <w:rPr>
          <w:rFonts w:ascii="Book Antiqua" w:hAnsi="Book Antiqua"/>
          <w:sz w:val="24"/>
          <w:szCs w:val="24"/>
          <w:vertAlign w:val="superscript"/>
        </w:rPr>
        <w:fldChar w:fldCharType="end"/>
      </w:r>
      <w:r w:rsidR="00661E46" w:rsidRPr="0052398A">
        <w:rPr>
          <w:rFonts w:ascii="Book Antiqua" w:hAnsi="Book Antiqua"/>
          <w:sz w:val="24"/>
          <w:szCs w:val="24"/>
          <w:vertAlign w:val="superscript"/>
        </w:rPr>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6" w:tooltip="Tamai, 2014 #27" w:history="1">
        <w:r w:rsidR="00BB290A" w:rsidRPr="0052398A">
          <w:rPr>
            <w:rFonts w:ascii="Book Antiqua" w:hAnsi="Book Antiqua"/>
            <w:noProof/>
            <w:sz w:val="24"/>
            <w:szCs w:val="24"/>
            <w:vertAlign w:val="superscript"/>
          </w:rPr>
          <w:t>26-29</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00E1637C" w:rsidRPr="0052398A">
        <w:rPr>
          <w:rFonts w:ascii="Book Antiqua" w:hAnsi="Book Antiqua"/>
          <w:sz w:val="24"/>
          <w:szCs w:val="24"/>
        </w:rPr>
        <w:t>.</w:t>
      </w:r>
      <w:r w:rsidR="0090184F" w:rsidRPr="0052398A">
        <w:rPr>
          <w:rFonts w:ascii="Book Antiqua" w:hAnsi="Book Antiqua"/>
          <w:sz w:val="24"/>
          <w:szCs w:val="24"/>
        </w:rPr>
        <w:t xml:space="preserve"> </w:t>
      </w:r>
      <w:r w:rsidR="008B3C75" w:rsidRPr="0052398A">
        <w:rPr>
          <w:rFonts w:ascii="Book Antiqua" w:hAnsi="Book Antiqua"/>
          <w:sz w:val="24"/>
          <w:szCs w:val="24"/>
        </w:rPr>
        <w:t>Our findings suggest that, in addition to neoplastic disease, AFI may also be helpful in the diagnosis of NERD. Its advantages, including real-time evaluation and simple diagnostic criteria</w:t>
      </w:r>
      <w:r w:rsidR="0090184F" w:rsidRPr="0052398A">
        <w:rPr>
          <w:rFonts w:ascii="Book Antiqua" w:hAnsi="Book Antiqua"/>
          <w:sz w:val="24"/>
          <w:szCs w:val="24"/>
        </w:rPr>
        <w:t xml:space="preserve">, imply </w:t>
      </w:r>
      <w:r w:rsidR="008B3C75" w:rsidRPr="0052398A">
        <w:rPr>
          <w:rFonts w:ascii="Book Antiqua" w:hAnsi="Book Antiqua"/>
          <w:sz w:val="24"/>
          <w:szCs w:val="24"/>
        </w:rPr>
        <w:t xml:space="preserve">that AFI may serve as a complementary method in differentiating NERD from FH. As </w:t>
      </w:r>
      <w:r w:rsidR="00185C0C" w:rsidRPr="0052398A">
        <w:rPr>
          <w:rFonts w:ascii="Book Antiqua" w:hAnsi="Book Antiqua"/>
          <w:sz w:val="24"/>
          <w:szCs w:val="24"/>
        </w:rPr>
        <w:t>stated</w:t>
      </w:r>
      <w:r w:rsidR="008B3C75" w:rsidRPr="0052398A">
        <w:rPr>
          <w:rFonts w:ascii="Book Antiqua" w:hAnsi="Book Antiqua"/>
          <w:sz w:val="24"/>
          <w:szCs w:val="24"/>
        </w:rPr>
        <w:t xml:space="preserve"> above, o</w:t>
      </w:r>
      <w:r w:rsidRPr="0052398A">
        <w:rPr>
          <w:rFonts w:ascii="Book Antiqua" w:hAnsi="Book Antiqua"/>
          <w:sz w:val="24"/>
          <w:szCs w:val="24"/>
        </w:rPr>
        <w:t xml:space="preserve">ther new diagnostic methods, such as </w:t>
      </w:r>
      <w:r w:rsidRPr="0052398A">
        <w:rPr>
          <w:rFonts w:ascii="Book Antiqua" w:hAnsi="Book Antiqua"/>
          <w:sz w:val="24"/>
          <w:szCs w:val="24"/>
        </w:rPr>
        <w:lastRenderedPageBreak/>
        <w:t>prolonged wireless esophageal pH monitoring</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&lt;EndNote&gt;&lt;Cite&gt;&lt;Author&gt;Penagini&lt;/Author&gt;&lt;Year&gt;2015&lt;/Year&gt;&lt;RecNum&gt;20&lt;/RecNum&gt;&lt;DisplayText&gt;[24]&lt;/DisplayText&gt;&lt;record&gt;&lt;rec-number&gt;20&lt;/rec-number&gt;&lt;foreign-keys&gt;&lt;key app="EN" db-id="pdfatdvvdted23efdfl5d25hzzr5f0epdazr"&gt;20&lt;/key&gt;&lt;/foreign-keys&gt;&lt;ref-type name="Journal Article"&gt;17&lt;/ref-type&gt;&lt;contributors&gt;&lt;authors&gt;&lt;author&gt;Penagini, Roberto&lt;/author&gt;&lt;author&gt;Sweis, Rami&lt;/author&gt;&lt;author&gt;Mauro, Aurelio&lt;/author&gt;&lt;author&gt;Domingues, Gerson&lt;/author&gt;&lt;author&gt;Vales, Andres&lt;/author&gt;&lt;author&gt;Sifrim, Daniel&lt;/author&gt;&lt;/authors&gt;&lt;/contributors&gt;&lt;titles&gt;&lt;title&gt;Inconsistency in the Diagnosis of Functional Heartburn: Usefulness of Prolonged Wireless pH Monitoring in Patients With Proton Pump Inhibitor Refractory Gastroesophageal Reflux Disease&lt;/title&gt;&lt;secondary-title&gt;Journal of Neurogastroenterology &amp;amp; Motility&lt;/secondary-title&gt;&lt;/titles&gt;&lt;periodical&gt;&lt;full-title&gt;Journal of Neurogastroenterology &amp;amp; Motility&lt;/full-title&gt;&lt;abbr-1&gt;J Neurogastroenterol Motil&lt;/abbr-1&gt;&lt;/periodical&gt;&lt;pages&gt;265-272&lt;/pages&gt;&lt;volume&gt;21&lt;/volume&gt;&lt;number&gt;2&lt;/number&gt;&lt;dates&gt;&lt;year&gt;2015&lt;/year&gt;&lt;/dates&gt;&lt;accession-num&gt;25843078&lt;/accession-num&gt;&lt;urls&gt;&lt;/urls&gt;&lt;electronic-resource-num&gt;10.5056/jnm14075&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4" w:tooltip="Penagini, 2015 #20" w:history="1">
        <w:r w:rsidR="00BB290A" w:rsidRPr="0052398A">
          <w:rPr>
            <w:rFonts w:ascii="Book Antiqua" w:hAnsi="Book Antiqua"/>
            <w:noProof/>
            <w:sz w:val="24"/>
            <w:szCs w:val="24"/>
            <w:vertAlign w:val="superscript"/>
          </w:rPr>
          <w:t>24</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and identification of microscopic esophagitis</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&lt;EndNote&gt;&lt;Cite&gt;&lt;Author&gt;Fiocca&lt;/Author&gt;&lt;Year&gt;2010&lt;/Year&gt;&lt;RecNum&gt;22&lt;/RecNum&gt;&lt;DisplayText&gt;[22]&lt;/DisplayText&gt;&lt;record&gt;&lt;rec-number&gt;22&lt;/rec-number&gt;&lt;foreign-keys&gt;&lt;key app="EN" db-id="pdfatdvvdted23efdfl5d25hzzr5f0epdazr"&gt;22&lt;/key&gt;&lt;/foreign-keys&gt;&lt;ref-type name="Journal Article"&gt;17&lt;/ref-type&gt;&lt;contributors&gt;&lt;authors&gt;&lt;author&gt;Fiocca, Roberto&lt;/author&gt;&lt;author&gt;Mastracci, Luca&lt;/author&gt;&lt;author&gt;Riddell, Robert&lt;/author&gt;&lt;author&gt;Takubo, Kaiyo&lt;/author&gt;&lt;author&gt;Vieth, Michael&lt;/author&gt;&lt;author&gt;Yerian, Lisa&lt;/author&gt;&lt;author&gt;Sharma, Prateek&lt;/author&gt;&lt;author&gt;Fernström, Paula&lt;/author&gt;&lt;author&gt;Ruth, Magnus&lt;/author&gt;&lt;/authors&gt;&lt;/contributors&gt;&lt;titles&gt;&lt;title&gt;Development of consensus guidelines for the histologic recognition of microscopic esophagitis in patients with gastroesophageal reflux disease: the Esohisto project&lt;/title&gt;&lt;secondary-title&gt;Human Pathology&lt;/secondary-title&gt;&lt;/titles&gt;&lt;periodical&gt;&lt;full-title&gt;Human Pathology&lt;/full-title&gt;&lt;abbr-1&gt;Hum Pathol&lt;/abbr-1&gt;&lt;/periodical&gt;&lt;pages&gt;223-31&lt;/pages&gt;&lt;volume&gt;41&lt;/volume&gt;&lt;number&gt;2&lt;/number&gt;&lt;dates&gt;&lt;year&gt;2010&lt;/year&gt;&lt;/dates&gt;&lt;accession-num&gt;19800099&lt;/accession-num&gt;&lt;urls&gt;&lt;/urls&gt;&lt;electronic-resource-num&gt;10.1016/j.humpath.2009.07.016&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2" w:tooltip="Fiocca, 2010 #22" w:history="1">
        <w:r w:rsidR="00BB290A" w:rsidRPr="0052398A">
          <w:rPr>
            <w:rFonts w:ascii="Book Antiqua" w:hAnsi="Book Antiqua"/>
            <w:noProof/>
            <w:sz w:val="24"/>
            <w:szCs w:val="24"/>
            <w:vertAlign w:val="superscript"/>
          </w:rPr>
          <w:t>22</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may also be useful in dist</w:t>
      </w:r>
      <w:r w:rsidR="007511ED" w:rsidRPr="0052398A">
        <w:rPr>
          <w:rFonts w:ascii="Book Antiqua" w:hAnsi="Book Antiqua"/>
          <w:sz w:val="24"/>
          <w:szCs w:val="24"/>
        </w:rPr>
        <w:t>inguishing between NERD and FH. H</w:t>
      </w:r>
      <w:r w:rsidRPr="0052398A">
        <w:rPr>
          <w:rFonts w:ascii="Book Antiqua" w:hAnsi="Book Antiqua"/>
          <w:sz w:val="24"/>
          <w:szCs w:val="24"/>
        </w:rPr>
        <w:t>owever, esophageal impedance and wireless pH monitoring cann</w:t>
      </w:r>
      <w:r w:rsidR="002D5EA2" w:rsidRPr="0052398A">
        <w:rPr>
          <w:rFonts w:ascii="Book Antiqua" w:hAnsi="Book Antiqua"/>
          <w:sz w:val="24"/>
          <w:szCs w:val="24"/>
        </w:rPr>
        <w:t>ot be performed simultaneously</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&lt;EndNote&gt;&lt;Cite&gt;&lt;Author&gt;Penagini&lt;/Author&gt;&lt;Year&gt;2015&lt;/Year&gt;&lt;RecNum&gt;20&lt;/RecNum&gt;&lt;DisplayText&gt;[24]&lt;/DisplayText&gt;&lt;record&gt;&lt;rec-number&gt;20&lt;/rec-number&gt;&lt;foreign-keys&gt;&lt;key app="EN" db-id="pdfatdvvdted23efdfl5d25hzzr5f0epdazr"&gt;20&lt;/key&gt;&lt;/foreign-keys&gt;&lt;ref-type name="Journal Article"&gt;17&lt;/ref-type&gt;&lt;contributors&gt;&lt;authors&gt;&lt;author&gt;Penagini, Roberto&lt;/author&gt;&lt;author&gt;Sweis, Rami&lt;/author&gt;&lt;author&gt;Mauro, Aurelio&lt;/author&gt;&lt;author&gt;Domingues, Gerson&lt;/author&gt;&lt;author&gt;Vales, Andres&lt;/author&gt;&lt;author&gt;Sifrim, Daniel&lt;/author&gt;&lt;/authors&gt;&lt;/contributors&gt;&lt;titles&gt;&lt;title&gt;Inconsistency in the Diagnosis of Functional Heartburn: Usefulness of Prolonged Wireless pH Monitoring in Patients With Proton Pump Inhibitor Refractory Gastroesophageal Reflux Disease&lt;/title&gt;&lt;secondary-title&gt;Journal of Neurogastroenterology &amp;amp; Motility&lt;/secondary-title&gt;&lt;/titles&gt;&lt;periodical&gt;&lt;full-title&gt;Journal of Neurogastroenterology &amp;amp; Motility&lt;/full-title&gt;&lt;abbr-1&gt;J Neurogastroenterol Motil&lt;/abbr-1&gt;&lt;/periodical&gt;&lt;pages&gt;265-272&lt;/pages&gt;&lt;volume&gt;21&lt;/volume&gt;&lt;number&gt;2&lt;/number&gt;&lt;dates&gt;&lt;year&gt;2015&lt;/year&gt;&lt;/dates&gt;&lt;accession-num&gt;25843078&lt;/accession-num&gt;&lt;urls&gt;&lt;/urls&gt;&lt;electronic-resource-num&gt;10.5056/jnm14075&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4" w:tooltip="Penagini, 2015 #20" w:history="1">
        <w:r w:rsidR="00BB290A" w:rsidRPr="0052398A">
          <w:rPr>
            <w:rFonts w:ascii="Book Antiqua" w:hAnsi="Book Antiqua"/>
            <w:noProof/>
            <w:sz w:val="24"/>
            <w:szCs w:val="24"/>
            <w:vertAlign w:val="superscript"/>
          </w:rPr>
          <w:t>24</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reducing the</w:t>
      </w:r>
      <w:r w:rsidR="0090184F" w:rsidRPr="0052398A">
        <w:rPr>
          <w:rFonts w:ascii="Book Antiqua" w:hAnsi="Book Antiqua"/>
          <w:sz w:val="24"/>
          <w:szCs w:val="24"/>
        </w:rPr>
        <w:t xml:space="preserve"> </w:t>
      </w:r>
      <w:r w:rsidRPr="0052398A">
        <w:rPr>
          <w:rFonts w:ascii="Book Antiqua" w:hAnsi="Book Antiqua"/>
          <w:sz w:val="24"/>
          <w:szCs w:val="24"/>
        </w:rPr>
        <w:t>abili</w:t>
      </w:r>
      <w:r w:rsidR="002D5EA2" w:rsidRPr="0052398A">
        <w:rPr>
          <w:rFonts w:ascii="Book Antiqua" w:hAnsi="Book Antiqua"/>
          <w:sz w:val="24"/>
          <w:szCs w:val="24"/>
        </w:rPr>
        <w:t>ty to diagnose non-acid reflux</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&lt;EndNote&gt;&lt;Cite&gt;&lt;Author&gt;Tutuian&lt;/Author&gt;&lt;Year&gt;2003&lt;/Year&gt;&lt;RecNum&gt;42&lt;/RecNum&gt;&lt;DisplayText&gt;[30]&lt;/DisplayText&gt;&lt;record&gt;&lt;rec-number&gt;42&lt;/rec-number&gt;&lt;foreign-keys&gt;&lt;key app="EN" db-id="pdfatdvvdted23efdfl5d25hzzr5f0epdazr"&gt;42&lt;/key&gt;&lt;/foreign-keys&gt;&lt;ref-type name="Journal Article"&gt;17&lt;/ref-type&gt;&lt;contributors&gt;&lt;authors&gt;&lt;author&gt;Tutuian, R.&lt;/author&gt;&lt;author&gt;Vela, M. F.&lt;/author&gt;&lt;author&gt;Shay, S. S.&lt;/author&gt;&lt;author&gt;Castell, D. O.&lt;/author&gt;&lt;/authors&gt;&lt;/contributors&gt;&lt;auth-address&gt;Division of Gastroenterology/Hepatology, Medical University of South Carolina, Charleston, South Carolina 29425, USA. tutuianr@musc.edu&lt;/auth-address&gt;&lt;titles&gt;&lt;title&gt;Multichannel intraluminal impedance in esophageal function testing and gastroesophageal reflux monitoring&lt;/title&gt;&lt;secondary-title&gt;J Clin Gastroenterol&lt;/secondary-title&gt;&lt;alt-title&gt;Journal of clinical gastroenterology&lt;/alt-title&gt;&lt;/titles&gt;&lt;periodical&gt;&lt;full-title&gt;Journal of Clinical Gastroenterology&lt;/full-title&gt;&lt;abbr-1&gt;J Clin Gastroenterol&lt;/abbr-1&gt;&lt;/periodical&gt;&lt;alt-periodical&gt;&lt;full-title&gt;Journal of Clinical Gastroenterology&lt;/full-title&gt;&lt;abbr-1&gt;J Clin Gastroenterol&lt;/abbr-1&gt;&lt;/alt-periodical&gt;&lt;pages&gt;206-15&lt;/pages&gt;&lt;volume&gt;37&lt;/volume&gt;&lt;number&gt;3&lt;/number&gt;&lt;edition&gt;2003/09/10&lt;/edition&gt;&lt;keywords&gt;&lt;keyword&gt;*Electric Impedance&lt;/keyword&gt;&lt;keyword&gt;Esophagus/*physiopathology&lt;/keyword&gt;&lt;keyword&gt;Gastroesophageal Reflux/*diagnosis/*physiopathology&lt;/keyword&gt;&lt;keyword&gt;Humans&lt;/keyword&gt;&lt;keyword&gt;*Manometry&lt;/keyword&gt;&lt;keyword&gt;Muscle, Smooth/*physiopathology&lt;/keyword&gt;&lt;/keywords&gt;&lt;dates&gt;&lt;year&gt;2003&lt;/year&gt;&lt;pub-dates&gt;&lt;date&gt;Sep&lt;/date&gt;&lt;/pub-dates&gt;&lt;/dates&gt;&lt;isbn&gt;0192-0790 (Print)&amp;#xD;0192-0790 (Linking)&lt;/isbn&gt;&lt;accession-num&gt;12960718&lt;/accession-num&gt;&lt;urls&gt;&lt;related-urls&gt;&lt;url&gt;http://www.ncbi.nlm.nih.gov/pubmed/12960718&lt;/url&gt;&lt;/related-urls&gt;&lt;/urls&gt;&lt;remote-database-provider&gt;Nlm&lt;/remote-database-provider&gt;&lt;language&gt;eng&lt;/language&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30" w:tooltip="Tutuian, 2003 #42" w:history="1">
        <w:r w:rsidR="00BB290A" w:rsidRPr="0052398A">
          <w:rPr>
            <w:rFonts w:ascii="Book Antiqua" w:hAnsi="Book Antiqua"/>
            <w:noProof/>
            <w:sz w:val="24"/>
            <w:szCs w:val="24"/>
            <w:vertAlign w:val="superscript"/>
          </w:rPr>
          <w:t>30</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In addition, microscopic esophagitis has shown limitations in identifying NERD, as </w:t>
      </w:r>
      <w:r w:rsidR="007511ED" w:rsidRPr="0052398A">
        <w:rPr>
          <w:rFonts w:ascii="Book Antiqua" w:hAnsi="Book Antiqua"/>
          <w:sz w:val="24"/>
          <w:szCs w:val="24"/>
        </w:rPr>
        <w:t>nearly</w:t>
      </w:r>
      <w:r w:rsidRPr="0052398A">
        <w:rPr>
          <w:rFonts w:ascii="Book Antiqua" w:hAnsi="Book Antiqua"/>
          <w:sz w:val="24"/>
          <w:szCs w:val="24"/>
        </w:rPr>
        <w:t xml:space="preserve"> 20% of patients with NERD showed no evidence </w:t>
      </w:r>
      <w:r w:rsidR="0083587F" w:rsidRPr="0052398A">
        <w:rPr>
          <w:rFonts w:ascii="Book Antiqua" w:hAnsi="Book Antiqua"/>
          <w:sz w:val="24"/>
          <w:szCs w:val="24"/>
        </w:rPr>
        <w:t xml:space="preserve">of </w:t>
      </w:r>
      <w:r w:rsidR="002D5EA2" w:rsidRPr="0052398A">
        <w:rPr>
          <w:rFonts w:ascii="Book Antiqua" w:hAnsi="Book Antiqua"/>
          <w:sz w:val="24"/>
          <w:szCs w:val="24"/>
        </w:rPr>
        <w:t>microscopic esophagitis</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&lt;EndNote&gt;&lt;Cite&gt;&lt;Author&gt;Fiocca&lt;/Author&gt;&lt;Year&gt;2010&lt;/Year&gt;&lt;RecNum&gt;22&lt;/RecNum&gt;&lt;DisplayText&gt;[22]&lt;/DisplayText&gt;&lt;record&gt;&lt;rec-number&gt;22&lt;/rec-number&gt;&lt;foreign-keys&gt;&lt;key app="EN" db-id="pdfatdvvdted23efdfl5d25hzzr5f0epdazr"&gt;22&lt;/key&gt;&lt;/foreign-keys&gt;&lt;ref-type name="Journal Article"&gt;17&lt;/ref-type&gt;&lt;contributors&gt;&lt;authors&gt;&lt;author&gt;Fiocca, Roberto&lt;/author&gt;&lt;author&gt;Mastracci, Luca&lt;/author&gt;&lt;author&gt;Riddell, Robert&lt;/author&gt;&lt;author&gt;Takubo, Kaiyo&lt;/author&gt;&lt;author&gt;Vieth, Michael&lt;/author&gt;&lt;author&gt;Yerian, Lisa&lt;/author&gt;&lt;author&gt;Sharma, Prateek&lt;/author&gt;&lt;author&gt;Fernström, Paula&lt;/author&gt;&lt;author&gt;Ruth, Magnus&lt;/author&gt;&lt;/authors&gt;&lt;/contributors&gt;&lt;titles&gt;&lt;title&gt;Development of consensus guidelines for the histologic recognition of microscopic esophagitis in patients with gastroesophageal reflux disease: the Esohisto project&lt;/title&gt;&lt;secondary-title&gt;Human Pathology&lt;/secondary-title&gt;&lt;/titles&gt;&lt;periodical&gt;&lt;full-title&gt;Human Pathology&lt;/full-title&gt;&lt;abbr-1&gt;Hum Pathol&lt;/abbr-1&gt;&lt;/periodical&gt;&lt;pages&gt;223-31&lt;/pages&gt;&lt;volume&gt;41&lt;/volume&gt;&lt;number&gt;2&lt;/number&gt;&lt;dates&gt;&lt;year&gt;2010&lt;/year&gt;&lt;/dates&gt;&lt;accession-num&gt;19800099&lt;/accession-num&gt;&lt;urls&gt;&lt;/urls&gt;&lt;electronic-resource-num&gt;10.1016/j.humpath.2009.07.016&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2" w:tooltip="Fiocca, 2010 #22" w:history="1">
        <w:r w:rsidR="00BB290A" w:rsidRPr="0052398A">
          <w:rPr>
            <w:rFonts w:ascii="Book Antiqua" w:hAnsi="Book Antiqua"/>
            <w:noProof/>
            <w:sz w:val="24"/>
            <w:szCs w:val="24"/>
            <w:vertAlign w:val="superscript"/>
          </w:rPr>
          <w:t>22</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As </w:t>
      </w:r>
      <w:r w:rsidR="00B224D4" w:rsidRPr="0052398A">
        <w:rPr>
          <w:rFonts w:ascii="Book Antiqua" w:hAnsi="Book Antiqua"/>
          <w:sz w:val="24"/>
          <w:szCs w:val="24"/>
        </w:rPr>
        <w:t>none</w:t>
      </w:r>
      <w:r w:rsidR="0090184F" w:rsidRPr="0052398A">
        <w:rPr>
          <w:rFonts w:ascii="Book Antiqua" w:hAnsi="Book Antiqua"/>
          <w:sz w:val="24"/>
          <w:szCs w:val="24"/>
        </w:rPr>
        <w:t xml:space="preserve"> </w:t>
      </w:r>
      <w:r w:rsidRPr="0052398A">
        <w:rPr>
          <w:rFonts w:ascii="Book Antiqua" w:hAnsi="Book Antiqua"/>
          <w:sz w:val="24"/>
          <w:szCs w:val="24"/>
        </w:rPr>
        <w:t xml:space="preserve">of the above diagnostic modalities is </w:t>
      </w:r>
      <w:r w:rsidR="000D6C91" w:rsidRPr="0052398A">
        <w:rPr>
          <w:rFonts w:ascii="Book Antiqua" w:hAnsi="Book Antiqua"/>
          <w:sz w:val="24"/>
          <w:szCs w:val="24"/>
        </w:rPr>
        <w:t>perfect</w:t>
      </w:r>
      <w:r w:rsidRPr="0052398A">
        <w:rPr>
          <w:rFonts w:ascii="Book Antiqua" w:hAnsi="Book Antiqua"/>
          <w:sz w:val="24"/>
          <w:szCs w:val="24"/>
        </w:rPr>
        <w:t xml:space="preserve">, </w:t>
      </w:r>
      <w:r w:rsidR="0083587F" w:rsidRPr="0052398A">
        <w:rPr>
          <w:rFonts w:ascii="Book Antiqua" w:hAnsi="Book Antiqua"/>
          <w:sz w:val="24"/>
          <w:szCs w:val="24"/>
        </w:rPr>
        <w:t xml:space="preserve">how to </w:t>
      </w:r>
      <w:r w:rsidR="00D9087C" w:rsidRPr="0052398A">
        <w:rPr>
          <w:rFonts w:ascii="Book Antiqua" w:hAnsi="Book Antiqua"/>
          <w:sz w:val="24"/>
          <w:szCs w:val="24"/>
        </w:rPr>
        <w:t>choose</w:t>
      </w:r>
      <w:r w:rsidRPr="0052398A">
        <w:rPr>
          <w:rFonts w:ascii="Book Antiqua" w:hAnsi="Book Antiqua"/>
          <w:sz w:val="24"/>
          <w:szCs w:val="24"/>
        </w:rPr>
        <w:t xml:space="preserve"> these methods is needed </w:t>
      </w:r>
      <w:r w:rsidR="00B224D4" w:rsidRPr="0052398A">
        <w:rPr>
          <w:rFonts w:ascii="Book Antiqua" w:hAnsi="Book Antiqua"/>
          <w:sz w:val="24"/>
          <w:szCs w:val="24"/>
        </w:rPr>
        <w:t xml:space="preserve">to be optimized </w:t>
      </w:r>
      <w:r w:rsidRPr="0052398A">
        <w:rPr>
          <w:rFonts w:ascii="Book Antiqua" w:hAnsi="Book Antiqua"/>
          <w:sz w:val="24"/>
          <w:szCs w:val="24"/>
        </w:rPr>
        <w:t>for patients with suspicion of NERD or FH.</w:t>
      </w:r>
    </w:p>
    <w:p w:rsidR="00033796" w:rsidRPr="0052398A" w:rsidRDefault="00033796" w:rsidP="00866B62">
      <w:pPr>
        <w:snapToGrid w:val="0"/>
        <w:spacing w:line="360" w:lineRule="auto"/>
        <w:ind w:firstLineChars="100" w:firstLine="240"/>
        <w:rPr>
          <w:rFonts w:ascii="Book Antiqua" w:hAnsi="Book Antiqua" w:cs="Times New Roman"/>
          <w:sz w:val="24"/>
          <w:szCs w:val="24"/>
        </w:rPr>
      </w:pPr>
      <w:r w:rsidRPr="0052398A">
        <w:rPr>
          <w:rFonts w:ascii="Book Antiqua" w:hAnsi="Book Antiqua"/>
          <w:sz w:val="24"/>
          <w:szCs w:val="24"/>
        </w:rPr>
        <w:t xml:space="preserve">One limitation of this study is the lack of esophageal biopsies. Microscopic esophagitis in the distal esophagus due to reflux may change tissue components, such as collagen and other fluorescent </w:t>
      </w:r>
      <w:r w:rsidR="002D5EA2" w:rsidRPr="0052398A">
        <w:rPr>
          <w:rFonts w:ascii="Book Antiqua" w:hAnsi="Book Antiqua"/>
          <w:sz w:val="24"/>
          <w:szCs w:val="24"/>
        </w:rPr>
        <w:t>substances</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&lt;EndNote&gt;&lt;Cite&gt;&lt;Author&gt;Wang&lt;/Author&gt;&lt;Year&gt;2005&lt;/Year&gt;&lt;RecNum&gt;44&lt;/RecNum&gt;&lt;DisplayText&gt;[31]&lt;/DisplayText&gt;&lt;record&gt;&lt;rec-number&gt;44&lt;/rec-number&gt;&lt;foreign-keys&gt;&lt;key app="EN" db-id="pdfatdvvdted23efdfl5d25hzzr5f0epdazr"&gt;44&lt;/key&gt;&lt;/foreign-keys&gt;&lt;ref-type name="Journal Article"&gt;17&lt;/ref-type&gt;&lt;contributors&gt;&lt;authors&gt;&lt;author&gt;Wang, T. D.&lt;/author&gt;&lt;author&gt;Triadafilopoulos, G.&lt;/author&gt;&lt;/authors&gt;&lt;/contributors&gt;&lt;titles&gt;&lt;title&gt;Autofluorescence imaging: have we finally seen the light?&lt;/title&gt;&lt;secondary-title&gt;Gastrointest Endosc&lt;/secondary-title&gt;&lt;alt-title&gt;Gastrointestinal endoscopy&lt;/alt-title&gt;&lt;/titles&gt;&lt;periodical&gt;&lt;full-title&gt;Gastrointestinal Endoscopy&lt;/full-title&gt;&lt;abbr-1&gt;Gastrointest Endosc&lt;/abbr-1&gt;&lt;/periodical&gt;&lt;alt-periodical&gt;&lt;full-title&gt;Gastrointestinal Endoscopy&lt;/full-title&gt;&lt;abbr-1&gt;Gastrointest Endosc&lt;/abbr-1&gt;&lt;/alt-periodical&gt;&lt;pages&gt;686-8&lt;/pages&gt;&lt;volume&gt;61&lt;/volume&gt;&lt;number&gt;6&lt;/number&gt;&lt;edition&gt;2005/04/28&lt;/edition&gt;&lt;keywords&gt;&lt;keyword&gt;Adenocarcinoma/pathology&lt;/keyword&gt;&lt;keyword&gt;Barrett Esophagus/*pathology&lt;/keyword&gt;&lt;keyword&gt;Biopsy&lt;/keyword&gt;&lt;keyword&gt;Esophageal Neoplasms/pathology&lt;/keyword&gt;&lt;keyword&gt;Esophagoscopy/*methods&lt;/keyword&gt;&lt;keyword&gt;*Fluorescence&lt;/keyword&gt;&lt;keyword&gt;Humans&lt;/keyword&gt;&lt;keyword&gt;Precancerous Conditions/*pathology&lt;/keyword&gt;&lt;keyword&gt;*Video Recording&lt;/keyword&gt;&lt;/keywords&gt;&lt;dates&gt;&lt;year&gt;2005&lt;/year&gt;&lt;pub-dates&gt;&lt;date&gt;May&lt;/date&gt;&lt;/pub-dates&gt;&lt;/dates&gt;&lt;isbn&gt;0016-5107 (Print)&amp;#xD;0016-5107&lt;/isbn&gt;&lt;accession-num&gt;15855972&lt;/accession-num&gt;&lt;urls&gt;&lt;/urls&gt;&lt;electronic-resource-num&gt;10.1016/S0016-5107(05)00315-9&lt;/electronic-resource-num&gt;&lt;remote-database-provider&gt;Nlm&lt;/remote-database-provider&gt;&lt;language&gt;eng&lt;/language&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31" w:tooltip="Wang, 2005 #44" w:history="1">
        <w:r w:rsidR="00BB290A" w:rsidRPr="0052398A">
          <w:rPr>
            <w:rFonts w:ascii="Book Antiqua" w:hAnsi="Book Antiqua"/>
            <w:noProof/>
            <w:sz w:val="24"/>
            <w:szCs w:val="24"/>
            <w:vertAlign w:val="superscript"/>
          </w:rPr>
          <w:t>31</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attenuating AFI. However, we had no histopathological evidence to support this hypothesis, suggesting the need for further studies combining endoscopic and histopathological methods. Another limitation was that repeated AFI was not performed after PPI treatment in patients positive on AFI. It is unclear whether standard PPI treatment reverses abnormal findings on AFI. </w:t>
      </w:r>
      <w:r w:rsidR="005137DD" w:rsidRPr="0052398A">
        <w:rPr>
          <w:rFonts w:ascii="Book Antiqua" w:hAnsi="Book Antiqua"/>
          <w:sz w:val="24"/>
          <w:szCs w:val="24"/>
        </w:rPr>
        <w:t>Previous data showed</w:t>
      </w:r>
      <w:r w:rsidRPr="0052398A">
        <w:rPr>
          <w:rFonts w:ascii="Book Antiqua" w:hAnsi="Book Antiqua"/>
          <w:sz w:val="24"/>
          <w:szCs w:val="24"/>
        </w:rPr>
        <w:t xml:space="preserve"> treatment with omeprazole for 6 months</w:t>
      </w:r>
      <w:r w:rsidR="0090184F" w:rsidRPr="0052398A">
        <w:rPr>
          <w:rFonts w:ascii="Book Antiqua" w:hAnsi="Book Antiqua"/>
          <w:sz w:val="24"/>
          <w:szCs w:val="24"/>
        </w:rPr>
        <w:t xml:space="preserve"> </w:t>
      </w:r>
      <w:r w:rsidRPr="0052398A">
        <w:rPr>
          <w:rFonts w:ascii="Book Antiqua" w:hAnsi="Book Antiqua"/>
          <w:sz w:val="24"/>
          <w:szCs w:val="24"/>
        </w:rPr>
        <w:t>completely restore</w:t>
      </w:r>
      <w:r w:rsidR="0090184F" w:rsidRPr="0052398A">
        <w:rPr>
          <w:rFonts w:ascii="Book Antiqua" w:hAnsi="Book Antiqua"/>
          <w:sz w:val="24"/>
          <w:szCs w:val="24"/>
        </w:rPr>
        <w:t>d</w:t>
      </w:r>
      <w:r w:rsidRPr="0052398A">
        <w:rPr>
          <w:rFonts w:ascii="Book Antiqua" w:hAnsi="Book Antiqua"/>
          <w:sz w:val="24"/>
          <w:szCs w:val="24"/>
        </w:rPr>
        <w:t xml:space="preserve"> </w:t>
      </w:r>
      <w:r w:rsidR="002D5EA2" w:rsidRPr="0052398A">
        <w:rPr>
          <w:rFonts w:ascii="Book Antiqua" w:hAnsi="Book Antiqua" w:cs="Times New Roman"/>
          <w:sz w:val="24"/>
          <w:szCs w:val="24"/>
        </w:rPr>
        <w:t>dilated intercellular spaces</w:t>
      </w:r>
      <w:r w:rsidR="00661E46" w:rsidRPr="0052398A">
        <w:rPr>
          <w:rFonts w:ascii="Book Antiqua" w:hAnsi="Book Antiqua" w:cs="Times New Roman"/>
          <w:sz w:val="24"/>
          <w:szCs w:val="24"/>
          <w:vertAlign w:val="superscript"/>
        </w:rPr>
        <w:fldChar w:fldCharType="begin"/>
      </w:r>
      <w:r w:rsidR="00BB290A" w:rsidRPr="0052398A">
        <w:rPr>
          <w:rFonts w:ascii="Book Antiqua" w:hAnsi="Book Antiqua" w:cs="Times New Roman"/>
          <w:sz w:val="24"/>
          <w:szCs w:val="24"/>
          <w:vertAlign w:val="superscript"/>
        </w:rPr>
        <w:instrText xml:space="preserve"> ADDIN EN.CITE &lt;EndNote&gt;&lt;Cite&gt;&lt;Author&gt;Calabrese&lt;/Author&gt;&lt;Year&gt;2005&lt;/Year&gt;&lt;RecNum&gt;25&lt;/RecNum&gt;&lt;DisplayText&gt;[32]&lt;/DisplayText&gt;&lt;record&gt;&lt;rec-number&gt;25&lt;/rec-number&gt;&lt;foreign-keys&gt;&lt;key app="EN" db-id="pdfatdvvdted23efdfl5d25hzzr5f0epdazr"&gt;25&lt;/key&gt;&lt;/foreign-keys&gt;&lt;ref-type name="Journal Article"&gt;17&lt;/ref-type&gt;&lt;contributors&gt;&lt;authors&gt;&lt;author&gt;Calabrese, C&lt;/author&gt;&lt;author&gt;Bortolotti, M&lt;/author&gt;&lt;author&gt;Fabbri, A&lt;/author&gt;&lt;author&gt;Areni, A&lt;/author&gt;&lt;author&gt;Cenacchi, G&lt;/author&gt;&lt;author&gt;Scialpi, C&lt;/author&gt;&lt;author&gt;Miglioli, M&lt;/author&gt;&lt;author&gt;Di, Febo G&lt;/author&gt;&lt;/authors&gt;&lt;/contributors&gt;&lt;titles&gt;&lt;title&gt;Reversibility of GERD ultrastructural alterations and relief of symptoms after omeprazole treatment&lt;/title&gt;&lt;secondary-title&gt;American Journal of Gastroenterology&lt;/secondary-title&gt;&lt;/titles&gt;&lt;periodical&gt;&lt;full-title&gt;American Journal of Gastroenterology&lt;/full-title&gt;&lt;abbr-1&gt;Am J Gastroenterol&lt;/abbr-1&gt;&lt;/periodical&gt;&lt;pages&gt;537-542&lt;/pages&gt;&lt;volume&gt;100&lt;/volume&gt;&lt;number&gt;3&lt;/number&gt;&lt;dates&gt;&lt;year&gt;2005&lt;/year&gt;&lt;/dates&gt;&lt;accession-num&gt;15743348&lt;/accession-num&gt;&lt;urls&gt;&lt;/urls&gt;&lt;electronic-resource-num&gt;10.1111/j.1572-0241.2005.40476.x&lt;/electronic-resource-num&gt;&lt;/record&gt;&lt;/Cite&gt;&lt;/EndNote&gt;</w:instrText>
      </w:r>
      <w:r w:rsidR="00661E46" w:rsidRPr="0052398A">
        <w:rPr>
          <w:rFonts w:ascii="Book Antiqua" w:hAnsi="Book Antiqua" w:cs="Times New Roman"/>
          <w:sz w:val="24"/>
          <w:szCs w:val="24"/>
          <w:vertAlign w:val="superscript"/>
        </w:rPr>
        <w:fldChar w:fldCharType="separate"/>
      </w:r>
      <w:r w:rsidR="00BB290A" w:rsidRPr="0052398A">
        <w:rPr>
          <w:rFonts w:ascii="Book Antiqua" w:hAnsi="Book Antiqua" w:cs="Times New Roman"/>
          <w:noProof/>
          <w:sz w:val="24"/>
          <w:szCs w:val="24"/>
          <w:vertAlign w:val="superscript"/>
        </w:rPr>
        <w:t>[</w:t>
      </w:r>
      <w:hyperlink w:anchor="_ENREF_32" w:tooltip="Calabrese, 2005 #25" w:history="1">
        <w:r w:rsidR="00BB290A" w:rsidRPr="0052398A">
          <w:rPr>
            <w:rFonts w:ascii="Book Antiqua" w:hAnsi="Book Antiqua" w:cs="Times New Roman"/>
            <w:noProof/>
            <w:sz w:val="24"/>
            <w:szCs w:val="24"/>
            <w:vertAlign w:val="superscript"/>
          </w:rPr>
          <w:t>32</w:t>
        </w:r>
      </w:hyperlink>
      <w:r w:rsidR="00BB290A" w:rsidRPr="0052398A">
        <w:rPr>
          <w:rFonts w:ascii="Book Antiqua" w:hAnsi="Book Antiqua" w:cs="Times New Roman"/>
          <w:noProof/>
          <w:sz w:val="24"/>
          <w:szCs w:val="24"/>
          <w:vertAlign w:val="superscript"/>
        </w:rPr>
        <w:t>]</w:t>
      </w:r>
      <w:r w:rsidR="00661E46" w:rsidRPr="0052398A">
        <w:rPr>
          <w:rFonts w:ascii="Book Antiqua" w:hAnsi="Book Antiqua" w:cs="Times New Roman"/>
          <w:sz w:val="24"/>
          <w:szCs w:val="24"/>
          <w:vertAlign w:val="superscript"/>
        </w:rPr>
        <w:fldChar w:fldCharType="end"/>
      </w:r>
      <w:r w:rsidRPr="0052398A">
        <w:rPr>
          <w:rFonts w:ascii="Book Antiqua" w:hAnsi="Book Antiqua"/>
          <w:sz w:val="24"/>
          <w:szCs w:val="24"/>
        </w:rPr>
        <w:t>, which are considered characteristic of m</w:t>
      </w:r>
      <w:r w:rsidR="002D5EA2" w:rsidRPr="0052398A">
        <w:rPr>
          <w:rFonts w:ascii="Book Antiqua" w:hAnsi="Book Antiqua"/>
          <w:sz w:val="24"/>
          <w:szCs w:val="24"/>
        </w:rPr>
        <w:t>icroscopic esophagitis in NERD</w:t>
      </w:r>
      <w:r w:rsidR="00661E46" w:rsidRPr="0052398A">
        <w:rPr>
          <w:rFonts w:ascii="Book Antiqua" w:hAnsi="Book Antiqua"/>
          <w:sz w:val="24"/>
          <w:szCs w:val="24"/>
          <w:vertAlign w:val="superscript"/>
        </w:rPr>
        <w:fldChar w:fldCharType="begin"/>
      </w:r>
      <w:r w:rsidR="00BB290A" w:rsidRPr="0052398A">
        <w:rPr>
          <w:rFonts w:ascii="Book Antiqua" w:hAnsi="Book Antiqua"/>
          <w:sz w:val="24"/>
          <w:szCs w:val="24"/>
          <w:vertAlign w:val="superscript"/>
        </w:rPr>
        <w:instrText xml:space="preserve"> ADDIN EN.CITE &lt;EndNote&gt;&lt;Cite&gt;&lt;Author&gt;Fiocca&lt;/Author&gt;&lt;Year&gt;2010&lt;/Year&gt;&lt;RecNum&gt;22&lt;/RecNum&gt;&lt;DisplayText&gt;[22]&lt;/DisplayText&gt;&lt;record&gt;&lt;rec-number&gt;22&lt;/rec-number&gt;&lt;foreign-keys&gt;&lt;key app="EN" db-id="pdfatdvvdted23efdfl5d25hzzr5f0epdazr"&gt;22&lt;/key&gt;&lt;/foreign-keys&gt;&lt;ref-type name="Journal Article"&gt;17&lt;/ref-type&gt;&lt;contributors&gt;&lt;authors&gt;&lt;author&gt;Fiocca, Roberto&lt;/author&gt;&lt;author&gt;Mastracci, Luca&lt;/author&gt;&lt;author&gt;Riddell, Robert&lt;/author&gt;&lt;author&gt;Takubo, Kaiyo&lt;/author&gt;&lt;author&gt;Vieth, Michael&lt;/author&gt;&lt;author&gt;Yerian, Lisa&lt;/author&gt;&lt;author&gt;Sharma, Prateek&lt;/author&gt;&lt;author&gt;Fernström, Paula&lt;/author&gt;&lt;author&gt;Ruth, Magnus&lt;/author&gt;&lt;/authors&gt;&lt;/contributors&gt;&lt;titles&gt;&lt;title&gt;Development of consensus guidelines for the histologic recognition of microscopic esophagitis in patients with gastroesophageal reflux disease: the Esohisto project&lt;/title&gt;&lt;secondary-title&gt;Human Pathology&lt;/secondary-title&gt;&lt;/titles&gt;&lt;periodical&gt;&lt;full-title&gt;Human Pathology&lt;/full-title&gt;&lt;abbr-1&gt;Hum Pathol&lt;/abbr-1&gt;&lt;/periodical&gt;&lt;pages&gt;223-31&lt;/pages&gt;&lt;volume&gt;41&lt;/volume&gt;&lt;number&gt;2&lt;/number&gt;&lt;dates&gt;&lt;year&gt;2010&lt;/year&gt;&lt;/dates&gt;&lt;accession-num&gt;19800099&lt;/accession-num&gt;&lt;urls&gt;&lt;/urls&gt;&lt;electronic-resource-num&gt;10.1016/j.humpath.2009.07.016&lt;/electronic-resource-num&gt;&lt;/record&gt;&lt;/Cite&gt;&lt;/EndNote&gt;</w:instrText>
      </w:r>
      <w:r w:rsidR="00661E46" w:rsidRPr="0052398A">
        <w:rPr>
          <w:rFonts w:ascii="Book Antiqua" w:hAnsi="Book Antiqua"/>
          <w:sz w:val="24"/>
          <w:szCs w:val="24"/>
          <w:vertAlign w:val="superscript"/>
        </w:rPr>
        <w:fldChar w:fldCharType="separate"/>
      </w:r>
      <w:r w:rsidR="00BB290A" w:rsidRPr="0052398A">
        <w:rPr>
          <w:rFonts w:ascii="Book Antiqua" w:hAnsi="Book Antiqua"/>
          <w:noProof/>
          <w:sz w:val="24"/>
          <w:szCs w:val="24"/>
          <w:vertAlign w:val="superscript"/>
        </w:rPr>
        <w:t>[</w:t>
      </w:r>
      <w:hyperlink w:anchor="_ENREF_22" w:tooltip="Fiocca, 2010 #22" w:history="1">
        <w:r w:rsidR="00BB290A" w:rsidRPr="0052398A">
          <w:rPr>
            <w:rFonts w:ascii="Book Antiqua" w:hAnsi="Book Antiqua"/>
            <w:noProof/>
            <w:sz w:val="24"/>
            <w:szCs w:val="24"/>
            <w:vertAlign w:val="superscript"/>
          </w:rPr>
          <w:t>22</w:t>
        </w:r>
      </w:hyperlink>
      <w:r w:rsidR="00BB290A" w:rsidRPr="0052398A">
        <w:rPr>
          <w:rFonts w:ascii="Book Antiqua" w:hAnsi="Book Antiqua"/>
          <w:noProof/>
          <w:sz w:val="24"/>
          <w:szCs w:val="24"/>
          <w:vertAlign w:val="superscript"/>
        </w:rPr>
        <w:t>]</w:t>
      </w:r>
      <w:r w:rsidR="00661E46" w:rsidRPr="0052398A">
        <w:rPr>
          <w:rFonts w:ascii="Book Antiqua" w:hAnsi="Book Antiqua"/>
          <w:sz w:val="24"/>
          <w:szCs w:val="24"/>
          <w:vertAlign w:val="superscript"/>
        </w:rPr>
        <w:fldChar w:fldCharType="end"/>
      </w:r>
      <w:r w:rsidRPr="0052398A">
        <w:rPr>
          <w:rFonts w:ascii="Book Antiqua" w:hAnsi="Book Antiqua"/>
          <w:sz w:val="24"/>
          <w:szCs w:val="24"/>
        </w:rPr>
        <w:t xml:space="preserve">. </w:t>
      </w:r>
      <w:r w:rsidR="005372C0" w:rsidRPr="0052398A">
        <w:rPr>
          <w:rFonts w:ascii="Book Antiqua" w:hAnsi="Book Antiqua"/>
          <w:sz w:val="24"/>
          <w:szCs w:val="24"/>
        </w:rPr>
        <w:t>It implied that</w:t>
      </w:r>
      <w:r w:rsidR="0090184F" w:rsidRPr="0052398A">
        <w:rPr>
          <w:rFonts w:ascii="Book Antiqua" w:hAnsi="Book Antiqua"/>
          <w:sz w:val="24"/>
          <w:szCs w:val="24"/>
        </w:rPr>
        <w:t xml:space="preserve"> </w:t>
      </w:r>
      <w:r w:rsidRPr="0052398A">
        <w:rPr>
          <w:rFonts w:ascii="Book Antiqua" w:hAnsi="Book Antiqua"/>
          <w:sz w:val="24"/>
          <w:szCs w:val="24"/>
        </w:rPr>
        <w:t>positive AFI findings are likely to diminish</w:t>
      </w:r>
      <w:r w:rsidR="0090184F" w:rsidRPr="0052398A">
        <w:rPr>
          <w:rFonts w:ascii="Book Antiqua" w:hAnsi="Book Antiqua"/>
          <w:sz w:val="24"/>
          <w:szCs w:val="24"/>
        </w:rPr>
        <w:t xml:space="preserve"> after PPI therapy. </w:t>
      </w:r>
      <w:r w:rsidRPr="0052398A">
        <w:rPr>
          <w:rFonts w:ascii="Book Antiqua" w:hAnsi="Book Antiqua"/>
          <w:sz w:val="24"/>
          <w:szCs w:val="24"/>
        </w:rPr>
        <w:t>Further</w:t>
      </w:r>
      <w:r w:rsidR="0090184F" w:rsidRPr="0052398A">
        <w:rPr>
          <w:rFonts w:ascii="Book Antiqua" w:hAnsi="Book Antiqua"/>
          <w:sz w:val="24"/>
          <w:szCs w:val="24"/>
        </w:rPr>
        <w:t xml:space="preserve"> </w:t>
      </w:r>
      <w:r w:rsidRPr="0052398A">
        <w:rPr>
          <w:rFonts w:ascii="Book Antiqua" w:hAnsi="Book Antiqua"/>
          <w:sz w:val="24"/>
          <w:szCs w:val="24"/>
        </w:rPr>
        <w:t>studies are needed to clarify the duration of PPI treatment required to reverse positive AFI findings.</w:t>
      </w:r>
    </w:p>
    <w:p w:rsidR="00033796" w:rsidRPr="0052398A" w:rsidRDefault="00033796" w:rsidP="00866B62">
      <w:pPr>
        <w:snapToGrid w:val="0"/>
        <w:spacing w:line="360" w:lineRule="auto"/>
        <w:ind w:firstLineChars="100" w:firstLine="240"/>
        <w:rPr>
          <w:rFonts w:ascii="Book Antiqua" w:hAnsi="Book Antiqua"/>
          <w:sz w:val="24"/>
          <w:szCs w:val="24"/>
        </w:rPr>
      </w:pPr>
      <w:r w:rsidRPr="0052398A">
        <w:rPr>
          <w:rFonts w:ascii="Book Antiqua" w:hAnsi="Book Antiqua"/>
          <w:sz w:val="24"/>
          <w:szCs w:val="24"/>
        </w:rPr>
        <w:t xml:space="preserve">In summary, this prospective observational study showed that endoscopic features on AFI can distinguish NERD </w:t>
      </w:r>
      <w:r w:rsidR="002D632C" w:rsidRPr="0052398A">
        <w:rPr>
          <w:rFonts w:ascii="Book Antiqua" w:hAnsi="Book Antiqua"/>
          <w:sz w:val="24"/>
          <w:szCs w:val="24"/>
        </w:rPr>
        <w:t>from</w:t>
      </w:r>
      <w:r w:rsidRPr="0052398A">
        <w:rPr>
          <w:rFonts w:ascii="Book Antiqua" w:hAnsi="Book Antiqua"/>
          <w:sz w:val="24"/>
          <w:szCs w:val="24"/>
        </w:rPr>
        <w:t xml:space="preserve"> FH. Its real-time characteristics and simple endoscopic criteria may enhance the use of AFI as a complementary tool in the differentiation of NERD and FH.</w:t>
      </w:r>
    </w:p>
    <w:p w:rsidR="001051E4" w:rsidRPr="0052398A" w:rsidRDefault="001051E4" w:rsidP="00866B62">
      <w:pPr>
        <w:snapToGrid w:val="0"/>
        <w:spacing w:line="360" w:lineRule="auto"/>
        <w:rPr>
          <w:rFonts w:ascii="Book Antiqua" w:hAnsi="Book Antiqua"/>
          <w:sz w:val="24"/>
          <w:szCs w:val="24"/>
        </w:rPr>
      </w:pPr>
    </w:p>
    <w:p w:rsidR="000D17F6" w:rsidRPr="0052398A" w:rsidRDefault="000D17F6" w:rsidP="00866B62">
      <w:pPr>
        <w:snapToGrid w:val="0"/>
        <w:spacing w:line="360" w:lineRule="auto"/>
        <w:rPr>
          <w:rFonts w:ascii="Book Antiqua" w:hAnsi="Book Antiqua"/>
          <w:b/>
          <w:caps/>
          <w:sz w:val="24"/>
          <w:szCs w:val="24"/>
        </w:rPr>
      </w:pPr>
      <w:r w:rsidRPr="0052398A">
        <w:rPr>
          <w:rFonts w:ascii="Book Antiqua" w:hAnsi="Book Antiqua"/>
          <w:b/>
          <w:caps/>
          <w:sz w:val="24"/>
          <w:szCs w:val="24"/>
        </w:rPr>
        <w:t>Acknowledgements</w:t>
      </w:r>
    </w:p>
    <w:p w:rsidR="000D17F6" w:rsidRPr="0052398A" w:rsidRDefault="000D17F6" w:rsidP="00866B62">
      <w:pPr>
        <w:snapToGrid w:val="0"/>
        <w:spacing w:line="360" w:lineRule="auto"/>
        <w:rPr>
          <w:rFonts w:ascii="Book Antiqua" w:hAnsi="Book Antiqua"/>
          <w:sz w:val="24"/>
          <w:szCs w:val="24"/>
        </w:rPr>
      </w:pPr>
      <w:r w:rsidRPr="0052398A">
        <w:rPr>
          <w:rFonts w:ascii="Book Antiqua" w:hAnsi="Book Antiqua"/>
          <w:sz w:val="24"/>
          <w:szCs w:val="24"/>
        </w:rPr>
        <w:t xml:space="preserve">The authors would like to thank </w:t>
      </w:r>
      <w:r w:rsidR="00866B62" w:rsidRPr="0052398A">
        <w:rPr>
          <w:rFonts w:ascii="Book Antiqua" w:hAnsi="Book Antiqua"/>
          <w:caps/>
          <w:sz w:val="24"/>
          <w:szCs w:val="24"/>
        </w:rPr>
        <w:t>p</w:t>
      </w:r>
      <w:r w:rsidR="00866B62" w:rsidRPr="0052398A">
        <w:rPr>
          <w:rFonts w:ascii="Book Antiqua" w:hAnsi="Book Antiqua"/>
          <w:sz w:val="24"/>
          <w:szCs w:val="24"/>
        </w:rPr>
        <w:t>rofessor</w:t>
      </w:r>
      <w:r w:rsidRPr="0052398A">
        <w:rPr>
          <w:rFonts w:ascii="Book Antiqua" w:hAnsi="Book Antiqua"/>
          <w:sz w:val="24"/>
          <w:szCs w:val="24"/>
        </w:rPr>
        <w:t xml:space="preserve"> Enqian</w:t>
      </w:r>
      <w:r w:rsidR="00233849" w:rsidRPr="0052398A">
        <w:rPr>
          <w:rFonts w:ascii="Book Antiqua" w:hAnsi="Book Antiqua"/>
          <w:sz w:val="24"/>
          <w:szCs w:val="24"/>
        </w:rPr>
        <w:t xml:space="preserve">g </w:t>
      </w:r>
      <w:r w:rsidRPr="0052398A">
        <w:rPr>
          <w:rFonts w:ascii="Book Antiqua" w:hAnsi="Book Antiqua"/>
          <w:sz w:val="24"/>
          <w:szCs w:val="24"/>
        </w:rPr>
        <w:t>Linghu, Wen Li, Ying</w:t>
      </w:r>
      <w:r w:rsidR="00866B62" w:rsidRPr="0052398A">
        <w:rPr>
          <w:rFonts w:ascii="Book Antiqua" w:hAnsi="Book Antiqua" w:hint="eastAsia"/>
          <w:sz w:val="24"/>
          <w:szCs w:val="24"/>
        </w:rPr>
        <w:t>-</w:t>
      </w:r>
      <w:r w:rsidRPr="0052398A">
        <w:rPr>
          <w:rFonts w:ascii="Book Antiqua" w:hAnsi="Book Antiqua"/>
          <w:caps/>
          <w:sz w:val="24"/>
          <w:szCs w:val="24"/>
        </w:rPr>
        <w:t>d</w:t>
      </w:r>
      <w:r w:rsidRPr="0052398A">
        <w:rPr>
          <w:rFonts w:ascii="Book Antiqua" w:hAnsi="Book Antiqua"/>
          <w:sz w:val="24"/>
          <w:szCs w:val="24"/>
        </w:rPr>
        <w:t>i Liu, Gang Sun and Qi</w:t>
      </w:r>
      <w:r w:rsidR="00866B62" w:rsidRPr="0052398A">
        <w:rPr>
          <w:rFonts w:ascii="Book Antiqua" w:hAnsi="Book Antiqua" w:hint="eastAsia"/>
          <w:sz w:val="24"/>
          <w:szCs w:val="24"/>
        </w:rPr>
        <w:t>-</w:t>
      </w:r>
      <w:r w:rsidRPr="0052398A">
        <w:rPr>
          <w:rFonts w:ascii="Book Antiqua" w:hAnsi="Book Antiqua"/>
          <w:caps/>
          <w:sz w:val="24"/>
          <w:szCs w:val="24"/>
        </w:rPr>
        <w:t>y</w:t>
      </w:r>
      <w:r w:rsidRPr="0052398A">
        <w:rPr>
          <w:rFonts w:ascii="Book Antiqua" w:hAnsi="Book Antiqua"/>
          <w:sz w:val="24"/>
          <w:szCs w:val="24"/>
        </w:rPr>
        <w:t>ang Huang for</w:t>
      </w:r>
      <w:r w:rsidR="00297534" w:rsidRPr="0052398A">
        <w:rPr>
          <w:rFonts w:ascii="Book Antiqua" w:hAnsi="Book Antiqua"/>
          <w:sz w:val="24"/>
          <w:szCs w:val="24"/>
        </w:rPr>
        <w:t xml:space="preserve"> </w:t>
      </w:r>
      <w:r w:rsidRPr="0052398A">
        <w:rPr>
          <w:rFonts w:ascii="Book Antiqua" w:hAnsi="Book Antiqua"/>
          <w:sz w:val="24"/>
          <w:szCs w:val="24"/>
        </w:rPr>
        <w:t>their support. We are also grateful to</w:t>
      </w:r>
      <w:r w:rsidR="00297534" w:rsidRPr="0052398A">
        <w:rPr>
          <w:rFonts w:ascii="Book Antiqua" w:hAnsi="Book Antiqua"/>
          <w:sz w:val="24"/>
          <w:szCs w:val="24"/>
        </w:rPr>
        <w:t xml:space="preserve"> </w:t>
      </w:r>
      <w:r w:rsidRPr="0052398A">
        <w:rPr>
          <w:rFonts w:ascii="Book Antiqua" w:hAnsi="Book Antiqua"/>
          <w:sz w:val="24"/>
          <w:szCs w:val="24"/>
        </w:rPr>
        <w:t>Jie Zhang,</w:t>
      </w:r>
      <w:r w:rsidR="00297534" w:rsidRPr="0052398A">
        <w:rPr>
          <w:rFonts w:ascii="Book Antiqua" w:hAnsi="Book Antiqua"/>
          <w:sz w:val="24"/>
          <w:szCs w:val="24"/>
        </w:rPr>
        <w:t xml:space="preserve"> </w:t>
      </w:r>
      <w:r w:rsidRPr="0052398A">
        <w:rPr>
          <w:rFonts w:ascii="Book Antiqua" w:hAnsi="Book Antiqua"/>
          <w:sz w:val="24"/>
          <w:szCs w:val="24"/>
        </w:rPr>
        <w:t>Xiao</w:t>
      </w:r>
      <w:r w:rsidR="00866B62" w:rsidRPr="0052398A">
        <w:rPr>
          <w:rFonts w:ascii="Book Antiqua" w:hAnsi="Book Antiqua" w:hint="eastAsia"/>
          <w:sz w:val="24"/>
          <w:szCs w:val="24"/>
        </w:rPr>
        <w:t>-</w:t>
      </w:r>
      <w:r w:rsidRPr="0052398A">
        <w:rPr>
          <w:rFonts w:ascii="Book Antiqua" w:hAnsi="Book Antiqua"/>
          <w:caps/>
          <w:sz w:val="24"/>
          <w:szCs w:val="24"/>
        </w:rPr>
        <w:t>x</w:t>
      </w:r>
      <w:r w:rsidRPr="0052398A">
        <w:rPr>
          <w:rFonts w:ascii="Book Antiqua" w:hAnsi="Book Antiqua"/>
          <w:sz w:val="24"/>
          <w:szCs w:val="24"/>
        </w:rPr>
        <w:t xml:space="preserve">iao Wang, Jie Ai from GI </w:t>
      </w:r>
      <w:r w:rsidR="004A6A8E" w:rsidRPr="0052398A">
        <w:rPr>
          <w:rFonts w:ascii="Book Antiqua" w:hAnsi="Book Antiqua"/>
          <w:sz w:val="24"/>
          <w:szCs w:val="24"/>
        </w:rPr>
        <w:t xml:space="preserve">Endoscopy Center </w:t>
      </w:r>
      <w:r w:rsidRPr="0052398A">
        <w:rPr>
          <w:rFonts w:ascii="Book Antiqua" w:hAnsi="Book Antiqua"/>
          <w:sz w:val="24"/>
          <w:szCs w:val="24"/>
        </w:rPr>
        <w:t xml:space="preserve">and GI </w:t>
      </w:r>
      <w:r w:rsidR="004A6A8E" w:rsidRPr="0052398A">
        <w:rPr>
          <w:rFonts w:ascii="Book Antiqua" w:hAnsi="Book Antiqua"/>
          <w:sz w:val="24"/>
          <w:szCs w:val="24"/>
        </w:rPr>
        <w:t xml:space="preserve">Motility </w:t>
      </w:r>
      <w:r w:rsidR="004A6A8E" w:rsidRPr="0052398A">
        <w:rPr>
          <w:rFonts w:ascii="Book Antiqua" w:hAnsi="Book Antiqua"/>
          <w:sz w:val="24"/>
          <w:szCs w:val="24"/>
        </w:rPr>
        <w:lastRenderedPageBreak/>
        <w:t xml:space="preserve">Center </w:t>
      </w:r>
      <w:r w:rsidR="00297534" w:rsidRPr="0052398A">
        <w:rPr>
          <w:rFonts w:ascii="Book Antiqua" w:hAnsi="Book Antiqua"/>
          <w:sz w:val="24"/>
          <w:szCs w:val="24"/>
        </w:rPr>
        <w:t>f</w:t>
      </w:r>
      <w:r w:rsidRPr="0052398A">
        <w:rPr>
          <w:rFonts w:ascii="Book Antiqua" w:hAnsi="Book Antiqua"/>
          <w:sz w:val="24"/>
          <w:szCs w:val="24"/>
        </w:rPr>
        <w:t>or technical assistance.</w:t>
      </w:r>
    </w:p>
    <w:p w:rsidR="000D17F6" w:rsidRPr="004A6A8E" w:rsidRDefault="000D17F6" w:rsidP="00866B62">
      <w:pPr>
        <w:snapToGrid w:val="0"/>
        <w:spacing w:line="360" w:lineRule="auto"/>
        <w:rPr>
          <w:rFonts w:ascii="Book Antiqua" w:hAnsi="Book Antiqua"/>
          <w:sz w:val="24"/>
          <w:szCs w:val="24"/>
        </w:rPr>
      </w:pPr>
    </w:p>
    <w:p w:rsidR="008B40A3" w:rsidRPr="0052398A" w:rsidRDefault="008B40A3" w:rsidP="00866B62">
      <w:pPr>
        <w:widowControl/>
        <w:snapToGrid w:val="0"/>
        <w:spacing w:line="360" w:lineRule="auto"/>
        <w:rPr>
          <w:rFonts w:ascii="Book Antiqua" w:hAnsi="Book Antiqua"/>
          <w:b/>
          <w:sz w:val="24"/>
          <w:szCs w:val="24"/>
        </w:rPr>
      </w:pPr>
      <w:bookmarkStart w:id="93" w:name="OLE_LINK594"/>
      <w:bookmarkStart w:id="94" w:name="OLE_LINK546"/>
      <w:bookmarkStart w:id="95" w:name="OLE_LINK399"/>
      <w:r w:rsidRPr="0052398A">
        <w:rPr>
          <w:rFonts w:ascii="Book Antiqua" w:hAnsi="Book Antiqua"/>
          <w:b/>
          <w:sz w:val="24"/>
          <w:szCs w:val="24"/>
        </w:rPr>
        <w:t>COMMENTS</w:t>
      </w:r>
    </w:p>
    <w:p w:rsidR="008B40A3" w:rsidRPr="0052398A" w:rsidRDefault="008B40A3" w:rsidP="00866B62">
      <w:pPr>
        <w:autoSpaceDE w:val="0"/>
        <w:autoSpaceDN w:val="0"/>
        <w:adjustRightInd w:val="0"/>
        <w:snapToGrid w:val="0"/>
        <w:spacing w:line="360" w:lineRule="auto"/>
        <w:rPr>
          <w:rFonts w:ascii="Book Antiqua" w:hAnsi="Book Antiqua" w:cs="Book Antiqua"/>
          <w:b/>
          <w:i/>
          <w:iCs/>
          <w:kern w:val="0"/>
          <w:sz w:val="23"/>
          <w:szCs w:val="23"/>
        </w:rPr>
      </w:pPr>
      <w:r w:rsidRPr="0052398A">
        <w:rPr>
          <w:rFonts w:ascii="Book Antiqua" w:hAnsi="Book Antiqua" w:cs="Book Antiqua"/>
          <w:b/>
          <w:i/>
          <w:iCs/>
          <w:kern w:val="0"/>
          <w:sz w:val="23"/>
          <w:szCs w:val="23"/>
        </w:rPr>
        <w:t>Background</w:t>
      </w:r>
    </w:p>
    <w:p w:rsidR="008B40A3" w:rsidRPr="0052398A" w:rsidRDefault="0007304D" w:rsidP="00866B62">
      <w:pPr>
        <w:autoSpaceDE w:val="0"/>
        <w:autoSpaceDN w:val="0"/>
        <w:adjustRightInd w:val="0"/>
        <w:snapToGrid w:val="0"/>
        <w:spacing w:line="360" w:lineRule="auto"/>
        <w:rPr>
          <w:rFonts w:ascii="Book Antiqua" w:hAnsi="Book Antiqua"/>
          <w:sz w:val="23"/>
          <w:szCs w:val="23"/>
        </w:rPr>
      </w:pPr>
      <w:r w:rsidRPr="0052398A">
        <w:rPr>
          <w:rFonts w:ascii="Book Antiqua" w:hAnsi="Book Antiqua"/>
          <w:sz w:val="23"/>
          <w:szCs w:val="23"/>
        </w:rPr>
        <w:t>It is difficult to differentiate between functional heartburn (FH) and non-erosive reflux disease (NERD) endoscopicaly. Autofluorescence imaging (AFI) was recently shown to reveal indistinct mucosal lesions invisible on conventional endoscopy. Moreover, endoscopy with AFI was shown to predict acid reflux in patients with gastroesophageal reflux disease</w:t>
      </w:r>
      <w:r w:rsidR="009B0BCE" w:rsidRPr="0052398A">
        <w:rPr>
          <w:rFonts w:ascii="Book Antiqua" w:hAnsi="Book Antiqua"/>
          <w:sz w:val="23"/>
          <w:szCs w:val="23"/>
        </w:rPr>
        <w:t xml:space="preserve"> (GERD)</w:t>
      </w:r>
      <w:r w:rsidRPr="0052398A">
        <w:rPr>
          <w:rFonts w:ascii="Book Antiqua" w:hAnsi="Book Antiqua"/>
          <w:sz w:val="23"/>
          <w:szCs w:val="23"/>
        </w:rPr>
        <w:t>. NERD is characterized etiologically by the presence of pathologic reflux, while FH is not. This study aimed to assess whether AFI endoscopy could distinguish NERD from FH.</w:t>
      </w:r>
    </w:p>
    <w:p w:rsidR="0007304D" w:rsidRPr="0052398A" w:rsidRDefault="0007304D" w:rsidP="00866B62">
      <w:pPr>
        <w:autoSpaceDE w:val="0"/>
        <w:autoSpaceDN w:val="0"/>
        <w:adjustRightInd w:val="0"/>
        <w:snapToGrid w:val="0"/>
        <w:spacing w:line="360" w:lineRule="auto"/>
        <w:rPr>
          <w:rFonts w:ascii="Book Antiqua" w:hAnsi="Book Antiqua"/>
          <w:sz w:val="24"/>
          <w:szCs w:val="24"/>
        </w:rPr>
      </w:pPr>
    </w:p>
    <w:p w:rsidR="008B40A3" w:rsidRPr="0052398A" w:rsidRDefault="008B40A3" w:rsidP="00866B62">
      <w:pPr>
        <w:autoSpaceDE w:val="0"/>
        <w:autoSpaceDN w:val="0"/>
        <w:adjustRightInd w:val="0"/>
        <w:snapToGrid w:val="0"/>
        <w:spacing w:line="360" w:lineRule="auto"/>
        <w:rPr>
          <w:rFonts w:ascii="Book Antiqua" w:hAnsi="Book Antiqua" w:cs="Book Antiqua"/>
          <w:b/>
          <w:i/>
          <w:iCs/>
          <w:kern w:val="0"/>
          <w:sz w:val="23"/>
          <w:szCs w:val="23"/>
        </w:rPr>
      </w:pPr>
      <w:r w:rsidRPr="0052398A">
        <w:rPr>
          <w:rFonts w:ascii="Book Antiqua" w:hAnsi="Book Antiqua" w:cs="Book Antiqua"/>
          <w:b/>
          <w:i/>
          <w:iCs/>
          <w:kern w:val="0"/>
          <w:sz w:val="23"/>
          <w:szCs w:val="23"/>
        </w:rPr>
        <w:t>Research frontiers</w:t>
      </w:r>
    </w:p>
    <w:p w:rsidR="0007304D" w:rsidRPr="0052398A" w:rsidRDefault="0007304D" w:rsidP="00866B62">
      <w:pPr>
        <w:autoSpaceDE w:val="0"/>
        <w:autoSpaceDN w:val="0"/>
        <w:adjustRightInd w:val="0"/>
        <w:snapToGrid w:val="0"/>
        <w:spacing w:line="360" w:lineRule="auto"/>
        <w:rPr>
          <w:rFonts w:ascii="Book Antiqua" w:hAnsi="Book Antiqua" w:cs="Book Antiqua"/>
          <w:iCs/>
          <w:kern w:val="0"/>
          <w:sz w:val="23"/>
          <w:szCs w:val="23"/>
        </w:rPr>
      </w:pPr>
      <w:r w:rsidRPr="0052398A">
        <w:rPr>
          <w:rFonts w:ascii="Book Antiqua" w:hAnsi="Book Antiqua" w:cs="Book Antiqua"/>
          <w:iCs/>
          <w:kern w:val="0"/>
          <w:sz w:val="23"/>
          <w:szCs w:val="23"/>
        </w:rPr>
        <w:t xml:space="preserve">Reflux symptoms are common in the general population. GERD (including NERD) and FH may </w:t>
      </w:r>
      <w:r w:rsidR="005A236F" w:rsidRPr="0052398A">
        <w:rPr>
          <w:rFonts w:ascii="Book Antiqua" w:hAnsi="Book Antiqua" w:cs="Book Antiqua"/>
          <w:iCs/>
          <w:kern w:val="0"/>
          <w:sz w:val="23"/>
          <w:szCs w:val="23"/>
        </w:rPr>
        <w:t>underlie</w:t>
      </w:r>
      <w:r w:rsidRPr="0052398A">
        <w:rPr>
          <w:rFonts w:ascii="Book Antiqua" w:hAnsi="Book Antiqua" w:cs="Book Antiqua"/>
          <w:iCs/>
          <w:kern w:val="0"/>
          <w:sz w:val="23"/>
          <w:szCs w:val="23"/>
        </w:rPr>
        <w:t xml:space="preserve"> these symptoms. In order to differentiate NERD from FH, </w:t>
      </w:r>
      <w:r w:rsidR="005A236F" w:rsidRPr="0052398A">
        <w:rPr>
          <w:rFonts w:ascii="Book Antiqua" w:hAnsi="Book Antiqua" w:cs="Book Antiqua"/>
          <w:iCs/>
          <w:kern w:val="0"/>
          <w:sz w:val="23"/>
          <w:szCs w:val="23"/>
        </w:rPr>
        <w:t>e</w:t>
      </w:r>
      <w:r w:rsidRPr="0052398A">
        <w:rPr>
          <w:rFonts w:ascii="Book Antiqua" w:hAnsi="Book Antiqua" w:cs="Book Antiqua"/>
          <w:iCs/>
          <w:kern w:val="0"/>
          <w:sz w:val="23"/>
          <w:szCs w:val="23"/>
        </w:rPr>
        <w:t>sophagogastroduodenoscopy</w:t>
      </w:r>
      <w:r w:rsidR="005D38D0" w:rsidRPr="0052398A">
        <w:rPr>
          <w:rFonts w:ascii="Book Antiqua" w:hAnsi="Book Antiqua" w:cs="Book Antiqua"/>
          <w:iCs/>
          <w:kern w:val="0"/>
          <w:sz w:val="23"/>
          <w:szCs w:val="23"/>
        </w:rPr>
        <w:t>, esophageal pH monitoring</w:t>
      </w:r>
      <w:r w:rsidRPr="0052398A">
        <w:rPr>
          <w:rFonts w:ascii="Book Antiqua" w:hAnsi="Book Antiqua" w:cs="Book Antiqua"/>
          <w:iCs/>
          <w:kern w:val="0"/>
          <w:sz w:val="23"/>
          <w:szCs w:val="23"/>
        </w:rPr>
        <w:t xml:space="preserve"> and </w:t>
      </w:r>
      <w:r w:rsidR="00AA4743" w:rsidRPr="0052398A">
        <w:rPr>
          <w:rFonts w:ascii="Book Antiqua" w:hAnsi="Book Antiqua"/>
          <w:sz w:val="24"/>
          <w:szCs w:val="24"/>
        </w:rPr>
        <w:t xml:space="preserve">proton-pump inhibitor </w:t>
      </w:r>
      <w:r w:rsidR="005A236F" w:rsidRPr="0052398A">
        <w:rPr>
          <w:rFonts w:ascii="Book Antiqua" w:hAnsi="Book Antiqua" w:cs="Book Antiqua"/>
          <w:iCs/>
          <w:kern w:val="0"/>
          <w:sz w:val="23"/>
          <w:szCs w:val="23"/>
        </w:rPr>
        <w:t>(</w:t>
      </w:r>
      <w:r w:rsidR="00AA4743" w:rsidRPr="0052398A">
        <w:rPr>
          <w:rFonts w:ascii="Book Antiqua" w:hAnsi="Book Antiqua" w:cs="Book Antiqua"/>
          <w:iCs/>
          <w:kern w:val="0"/>
          <w:sz w:val="23"/>
          <w:szCs w:val="23"/>
        </w:rPr>
        <w:t>PPI</w:t>
      </w:r>
      <w:r w:rsidR="005A236F" w:rsidRPr="0052398A">
        <w:rPr>
          <w:rFonts w:ascii="Book Antiqua" w:hAnsi="Book Antiqua" w:cs="Book Antiqua"/>
          <w:iCs/>
          <w:kern w:val="0"/>
          <w:sz w:val="23"/>
          <w:szCs w:val="23"/>
        </w:rPr>
        <w:t xml:space="preserve">) </w:t>
      </w:r>
      <w:r w:rsidRPr="0052398A">
        <w:rPr>
          <w:rFonts w:ascii="Book Antiqua" w:hAnsi="Book Antiqua" w:cs="Book Antiqua"/>
          <w:iCs/>
          <w:kern w:val="0"/>
          <w:sz w:val="23"/>
          <w:szCs w:val="23"/>
        </w:rPr>
        <w:t xml:space="preserve">test are </w:t>
      </w:r>
      <w:r w:rsidR="00AA4743" w:rsidRPr="0052398A">
        <w:rPr>
          <w:rFonts w:ascii="Book Antiqua" w:hAnsi="Book Antiqua" w:cs="Book Antiqua"/>
          <w:iCs/>
          <w:kern w:val="0"/>
          <w:sz w:val="23"/>
          <w:szCs w:val="23"/>
        </w:rPr>
        <w:t xml:space="preserve">often </w:t>
      </w:r>
      <w:r w:rsidRPr="0052398A">
        <w:rPr>
          <w:rFonts w:ascii="Book Antiqua" w:hAnsi="Book Antiqua" w:cs="Book Antiqua"/>
          <w:iCs/>
          <w:kern w:val="0"/>
          <w:sz w:val="23"/>
          <w:szCs w:val="23"/>
        </w:rPr>
        <w:t>needed. Presently, various new t</w:t>
      </w:r>
      <w:r w:rsidR="005D38D0" w:rsidRPr="0052398A">
        <w:rPr>
          <w:rFonts w:ascii="Book Antiqua" w:hAnsi="Book Antiqua" w:cs="Book Antiqua"/>
          <w:iCs/>
          <w:kern w:val="0"/>
          <w:sz w:val="23"/>
          <w:szCs w:val="23"/>
        </w:rPr>
        <w:t>echniques have been introduced</w:t>
      </w:r>
      <w:r w:rsidRPr="0052398A">
        <w:rPr>
          <w:rFonts w:ascii="Book Antiqua" w:hAnsi="Book Antiqua" w:cs="Book Antiqua"/>
          <w:iCs/>
          <w:kern w:val="0"/>
          <w:sz w:val="23"/>
          <w:szCs w:val="23"/>
        </w:rPr>
        <w:t>, including esophageal histopathological analysis and esophageal impedance monitoring, in order to improve the clinical management of patients suspicious for NERD and FH.</w:t>
      </w:r>
    </w:p>
    <w:p w:rsidR="008B40A3" w:rsidRPr="0052398A" w:rsidRDefault="008B40A3" w:rsidP="00866B62">
      <w:pPr>
        <w:autoSpaceDE w:val="0"/>
        <w:autoSpaceDN w:val="0"/>
        <w:adjustRightInd w:val="0"/>
        <w:snapToGrid w:val="0"/>
        <w:spacing w:line="360" w:lineRule="auto"/>
        <w:rPr>
          <w:rFonts w:ascii="Book Antiqua" w:hAnsi="Book Antiqua" w:cs="Book Antiqua"/>
          <w:b/>
          <w:kern w:val="0"/>
          <w:sz w:val="23"/>
          <w:szCs w:val="23"/>
        </w:rPr>
      </w:pPr>
    </w:p>
    <w:p w:rsidR="008B40A3" w:rsidRPr="0052398A" w:rsidRDefault="008B40A3" w:rsidP="00866B62">
      <w:pPr>
        <w:widowControl/>
        <w:snapToGrid w:val="0"/>
        <w:spacing w:line="360" w:lineRule="auto"/>
        <w:rPr>
          <w:rFonts w:ascii="Book Antiqua" w:hAnsi="Book Antiqua" w:cs="Book Antiqua"/>
          <w:b/>
          <w:i/>
          <w:iCs/>
          <w:kern w:val="0"/>
          <w:sz w:val="23"/>
          <w:szCs w:val="23"/>
        </w:rPr>
      </w:pPr>
      <w:r w:rsidRPr="0052398A">
        <w:rPr>
          <w:rFonts w:ascii="Book Antiqua" w:hAnsi="Book Antiqua" w:cs="Book Antiqua"/>
          <w:b/>
          <w:i/>
          <w:iCs/>
          <w:kern w:val="0"/>
          <w:sz w:val="23"/>
          <w:szCs w:val="23"/>
        </w:rPr>
        <w:t>Innovations and breakthrough</w:t>
      </w:r>
    </w:p>
    <w:p w:rsidR="009F15BC" w:rsidRPr="0052398A" w:rsidRDefault="009F15BC" w:rsidP="00866B62">
      <w:pPr>
        <w:autoSpaceDE w:val="0"/>
        <w:autoSpaceDN w:val="0"/>
        <w:adjustRightInd w:val="0"/>
        <w:snapToGrid w:val="0"/>
        <w:spacing w:line="360" w:lineRule="auto"/>
        <w:rPr>
          <w:rFonts w:ascii="Book Antiqua" w:hAnsi="Book Antiqua" w:cs="Book Antiqua"/>
          <w:iCs/>
          <w:kern w:val="0"/>
          <w:sz w:val="23"/>
          <w:szCs w:val="23"/>
        </w:rPr>
      </w:pPr>
      <w:r w:rsidRPr="0052398A">
        <w:rPr>
          <w:rFonts w:ascii="Book Antiqua" w:hAnsi="Book Antiqua" w:cs="Book Antiqua"/>
          <w:iCs/>
          <w:kern w:val="0"/>
          <w:sz w:val="23"/>
          <w:szCs w:val="23"/>
        </w:rPr>
        <w:t>To date, few efforts have been put on the application of AFI endoscopy in patients with GERD</w:t>
      </w:r>
      <w:r w:rsidR="00765140" w:rsidRPr="0052398A">
        <w:rPr>
          <w:rFonts w:ascii="Book Antiqua" w:hAnsi="Book Antiqua" w:cs="Book Antiqua"/>
          <w:iCs/>
          <w:kern w:val="0"/>
          <w:sz w:val="23"/>
          <w:szCs w:val="23"/>
        </w:rPr>
        <w:t>.</w:t>
      </w:r>
      <w:r w:rsidRPr="0052398A">
        <w:rPr>
          <w:rFonts w:ascii="Book Antiqua" w:hAnsi="Book Antiqua" w:cs="Book Antiqua"/>
          <w:iCs/>
          <w:kern w:val="0"/>
          <w:sz w:val="23"/>
          <w:szCs w:val="23"/>
        </w:rPr>
        <w:t xml:space="preserve"> In this pilot study, </w:t>
      </w:r>
      <w:r w:rsidR="00A71B80" w:rsidRPr="0052398A">
        <w:rPr>
          <w:rFonts w:ascii="Book Antiqua" w:hAnsi="Book Antiqua" w:cs="Book Antiqua"/>
          <w:iCs/>
          <w:kern w:val="0"/>
          <w:sz w:val="23"/>
          <w:szCs w:val="23"/>
        </w:rPr>
        <w:t>t</w:t>
      </w:r>
      <w:r w:rsidR="00A71B80" w:rsidRPr="0052398A">
        <w:rPr>
          <w:rFonts w:ascii="Book Antiqua" w:hAnsi="Book Antiqua" w:cs="Book Antiqua" w:hint="eastAsia"/>
          <w:iCs/>
          <w:kern w:val="0"/>
          <w:sz w:val="23"/>
          <w:szCs w:val="23"/>
        </w:rPr>
        <w:t>he authors</w:t>
      </w:r>
      <w:r w:rsidRPr="0052398A">
        <w:rPr>
          <w:rFonts w:ascii="Book Antiqua" w:hAnsi="Book Antiqua" w:cs="Book Antiqua"/>
          <w:iCs/>
          <w:kern w:val="0"/>
          <w:sz w:val="23"/>
          <w:szCs w:val="23"/>
        </w:rPr>
        <w:t xml:space="preserve"> found that endoscopic features on AFI can distinguish NERD from FH.  </w:t>
      </w:r>
    </w:p>
    <w:p w:rsidR="008B40A3" w:rsidRPr="0052398A" w:rsidRDefault="008B40A3" w:rsidP="00866B62">
      <w:pPr>
        <w:widowControl/>
        <w:snapToGrid w:val="0"/>
        <w:spacing w:line="360" w:lineRule="auto"/>
        <w:rPr>
          <w:rFonts w:ascii="Book Antiqua" w:hAnsi="Book Antiqua" w:cs="Book Antiqua"/>
          <w:b/>
          <w:kern w:val="0"/>
          <w:sz w:val="23"/>
          <w:szCs w:val="23"/>
        </w:rPr>
      </w:pPr>
    </w:p>
    <w:p w:rsidR="008B40A3" w:rsidRPr="0052398A" w:rsidRDefault="008B40A3" w:rsidP="00866B62">
      <w:pPr>
        <w:widowControl/>
        <w:snapToGrid w:val="0"/>
        <w:spacing w:line="360" w:lineRule="auto"/>
        <w:rPr>
          <w:rFonts w:ascii="Book Antiqua" w:hAnsi="Book Antiqua" w:cs="Book Antiqua"/>
          <w:b/>
          <w:i/>
          <w:iCs/>
          <w:kern w:val="0"/>
          <w:sz w:val="23"/>
          <w:szCs w:val="23"/>
        </w:rPr>
      </w:pPr>
      <w:r w:rsidRPr="0052398A">
        <w:rPr>
          <w:rFonts w:ascii="Book Antiqua" w:hAnsi="Book Antiqua" w:cs="Book Antiqua"/>
          <w:b/>
          <w:i/>
          <w:iCs/>
          <w:kern w:val="0"/>
          <w:sz w:val="23"/>
          <w:szCs w:val="23"/>
        </w:rPr>
        <w:t>Applications</w:t>
      </w:r>
    </w:p>
    <w:p w:rsidR="009F15BC" w:rsidRPr="0052398A" w:rsidRDefault="00D87D13" w:rsidP="00866B62">
      <w:pPr>
        <w:widowControl/>
        <w:snapToGrid w:val="0"/>
        <w:spacing w:line="360" w:lineRule="auto"/>
        <w:rPr>
          <w:rFonts w:ascii="Book Antiqua" w:hAnsi="Book Antiqua" w:cs="Book Antiqua"/>
          <w:iCs/>
          <w:kern w:val="0"/>
          <w:sz w:val="23"/>
          <w:szCs w:val="23"/>
        </w:rPr>
      </w:pPr>
      <w:r w:rsidRPr="0052398A">
        <w:rPr>
          <w:rFonts w:ascii="Book Antiqua" w:hAnsi="Book Antiqua" w:cs="Book Antiqua"/>
          <w:iCs/>
          <w:kern w:val="0"/>
          <w:sz w:val="23"/>
          <w:szCs w:val="23"/>
        </w:rPr>
        <w:t xml:space="preserve">This study suggested that </w:t>
      </w:r>
      <w:r w:rsidR="009F15BC" w:rsidRPr="0052398A">
        <w:rPr>
          <w:rFonts w:ascii="Book Antiqua" w:hAnsi="Book Antiqua" w:cs="Book Antiqua"/>
          <w:iCs/>
          <w:kern w:val="0"/>
          <w:sz w:val="23"/>
          <w:szCs w:val="23"/>
        </w:rPr>
        <w:t>AFI may serve as a complementary tool in the differentiation of NERD from FH.</w:t>
      </w:r>
      <w:r w:rsidRPr="0052398A">
        <w:rPr>
          <w:rFonts w:ascii="Book Antiqua" w:hAnsi="Book Antiqua" w:cs="Book Antiqua"/>
          <w:iCs/>
          <w:kern w:val="0"/>
          <w:sz w:val="23"/>
          <w:szCs w:val="23"/>
        </w:rPr>
        <w:t xml:space="preserve"> It provided a new method to improve the clinical management of patients with reflux symptoms.</w:t>
      </w:r>
    </w:p>
    <w:p w:rsidR="008B40A3" w:rsidRPr="0052398A" w:rsidRDefault="008B40A3" w:rsidP="00866B62">
      <w:pPr>
        <w:widowControl/>
        <w:snapToGrid w:val="0"/>
        <w:spacing w:line="360" w:lineRule="auto"/>
        <w:rPr>
          <w:rFonts w:ascii="Book Antiqua" w:hAnsi="Book Antiqua" w:cs="Book Antiqua"/>
          <w:iCs/>
          <w:kern w:val="0"/>
          <w:sz w:val="23"/>
          <w:szCs w:val="23"/>
        </w:rPr>
      </w:pPr>
    </w:p>
    <w:p w:rsidR="008B40A3" w:rsidRPr="0052398A" w:rsidRDefault="008B40A3" w:rsidP="00866B62">
      <w:pPr>
        <w:widowControl/>
        <w:snapToGrid w:val="0"/>
        <w:spacing w:line="360" w:lineRule="auto"/>
        <w:rPr>
          <w:rFonts w:ascii="Book Antiqua" w:hAnsi="Book Antiqua" w:cs="Book Antiqua"/>
          <w:b/>
          <w:i/>
          <w:iCs/>
          <w:kern w:val="0"/>
          <w:sz w:val="23"/>
          <w:szCs w:val="23"/>
        </w:rPr>
      </w:pPr>
      <w:r w:rsidRPr="0052398A">
        <w:rPr>
          <w:rFonts w:ascii="Book Antiqua" w:hAnsi="Book Antiqua" w:cs="Book Antiqua"/>
          <w:b/>
          <w:i/>
          <w:iCs/>
          <w:kern w:val="0"/>
          <w:sz w:val="23"/>
          <w:szCs w:val="23"/>
        </w:rPr>
        <w:t>Terminology</w:t>
      </w:r>
    </w:p>
    <w:p w:rsidR="009F15BC" w:rsidRPr="0052398A" w:rsidRDefault="009F15BC" w:rsidP="00866B62">
      <w:pPr>
        <w:widowControl/>
        <w:snapToGrid w:val="0"/>
        <w:spacing w:line="360" w:lineRule="auto"/>
        <w:rPr>
          <w:rFonts w:ascii="Book Antiqua" w:hAnsi="Book Antiqua" w:cs="Book Antiqua"/>
          <w:iCs/>
          <w:kern w:val="0"/>
          <w:sz w:val="23"/>
          <w:szCs w:val="23"/>
        </w:rPr>
      </w:pPr>
      <w:r w:rsidRPr="0052398A">
        <w:rPr>
          <w:rFonts w:ascii="Book Antiqua" w:hAnsi="Book Antiqua" w:cs="Book Antiqua"/>
          <w:iCs/>
          <w:kern w:val="0"/>
          <w:sz w:val="23"/>
          <w:szCs w:val="23"/>
        </w:rPr>
        <w:lastRenderedPageBreak/>
        <w:t xml:space="preserve">AFI is </w:t>
      </w:r>
      <w:r w:rsidR="00305BDE" w:rsidRPr="0052398A">
        <w:rPr>
          <w:rFonts w:ascii="Book Antiqua" w:hAnsi="Book Antiqua" w:cs="Book Antiqua"/>
          <w:iCs/>
          <w:kern w:val="0"/>
          <w:sz w:val="23"/>
          <w:szCs w:val="23"/>
        </w:rPr>
        <w:t xml:space="preserve">one kind of </w:t>
      </w:r>
      <w:r w:rsidRPr="0052398A">
        <w:rPr>
          <w:rFonts w:ascii="Book Antiqua" w:hAnsi="Book Antiqua" w:cs="Book Antiqua"/>
          <w:iCs/>
          <w:kern w:val="0"/>
          <w:sz w:val="23"/>
          <w:szCs w:val="23"/>
        </w:rPr>
        <w:t>digital imaging techn</w:t>
      </w:r>
      <w:r w:rsidR="00305BDE" w:rsidRPr="0052398A">
        <w:rPr>
          <w:rFonts w:ascii="Book Antiqua" w:hAnsi="Book Antiqua" w:cs="Book Antiqua"/>
          <w:iCs/>
          <w:kern w:val="0"/>
          <w:sz w:val="23"/>
          <w:szCs w:val="23"/>
        </w:rPr>
        <w:t>iques</w:t>
      </w:r>
      <w:r w:rsidRPr="0052398A">
        <w:rPr>
          <w:rFonts w:ascii="Book Antiqua" w:hAnsi="Book Antiqua" w:cs="Book Antiqua"/>
          <w:iCs/>
          <w:kern w:val="0"/>
          <w:sz w:val="23"/>
          <w:szCs w:val="23"/>
        </w:rPr>
        <w:t xml:space="preserve"> that detects autofluorescence that is emitted in response to light by endogenous fluorophores and cannot be observed by conventional endoscopy. </w:t>
      </w:r>
      <w:r w:rsidR="009E631E" w:rsidRPr="0052398A">
        <w:rPr>
          <w:rFonts w:ascii="Book Antiqua" w:hAnsi="Book Antiqua" w:cs="Book Antiqua"/>
          <w:iCs/>
          <w:kern w:val="0"/>
          <w:sz w:val="23"/>
          <w:szCs w:val="23"/>
        </w:rPr>
        <w:t>NERD is a distinct pattern of GERD. It is caused by the reflux of gastric contents into the esophagus, but no mucosal damage is found at conventional endoscopy. FH is defined as retrosternal burning in the absence of GERD or other factors that can be de</w:t>
      </w:r>
      <w:r w:rsidR="00770749" w:rsidRPr="0052398A">
        <w:rPr>
          <w:rFonts w:ascii="Book Antiqua" w:hAnsi="Book Antiqua" w:cs="Book Antiqua"/>
          <w:iCs/>
          <w:kern w:val="0"/>
          <w:sz w:val="23"/>
          <w:szCs w:val="23"/>
        </w:rPr>
        <w:t>tected in an objective manner.</w:t>
      </w:r>
    </w:p>
    <w:p w:rsidR="008B40A3" w:rsidRPr="0052398A" w:rsidRDefault="008B40A3" w:rsidP="00866B62">
      <w:pPr>
        <w:widowControl/>
        <w:snapToGrid w:val="0"/>
        <w:spacing w:line="360" w:lineRule="auto"/>
        <w:rPr>
          <w:rFonts w:ascii="Book Antiqua" w:hAnsi="Book Antiqua" w:cs="Book Antiqua"/>
          <w:iCs/>
          <w:kern w:val="0"/>
          <w:sz w:val="23"/>
          <w:szCs w:val="23"/>
        </w:rPr>
      </w:pPr>
    </w:p>
    <w:p w:rsidR="00094A91" w:rsidRPr="0052398A" w:rsidRDefault="008B40A3" w:rsidP="00866B62">
      <w:pPr>
        <w:widowControl/>
        <w:snapToGrid w:val="0"/>
        <w:spacing w:line="360" w:lineRule="auto"/>
        <w:rPr>
          <w:rFonts w:ascii="Book Antiqua" w:hAnsi="Book Antiqua" w:cs="Times New Roman"/>
          <w:b/>
          <w:kern w:val="0"/>
          <w:sz w:val="24"/>
          <w:szCs w:val="24"/>
          <w:lang w:val="en-GB"/>
        </w:rPr>
      </w:pPr>
      <w:bookmarkStart w:id="96" w:name="OLE_LINK494"/>
      <w:bookmarkStart w:id="97" w:name="OLE_LINK493"/>
      <w:r w:rsidRPr="0052398A">
        <w:rPr>
          <w:rFonts w:ascii="Book Antiqua" w:hAnsi="Book Antiqua" w:cs="Book Antiqua"/>
          <w:b/>
          <w:i/>
          <w:iCs/>
          <w:kern w:val="0"/>
          <w:sz w:val="23"/>
          <w:szCs w:val="23"/>
        </w:rPr>
        <w:t>Peer-review</w:t>
      </w:r>
      <w:bookmarkEnd w:id="93"/>
      <w:bookmarkEnd w:id="94"/>
      <w:bookmarkEnd w:id="95"/>
      <w:bookmarkEnd w:id="96"/>
      <w:bookmarkEnd w:id="97"/>
    </w:p>
    <w:p w:rsidR="00E635F9" w:rsidRPr="0052398A" w:rsidRDefault="00A71B80" w:rsidP="00866B62">
      <w:pPr>
        <w:widowControl/>
        <w:snapToGrid w:val="0"/>
        <w:spacing w:line="360" w:lineRule="auto"/>
        <w:rPr>
          <w:rFonts w:ascii="Book Antiqua" w:hAnsi="Book Antiqua"/>
          <w:caps/>
          <w:sz w:val="24"/>
          <w:szCs w:val="24"/>
        </w:rPr>
      </w:pPr>
      <w:r w:rsidRPr="0052398A">
        <w:rPr>
          <w:rFonts w:ascii="Book Antiqua" w:hAnsi="Book Antiqua"/>
          <w:caps/>
          <w:sz w:val="24"/>
          <w:szCs w:val="24"/>
        </w:rPr>
        <w:t>T</w:t>
      </w:r>
      <w:r w:rsidRPr="0052398A">
        <w:rPr>
          <w:rFonts w:ascii="Book Antiqua" w:hAnsi="Book Antiqua"/>
          <w:sz w:val="24"/>
          <w:szCs w:val="24"/>
        </w:rPr>
        <w:t xml:space="preserve">he authors do an excellent job of assessing </w:t>
      </w:r>
      <w:r w:rsidRPr="0052398A">
        <w:rPr>
          <w:rFonts w:ascii="Book Antiqua" w:hAnsi="Book Antiqua"/>
          <w:caps/>
          <w:sz w:val="24"/>
          <w:szCs w:val="24"/>
        </w:rPr>
        <w:t>afi</w:t>
      </w:r>
      <w:r w:rsidRPr="0052398A">
        <w:rPr>
          <w:rFonts w:ascii="Book Antiqua" w:hAnsi="Book Antiqua"/>
          <w:sz w:val="24"/>
          <w:szCs w:val="24"/>
        </w:rPr>
        <w:t xml:space="preserve"> endoscopy for its utility in the evaluation of </w:t>
      </w:r>
      <w:r w:rsidRPr="0052398A">
        <w:rPr>
          <w:rFonts w:ascii="Book Antiqua" w:hAnsi="Book Antiqua"/>
          <w:caps/>
          <w:sz w:val="24"/>
          <w:szCs w:val="24"/>
        </w:rPr>
        <w:t>nerd</w:t>
      </w:r>
      <w:r w:rsidRPr="0052398A">
        <w:rPr>
          <w:rFonts w:ascii="Book Antiqua" w:hAnsi="Book Antiqua"/>
          <w:sz w:val="24"/>
          <w:szCs w:val="24"/>
        </w:rPr>
        <w:t xml:space="preserve"> </w:t>
      </w:r>
      <w:r w:rsidRPr="0052398A">
        <w:rPr>
          <w:rFonts w:ascii="Book Antiqua" w:hAnsi="Book Antiqua"/>
          <w:i/>
          <w:sz w:val="24"/>
          <w:szCs w:val="24"/>
        </w:rPr>
        <w:t>vs</w:t>
      </w:r>
      <w:r w:rsidRPr="0052398A">
        <w:rPr>
          <w:rFonts w:ascii="Book Antiqua" w:hAnsi="Book Antiqua"/>
          <w:sz w:val="24"/>
          <w:szCs w:val="24"/>
        </w:rPr>
        <w:t xml:space="preserve"> </w:t>
      </w:r>
      <w:r w:rsidRPr="0052398A">
        <w:rPr>
          <w:rFonts w:ascii="Book Antiqua" w:hAnsi="Book Antiqua"/>
          <w:caps/>
          <w:sz w:val="24"/>
          <w:szCs w:val="24"/>
        </w:rPr>
        <w:t>fh</w:t>
      </w:r>
      <w:r w:rsidRPr="0052398A">
        <w:rPr>
          <w:rFonts w:ascii="Book Antiqua" w:hAnsi="Book Antiqua"/>
          <w:sz w:val="24"/>
          <w:szCs w:val="24"/>
        </w:rPr>
        <w:t>.</w:t>
      </w:r>
      <w:r w:rsidRPr="0052398A">
        <w:rPr>
          <w:rFonts w:ascii="Book Antiqua" w:hAnsi="Book Antiqua" w:hint="eastAsia"/>
          <w:sz w:val="24"/>
          <w:szCs w:val="24"/>
        </w:rPr>
        <w:t xml:space="preserve"> </w:t>
      </w:r>
      <w:r w:rsidRPr="0052398A">
        <w:rPr>
          <w:rFonts w:ascii="Book Antiqua" w:hAnsi="Book Antiqua"/>
          <w:sz w:val="24"/>
          <w:szCs w:val="24"/>
        </w:rPr>
        <w:t>The flow diagram explaining patient recruitment and exclusions is extremely helpful</w:t>
      </w:r>
      <w:r w:rsidRPr="0052398A">
        <w:rPr>
          <w:rFonts w:ascii="Book Antiqua" w:hAnsi="Book Antiqua" w:hint="eastAsia"/>
          <w:sz w:val="24"/>
          <w:szCs w:val="24"/>
        </w:rPr>
        <w:t xml:space="preserve"> and </w:t>
      </w:r>
      <w:r w:rsidRPr="0052398A">
        <w:rPr>
          <w:rFonts w:ascii="Book Antiqua" w:hAnsi="Book Antiqua"/>
          <w:sz w:val="24"/>
          <w:szCs w:val="24"/>
        </w:rPr>
        <w:t>the color images are exceptionally well done, and very instructive.</w:t>
      </w:r>
    </w:p>
    <w:p w:rsidR="00094A91" w:rsidRPr="0052398A" w:rsidRDefault="00094A91" w:rsidP="00866B62">
      <w:pPr>
        <w:widowControl/>
        <w:snapToGrid w:val="0"/>
        <w:spacing w:line="360" w:lineRule="auto"/>
        <w:rPr>
          <w:rFonts w:ascii="Book Antiqua" w:hAnsi="Book Antiqua"/>
          <w:b/>
          <w:caps/>
          <w:sz w:val="24"/>
          <w:szCs w:val="24"/>
        </w:rPr>
      </w:pPr>
      <w:r w:rsidRPr="0052398A">
        <w:rPr>
          <w:rFonts w:ascii="Book Antiqua" w:hAnsi="Book Antiqua"/>
          <w:b/>
          <w:caps/>
          <w:sz w:val="24"/>
          <w:szCs w:val="24"/>
        </w:rPr>
        <w:br w:type="page"/>
      </w:r>
    </w:p>
    <w:p w:rsidR="00033796" w:rsidRPr="0052398A" w:rsidRDefault="00033796" w:rsidP="00866B62">
      <w:pPr>
        <w:snapToGrid w:val="0"/>
        <w:spacing w:line="360" w:lineRule="auto"/>
        <w:rPr>
          <w:rFonts w:ascii="Book Antiqua" w:hAnsi="Book Antiqua"/>
          <w:caps/>
          <w:sz w:val="24"/>
          <w:szCs w:val="24"/>
        </w:rPr>
      </w:pPr>
      <w:r w:rsidRPr="0052398A">
        <w:rPr>
          <w:rFonts w:ascii="Book Antiqua" w:hAnsi="Book Antiqua"/>
          <w:b/>
          <w:caps/>
          <w:sz w:val="24"/>
          <w:szCs w:val="24"/>
        </w:rPr>
        <w:lastRenderedPageBreak/>
        <w:t>References</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1 </w:t>
      </w:r>
      <w:r w:rsidRPr="0052398A">
        <w:rPr>
          <w:rFonts w:ascii="Book Antiqua" w:hAnsi="Book Antiqua" w:cs="SimSun"/>
          <w:b/>
          <w:bCs/>
          <w:kern w:val="0"/>
          <w:sz w:val="24"/>
          <w:szCs w:val="24"/>
        </w:rPr>
        <w:t>Savarino E</w:t>
      </w:r>
      <w:r w:rsidRPr="0052398A">
        <w:rPr>
          <w:rFonts w:ascii="Book Antiqua" w:hAnsi="Book Antiqua" w:cs="SimSun"/>
          <w:kern w:val="0"/>
          <w:sz w:val="24"/>
          <w:szCs w:val="24"/>
        </w:rPr>
        <w:t>,</w:t>
      </w:r>
      <w:r w:rsidRPr="0052398A">
        <w:rPr>
          <w:rFonts w:ascii="Book Antiqua" w:hAnsi="Book Antiqua" w:cs="SimSun" w:hint="eastAsia"/>
          <w:kern w:val="0"/>
          <w:sz w:val="24"/>
          <w:szCs w:val="24"/>
        </w:rPr>
        <w:t xml:space="preserve"> </w:t>
      </w:r>
      <w:r w:rsidRPr="0052398A">
        <w:rPr>
          <w:rFonts w:ascii="Book Antiqua" w:hAnsi="Book Antiqua" w:cs="SimSun"/>
          <w:kern w:val="0"/>
          <w:sz w:val="24"/>
          <w:szCs w:val="24"/>
        </w:rPr>
        <w:t>Zentilin P, Savarino V. NERD: an umbrella term including heterogeneous subpopulations. </w:t>
      </w:r>
      <w:r w:rsidRPr="0052398A">
        <w:rPr>
          <w:rFonts w:ascii="Book Antiqua" w:hAnsi="Book Antiqua" w:cs="SimSun"/>
          <w:i/>
          <w:iCs/>
          <w:kern w:val="0"/>
          <w:sz w:val="24"/>
          <w:szCs w:val="24"/>
        </w:rPr>
        <w:t>Nat Rev Gastroenterol Hepatol</w:t>
      </w:r>
      <w:r w:rsidRPr="0052398A">
        <w:rPr>
          <w:rFonts w:ascii="Book Antiqua" w:hAnsi="Book Antiqua" w:cs="SimSun"/>
          <w:kern w:val="0"/>
          <w:sz w:val="24"/>
          <w:szCs w:val="24"/>
        </w:rPr>
        <w:t> 2013; </w:t>
      </w:r>
      <w:r w:rsidRPr="0052398A">
        <w:rPr>
          <w:rFonts w:ascii="Book Antiqua" w:hAnsi="Book Antiqua" w:cs="SimSun"/>
          <w:b/>
          <w:bCs/>
          <w:kern w:val="0"/>
          <w:sz w:val="24"/>
          <w:szCs w:val="24"/>
        </w:rPr>
        <w:t>10</w:t>
      </w:r>
      <w:r w:rsidRPr="0052398A">
        <w:rPr>
          <w:rFonts w:ascii="Book Antiqua" w:hAnsi="Book Antiqua" w:cs="SimSun"/>
          <w:kern w:val="0"/>
          <w:sz w:val="24"/>
          <w:szCs w:val="24"/>
        </w:rPr>
        <w:t>: 371-380 [PMID: 23528345 DOI: 10.1038/nrgastro.2013.50]</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2 </w:t>
      </w:r>
      <w:r w:rsidRPr="0052398A">
        <w:rPr>
          <w:rFonts w:ascii="Book Antiqua" w:hAnsi="Book Antiqua" w:cs="SimSun"/>
          <w:b/>
          <w:bCs/>
          <w:kern w:val="0"/>
          <w:sz w:val="24"/>
          <w:szCs w:val="24"/>
        </w:rPr>
        <w:t>Savarino E</w:t>
      </w:r>
      <w:r w:rsidRPr="0052398A">
        <w:rPr>
          <w:rFonts w:ascii="Book Antiqua" w:hAnsi="Book Antiqua" w:cs="SimSun"/>
          <w:kern w:val="0"/>
          <w:sz w:val="24"/>
          <w:szCs w:val="24"/>
        </w:rPr>
        <w:t>, Marabotto E, Zentilin P, Frazzoni M, Sammito G, Bonfanti D, Sconfienza L, Assandri L, Gemignani L, Malesci A, Savarino V. The added value of impedance-pH monitoring to Rome III criteria in distinguishing functional heartburn from non-erosive reflux disease. </w:t>
      </w:r>
      <w:r w:rsidRPr="0052398A">
        <w:rPr>
          <w:rFonts w:ascii="Book Antiqua" w:hAnsi="Book Antiqua" w:cs="SimSun"/>
          <w:i/>
          <w:iCs/>
          <w:kern w:val="0"/>
          <w:sz w:val="24"/>
          <w:szCs w:val="24"/>
        </w:rPr>
        <w:t>Dig Liver Dis</w:t>
      </w:r>
      <w:r w:rsidRPr="0052398A">
        <w:rPr>
          <w:rFonts w:ascii="Book Antiqua" w:hAnsi="Book Antiqua" w:cs="SimSun"/>
          <w:kern w:val="0"/>
          <w:sz w:val="24"/>
          <w:szCs w:val="24"/>
        </w:rPr>
        <w:t> 2011; </w:t>
      </w:r>
      <w:r w:rsidRPr="0052398A">
        <w:rPr>
          <w:rFonts w:ascii="Book Antiqua" w:hAnsi="Book Antiqua" w:cs="SimSun"/>
          <w:b/>
          <w:bCs/>
          <w:kern w:val="0"/>
          <w:sz w:val="24"/>
          <w:szCs w:val="24"/>
        </w:rPr>
        <w:t>43</w:t>
      </w:r>
      <w:r w:rsidRPr="0052398A">
        <w:rPr>
          <w:rFonts w:ascii="Book Antiqua" w:hAnsi="Book Antiqua" w:cs="SimSun"/>
          <w:kern w:val="0"/>
          <w:sz w:val="24"/>
          <w:szCs w:val="24"/>
        </w:rPr>
        <w:t>: 542-547 [PMID: 21376679 DOI: 10.1016/j.dld.2011.01.016]</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3 </w:t>
      </w:r>
      <w:r w:rsidRPr="0052398A">
        <w:rPr>
          <w:rFonts w:ascii="Book Antiqua" w:hAnsi="Book Antiqua" w:cs="SimSun"/>
          <w:b/>
          <w:bCs/>
          <w:kern w:val="0"/>
          <w:sz w:val="24"/>
          <w:szCs w:val="24"/>
        </w:rPr>
        <w:t>Song LM</w:t>
      </w:r>
      <w:r w:rsidRPr="0052398A">
        <w:rPr>
          <w:rFonts w:ascii="Book Antiqua" w:hAnsi="Book Antiqua" w:cs="SimSun"/>
          <w:kern w:val="0"/>
          <w:sz w:val="24"/>
          <w:szCs w:val="24"/>
        </w:rPr>
        <w:t>, Banerjee S, Desilets D, Diehl DL, Farraye FA, Kaul V, Kethu SR, Kwon RS, Mamula P, Pedrosa MC, Rodriguez SA, Tierney WM. Autofluorescence imaging.</w:t>
      </w:r>
      <w:r w:rsidRPr="0052398A">
        <w:rPr>
          <w:rFonts w:ascii="Book Antiqua" w:hAnsi="Book Antiqua" w:cs="SimSun" w:hint="eastAsia"/>
          <w:kern w:val="0"/>
          <w:sz w:val="24"/>
          <w:szCs w:val="24"/>
        </w:rPr>
        <w:t xml:space="preserve"> </w:t>
      </w:r>
      <w:r w:rsidRPr="0052398A">
        <w:rPr>
          <w:rFonts w:ascii="Book Antiqua" w:hAnsi="Book Antiqua" w:cs="SimSun"/>
          <w:i/>
          <w:iCs/>
          <w:kern w:val="0"/>
          <w:sz w:val="24"/>
          <w:szCs w:val="24"/>
        </w:rPr>
        <w:t>Gastrointest Endosc</w:t>
      </w:r>
      <w:r w:rsidRPr="0052398A">
        <w:rPr>
          <w:rFonts w:ascii="Book Antiqua" w:hAnsi="Book Antiqua" w:cs="SimSun"/>
          <w:kern w:val="0"/>
          <w:sz w:val="24"/>
          <w:szCs w:val="24"/>
        </w:rPr>
        <w:t> 2011; </w:t>
      </w:r>
      <w:r w:rsidRPr="0052398A">
        <w:rPr>
          <w:rFonts w:ascii="Book Antiqua" w:hAnsi="Book Antiqua" w:cs="SimSun"/>
          <w:b/>
          <w:bCs/>
          <w:kern w:val="0"/>
          <w:sz w:val="24"/>
          <w:szCs w:val="24"/>
        </w:rPr>
        <w:t>73</w:t>
      </w:r>
      <w:r w:rsidRPr="0052398A">
        <w:rPr>
          <w:rFonts w:ascii="Book Antiqua" w:hAnsi="Book Antiqua" w:cs="SimSun"/>
          <w:kern w:val="0"/>
          <w:sz w:val="24"/>
          <w:szCs w:val="24"/>
        </w:rPr>
        <w:t>: 647-650 [PMID: 21296349 DOI: 10.1016/j.gie.2010.11.006]</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4 </w:t>
      </w:r>
      <w:r w:rsidRPr="0052398A">
        <w:rPr>
          <w:rFonts w:ascii="Book Antiqua" w:hAnsi="Book Antiqua" w:cs="SimSun"/>
          <w:b/>
          <w:bCs/>
          <w:kern w:val="0"/>
          <w:sz w:val="24"/>
          <w:szCs w:val="24"/>
        </w:rPr>
        <w:t>Uedo N</w:t>
      </w:r>
      <w:r w:rsidRPr="0052398A">
        <w:rPr>
          <w:rFonts w:ascii="Book Antiqua" w:hAnsi="Book Antiqua" w:cs="SimSun"/>
          <w:kern w:val="0"/>
          <w:sz w:val="24"/>
          <w:szCs w:val="24"/>
        </w:rPr>
        <w:t>, Iishi H, Tatsuta M, Yamada T, Ogiyama H, Imanaka K, Sugimoto N, Higashino K, Ishihara R, Narahara H, Ishiguro S. A novel videoendoscopy system by using autofluorescence and reflectance imaging for diagnosis of esophagogastric cancers. </w:t>
      </w:r>
      <w:r w:rsidRPr="0052398A">
        <w:rPr>
          <w:rFonts w:ascii="Book Antiqua" w:hAnsi="Book Antiqua" w:cs="SimSun"/>
          <w:i/>
          <w:iCs/>
          <w:kern w:val="0"/>
          <w:sz w:val="24"/>
          <w:szCs w:val="24"/>
        </w:rPr>
        <w:t>Gastrointest Endosc</w:t>
      </w:r>
      <w:r w:rsidRPr="0052398A">
        <w:rPr>
          <w:rFonts w:ascii="Book Antiqua" w:hAnsi="Book Antiqua" w:cs="SimSun" w:hint="eastAsia"/>
          <w:kern w:val="0"/>
          <w:sz w:val="24"/>
          <w:szCs w:val="24"/>
        </w:rPr>
        <w:t xml:space="preserve"> </w:t>
      </w:r>
      <w:r w:rsidRPr="0052398A">
        <w:rPr>
          <w:rFonts w:ascii="Book Antiqua" w:hAnsi="Book Antiqua" w:cs="SimSun"/>
          <w:kern w:val="0"/>
          <w:sz w:val="24"/>
          <w:szCs w:val="24"/>
        </w:rPr>
        <w:t>2005;</w:t>
      </w:r>
      <w:r w:rsidRPr="0052398A">
        <w:rPr>
          <w:rFonts w:ascii="Book Antiqua" w:hAnsi="Book Antiqua" w:cs="SimSun" w:hint="eastAsia"/>
          <w:kern w:val="0"/>
          <w:sz w:val="24"/>
          <w:szCs w:val="24"/>
        </w:rPr>
        <w:t xml:space="preserve"> </w:t>
      </w:r>
      <w:r w:rsidRPr="0052398A">
        <w:rPr>
          <w:rFonts w:ascii="Book Antiqua" w:hAnsi="Book Antiqua" w:cs="SimSun"/>
          <w:b/>
          <w:bCs/>
          <w:kern w:val="0"/>
          <w:sz w:val="24"/>
          <w:szCs w:val="24"/>
        </w:rPr>
        <w:t>62</w:t>
      </w:r>
      <w:r w:rsidRPr="0052398A">
        <w:rPr>
          <w:rFonts w:ascii="Book Antiqua" w:hAnsi="Book Antiqua" w:cs="SimSun"/>
          <w:kern w:val="0"/>
          <w:sz w:val="24"/>
          <w:szCs w:val="24"/>
        </w:rPr>
        <w:t>: 521-528 [PMID: 16185965 DOI: 10.1016/j.gie.2005.06.031]</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5 </w:t>
      </w:r>
      <w:r w:rsidRPr="0052398A">
        <w:rPr>
          <w:rFonts w:ascii="Book Antiqua" w:hAnsi="Book Antiqua" w:cs="SimSun"/>
          <w:b/>
          <w:bCs/>
          <w:kern w:val="0"/>
          <w:sz w:val="24"/>
          <w:szCs w:val="24"/>
        </w:rPr>
        <w:t>Wang W</w:t>
      </w:r>
      <w:r w:rsidRPr="0052398A">
        <w:rPr>
          <w:rFonts w:ascii="Book Antiqua" w:hAnsi="Book Antiqua" w:cs="SimSun"/>
          <w:kern w:val="0"/>
          <w:sz w:val="24"/>
          <w:szCs w:val="24"/>
        </w:rPr>
        <w:t>, Uedo N, Yang Y, Peng L, Bai D, Lu Z, Fan K, Wang J, Wang X, Zhao Y, Yu Z. Autofluorescence imaging endoscopy for predicting acid reflux in patients with gastroesophageal reflux disease. </w:t>
      </w:r>
      <w:r w:rsidRPr="0052398A">
        <w:rPr>
          <w:rFonts w:ascii="Book Antiqua" w:hAnsi="Book Antiqua" w:cs="SimSun"/>
          <w:i/>
          <w:iCs/>
          <w:kern w:val="0"/>
          <w:sz w:val="24"/>
          <w:szCs w:val="24"/>
        </w:rPr>
        <w:t>J Gastroenterol Hepatol</w:t>
      </w:r>
      <w:r w:rsidRPr="0052398A">
        <w:rPr>
          <w:rFonts w:ascii="Book Antiqua" w:hAnsi="Book Antiqua" w:cs="SimSun" w:hint="eastAsia"/>
          <w:kern w:val="0"/>
          <w:sz w:val="24"/>
          <w:szCs w:val="24"/>
        </w:rPr>
        <w:t xml:space="preserve"> </w:t>
      </w:r>
      <w:r w:rsidRPr="0052398A">
        <w:rPr>
          <w:rFonts w:ascii="Book Antiqua" w:hAnsi="Book Antiqua" w:cs="SimSun"/>
          <w:kern w:val="0"/>
          <w:sz w:val="24"/>
          <w:szCs w:val="24"/>
        </w:rPr>
        <w:t>2014;</w:t>
      </w:r>
      <w:r w:rsidRPr="0052398A">
        <w:rPr>
          <w:rFonts w:ascii="Book Antiqua" w:hAnsi="Book Antiqua" w:cs="SimSun" w:hint="eastAsia"/>
          <w:kern w:val="0"/>
          <w:sz w:val="24"/>
          <w:szCs w:val="24"/>
        </w:rPr>
        <w:t xml:space="preserve"> </w:t>
      </w:r>
      <w:r w:rsidRPr="0052398A">
        <w:rPr>
          <w:rFonts w:ascii="Book Antiqua" w:hAnsi="Book Antiqua" w:cs="SimSun"/>
          <w:b/>
          <w:bCs/>
          <w:kern w:val="0"/>
          <w:sz w:val="24"/>
          <w:szCs w:val="24"/>
        </w:rPr>
        <w:t>29</w:t>
      </w:r>
      <w:r w:rsidRPr="0052398A">
        <w:rPr>
          <w:rFonts w:ascii="Book Antiqua" w:hAnsi="Book Antiqua" w:cs="SimSun"/>
          <w:kern w:val="0"/>
          <w:sz w:val="24"/>
          <w:szCs w:val="24"/>
        </w:rPr>
        <w:t>:</w:t>
      </w:r>
      <w:r w:rsidRPr="0052398A">
        <w:rPr>
          <w:rFonts w:ascii="Book Antiqua" w:hAnsi="Book Antiqua" w:cs="SimSun" w:hint="eastAsia"/>
          <w:kern w:val="0"/>
          <w:sz w:val="24"/>
          <w:szCs w:val="24"/>
        </w:rPr>
        <w:t xml:space="preserve"> </w:t>
      </w:r>
      <w:r w:rsidRPr="0052398A">
        <w:rPr>
          <w:rFonts w:ascii="Book Antiqua" w:hAnsi="Book Antiqua" w:cs="SimSun"/>
          <w:kern w:val="0"/>
          <w:sz w:val="24"/>
          <w:szCs w:val="24"/>
        </w:rPr>
        <w:t>1442-1448 [PMID: 25587615 DOI: 10.1111/jgh.12566]</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6 </w:t>
      </w:r>
      <w:r w:rsidRPr="0052398A">
        <w:rPr>
          <w:rFonts w:ascii="Book Antiqua" w:hAnsi="Book Antiqua" w:cs="SimSun"/>
          <w:b/>
          <w:bCs/>
          <w:kern w:val="0"/>
          <w:sz w:val="24"/>
          <w:szCs w:val="24"/>
        </w:rPr>
        <w:t>Weusten BL</w:t>
      </w:r>
      <w:r w:rsidRPr="0052398A">
        <w:rPr>
          <w:rFonts w:ascii="Book Antiqua" w:hAnsi="Book Antiqua" w:cs="SimSun"/>
          <w:kern w:val="0"/>
          <w:sz w:val="24"/>
          <w:szCs w:val="24"/>
        </w:rPr>
        <w:t>, Roelofs JM, Akkermans LM, Van Berge-Henegouwen GP, Smout AJ. The symptom-association probability: an improved method for symptom analysis of 24-hour esophageal pH data. </w:t>
      </w:r>
      <w:r w:rsidRPr="0052398A">
        <w:rPr>
          <w:rFonts w:ascii="Book Antiqua" w:hAnsi="Book Antiqua" w:cs="SimSun"/>
          <w:i/>
          <w:iCs/>
          <w:kern w:val="0"/>
          <w:sz w:val="24"/>
          <w:szCs w:val="24"/>
        </w:rPr>
        <w:t>Gastroenterology</w:t>
      </w:r>
      <w:r w:rsidRPr="0052398A">
        <w:rPr>
          <w:rFonts w:ascii="Book Antiqua" w:hAnsi="Book Antiqua" w:cs="SimSun"/>
          <w:kern w:val="0"/>
          <w:sz w:val="24"/>
          <w:szCs w:val="24"/>
        </w:rPr>
        <w:t> 1994; </w:t>
      </w:r>
      <w:r w:rsidRPr="0052398A">
        <w:rPr>
          <w:rFonts w:ascii="Book Antiqua" w:hAnsi="Book Antiqua" w:cs="SimSun"/>
          <w:b/>
          <w:bCs/>
          <w:kern w:val="0"/>
          <w:sz w:val="24"/>
          <w:szCs w:val="24"/>
        </w:rPr>
        <w:t>107</w:t>
      </w:r>
      <w:r w:rsidRPr="0052398A">
        <w:rPr>
          <w:rFonts w:ascii="Book Antiqua" w:hAnsi="Book Antiqua" w:cs="SimSun"/>
          <w:kern w:val="0"/>
          <w:sz w:val="24"/>
          <w:szCs w:val="24"/>
        </w:rPr>
        <w:t>: 1741-1745 [PMID: 7958686]</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7 </w:t>
      </w:r>
      <w:r w:rsidRPr="0052398A">
        <w:rPr>
          <w:rFonts w:ascii="Book Antiqua" w:hAnsi="Book Antiqua" w:cs="SimSun"/>
          <w:b/>
          <w:bCs/>
          <w:kern w:val="0"/>
          <w:sz w:val="24"/>
          <w:szCs w:val="24"/>
        </w:rPr>
        <w:t>Savarino E</w:t>
      </w:r>
      <w:r w:rsidRPr="0052398A">
        <w:rPr>
          <w:rFonts w:ascii="Book Antiqua" w:hAnsi="Book Antiqua" w:cs="SimSun"/>
          <w:kern w:val="0"/>
          <w:sz w:val="24"/>
          <w:szCs w:val="24"/>
        </w:rPr>
        <w:t>, Tutuian R, Zentilin P, Dulbecco P, Pohl D, Marabotto E, Parodi A, Sammito G, Gemignani L, Bodini G, Savarino V. Characteristics of reflux episodes and symptom association in patients with erosive esophagitis and nonerosive reflux disease: study using combined impedance-pH off therapy.</w:t>
      </w:r>
      <w:r w:rsidRPr="0052398A">
        <w:rPr>
          <w:rFonts w:ascii="Book Antiqua" w:hAnsi="Book Antiqua" w:cs="SimSun" w:hint="eastAsia"/>
          <w:kern w:val="0"/>
          <w:sz w:val="24"/>
          <w:szCs w:val="24"/>
        </w:rPr>
        <w:t xml:space="preserve"> </w:t>
      </w:r>
      <w:r w:rsidRPr="0052398A">
        <w:rPr>
          <w:rFonts w:ascii="Book Antiqua" w:hAnsi="Book Antiqua" w:cs="SimSun"/>
          <w:i/>
          <w:iCs/>
          <w:kern w:val="0"/>
          <w:sz w:val="24"/>
          <w:szCs w:val="24"/>
        </w:rPr>
        <w:lastRenderedPageBreak/>
        <w:t>Am J Gastroenterol</w:t>
      </w:r>
      <w:r w:rsidRPr="0052398A">
        <w:rPr>
          <w:rFonts w:ascii="Book Antiqua" w:hAnsi="Book Antiqua" w:cs="SimSun" w:hint="eastAsia"/>
          <w:kern w:val="0"/>
          <w:sz w:val="24"/>
          <w:szCs w:val="24"/>
        </w:rPr>
        <w:t xml:space="preserve"> </w:t>
      </w:r>
      <w:r w:rsidRPr="0052398A">
        <w:rPr>
          <w:rFonts w:ascii="Book Antiqua" w:hAnsi="Book Antiqua" w:cs="SimSun"/>
          <w:kern w:val="0"/>
          <w:sz w:val="24"/>
          <w:szCs w:val="24"/>
        </w:rPr>
        <w:t>2010; </w:t>
      </w:r>
      <w:r w:rsidRPr="0052398A">
        <w:rPr>
          <w:rFonts w:ascii="Book Antiqua" w:hAnsi="Book Antiqua" w:cs="SimSun"/>
          <w:b/>
          <w:bCs/>
          <w:kern w:val="0"/>
          <w:sz w:val="24"/>
          <w:szCs w:val="24"/>
        </w:rPr>
        <w:t>105</w:t>
      </w:r>
      <w:r w:rsidRPr="0052398A">
        <w:rPr>
          <w:rFonts w:ascii="Book Antiqua" w:hAnsi="Book Antiqua" w:cs="SimSun"/>
          <w:kern w:val="0"/>
          <w:sz w:val="24"/>
          <w:szCs w:val="24"/>
        </w:rPr>
        <w:t>: 1053-1061 [PMID: 19997095 DOI: 10.1038/ajg.2009.670]</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8 </w:t>
      </w:r>
      <w:r w:rsidRPr="0052398A">
        <w:rPr>
          <w:rFonts w:ascii="Book Antiqua" w:hAnsi="Book Antiqua" w:cs="SimSun"/>
          <w:b/>
          <w:bCs/>
          <w:kern w:val="0"/>
          <w:sz w:val="24"/>
          <w:szCs w:val="24"/>
        </w:rPr>
        <w:t>Galmiche JP</w:t>
      </w:r>
      <w:r w:rsidRPr="0052398A">
        <w:rPr>
          <w:rFonts w:ascii="Book Antiqua" w:hAnsi="Book Antiqua" w:cs="SimSun"/>
          <w:kern w:val="0"/>
          <w:sz w:val="24"/>
          <w:szCs w:val="24"/>
        </w:rPr>
        <w:t>, Clouse RE, Bálint A, Cook IJ, Kahrilas PJ, Paterson WG, Smout AJ. Functional esophageal disorders. </w:t>
      </w:r>
      <w:r w:rsidRPr="0052398A">
        <w:rPr>
          <w:rFonts w:ascii="Book Antiqua" w:hAnsi="Book Antiqua" w:cs="SimSun"/>
          <w:i/>
          <w:iCs/>
          <w:kern w:val="0"/>
          <w:sz w:val="24"/>
          <w:szCs w:val="24"/>
        </w:rPr>
        <w:t>Gastroenterology</w:t>
      </w:r>
      <w:r w:rsidRPr="0052398A">
        <w:rPr>
          <w:rFonts w:ascii="Book Antiqua" w:hAnsi="Book Antiqua" w:cs="SimSun"/>
          <w:kern w:val="0"/>
          <w:sz w:val="24"/>
          <w:szCs w:val="24"/>
        </w:rPr>
        <w:t> 2006; </w:t>
      </w:r>
      <w:r w:rsidRPr="0052398A">
        <w:rPr>
          <w:rFonts w:ascii="Book Antiqua" w:hAnsi="Book Antiqua" w:cs="SimSun"/>
          <w:b/>
          <w:bCs/>
          <w:kern w:val="0"/>
          <w:sz w:val="24"/>
          <w:szCs w:val="24"/>
        </w:rPr>
        <w:t>130</w:t>
      </w:r>
      <w:r w:rsidRPr="0052398A">
        <w:rPr>
          <w:rFonts w:ascii="Book Antiqua" w:hAnsi="Book Antiqua" w:cs="SimSun"/>
          <w:kern w:val="0"/>
          <w:sz w:val="24"/>
          <w:szCs w:val="24"/>
        </w:rPr>
        <w:t>: 1459-1465 [PMID: 16678559 DOI: 10.1053/j.gastro.2005.08.060]</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9 </w:t>
      </w:r>
      <w:r w:rsidRPr="0052398A">
        <w:rPr>
          <w:rFonts w:ascii="Book Antiqua" w:hAnsi="Book Antiqua" w:cs="SimSun"/>
          <w:b/>
          <w:bCs/>
          <w:kern w:val="0"/>
          <w:sz w:val="24"/>
          <w:szCs w:val="24"/>
        </w:rPr>
        <w:t>Katz PO</w:t>
      </w:r>
      <w:r w:rsidRPr="0052398A">
        <w:rPr>
          <w:rFonts w:ascii="Book Antiqua" w:hAnsi="Book Antiqua" w:cs="SimSun"/>
          <w:kern w:val="0"/>
          <w:sz w:val="24"/>
          <w:szCs w:val="24"/>
        </w:rPr>
        <w:t>, Gerson LB, Vela MF. Guidelines for the diagnosis and management of gastroesophageal reflux disease. </w:t>
      </w:r>
      <w:r w:rsidRPr="0052398A">
        <w:rPr>
          <w:rFonts w:ascii="Book Antiqua" w:hAnsi="Book Antiqua" w:cs="SimSun"/>
          <w:i/>
          <w:iCs/>
          <w:kern w:val="0"/>
          <w:sz w:val="24"/>
          <w:szCs w:val="24"/>
        </w:rPr>
        <w:t>Am J Gastroenterol</w:t>
      </w:r>
      <w:r w:rsidRPr="0052398A">
        <w:rPr>
          <w:rFonts w:ascii="Book Antiqua" w:hAnsi="Book Antiqua" w:cs="SimSun"/>
          <w:kern w:val="0"/>
          <w:sz w:val="24"/>
          <w:szCs w:val="24"/>
        </w:rPr>
        <w:t> 2013; </w:t>
      </w:r>
      <w:r w:rsidRPr="0052398A">
        <w:rPr>
          <w:rFonts w:ascii="Book Antiqua" w:hAnsi="Book Antiqua" w:cs="SimSun"/>
          <w:b/>
          <w:bCs/>
          <w:kern w:val="0"/>
          <w:sz w:val="24"/>
          <w:szCs w:val="24"/>
        </w:rPr>
        <w:t>108</w:t>
      </w:r>
      <w:r w:rsidRPr="0052398A">
        <w:rPr>
          <w:rFonts w:ascii="Book Antiqua" w:hAnsi="Book Antiqua" w:cs="SimSun"/>
          <w:kern w:val="0"/>
          <w:sz w:val="24"/>
          <w:szCs w:val="24"/>
        </w:rPr>
        <w:t>: 308-</w:t>
      </w:r>
      <w:r w:rsidR="00D961E2">
        <w:rPr>
          <w:rFonts w:ascii="Book Antiqua" w:hAnsi="Book Antiqua" w:cs="SimSun" w:hint="eastAsia"/>
          <w:kern w:val="0"/>
          <w:sz w:val="24"/>
          <w:szCs w:val="24"/>
        </w:rPr>
        <w:t>3</w:t>
      </w:r>
      <w:r w:rsidRPr="0052398A">
        <w:rPr>
          <w:rFonts w:ascii="Book Antiqua" w:hAnsi="Book Antiqua" w:cs="SimSun"/>
          <w:kern w:val="0"/>
          <w:sz w:val="24"/>
          <w:szCs w:val="24"/>
        </w:rPr>
        <w:t>28; quiz 329 [PMID: 23419381 DOI: 10.1038/ajg.2012.444]</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10 </w:t>
      </w:r>
      <w:r w:rsidRPr="0052398A">
        <w:rPr>
          <w:rFonts w:ascii="Book Antiqua" w:hAnsi="Book Antiqua" w:cs="SimSun"/>
          <w:b/>
          <w:bCs/>
          <w:kern w:val="0"/>
          <w:sz w:val="24"/>
          <w:szCs w:val="24"/>
        </w:rPr>
        <w:t>Kara MA</w:t>
      </w:r>
      <w:r w:rsidRPr="0052398A">
        <w:rPr>
          <w:rFonts w:ascii="Book Antiqua" w:hAnsi="Book Antiqua" w:cs="SimSun"/>
          <w:kern w:val="0"/>
          <w:sz w:val="24"/>
          <w:szCs w:val="24"/>
        </w:rPr>
        <w:t>, Peters FP, Ten Kate FJ, Van Deventer SJ, Fockens P, Bergman JJ. Endoscopic video autofluorescence imaging may improve the detection of early neoplasia in patients with Barrett's esophagus. </w:t>
      </w:r>
      <w:r w:rsidRPr="0052398A">
        <w:rPr>
          <w:rFonts w:ascii="Book Antiqua" w:hAnsi="Book Antiqua" w:cs="SimSun"/>
          <w:i/>
          <w:iCs/>
          <w:kern w:val="0"/>
          <w:sz w:val="24"/>
          <w:szCs w:val="24"/>
        </w:rPr>
        <w:t>Gastrointest Endosc</w:t>
      </w:r>
      <w:r w:rsidRPr="0052398A">
        <w:rPr>
          <w:rFonts w:ascii="Book Antiqua" w:hAnsi="Book Antiqua" w:cs="SimSun" w:hint="eastAsia"/>
          <w:kern w:val="0"/>
          <w:sz w:val="24"/>
          <w:szCs w:val="24"/>
        </w:rPr>
        <w:t xml:space="preserve"> </w:t>
      </w:r>
      <w:r w:rsidRPr="0052398A">
        <w:rPr>
          <w:rFonts w:ascii="Book Antiqua" w:hAnsi="Book Antiqua" w:cs="SimSun"/>
          <w:kern w:val="0"/>
          <w:sz w:val="24"/>
          <w:szCs w:val="24"/>
        </w:rPr>
        <w:t>2005;</w:t>
      </w:r>
      <w:r w:rsidRPr="0052398A">
        <w:rPr>
          <w:rFonts w:ascii="Book Antiqua" w:hAnsi="Book Antiqua" w:cs="SimSun" w:hint="eastAsia"/>
          <w:kern w:val="0"/>
          <w:sz w:val="24"/>
          <w:szCs w:val="24"/>
        </w:rPr>
        <w:t xml:space="preserve"> </w:t>
      </w:r>
      <w:r w:rsidRPr="0052398A">
        <w:rPr>
          <w:rFonts w:ascii="Book Antiqua" w:hAnsi="Book Antiqua" w:cs="SimSun"/>
          <w:b/>
          <w:bCs/>
          <w:kern w:val="0"/>
          <w:sz w:val="24"/>
          <w:szCs w:val="24"/>
        </w:rPr>
        <w:t>61</w:t>
      </w:r>
      <w:r w:rsidRPr="0052398A">
        <w:rPr>
          <w:rFonts w:ascii="Book Antiqua" w:hAnsi="Book Antiqua" w:cs="SimSun"/>
          <w:kern w:val="0"/>
          <w:sz w:val="24"/>
          <w:szCs w:val="24"/>
        </w:rPr>
        <w:t>:</w:t>
      </w:r>
      <w:r w:rsidRPr="0052398A">
        <w:rPr>
          <w:rFonts w:ascii="Book Antiqua" w:hAnsi="Book Antiqua" w:cs="SimSun" w:hint="eastAsia"/>
          <w:kern w:val="0"/>
          <w:sz w:val="24"/>
          <w:szCs w:val="24"/>
        </w:rPr>
        <w:t xml:space="preserve"> </w:t>
      </w:r>
      <w:r w:rsidRPr="0052398A">
        <w:rPr>
          <w:rFonts w:ascii="Book Antiqua" w:hAnsi="Book Antiqua" w:cs="SimSun"/>
          <w:kern w:val="0"/>
          <w:sz w:val="24"/>
          <w:szCs w:val="24"/>
        </w:rPr>
        <w:t>679-685 [PMID: 15855971 DOI: 10.1016/S0016-5107(04)02577-5]</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11 </w:t>
      </w:r>
      <w:r w:rsidRPr="0052398A">
        <w:rPr>
          <w:rFonts w:ascii="Book Antiqua" w:hAnsi="Book Antiqua" w:cs="SimSun"/>
          <w:b/>
          <w:bCs/>
          <w:kern w:val="0"/>
          <w:sz w:val="24"/>
          <w:szCs w:val="24"/>
        </w:rPr>
        <w:t>Curvers WL</w:t>
      </w:r>
      <w:r w:rsidRPr="0052398A">
        <w:rPr>
          <w:rFonts w:ascii="Book Antiqua" w:hAnsi="Book Antiqua" w:cs="SimSun"/>
          <w:kern w:val="0"/>
          <w:sz w:val="24"/>
          <w:szCs w:val="24"/>
        </w:rPr>
        <w:t>, Alvarez Herrero L, Wallace MB, Wong Kee Song LM, Ragunath K, Wolfsen HC, Prasad GA, Wang KK, Subramanian V, Weusten BL, Ten Kate FJ, Bergman JJ. Endoscopic tri-modal imaging is more effective than standard endoscopy in identifying early-stage neoplasia in Barrett's esophagus. </w:t>
      </w:r>
      <w:r w:rsidRPr="0052398A">
        <w:rPr>
          <w:rFonts w:ascii="Book Antiqua" w:hAnsi="Book Antiqua" w:cs="SimSun"/>
          <w:i/>
          <w:iCs/>
          <w:kern w:val="0"/>
          <w:sz w:val="24"/>
          <w:szCs w:val="24"/>
        </w:rPr>
        <w:t>Gastroenterology</w:t>
      </w:r>
      <w:r w:rsidRPr="0052398A">
        <w:rPr>
          <w:rFonts w:ascii="Book Antiqua" w:hAnsi="Book Antiqua" w:cs="SimSun"/>
          <w:kern w:val="0"/>
          <w:sz w:val="24"/>
          <w:szCs w:val="24"/>
        </w:rPr>
        <w:t> 2010; </w:t>
      </w:r>
      <w:r w:rsidRPr="0052398A">
        <w:rPr>
          <w:rFonts w:ascii="Book Antiqua" w:hAnsi="Book Antiqua" w:cs="SimSun"/>
          <w:b/>
          <w:bCs/>
          <w:kern w:val="0"/>
          <w:sz w:val="24"/>
          <w:szCs w:val="24"/>
        </w:rPr>
        <w:t>139</w:t>
      </w:r>
      <w:r w:rsidRPr="0052398A">
        <w:rPr>
          <w:rFonts w:ascii="Book Antiqua" w:hAnsi="Book Antiqua" w:cs="SimSun"/>
          <w:kern w:val="0"/>
          <w:sz w:val="24"/>
          <w:szCs w:val="24"/>
        </w:rPr>
        <w:t>: 1106-1114 [PMID: 20600033 DOI: 10.1053/j.gastro.2010.06.045]</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12 </w:t>
      </w:r>
      <w:r w:rsidRPr="0052398A">
        <w:rPr>
          <w:rFonts w:ascii="Book Antiqua" w:hAnsi="Book Antiqua" w:cs="SimSun"/>
          <w:b/>
          <w:bCs/>
          <w:kern w:val="0"/>
          <w:sz w:val="24"/>
          <w:szCs w:val="24"/>
        </w:rPr>
        <w:t>Curvers WL</w:t>
      </w:r>
      <w:r w:rsidRPr="0052398A">
        <w:rPr>
          <w:rFonts w:ascii="Book Antiqua" w:hAnsi="Book Antiqua" w:cs="SimSun"/>
          <w:kern w:val="0"/>
          <w:sz w:val="24"/>
          <w:szCs w:val="24"/>
        </w:rPr>
        <w:t>, Singh R, Song LM, Wolfsen HC, Ragunath K, Wang K, Wallace MB, Fockens P, Bergman JJ. Endoscopic tri-modal imaging for detection of early neoplasia in Barrett's oesophagus: a multi-centre feasibility study using high-resolution endoscopy, autofluorescence imaging and narrow band imaging incorporated in one endoscopy system. </w:t>
      </w:r>
      <w:r w:rsidRPr="0052398A">
        <w:rPr>
          <w:rFonts w:ascii="Book Antiqua" w:hAnsi="Book Antiqua" w:cs="SimSun"/>
          <w:i/>
          <w:iCs/>
          <w:kern w:val="0"/>
          <w:sz w:val="24"/>
          <w:szCs w:val="24"/>
        </w:rPr>
        <w:t>Gut</w:t>
      </w:r>
      <w:r w:rsidRPr="0052398A">
        <w:rPr>
          <w:rFonts w:ascii="Book Antiqua" w:hAnsi="Book Antiqua" w:cs="SimSun"/>
          <w:kern w:val="0"/>
          <w:sz w:val="24"/>
          <w:szCs w:val="24"/>
        </w:rPr>
        <w:t> 2008; </w:t>
      </w:r>
      <w:r w:rsidRPr="0052398A">
        <w:rPr>
          <w:rFonts w:ascii="Book Antiqua" w:hAnsi="Book Antiqua" w:cs="SimSun"/>
          <w:b/>
          <w:bCs/>
          <w:kern w:val="0"/>
          <w:sz w:val="24"/>
          <w:szCs w:val="24"/>
        </w:rPr>
        <w:t>57</w:t>
      </w:r>
      <w:r w:rsidRPr="0052398A">
        <w:rPr>
          <w:rFonts w:ascii="Book Antiqua" w:hAnsi="Book Antiqua" w:cs="SimSun"/>
          <w:kern w:val="0"/>
          <w:sz w:val="24"/>
          <w:szCs w:val="24"/>
        </w:rPr>
        <w:t>: 167-172 [PMID: 17965067 DOI: 10.1136/gut.2007.134213]</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13 </w:t>
      </w:r>
      <w:r w:rsidRPr="0052398A">
        <w:rPr>
          <w:rFonts w:ascii="Book Antiqua" w:hAnsi="Book Antiqua" w:cs="SimSun"/>
          <w:b/>
          <w:bCs/>
          <w:kern w:val="0"/>
          <w:sz w:val="24"/>
          <w:szCs w:val="24"/>
        </w:rPr>
        <w:t>van den Broek FJ</w:t>
      </w:r>
      <w:r w:rsidRPr="0052398A">
        <w:rPr>
          <w:rFonts w:ascii="Book Antiqua" w:hAnsi="Book Antiqua" w:cs="SimSun"/>
          <w:kern w:val="0"/>
          <w:sz w:val="24"/>
          <w:szCs w:val="24"/>
        </w:rPr>
        <w:t>, Fockens P, van Eeden S, Reitsma JB, Hardwick JC, Stokkers PC, Dekker E. Endoscopic tri-modal imaging for surveillance in ulcerative colitis: randomised comparison of high-resolution endoscopy and autofluorescence imaging for neoplasia detection; and evaluation of narrow-band imaging for classification of lesions. </w:t>
      </w:r>
      <w:r w:rsidRPr="0052398A">
        <w:rPr>
          <w:rFonts w:ascii="Book Antiqua" w:hAnsi="Book Antiqua" w:cs="SimSun"/>
          <w:i/>
          <w:iCs/>
          <w:kern w:val="0"/>
          <w:sz w:val="24"/>
          <w:szCs w:val="24"/>
        </w:rPr>
        <w:t>Gut</w:t>
      </w:r>
      <w:r w:rsidRPr="0052398A">
        <w:rPr>
          <w:rFonts w:ascii="Book Antiqua" w:hAnsi="Book Antiqua" w:cs="SimSun"/>
          <w:kern w:val="0"/>
          <w:sz w:val="24"/>
          <w:szCs w:val="24"/>
        </w:rPr>
        <w:t> 2008; </w:t>
      </w:r>
      <w:r w:rsidRPr="0052398A">
        <w:rPr>
          <w:rFonts w:ascii="Book Antiqua" w:hAnsi="Book Antiqua" w:cs="SimSun"/>
          <w:b/>
          <w:bCs/>
          <w:kern w:val="0"/>
          <w:sz w:val="24"/>
          <w:szCs w:val="24"/>
        </w:rPr>
        <w:t>57</w:t>
      </w:r>
      <w:r w:rsidRPr="0052398A">
        <w:rPr>
          <w:rFonts w:ascii="Book Antiqua" w:hAnsi="Book Antiqua" w:cs="SimSun"/>
          <w:kern w:val="0"/>
          <w:sz w:val="24"/>
          <w:szCs w:val="24"/>
        </w:rPr>
        <w:t>: 1083-1089 [PMID: 18367559 DOI: 10.1136/gut.2007.144097]</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lastRenderedPageBreak/>
        <w:t>14 </w:t>
      </w:r>
      <w:r w:rsidRPr="0052398A">
        <w:rPr>
          <w:rFonts w:ascii="Book Antiqua" w:hAnsi="Book Antiqua" w:cs="SimSun"/>
          <w:b/>
          <w:bCs/>
          <w:kern w:val="0"/>
          <w:sz w:val="24"/>
          <w:szCs w:val="24"/>
        </w:rPr>
        <w:t>Moriichi K</w:t>
      </w:r>
      <w:r w:rsidRPr="0052398A">
        <w:rPr>
          <w:rFonts w:ascii="Book Antiqua" w:hAnsi="Book Antiqua" w:cs="SimSun"/>
          <w:kern w:val="0"/>
          <w:sz w:val="24"/>
          <w:szCs w:val="24"/>
        </w:rPr>
        <w:t>, Fujiya M, Ijiri M, Tanaka K, Sakatani A, Dokoshi T, Fujibayashi S, Ando K, Nomura Y, Ueno N, Kashima S, Gotoh T, Sasajima J, Inaba Y, Ito T, Tanabe H, Saitoh Y, Kohgo Y. Quantification of autofluorescence imaging can accurately and objectively assess the severity of ulcerative colitis. </w:t>
      </w:r>
      <w:r w:rsidRPr="0052398A">
        <w:rPr>
          <w:rFonts w:ascii="Book Antiqua" w:hAnsi="Book Antiqua" w:cs="SimSun"/>
          <w:i/>
          <w:iCs/>
          <w:kern w:val="0"/>
          <w:sz w:val="24"/>
          <w:szCs w:val="24"/>
        </w:rPr>
        <w:t>Int J Colorectal Dis</w:t>
      </w:r>
      <w:r w:rsidRPr="0052398A">
        <w:rPr>
          <w:rFonts w:ascii="Book Antiqua" w:hAnsi="Book Antiqua" w:cs="SimSun"/>
          <w:kern w:val="0"/>
          <w:sz w:val="24"/>
          <w:szCs w:val="24"/>
        </w:rPr>
        <w:t> 2015; </w:t>
      </w:r>
      <w:r w:rsidRPr="0052398A">
        <w:rPr>
          <w:rFonts w:ascii="Book Antiqua" w:hAnsi="Book Antiqua" w:cs="SimSun"/>
          <w:b/>
          <w:bCs/>
          <w:kern w:val="0"/>
          <w:sz w:val="24"/>
          <w:szCs w:val="24"/>
        </w:rPr>
        <w:t>30</w:t>
      </w:r>
      <w:r w:rsidRPr="0052398A">
        <w:rPr>
          <w:rFonts w:ascii="Book Antiqua" w:hAnsi="Book Antiqua" w:cs="SimSun"/>
          <w:kern w:val="0"/>
          <w:sz w:val="24"/>
          <w:szCs w:val="24"/>
        </w:rPr>
        <w:t>: 1639-1643 [PMID: 26264047 DOI: 10.1007/s00384-015-2332-5]</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15 </w:t>
      </w:r>
      <w:r w:rsidRPr="0052398A">
        <w:rPr>
          <w:rFonts w:ascii="Book Antiqua" w:hAnsi="Book Antiqua" w:cs="SimSun"/>
          <w:b/>
          <w:bCs/>
          <w:kern w:val="0"/>
          <w:sz w:val="24"/>
          <w:szCs w:val="24"/>
        </w:rPr>
        <w:t>Osada T</w:t>
      </w:r>
      <w:r w:rsidRPr="0052398A">
        <w:rPr>
          <w:rFonts w:ascii="Book Antiqua" w:hAnsi="Book Antiqua" w:cs="SimSun"/>
          <w:kern w:val="0"/>
          <w:sz w:val="24"/>
          <w:szCs w:val="24"/>
        </w:rPr>
        <w:t>, Arakawa A, Sakamoto N, Ueyama H, Shibuya T, Ogihara T, Yao T, Watanabe S. Autofluorescence imaging endoscopy for identification and assessment of inflammatory ulcerative colitis. </w:t>
      </w:r>
      <w:r w:rsidRPr="0052398A">
        <w:rPr>
          <w:rFonts w:ascii="Book Antiqua" w:hAnsi="Book Antiqua" w:cs="SimSun"/>
          <w:i/>
          <w:iCs/>
          <w:kern w:val="0"/>
          <w:sz w:val="24"/>
          <w:szCs w:val="24"/>
        </w:rPr>
        <w:t>World J Gastroenterol</w:t>
      </w:r>
      <w:r w:rsidRPr="0052398A">
        <w:rPr>
          <w:rFonts w:ascii="Book Antiqua" w:hAnsi="Book Antiqua" w:cs="SimSun"/>
          <w:kern w:val="0"/>
          <w:sz w:val="24"/>
          <w:szCs w:val="24"/>
        </w:rPr>
        <w:t> 2011; </w:t>
      </w:r>
      <w:r w:rsidRPr="0052398A">
        <w:rPr>
          <w:rFonts w:ascii="Book Antiqua" w:hAnsi="Book Antiqua" w:cs="SimSun"/>
          <w:b/>
          <w:bCs/>
          <w:kern w:val="0"/>
          <w:sz w:val="24"/>
          <w:szCs w:val="24"/>
        </w:rPr>
        <w:t>17</w:t>
      </w:r>
      <w:r w:rsidRPr="0052398A">
        <w:rPr>
          <w:rFonts w:ascii="Book Antiqua" w:hAnsi="Book Antiqua" w:cs="SimSun"/>
          <w:kern w:val="0"/>
          <w:sz w:val="24"/>
          <w:szCs w:val="24"/>
        </w:rPr>
        <w:t>: 5110-5116 [PMID: 22171146 DOI: 10.3748/wjg.v17.i46.5110]</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16 </w:t>
      </w:r>
      <w:r w:rsidRPr="0052398A">
        <w:rPr>
          <w:rFonts w:ascii="Book Antiqua" w:hAnsi="Book Antiqua" w:cs="SimSun"/>
          <w:b/>
          <w:bCs/>
          <w:kern w:val="0"/>
          <w:sz w:val="24"/>
          <w:szCs w:val="24"/>
        </w:rPr>
        <w:t>Chey WD</w:t>
      </w:r>
      <w:r w:rsidRPr="0052398A">
        <w:rPr>
          <w:rFonts w:ascii="Book Antiqua" w:hAnsi="Book Antiqua" w:cs="SimSun"/>
          <w:kern w:val="0"/>
          <w:sz w:val="24"/>
          <w:szCs w:val="24"/>
        </w:rPr>
        <w:t>. Erosive esophagitis and NERD: Can we really classify patients with heartburn by endoscopic findings? </w:t>
      </w:r>
      <w:r w:rsidRPr="0052398A">
        <w:rPr>
          <w:rFonts w:ascii="Book Antiqua" w:hAnsi="Book Antiqua" w:cs="SimSun"/>
          <w:i/>
          <w:iCs/>
          <w:kern w:val="0"/>
          <w:sz w:val="24"/>
          <w:szCs w:val="24"/>
        </w:rPr>
        <w:t>Clin Gastroenterol Hepatol</w:t>
      </w:r>
      <w:r w:rsidRPr="0052398A">
        <w:rPr>
          <w:rFonts w:ascii="Book Antiqua" w:hAnsi="Book Antiqua" w:cs="SimSun"/>
          <w:kern w:val="0"/>
          <w:sz w:val="24"/>
          <w:szCs w:val="24"/>
        </w:rPr>
        <w:t> 2004; </w:t>
      </w:r>
      <w:r w:rsidRPr="0052398A">
        <w:rPr>
          <w:rFonts w:ascii="Book Antiqua" w:hAnsi="Book Antiqua" w:cs="SimSun"/>
          <w:b/>
          <w:bCs/>
          <w:kern w:val="0"/>
          <w:sz w:val="24"/>
          <w:szCs w:val="24"/>
        </w:rPr>
        <w:t>2</w:t>
      </w:r>
      <w:r w:rsidRPr="0052398A">
        <w:rPr>
          <w:rFonts w:ascii="Book Antiqua" w:hAnsi="Book Antiqua" w:cs="SimSun"/>
          <w:kern w:val="0"/>
          <w:sz w:val="24"/>
          <w:szCs w:val="24"/>
        </w:rPr>
        <w:t>: 654-655 [PMID: 15290656 DOI: 10.1016/S1542-3565(04)00287-3]</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17 </w:t>
      </w:r>
      <w:r w:rsidRPr="0052398A">
        <w:rPr>
          <w:rFonts w:ascii="Book Antiqua" w:hAnsi="Book Antiqua" w:cs="SimSun"/>
          <w:b/>
          <w:bCs/>
          <w:kern w:val="0"/>
          <w:sz w:val="24"/>
          <w:szCs w:val="24"/>
        </w:rPr>
        <w:t>Dean BB</w:t>
      </w:r>
      <w:r w:rsidRPr="0052398A">
        <w:rPr>
          <w:rFonts w:ascii="Book Antiqua" w:hAnsi="Book Antiqua" w:cs="SimSun"/>
          <w:kern w:val="0"/>
          <w:sz w:val="24"/>
          <w:szCs w:val="24"/>
        </w:rPr>
        <w:t>, Gano AD, Knight K, Ofman JJ, Fass R. Effectiveness of proton pump inhibitors in nonerosive reflux disease. </w:t>
      </w:r>
      <w:r w:rsidRPr="0052398A">
        <w:rPr>
          <w:rFonts w:ascii="Book Antiqua" w:hAnsi="Book Antiqua" w:cs="SimSun"/>
          <w:i/>
          <w:iCs/>
          <w:kern w:val="0"/>
          <w:sz w:val="24"/>
          <w:szCs w:val="24"/>
        </w:rPr>
        <w:t>Clin Gastroenterol Hepatol</w:t>
      </w:r>
      <w:r w:rsidRPr="0052398A">
        <w:rPr>
          <w:rFonts w:ascii="Book Antiqua" w:hAnsi="Book Antiqua" w:cs="SimSun"/>
          <w:kern w:val="0"/>
          <w:sz w:val="24"/>
          <w:szCs w:val="24"/>
        </w:rPr>
        <w:t> 2004; </w:t>
      </w:r>
      <w:r w:rsidRPr="0052398A">
        <w:rPr>
          <w:rFonts w:ascii="Book Antiqua" w:hAnsi="Book Antiqua" w:cs="SimSun"/>
          <w:b/>
          <w:bCs/>
          <w:kern w:val="0"/>
          <w:sz w:val="24"/>
          <w:szCs w:val="24"/>
        </w:rPr>
        <w:t>2</w:t>
      </w:r>
      <w:r w:rsidRPr="0052398A">
        <w:rPr>
          <w:rFonts w:ascii="Book Antiqua" w:hAnsi="Book Antiqua" w:cs="SimSun"/>
          <w:kern w:val="0"/>
          <w:sz w:val="24"/>
          <w:szCs w:val="24"/>
        </w:rPr>
        <w:t>: 656-664 [PMID: 15290657 DOI: 10.1016/S1542-3565(04)00288-5]</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18 </w:t>
      </w:r>
      <w:r w:rsidRPr="0052398A">
        <w:rPr>
          <w:rFonts w:ascii="Book Antiqua" w:hAnsi="Book Antiqua" w:cs="SimSun"/>
          <w:b/>
          <w:bCs/>
          <w:kern w:val="0"/>
          <w:sz w:val="24"/>
          <w:szCs w:val="24"/>
        </w:rPr>
        <w:t>Weijenborg PW</w:t>
      </w:r>
      <w:r w:rsidRPr="0052398A">
        <w:rPr>
          <w:rFonts w:ascii="Book Antiqua" w:hAnsi="Book Antiqua" w:cs="SimSun"/>
          <w:kern w:val="0"/>
          <w:sz w:val="24"/>
          <w:szCs w:val="24"/>
        </w:rPr>
        <w:t>, Cremonini F, Smout AJ, Bredenoord AJ. PPI therapy is equally effective in well-defined non-erosive reflux disease and in reflux esophagitis: a meta-analysis. </w:t>
      </w:r>
      <w:r w:rsidRPr="0052398A">
        <w:rPr>
          <w:rFonts w:ascii="Book Antiqua" w:hAnsi="Book Antiqua" w:cs="SimSun"/>
          <w:i/>
          <w:iCs/>
          <w:kern w:val="0"/>
          <w:sz w:val="24"/>
          <w:szCs w:val="24"/>
        </w:rPr>
        <w:t>Neurogastroenterol Motil</w:t>
      </w:r>
      <w:r w:rsidRPr="0052398A">
        <w:rPr>
          <w:rFonts w:ascii="Book Antiqua" w:hAnsi="Book Antiqua" w:cs="SimSun"/>
          <w:kern w:val="0"/>
          <w:sz w:val="24"/>
          <w:szCs w:val="24"/>
        </w:rPr>
        <w:t> 2012; </w:t>
      </w:r>
      <w:r w:rsidRPr="0052398A">
        <w:rPr>
          <w:rFonts w:ascii="Book Antiqua" w:hAnsi="Book Antiqua" w:cs="SimSun"/>
          <w:b/>
          <w:bCs/>
          <w:kern w:val="0"/>
          <w:sz w:val="24"/>
          <w:szCs w:val="24"/>
        </w:rPr>
        <w:t>24</w:t>
      </w:r>
      <w:r w:rsidRPr="0052398A">
        <w:rPr>
          <w:rFonts w:ascii="Book Antiqua" w:hAnsi="Book Antiqua" w:cs="SimSun"/>
          <w:kern w:val="0"/>
          <w:sz w:val="24"/>
          <w:szCs w:val="24"/>
        </w:rPr>
        <w:t>: 747-57, e350 [PMID: 22309489 DOI: 10.1111/j.1365-2982.2012.01888.x]</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19 </w:t>
      </w:r>
      <w:r w:rsidRPr="0052398A">
        <w:rPr>
          <w:rFonts w:ascii="Book Antiqua" w:hAnsi="Book Antiqua" w:cs="SimSun"/>
          <w:b/>
          <w:bCs/>
          <w:kern w:val="0"/>
          <w:sz w:val="24"/>
          <w:szCs w:val="24"/>
        </w:rPr>
        <w:t>Savarino E</w:t>
      </w:r>
      <w:r w:rsidRPr="0052398A">
        <w:rPr>
          <w:rFonts w:ascii="Book Antiqua" w:hAnsi="Book Antiqua" w:cs="SimSun"/>
          <w:kern w:val="0"/>
          <w:sz w:val="24"/>
          <w:szCs w:val="24"/>
        </w:rPr>
        <w:t>, Zentilin P, Mastracci L, Dulbecco P, Marabotto E, Gemignani L, Bruzzone L, de Bortoli N, Frigo AC, Fiocca R, Savarino V. Microscopic esophagitis distinguishes patients with non-erosive reflux disease from those with functional heartburn. </w:t>
      </w:r>
      <w:r w:rsidRPr="0052398A">
        <w:rPr>
          <w:rFonts w:ascii="Book Antiqua" w:hAnsi="Book Antiqua" w:cs="SimSun"/>
          <w:i/>
          <w:iCs/>
          <w:kern w:val="0"/>
          <w:sz w:val="24"/>
          <w:szCs w:val="24"/>
        </w:rPr>
        <w:t>J Gastroenterol</w:t>
      </w:r>
      <w:r w:rsidRPr="0052398A">
        <w:rPr>
          <w:rFonts w:ascii="Book Antiqua" w:hAnsi="Book Antiqua" w:cs="SimSun"/>
          <w:kern w:val="0"/>
          <w:sz w:val="24"/>
          <w:szCs w:val="24"/>
        </w:rPr>
        <w:t> 2013; </w:t>
      </w:r>
      <w:r w:rsidRPr="0052398A">
        <w:rPr>
          <w:rFonts w:ascii="Book Antiqua" w:hAnsi="Book Antiqua" w:cs="SimSun"/>
          <w:b/>
          <w:bCs/>
          <w:kern w:val="0"/>
          <w:sz w:val="24"/>
          <w:szCs w:val="24"/>
        </w:rPr>
        <w:t>48</w:t>
      </w:r>
      <w:r w:rsidRPr="0052398A">
        <w:rPr>
          <w:rFonts w:ascii="Book Antiqua" w:hAnsi="Book Antiqua" w:cs="SimSun"/>
          <w:kern w:val="0"/>
          <w:sz w:val="24"/>
          <w:szCs w:val="24"/>
        </w:rPr>
        <w:t>: 473-482 [PMID: 23001252 DOI: 10.1007/s00535-012-0672-2]</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20 </w:t>
      </w:r>
      <w:r w:rsidRPr="0052398A">
        <w:rPr>
          <w:rFonts w:ascii="Book Antiqua" w:hAnsi="Book Antiqua" w:cs="SimSun"/>
          <w:b/>
          <w:bCs/>
          <w:kern w:val="0"/>
          <w:sz w:val="24"/>
          <w:szCs w:val="24"/>
        </w:rPr>
        <w:t>Kandulski A</w:t>
      </w:r>
      <w:r w:rsidRPr="0052398A">
        <w:rPr>
          <w:rFonts w:ascii="Book Antiqua" w:hAnsi="Book Antiqua" w:cs="SimSun"/>
          <w:kern w:val="0"/>
          <w:sz w:val="24"/>
          <w:szCs w:val="24"/>
        </w:rPr>
        <w:t>, Weigt J, Caro C, Jechorek D, Wex T, Malfertheiner P. Esophageal intraluminal baseline impedance differentiates gastroesophageal reflux disease from functional heartburn. </w:t>
      </w:r>
      <w:r w:rsidRPr="0052398A">
        <w:rPr>
          <w:rFonts w:ascii="Book Antiqua" w:hAnsi="Book Antiqua" w:cs="SimSun"/>
          <w:i/>
          <w:iCs/>
          <w:kern w:val="0"/>
          <w:sz w:val="24"/>
          <w:szCs w:val="24"/>
        </w:rPr>
        <w:t>Clin Gastroenterol Hepatol</w:t>
      </w:r>
      <w:r w:rsidRPr="0052398A">
        <w:rPr>
          <w:rFonts w:ascii="Book Antiqua" w:hAnsi="Book Antiqua" w:cs="SimSun"/>
          <w:kern w:val="0"/>
          <w:sz w:val="24"/>
          <w:szCs w:val="24"/>
        </w:rPr>
        <w:t> 2015; </w:t>
      </w:r>
      <w:r w:rsidRPr="0052398A">
        <w:rPr>
          <w:rFonts w:ascii="Book Antiqua" w:hAnsi="Book Antiqua" w:cs="SimSun"/>
          <w:b/>
          <w:bCs/>
          <w:kern w:val="0"/>
          <w:sz w:val="24"/>
          <w:szCs w:val="24"/>
        </w:rPr>
        <w:t>13</w:t>
      </w:r>
      <w:r w:rsidRPr="0052398A">
        <w:rPr>
          <w:rFonts w:ascii="Book Antiqua" w:hAnsi="Book Antiqua" w:cs="SimSun"/>
          <w:kern w:val="0"/>
          <w:sz w:val="24"/>
          <w:szCs w:val="24"/>
        </w:rPr>
        <w:t>: 1075-1081 [PMID: 25496815 DOI: 10.1016/j.cgh.2014.11.033]</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lastRenderedPageBreak/>
        <w:t>21 </w:t>
      </w:r>
      <w:r w:rsidRPr="0052398A">
        <w:rPr>
          <w:rFonts w:ascii="Book Antiqua" w:hAnsi="Book Antiqua" w:cs="SimSun"/>
          <w:b/>
          <w:bCs/>
          <w:kern w:val="0"/>
          <w:sz w:val="24"/>
          <w:szCs w:val="24"/>
        </w:rPr>
        <w:t>Zentilin P</w:t>
      </w:r>
      <w:r w:rsidRPr="0052398A">
        <w:rPr>
          <w:rFonts w:ascii="Book Antiqua" w:hAnsi="Book Antiqua" w:cs="SimSun"/>
          <w:kern w:val="0"/>
          <w:sz w:val="24"/>
          <w:szCs w:val="24"/>
        </w:rPr>
        <w:t>, Savarino V, Mastracci L, Spaggiari P, Dulbecco P, Ceppa P, Savarino E, Parodi A, Mansi C, Fiocca R. Reassessment of the diagnostic value of histology in patients with GERD, using multiple biopsy sites and an appropriate control group. </w:t>
      </w:r>
      <w:r w:rsidRPr="0052398A">
        <w:rPr>
          <w:rFonts w:ascii="Book Antiqua" w:hAnsi="Book Antiqua" w:cs="SimSun"/>
          <w:i/>
          <w:iCs/>
          <w:kern w:val="0"/>
          <w:sz w:val="24"/>
          <w:szCs w:val="24"/>
        </w:rPr>
        <w:t>Am J Gastroenterol</w:t>
      </w:r>
      <w:r w:rsidRPr="0052398A">
        <w:rPr>
          <w:rFonts w:ascii="Book Antiqua" w:hAnsi="Book Antiqua" w:cs="SimSun"/>
          <w:kern w:val="0"/>
          <w:sz w:val="24"/>
          <w:szCs w:val="24"/>
        </w:rPr>
        <w:t> 2005; </w:t>
      </w:r>
      <w:r w:rsidRPr="0052398A">
        <w:rPr>
          <w:rFonts w:ascii="Book Antiqua" w:hAnsi="Book Antiqua" w:cs="SimSun"/>
          <w:b/>
          <w:bCs/>
          <w:kern w:val="0"/>
          <w:sz w:val="24"/>
          <w:szCs w:val="24"/>
        </w:rPr>
        <w:t>100</w:t>
      </w:r>
      <w:r w:rsidRPr="0052398A">
        <w:rPr>
          <w:rFonts w:ascii="Book Antiqua" w:hAnsi="Book Antiqua" w:cs="SimSun"/>
          <w:kern w:val="0"/>
          <w:sz w:val="24"/>
          <w:szCs w:val="24"/>
        </w:rPr>
        <w:t>: 2299-2306 [PMID: 16181384 DOI: 10.1111/j.1572-0241.2005.50209.x]</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22 </w:t>
      </w:r>
      <w:r w:rsidRPr="0052398A">
        <w:rPr>
          <w:rFonts w:ascii="Book Antiqua" w:hAnsi="Book Antiqua" w:cs="SimSun"/>
          <w:b/>
          <w:bCs/>
          <w:kern w:val="0"/>
          <w:sz w:val="24"/>
          <w:szCs w:val="24"/>
        </w:rPr>
        <w:t>Fiocca R</w:t>
      </w:r>
      <w:r w:rsidRPr="0052398A">
        <w:rPr>
          <w:rFonts w:ascii="Book Antiqua" w:hAnsi="Book Antiqua" w:cs="SimSun"/>
          <w:kern w:val="0"/>
          <w:sz w:val="24"/>
          <w:szCs w:val="24"/>
        </w:rPr>
        <w:t>, Mastracci L, Riddell R, Takubo K, Vieth M, Yerian L, Sharma P, Fernström P, Ruth M. Development of consensus guidelines for the histologic recognition of microscopic esophagitis in patients with gastroesophageal reflux disease: the Esohisto project. </w:t>
      </w:r>
      <w:r w:rsidRPr="0052398A">
        <w:rPr>
          <w:rFonts w:ascii="Book Antiqua" w:hAnsi="Book Antiqua" w:cs="SimSun"/>
          <w:i/>
          <w:iCs/>
          <w:kern w:val="0"/>
          <w:sz w:val="24"/>
          <w:szCs w:val="24"/>
        </w:rPr>
        <w:t>Hum Pathol</w:t>
      </w:r>
      <w:r w:rsidRPr="0052398A">
        <w:rPr>
          <w:rFonts w:ascii="Book Antiqua" w:hAnsi="Book Antiqua" w:cs="SimSun"/>
          <w:kern w:val="0"/>
          <w:sz w:val="24"/>
          <w:szCs w:val="24"/>
        </w:rPr>
        <w:t> 2010; </w:t>
      </w:r>
      <w:r w:rsidRPr="0052398A">
        <w:rPr>
          <w:rFonts w:ascii="Book Antiqua" w:hAnsi="Book Antiqua" w:cs="SimSun"/>
          <w:b/>
          <w:bCs/>
          <w:kern w:val="0"/>
          <w:sz w:val="24"/>
          <w:szCs w:val="24"/>
        </w:rPr>
        <w:t>41</w:t>
      </w:r>
      <w:r w:rsidRPr="0052398A">
        <w:rPr>
          <w:rFonts w:ascii="Book Antiqua" w:hAnsi="Book Antiqua" w:cs="SimSun"/>
          <w:kern w:val="0"/>
          <w:sz w:val="24"/>
          <w:szCs w:val="24"/>
        </w:rPr>
        <w:t>: 223-231 [PMID: 19800099 DOI: 10.1016/j.humpath.2009.07.016]</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23 </w:t>
      </w:r>
      <w:r w:rsidRPr="0052398A">
        <w:rPr>
          <w:rFonts w:ascii="Book Antiqua" w:hAnsi="Book Antiqua" w:cs="SimSun"/>
          <w:b/>
          <w:bCs/>
          <w:kern w:val="0"/>
          <w:sz w:val="24"/>
          <w:szCs w:val="24"/>
        </w:rPr>
        <w:t>Mastracci L</w:t>
      </w:r>
      <w:r w:rsidRPr="0052398A">
        <w:rPr>
          <w:rFonts w:ascii="Book Antiqua" w:hAnsi="Book Antiqua" w:cs="SimSun"/>
          <w:kern w:val="0"/>
          <w:sz w:val="24"/>
          <w:szCs w:val="24"/>
        </w:rPr>
        <w:t>, Spaggiari P, Grillo F, Zentilin P, Dulbecco P, Ceppa P, Baccini P, Mansi C, Savarino V, Fiocca R. Microscopic esophagitis in gastro-esophageal reflux disease: individual lesions, biopsy sampling, and clinical correlations. </w:t>
      </w:r>
      <w:r w:rsidRPr="0052398A">
        <w:rPr>
          <w:rFonts w:ascii="Book Antiqua" w:hAnsi="Book Antiqua" w:cs="SimSun"/>
          <w:i/>
          <w:iCs/>
          <w:kern w:val="0"/>
          <w:sz w:val="24"/>
          <w:szCs w:val="24"/>
        </w:rPr>
        <w:t>Virchows Arch</w:t>
      </w:r>
      <w:r w:rsidRPr="0052398A">
        <w:rPr>
          <w:rFonts w:ascii="Book Antiqua" w:hAnsi="Book Antiqua" w:cs="SimSun"/>
          <w:kern w:val="0"/>
          <w:sz w:val="24"/>
          <w:szCs w:val="24"/>
        </w:rPr>
        <w:t> 2009; </w:t>
      </w:r>
      <w:r w:rsidRPr="0052398A">
        <w:rPr>
          <w:rFonts w:ascii="Book Antiqua" w:hAnsi="Book Antiqua" w:cs="SimSun"/>
          <w:b/>
          <w:bCs/>
          <w:kern w:val="0"/>
          <w:sz w:val="24"/>
          <w:szCs w:val="24"/>
        </w:rPr>
        <w:t>454</w:t>
      </w:r>
      <w:r w:rsidRPr="0052398A">
        <w:rPr>
          <w:rFonts w:ascii="Book Antiqua" w:hAnsi="Book Antiqua" w:cs="SimSun"/>
          <w:kern w:val="0"/>
          <w:sz w:val="24"/>
          <w:szCs w:val="24"/>
        </w:rPr>
        <w:t>: 31-39 [PMID: 19048292 DOI: 10.1007/s00428-008-0704-8]</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24 </w:t>
      </w:r>
      <w:r w:rsidRPr="0052398A">
        <w:rPr>
          <w:rFonts w:ascii="Book Antiqua" w:hAnsi="Book Antiqua" w:cs="SimSun"/>
          <w:b/>
          <w:bCs/>
          <w:kern w:val="0"/>
          <w:sz w:val="24"/>
          <w:szCs w:val="24"/>
        </w:rPr>
        <w:t>Penagini R</w:t>
      </w:r>
      <w:r w:rsidRPr="0052398A">
        <w:rPr>
          <w:rFonts w:ascii="Book Antiqua" w:hAnsi="Book Antiqua" w:cs="SimSun"/>
          <w:kern w:val="0"/>
          <w:sz w:val="24"/>
          <w:szCs w:val="24"/>
        </w:rPr>
        <w:t>, Sweis R, Mauro A, Domingues G, Vales A, Sifrim D. Inconsistency in the Diagnosis of Functional Heartburn: Usefulness of Prolonged Wireless pH Monitoring in Patients With Proton Pump Inhibitor Refractory Gastroesophageal Reflux Disease. </w:t>
      </w:r>
      <w:r w:rsidRPr="0052398A">
        <w:rPr>
          <w:rFonts w:ascii="Book Antiqua" w:hAnsi="Book Antiqua" w:cs="SimSun"/>
          <w:i/>
          <w:iCs/>
          <w:kern w:val="0"/>
          <w:sz w:val="24"/>
          <w:szCs w:val="24"/>
        </w:rPr>
        <w:t>J Neurogastroenterol Motil</w:t>
      </w:r>
      <w:r w:rsidRPr="0052398A">
        <w:rPr>
          <w:rFonts w:ascii="Book Antiqua" w:hAnsi="Book Antiqua" w:cs="SimSun"/>
          <w:kern w:val="0"/>
          <w:sz w:val="24"/>
          <w:szCs w:val="24"/>
        </w:rPr>
        <w:t> 2015; </w:t>
      </w:r>
      <w:r w:rsidRPr="0052398A">
        <w:rPr>
          <w:rFonts w:ascii="Book Antiqua" w:hAnsi="Book Antiqua" w:cs="SimSun"/>
          <w:b/>
          <w:bCs/>
          <w:kern w:val="0"/>
          <w:sz w:val="24"/>
          <w:szCs w:val="24"/>
        </w:rPr>
        <w:t>21</w:t>
      </w:r>
      <w:r w:rsidRPr="0052398A">
        <w:rPr>
          <w:rFonts w:ascii="Book Antiqua" w:hAnsi="Book Antiqua" w:cs="SimSun"/>
          <w:kern w:val="0"/>
          <w:sz w:val="24"/>
          <w:szCs w:val="24"/>
        </w:rPr>
        <w:t>: 265-272 [PMID: 25843078 DOI: 10.5056/jnm14075]</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25 </w:t>
      </w:r>
      <w:r w:rsidRPr="0052398A">
        <w:rPr>
          <w:rFonts w:ascii="Book Antiqua" w:hAnsi="Book Antiqua" w:cs="SimSun"/>
          <w:b/>
          <w:bCs/>
          <w:kern w:val="0"/>
          <w:sz w:val="24"/>
          <w:szCs w:val="24"/>
        </w:rPr>
        <w:t>Vakil N</w:t>
      </w:r>
      <w:r w:rsidRPr="0052398A">
        <w:rPr>
          <w:rFonts w:ascii="Book Antiqua" w:hAnsi="Book Antiqua" w:cs="SimSun"/>
          <w:kern w:val="0"/>
          <w:sz w:val="24"/>
          <w:szCs w:val="24"/>
        </w:rPr>
        <w:t>, van Zanten SV, Kahrilas P, Dent J, Jones R. The Montreal definition and classification of gastroesophageal reflux disease: a global evidence-based consensus. </w:t>
      </w:r>
      <w:r w:rsidRPr="0052398A">
        <w:rPr>
          <w:rFonts w:ascii="Book Antiqua" w:hAnsi="Book Antiqua" w:cs="SimSun"/>
          <w:i/>
          <w:iCs/>
          <w:kern w:val="0"/>
          <w:sz w:val="24"/>
          <w:szCs w:val="24"/>
        </w:rPr>
        <w:t>Am J Gastroenterol</w:t>
      </w:r>
      <w:r w:rsidRPr="0052398A">
        <w:rPr>
          <w:rFonts w:ascii="Book Antiqua" w:hAnsi="Book Antiqua" w:cs="SimSun"/>
          <w:kern w:val="0"/>
          <w:sz w:val="24"/>
          <w:szCs w:val="24"/>
        </w:rPr>
        <w:t> 2006; </w:t>
      </w:r>
      <w:r w:rsidRPr="0052398A">
        <w:rPr>
          <w:rFonts w:ascii="Book Antiqua" w:hAnsi="Book Antiqua" w:cs="SimSun"/>
          <w:b/>
          <w:bCs/>
          <w:kern w:val="0"/>
          <w:sz w:val="24"/>
          <w:szCs w:val="24"/>
        </w:rPr>
        <w:t>101</w:t>
      </w:r>
      <w:r w:rsidRPr="0052398A">
        <w:rPr>
          <w:rFonts w:ascii="Book Antiqua" w:hAnsi="Book Antiqua" w:cs="SimSun"/>
          <w:kern w:val="0"/>
          <w:sz w:val="24"/>
          <w:szCs w:val="24"/>
        </w:rPr>
        <w:t>: 1900-1</w:t>
      </w:r>
      <w:r w:rsidR="002A3E36">
        <w:rPr>
          <w:rFonts w:ascii="Book Antiqua" w:hAnsi="Book Antiqua" w:cs="SimSun" w:hint="eastAsia"/>
          <w:kern w:val="0"/>
          <w:sz w:val="24"/>
          <w:szCs w:val="24"/>
        </w:rPr>
        <w:t>9</w:t>
      </w:r>
      <w:r w:rsidRPr="0052398A">
        <w:rPr>
          <w:rFonts w:ascii="Book Antiqua" w:hAnsi="Book Antiqua" w:cs="SimSun"/>
          <w:kern w:val="0"/>
          <w:sz w:val="24"/>
          <w:szCs w:val="24"/>
        </w:rPr>
        <w:t xml:space="preserve">20; quiz 1943 [PMID: </w:t>
      </w:r>
      <w:bookmarkStart w:id="98" w:name="OLE_LINK22"/>
      <w:bookmarkStart w:id="99" w:name="OLE_LINK23"/>
      <w:r w:rsidRPr="0052398A">
        <w:rPr>
          <w:rFonts w:ascii="Book Antiqua" w:hAnsi="Book Antiqua" w:cs="SimSun"/>
          <w:kern w:val="0"/>
          <w:sz w:val="24"/>
          <w:szCs w:val="24"/>
        </w:rPr>
        <w:t>16928254</w:t>
      </w:r>
      <w:bookmarkEnd w:id="98"/>
      <w:bookmarkEnd w:id="99"/>
      <w:r w:rsidRPr="0052398A">
        <w:rPr>
          <w:rFonts w:ascii="Book Antiqua" w:hAnsi="Book Antiqua" w:cs="SimSun"/>
          <w:kern w:val="0"/>
          <w:sz w:val="24"/>
          <w:szCs w:val="24"/>
        </w:rPr>
        <w:t xml:space="preserve"> DOI: 10.1111/j.1572-0241.2006.00630.x]</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26 </w:t>
      </w:r>
      <w:r w:rsidRPr="0052398A">
        <w:rPr>
          <w:rFonts w:ascii="Book Antiqua" w:hAnsi="Book Antiqua" w:cs="SimSun"/>
          <w:b/>
          <w:bCs/>
          <w:kern w:val="0"/>
          <w:sz w:val="24"/>
          <w:szCs w:val="24"/>
        </w:rPr>
        <w:t>Tamai N</w:t>
      </w:r>
      <w:r w:rsidRPr="0052398A">
        <w:rPr>
          <w:rFonts w:ascii="Book Antiqua" w:hAnsi="Book Antiqua" w:cs="SimSun"/>
          <w:kern w:val="0"/>
          <w:sz w:val="24"/>
          <w:szCs w:val="24"/>
        </w:rPr>
        <w:t>, Saito S, Aihara H, Kato T, Tajiri H. Evaluation of the effectiveness of color intensity analysis using a second-generation autofluorescence imaging system for diminutive colorectal polyp differentiation.</w:t>
      </w:r>
      <w:r w:rsidRPr="0052398A">
        <w:rPr>
          <w:rFonts w:ascii="Book Antiqua" w:hAnsi="Book Antiqua" w:cs="SimSun" w:hint="eastAsia"/>
          <w:kern w:val="0"/>
          <w:sz w:val="24"/>
          <w:szCs w:val="24"/>
        </w:rPr>
        <w:t xml:space="preserve"> </w:t>
      </w:r>
      <w:r w:rsidRPr="0052398A">
        <w:rPr>
          <w:rFonts w:ascii="Book Antiqua" w:hAnsi="Book Antiqua" w:cs="SimSun"/>
          <w:i/>
          <w:iCs/>
          <w:kern w:val="0"/>
          <w:sz w:val="24"/>
          <w:szCs w:val="24"/>
        </w:rPr>
        <w:t>Dig Endosc</w:t>
      </w:r>
      <w:r w:rsidRPr="0052398A">
        <w:rPr>
          <w:rFonts w:ascii="Book Antiqua" w:hAnsi="Book Antiqua" w:cs="SimSun"/>
          <w:kern w:val="0"/>
          <w:sz w:val="24"/>
          <w:szCs w:val="24"/>
        </w:rPr>
        <w:t> 2014; </w:t>
      </w:r>
      <w:r w:rsidRPr="0052398A">
        <w:rPr>
          <w:rFonts w:ascii="Book Antiqua" w:hAnsi="Book Antiqua" w:cs="SimSun"/>
          <w:b/>
          <w:bCs/>
          <w:kern w:val="0"/>
          <w:sz w:val="24"/>
          <w:szCs w:val="24"/>
        </w:rPr>
        <w:t>26 Suppl 2</w:t>
      </w:r>
      <w:r w:rsidRPr="0052398A">
        <w:rPr>
          <w:rFonts w:ascii="Book Antiqua" w:hAnsi="Book Antiqua" w:cs="SimSun"/>
          <w:kern w:val="0"/>
          <w:sz w:val="24"/>
          <w:szCs w:val="24"/>
        </w:rPr>
        <w:t>: 68-72 [PMID: 24750152 DOI: 10.1111/den.12246]</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lastRenderedPageBreak/>
        <w:t>27 </w:t>
      </w:r>
      <w:r w:rsidRPr="0052398A">
        <w:rPr>
          <w:rFonts w:ascii="Book Antiqua" w:hAnsi="Book Antiqua" w:cs="SimSun"/>
          <w:b/>
          <w:bCs/>
          <w:kern w:val="0"/>
          <w:sz w:val="24"/>
          <w:szCs w:val="24"/>
        </w:rPr>
        <w:t>Tamai N</w:t>
      </w:r>
      <w:r w:rsidRPr="0052398A">
        <w:rPr>
          <w:rFonts w:ascii="Book Antiqua" w:hAnsi="Book Antiqua" w:cs="SimSun"/>
          <w:kern w:val="0"/>
          <w:sz w:val="24"/>
          <w:szCs w:val="24"/>
        </w:rPr>
        <w:t>, Takeuchi Y, Tajiri H. Second-generation autofluorescence imaging for colorectal neoplasia. </w:t>
      </w:r>
      <w:r w:rsidRPr="0052398A">
        <w:rPr>
          <w:rFonts w:ascii="Book Antiqua" w:hAnsi="Book Antiqua" w:cs="SimSun"/>
          <w:i/>
          <w:iCs/>
          <w:kern w:val="0"/>
          <w:sz w:val="24"/>
          <w:szCs w:val="24"/>
        </w:rPr>
        <w:t>Dig Endosc</w:t>
      </w:r>
      <w:r w:rsidRPr="0052398A">
        <w:rPr>
          <w:rFonts w:ascii="Book Antiqua" w:hAnsi="Book Antiqua" w:cs="SimSun"/>
          <w:kern w:val="0"/>
          <w:sz w:val="24"/>
          <w:szCs w:val="24"/>
        </w:rPr>
        <w:t> 2015; </w:t>
      </w:r>
      <w:r w:rsidRPr="0052398A">
        <w:rPr>
          <w:rFonts w:ascii="Book Antiqua" w:hAnsi="Book Antiqua" w:cs="SimSun"/>
          <w:b/>
          <w:bCs/>
          <w:kern w:val="0"/>
          <w:sz w:val="24"/>
          <w:szCs w:val="24"/>
        </w:rPr>
        <w:t>27 Suppl 1</w:t>
      </w:r>
      <w:r w:rsidRPr="0052398A">
        <w:rPr>
          <w:rFonts w:ascii="Book Antiqua" w:hAnsi="Book Antiqua" w:cs="SimSun"/>
          <w:kern w:val="0"/>
          <w:sz w:val="24"/>
          <w:szCs w:val="24"/>
        </w:rPr>
        <w:t>: 46 [PMID: 25521491 DOI: 10.1111/den.12417]</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28 </w:t>
      </w:r>
      <w:r w:rsidRPr="0052398A">
        <w:rPr>
          <w:rFonts w:ascii="Book Antiqua" w:hAnsi="Book Antiqua" w:cs="SimSun"/>
          <w:b/>
          <w:bCs/>
          <w:kern w:val="0"/>
          <w:sz w:val="24"/>
          <w:szCs w:val="24"/>
        </w:rPr>
        <w:t>Ide D</w:t>
      </w:r>
      <w:r w:rsidRPr="0052398A">
        <w:rPr>
          <w:rFonts w:ascii="Book Antiqua" w:hAnsi="Book Antiqua" w:cs="SimSun"/>
          <w:kern w:val="0"/>
          <w:sz w:val="24"/>
          <w:szCs w:val="24"/>
        </w:rPr>
        <w:t>, Tamai N, Inomata H, Ohya TR, Aihara H, Saito S, Kato T, Tajiri H. Visualization of colorectal neoplasia by a second-generation autofluorescence imaging system. </w:t>
      </w:r>
      <w:r w:rsidRPr="0052398A">
        <w:rPr>
          <w:rFonts w:ascii="Book Antiqua" w:hAnsi="Book Antiqua" w:cs="SimSun"/>
          <w:i/>
          <w:iCs/>
          <w:kern w:val="0"/>
          <w:sz w:val="24"/>
          <w:szCs w:val="24"/>
        </w:rPr>
        <w:t>Scand J Gastroenterol</w:t>
      </w:r>
      <w:r w:rsidRPr="0052398A">
        <w:rPr>
          <w:rFonts w:ascii="Book Antiqua" w:hAnsi="Book Antiqua" w:cs="SimSun"/>
          <w:kern w:val="0"/>
          <w:sz w:val="24"/>
          <w:szCs w:val="24"/>
        </w:rPr>
        <w:t> 2013; </w:t>
      </w:r>
      <w:r w:rsidRPr="0052398A">
        <w:rPr>
          <w:rFonts w:ascii="Book Antiqua" w:hAnsi="Book Antiqua" w:cs="SimSun"/>
          <w:b/>
          <w:bCs/>
          <w:kern w:val="0"/>
          <w:sz w:val="24"/>
          <w:szCs w:val="24"/>
        </w:rPr>
        <w:t>48</w:t>
      </w:r>
      <w:r w:rsidRPr="0052398A">
        <w:rPr>
          <w:rFonts w:ascii="Book Antiqua" w:hAnsi="Book Antiqua" w:cs="SimSun"/>
          <w:kern w:val="0"/>
          <w:sz w:val="24"/>
          <w:szCs w:val="24"/>
        </w:rPr>
        <w:t>: 1302-1307 [PMID: 24011375 DOI: 10.3109/00365521.2013.834073]</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29 </w:t>
      </w:r>
      <w:r w:rsidRPr="0052398A">
        <w:rPr>
          <w:rFonts w:ascii="Book Antiqua" w:hAnsi="Book Antiqua" w:cs="SimSun"/>
          <w:b/>
          <w:bCs/>
          <w:kern w:val="0"/>
          <w:sz w:val="24"/>
          <w:szCs w:val="24"/>
        </w:rPr>
        <w:t>Boerwinkel DF</w:t>
      </w:r>
      <w:r w:rsidRPr="0052398A">
        <w:rPr>
          <w:rFonts w:ascii="Book Antiqua" w:hAnsi="Book Antiqua" w:cs="SimSun"/>
          <w:kern w:val="0"/>
          <w:sz w:val="24"/>
          <w:szCs w:val="24"/>
        </w:rPr>
        <w:t>, Holz JA, Aalders MC, Visser M, Meijer SL, Van Berge Henegouwen MI, Weusten BL, Bergman JJ. Third-generation autofluorescence endoscopy for the detection of early neoplasia in Barrett's esophagus: a pilot study.</w:t>
      </w:r>
      <w:r w:rsidRPr="0052398A">
        <w:rPr>
          <w:rFonts w:ascii="Book Antiqua" w:hAnsi="Book Antiqua" w:cs="SimSun" w:hint="eastAsia"/>
          <w:kern w:val="0"/>
          <w:sz w:val="24"/>
          <w:szCs w:val="24"/>
        </w:rPr>
        <w:t xml:space="preserve"> </w:t>
      </w:r>
      <w:r w:rsidRPr="0052398A">
        <w:rPr>
          <w:rFonts w:ascii="Book Antiqua" w:hAnsi="Book Antiqua" w:cs="SimSun"/>
          <w:i/>
          <w:iCs/>
          <w:kern w:val="0"/>
          <w:sz w:val="24"/>
          <w:szCs w:val="24"/>
        </w:rPr>
        <w:t>Dis Esophagus</w:t>
      </w:r>
      <w:r w:rsidRPr="0052398A">
        <w:rPr>
          <w:rFonts w:ascii="Book Antiqua" w:hAnsi="Book Antiqua" w:cs="SimSun" w:hint="eastAsia"/>
          <w:kern w:val="0"/>
          <w:sz w:val="24"/>
          <w:szCs w:val="24"/>
        </w:rPr>
        <w:t xml:space="preserve"> </w:t>
      </w:r>
      <w:r w:rsidRPr="0052398A">
        <w:rPr>
          <w:rFonts w:ascii="Book Antiqua" w:hAnsi="Book Antiqua" w:cs="SimSun"/>
          <w:kern w:val="0"/>
          <w:sz w:val="24"/>
          <w:szCs w:val="24"/>
        </w:rPr>
        <w:t>2014;</w:t>
      </w:r>
      <w:r w:rsidRPr="0052398A">
        <w:rPr>
          <w:rFonts w:ascii="Book Antiqua" w:hAnsi="Book Antiqua" w:cs="SimSun" w:hint="eastAsia"/>
          <w:kern w:val="0"/>
          <w:sz w:val="24"/>
          <w:szCs w:val="24"/>
        </w:rPr>
        <w:t xml:space="preserve"> </w:t>
      </w:r>
      <w:r w:rsidRPr="0052398A">
        <w:rPr>
          <w:rFonts w:ascii="Book Antiqua" w:hAnsi="Book Antiqua" w:cs="SimSun"/>
          <w:b/>
          <w:bCs/>
          <w:kern w:val="0"/>
          <w:sz w:val="24"/>
          <w:szCs w:val="24"/>
        </w:rPr>
        <w:t>27</w:t>
      </w:r>
      <w:r w:rsidRPr="0052398A">
        <w:rPr>
          <w:rFonts w:ascii="Book Antiqua" w:hAnsi="Book Antiqua" w:cs="SimSun"/>
          <w:kern w:val="0"/>
          <w:sz w:val="24"/>
          <w:szCs w:val="24"/>
        </w:rPr>
        <w:t>: 276-284 [PMID: 23795645 DOI: 10.1111/dote.12094]</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30 </w:t>
      </w:r>
      <w:r w:rsidRPr="0052398A">
        <w:rPr>
          <w:rFonts w:ascii="Book Antiqua" w:hAnsi="Book Antiqua" w:cs="SimSun"/>
          <w:b/>
          <w:bCs/>
          <w:kern w:val="0"/>
          <w:sz w:val="24"/>
          <w:szCs w:val="24"/>
        </w:rPr>
        <w:t>Tutuian R</w:t>
      </w:r>
      <w:r w:rsidRPr="0052398A">
        <w:rPr>
          <w:rFonts w:ascii="Book Antiqua" w:hAnsi="Book Antiqua" w:cs="SimSun"/>
          <w:kern w:val="0"/>
          <w:sz w:val="24"/>
          <w:szCs w:val="24"/>
        </w:rPr>
        <w:t>, Vela MF, Shay SS, Castell DO. Multichannel intraluminal impedance in esophageal function testing and gastroesophageal reflux monitoring. </w:t>
      </w:r>
      <w:r w:rsidRPr="0052398A">
        <w:rPr>
          <w:rFonts w:ascii="Book Antiqua" w:hAnsi="Book Antiqua" w:cs="SimSun"/>
          <w:i/>
          <w:iCs/>
          <w:kern w:val="0"/>
          <w:sz w:val="24"/>
          <w:szCs w:val="24"/>
        </w:rPr>
        <w:t>J Clin Gastroenterol</w:t>
      </w:r>
      <w:r w:rsidRPr="0052398A">
        <w:rPr>
          <w:rFonts w:ascii="Book Antiqua" w:hAnsi="Book Antiqua" w:cs="SimSun"/>
          <w:kern w:val="0"/>
          <w:sz w:val="24"/>
          <w:szCs w:val="24"/>
        </w:rPr>
        <w:t> 2003; </w:t>
      </w:r>
      <w:r w:rsidRPr="0052398A">
        <w:rPr>
          <w:rFonts w:ascii="Book Antiqua" w:hAnsi="Book Antiqua" w:cs="SimSun"/>
          <w:b/>
          <w:bCs/>
          <w:kern w:val="0"/>
          <w:sz w:val="24"/>
          <w:szCs w:val="24"/>
        </w:rPr>
        <w:t>37</w:t>
      </w:r>
      <w:r w:rsidRPr="0052398A">
        <w:rPr>
          <w:rFonts w:ascii="Book Antiqua" w:hAnsi="Book Antiqua" w:cs="SimSun"/>
          <w:kern w:val="0"/>
          <w:sz w:val="24"/>
          <w:szCs w:val="24"/>
        </w:rPr>
        <w:t>: 206-215 [PMID: 12960718]</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31 </w:t>
      </w:r>
      <w:r w:rsidRPr="0052398A">
        <w:rPr>
          <w:rFonts w:ascii="Book Antiqua" w:hAnsi="Book Antiqua" w:cs="SimSun"/>
          <w:b/>
          <w:bCs/>
          <w:kern w:val="0"/>
          <w:sz w:val="24"/>
          <w:szCs w:val="24"/>
        </w:rPr>
        <w:t>Wang TD</w:t>
      </w:r>
      <w:r w:rsidRPr="0052398A">
        <w:rPr>
          <w:rFonts w:ascii="Book Antiqua" w:hAnsi="Book Antiqua" w:cs="SimSun"/>
          <w:kern w:val="0"/>
          <w:sz w:val="24"/>
          <w:szCs w:val="24"/>
        </w:rPr>
        <w:t>, Triadafilopoulos G. Autofluorescence imaging: have we finally seen the light? </w:t>
      </w:r>
      <w:r w:rsidRPr="0052398A">
        <w:rPr>
          <w:rFonts w:ascii="Book Antiqua" w:hAnsi="Book Antiqua" w:cs="SimSun"/>
          <w:i/>
          <w:iCs/>
          <w:kern w:val="0"/>
          <w:sz w:val="24"/>
          <w:szCs w:val="24"/>
        </w:rPr>
        <w:t>Gastrointest Endosc</w:t>
      </w:r>
      <w:r w:rsidRPr="0052398A">
        <w:rPr>
          <w:rFonts w:ascii="Book Antiqua" w:hAnsi="Book Antiqua" w:cs="SimSun"/>
          <w:kern w:val="0"/>
          <w:sz w:val="24"/>
          <w:szCs w:val="24"/>
        </w:rPr>
        <w:t> 2005; </w:t>
      </w:r>
      <w:r w:rsidRPr="0052398A">
        <w:rPr>
          <w:rFonts w:ascii="Book Antiqua" w:hAnsi="Book Antiqua" w:cs="SimSun"/>
          <w:b/>
          <w:bCs/>
          <w:kern w:val="0"/>
          <w:sz w:val="24"/>
          <w:szCs w:val="24"/>
        </w:rPr>
        <w:t>61</w:t>
      </w:r>
      <w:r w:rsidRPr="0052398A">
        <w:rPr>
          <w:rFonts w:ascii="Book Antiqua" w:hAnsi="Book Antiqua" w:cs="SimSun"/>
          <w:kern w:val="0"/>
          <w:sz w:val="24"/>
          <w:szCs w:val="24"/>
        </w:rPr>
        <w:t>: 686-688 [PMID: 15855972 DOI: 10.1016/S0016-5107(05)00315-9]</w:t>
      </w:r>
    </w:p>
    <w:p w:rsidR="0052398A" w:rsidRPr="0052398A" w:rsidRDefault="0052398A" w:rsidP="0052398A">
      <w:pPr>
        <w:widowControl/>
        <w:spacing w:line="360" w:lineRule="auto"/>
        <w:rPr>
          <w:rFonts w:ascii="Book Antiqua" w:hAnsi="Book Antiqua" w:cs="SimSun"/>
          <w:kern w:val="0"/>
          <w:sz w:val="24"/>
          <w:szCs w:val="24"/>
        </w:rPr>
      </w:pPr>
      <w:r w:rsidRPr="0052398A">
        <w:rPr>
          <w:rFonts w:ascii="Book Antiqua" w:hAnsi="Book Antiqua" w:cs="SimSun"/>
          <w:kern w:val="0"/>
          <w:sz w:val="24"/>
          <w:szCs w:val="24"/>
        </w:rPr>
        <w:t>32 </w:t>
      </w:r>
      <w:r w:rsidRPr="0052398A">
        <w:rPr>
          <w:rFonts w:ascii="Book Antiqua" w:hAnsi="Book Antiqua" w:cs="SimSun"/>
          <w:b/>
          <w:bCs/>
          <w:kern w:val="0"/>
          <w:sz w:val="24"/>
          <w:szCs w:val="24"/>
        </w:rPr>
        <w:t>Calabrese C</w:t>
      </w:r>
      <w:r w:rsidRPr="0052398A">
        <w:rPr>
          <w:rFonts w:ascii="Book Antiqua" w:hAnsi="Book Antiqua" w:cs="SimSun"/>
          <w:kern w:val="0"/>
          <w:sz w:val="24"/>
          <w:szCs w:val="24"/>
        </w:rPr>
        <w:t>, Bortolotti M, Fabbri A, Areni A, Cenacchi G, Scialpi C, Miglioli M, Di Febo G. Reversibility of GERD ultrastructural alterations and relief of symptoms after omeprazole treatment. </w:t>
      </w:r>
      <w:r w:rsidRPr="0052398A">
        <w:rPr>
          <w:rFonts w:ascii="Book Antiqua" w:hAnsi="Book Antiqua" w:cs="SimSun"/>
          <w:i/>
          <w:iCs/>
          <w:kern w:val="0"/>
          <w:sz w:val="24"/>
          <w:szCs w:val="24"/>
        </w:rPr>
        <w:t>Am J Gastroenterol</w:t>
      </w:r>
      <w:r w:rsidRPr="0052398A">
        <w:rPr>
          <w:rFonts w:ascii="Book Antiqua" w:hAnsi="Book Antiqua" w:cs="SimSun"/>
          <w:kern w:val="0"/>
          <w:sz w:val="24"/>
          <w:szCs w:val="24"/>
        </w:rPr>
        <w:t> 2005; </w:t>
      </w:r>
      <w:r w:rsidRPr="0052398A">
        <w:rPr>
          <w:rFonts w:ascii="Book Antiqua" w:hAnsi="Book Antiqua" w:cs="SimSun"/>
          <w:b/>
          <w:bCs/>
          <w:kern w:val="0"/>
          <w:sz w:val="24"/>
          <w:szCs w:val="24"/>
        </w:rPr>
        <w:t>100</w:t>
      </w:r>
      <w:r w:rsidRPr="0052398A">
        <w:rPr>
          <w:rFonts w:ascii="Book Antiqua" w:hAnsi="Book Antiqua" w:cs="SimSun"/>
          <w:kern w:val="0"/>
          <w:sz w:val="24"/>
          <w:szCs w:val="24"/>
        </w:rPr>
        <w:t>: 537-542 [PMID: 15743348 DOI: 10.1111/j.1572-0241.2005.40476.x]</w:t>
      </w:r>
    </w:p>
    <w:p w:rsidR="0052398A" w:rsidRPr="0052398A" w:rsidRDefault="0052398A" w:rsidP="0052398A">
      <w:pPr>
        <w:wordWrap w:val="0"/>
        <w:spacing w:line="360" w:lineRule="auto"/>
        <w:jc w:val="right"/>
        <w:rPr>
          <w:rFonts w:ascii="Book Antiqua" w:hAnsi="Book Antiqua" w:cs="Times New Roman"/>
          <w:sz w:val="24"/>
          <w:szCs w:val="24"/>
        </w:rPr>
      </w:pPr>
      <w:bookmarkStart w:id="100" w:name="OLE_LINK120"/>
      <w:bookmarkStart w:id="101" w:name="OLE_LINK148"/>
      <w:bookmarkStart w:id="102" w:name="OLE_LINK112"/>
      <w:bookmarkStart w:id="103" w:name="OLE_LINK320"/>
      <w:bookmarkStart w:id="104" w:name="OLE_LINK387"/>
      <w:bookmarkStart w:id="105" w:name="OLE_LINK183"/>
      <w:bookmarkStart w:id="106" w:name="OLE_LINK254"/>
      <w:bookmarkStart w:id="107" w:name="OLE_LINK149"/>
      <w:bookmarkStart w:id="108" w:name="OLE_LINK225"/>
      <w:bookmarkStart w:id="109" w:name="OLE_LINK207"/>
      <w:bookmarkStart w:id="110" w:name="OLE_LINK226"/>
      <w:bookmarkStart w:id="111" w:name="OLE_LINK212"/>
      <w:bookmarkStart w:id="112" w:name="OLE_LINK250"/>
      <w:bookmarkStart w:id="113" w:name="OLE_LINK281"/>
      <w:bookmarkStart w:id="114" w:name="OLE_LINK282"/>
      <w:bookmarkStart w:id="115" w:name="OLE_LINK313"/>
      <w:bookmarkStart w:id="116" w:name="OLE_LINK304"/>
      <w:bookmarkStart w:id="117" w:name="OLE_LINK321"/>
      <w:bookmarkStart w:id="118" w:name="OLE_LINK385"/>
      <w:bookmarkStart w:id="119" w:name="OLE_LINK400"/>
      <w:bookmarkStart w:id="120" w:name="OLE_LINK346"/>
      <w:bookmarkStart w:id="121" w:name="OLE_LINK371"/>
      <w:bookmarkStart w:id="122" w:name="OLE_LINK334"/>
      <w:bookmarkStart w:id="123" w:name="OLE_LINK1830"/>
      <w:bookmarkStart w:id="124" w:name="OLE_LINK457"/>
      <w:bookmarkStart w:id="125" w:name="OLE_LINK288"/>
      <w:bookmarkStart w:id="126" w:name="OLE_LINK384"/>
      <w:bookmarkStart w:id="127" w:name="OLE_LINK379"/>
      <w:bookmarkStart w:id="128" w:name="OLE_LINK303"/>
      <w:bookmarkStart w:id="129" w:name="OLE_LINK450"/>
      <w:bookmarkStart w:id="130" w:name="OLE_LINK489"/>
      <w:bookmarkStart w:id="131" w:name="OLE_LINK535"/>
      <w:bookmarkStart w:id="132" w:name="OLE_LINK648"/>
      <w:bookmarkStart w:id="133" w:name="OLE_LINK686"/>
      <w:bookmarkStart w:id="134" w:name="OLE_LINK471"/>
      <w:bookmarkStart w:id="135" w:name="OLE_LINK462"/>
      <w:bookmarkStart w:id="136" w:name="OLE_LINK519"/>
      <w:bookmarkStart w:id="137" w:name="OLE_LINK575"/>
      <w:bookmarkStart w:id="138" w:name="OLE_LINK491"/>
      <w:bookmarkStart w:id="139" w:name="OLE_LINK532"/>
      <w:bookmarkStart w:id="140" w:name="OLE_LINK572"/>
      <w:bookmarkStart w:id="141" w:name="OLE_LINK574"/>
      <w:bookmarkStart w:id="142" w:name="OLE_LINK480"/>
      <w:bookmarkStart w:id="143" w:name="OLE_LINK567"/>
      <w:bookmarkStart w:id="144" w:name="OLE_LINK2700"/>
      <w:bookmarkStart w:id="145" w:name="OLE_LINK581"/>
      <w:bookmarkStart w:id="146" w:name="OLE_LINK639"/>
      <w:bookmarkStart w:id="147" w:name="OLE_LINK688"/>
      <w:bookmarkStart w:id="148" w:name="OLE_LINK722"/>
      <w:bookmarkStart w:id="149" w:name="OLE_LINK542"/>
      <w:bookmarkStart w:id="150" w:name="OLE_LINK589"/>
      <w:bookmarkStart w:id="151" w:name="OLE_LINK582"/>
      <w:bookmarkStart w:id="152" w:name="OLE_LINK640"/>
      <w:bookmarkStart w:id="153" w:name="OLE_LINK714"/>
      <w:bookmarkStart w:id="154" w:name="OLE_LINK593"/>
      <w:bookmarkStart w:id="155" w:name="OLE_LINK716"/>
      <w:bookmarkStart w:id="156" w:name="OLE_LINK770"/>
      <w:bookmarkStart w:id="157" w:name="OLE_LINK801"/>
      <w:bookmarkStart w:id="158" w:name="OLE_LINK660"/>
      <w:bookmarkStart w:id="159" w:name="OLE_LINK781"/>
      <w:bookmarkStart w:id="160" w:name="OLE_LINK833"/>
      <w:bookmarkStart w:id="161" w:name="OLE_LINK642"/>
      <w:bookmarkStart w:id="162" w:name="OLE_LINK700"/>
      <w:bookmarkStart w:id="163" w:name="OLE_LINK792"/>
      <w:bookmarkStart w:id="164" w:name="OLE_LINK2882"/>
      <w:bookmarkStart w:id="165" w:name="OLE_LINK836"/>
      <w:bookmarkStart w:id="166" w:name="OLE_LINK889"/>
      <w:bookmarkStart w:id="167" w:name="OLE_LINK782"/>
      <w:bookmarkStart w:id="168" w:name="OLE_LINK826"/>
      <w:bookmarkStart w:id="169" w:name="OLE_LINK865"/>
      <w:bookmarkStart w:id="170" w:name="OLE_LINK856"/>
      <w:bookmarkStart w:id="171" w:name="OLE_LINK908"/>
      <w:bookmarkStart w:id="172" w:name="OLE_LINK980"/>
      <w:bookmarkStart w:id="173" w:name="OLE_LINK1018"/>
      <w:bookmarkStart w:id="174" w:name="OLE_LINK1049"/>
      <w:bookmarkStart w:id="175" w:name="OLE_LINK1076"/>
      <w:bookmarkStart w:id="176" w:name="OLE_LINK1106"/>
      <w:bookmarkStart w:id="177" w:name="OLE_LINK891"/>
      <w:bookmarkStart w:id="178" w:name="OLE_LINK943"/>
      <w:bookmarkStart w:id="179" w:name="OLE_LINK981"/>
      <w:bookmarkStart w:id="180" w:name="OLE_LINK1030"/>
      <w:bookmarkStart w:id="181" w:name="OLE_LINK847"/>
      <w:bookmarkStart w:id="182" w:name="OLE_LINK909"/>
      <w:bookmarkStart w:id="183" w:name="OLE_LINK906"/>
      <w:bookmarkStart w:id="184" w:name="OLE_LINK992"/>
      <w:bookmarkStart w:id="185" w:name="OLE_LINK993"/>
      <w:bookmarkStart w:id="186" w:name="OLE_LINK1052"/>
      <w:bookmarkStart w:id="187" w:name="OLE_LINK946"/>
      <w:bookmarkStart w:id="188" w:name="OLE_LINK911"/>
      <w:bookmarkStart w:id="189" w:name="OLE_LINK930"/>
      <w:bookmarkStart w:id="190" w:name="OLE_LINK1059"/>
      <w:bookmarkStart w:id="191" w:name="OLE_LINK1174"/>
      <w:bookmarkStart w:id="192" w:name="OLE_LINK1137"/>
      <w:bookmarkStart w:id="193" w:name="OLE_LINK1167"/>
      <w:bookmarkStart w:id="194" w:name="OLE_LINK1200"/>
      <w:bookmarkStart w:id="195" w:name="OLE_LINK1241"/>
      <w:bookmarkStart w:id="196" w:name="OLE_LINK1288"/>
      <w:bookmarkStart w:id="197" w:name="OLE_LINK1056"/>
      <w:bookmarkStart w:id="198" w:name="OLE_LINK1158"/>
      <w:bookmarkStart w:id="199" w:name="OLE_LINK1175"/>
      <w:bookmarkStart w:id="200" w:name="OLE_LINK1074"/>
      <w:bookmarkStart w:id="201" w:name="OLE_LINK1169"/>
      <w:r w:rsidRPr="0052398A">
        <w:rPr>
          <w:rFonts w:ascii="Book Antiqua" w:hAnsi="Book Antiqua" w:cs="Times New Roman"/>
          <w:b/>
          <w:bCs/>
          <w:sz w:val="24"/>
          <w:szCs w:val="24"/>
        </w:rPr>
        <w:t>P-Reviewer:</w:t>
      </w:r>
      <w:r w:rsidRPr="0052398A">
        <w:rPr>
          <w:rFonts w:ascii="Book Antiqua" w:hAnsi="Book Antiqua" w:cs="Times New Roman" w:hint="eastAsia"/>
          <w:b/>
          <w:bCs/>
          <w:sz w:val="24"/>
          <w:szCs w:val="24"/>
        </w:rPr>
        <w:t xml:space="preserve"> </w:t>
      </w:r>
      <w:r w:rsidRPr="0052398A">
        <w:rPr>
          <w:rFonts w:ascii="Book Antiqua" w:hAnsi="Book Antiqua" w:cs="Times New Roman"/>
          <w:bCs/>
          <w:sz w:val="24"/>
          <w:szCs w:val="24"/>
        </w:rPr>
        <w:t>Dumitrascu DL</w:t>
      </w:r>
      <w:r w:rsidRPr="0052398A">
        <w:rPr>
          <w:rFonts w:ascii="Book Antiqua" w:hAnsi="Book Antiqua" w:cs="Times New Roman" w:hint="eastAsia"/>
          <w:bCs/>
          <w:sz w:val="24"/>
          <w:szCs w:val="24"/>
        </w:rPr>
        <w:t xml:space="preserve">, </w:t>
      </w:r>
      <w:r w:rsidRPr="0052398A">
        <w:rPr>
          <w:rFonts w:ascii="Book Antiqua" w:hAnsi="Book Antiqua" w:cs="Times New Roman"/>
          <w:bCs/>
          <w:sz w:val="24"/>
          <w:szCs w:val="24"/>
        </w:rPr>
        <w:t>Parker W</w:t>
      </w:r>
      <w:r w:rsidRPr="0052398A">
        <w:rPr>
          <w:rFonts w:ascii="Book Antiqua" w:hAnsi="Book Antiqua" w:cs="Times New Roman" w:hint="eastAsia"/>
          <w:bCs/>
          <w:sz w:val="24"/>
          <w:szCs w:val="24"/>
        </w:rPr>
        <w:t xml:space="preserve">, </w:t>
      </w:r>
      <w:r w:rsidRPr="0052398A">
        <w:rPr>
          <w:rFonts w:ascii="Book Antiqua" w:hAnsi="Book Antiqua" w:cs="Times New Roman"/>
          <w:bCs/>
          <w:sz w:val="24"/>
          <w:szCs w:val="24"/>
        </w:rPr>
        <w:t>Savarino</w:t>
      </w:r>
      <w:r w:rsidRPr="0052398A">
        <w:rPr>
          <w:rFonts w:ascii="Book Antiqua" w:hAnsi="Book Antiqua" w:cs="Times New Roman" w:hint="eastAsia"/>
          <w:bCs/>
          <w:sz w:val="24"/>
          <w:szCs w:val="24"/>
        </w:rPr>
        <w:t xml:space="preserve"> </w:t>
      </w:r>
      <w:r w:rsidRPr="0052398A">
        <w:rPr>
          <w:rFonts w:ascii="Book Antiqua" w:hAnsi="Book Antiqua" w:cs="Times New Roman"/>
          <w:bCs/>
          <w:sz w:val="24"/>
          <w:szCs w:val="24"/>
        </w:rPr>
        <w:t>E</w:t>
      </w:r>
      <w:r w:rsidRPr="0052398A">
        <w:rPr>
          <w:rFonts w:ascii="Book Antiqua" w:hAnsi="Book Antiqua" w:cs="Times New Roman" w:hint="eastAsia"/>
          <w:b/>
          <w:bCs/>
          <w:sz w:val="24"/>
          <w:szCs w:val="24"/>
        </w:rPr>
        <w:t xml:space="preserve"> </w:t>
      </w:r>
      <w:r w:rsidRPr="0052398A">
        <w:rPr>
          <w:rFonts w:ascii="Book Antiqua" w:hAnsi="Book Antiqua" w:cs="Times New Roman"/>
          <w:b/>
          <w:bCs/>
          <w:sz w:val="24"/>
          <w:szCs w:val="24"/>
        </w:rPr>
        <w:t>S-Editor:</w:t>
      </w:r>
      <w:r w:rsidRPr="0052398A">
        <w:rPr>
          <w:rFonts w:ascii="Book Antiqua" w:hAnsi="Book Antiqua" w:cs="Times New Roman" w:hint="eastAsia"/>
          <w:sz w:val="24"/>
          <w:szCs w:val="24"/>
        </w:rPr>
        <w:t xml:space="preserve"> Gong ZM</w:t>
      </w:r>
    </w:p>
    <w:p w:rsidR="00B447D0" w:rsidRPr="0052398A" w:rsidRDefault="0052398A" w:rsidP="0052398A">
      <w:pPr>
        <w:spacing w:line="360" w:lineRule="auto"/>
        <w:jc w:val="right"/>
        <w:rPr>
          <w:rFonts w:ascii="Book Antiqua" w:hAnsi="Book Antiqua" w:cs="Times New Roman"/>
          <w:sz w:val="24"/>
          <w:szCs w:val="24"/>
        </w:rPr>
      </w:pPr>
      <w:r w:rsidRPr="0052398A">
        <w:rPr>
          <w:rFonts w:ascii="Book Antiqua" w:hAnsi="Book Antiqua" w:cs="Times New Roman"/>
          <w:b/>
          <w:bCs/>
          <w:sz w:val="24"/>
          <w:szCs w:val="24"/>
        </w:rPr>
        <w:t>L-Editor:</w:t>
      </w:r>
      <w:r w:rsidRPr="0052398A">
        <w:rPr>
          <w:rFonts w:ascii="Book Antiqua" w:hAnsi="Book Antiqua" w:cs="Times New Roman"/>
          <w:sz w:val="24"/>
          <w:szCs w:val="24"/>
        </w:rPr>
        <w:t xml:space="preserve"> </w:t>
      </w:r>
      <w:r w:rsidRPr="0052398A">
        <w:rPr>
          <w:rFonts w:ascii="Book Antiqua" w:hAnsi="Book Antiqua" w:cs="Times New Roman"/>
          <w:b/>
          <w:bCs/>
          <w:sz w:val="24"/>
          <w:szCs w:val="24"/>
        </w:rPr>
        <w:t>E-Editor:</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A629A2" w:rsidRPr="0052398A" w:rsidRDefault="00A629A2" w:rsidP="00866B62">
      <w:pPr>
        <w:widowControl/>
        <w:snapToGrid w:val="0"/>
        <w:spacing w:line="360" w:lineRule="auto"/>
        <w:rPr>
          <w:rFonts w:ascii="Book Antiqua" w:hAnsi="Book Antiqua" w:cs="Times New Roman"/>
          <w:iCs/>
          <w:sz w:val="24"/>
          <w:szCs w:val="24"/>
          <w:lang w:val="nl-NL"/>
        </w:rPr>
      </w:pPr>
      <w:r w:rsidRPr="0052398A">
        <w:rPr>
          <w:rFonts w:ascii="Book Antiqua" w:hAnsi="Book Antiqua" w:cs="Times New Roman"/>
          <w:iCs/>
          <w:sz w:val="24"/>
          <w:szCs w:val="24"/>
          <w:lang w:val="nl-NL"/>
        </w:rPr>
        <w:br w:type="page"/>
      </w:r>
    </w:p>
    <w:p w:rsidR="00FD5294" w:rsidRPr="0052398A" w:rsidRDefault="00FD5294" w:rsidP="00866B62">
      <w:pPr>
        <w:snapToGrid w:val="0"/>
        <w:spacing w:line="360" w:lineRule="auto"/>
        <w:rPr>
          <w:rFonts w:ascii="Book Antiqua" w:hAnsi="Book Antiqua"/>
          <w:b/>
          <w:sz w:val="24"/>
          <w:szCs w:val="24"/>
        </w:rPr>
      </w:pPr>
      <w:r w:rsidRPr="0052398A">
        <w:rPr>
          <w:rFonts w:ascii="Book Antiqua" w:hAnsi="Book Antiqua"/>
          <w:b/>
          <w:sz w:val="24"/>
          <w:szCs w:val="24"/>
        </w:rPr>
        <w:lastRenderedPageBreak/>
        <w:t>Table 1</w:t>
      </w:r>
      <w:r w:rsidR="0009754D" w:rsidRPr="0052398A">
        <w:rPr>
          <w:rFonts w:ascii="Book Antiqua" w:hAnsi="Book Antiqua"/>
          <w:b/>
          <w:sz w:val="24"/>
          <w:szCs w:val="24"/>
        </w:rPr>
        <w:t xml:space="preserve"> </w:t>
      </w:r>
      <w:r w:rsidRPr="0052398A">
        <w:rPr>
          <w:rFonts w:ascii="Book Antiqua" w:hAnsi="Book Antiqua"/>
          <w:b/>
          <w:sz w:val="24"/>
          <w:szCs w:val="24"/>
        </w:rPr>
        <w:t>Demographics and clinical features</w:t>
      </w:r>
    </w:p>
    <w:tbl>
      <w:tblPr>
        <w:tblW w:w="6220" w:type="dxa"/>
        <w:tblLayout w:type="fixed"/>
        <w:tblLook w:val="04A0" w:firstRow="1" w:lastRow="0" w:firstColumn="1" w:lastColumn="0" w:noHBand="0" w:noVBand="1"/>
      </w:tblPr>
      <w:tblGrid>
        <w:gridCol w:w="3110"/>
        <w:gridCol w:w="3110"/>
      </w:tblGrid>
      <w:tr w:rsidR="0052398A" w:rsidRPr="0052398A" w:rsidTr="00B92C3B">
        <w:tc>
          <w:tcPr>
            <w:tcW w:w="3110" w:type="dxa"/>
            <w:tcBorders>
              <w:top w:val="single" w:sz="4" w:space="0" w:color="auto"/>
              <w:bottom w:val="single" w:sz="4" w:space="0" w:color="auto"/>
            </w:tcBorders>
            <w:shd w:val="clear" w:color="auto" w:fill="auto"/>
          </w:tcPr>
          <w:p w:rsidR="00FD5294" w:rsidRPr="0052398A" w:rsidRDefault="00FD5294" w:rsidP="00866B62">
            <w:pPr>
              <w:snapToGrid w:val="0"/>
              <w:spacing w:line="360" w:lineRule="auto"/>
              <w:rPr>
                <w:rFonts w:ascii="Book Antiqua" w:hAnsi="Book Antiqua"/>
                <w:b/>
                <w:sz w:val="24"/>
                <w:szCs w:val="24"/>
              </w:rPr>
            </w:pPr>
            <w:r w:rsidRPr="0052398A">
              <w:rPr>
                <w:rFonts w:ascii="Book Antiqua" w:hAnsi="Book Antiqua"/>
                <w:b/>
                <w:sz w:val="24"/>
                <w:szCs w:val="24"/>
              </w:rPr>
              <w:t>Characteristic</w:t>
            </w:r>
          </w:p>
        </w:tc>
        <w:tc>
          <w:tcPr>
            <w:tcW w:w="3110" w:type="dxa"/>
            <w:tcBorders>
              <w:top w:val="single" w:sz="4" w:space="0" w:color="auto"/>
              <w:bottom w:val="single" w:sz="4" w:space="0" w:color="auto"/>
            </w:tcBorders>
            <w:shd w:val="clear" w:color="auto" w:fill="auto"/>
          </w:tcPr>
          <w:p w:rsidR="00FD5294" w:rsidRPr="0052398A" w:rsidRDefault="00B92C3B" w:rsidP="00770749">
            <w:pPr>
              <w:snapToGrid w:val="0"/>
              <w:spacing w:line="360" w:lineRule="auto"/>
              <w:jc w:val="center"/>
              <w:rPr>
                <w:rFonts w:ascii="Book Antiqua" w:hAnsi="Book Antiqua"/>
                <w:b/>
                <w:i/>
                <w:sz w:val="24"/>
                <w:szCs w:val="24"/>
              </w:rPr>
            </w:pPr>
            <w:r w:rsidRPr="0052398A">
              <w:rPr>
                <w:rFonts w:ascii="Book Antiqua" w:hAnsi="Book Antiqua"/>
                <w:b/>
                <w:caps/>
                <w:sz w:val="24"/>
                <w:szCs w:val="24"/>
              </w:rPr>
              <w:t>p</w:t>
            </w:r>
            <w:r w:rsidRPr="0052398A">
              <w:rPr>
                <w:rFonts w:ascii="Book Antiqua" w:hAnsi="Book Antiqua"/>
                <w:b/>
                <w:sz w:val="24"/>
                <w:szCs w:val="24"/>
              </w:rPr>
              <w:t>atients</w:t>
            </w:r>
            <w:r w:rsidRPr="0052398A">
              <w:rPr>
                <w:rFonts w:ascii="Book Antiqua" w:hAnsi="Book Antiqua"/>
                <w:b/>
                <w:i/>
                <w:sz w:val="24"/>
                <w:szCs w:val="24"/>
              </w:rPr>
              <w:t xml:space="preserve"> </w:t>
            </w:r>
            <w:r w:rsidRPr="0052398A">
              <w:rPr>
                <w:rFonts w:ascii="Book Antiqua" w:hAnsi="Book Antiqua" w:hint="eastAsia"/>
                <w:b/>
                <w:i/>
                <w:sz w:val="24"/>
                <w:szCs w:val="24"/>
              </w:rPr>
              <w:t>(</w:t>
            </w:r>
            <w:r w:rsidR="00FD5294" w:rsidRPr="0052398A">
              <w:rPr>
                <w:rFonts w:ascii="Book Antiqua" w:hAnsi="Book Antiqua"/>
                <w:b/>
                <w:i/>
                <w:sz w:val="24"/>
                <w:szCs w:val="24"/>
              </w:rPr>
              <w:t>n</w:t>
            </w:r>
            <w:r w:rsidRPr="0052398A">
              <w:rPr>
                <w:rFonts w:ascii="Book Antiqua" w:hAnsi="Book Antiqua" w:hint="eastAsia"/>
                <w:b/>
                <w:i/>
                <w:sz w:val="24"/>
                <w:szCs w:val="24"/>
              </w:rPr>
              <w:t xml:space="preserve"> = </w:t>
            </w:r>
            <w:r w:rsidRPr="0052398A">
              <w:rPr>
                <w:rFonts w:ascii="Book Antiqua" w:hAnsi="Book Antiqua"/>
                <w:b/>
                <w:sz w:val="24"/>
                <w:szCs w:val="24"/>
              </w:rPr>
              <w:t>84</w:t>
            </w:r>
            <w:r w:rsidRPr="0052398A">
              <w:rPr>
                <w:rFonts w:ascii="Book Antiqua" w:hAnsi="Book Antiqua" w:hint="eastAsia"/>
                <w:b/>
                <w:sz w:val="24"/>
                <w:szCs w:val="24"/>
              </w:rPr>
              <w:t>)</w:t>
            </w:r>
          </w:p>
        </w:tc>
      </w:tr>
      <w:tr w:rsidR="0052398A" w:rsidRPr="0052398A" w:rsidTr="00B92C3B">
        <w:tc>
          <w:tcPr>
            <w:tcW w:w="3110" w:type="dxa"/>
            <w:tcBorders>
              <w:top w:val="single" w:sz="4" w:space="0" w:color="auto"/>
            </w:tcBorders>
            <w:shd w:val="clear" w:color="auto" w:fill="auto"/>
          </w:tcPr>
          <w:p w:rsidR="00FD5294" w:rsidRPr="0052398A" w:rsidRDefault="00FD5294" w:rsidP="00770749">
            <w:pPr>
              <w:snapToGrid w:val="0"/>
              <w:spacing w:line="360" w:lineRule="auto"/>
              <w:rPr>
                <w:rFonts w:ascii="Book Antiqua" w:hAnsi="Book Antiqua"/>
                <w:sz w:val="24"/>
                <w:szCs w:val="24"/>
              </w:rPr>
            </w:pPr>
            <w:r w:rsidRPr="0052398A">
              <w:rPr>
                <w:rFonts w:ascii="Book Antiqua" w:hAnsi="Book Antiqua"/>
                <w:sz w:val="24"/>
                <w:szCs w:val="24"/>
              </w:rPr>
              <w:t>Mean age (y</w:t>
            </w:r>
            <w:r w:rsidR="00770749" w:rsidRPr="0052398A">
              <w:rPr>
                <w:rFonts w:ascii="Book Antiqua" w:hAnsi="Book Antiqua" w:hint="eastAsia"/>
                <w:sz w:val="24"/>
                <w:szCs w:val="24"/>
              </w:rPr>
              <w:t>r</w:t>
            </w:r>
            <w:r w:rsidRPr="0052398A">
              <w:rPr>
                <w:rFonts w:ascii="Book Antiqua" w:hAnsi="Book Antiqua"/>
                <w:sz w:val="24"/>
                <w:szCs w:val="24"/>
              </w:rPr>
              <w:t xml:space="preserve">) </w:t>
            </w:r>
          </w:p>
        </w:tc>
        <w:tc>
          <w:tcPr>
            <w:tcW w:w="3110" w:type="dxa"/>
            <w:tcBorders>
              <w:top w:val="single" w:sz="4" w:space="0" w:color="auto"/>
            </w:tcBorders>
            <w:shd w:val="clear" w:color="auto" w:fill="auto"/>
          </w:tcPr>
          <w:p w:rsidR="00FD5294" w:rsidRPr="0052398A" w:rsidRDefault="00FD5294" w:rsidP="00770749">
            <w:pPr>
              <w:snapToGrid w:val="0"/>
              <w:spacing w:line="360" w:lineRule="auto"/>
              <w:jc w:val="center"/>
              <w:rPr>
                <w:rFonts w:ascii="Book Antiqua" w:hAnsi="Book Antiqua"/>
                <w:sz w:val="24"/>
                <w:szCs w:val="24"/>
              </w:rPr>
            </w:pPr>
            <w:r w:rsidRPr="0052398A">
              <w:rPr>
                <w:rFonts w:ascii="Book Antiqua" w:hAnsi="Book Antiqua"/>
                <w:sz w:val="24"/>
                <w:szCs w:val="24"/>
              </w:rPr>
              <w:t>49</w:t>
            </w:r>
            <w:r w:rsidR="00770749" w:rsidRPr="0052398A">
              <w:rPr>
                <w:rFonts w:ascii="Book Antiqua" w:hAnsi="Book Antiqua" w:hint="eastAsia"/>
                <w:sz w:val="24"/>
                <w:szCs w:val="24"/>
              </w:rPr>
              <w:t xml:space="preserve">.0 </w:t>
            </w:r>
            <w:r w:rsidRPr="0052398A">
              <w:rPr>
                <w:rFonts w:ascii="Book Antiqua" w:hAnsi="Book Antiqua"/>
                <w:sz w:val="24"/>
                <w:szCs w:val="24"/>
              </w:rPr>
              <w:t>±</w:t>
            </w:r>
            <w:r w:rsidR="00770749" w:rsidRPr="0052398A">
              <w:rPr>
                <w:rFonts w:ascii="Book Antiqua" w:hAnsi="Book Antiqua" w:hint="eastAsia"/>
                <w:sz w:val="24"/>
                <w:szCs w:val="24"/>
              </w:rPr>
              <w:t xml:space="preserve"> </w:t>
            </w:r>
            <w:r w:rsidRPr="0052398A">
              <w:rPr>
                <w:rFonts w:ascii="Book Antiqua" w:hAnsi="Book Antiqua"/>
                <w:sz w:val="24"/>
                <w:szCs w:val="24"/>
              </w:rPr>
              <w:t>12.6</w:t>
            </w:r>
          </w:p>
        </w:tc>
      </w:tr>
      <w:tr w:rsidR="0052398A" w:rsidRPr="0052398A" w:rsidTr="009813CB">
        <w:tc>
          <w:tcPr>
            <w:tcW w:w="3110" w:type="dxa"/>
            <w:shd w:val="clear" w:color="auto" w:fill="auto"/>
          </w:tcPr>
          <w:p w:rsidR="00FD5294" w:rsidRPr="0052398A" w:rsidRDefault="00FD5294" w:rsidP="00866B62">
            <w:pPr>
              <w:snapToGrid w:val="0"/>
              <w:spacing w:line="360" w:lineRule="auto"/>
              <w:rPr>
                <w:rFonts w:ascii="Book Antiqua" w:hAnsi="Book Antiqua"/>
                <w:sz w:val="24"/>
                <w:szCs w:val="24"/>
              </w:rPr>
            </w:pPr>
            <w:r w:rsidRPr="0052398A">
              <w:rPr>
                <w:rFonts w:ascii="Book Antiqua" w:hAnsi="Book Antiqua"/>
                <w:sz w:val="24"/>
                <w:szCs w:val="24"/>
              </w:rPr>
              <w:t>Gender</w:t>
            </w:r>
            <w:r w:rsidR="00770749" w:rsidRPr="0052398A">
              <w:rPr>
                <w:rFonts w:ascii="Book Antiqua" w:hAnsi="Book Antiqua" w:hint="eastAsia"/>
                <w:sz w:val="24"/>
                <w:szCs w:val="24"/>
              </w:rPr>
              <w:t xml:space="preserve"> </w:t>
            </w:r>
            <w:r w:rsidR="00B92C3B" w:rsidRPr="0052398A">
              <w:rPr>
                <w:rFonts w:ascii="Book Antiqua" w:hAnsi="Book Antiqua"/>
                <w:sz w:val="24"/>
                <w:szCs w:val="24"/>
              </w:rPr>
              <w:t>(Male:</w:t>
            </w:r>
            <w:r w:rsidRPr="0052398A">
              <w:rPr>
                <w:rFonts w:ascii="Book Antiqua" w:hAnsi="Book Antiqua"/>
                <w:sz w:val="24"/>
                <w:szCs w:val="24"/>
              </w:rPr>
              <w:t>Female)</w:t>
            </w:r>
          </w:p>
        </w:tc>
        <w:tc>
          <w:tcPr>
            <w:tcW w:w="3110" w:type="dxa"/>
            <w:shd w:val="clear" w:color="auto" w:fill="auto"/>
          </w:tcPr>
          <w:p w:rsidR="00FD5294" w:rsidRPr="0052398A" w:rsidRDefault="00FD5294" w:rsidP="00770749">
            <w:pPr>
              <w:snapToGrid w:val="0"/>
              <w:spacing w:line="360" w:lineRule="auto"/>
              <w:jc w:val="center"/>
              <w:rPr>
                <w:rFonts w:ascii="Book Antiqua" w:hAnsi="Book Antiqua"/>
                <w:sz w:val="24"/>
                <w:szCs w:val="24"/>
              </w:rPr>
            </w:pPr>
            <w:r w:rsidRPr="0052398A">
              <w:rPr>
                <w:rFonts w:ascii="Book Antiqua" w:hAnsi="Book Antiqua"/>
                <w:sz w:val="24"/>
                <w:szCs w:val="24"/>
              </w:rPr>
              <w:t>39:45</w:t>
            </w:r>
          </w:p>
        </w:tc>
      </w:tr>
      <w:tr w:rsidR="0052398A" w:rsidRPr="0052398A" w:rsidTr="009813CB">
        <w:tc>
          <w:tcPr>
            <w:tcW w:w="3110" w:type="dxa"/>
            <w:tcBorders>
              <w:bottom w:val="single" w:sz="4" w:space="0" w:color="auto"/>
            </w:tcBorders>
            <w:shd w:val="clear" w:color="auto" w:fill="auto"/>
          </w:tcPr>
          <w:p w:rsidR="00FD5294" w:rsidRPr="0052398A" w:rsidRDefault="00FD5294" w:rsidP="00866B62">
            <w:pPr>
              <w:snapToGrid w:val="0"/>
              <w:spacing w:line="360" w:lineRule="auto"/>
              <w:rPr>
                <w:rFonts w:ascii="Book Antiqua" w:hAnsi="Book Antiqua"/>
                <w:sz w:val="24"/>
                <w:szCs w:val="24"/>
              </w:rPr>
            </w:pPr>
            <w:r w:rsidRPr="0052398A">
              <w:rPr>
                <w:rFonts w:ascii="Book Antiqua" w:hAnsi="Book Antiqua"/>
                <w:sz w:val="24"/>
                <w:szCs w:val="24"/>
              </w:rPr>
              <w:t>BMI</w:t>
            </w:r>
            <w:r w:rsidR="00770749" w:rsidRPr="0052398A">
              <w:rPr>
                <w:rFonts w:ascii="Book Antiqua" w:hAnsi="Book Antiqua" w:hint="eastAsia"/>
                <w:sz w:val="24"/>
                <w:szCs w:val="24"/>
              </w:rPr>
              <w:t xml:space="preserve"> (kg/m</w:t>
            </w:r>
            <w:r w:rsidR="00770749" w:rsidRPr="0052398A">
              <w:rPr>
                <w:rFonts w:ascii="Book Antiqua" w:hAnsi="Book Antiqua" w:hint="eastAsia"/>
                <w:sz w:val="24"/>
                <w:szCs w:val="24"/>
                <w:vertAlign w:val="superscript"/>
              </w:rPr>
              <w:t>2</w:t>
            </w:r>
            <w:r w:rsidR="00770749" w:rsidRPr="0052398A">
              <w:rPr>
                <w:rFonts w:ascii="Book Antiqua" w:hAnsi="Book Antiqua" w:hint="eastAsia"/>
                <w:sz w:val="24"/>
                <w:szCs w:val="24"/>
              </w:rPr>
              <w:t>)</w:t>
            </w:r>
          </w:p>
        </w:tc>
        <w:tc>
          <w:tcPr>
            <w:tcW w:w="3110" w:type="dxa"/>
            <w:tcBorders>
              <w:bottom w:val="single" w:sz="4" w:space="0" w:color="auto"/>
            </w:tcBorders>
            <w:shd w:val="clear" w:color="auto" w:fill="auto"/>
          </w:tcPr>
          <w:p w:rsidR="00FD5294" w:rsidRPr="0052398A" w:rsidRDefault="00FD5294" w:rsidP="00770749">
            <w:pPr>
              <w:snapToGrid w:val="0"/>
              <w:spacing w:line="360" w:lineRule="auto"/>
              <w:jc w:val="center"/>
              <w:rPr>
                <w:rFonts w:ascii="Book Antiqua" w:hAnsi="Book Antiqua"/>
                <w:sz w:val="24"/>
                <w:szCs w:val="24"/>
              </w:rPr>
            </w:pPr>
            <w:r w:rsidRPr="0052398A">
              <w:rPr>
                <w:rFonts w:ascii="Book Antiqua" w:hAnsi="Book Antiqua"/>
                <w:sz w:val="24"/>
                <w:szCs w:val="24"/>
              </w:rPr>
              <w:t>24.1</w:t>
            </w:r>
            <w:r w:rsidR="00770749" w:rsidRPr="0052398A">
              <w:rPr>
                <w:rFonts w:ascii="Book Antiqua" w:hAnsi="Book Antiqua" w:hint="eastAsia"/>
                <w:sz w:val="24"/>
                <w:szCs w:val="24"/>
              </w:rPr>
              <w:t xml:space="preserve"> </w:t>
            </w:r>
            <w:r w:rsidRPr="0052398A">
              <w:rPr>
                <w:rFonts w:ascii="Book Antiqua" w:hAnsi="Book Antiqua"/>
                <w:sz w:val="24"/>
                <w:szCs w:val="24"/>
              </w:rPr>
              <w:t>±</w:t>
            </w:r>
            <w:r w:rsidR="00770749" w:rsidRPr="0052398A">
              <w:rPr>
                <w:rFonts w:ascii="Book Antiqua" w:hAnsi="Book Antiqua" w:hint="eastAsia"/>
                <w:sz w:val="24"/>
                <w:szCs w:val="24"/>
              </w:rPr>
              <w:t xml:space="preserve"> </w:t>
            </w:r>
            <w:r w:rsidRPr="0052398A">
              <w:rPr>
                <w:rFonts w:ascii="Book Antiqua" w:hAnsi="Book Antiqua"/>
                <w:sz w:val="24"/>
                <w:szCs w:val="24"/>
              </w:rPr>
              <w:t>3.7</w:t>
            </w:r>
          </w:p>
        </w:tc>
      </w:tr>
    </w:tbl>
    <w:p w:rsidR="00FD5294" w:rsidRPr="0052398A" w:rsidRDefault="00FD5294" w:rsidP="00866B62">
      <w:pPr>
        <w:snapToGrid w:val="0"/>
        <w:spacing w:line="360" w:lineRule="auto"/>
        <w:rPr>
          <w:rFonts w:ascii="Book Antiqua" w:hAnsi="Book Antiqua"/>
          <w:sz w:val="24"/>
          <w:szCs w:val="24"/>
        </w:rPr>
      </w:pPr>
      <w:r w:rsidRPr="0052398A">
        <w:rPr>
          <w:rFonts w:ascii="Book Antiqua" w:hAnsi="Book Antiqua"/>
          <w:sz w:val="24"/>
          <w:szCs w:val="24"/>
        </w:rPr>
        <w:t>Data are expresse</w:t>
      </w:r>
      <w:r w:rsidR="00B92C3B" w:rsidRPr="0052398A">
        <w:rPr>
          <w:rFonts w:ascii="Book Antiqua" w:hAnsi="Book Antiqua"/>
          <w:sz w:val="24"/>
          <w:szCs w:val="24"/>
        </w:rPr>
        <w:t>d as mean</w:t>
      </w:r>
      <w:r w:rsidR="00B92C3B" w:rsidRPr="0052398A">
        <w:rPr>
          <w:rFonts w:ascii="Book Antiqua" w:hAnsi="Book Antiqua" w:hint="eastAsia"/>
          <w:sz w:val="24"/>
          <w:szCs w:val="24"/>
        </w:rPr>
        <w:t xml:space="preserve"> </w:t>
      </w:r>
      <w:r w:rsidR="00B92C3B" w:rsidRPr="0052398A">
        <w:rPr>
          <w:rFonts w:ascii="Book Antiqua" w:hAnsi="Book Antiqua"/>
          <w:sz w:val="24"/>
          <w:szCs w:val="24"/>
        </w:rPr>
        <w:t>±</w:t>
      </w:r>
      <w:r w:rsidR="00B92C3B" w:rsidRPr="0052398A">
        <w:rPr>
          <w:rFonts w:ascii="Book Antiqua" w:hAnsi="Book Antiqua" w:hint="eastAsia"/>
          <w:sz w:val="24"/>
          <w:szCs w:val="24"/>
        </w:rPr>
        <w:t xml:space="preserve"> </w:t>
      </w:r>
      <w:r w:rsidR="00B92C3B" w:rsidRPr="0052398A">
        <w:rPr>
          <w:rFonts w:ascii="Book Antiqua" w:hAnsi="Book Antiqua"/>
          <w:sz w:val="24"/>
          <w:szCs w:val="24"/>
        </w:rPr>
        <w:t>standard deviation.</w:t>
      </w:r>
      <w:r w:rsidR="00B92C3B" w:rsidRPr="0052398A">
        <w:rPr>
          <w:rFonts w:ascii="Book Antiqua" w:hAnsi="Book Antiqua" w:hint="eastAsia"/>
          <w:sz w:val="24"/>
          <w:szCs w:val="24"/>
        </w:rPr>
        <w:t xml:space="preserve"> </w:t>
      </w:r>
      <w:r w:rsidRPr="0052398A">
        <w:rPr>
          <w:rFonts w:ascii="Book Antiqua" w:hAnsi="Book Antiqua"/>
          <w:sz w:val="24"/>
          <w:szCs w:val="24"/>
        </w:rPr>
        <w:t>BMI</w:t>
      </w:r>
      <w:r w:rsidR="00B92C3B" w:rsidRPr="0052398A">
        <w:rPr>
          <w:rFonts w:ascii="Book Antiqua" w:hAnsi="Book Antiqua" w:hint="eastAsia"/>
          <w:sz w:val="24"/>
          <w:szCs w:val="24"/>
        </w:rPr>
        <w:t xml:space="preserve">: </w:t>
      </w:r>
      <w:r w:rsidRPr="0052398A">
        <w:rPr>
          <w:rFonts w:ascii="Book Antiqua" w:hAnsi="Book Antiqua"/>
          <w:caps/>
          <w:sz w:val="24"/>
          <w:szCs w:val="24"/>
        </w:rPr>
        <w:t>b</w:t>
      </w:r>
      <w:r w:rsidRPr="0052398A">
        <w:rPr>
          <w:rFonts w:ascii="Book Antiqua" w:hAnsi="Book Antiqua"/>
          <w:sz w:val="24"/>
          <w:szCs w:val="24"/>
        </w:rPr>
        <w:t>ody mass index.</w:t>
      </w:r>
    </w:p>
    <w:p w:rsidR="00FD5294" w:rsidRPr="0052398A" w:rsidRDefault="00FD5294" w:rsidP="00866B62">
      <w:pPr>
        <w:snapToGrid w:val="0"/>
        <w:spacing w:line="360" w:lineRule="auto"/>
        <w:rPr>
          <w:rFonts w:ascii="Book Antiqua" w:hAnsi="Book Antiqua" w:cs="Times New Roman"/>
          <w:iCs/>
          <w:sz w:val="24"/>
          <w:szCs w:val="24"/>
          <w:lang w:val="nl-NL"/>
        </w:rPr>
      </w:pPr>
    </w:p>
    <w:p w:rsidR="00FD5294" w:rsidRPr="0052398A" w:rsidRDefault="00FD5294" w:rsidP="00866B62">
      <w:pPr>
        <w:widowControl/>
        <w:snapToGrid w:val="0"/>
        <w:spacing w:line="360" w:lineRule="auto"/>
        <w:rPr>
          <w:rFonts w:ascii="Book Antiqua" w:hAnsi="Book Antiqua" w:cs="Times New Roman"/>
          <w:i/>
          <w:iCs/>
          <w:sz w:val="24"/>
          <w:szCs w:val="24"/>
          <w:lang w:val="nl-NL"/>
        </w:rPr>
      </w:pPr>
      <w:r w:rsidRPr="0052398A">
        <w:rPr>
          <w:rFonts w:ascii="Book Antiqua" w:hAnsi="Book Antiqua" w:cs="Times New Roman"/>
          <w:i/>
          <w:iCs/>
          <w:sz w:val="24"/>
          <w:szCs w:val="24"/>
          <w:lang w:val="nl-NL"/>
        </w:rPr>
        <w:br w:type="page"/>
      </w:r>
    </w:p>
    <w:p w:rsidR="00FD5294" w:rsidRPr="0052398A" w:rsidRDefault="00FD5294" w:rsidP="00866B62">
      <w:pPr>
        <w:snapToGrid w:val="0"/>
        <w:spacing w:line="360" w:lineRule="auto"/>
        <w:rPr>
          <w:rFonts w:ascii="Book Antiqua" w:hAnsi="Book Antiqua"/>
          <w:b/>
          <w:sz w:val="24"/>
          <w:szCs w:val="24"/>
        </w:rPr>
      </w:pPr>
      <w:r w:rsidRPr="0052398A">
        <w:rPr>
          <w:rFonts w:ascii="Book Antiqua" w:hAnsi="Book Antiqua"/>
          <w:b/>
          <w:sz w:val="24"/>
          <w:szCs w:val="24"/>
        </w:rPr>
        <w:lastRenderedPageBreak/>
        <w:t>Table 2</w:t>
      </w:r>
      <w:r w:rsidR="00B92C3B" w:rsidRPr="0052398A">
        <w:rPr>
          <w:rFonts w:ascii="Book Antiqua" w:hAnsi="Book Antiqua" w:hint="eastAsia"/>
          <w:b/>
          <w:sz w:val="24"/>
          <w:szCs w:val="24"/>
        </w:rPr>
        <w:t xml:space="preserve"> </w:t>
      </w:r>
      <w:r w:rsidRPr="0052398A">
        <w:rPr>
          <w:rFonts w:ascii="Book Antiqua" w:hAnsi="Book Antiqua"/>
          <w:b/>
          <w:sz w:val="24"/>
          <w:szCs w:val="24"/>
        </w:rPr>
        <w:t xml:space="preserve">Results of </w:t>
      </w:r>
      <w:r w:rsidR="00B92C3B" w:rsidRPr="0052398A">
        <w:rPr>
          <w:rFonts w:ascii="Book Antiqua" w:hAnsi="Book Antiqua"/>
          <w:b/>
          <w:sz w:val="24"/>
          <w:szCs w:val="24"/>
        </w:rPr>
        <w:t>autofluorescence imaging</w:t>
      </w:r>
      <w:r w:rsidRPr="0052398A">
        <w:rPr>
          <w:rFonts w:ascii="Book Antiqua" w:hAnsi="Book Antiqua"/>
          <w:b/>
          <w:sz w:val="24"/>
          <w:szCs w:val="24"/>
        </w:rPr>
        <w:t xml:space="preserve"> endoscopy in the differential diagnosis between </w:t>
      </w:r>
      <w:r w:rsidR="00B92C3B" w:rsidRPr="0052398A">
        <w:rPr>
          <w:rFonts w:ascii="Book Antiqua" w:hAnsi="Book Antiqua"/>
          <w:b/>
          <w:sz w:val="24"/>
          <w:szCs w:val="24"/>
        </w:rPr>
        <w:t>non-erosive reflux disease</w:t>
      </w:r>
      <w:r w:rsidRPr="0052398A">
        <w:rPr>
          <w:rFonts w:ascii="Book Antiqua" w:hAnsi="Book Antiqua"/>
          <w:b/>
          <w:sz w:val="24"/>
          <w:szCs w:val="24"/>
        </w:rPr>
        <w:t xml:space="preserve"> and </w:t>
      </w:r>
      <w:r w:rsidR="00B92C3B" w:rsidRPr="0052398A">
        <w:rPr>
          <w:rFonts w:ascii="Book Antiqua" w:hAnsi="Book Antiqua"/>
          <w:b/>
          <w:sz w:val="24"/>
          <w:szCs w:val="24"/>
        </w:rPr>
        <w:t>functional heartburn</w:t>
      </w:r>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30"/>
        <w:gridCol w:w="2131"/>
        <w:gridCol w:w="2130"/>
        <w:gridCol w:w="2131"/>
      </w:tblGrid>
      <w:tr w:rsidR="00FD5294" w:rsidRPr="0052398A" w:rsidTr="007C5271">
        <w:trPr>
          <w:trHeight w:val="499"/>
          <w:jc w:val="center"/>
        </w:trPr>
        <w:tc>
          <w:tcPr>
            <w:tcW w:w="2130" w:type="dxa"/>
            <w:shd w:val="clear" w:color="auto" w:fill="auto"/>
            <w:vAlign w:val="center"/>
          </w:tcPr>
          <w:p w:rsidR="00FD5294" w:rsidRPr="0052398A" w:rsidRDefault="00FD5294" w:rsidP="00866B62">
            <w:pPr>
              <w:snapToGrid w:val="0"/>
              <w:spacing w:line="360" w:lineRule="auto"/>
              <w:rPr>
                <w:rFonts w:ascii="Book Antiqua" w:hAnsi="Book Antiqua"/>
                <w:b/>
                <w:sz w:val="24"/>
                <w:szCs w:val="24"/>
              </w:rPr>
            </w:pPr>
            <w:r w:rsidRPr="0052398A">
              <w:rPr>
                <w:rFonts w:ascii="Book Antiqua" w:hAnsi="Book Antiqua"/>
                <w:b/>
                <w:sz w:val="24"/>
                <w:szCs w:val="24"/>
              </w:rPr>
              <w:t>AFI</w:t>
            </w:r>
          </w:p>
        </w:tc>
        <w:tc>
          <w:tcPr>
            <w:tcW w:w="2131" w:type="dxa"/>
            <w:shd w:val="clear" w:color="auto" w:fill="auto"/>
            <w:vAlign w:val="center"/>
          </w:tcPr>
          <w:p w:rsidR="00FD5294" w:rsidRPr="0052398A" w:rsidRDefault="00FD5294" w:rsidP="00B92C3B">
            <w:pPr>
              <w:snapToGrid w:val="0"/>
              <w:spacing w:line="360" w:lineRule="auto"/>
              <w:jc w:val="center"/>
              <w:rPr>
                <w:rFonts w:ascii="Book Antiqua" w:hAnsi="Book Antiqua"/>
                <w:b/>
                <w:sz w:val="24"/>
                <w:szCs w:val="24"/>
              </w:rPr>
            </w:pPr>
            <w:r w:rsidRPr="0052398A">
              <w:rPr>
                <w:rFonts w:ascii="Book Antiqua" w:hAnsi="Book Antiqua"/>
                <w:b/>
                <w:sz w:val="24"/>
                <w:szCs w:val="24"/>
              </w:rPr>
              <w:t>NERD</w:t>
            </w:r>
          </w:p>
        </w:tc>
        <w:tc>
          <w:tcPr>
            <w:tcW w:w="2130" w:type="dxa"/>
            <w:shd w:val="clear" w:color="auto" w:fill="auto"/>
            <w:vAlign w:val="center"/>
          </w:tcPr>
          <w:p w:rsidR="00FD5294" w:rsidRPr="0052398A" w:rsidRDefault="00FD5294" w:rsidP="00B92C3B">
            <w:pPr>
              <w:snapToGrid w:val="0"/>
              <w:spacing w:line="360" w:lineRule="auto"/>
              <w:jc w:val="center"/>
              <w:rPr>
                <w:rFonts w:ascii="Book Antiqua" w:hAnsi="Book Antiqua"/>
                <w:b/>
                <w:sz w:val="24"/>
                <w:szCs w:val="24"/>
              </w:rPr>
            </w:pPr>
            <w:r w:rsidRPr="0052398A">
              <w:rPr>
                <w:rFonts w:ascii="Book Antiqua" w:hAnsi="Book Antiqua"/>
                <w:b/>
                <w:sz w:val="24"/>
                <w:szCs w:val="24"/>
              </w:rPr>
              <w:t>FH</w:t>
            </w:r>
          </w:p>
        </w:tc>
        <w:tc>
          <w:tcPr>
            <w:tcW w:w="2131" w:type="dxa"/>
            <w:shd w:val="clear" w:color="auto" w:fill="auto"/>
            <w:vAlign w:val="center"/>
          </w:tcPr>
          <w:p w:rsidR="00FD5294" w:rsidRPr="0052398A" w:rsidRDefault="00FD5294" w:rsidP="00B92C3B">
            <w:pPr>
              <w:snapToGrid w:val="0"/>
              <w:spacing w:line="360" w:lineRule="auto"/>
              <w:jc w:val="center"/>
              <w:rPr>
                <w:rFonts w:ascii="Book Antiqua" w:hAnsi="Book Antiqua"/>
                <w:b/>
                <w:sz w:val="24"/>
                <w:szCs w:val="24"/>
              </w:rPr>
            </w:pPr>
            <w:r w:rsidRPr="0052398A">
              <w:rPr>
                <w:rFonts w:ascii="Book Antiqua" w:hAnsi="Book Antiqua"/>
                <w:b/>
                <w:sz w:val="24"/>
                <w:szCs w:val="24"/>
              </w:rPr>
              <w:t>Total</w:t>
            </w:r>
          </w:p>
        </w:tc>
      </w:tr>
      <w:tr w:rsidR="00FD5294" w:rsidRPr="0052398A" w:rsidTr="007C5271">
        <w:trPr>
          <w:jc w:val="center"/>
        </w:trPr>
        <w:tc>
          <w:tcPr>
            <w:tcW w:w="2130" w:type="dxa"/>
            <w:tcBorders>
              <w:bottom w:val="nil"/>
            </w:tcBorders>
            <w:shd w:val="clear" w:color="auto" w:fill="auto"/>
            <w:vAlign w:val="center"/>
          </w:tcPr>
          <w:p w:rsidR="00FD5294" w:rsidRPr="0052398A" w:rsidRDefault="00FD5294" w:rsidP="00866B62">
            <w:pPr>
              <w:snapToGrid w:val="0"/>
              <w:spacing w:line="360" w:lineRule="auto"/>
              <w:rPr>
                <w:rFonts w:ascii="Book Antiqua" w:hAnsi="Book Antiqua"/>
                <w:sz w:val="24"/>
                <w:szCs w:val="24"/>
              </w:rPr>
            </w:pPr>
            <w:r w:rsidRPr="0052398A">
              <w:rPr>
                <w:rFonts w:ascii="Book Antiqua" w:hAnsi="Book Antiqua"/>
                <w:sz w:val="24"/>
                <w:szCs w:val="24"/>
              </w:rPr>
              <w:t>Positive</w:t>
            </w:r>
          </w:p>
        </w:tc>
        <w:tc>
          <w:tcPr>
            <w:tcW w:w="2131" w:type="dxa"/>
            <w:tcBorders>
              <w:bottom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67</w:t>
            </w:r>
          </w:p>
        </w:tc>
        <w:tc>
          <w:tcPr>
            <w:tcW w:w="2130" w:type="dxa"/>
            <w:tcBorders>
              <w:bottom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1</w:t>
            </w:r>
          </w:p>
        </w:tc>
        <w:tc>
          <w:tcPr>
            <w:tcW w:w="2131" w:type="dxa"/>
            <w:tcBorders>
              <w:bottom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68</w:t>
            </w:r>
          </w:p>
        </w:tc>
      </w:tr>
      <w:tr w:rsidR="00FD5294" w:rsidRPr="0052398A" w:rsidTr="007C5271">
        <w:trPr>
          <w:jc w:val="center"/>
        </w:trPr>
        <w:tc>
          <w:tcPr>
            <w:tcW w:w="2130" w:type="dxa"/>
            <w:tcBorders>
              <w:top w:val="nil"/>
              <w:bottom w:val="nil"/>
            </w:tcBorders>
            <w:shd w:val="clear" w:color="auto" w:fill="auto"/>
            <w:vAlign w:val="center"/>
          </w:tcPr>
          <w:p w:rsidR="00FD5294" w:rsidRPr="0052398A" w:rsidRDefault="00FD5294" w:rsidP="00866B62">
            <w:pPr>
              <w:snapToGrid w:val="0"/>
              <w:spacing w:line="360" w:lineRule="auto"/>
              <w:rPr>
                <w:rFonts w:ascii="Book Antiqua" w:hAnsi="Book Antiqua"/>
                <w:sz w:val="24"/>
                <w:szCs w:val="24"/>
              </w:rPr>
            </w:pPr>
            <w:r w:rsidRPr="0052398A">
              <w:rPr>
                <w:rFonts w:ascii="Book Antiqua" w:hAnsi="Book Antiqua"/>
                <w:sz w:val="24"/>
                <w:szCs w:val="24"/>
              </w:rPr>
              <w:t>Negative</w:t>
            </w:r>
          </w:p>
        </w:tc>
        <w:tc>
          <w:tcPr>
            <w:tcW w:w="2131" w:type="dxa"/>
            <w:tcBorders>
              <w:top w:val="nil"/>
              <w:bottom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7</w:t>
            </w:r>
          </w:p>
        </w:tc>
        <w:tc>
          <w:tcPr>
            <w:tcW w:w="2130" w:type="dxa"/>
            <w:tcBorders>
              <w:top w:val="nil"/>
              <w:bottom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9</w:t>
            </w:r>
          </w:p>
        </w:tc>
        <w:tc>
          <w:tcPr>
            <w:tcW w:w="2131" w:type="dxa"/>
            <w:tcBorders>
              <w:top w:val="nil"/>
              <w:bottom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16</w:t>
            </w:r>
          </w:p>
        </w:tc>
      </w:tr>
      <w:tr w:rsidR="0052398A" w:rsidRPr="0052398A" w:rsidTr="007C5271">
        <w:trPr>
          <w:jc w:val="center"/>
        </w:trPr>
        <w:tc>
          <w:tcPr>
            <w:tcW w:w="2130" w:type="dxa"/>
            <w:tcBorders>
              <w:top w:val="nil"/>
            </w:tcBorders>
            <w:shd w:val="clear" w:color="auto" w:fill="auto"/>
            <w:vAlign w:val="center"/>
          </w:tcPr>
          <w:p w:rsidR="00FD5294" w:rsidRPr="0052398A" w:rsidRDefault="00FD5294" w:rsidP="00866B62">
            <w:pPr>
              <w:snapToGrid w:val="0"/>
              <w:spacing w:line="360" w:lineRule="auto"/>
              <w:rPr>
                <w:rFonts w:ascii="Book Antiqua" w:hAnsi="Book Antiqua"/>
                <w:sz w:val="24"/>
                <w:szCs w:val="24"/>
              </w:rPr>
            </w:pPr>
            <w:r w:rsidRPr="0052398A">
              <w:rPr>
                <w:rFonts w:ascii="Book Antiqua" w:hAnsi="Book Antiqua"/>
                <w:sz w:val="24"/>
                <w:szCs w:val="24"/>
              </w:rPr>
              <w:t>Total</w:t>
            </w:r>
          </w:p>
        </w:tc>
        <w:tc>
          <w:tcPr>
            <w:tcW w:w="2131" w:type="dxa"/>
            <w:tcBorders>
              <w:top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74</w:t>
            </w:r>
          </w:p>
        </w:tc>
        <w:tc>
          <w:tcPr>
            <w:tcW w:w="2130" w:type="dxa"/>
            <w:tcBorders>
              <w:top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10</w:t>
            </w:r>
          </w:p>
        </w:tc>
        <w:tc>
          <w:tcPr>
            <w:tcW w:w="2131" w:type="dxa"/>
            <w:tcBorders>
              <w:top w:val="nil"/>
            </w:tcBorders>
            <w:shd w:val="clear" w:color="auto" w:fill="auto"/>
            <w:vAlign w:val="center"/>
          </w:tcPr>
          <w:p w:rsidR="00FD5294" w:rsidRPr="0052398A" w:rsidRDefault="00FD5294" w:rsidP="00B92C3B">
            <w:pPr>
              <w:snapToGrid w:val="0"/>
              <w:spacing w:line="360" w:lineRule="auto"/>
              <w:jc w:val="center"/>
              <w:rPr>
                <w:rFonts w:ascii="Book Antiqua" w:hAnsi="Book Antiqua"/>
                <w:sz w:val="24"/>
                <w:szCs w:val="24"/>
              </w:rPr>
            </w:pPr>
            <w:r w:rsidRPr="0052398A">
              <w:rPr>
                <w:rFonts w:ascii="Book Antiqua" w:hAnsi="Book Antiqua"/>
                <w:sz w:val="24"/>
                <w:szCs w:val="24"/>
              </w:rPr>
              <w:t>84</w:t>
            </w:r>
          </w:p>
        </w:tc>
      </w:tr>
    </w:tbl>
    <w:p w:rsidR="00FD5294" w:rsidRPr="0052398A" w:rsidRDefault="00FD5294" w:rsidP="00866B62">
      <w:pPr>
        <w:snapToGrid w:val="0"/>
        <w:spacing w:line="360" w:lineRule="auto"/>
        <w:rPr>
          <w:rFonts w:ascii="Book Antiqua" w:eastAsiaTheme="minorEastAsia" w:hAnsi="Book Antiqua" w:cs="Arial"/>
          <w:sz w:val="24"/>
          <w:szCs w:val="24"/>
        </w:rPr>
      </w:pPr>
      <w:r w:rsidRPr="0052398A">
        <w:rPr>
          <w:rFonts w:ascii="Book Antiqua" w:hAnsi="Book Antiqua" w:cs="Arial"/>
          <w:sz w:val="24"/>
          <w:szCs w:val="24"/>
        </w:rPr>
        <w:t xml:space="preserve">McNemar test, </w:t>
      </w:r>
      <w:r w:rsidRPr="0052398A">
        <w:rPr>
          <w:rFonts w:ascii="Book Antiqua" w:hAnsi="Book Antiqua" w:cs="Arial"/>
          <w:i/>
          <w:sz w:val="24"/>
          <w:szCs w:val="24"/>
        </w:rPr>
        <w:t>P</w:t>
      </w:r>
      <w:r w:rsidR="00C46FE2" w:rsidRPr="0052398A">
        <w:rPr>
          <w:rFonts w:ascii="Book Antiqua" w:hAnsi="Book Antiqua" w:cs="Arial" w:hint="eastAsia"/>
          <w:i/>
          <w:sz w:val="24"/>
          <w:szCs w:val="24"/>
        </w:rPr>
        <w:t xml:space="preserve"> </w:t>
      </w:r>
      <w:r w:rsidRPr="0052398A">
        <w:rPr>
          <w:rFonts w:ascii="Book Antiqua" w:hAnsi="Book Antiqua" w:cs="Arial"/>
          <w:sz w:val="24"/>
          <w:szCs w:val="24"/>
        </w:rPr>
        <w:t>= 0.07</w:t>
      </w:r>
      <w:r w:rsidR="00B92C3B" w:rsidRPr="0052398A">
        <w:rPr>
          <w:rFonts w:ascii="Book Antiqua" w:hAnsi="Book Antiqua" w:cs="Arial" w:hint="eastAsia"/>
          <w:sz w:val="24"/>
          <w:szCs w:val="24"/>
        </w:rPr>
        <w:t xml:space="preserve">. </w:t>
      </w:r>
      <w:r w:rsidRPr="0052398A">
        <w:rPr>
          <w:rFonts w:ascii="Book Antiqua" w:hAnsi="Book Antiqua" w:cs="Arial"/>
          <w:sz w:val="24"/>
          <w:szCs w:val="24"/>
        </w:rPr>
        <w:t>AFI:</w:t>
      </w:r>
      <w:r w:rsidR="001E31C5" w:rsidRPr="0052398A">
        <w:rPr>
          <w:rFonts w:ascii="Book Antiqua" w:hAnsi="Book Antiqua" w:cs="Arial"/>
          <w:sz w:val="24"/>
          <w:szCs w:val="24"/>
        </w:rPr>
        <w:t xml:space="preserve"> </w:t>
      </w:r>
      <w:r w:rsidRPr="0052398A">
        <w:rPr>
          <w:rFonts w:ascii="Book Antiqua" w:hAnsi="Book Antiqua" w:cs="Arial"/>
          <w:caps/>
          <w:sz w:val="24"/>
          <w:szCs w:val="24"/>
        </w:rPr>
        <w:t>a</w:t>
      </w:r>
      <w:r w:rsidRPr="0052398A">
        <w:rPr>
          <w:rFonts w:ascii="Book Antiqua" w:eastAsia="Times New Roman" w:hAnsi="Book Antiqua" w:cs="Arial"/>
          <w:sz w:val="24"/>
          <w:szCs w:val="24"/>
        </w:rPr>
        <w:t>utofluorescence imaging</w:t>
      </w:r>
      <w:r w:rsidR="001E31C5" w:rsidRPr="0052398A">
        <w:rPr>
          <w:rFonts w:ascii="Book Antiqua" w:hAnsi="Book Antiqua" w:cs="Arial"/>
          <w:sz w:val="24"/>
          <w:szCs w:val="24"/>
        </w:rPr>
        <w:t xml:space="preserve">; </w:t>
      </w:r>
      <w:r w:rsidRPr="0052398A">
        <w:rPr>
          <w:rFonts w:ascii="Book Antiqua" w:eastAsia="Times New Roman" w:hAnsi="Book Antiqua" w:cs="Arial"/>
          <w:sz w:val="24"/>
          <w:szCs w:val="24"/>
        </w:rPr>
        <w:t>NERD</w:t>
      </w:r>
      <w:r w:rsidRPr="0052398A">
        <w:rPr>
          <w:rFonts w:ascii="Book Antiqua" w:hAnsi="Book Antiqua" w:cs="Arial"/>
          <w:sz w:val="24"/>
          <w:szCs w:val="24"/>
        </w:rPr>
        <w:t xml:space="preserve">: </w:t>
      </w:r>
      <w:r w:rsidRPr="0052398A">
        <w:rPr>
          <w:rFonts w:ascii="Book Antiqua" w:eastAsia="Times New Roman" w:hAnsi="Book Antiqua" w:cs="Arial"/>
          <w:caps/>
          <w:sz w:val="24"/>
          <w:szCs w:val="24"/>
        </w:rPr>
        <w:t>n</w:t>
      </w:r>
      <w:r w:rsidRPr="0052398A">
        <w:rPr>
          <w:rFonts w:ascii="Book Antiqua" w:eastAsia="Times New Roman" w:hAnsi="Book Antiqua" w:cs="Arial"/>
          <w:sz w:val="24"/>
          <w:szCs w:val="24"/>
        </w:rPr>
        <w:t>on-erosive reflux disease</w:t>
      </w:r>
      <w:r w:rsidRPr="0052398A">
        <w:rPr>
          <w:rFonts w:ascii="Book Antiqua" w:hAnsi="Book Antiqua" w:cs="Arial"/>
          <w:sz w:val="24"/>
          <w:szCs w:val="24"/>
        </w:rPr>
        <w:t>;</w:t>
      </w:r>
      <w:r w:rsidR="00B92C3B" w:rsidRPr="0052398A">
        <w:rPr>
          <w:rFonts w:ascii="Book Antiqua" w:hAnsi="Book Antiqua" w:cs="Arial" w:hint="eastAsia"/>
          <w:sz w:val="24"/>
          <w:szCs w:val="24"/>
        </w:rPr>
        <w:t xml:space="preserve"> </w:t>
      </w:r>
      <w:r w:rsidRPr="0052398A">
        <w:rPr>
          <w:rFonts w:ascii="Book Antiqua" w:eastAsia="Times New Roman" w:hAnsi="Book Antiqua" w:cs="Arial"/>
          <w:sz w:val="24"/>
          <w:szCs w:val="24"/>
        </w:rPr>
        <w:t>FH</w:t>
      </w:r>
      <w:r w:rsidRPr="0052398A">
        <w:rPr>
          <w:rFonts w:ascii="Book Antiqua" w:hAnsi="Book Antiqua" w:cs="Arial"/>
          <w:sz w:val="24"/>
          <w:szCs w:val="24"/>
        </w:rPr>
        <w:t>:</w:t>
      </w:r>
      <w:r w:rsidR="001E31C5" w:rsidRPr="0052398A">
        <w:rPr>
          <w:rFonts w:ascii="Book Antiqua" w:hAnsi="Book Antiqua" w:cs="Arial"/>
          <w:sz w:val="24"/>
          <w:szCs w:val="24"/>
        </w:rPr>
        <w:t xml:space="preserve"> </w:t>
      </w:r>
      <w:r w:rsidRPr="0052398A">
        <w:rPr>
          <w:rFonts w:ascii="Book Antiqua" w:eastAsia="Times New Roman" w:hAnsi="Book Antiqua" w:cs="Arial"/>
          <w:caps/>
          <w:sz w:val="24"/>
          <w:szCs w:val="24"/>
        </w:rPr>
        <w:t>f</w:t>
      </w:r>
      <w:r w:rsidR="00B92C3B" w:rsidRPr="0052398A">
        <w:rPr>
          <w:rFonts w:ascii="Book Antiqua" w:eastAsia="Times New Roman" w:hAnsi="Book Antiqua" w:cs="Arial"/>
          <w:sz w:val="24"/>
          <w:szCs w:val="24"/>
        </w:rPr>
        <w:t>unctional heartburn</w:t>
      </w:r>
      <w:r w:rsidR="00B92C3B" w:rsidRPr="0052398A">
        <w:rPr>
          <w:rFonts w:ascii="Book Antiqua" w:eastAsiaTheme="minorEastAsia" w:hAnsi="Book Antiqua" w:cs="Arial" w:hint="eastAsia"/>
          <w:sz w:val="24"/>
          <w:szCs w:val="24"/>
        </w:rPr>
        <w:t>.</w:t>
      </w:r>
    </w:p>
    <w:p w:rsidR="00B92C3B" w:rsidRPr="0052398A" w:rsidRDefault="00B92C3B">
      <w:pPr>
        <w:widowControl/>
        <w:jc w:val="left"/>
        <w:rPr>
          <w:rFonts w:ascii="Book Antiqua" w:hAnsi="Book Antiqua" w:cs="Times New Roman"/>
          <w:iCs/>
          <w:sz w:val="24"/>
          <w:szCs w:val="24"/>
        </w:rPr>
      </w:pPr>
      <w:r w:rsidRPr="0052398A">
        <w:rPr>
          <w:rFonts w:ascii="Book Antiqua" w:hAnsi="Book Antiqua" w:cs="Times New Roman"/>
          <w:iCs/>
          <w:sz w:val="24"/>
          <w:szCs w:val="24"/>
        </w:rPr>
        <w:br w:type="page"/>
      </w:r>
    </w:p>
    <w:p w:rsidR="00C0007E" w:rsidRPr="0052398A" w:rsidRDefault="00CD5BC6" w:rsidP="00B92C3B">
      <w:pPr>
        <w:widowControl/>
        <w:snapToGrid w:val="0"/>
        <w:spacing w:line="360" w:lineRule="auto"/>
        <w:rPr>
          <w:rFonts w:ascii="Book Antiqua" w:hAnsi="Book Antiqua" w:cs="Times New Roman"/>
          <w:iCs/>
          <w:sz w:val="24"/>
          <w:szCs w:val="24"/>
        </w:rPr>
      </w:pPr>
      <w:r w:rsidRPr="0052398A">
        <w:rPr>
          <w:rFonts w:ascii="Book Antiqua" w:hAnsi="Book Antiqua"/>
          <w:noProof/>
        </w:rPr>
        <w:lastRenderedPageBreak/>
        <mc:AlternateContent>
          <mc:Choice Requires="wps">
            <w:drawing>
              <wp:anchor distT="0" distB="0" distL="114300" distR="114300" simplePos="0" relativeHeight="251660288" behindDoc="0" locked="0" layoutInCell="1" allowOverlap="1" wp14:anchorId="7671DF51" wp14:editId="09910E94">
                <wp:simplePos x="0" y="0"/>
                <wp:positionH relativeFrom="column">
                  <wp:posOffset>2686685</wp:posOffset>
                </wp:positionH>
                <wp:positionV relativeFrom="paragraph">
                  <wp:posOffset>922655</wp:posOffset>
                </wp:positionV>
                <wp:extent cx="2457450" cy="784225"/>
                <wp:effectExtent l="0" t="0" r="19050" b="15875"/>
                <wp:wrapTopAndBottom/>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84225"/>
                        </a:xfrm>
                        <a:prstGeom prst="rect">
                          <a:avLst/>
                        </a:prstGeom>
                        <a:solidFill>
                          <a:srgbClr val="FFFFFF"/>
                        </a:solidFill>
                        <a:ln w="9525">
                          <a:solidFill>
                            <a:srgbClr val="000000"/>
                          </a:solidFill>
                          <a:miter lim="800000"/>
                          <a:headEnd/>
                          <a:tailEnd/>
                        </a:ln>
                      </wps:spPr>
                      <wps:txbx>
                        <w:txbxContent>
                          <w:p w:rsidR="00140675" w:rsidRPr="00157CC5" w:rsidRDefault="00140675" w:rsidP="00CD5BC6">
                            <w:pPr>
                              <w:rPr>
                                <w:rFonts w:ascii="Book Antiqua" w:hAnsi="Book Antiqua" w:cs="Arial"/>
                                <w:sz w:val="18"/>
                                <w:szCs w:val="20"/>
                                <w:lang w:val="en-CA"/>
                              </w:rPr>
                            </w:pPr>
                            <w:r w:rsidRPr="00157CC5">
                              <w:rPr>
                                <w:rFonts w:ascii="Book Antiqua" w:hAnsi="Book Antiqua" w:cs="Arial"/>
                                <w:sz w:val="18"/>
                                <w:szCs w:val="20"/>
                                <w:lang w:val="en-CA"/>
                              </w:rPr>
                              <w:t>Excluded (</w:t>
                            </w:r>
                            <w:r w:rsidRPr="00157CC5">
                              <w:rPr>
                                <w:rFonts w:ascii="Book Antiqua" w:hAnsi="Book Antiqua" w:cs="Arial"/>
                                <w:i/>
                                <w:sz w:val="18"/>
                                <w:szCs w:val="20"/>
                                <w:lang w:val="en-CA"/>
                              </w:rPr>
                              <w:t>n</w:t>
                            </w:r>
                            <w:r w:rsidR="00B92C3B">
                              <w:rPr>
                                <w:rFonts w:ascii="Book Antiqua" w:hAnsi="Book Antiqua" w:cs="Arial" w:hint="eastAsia"/>
                                <w:i/>
                                <w:sz w:val="18"/>
                                <w:szCs w:val="20"/>
                                <w:lang w:val="en-CA"/>
                              </w:rPr>
                              <w:t xml:space="preserve"> </w:t>
                            </w:r>
                            <w:r w:rsidRPr="00157CC5">
                              <w:rPr>
                                <w:rFonts w:ascii="Book Antiqua" w:hAnsi="Book Antiqua" w:cs="Arial"/>
                                <w:sz w:val="18"/>
                                <w:szCs w:val="20"/>
                                <w:lang w:val="en-CA"/>
                              </w:rPr>
                              <w:t>=</w:t>
                            </w:r>
                            <w:r w:rsidR="00B92C3B">
                              <w:rPr>
                                <w:rFonts w:ascii="Book Antiqua" w:hAnsi="Book Antiqua" w:cs="Arial" w:hint="eastAsia"/>
                                <w:sz w:val="18"/>
                                <w:szCs w:val="20"/>
                                <w:lang w:val="en-CA"/>
                              </w:rPr>
                              <w:t xml:space="preserve"> </w:t>
                            </w:r>
                            <w:r w:rsidRPr="00157CC5">
                              <w:rPr>
                                <w:rFonts w:ascii="Book Antiqua" w:hAnsi="Book Antiqua" w:cs="Arial"/>
                                <w:sz w:val="18"/>
                                <w:szCs w:val="20"/>
                                <w:lang w:val="en-CA"/>
                              </w:rPr>
                              <w:t>13) for a previous history of upper gastrointestinal surgery, chronic liver or renal disease, refusal to pH-metry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1DF51" id="矩形 9" o:spid="_x0000_s1026" style="position:absolute;left:0;text-align:left;margin-left:211.55pt;margin-top:72.65pt;width:193.5pt;height:6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">
                <v:textbox inset=",7.2pt,,7.2pt">
                  <w:txbxContent>
                    <w:p w:rsidR="00140675" w:rsidRPr="00157CC5" w:rsidRDefault="00140675" w:rsidP="00CD5BC6">
                      <w:pPr>
                        <w:rPr>
                          <w:rFonts w:ascii="Book Antiqua" w:hAnsi="Book Antiqua" w:cs="Arial"/>
                          <w:sz w:val="18"/>
                          <w:szCs w:val="20"/>
                          <w:lang w:val="en-CA"/>
                        </w:rPr>
                      </w:pPr>
                      <w:r w:rsidRPr="00157CC5">
                        <w:rPr>
                          <w:rFonts w:ascii="Book Antiqua" w:hAnsi="Book Antiqua" w:cs="Arial"/>
                          <w:sz w:val="18"/>
                          <w:szCs w:val="20"/>
                          <w:lang w:val="en-CA"/>
                        </w:rPr>
                        <w:t>Excluded (</w:t>
                      </w:r>
                      <w:r w:rsidRPr="00157CC5">
                        <w:rPr>
                          <w:rFonts w:ascii="Book Antiqua" w:hAnsi="Book Antiqua" w:cs="Arial"/>
                          <w:i/>
                          <w:sz w:val="18"/>
                          <w:szCs w:val="20"/>
                          <w:lang w:val="en-CA"/>
                        </w:rPr>
                        <w:t>n</w:t>
                      </w:r>
                      <w:r w:rsidR="00B92C3B">
                        <w:rPr>
                          <w:rFonts w:ascii="Book Antiqua" w:hAnsi="Book Antiqua" w:cs="Arial" w:hint="eastAsia"/>
                          <w:i/>
                          <w:sz w:val="18"/>
                          <w:szCs w:val="20"/>
                          <w:lang w:val="en-CA"/>
                        </w:rPr>
                        <w:t xml:space="preserve"> </w:t>
                      </w:r>
                      <w:r w:rsidRPr="00157CC5">
                        <w:rPr>
                          <w:rFonts w:ascii="Book Antiqua" w:hAnsi="Book Antiqua" w:cs="Arial"/>
                          <w:sz w:val="18"/>
                          <w:szCs w:val="20"/>
                          <w:lang w:val="en-CA"/>
                        </w:rPr>
                        <w:t>=</w:t>
                      </w:r>
                      <w:r w:rsidR="00B92C3B">
                        <w:rPr>
                          <w:rFonts w:ascii="Book Antiqua" w:hAnsi="Book Antiqua" w:cs="Arial" w:hint="eastAsia"/>
                          <w:sz w:val="18"/>
                          <w:szCs w:val="20"/>
                          <w:lang w:val="en-CA"/>
                        </w:rPr>
                        <w:t xml:space="preserve"> </w:t>
                      </w:r>
                      <w:r w:rsidRPr="00157CC5">
                        <w:rPr>
                          <w:rFonts w:ascii="Book Antiqua" w:hAnsi="Book Antiqua" w:cs="Arial"/>
                          <w:sz w:val="18"/>
                          <w:szCs w:val="20"/>
                          <w:lang w:val="en-CA"/>
                        </w:rPr>
                        <w:t>13) for a previous history of upper gastrointestinal surgery, chronic liver or renal disease, refusal to pH-metry</w:t>
                      </w:r>
                    </w:p>
                  </w:txbxContent>
                </v:textbox>
                <w10:wrap type="topAndBottom"/>
              </v:rect>
            </w:pict>
          </mc:Fallback>
        </mc:AlternateContent>
      </w:r>
      <w:r w:rsidRPr="0052398A">
        <w:rPr>
          <w:rFonts w:ascii="Book Antiqua" w:hAnsi="Book Antiqua"/>
          <w:noProof/>
        </w:rPr>
        <mc:AlternateContent>
          <mc:Choice Requires="wps">
            <w:drawing>
              <wp:anchor distT="0" distB="0" distL="114300" distR="114300" simplePos="0" relativeHeight="251670528" behindDoc="0" locked="0" layoutInCell="1" allowOverlap="1" wp14:anchorId="435191B1" wp14:editId="2B4F0F17">
                <wp:simplePos x="0" y="0"/>
                <wp:positionH relativeFrom="column">
                  <wp:posOffset>1056640</wp:posOffset>
                </wp:positionH>
                <wp:positionV relativeFrom="paragraph">
                  <wp:posOffset>4312920</wp:posOffset>
                </wp:positionV>
                <wp:extent cx="2040890" cy="397510"/>
                <wp:effectExtent l="0" t="0" r="16510" b="21590"/>
                <wp:wrapTopAndBottom/>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397510"/>
                        </a:xfrm>
                        <a:prstGeom prst="rect">
                          <a:avLst/>
                        </a:prstGeom>
                        <a:solidFill>
                          <a:srgbClr val="FFFFFF"/>
                        </a:solidFill>
                        <a:ln w="9525">
                          <a:solidFill>
                            <a:srgbClr val="000000"/>
                          </a:solidFill>
                          <a:miter lim="800000"/>
                          <a:headEnd/>
                          <a:tailEnd/>
                        </a:ln>
                      </wps:spPr>
                      <wps:txbx>
                        <w:txbxContent>
                          <w:p w:rsidR="00140675" w:rsidRPr="00157CC5" w:rsidRDefault="00140675" w:rsidP="00CD5BC6">
                            <w:pPr>
                              <w:jc w:val="center"/>
                              <w:rPr>
                                <w:rFonts w:ascii="Book Antiqua" w:hAnsi="Book Antiqua" w:cs="Arial"/>
                                <w:sz w:val="20"/>
                                <w:szCs w:val="20"/>
                              </w:rPr>
                            </w:pPr>
                            <w:r w:rsidRPr="00157CC5">
                              <w:rPr>
                                <w:rFonts w:ascii="Book Antiqua" w:hAnsi="Book Antiqua" w:cs="Arial"/>
                                <w:sz w:val="20"/>
                                <w:szCs w:val="20"/>
                                <w:lang w:val="en-CA"/>
                              </w:rPr>
                              <w:t>Inclusion (</w:t>
                            </w:r>
                            <w:r w:rsidRPr="00157CC5">
                              <w:rPr>
                                <w:rFonts w:ascii="Book Antiqua" w:hAnsi="Book Antiqua" w:cs="Arial"/>
                                <w:i/>
                                <w:sz w:val="20"/>
                                <w:szCs w:val="20"/>
                                <w:lang w:val="en-CA"/>
                              </w:rPr>
                              <w:t>n</w:t>
                            </w:r>
                            <w:r w:rsidR="00B92C3B">
                              <w:rPr>
                                <w:rFonts w:ascii="Book Antiqua" w:hAnsi="Book Antiqua" w:cs="Arial" w:hint="eastAsia"/>
                                <w:i/>
                                <w:sz w:val="20"/>
                                <w:szCs w:val="20"/>
                                <w:lang w:val="en-CA"/>
                              </w:rPr>
                              <w:t xml:space="preserve"> </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84)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191B1" id="矩形 19" o:spid="_x0000_s1027" style="position:absolute;left:0;text-align:left;margin-left:83.2pt;margin-top:339.6pt;width:160.7pt;height:3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">
                <v:textbox inset=",7.2pt,,7.2pt">
                  <w:txbxContent>
                    <w:p w:rsidR="00140675" w:rsidRPr="00157CC5" w:rsidRDefault="00140675" w:rsidP="00CD5BC6">
                      <w:pPr>
                        <w:jc w:val="center"/>
                        <w:rPr>
                          <w:rFonts w:ascii="Book Antiqua" w:hAnsi="Book Antiqua" w:cs="Arial"/>
                          <w:sz w:val="20"/>
                          <w:szCs w:val="20"/>
                        </w:rPr>
                      </w:pPr>
                      <w:r w:rsidRPr="00157CC5">
                        <w:rPr>
                          <w:rFonts w:ascii="Book Antiqua" w:hAnsi="Book Antiqua" w:cs="Arial"/>
                          <w:sz w:val="20"/>
                          <w:szCs w:val="20"/>
                          <w:lang w:val="en-CA"/>
                        </w:rPr>
                        <w:t>Inclusion (</w:t>
                      </w:r>
                      <w:r w:rsidRPr="00157CC5">
                        <w:rPr>
                          <w:rFonts w:ascii="Book Antiqua" w:hAnsi="Book Antiqua" w:cs="Arial"/>
                          <w:i/>
                          <w:sz w:val="20"/>
                          <w:szCs w:val="20"/>
                          <w:lang w:val="en-CA"/>
                        </w:rPr>
                        <w:t>n</w:t>
                      </w:r>
                      <w:r w:rsidR="00B92C3B">
                        <w:rPr>
                          <w:rFonts w:ascii="Book Antiqua" w:hAnsi="Book Antiqua" w:cs="Arial" w:hint="eastAsia"/>
                          <w:i/>
                          <w:sz w:val="20"/>
                          <w:szCs w:val="20"/>
                          <w:lang w:val="en-CA"/>
                        </w:rPr>
                        <w:t xml:space="preserve"> </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84)</w:t>
                      </w:r>
                    </w:p>
                  </w:txbxContent>
                </v:textbox>
                <w10:wrap type="topAndBottom"/>
              </v:rect>
            </w:pict>
          </mc:Fallback>
        </mc:AlternateContent>
      </w:r>
      <w:r w:rsidRPr="0052398A">
        <w:rPr>
          <w:rFonts w:ascii="Book Antiqua" w:hAnsi="Book Antiqua"/>
          <w:noProof/>
        </w:rPr>
        <mc:AlternateContent>
          <mc:Choice Requires="wps">
            <w:drawing>
              <wp:anchor distT="0" distB="0" distL="114300" distR="114300" simplePos="0" relativeHeight="251669504" behindDoc="0" locked="0" layoutInCell="1" allowOverlap="1" wp14:anchorId="0CFD64B0" wp14:editId="700C5AE6">
                <wp:simplePos x="0" y="0"/>
                <wp:positionH relativeFrom="column">
                  <wp:posOffset>2686685</wp:posOffset>
                </wp:positionH>
                <wp:positionV relativeFrom="paragraph">
                  <wp:posOffset>3648710</wp:posOffset>
                </wp:positionV>
                <wp:extent cx="2457450" cy="583565"/>
                <wp:effectExtent l="0" t="0" r="19050" b="26035"/>
                <wp:wrapTopAndBottom/>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83565"/>
                        </a:xfrm>
                        <a:prstGeom prst="rect">
                          <a:avLst/>
                        </a:prstGeom>
                        <a:solidFill>
                          <a:srgbClr val="FFFFFF"/>
                        </a:solidFill>
                        <a:ln w="9525">
                          <a:solidFill>
                            <a:srgbClr val="000000"/>
                          </a:solidFill>
                          <a:miter lim="800000"/>
                          <a:headEnd/>
                          <a:tailEnd/>
                        </a:ln>
                      </wps:spPr>
                      <wps:txbx>
                        <w:txbxContent>
                          <w:p w:rsidR="00140675" w:rsidRPr="00157CC5" w:rsidRDefault="00140675" w:rsidP="00CD5BC6">
                            <w:pPr>
                              <w:rPr>
                                <w:rFonts w:ascii="Book Antiqua" w:hAnsi="Book Antiqua" w:cs="Arial"/>
                                <w:sz w:val="20"/>
                                <w:szCs w:val="20"/>
                                <w:lang w:val="en-CA"/>
                              </w:rPr>
                            </w:pPr>
                            <w:r w:rsidRPr="00157CC5">
                              <w:rPr>
                                <w:rFonts w:ascii="Book Antiqua" w:hAnsi="Book Antiqua" w:cs="Arial"/>
                                <w:sz w:val="20"/>
                                <w:szCs w:val="20"/>
                                <w:lang w:val="en-CA"/>
                              </w:rPr>
                              <w:t>Excluded (</w:t>
                            </w:r>
                            <w:r w:rsidRPr="00157CC5">
                              <w:rPr>
                                <w:rFonts w:ascii="Book Antiqua" w:hAnsi="Book Antiqua" w:cs="Arial"/>
                                <w:i/>
                                <w:sz w:val="20"/>
                                <w:szCs w:val="20"/>
                                <w:lang w:val="en-CA"/>
                              </w:rPr>
                              <w:t>n</w:t>
                            </w:r>
                            <w:r w:rsidR="00B92C3B">
                              <w:rPr>
                                <w:rFonts w:ascii="Book Antiqua" w:hAnsi="Book Antiqua" w:cs="Arial" w:hint="eastAsia"/>
                                <w:i/>
                                <w:sz w:val="20"/>
                                <w:szCs w:val="20"/>
                                <w:lang w:val="en-CA"/>
                              </w:rPr>
                              <w:t xml:space="preserve"> </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3) for intolerance to pH-metry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D64B0" id="矩形 18" o:spid="_x0000_s1028" style="position:absolute;left:0;text-align:left;margin-left:211.55pt;margin-top:287.3pt;width:193.5pt;height:4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">
                <v:textbox inset=",7.2pt,,7.2pt">
                  <w:txbxContent>
                    <w:p w:rsidR="00140675" w:rsidRPr="00157CC5" w:rsidRDefault="00140675" w:rsidP="00CD5BC6">
                      <w:pPr>
                        <w:rPr>
                          <w:rFonts w:ascii="Book Antiqua" w:hAnsi="Book Antiqua" w:cs="Arial"/>
                          <w:sz w:val="20"/>
                          <w:szCs w:val="20"/>
                          <w:lang w:val="en-CA"/>
                        </w:rPr>
                      </w:pPr>
                      <w:r w:rsidRPr="00157CC5">
                        <w:rPr>
                          <w:rFonts w:ascii="Book Antiqua" w:hAnsi="Book Antiqua" w:cs="Arial"/>
                          <w:sz w:val="20"/>
                          <w:szCs w:val="20"/>
                          <w:lang w:val="en-CA"/>
                        </w:rPr>
                        <w:t>Excluded (</w:t>
                      </w:r>
                      <w:r w:rsidRPr="00157CC5">
                        <w:rPr>
                          <w:rFonts w:ascii="Book Antiqua" w:hAnsi="Book Antiqua" w:cs="Arial"/>
                          <w:i/>
                          <w:sz w:val="20"/>
                          <w:szCs w:val="20"/>
                          <w:lang w:val="en-CA"/>
                        </w:rPr>
                        <w:t>n</w:t>
                      </w:r>
                      <w:r w:rsidR="00B92C3B">
                        <w:rPr>
                          <w:rFonts w:ascii="Book Antiqua" w:hAnsi="Book Antiqua" w:cs="Arial" w:hint="eastAsia"/>
                          <w:i/>
                          <w:sz w:val="20"/>
                          <w:szCs w:val="20"/>
                          <w:lang w:val="en-CA"/>
                        </w:rPr>
                        <w:t xml:space="preserve"> </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3) for intolerance to pH-metry</w:t>
                      </w:r>
                    </w:p>
                  </w:txbxContent>
                </v:textbox>
                <w10:wrap type="topAndBottom"/>
              </v:rect>
            </w:pict>
          </mc:Fallback>
        </mc:AlternateContent>
      </w:r>
      <w:r w:rsidRPr="0052398A">
        <w:rPr>
          <w:rFonts w:ascii="Book Antiqua" w:hAnsi="Book Antiqua"/>
          <w:noProof/>
        </w:rPr>
        <mc:AlternateContent>
          <mc:Choice Requires="wps">
            <w:drawing>
              <wp:anchor distT="0" distB="0" distL="114300" distR="114300" simplePos="0" relativeHeight="251665408" behindDoc="0" locked="0" layoutInCell="1" allowOverlap="1" wp14:anchorId="45AA4D81" wp14:editId="316C34F7">
                <wp:simplePos x="0" y="0"/>
                <wp:positionH relativeFrom="column">
                  <wp:posOffset>2686685</wp:posOffset>
                </wp:positionH>
                <wp:positionV relativeFrom="paragraph">
                  <wp:posOffset>2320290</wp:posOffset>
                </wp:positionV>
                <wp:extent cx="2457450" cy="760730"/>
                <wp:effectExtent l="0" t="0" r="19050" b="20320"/>
                <wp:wrapTopAndBottom/>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60730"/>
                        </a:xfrm>
                        <a:prstGeom prst="rect">
                          <a:avLst/>
                        </a:prstGeom>
                        <a:solidFill>
                          <a:srgbClr val="FFFFFF"/>
                        </a:solidFill>
                        <a:ln w="9525">
                          <a:solidFill>
                            <a:srgbClr val="000000"/>
                          </a:solidFill>
                          <a:miter lim="800000"/>
                          <a:headEnd/>
                          <a:tailEnd/>
                        </a:ln>
                      </wps:spPr>
                      <wps:txbx>
                        <w:txbxContent>
                          <w:p w:rsidR="00140675" w:rsidRPr="00157CC5" w:rsidRDefault="00140675" w:rsidP="00CD5BC6">
                            <w:pPr>
                              <w:rPr>
                                <w:rFonts w:ascii="Book Antiqua" w:hAnsi="Book Antiqua" w:cs="Arial"/>
                                <w:sz w:val="20"/>
                                <w:szCs w:val="20"/>
                                <w:lang w:val="en-CA"/>
                              </w:rPr>
                            </w:pPr>
                            <w:r w:rsidRPr="00157CC5">
                              <w:rPr>
                                <w:rFonts w:ascii="Book Antiqua" w:hAnsi="Book Antiqua" w:cs="Arial"/>
                                <w:sz w:val="20"/>
                                <w:szCs w:val="20"/>
                                <w:lang w:val="en-CA"/>
                              </w:rPr>
                              <w:t>Excluded (</w:t>
                            </w:r>
                            <w:r w:rsidRPr="00157CC5">
                              <w:rPr>
                                <w:rFonts w:ascii="Book Antiqua" w:hAnsi="Book Antiqua" w:cs="Arial"/>
                                <w:i/>
                                <w:sz w:val="20"/>
                                <w:szCs w:val="20"/>
                                <w:lang w:val="en-CA"/>
                              </w:rPr>
                              <w:t>n</w:t>
                            </w:r>
                            <w:r w:rsidR="00B92C3B">
                              <w:rPr>
                                <w:rFonts w:ascii="Book Antiqua" w:hAnsi="Book Antiqua" w:cs="Arial" w:hint="eastAsia"/>
                                <w:i/>
                                <w:sz w:val="20"/>
                                <w:szCs w:val="20"/>
                                <w:lang w:val="en-CA"/>
                              </w:rPr>
                              <w:t xml:space="preserve"> </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27) for erosive esophagitis, Barrett’s esophagus, peptic ulcer, upper gastrointestinal neoplasm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A4D81" id="矩形 14" o:spid="_x0000_s1029" style="position:absolute;left:0;text-align:left;margin-left:211.55pt;margin-top:182.7pt;width:193.5pt;height:5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">
                <v:textbox inset=",7.2pt,,7.2pt">
                  <w:txbxContent>
                    <w:p w:rsidR="00140675" w:rsidRPr="00157CC5" w:rsidRDefault="00140675" w:rsidP="00CD5BC6">
                      <w:pPr>
                        <w:rPr>
                          <w:rFonts w:ascii="Book Antiqua" w:hAnsi="Book Antiqua" w:cs="Arial"/>
                          <w:sz w:val="20"/>
                          <w:szCs w:val="20"/>
                          <w:lang w:val="en-CA"/>
                        </w:rPr>
                      </w:pPr>
                      <w:r w:rsidRPr="00157CC5">
                        <w:rPr>
                          <w:rFonts w:ascii="Book Antiqua" w:hAnsi="Book Antiqua" w:cs="Arial"/>
                          <w:sz w:val="20"/>
                          <w:szCs w:val="20"/>
                          <w:lang w:val="en-CA"/>
                        </w:rPr>
                        <w:t>Excluded (</w:t>
                      </w:r>
                      <w:r w:rsidRPr="00157CC5">
                        <w:rPr>
                          <w:rFonts w:ascii="Book Antiqua" w:hAnsi="Book Antiqua" w:cs="Arial"/>
                          <w:i/>
                          <w:sz w:val="20"/>
                          <w:szCs w:val="20"/>
                          <w:lang w:val="en-CA"/>
                        </w:rPr>
                        <w:t>n</w:t>
                      </w:r>
                      <w:r w:rsidR="00B92C3B">
                        <w:rPr>
                          <w:rFonts w:ascii="Book Antiqua" w:hAnsi="Book Antiqua" w:cs="Arial" w:hint="eastAsia"/>
                          <w:i/>
                          <w:sz w:val="20"/>
                          <w:szCs w:val="20"/>
                          <w:lang w:val="en-CA"/>
                        </w:rPr>
                        <w:t xml:space="preserve"> </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27) for erosive esophagitis, Barrett’s esophagus, peptic ulcer, upper gastrointestinal neoplasm</w:t>
                      </w:r>
                    </w:p>
                  </w:txbxContent>
                </v:textbox>
                <w10:wrap type="topAndBottom"/>
              </v:rect>
            </w:pict>
          </mc:Fallback>
        </mc:AlternateContent>
      </w:r>
      <w:r w:rsidRPr="0052398A">
        <w:rPr>
          <w:rFonts w:ascii="Book Antiqua" w:hAnsi="Book Antiqua"/>
          <w:noProof/>
        </w:rPr>
        <mc:AlternateContent>
          <mc:Choice Requires="wps">
            <w:drawing>
              <wp:anchor distT="36576" distB="36576" distL="36576" distR="36576" simplePos="0" relativeHeight="251667456" behindDoc="0" locked="0" layoutInCell="1" allowOverlap="1" wp14:anchorId="5F0AD3D9" wp14:editId="3D6E1602">
                <wp:simplePos x="0" y="0"/>
                <wp:positionH relativeFrom="column">
                  <wp:posOffset>2048510</wp:posOffset>
                </wp:positionH>
                <wp:positionV relativeFrom="paragraph">
                  <wp:posOffset>3571240</wp:posOffset>
                </wp:positionV>
                <wp:extent cx="635" cy="748665"/>
                <wp:effectExtent l="76200" t="0" r="75565" b="51435"/>
                <wp:wrapTopAndBottom/>
                <wp:docPr id="16"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86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531534" id="_x0000_t32" coordsize="21600,21600" o:spt="32" o:oned="t" path="m,l21600,21600e" filled="f">
                <v:path arrowok="t" fillok="f" o:connecttype="none"/>
                <o:lock v:ext="edit" shapetype="t"/>
              </v:shapetype>
              <v:shape id="直接箭头连接符 16" o:spid="_x0000_s1026" type="#_x0000_t32" style="position:absolute;margin-left:161.3pt;margin-top:281.2pt;width:.05pt;height:58.9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">
                <v:stroke endarrow="block"/>
                <v:shadow color="#ccc"/>
                <w10:wrap type="topAndBottom"/>
              </v:shape>
            </w:pict>
          </mc:Fallback>
        </mc:AlternateContent>
      </w:r>
      <w:r w:rsidRPr="0052398A">
        <w:rPr>
          <w:rFonts w:ascii="Book Antiqua" w:hAnsi="Book Antiqua"/>
          <w:noProof/>
        </w:rPr>
        <mc:AlternateContent>
          <mc:Choice Requires="wps">
            <w:drawing>
              <wp:anchor distT="36576" distB="36576" distL="36576" distR="36576" simplePos="0" relativeHeight="251668480" behindDoc="0" locked="0" layoutInCell="1" allowOverlap="1" wp14:anchorId="4AB12916" wp14:editId="0982042B">
                <wp:simplePos x="0" y="0"/>
                <wp:positionH relativeFrom="column">
                  <wp:posOffset>2057400</wp:posOffset>
                </wp:positionH>
                <wp:positionV relativeFrom="paragraph">
                  <wp:posOffset>3898900</wp:posOffset>
                </wp:positionV>
                <wp:extent cx="656590" cy="635"/>
                <wp:effectExtent l="0" t="76200" r="29210" b="94615"/>
                <wp:wrapTopAndBottom/>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50F054" id="直接箭头连接符 17" o:spid="_x0000_s1026" type="#_x0000_t32" style="position:absolute;margin-left:162pt;margin-top:307pt;width:51.7pt;height:.0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">
                <v:stroke endarrow="block"/>
                <v:shadow color="#ccc"/>
                <w10:wrap type="topAndBottom"/>
              </v:shape>
            </w:pict>
          </mc:Fallback>
        </mc:AlternateContent>
      </w:r>
      <w:r w:rsidRPr="0052398A">
        <w:rPr>
          <w:rFonts w:ascii="Book Antiqua" w:hAnsi="Book Antiqua"/>
          <w:noProof/>
        </w:rPr>
        <mc:AlternateContent>
          <mc:Choice Requires="wps">
            <w:drawing>
              <wp:anchor distT="0" distB="0" distL="114300" distR="114300" simplePos="0" relativeHeight="251666432" behindDoc="0" locked="0" layoutInCell="1" allowOverlap="1" wp14:anchorId="250FF9C1" wp14:editId="70ED2585">
                <wp:simplePos x="0" y="0"/>
                <wp:positionH relativeFrom="column">
                  <wp:posOffset>1056640</wp:posOffset>
                </wp:positionH>
                <wp:positionV relativeFrom="paragraph">
                  <wp:posOffset>3165475</wp:posOffset>
                </wp:positionV>
                <wp:extent cx="2000250" cy="397510"/>
                <wp:effectExtent l="0" t="0" r="19050" b="21590"/>
                <wp:wrapTopAndBottom/>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97510"/>
                        </a:xfrm>
                        <a:prstGeom prst="rect">
                          <a:avLst/>
                        </a:prstGeom>
                        <a:solidFill>
                          <a:srgbClr val="FFFFFF"/>
                        </a:solidFill>
                        <a:ln w="9525">
                          <a:solidFill>
                            <a:srgbClr val="000000"/>
                          </a:solidFill>
                          <a:miter lim="800000"/>
                          <a:headEnd/>
                          <a:tailEnd/>
                        </a:ln>
                      </wps:spPr>
                      <wps:txbx>
                        <w:txbxContent>
                          <w:p w:rsidR="00140675" w:rsidRPr="00157CC5" w:rsidRDefault="00140675" w:rsidP="00CD5BC6">
                            <w:pPr>
                              <w:jc w:val="center"/>
                              <w:rPr>
                                <w:rFonts w:ascii="Book Antiqua" w:hAnsi="Book Antiqua" w:cs="Arial"/>
                                <w:sz w:val="20"/>
                                <w:szCs w:val="20"/>
                              </w:rPr>
                            </w:pPr>
                            <w:r w:rsidRPr="00157CC5">
                              <w:rPr>
                                <w:rFonts w:ascii="Book Antiqua" w:hAnsi="Book Antiqua" w:cs="Arial"/>
                                <w:sz w:val="20"/>
                                <w:szCs w:val="20"/>
                                <w:lang w:val="en-CA"/>
                              </w:rPr>
                              <w:t>pH/impedance monitoring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FF9C1" id="矩形 15" o:spid="_x0000_s1030" style="position:absolute;left:0;text-align:left;margin-left:83.2pt;margin-top:249.25pt;width:157.5pt;height:3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">
                <v:textbox inset=",7.2pt,,7.2pt">
                  <w:txbxContent>
                    <w:p w:rsidR="00140675" w:rsidRPr="00157CC5" w:rsidRDefault="00140675" w:rsidP="00CD5BC6">
                      <w:pPr>
                        <w:jc w:val="center"/>
                        <w:rPr>
                          <w:rFonts w:ascii="Book Antiqua" w:hAnsi="Book Antiqua" w:cs="Arial"/>
                          <w:sz w:val="20"/>
                          <w:szCs w:val="20"/>
                        </w:rPr>
                      </w:pPr>
                      <w:r w:rsidRPr="00157CC5">
                        <w:rPr>
                          <w:rFonts w:ascii="Book Antiqua" w:hAnsi="Book Antiqua" w:cs="Arial"/>
                          <w:sz w:val="20"/>
                          <w:szCs w:val="20"/>
                          <w:lang w:val="en-CA"/>
                        </w:rPr>
                        <w:t>pH/impedance monitoring</w:t>
                      </w:r>
                    </w:p>
                  </w:txbxContent>
                </v:textbox>
                <w10:wrap type="topAndBottom"/>
              </v:rect>
            </w:pict>
          </mc:Fallback>
        </mc:AlternateContent>
      </w:r>
      <w:r w:rsidRPr="0052398A">
        <w:rPr>
          <w:rFonts w:ascii="Book Antiqua" w:hAnsi="Book Antiqua"/>
          <w:noProof/>
        </w:rPr>
        <mc:AlternateContent>
          <mc:Choice Requires="wps">
            <w:drawing>
              <wp:anchor distT="36576" distB="36576" distL="36576" distR="36576" simplePos="0" relativeHeight="251663360" behindDoc="0" locked="0" layoutInCell="1" allowOverlap="1" wp14:anchorId="31FFADB9" wp14:editId="38B86860">
                <wp:simplePos x="0" y="0"/>
                <wp:positionH relativeFrom="column">
                  <wp:posOffset>2048510</wp:posOffset>
                </wp:positionH>
                <wp:positionV relativeFrom="paragraph">
                  <wp:posOffset>2199640</wp:posOffset>
                </wp:positionV>
                <wp:extent cx="635" cy="979170"/>
                <wp:effectExtent l="76200" t="0" r="75565" b="49530"/>
                <wp:wrapTopAndBottom/>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91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5EAE81" id="直接箭头连接符 11" o:spid="_x0000_s1026" type="#_x0000_t32" style="position:absolute;margin-left:161.3pt;margin-top:173.2pt;width:.05pt;height:77.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">
                <v:stroke endarrow="block"/>
                <v:shadow color="#ccc"/>
                <w10:wrap type="topAndBottom"/>
              </v:shape>
            </w:pict>
          </mc:Fallback>
        </mc:AlternateContent>
      </w:r>
      <w:r w:rsidRPr="0052398A">
        <w:rPr>
          <w:rFonts w:ascii="Book Antiqua" w:hAnsi="Book Antiqua"/>
          <w:noProof/>
        </w:rPr>
        <mc:AlternateContent>
          <mc:Choice Requires="wps">
            <w:drawing>
              <wp:anchor distT="36576" distB="36576" distL="36576" distR="36576" simplePos="0" relativeHeight="251664384" behindDoc="0" locked="0" layoutInCell="1" allowOverlap="1" wp14:anchorId="43DFF9A7" wp14:editId="02795DE7">
                <wp:simplePos x="0" y="0"/>
                <wp:positionH relativeFrom="column">
                  <wp:posOffset>2057400</wp:posOffset>
                </wp:positionH>
                <wp:positionV relativeFrom="paragraph">
                  <wp:posOffset>2656840</wp:posOffset>
                </wp:positionV>
                <wp:extent cx="656590" cy="635"/>
                <wp:effectExtent l="0" t="76200" r="29210" b="94615"/>
                <wp:wrapTopAndBottom/>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FE1F4A" id="直接箭头连接符 13" o:spid="_x0000_s1026" type="#_x0000_t32" style="position:absolute;margin-left:162pt;margin-top:209.2pt;width:51.7pt;height:.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">
                <v:stroke endarrow="block"/>
                <v:shadow color="#ccc"/>
                <w10:wrap type="topAndBottom"/>
              </v:shape>
            </w:pict>
          </mc:Fallback>
        </mc:AlternateContent>
      </w:r>
      <w:r w:rsidRPr="0052398A">
        <w:rPr>
          <w:rFonts w:ascii="Book Antiqua" w:hAnsi="Book Antiqua"/>
          <w:noProof/>
        </w:rPr>
        <mc:AlternateContent>
          <mc:Choice Requires="wps">
            <w:drawing>
              <wp:anchor distT="36576" distB="36576" distL="36576" distR="36576" simplePos="0" relativeHeight="251661312" behindDoc="0" locked="0" layoutInCell="1" allowOverlap="1" wp14:anchorId="7005FDB3" wp14:editId="30E2A4D9">
                <wp:simplePos x="0" y="0"/>
                <wp:positionH relativeFrom="column">
                  <wp:posOffset>2031365</wp:posOffset>
                </wp:positionH>
                <wp:positionV relativeFrom="paragraph">
                  <wp:posOffset>1285240</wp:posOffset>
                </wp:positionV>
                <wp:extent cx="656590" cy="635"/>
                <wp:effectExtent l="0" t="76200" r="29210" b="94615"/>
                <wp:wrapTopAndBottom/>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6E94E3" id="直接箭头连接符 10" o:spid="_x0000_s1026" type="#_x0000_t32" style="position:absolute;margin-left:159.95pt;margin-top:101.2pt;width:51.7pt;height:.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">
                <v:stroke endarrow="block"/>
                <v:shadow color="#ccc"/>
                <w10:wrap type="topAndBottom"/>
              </v:shape>
            </w:pict>
          </mc:Fallback>
        </mc:AlternateContent>
      </w:r>
      <w:r w:rsidRPr="0052398A">
        <w:rPr>
          <w:rFonts w:ascii="Book Antiqua" w:hAnsi="Book Antiqua"/>
          <w:noProof/>
        </w:rPr>
        <mc:AlternateContent>
          <mc:Choice Requires="wps">
            <w:drawing>
              <wp:anchor distT="36576" distB="36576" distL="36576" distR="36576" simplePos="0" relativeHeight="251671552" behindDoc="0" locked="0" layoutInCell="1" allowOverlap="1" wp14:anchorId="4723C796" wp14:editId="42ACB284">
                <wp:simplePos x="0" y="0"/>
                <wp:positionH relativeFrom="column">
                  <wp:posOffset>2031365</wp:posOffset>
                </wp:positionH>
                <wp:positionV relativeFrom="paragraph">
                  <wp:posOffset>836295</wp:posOffset>
                </wp:positionV>
                <wp:extent cx="0" cy="970915"/>
                <wp:effectExtent l="76200" t="0" r="76200" b="57785"/>
                <wp:wrapTopAndBottom/>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091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1F57C7" id="直接箭头连接符 20" o:spid="_x0000_s1026" type="#_x0000_t32" style="position:absolute;margin-left:159.95pt;margin-top:65.85pt;width:0;height:76.4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">
                <v:stroke endarrow="block"/>
                <v:shadow color="#ccc"/>
                <w10:wrap type="topAndBottom"/>
              </v:shape>
            </w:pict>
          </mc:Fallback>
        </mc:AlternateContent>
      </w:r>
      <w:r w:rsidRPr="0052398A">
        <w:rPr>
          <w:rFonts w:ascii="Book Antiqua" w:hAnsi="Book Antiqua"/>
          <w:noProof/>
        </w:rPr>
        <mc:AlternateContent>
          <mc:Choice Requires="wps">
            <w:drawing>
              <wp:anchor distT="0" distB="0" distL="114300" distR="114300" simplePos="0" relativeHeight="251662336" behindDoc="0" locked="0" layoutInCell="1" allowOverlap="1" wp14:anchorId="25D922E2" wp14:editId="161BF0E6">
                <wp:simplePos x="0" y="0"/>
                <wp:positionH relativeFrom="column">
                  <wp:posOffset>1056640</wp:posOffset>
                </wp:positionH>
                <wp:positionV relativeFrom="paragraph">
                  <wp:posOffset>1802765</wp:posOffset>
                </wp:positionV>
                <wp:extent cx="2000250" cy="397510"/>
                <wp:effectExtent l="0" t="0" r="19050" b="21590"/>
                <wp:wrapTopAndBottom/>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97510"/>
                        </a:xfrm>
                        <a:prstGeom prst="rect">
                          <a:avLst/>
                        </a:prstGeom>
                        <a:solidFill>
                          <a:srgbClr val="FFFFFF"/>
                        </a:solidFill>
                        <a:ln w="9525">
                          <a:solidFill>
                            <a:srgbClr val="000000"/>
                          </a:solidFill>
                          <a:miter lim="800000"/>
                          <a:headEnd/>
                          <a:tailEnd/>
                        </a:ln>
                      </wps:spPr>
                      <wps:txbx>
                        <w:txbxContent>
                          <w:p w:rsidR="00140675" w:rsidRPr="00157CC5" w:rsidRDefault="00140675" w:rsidP="00CD5BC6">
                            <w:pPr>
                              <w:jc w:val="center"/>
                              <w:rPr>
                                <w:rFonts w:ascii="Book Antiqua" w:hAnsi="Book Antiqua" w:cs="Arial"/>
                                <w:sz w:val="20"/>
                                <w:szCs w:val="20"/>
                              </w:rPr>
                            </w:pPr>
                            <w:r w:rsidRPr="00157CC5">
                              <w:rPr>
                                <w:rFonts w:ascii="Book Antiqua" w:hAnsi="Book Antiqua" w:cs="Arial"/>
                                <w:sz w:val="20"/>
                                <w:szCs w:val="20"/>
                                <w:lang w:val="en-CA"/>
                              </w:rPr>
                              <w:t>Endoscopy (AFI</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WLI)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922E2" id="矩形 12" o:spid="_x0000_s1031" style="position:absolute;left:0;text-align:left;margin-left:83.2pt;margin-top:141.95pt;width:157.5pt;height:3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">
                <v:textbox inset=",7.2pt,,7.2pt">
                  <w:txbxContent>
                    <w:p w:rsidR="00140675" w:rsidRPr="00157CC5" w:rsidRDefault="00140675" w:rsidP="00CD5BC6">
                      <w:pPr>
                        <w:jc w:val="center"/>
                        <w:rPr>
                          <w:rFonts w:ascii="Book Antiqua" w:hAnsi="Book Antiqua" w:cs="Arial"/>
                          <w:sz w:val="20"/>
                          <w:szCs w:val="20"/>
                        </w:rPr>
                      </w:pPr>
                      <w:r w:rsidRPr="00157CC5">
                        <w:rPr>
                          <w:rFonts w:ascii="Book Antiqua" w:hAnsi="Book Antiqua" w:cs="Arial"/>
                          <w:sz w:val="20"/>
                          <w:szCs w:val="20"/>
                          <w:lang w:val="en-CA"/>
                        </w:rPr>
                        <w:t>Endoscopy (AFI</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WLI)</w:t>
                      </w:r>
                    </w:p>
                  </w:txbxContent>
                </v:textbox>
                <w10:wrap type="topAndBottom"/>
              </v:rect>
            </w:pict>
          </mc:Fallback>
        </mc:AlternateContent>
      </w:r>
      <w:r w:rsidRPr="0052398A">
        <w:rPr>
          <w:rFonts w:ascii="Book Antiqua" w:hAnsi="Book Antiqua"/>
          <w:noProof/>
        </w:rPr>
        <mc:AlternateContent>
          <mc:Choice Requires="wps">
            <w:drawing>
              <wp:anchor distT="0" distB="0" distL="114300" distR="114300" simplePos="0" relativeHeight="251659264" behindDoc="0" locked="0" layoutInCell="1" allowOverlap="1" wp14:anchorId="5C03E9B9" wp14:editId="1D2A4B61">
                <wp:simplePos x="0" y="0"/>
                <wp:positionH relativeFrom="column">
                  <wp:posOffset>1013460</wp:posOffset>
                </wp:positionH>
                <wp:positionV relativeFrom="paragraph">
                  <wp:posOffset>439420</wp:posOffset>
                </wp:positionV>
                <wp:extent cx="2000250" cy="397510"/>
                <wp:effectExtent l="0" t="0" r="19050" b="21590"/>
                <wp:wrapTopAndBottom/>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397510"/>
                        </a:xfrm>
                        <a:prstGeom prst="rect">
                          <a:avLst/>
                        </a:prstGeom>
                        <a:solidFill>
                          <a:srgbClr val="FFFFFF"/>
                        </a:solidFill>
                        <a:ln w="9525">
                          <a:solidFill>
                            <a:srgbClr val="000000"/>
                          </a:solidFill>
                          <a:miter lim="800000"/>
                          <a:headEnd/>
                          <a:tailEnd/>
                        </a:ln>
                      </wps:spPr>
                      <wps:txbx>
                        <w:txbxContent>
                          <w:p w:rsidR="00140675" w:rsidRPr="00157CC5" w:rsidRDefault="00140675" w:rsidP="00CD5BC6">
                            <w:pPr>
                              <w:jc w:val="center"/>
                              <w:rPr>
                                <w:rFonts w:ascii="Book Antiqua" w:hAnsi="Book Antiqua" w:cs="Arial"/>
                                <w:sz w:val="20"/>
                                <w:szCs w:val="20"/>
                              </w:rPr>
                            </w:pPr>
                            <w:r w:rsidRPr="00157CC5">
                              <w:rPr>
                                <w:rFonts w:ascii="Book Antiqua" w:hAnsi="Book Antiqua" w:cs="Arial"/>
                                <w:sz w:val="20"/>
                                <w:szCs w:val="20"/>
                                <w:lang w:val="en-CA"/>
                              </w:rPr>
                              <w:t>Assessed for eligibility (</w:t>
                            </w:r>
                            <w:r w:rsidR="00B92C3B">
                              <w:rPr>
                                <w:rFonts w:ascii="Book Antiqua" w:hAnsi="Book Antiqua" w:cs="Arial" w:hint="eastAsia"/>
                                <w:sz w:val="20"/>
                                <w:szCs w:val="20"/>
                                <w:lang w:val="en-CA"/>
                              </w:rPr>
                              <w:t xml:space="preserve"> </w:t>
                            </w:r>
                            <w:r w:rsidRPr="00157CC5">
                              <w:rPr>
                                <w:rFonts w:ascii="Book Antiqua" w:hAnsi="Book Antiqua" w:cs="Arial"/>
                                <w:i/>
                                <w:sz w:val="20"/>
                                <w:szCs w:val="20"/>
                                <w:lang w:val="en-CA"/>
                              </w:rPr>
                              <w:t>n</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127)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3E9B9" id="矩形 21" o:spid="_x0000_s1032" style="position:absolute;left:0;text-align:left;margin-left:79.8pt;margin-top:34.6pt;width:157.5pt;height: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">
                <v:textbox inset=",7.2pt,,7.2pt">
                  <w:txbxContent>
                    <w:p w:rsidR="00140675" w:rsidRPr="00157CC5" w:rsidRDefault="00140675" w:rsidP="00CD5BC6">
                      <w:pPr>
                        <w:jc w:val="center"/>
                        <w:rPr>
                          <w:rFonts w:ascii="Book Antiqua" w:hAnsi="Book Antiqua" w:cs="Arial"/>
                          <w:sz w:val="20"/>
                          <w:szCs w:val="20"/>
                        </w:rPr>
                      </w:pPr>
                      <w:r w:rsidRPr="00157CC5">
                        <w:rPr>
                          <w:rFonts w:ascii="Book Antiqua" w:hAnsi="Book Antiqua" w:cs="Arial"/>
                          <w:sz w:val="20"/>
                          <w:szCs w:val="20"/>
                          <w:lang w:val="en-CA"/>
                        </w:rPr>
                        <w:t>Assessed for eligibility (</w:t>
                      </w:r>
                      <w:r w:rsidR="00B92C3B">
                        <w:rPr>
                          <w:rFonts w:ascii="Book Antiqua" w:hAnsi="Book Antiqua" w:cs="Arial" w:hint="eastAsia"/>
                          <w:sz w:val="20"/>
                          <w:szCs w:val="20"/>
                          <w:lang w:val="en-CA"/>
                        </w:rPr>
                        <w:t xml:space="preserve"> </w:t>
                      </w:r>
                      <w:r w:rsidRPr="00157CC5">
                        <w:rPr>
                          <w:rFonts w:ascii="Book Antiqua" w:hAnsi="Book Antiqua" w:cs="Arial"/>
                          <w:i/>
                          <w:sz w:val="20"/>
                          <w:szCs w:val="20"/>
                          <w:lang w:val="en-CA"/>
                        </w:rPr>
                        <w:t>n</w:t>
                      </w:r>
                      <w:r w:rsidRPr="00157CC5">
                        <w:rPr>
                          <w:rFonts w:ascii="Book Antiqua" w:hAnsi="Book Antiqua" w:cs="Arial"/>
                          <w:sz w:val="20"/>
                          <w:szCs w:val="20"/>
                          <w:lang w:val="en-CA"/>
                        </w:rPr>
                        <w:t>=</w:t>
                      </w:r>
                      <w:r w:rsidR="00B92C3B">
                        <w:rPr>
                          <w:rFonts w:ascii="Book Antiqua" w:hAnsi="Book Antiqua" w:cs="Arial" w:hint="eastAsia"/>
                          <w:sz w:val="20"/>
                          <w:szCs w:val="20"/>
                          <w:lang w:val="en-CA"/>
                        </w:rPr>
                        <w:t xml:space="preserve"> </w:t>
                      </w:r>
                      <w:r w:rsidRPr="00157CC5">
                        <w:rPr>
                          <w:rFonts w:ascii="Book Antiqua" w:hAnsi="Book Antiqua" w:cs="Arial"/>
                          <w:sz w:val="20"/>
                          <w:szCs w:val="20"/>
                          <w:lang w:val="en-CA"/>
                        </w:rPr>
                        <w:t>127)</w:t>
                      </w:r>
                    </w:p>
                  </w:txbxContent>
                </v:textbox>
                <w10:wrap type="topAndBottom"/>
              </v:rect>
            </w:pict>
          </mc:Fallback>
        </mc:AlternateContent>
      </w:r>
    </w:p>
    <w:p w:rsidR="00B92C3B" w:rsidRPr="0052398A" w:rsidRDefault="00B92C3B" w:rsidP="00866B62">
      <w:pPr>
        <w:snapToGrid w:val="0"/>
        <w:spacing w:line="360" w:lineRule="auto"/>
        <w:rPr>
          <w:rFonts w:ascii="Book Antiqua" w:hAnsi="Book Antiqua"/>
          <w:b/>
          <w:sz w:val="24"/>
          <w:szCs w:val="24"/>
        </w:rPr>
      </w:pPr>
    </w:p>
    <w:p w:rsidR="0075621A" w:rsidRPr="0052398A" w:rsidRDefault="0075621A" w:rsidP="00866B62">
      <w:pPr>
        <w:snapToGrid w:val="0"/>
        <w:spacing w:line="360" w:lineRule="auto"/>
        <w:rPr>
          <w:rFonts w:ascii="Book Antiqua" w:hAnsi="Book Antiqua"/>
          <w:sz w:val="24"/>
          <w:szCs w:val="24"/>
        </w:rPr>
      </w:pPr>
      <w:r w:rsidRPr="0052398A">
        <w:rPr>
          <w:rFonts w:ascii="Book Antiqua" w:hAnsi="Book Antiqua"/>
          <w:b/>
          <w:sz w:val="24"/>
          <w:szCs w:val="24"/>
        </w:rPr>
        <w:t>Figure 1 Flow diagram illustrating patients enrolled in present study.</w:t>
      </w:r>
      <w:r w:rsidR="007A3409" w:rsidRPr="0052398A">
        <w:rPr>
          <w:rFonts w:ascii="Book Antiqua" w:hAnsi="Book Antiqua"/>
          <w:sz w:val="24"/>
          <w:szCs w:val="24"/>
        </w:rPr>
        <w:t xml:space="preserve"> A</w:t>
      </w:r>
      <w:r w:rsidRPr="0052398A">
        <w:rPr>
          <w:rFonts w:ascii="Book Antiqua" w:hAnsi="Book Antiqua"/>
          <w:sz w:val="24"/>
          <w:szCs w:val="24"/>
        </w:rPr>
        <w:t>FI:</w:t>
      </w:r>
      <w:r w:rsidR="001D2BB9" w:rsidRPr="0052398A">
        <w:rPr>
          <w:rFonts w:ascii="Book Antiqua" w:hAnsi="Book Antiqua" w:hint="eastAsia"/>
          <w:sz w:val="24"/>
          <w:szCs w:val="24"/>
        </w:rPr>
        <w:t xml:space="preserve"> </w:t>
      </w:r>
      <w:r w:rsidRPr="0052398A">
        <w:rPr>
          <w:rFonts w:ascii="Book Antiqua" w:hAnsi="Book Antiqua"/>
          <w:caps/>
          <w:sz w:val="24"/>
          <w:szCs w:val="24"/>
        </w:rPr>
        <w:t>a</w:t>
      </w:r>
      <w:r w:rsidRPr="0052398A">
        <w:rPr>
          <w:rFonts w:ascii="Book Antiqua" w:hAnsi="Book Antiqua"/>
          <w:sz w:val="24"/>
          <w:szCs w:val="24"/>
        </w:rPr>
        <w:t>utofluorescence imaging;</w:t>
      </w:r>
      <w:r w:rsidR="00B92C3B" w:rsidRPr="0052398A">
        <w:rPr>
          <w:rFonts w:ascii="Book Antiqua" w:hAnsi="Book Antiqua" w:hint="eastAsia"/>
          <w:sz w:val="24"/>
          <w:szCs w:val="24"/>
        </w:rPr>
        <w:t xml:space="preserve"> </w:t>
      </w:r>
      <w:r w:rsidRPr="0052398A">
        <w:rPr>
          <w:rFonts w:ascii="Book Antiqua" w:hAnsi="Book Antiqua"/>
          <w:sz w:val="24"/>
          <w:szCs w:val="24"/>
        </w:rPr>
        <w:t xml:space="preserve">NERD: </w:t>
      </w:r>
      <w:r w:rsidRPr="0052398A">
        <w:rPr>
          <w:rFonts w:ascii="Book Antiqua" w:hAnsi="Book Antiqua"/>
          <w:caps/>
          <w:sz w:val="24"/>
          <w:szCs w:val="24"/>
        </w:rPr>
        <w:t>n</w:t>
      </w:r>
      <w:r w:rsidRPr="0052398A">
        <w:rPr>
          <w:rFonts w:ascii="Book Antiqua" w:hAnsi="Book Antiqua"/>
          <w:sz w:val="24"/>
          <w:szCs w:val="24"/>
        </w:rPr>
        <w:t>on-erosive reflux disease</w:t>
      </w:r>
      <w:r w:rsidR="007A3409" w:rsidRPr="0052398A">
        <w:rPr>
          <w:rFonts w:ascii="Book Antiqua" w:hAnsi="Book Antiqua"/>
          <w:sz w:val="24"/>
          <w:szCs w:val="24"/>
        </w:rPr>
        <w:t>.</w:t>
      </w:r>
    </w:p>
    <w:p w:rsidR="0075621A" w:rsidRPr="0052398A" w:rsidRDefault="0075621A" w:rsidP="00866B62">
      <w:pPr>
        <w:widowControl/>
        <w:snapToGrid w:val="0"/>
        <w:spacing w:line="360" w:lineRule="auto"/>
        <w:rPr>
          <w:rFonts w:ascii="Book Antiqua" w:hAnsi="Book Antiqua" w:cs="Times New Roman"/>
          <w:iCs/>
          <w:sz w:val="24"/>
          <w:szCs w:val="24"/>
        </w:rPr>
      </w:pPr>
      <w:r w:rsidRPr="0052398A">
        <w:rPr>
          <w:rFonts w:ascii="Book Antiqua" w:hAnsi="Book Antiqua" w:cs="Times New Roman"/>
          <w:iCs/>
          <w:sz w:val="24"/>
          <w:szCs w:val="24"/>
        </w:rPr>
        <w:br w:type="page"/>
      </w:r>
    </w:p>
    <w:p w:rsidR="006D6AFD" w:rsidRPr="0052398A" w:rsidRDefault="006D6AFD" w:rsidP="00866B62">
      <w:pPr>
        <w:snapToGrid w:val="0"/>
        <w:spacing w:line="360" w:lineRule="auto"/>
        <w:rPr>
          <w:rFonts w:ascii="Book Antiqua" w:hAnsi="Book Antiqua"/>
          <w:sz w:val="24"/>
          <w:szCs w:val="24"/>
        </w:rPr>
      </w:pPr>
    </w:p>
    <w:p w:rsidR="00B92C3B" w:rsidRPr="0052398A" w:rsidRDefault="00B92C3B" w:rsidP="00866B62">
      <w:pPr>
        <w:snapToGrid w:val="0"/>
        <w:spacing w:line="360" w:lineRule="auto"/>
        <w:rPr>
          <w:rFonts w:ascii="Book Antiqua" w:hAnsi="Book Antiqua"/>
          <w:b/>
          <w:sz w:val="24"/>
          <w:szCs w:val="24"/>
        </w:rPr>
      </w:pPr>
      <w:r w:rsidRPr="0052398A">
        <w:rPr>
          <w:rFonts w:ascii="Book Antiqua" w:hAnsi="Book Antiqua"/>
          <w:b/>
          <w:noProof/>
          <w:sz w:val="24"/>
          <w:szCs w:val="24"/>
        </w:rPr>
        <w:drawing>
          <wp:inline distT="0" distB="0" distL="0" distR="0" wp14:anchorId="740FF2EE" wp14:editId="22E77D4A">
            <wp:extent cx="5274310" cy="2660410"/>
            <wp:effectExtent l="0" t="0" r="2540" b="6985"/>
            <wp:docPr id="1" name="图片 1" descr="D:\WJG\编稿\WJG加工厂\2016-2-15\23825\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2-15\23825\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60410"/>
                    </a:xfrm>
                    <a:prstGeom prst="rect">
                      <a:avLst/>
                    </a:prstGeom>
                    <a:noFill/>
                    <a:ln>
                      <a:noFill/>
                    </a:ln>
                  </pic:spPr>
                </pic:pic>
              </a:graphicData>
            </a:graphic>
          </wp:inline>
        </w:drawing>
      </w:r>
    </w:p>
    <w:p w:rsidR="006D6AFD" w:rsidRPr="0052398A" w:rsidRDefault="006D6AFD" w:rsidP="00866B62">
      <w:pPr>
        <w:snapToGrid w:val="0"/>
        <w:spacing w:line="360" w:lineRule="auto"/>
        <w:rPr>
          <w:rFonts w:ascii="Book Antiqua" w:hAnsi="Book Antiqua"/>
          <w:b/>
          <w:sz w:val="24"/>
          <w:szCs w:val="24"/>
        </w:rPr>
      </w:pPr>
      <w:r w:rsidRPr="0052398A">
        <w:rPr>
          <w:rFonts w:ascii="Book Antiqua" w:hAnsi="Book Antiqua"/>
          <w:b/>
          <w:sz w:val="24"/>
          <w:szCs w:val="24"/>
        </w:rPr>
        <w:t xml:space="preserve">Figure 2 Categorization of patients by means of pH/impedance and </w:t>
      </w:r>
      <w:r w:rsidR="00B92C3B" w:rsidRPr="0052398A">
        <w:rPr>
          <w:rFonts w:ascii="Book Antiqua" w:hAnsi="Book Antiqua"/>
          <w:b/>
          <w:sz w:val="24"/>
          <w:szCs w:val="24"/>
        </w:rPr>
        <w:t>proton-pump inhibitor</w:t>
      </w:r>
      <w:r w:rsidRPr="0052398A">
        <w:rPr>
          <w:rFonts w:ascii="Book Antiqua" w:hAnsi="Book Antiqua"/>
          <w:b/>
          <w:sz w:val="24"/>
          <w:szCs w:val="24"/>
        </w:rPr>
        <w:t xml:space="preserve"> test</w:t>
      </w:r>
      <w:r w:rsidR="00B92C3B" w:rsidRPr="0052398A">
        <w:rPr>
          <w:rFonts w:ascii="Book Antiqua" w:hAnsi="Book Antiqua" w:hint="eastAsia"/>
          <w:b/>
          <w:sz w:val="24"/>
          <w:szCs w:val="24"/>
        </w:rPr>
        <w:t>.</w:t>
      </w:r>
      <w:r w:rsidR="00B92C3B" w:rsidRPr="0052398A">
        <w:rPr>
          <w:rFonts w:ascii="Book Antiqua" w:hAnsi="Book Antiqua" w:hint="eastAsia"/>
          <w:sz w:val="24"/>
          <w:szCs w:val="24"/>
        </w:rPr>
        <w:t xml:space="preserve"> PPI: </w:t>
      </w:r>
      <w:r w:rsidR="00B92C3B" w:rsidRPr="0052398A">
        <w:rPr>
          <w:rFonts w:ascii="Book Antiqua" w:hAnsi="Book Antiqua"/>
          <w:caps/>
          <w:sz w:val="24"/>
          <w:szCs w:val="24"/>
        </w:rPr>
        <w:t>p</w:t>
      </w:r>
      <w:r w:rsidR="00B92C3B" w:rsidRPr="0052398A">
        <w:rPr>
          <w:rFonts w:ascii="Book Antiqua" w:hAnsi="Book Antiqua"/>
          <w:sz w:val="24"/>
          <w:szCs w:val="24"/>
        </w:rPr>
        <w:t>roton-pump inhibitor</w:t>
      </w:r>
      <w:r w:rsidR="00B92C3B" w:rsidRPr="0052398A">
        <w:rPr>
          <w:rFonts w:ascii="Book Antiqua" w:hAnsi="Book Antiqua" w:hint="eastAsia"/>
          <w:sz w:val="24"/>
          <w:szCs w:val="24"/>
        </w:rPr>
        <w:t xml:space="preserve">; </w:t>
      </w:r>
      <w:r w:rsidR="00B92C3B" w:rsidRPr="0052398A">
        <w:rPr>
          <w:rFonts w:ascii="Book Antiqua" w:eastAsia="Times New Roman" w:hAnsi="Book Antiqua" w:cs="Arial"/>
          <w:sz w:val="24"/>
          <w:szCs w:val="24"/>
        </w:rPr>
        <w:t>FH</w:t>
      </w:r>
      <w:r w:rsidR="00B92C3B" w:rsidRPr="0052398A">
        <w:rPr>
          <w:rFonts w:ascii="Book Antiqua" w:hAnsi="Book Antiqua" w:cs="Arial"/>
          <w:sz w:val="24"/>
          <w:szCs w:val="24"/>
        </w:rPr>
        <w:t xml:space="preserve">: </w:t>
      </w:r>
      <w:r w:rsidR="00B92C3B" w:rsidRPr="0052398A">
        <w:rPr>
          <w:rFonts w:ascii="Book Antiqua" w:eastAsia="Times New Roman" w:hAnsi="Book Antiqua" w:cs="Arial"/>
          <w:caps/>
          <w:sz w:val="24"/>
          <w:szCs w:val="24"/>
        </w:rPr>
        <w:t>f</w:t>
      </w:r>
      <w:r w:rsidR="00B92C3B" w:rsidRPr="0052398A">
        <w:rPr>
          <w:rFonts w:ascii="Book Antiqua" w:eastAsia="Times New Roman" w:hAnsi="Book Antiqua" w:cs="Arial"/>
          <w:sz w:val="24"/>
          <w:szCs w:val="24"/>
        </w:rPr>
        <w:t>unctional heartburn</w:t>
      </w:r>
      <w:r w:rsidR="00B92C3B" w:rsidRPr="0052398A">
        <w:rPr>
          <w:rFonts w:ascii="Book Antiqua" w:eastAsiaTheme="minorEastAsia" w:hAnsi="Book Antiqua" w:cs="Arial" w:hint="eastAsia"/>
          <w:sz w:val="24"/>
          <w:szCs w:val="24"/>
        </w:rPr>
        <w:t>;</w:t>
      </w:r>
      <w:r w:rsidR="00B92C3B" w:rsidRPr="0052398A">
        <w:rPr>
          <w:rFonts w:ascii="Book Antiqua" w:hAnsi="Book Antiqua"/>
          <w:sz w:val="24"/>
          <w:szCs w:val="24"/>
        </w:rPr>
        <w:t xml:space="preserve"> NERD: </w:t>
      </w:r>
      <w:r w:rsidR="00B92C3B" w:rsidRPr="0052398A">
        <w:rPr>
          <w:rFonts w:ascii="Book Antiqua" w:hAnsi="Book Antiqua"/>
          <w:caps/>
          <w:sz w:val="24"/>
          <w:szCs w:val="24"/>
        </w:rPr>
        <w:t>n</w:t>
      </w:r>
      <w:r w:rsidR="00B92C3B" w:rsidRPr="0052398A">
        <w:rPr>
          <w:rFonts w:ascii="Book Antiqua" w:hAnsi="Book Antiqua"/>
          <w:sz w:val="24"/>
          <w:szCs w:val="24"/>
        </w:rPr>
        <w:t>on-erosive reflux disease.</w:t>
      </w:r>
    </w:p>
    <w:p w:rsidR="006D6AFD" w:rsidRPr="0052398A" w:rsidRDefault="006D6AFD" w:rsidP="00866B62">
      <w:pPr>
        <w:widowControl/>
        <w:snapToGrid w:val="0"/>
        <w:spacing w:line="360" w:lineRule="auto"/>
        <w:rPr>
          <w:rFonts w:ascii="Book Antiqua" w:hAnsi="Book Antiqua" w:cs="Times New Roman"/>
          <w:iCs/>
          <w:sz w:val="24"/>
          <w:szCs w:val="24"/>
        </w:rPr>
      </w:pPr>
      <w:r w:rsidRPr="0052398A">
        <w:rPr>
          <w:rFonts w:ascii="Book Antiqua" w:hAnsi="Book Antiqua" w:cs="Times New Roman"/>
          <w:iCs/>
          <w:sz w:val="24"/>
          <w:szCs w:val="24"/>
        </w:rPr>
        <w:br w:type="page"/>
      </w:r>
    </w:p>
    <w:p w:rsidR="006D6AFD" w:rsidRPr="0052398A" w:rsidRDefault="00B92C3B" w:rsidP="00866B62">
      <w:pPr>
        <w:snapToGrid w:val="0"/>
        <w:spacing w:line="360" w:lineRule="auto"/>
        <w:rPr>
          <w:rFonts w:ascii="Book Antiqua" w:hAnsi="Book Antiqua"/>
          <w:sz w:val="24"/>
          <w:szCs w:val="24"/>
        </w:rPr>
      </w:pPr>
      <w:r w:rsidRPr="0052398A">
        <w:rPr>
          <w:rFonts w:ascii="Book Antiqua" w:hAnsi="Book Antiqua"/>
          <w:noProof/>
          <w:sz w:val="24"/>
          <w:szCs w:val="24"/>
        </w:rPr>
        <w:lastRenderedPageBreak/>
        <w:drawing>
          <wp:inline distT="0" distB="0" distL="0" distR="0" wp14:anchorId="0D41EAB5" wp14:editId="34D5D1DC">
            <wp:extent cx="5274310" cy="2414950"/>
            <wp:effectExtent l="0" t="0" r="2540" b="4445"/>
            <wp:docPr id="2" name="图片 2" descr="D:\WJG\编稿\WJG加工厂\2016-2-15\23825\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6-2-15\23825\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414950"/>
                    </a:xfrm>
                    <a:prstGeom prst="rect">
                      <a:avLst/>
                    </a:prstGeom>
                    <a:noFill/>
                    <a:ln>
                      <a:noFill/>
                    </a:ln>
                  </pic:spPr>
                </pic:pic>
              </a:graphicData>
            </a:graphic>
          </wp:inline>
        </w:drawing>
      </w:r>
    </w:p>
    <w:p w:rsidR="006D6AFD" w:rsidRPr="0052398A" w:rsidRDefault="006D6AFD" w:rsidP="00866B62">
      <w:pPr>
        <w:snapToGrid w:val="0"/>
        <w:spacing w:line="360" w:lineRule="auto"/>
        <w:rPr>
          <w:rFonts w:ascii="Book Antiqua" w:hAnsi="Book Antiqua" w:cs="Times New Roman"/>
          <w:sz w:val="24"/>
          <w:szCs w:val="24"/>
        </w:rPr>
      </w:pPr>
      <w:r w:rsidRPr="0052398A">
        <w:rPr>
          <w:rFonts w:ascii="Book Antiqua" w:hAnsi="Book Antiqua" w:cs="Times New Roman"/>
          <w:b/>
          <w:sz w:val="24"/>
          <w:szCs w:val="24"/>
        </w:rPr>
        <w:t xml:space="preserve">Figure </w:t>
      </w:r>
      <w:r w:rsidR="001D2BB9" w:rsidRPr="0052398A">
        <w:rPr>
          <w:rFonts w:ascii="Book Antiqua" w:hAnsi="Book Antiqua" w:cs="Times New Roman"/>
          <w:b/>
          <w:sz w:val="24"/>
          <w:szCs w:val="24"/>
        </w:rPr>
        <w:t>3 Images</w:t>
      </w:r>
      <w:r w:rsidRPr="0052398A">
        <w:rPr>
          <w:rFonts w:ascii="Book Antiqua" w:hAnsi="Book Antiqua" w:cs="Times New Roman"/>
          <w:b/>
          <w:sz w:val="24"/>
          <w:szCs w:val="24"/>
        </w:rPr>
        <w:t xml:space="preserve"> in a patient with non-erosive reflux disease</w:t>
      </w:r>
      <w:r w:rsidR="00596935" w:rsidRPr="0052398A">
        <w:rPr>
          <w:rFonts w:ascii="Book Antiqua" w:hAnsi="Book Antiqua" w:cs="Times New Roman"/>
          <w:sz w:val="24"/>
          <w:szCs w:val="24"/>
        </w:rPr>
        <w:t>.</w:t>
      </w:r>
      <w:r w:rsidR="00B92C3B" w:rsidRPr="0052398A">
        <w:rPr>
          <w:rFonts w:ascii="Book Antiqua" w:hAnsi="Book Antiqua" w:cs="Times New Roman" w:hint="eastAsia"/>
          <w:sz w:val="24"/>
          <w:szCs w:val="24"/>
        </w:rPr>
        <w:t xml:space="preserve"> </w:t>
      </w:r>
      <w:r w:rsidRPr="0052398A">
        <w:rPr>
          <w:rFonts w:ascii="Book Antiqua" w:hAnsi="Book Antiqua" w:cs="Times New Roman"/>
          <w:sz w:val="24"/>
          <w:szCs w:val="24"/>
        </w:rPr>
        <w:t>A</w:t>
      </w:r>
      <w:r w:rsidR="00596935" w:rsidRPr="0052398A">
        <w:rPr>
          <w:rFonts w:ascii="Book Antiqua" w:hAnsi="Book Antiqua" w:cs="Times New Roman"/>
          <w:sz w:val="24"/>
          <w:szCs w:val="24"/>
        </w:rPr>
        <w:t>:</w:t>
      </w:r>
      <w:r w:rsidRPr="0052398A">
        <w:rPr>
          <w:rFonts w:ascii="Book Antiqua" w:hAnsi="Book Antiqua" w:cs="Times New Roman"/>
          <w:sz w:val="24"/>
          <w:szCs w:val="24"/>
        </w:rPr>
        <w:t xml:space="preserve"> A normal appearance of esophageal mucosa on WLI</w:t>
      </w:r>
      <w:r w:rsidR="00596935" w:rsidRPr="0052398A">
        <w:rPr>
          <w:rFonts w:ascii="Book Antiqua" w:hAnsi="Book Antiqua" w:cs="Times New Roman"/>
          <w:sz w:val="24"/>
          <w:szCs w:val="24"/>
        </w:rPr>
        <w:t>;</w:t>
      </w:r>
      <w:r w:rsidRPr="0052398A">
        <w:rPr>
          <w:rFonts w:ascii="Book Antiqua" w:hAnsi="Book Antiqua" w:cs="Times New Roman"/>
          <w:sz w:val="24"/>
          <w:szCs w:val="24"/>
        </w:rPr>
        <w:t xml:space="preserve"> B</w:t>
      </w:r>
      <w:r w:rsidR="00596935" w:rsidRPr="0052398A">
        <w:rPr>
          <w:rFonts w:ascii="Book Antiqua" w:hAnsi="Book Antiqua" w:cs="Times New Roman"/>
          <w:sz w:val="24"/>
          <w:szCs w:val="24"/>
        </w:rPr>
        <w:t>:</w:t>
      </w:r>
      <w:r w:rsidRPr="0052398A">
        <w:rPr>
          <w:rFonts w:ascii="Book Antiqua" w:hAnsi="Book Antiqua" w:cs="Times New Roman"/>
          <w:sz w:val="24"/>
          <w:szCs w:val="24"/>
        </w:rPr>
        <w:t xml:space="preserve"> Longitudinal purple lines on AFI. AFI</w:t>
      </w:r>
      <w:r w:rsidR="000430D5" w:rsidRPr="0052398A">
        <w:rPr>
          <w:rFonts w:ascii="Book Antiqua" w:hAnsi="Book Antiqua" w:cs="Times New Roman"/>
          <w:sz w:val="24"/>
          <w:szCs w:val="24"/>
        </w:rPr>
        <w:t>:</w:t>
      </w:r>
      <w:r w:rsidRPr="0052398A">
        <w:rPr>
          <w:rFonts w:ascii="Book Antiqua" w:hAnsi="Book Antiqua" w:cs="Times New Roman"/>
          <w:sz w:val="24"/>
          <w:szCs w:val="24"/>
        </w:rPr>
        <w:t xml:space="preserve"> </w:t>
      </w:r>
      <w:r w:rsidRPr="0052398A">
        <w:rPr>
          <w:rFonts w:ascii="Book Antiqua" w:hAnsi="Book Antiqua" w:cs="Times New Roman"/>
          <w:caps/>
          <w:sz w:val="24"/>
          <w:szCs w:val="24"/>
        </w:rPr>
        <w:t>a</w:t>
      </w:r>
      <w:r w:rsidRPr="0052398A">
        <w:rPr>
          <w:rFonts w:ascii="Book Antiqua" w:hAnsi="Book Antiqua" w:cs="Times New Roman"/>
          <w:sz w:val="24"/>
          <w:szCs w:val="24"/>
        </w:rPr>
        <w:t>utofluorescence imaging; WLI</w:t>
      </w:r>
      <w:r w:rsidR="000430D5" w:rsidRPr="0052398A">
        <w:rPr>
          <w:rFonts w:ascii="Book Antiqua" w:hAnsi="Book Antiqua" w:cs="Times New Roman"/>
          <w:sz w:val="24"/>
          <w:szCs w:val="24"/>
        </w:rPr>
        <w:t>:</w:t>
      </w:r>
      <w:r w:rsidRPr="0052398A">
        <w:rPr>
          <w:rFonts w:ascii="Book Antiqua" w:hAnsi="Book Antiqua" w:cs="Times New Roman"/>
          <w:sz w:val="24"/>
          <w:szCs w:val="24"/>
        </w:rPr>
        <w:t xml:space="preserve"> </w:t>
      </w:r>
      <w:r w:rsidRPr="0052398A">
        <w:rPr>
          <w:rFonts w:ascii="Book Antiqua" w:hAnsi="Book Antiqua" w:cs="Times New Roman"/>
          <w:caps/>
          <w:sz w:val="24"/>
          <w:szCs w:val="24"/>
        </w:rPr>
        <w:t>w</w:t>
      </w:r>
      <w:r w:rsidRPr="0052398A">
        <w:rPr>
          <w:rFonts w:ascii="Book Antiqua" w:hAnsi="Book Antiqua" w:cs="Times New Roman"/>
          <w:sz w:val="24"/>
          <w:szCs w:val="24"/>
        </w:rPr>
        <w:t>hite light imaging.</w:t>
      </w:r>
    </w:p>
    <w:p w:rsidR="006D6AFD" w:rsidRPr="0052398A" w:rsidRDefault="006D6AFD" w:rsidP="00866B62">
      <w:pPr>
        <w:snapToGrid w:val="0"/>
        <w:spacing w:line="360" w:lineRule="auto"/>
        <w:rPr>
          <w:rFonts w:ascii="Book Antiqua" w:hAnsi="Book Antiqua" w:cs="Times New Roman"/>
          <w:iCs/>
          <w:sz w:val="24"/>
          <w:szCs w:val="24"/>
        </w:rPr>
      </w:pPr>
    </w:p>
    <w:p w:rsidR="006D6AFD" w:rsidRPr="0052398A" w:rsidRDefault="006D6AFD" w:rsidP="00866B62">
      <w:pPr>
        <w:widowControl/>
        <w:snapToGrid w:val="0"/>
        <w:spacing w:line="360" w:lineRule="auto"/>
        <w:rPr>
          <w:rFonts w:ascii="Book Antiqua" w:hAnsi="Book Antiqua" w:cs="Times New Roman"/>
          <w:iCs/>
          <w:sz w:val="24"/>
          <w:szCs w:val="24"/>
        </w:rPr>
      </w:pPr>
      <w:r w:rsidRPr="0052398A">
        <w:rPr>
          <w:rFonts w:ascii="Book Antiqua" w:hAnsi="Book Antiqua" w:cs="Times New Roman"/>
          <w:iCs/>
          <w:sz w:val="24"/>
          <w:szCs w:val="24"/>
        </w:rPr>
        <w:br w:type="page"/>
      </w:r>
    </w:p>
    <w:p w:rsidR="006D6AFD" w:rsidRPr="0052398A" w:rsidRDefault="00B542C9" w:rsidP="00866B62">
      <w:pPr>
        <w:snapToGrid w:val="0"/>
        <w:spacing w:line="360" w:lineRule="auto"/>
        <w:rPr>
          <w:rFonts w:ascii="Book Antiqua" w:hAnsi="Book Antiqua"/>
          <w:sz w:val="24"/>
          <w:szCs w:val="24"/>
        </w:rPr>
      </w:pPr>
      <w:r w:rsidRPr="0052398A">
        <w:rPr>
          <w:rFonts w:ascii="Book Antiqua" w:hAnsi="Book Antiqua"/>
          <w:noProof/>
          <w:sz w:val="24"/>
          <w:szCs w:val="24"/>
        </w:rPr>
        <w:lastRenderedPageBreak/>
        <w:drawing>
          <wp:inline distT="0" distB="0" distL="0" distR="0" wp14:anchorId="0986283A" wp14:editId="7AC20139">
            <wp:extent cx="5274310" cy="2394565"/>
            <wp:effectExtent l="0" t="0" r="2540" b="6350"/>
            <wp:docPr id="3" name="图片 3" descr="D:\WJG\编稿\WJG加工厂\2016-2-15\23825\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6-2-15\23825\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394565"/>
                    </a:xfrm>
                    <a:prstGeom prst="rect">
                      <a:avLst/>
                    </a:prstGeom>
                    <a:noFill/>
                    <a:ln>
                      <a:noFill/>
                    </a:ln>
                  </pic:spPr>
                </pic:pic>
              </a:graphicData>
            </a:graphic>
          </wp:inline>
        </w:drawing>
      </w:r>
    </w:p>
    <w:p w:rsidR="006D6AFD" w:rsidRPr="0052398A" w:rsidRDefault="006D6AFD" w:rsidP="00866B62">
      <w:pPr>
        <w:snapToGrid w:val="0"/>
        <w:spacing w:line="360" w:lineRule="auto"/>
        <w:rPr>
          <w:rFonts w:ascii="Book Antiqua" w:hAnsi="Book Antiqua" w:cs="Times New Roman"/>
          <w:sz w:val="24"/>
          <w:szCs w:val="24"/>
        </w:rPr>
      </w:pPr>
      <w:r w:rsidRPr="0052398A">
        <w:rPr>
          <w:rFonts w:ascii="Book Antiqua" w:hAnsi="Book Antiqua" w:cs="Times New Roman"/>
          <w:b/>
          <w:sz w:val="24"/>
          <w:szCs w:val="24"/>
        </w:rPr>
        <w:t>Figure 4 Images in a patient with functional heartburn</w:t>
      </w:r>
      <w:r w:rsidR="006A7984" w:rsidRPr="0052398A">
        <w:rPr>
          <w:rFonts w:ascii="Book Antiqua" w:hAnsi="Book Antiqua" w:cs="Times New Roman"/>
          <w:sz w:val="24"/>
          <w:szCs w:val="24"/>
        </w:rPr>
        <w:t>.</w:t>
      </w:r>
      <w:r w:rsidR="00B542C9" w:rsidRPr="0052398A">
        <w:rPr>
          <w:rFonts w:ascii="Book Antiqua" w:hAnsi="Book Antiqua" w:cs="Times New Roman" w:hint="eastAsia"/>
          <w:sz w:val="24"/>
          <w:szCs w:val="24"/>
        </w:rPr>
        <w:t xml:space="preserve"> </w:t>
      </w:r>
      <w:r w:rsidRPr="0052398A">
        <w:rPr>
          <w:rFonts w:ascii="Book Antiqua" w:hAnsi="Book Antiqua" w:cs="Times New Roman"/>
          <w:sz w:val="24"/>
          <w:szCs w:val="24"/>
        </w:rPr>
        <w:t>A</w:t>
      </w:r>
      <w:r w:rsidR="006A7984" w:rsidRPr="0052398A">
        <w:rPr>
          <w:rFonts w:ascii="Book Antiqua" w:hAnsi="Book Antiqua" w:cs="Times New Roman"/>
          <w:sz w:val="24"/>
          <w:szCs w:val="24"/>
        </w:rPr>
        <w:t xml:space="preserve">: </w:t>
      </w:r>
      <w:r w:rsidRPr="0052398A">
        <w:rPr>
          <w:rFonts w:ascii="Book Antiqua" w:hAnsi="Book Antiqua" w:cs="Times New Roman"/>
          <w:sz w:val="24"/>
          <w:szCs w:val="24"/>
        </w:rPr>
        <w:t>A normal appearance of esophageal mucosa on WLI</w:t>
      </w:r>
      <w:r w:rsidR="006A7984" w:rsidRPr="0052398A">
        <w:rPr>
          <w:rFonts w:ascii="Book Antiqua" w:hAnsi="Book Antiqua" w:cs="Times New Roman"/>
          <w:sz w:val="24"/>
          <w:szCs w:val="24"/>
        </w:rPr>
        <w:t>;</w:t>
      </w:r>
      <w:r w:rsidRPr="0052398A">
        <w:rPr>
          <w:rFonts w:ascii="Book Antiqua" w:hAnsi="Book Antiqua" w:cs="Times New Roman"/>
          <w:sz w:val="24"/>
          <w:szCs w:val="24"/>
        </w:rPr>
        <w:t xml:space="preserve"> B</w:t>
      </w:r>
      <w:r w:rsidR="006A7984" w:rsidRPr="0052398A">
        <w:rPr>
          <w:rFonts w:ascii="Book Antiqua" w:hAnsi="Book Antiqua" w:cs="Times New Roman"/>
          <w:sz w:val="24"/>
          <w:szCs w:val="24"/>
        </w:rPr>
        <w:t>:</w:t>
      </w:r>
      <w:r w:rsidRPr="0052398A">
        <w:rPr>
          <w:rFonts w:ascii="Book Antiqua" w:hAnsi="Book Antiqua" w:cs="Times New Roman"/>
          <w:sz w:val="24"/>
          <w:szCs w:val="24"/>
        </w:rPr>
        <w:t xml:space="preserve"> A normal esophagus on AFI. AFI</w:t>
      </w:r>
      <w:r w:rsidR="006A7984" w:rsidRPr="0052398A">
        <w:rPr>
          <w:rFonts w:ascii="Book Antiqua" w:hAnsi="Book Antiqua" w:cs="Times New Roman"/>
          <w:sz w:val="24"/>
          <w:szCs w:val="24"/>
        </w:rPr>
        <w:t xml:space="preserve">: </w:t>
      </w:r>
      <w:r w:rsidRPr="0052398A">
        <w:rPr>
          <w:rFonts w:ascii="Book Antiqua" w:hAnsi="Book Antiqua" w:cs="Times New Roman"/>
          <w:caps/>
          <w:sz w:val="24"/>
          <w:szCs w:val="24"/>
        </w:rPr>
        <w:t>a</w:t>
      </w:r>
      <w:r w:rsidRPr="0052398A">
        <w:rPr>
          <w:rFonts w:ascii="Book Antiqua" w:hAnsi="Book Antiqua" w:cs="Times New Roman"/>
          <w:sz w:val="24"/>
          <w:szCs w:val="24"/>
        </w:rPr>
        <w:t>utofluorescence imaging; WLI</w:t>
      </w:r>
      <w:r w:rsidR="006A7984" w:rsidRPr="0052398A">
        <w:rPr>
          <w:rFonts w:ascii="Book Antiqua" w:hAnsi="Book Antiqua" w:cs="Times New Roman"/>
          <w:sz w:val="24"/>
          <w:szCs w:val="24"/>
        </w:rPr>
        <w:t xml:space="preserve">: </w:t>
      </w:r>
      <w:r w:rsidRPr="0052398A">
        <w:rPr>
          <w:rFonts w:ascii="Book Antiqua" w:hAnsi="Book Antiqua" w:cs="Times New Roman"/>
          <w:caps/>
          <w:sz w:val="24"/>
          <w:szCs w:val="24"/>
        </w:rPr>
        <w:t>w</w:t>
      </w:r>
      <w:r w:rsidRPr="0052398A">
        <w:rPr>
          <w:rFonts w:ascii="Book Antiqua" w:hAnsi="Book Antiqua" w:cs="Times New Roman"/>
          <w:sz w:val="24"/>
          <w:szCs w:val="24"/>
        </w:rPr>
        <w:t>hite light imaging.</w:t>
      </w:r>
    </w:p>
    <w:p w:rsidR="00DD2668" w:rsidRPr="0052398A" w:rsidRDefault="00901610" w:rsidP="00866B62">
      <w:pPr>
        <w:snapToGrid w:val="0"/>
        <w:spacing w:line="360" w:lineRule="auto"/>
        <w:rPr>
          <w:rFonts w:ascii="Book Antiqua" w:hAnsi="Book Antiqua" w:cs="Times New Roman"/>
          <w:iCs/>
          <w:sz w:val="24"/>
          <w:szCs w:val="24"/>
        </w:rPr>
      </w:pPr>
      <w:r w:rsidRPr="0052398A">
        <w:rPr>
          <w:rFonts w:ascii="Book Antiqua" w:hAnsi="Book Antiqua" w:cs="Times New Roman"/>
          <w:iCs/>
          <w:sz w:val="24"/>
          <w:szCs w:val="24"/>
        </w:rPr>
        <w:fldChar w:fldCharType="begin"/>
      </w:r>
      <w:r w:rsidRPr="0052398A">
        <w:rPr>
          <w:rFonts w:ascii="Book Antiqua" w:hAnsi="Book Antiqua" w:cs="Times New Roman"/>
          <w:iCs/>
          <w:sz w:val="24"/>
          <w:szCs w:val="24"/>
        </w:rPr>
        <w:instrText xml:space="preserve"> ADDIN </w:instrText>
      </w:r>
      <w:r w:rsidRPr="0052398A">
        <w:rPr>
          <w:rFonts w:ascii="Book Antiqua" w:hAnsi="Book Antiqua" w:cs="Times New Roman"/>
          <w:iCs/>
          <w:sz w:val="24"/>
          <w:szCs w:val="24"/>
        </w:rPr>
        <w:fldChar w:fldCharType="end"/>
      </w:r>
    </w:p>
    <w:sectPr w:rsidR="00DD2668" w:rsidRPr="0052398A" w:rsidSect="0007382D">
      <w:head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63D" w:rsidRDefault="0067763D" w:rsidP="007D49CA">
      <w:pPr>
        <w:rPr>
          <w:rFonts w:cs="Times New Roman"/>
        </w:rPr>
      </w:pPr>
      <w:r>
        <w:rPr>
          <w:rFonts w:cs="Times New Roman"/>
        </w:rPr>
        <w:separator/>
      </w:r>
    </w:p>
  </w:endnote>
  <w:endnote w:type="continuationSeparator" w:id="0">
    <w:p w:rsidR="0067763D" w:rsidRDefault="0067763D" w:rsidP="007D49C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63D" w:rsidRDefault="0067763D" w:rsidP="007D49CA">
      <w:pPr>
        <w:rPr>
          <w:rFonts w:cs="Times New Roman"/>
        </w:rPr>
      </w:pPr>
      <w:r>
        <w:rPr>
          <w:rFonts w:cs="Times New Roman"/>
        </w:rPr>
        <w:separator/>
      </w:r>
    </w:p>
  </w:footnote>
  <w:footnote w:type="continuationSeparator" w:id="0">
    <w:p w:rsidR="0067763D" w:rsidRDefault="0067763D" w:rsidP="007D49CA">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675" w:rsidRDefault="00140675">
    <w:pPr>
      <w:pStyle w:val="Header"/>
      <w:jc w:val="right"/>
    </w:pPr>
    <w:r>
      <w:fldChar w:fldCharType="begin"/>
    </w:r>
    <w:r>
      <w:instrText xml:space="preserve"> PAGE   \* MERGEFORMAT </w:instrText>
    </w:r>
    <w:r>
      <w:fldChar w:fldCharType="separate"/>
    </w:r>
    <w:r w:rsidR="0040064F" w:rsidRPr="0040064F">
      <w:rPr>
        <w:noProof/>
        <w:lang w:val="zh-CN"/>
      </w:rPr>
      <w:t>25</w:t>
    </w:r>
    <w:r>
      <w:rPr>
        <w:noProof/>
        <w:lang w:val="zh-CN"/>
      </w:rPr>
      <w:fldChar w:fldCharType="end"/>
    </w:r>
  </w:p>
  <w:p w:rsidR="00140675" w:rsidRDefault="00140675" w:rsidP="00C0639A">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B47C71"/>
    <w:multiLevelType w:val="hybridMultilevel"/>
    <w:tmpl w:val="754ED4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dfatdvvdted23efdfl5d25hzzr5f0epdazr&quot;&gt;My EndNote Library&lt;record-ids&gt;&lt;item&gt;1&lt;/item&gt;&lt;item&gt;2&lt;/item&gt;&lt;item&gt;3&lt;/item&gt;&lt;item&gt;6&lt;/item&gt;&lt;item&gt;7&lt;/item&gt;&lt;item&gt;10&lt;/item&gt;&lt;item&gt;12&lt;/item&gt;&lt;item&gt;15&lt;/item&gt;&lt;item&gt;16&lt;/item&gt;&lt;item&gt;17&lt;/item&gt;&lt;item&gt;18&lt;/item&gt;&lt;item&gt;20&lt;/item&gt;&lt;item&gt;22&lt;/item&gt;&lt;item&gt;25&lt;/item&gt;&lt;item&gt;26&lt;/item&gt;&lt;item&gt;27&lt;/item&gt;&lt;item&gt;30&lt;/item&gt;&lt;item&gt;31&lt;/item&gt;&lt;item&gt;32&lt;/item&gt;&lt;item&gt;33&lt;/item&gt;&lt;item&gt;34&lt;/item&gt;&lt;item&gt;35&lt;/item&gt;&lt;item&gt;36&lt;/item&gt;&lt;item&gt;37&lt;/item&gt;&lt;item&gt;38&lt;/item&gt;&lt;item&gt;39&lt;/item&gt;&lt;item&gt;41&lt;/item&gt;&lt;item&gt;42&lt;/item&gt;&lt;item&gt;44&lt;/item&gt;&lt;item&gt;45&lt;/item&gt;&lt;item&gt;46&lt;/item&gt;&lt;item&gt;47&lt;/item&gt;&lt;/record-ids&gt;&lt;/item&gt;&lt;/Libraries&gt;"/>
  </w:docVars>
  <w:rsids>
    <w:rsidRoot w:val="007D49CA"/>
    <w:rsid w:val="0000083D"/>
    <w:rsid w:val="00007842"/>
    <w:rsid w:val="00010740"/>
    <w:rsid w:val="00014443"/>
    <w:rsid w:val="000144A3"/>
    <w:rsid w:val="000175FF"/>
    <w:rsid w:val="00021E45"/>
    <w:rsid w:val="00033796"/>
    <w:rsid w:val="00033DAE"/>
    <w:rsid w:val="00034130"/>
    <w:rsid w:val="000348E8"/>
    <w:rsid w:val="00036E93"/>
    <w:rsid w:val="000410FD"/>
    <w:rsid w:val="00041C7E"/>
    <w:rsid w:val="000430D5"/>
    <w:rsid w:val="00044D84"/>
    <w:rsid w:val="00047F02"/>
    <w:rsid w:val="000519E3"/>
    <w:rsid w:val="00054687"/>
    <w:rsid w:val="000547A6"/>
    <w:rsid w:val="0006480F"/>
    <w:rsid w:val="000660E2"/>
    <w:rsid w:val="0006734F"/>
    <w:rsid w:val="00067B2A"/>
    <w:rsid w:val="00070579"/>
    <w:rsid w:val="0007304D"/>
    <w:rsid w:val="0007382D"/>
    <w:rsid w:val="0007579C"/>
    <w:rsid w:val="0007703E"/>
    <w:rsid w:val="0008411B"/>
    <w:rsid w:val="0008552A"/>
    <w:rsid w:val="000876DC"/>
    <w:rsid w:val="00090AD8"/>
    <w:rsid w:val="00091BBF"/>
    <w:rsid w:val="00094A91"/>
    <w:rsid w:val="00094AA2"/>
    <w:rsid w:val="00094E56"/>
    <w:rsid w:val="0009651E"/>
    <w:rsid w:val="0009754D"/>
    <w:rsid w:val="000A3683"/>
    <w:rsid w:val="000A634A"/>
    <w:rsid w:val="000B10DF"/>
    <w:rsid w:val="000B4099"/>
    <w:rsid w:val="000B4983"/>
    <w:rsid w:val="000B7413"/>
    <w:rsid w:val="000C058B"/>
    <w:rsid w:val="000C0690"/>
    <w:rsid w:val="000C1529"/>
    <w:rsid w:val="000C2879"/>
    <w:rsid w:val="000C2F2A"/>
    <w:rsid w:val="000C31BD"/>
    <w:rsid w:val="000C4650"/>
    <w:rsid w:val="000C5DA5"/>
    <w:rsid w:val="000D0EF6"/>
    <w:rsid w:val="000D17F6"/>
    <w:rsid w:val="000D66C2"/>
    <w:rsid w:val="000D6BBC"/>
    <w:rsid w:val="000D6C91"/>
    <w:rsid w:val="000E2C60"/>
    <w:rsid w:val="000E5934"/>
    <w:rsid w:val="000F1A7F"/>
    <w:rsid w:val="000F3CCD"/>
    <w:rsid w:val="000F4E67"/>
    <w:rsid w:val="000F6859"/>
    <w:rsid w:val="000F7651"/>
    <w:rsid w:val="000F7F95"/>
    <w:rsid w:val="00100584"/>
    <w:rsid w:val="001005DE"/>
    <w:rsid w:val="00100BA5"/>
    <w:rsid w:val="00102019"/>
    <w:rsid w:val="0010259D"/>
    <w:rsid w:val="00103145"/>
    <w:rsid w:val="00104DAB"/>
    <w:rsid w:val="001051E4"/>
    <w:rsid w:val="00106463"/>
    <w:rsid w:val="001110ED"/>
    <w:rsid w:val="001127B5"/>
    <w:rsid w:val="00112AD2"/>
    <w:rsid w:val="00114273"/>
    <w:rsid w:val="00114A9F"/>
    <w:rsid w:val="00115566"/>
    <w:rsid w:val="00115F0C"/>
    <w:rsid w:val="001161FA"/>
    <w:rsid w:val="00117554"/>
    <w:rsid w:val="0011783E"/>
    <w:rsid w:val="00125C81"/>
    <w:rsid w:val="00133F69"/>
    <w:rsid w:val="00134028"/>
    <w:rsid w:val="00136E1C"/>
    <w:rsid w:val="0013702E"/>
    <w:rsid w:val="00137952"/>
    <w:rsid w:val="00140675"/>
    <w:rsid w:val="00142609"/>
    <w:rsid w:val="00142783"/>
    <w:rsid w:val="00143FC9"/>
    <w:rsid w:val="00145FB7"/>
    <w:rsid w:val="0015065F"/>
    <w:rsid w:val="00150FA6"/>
    <w:rsid w:val="00152923"/>
    <w:rsid w:val="00152C6C"/>
    <w:rsid w:val="001534DB"/>
    <w:rsid w:val="001612A1"/>
    <w:rsid w:val="001664F2"/>
    <w:rsid w:val="0017063A"/>
    <w:rsid w:val="00171EF1"/>
    <w:rsid w:val="00172815"/>
    <w:rsid w:val="00172FB7"/>
    <w:rsid w:val="001750EE"/>
    <w:rsid w:val="00175C45"/>
    <w:rsid w:val="00175C4C"/>
    <w:rsid w:val="00180B1B"/>
    <w:rsid w:val="0018110D"/>
    <w:rsid w:val="001814A9"/>
    <w:rsid w:val="0018220A"/>
    <w:rsid w:val="00185818"/>
    <w:rsid w:val="00185C0C"/>
    <w:rsid w:val="00186F3A"/>
    <w:rsid w:val="00187984"/>
    <w:rsid w:val="00187D31"/>
    <w:rsid w:val="00187EC7"/>
    <w:rsid w:val="001972CD"/>
    <w:rsid w:val="001A043F"/>
    <w:rsid w:val="001A1A5B"/>
    <w:rsid w:val="001A5C58"/>
    <w:rsid w:val="001A641E"/>
    <w:rsid w:val="001A6E73"/>
    <w:rsid w:val="001A6FE4"/>
    <w:rsid w:val="001A7198"/>
    <w:rsid w:val="001C3366"/>
    <w:rsid w:val="001C5151"/>
    <w:rsid w:val="001D1781"/>
    <w:rsid w:val="001D2BB9"/>
    <w:rsid w:val="001D553F"/>
    <w:rsid w:val="001D5BBE"/>
    <w:rsid w:val="001D7009"/>
    <w:rsid w:val="001D74ED"/>
    <w:rsid w:val="001E1507"/>
    <w:rsid w:val="001E2E82"/>
    <w:rsid w:val="001E31C5"/>
    <w:rsid w:val="001F109B"/>
    <w:rsid w:val="001F4B40"/>
    <w:rsid w:val="001F6880"/>
    <w:rsid w:val="002042DE"/>
    <w:rsid w:val="00205C00"/>
    <w:rsid w:val="00206F67"/>
    <w:rsid w:val="00211624"/>
    <w:rsid w:val="00212177"/>
    <w:rsid w:val="00215741"/>
    <w:rsid w:val="00223C9F"/>
    <w:rsid w:val="00223E45"/>
    <w:rsid w:val="00225138"/>
    <w:rsid w:val="0022586C"/>
    <w:rsid w:val="00227B76"/>
    <w:rsid w:val="00233849"/>
    <w:rsid w:val="0023675E"/>
    <w:rsid w:val="00236784"/>
    <w:rsid w:val="002432C5"/>
    <w:rsid w:val="00243DBB"/>
    <w:rsid w:val="002474E0"/>
    <w:rsid w:val="00261742"/>
    <w:rsid w:val="00261F0F"/>
    <w:rsid w:val="00267C8D"/>
    <w:rsid w:val="00271FD3"/>
    <w:rsid w:val="00272C84"/>
    <w:rsid w:val="00274D3F"/>
    <w:rsid w:val="0027518B"/>
    <w:rsid w:val="00275768"/>
    <w:rsid w:val="00277FE3"/>
    <w:rsid w:val="00280600"/>
    <w:rsid w:val="00283303"/>
    <w:rsid w:val="00283E81"/>
    <w:rsid w:val="0028763B"/>
    <w:rsid w:val="00290E52"/>
    <w:rsid w:val="00292ACB"/>
    <w:rsid w:val="00293422"/>
    <w:rsid w:val="0029396D"/>
    <w:rsid w:val="002953C8"/>
    <w:rsid w:val="002965D3"/>
    <w:rsid w:val="00297534"/>
    <w:rsid w:val="002A064E"/>
    <w:rsid w:val="002A3E36"/>
    <w:rsid w:val="002A5B19"/>
    <w:rsid w:val="002B7439"/>
    <w:rsid w:val="002C1B09"/>
    <w:rsid w:val="002C25D9"/>
    <w:rsid w:val="002C45B1"/>
    <w:rsid w:val="002C488C"/>
    <w:rsid w:val="002C4951"/>
    <w:rsid w:val="002D4C2E"/>
    <w:rsid w:val="002D5EA2"/>
    <w:rsid w:val="002D632C"/>
    <w:rsid w:val="002D65B0"/>
    <w:rsid w:val="002E2B38"/>
    <w:rsid w:val="002E36B0"/>
    <w:rsid w:val="002E643C"/>
    <w:rsid w:val="002F1033"/>
    <w:rsid w:val="002F2F4C"/>
    <w:rsid w:val="002F420E"/>
    <w:rsid w:val="00301006"/>
    <w:rsid w:val="00305A77"/>
    <w:rsid w:val="00305BDE"/>
    <w:rsid w:val="00306893"/>
    <w:rsid w:val="00307255"/>
    <w:rsid w:val="003101E3"/>
    <w:rsid w:val="003209EF"/>
    <w:rsid w:val="00322C8A"/>
    <w:rsid w:val="00323E43"/>
    <w:rsid w:val="003241EA"/>
    <w:rsid w:val="00325864"/>
    <w:rsid w:val="00326734"/>
    <w:rsid w:val="00330B23"/>
    <w:rsid w:val="00332379"/>
    <w:rsid w:val="0033358F"/>
    <w:rsid w:val="00336E50"/>
    <w:rsid w:val="0034015B"/>
    <w:rsid w:val="003409A8"/>
    <w:rsid w:val="0034176B"/>
    <w:rsid w:val="0034626E"/>
    <w:rsid w:val="0035547D"/>
    <w:rsid w:val="00355CBF"/>
    <w:rsid w:val="00370CBA"/>
    <w:rsid w:val="00372CA5"/>
    <w:rsid w:val="00387C41"/>
    <w:rsid w:val="003945E2"/>
    <w:rsid w:val="00396892"/>
    <w:rsid w:val="00397143"/>
    <w:rsid w:val="003A0C47"/>
    <w:rsid w:val="003A19C4"/>
    <w:rsid w:val="003A2146"/>
    <w:rsid w:val="003A2383"/>
    <w:rsid w:val="003A73A4"/>
    <w:rsid w:val="003B6F5F"/>
    <w:rsid w:val="003B76A1"/>
    <w:rsid w:val="003C05B9"/>
    <w:rsid w:val="003C3679"/>
    <w:rsid w:val="003C7D5A"/>
    <w:rsid w:val="003D0F57"/>
    <w:rsid w:val="003D3C6B"/>
    <w:rsid w:val="003D72D3"/>
    <w:rsid w:val="003E2C97"/>
    <w:rsid w:val="003E730B"/>
    <w:rsid w:val="003E7AD2"/>
    <w:rsid w:val="003F39C5"/>
    <w:rsid w:val="003F5906"/>
    <w:rsid w:val="003F6613"/>
    <w:rsid w:val="003F7B4B"/>
    <w:rsid w:val="0040064F"/>
    <w:rsid w:val="004041A7"/>
    <w:rsid w:val="00411326"/>
    <w:rsid w:val="0041588E"/>
    <w:rsid w:val="00421214"/>
    <w:rsid w:val="00421498"/>
    <w:rsid w:val="00422794"/>
    <w:rsid w:val="0042758D"/>
    <w:rsid w:val="004315D0"/>
    <w:rsid w:val="00435F38"/>
    <w:rsid w:val="00436CA8"/>
    <w:rsid w:val="004379E8"/>
    <w:rsid w:val="00442D24"/>
    <w:rsid w:val="004508E1"/>
    <w:rsid w:val="0045109E"/>
    <w:rsid w:val="00452C50"/>
    <w:rsid w:val="00453E7C"/>
    <w:rsid w:val="00454F94"/>
    <w:rsid w:val="004646C5"/>
    <w:rsid w:val="004732C0"/>
    <w:rsid w:val="00486300"/>
    <w:rsid w:val="0048649C"/>
    <w:rsid w:val="00486741"/>
    <w:rsid w:val="00487D22"/>
    <w:rsid w:val="00491E06"/>
    <w:rsid w:val="00496B3A"/>
    <w:rsid w:val="004A0F0E"/>
    <w:rsid w:val="004A30B4"/>
    <w:rsid w:val="004A6A8E"/>
    <w:rsid w:val="004B03A3"/>
    <w:rsid w:val="004B2AAB"/>
    <w:rsid w:val="004B3007"/>
    <w:rsid w:val="004C0F0A"/>
    <w:rsid w:val="004C2FFD"/>
    <w:rsid w:val="004C31EB"/>
    <w:rsid w:val="004C429E"/>
    <w:rsid w:val="004C4812"/>
    <w:rsid w:val="004D092E"/>
    <w:rsid w:val="004D2B00"/>
    <w:rsid w:val="004D57AA"/>
    <w:rsid w:val="004D6167"/>
    <w:rsid w:val="004D62BA"/>
    <w:rsid w:val="004D63C8"/>
    <w:rsid w:val="004E45B6"/>
    <w:rsid w:val="004E6E83"/>
    <w:rsid w:val="004E7DCE"/>
    <w:rsid w:val="004F2363"/>
    <w:rsid w:val="004F2736"/>
    <w:rsid w:val="004F6AA0"/>
    <w:rsid w:val="004F7F0A"/>
    <w:rsid w:val="00506895"/>
    <w:rsid w:val="00511180"/>
    <w:rsid w:val="005137DD"/>
    <w:rsid w:val="0051570B"/>
    <w:rsid w:val="00517D93"/>
    <w:rsid w:val="0052398A"/>
    <w:rsid w:val="0053011A"/>
    <w:rsid w:val="00531C06"/>
    <w:rsid w:val="00531EA8"/>
    <w:rsid w:val="00533085"/>
    <w:rsid w:val="00533A9F"/>
    <w:rsid w:val="0053682D"/>
    <w:rsid w:val="005372C0"/>
    <w:rsid w:val="00537877"/>
    <w:rsid w:val="00537F47"/>
    <w:rsid w:val="00541683"/>
    <w:rsid w:val="005438DB"/>
    <w:rsid w:val="0054720B"/>
    <w:rsid w:val="0055057E"/>
    <w:rsid w:val="00551D15"/>
    <w:rsid w:val="0055241C"/>
    <w:rsid w:val="005527C3"/>
    <w:rsid w:val="00552BDC"/>
    <w:rsid w:val="005600BD"/>
    <w:rsid w:val="005602C9"/>
    <w:rsid w:val="00561F80"/>
    <w:rsid w:val="005650AA"/>
    <w:rsid w:val="00570B63"/>
    <w:rsid w:val="00570D7C"/>
    <w:rsid w:val="00575ED9"/>
    <w:rsid w:val="00581442"/>
    <w:rsid w:val="0058361A"/>
    <w:rsid w:val="00584999"/>
    <w:rsid w:val="00587A62"/>
    <w:rsid w:val="00590801"/>
    <w:rsid w:val="00590E85"/>
    <w:rsid w:val="00594780"/>
    <w:rsid w:val="0059634E"/>
    <w:rsid w:val="00596935"/>
    <w:rsid w:val="00597BCE"/>
    <w:rsid w:val="005A236F"/>
    <w:rsid w:val="005B26BC"/>
    <w:rsid w:val="005C1D4C"/>
    <w:rsid w:val="005C24D2"/>
    <w:rsid w:val="005C3E83"/>
    <w:rsid w:val="005C693A"/>
    <w:rsid w:val="005C7180"/>
    <w:rsid w:val="005D0082"/>
    <w:rsid w:val="005D38D0"/>
    <w:rsid w:val="005D395C"/>
    <w:rsid w:val="005E3622"/>
    <w:rsid w:val="005E6809"/>
    <w:rsid w:val="005E7DDD"/>
    <w:rsid w:val="005F0113"/>
    <w:rsid w:val="005F2EED"/>
    <w:rsid w:val="005F5C8E"/>
    <w:rsid w:val="005F6E5E"/>
    <w:rsid w:val="00603A40"/>
    <w:rsid w:val="006129D0"/>
    <w:rsid w:val="00613BC9"/>
    <w:rsid w:val="006157F6"/>
    <w:rsid w:val="00617EF5"/>
    <w:rsid w:val="006215DE"/>
    <w:rsid w:val="00623016"/>
    <w:rsid w:val="006276A8"/>
    <w:rsid w:val="0063275B"/>
    <w:rsid w:val="00637CF8"/>
    <w:rsid w:val="00641D47"/>
    <w:rsid w:val="00644914"/>
    <w:rsid w:val="00655B30"/>
    <w:rsid w:val="00657675"/>
    <w:rsid w:val="00661E46"/>
    <w:rsid w:val="006670B0"/>
    <w:rsid w:val="0067611D"/>
    <w:rsid w:val="0067763D"/>
    <w:rsid w:val="006826BB"/>
    <w:rsid w:val="00687B59"/>
    <w:rsid w:val="0069060A"/>
    <w:rsid w:val="0069081E"/>
    <w:rsid w:val="00690E92"/>
    <w:rsid w:val="0069253E"/>
    <w:rsid w:val="006957EA"/>
    <w:rsid w:val="00695F62"/>
    <w:rsid w:val="006A4534"/>
    <w:rsid w:val="006A52DF"/>
    <w:rsid w:val="006A580A"/>
    <w:rsid w:val="006A59D4"/>
    <w:rsid w:val="006A5DFE"/>
    <w:rsid w:val="006A6AB3"/>
    <w:rsid w:val="006A7984"/>
    <w:rsid w:val="006B000F"/>
    <w:rsid w:val="006B301F"/>
    <w:rsid w:val="006B3A71"/>
    <w:rsid w:val="006B7EEA"/>
    <w:rsid w:val="006C54F0"/>
    <w:rsid w:val="006C6195"/>
    <w:rsid w:val="006C7037"/>
    <w:rsid w:val="006C7524"/>
    <w:rsid w:val="006D2625"/>
    <w:rsid w:val="006D5E36"/>
    <w:rsid w:val="006D6AFD"/>
    <w:rsid w:val="006D7C3B"/>
    <w:rsid w:val="006E7722"/>
    <w:rsid w:val="006F47B2"/>
    <w:rsid w:val="00701AEE"/>
    <w:rsid w:val="007023C0"/>
    <w:rsid w:val="00705EAD"/>
    <w:rsid w:val="00706422"/>
    <w:rsid w:val="0071223F"/>
    <w:rsid w:val="0071377C"/>
    <w:rsid w:val="00714C24"/>
    <w:rsid w:val="007178AF"/>
    <w:rsid w:val="00722D71"/>
    <w:rsid w:val="00724212"/>
    <w:rsid w:val="00726AA0"/>
    <w:rsid w:val="0072760E"/>
    <w:rsid w:val="00730655"/>
    <w:rsid w:val="00732C4B"/>
    <w:rsid w:val="007400E8"/>
    <w:rsid w:val="00743542"/>
    <w:rsid w:val="007453FF"/>
    <w:rsid w:val="007462FA"/>
    <w:rsid w:val="0075021D"/>
    <w:rsid w:val="007511ED"/>
    <w:rsid w:val="007515B7"/>
    <w:rsid w:val="007536AB"/>
    <w:rsid w:val="00753928"/>
    <w:rsid w:val="007545BD"/>
    <w:rsid w:val="0075621A"/>
    <w:rsid w:val="00756CFA"/>
    <w:rsid w:val="0076004C"/>
    <w:rsid w:val="007604A3"/>
    <w:rsid w:val="00765140"/>
    <w:rsid w:val="0077056C"/>
    <w:rsid w:val="00770749"/>
    <w:rsid w:val="007729FE"/>
    <w:rsid w:val="0077392D"/>
    <w:rsid w:val="00773AF5"/>
    <w:rsid w:val="007746A8"/>
    <w:rsid w:val="007747AC"/>
    <w:rsid w:val="00774B18"/>
    <w:rsid w:val="00781797"/>
    <w:rsid w:val="00785BA4"/>
    <w:rsid w:val="007916E1"/>
    <w:rsid w:val="00791751"/>
    <w:rsid w:val="00791A2C"/>
    <w:rsid w:val="00792A2C"/>
    <w:rsid w:val="00793E05"/>
    <w:rsid w:val="00794281"/>
    <w:rsid w:val="0079435C"/>
    <w:rsid w:val="007A3409"/>
    <w:rsid w:val="007A3997"/>
    <w:rsid w:val="007B42E8"/>
    <w:rsid w:val="007C440D"/>
    <w:rsid w:val="007C5271"/>
    <w:rsid w:val="007D274F"/>
    <w:rsid w:val="007D336D"/>
    <w:rsid w:val="007D49CA"/>
    <w:rsid w:val="007D6E71"/>
    <w:rsid w:val="007E0AAD"/>
    <w:rsid w:val="007F64E4"/>
    <w:rsid w:val="008007D2"/>
    <w:rsid w:val="00803748"/>
    <w:rsid w:val="008038FA"/>
    <w:rsid w:val="00804967"/>
    <w:rsid w:val="00805093"/>
    <w:rsid w:val="00805C3B"/>
    <w:rsid w:val="00813DEE"/>
    <w:rsid w:val="00814A9C"/>
    <w:rsid w:val="008211A0"/>
    <w:rsid w:val="00826B4C"/>
    <w:rsid w:val="00831ECF"/>
    <w:rsid w:val="0083587F"/>
    <w:rsid w:val="00836523"/>
    <w:rsid w:val="008509F4"/>
    <w:rsid w:val="00853040"/>
    <w:rsid w:val="0085359A"/>
    <w:rsid w:val="00853E74"/>
    <w:rsid w:val="00854497"/>
    <w:rsid w:val="00854B0D"/>
    <w:rsid w:val="00855729"/>
    <w:rsid w:val="0085689D"/>
    <w:rsid w:val="008571CE"/>
    <w:rsid w:val="00857516"/>
    <w:rsid w:val="008633C0"/>
    <w:rsid w:val="008634F3"/>
    <w:rsid w:val="00866B62"/>
    <w:rsid w:val="008712E8"/>
    <w:rsid w:val="008723B0"/>
    <w:rsid w:val="00872EF5"/>
    <w:rsid w:val="00876F7F"/>
    <w:rsid w:val="00877605"/>
    <w:rsid w:val="0088174C"/>
    <w:rsid w:val="008845B3"/>
    <w:rsid w:val="0088711C"/>
    <w:rsid w:val="008A48C0"/>
    <w:rsid w:val="008A497A"/>
    <w:rsid w:val="008A4B77"/>
    <w:rsid w:val="008B3A49"/>
    <w:rsid w:val="008B3C75"/>
    <w:rsid w:val="008B40A3"/>
    <w:rsid w:val="008C6956"/>
    <w:rsid w:val="008D2B0F"/>
    <w:rsid w:val="008D7794"/>
    <w:rsid w:val="008E33DA"/>
    <w:rsid w:val="008E6B63"/>
    <w:rsid w:val="008E70BB"/>
    <w:rsid w:val="008F16D6"/>
    <w:rsid w:val="008F6EFF"/>
    <w:rsid w:val="00901610"/>
    <w:rsid w:val="0090184F"/>
    <w:rsid w:val="0090428B"/>
    <w:rsid w:val="009044B2"/>
    <w:rsid w:val="009079CA"/>
    <w:rsid w:val="009119F1"/>
    <w:rsid w:val="00912068"/>
    <w:rsid w:val="009263D0"/>
    <w:rsid w:val="00934539"/>
    <w:rsid w:val="009361E7"/>
    <w:rsid w:val="00947188"/>
    <w:rsid w:val="009519E0"/>
    <w:rsid w:val="00955272"/>
    <w:rsid w:val="009556F8"/>
    <w:rsid w:val="0095771C"/>
    <w:rsid w:val="00966D2A"/>
    <w:rsid w:val="00967C3E"/>
    <w:rsid w:val="00970092"/>
    <w:rsid w:val="00970326"/>
    <w:rsid w:val="009740F5"/>
    <w:rsid w:val="0097680C"/>
    <w:rsid w:val="009813CB"/>
    <w:rsid w:val="00981C7C"/>
    <w:rsid w:val="00984255"/>
    <w:rsid w:val="00995738"/>
    <w:rsid w:val="00997BDE"/>
    <w:rsid w:val="009A1CD5"/>
    <w:rsid w:val="009A6015"/>
    <w:rsid w:val="009B0BCE"/>
    <w:rsid w:val="009B123A"/>
    <w:rsid w:val="009B5E9E"/>
    <w:rsid w:val="009B5EBB"/>
    <w:rsid w:val="009B6EA0"/>
    <w:rsid w:val="009C240F"/>
    <w:rsid w:val="009C64E8"/>
    <w:rsid w:val="009C65CA"/>
    <w:rsid w:val="009D0E72"/>
    <w:rsid w:val="009E003F"/>
    <w:rsid w:val="009E49A1"/>
    <w:rsid w:val="009E4F56"/>
    <w:rsid w:val="009E5089"/>
    <w:rsid w:val="009E631E"/>
    <w:rsid w:val="009E7D4E"/>
    <w:rsid w:val="009F15BC"/>
    <w:rsid w:val="009F419B"/>
    <w:rsid w:val="009F49B9"/>
    <w:rsid w:val="009F51E1"/>
    <w:rsid w:val="009F6D91"/>
    <w:rsid w:val="009F6F8E"/>
    <w:rsid w:val="00A010A2"/>
    <w:rsid w:val="00A14A49"/>
    <w:rsid w:val="00A21CBE"/>
    <w:rsid w:val="00A23E03"/>
    <w:rsid w:val="00A3290C"/>
    <w:rsid w:val="00A336B1"/>
    <w:rsid w:val="00A40352"/>
    <w:rsid w:val="00A41642"/>
    <w:rsid w:val="00A46574"/>
    <w:rsid w:val="00A47707"/>
    <w:rsid w:val="00A5294D"/>
    <w:rsid w:val="00A54695"/>
    <w:rsid w:val="00A60E10"/>
    <w:rsid w:val="00A629A2"/>
    <w:rsid w:val="00A67907"/>
    <w:rsid w:val="00A67B2B"/>
    <w:rsid w:val="00A70353"/>
    <w:rsid w:val="00A71B80"/>
    <w:rsid w:val="00A74782"/>
    <w:rsid w:val="00A7571F"/>
    <w:rsid w:val="00A75724"/>
    <w:rsid w:val="00A81D9C"/>
    <w:rsid w:val="00A81DFD"/>
    <w:rsid w:val="00A834EC"/>
    <w:rsid w:val="00A835A0"/>
    <w:rsid w:val="00A91263"/>
    <w:rsid w:val="00A94FB7"/>
    <w:rsid w:val="00A951D2"/>
    <w:rsid w:val="00A960FA"/>
    <w:rsid w:val="00AA1873"/>
    <w:rsid w:val="00AA4743"/>
    <w:rsid w:val="00AA5074"/>
    <w:rsid w:val="00AA69C3"/>
    <w:rsid w:val="00AB214A"/>
    <w:rsid w:val="00AB390E"/>
    <w:rsid w:val="00AC0229"/>
    <w:rsid w:val="00AC048D"/>
    <w:rsid w:val="00AC7627"/>
    <w:rsid w:val="00AC7AF9"/>
    <w:rsid w:val="00AD3200"/>
    <w:rsid w:val="00AD6A06"/>
    <w:rsid w:val="00AE31FE"/>
    <w:rsid w:val="00AE3E20"/>
    <w:rsid w:val="00AE407E"/>
    <w:rsid w:val="00AF1901"/>
    <w:rsid w:val="00AF361A"/>
    <w:rsid w:val="00AF520F"/>
    <w:rsid w:val="00AF60F5"/>
    <w:rsid w:val="00B038B0"/>
    <w:rsid w:val="00B123FA"/>
    <w:rsid w:val="00B12699"/>
    <w:rsid w:val="00B133D5"/>
    <w:rsid w:val="00B22314"/>
    <w:rsid w:val="00B224D4"/>
    <w:rsid w:val="00B258EB"/>
    <w:rsid w:val="00B270A9"/>
    <w:rsid w:val="00B271F0"/>
    <w:rsid w:val="00B311B7"/>
    <w:rsid w:val="00B31D4B"/>
    <w:rsid w:val="00B33055"/>
    <w:rsid w:val="00B3786B"/>
    <w:rsid w:val="00B40EAD"/>
    <w:rsid w:val="00B447D0"/>
    <w:rsid w:val="00B44B3D"/>
    <w:rsid w:val="00B5104A"/>
    <w:rsid w:val="00B51A54"/>
    <w:rsid w:val="00B52400"/>
    <w:rsid w:val="00B52D99"/>
    <w:rsid w:val="00B532C2"/>
    <w:rsid w:val="00B542C9"/>
    <w:rsid w:val="00B5725F"/>
    <w:rsid w:val="00B614B0"/>
    <w:rsid w:val="00B65554"/>
    <w:rsid w:val="00B66319"/>
    <w:rsid w:val="00B71888"/>
    <w:rsid w:val="00B71BBE"/>
    <w:rsid w:val="00B75491"/>
    <w:rsid w:val="00B825B6"/>
    <w:rsid w:val="00B858E6"/>
    <w:rsid w:val="00B9126D"/>
    <w:rsid w:val="00B91726"/>
    <w:rsid w:val="00B92C3B"/>
    <w:rsid w:val="00B95085"/>
    <w:rsid w:val="00B97084"/>
    <w:rsid w:val="00BA474D"/>
    <w:rsid w:val="00BA4B93"/>
    <w:rsid w:val="00BA57C5"/>
    <w:rsid w:val="00BA7FAD"/>
    <w:rsid w:val="00BB064C"/>
    <w:rsid w:val="00BB290A"/>
    <w:rsid w:val="00BB6617"/>
    <w:rsid w:val="00BB66E8"/>
    <w:rsid w:val="00BB6952"/>
    <w:rsid w:val="00BC0269"/>
    <w:rsid w:val="00BC2955"/>
    <w:rsid w:val="00BC44DB"/>
    <w:rsid w:val="00BC750E"/>
    <w:rsid w:val="00BC7C50"/>
    <w:rsid w:val="00BC7D19"/>
    <w:rsid w:val="00BD0083"/>
    <w:rsid w:val="00BD29AC"/>
    <w:rsid w:val="00BD7375"/>
    <w:rsid w:val="00BE0121"/>
    <w:rsid w:val="00BE2B12"/>
    <w:rsid w:val="00BE4058"/>
    <w:rsid w:val="00BE4E7C"/>
    <w:rsid w:val="00BE58C1"/>
    <w:rsid w:val="00BE6166"/>
    <w:rsid w:val="00BF317E"/>
    <w:rsid w:val="00BF3CB9"/>
    <w:rsid w:val="00BF634B"/>
    <w:rsid w:val="00BF773A"/>
    <w:rsid w:val="00BF7B6E"/>
    <w:rsid w:val="00C0007E"/>
    <w:rsid w:val="00C00E75"/>
    <w:rsid w:val="00C01A61"/>
    <w:rsid w:val="00C02454"/>
    <w:rsid w:val="00C03EF7"/>
    <w:rsid w:val="00C0639A"/>
    <w:rsid w:val="00C12140"/>
    <w:rsid w:val="00C125E8"/>
    <w:rsid w:val="00C12893"/>
    <w:rsid w:val="00C13D01"/>
    <w:rsid w:val="00C15182"/>
    <w:rsid w:val="00C235AD"/>
    <w:rsid w:val="00C2448C"/>
    <w:rsid w:val="00C24907"/>
    <w:rsid w:val="00C24DF6"/>
    <w:rsid w:val="00C32E29"/>
    <w:rsid w:val="00C331E1"/>
    <w:rsid w:val="00C35869"/>
    <w:rsid w:val="00C35DD8"/>
    <w:rsid w:val="00C40199"/>
    <w:rsid w:val="00C4103E"/>
    <w:rsid w:val="00C42FC6"/>
    <w:rsid w:val="00C444C2"/>
    <w:rsid w:val="00C466DF"/>
    <w:rsid w:val="00C46C91"/>
    <w:rsid w:val="00C46FE2"/>
    <w:rsid w:val="00C47480"/>
    <w:rsid w:val="00C5086A"/>
    <w:rsid w:val="00C51061"/>
    <w:rsid w:val="00C52133"/>
    <w:rsid w:val="00C64452"/>
    <w:rsid w:val="00C67925"/>
    <w:rsid w:val="00C72591"/>
    <w:rsid w:val="00C77F68"/>
    <w:rsid w:val="00C80EE1"/>
    <w:rsid w:val="00C81029"/>
    <w:rsid w:val="00C819FC"/>
    <w:rsid w:val="00C83E1D"/>
    <w:rsid w:val="00C8499F"/>
    <w:rsid w:val="00C91165"/>
    <w:rsid w:val="00C949E4"/>
    <w:rsid w:val="00CA09A1"/>
    <w:rsid w:val="00CA15A8"/>
    <w:rsid w:val="00CA20BF"/>
    <w:rsid w:val="00CA3A7D"/>
    <w:rsid w:val="00CA545B"/>
    <w:rsid w:val="00CA61C4"/>
    <w:rsid w:val="00CB1045"/>
    <w:rsid w:val="00CB3171"/>
    <w:rsid w:val="00CB48D7"/>
    <w:rsid w:val="00CB6DD4"/>
    <w:rsid w:val="00CC0DE1"/>
    <w:rsid w:val="00CC729E"/>
    <w:rsid w:val="00CC7577"/>
    <w:rsid w:val="00CD0661"/>
    <w:rsid w:val="00CD2518"/>
    <w:rsid w:val="00CD2A96"/>
    <w:rsid w:val="00CD2F00"/>
    <w:rsid w:val="00CD5BC6"/>
    <w:rsid w:val="00CE545F"/>
    <w:rsid w:val="00CE631C"/>
    <w:rsid w:val="00CF10F7"/>
    <w:rsid w:val="00CF1341"/>
    <w:rsid w:val="00CF1968"/>
    <w:rsid w:val="00CF52B3"/>
    <w:rsid w:val="00CF5569"/>
    <w:rsid w:val="00D00AE2"/>
    <w:rsid w:val="00D01DBA"/>
    <w:rsid w:val="00D022B9"/>
    <w:rsid w:val="00D11084"/>
    <w:rsid w:val="00D115AD"/>
    <w:rsid w:val="00D14873"/>
    <w:rsid w:val="00D15593"/>
    <w:rsid w:val="00D17334"/>
    <w:rsid w:val="00D17ECF"/>
    <w:rsid w:val="00D203E6"/>
    <w:rsid w:val="00D221AD"/>
    <w:rsid w:val="00D23829"/>
    <w:rsid w:val="00D32AFC"/>
    <w:rsid w:val="00D4076F"/>
    <w:rsid w:val="00D40E67"/>
    <w:rsid w:val="00D42B1A"/>
    <w:rsid w:val="00D44E86"/>
    <w:rsid w:val="00D47980"/>
    <w:rsid w:val="00D56F5B"/>
    <w:rsid w:val="00D6098B"/>
    <w:rsid w:val="00D62188"/>
    <w:rsid w:val="00D626CE"/>
    <w:rsid w:val="00D626DC"/>
    <w:rsid w:val="00D63CBB"/>
    <w:rsid w:val="00D64578"/>
    <w:rsid w:val="00D7252D"/>
    <w:rsid w:val="00D73378"/>
    <w:rsid w:val="00D73E17"/>
    <w:rsid w:val="00D7664C"/>
    <w:rsid w:val="00D76942"/>
    <w:rsid w:val="00D80B10"/>
    <w:rsid w:val="00D86B0C"/>
    <w:rsid w:val="00D87D13"/>
    <w:rsid w:val="00D9087C"/>
    <w:rsid w:val="00D94207"/>
    <w:rsid w:val="00D95330"/>
    <w:rsid w:val="00D95449"/>
    <w:rsid w:val="00D961E2"/>
    <w:rsid w:val="00DA5AAF"/>
    <w:rsid w:val="00DA7A3F"/>
    <w:rsid w:val="00DA7EA4"/>
    <w:rsid w:val="00DB2D27"/>
    <w:rsid w:val="00DB6133"/>
    <w:rsid w:val="00DB7553"/>
    <w:rsid w:val="00DB7B7A"/>
    <w:rsid w:val="00DC223D"/>
    <w:rsid w:val="00DC3B3D"/>
    <w:rsid w:val="00DC6D1C"/>
    <w:rsid w:val="00DD0866"/>
    <w:rsid w:val="00DD135F"/>
    <w:rsid w:val="00DD2668"/>
    <w:rsid w:val="00DD30E1"/>
    <w:rsid w:val="00DD6B52"/>
    <w:rsid w:val="00DE03A4"/>
    <w:rsid w:val="00DE52F8"/>
    <w:rsid w:val="00DE6670"/>
    <w:rsid w:val="00E01204"/>
    <w:rsid w:val="00E01B79"/>
    <w:rsid w:val="00E03C48"/>
    <w:rsid w:val="00E10550"/>
    <w:rsid w:val="00E105AB"/>
    <w:rsid w:val="00E13536"/>
    <w:rsid w:val="00E14FA8"/>
    <w:rsid w:val="00E1637C"/>
    <w:rsid w:val="00E17761"/>
    <w:rsid w:val="00E17A24"/>
    <w:rsid w:val="00E22846"/>
    <w:rsid w:val="00E24770"/>
    <w:rsid w:val="00E253F4"/>
    <w:rsid w:val="00E2544D"/>
    <w:rsid w:val="00E26F9E"/>
    <w:rsid w:val="00E30682"/>
    <w:rsid w:val="00E3609E"/>
    <w:rsid w:val="00E36323"/>
    <w:rsid w:val="00E409B2"/>
    <w:rsid w:val="00E52475"/>
    <w:rsid w:val="00E550AF"/>
    <w:rsid w:val="00E570E9"/>
    <w:rsid w:val="00E635F9"/>
    <w:rsid w:val="00E67B6C"/>
    <w:rsid w:val="00E71309"/>
    <w:rsid w:val="00E730F3"/>
    <w:rsid w:val="00E7352B"/>
    <w:rsid w:val="00E739A6"/>
    <w:rsid w:val="00E745C5"/>
    <w:rsid w:val="00E80161"/>
    <w:rsid w:val="00E8114C"/>
    <w:rsid w:val="00E818AD"/>
    <w:rsid w:val="00E85A65"/>
    <w:rsid w:val="00E92479"/>
    <w:rsid w:val="00EA323C"/>
    <w:rsid w:val="00EB120C"/>
    <w:rsid w:val="00EB1456"/>
    <w:rsid w:val="00EB246D"/>
    <w:rsid w:val="00EB42C3"/>
    <w:rsid w:val="00EB617D"/>
    <w:rsid w:val="00EB7BC5"/>
    <w:rsid w:val="00EC14FA"/>
    <w:rsid w:val="00EC2C01"/>
    <w:rsid w:val="00EC3BA7"/>
    <w:rsid w:val="00EC5900"/>
    <w:rsid w:val="00EC5A61"/>
    <w:rsid w:val="00EC7A0E"/>
    <w:rsid w:val="00ED048A"/>
    <w:rsid w:val="00ED05B8"/>
    <w:rsid w:val="00ED0A26"/>
    <w:rsid w:val="00EE0AE7"/>
    <w:rsid w:val="00EE13B9"/>
    <w:rsid w:val="00EE46D0"/>
    <w:rsid w:val="00EE7153"/>
    <w:rsid w:val="00EE72E2"/>
    <w:rsid w:val="00EE768F"/>
    <w:rsid w:val="00EF4538"/>
    <w:rsid w:val="00EF5960"/>
    <w:rsid w:val="00EF5C34"/>
    <w:rsid w:val="00F013CB"/>
    <w:rsid w:val="00F03CFB"/>
    <w:rsid w:val="00F0412F"/>
    <w:rsid w:val="00F05604"/>
    <w:rsid w:val="00F11518"/>
    <w:rsid w:val="00F12B39"/>
    <w:rsid w:val="00F14209"/>
    <w:rsid w:val="00F15D67"/>
    <w:rsid w:val="00F16AB3"/>
    <w:rsid w:val="00F16D75"/>
    <w:rsid w:val="00F22888"/>
    <w:rsid w:val="00F24E4C"/>
    <w:rsid w:val="00F26324"/>
    <w:rsid w:val="00F27539"/>
    <w:rsid w:val="00F35ABC"/>
    <w:rsid w:val="00F37D87"/>
    <w:rsid w:val="00F41B0B"/>
    <w:rsid w:val="00F43CCE"/>
    <w:rsid w:val="00F44279"/>
    <w:rsid w:val="00F4574B"/>
    <w:rsid w:val="00F50D93"/>
    <w:rsid w:val="00F53861"/>
    <w:rsid w:val="00F54DDB"/>
    <w:rsid w:val="00F55A71"/>
    <w:rsid w:val="00F6314E"/>
    <w:rsid w:val="00F662E7"/>
    <w:rsid w:val="00F66B92"/>
    <w:rsid w:val="00F71628"/>
    <w:rsid w:val="00F758C2"/>
    <w:rsid w:val="00F77A24"/>
    <w:rsid w:val="00F80F63"/>
    <w:rsid w:val="00F90503"/>
    <w:rsid w:val="00F91288"/>
    <w:rsid w:val="00FA0D25"/>
    <w:rsid w:val="00FA1C1F"/>
    <w:rsid w:val="00FA3D32"/>
    <w:rsid w:val="00FA600E"/>
    <w:rsid w:val="00FA72A3"/>
    <w:rsid w:val="00FB31B6"/>
    <w:rsid w:val="00FB4218"/>
    <w:rsid w:val="00FB6CA0"/>
    <w:rsid w:val="00FB7BBB"/>
    <w:rsid w:val="00FC09D9"/>
    <w:rsid w:val="00FC554F"/>
    <w:rsid w:val="00FD0DE0"/>
    <w:rsid w:val="00FD4FD2"/>
    <w:rsid w:val="00FD5294"/>
    <w:rsid w:val="00FD7506"/>
    <w:rsid w:val="00FE2E6A"/>
    <w:rsid w:val="00FE51E3"/>
    <w:rsid w:val="00FE5DF0"/>
    <w:rsid w:val="00FE6508"/>
    <w:rsid w:val="00FF0880"/>
    <w:rsid w:val="00FF2E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AEFEA9B-7046-4373-926C-F1A680C3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82D"/>
    <w:pPr>
      <w:widowControl w:val="0"/>
      <w:jc w:val="both"/>
    </w:pPr>
    <w:rPr>
      <w:rFonts w:cs="Calibri"/>
      <w:kern w:val="2"/>
      <w:sz w:val="21"/>
      <w:szCs w:val="21"/>
    </w:rPr>
  </w:style>
  <w:style w:type="paragraph" w:styleId="Heading1">
    <w:name w:val="heading 1"/>
    <w:basedOn w:val="Normal"/>
    <w:next w:val="Normal"/>
    <w:link w:val="Heading1Char"/>
    <w:qFormat/>
    <w:locked/>
    <w:rsid w:val="004B3007"/>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locked/>
    <w:rsid w:val="00A81D9C"/>
    <w:pPr>
      <w:keepNext/>
      <w:keepLines/>
      <w:spacing w:before="40"/>
      <w:outlineLvl w:val="1"/>
    </w:pPr>
    <w:rPr>
      <w:rFonts w:ascii="Cambria" w:eastAsia="MS Gothic" w:hAnsi="Cambria" w:cs="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A81D9C"/>
    <w:rPr>
      <w:rFonts w:ascii="Cambria" w:eastAsia="MS Gothic" w:hAnsi="Cambria" w:cs="Times New Roman"/>
      <w:color w:val="365F91"/>
      <w:kern w:val="2"/>
      <w:sz w:val="26"/>
      <w:szCs w:val="26"/>
    </w:rPr>
  </w:style>
  <w:style w:type="paragraph" w:styleId="Header">
    <w:name w:val="header"/>
    <w:basedOn w:val="Normal"/>
    <w:link w:val="HeaderChar"/>
    <w:uiPriority w:val="99"/>
    <w:rsid w:val="007D49C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7D49CA"/>
    <w:rPr>
      <w:rFonts w:cs="Times New Roman"/>
      <w:sz w:val="18"/>
      <w:szCs w:val="18"/>
    </w:rPr>
  </w:style>
  <w:style w:type="paragraph" w:styleId="Footer">
    <w:name w:val="footer"/>
    <w:basedOn w:val="Normal"/>
    <w:link w:val="FooterChar"/>
    <w:uiPriority w:val="99"/>
    <w:semiHidden/>
    <w:rsid w:val="007D49CA"/>
    <w:pPr>
      <w:tabs>
        <w:tab w:val="center" w:pos="4153"/>
        <w:tab w:val="right" w:pos="8306"/>
      </w:tabs>
      <w:snapToGrid w:val="0"/>
      <w:jc w:val="left"/>
    </w:pPr>
    <w:rPr>
      <w:sz w:val="18"/>
      <w:szCs w:val="18"/>
    </w:rPr>
  </w:style>
  <w:style w:type="character" w:customStyle="1" w:styleId="FooterChar">
    <w:name w:val="Footer Char"/>
    <w:link w:val="Footer"/>
    <w:uiPriority w:val="99"/>
    <w:semiHidden/>
    <w:locked/>
    <w:rsid w:val="007D49CA"/>
    <w:rPr>
      <w:rFonts w:cs="Times New Roman"/>
      <w:sz w:val="18"/>
      <w:szCs w:val="18"/>
    </w:rPr>
  </w:style>
  <w:style w:type="character" w:styleId="Strong">
    <w:name w:val="Strong"/>
    <w:uiPriority w:val="99"/>
    <w:qFormat/>
    <w:rsid w:val="00DD6B52"/>
    <w:rPr>
      <w:rFonts w:cs="Times New Roman"/>
      <w:b/>
      <w:bCs/>
    </w:rPr>
  </w:style>
  <w:style w:type="character" w:styleId="Hyperlink">
    <w:name w:val="Hyperlink"/>
    <w:uiPriority w:val="99"/>
    <w:rsid w:val="00AD3200"/>
    <w:rPr>
      <w:rFonts w:cs="Times New Roman"/>
      <w:color w:val="0000FF"/>
      <w:u w:val="single"/>
    </w:rPr>
  </w:style>
  <w:style w:type="paragraph" w:styleId="BalloonText">
    <w:name w:val="Balloon Text"/>
    <w:basedOn w:val="Normal"/>
    <w:link w:val="BalloonTextChar"/>
    <w:uiPriority w:val="99"/>
    <w:semiHidden/>
    <w:rsid w:val="00CB48D7"/>
    <w:rPr>
      <w:sz w:val="18"/>
      <w:szCs w:val="18"/>
    </w:rPr>
  </w:style>
  <w:style w:type="character" w:customStyle="1" w:styleId="BalloonTextChar">
    <w:name w:val="Balloon Text Char"/>
    <w:link w:val="BalloonText"/>
    <w:uiPriority w:val="99"/>
    <w:semiHidden/>
    <w:locked/>
    <w:rsid w:val="00CB48D7"/>
    <w:rPr>
      <w:rFonts w:cs="Calibri"/>
      <w:kern w:val="2"/>
      <w:sz w:val="18"/>
      <w:szCs w:val="18"/>
    </w:rPr>
  </w:style>
  <w:style w:type="character" w:styleId="CommentReference">
    <w:name w:val="annotation reference"/>
    <w:uiPriority w:val="99"/>
    <w:semiHidden/>
    <w:rsid w:val="008E6B63"/>
    <w:rPr>
      <w:rFonts w:cs="Times New Roman"/>
      <w:sz w:val="16"/>
      <w:szCs w:val="16"/>
    </w:rPr>
  </w:style>
  <w:style w:type="paragraph" w:styleId="CommentText">
    <w:name w:val="annotation text"/>
    <w:basedOn w:val="Normal"/>
    <w:link w:val="CommentTextChar"/>
    <w:uiPriority w:val="99"/>
    <w:semiHidden/>
    <w:rsid w:val="008E6B63"/>
    <w:rPr>
      <w:sz w:val="20"/>
      <w:szCs w:val="20"/>
    </w:rPr>
  </w:style>
  <w:style w:type="character" w:customStyle="1" w:styleId="CommentTextChar">
    <w:name w:val="Comment Text Char"/>
    <w:link w:val="CommentText"/>
    <w:uiPriority w:val="99"/>
    <w:semiHidden/>
    <w:locked/>
    <w:rsid w:val="008E6B63"/>
    <w:rPr>
      <w:rFonts w:cs="Calibri"/>
      <w:kern w:val="2"/>
    </w:rPr>
  </w:style>
  <w:style w:type="paragraph" w:styleId="CommentSubject">
    <w:name w:val="annotation subject"/>
    <w:basedOn w:val="CommentText"/>
    <w:next w:val="CommentText"/>
    <w:link w:val="CommentSubjectChar"/>
    <w:uiPriority w:val="99"/>
    <w:semiHidden/>
    <w:rsid w:val="008E6B63"/>
    <w:rPr>
      <w:b/>
      <w:bCs/>
    </w:rPr>
  </w:style>
  <w:style w:type="character" w:customStyle="1" w:styleId="CommentSubjectChar">
    <w:name w:val="Comment Subject Char"/>
    <w:link w:val="CommentSubject"/>
    <w:uiPriority w:val="99"/>
    <w:semiHidden/>
    <w:locked/>
    <w:rsid w:val="008E6B63"/>
    <w:rPr>
      <w:rFonts w:cs="Calibri"/>
      <w:b/>
      <w:bCs/>
      <w:kern w:val="2"/>
    </w:rPr>
  </w:style>
  <w:style w:type="table" w:styleId="TableGrid">
    <w:name w:val="Table Grid"/>
    <w:basedOn w:val="TableNormal"/>
    <w:uiPriority w:val="99"/>
    <w:qFormat/>
    <w:locked/>
    <w:rsid w:val="00CC7577"/>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F1968"/>
    <w:pPr>
      <w:jc w:val="center"/>
    </w:pPr>
    <w:rPr>
      <w:noProof/>
      <w:sz w:val="20"/>
    </w:rPr>
  </w:style>
  <w:style w:type="character" w:customStyle="1" w:styleId="EndNoteBibliographyTitleChar">
    <w:name w:val="EndNote Bibliography Title Char"/>
    <w:link w:val="EndNoteBibliographyTitle"/>
    <w:rsid w:val="00CF1968"/>
    <w:rPr>
      <w:rFonts w:cs="Calibri"/>
      <w:noProof/>
      <w:kern w:val="2"/>
      <w:szCs w:val="21"/>
    </w:rPr>
  </w:style>
  <w:style w:type="paragraph" w:customStyle="1" w:styleId="EndNoteBibliography">
    <w:name w:val="EndNote Bibliography"/>
    <w:basedOn w:val="Normal"/>
    <w:link w:val="EndNoteBibliographyChar"/>
    <w:rsid w:val="00CF1968"/>
    <w:rPr>
      <w:noProof/>
      <w:sz w:val="20"/>
    </w:rPr>
  </w:style>
  <w:style w:type="character" w:customStyle="1" w:styleId="EndNoteBibliographyChar">
    <w:name w:val="EndNote Bibliography Char"/>
    <w:link w:val="EndNoteBibliography"/>
    <w:rsid w:val="00CF1968"/>
    <w:rPr>
      <w:rFonts w:cs="Calibri"/>
      <w:noProof/>
      <w:kern w:val="2"/>
      <w:szCs w:val="21"/>
    </w:rPr>
  </w:style>
  <w:style w:type="paragraph" w:styleId="NormalWeb">
    <w:name w:val="Normal (Web)"/>
    <w:basedOn w:val="Normal"/>
    <w:uiPriority w:val="99"/>
    <w:semiHidden/>
    <w:unhideWhenUsed/>
    <w:rsid w:val="00872EF5"/>
    <w:pPr>
      <w:widowControl/>
      <w:spacing w:before="100" w:beforeAutospacing="1" w:after="100" w:afterAutospacing="1"/>
      <w:jc w:val="left"/>
    </w:pPr>
    <w:rPr>
      <w:rFonts w:ascii="SimSun" w:hAnsi="SimSun" w:cs="SimSun"/>
      <w:kern w:val="0"/>
      <w:sz w:val="24"/>
      <w:szCs w:val="24"/>
    </w:rPr>
  </w:style>
  <w:style w:type="character" w:customStyle="1" w:styleId="Heading1Char">
    <w:name w:val="Heading 1 Char"/>
    <w:link w:val="Heading1"/>
    <w:rsid w:val="004B3007"/>
    <w:rPr>
      <w:rFonts w:cs="Calibri"/>
      <w:b/>
      <w:bCs/>
      <w:kern w:val="44"/>
      <w:sz w:val="44"/>
      <w:szCs w:val="44"/>
    </w:rPr>
  </w:style>
  <w:style w:type="paragraph" w:customStyle="1" w:styleId="2">
    <w:name w:val="标题2"/>
    <w:basedOn w:val="Normal"/>
    <w:qFormat/>
    <w:rsid w:val="00A336B1"/>
  </w:style>
  <w:style w:type="paragraph" w:customStyle="1" w:styleId="1">
    <w:name w:val="正文1"/>
    <w:uiPriority w:val="99"/>
    <w:rsid w:val="004D63C8"/>
    <w:pPr>
      <w:spacing w:line="276" w:lineRule="auto"/>
    </w:pPr>
    <w:rPr>
      <w:rFonts w:ascii="Arial" w:hAnsi="Arial" w:cs="Arial"/>
      <w:color w:val="000000"/>
      <w:sz w:val="22"/>
      <w:lang w:val="pl-PL" w:eastAsia="pl-PL"/>
    </w:rPr>
  </w:style>
  <w:style w:type="character" w:styleId="FollowedHyperlink">
    <w:name w:val="FollowedHyperlink"/>
    <w:basedOn w:val="DefaultParagraphFont"/>
    <w:uiPriority w:val="99"/>
    <w:semiHidden/>
    <w:unhideWhenUsed/>
    <w:rsid w:val="00603A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518">
      <w:bodyDiv w:val="1"/>
      <w:marLeft w:val="0"/>
      <w:marRight w:val="0"/>
      <w:marTop w:val="0"/>
      <w:marBottom w:val="0"/>
      <w:divBdr>
        <w:top w:val="none" w:sz="0" w:space="0" w:color="auto"/>
        <w:left w:val="none" w:sz="0" w:space="0" w:color="auto"/>
        <w:bottom w:val="none" w:sz="0" w:space="0" w:color="auto"/>
        <w:right w:val="none" w:sz="0" w:space="0" w:color="auto"/>
      </w:divBdr>
    </w:div>
    <w:div w:id="310329561">
      <w:marLeft w:val="0"/>
      <w:marRight w:val="0"/>
      <w:marTop w:val="0"/>
      <w:marBottom w:val="0"/>
      <w:divBdr>
        <w:top w:val="none" w:sz="0" w:space="0" w:color="auto"/>
        <w:left w:val="none" w:sz="0" w:space="0" w:color="auto"/>
        <w:bottom w:val="none" w:sz="0" w:space="0" w:color="auto"/>
        <w:right w:val="none" w:sz="0" w:space="0" w:color="auto"/>
      </w:divBdr>
    </w:div>
    <w:div w:id="310329562">
      <w:marLeft w:val="0"/>
      <w:marRight w:val="0"/>
      <w:marTop w:val="0"/>
      <w:marBottom w:val="0"/>
      <w:divBdr>
        <w:top w:val="none" w:sz="0" w:space="0" w:color="auto"/>
        <w:left w:val="none" w:sz="0" w:space="0" w:color="auto"/>
        <w:bottom w:val="none" w:sz="0" w:space="0" w:color="auto"/>
        <w:right w:val="none" w:sz="0" w:space="0" w:color="auto"/>
      </w:divBdr>
    </w:div>
    <w:div w:id="310329563">
      <w:marLeft w:val="0"/>
      <w:marRight w:val="0"/>
      <w:marTop w:val="0"/>
      <w:marBottom w:val="0"/>
      <w:divBdr>
        <w:top w:val="none" w:sz="0" w:space="0" w:color="auto"/>
        <w:left w:val="none" w:sz="0" w:space="0" w:color="auto"/>
        <w:bottom w:val="none" w:sz="0" w:space="0" w:color="auto"/>
        <w:right w:val="none" w:sz="0" w:space="0" w:color="auto"/>
      </w:divBdr>
    </w:div>
    <w:div w:id="449981580">
      <w:bodyDiv w:val="1"/>
      <w:marLeft w:val="0"/>
      <w:marRight w:val="0"/>
      <w:marTop w:val="0"/>
      <w:marBottom w:val="0"/>
      <w:divBdr>
        <w:top w:val="none" w:sz="0" w:space="0" w:color="auto"/>
        <w:left w:val="none" w:sz="0" w:space="0" w:color="auto"/>
        <w:bottom w:val="none" w:sz="0" w:space="0" w:color="auto"/>
        <w:right w:val="none" w:sz="0" w:space="0" w:color="auto"/>
      </w:divBdr>
    </w:div>
    <w:div w:id="567501077">
      <w:bodyDiv w:val="1"/>
      <w:marLeft w:val="0"/>
      <w:marRight w:val="0"/>
      <w:marTop w:val="0"/>
      <w:marBottom w:val="0"/>
      <w:divBdr>
        <w:top w:val="none" w:sz="0" w:space="0" w:color="auto"/>
        <w:left w:val="none" w:sz="0" w:space="0" w:color="auto"/>
        <w:bottom w:val="none" w:sz="0" w:space="0" w:color="auto"/>
        <w:right w:val="none" w:sz="0" w:space="0" w:color="auto"/>
      </w:divBdr>
    </w:div>
    <w:div w:id="644166363">
      <w:bodyDiv w:val="1"/>
      <w:marLeft w:val="0"/>
      <w:marRight w:val="0"/>
      <w:marTop w:val="0"/>
      <w:marBottom w:val="0"/>
      <w:divBdr>
        <w:top w:val="none" w:sz="0" w:space="0" w:color="auto"/>
        <w:left w:val="none" w:sz="0" w:space="0" w:color="auto"/>
        <w:bottom w:val="none" w:sz="0" w:space="0" w:color="auto"/>
        <w:right w:val="none" w:sz="0" w:space="0" w:color="auto"/>
      </w:divBdr>
    </w:div>
    <w:div w:id="844826951">
      <w:bodyDiv w:val="1"/>
      <w:marLeft w:val="0"/>
      <w:marRight w:val="0"/>
      <w:marTop w:val="0"/>
      <w:marBottom w:val="0"/>
      <w:divBdr>
        <w:top w:val="none" w:sz="0" w:space="0" w:color="auto"/>
        <w:left w:val="none" w:sz="0" w:space="0" w:color="auto"/>
        <w:bottom w:val="none" w:sz="0" w:space="0" w:color="auto"/>
        <w:right w:val="none" w:sz="0" w:space="0" w:color="auto"/>
      </w:divBdr>
      <w:divsChild>
        <w:div w:id="666052901">
          <w:marLeft w:val="0"/>
          <w:marRight w:val="0"/>
          <w:marTop w:val="0"/>
          <w:marBottom w:val="0"/>
          <w:divBdr>
            <w:top w:val="none" w:sz="0" w:space="0" w:color="auto"/>
            <w:left w:val="none" w:sz="0" w:space="0" w:color="auto"/>
            <w:bottom w:val="none" w:sz="0" w:space="0" w:color="auto"/>
            <w:right w:val="none" w:sz="0" w:space="0" w:color="auto"/>
          </w:divBdr>
        </w:div>
      </w:divsChild>
    </w:div>
    <w:div w:id="972372875">
      <w:bodyDiv w:val="1"/>
      <w:marLeft w:val="0"/>
      <w:marRight w:val="0"/>
      <w:marTop w:val="0"/>
      <w:marBottom w:val="0"/>
      <w:divBdr>
        <w:top w:val="none" w:sz="0" w:space="0" w:color="auto"/>
        <w:left w:val="none" w:sz="0" w:space="0" w:color="auto"/>
        <w:bottom w:val="none" w:sz="0" w:space="0" w:color="auto"/>
        <w:right w:val="none" w:sz="0" w:space="0" w:color="auto"/>
      </w:divBdr>
    </w:div>
    <w:div w:id="1086800127">
      <w:bodyDiv w:val="1"/>
      <w:marLeft w:val="0"/>
      <w:marRight w:val="0"/>
      <w:marTop w:val="0"/>
      <w:marBottom w:val="0"/>
      <w:divBdr>
        <w:top w:val="none" w:sz="0" w:space="0" w:color="auto"/>
        <w:left w:val="none" w:sz="0" w:space="0" w:color="auto"/>
        <w:bottom w:val="none" w:sz="0" w:space="0" w:color="auto"/>
        <w:right w:val="none" w:sz="0" w:space="0" w:color="auto"/>
      </w:divBdr>
    </w:div>
    <w:div w:id="1434398430">
      <w:bodyDiv w:val="1"/>
      <w:marLeft w:val="0"/>
      <w:marRight w:val="0"/>
      <w:marTop w:val="0"/>
      <w:marBottom w:val="0"/>
      <w:divBdr>
        <w:top w:val="none" w:sz="0" w:space="0" w:color="auto"/>
        <w:left w:val="none" w:sz="0" w:space="0" w:color="auto"/>
        <w:bottom w:val="none" w:sz="0" w:space="0" w:color="auto"/>
        <w:right w:val="none" w:sz="0" w:space="0" w:color="auto"/>
      </w:divBdr>
    </w:div>
    <w:div w:id="1793136721">
      <w:bodyDiv w:val="1"/>
      <w:marLeft w:val="0"/>
      <w:marRight w:val="0"/>
      <w:marTop w:val="0"/>
      <w:marBottom w:val="0"/>
      <w:divBdr>
        <w:top w:val="none" w:sz="0" w:space="0" w:color="auto"/>
        <w:left w:val="none" w:sz="0" w:space="0" w:color="auto"/>
        <w:bottom w:val="none" w:sz="0" w:space="0" w:color="auto"/>
        <w:right w:val="none" w:sz="0" w:space="0" w:color="auto"/>
      </w:divBdr>
    </w:div>
    <w:div w:id="1839693683">
      <w:bodyDiv w:val="1"/>
      <w:marLeft w:val="0"/>
      <w:marRight w:val="0"/>
      <w:marTop w:val="0"/>
      <w:marBottom w:val="0"/>
      <w:divBdr>
        <w:top w:val="none" w:sz="0" w:space="0" w:color="auto"/>
        <w:left w:val="none" w:sz="0" w:space="0" w:color="auto"/>
        <w:bottom w:val="none" w:sz="0" w:space="0" w:color="auto"/>
        <w:right w:val="none" w:sz="0" w:space="0" w:color="auto"/>
      </w:divBdr>
    </w:div>
    <w:div w:id="197540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33C4A-C83B-401B-8C4D-166B03B7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8624</Words>
  <Characters>49158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COVER LETTER</vt:lpstr>
    </vt:vector>
  </TitlesOfParts>
  <Company>Microsoft</Company>
  <LinksUpToDate>false</LinksUpToDate>
  <CharactersWithSpaces>57667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dc:title>
  <dc:creator>tablet</dc:creator>
  <cp:lastModifiedBy>LS Ma</cp:lastModifiedBy>
  <cp:revision>2</cp:revision>
  <cp:lastPrinted>2015-10-17T11:24:00Z</cp:lastPrinted>
  <dcterms:created xsi:type="dcterms:W3CDTF">2016-03-01T03:51:00Z</dcterms:created>
  <dcterms:modified xsi:type="dcterms:W3CDTF">2016-03-01T03:51:00Z</dcterms:modified>
</cp:coreProperties>
</file>