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4F" w:rsidRPr="003222F2" w:rsidRDefault="0006784F" w:rsidP="00D73969">
      <w:pPr>
        <w:spacing w:after="0" w:line="360" w:lineRule="auto"/>
        <w:jc w:val="both"/>
        <w:rPr>
          <w:rFonts w:ascii="Book Antiqua" w:hAnsi="Book Antiqua" w:cs="Tahoma"/>
          <w:b/>
          <w:sz w:val="24"/>
          <w:szCs w:val="24"/>
        </w:rPr>
      </w:pPr>
      <w:r w:rsidRPr="003222F2">
        <w:rPr>
          <w:rFonts w:ascii="Book Antiqua" w:hAnsi="Book Antiqua" w:cs="Tahoma"/>
          <w:b/>
          <w:sz w:val="24"/>
          <w:szCs w:val="24"/>
        </w:rPr>
        <w:t>Name of journal: World Journal of Gastroenterology</w:t>
      </w:r>
    </w:p>
    <w:p w:rsidR="0006784F" w:rsidRPr="003222F2" w:rsidRDefault="0006784F" w:rsidP="00D73969">
      <w:pPr>
        <w:spacing w:after="0" w:line="360" w:lineRule="auto"/>
        <w:jc w:val="both"/>
        <w:rPr>
          <w:rFonts w:ascii="Book Antiqua" w:hAnsi="Book Antiqua" w:cs="Tahoma"/>
          <w:b/>
          <w:sz w:val="24"/>
          <w:szCs w:val="24"/>
          <w:lang w:eastAsia="zh-CN"/>
        </w:rPr>
      </w:pPr>
      <w:r w:rsidRPr="003222F2">
        <w:rPr>
          <w:rFonts w:ascii="Book Antiqua" w:hAnsi="Book Antiqua" w:cs="Tahoma"/>
          <w:b/>
          <w:sz w:val="24"/>
          <w:szCs w:val="24"/>
        </w:rPr>
        <w:t xml:space="preserve">ESPS Manuscript NO: </w:t>
      </w:r>
      <w:r w:rsidRPr="003222F2">
        <w:rPr>
          <w:rFonts w:ascii="Book Antiqua" w:hAnsi="Book Antiqua" w:cs="Tahoma"/>
          <w:b/>
          <w:sz w:val="24"/>
          <w:szCs w:val="24"/>
          <w:lang w:eastAsia="zh-CN"/>
        </w:rPr>
        <w:t>2383</w:t>
      </w:r>
    </w:p>
    <w:p w:rsidR="0006784F" w:rsidRPr="003222F2" w:rsidRDefault="0006784F" w:rsidP="00D73969">
      <w:pPr>
        <w:spacing w:after="0" w:line="360" w:lineRule="auto"/>
        <w:jc w:val="both"/>
        <w:rPr>
          <w:rFonts w:ascii="Book Antiqua" w:hAnsi="Book Antiqua" w:cs="Tahoma"/>
          <w:b/>
          <w:sz w:val="24"/>
          <w:szCs w:val="24"/>
        </w:rPr>
      </w:pPr>
      <w:r w:rsidRPr="003222F2">
        <w:rPr>
          <w:rFonts w:ascii="Book Antiqua" w:hAnsi="Book Antiqua" w:cs="Tahoma"/>
          <w:b/>
          <w:sz w:val="24"/>
          <w:szCs w:val="24"/>
        </w:rPr>
        <w:t>Columns: BRIEF ARTICLE</w:t>
      </w: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 xml:space="preserve">Gastric precancerous lesions are associated with gene variants in </w:t>
      </w:r>
      <w:r w:rsidRPr="003222F2">
        <w:rPr>
          <w:rFonts w:ascii="Book Antiqua" w:hAnsi="Book Antiqua"/>
          <w:b/>
          <w:i/>
          <w:sz w:val="24"/>
          <w:szCs w:val="24"/>
        </w:rPr>
        <w:t>Helicobacter pylori-</w:t>
      </w:r>
      <w:r w:rsidRPr="003222F2">
        <w:rPr>
          <w:rFonts w:ascii="Book Antiqua" w:hAnsi="Book Antiqua"/>
          <w:b/>
          <w:sz w:val="24"/>
          <w:szCs w:val="24"/>
        </w:rPr>
        <w:t>susceptible ethnic Malays</w:t>
      </w:r>
    </w:p>
    <w:p w:rsidR="0006784F" w:rsidRPr="00522E0D" w:rsidRDefault="0006784F" w:rsidP="00D73969">
      <w:pPr>
        <w:snapToGrid w:val="0"/>
        <w:spacing w:after="0" w:line="360" w:lineRule="auto"/>
        <w:jc w:val="both"/>
        <w:rPr>
          <w:rFonts w:ascii="Book Antiqua" w:hAnsi="Book Antiqua"/>
          <w:sz w:val="24"/>
          <w:szCs w:val="24"/>
        </w:rPr>
      </w:pPr>
    </w:p>
    <w:p w:rsidR="0006784F" w:rsidRPr="00522E0D" w:rsidRDefault="0006784F" w:rsidP="00D73969">
      <w:pPr>
        <w:snapToGrid w:val="0"/>
        <w:spacing w:after="0" w:line="360" w:lineRule="auto"/>
        <w:jc w:val="both"/>
        <w:rPr>
          <w:rFonts w:ascii="Book Antiqua" w:hAnsi="Book Antiqua"/>
          <w:sz w:val="24"/>
          <w:szCs w:val="24"/>
        </w:rPr>
      </w:pPr>
      <w:r w:rsidRPr="00522E0D">
        <w:rPr>
          <w:rFonts w:ascii="Book Antiqua" w:hAnsi="Book Antiqua"/>
          <w:sz w:val="24"/>
          <w:szCs w:val="24"/>
        </w:rPr>
        <w:t xml:space="preserve">Lee </w:t>
      </w:r>
      <w:r w:rsidRPr="00522E0D">
        <w:rPr>
          <w:rFonts w:ascii="Book Antiqua" w:hAnsi="Book Antiqua"/>
          <w:sz w:val="24"/>
          <w:szCs w:val="24"/>
          <w:lang w:eastAsia="zh-CN"/>
        </w:rPr>
        <w:t xml:space="preserve">YY </w:t>
      </w:r>
      <w:r w:rsidRPr="00522E0D">
        <w:rPr>
          <w:rFonts w:ascii="Book Antiqua" w:hAnsi="Book Antiqua"/>
          <w:i/>
          <w:sz w:val="24"/>
          <w:szCs w:val="24"/>
          <w:lang w:eastAsia="zh-CN"/>
        </w:rPr>
        <w:t>et al</w:t>
      </w:r>
      <w:r w:rsidRPr="00522E0D">
        <w:rPr>
          <w:rFonts w:ascii="Book Antiqua" w:hAnsi="Book Antiqua"/>
          <w:sz w:val="24"/>
          <w:szCs w:val="24"/>
          <w:lang w:eastAsia="zh-CN"/>
        </w:rPr>
        <w:t>. G</w:t>
      </w:r>
      <w:r w:rsidRPr="00522E0D">
        <w:rPr>
          <w:rFonts w:ascii="Book Antiqua" w:hAnsi="Book Antiqua"/>
          <w:sz w:val="24"/>
          <w:szCs w:val="24"/>
        </w:rPr>
        <w:t>ene polymorphisms and gastric precancerous lesions in Malays</w:t>
      </w:r>
    </w:p>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Pr="003222F2" w:rsidRDefault="0006784F" w:rsidP="00D73969">
      <w:pPr>
        <w:snapToGrid w:val="0"/>
        <w:spacing w:after="0" w:line="360" w:lineRule="auto"/>
        <w:jc w:val="both"/>
        <w:rPr>
          <w:rFonts w:ascii="Book Antiqua" w:hAnsi="Book Antiqua"/>
          <w:b/>
          <w:sz w:val="24"/>
          <w:szCs w:val="24"/>
          <w:lang w:eastAsia="zh-CN"/>
        </w:rPr>
      </w:pPr>
      <w:r w:rsidRPr="003222F2">
        <w:rPr>
          <w:rFonts w:ascii="Book Antiqua" w:hAnsi="Book Antiqua"/>
          <w:b/>
          <w:sz w:val="24"/>
          <w:szCs w:val="24"/>
        </w:rPr>
        <w:t>Sathiya Maran,</w:t>
      </w:r>
      <w:r w:rsidRPr="003222F2">
        <w:rPr>
          <w:rFonts w:ascii="Book Antiqua" w:hAnsi="Book Antiqua"/>
          <w:b/>
          <w:sz w:val="24"/>
          <w:szCs w:val="24"/>
          <w:lang w:eastAsia="zh-CN"/>
        </w:rPr>
        <w:t xml:space="preserve"> </w:t>
      </w:r>
      <w:r w:rsidRPr="003222F2">
        <w:rPr>
          <w:rFonts w:ascii="Book Antiqua" w:hAnsi="Book Antiqua"/>
          <w:b/>
          <w:sz w:val="24"/>
          <w:szCs w:val="24"/>
        </w:rPr>
        <w:t>Yeong Yeh Lee</w:t>
      </w:r>
      <w:r w:rsidRPr="003222F2">
        <w:rPr>
          <w:rFonts w:ascii="Book Antiqua" w:hAnsi="Book Antiqua"/>
          <w:sz w:val="24"/>
          <w:szCs w:val="24"/>
        </w:rPr>
        <w:t>,</w:t>
      </w:r>
      <w:r w:rsidRPr="003222F2">
        <w:rPr>
          <w:rFonts w:ascii="Book Antiqua" w:hAnsi="Book Antiqua"/>
          <w:sz w:val="24"/>
          <w:szCs w:val="24"/>
          <w:lang w:eastAsia="zh-CN"/>
        </w:rPr>
        <w:t xml:space="preserve"> </w:t>
      </w:r>
      <w:r w:rsidRPr="003222F2">
        <w:rPr>
          <w:rFonts w:ascii="Book Antiqua" w:hAnsi="Book Antiqua"/>
          <w:b/>
          <w:sz w:val="24"/>
          <w:szCs w:val="24"/>
          <w:lang w:val="en-MY" w:eastAsia="en-MY"/>
        </w:rPr>
        <w:t>Shu</w:t>
      </w:r>
      <w:r w:rsidRPr="003222F2">
        <w:rPr>
          <w:rFonts w:ascii="Book Antiqua" w:hAnsi="Book Antiqua"/>
          <w:b/>
          <w:sz w:val="24"/>
          <w:szCs w:val="24"/>
          <w:lang w:val="en-MY" w:eastAsia="zh-CN"/>
        </w:rPr>
        <w:t>-</w:t>
      </w:r>
      <w:r w:rsidRPr="003222F2">
        <w:rPr>
          <w:rFonts w:ascii="Book Antiqua" w:hAnsi="Book Antiqua"/>
          <w:b/>
          <w:sz w:val="24"/>
          <w:szCs w:val="24"/>
          <w:lang w:val="en-MY" w:eastAsia="en-MY"/>
        </w:rPr>
        <w:t>Hua Xu,</w:t>
      </w:r>
      <w:r w:rsidRPr="003222F2">
        <w:rPr>
          <w:rFonts w:ascii="Book Antiqua" w:hAnsi="Book Antiqua"/>
          <w:b/>
          <w:sz w:val="24"/>
          <w:szCs w:val="24"/>
          <w:lang w:val="en-MY" w:eastAsia="zh-CN"/>
        </w:rPr>
        <w:t xml:space="preserve"> </w:t>
      </w:r>
      <w:r w:rsidRPr="003222F2">
        <w:rPr>
          <w:rFonts w:ascii="Book Antiqua" w:hAnsi="Book Antiqua"/>
          <w:b/>
          <w:sz w:val="24"/>
          <w:szCs w:val="24"/>
        </w:rPr>
        <w:t>Nur-Shafawati Rajab</w:t>
      </w:r>
      <w:r w:rsidRPr="003222F2">
        <w:rPr>
          <w:rFonts w:ascii="Book Antiqua" w:hAnsi="Book Antiqua"/>
          <w:sz w:val="24"/>
          <w:szCs w:val="24"/>
        </w:rPr>
        <w:t>,</w:t>
      </w:r>
      <w:r w:rsidRPr="003222F2">
        <w:rPr>
          <w:rFonts w:ascii="Book Antiqua" w:hAnsi="Book Antiqua"/>
          <w:sz w:val="24"/>
          <w:szCs w:val="24"/>
          <w:lang w:eastAsia="zh-CN"/>
        </w:rPr>
        <w:t xml:space="preserve"> </w:t>
      </w:r>
      <w:r w:rsidRPr="003222F2">
        <w:rPr>
          <w:rFonts w:ascii="Book Antiqua" w:hAnsi="Book Antiqua"/>
          <w:b/>
          <w:sz w:val="24"/>
          <w:szCs w:val="24"/>
        </w:rPr>
        <w:t>Norhazrini Hasan,</w:t>
      </w:r>
      <w:r w:rsidRPr="003222F2">
        <w:rPr>
          <w:rFonts w:ascii="Book Antiqua" w:hAnsi="Book Antiqua"/>
          <w:b/>
          <w:sz w:val="24"/>
          <w:szCs w:val="24"/>
          <w:lang w:eastAsia="zh-CN"/>
        </w:rPr>
        <w:t xml:space="preserve"> </w:t>
      </w:r>
      <w:r w:rsidRPr="003222F2">
        <w:rPr>
          <w:rFonts w:ascii="Book Antiqua" w:hAnsi="Book Antiqua"/>
          <w:b/>
          <w:sz w:val="24"/>
          <w:szCs w:val="24"/>
        </w:rPr>
        <w:t>Syed Hassan Syed Abdul Aziz</w:t>
      </w:r>
      <w:r w:rsidRPr="003222F2">
        <w:rPr>
          <w:rFonts w:ascii="Book Antiqua" w:hAnsi="Book Antiqua"/>
          <w:sz w:val="24"/>
          <w:szCs w:val="24"/>
        </w:rPr>
        <w:t>,</w:t>
      </w:r>
      <w:r w:rsidRPr="003222F2">
        <w:rPr>
          <w:rFonts w:ascii="Book Antiqua" w:hAnsi="Book Antiqua"/>
          <w:sz w:val="24"/>
          <w:szCs w:val="24"/>
          <w:lang w:eastAsia="zh-CN"/>
        </w:rPr>
        <w:t xml:space="preserve"> </w:t>
      </w:r>
      <w:r w:rsidRPr="003222F2">
        <w:rPr>
          <w:rFonts w:ascii="Book Antiqua" w:hAnsi="Book Antiqua"/>
          <w:b/>
          <w:sz w:val="24"/>
          <w:szCs w:val="24"/>
        </w:rPr>
        <w:t>Noorizan Abdul Majid,</w:t>
      </w:r>
      <w:r w:rsidRPr="003222F2">
        <w:rPr>
          <w:rFonts w:ascii="Book Antiqua" w:hAnsi="Book Antiqua"/>
          <w:b/>
          <w:sz w:val="24"/>
          <w:szCs w:val="24"/>
          <w:lang w:eastAsia="zh-CN"/>
        </w:rPr>
        <w:t xml:space="preserve"> </w:t>
      </w:r>
      <w:r w:rsidRPr="003222F2">
        <w:rPr>
          <w:rFonts w:ascii="Book Antiqua" w:hAnsi="Book Antiqua"/>
          <w:b/>
          <w:sz w:val="24"/>
          <w:szCs w:val="24"/>
        </w:rPr>
        <w:t>Bin Alwi Zilfalil</w:t>
      </w:r>
    </w:p>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Default="0006784F" w:rsidP="00D73969">
      <w:pPr>
        <w:snapToGrid w:val="0"/>
        <w:spacing w:after="0" w:line="360" w:lineRule="auto"/>
        <w:jc w:val="both"/>
        <w:rPr>
          <w:rFonts w:ascii="Book Antiqua" w:hAnsi="Book Antiqua"/>
          <w:sz w:val="24"/>
          <w:szCs w:val="24"/>
          <w:lang w:eastAsia="zh-CN"/>
        </w:rPr>
      </w:pPr>
      <w:r w:rsidRPr="003222F2">
        <w:rPr>
          <w:rFonts w:ascii="Book Antiqua" w:hAnsi="Book Antiqua"/>
          <w:b/>
          <w:sz w:val="24"/>
          <w:szCs w:val="24"/>
        </w:rPr>
        <w:t xml:space="preserve">Sathiya Maran, </w:t>
      </w:r>
      <w:smartTag w:uri="urn:schemas-microsoft-com:office:smarttags" w:element="PlaceName">
        <w:r w:rsidRPr="003222F2">
          <w:rPr>
            <w:rFonts w:ascii="Book Antiqua" w:hAnsi="Book Antiqua"/>
            <w:sz w:val="24"/>
            <w:szCs w:val="24"/>
          </w:rPr>
          <w:t>Human</w:t>
        </w:r>
      </w:smartTag>
      <w:r w:rsidRPr="003222F2">
        <w:rPr>
          <w:rFonts w:ascii="Book Antiqua" w:hAnsi="Book Antiqua"/>
          <w:sz w:val="24"/>
          <w:szCs w:val="24"/>
        </w:rPr>
        <w:t xml:space="preserve"> </w:t>
      </w:r>
      <w:smartTag w:uri="urn:schemas-microsoft-com:office:smarttags" w:element="PlaceName">
        <w:r w:rsidRPr="003222F2">
          <w:rPr>
            <w:rFonts w:ascii="Book Antiqua" w:hAnsi="Book Antiqua"/>
            <w:sz w:val="24"/>
            <w:szCs w:val="24"/>
          </w:rPr>
          <w:t>Genome</w:t>
        </w:r>
      </w:smartTag>
      <w:r w:rsidRPr="003222F2">
        <w:rPr>
          <w:rFonts w:ascii="Book Antiqua" w:hAnsi="Book Antiqua"/>
          <w:sz w:val="24"/>
          <w:szCs w:val="24"/>
        </w:rPr>
        <w:t xml:space="preserve"> </w:t>
      </w:r>
      <w:smartTag w:uri="urn:schemas-microsoft-com:office:smarttags" w:element="PlaceType">
        <w:r w:rsidRPr="003222F2">
          <w:rPr>
            <w:rFonts w:ascii="Book Antiqua" w:hAnsi="Book Antiqua"/>
            <w:sz w:val="24"/>
            <w:szCs w:val="24"/>
          </w:rPr>
          <w:t>Center</w:t>
        </w:r>
      </w:smartTag>
      <w:r w:rsidRPr="003222F2">
        <w:rPr>
          <w:rFonts w:ascii="Book Antiqua" w:hAnsi="Book Antiqua"/>
          <w:sz w:val="24"/>
          <w:szCs w:val="24"/>
        </w:rPr>
        <w:t xml:space="preserve">, </w:t>
      </w:r>
      <w:smartTag w:uri="urn:schemas-microsoft-com:office:smarttags" w:element="PlaceType">
        <w:r w:rsidRPr="003222F2">
          <w:rPr>
            <w:rFonts w:ascii="Book Antiqua" w:hAnsi="Book Antiqua"/>
            <w:sz w:val="24"/>
            <w:szCs w:val="24"/>
          </w:rPr>
          <w:t>School</w:t>
        </w:r>
      </w:smartTag>
      <w:r w:rsidRPr="003222F2">
        <w:rPr>
          <w:rFonts w:ascii="Book Antiqua" w:hAnsi="Book Antiqua"/>
          <w:sz w:val="24"/>
          <w:szCs w:val="24"/>
        </w:rPr>
        <w:t xml:space="preserve"> of </w:t>
      </w:r>
      <w:smartTag w:uri="urn:schemas-microsoft-com:office:smarttags" w:element="PlaceName">
        <w:r w:rsidRPr="003222F2">
          <w:rPr>
            <w:rFonts w:ascii="Book Antiqua" w:hAnsi="Book Antiqua"/>
            <w:sz w:val="24"/>
            <w:szCs w:val="24"/>
          </w:rPr>
          <w:t>Medical</w:t>
        </w:r>
      </w:smartTag>
      <w:r w:rsidRPr="003222F2">
        <w:rPr>
          <w:rFonts w:ascii="Book Antiqua" w:hAnsi="Book Antiqua"/>
          <w:sz w:val="24"/>
          <w:szCs w:val="24"/>
        </w:rPr>
        <w:t xml:space="preserve"> Sciences, Universiti Sains </w:t>
      </w:r>
      <w:smartTag w:uri="urn:schemas-microsoft-com:office:smarttags" w:element="country-region">
        <w:r w:rsidRPr="003222F2">
          <w:rPr>
            <w:rFonts w:ascii="Book Antiqua" w:hAnsi="Book Antiqua"/>
            <w:sz w:val="24"/>
            <w:szCs w:val="24"/>
          </w:rPr>
          <w:t>Malaysia</w:t>
        </w:r>
      </w:smartTag>
      <w:r w:rsidRPr="003222F2">
        <w:rPr>
          <w:rFonts w:ascii="Book Antiqua" w:hAnsi="Book Antiqua"/>
          <w:sz w:val="24"/>
          <w:szCs w:val="24"/>
        </w:rPr>
        <w:t xml:space="preserve">, 16150 </w:t>
      </w:r>
      <w:smartTag w:uri="urn:schemas-microsoft-com:office:smarttags" w:element="City">
        <w:smartTag w:uri="urn:schemas-microsoft-com:office:smarttags" w:element="place">
          <w:r w:rsidRPr="003222F2">
            <w:rPr>
              <w:rFonts w:ascii="Book Antiqua" w:hAnsi="Book Antiqua"/>
              <w:sz w:val="24"/>
              <w:szCs w:val="24"/>
            </w:rPr>
            <w:t>Kubang Kerian</w:t>
          </w:r>
        </w:smartTag>
        <w:r w:rsidRPr="003222F2">
          <w:rPr>
            <w:rFonts w:ascii="Book Antiqua" w:hAnsi="Book Antiqua"/>
            <w:sz w:val="24"/>
            <w:szCs w:val="24"/>
          </w:rPr>
          <w:t xml:space="preserve">, </w:t>
        </w:r>
        <w:smartTag w:uri="urn:schemas-microsoft-com:office:smarttags" w:element="country-region">
          <w:r w:rsidRPr="003222F2">
            <w:rPr>
              <w:rFonts w:ascii="Book Antiqua" w:hAnsi="Book Antiqua"/>
              <w:sz w:val="24"/>
              <w:szCs w:val="24"/>
            </w:rPr>
            <w:t>Malaysia</w:t>
          </w:r>
        </w:smartTag>
      </w:smartTag>
    </w:p>
    <w:p w:rsidR="0006784F" w:rsidRPr="003222F2" w:rsidRDefault="0006784F" w:rsidP="00D73969">
      <w:pPr>
        <w:snapToGrid w:val="0"/>
        <w:spacing w:after="0" w:line="360" w:lineRule="auto"/>
        <w:jc w:val="both"/>
        <w:rPr>
          <w:rFonts w:ascii="Book Antiqua" w:hAnsi="Book Antiqua"/>
          <w:sz w:val="24"/>
          <w:szCs w:val="24"/>
          <w:vertAlign w:val="superscript"/>
          <w:lang w:eastAsia="zh-CN"/>
        </w:rPr>
      </w:pPr>
    </w:p>
    <w:p w:rsidR="0006784F" w:rsidRDefault="0006784F" w:rsidP="00D73969">
      <w:pPr>
        <w:snapToGrid w:val="0"/>
        <w:spacing w:after="0" w:line="360" w:lineRule="auto"/>
        <w:jc w:val="both"/>
        <w:rPr>
          <w:rFonts w:ascii="Book Antiqua" w:hAnsi="Book Antiqua"/>
          <w:sz w:val="24"/>
          <w:szCs w:val="24"/>
          <w:lang w:eastAsia="zh-CN"/>
        </w:rPr>
      </w:pPr>
      <w:r w:rsidRPr="003222F2">
        <w:rPr>
          <w:rFonts w:ascii="Book Antiqua" w:hAnsi="Book Antiqua"/>
          <w:b/>
          <w:sz w:val="24"/>
          <w:szCs w:val="24"/>
        </w:rPr>
        <w:t>Yeong Yeh Lee</w:t>
      </w:r>
      <w:r w:rsidRPr="003222F2">
        <w:rPr>
          <w:rFonts w:ascii="Book Antiqua" w:hAnsi="Book Antiqua"/>
          <w:sz w:val="24"/>
          <w:szCs w:val="24"/>
        </w:rPr>
        <w:t xml:space="preserve">, Department of Medicine, </w:t>
      </w:r>
      <w:smartTag w:uri="urn:schemas-microsoft-com:office:smarttags" w:element="PlaceType">
        <w:r w:rsidRPr="003222F2">
          <w:rPr>
            <w:rFonts w:ascii="Book Antiqua" w:hAnsi="Book Antiqua"/>
            <w:sz w:val="24"/>
            <w:szCs w:val="24"/>
          </w:rPr>
          <w:t>School</w:t>
        </w:r>
      </w:smartTag>
      <w:r w:rsidRPr="003222F2">
        <w:rPr>
          <w:rFonts w:ascii="Book Antiqua" w:hAnsi="Book Antiqua"/>
          <w:sz w:val="24"/>
          <w:szCs w:val="24"/>
        </w:rPr>
        <w:t xml:space="preserve"> of </w:t>
      </w:r>
      <w:smartTag w:uri="urn:schemas-microsoft-com:office:smarttags" w:element="PlaceName">
        <w:r w:rsidRPr="003222F2">
          <w:rPr>
            <w:rFonts w:ascii="Book Antiqua" w:hAnsi="Book Antiqua"/>
            <w:sz w:val="24"/>
            <w:szCs w:val="24"/>
          </w:rPr>
          <w:t>Medical</w:t>
        </w:r>
      </w:smartTag>
      <w:r w:rsidRPr="003222F2">
        <w:rPr>
          <w:rFonts w:ascii="Book Antiqua" w:hAnsi="Book Antiqua"/>
          <w:sz w:val="24"/>
          <w:szCs w:val="24"/>
        </w:rPr>
        <w:t xml:space="preserve"> Sciences, Universiti Sains </w:t>
      </w:r>
      <w:smartTag w:uri="urn:schemas-microsoft-com:office:smarttags" w:element="country-region">
        <w:r w:rsidRPr="003222F2">
          <w:rPr>
            <w:rFonts w:ascii="Book Antiqua" w:hAnsi="Book Antiqua"/>
            <w:sz w:val="24"/>
            <w:szCs w:val="24"/>
          </w:rPr>
          <w:t>Malaysia</w:t>
        </w:r>
      </w:smartTag>
      <w:r w:rsidRPr="003222F2">
        <w:rPr>
          <w:rFonts w:ascii="Book Antiqua" w:hAnsi="Book Antiqua"/>
          <w:sz w:val="24"/>
          <w:szCs w:val="24"/>
        </w:rPr>
        <w:t xml:space="preserve">, 16150 </w:t>
      </w:r>
      <w:smartTag w:uri="urn:schemas-microsoft-com:office:smarttags" w:element="place">
        <w:smartTag w:uri="urn:schemas-microsoft-com:office:smarttags" w:element="City">
          <w:r w:rsidRPr="003222F2">
            <w:rPr>
              <w:rFonts w:ascii="Book Antiqua" w:hAnsi="Book Antiqua"/>
              <w:sz w:val="24"/>
              <w:szCs w:val="24"/>
            </w:rPr>
            <w:t>Kubang Kerian</w:t>
          </w:r>
        </w:smartTag>
        <w:r w:rsidRPr="003222F2">
          <w:rPr>
            <w:rFonts w:ascii="Book Antiqua" w:hAnsi="Book Antiqua"/>
            <w:sz w:val="24"/>
            <w:szCs w:val="24"/>
          </w:rPr>
          <w:t xml:space="preserve">, </w:t>
        </w:r>
        <w:smartTag w:uri="urn:schemas-microsoft-com:office:smarttags" w:element="country-region">
          <w:r w:rsidRPr="003222F2">
            <w:rPr>
              <w:rFonts w:ascii="Book Antiqua" w:hAnsi="Book Antiqua"/>
              <w:sz w:val="24"/>
              <w:szCs w:val="24"/>
            </w:rPr>
            <w:t>Malaysia</w:t>
          </w:r>
        </w:smartTag>
      </w:smartTag>
    </w:p>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Default="0006784F" w:rsidP="00D73969">
      <w:pPr>
        <w:autoSpaceDE w:val="0"/>
        <w:autoSpaceDN w:val="0"/>
        <w:adjustRightInd w:val="0"/>
        <w:spacing w:after="0" w:line="360" w:lineRule="auto"/>
        <w:jc w:val="both"/>
        <w:rPr>
          <w:rFonts w:ascii="Book Antiqua" w:hAnsi="Book Antiqua"/>
          <w:sz w:val="24"/>
          <w:szCs w:val="24"/>
          <w:lang w:val="en-MY" w:eastAsia="zh-CN"/>
        </w:rPr>
      </w:pPr>
      <w:r w:rsidRPr="003222F2">
        <w:rPr>
          <w:rFonts w:ascii="Book Antiqua" w:hAnsi="Book Antiqua"/>
          <w:b/>
          <w:sz w:val="24"/>
          <w:szCs w:val="24"/>
          <w:lang w:val="en-MY" w:eastAsia="en-MY"/>
        </w:rPr>
        <w:t>Shu</w:t>
      </w:r>
      <w:r w:rsidRPr="003222F2">
        <w:rPr>
          <w:rFonts w:ascii="Book Antiqua" w:hAnsi="Book Antiqua"/>
          <w:b/>
          <w:sz w:val="24"/>
          <w:szCs w:val="24"/>
          <w:lang w:val="en-MY" w:eastAsia="zh-CN"/>
        </w:rPr>
        <w:t>-</w:t>
      </w:r>
      <w:r w:rsidRPr="003222F2">
        <w:rPr>
          <w:rFonts w:ascii="Book Antiqua" w:hAnsi="Book Antiqua"/>
          <w:b/>
          <w:sz w:val="24"/>
          <w:szCs w:val="24"/>
          <w:lang w:val="en-MY" w:eastAsia="en-MY"/>
        </w:rPr>
        <w:t xml:space="preserve">Hua Xu, </w:t>
      </w:r>
      <w:r w:rsidRPr="003222F2">
        <w:rPr>
          <w:rFonts w:ascii="Book Antiqua" w:hAnsi="Book Antiqua"/>
          <w:sz w:val="24"/>
          <w:szCs w:val="24"/>
        </w:rPr>
        <w:t xml:space="preserve">Max Planck Independent Research Group on Population Genomics, </w:t>
      </w:r>
      <w:r w:rsidRPr="003222F2">
        <w:rPr>
          <w:rFonts w:ascii="Book Antiqua" w:hAnsi="Book Antiqua"/>
          <w:sz w:val="24"/>
          <w:szCs w:val="24"/>
          <w:lang w:val="en-MY" w:eastAsia="en-MY"/>
        </w:rPr>
        <w:t>Chinese Academy of Sciences and Max Planck Society Partner Institute for Computational Biology, Shanghai Institutes for Biological Sciences, Chinese Academy of Sciences, 200031 Shanghai, China</w:t>
      </w:r>
    </w:p>
    <w:p w:rsidR="0006784F" w:rsidRPr="003222F2" w:rsidRDefault="0006784F" w:rsidP="00D73969">
      <w:pPr>
        <w:autoSpaceDE w:val="0"/>
        <w:autoSpaceDN w:val="0"/>
        <w:adjustRightInd w:val="0"/>
        <w:spacing w:after="0" w:line="360" w:lineRule="auto"/>
        <w:jc w:val="both"/>
        <w:rPr>
          <w:rFonts w:ascii="Book Antiqua" w:hAnsi="Book Antiqua"/>
          <w:sz w:val="24"/>
          <w:szCs w:val="24"/>
          <w:lang w:val="en-MY" w:eastAsia="zh-CN"/>
        </w:rPr>
      </w:pPr>
    </w:p>
    <w:p w:rsidR="0006784F" w:rsidRDefault="0006784F" w:rsidP="00D73969">
      <w:pPr>
        <w:snapToGrid w:val="0"/>
        <w:spacing w:after="0" w:line="360" w:lineRule="auto"/>
        <w:jc w:val="both"/>
        <w:rPr>
          <w:rFonts w:ascii="Book Antiqua" w:hAnsi="Book Antiqua"/>
          <w:sz w:val="24"/>
          <w:szCs w:val="24"/>
          <w:lang w:eastAsia="zh-CN"/>
        </w:rPr>
      </w:pPr>
      <w:r w:rsidRPr="003222F2">
        <w:rPr>
          <w:rFonts w:ascii="Book Antiqua" w:hAnsi="Book Antiqua"/>
          <w:b/>
          <w:sz w:val="24"/>
          <w:szCs w:val="24"/>
        </w:rPr>
        <w:t>Nur-Shafawati Rajab</w:t>
      </w:r>
      <w:r w:rsidRPr="003222F2">
        <w:rPr>
          <w:rFonts w:ascii="Book Antiqua" w:hAnsi="Book Antiqua"/>
          <w:sz w:val="24"/>
          <w:szCs w:val="24"/>
        </w:rPr>
        <w:t>, Human Genome Center, School of Medical Sciences, Universiti Sains Malaysia, 16150 Kubang Kerian, Malaysia</w:t>
      </w:r>
    </w:p>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Default="0006784F" w:rsidP="00D73969">
      <w:pPr>
        <w:snapToGrid w:val="0"/>
        <w:spacing w:after="0" w:line="360" w:lineRule="auto"/>
        <w:jc w:val="both"/>
        <w:rPr>
          <w:rFonts w:ascii="Book Antiqua" w:hAnsi="Book Antiqua"/>
          <w:sz w:val="24"/>
          <w:szCs w:val="24"/>
          <w:lang w:eastAsia="zh-CN"/>
        </w:rPr>
      </w:pPr>
      <w:r w:rsidRPr="003222F2">
        <w:rPr>
          <w:rFonts w:ascii="Book Antiqua" w:hAnsi="Book Antiqua"/>
          <w:b/>
          <w:sz w:val="24"/>
          <w:szCs w:val="24"/>
        </w:rPr>
        <w:t xml:space="preserve">Norhazrini Hasan, </w:t>
      </w:r>
      <w:r w:rsidRPr="003222F2">
        <w:rPr>
          <w:rFonts w:ascii="Book Antiqua" w:hAnsi="Book Antiqua"/>
          <w:sz w:val="24"/>
          <w:szCs w:val="24"/>
        </w:rPr>
        <w:t xml:space="preserve">Department of Immunology, </w:t>
      </w:r>
      <w:smartTag w:uri="urn:schemas-microsoft-com:office:smarttags" w:element="PlaceType">
        <w:r w:rsidRPr="003222F2">
          <w:rPr>
            <w:rFonts w:ascii="Book Antiqua" w:hAnsi="Book Antiqua"/>
            <w:sz w:val="24"/>
            <w:szCs w:val="24"/>
          </w:rPr>
          <w:t>School</w:t>
        </w:r>
      </w:smartTag>
      <w:r w:rsidRPr="003222F2">
        <w:rPr>
          <w:rFonts w:ascii="Book Antiqua" w:hAnsi="Book Antiqua"/>
          <w:sz w:val="24"/>
          <w:szCs w:val="24"/>
        </w:rPr>
        <w:t xml:space="preserve"> of </w:t>
      </w:r>
      <w:smartTag w:uri="urn:schemas-microsoft-com:office:smarttags" w:element="PlaceName">
        <w:r w:rsidRPr="003222F2">
          <w:rPr>
            <w:rFonts w:ascii="Book Antiqua" w:hAnsi="Book Antiqua"/>
            <w:sz w:val="24"/>
            <w:szCs w:val="24"/>
          </w:rPr>
          <w:t>Medical</w:t>
        </w:r>
      </w:smartTag>
      <w:r w:rsidRPr="003222F2">
        <w:rPr>
          <w:rFonts w:ascii="Book Antiqua" w:hAnsi="Book Antiqua"/>
          <w:sz w:val="24"/>
          <w:szCs w:val="24"/>
        </w:rPr>
        <w:t xml:space="preserve"> Sciences, Universiti Sains </w:t>
      </w:r>
      <w:smartTag w:uri="urn:schemas-microsoft-com:office:smarttags" w:element="country-region">
        <w:r w:rsidRPr="003222F2">
          <w:rPr>
            <w:rFonts w:ascii="Book Antiqua" w:hAnsi="Book Antiqua"/>
            <w:sz w:val="24"/>
            <w:szCs w:val="24"/>
          </w:rPr>
          <w:t>Malaysia</w:t>
        </w:r>
      </w:smartTag>
      <w:r w:rsidRPr="003222F2">
        <w:rPr>
          <w:rFonts w:ascii="Book Antiqua" w:hAnsi="Book Antiqua"/>
          <w:sz w:val="24"/>
          <w:szCs w:val="24"/>
        </w:rPr>
        <w:t xml:space="preserve">, 16150 </w:t>
      </w:r>
      <w:smartTag w:uri="urn:schemas-microsoft-com:office:smarttags" w:element="place">
        <w:smartTag w:uri="urn:schemas-microsoft-com:office:smarttags" w:element="City">
          <w:r w:rsidRPr="003222F2">
            <w:rPr>
              <w:rFonts w:ascii="Book Antiqua" w:hAnsi="Book Antiqua"/>
              <w:sz w:val="24"/>
              <w:szCs w:val="24"/>
            </w:rPr>
            <w:t>Kubang Kerian</w:t>
          </w:r>
        </w:smartTag>
        <w:r w:rsidRPr="003222F2">
          <w:rPr>
            <w:rFonts w:ascii="Book Antiqua" w:hAnsi="Book Antiqua"/>
            <w:sz w:val="24"/>
            <w:szCs w:val="24"/>
          </w:rPr>
          <w:t xml:space="preserve">, </w:t>
        </w:r>
        <w:smartTag w:uri="urn:schemas-microsoft-com:office:smarttags" w:element="country-region">
          <w:r w:rsidRPr="003222F2">
            <w:rPr>
              <w:rFonts w:ascii="Book Antiqua" w:hAnsi="Book Antiqua"/>
              <w:sz w:val="24"/>
              <w:szCs w:val="24"/>
            </w:rPr>
            <w:t>Malaysia</w:t>
          </w:r>
        </w:smartTag>
      </w:smartTag>
    </w:p>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Default="0006784F" w:rsidP="00D73969">
      <w:pPr>
        <w:snapToGrid w:val="0"/>
        <w:spacing w:after="0" w:line="360" w:lineRule="auto"/>
        <w:jc w:val="both"/>
        <w:rPr>
          <w:rFonts w:ascii="Book Antiqua" w:hAnsi="Book Antiqua"/>
          <w:sz w:val="24"/>
          <w:szCs w:val="24"/>
          <w:lang w:eastAsia="zh-CN"/>
        </w:rPr>
      </w:pPr>
      <w:r w:rsidRPr="003222F2">
        <w:rPr>
          <w:rFonts w:ascii="Book Antiqua" w:hAnsi="Book Antiqua"/>
          <w:b/>
          <w:sz w:val="24"/>
          <w:szCs w:val="24"/>
        </w:rPr>
        <w:t>Syed Hassan Syed Abdul Aziz</w:t>
      </w:r>
      <w:r w:rsidRPr="003222F2">
        <w:rPr>
          <w:rFonts w:ascii="Book Antiqua" w:hAnsi="Book Antiqua"/>
          <w:sz w:val="24"/>
          <w:szCs w:val="24"/>
        </w:rPr>
        <w:t xml:space="preserve">, Department of Surgery, </w:t>
      </w:r>
      <w:smartTag w:uri="urn:schemas-microsoft-com:office:smarttags" w:element="PlaceType">
        <w:r w:rsidRPr="003222F2">
          <w:rPr>
            <w:rFonts w:ascii="Book Antiqua" w:hAnsi="Book Antiqua"/>
            <w:sz w:val="24"/>
            <w:szCs w:val="24"/>
          </w:rPr>
          <w:t>School</w:t>
        </w:r>
      </w:smartTag>
      <w:r w:rsidRPr="003222F2">
        <w:rPr>
          <w:rFonts w:ascii="Book Antiqua" w:hAnsi="Book Antiqua"/>
          <w:sz w:val="24"/>
          <w:szCs w:val="24"/>
        </w:rPr>
        <w:t xml:space="preserve"> of </w:t>
      </w:r>
      <w:smartTag w:uri="urn:schemas-microsoft-com:office:smarttags" w:element="PlaceName">
        <w:r w:rsidRPr="003222F2">
          <w:rPr>
            <w:rFonts w:ascii="Book Antiqua" w:hAnsi="Book Antiqua"/>
            <w:sz w:val="24"/>
            <w:szCs w:val="24"/>
          </w:rPr>
          <w:t>Medical</w:t>
        </w:r>
      </w:smartTag>
      <w:r w:rsidRPr="003222F2">
        <w:rPr>
          <w:rFonts w:ascii="Book Antiqua" w:hAnsi="Book Antiqua"/>
          <w:sz w:val="24"/>
          <w:szCs w:val="24"/>
        </w:rPr>
        <w:t xml:space="preserve"> Sciences, Universiti Sains </w:t>
      </w:r>
      <w:smartTag w:uri="urn:schemas-microsoft-com:office:smarttags" w:element="country-region">
        <w:r w:rsidRPr="003222F2">
          <w:rPr>
            <w:rFonts w:ascii="Book Antiqua" w:hAnsi="Book Antiqua"/>
            <w:sz w:val="24"/>
            <w:szCs w:val="24"/>
          </w:rPr>
          <w:t>Malaysia</w:t>
        </w:r>
      </w:smartTag>
      <w:r w:rsidRPr="003222F2">
        <w:rPr>
          <w:rFonts w:ascii="Book Antiqua" w:hAnsi="Book Antiqua"/>
          <w:sz w:val="24"/>
          <w:szCs w:val="24"/>
        </w:rPr>
        <w:t xml:space="preserve">, 16150 </w:t>
      </w:r>
      <w:smartTag w:uri="urn:schemas-microsoft-com:office:smarttags" w:element="place">
        <w:smartTag w:uri="urn:schemas-microsoft-com:office:smarttags" w:element="City">
          <w:r w:rsidRPr="003222F2">
            <w:rPr>
              <w:rFonts w:ascii="Book Antiqua" w:hAnsi="Book Antiqua"/>
              <w:sz w:val="24"/>
              <w:szCs w:val="24"/>
            </w:rPr>
            <w:t>Kubang Kerian</w:t>
          </w:r>
        </w:smartTag>
        <w:r w:rsidRPr="003222F2">
          <w:rPr>
            <w:rFonts w:ascii="Book Antiqua" w:hAnsi="Book Antiqua"/>
            <w:sz w:val="24"/>
            <w:szCs w:val="24"/>
          </w:rPr>
          <w:t xml:space="preserve">, </w:t>
        </w:r>
        <w:smartTag w:uri="urn:schemas-microsoft-com:office:smarttags" w:element="country-region">
          <w:r w:rsidRPr="003222F2">
            <w:rPr>
              <w:rFonts w:ascii="Book Antiqua" w:hAnsi="Book Antiqua"/>
              <w:sz w:val="24"/>
              <w:szCs w:val="24"/>
            </w:rPr>
            <w:t>Malaysia</w:t>
          </w:r>
        </w:smartTag>
      </w:smartTag>
    </w:p>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Default="0006784F" w:rsidP="00D73969">
      <w:pPr>
        <w:snapToGrid w:val="0"/>
        <w:spacing w:after="0" w:line="360" w:lineRule="auto"/>
        <w:jc w:val="both"/>
        <w:rPr>
          <w:rFonts w:ascii="Book Antiqua" w:hAnsi="Book Antiqua"/>
          <w:sz w:val="24"/>
          <w:szCs w:val="24"/>
          <w:lang w:eastAsia="zh-CN"/>
        </w:rPr>
      </w:pPr>
      <w:r w:rsidRPr="003222F2">
        <w:rPr>
          <w:rFonts w:ascii="Book Antiqua" w:hAnsi="Book Antiqua"/>
          <w:b/>
          <w:sz w:val="24"/>
          <w:szCs w:val="24"/>
        </w:rPr>
        <w:t xml:space="preserve">Noorizan Abdul Majid, </w:t>
      </w:r>
      <w:r w:rsidRPr="003222F2">
        <w:rPr>
          <w:rFonts w:ascii="Book Antiqua" w:hAnsi="Book Antiqua"/>
          <w:sz w:val="24"/>
          <w:szCs w:val="24"/>
        </w:rPr>
        <w:t xml:space="preserve">Department of Paediatrics, </w:t>
      </w:r>
      <w:smartTag w:uri="urn:schemas-microsoft-com:office:smarttags" w:element="PlaceType">
        <w:r w:rsidRPr="003222F2">
          <w:rPr>
            <w:rFonts w:ascii="Book Antiqua" w:hAnsi="Book Antiqua"/>
            <w:sz w:val="24"/>
            <w:szCs w:val="24"/>
          </w:rPr>
          <w:t>School</w:t>
        </w:r>
      </w:smartTag>
      <w:r w:rsidRPr="003222F2">
        <w:rPr>
          <w:rFonts w:ascii="Book Antiqua" w:hAnsi="Book Antiqua"/>
          <w:sz w:val="24"/>
          <w:szCs w:val="24"/>
        </w:rPr>
        <w:t xml:space="preserve"> of </w:t>
      </w:r>
      <w:smartTag w:uri="urn:schemas-microsoft-com:office:smarttags" w:element="PlaceName">
        <w:r w:rsidRPr="003222F2">
          <w:rPr>
            <w:rFonts w:ascii="Book Antiqua" w:hAnsi="Book Antiqua"/>
            <w:sz w:val="24"/>
            <w:szCs w:val="24"/>
          </w:rPr>
          <w:t>Medical</w:t>
        </w:r>
      </w:smartTag>
      <w:r w:rsidRPr="003222F2">
        <w:rPr>
          <w:rFonts w:ascii="Book Antiqua" w:hAnsi="Book Antiqua"/>
          <w:sz w:val="24"/>
          <w:szCs w:val="24"/>
        </w:rPr>
        <w:t xml:space="preserve"> Sciences, Universiti Sains </w:t>
      </w:r>
      <w:smartTag w:uri="urn:schemas-microsoft-com:office:smarttags" w:element="country-region">
        <w:r w:rsidRPr="003222F2">
          <w:rPr>
            <w:rFonts w:ascii="Book Antiqua" w:hAnsi="Book Antiqua"/>
            <w:sz w:val="24"/>
            <w:szCs w:val="24"/>
          </w:rPr>
          <w:t>Malaysia</w:t>
        </w:r>
      </w:smartTag>
      <w:r w:rsidRPr="003222F2">
        <w:rPr>
          <w:rFonts w:ascii="Book Antiqua" w:hAnsi="Book Antiqua"/>
          <w:sz w:val="24"/>
          <w:szCs w:val="24"/>
        </w:rPr>
        <w:t xml:space="preserve">, 16150 </w:t>
      </w:r>
      <w:smartTag w:uri="urn:schemas-microsoft-com:office:smarttags" w:element="place">
        <w:smartTag w:uri="urn:schemas-microsoft-com:office:smarttags" w:element="City">
          <w:r w:rsidRPr="003222F2">
            <w:rPr>
              <w:rFonts w:ascii="Book Antiqua" w:hAnsi="Book Antiqua"/>
              <w:sz w:val="24"/>
              <w:szCs w:val="24"/>
            </w:rPr>
            <w:t>Kubang Kerian</w:t>
          </w:r>
        </w:smartTag>
        <w:r w:rsidRPr="003222F2">
          <w:rPr>
            <w:rFonts w:ascii="Book Antiqua" w:hAnsi="Book Antiqua"/>
            <w:sz w:val="24"/>
            <w:szCs w:val="24"/>
          </w:rPr>
          <w:t xml:space="preserve">, </w:t>
        </w:r>
        <w:smartTag w:uri="urn:schemas-microsoft-com:office:smarttags" w:element="country-region">
          <w:r w:rsidRPr="003222F2">
            <w:rPr>
              <w:rFonts w:ascii="Book Antiqua" w:hAnsi="Book Antiqua"/>
              <w:sz w:val="24"/>
              <w:szCs w:val="24"/>
            </w:rPr>
            <w:t>Malaysia</w:t>
          </w:r>
        </w:smartTag>
      </w:smartTag>
    </w:p>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Pr="003222F2" w:rsidRDefault="0006784F" w:rsidP="00D73969">
      <w:pPr>
        <w:snapToGrid w:val="0"/>
        <w:spacing w:after="0" w:line="360" w:lineRule="auto"/>
        <w:jc w:val="both"/>
        <w:rPr>
          <w:rFonts w:ascii="Book Antiqua" w:hAnsi="Book Antiqua"/>
          <w:sz w:val="24"/>
          <w:szCs w:val="24"/>
        </w:rPr>
      </w:pPr>
      <w:r w:rsidRPr="003222F2">
        <w:rPr>
          <w:rFonts w:ascii="Book Antiqua" w:hAnsi="Book Antiqua"/>
          <w:b/>
          <w:sz w:val="24"/>
          <w:szCs w:val="24"/>
        </w:rPr>
        <w:t xml:space="preserve">Bin Alwi Zilfalil, </w:t>
      </w:r>
      <w:r w:rsidRPr="003222F2">
        <w:rPr>
          <w:rFonts w:ascii="Book Antiqua" w:hAnsi="Book Antiqua"/>
          <w:sz w:val="24"/>
          <w:szCs w:val="24"/>
        </w:rPr>
        <w:t xml:space="preserve">Department of Paediatrics, </w:t>
      </w:r>
      <w:smartTag w:uri="urn:schemas-microsoft-com:office:smarttags" w:element="PlaceType">
        <w:r w:rsidRPr="003222F2">
          <w:rPr>
            <w:rFonts w:ascii="Book Antiqua" w:hAnsi="Book Antiqua"/>
            <w:sz w:val="24"/>
            <w:szCs w:val="24"/>
          </w:rPr>
          <w:t>School</w:t>
        </w:r>
      </w:smartTag>
      <w:r w:rsidRPr="003222F2">
        <w:rPr>
          <w:rFonts w:ascii="Book Antiqua" w:hAnsi="Book Antiqua"/>
          <w:sz w:val="24"/>
          <w:szCs w:val="24"/>
        </w:rPr>
        <w:t xml:space="preserve"> of </w:t>
      </w:r>
      <w:smartTag w:uri="urn:schemas-microsoft-com:office:smarttags" w:element="PlaceName">
        <w:r w:rsidRPr="003222F2">
          <w:rPr>
            <w:rFonts w:ascii="Book Antiqua" w:hAnsi="Book Antiqua"/>
            <w:sz w:val="24"/>
            <w:szCs w:val="24"/>
          </w:rPr>
          <w:t>Medical</w:t>
        </w:r>
      </w:smartTag>
      <w:r w:rsidRPr="003222F2">
        <w:rPr>
          <w:rFonts w:ascii="Book Antiqua" w:hAnsi="Book Antiqua"/>
          <w:sz w:val="24"/>
          <w:szCs w:val="24"/>
        </w:rPr>
        <w:t xml:space="preserve"> Sciences, Universiti Sains </w:t>
      </w:r>
      <w:smartTag w:uri="urn:schemas-microsoft-com:office:smarttags" w:element="country-region">
        <w:r w:rsidRPr="003222F2">
          <w:rPr>
            <w:rFonts w:ascii="Book Antiqua" w:hAnsi="Book Antiqua"/>
            <w:sz w:val="24"/>
            <w:szCs w:val="24"/>
          </w:rPr>
          <w:t>Malaysia</w:t>
        </w:r>
      </w:smartTag>
      <w:r w:rsidRPr="003222F2">
        <w:rPr>
          <w:rFonts w:ascii="Book Antiqua" w:hAnsi="Book Antiqua"/>
          <w:sz w:val="24"/>
          <w:szCs w:val="24"/>
        </w:rPr>
        <w:t xml:space="preserve">, 16150 </w:t>
      </w:r>
      <w:smartTag w:uri="urn:schemas-microsoft-com:office:smarttags" w:element="City">
        <w:smartTag w:uri="urn:schemas-microsoft-com:office:smarttags" w:element="place">
          <w:r w:rsidRPr="003222F2">
            <w:rPr>
              <w:rFonts w:ascii="Book Antiqua" w:hAnsi="Book Antiqua"/>
              <w:sz w:val="24"/>
              <w:szCs w:val="24"/>
            </w:rPr>
            <w:t>Kubang Kerian</w:t>
          </w:r>
        </w:smartTag>
        <w:r w:rsidRPr="003222F2">
          <w:rPr>
            <w:rFonts w:ascii="Book Antiqua" w:hAnsi="Book Antiqua"/>
            <w:sz w:val="24"/>
            <w:szCs w:val="24"/>
          </w:rPr>
          <w:t xml:space="preserve">, </w:t>
        </w:r>
        <w:smartTag w:uri="urn:schemas-microsoft-com:office:smarttags" w:element="country-region">
          <w:r w:rsidRPr="003222F2">
            <w:rPr>
              <w:rFonts w:ascii="Book Antiqua" w:hAnsi="Book Antiqua"/>
              <w:sz w:val="24"/>
              <w:szCs w:val="24"/>
            </w:rPr>
            <w:t>Malaysia</w:t>
          </w:r>
        </w:smartTag>
      </w:smartTag>
    </w:p>
    <w:p w:rsidR="0006784F" w:rsidRPr="001547AF" w:rsidRDefault="0006784F" w:rsidP="00D73969">
      <w:pPr>
        <w:snapToGrid w:val="0"/>
        <w:spacing w:after="0" w:line="360" w:lineRule="auto"/>
        <w:jc w:val="both"/>
        <w:rPr>
          <w:rFonts w:ascii="Book Antiqua" w:hAnsi="Book Antiqua"/>
          <w:sz w:val="24"/>
          <w:szCs w:val="24"/>
          <w:lang w:eastAsia="zh-CN"/>
        </w:rPr>
      </w:pPr>
    </w:p>
    <w:p w:rsidR="0006784F" w:rsidRPr="003222F2" w:rsidRDefault="0006784F" w:rsidP="00D73969">
      <w:pPr>
        <w:snapToGrid w:val="0"/>
        <w:spacing w:after="0" w:line="360" w:lineRule="auto"/>
        <w:jc w:val="both"/>
        <w:rPr>
          <w:rFonts w:ascii="Book Antiqua" w:hAnsi="Book Antiqua"/>
          <w:sz w:val="24"/>
          <w:szCs w:val="24"/>
          <w:lang w:eastAsia="zh-CN"/>
        </w:rPr>
      </w:pPr>
      <w:r w:rsidRPr="003222F2">
        <w:rPr>
          <w:rFonts w:ascii="Book Antiqua" w:hAnsi="Book Antiqua"/>
          <w:b/>
          <w:sz w:val="24"/>
          <w:szCs w:val="24"/>
        </w:rPr>
        <w:t>Author contributions:</w:t>
      </w:r>
      <w:r w:rsidRPr="003222F2">
        <w:rPr>
          <w:rFonts w:ascii="Book Antiqua" w:hAnsi="Book Antiqua"/>
          <w:sz w:val="24"/>
          <w:szCs w:val="24"/>
        </w:rPr>
        <w:t xml:space="preserve"> Maran</w:t>
      </w:r>
      <w:r w:rsidRPr="003222F2">
        <w:rPr>
          <w:rFonts w:ascii="Book Antiqua" w:hAnsi="Book Antiqua"/>
          <w:sz w:val="24"/>
          <w:szCs w:val="24"/>
          <w:lang w:eastAsia="zh-CN"/>
        </w:rPr>
        <w:t xml:space="preserve"> S</w:t>
      </w:r>
      <w:r w:rsidRPr="003222F2">
        <w:rPr>
          <w:rFonts w:ascii="Book Antiqua" w:hAnsi="Book Antiqua"/>
          <w:sz w:val="24"/>
          <w:szCs w:val="24"/>
        </w:rPr>
        <w:t xml:space="preserve">, Lee YY, </w:t>
      </w:r>
      <w:r w:rsidRPr="003222F2">
        <w:rPr>
          <w:rFonts w:ascii="Book Antiqua" w:hAnsi="Book Antiqua"/>
          <w:sz w:val="24"/>
          <w:szCs w:val="24"/>
          <w:lang w:val="en-MY" w:eastAsia="en-MY"/>
        </w:rPr>
        <w:t>Xu</w:t>
      </w:r>
      <w:r w:rsidRPr="003222F2">
        <w:rPr>
          <w:rFonts w:ascii="Book Antiqua" w:hAnsi="Book Antiqua"/>
          <w:sz w:val="24"/>
          <w:szCs w:val="24"/>
          <w:lang w:val="en-MY" w:eastAsia="zh-CN"/>
        </w:rPr>
        <w:t xml:space="preserve"> SH</w:t>
      </w:r>
      <w:r w:rsidRPr="003222F2">
        <w:rPr>
          <w:rFonts w:ascii="Book Antiqua" w:hAnsi="Book Antiqua"/>
          <w:sz w:val="24"/>
          <w:szCs w:val="24"/>
        </w:rPr>
        <w:t xml:space="preserve">, </w:t>
      </w:r>
      <w:smartTag w:uri="urn:schemas-microsoft-com:office:smarttags" w:element="City">
        <w:smartTag w:uri="urn:schemas-microsoft-com:office:smarttags" w:element="place">
          <w:r w:rsidRPr="003222F2">
            <w:rPr>
              <w:rFonts w:ascii="Book Antiqua" w:hAnsi="Book Antiqua"/>
              <w:sz w:val="24"/>
              <w:szCs w:val="24"/>
            </w:rPr>
            <w:t>Majid</w:t>
          </w:r>
        </w:smartTag>
        <w:r w:rsidRPr="003222F2">
          <w:rPr>
            <w:rFonts w:ascii="Book Antiqua" w:hAnsi="Book Antiqua"/>
            <w:sz w:val="24"/>
            <w:szCs w:val="24"/>
            <w:lang w:eastAsia="zh-CN"/>
          </w:rPr>
          <w:t xml:space="preserve"> </w:t>
        </w:r>
        <w:smartTag w:uri="urn:schemas-microsoft-com:office:smarttags" w:element="State">
          <w:r w:rsidRPr="003222F2">
            <w:rPr>
              <w:rFonts w:ascii="Book Antiqua" w:hAnsi="Book Antiqua"/>
              <w:sz w:val="24"/>
              <w:szCs w:val="24"/>
              <w:lang w:eastAsia="zh-CN"/>
            </w:rPr>
            <w:t>VA</w:t>
          </w:r>
        </w:smartTag>
      </w:smartTag>
      <w:r w:rsidRPr="003222F2">
        <w:rPr>
          <w:rFonts w:ascii="Book Antiqua" w:hAnsi="Book Antiqua"/>
          <w:sz w:val="24"/>
          <w:szCs w:val="24"/>
        </w:rPr>
        <w:t xml:space="preserve"> and Zilfalil BA were involved in the design, analysis and writing of manuscript; Maran</w:t>
      </w:r>
      <w:r w:rsidRPr="003222F2">
        <w:rPr>
          <w:rFonts w:ascii="Book Antiqua" w:hAnsi="Book Antiqua"/>
          <w:sz w:val="24"/>
          <w:szCs w:val="24"/>
          <w:lang w:eastAsia="zh-CN"/>
        </w:rPr>
        <w:t xml:space="preserve"> S</w:t>
      </w:r>
      <w:r w:rsidRPr="003222F2">
        <w:rPr>
          <w:rFonts w:ascii="Book Antiqua" w:hAnsi="Book Antiqua"/>
          <w:sz w:val="24"/>
          <w:szCs w:val="24"/>
        </w:rPr>
        <w:t xml:space="preserve"> performed the studies, with assistance from Rajab</w:t>
      </w:r>
      <w:r w:rsidRPr="003222F2">
        <w:rPr>
          <w:rFonts w:ascii="Book Antiqua" w:hAnsi="Book Antiqua"/>
          <w:sz w:val="24"/>
          <w:szCs w:val="24"/>
          <w:lang w:eastAsia="zh-CN"/>
        </w:rPr>
        <w:t xml:space="preserve"> N</w:t>
      </w:r>
      <w:r w:rsidRPr="003222F2">
        <w:rPr>
          <w:rFonts w:ascii="Book Antiqua" w:hAnsi="Book Antiqua"/>
          <w:sz w:val="24"/>
          <w:szCs w:val="24"/>
        </w:rPr>
        <w:t xml:space="preserve"> and Hasan</w:t>
      </w:r>
      <w:r w:rsidRPr="003222F2">
        <w:rPr>
          <w:rFonts w:ascii="Book Antiqua" w:hAnsi="Book Antiqua"/>
          <w:sz w:val="24"/>
          <w:szCs w:val="24"/>
          <w:lang w:eastAsia="zh-CN"/>
        </w:rPr>
        <w:t xml:space="preserve"> N;</w:t>
      </w:r>
      <w:r w:rsidRPr="003222F2">
        <w:rPr>
          <w:rFonts w:ascii="Book Antiqua" w:hAnsi="Book Antiqua"/>
          <w:sz w:val="24"/>
          <w:szCs w:val="24"/>
        </w:rPr>
        <w:t xml:space="preserve"> Syed Abdul Aziz SH, Rajab</w:t>
      </w:r>
      <w:r w:rsidRPr="003222F2">
        <w:rPr>
          <w:rFonts w:ascii="Book Antiqua" w:hAnsi="Book Antiqua"/>
          <w:sz w:val="24"/>
          <w:szCs w:val="24"/>
          <w:lang w:eastAsia="zh-CN"/>
        </w:rPr>
        <w:t xml:space="preserve"> N</w:t>
      </w:r>
      <w:r w:rsidRPr="003222F2">
        <w:rPr>
          <w:rFonts w:ascii="Book Antiqua" w:hAnsi="Book Antiqua"/>
          <w:sz w:val="24"/>
          <w:szCs w:val="24"/>
        </w:rPr>
        <w:t xml:space="preserve"> and Hasan</w:t>
      </w:r>
      <w:r w:rsidRPr="003222F2">
        <w:rPr>
          <w:rFonts w:ascii="Book Antiqua" w:hAnsi="Book Antiqua"/>
          <w:sz w:val="24"/>
          <w:szCs w:val="24"/>
          <w:lang w:eastAsia="zh-CN"/>
        </w:rPr>
        <w:t xml:space="preserve"> N</w:t>
      </w:r>
      <w:r w:rsidRPr="003222F2">
        <w:rPr>
          <w:rFonts w:ascii="Book Antiqua" w:hAnsi="Book Antiqua"/>
          <w:sz w:val="24"/>
          <w:szCs w:val="24"/>
        </w:rPr>
        <w:t xml:space="preserve"> provided ideas to the study and manuscript.</w:t>
      </w:r>
    </w:p>
    <w:p w:rsidR="0006784F" w:rsidRPr="003222F2" w:rsidRDefault="0006784F" w:rsidP="00D73969">
      <w:pPr>
        <w:snapToGrid w:val="0"/>
        <w:spacing w:after="0" w:line="360" w:lineRule="auto"/>
        <w:jc w:val="both"/>
        <w:rPr>
          <w:rFonts w:ascii="Book Antiqua" w:hAnsi="Book Antiqua"/>
          <w:b/>
          <w:sz w:val="24"/>
          <w:szCs w:val="24"/>
        </w:rPr>
      </w:pPr>
    </w:p>
    <w:p w:rsidR="0006784F" w:rsidRDefault="0006784F" w:rsidP="00D73969">
      <w:pPr>
        <w:snapToGrid w:val="0"/>
        <w:spacing w:after="0" w:line="360" w:lineRule="auto"/>
        <w:jc w:val="both"/>
        <w:rPr>
          <w:rFonts w:ascii="Book Antiqua" w:hAnsi="Book Antiqua"/>
          <w:sz w:val="24"/>
          <w:szCs w:val="24"/>
          <w:lang w:eastAsia="zh-CN"/>
        </w:rPr>
      </w:pPr>
      <w:r w:rsidRPr="003222F2">
        <w:rPr>
          <w:rFonts w:ascii="Book Antiqua" w:hAnsi="Book Antiqua"/>
          <w:b/>
          <w:sz w:val="24"/>
          <w:szCs w:val="24"/>
        </w:rPr>
        <w:t xml:space="preserve">Supported by </w:t>
      </w:r>
      <w:r w:rsidRPr="003222F2">
        <w:rPr>
          <w:rFonts w:ascii="Book Antiqua" w:hAnsi="Book Antiqua"/>
          <w:sz w:val="24"/>
          <w:szCs w:val="24"/>
          <w:lang w:eastAsia="zh-CN"/>
        </w:rPr>
        <w:t xml:space="preserve">Fundamental Research Grant Scheme (FRGS) 203/PPSP/6171121, 1001/PPSP/812016 and 1001/PPSP/8122022 </w:t>
      </w:r>
      <w:r w:rsidRPr="003222F2">
        <w:rPr>
          <w:rFonts w:ascii="Book Antiqua" w:hAnsi="Book Antiqua"/>
          <w:sz w:val="24"/>
          <w:szCs w:val="24"/>
          <w:lang w:val="en-US" w:eastAsia="zh-CN"/>
        </w:rPr>
        <w:t xml:space="preserve">of </w:t>
      </w:r>
      <w:r w:rsidRPr="003222F2">
        <w:rPr>
          <w:rFonts w:ascii="Book Antiqua" w:hAnsi="Book Antiqua"/>
          <w:sz w:val="24"/>
          <w:szCs w:val="24"/>
          <w:lang w:eastAsia="zh-CN"/>
        </w:rPr>
        <w:t xml:space="preserve">Universiti Sains </w:t>
      </w:r>
      <w:smartTag w:uri="urn:schemas-microsoft-com:office:smarttags" w:element="country-region">
        <w:r w:rsidRPr="003222F2">
          <w:rPr>
            <w:rFonts w:ascii="Book Antiqua" w:hAnsi="Book Antiqua"/>
            <w:sz w:val="24"/>
            <w:szCs w:val="24"/>
            <w:lang w:eastAsia="zh-CN"/>
          </w:rPr>
          <w:t>Malaysia</w:t>
        </w:r>
      </w:smartTag>
      <w:r>
        <w:rPr>
          <w:rFonts w:ascii="Book Antiqua" w:hAnsi="Book Antiqua"/>
          <w:sz w:val="24"/>
          <w:szCs w:val="24"/>
          <w:lang w:eastAsia="zh-CN"/>
        </w:rPr>
        <w:t xml:space="preserve">; </w:t>
      </w:r>
      <w:r w:rsidRPr="003222F2">
        <w:rPr>
          <w:rFonts w:ascii="Book Antiqua" w:hAnsi="Book Antiqua"/>
          <w:sz w:val="24"/>
          <w:szCs w:val="24"/>
        </w:rPr>
        <w:t>The National Science Foundation of China grants (30971577</w:t>
      </w:r>
      <w:r w:rsidRPr="003222F2">
        <w:rPr>
          <w:rFonts w:ascii="Book Antiqua" w:hAnsi="Book Antiqua"/>
          <w:sz w:val="24"/>
          <w:szCs w:val="24"/>
          <w:lang w:eastAsia="zh-CN"/>
        </w:rPr>
        <w:t xml:space="preserve">, </w:t>
      </w:r>
      <w:r w:rsidRPr="003222F2">
        <w:rPr>
          <w:rFonts w:ascii="Book Antiqua" w:hAnsi="Book Antiqua"/>
          <w:sz w:val="24"/>
          <w:szCs w:val="24"/>
        </w:rPr>
        <w:t>31171218)</w:t>
      </w:r>
      <w:r>
        <w:rPr>
          <w:rFonts w:ascii="Book Antiqua" w:hAnsi="Book Antiqua"/>
          <w:sz w:val="24"/>
          <w:szCs w:val="24"/>
          <w:lang w:eastAsia="zh-CN"/>
        </w:rPr>
        <w:t>;</w:t>
      </w:r>
      <w:r w:rsidRPr="003222F2">
        <w:rPr>
          <w:rFonts w:ascii="Book Antiqua" w:hAnsi="Book Antiqua"/>
          <w:sz w:val="24"/>
          <w:szCs w:val="24"/>
          <w:lang w:eastAsia="zh-CN"/>
        </w:rPr>
        <w:t xml:space="preserve"> </w:t>
      </w:r>
      <w:r w:rsidRPr="003222F2">
        <w:rPr>
          <w:rFonts w:ascii="Book Antiqua" w:hAnsi="Book Antiqua"/>
          <w:sz w:val="24"/>
          <w:szCs w:val="24"/>
        </w:rPr>
        <w:t xml:space="preserve">the Shanghai Rising-Star Program </w:t>
      </w:r>
      <w:r w:rsidRPr="003222F2">
        <w:rPr>
          <w:rFonts w:ascii="Book Antiqua" w:hAnsi="Book Antiqua"/>
          <w:sz w:val="24"/>
          <w:szCs w:val="24"/>
          <w:lang w:eastAsia="zh-CN"/>
        </w:rPr>
        <w:t>(</w:t>
      </w:r>
      <w:r w:rsidRPr="003222F2">
        <w:rPr>
          <w:rFonts w:ascii="Book Antiqua" w:hAnsi="Book Antiqua"/>
          <w:sz w:val="24"/>
          <w:szCs w:val="24"/>
        </w:rPr>
        <w:t>11QA1407600</w:t>
      </w:r>
      <w:r w:rsidRPr="003222F2">
        <w:rPr>
          <w:rFonts w:ascii="Book Antiqua" w:hAnsi="Book Antiqua"/>
          <w:sz w:val="24"/>
          <w:szCs w:val="24"/>
          <w:lang w:eastAsia="zh-CN"/>
        </w:rPr>
        <w:t>)</w:t>
      </w:r>
      <w:r>
        <w:rPr>
          <w:rFonts w:ascii="Book Antiqua" w:hAnsi="Book Antiqua"/>
          <w:sz w:val="24"/>
          <w:szCs w:val="24"/>
          <w:lang w:eastAsia="zh-CN"/>
        </w:rPr>
        <w:t>;</w:t>
      </w:r>
      <w:r w:rsidRPr="003222F2">
        <w:rPr>
          <w:rFonts w:ascii="Book Antiqua" w:hAnsi="Book Antiqua"/>
          <w:sz w:val="24"/>
          <w:szCs w:val="24"/>
          <w:lang w:eastAsia="zh-CN"/>
        </w:rPr>
        <w:t xml:space="preserve"> </w:t>
      </w:r>
      <w:r w:rsidRPr="003222F2">
        <w:rPr>
          <w:rFonts w:ascii="Book Antiqua" w:hAnsi="Book Antiqua"/>
          <w:sz w:val="24"/>
          <w:szCs w:val="24"/>
        </w:rPr>
        <w:t xml:space="preserve">and the Science Foundation of the </w:t>
      </w:r>
      <w:smartTag w:uri="urn:schemas-microsoft-com:office:smarttags" w:element="place">
        <w:smartTag w:uri="urn:schemas-microsoft-com:office:smarttags" w:element="PlaceName">
          <w:r w:rsidRPr="003222F2">
            <w:rPr>
              <w:rFonts w:ascii="Book Antiqua" w:hAnsi="Book Antiqua"/>
              <w:sz w:val="24"/>
              <w:szCs w:val="24"/>
            </w:rPr>
            <w:t>Chinese</w:t>
          </w:r>
        </w:smartTag>
        <w:r w:rsidRPr="003222F2">
          <w:rPr>
            <w:rFonts w:ascii="Book Antiqua" w:hAnsi="Book Antiqua"/>
            <w:sz w:val="24"/>
            <w:szCs w:val="24"/>
          </w:rPr>
          <w:t xml:space="preserve"> </w:t>
        </w:r>
        <w:smartTag w:uri="urn:schemas-microsoft-com:office:smarttags" w:element="PlaceType">
          <w:r w:rsidRPr="003222F2">
            <w:rPr>
              <w:rFonts w:ascii="Book Antiqua" w:hAnsi="Book Antiqua"/>
              <w:sz w:val="24"/>
              <w:szCs w:val="24"/>
            </w:rPr>
            <w:t>Academy</w:t>
          </w:r>
        </w:smartTag>
      </w:smartTag>
      <w:r w:rsidRPr="003222F2">
        <w:rPr>
          <w:rFonts w:ascii="Book Antiqua" w:hAnsi="Book Antiqua"/>
          <w:sz w:val="24"/>
          <w:szCs w:val="24"/>
        </w:rPr>
        <w:t xml:space="preserve"> of Sciences (CAS) (KSCX2-EW-Q-1-11; KSCX</w:t>
      </w:r>
      <w:r>
        <w:rPr>
          <w:rFonts w:ascii="Book Antiqua" w:hAnsi="Book Antiqua"/>
          <w:sz w:val="24"/>
          <w:szCs w:val="24"/>
        </w:rPr>
        <w:t>2-EW-R-01-05; KSCX2-EW-J-15-05)</w:t>
      </w:r>
    </w:p>
    <w:p w:rsidR="0006784F" w:rsidRPr="006718D9" w:rsidRDefault="0006784F" w:rsidP="00D73969">
      <w:pPr>
        <w:snapToGrid w:val="0"/>
        <w:spacing w:after="0" w:line="360" w:lineRule="auto"/>
        <w:jc w:val="both"/>
        <w:rPr>
          <w:rFonts w:ascii="Book Antiqua" w:hAnsi="Book Antiqua"/>
          <w:sz w:val="24"/>
          <w:szCs w:val="24"/>
          <w:lang w:eastAsia="zh-CN"/>
        </w:rPr>
      </w:pPr>
    </w:p>
    <w:p w:rsidR="0006784F" w:rsidRPr="003222F2" w:rsidRDefault="0006784F" w:rsidP="00D73969">
      <w:pPr>
        <w:snapToGrid w:val="0"/>
        <w:spacing w:after="0" w:line="360" w:lineRule="auto"/>
        <w:jc w:val="both"/>
        <w:rPr>
          <w:rFonts w:ascii="Book Antiqua" w:hAnsi="Book Antiqua"/>
          <w:sz w:val="24"/>
          <w:szCs w:val="24"/>
        </w:rPr>
      </w:pPr>
      <w:r w:rsidRPr="003222F2">
        <w:rPr>
          <w:rFonts w:ascii="Book Antiqua" w:hAnsi="Book Antiqua"/>
          <w:b/>
          <w:sz w:val="24"/>
          <w:szCs w:val="24"/>
        </w:rPr>
        <w:t>Correspond</w:t>
      </w:r>
      <w:r w:rsidRPr="003222F2">
        <w:rPr>
          <w:rFonts w:ascii="Book Antiqua" w:hAnsi="Book Antiqua"/>
          <w:b/>
          <w:sz w:val="24"/>
          <w:szCs w:val="24"/>
          <w:lang w:eastAsia="zh-CN"/>
        </w:rPr>
        <w:t>ence to</w:t>
      </w:r>
      <w:r w:rsidRPr="003222F2">
        <w:rPr>
          <w:rFonts w:ascii="Book Antiqua" w:hAnsi="Book Antiqua"/>
          <w:b/>
          <w:sz w:val="24"/>
          <w:szCs w:val="24"/>
        </w:rPr>
        <w:t>:</w:t>
      </w:r>
      <w:r w:rsidRPr="003222F2">
        <w:rPr>
          <w:rFonts w:ascii="Book Antiqua" w:hAnsi="Book Antiqua"/>
          <w:b/>
          <w:sz w:val="24"/>
          <w:szCs w:val="24"/>
          <w:lang w:eastAsia="zh-CN"/>
        </w:rPr>
        <w:t xml:space="preserve"> </w:t>
      </w:r>
      <w:r w:rsidRPr="003222F2">
        <w:rPr>
          <w:rFonts w:ascii="Book Antiqua" w:hAnsi="Book Antiqua"/>
          <w:b/>
          <w:sz w:val="24"/>
          <w:szCs w:val="24"/>
        </w:rPr>
        <w:t>Yeong Yeh Lee</w:t>
      </w:r>
      <w:r w:rsidRPr="003222F2">
        <w:rPr>
          <w:rFonts w:ascii="Book Antiqua" w:hAnsi="Book Antiqua"/>
          <w:b/>
          <w:sz w:val="24"/>
          <w:szCs w:val="24"/>
          <w:lang w:eastAsia="zh-CN"/>
        </w:rPr>
        <w:t xml:space="preserve">, </w:t>
      </w:r>
      <w:r w:rsidRPr="003222F2">
        <w:rPr>
          <w:rFonts w:ascii="Book Antiqua" w:hAnsi="Book Antiqua"/>
          <w:b/>
          <w:sz w:val="24"/>
          <w:szCs w:val="24"/>
        </w:rPr>
        <w:t>MD</w:t>
      </w:r>
      <w:r w:rsidRPr="003222F2">
        <w:rPr>
          <w:rFonts w:ascii="Book Antiqua" w:hAnsi="Book Antiqua"/>
          <w:b/>
          <w:sz w:val="24"/>
          <w:szCs w:val="24"/>
          <w:lang w:eastAsia="zh-CN"/>
        </w:rPr>
        <w:t>,</w:t>
      </w:r>
      <w:r w:rsidRPr="003222F2">
        <w:rPr>
          <w:rFonts w:ascii="Book Antiqua" w:hAnsi="Book Antiqua"/>
          <w:b/>
          <w:sz w:val="24"/>
          <w:szCs w:val="24"/>
        </w:rPr>
        <w:t xml:space="preserve"> FRCPE, FACP</w:t>
      </w:r>
      <w:r w:rsidRPr="003222F2">
        <w:rPr>
          <w:rFonts w:ascii="Book Antiqua" w:hAnsi="Book Antiqua"/>
          <w:b/>
          <w:sz w:val="24"/>
          <w:szCs w:val="24"/>
          <w:lang w:eastAsia="zh-CN"/>
        </w:rPr>
        <w:t xml:space="preserve">, </w:t>
      </w:r>
      <w:r w:rsidRPr="003222F2">
        <w:rPr>
          <w:rFonts w:ascii="Book Antiqua" w:hAnsi="Book Antiqua"/>
          <w:sz w:val="24"/>
          <w:szCs w:val="24"/>
        </w:rPr>
        <w:t>Department of Medicine,</w:t>
      </w:r>
      <w:r w:rsidRPr="003222F2">
        <w:rPr>
          <w:rFonts w:ascii="Book Antiqua" w:hAnsi="Book Antiqua"/>
          <w:sz w:val="24"/>
          <w:szCs w:val="24"/>
          <w:lang w:eastAsia="zh-CN"/>
        </w:rPr>
        <w:t xml:space="preserve"> </w:t>
      </w:r>
      <w:r w:rsidRPr="003222F2">
        <w:rPr>
          <w:rFonts w:ascii="Book Antiqua" w:hAnsi="Book Antiqua"/>
          <w:sz w:val="24"/>
          <w:szCs w:val="24"/>
        </w:rPr>
        <w:t>School of Medical Sciences</w:t>
      </w:r>
      <w:r w:rsidRPr="003222F2">
        <w:rPr>
          <w:rFonts w:ascii="Book Antiqua" w:hAnsi="Book Antiqua"/>
          <w:b/>
          <w:sz w:val="24"/>
          <w:szCs w:val="24"/>
          <w:lang w:eastAsia="zh-CN"/>
        </w:rPr>
        <w:t xml:space="preserve">, </w:t>
      </w:r>
      <w:r w:rsidRPr="003222F2">
        <w:rPr>
          <w:rFonts w:ascii="Book Antiqua" w:hAnsi="Book Antiqua"/>
          <w:sz w:val="24"/>
          <w:szCs w:val="24"/>
        </w:rPr>
        <w:t>Universiti Sains Malaysia,</w:t>
      </w:r>
      <w:r w:rsidRPr="003222F2">
        <w:rPr>
          <w:rFonts w:ascii="Book Antiqua" w:hAnsi="Book Antiqua"/>
          <w:b/>
          <w:sz w:val="24"/>
          <w:szCs w:val="24"/>
          <w:lang w:eastAsia="zh-CN"/>
        </w:rPr>
        <w:t xml:space="preserve"> </w:t>
      </w:r>
      <w:r w:rsidRPr="003222F2">
        <w:rPr>
          <w:rFonts w:ascii="Book Antiqua" w:hAnsi="Book Antiqua"/>
          <w:sz w:val="24"/>
          <w:szCs w:val="24"/>
        </w:rPr>
        <w:t>16150 Kubang Kerian, Kota Bahru, Malaysia</w:t>
      </w:r>
      <w:r w:rsidRPr="003222F2">
        <w:rPr>
          <w:rFonts w:ascii="Book Antiqua" w:hAnsi="Book Antiqua"/>
          <w:sz w:val="24"/>
          <w:szCs w:val="24"/>
          <w:lang w:eastAsia="zh-CN"/>
        </w:rPr>
        <w:t>.</w:t>
      </w:r>
      <w:r w:rsidRPr="003222F2">
        <w:rPr>
          <w:rFonts w:ascii="Book Antiqua" w:hAnsi="Book Antiqua"/>
          <w:sz w:val="24"/>
          <w:szCs w:val="24"/>
        </w:rPr>
        <w:t xml:space="preserve"> justnleeyy@gmail.com</w:t>
      </w:r>
    </w:p>
    <w:p w:rsidR="0006784F" w:rsidRPr="003222F2" w:rsidRDefault="0006784F" w:rsidP="00D73969">
      <w:pPr>
        <w:snapToGrid w:val="0"/>
        <w:spacing w:after="0" w:line="360" w:lineRule="auto"/>
        <w:jc w:val="both"/>
        <w:rPr>
          <w:rFonts w:ascii="Book Antiqua" w:hAnsi="Book Antiqua"/>
          <w:b/>
          <w:sz w:val="24"/>
          <w:szCs w:val="24"/>
          <w:lang w:eastAsia="zh-CN"/>
        </w:rPr>
      </w:pPr>
    </w:p>
    <w:p w:rsidR="0006784F" w:rsidRPr="003222F2" w:rsidRDefault="0006784F" w:rsidP="00D73969">
      <w:pPr>
        <w:snapToGrid w:val="0"/>
        <w:spacing w:after="0" w:line="360" w:lineRule="auto"/>
        <w:jc w:val="both"/>
        <w:rPr>
          <w:rFonts w:ascii="Book Antiqua" w:hAnsi="Book Antiqua"/>
          <w:sz w:val="24"/>
          <w:szCs w:val="24"/>
        </w:rPr>
      </w:pPr>
      <w:bookmarkStart w:id="0" w:name="OLE_LINK65"/>
      <w:bookmarkStart w:id="1" w:name="OLE_LINK106"/>
      <w:bookmarkStart w:id="2" w:name="OLE_LINK207"/>
      <w:bookmarkStart w:id="3" w:name="OLE_LINK208"/>
      <w:r w:rsidRPr="003222F2">
        <w:rPr>
          <w:rFonts w:ascii="Book Antiqua" w:hAnsi="Book Antiqua"/>
          <w:b/>
          <w:bCs/>
          <w:sz w:val="24"/>
          <w:szCs w:val="24"/>
        </w:rPr>
        <w:t xml:space="preserve">Telephone: </w:t>
      </w:r>
      <w:r w:rsidRPr="003222F2">
        <w:rPr>
          <w:rFonts w:ascii="Book Antiqua" w:hAnsi="Book Antiqua"/>
          <w:sz w:val="24"/>
          <w:szCs w:val="24"/>
        </w:rPr>
        <w:t>+60-9-76634</w:t>
      </w:r>
      <w:bookmarkStart w:id="4" w:name="OLE_LINK42"/>
      <w:bookmarkStart w:id="5" w:name="OLE_LINK128"/>
      <w:r w:rsidRPr="003222F2">
        <w:rPr>
          <w:rFonts w:ascii="Book Antiqua" w:hAnsi="Book Antiqua"/>
          <w:sz w:val="24"/>
          <w:szCs w:val="24"/>
        </w:rPr>
        <w:t>48</w:t>
      </w:r>
      <w:r w:rsidRPr="003222F2">
        <w:rPr>
          <w:rFonts w:ascii="Book Antiqua" w:hAnsi="Book Antiqua"/>
          <w:b/>
          <w:bCs/>
          <w:sz w:val="24"/>
          <w:szCs w:val="24"/>
        </w:rPr>
        <w:t xml:space="preserve"> </w:t>
      </w:r>
      <w:bookmarkEnd w:id="0"/>
      <w:bookmarkEnd w:id="1"/>
      <w:bookmarkEnd w:id="4"/>
      <w:bookmarkEnd w:id="5"/>
      <w:r w:rsidRPr="003222F2">
        <w:rPr>
          <w:rFonts w:ascii="Book Antiqua" w:hAnsi="Book Antiqua"/>
          <w:b/>
          <w:bCs/>
          <w:sz w:val="24"/>
          <w:szCs w:val="24"/>
          <w:lang w:eastAsia="zh-CN"/>
        </w:rPr>
        <w:t xml:space="preserve">          </w:t>
      </w:r>
      <w:r w:rsidRPr="003222F2">
        <w:rPr>
          <w:rFonts w:ascii="Book Antiqua" w:hAnsi="Book Antiqua"/>
          <w:b/>
          <w:bCs/>
          <w:sz w:val="24"/>
          <w:szCs w:val="24"/>
          <w:lang w:eastAsia="zh-CN"/>
        </w:rPr>
        <w:tab/>
      </w:r>
      <w:r w:rsidRPr="003222F2">
        <w:rPr>
          <w:rFonts w:ascii="Book Antiqua" w:hAnsi="Book Antiqua"/>
          <w:b/>
          <w:bCs/>
          <w:sz w:val="24"/>
          <w:szCs w:val="24"/>
        </w:rPr>
        <w:t>Fax:</w:t>
      </w:r>
      <w:r w:rsidRPr="003222F2">
        <w:rPr>
          <w:rFonts w:ascii="Book Antiqua" w:hAnsi="Book Antiqua"/>
          <w:sz w:val="24"/>
          <w:szCs w:val="24"/>
        </w:rPr>
        <w:t xml:space="preserve"> +60-9-7648277</w:t>
      </w:r>
    </w:p>
    <w:p w:rsidR="0006784F" w:rsidRPr="003222F2" w:rsidRDefault="0006784F" w:rsidP="00D73969">
      <w:pPr>
        <w:spacing w:after="0" w:line="360" w:lineRule="auto"/>
        <w:jc w:val="both"/>
        <w:rPr>
          <w:rFonts w:ascii="Book Antiqua" w:hAnsi="Book Antiqua"/>
          <w:b/>
          <w:sz w:val="24"/>
          <w:szCs w:val="24"/>
        </w:rPr>
      </w:pPr>
      <w:bookmarkStart w:id="6" w:name="OLE_LINK25"/>
      <w:bookmarkStart w:id="7" w:name="OLE_LINK26"/>
      <w:bookmarkStart w:id="8" w:name="OLE_LINK145"/>
      <w:bookmarkStart w:id="9" w:name="OLE_LINK215"/>
      <w:r w:rsidRPr="003222F2">
        <w:rPr>
          <w:rFonts w:ascii="Book Antiqua" w:hAnsi="Book Antiqua"/>
          <w:b/>
          <w:sz w:val="24"/>
          <w:szCs w:val="24"/>
        </w:rPr>
        <w:t>Received:</w:t>
      </w:r>
      <w:r w:rsidRPr="003222F2">
        <w:rPr>
          <w:rFonts w:ascii="Book Antiqua" w:hAnsi="Book Antiqua"/>
          <w:b/>
          <w:sz w:val="24"/>
          <w:szCs w:val="24"/>
          <w:lang w:eastAsia="zh-CN"/>
        </w:rPr>
        <w:t xml:space="preserve"> </w:t>
      </w:r>
      <w:bookmarkStart w:id="10" w:name="OLE_LINK59"/>
      <w:bookmarkStart w:id="11" w:name="OLE_LINK60"/>
      <w:bookmarkStart w:id="12" w:name="OLE_LINK13"/>
      <w:bookmarkStart w:id="13" w:name="OLE_LINK81"/>
      <w:r w:rsidRPr="00421E83">
        <w:rPr>
          <w:rFonts w:ascii="Book Antiqua" w:hAnsi="Book Antiqua"/>
          <w:sz w:val="24"/>
          <w:szCs w:val="24"/>
        </w:rPr>
        <w:t>February</w:t>
      </w:r>
      <w:bookmarkEnd w:id="10"/>
      <w:bookmarkEnd w:id="11"/>
      <w:bookmarkEnd w:id="12"/>
      <w:bookmarkEnd w:id="13"/>
      <w:r>
        <w:rPr>
          <w:rFonts w:ascii="Book Antiqua" w:hAnsi="Book Antiqua"/>
          <w:sz w:val="24"/>
          <w:szCs w:val="24"/>
          <w:lang w:eastAsia="zh-CN"/>
        </w:rPr>
        <w:t xml:space="preserve"> 18, 2013</w:t>
      </w:r>
      <w:r w:rsidRPr="003222F2">
        <w:rPr>
          <w:rFonts w:ascii="Book Antiqua" w:hAnsi="Book Antiqua"/>
          <w:sz w:val="24"/>
          <w:szCs w:val="24"/>
          <w:lang w:eastAsia="zh-CN"/>
        </w:rPr>
        <w:t xml:space="preserve"> </w:t>
      </w:r>
      <w:r w:rsidRPr="003222F2">
        <w:rPr>
          <w:rFonts w:ascii="Book Antiqua" w:hAnsi="Book Antiqua"/>
          <w:b/>
          <w:sz w:val="24"/>
          <w:szCs w:val="24"/>
          <w:lang w:eastAsia="zh-CN"/>
        </w:rPr>
        <w:t xml:space="preserve">     </w:t>
      </w:r>
      <w:r w:rsidRPr="003222F2">
        <w:rPr>
          <w:rFonts w:ascii="Book Antiqua" w:hAnsi="Book Antiqua"/>
          <w:b/>
          <w:sz w:val="24"/>
          <w:szCs w:val="24"/>
        </w:rPr>
        <w:t xml:space="preserve">   </w:t>
      </w:r>
      <w:r>
        <w:rPr>
          <w:rFonts w:ascii="Book Antiqua" w:hAnsi="Book Antiqua"/>
          <w:b/>
          <w:sz w:val="24"/>
          <w:szCs w:val="24"/>
        </w:rPr>
        <w:t xml:space="preserve"> </w:t>
      </w:r>
      <w:r w:rsidRPr="003222F2">
        <w:rPr>
          <w:rFonts w:ascii="Book Antiqua" w:hAnsi="Book Antiqua"/>
          <w:b/>
          <w:sz w:val="24"/>
          <w:szCs w:val="24"/>
        </w:rPr>
        <w:tab/>
        <w:t xml:space="preserve">Revised: </w:t>
      </w:r>
      <w:bookmarkStart w:id="14" w:name="OLE_LINK15"/>
      <w:bookmarkStart w:id="15" w:name="OLE_LINK16"/>
      <w:bookmarkStart w:id="16" w:name="OLE_LINK17"/>
      <w:bookmarkStart w:id="17" w:name="OLE_LINK155"/>
      <w:bookmarkEnd w:id="6"/>
      <w:bookmarkEnd w:id="7"/>
      <w:r w:rsidRPr="00421E83">
        <w:rPr>
          <w:rFonts w:ascii="Book Antiqua" w:hAnsi="Book Antiqua"/>
          <w:sz w:val="24"/>
          <w:szCs w:val="24"/>
        </w:rPr>
        <w:t>April</w:t>
      </w:r>
      <w:bookmarkEnd w:id="14"/>
      <w:bookmarkEnd w:id="15"/>
      <w:bookmarkEnd w:id="16"/>
      <w:bookmarkEnd w:id="17"/>
      <w:r>
        <w:rPr>
          <w:rFonts w:ascii="Book Antiqua" w:hAnsi="Book Antiqua"/>
          <w:sz w:val="24"/>
          <w:szCs w:val="24"/>
          <w:lang w:eastAsia="zh-CN"/>
        </w:rPr>
        <w:t xml:space="preserve"> 2, 2013</w:t>
      </w:r>
      <w:r w:rsidRPr="003222F2">
        <w:rPr>
          <w:rFonts w:ascii="Book Antiqua" w:hAnsi="Book Antiqua"/>
          <w:b/>
          <w:sz w:val="24"/>
          <w:szCs w:val="24"/>
        </w:rPr>
        <w:t xml:space="preserve"> </w:t>
      </w:r>
      <w:bookmarkStart w:id="18" w:name="OLE_LINK103"/>
      <w:bookmarkStart w:id="19" w:name="OLE_LINK104"/>
      <w:bookmarkStart w:id="20" w:name="OLE_LINK69"/>
      <w:bookmarkStart w:id="21" w:name="OLE_LINK70"/>
    </w:p>
    <w:p w:rsidR="001A20AA" w:rsidRPr="00A92F26" w:rsidRDefault="0006784F" w:rsidP="001A20AA">
      <w:pPr>
        <w:rPr>
          <w:rFonts w:ascii="Book Antiqua" w:hAnsi="Book Antiqua"/>
          <w:sz w:val="24"/>
          <w:szCs w:val="24"/>
        </w:rPr>
      </w:pPr>
      <w:bookmarkStart w:id="22" w:name="OLE_LINK303"/>
      <w:bookmarkStart w:id="23" w:name="OLE_LINK304"/>
      <w:r w:rsidRPr="003222F2">
        <w:rPr>
          <w:rFonts w:ascii="Book Antiqua" w:hAnsi="Book Antiqua"/>
          <w:b/>
          <w:sz w:val="24"/>
          <w:szCs w:val="24"/>
        </w:rPr>
        <w:t>Accepted:</w:t>
      </w:r>
      <w:r w:rsidRPr="003222F2">
        <w:rPr>
          <w:rFonts w:ascii="Book Antiqua" w:hAnsi="Book Antiqua"/>
          <w:b/>
          <w:sz w:val="24"/>
          <w:szCs w:val="24"/>
          <w:lang w:eastAsia="zh-CN"/>
        </w:rPr>
        <w:t xml:space="preserve"> </w:t>
      </w:r>
      <w:bookmarkStart w:id="24" w:name="OLE_LINK1"/>
      <w:bookmarkStart w:id="25" w:name="OLE_LINK2"/>
      <w:bookmarkStart w:id="26" w:name="OLE_LINK3"/>
      <w:bookmarkStart w:id="27" w:name="OLE_LINK9"/>
      <w:r w:rsidR="001A20AA" w:rsidRPr="00A92F26">
        <w:rPr>
          <w:rFonts w:ascii="Book Antiqua" w:hAnsi="Book Antiqua"/>
          <w:sz w:val="24"/>
          <w:szCs w:val="24"/>
        </w:rPr>
        <w:t>April 9, 2013</w:t>
      </w:r>
      <w:bookmarkEnd w:id="24"/>
      <w:bookmarkEnd w:id="25"/>
      <w:bookmarkEnd w:id="26"/>
      <w:bookmarkEnd w:id="27"/>
    </w:p>
    <w:p w:rsidR="0006784F" w:rsidRPr="003222F2" w:rsidRDefault="0006784F" w:rsidP="00D73969">
      <w:pPr>
        <w:spacing w:after="0" w:line="360" w:lineRule="auto"/>
        <w:jc w:val="both"/>
        <w:rPr>
          <w:rFonts w:ascii="Book Antiqua" w:hAnsi="Book Antiqua"/>
          <w:b/>
          <w:sz w:val="24"/>
          <w:szCs w:val="24"/>
          <w:lang w:eastAsia="zh-CN"/>
        </w:rPr>
      </w:pPr>
      <w:bookmarkStart w:id="28" w:name="_GoBack"/>
      <w:bookmarkEnd w:id="28"/>
      <w:r w:rsidRPr="003222F2">
        <w:rPr>
          <w:rFonts w:ascii="Book Antiqua" w:hAnsi="Book Antiqua"/>
          <w:b/>
          <w:sz w:val="24"/>
          <w:szCs w:val="24"/>
          <w:lang w:eastAsia="zh-CN"/>
        </w:rPr>
        <w:t xml:space="preserve">         </w:t>
      </w:r>
      <w:r w:rsidRPr="003222F2">
        <w:rPr>
          <w:rFonts w:ascii="Book Antiqua" w:hAnsi="Book Antiqua"/>
          <w:b/>
          <w:sz w:val="24"/>
          <w:szCs w:val="24"/>
        </w:rPr>
        <w:t xml:space="preserve">  </w:t>
      </w:r>
      <w:r w:rsidRPr="003222F2">
        <w:rPr>
          <w:rFonts w:ascii="Book Antiqua" w:hAnsi="Book Antiqua"/>
          <w:b/>
          <w:sz w:val="24"/>
          <w:szCs w:val="24"/>
        </w:rPr>
        <w:tab/>
      </w:r>
      <w:r w:rsidRPr="003222F2">
        <w:rPr>
          <w:rFonts w:ascii="Book Antiqua" w:hAnsi="Book Antiqua"/>
          <w:b/>
          <w:sz w:val="24"/>
          <w:szCs w:val="24"/>
        </w:rPr>
        <w:tab/>
      </w:r>
      <w:r w:rsidRPr="003222F2">
        <w:rPr>
          <w:rFonts w:ascii="Book Antiqua" w:hAnsi="Book Antiqua"/>
          <w:b/>
          <w:sz w:val="24"/>
          <w:szCs w:val="24"/>
        </w:rPr>
        <w:tab/>
      </w:r>
      <w:r w:rsidRPr="003222F2">
        <w:rPr>
          <w:rFonts w:ascii="Book Antiqua" w:hAnsi="Book Antiqua"/>
          <w:b/>
          <w:sz w:val="24"/>
          <w:szCs w:val="24"/>
        </w:rPr>
        <w:tab/>
      </w:r>
      <w:r w:rsidRPr="003222F2">
        <w:rPr>
          <w:rFonts w:ascii="Book Antiqua" w:hAnsi="Book Antiqua"/>
          <w:b/>
          <w:sz w:val="24"/>
          <w:szCs w:val="24"/>
        </w:rPr>
        <w:tab/>
      </w:r>
    </w:p>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 xml:space="preserve">Published online: </w:t>
      </w:r>
      <w:bookmarkEnd w:id="18"/>
      <w:bookmarkEnd w:id="19"/>
    </w:p>
    <w:bookmarkEnd w:id="2"/>
    <w:bookmarkEnd w:id="3"/>
    <w:bookmarkEnd w:id="8"/>
    <w:bookmarkEnd w:id="9"/>
    <w:bookmarkEnd w:id="20"/>
    <w:bookmarkEnd w:id="21"/>
    <w:bookmarkEnd w:id="22"/>
    <w:bookmarkEnd w:id="23"/>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Pr="003222F2" w:rsidRDefault="0006784F" w:rsidP="00D73969">
      <w:pPr>
        <w:snapToGrid w:val="0"/>
        <w:spacing w:after="0" w:line="360" w:lineRule="auto"/>
        <w:jc w:val="both"/>
        <w:rPr>
          <w:rFonts w:ascii="Book Antiqua" w:hAnsi="Book Antiqua"/>
          <w:b/>
          <w:sz w:val="24"/>
          <w:szCs w:val="24"/>
        </w:rPr>
      </w:pPr>
      <w:r w:rsidRPr="003222F2">
        <w:rPr>
          <w:rFonts w:ascii="Book Antiqua" w:hAnsi="Book Antiqua"/>
          <w:b/>
          <w:sz w:val="24"/>
          <w:szCs w:val="24"/>
        </w:rPr>
        <w:t>Abstract</w:t>
      </w:r>
    </w:p>
    <w:p w:rsidR="0006784F" w:rsidRPr="003222F2" w:rsidRDefault="0006784F" w:rsidP="00D73969">
      <w:pPr>
        <w:spacing w:after="0" w:line="360" w:lineRule="auto"/>
        <w:jc w:val="both"/>
        <w:rPr>
          <w:rFonts w:ascii="Book Antiqua" w:hAnsi="Book Antiqua"/>
          <w:sz w:val="24"/>
          <w:szCs w:val="24"/>
          <w:lang w:eastAsia="zh-CN"/>
        </w:rPr>
      </w:pPr>
      <w:r w:rsidRPr="003222F2">
        <w:rPr>
          <w:rFonts w:ascii="Book Antiqua" w:hAnsi="Book Antiqua"/>
          <w:b/>
          <w:sz w:val="24"/>
          <w:szCs w:val="24"/>
        </w:rPr>
        <w:t xml:space="preserve">AIM: </w:t>
      </w:r>
      <w:r w:rsidRPr="003222F2">
        <w:rPr>
          <w:rFonts w:ascii="Book Antiqua" w:hAnsi="Book Antiqua"/>
          <w:sz w:val="24"/>
          <w:szCs w:val="24"/>
        </w:rPr>
        <w:t xml:space="preserve">To identify genes associated with gastric precancerous lesions in </w:t>
      </w:r>
      <w:r w:rsidRPr="003222F2">
        <w:rPr>
          <w:rFonts w:ascii="Book Antiqua" w:hAnsi="Book Antiqua"/>
          <w:i/>
          <w:sz w:val="24"/>
          <w:szCs w:val="24"/>
        </w:rPr>
        <w:t>Helicobacer pylori (H. pylori)-</w:t>
      </w:r>
      <w:r w:rsidRPr="003222F2">
        <w:rPr>
          <w:rFonts w:ascii="Book Antiqua" w:hAnsi="Book Antiqua"/>
          <w:sz w:val="24"/>
          <w:szCs w:val="24"/>
        </w:rPr>
        <w:t xml:space="preserve">susceptible ethnic Malays from this region. </w:t>
      </w:r>
    </w:p>
    <w:p w:rsidR="0006784F" w:rsidRPr="003222F2" w:rsidRDefault="0006784F" w:rsidP="00D73969">
      <w:pPr>
        <w:spacing w:after="0" w:line="360" w:lineRule="auto"/>
        <w:jc w:val="both"/>
        <w:rPr>
          <w:rFonts w:ascii="Book Antiqua" w:hAnsi="Book Antiqua"/>
          <w:sz w:val="24"/>
          <w:szCs w:val="24"/>
          <w:lang w:eastAsia="zh-CN"/>
        </w:rPr>
      </w:pPr>
    </w:p>
    <w:p w:rsidR="0006784F" w:rsidRPr="003222F2" w:rsidRDefault="0006784F" w:rsidP="00D73969">
      <w:pPr>
        <w:spacing w:after="0" w:line="360" w:lineRule="auto"/>
        <w:jc w:val="both"/>
        <w:rPr>
          <w:rFonts w:ascii="Book Antiqua" w:hAnsi="Book Antiqua" w:cs="Arial"/>
          <w:sz w:val="24"/>
          <w:szCs w:val="24"/>
          <w:lang w:eastAsia="zh-CN"/>
        </w:rPr>
      </w:pPr>
      <w:r w:rsidRPr="003222F2">
        <w:rPr>
          <w:rFonts w:ascii="Book Antiqua" w:hAnsi="Book Antiqua"/>
          <w:b/>
          <w:sz w:val="24"/>
          <w:szCs w:val="24"/>
        </w:rPr>
        <w:t xml:space="preserve">METHODS: </w:t>
      </w:r>
      <w:r w:rsidRPr="003222F2">
        <w:rPr>
          <w:rFonts w:ascii="Book Antiqua" w:hAnsi="Book Antiqua"/>
          <w:sz w:val="24"/>
          <w:szCs w:val="24"/>
          <w:lang w:eastAsia="zh-CN"/>
        </w:rPr>
        <w:t>Twenty-three</w:t>
      </w:r>
      <w:r w:rsidRPr="003222F2">
        <w:rPr>
          <w:rFonts w:ascii="Book Antiqua" w:hAnsi="Book Antiqua"/>
          <w:sz w:val="24"/>
          <w:szCs w:val="24"/>
        </w:rPr>
        <w:t xml:space="preserve"> Malay subjects with </w:t>
      </w:r>
      <w:r w:rsidRPr="003222F2">
        <w:rPr>
          <w:rFonts w:ascii="Book Antiqua" w:hAnsi="Book Antiqua"/>
          <w:i/>
          <w:sz w:val="24"/>
          <w:szCs w:val="24"/>
        </w:rPr>
        <w:t xml:space="preserve">H. pylori </w:t>
      </w:r>
      <w:r w:rsidRPr="003222F2">
        <w:rPr>
          <w:rFonts w:ascii="Book Antiqua" w:hAnsi="Book Antiqua"/>
          <w:sz w:val="24"/>
          <w:szCs w:val="24"/>
        </w:rPr>
        <w:t xml:space="preserve">infection and gastric precancerous lesions identified during endoscopy were included as “cases”. </w:t>
      </w:r>
      <w:r w:rsidRPr="003222F2">
        <w:rPr>
          <w:rFonts w:ascii="Book Antiqua" w:hAnsi="Book Antiqua"/>
          <w:sz w:val="24"/>
          <w:szCs w:val="24"/>
          <w:lang w:eastAsia="zh-CN"/>
        </w:rPr>
        <w:t>Thirty-seven</w:t>
      </w:r>
      <w:r w:rsidRPr="003222F2">
        <w:rPr>
          <w:rFonts w:ascii="Book Antiqua" w:hAnsi="Book Antiqua"/>
          <w:sz w:val="24"/>
          <w:szCs w:val="24"/>
        </w:rPr>
        <w:t xml:space="preserve"> Malay subjects who were </w:t>
      </w:r>
      <w:r w:rsidRPr="003222F2">
        <w:rPr>
          <w:rFonts w:ascii="Book Antiqua" w:hAnsi="Book Antiqua"/>
          <w:i/>
          <w:sz w:val="24"/>
          <w:szCs w:val="24"/>
        </w:rPr>
        <w:t xml:space="preserve">H. pylori </w:t>
      </w:r>
      <w:r w:rsidRPr="003222F2">
        <w:rPr>
          <w:rFonts w:ascii="Book Antiqua" w:hAnsi="Book Antiqua"/>
          <w:sz w:val="24"/>
          <w:szCs w:val="24"/>
        </w:rPr>
        <w:t xml:space="preserve">negative and absent of precancerous lesions were included as “controls”. Venous blood was collected for genotyping with Affymetrix 50K Xba1 kit. </w:t>
      </w:r>
      <w:r w:rsidRPr="003222F2">
        <w:rPr>
          <w:rFonts w:ascii="Book Antiqua" w:hAnsi="Book Antiqua" w:cs="Arial"/>
          <w:sz w:val="24"/>
          <w:szCs w:val="24"/>
          <w:lang w:val="en-MY"/>
        </w:rPr>
        <w:t>Genotypes with call rates &lt; 90% for autosomal single nucleotide polymorphisms (SNPs) were excluded</w:t>
      </w:r>
      <w:r w:rsidRPr="003222F2">
        <w:rPr>
          <w:rFonts w:ascii="Book Antiqua" w:hAnsi="Book Antiqua" w:cs="Arial"/>
          <w:sz w:val="24"/>
          <w:szCs w:val="24"/>
        </w:rPr>
        <w:t xml:space="preserve">. </w:t>
      </w:r>
      <w:r w:rsidRPr="003222F2">
        <w:rPr>
          <w:rFonts w:ascii="Book Antiqua" w:hAnsi="Book Antiqua" w:cs="Arial"/>
          <w:iCs/>
          <w:sz w:val="24"/>
          <w:szCs w:val="24"/>
        </w:rPr>
        <w:t xml:space="preserve">For each precancerous lesion, of which a group of associated SNPs were identified from Manhattan Plots, only SNP with </w:t>
      </w:r>
      <w:bookmarkStart w:id="29" w:name="OLE_LINK41"/>
      <w:r w:rsidRPr="003222F2">
        <w:rPr>
          <w:rFonts w:ascii="Book Antiqua" w:hAnsi="Book Antiqua"/>
          <w:i/>
          <w:sz w:val="24"/>
          <w:szCs w:val="24"/>
        </w:rPr>
        <w:sym w:font="SymbolPS" w:char="F063"/>
      </w:r>
      <w:r w:rsidRPr="003222F2">
        <w:rPr>
          <w:rFonts w:ascii="Book Antiqua" w:hAnsi="Book Antiqua"/>
          <w:sz w:val="24"/>
          <w:szCs w:val="24"/>
          <w:vertAlign w:val="superscript"/>
        </w:rPr>
        <w:t>2</w:t>
      </w:r>
      <w:bookmarkEnd w:id="29"/>
      <w:r w:rsidRPr="003222F2">
        <w:rPr>
          <w:rFonts w:ascii="Book Antiqua" w:hAnsi="Book Antiqua" w:cs="Arial"/>
          <w:sz w:val="24"/>
          <w:szCs w:val="24"/>
        </w:rPr>
        <w:t xml:space="preserve"> </w:t>
      </w:r>
      <w:r w:rsidRPr="003222F2">
        <w:rPr>
          <w:rFonts w:ascii="Book Antiqua" w:hAnsi="Book Antiqua" w:cs="Arial"/>
          <w:i/>
          <w:sz w:val="24"/>
          <w:szCs w:val="24"/>
        </w:rPr>
        <w:t>P</w:t>
      </w:r>
      <w:r w:rsidRPr="003222F2">
        <w:rPr>
          <w:rFonts w:ascii="Book Antiqua" w:hAnsi="Book Antiqua" w:cs="Arial"/>
          <w:sz w:val="24"/>
          <w:szCs w:val="24"/>
        </w:rPr>
        <w:t xml:space="preserve"> value &lt; 0.05 </w:t>
      </w:r>
      <w:r w:rsidRPr="003222F2">
        <w:rPr>
          <w:rFonts w:ascii="Book Antiqua" w:hAnsi="Book Antiqua" w:cs="Arial"/>
          <w:iCs/>
          <w:sz w:val="24"/>
          <w:szCs w:val="24"/>
        </w:rPr>
        <w:t>and</w:t>
      </w:r>
      <w:r w:rsidRPr="003222F2">
        <w:rPr>
          <w:rFonts w:ascii="Book Antiqua" w:hAnsi="Book Antiqua" w:cs="Arial"/>
          <w:sz w:val="24"/>
          <w:szCs w:val="24"/>
        </w:rPr>
        <w:t xml:space="preserve"> Hardy Weinberg Equilibrium </w:t>
      </w:r>
      <w:r w:rsidRPr="003222F2">
        <w:rPr>
          <w:rFonts w:ascii="Book Antiqua" w:hAnsi="Book Antiqua" w:cs="Arial"/>
          <w:i/>
          <w:sz w:val="24"/>
          <w:szCs w:val="24"/>
        </w:rPr>
        <w:t xml:space="preserve">P </w:t>
      </w:r>
      <w:r w:rsidRPr="003222F2">
        <w:rPr>
          <w:rFonts w:ascii="Book Antiqua" w:hAnsi="Book Antiqua" w:cs="Arial"/>
          <w:sz w:val="24"/>
          <w:szCs w:val="24"/>
        </w:rPr>
        <w:t xml:space="preserve">value &gt; 0.5 was considered as a significant marker. </w:t>
      </w:r>
    </w:p>
    <w:p w:rsidR="0006784F" w:rsidRPr="003222F2" w:rsidRDefault="0006784F" w:rsidP="00D73969">
      <w:pPr>
        <w:spacing w:after="0" w:line="360" w:lineRule="auto"/>
        <w:jc w:val="both"/>
        <w:rPr>
          <w:rFonts w:ascii="Book Antiqua" w:hAnsi="Book Antiqua" w:cs="Arial"/>
          <w:sz w:val="24"/>
          <w:szCs w:val="24"/>
          <w:lang w:eastAsia="zh-CN"/>
        </w:rPr>
      </w:pPr>
    </w:p>
    <w:p w:rsidR="0006784F" w:rsidRPr="003222F2" w:rsidRDefault="0006784F" w:rsidP="00D73969">
      <w:pPr>
        <w:spacing w:after="0" w:line="360" w:lineRule="auto"/>
        <w:jc w:val="both"/>
        <w:rPr>
          <w:rFonts w:ascii="Book Antiqua" w:hAnsi="Book Antiqua" w:cs="Arial"/>
          <w:sz w:val="24"/>
          <w:szCs w:val="24"/>
          <w:lang w:eastAsia="zh-CN"/>
        </w:rPr>
      </w:pPr>
      <w:r w:rsidRPr="003222F2">
        <w:rPr>
          <w:rFonts w:ascii="Book Antiqua" w:hAnsi="Book Antiqua" w:cs="Arial"/>
          <w:b/>
          <w:sz w:val="24"/>
          <w:szCs w:val="24"/>
        </w:rPr>
        <w:t>RESULTS</w:t>
      </w:r>
      <w:r w:rsidRPr="003222F2">
        <w:rPr>
          <w:rFonts w:ascii="Book Antiqua" w:hAnsi="Book Antiqua" w:cs="Arial"/>
          <w:b/>
          <w:sz w:val="24"/>
          <w:szCs w:val="24"/>
          <w:lang w:eastAsia="zh-CN"/>
        </w:rPr>
        <w:t>:</w:t>
      </w:r>
      <w:r w:rsidRPr="003222F2">
        <w:rPr>
          <w:rFonts w:ascii="Book Antiqua" w:hAnsi="Book Antiqua" w:cs="Arial"/>
          <w:b/>
          <w:sz w:val="24"/>
          <w:szCs w:val="24"/>
        </w:rPr>
        <w:t xml:space="preserve"> </w:t>
      </w:r>
      <w:r w:rsidRPr="003222F2">
        <w:rPr>
          <w:rFonts w:ascii="Book Antiqua" w:hAnsi="Book Antiqua"/>
          <w:sz w:val="24"/>
          <w:szCs w:val="24"/>
        </w:rPr>
        <w:t xml:space="preserve">Of the 23 </w:t>
      </w:r>
      <w:r w:rsidRPr="003222F2">
        <w:rPr>
          <w:rFonts w:ascii="Book Antiqua" w:hAnsi="Book Antiqua"/>
          <w:i/>
          <w:iCs/>
          <w:sz w:val="24"/>
          <w:szCs w:val="24"/>
        </w:rPr>
        <w:t>H. pylori</w:t>
      </w:r>
      <w:r w:rsidRPr="003222F2">
        <w:rPr>
          <w:rFonts w:ascii="Book Antiqua" w:hAnsi="Book Antiqua"/>
          <w:sz w:val="24"/>
          <w:szCs w:val="24"/>
        </w:rPr>
        <w:t xml:space="preserve"> positive subjects recruited, one sample was excluded from further analysis due to a low genotyping call rate (&lt;</w:t>
      </w:r>
      <w:r w:rsidRPr="003222F2">
        <w:rPr>
          <w:rFonts w:ascii="Book Antiqua" w:hAnsi="Book Antiqua"/>
          <w:sz w:val="24"/>
          <w:szCs w:val="24"/>
          <w:lang w:eastAsia="zh-CN"/>
        </w:rPr>
        <w:t xml:space="preserve"> </w:t>
      </w:r>
      <w:r w:rsidRPr="003222F2">
        <w:rPr>
          <w:rFonts w:ascii="Book Antiqua" w:hAnsi="Book Antiqua"/>
          <w:sz w:val="24"/>
          <w:szCs w:val="24"/>
        </w:rPr>
        <w:t xml:space="preserve">90%). Of 22 </w:t>
      </w:r>
      <w:r w:rsidRPr="003222F2">
        <w:rPr>
          <w:rFonts w:ascii="Book Antiqua" w:hAnsi="Book Antiqua"/>
          <w:i/>
          <w:sz w:val="24"/>
          <w:szCs w:val="24"/>
        </w:rPr>
        <w:t xml:space="preserve">H. pylori </w:t>
      </w:r>
      <w:r w:rsidRPr="003222F2">
        <w:rPr>
          <w:rFonts w:ascii="Book Antiqua" w:hAnsi="Book Antiqua"/>
          <w:sz w:val="24"/>
          <w:szCs w:val="24"/>
        </w:rPr>
        <w:t xml:space="preserve">positive samples, only atrophic gastritis was present in 50.0%, complete intestinal metaplasia was present in 18.25%, both incomplete intestinal metaplasia and dysplasia was present in 22.7% and only dysplasia was present in 9.1%. </w:t>
      </w:r>
      <w:r w:rsidRPr="003222F2">
        <w:rPr>
          <w:rFonts w:ascii="Book Antiqua" w:hAnsi="Book Antiqua" w:cs="Arial"/>
          <w:sz w:val="24"/>
          <w:szCs w:val="24"/>
        </w:rPr>
        <w:t>SNPs rs9315542 (</w:t>
      </w:r>
      <w:r w:rsidRPr="003222F2">
        <w:rPr>
          <w:rFonts w:ascii="Book Antiqua" w:hAnsi="Book Antiqua" w:cs="Arial"/>
          <w:i/>
          <w:sz w:val="24"/>
          <w:szCs w:val="24"/>
        </w:rPr>
        <w:t>UFM1</w:t>
      </w:r>
      <w:r w:rsidRPr="003222F2">
        <w:rPr>
          <w:rFonts w:ascii="Book Antiqua" w:hAnsi="Book Antiqua" w:cs="Arial"/>
          <w:sz w:val="24"/>
          <w:szCs w:val="24"/>
        </w:rPr>
        <w:t xml:space="preserve"> gene), rs6878265 (</w:t>
      </w:r>
      <w:r w:rsidRPr="003222F2">
        <w:rPr>
          <w:rFonts w:ascii="Book Antiqua" w:hAnsi="Book Antiqua" w:cs="Arial"/>
          <w:i/>
          <w:sz w:val="24"/>
          <w:szCs w:val="24"/>
        </w:rPr>
        <w:t>THBS4</w:t>
      </w:r>
      <w:r w:rsidRPr="003222F2">
        <w:rPr>
          <w:rFonts w:ascii="Book Antiqua" w:hAnsi="Book Antiqua" w:cs="Arial"/>
          <w:sz w:val="24"/>
          <w:szCs w:val="24"/>
        </w:rPr>
        <w:t xml:space="preserve"> gene), rs1042194 (</w:t>
      </w:r>
      <w:r w:rsidRPr="003222F2">
        <w:rPr>
          <w:rFonts w:ascii="Book Antiqua" w:hAnsi="Book Antiqua" w:cs="Arial"/>
          <w:i/>
          <w:sz w:val="24"/>
          <w:szCs w:val="24"/>
        </w:rPr>
        <w:t>CYP</w:t>
      </w:r>
      <w:smartTag w:uri="urn:schemas-microsoft-com:office:smarttags" w:element="chmetcnv">
        <w:smartTagPr>
          <w:attr w:name="UnitName" w:val="C"/>
          <w:attr w:name="SourceValue" w:val="2"/>
          <w:attr w:name="HasSpace" w:val="False"/>
          <w:attr w:name="Negative" w:val="False"/>
          <w:attr w:name="NumberType" w:val="1"/>
          <w:attr w:name="TCSC" w:val="0"/>
        </w:smartTagPr>
        <w:r w:rsidRPr="003222F2">
          <w:rPr>
            <w:rFonts w:ascii="Book Antiqua" w:hAnsi="Book Antiqua" w:cs="Arial"/>
            <w:i/>
            <w:sz w:val="24"/>
            <w:szCs w:val="24"/>
          </w:rPr>
          <w:t>2C</w:t>
        </w:r>
      </w:smartTag>
      <w:r w:rsidRPr="003222F2">
        <w:rPr>
          <w:rFonts w:ascii="Book Antiqua" w:hAnsi="Book Antiqua" w:cs="Arial"/>
          <w:i/>
          <w:sz w:val="24"/>
          <w:szCs w:val="24"/>
        </w:rPr>
        <w:t>19</w:t>
      </w:r>
      <w:r w:rsidRPr="003222F2">
        <w:rPr>
          <w:rFonts w:ascii="Book Antiqua" w:hAnsi="Book Antiqua" w:cs="Arial"/>
          <w:sz w:val="24"/>
          <w:szCs w:val="24"/>
        </w:rPr>
        <w:t xml:space="preserve"> gene) and rs10505799 (</w:t>
      </w:r>
      <w:r w:rsidRPr="003222F2">
        <w:rPr>
          <w:rFonts w:ascii="Book Antiqua" w:hAnsi="Book Antiqua" w:cs="Arial"/>
          <w:i/>
          <w:sz w:val="24"/>
          <w:szCs w:val="24"/>
        </w:rPr>
        <w:t>MGST1</w:t>
      </w:r>
      <w:r w:rsidRPr="003222F2">
        <w:rPr>
          <w:rFonts w:ascii="Book Antiqua" w:hAnsi="Book Antiqua" w:cs="Arial"/>
          <w:sz w:val="24"/>
          <w:szCs w:val="24"/>
        </w:rPr>
        <w:t xml:space="preserve"> gene) were significantly associated with atrophic gastritis, complete intestinal metaplasia, incomplete metaplasia with foci of dysplasia and only dysplasia, respectively. Allele frequencies in “cases” </w:t>
      </w:r>
      <w:r w:rsidRPr="007D6A02">
        <w:rPr>
          <w:rFonts w:ascii="Book Antiqua" w:hAnsi="Book Antiqua" w:cs="Arial"/>
          <w:i/>
          <w:sz w:val="24"/>
          <w:szCs w:val="24"/>
        </w:rPr>
        <w:t>vs</w:t>
      </w:r>
      <w:r w:rsidRPr="003222F2">
        <w:rPr>
          <w:rFonts w:ascii="Book Antiqua" w:hAnsi="Book Antiqua" w:cs="Arial"/>
          <w:sz w:val="24"/>
          <w:szCs w:val="24"/>
        </w:rPr>
        <w:t xml:space="preserve"> “controls” for rs9315542, rs6878265, rs1042194 and rs10505799 were 0.4 </w:t>
      </w:r>
      <w:r w:rsidRPr="007D6A02">
        <w:rPr>
          <w:rFonts w:ascii="Book Antiqua" w:hAnsi="Book Antiqua" w:cs="Arial"/>
          <w:i/>
          <w:sz w:val="24"/>
          <w:szCs w:val="24"/>
        </w:rPr>
        <w:t>vs</w:t>
      </w:r>
      <w:r w:rsidRPr="003222F2">
        <w:rPr>
          <w:rFonts w:ascii="Book Antiqua" w:hAnsi="Book Antiqua" w:cs="Arial"/>
          <w:sz w:val="24"/>
          <w:szCs w:val="24"/>
        </w:rPr>
        <w:t xml:space="preserve"> 0.06, 0.6 </w:t>
      </w:r>
      <w:r w:rsidRPr="007D6A02">
        <w:rPr>
          <w:rFonts w:ascii="Book Antiqua" w:hAnsi="Book Antiqua" w:cs="Arial"/>
          <w:i/>
          <w:sz w:val="24"/>
          <w:szCs w:val="24"/>
        </w:rPr>
        <w:t>vs</w:t>
      </w:r>
      <w:r w:rsidRPr="003222F2">
        <w:rPr>
          <w:rFonts w:ascii="Book Antiqua" w:hAnsi="Book Antiqua" w:cs="Arial"/>
          <w:sz w:val="24"/>
          <w:szCs w:val="24"/>
        </w:rPr>
        <w:t xml:space="preserve"> 0.01, 0.6 </w:t>
      </w:r>
      <w:r w:rsidRPr="007D6A02">
        <w:rPr>
          <w:rFonts w:ascii="Book Antiqua" w:hAnsi="Book Antiqua" w:cs="Arial"/>
          <w:i/>
          <w:sz w:val="24"/>
          <w:szCs w:val="24"/>
        </w:rPr>
        <w:t>vs</w:t>
      </w:r>
      <w:r w:rsidRPr="003222F2">
        <w:rPr>
          <w:rFonts w:ascii="Book Antiqua" w:hAnsi="Book Antiqua" w:cs="Arial"/>
          <w:sz w:val="24"/>
          <w:szCs w:val="24"/>
        </w:rPr>
        <w:t xml:space="preserve"> 0.01 and 0.5 </w:t>
      </w:r>
      <w:r w:rsidRPr="007D6A02">
        <w:rPr>
          <w:rFonts w:ascii="Book Antiqua" w:hAnsi="Book Antiqua" w:cs="Arial"/>
          <w:i/>
          <w:sz w:val="24"/>
          <w:szCs w:val="24"/>
        </w:rPr>
        <w:t>vs</w:t>
      </w:r>
      <w:r w:rsidRPr="003222F2">
        <w:rPr>
          <w:rFonts w:ascii="Book Antiqua" w:hAnsi="Book Antiqua" w:cs="Arial"/>
          <w:sz w:val="24"/>
          <w:szCs w:val="24"/>
        </w:rPr>
        <w:t xml:space="preserve"> 0.02, respectively. </w:t>
      </w:r>
    </w:p>
    <w:p w:rsidR="0006784F" w:rsidRPr="003222F2" w:rsidRDefault="0006784F" w:rsidP="00D73969">
      <w:pPr>
        <w:spacing w:after="0" w:line="360" w:lineRule="auto"/>
        <w:jc w:val="both"/>
        <w:rPr>
          <w:rFonts w:ascii="Book Antiqua" w:hAnsi="Book Antiqua" w:cs="Arial"/>
          <w:sz w:val="24"/>
          <w:szCs w:val="24"/>
          <w:lang w:eastAsia="zh-CN"/>
        </w:rPr>
      </w:pPr>
    </w:p>
    <w:p w:rsidR="0006784F" w:rsidRPr="003222F2" w:rsidRDefault="0006784F" w:rsidP="00D73969">
      <w:pPr>
        <w:spacing w:after="0" w:line="360" w:lineRule="auto"/>
        <w:jc w:val="both"/>
        <w:rPr>
          <w:rFonts w:ascii="Book Antiqua" w:hAnsi="Book Antiqua" w:cs="Arial"/>
          <w:sz w:val="24"/>
          <w:szCs w:val="24"/>
        </w:rPr>
      </w:pPr>
      <w:r w:rsidRPr="003222F2">
        <w:rPr>
          <w:rFonts w:ascii="Book Antiqua" w:hAnsi="Book Antiqua" w:cs="Arial"/>
          <w:b/>
          <w:sz w:val="24"/>
          <w:szCs w:val="24"/>
        </w:rPr>
        <w:t>CONCLUSION</w:t>
      </w:r>
      <w:r w:rsidRPr="003222F2">
        <w:rPr>
          <w:rFonts w:ascii="Book Antiqua" w:hAnsi="Book Antiqua" w:cs="Arial"/>
          <w:b/>
          <w:sz w:val="24"/>
          <w:szCs w:val="24"/>
          <w:lang w:eastAsia="zh-CN"/>
        </w:rPr>
        <w:t>:</w:t>
      </w:r>
      <w:r w:rsidRPr="003222F2">
        <w:rPr>
          <w:rFonts w:ascii="Book Antiqua" w:hAnsi="Book Antiqua" w:cs="Arial"/>
          <w:sz w:val="24"/>
          <w:szCs w:val="24"/>
        </w:rPr>
        <w:t xml:space="preserve"> Genetic variants possibly related to gastric precancerous lesions in ethnic Malays susceptible to </w:t>
      </w:r>
      <w:r w:rsidRPr="003222F2">
        <w:rPr>
          <w:rFonts w:ascii="Book Antiqua" w:hAnsi="Book Antiqua" w:cs="Arial"/>
          <w:i/>
          <w:sz w:val="24"/>
          <w:szCs w:val="24"/>
        </w:rPr>
        <w:t xml:space="preserve">H. pylori </w:t>
      </w:r>
      <w:r w:rsidRPr="003222F2">
        <w:rPr>
          <w:rFonts w:ascii="Book Antiqua" w:hAnsi="Book Antiqua" w:cs="Arial"/>
          <w:sz w:val="24"/>
          <w:szCs w:val="24"/>
        </w:rPr>
        <w:t>infection were identified for testing in subsequent trials.</w:t>
      </w:r>
    </w:p>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Pr="003222F2" w:rsidRDefault="0006784F" w:rsidP="00D73969">
      <w:pPr>
        <w:spacing w:after="0" w:line="360" w:lineRule="auto"/>
        <w:jc w:val="both"/>
        <w:rPr>
          <w:rFonts w:ascii="Book Antiqua" w:hAnsi="Book Antiqua"/>
          <w:sz w:val="24"/>
          <w:szCs w:val="24"/>
        </w:rPr>
      </w:pPr>
      <w:bookmarkStart w:id="30" w:name="OLE_LINK98"/>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r w:rsidRPr="003222F2">
        <w:rPr>
          <w:rFonts w:ascii="Book Antiqua" w:hAnsi="Book Antiqua"/>
          <w:sz w:val="24"/>
          <w:szCs w:val="24"/>
        </w:rPr>
        <w:lastRenderedPageBreak/>
        <w:t xml:space="preserve">© 2013 Baishideng. All rights reserved.  </w:t>
      </w:r>
    </w:p>
    <w:bookmarkEnd w:id="30"/>
    <w:bookmarkEnd w:id="31"/>
    <w:bookmarkEnd w:id="32"/>
    <w:bookmarkEnd w:id="33"/>
    <w:bookmarkEnd w:id="34"/>
    <w:bookmarkEnd w:id="35"/>
    <w:bookmarkEnd w:id="36"/>
    <w:bookmarkEnd w:id="37"/>
    <w:bookmarkEnd w:id="38"/>
    <w:bookmarkEnd w:id="39"/>
    <w:p w:rsidR="0006784F" w:rsidRPr="003222F2" w:rsidRDefault="0006784F" w:rsidP="00D73969">
      <w:pPr>
        <w:snapToGrid w:val="0"/>
        <w:spacing w:after="0" w:line="360" w:lineRule="auto"/>
        <w:jc w:val="both"/>
        <w:rPr>
          <w:rFonts w:ascii="Book Antiqua" w:hAnsi="Book Antiqua"/>
          <w:sz w:val="24"/>
          <w:szCs w:val="24"/>
          <w:lang w:eastAsia="zh-CN"/>
        </w:rPr>
      </w:pPr>
    </w:p>
    <w:p w:rsidR="0006784F" w:rsidRPr="003222F2" w:rsidRDefault="0006784F" w:rsidP="00D73969">
      <w:pPr>
        <w:snapToGrid w:val="0"/>
        <w:spacing w:after="0" w:line="360" w:lineRule="auto"/>
        <w:jc w:val="both"/>
        <w:rPr>
          <w:rFonts w:ascii="Book Antiqua" w:hAnsi="Book Antiqua"/>
          <w:sz w:val="24"/>
          <w:szCs w:val="24"/>
        </w:rPr>
      </w:pPr>
      <w:r w:rsidRPr="003222F2">
        <w:rPr>
          <w:rFonts w:ascii="Book Antiqua" w:hAnsi="Book Antiqua"/>
          <w:b/>
          <w:sz w:val="24"/>
          <w:szCs w:val="24"/>
        </w:rPr>
        <w:t>Key</w:t>
      </w:r>
      <w:r w:rsidRPr="003222F2">
        <w:rPr>
          <w:rFonts w:ascii="Book Antiqua" w:hAnsi="Book Antiqua"/>
          <w:b/>
          <w:sz w:val="24"/>
          <w:szCs w:val="24"/>
          <w:lang w:eastAsia="zh-CN"/>
        </w:rPr>
        <w:t xml:space="preserve"> </w:t>
      </w:r>
      <w:r w:rsidRPr="003222F2">
        <w:rPr>
          <w:rFonts w:ascii="Book Antiqua" w:hAnsi="Book Antiqua"/>
          <w:b/>
          <w:sz w:val="24"/>
          <w:szCs w:val="24"/>
        </w:rPr>
        <w:t>words</w:t>
      </w:r>
      <w:r w:rsidRPr="003222F2">
        <w:rPr>
          <w:rFonts w:ascii="Book Antiqua" w:hAnsi="Book Antiqua"/>
          <w:sz w:val="24"/>
          <w:szCs w:val="24"/>
        </w:rPr>
        <w:t xml:space="preserve">: Gastric precancerous lesions; Gene polymorphisms; Genome-wide association; </w:t>
      </w:r>
      <w:r w:rsidRPr="003222F2">
        <w:rPr>
          <w:rFonts w:ascii="Book Antiqua" w:hAnsi="Book Antiqua"/>
          <w:i/>
          <w:sz w:val="24"/>
          <w:szCs w:val="24"/>
        </w:rPr>
        <w:t xml:space="preserve">Helicobacter pylori; </w:t>
      </w:r>
      <w:r w:rsidRPr="003222F2">
        <w:rPr>
          <w:rFonts w:ascii="Book Antiqua" w:hAnsi="Book Antiqua"/>
          <w:sz w:val="24"/>
          <w:szCs w:val="24"/>
        </w:rPr>
        <w:t>Malays</w:t>
      </w:r>
    </w:p>
    <w:p w:rsidR="0006784F" w:rsidRPr="003222F2" w:rsidRDefault="0006784F" w:rsidP="00D73969">
      <w:pPr>
        <w:spacing w:after="0" w:line="360" w:lineRule="auto"/>
        <w:jc w:val="both"/>
        <w:rPr>
          <w:rFonts w:ascii="Book Antiqua" w:hAnsi="Book Antiqua"/>
          <w:b/>
          <w:sz w:val="24"/>
          <w:szCs w:val="24"/>
        </w:rPr>
      </w:pPr>
      <w:bookmarkStart w:id="40" w:name="OLE_LINK146"/>
      <w:bookmarkStart w:id="41" w:name="OLE_LINK185"/>
      <w:bookmarkStart w:id="42" w:name="OLE_LINK173"/>
      <w:bookmarkStart w:id="43" w:name="OLE_LINK212"/>
      <w:bookmarkStart w:id="44" w:name="OLE_LINK301"/>
      <w:bookmarkStart w:id="45" w:name="OLE_LINK271"/>
      <w:bookmarkStart w:id="46" w:name="OLE_LINK272"/>
      <w:bookmarkStart w:id="47" w:name="OLE_LINK300"/>
      <w:bookmarkStart w:id="48" w:name="OLE_LINK302"/>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b/>
          <w:sz w:val="24"/>
          <w:szCs w:val="24"/>
        </w:rPr>
        <w:t xml:space="preserve">Core tip: </w:t>
      </w:r>
      <w:r w:rsidRPr="003222F2">
        <w:rPr>
          <w:rFonts w:ascii="Book Antiqua" w:hAnsi="Book Antiqua"/>
          <w:sz w:val="24"/>
          <w:szCs w:val="24"/>
        </w:rPr>
        <w:t xml:space="preserve">Gastric cancer and its precancerous lesions are exceptionally rare among the ethnic Malays. Gene variants may be associated with precancerous lesions in </w:t>
      </w:r>
      <w:r w:rsidRPr="00F61D03">
        <w:rPr>
          <w:rFonts w:ascii="Book Antiqua" w:hAnsi="Book Antiqua"/>
          <w:i/>
          <w:sz w:val="24"/>
          <w:szCs w:val="24"/>
        </w:rPr>
        <w:t>Helicobacer pylori</w:t>
      </w:r>
      <w:r w:rsidRPr="003222F2">
        <w:rPr>
          <w:rFonts w:ascii="Book Antiqua" w:hAnsi="Book Antiqua"/>
          <w:sz w:val="24"/>
          <w:szCs w:val="24"/>
        </w:rPr>
        <w:t>-susceptible Malays.</w:t>
      </w:r>
      <w:r w:rsidRPr="003222F2">
        <w:rPr>
          <w:rFonts w:ascii="Book Antiqua" w:hAnsi="Book Antiqua"/>
          <w:bCs/>
          <w:sz w:val="24"/>
          <w:szCs w:val="24"/>
        </w:rPr>
        <w:t xml:space="preserve"> </w:t>
      </w:r>
      <w:r w:rsidRPr="003222F2">
        <w:rPr>
          <w:rFonts w:ascii="Book Antiqua" w:hAnsi="Book Antiqua"/>
          <w:sz w:val="24"/>
          <w:szCs w:val="24"/>
        </w:rPr>
        <w:t>Genome wide association was performed to identify gene variants in the Malays having different spectrum of gastric precancerous lesions. Results indicated that at different phases of the Correa cascade, different gene variants were manifested, but they followed a pattern of progression similar to their histological and clinical stages. It is possible that, in addition to histological staging, gene variant markers may serve to identify different phases of gastric cancer progression in the near future.</w:t>
      </w:r>
    </w:p>
    <w:p w:rsidR="0006784F" w:rsidRPr="003222F2" w:rsidRDefault="0006784F" w:rsidP="00D73969">
      <w:pPr>
        <w:tabs>
          <w:tab w:val="left" w:pos="1650"/>
        </w:tabs>
        <w:spacing w:after="0" w:line="360" w:lineRule="auto"/>
        <w:jc w:val="both"/>
        <w:rPr>
          <w:rFonts w:ascii="Book Antiqua" w:hAnsi="Book Antiqua"/>
          <w:b/>
          <w:sz w:val="24"/>
          <w:szCs w:val="24"/>
        </w:rPr>
      </w:pPr>
    </w:p>
    <w:bookmarkEnd w:id="40"/>
    <w:bookmarkEnd w:id="41"/>
    <w:bookmarkEnd w:id="42"/>
    <w:bookmarkEnd w:id="43"/>
    <w:bookmarkEnd w:id="44"/>
    <w:p w:rsidR="0006784F" w:rsidRPr="003222F2" w:rsidRDefault="0006784F" w:rsidP="001E7931">
      <w:pPr>
        <w:spacing w:after="0" w:line="360" w:lineRule="auto"/>
        <w:ind w:rightChars="11" w:right="24"/>
        <w:jc w:val="both"/>
        <w:rPr>
          <w:rFonts w:ascii="Book Antiqua" w:hAnsi="Book Antiqua"/>
          <w:sz w:val="24"/>
          <w:szCs w:val="24"/>
          <w:lang w:eastAsia="zh-CN"/>
        </w:rPr>
      </w:pPr>
      <w:r w:rsidRPr="003222F2">
        <w:rPr>
          <w:rFonts w:ascii="Book Antiqua" w:hAnsi="Book Antiqua"/>
          <w:sz w:val="24"/>
          <w:szCs w:val="24"/>
        </w:rPr>
        <w:t>Maran S, Lee YY, Xu S</w:t>
      </w:r>
      <w:r w:rsidRPr="003222F2">
        <w:rPr>
          <w:rFonts w:ascii="Book Antiqua" w:hAnsi="Book Antiqua"/>
          <w:sz w:val="24"/>
          <w:szCs w:val="24"/>
          <w:lang w:eastAsia="zh-CN"/>
        </w:rPr>
        <w:t>H</w:t>
      </w:r>
      <w:r w:rsidRPr="003222F2">
        <w:rPr>
          <w:rFonts w:ascii="Book Antiqua" w:hAnsi="Book Antiqua"/>
          <w:sz w:val="24"/>
          <w:szCs w:val="24"/>
        </w:rPr>
        <w:t xml:space="preserve">, </w:t>
      </w:r>
      <w:smartTag w:uri="urn:schemas-microsoft-com:office:smarttags" w:element="City">
        <w:smartTag w:uri="urn:schemas-microsoft-com:office:smarttags" w:element="place">
          <w:r w:rsidRPr="003222F2">
            <w:rPr>
              <w:rFonts w:ascii="Book Antiqua" w:hAnsi="Book Antiqua"/>
              <w:sz w:val="24"/>
              <w:szCs w:val="24"/>
            </w:rPr>
            <w:t>Rajab</w:t>
          </w:r>
        </w:smartTag>
        <w:r w:rsidRPr="003222F2">
          <w:rPr>
            <w:rFonts w:ascii="Book Antiqua" w:hAnsi="Book Antiqua"/>
            <w:sz w:val="24"/>
            <w:szCs w:val="24"/>
          </w:rPr>
          <w:t xml:space="preserve"> </w:t>
        </w:r>
        <w:smartTag w:uri="urn:schemas-microsoft-com:office:smarttags" w:element="chmetcnv">
          <w:smartTagPr>
            <w:attr w:name="UnitName" w:val="F"/>
            <w:attr w:name="SourceValue" w:val="35"/>
            <w:attr w:name="HasSpace" w:val="False"/>
            <w:attr w:name="Negative" w:val="False"/>
            <w:attr w:name="NumberType" w:val="1"/>
            <w:attr w:name="TCSC" w:val="0"/>
          </w:smartTagPr>
          <w:r w:rsidRPr="003222F2">
            <w:rPr>
              <w:rFonts w:ascii="Book Antiqua" w:hAnsi="Book Antiqua"/>
              <w:sz w:val="24"/>
              <w:szCs w:val="24"/>
            </w:rPr>
            <w:t>NS</w:t>
          </w:r>
        </w:smartTag>
      </w:smartTag>
      <w:r>
        <w:rPr>
          <w:rFonts w:ascii="Book Antiqua" w:hAnsi="Book Antiqua"/>
          <w:sz w:val="24"/>
          <w:szCs w:val="24"/>
        </w:rPr>
        <w:t>, Hasan N, Syed Abdul Aziz SH</w:t>
      </w:r>
      <w:r w:rsidRPr="003222F2">
        <w:rPr>
          <w:rFonts w:ascii="Book Antiqua" w:hAnsi="Book Antiqua"/>
          <w:sz w:val="24"/>
          <w:szCs w:val="24"/>
        </w:rPr>
        <w:t xml:space="preserve">, Noorizan AM, Zilfalil BA. Gastric precancerous lesions are associated with gene variants in </w:t>
      </w:r>
      <w:r w:rsidRPr="003222F2">
        <w:rPr>
          <w:rFonts w:ascii="Book Antiqua" w:hAnsi="Book Antiqua"/>
          <w:i/>
          <w:sz w:val="24"/>
          <w:szCs w:val="24"/>
        </w:rPr>
        <w:t>Helicobacter pylori</w:t>
      </w:r>
      <w:r w:rsidRPr="003222F2">
        <w:rPr>
          <w:rFonts w:ascii="Book Antiqua" w:hAnsi="Book Antiqua"/>
          <w:sz w:val="24"/>
          <w:szCs w:val="24"/>
        </w:rPr>
        <w:t>-susceptible ethnic Malays</w:t>
      </w:r>
      <w:r w:rsidRPr="003222F2">
        <w:rPr>
          <w:rFonts w:ascii="Book Antiqua" w:hAnsi="Book Antiqua"/>
          <w:sz w:val="24"/>
          <w:szCs w:val="24"/>
          <w:lang w:eastAsia="zh-CN"/>
        </w:rPr>
        <w:t>.</w:t>
      </w:r>
    </w:p>
    <w:p w:rsidR="0006784F" w:rsidRPr="003222F2" w:rsidRDefault="0006784F" w:rsidP="00D73969">
      <w:pPr>
        <w:spacing w:after="0" w:line="360" w:lineRule="auto"/>
        <w:ind w:rightChars="-506" w:right="-1113"/>
        <w:jc w:val="both"/>
        <w:rPr>
          <w:rFonts w:ascii="Book Antiqua" w:hAnsi="Book Antiqua"/>
          <w:sz w:val="24"/>
          <w:szCs w:val="24"/>
        </w:rPr>
      </w:pPr>
      <w:r w:rsidRPr="003222F2">
        <w:rPr>
          <w:rFonts w:ascii="Book Antiqua" w:hAnsi="Book Antiqua"/>
          <w:i/>
          <w:sz w:val="24"/>
          <w:szCs w:val="24"/>
        </w:rPr>
        <w:t>World J Gastroenterol</w:t>
      </w:r>
      <w:r w:rsidRPr="003222F2">
        <w:rPr>
          <w:rFonts w:ascii="Book Antiqua" w:hAnsi="Book Antiqua"/>
          <w:sz w:val="24"/>
          <w:szCs w:val="24"/>
        </w:rPr>
        <w:t xml:space="preserve"> 2013;  </w:t>
      </w:r>
    </w:p>
    <w:p w:rsidR="0006784F" w:rsidRPr="003222F2" w:rsidRDefault="0006784F" w:rsidP="00D73969">
      <w:pPr>
        <w:pStyle w:val="p0"/>
        <w:spacing w:line="360" w:lineRule="auto"/>
        <w:jc w:val="both"/>
        <w:rPr>
          <w:rFonts w:ascii="Book Antiqua" w:hAnsi="Book Antiqua"/>
          <w:sz w:val="24"/>
          <w:szCs w:val="24"/>
        </w:rPr>
      </w:pPr>
      <w:r w:rsidRPr="003222F2">
        <w:rPr>
          <w:rFonts w:ascii="Book Antiqua" w:hAnsi="Book Antiqua"/>
          <w:b/>
          <w:bCs/>
          <w:sz w:val="24"/>
          <w:szCs w:val="24"/>
        </w:rPr>
        <w:t>Available from:</w:t>
      </w:r>
      <w:r w:rsidRPr="003222F2">
        <w:rPr>
          <w:rFonts w:ascii="Book Antiqua" w:hAnsi="Book Antiqua"/>
          <w:sz w:val="24"/>
          <w:szCs w:val="24"/>
        </w:rPr>
        <w:t xml:space="preserve">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b/>
          <w:bCs/>
          <w:sz w:val="24"/>
          <w:szCs w:val="24"/>
        </w:rPr>
        <w:t xml:space="preserve">DOI: </w:t>
      </w:r>
      <w:bookmarkEnd w:id="45"/>
      <w:bookmarkEnd w:id="46"/>
      <w:bookmarkEnd w:id="47"/>
      <w:bookmarkEnd w:id="48"/>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INTRODUCTION</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Gastric cancers are thought to arise from a cascade of histological changes or precancerous lesions (atrophic gastritis, intestinal metaplasia and dysplasia) before developing into full-blown malignancy</w:t>
      </w:r>
      <w:r w:rsidRPr="003222F2">
        <w:rPr>
          <w:rFonts w:ascii="Book Antiqua" w:hAnsi="Book Antiqua"/>
          <w:sz w:val="24"/>
          <w:szCs w:val="24"/>
          <w:vertAlign w:val="superscript"/>
        </w:rPr>
        <w:t>[1]</w:t>
      </w:r>
      <w:r w:rsidRPr="003222F2">
        <w:rPr>
          <w:rFonts w:ascii="Book Antiqua" w:hAnsi="Book Antiqua"/>
          <w:sz w:val="24"/>
          <w:szCs w:val="24"/>
        </w:rPr>
        <w:t xml:space="preserve">. In </w:t>
      </w:r>
      <w:smartTag w:uri="urn:schemas-microsoft-com:office:smarttags" w:element="chmetcnv">
        <w:smartTagPr>
          <w:attr w:name="UnitName" w:val="F"/>
          <w:attr w:name="SourceValue" w:val="35"/>
          <w:attr w:name="HasSpace" w:val="False"/>
          <w:attr w:name="Negative" w:val="False"/>
          <w:attr w:name="NumberType" w:val="1"/>
          <w:attr w:name="TCSC" w:val="0"/>
        </w:smartTagPr>
        <w:r w:rsidRPr="003222F2">
          <w:rPr>
            <w:rFonts w:ascii="Book Antiqua" w:hAnsi="Book Antiqua"/>
            <w:sz w:val="24"/>
            <w:szCs w:val="24"/>
          </w:rPr>
          <w:t>Japan</w:t>
        </w:r>
      </w:smartTag>
      <w:r w:rsidRPr="003222F2">
        <w:rPr>
          <w:rFonts w:ascii="Book Antiqua" w:hAnsi="Book Antiqua"/>
          <w:sz w:val="24"/>
          <w:szCs w:val="24"/>
        </w:rPr>
        <w:t>, studies have shown that surveillance of these precancerous lesions is associated with increased detection of early gastric cancers and improved survival rates</w:t>
      </w:r>
      <w:r w:rsidRPr="003222F2">
        <w:rPr>
          <w:rFonts w:ascii="Book Antiqua" w:hAnsi="Book Antiqua"/>
          <w:sz w:val="24"/>
          <w:szCs w:val="24"/>
          <w:vertAlign w:val="superscript"/>
        </w:rPr>
        <w:t>[2, 3]</w:t>
      </w:r>
      <w:r w:rsidRPr="003222F2">
        <w:rPr>
          <w:rFonts w:ascii="Book Antiqua" w:hAnsi="Book Antiqua"/>
          <w:sz w:val="24"/>
          <w:szCs w:val="24"/>
        </w:rPr>
        <w:t xml:space="preserve">.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These precancerous lesions are associated with </w:t>
      </w:r>
      <w:r w:rsidRPr="003222F2">
        <w:rPr>
          <w:rFonts w:ascii="Book Antiqua" w:hAnsi="Book Antiqua"/>
          <w:i/>
          <w:sz w:val="24"/>
          <w:szCs w:val="24"/>
        </w:rPr>
        <w:t>Helicobacter pylori</w:t>
      </w:r>
      <w:r w:rsidRPr="003222F2">
        <w:rPr>
          <w:rFonts w:ascii="Book Antiqua" w:hAnsi="Book Antiqua"/>
          <w:sz w:val="24"/>
          <w:szCs w:val="24"/>
        </w:rPr>
        <w:t xml:space="preserve"> (</w:t>
      </w:r>
      <w:r w:rsidRPr="003222F2">
        <w:rPr>
          <w:rFonts w:ascii="Book Antiqua" w:hAnsi="Book Antiqua"/>
          <w:i/>
          <w:sz w:val="24"/>
          <w:szCs w:val="24"/>
        </w:rPr>
        <w:t>H. pylori</w:t>
      </w:r>
      <w:r w:rsidRPr="003222F2">
        <w:rPr>
          <w:rFonts w:ascii="Book Antiqua" w:hAnsi="Book Antiqua"/>
          <w:sz w:val="24"/>
          <w:szCs w:val="24"/>
        </w:rPr>
        <w:t>) infection acquired since childhood</w:t>
      </w:r>
      <w:r w:rsidRPr="003222F2">
        <w:rPr>
          <w:rFonts w:ascii="Book Antiqua" w:hAnsi="Book Antiqua"/>
          <w:sz w:val="24"/>
          <w:szCs w:val="24"/>
          <w:vertAlign w:val="superscript"/>
        </w:rPr>
        <w:t>[4]</w:t>
      </w:r>
      <w:r w:rsidRPr="003222F2">
        <w:rPr>
          <w:rFonts w:ascii="Book Antiqua" w:hAnsi="Book Antiqua"/>
          <w:sz w:val="24"/>
          <w:szCs w:val="24"/>
        </w:rPr>
        <w:t xml:space="preserve">. In populations with high prevalence of </w:t>
      </w:r>
      <w:r w:rsidRPr="003222F2">
        <w:rPr>
          <w:rFonts w:ascii="Book Antiqua" w:hAnsi="Book Antiqua"/>
          <w:i/>
          <w:sz w:val="24"/>
          <w:szCs w:val="24"/>
        </w:rPr>
        <w:t xml:space="preserve">H. pylori </w:t>
      </w:r>
      <w:r w:rsidRPr="003222F2">
        <w:rPr>
          <w:rFonts w:ascii="Book Antiqua" w:hAnsi="Book Antiqua"/>
          <w:sz w:val="24"/>
          <w:szCs w:val="24"/>
        </w:rPr>
        <w:t xml:space="preserve">infection including those in </w:t>
      </w:r>
      <w:smartTag w:uri="urn:schemas-microsoft-com:office:smarttags" w:element="chmetcnv">
        <w:smartTagPr>
          <w:attr w:name="UnitName" w:val="F"/>
          <w:attr w:name="SourceValue" w:val="35"/>
          <w:attr w:name="HasSpace" w:val="False"/>
          <w:attr w:name="Negative" w:val="False"/>
          <w:attr w:name="NumberType" w:val="1"/>
          <w:attr w:name="TCSC" w:val="0"/>
        </w:smartTagPr>
        <w:r w:rsidRPr="003222F2">
          <w:rPr>
            <w:rFonts w:ascii="Book Antiqua" w:hAnsi="Book Antiqua"/>
            <w:sz w:val="24"/>
            <w:szCs w:val="24"/>
          </w:rPr>
          <w:t>China</w:t>
        </w:r>
      </w:smartTag>
      <w:r w:rsidRPr="003222F2">
        <w:rPr>
          <w:rFonts w:ascii="Book Antiqua" w:hAnsi="Book Antiqua"/>
          <w:sz w:val="24"/>
          <w:szCs w:val="24"/>
        </w:rPr>
        <w:t xml:space="preserve"> and </w:t>
      </w:r>
      <w:smartTag w:uri="urn:schemas-microsoft-com:office:smarttags" w:element="chmetcnv">
        <w:smartTagPr>
          <w:attr w:name="UnitName" w:val="F"/>
          <w:attr w:name="SourceValue" w:val="35"/>
          <w:attr w:name="HasSpace" w:val="False"/>
          <w:attr w:name="Negative" w:val="False"/>
          <w:attr w:name="NumberType" w:val="1"/>
          <w:attr w:name="TCSC" w:val="0"/>
        </w:smartTagPr>
        <w:r w:rsidRPr="003222F2">
          <w:rPr>
            <w:rFonts w:ascii="Book Antiqua" w:hAnsi="Book Antiqua"/>
            <w:sz w:val="24"/>
            <w:szCs w:val="24"/>
          </w:rPr>
          <w:t>Japan</w:t>
        </w:r>
      </w:smartTag>
      <w:r w:rsidRPr="003222F2">
        <w:rPr>
          <w:rFonts w:ascii="Book Antiqua" w:hAnsi="Book Antiqua"/>
          <w:sz w:val="24"/>
          <w:szCs w:val="24"/>
        </w:rPr>
        <w:t>, precancerous lesions can be detected in up to 80% of adults</w:t>
      </w:r>
      <w:r w:rsidRPr="003222F2">
        <w:rPr>
          <w:rFonts w:ascii="Book Antiqua" w:hAnsi="Book Antiqua"/>
          <w:sz w:val="24"/>
          <w:szCs w:val="24"/>
          <w:vertAlign w:val="superscript"/>
        </w:rPr>
        <w:t>[5]</w:t>
      </w:r>
      <w:r w:rsidRPr="003222F2">
        <w:rPr>
          <w:rFonts w:ascii="Book Antiqua" w:hAnsi="Book Antiqua"/>
          <w:sz w:val="24"/>
          <w:szCs w:val="24"/>
        </w:rPr>
        <w:t xml:space="preserve">. Eradication of </w:t>
      </w:r>
      <w:r w:rsidRPr="003222F2">
        <w:rPr>
          <w:rFonts w:ascii="Book Antiqua" w:hAnsi="Book Antiqua"/>
          <w:i/>
          <w:sz w:val="24"/>
          <w:szCs w:val="24"/>
        </w:rPr>
        <w:t xml:space="preserve">H .pylori </w:t>
      </w:r>
      <w:r w:rsidRPr="003222F2">
        <w:rPr>
          <w:rFonts w:ascii="Book Antiqua" w:hAnsi="Book Antiqua"/>
          <w:sz w:val="24"/>
          <w:szCs w:val="24"/>
        </w:rPr>
        <w:t>infection at this stage has not been shown to be effective in these high risk populations</w:t>
      </w:r>
      <w:r w:rsidRPr="003222F2">
        <w:rPr>
          <w:rFonts w:ascii="Book Antiqua" w:hAnsi="Book Antiqua"/>
          <w:sz w:val="24"/>
          <w:szCs w:val="24"/>
          <w:vertAlign w:val="superscript"/>
        </w:rPr>
        <w:t>[6]</w:t>
      </w:r>
      <w:r w:rsidRPr="003222F2">
        <w:rPr>
          <w:rFonts w:ascii="Book Antiqua" w:hAnsi="Book Antiqua"/>
          <w:sz w:val="24"/>
          <w:szCs w:val="24"/>
        </w:rPr>
        <w:t>.</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The ethnic Malays residing in the north-eastern region of Peninsular Malaysia (state of Kelantan) is one population with an exceptionally low prevalence of </w:t>
      </w:r>
      <w:r w:rsidRPr="003222F2">
        <w:rPr>
          <w:rFonts w:ascii="Book Antiqua" w:hAnsi="Book Antiqua"/>
          <w:i/>
          <w:sz w:val="24"/>
          <w:szCs w:val="24"/>
        </w:rPr>
        <w:t xml:space="preserve">H. pylori </w:t>
      </w:r>
      <w:r w:rsidRPr="003222F2">
        <w:rPr>
          <w:rFonts w:ascii="Book Antiqua" w:hAnsi="Book Antiqua"/>
          <w:sz w:val="24"/>
          <w:szCs w:val="24"/>
        </w:rPr>
        <w:t>infection</w:t>
      </w:r>
      <w:r w:rsidRPr="003222F2">
        <w:rPr>
          <w:rFonts w:ascii="Book Antiqua" w:hAnsi="Book Antiqua"/>
          <w:sz w:val="24"/>
          <w:szCs w:val="24"/>
          <w:vertAlign w:val="superscript"/>
        </w:rPr>
        <w:t>[7, 8]</w:t>
      </w:r>
      <w:r w:rsidRPr="003222F2">
        <w:rPr>
          <w:rFonts w:ascii="Book Antiqua" w:hAnsi="Book Antiqua"/>
          <w:sz w:val="24"/>
          <w:szCs w:val="24"/>
        </w:rPr>
        <w:t>. Exact reasons for this low prevalence are unknown but it could be a combination of unique environmental, host and strain virulence factors shaped by the population’s evolutionary history</w:t>
      </w:r>
      <w:r w:rsidRPr="003222F2">
        <w:rPr>
          <w:rFonts w:ascii="Book Antiqua" w:hAnsi="Book Antiqua"/>
          <w:sz w:val="24"/>
          <w:szCs w:val="24"/>
          <w:vertAlign w:val="superscript"/>
        </w:rPr>
        <w:t>[9-12]</w:t>
      </w:r>
      <w:r w:rsidRPr="003222F2">
        <w:rPr>
          <w:rFonts w:ascii="Book Antiqua" w:hAnsi="Book Antiqua"/>
          <w:sz w:val="24"/>
          <w:szCs w:val="24"/>
        </w:rPr>
        <w:t xml:space="preserve">. Due to the extremely low acquisition of </w:t>
      </w:r>
      <w:r w:rsidRPr="003222F2">
        <w:rPr>
          <w:rFonts w:ascii="Book Antiqua" w:hAnsi="Book Antiqua"/>
          <w:i/>
          <w:sz w:val="24"/>
          <w:szCs w:val="24"/>
        </w:rPr>
        <w:t xml:space="preserve">H. pylori </w:t>
      </w:r>
      <w:r w:rsidRPr="003222F2">
        <w:rPr>
          <w:rFonts w:ascii="Book Antiqua" w:hAnsi="Book Antiqua"/>
          <w:sz w:val="24"/>
          <w:szCs w:val="24"/>
        </w:rPr>
        <w:t>infection, gastric cancer and its precancerous lesions are extremely rare in this population</w:t>
      </w:r>
      <w:r w:rsidRPr="003222F2">
        <w:rPr>
          <w:rFonts w:ascii="Book Antiqua" w:hAnsi="Book Antiqua"/>
          <w:sz w:val="24"/>
          <w:szCs w:val="24"/>
          <w:vertAlign w:val="superscript"/>
        </w:rPr>
        <w:t>[13-15]</w:t>
      </w:r>
      <w:r w:rsidRPr="003222F2">
        <w:rPr>
          <w:rFonts w:ascii="Book Antiqua" w:hAnsi="Book Antiqua"/>
          <w:sz w:val="24"/>
          <w:szCs w:val="24"/>
        </w:rPr>
        <w:t xml:space="preserve">.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w:t>
      </w:r>
      <w:r w:rsidRPr="003222F2">
        <w:rPr>
          <w:rFonts w:ascii="Book Antiqua" w:hAnsi="Book Antiqua" w:cs="Arial"/>
          <w:sz w:val="24"/>
          <w:szCs w:val="24"/>
        </w:rPr>
        <w:t>In a survey of 234 subjects undergoing upper endoscopy in a tertiary hospital from the state of Kelantan, the reported rate of atrophic gastritis was 42.3% and intestinal metaplasia was present in 7.7% (14/234) of all biopsies but was only present in 1.4% (2/146) of the ethnic Malays</w:t>
      </w:r>
      <w:r w:rsidRPr="003222F2">
        <w:rPr>
          <w:rFonts w:ascii="Book Antiqua" w:hAnsi="Book Antiqua" w:cs="Arial"/>
          <w:sz w:val="24"/>
          <w:szCs w:val="24"/>
          <w:vertAlign w:val="superscript"/>
        </w:rPr>
        <w:t>[15]</w:t>
      </w:r>
      <w:r w:rsidRPr="003222F2">
        <w:rPr>
          <w:rFonts w:ascii="Book Antiqua" w:hAnsi="Book Antiqua" w:cs="Arial"/>
          <w:sz w:val="24"/>
          <w:szCs w:val="24"/>
        </w:rPr>
        <w:t xml:space="preserve">. This low rate of gastric precancerous lesions observed was a result of low </w:t>
      </w:r>
      <w:r w:rsidRPr="003222F2">
        <w:rPr>
          <w:rFonts w:ascii="Book Antiqua" w:hAnsi="Book Antiqua" w:cs="Arial"/>
          <w:i/>
          <w:sz w:val="24"/>
          <w:szCs w:val="24"/>
        </w:rPr>
        <w:t xml:space="preserve">H. pylori </w:t>
      </w:r>
      <w:r w:rsidRPr="003222F2">
        <w:rPr>
          <w:rFonts w:ascii="Book Antiqua" w:hAnsi="Book Antiqua" w:cs="Arial"/>
          <w:sz w:val="24"/>
          <w:szCs w:val="24"/>
        </w:rPr>
        <w:t>infection in the studi</w:t>
      </w:r>
      <w:r w:rsidRPr="003222F2">
        <w:rPr>
          <w:rFonts w:ascii="Book Antiqua" w:hAnsi="Book Antiqua" w:cs="Arial"/>
          <w:sz w:val="24"/>
          <w:szCs w:val="24"/>
          <w:lang w:val="en-US" w:eastAsia="zh-CN"/>
        </w:rPr>
        <w:t>ed</w:t>
      </w:r>
      <w:r w:rsidRPr="003222F2">
        <w:rPr>
          <w:rFonts w:ascii="Book Antiqua" w:hAnsi="Book Antiqua" w:cs="Arial"/>
          <w:sz w:val="24"/>
          <w:szCs w:val="24"/>
        </w:rPr>
        <w:t xml:space="preserve"> population of only 6.8%. As shown in a multivariable analysis, the risk of intestinal metaplasia and dysplasia was only significant in the presence of </w:t>
      </w:r>
      <w:r w:rsidRPr="003222F2">
        <w:rPr>
          <w:rFonts w:ascii="Book Antiqua" w:hAnsi="Book Antiqua" w:cs="Arial"/>
          <w:i/>
          <w:sz w:val="24"/>
          <w:szCs w:val="24"/>
        </w:rPr>
        <w:t xml:space="preserve">H. pylori </w:t>
      </w:r>
      <w:r w:rsidRPr="003222F2">
        <w:rPr>
          <w:rFonts w:ascii="Book Antiqua" w:hAnsi="Book Antiqua" w:cs="Arial"/>
          <w:sz w:val="24"/>
          <w:szCs w:val="24"/>
        </w:rPr>
        <w:t>infection</w:t>
      </w:r>
      <w:r w:rsidRPr="003222F2">
        <w:rPr>
          <w:rFonts w:ascii="Book Antiqua" w:hAnsi="Book Antiqua" w:cs="Arial"/>
          <w:sz w:val="24"/>
          <w:szCs w:val="24"/>
          <w:vertAlign w:val="superscript"/>
        </w:rPr>
        <w:t>[15]</w:t>
      </w:r>
      <w:r w:rsidRPr="003222F2">
        <w:rPr>
          <w:rFonts w:ascii="Book Antiqua" w:hAnsi="Book Antiqua" w:cs="Arial"/>
          <w:sz w:val="24"/>
          <w:szCs w:val="24"/>
        </w:rPr>
        <w:t xml:space="preserve">. </w:t>
      </w:r>
    </w:p>
    <w:p w:rsidR="0006784F" w:rsidRPr="003222F2" w:rsidRDefault="0006784F" w:rsidP="00D73969">
      <w:pPr>
        <w:spacing w:after="0" w:line="360" w:lineRule="auto"/>
        <w:jc w:val="both"/>
        <w:rPr>
          <w:rFonts w:ascii="Book Antiqua" w:hAnsi="Book Antiqua" w:cs="Arial"/>
          <w:sz w:val="24"/>
          <w:szCs w:val="24"/>
        </w:rPr>
      </w:pPr>
      <w:r w:rsidRPr="003222F2">
        <w:rPr>
          <w:rFonts w:ascii="Book Antiqua" w:hAnsi="Book Antiqua" w:cs="Arial"/>
          <w:sz w:val="24"/>
          <w:szCs w:val="24"/>
        </w:rPr>
        <w:t xml:space="preserve">     A minority of this Malay population is genetically susceptible to </w:t>
      </w:r>
      <w:r w:rsidRPr="003222F2">
        <w:rPr>
          <w:rFonts w:ascii="Book Antiqua" w:hAnsi="Book Antiqua" w:cs="Arial"/>
          <w:i/>
          <w:sz w:val="24"/>
          <w:szCs w:val="24"/>
        </w:rPr>
        <w:t xml:space="preserve">H. pylori </w:t>
      </w:r>
      <w:r w:rsidRPr="003222F2">
        <w:rPr>
          <w:rFonts w:ascii="Book Antiqua" w:hAnsi="Book Antiqua" w:cs="Arial"/>
          <w:sz w:val="24"/>
          <w:szCs w:val="24"/>
        </w:rPr>
        <w:t xml:space="preserve">infection of which </w:t>
      </w:r>
      <w:r w:rsidRPr="003222F2">
        <w:rPr>
          <w:rFonts w:ascii="Book Antiqua" w:hAnsi="Book Antiqua" w:cs="Arial"/>
          <w:i/>
          <w:sz w:val="24"/>
          <w:szCs w:val="24"/>
        </w:rPr>
        <w:t xml:space="preserve">DCC </w:t>
      </w:r>
      <w:r w:rsidRPr="003222F2">
        <w:rPr>
          <w:rFonts w:ascii="Book Antiqua" w:hAnsi="Book Antiqua" w:cs="Arial"/>
          <w:sz w:val="24"/>
          <w:szCs w:val="24"/>
        </w:rPr>
        <w:t>gene polymorphism has been recently found to be responsible</w:t>
      </w:r>
      <w:r w:rsidRPr="003222F2">
        <w:rPr>
          <w:rFonts w:ascii="Book Antiqua" w:hAnsi="Book Antiqua" w:cs="Arial"/>
          <w:sz w:val="24"/>
          <w:szCs w:val="24"/>
          <w:vertAlign w:val="superscript"/>
        </w:rPr>
        <w:t>[16]</w:t>
      </w:r>
      <w:r w:rsidRPr="003222F2">
        <w:rPr>
          <w:rFonts w:ascii="Book Antiqua" w:hAnsi="Book Antiqua" w:cs="Arial"/>
          <w:sz w:val="24"/>
          <w:szCs w:val="24"/>
        </w:rPr>
        <w:t>. An aberrant methylation of this tumor suppressor gene has been observed to occur in the course of gastric carcinogenesis</w:t>
      </w:r>
      <w:r w:rsidRPr="003222F2">
        <w:rPr>
          <w:rFonts w:ascii="Book Antiqua" w:hAnsi="Book Antiqua" w:cs="Arial"/>
          <w:sz w:val="24"/>
          <w:szCs w:val="24"/>
          <w:vertAlign w:val="superscript"/>
        </w:rPr>
        <w:t>[17]</w:t>
      </w:r>
      <w:r w:rsidRPr="003222F2">
        <w:rPr>
          <w:rFonts w:ascii="Book Antiqua" w:hAnsi="Book Antiqua" w:cs="Arial"/>
          <w:sz w:val="24"/>
          <w:szCs w:val="24"/>
        </w:rPr>
        <w:t xml:space="preserve">. As such, this population </w:t>
      </w:r>
      <w:r w:rsidRPr="003222F2">
        <w:rPr>
          <w:rFonts w:ascii="Book Antiqua" w:hAnsi="Book Antiqua" w:cs="Arial"/>
          <w:sz w:val="24"/>
          <w:szCs w:val="24"/>
        </w:rPr>
        <w:lastRenderedPageBreak/>
        <w:t>may also be genetically susceptible to the development of gastric precancerous lesions.</w:t>
      </w:r>
    </w:p>
    <w:p w:rsidR="0006784F" w:rsidRPr="003222F2" w:rsidRDefault="0006784F" w:rsidP="00D73969">
      <w:pPr>
        <w:spacing w:after="0" w:line="360" w:lineRule="auto"/>
        <w:jc w:val="both"/>
        <w:rPr>
          <w:rFonts w:ascii="Book Antiqua" w:hAnsi="Book Antiqua" w:cs="Arial"/>
          <w:sz w:val="24"/>
          <w:szCs w:val="24"/>
        </w:rPr>
      </w:pPr>
      <w:r w:rsidRPr="003222F2">
        <w:rPr>
          <w:rFonts w:ascii="Book Antiqua" w:hAnsi="Book Antiqua" w:cs="Arial"/>
          <w:sz w:val="24"/>
          <w:szCs w:val="24"/>
        </w:rPr>
        <w:t xml:space="preserve">     The current study aim</w:t>
      </w:r>
      <w:r w:rsidRPr="003222F2">
        <w:rPr>
          <w:rFonts w:ascii="Book Antiqua" w:hAnsi="Book Antiqua" w:cs="宋体"/>
          <w:sz w:val="24"/>
          <w:szCs w:val="24"/>
          <w:lang w:eastAsia="zh-CN"/>
        </w:rPr>
        <w:t>s</w:t>
      </w:r>
      <w:r w:rsidRPr="003222F2">
        <w:rPr>
          <w:rFonts w:ascii="Book Antiqua" w:hAnsi="Book Antiqua" w:cs="Arial"/>
          <w:sz w:val="24"/>
          <w:szCs w:val="24"/>
        </w:rPr>
        <w:t xml:space="preserve"> to determine the gene polymorphisms using genome-wide association approach, which are associated with gastric precancerous lesions in the Malay population from north-eastern region of Peninsular Malaysia. </w:t>
      </w:r>
    </w:p>
    <w:p w:rsidR="0006784F" w:rsidRPr="003222F2" w:rsidRDefault="0006784F" w:rsidP="00D73969">
      <w:pPr>
        <w:spacing w:after="0" w:line="360" w:lineRule="auto"/>
        <w:jc w:val="both"/>
        <w:rPr>
          <w:rFonts w:ascii="Book Antiqua" w:hAnsi="Book Antiqua" w:cs="Arial"/>
          <w:sz w:val="24"/>
          <w:szCs w:val="24"/>
        </w:rPr>
      </w:pPr>
    </w:p>
    <w:p w:rsidR="0006784F" w:rsidRPr="00E56229" w:rsidRDefault="0006784F" w:rsidP="00316B1D">
      <w:pPr>
        <w:autoSpaceDE w:val="0"/>
        <w:autoSpaceDN w:val="0"/>
        <w:adjustRightInd w:val="0"/>
        <w:snapToGrid w:val="0"/>
        <w:spacing w:line="360" w:lineRule="auto"/>
        <w:outlineLvl w:val="0"/>
        <w:rPr>
          <w:rFonts w:ascii="Book Antiqua" w:eastAsia="Times-Bold" w:hAnsi="Book Antiqua"/>
          <w:b/>
          <w:bCs/>
          <w:sz w:val="24"/>
        </w:rPr>
      </w:pPr>
      <w:r w:rsidRPr="00E56229">
        <w:rPr>
          <w:rFonts w:ascii="Book Antiqua" w:eastAsia="Times-Bold" w:hAnsi="Book Antiqua"/>
          <w:b/>
          <w:bCs/>
          <w:sz w:val="24"/>
        </w:rPr>
        <w:t>MATERIALS AND METHODS</w:t>
      </w:r>
    </w:p>
    <w:p w:rsidR="0006784F" w:rsidRPr="003222F2" w:rsidRDefault="0006784F" w:rsidP="00D73969">
      <w:pPr>
        <w:spacing w:after="0" w:line="360" w:lineRule="auto"/>
        <w:jc w:val="both"/>
        <w:rPr>
          <w:rFonts w:ascii="Book Antiqua" w:hAnsi="Book Antiqua" w:cs="Arial"/>
          <w:b/>
          <w:i/>
          <w:iCs/>
          <w:sz w:val="24"/>
          <w:szCs w:val="24"/>
        </w:rPr>
      </w:pPr>
      <w:r w:rsidRPr="003222F2">
        <w:rPr>
          <w:rFonts w:ascii="Book Antiqua" w:hAnsi="Book Antiqua" w:cs="Arial"/>
          <w:b/>
          <w:i/>
          <w:iCs/>
          <w:sz w:val="24"/>
          <w:szCs w:val="24"/>
        </w:rPr>
        <w:t xml:space="preserve">Study subjects </w:t>
      </w:r>
    </w:p>
    <w:p w:rsidR="0006784F" w:rsidRPr="003222F2" w:rsidRDefault="0006784F" w:rsidP="00D73969">
      <w:pPr>
        <w:spacing w:after="0" w:line="360" w:lineRule="auto"/>
        <w:jc w:val="both"/>
        <w:rPr>
          <w:rFonts w:ascii="Book Antiqua" w:hAnsi="Book Antiqua" w:cs="Arial"/>
          <w:sz w:val="24"/>
          <w:szCs w:val="24"/>
          <w:lang w:val="en-US"/>
        </w:rPr>
      </w:pPr>
      <w:r w:rsidRPr="003222F2">
        <w:rPr>
          <w:rFonts w:ascii="Book Antiqua" w:hAnsi="Book Antiqua" w:cs="Arial"/>
          <w:sz w:val="24"/>
          <w:szCs w:val="24"/>
          <w:lang w:val="en-US"/>
        </w:rPr>
        <w:t>Only those ethnic Malay subjects (age range 20-80 years) whose gastrointestinal symptoms required upper endoscopy were screened for study eligibility. To avoid ascertainment bias, subjects must present upper gastrointestinal symptoms (including dyspepsia and/or abdominal discomfort) and require upper endoscopy to exclude gastro-duodenal diseases before being included into the study.</w:t>
      </w:r>
    </w:p>
    <w:p w:rsidR="0006784F" w:rsidRPr="003222F2" w:rsidRDefault="0006784F" w:rsidP="00D73969">
      <w:pPr>
        <w:spacing w:after="0" w:line="360" w:lineRule="auto"/>
        <w:jc w:val="both"/>
        <w:rPr>
          <w:rFonts w:ascii="Book Antiqua" w:hAnsi="Book Antiqua" w:cs="Arial"/>
          <w:sz w:val="24"/>
          <w:szCs w:val="24"/>
          <w:lang w:val="en-US"/>
        </w:rPr>
      </w:pPr>
      <w:r w:rsidRPr="003222F2">
        <w:rPr>
          <w:rFonts w:ascii="Book Antiqua" w:hAnsi="Book Antiqua" w:cs="Arial"/>
          <w:sz w:val="24"/>
          <w:szCs w:val="24"/>
          <w:lang w:val="en-US"/>
        </w:rPr>
        <w:t xml:space="preserve">     All Malay subjects included into the study must be born in the state of Kelantan, reside within the region for at least 3 generations and from different families but have similar socio-economic and socio-cultural backgrounds. Subjects positive for </w:t>
      </w:r>
      <w:r w:rsidRPr="003222F2">
        <w:rPr>
          <w:rFonts w:ascii="Book Antiqua" w:hAnsi="Book Antiqua" w:cs="Arial"/>
          <w:i/>
          <w:sz w:val="24"/>
          <w:szCs w:val="24"/>
          <w:lang w:val="en-US"/>
        </w:rPr>
        <w:t xml:space="preserve">H. pylori </w:t>
      </w:r>
      <w:r w:rsidRPr="003222F2">
        <w:rPr>
          <w:rFonts w:ascii="Book Antiqua" w:hAnsi="Book Antiqua" w:cs="Arial"/>
          <w:sz w:val="24"/>
          <w:szCs w:val="24"/>
          <w:lang w:val="en-US"/>
        </w:rPr>
        <w:t xml:space="preserve">infection on urease test and histology and gastric precancerous lesions during endoscopy were categorized as “cases” while those negative for </w:t>
      </w:r>
      <w:r w:rsidRPr="003222F2">
        <w:rPr>
          <w:rFonts w:ascii="Book Antiqua" w:hAnsi="Book Antiqua" w:cs="Arial"/>
          <w:i/>
          <w:sz w:val="24"/>
          <w:szCs w:val="24"/>
          <w:lang w:val="en-US"/>
        </w:rPr>
        <w:t xml:space="preserve">H. pylori </w:t>
      </w:r>
      <w:r w:rsidRPr="003222F2">
        <w:rPr>
          <w:rFonts w:ascii="Book Antiqua" w:hAnsi="Book Antiqua" w:cs="Arial"/>
          <w:sz w:val="24"/>
          <w:szCs w:val="24"/>
          <w:lang w:val="en-US"/>
        </w:rPr>
        <w:t xml:space="preserve">infection and precancerous lesions were categorized as “controls”. “Cases” and “controls” were matched for age and gender. Subjects satisfying the above inclusion </w:t>
      </w:r>
      <w:r w:rsidRPr="003222F2">
        <w:rPr>
          <w:rFonts w:ascii="Book Antiqua" w:hAnsi="Book Antiqua" w:cs="Arial"/>
          <w:sz w:val="24"/>
          <w:szCs w:val="24"/>
        </w:rPr>
        <w:t>criteria</w:t>
      </w:r>
      <w:r w:rsidRPr="003222F2">
        <w:rPr>
          <w:rFonts w:ascii="Book Antiqua" w:hAnsi="Book Antiqua" w:cs="Arial"/>
          <w:sz w:val="24"/>
          <w:szCs w:val="24"/>
          <w:lang w:val="en-US"/>
        </w:rPr>
        <w:t xml:space="preserve"> were recruited into the study. Exclusion criteria included an intake of antibiotics 3 months prior to upper endoscopy test, those who had upper gastrointestinal bleeding, positive family history of </w:t>
      </w:r>
      <w:r w:rsidRPr="003222F2">
        <w:rPr>
          <w:rFonts w:ascii="Book Antiqua" w:hAnsi="Book Antiqua" w:cs="Arial"/>
          <w:i/>
          <w:sz w:val="24"/>
          <w:szCs w:val="24"/>
          <w:lang w:val="en-US"/>
        </w:rPr>
        <w:t xml:space="preserve">H. pylori </w:t>
      </w:r>
      <w:r w:rsidRPr="003222F2">
        <w:rPr>
          <w:rFonts w:ascii="Book Antiqua" w:hAnsi="Book Antiqua" w:cs="Arial"/>
          <w:sz w:val="24"/>
          <w:szCs w:val="24"/>
          <w:lang w:val="en-US"/>
        </w:rPr>
        <w:t xml:space="preserve">infection and gastric cancer, previous history of </w:t>
      </w:r>
      <w:r w:rsidRPr="003222F2">
        <w:rPr>
          <w:rFonts w:ascii="Book Antiqua" w:hAnsi="Book Antiqua" w:cs="Arial"/>
          <w:i/>
          <w:sz w:val="24"/>
          <w:szCs w:val="24"/>
          <w:lang w:val="en-US"/>
        </w:rPr>
        <w:t>H. pylori</w:t>
      </w:r>
      <w:r w:rsidRPr="003222F2">
        <w:rPr>
          <w:rFonts w:ascii="Book Antiqua" w:hAnsi="Book Antiqua" w:cs="Arial"/>
          <w:sz w:val="24"/>
          <w:szCs w:val="24"/>
          <w:lang w:val="en-US"/>
        </w:rPr>
        <w:t xml:space="preserve"> infection and chronic psychiatric and medical conditions including cancer. Informed </w:t>
      </w:r>
      <w:r w:rsidRPr="003222F2">
        <w:rPr>
          <w:rFonts w:ascii="Book Antiqua" w:hAnsi="Book Antiqua" w:cs="Arial"/>
          <w:sz w:val="24"/>
          <w:szCs w:val="24"/>
        </w:rPr>
        <w:t>consent</w:t>
      </w:r>
      <w:r w:rsidRPr="003222F2">
        <w:rPr>
          <w:rFonts w:ascii="Book Antiqua" w:hAnsi="Book Antiqua" w:cs="Arial"/>
          <w:sz w:val="24"/>
          <w:szCs w:val="24"/>
          <w:lang w:val="en-US"/>
        </w:rPr>
        <w:t xml:space="preserve"> was obtained from all subjects prior to their enrolment into the study.</w:t>
      </w:r>
    </w:p>
    <w:p w:rsidR="0006784F" w:rsidRPr="003222F2" w:rsidRDefault="0006784F" w:rsidP="00D73969">
      <w:pPr>
        <w:spacing w:after="0" w:line="360" w:lineRule="auto"/>
        <w:jc w:val="both"/>
        <w:rPr>
          <w:rFonts w:ascii="Book Antiqua" w:hAnsi="Book Antiqua" w:cs="Arial"/>
          <w:iCs/>
          <w:sz w:val="24"/>
          <w:szCs w:val="24"/>
          <w:u w:val="single"/>
        </w:rPr>
      </w:pPr>
      <w:r w:rsidRPr="003222F2">
        <w:rPr>
          <w:rFonts w:ascii="Book Antiqua" w:hAnsi="Book Antiqua" w:cs="Arial"/>
          <w:sz w:val="24"/>
          <w:szCs w:val="24"/>
          <w:lang w:val="en-US"/>
        </w:rPr>
        <w:t xml:space="preserve">     Cases with </w:t>
      </w:r>
      <w:r w:rsidRPr="003222F2">
        <w:rPr>
          <w:rFonts w:ascii="Book Antiqua" w:hAnsi="Book Antiqua" w:cs="Arial"/>
          <w:i/>
          <w:sz w:val="24"/>
          <w:szCs w:val="24"/>
          <w:lang w:val="en-US"/>
        </w:rPr>
        <w:t xml:space="preserve">H. pylori </w:t>
      </w:r>
      <w:r w:rsidRPr="003222F2">
        <w:rPr>
          <w:rFonts w:ascii="Book Antiqua" w:hAnsi="Book Antiqua" w:cs="Arial"/>
          <w:sz w:val="24"/>
          <w:szCs w:val="24"/>
          <w:lang w:val="en-US"/>
        </w:rPr>
        <w:t xml:space="preserve">infection and positive for precancerous lesions were extremely limited in numbers due to an exceptionally low rate of </w:t>
      </w:r>
      <w:r w:rsidRPr="003222F2">
        <w:rPr>
          <w:rFonts w:ascii="Book Antiqua" w:hAnsi="Book Antiqua" w:cs="Arial"/>
          <w:i/>
          <w:sz w:val="24"/>
          <w:szCs w:val="24"/>
          <w:lang w:val="en-US"/>
        </w:rPr>
        <w:t xml:space="preserve">H .pylori </w:t>
      </w:r>
      <w:r w:rsidRPr="003222F2">
        <w:rPr>
          <w:rFonts w:ascii="Book Antiqua" w:hAnsi="Book Antiqua" w:cs="Arial"/>
          <w:sz w:val="24"/>
          <w:szCs w:val="24"/>
          <w:lang w:val="en-US"/>
        </w:rPr>
        <w:t xml:space="preserve">infection among the ethnic Malays. Only 23 Malay subjects were eventually included as “cases”. A larger sample size for the “controls” were sought to compensate for the low sample size in “cases”. Furthermore, stringent criteria were set to ensure that </w:t>
      </w:r>
      <w:r w:rsidRPr="003222F2">
        <w:rPr>
          <w:rFonts w:ascii="Book Antiqua" w:hAnsi="Book Antiqua" w:cs="Arial"/>
          <w:sz w:val="24"/>
          <w:szCs w:val="24"/>
          <w:lang w:val="en-US"/>
        </w:rPr>
        <w:lastRenderedPageBreak/>
        <w:t xml:space="preserve">only subjects with similar age, socio-economic and socio-cultural backgrounds were included in the study. From a total of 45 screened subjects, 37 Malay subjects were recruited as “controls” with eight subjects being excluded due to exclusion criteria and or refusal consent and or poor blood samples. </w:t>
      </w:r>
    </w:p>
    <w:p w:rsidR="0006784F" w:rsidRPr="003222F2" w:rsidRDefault="0006784F" w:rsidP="00D73969">
      <w:pPr>
        <w:spacing w:after="0" w:line="360" w:lineRule="auto"/>
        <w:jc w:val="both"/>
        <w:rPr>
          <w:rFonts w:ascii="Book Antiqua" w:hAnsi="Book Antiqua"/>
          <w:sz w:val="24"/>
          <w:szCs w:val="24"/>
          <w:lang w:val="en-US"/>
        </w:rPr>
      </w:pPr>
      <w:r w:rsidRPr="003222F2">
        <w:rPr>
          <w:rFonts w:ascii="Book Antiqua" w:hAnsi="Book Antiqua" w:cs="Arial"/>
          <w:iCs/>
          <w:sz w:val="24"/>
          <w:szCs w:val="24"/>
        </w:rPr>
        <w:t xml:space="preserve">     </w:t>
      </w:r>
      <w:r w:rsidRPr="003222F2">
        <w:rPr>
          <w:rFonts w:ascii="Book Antiqua" w:hAnsi="Book Antiqua" w:cs="Arial"/>
          <w:sz w:val="24"/>
          <w:szCs w:val="24"/>
          <w:lang w:val="en-US"/>
        </w:rPr>
        <w:t xml:space="preserve">The study was approved by the </w:t>
      </w:r>
      <w:r w:rsidRPr="003222F2">
        <w:rPr>
          <w:rFonts w:ascii="Book Antiqua" w:hAnsi="Book Antiqua" w:cs="Arial"/>
          <w:sz w:val="24"/>
          <w:szCs w:val="24"/>
        </w:rPr>
        <w:t>Human</w:t>
      </w:r>
      <w:r w:rsidRPr="003222F2">
        <w:rPr>
          <w:rFonts w:ascii="Book Antiqua" w:hAnsi="Book Antiqua" w:cs="Arial"/>
          <w:sz w:val="24"/>
          <w:szCs w:val="24"/>
          <w:lang w:val="en-US"/>
        </w:rPr>
        <w:t xml:space="preserve"> Research and Ethics Committee of Universiti Sains Malaysia (USM). </w:t>
      </w:r>
    </w:p>
    <w:p w:rsidR="0006784F" w:rsidRPr="003222F2" w:rsidRDefault="0006784F" w:rsidP="00D73969">
      <w:pPr>
        <w:spacing w:after="0" w:line="360" w:lineRule="auto"/>
        <w:jc w:val="both"/>
        <w:rPr>
          <w:rFonts w:ascii="Book Antiqua" w:hAnsi="Book Antiqua" w:cs="Arial"/>
          <w:iCs/>
          <w:sz w:val="24"/>
          <w:szCs w:val="24"/>
          <w:u w:val="single"/>
        </w:rPr>
      </w:pPr>
    </w:p>
    <w:p w:rsidR="0006784F" w:rsidRPr="003222F2" w:rsidRDefault="0006784F" w:rsidP="00D73969">
      <w:pPr>
        <w:spacing w:after="0" w:line="360" w:lineRule="auto"/>
        <w:jc w:val="both"/>
        <w:rPr>
          <w:rFonts w:ascii="Book Antiqua" w:hAnsi="Book Antiqua" w:cs="Arial"/>
          <w:b/>
          <w:i/>
          <w:iCs/>
          <w:sz w:val="24"/>
          <w:szCs w:val="24"/>
        </w:rPr>
      </w:pPr>
      <w:r w:rsidRPr="003222F2">
        <w:rPr>
          <w:rFonts w:ascii="Book Antiqua" w:hAnsi="Book Antiqua" w:cs="Arial"/>
          <w:b/>
          <w:i/>
          <w:sz w:val="24"/>
          <w:szCs w:val="24"/>
        </w:rPr>
        <w:t>Endoscopic diagnosis and histological definitions of precancerous lesions</w:t>
      </w:r>
    </w:p>
    <w:p w:rsidR="0006784F" w:rsidRPr="003222F2" w:rsidRDefault="0006784F" w:rsidP="00D73969">
      <w:pPr>
        <w:spacing w:after="0" w:line="360" w:lineRule="auto"/>
        <w:jc w:val="both"/>
        <w:rPr>
          <w:rFonts w:ascii="Book Antiqua" w:hAnsi="Book Antiqua" w:cs="Arial"/>
          <w:b/>
          <w:sz w:val="24"/>
          <w:szCs w:val="24"/>
          <w:lang w:val="en-US"/>
        </w:rPr>
      </w:pPr>
      <w:r w:rsidRPr="003222F2">
        <w:rPr>
          <w:rFonts w:ascii="Book Antiqua" w:hAnsi="Book Antiqua" w:cs="Arial"/>
          <w:sz w:val="24"/>
          <w:szCs w:val="24"/>
          <w:lang w:val="en-US"/>
        </w:rPr>
        <w:t xml:space="preserve">All upper endoscopies (model GIF-140 and GIF-160; Olympus Medical Systems, Tokyo, Japan) during this period were performed by one endoscopist with at least 5 years of experience. If needed, patients were sedated accordingly. </w:t>
      </w:r>
      <w:r w:rsidRPr="003222F2">
        <w:rPr>
          <w:rFonts w:ascii="Book Antiqua" w:hAnsi="Book Antiqua" w:cs="Arial"/>
          <w:sz w:val="24"/>
          <w:szCs w:val="24"/>
          <w:lang w:val="en-MY"/>
        </w:rPr>
        <w:t xml:space="preserve">Subjects who did not stop proton pump inhibitors 2 weeks before endoscopy, those who had received antibiotics prior to study, and patients who had upper gastrointestinal bleeding shortly before the study were excluded. </w:t>
      </w:r>
    </w:p>
    <w:p w:rsidR="0006784F" w:rsidRPr="003222F2" w:rsidRDefault="0006784F" w:rsidP="00D73969">
      <w:pPr>
        <w:spacing w:after="0" w:line="360" w:lineRule="auto"/>
        <w:jc w:val="both"/>
        <w:rPr>
          <w:rFonts w:ascii="Book Antiqua" w:hAnsi="Book Antiqua" w:cs="Arial"/>
          <w:sz w:val="24"/>
          <w:szCs w:val="24"/>
          <w:lang w:val="en-US"/>
        </w:rPr>
      </w:pPr>
      <w:r w:rsidRPr="003222F2">
        <w:rPr>
          <w:rFonts w:ascii="Book Antiqua" w:hAnsi="Book Antiqua" w:cs="Arial"/>
          <w:sz w:val="24"/>
          <w:szCs w:val="24"/>
          <w:lang w:val="en-US"/>
        </w:rPr>
        <w:t xml:space="preserve">     Endoscopic findings of gastritis and atrophy were recorded and classified based on established Sydney criteria</w:t>
      </w:r>
      <w:r w:rsidRPr="003222F2">
        <w:rPr>
          <w:rFonts w:ascii="Book Antiqua" w:hAnsi="Book Antiqua" w:cs="Arial"/>
          <w:sz w:val="24"/>
          <w:szCs w:val="24"/>
          <w:vertAlign w:val="superscript"/>
          <w:lang w:val="en-US"/>
        </w:rPr>
        <w:t>[18]</w:t>
      </w:r>
      <w:r w:rsidRPr="003222F2">
        <w:rPr>
          <w:rFonts w:ascii="Book Antiqua" w:hAnsi="Book Antiqua" w:cs="Arial"/>
          <w:sz w:val="24"/>
          <w:szCs w:val="24"/>
          <w:lang w:val="en-US"/>
        </w:rPr>
        <w:t xml:space="preserve"> and Atrophy Club criteria</w:t>
      </w:r>
      <w:r w:rsidRPr="003222F2">
        <w:rPr>
          <w:rFonts w:ascii="Book Antiqua" w:hAnsi="Book Antiqua" w:cs="Arial"/>
          <w:sz w:val="24"/>
          <w:szCs w:val="24"/>
          <w:vertAlign w:val="superscript"/>
          <w:lang w:val="en-US"/>
        </w:rPr>
        <w:t>[19]</w:t>
      </w:r>
      <w:r w:rsidRPr="003222F2">
        <w:rPr>
          <w:rFonts w:ascii="Book Antiqua" w:hAnsi="Book Antiqua" w:cs="Arial"/>
          <w:sz w:val="24"/>
          <w:szCs w:val="24"/>
          <w:lang w:val="en-US"/>
        </w:rPr>
        <w:t>. Biopsies were taken using standard biopsy forceps at the antrum, incisura and body. A minimum of 2 to 4 biopsies (size between 2 to 4</w:t>
      </w:r>
      <w:r>
        <w:rPr>
          <w:rFonts w:ascii="Book Antiqua" w:hAnsi="Book Antiqua" w:cs="Arial"/>
          <w:sz w:val="24"/>
          <w:szCs w:val="24"/>
          <w:lang w:val="en-US" w:eastAsia="zh-CN"/>
        </w:rPr>
        <w:t xml:space="preserve"> </w:t>
      </w:r>
      <w:r w:rsidRPr="003222F2">
        <w:rPr>
          <w:rFonts w:ascii="Book Antiqua" w:hAnsi="Book Antiqua" w:cs="Arial"/>
          <w:sz w:val="24"/>
          <w:szCs w:val="24"/>
          <w:lang w:val="en-US"/>
        </w:rPr>
        <w:t>mm) were taken in each sites and these gastric biopsies, preserved in formalin containers, were transported to the pathology laboratory on the same day.</w:t>
      </w:r>
    </w:p>
    <w:p w:rsidR="0006784F" w:rsidRPr="003222F2" w:rsidRDefault="0006784F" w:rsidP="00D73969">
      <w:pPr>
        <w:spacing w:after="0" w:line="360" w:lineRule="auto"/>
        <w:jc w:val="both"/>
        <w:rPr>
          <w:rFonts w:ascii="Book Antiqua" w:hAnsi="Book Antiqua" w:cs="Arial"/>
          <w:sz w:val="24"/>
          <w:szCs w:val="24"/>
          <w:lang w:val="en-US"/>
        </w:rPr>
      </w:pPr>
      <w:r w:rsidRPr="003222F2">
        <w:rPr>
          <w:rFonts w:ascii="Book Antiqua" w:hAnsi="Book Antiqua" w:cs="Arial"/>
          <w:bCs/>
          <w:sz w:val="24"/>
          <w:szCs w:val="24"/>
          <w:lang w:val="en-US"/>
        </w:rPr>
        <w:t xml:space="preserve">     Only one histopathologist was involved to review all slides. All biopsies were stained with routine haematoxylin and eosin (HE) stain followed by Alcian blue-periodic acid Schiff stain for the detection of intestinal metaplasia. Warthin Starry stain would be used in sections where </w:t>
      </w:r>
      <w:r w:rsidRPr="003222F2">
        <w:rPr>
          <w:rFonts w:ascii="Book Antiqua" w:hAnsi="Book Antiqua" w:cs="Arial"/>
          <w:bCs/>
          <w:i/>
          <w:iCs/>
          <w:sz w:val="24"/>
          <w:szCs w:val="24"/>
          <w:lang w:val="en-US"/>
        </w:rPr>
        <w:t>H. pylori</w:t>
      </w:r>
      <w:r w:rsidRPr="003222F2">
        <w:rPr>
          <w:rFonts w:ascii="Book Antiqua" w:hAnsi="Book Antiqua" w:cs="Arial"/>
          <w:bCs/>
          <w:iCs/>
          <w:sz w:val="24"/>
          <w:szCs w:val="24"/>
          <w:lang w:val="en-US"/>
        </w:rPr>
        <w:t xml:space="preserve"> bacterium was </w:t>
      </w:r>
      <w:r>
        <w:rPr>
          <w:rFonts w:ascii="Book Antiqua" w:hAnsi="Book Antiqua" w:cs="Arial"/>
          <w:bCs/>
          <w:sz w:val="24"/>
          <w:szCs w:val="24"/>
          <w:lang w:val="en-US"/>
        </w:rPr>
        <w:t>not detected on routine H</w:t>
      </w:r>
      <w:r w:rsidRPr="003222F2">
        <w:rPr>
          <w:rFonts w:ascii="Book Antiqua" w:hAnsi="Book Antiqua" w:cs="Arial"/>
          <w:bCs/>
          <w:sz w:val="24"/>
          <w:szCs w:val="24"/>
          <w:lang w:val="en-US"/>
        </w:rPr>
        <w:t>E stain</w:t>
      </w:r>
      <w:r w:rsidRPr="003222F2">
        <w:rPr>
          <w:rFonts w:ascii="Book Antiqua" w:hAnsi="Book Antiqua" w:cs="Arial"/>
          <w:sz w:val="24"/>
          <w:szCs w:val="24"/>
          <w:lang w:val="en-US"/>
        </w:rPr>
        <w:t xml:space="preserve">. </w:t>
      </w:r>
    </w:p>
    <w:p w:rsidR="0006784F" w:rsidRPr="003222F2" w:rsidRDefault="0006784F" w:rsidP="00D73969">
      <w:pPr>
        <w:spacing w:after="0" w:line="360" w:lineRule="auto"/>
        <w:jc w:val="both"/>
        <w:rPr>
          <w:rFonts w:ascii="Book Antiqua" w:hAnsi="Book Antiqua" w:cs="Arial"/>
          <w:sz w:val="24"/>
          <w:szCs w:val="24"/>
          <w:lang w:val="en-US"/>
        </w:rPr>
      </w:pPr>
      <w:r w:rsidRPr="003222F2">
        <w:rPr>
          <w:rFonts w:ascii="Book Antiqua" w:hAnsi="Book Antiqua" w:cs="Arial"/>
          <w:sz w:val="24"/>
          <w:szCs w:val="24"/>
          <w:lang w:val="en-US"/>
        </w:rPr>
        <w:t xml:space="preserve">     Chronic atrophic gastritis was identified based on the Updated 1994 Sydney system</w:t>
      </w:r>
      <w:r w:rsidRPr="003222F2">
        <w:rPr>
          <w:rFonts w:ascii="Book Antiqua" w:hAnsi="Book Antiqua" w:cs="Arial"/>
          <w:sz w:val="24"/>
          <w:szCs w:val="24"/>
          <w:vertAlign w:val="superscript"/>
          <w:lang w:val="en-US"/>
        </w:rPr>
        <w:t>[20]</w:t>
      </w:r>
      <w:r w:rsidRPr="003222F2">
        <w:rPr>
          <w:rFonts w:ascii="Book Antiqua" w:hAnsi="Book Antiqua" w:cs="Arial"/>
          <w:sz w:val="24"/>
          <w:szCs w:val="24"/>
          <w:lang w:val="en-US"/>
        </w:rPr>
        <w:t xml:space="preserve"> and Atrophy Club definitions</w:t>
      </w:r>
      <w:r w:rsidRPr="003222F2">
        <w:rPr>
          <w:rFonts w:ascii="Book Antiqua" w:hAnsi="Book Antiqua" w:cs="Arial"/>
          <w:sz w:val="24"/>
          <w:szCs w:val="24"/>
          <w:vertAlign w:val="superscript"/>
          <w:lang w:val="en-US"/>
        </w:rPr>
        <w:t>[19]</w:t>
      </w:r>
      <w:r w:rsidRPr="003222F2">
        <w:rPr>
          <w:rFonts w:ascii="Book Antiqua" w:hAnsi="Book Antiqua" w:cs="Arial"/>
          <w:sz w:val="24"/>
          <w:szCs w:val="24"/>
          <w:lang w:val="en-US"/>
        </w:rPr>
        <w:t>. Intestinal metaplasia was identified by replacing glandular epithelium with goblet cells</w:t>
      </w:r>
      <w:r w:rsidRPr="003222F2">
        <w:rPr>
          <w:rFonts w:ascii="Book Antiqua" w:hAnsi="Book Antiqua" w:cs="Arial"/>
          <w:sz w:val="24"/>
          <w:szCs w:val="24"/>
          <w:vertAlign w:val="superscript"/>
          <w:lang w:val="en-US"/>
        </w:rPr>
        <w:t>[21]</w:t>
      </w:r>
      <w:r w:rsidRPr="003222F2">
        <w:rPr>
          <w:rFonts w:ascii="Book Antiqua" w:hAnsi="Book Antiqua" w:cs="Arial"/>
          <w:sz w:val="24"/>
          <w:szCs w:val="24"/>
          <w:lang w:val="en-US"/>
        </w:rPr>
        <w:t xml:space="preserve">. Intestinal metaplasia was classified into complete or incomplete type. Complete type resembles small intestinal phenotype with well-formed goblet cells while incomplete type resembles colonic phenotype with irregular mucin droplets and absence of brush border.  </w:t>
      </w:r>
      <w:r w:rsidRPr="003222F2">
        <w:rPr>
          <w:rFonts w:ascii="Book Antiqua" w:hAnsi="Book Antiqua" w:cs="Arial"/>
          <w:sz w:val="24"/>
          <w:szCs w:val="24"/>
          <w:lang w:val="en-US"/>
        </w:rPr>
        <w:lastRenderedPageBreak/>
        <w:t>Dysplasia was identified by epithelium disarray and increased nucleo-cytoplasmic ratio</w:t>
      </w:r>
      <w:r w:rsidRPr="003222F2">
        <w:rPr>
          <w:rFonts w:ascii="Book Antiqua" w:hAnsi="Book Antiqua" w:cs="Arial"/>
          <w:sz w:val="24"/>
          <w:szCs w:val="24"/>
          <w:vertAlign w:val="superscript"/>
          <w:lang w:val="en-US"/>
        </w:rPr>
        <w:t>[22]</w:t>
      </w:r>
      <w:r w:rsidRPr="003222F2">
        <w:rPr>
          <w:rFonts w:ascii="Book Antiqua" w:hAnsi="Book Antiqua" w:cs="Arial"/>
          <w:sz w:val="24"/>
          <w:szCs w:val="24"/>
          <w:lang w:val="en-US"/>
        </w:rPr>
        <w:t xml:space="preserve">. </w:t>
      </w:r>
    </w:p>
    <w:p w:rsidR="0006784F" w:rsidRPr="003222F2" w:rsidRDefault="0006784F" w:rsidP="00D73969">
      <w:pPr>
        <w:spacing w:after="0" w:line="360" w:lineRule="auto"/>
        <w:jc w:val="both"/>
        <w:rPr>
          <w:rFonts w:ascii="Book Antiqua" w:hAnsi="Book Antiqua" w:cs="Arial"/>
          <w:sz w:val="24"/>
          <w:szCs w:val="24"/>
          <w:lang w:val="en-US"/>
        </w:rPr>
      </w:pPr>
      <w:r w:rsidRPr="003222F2">
        <w:rPr>
          <w:rFonts w:ascii="Book Antiqua" w:hAnsi="Book Antiqua" w:cs="Arial"/>
          <w:sz w:val="24"/>
          <w:szCs w:val="24"/>
          <w:lang w:val="en-US"/>
        </w:rPr>
        <w:t xml:space="preserve">     For the purpose of genotyping study, subjects were grouped into the following: only atrophic gastritis, complete intestinal metaplasia, incomplete metaplasia with foci of dysplasia and only dysplasia. </w:t>
      </w:r>
    </w:p>
    <w:p w:rsidR="0006784F" w:rsidRPr="003222F2" w:rsidRDefault="0006784F" w:rsidP="00D73969">
      <w:pPr>
        <w:spacing w:after="0" w:line="360" w:lineRule="auto"/>
        <w:jc w:val="both"/>
        <w:rPr>
          <w:rFonts w:ascii="Book Antiqua" w:hAnsi="Book Antiqua" w:cs="Arial"/>
          <w:sz w:val="24"/>
          <w:szCs w:val="24"/>
          <w:u w:val="single"/>
          <w:lang w:eastAsia="zh-CN"/>
        </w:rPr>
      </w:pPr>
    </w:p>
    <w:p w:rsidR="0006784F" w:rsidRPr="003222F2" w:rsidRDefault="0006784F" w:rsidP="00D73969">
      <w:pPr>
        <w:spacing w:after="0" w:line="360" w:lineRule="auto"/>
        <w:jc w:val="both"/>
        <w:rPr>
          <w:rFonts w:ascii="Book Antiqua" w:hAnsi="Book Antiqua" w:cs="Arial"/>
          <w:b/>
          <w:i/>
          <w:iCs/>
          <w:sz w:val="24"/>
          <w:szCs w:val="24"/>
        </w:rPr>
      </w:pPr>
      <w:r w:rsidRPr="003222F2">
        <w:rPr>
          <w:rFonts w:ascii="Book Antiqua" w:hAnsi="Book Antiqua" w:cs="Arial"/>
          <w:b/>
          <w:i/>
          <w:sz w:val="24"/>
          <w:szCs w:val="24"/>
        </w:rPr>
        <w:t>Genomic DNA preparation</w:t>
      </w:r>
    </w:p>
    <w:p w:rsidR="0006784F" w:rsidRPr="003222F2" w:rsidRDefault="0006784F" w:rsidP="00D73969">
      <w:pPr>
        <w:spacing w:after="0" w:line="360" w:lineRule="auto"/>
        <w:jc w:val="both"/>
        <w:rPr>
          <w:rFonts w:ascii="Book Antiqua" w:hAnsi="Book Antiqua" w:cs="Arial"/>
          <w:iCs/>
          <w:sz w:val="24"/>
          <w:szCs w:val="24"/>
          <w:u w:val="single"/>
        </w:rPr>
      </w:pPr>
      <w:r w:rsidRPr="003222F2">
        <w:rPr>
          <w:rFonts w:ascii="Book Antiqua" w:hAnsi="Book Antiqua" w:cs="Arial"/>
          <w:sz w:val="24"/>
          <w:szCs w:val="24"/>
          <w:lang w:val="en-US"/>
        </w:rPr>
        <w:t xml:space="preserve">All recruited subjects were called up by one of the investigator (SM) to have their 1 ml of venous blood taken during the study day. Unlike conventional method for DNA extraction, 1 ml of blood was sufficient for commercially available kits. The blood was collected in EDTA tube and was transported immediately to a facility (Human Genome Centre, USM, Kubang Kerian, Malaysia) to be stored at 4°C. </w:t>
      </w:r>
      <w:r w:rsidRPr="003222F2">
        <w:rPr>
          <w:rFonts w:ascii="Book Antiqua" w:hAnsi="Book Antiqua" w:cs="Arial"/>
          <w:sz w:val="24"/>
          <w:szCs w:val="24"/>
        </w:rPr>
        <w:t>Subsequently, DNA for all recruited cases and controls was isolated using QIAamp DNA Blood Mini Kit (QIAGEN, Hilden, Germany).</w:t>
      </w:r>
    </w:p>
    <w:p w:rsidR="0006784F" w:rsidRPr="003222F2" w:rsidRDefault="0006784F" w:rsidP="00D73969">
      <w:pPr>
        <w:spacing w:after="0" w:line="360" w:lineRule="auto"/>
        <w:jc w:val="both"/>
        <w:rPr>
          <w:rFonts w:ascii="Book Antiqua" w:hAnsi="Book Antiqua" w:cs="Arial"/>
          <w:iCs/>
          <w:sz w:val="24"/>
          <w:szCs w:val="24"/>
          <w:u w:val="single"/>
        </w:rPr>
      </w:pPr>
    </w:p>
    <w:p w:rsidR="0006784F" w:rsidRPr="003222F2" w:rsidRDefault="0006784F" w:rsidP="00D73969">
      <w:pPr>
        <w:spacing w:after="0" w:line="360" w:lineRule="auto"/>
        <w:jc w:val="both"/>
        <w:rPr>
          <w:rFonts w:ascii="Book Antiqua" w:hAnsi="Book Antiqua" w:cs="Arial"/>
          <w:b/>
          <w:i/>
          <w:iCs/>
          <w:sz w:val="24"/>
          <w:szCs w:val="24"/>
        </w:rPr>
      </w:pPr>
      <w:r w:rsidRPr="003222F2">
        <w:rPr>
          <w:rFonts w:ascii="Book Antiqua" w:hAnsi="Book Antiqua" w:cs="Arial"/>
          <w:b/>
          <w:i/>
          <w:sz w:val="24"/>
          <w:szCs w:val="24"/>
        </w:rPr>
        <w:t xml:space="preserve">Genotyping with Affymetrix 50K Xba1 </w:t>
      </w:r>
    </w:p>
    <w:p w:rsidR="0006784F" w:rsidRPr="003222F2" w:rsidRDefault="0006784F" w:rsidP="00D73969">
      <w:pPr>
        <w:spacing w:after="0" w:line="360" w:lineRule="auto"/>
        <w:jc w:val="both"/>
        <w:rPr>
          <w:rFonts w:ascii="Book Antiqua" w:hAnsi="Book Antiqua" w:cs="Arial"/>
          <w:sz w:val="24"/>
          <w:szCs w:val="24"/>
        </w:rPr>
      </w:pPr>
      <w:r w:rsidRPr="003222F2">
        <w:rPr>
          <w:rFonts w:ascii="Book Antiqua" w:hAnsi="Book Antiqua" w:cs="Arial"/>
          <w:sz w:val="24"/>
          <w:szCs w:val="24"/>
        </w:rPr>
        <w:t>The isolated DNA from all recruited cases (</w:t>
      </w:r>
      <w:r w:rsidRPr="003222F2">
        <w:rPr>
          <w:rFonts w:ascii="Book Antiqua" w:hAnsi="Book Antiqua" w:cs="Arial"/>
          <w:i/>
          <w:sz w:val="24"/>
          <w:szCs w:val="24"/>
        </w:rPr>
        <w:t>n</w:t>
      </w:r>
      <w:r>
        <w:rPr>
          <w:rFonts w:ascii="Book Antiqua" w:hAnsi="Book Antiqua" w:cs="Arial"/>
          <w:i/>
          <w:sz w:val="24"/>
          <w:szCs w:val="24"/>
          <w:lang w:eastAsia="zh-CN"/>
        </w:rPr>
        <w:t xml:space="preserve"> </w:t>
      </w:r>
      <w:r w:rsidRPr="003222F2">
        <w:rPr>
          <w:rFonts w:ascii="Book Antiqua" w:hAnsi="Book Antiqua" w:cs="Arial"/>
          <w:sz w:val="24"/>
          <w:szCs w:val="24"/>
        </w:rPr>
        <w:t>=</w:t>
      </w:r>
      <w:r>
        <w:rPr>
          <w:rFonts w:ascii="Book Antiqua" w:hAnsi="Book Antiqua" w:cs="Arial"/>
          <w:sz w:val="24"/>
          <w:szCs w:val="24"/>
          <w:lang w:eastAsia="zh-CN"/>
        </w:rPr>
        <w:t xml:space="preserve"> </w:t>
      </w:r>
      <w:r w:rsidRPr="003222F2">
        <w:rPr>
          <w:rFonts w:ascii="Book Antiqua" w:hAnsi="Book Antiqua" w:cs="Arial"/>
          <w:sz w:val="24"/>
          <w:szCs w:val="24"/>
        </w:rPr>
        <w:t>23) and controls (</w:t>
      </w:r>
      <w:r w:rsidRPr="003222F2">
        <w:rPr>
          <w:rFonts w:ascii="Book Antiqua" w:hAnsi="Book Antiqua" w:cs="Arial"/>
          <w:i/>
          <w:sz w:val="24"/>
          <w:szCs w:val="24"/>
        </w:rPr>
        <w:t>n</w:t>
      </w:r>
      <w:r>
        <w:rPr>
          <w:rFonts w:ascii="Book Antiqua" w:hAnsi="Book Antiqua" w:cs="Arial"/>
          <w:i/>
          <w:sz w:val="24"/>
          <w:szCs w:val="24"/>
          <w:lang w:eastAsia="zh-CN"/>
        </w:rPr>
        <w:t xml:space="preserve"> </w:t>
      </w:r>
      <w:r w:rsidRPr="003222F2">
        <w:rPr>
          <w:rFonts w:ascii="Book Antiqua" w:hAnsi="Book Antiqua" w:cs="Arial"/>
          <w:sz w:val="24"/>
          <w:szCs w:val="24"/>
        </w:rPr>
        <w:t>=</w:t>
      </w:r>
      <w:r>
        <w:rPr>
          <w:rFonts w:ascii="Book Antiqua" w:hAnsi="Book Antiqua" w:cs="Arial"/>
          <w:sz w:val="24"/>
          <w:szCs w:val="24"/>
          <w:lang w:eastAsia="zh-CN"/>
        </w:rPr>
        <w:t xml:space="preserve"> </w:t>
      </w:r>
      <w:r w:rsidRPr="003222F2">
        <w:rPr>
          <w:rFonts w:ascii="Book Antiqua" w:hAnsi="Book Antiqua" w:cs="Arial"/>
          <w:sz w:val="24"/>
          <w:szCs w:val="24"/>
        </w:rPr>
        <w:t xml:space="preserve">37) were processed and genotyped using Affymetrix 50k Xba1 array (Affymetrix, </w:t>
      </w:r>
      <w:r w:rsidRPr="00506C76">
        <w:rPr>
          <w:rFonts w:ascii="Book Antiqua" w:hAnsi="Book Antiqua" w:cs="Garamond"/>
          <w:sz w:val="24"/>
          <w:szCs w:val="24"/>
        </w:rPr>
        <w:t>United States</w:t>
      </w:r>
      <w:r w:rsidRPr="003222F2">
        <w:rPr>
          <w:rFonts w:ascii="Book Antiqua" w:hAnsi="Book Antiqua" w:cs="Arial"/>
          <w:sz w:val="24"/>
          <w:szCs w:val="24"/>
        </w:rPr>
        <w:t>) following the instructions provided in the Affymetrix GeneChip Human Mapping 100K Assay Manual</w:t>
      </w:r>
      <w:r w:rsidRPr="003222F2">
        <w:rPr>
          <w:rFonts w:ascii="Book Antiqua" w:hAnsi="Book Antiqua" w:cs="Arial"/>
          <w:sz w:val="24"/>
          <w:szCs w:val="24"/>
          <w:vertAlign w:val="superscript"/>
        </w:rPr>
        <w:t>[23]</w:t>
      </w:r>
      <w:r w:rsidRPr="003222F2">
        <w:rPr>
          <w:rFonts w:ascii="Book Antiqua" w:hAnsi="Book Antiqua" w:cs="Arial"/>
          <w:sz w:val="24"/>
          <w:szCs w:val="24"/>
          <w:lang w:val="en-MY"/>
        </w:rPr>
        <w:t>. Genotypes with call rates &lt; 90% for autosomal SNPs were excluded</w:t>
      </w:r>
      <w:r w:rsidRPr="003222F2">
        <w:rPr>
          <w:rFonts w:ascii="Book Antiqua" w:hAnsi="Book Antiqua" w:cs="Arial"/>
          <w:sz w:val="24"/>
          <w:szCs w:val="24"/>
        </w:rPr>
        <w:t xml:space="preserve">. SNPs that had a minor allele frequency &lt;5%, that failed to genotype in &gt;5% of samples, and that with a Hardy-Weinberg Equilibrium (HWE) </w:t>
      </w:r>
      <w:r w:rsidRPr="003222F2">
        <w:rPr>
          <w:rFonts w:ascii="Book Antiqua" w:hAnsi="Book Antiqua" w:cs="Arial"/>
          <w:i/>
          <w:iCs/>
          <w:sz w:val="24"/>
          <w:szCs w:val="24"/>
        </w:rPr>
        <w:t>P</w:t>
      </w:r>
      <w:r w:rsidRPr="003222F2">
        <w:rPr>
          <w:rFonts w:ascii="Book Antiqua" w:hAnsi="Book Antiqua" w:cs="Arial"/>
          <w:iCs/>
          <w:sz w:val="24"/>
          <w:szCs w:val="24"/>
        </w:rPr>
        <w:t>-</w:t>
      </w:r>
      <w:r w:rsidRPr="003222F2">
        <w:rPr>
          <w:rFonts w:ascii="Book Antiqua" w:hAnsi="Book Antiqua" w:cs="Arial"/>
          <w:sz w:val="24"/>
          <w:szCs w:val="24"/>
        </w:rPr>
        <w:t>value &lt;0.5 were also excluded from the analysis.</w:t>
      </w:r>
    </w:p>
    <w:p w:rsidR="0006784F" w:rsidRPr="003222F2" w:rsidRDefault="0006784F" w:rsidP="00D73969">
      <w:pPr>
        <w:spacing w:after="0" w:line="360" w:lineRule="auto"/>
        <w:jc w:val="both"/>
        <w:rPr>
          <w:rFonts w:ascii="Book Antiqua" w:hAnsi="Book Antiqua" w:cs="Arial"/>
          <w:sz w:val="24"/>
          <w:szCs w:val="24"/>
        </w:rPr>
      </w:pPr>
    </w:p>
    <w:p w:rsidR="0006784F" w:rsidRPr="003222F2" w:rsidRDefault="0006784F" w:rsidP="00D73969">
      <w:pPr>
        <w:spacing w:after="0" w:line="360" w:lineRule="auto"/>
        <w:jc w:val="both"/>
        <w:rPr>
          <w:rFonts w:ascii="Book Antiqua" w:hAnsi="Book Antiqua" w:cs="Arial"/>
          <w:b/>
          <w:i/>
          <w:sz w:val="24"/>
          <w:szCs w:val="24"/>
        </w:rPr>
      </w:pPr>
      <w:r w:rsidRPr="003222F2">
        <w:rPr>
          <w:rFonts w:ascii="Book Antiqua" w:hAnsi="Book Antiqua" w:cs="Arial"/>
          <w:b/>
          <w:i/>
          <w:sz w:val="24"/>
          <w:szCs w:val="24"/>
        </w:rPr>
        <w:t>Statistical analysis</w:t>
      </w:r>
    </w:p>
    <w:p w:rsidR="0006784F" w:rsidRPr="003222F2" w:rsidRDefault="0006784F" w:rsidP="00D73969">
      <w:pPr>
        <w:spacing w:after="0" w:line="360" w:lineRule="auto"/>
        <w:jc w:val="both"/>
        <w:rPr>
          <w:rFonts w:ascii="Book Antiqua" w:hAnsi="Book Antiqua" w:cs="Arial"/>
          <w:sz w:val="24"/>
          <w:szCs w:val="24"/>
        </w:rPr>
      </w:pPr>
      <w:r w:rsidRPr="003222F2">
        <w:rPr>
          <w:rFonts w:ascii="Book Antiqua" w:hAnsi="Book Antiqua" w:cs="Arial"/>
          <w:sz w:val="24"/>
          <w:szCs w:val="24"/>
        </w:rPr>
        <w:t xml:space="preserve">Genotype calling to assess the normalization of the SNPs was performed with the Bayesian Robust Linear Model with Mahalanobis distance classifier (BRLMM) algorithm from the Affymetrix® Genotyping Console™ software version 4.0 (Affymetrix, </w:t>
      </w:r>
      <w:r w:rsidRPr="00506C76">
        <w:rPr>
          <w:rFonts w:ascii="Book Antiqua" w:hAnsi="Book Antiqua" w:cs="Garamond"/>
          <w:sz w:val="24"/>
          <w:szCs w:val="24"/>
        </w:rPr>
        <w:t>United States</w:t>
      </w:r>
      <w:r w:rsidRPr="003222F2">
        <w:rPr>
          <w:rFonts w:ascii="Book Antiqua" w:hAnsi="Book Antiqua" w:cs="Arial"/>
          <w:sz w:val="24"/>
          <w:szCs w:val="24"/>
        </w:rPr>
        <w:t>). Quality control for genetic markers was assessed using the Genotype filtering tool in the SVS Golden Helix Bioinformatics Tools version 7.4 (Golden Helix Inc., Montana).</w:t>
      </w:r>
    </w:p>
    <w:p w:rsidR="0006784F" w:rsidRPr="003222F2" w:rsidRDefault="0006784F" w:rsidP="00D73969">
      <w:pPr>
        <w:spacing w:after="0" w:line="360" w:lineRule="auto"/>
        <w:jc w:val="both"/>
        <w:rPr>
          <w:rFonts w:ascii="Book Antiqua" w:hAnsi="Book Antiqua" w:cs="Arial"/>
          <w:sz w:val="24"/>
          <w:szCs w:val="24"/>
        </w:rPr>
      </w:pPr>
      <w:r w:rsidRPr="003222F2">
        <w:rPr>
          <w:rFonts w:ascii="Book Antiqua" w:hAnsi="Book Antiqua" w:cs="Arial"/>
          <w:sz w:val="24"/>
          <w:szCs w:val="24"/>
        </w:rPr>
        <w:lastRenderedPageBreak/>
        <w:t xml:space="preserve">     Association was evaluated for every single SNP in each gene with SVS Golden Helix Bioinformatics Tools. False Discovery Rate and Bonferroni adjustments were used for multiple-testing corrections. Manhattan Plot for each phenotype was generated to determine SNPs with the highest significant value associated with that phenotype using SVS Golden Helix Bioinformatics Tools (version 7.4). A significant genomic threshold of 3</w:t>
      </w:r>
      <w:r>
        <w:rPr>
          <w:rFonts w:ascii="Book Antiqua" w:hAnsi="Book Antiqua" w:cs="Arial"/>
          <w:sz w:val="24"/>
          <w:szCs w:val="24"/>
          <w:lang w:eastAsia="zh-CN"/>
        </w:rPr>
        <w:t xml:space="preserve"> </w:t>
      </w:r>
      <w:r w:rsidRPr="003222F2">
        <w:rPr>
          <w:rFonts w:ascii="Book Antiqua" w:hAnsi="Book Antiqua" w:cs="Arial"/>
          <w:sz w:val="24"/>
          <w:szCs w:val="24"/>
        </w:rPr>
        <w:t>×</w:t>
      </w:r>
      <w:r>
        <w:rPr>
          <w:rFonts w:ascii="Book Antiqua" w:hAnsi="Book Antiqua" w:cs="Arial"/>
          <w:sz w:val="24"/>
          <w:szCs w:val="24"/>
          <w:lang w:eastAsia="zh-CN"/>
        </w:rPr>
        <w:t xml:space="preserve"> </w:t>
      </w:r>
      <w:r w:rsidRPr="003222F2">
        <w:rPr>
          <w:rFonts w:ascii="Book Antiqua" w:hAnsi="Book Antiqua" w:cs="Arial"/>
          <w:sz w:val="24"/>
          <w:szCs w:val="24"/>
        </w:rPr>
        <w:t>10</w:t>
      </w:r>
      <w:r w:rsidRPr="003222F2">
        <w:rPr>
          <w:rFonts w:ascii="Book Antiqua" w:hAnsi="Book Antiqua" w:cs="Arial"/>
          <w:sz w:val="24"/>
          <w:szCs w:val="24"/>
          <w:vertAlign w:val="superscript"/>
        </w:rPr>
        <w:t xml:space="preserve">-7 </w:t>
      </w:r>
      <w:r w:rsidRPr="003222F2">
        <w:rPr>
          <w:rFonts w:ascii="Book Antiqua" w:hAnsi="Book Antiqua" w:cs="Arial"/>
          <w:sz w:val="24"/>
          <w:szCs w:val="24"/>
        </w:rPr>
        <w:t xml:space="preserve">in Manhattan Plots was set in this study and </w:t>
      </w: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3222F2">
        <w:rPr>
          <w:rFonts w:ascii="Book Antiqua" w:hAnsi="Book Antiqua" w:cs="Arial"/>
          <w:sz w:val="24"/>
          <w:szCs w:val="24"/>
        </w:rPr>
        <w:t xml:space="preserve"> </w:t>
      </w:r>
      <w:r w:rsidRPr="003222F2">
        <w:rPr>
          <w:rFonts w:ascii="Book Antiqua" w:hAnsi="Book Antiqua" w:cs="Arial"/>
          <w:i/>
          <w:sz w:val="24"/>
          <w:szCs w:val="24"/>
        </w:rPr>
        <w:t>P</w:t>
      </w:r>
      <w:r w:rsidRPr="003222F2">
        <w:rPr>
          <w:rFonts w:ascii="Book Antiqua" w:hAnsi="Book Antiqua" w:cs="Arial"/>
          <w:sz w:val="24"/>
          <w:szCs w:val="24"/>
        </w:rPr>
        <w:t xml:space="preserve"> value for each SNP was calculated based on Fisher’s exact chi-squared test.</w:t>
      </w:r>
      <w:r w:rsidRPr="003222F2">
        <w:rPr>
          <w:rFonts w:ascii="Book Antiqua" w:hAnsi="Book Antiqua" w:cs="Arial"/>
          <w:i/>
          <w:iCs/>
          <w:sz w:val="24"/>
          <w:szCs w:val="24"/>
        </w:rPr>
        <w:t xml:space="preserve"> </w:t>
      </w:r>
      <w:r w:rsidRPr="003222F2">
        <w:rPr>
          <w:rFonts w:ascii="Book Antiqua" w:hAnsi="Book Antiqua" w:cs="Arial"/>
          <w:iCs/>
          <w:sz w:val="24"/>
          <w:szCs w:val="24"/>
        </w:rPr>
        <w:t xml:space="preserve">For each type of precancerous lesion studied, of which a group of associated SNPs were identified from Manhattan Plots, only SNP(s) with </w:t>
      </w: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3222F2">
        <w:rPr>
          <w:rFonts w:ascii="Book Antiqua" w:hAnsi="Book Antiqua" w:cs="Arial"/>
          <w:sz w:val="24"/>
          <w:szCs w:val="24"/>
        </w:rPr>
        <w:t xml:space="preserve"> </w:t>
      </w:r>
      <w:r w:rsidRPr="003222F2">
        <w:rPr>
          <w:rFonts w:ascii="Book Antiqua" w:hAnsi="Book Antiqua" w:cs="Arial"/>
          <w:i/>
          <w:sz w:val="24"/>
          <w:szCs w:val="24"/>
        </w:rPr>
        <w:t>P</w:t>
      </w:r>
      <w:r w:rsidRPr="003222F2">
        <w:rPr>
          <w:rFonts w:ascii="Book Antiqua" w:hAnsi="Book Antiqua" w:cs="Arial"/>
          <w:sz w:val="24"/>
          <w:szCs w:val="24"/>
        </w:rPr>
        <w:t xml:space="preserve"> value &lt; 0.05 </w:t>
      </w:r>
      <w:r w:rsidRPr="003222F2">
        <w:rPr>
          <w:rFonts w:ascii="Book Antiqua" w:hAnsi="Book Antiqua" w:cs="Arial"/>
          <w:iCs/>
          <w:sz w:val="24"/>
          <w:szCs w:val="24"/>
        </w:rPr>
        <w:t>and</w:t>
      </w:r>
      <w:r w:rsidRPr="003222F2">
        <w:rPr>
          <w:rFonts w:ascii="Book Antiqua" w:hAnsi="Book Antiqua" w:cs="Arial"/>
          <w:sz w:val="24"/>
          <w:szCs w:val="24"/>
        </w:rPr>
        <w:t xml:space="preserve"> HWE </w:t>
      </w:r>
      <w:r w:rsidRPr="003222F2">
        <w:rPr>
          <w:rFonts w:ascii="Book Antiqua" w:hAnsi="Book Antiqua" w:cs="Arial"/>
          <w:i/>
          <w:sz w:val="24"/>
          <w:szCs w:val="24"/>
        </w:rPr>
        <w:t xml:space="preserve">P </w:t>
      </w:r>
      <w:r w:rsidRPr="003222F2">
        <w:rPr>
          <w:rFonts w:ascii="Book Antiqua" w:hAnsi="Book Antiqua" w:cs="Arial"/>
          <w:sz w:val="24"/>
          <w:szCs w:val="24"/>
        </w:rPr>
        <w:t>value &gt; 0.5 was considered as significant marker</w:t>
      </w:r>
      <w:r w:rsidRPr="003222F2">
        <w:rPr>
          <w:rFonts w:ascii="Book Antiqua" w:hAnsi="Book Antiqua" w:cs="Arial"/>
          <w:iCs/>
          <w:sz w:val="24"/>
          <w:szCs w:val="24"/>
        </w:rPr>
        <w:t>(s)</w:t>
      </w:r>
      <w:r w:rsidRPr="003222F2">
        <w:rPr>
          <w:rFonts w:ascii="Book Antiqua" w:hAnsi="Book Antiqua" w:cs="Arial"/>
          <w:sz w:val="24"/>
          <w:szCs w:val="24"/>
        </w:rPr>
        <w:t xml:space="preserve">. </w:t>
      </w: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RESULTS</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Of the 23 </w:t>
      </w:r>
      <w:r w:rsidRPr="003222F2">
        <w:rPr>
          <w:rFonts w:ascii="Book Antiqua" w:hAnsi="Book Antiqua"/>
          <w:i/>
          <w:iCs/>
          <w:sz w:val="24"/>
          <w:szCs w:val="24"/>
        </w:rPr>
        <w:t>H. pylori</w:t>
      </w:r>
      <w:r w:rsidRPr="003222F2">
        <w:rPr>
          <w:rFonts w:ascii="Book Antiqua" w:hAnsi="Book Antiqua"/>
          <w:sz w:val="24"/>
          <w:szCs w:val="24"/>
        </w:rPr>
        <w:t xml:space="preserve"> positive subjects recruited, one sample was excluded from further analysis due to a low QC call rate (&lt;</w:t>
      </w:r>
      <w:r w:rsidRPr="003222F2">
        <w:rPr>
          <w:rFonts w:ascii="Book Antiqua" w:hAnsi="Book Antiqua"/>
          <w:sz w:val="24"/>
          <w:szCs w:val="24"/>
          <w:lang w:eastAsia="zh-CN"/>
        </w:rPr>
        <w:t xml:space="preserve"> </w:t>
      </w:r>
      <w:r w:rsidRPr="003222F2">
        <w:rPr>
          <w:rFonts w:ascii="Book Antiqua" w:hAnsi="Book Antiqua"/>
          <w:sz w:val="24"/>
          <w:szCs w:val="24"/>
        </w:rPr>
        <w:t xml:space="preserve">90%). The mean age for the remaining 22 “cases” was 56.5 ± 16.5 years while 53.2 ± 15.2 years for the 37 “controls”. Male gender was 54.5% (12/22) in “cases” and 50% (17/37) in “controls”. Of subjects positive for </w:t>
      </w:r>
      <w:r w:rsidRPr="003222F2">
        <w:rPr>
          <w:rFonts w:ascii="Book Antiqua" w:hAnsi="Book Antiqua"/>
          <w:i/>
          <w:sz w:val="24"/>
          <w:szCs w:val="24"/>
        </w:rPr>
        <w:t xml:space="preserve">H. pylori </w:t>
      </w:r>
      <w:r w:rsidRPr="003222F2">
        <w:rPr>
          <w:rFonts w:ascii="Book Antiqua" w:hAnsi="Book Antiqua"/>
          <w:sz w:val="24"/>
          <w:szCs w:val="24"/>
        </w:rPr>
        <w:t xml:space="preserve">infection (cases), only atrophic gastritis was present in 50.0% (11/22), complete intestinal metaplasia was present in 18.2% (4/22), both incomplete intestinal metaplasia and dysplasia was present in 22.7% (5/22) and only dysplasia was present in 9.1% (2/22). None of the gastric precancerous lesions were present in subjects negative for </w:t>
      </w:r>
      <w:r w:rsidRPr="003222F2">
        <w:rPr>
          <w:rFonts w:ascii="Book Antiqua" w:hAnsi="Book Antiqua"/>
          <w:i/>
          <w:sz w:val="24"/>
          <w:szCs w:val="24"/>
        </w:rPr>
        <w:t xml:space="preserve">H. pylori </w:t>
      </w:r>
      <w:r w:rsidRPr="003222F2">
        <w:rPr>
          <w:rFonts w:ascii="Book Antiqua" w:hAnsi="Book Antiqua"/>
          <w:sz w:val="24"/>
          <w:szCs w:val="24"/>
        </w:rPr>
        <w:t xml:space="preserve">infection (controls).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In 10 “cases” with only atrophic gastritis, compared to controls, 26 SNPs were above significant genomic threshold. Five of the identified 26 SNPs were in HWE, of which rs9315542 located in chromosome 13 q13.3 (</w:t>
      </w:r>
      <w:r w:rsidRPr="003222F2">
        <w:rPr>
          <w:rFonts w:ascii="Book Antiqua" w:hAnsi="Book Antiqua"/>
          <w:i/>
          <w:sz w:val="24"/>
          <w:szCs w:val="24"/>
        </w:rPr>
        <w:t>UFM1</w:t>
      </w:r>
      <w:r w:rsidRPr="003222F2">
        <w:rPr>
          <w:rFonts w:ascii="Book Antiqua" w:hAnsi="Book Antiqua"/>
          <w:sz w:val="24"/>
          <w:szCs w:val="24"/>
        </w:rPr>
        <w:t xml:space="preserve"> gene) was the most significant SNP associated with atrophic gastritis (</w:t>
      </w: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3222F2">
        <w:rPr>
          <w:rFonts w:ascii="Book Antiqua" w:hAnsi="Book Antiqua" w:cs="Arial"/>
          <w:sz w:val="24"/>
          <w:szCs w:val="24"/>
          <w:vertAlign w:val="superscript"/>
        </w:rPr>
        <w:t xml:space="preserve"> </w:t>
      </w:r>
      <w:r w:rsidRPr="003222F2">
        <w:rPr>
          <w:rFonts w:ascii="Book Antiqua" w:hAnsi="Book Antiqua"/>
          <w:i/>
          <w:sz w:val="24"/>
          <w:szCs w:val="24"/>
        </w:rPr>
        <w:t xml:space="preserve">P </w:t>
      </w:r>
      <w:r w:rsidRPr="003222F2">
        <w:rPr>
          <w:rFonts w:ascii="Book Antiqua" w:hAnsi="Book Antiqua"/>
          <w:sz w:val="24"/>
          <w:szCs w:val="24"/>
        </w:rPr>
        <w:t xml:space="preserve">value = 0.007) (Table 1, Figure 1). The allele frequency for rs9315542 in cases </w:t>
      </w:r>
      <w:r w:rsidRPr="007D6A02">
        <w:rPr>
          <w:rFonts w:ascii="Book Antiqua" w:hAnsi="Book Antiqua"/>
          <w:i/>
          <w:sz w:val="24"/>
          <w:szCs w:val="24"/>
        </w:rPr>
        <w:t>vs</w:t>
      </w:r>
      <w:r w:rsidRPr="003222F2">
        <w:rPr>
          <w:rFonts w:ascii="Book Antiqua" w:hAnsi="Book Antiqua"/>
          <w:sz w:val="24"/>
          <w:szCs w:val="24"/>
        </w:rPr>
        <w:t xml:space="preserve"> controls was 0.4 </w:t>
      </w:r>
      <w:r w:rsidRPr="007D6A02">
        <w:rPr>
          <w:rFonts w:ascii="Book Antiqua" w:hAnsi="Book Antiqua"/>
          <w:i/>
          <w:sz w:val="24"/>
          <w:szCs w:val="24"/>
        </w:rPr>
        <w:t>vs</w:t>
      </w:r>
      <w:r w:rsidRPr="003222F2">
        <w:rPr>
          <w:rFonts w:ascii="Book Antiqua" w:hAnsi="Book Antiqua"/>
          <w:sz w:val="24"/>
          <w:szCs w:val="24"/>
        </w:rPr>
        <w:t xml:space="preserve"> 0.06.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In 4 “cases” with only intestinal metaplasia, compared to controls, 13 SNPs were above genomic threshold and were in HWE, of which rs6878264 located in intron 4 of the </w:t>
      </w:r>
      <w:r w:rsidRPr="003222F2">
        <w:rPr>
          <w:rFonts w:ascii="Book Antiqua" w:hAnsi="Book Antiqua"/>
          <w:i/>
          <w:sz w:val="24"/>
          <w:szCs w:val="24"/>
        </w:rPr>
        <w:t>THBS4</w:t>
      </w:r>
      <w:r w:rsidRPr="003222F2">
        <w:rPr>
          <w:rFonts w:ascii="Book Antiqua" w:hAnsi="Book Antiqua"/>
          <w:sz w:val="24"/>
          <w:szCs w:val="24"/>
        </w:rPr>
        <w:t xml:space="preserve"> gene was the most significant SNP associated with intestinal metaplasia (</w:t>
      </w: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3222F2">
        <w:rPr>
          <w:rFonts w:ascii="Book Antiqua" w:hAnsi="Book Antiqua" w:cs="Arial"/>
          <w:sz w:val="24"/>
          <w:szCs w:val="24"/>
          <w:vertAlign w:val="superscript"/>
        </w:rPr>
        <w:t xml:space="preserve"> </w:t>
      </w:r>
      <w:r w:rsidRPr="003222F2">
        <w:rPr>
          <w:rFonts w:ascii="Book Antiqua" w:hAnsi="Book Antiqua"/>
          <w:i/>
          <w:sz w:val="24"/>
          <w:szCs w:val="24"/>
        </w:rPr>
        <w:t xml:space="preserve">P </w:t>
      </w:r>
      <w:r w:rsidRPr="003222F2">
        <w:rPr>
          <w:rFonts w:ascii="Book Antiqua" w:hAnsi="Book Antiqua"/>
          <w:sz w:val="24"/>
          <w:szCs w:val="24"/>
        </w:rPr>
        <w:t xml:space="preserve">value = 0.01) (Table 2, Figure 1). The allele frequency for rs6878264 in cases </w:t>
      </w:r>
      <w:r w:rsidRPr="007D6A02">
        <w:rPr>
          <w:rFonts w:ascii="Book Antiqua" w:hAnsi="Book Antiqua"/>
          <w:i/>
          <w:sz w:val="24"/>
          <w:szCs w:val="24"/>
        </w:rPr>
        <w:t>vs</w:t>
      </w:r>
      <w:r w:rsidRPr="003222F2">
        <w:rPr>
          <w:rFonts w:ascii="Book Antiqua" w:hAnsi="Book Antiqua"/>
          <w:sz w:val="24"/>
          <w:szCs w:val="24"/>
        </w:rPr>
        <w:t xml:space="preserve"> controls was 0.6 </w:t>
      </w:r>
      <w:r w:rsidRPr="007D6A02">
        <w:rPr>
          <w:rFonts w:ascii="Book Antiqua" w:hAnsi="Book Antiqua"/>
          <w:i/>
          <w:sz w:val="24"/>
          <w:szCs w:val="24"/>
        </w:rPr>
        <w:t>vs</w:t>
      </w:r>
      <w:r w:rsidRPr="003222F2">
        <w:rPr>
          <w:rFonts w:ascii="Book Antiqua" w:hAnsi="Book Antiqua"/>
          <w:sz w:val="24"/>
          <w:szCs w:val="24"/>
        </w:rPr>
        <w:t xml:space="preserve"> 0.01.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lastRenderedPageBreak/>
        <w:t xml:space="preserve">     In 6 “cases” with both intestinal metaplasia and dysplasia, compared to controls, 17 SNPs were above genomic threshold and in HWE, of which rs1042194 located in exon 8 of </w:t>
      </w:r>
      <w:r w:rsidRPr="003222F2">
        <w:rPr>
          <w:rFonts w:ascii="Book Antiqua" w:hAnsi="Book Antiqua"/>
          <w:i/>
          <w:sz w:val="24"/>
          <w:szCs w:val="24"/>
        </w:rPr>
        <w:t>CYP2C19</w:t>
      </w:r>
      <w:r w:rsidRPr="003222F2">
        <w:rPr>
          <w:rFonts w:ascii="Book Antiqua" w:hAnsi="Book Antiqua"/>
          <w:sz w:val="24"/>
          <w:szCs w:val="24"/>
        </w:rPr>
        <w:t xml:space="preserve"> gene was the SNP significantly associated with both intestinal metaplasia and dysplasia (</w:t>
      </w: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3222F2">
        <w:rPr>
          <w:rFonts w:ascii="Book Antiqua" w:hAnsi="Book Antiqua" w:cs="Arial"/>
          <w:sz w:val="24"/>
          <w:szCs w:val="24"/>
          <w:vertAlign w:val="superscript"/>
        </w:rPr>
        <w:t xml:space="preserve"> </w:t>
      </w:r>
      <w:r w:rsidRPr="003222F2">
        <w:rPr>
          <w:rFonts w:ascii="Book Antiqua" w:hAnsi="Book Antiqua"/>
          <w:i/>
          <w:sz w:val="24"/>
          <w:szCs w:val="24"/>
        </w:rPr>
        <w:t xml:space="preserve">P </w:t>
      </w:r>
      <w:r w:rsidRPr="003222F2">
        <w:rPr>
          <w:rFonts w:ascii="Book Antiqua" w:hAnsi="Book Antiqua"/>
          <w:sz w:val="24"/>
          <w:szCs w:val="24"/>
        </w:rPr>
        <w:t xml:space="preserve">value = 0.00536) (Table </w:t>
      </w:r>
      <w:r>
        <w:rPr>
          <w:rFonts w:ascii="Book Antiqua" w:hAnsi="Book Antiqua"/>
          <w:sz w:val="24"/>
          <w:szCs w:val="24"/>
          <w:lang w:eastAsia="zh-CN"/>
        </w:rPr>
        <w:t>3</w:t>
      </w:r>
      <w:r w:rsidRPr="003222F2">
        <w:rPr>
          <w:rFonts w:ascii="Book Antiqua" w:hAnsi="Book Antiqua"/>
          <w:sz w:val="24"/>
          <w:szCs w:val="24"/>
        </w:rPr>
        <w:t xml:space="preserve">, Figure 1). The allele frequency for rs1042194 in cases </w:t>
      </w:r>
      <w:r w:rsidRPr="007D6A02">
        <w:rPr>
          <w:rFonts w:ascii="Book Antiqua" w:hAnsi="Book Antiqua"/>
          <w:i/>
          <w:sz w:val="24"/>
          <w:szCs w:val="24"/>
        </w:rPr>
        <w:t>vs</w:t>
      </w:r>
      <w:r w:rsidRPr="003222F2">
        <w:rPr>
          <w:rFonts w:ascii="Book Antiqua" w:hAnsi="Book Antiqua"/>
          <w:sz w:val="24"/>
          <w:szCs w:val="24"/>
        </w:rPr>
        <w:t xml:space="preserve"> controls was 0.6 </w:t>
      </w:r>
      <w:r w:rsidRPr="007D6A02">
        <w:rPr>
          <w:rFonts w:ascii="Book Antiqua" w:hAnsi="Book Antiqua"/>
          <w:i/>
          <w:sz w:val="24"/>
          <w:szCs w:val="24"/>
        </w:rPr>
        <w:t>vs</w:t>
      </w:r>
      <w:r w:rsidRPr="003222F2">
        <w:rPr>
          <w:rFonts w:ascii="Book Antiqua" w:hAnsi="Book Antiqua"/>
          <w:sz w:val="24"/>
          <w:szCs w:val="24"/>
        </w:rPr>
        <w:t xml:space="preserve"> 0.01.</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Finally, in 2 “cases” with only dysplasia, compared to controls, two SNPs were above genomic threshold and in HWE, of which rs10505799 located in chromosome 12p12.3 (</w:t>
      </w:r>
      <w:r w:rsidRPr="003222F2">
        <w:rPr>
          <w:rFonts w:ascii="Book Antiqua" w:hAnsi="Book Antiqua"/>
          <w:i/>
          <w:sz w:val="24"/>
          <w:szCs w:val="24"/>
        </w:rPr>
        <w:t>MGST1</w:t>
      </w:r>
      <w:r w:rsidRPr="003222F2">
        <w:rPr>
          <w:rFonts w:ascii="Book Antiqua" w:hAnsi="Book Antiqua"/>
          <w:sz w:val="24"/>
          <w:szCs w:val="24"/>
        </w:rPr>
        <w:t xml:space="preserve"> gene) was the SNP significantly associated with dysplasia (</w:t>
      </w: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3222F2">
        <w:rPr>
          <w:rFonts w:ascii="Book Antiqua" w:hAnsi="Book Antiqua" w:cs="Arial"/>
          <w:sz w:val="24"/>
          <w:szCs w:val="24"/>
          <w:vertAlign w:val="superscript"/>
        </w:rPr>
        <w:t xml:space="preserve"> </w:t>
      </w:r>
      <w:r w:rsidRPr="003222F2">
        <w:rPr>
          <w:rFonts w:ascii="Book Antiqua" w:hAnsi="Book Antiqua"/>
          <w:i/>
          <w:sz w:val="24"/>
          <w:szCs w:val="24"/>
        </w:rPr>
        <w:t xml:space="preserve">P </w:t>
      </w:r>
      <w:r w:rsidRPr="003222F2">
        <w:rPr>
          <w:rFonts w:ascii="Book Antiqua" w:hAnsi="Book Antiqua"/>
          <w:sz w:val="24"/>
          <w:szCs w:val="24"/>
        </w:rPr>
        <w:t xml:space="preserve">value = 0.006) (Table </w:t>
      </w:r>
      <w:r>
        <w:rPr>
          <w:rFonts w:ascii="Book Antiqua" w:hAnsi="Book Antiqua"/>
          <w:sz w:val="24"/>
          <w:szCs w:val="24"/>
          <w:lang w:eastAsia="zh-CN"/>
        </w:rPr>
        <w:t>4</w:t>
      </w:r>
      <w:r w:rsidRPr="003222F2">
        <w:rPr>
          <w:rFonts w:ascii="Book Antiqua" w:hAnsi="Book Antiqua"/>
          <w:sz w:val="24"/>
          <w:szCs w:val="24"/>
        </w:rPr>
        <w:t xml:space="preserve">, Figure 1). The allele frequency for rs10505799 in cases </w:t>
      </w:r>
      <w:r w:rsidRPr="007D6A02">
        <w:rPr>
          <w:rFonts w:ascii="Book Antiqua" w:hAnsi="Book Antiqua"/>
          <w:i/>
          <w:sz w:val="24"/>
          <w:szCs w:val="24"/>
        </w:rPr>
        <w:t>vs</w:t>
      </w:r>
      <w:r w:rsidRPr="003222F2">
        <w:rPr>
          <w:rFonts w:ascii="Book Antiqua" w:hAnsi="Book Antiqua"/>
          <w:sz w:val="24"/>
          <w:szCs w:val="24"/>
        </w:rPr>
        <w:t xml:space="preserve"> controls was 0.5 </w:t>
      </w:r>
      <w:r w:rsidRPr="007D6A02">
        <w:rPr>
          <w:rFonts w:ascii="Book Antiqua" w:hAnsi="Book Antiqua"/>
          <w:i/>
          <w:sz w:val="24"/>
          <w:szCs w:val="24"/>
        </w:rPr>
        <w:t>vs</w:t>
      </w:r>
      <w:r w:rsidRPr="003222F2">
        <w:rPr>
          <w:rFonts w:ascii="Book Antiqua" w:hAnsi="Book Antiqua"/>
          <w:sz w:val="24"/>
          <w:szCs w:val="24"/>
        </w:rPr>
        <w:t xml:space="preserve"> 0.02.</w:t>
      </w:r>
    </w:p>
    <w:p w:rsidR="0006784F" w:rsidRPr="003222F2" w:rsidRDefault="0006784F" w:rsidP="00D73969">
      <w:pPr>
        <w:spacing w:after="0" w:line="360" w:lineRule="auto"/>
        <w:jc w:val="both"/>
        <w:rPr>
          <w:rFonts w:ascii="Book Antiqua" w:hAnsi="Book Antiqua"/>
          <w:sz w:val="24"/>
          <w:szCs w:val="24"/>
        </w:rPr>
      </w:pPr>
    </w:p>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DISCUSSION</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In this Malay population with an extremely low risk of </w:t>
      </w:r>
      <w:r w:rsidRPr="003222F2">
        <w:rPr>
          <w:rFonts w:ascii="Book Antiqua" w:hAnsi="Book Antiqua"/>
          <w:i/>
          <w:sz w:val="24"/>
          <w:szCs w:val="24"/>
        </w:rPr>
        <w:t xml:space="preserve">H. pylori </w:t>
      </w:r>
      <w:r w:rsidRPr="003222F2">
        <w:rPr>
          <w:rFonts w:ascii="Book Antiqua" w:hAnsi="Book Antiqua"/>
          <w:sz w:val="24"/>
          <w:szCs w:val="24"/>
        </w:rPr>
        <w:t xml:space="preserve">infection, gastric cancer and its precancerous lesions are very rare. However, in subjects susceptible to </w:t>
      </w:r>
      <w:r w:rsidRPr="003222F2">
        <w:rPr>
          <w:rFonts w:ascii="Book Antiqua" w:hAnsi="Book Antiqua"/>
          <w:i/>
          <w:sz w:val="24"/>
          <w:szCs w:val="24"/>
        </w:rPr>
        <w:t xml:space="preserve">H. pylori </w:t>
      </w:r>
      <w:r w:rsidRPr="003222F2">
        <w:rPr>
          <w:rFonts w:ascii="Book Antiqua" w:hAnsi="Book Antiqua"/>
          <w:sz w:val="24"/>
          <w:szCs w:val="24"/>
        </w:rPr>
        <w:t xml:space="preserve">infection and </w:t>
      </w:r>
      <w:r w:rsidRPr="003222F2">
        <w:rPr>
          <w:rFonts w:ascii="Book Antiqua" w:hAnsi="Book Antiqua"/>
          <w:sz w:val="24"/>
          <w:szCs w:val="24"/>
          <w:lang w:val="en-US"/>
        </w:rPr>
        <w:t xml:space="preserve">those </w:t>
      </w:r>
      <w:r w:rsidRPr="003222F2">
        <w:rPr>
          <w:rFonts w:ascii="Book Antiqua" w:hAnsi="Book Antiqua"/>
          <w:sz w:val="24"/>
          <w:szCs w:val="24"/>
        </w:rPr>
        <w:t>who did develop precancerous lesions in the current study, certain gene polymorphisms were found to be more commonly associated. Notwithstanding the low sample size, which no doubt results from the extremely rare occurrence of gastric precancerous lesions in this population, the current study utilizing the genome-wide association approach, allows identification of genetic markers that can be tested in a larger cohort in the near future</w:t>
      </w:r>
      <w:r w:rsidRPr="003222F2">
        <w:rPr>
          <w:rFonts w:ascii="Book Antiqua" w:hAnsi="Book Antiqua"/>
          <w:sz w:val="24"/>
          <w:szCs w:val="24"/>
          <w:vertAlign w:val="superscript"/>
        </w:rPr>
        <w:t>[24]</w:t>
      </w:r>
      <w:r w:rsidRPr="003222F2">
        <w:rPr>
          <w:rFonts w:ascii="Book Antiqua" w:hAnsi="Book Antiqua"/>
          <w:sz w:val="24"/>
          <w:szCs w:val="24"/>
        </w:rPr>
        <w:t xml:space="preserve">.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In those 50% of </w:t>
      </w:r>
      <w:r w:rsidRPr="003222F2">
        <w:rPr>
          <w:rFonts w:ascii="Book Antiqua" w:hAnsi="Book Antiqua"/>
          <w:i/>
          <w:sz w:val="24"/>
          <w:szCs w:val="24"/>
        </w:rPr>
        <w:t xml:space="preserve">H. pylori </w:t>
      </w:r>
      <w:r w:rsidRPr="003222F2">
        <w:rPr>
          <w:rFonts w:ascii="Book Antiqua" w:hAnsi="Book Antiqua"/>
          <w:sz w:val="24"/>
          <w:szCs w:val="24"/>
        </w:rPr>
        <w:t>infected subjects with atrophic gastritis, the earliest lesion in the Correa cascade; rs9315542 located in chromosome 13 q13.3 (</w:t>
      </w:r>
      <w:r w:rsidRPr="003222F2">
        <w:rPr>
          <w:rFonts w:ascii="Book Antiqua" w:hAnsi="Book Antiqua"/>
          <w:i/>
          <w:sz w:val="24"/>
          <w:szCs w:val="24"/>
        </w:rPr>
        <w:t>UFM1</w:t>
      </w:r>
      <w:r w:rsidRPr="003222F2">
        <w:rPr>
          <w:rFonts w:ascii="Book Antiqua" w:hAnsi="Book Antiqua"/>
          <w:sz w:val="24"/>
          <w:szCs w:val="24"/>
        </w:rPr>
        <w:t xml:space="preserve"> gene), was the identified marker. A recently identified expressed protein, Ubiquitin-fold modifier 1 or </w:t>
      </w:r>
      <w:r w:rsidRPr="003222F2">
        <w:rPr>
          <w:rFonts w:ascii="Book Antiqua" w:hAnsi="Book Antiqua"/>
          <w:i/>
          <w:sz w:val="24"/>
          <w:szCs w:val="24"/>
        </w:rPr>
        <w:t>UFM1</w:t>
      </w:r>
      <w:r w:rsidRPr="003222F2">
        <w:rPr>
          <w:rFonts w:ascii="Book Antiqua" w:hAnsi="Book Antiqua"/>
          <w:sz w:val="24"/>
          <w:szCs w:val="24"/>
        </w:rPr>
        <w:t>, is a member of a large family of ubiquitin-like proteins or Ubls</w:t>
      </w:r>
      <w:r w:rsidRPr="003222F2">
        <w:rPr>
          <w:rFonts w:ascii="Book Antiqua" w:hAnsi="Book Antiqua"/>
          <w:sz w:val="24"/>
          <w:szCs w:val="24"/>
          <w:vertAlign w:val="superscript"/>
        </w:rPr>
        <w:t>[25]</w:t>
      </w:r>
      <w:r w:rsidRPr="003222F2">
        <w:rPr>
          <w:rFonts w:ascii="Book Antiqua" w:hAnsi="Book Antiqua"/>
          <w:sz w:val="24"/>
          <w:szCs w:val="24"/>
        </w:rPr>
        <w:t xml:space="preserve">. Ubiquitin, a small protein, is associated with the process of “ubiquitilation”, a target of proteins for degradation by the proteasome. At the moment, the exact cellular functions of proteins modified by </w:t>
      </w:r>
      <w:r w:rsidRPr="003222F2">
        <w:rPr>
          <w:rFonts w:ascii="Book Antiqua" w:hAnsi="Book Antiqua"/>
          <w:i/>
          <w:sz w:val="24"/>
          <w:szCs w:val="24"/>
        </w:rPr>
        <w:t>UFM1</w:t>
      </w:r>
      <w:r w:rsidRPr="003222F2">
        <w:rPr>
          <w:rFonts w:ascii="Book Antiqua" w:hAnsi="Book Antiqua"/>
          <w:sz w:val="24"/>
          <w:szCs w:val="24"/>
        </w:rPr>
        <w:t xml:space="preserve"> remain elusive. A recent report indicates that components of the </w:t>
      </w:r>
      <w:r w:rsidRPr="003222F2">
        <w:rPr>
          <w:rFonts w:ascii="Book Antiqua" w:hAnsi="Book Antiqua"/>
          <w:i/>
          <w:sz w:val="24"/>
          <w:szCs w:val="24"/>
        </w:rPr>
        <w:t>UFM1</w:t>
      </w:r>
      <w:r w:rsidRPr="003222F2">
        <w:rPr>
          <w:rFonts w:ascii="Book Antiqua" w:hAnsi="Book Antiqua"/>
          <w:sz w:val="24"/>
          <w:szCs w:val="24"/>
        </w:rPr>
        <w:t xml:space="preserve"> conjugation pathway are highly expressed in the beta cells of the pancreas and some other protein secretory tissues</w:t>
      </w:r>
      <w:r w:rsidRPr="003222F2">
        <w:rPr>
          <w:rFonts w:ascii="Book Antiqua" w:hAnsi="Book Antiqua"/>
          <w:sz w:val="24"/>
          <w:szCs w:val="24"/>
          <w:vertAlign w:val="superscript"/>
        </w:rPr>
        <w:t>[26]</w:t>
      </w:r>
      <w:r w:rsidRPr="003222F2">
        <w:rPr>
          <w:rFonts w:ascii="Book Antiqua" w:hAnsi="Book Antiqua"/>
          <w:sz w:val="24"/>
          <w:szCs w:val="24"/>
        </w:rPr>
        <w:t xml:space="preserve">. In the same report, </w:t>
      </w:r>
      <w:r w:rsidRPr="003222F2">
        <w:rPr>
          <w:rFonts w:ascii="Book Antiqua" w:hAnsi="Book Antiqua"/>
          <w:i/>
          <w:sz w:val="24"/>
          <w:szCs w:val="24"/>
        </w:rPr>
        <w:t>UFM1</w:t>
      </w:r>
      <w:r w:rsidRPr="003222F2">
        <w:rPr>
          <w:rFonts w:ascii="Book Antiqua" w:hAnsi="Book Antiqua"/>
          <w:sz w:val="24"/>
          <w:szCs w:val="24"/>
        </w:rPr>
        <w:t xml:space="preserve"> conjugate prevents endoplasmic reticulum (ER) stress-induced apoptosis. While </w:t>
      </w:r>
      <w:r w:rsidRPr="003222F2">
        <w:rPr>
          <w:rFonts w:ascii="Book Antiqua" w:hAnsi="Book Antiqua"/>
          <w:i/>
          <w:sz w:val="24"/>
          <w:szCs w:val="24"/>
        </w:rPr>
        <w:t>UFM1</w:t>
      </w:r>
      <w:r w:rsidRPr="003222F2">
        <w:rPr>
          <w:rFonts w:ascii="Book Antiqua" w:hAnsi="Book Antiqua"/>
          <w:sz w:val="24"/>
          <w:szCs w:val="24"/>
        </w:rPr>
        <w:t xml:space="preserve"> in gastric tissue has not been investigated, it </w:t>
      </w:r>
      <w:r w:rsidRPr="003222F2">
        <w:rPr>
          <w:rFonts w:ascii="Book Antiqua" w:hAnsi="Book Antiqua"/>
          <w:sz w:val="24"/>
          <w:szCs w:val="24"/>
        </w:rPr>
        <w:lastRenderedPageBreak/>
        <w:t>is known that gastric mucosa secretes a number of peptides and hormones including pepsinogen and ghrelin which levels are reduced in atrophic gastritis</w:t>
      </w:r>
      <w:r w:rsidRPr="003222F2">
        <w:rPr>
          <w:rFonts w:ascii="Book Antiqua" w:hAnsi="Book Antiqua"/>
          <w:sz w:val="24"/>
          <w:szCs w:val="24"/>
          <w:vertAlign w:val="superscript"/>
        </w:rPr>
        <w:t>[27]</w:t>
      </w:r>
      <w:r w:rsidRPr="003222F2">
        <w:rPr>
          <w:rFonts w:ascii="Book Antiqua" w:hAnsi="Book Antiqua"/>
          <w:sz w:val="24"/>
          <w:szCs w:val="24"/>
        </w:rPr>
        <w:t xml:space="preserve">. Speculatively, </w:t>
      </w:r>
      <w:r w:rsidRPr="003222F2">
        <w:rPr>
          <w:rFonts w:ascii="Book Antiqua" w:hAnsi="Book Antiqua"/>
          <w:i/>
          <w:sz w:val="24"/>
          <w:szCs w:val="24"/>
        </w:rPr>
        <w:t>UFM1</w:t>
      </w:r>
      <w:r w:rsidRPr="003222F2">
        <w:rPr>
          <w:rFonts w:ascii="Book Antiqua" w:hAnsi="Book Antiqua"/>
          <w:sz w:val="24"/>
          <w:szCs w:val="24"/>
        </w:rPr>
        <w:t xml:space="preserve"> may be a marker of secretory status of gastric mucosa, similar to pepsinogen, which remains to be tested and validated.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Complete-type or type I intestinal metaplasia, considered as the benign version compared to the incomplete-type, was present in 18.2% of </w:t>
      </w:r>
      <w:r w:rsidRPr="003222F2">
        <w:rPr>
          <w:rFonts w:ascii="Book Antiqua" w:hAnsi="Book Antiqua"/>
          <w:i/>
          <w:sz w:val="24"/>
          <w:szCs w:val="24"/>
        </w:rPr>
        <w:t xml:space="preserve">H. pylori </w:t>
      </w:r>
      <w:r w:rsidRPr="003222F2">
        <w:rPr>
          <w:rFonts w:ascii="Book Antiqua" w:hAnsi="Book Antiqua"/>
          <w:sz w:val="24"/>
          <w:szCs w:val="24"/>
        </w:rPr>
        <w:t xml:space="preserve">infected subjects. In these subjects, compared to controls, rs6878264 located in intron 4 of the </w:t>
      </w:r>
      <w:r w:rsidRPr="003222F2">
        <w:rPr>
          <w:rFonts w:ascii="Book Antiqua" w:hAnsi="Book Antiqua"/>
          <w:i/>
          <w:sz w:val="24"/>
          <w:szCs w:val="24"/>
        </w:rPr>
        <w:t>THBS4</w:t>
      </w:r>
      <w:r w:rsidRPr="003222F2">
        <w:rPr>
          <w:rFonts w:ascii="Book Antiqua" w:hAnsi="Book Antiqua"/>
          <w:sz w:val="24"/>
          <w:szCs w:val="24"/>
        </w:rPr>
        <w:t xml:space="preserve"> gene or </w:t>
      </w:r>
      <w:r w:rsidRPr="003222F2">
        <w:rPr>
          <w:rFonts w:ascii="Book Antiqua" w:hAnsi="Book Antiqua"/>
          <w:i/>
          <w:sz w:val="24"/>
          <w:szCs w:val="24"/>
        </w:rPr>
        <w:t>Thrombospondin 4</w:t>
      </w:r>
      <w:r w:rsidRPr="003222F2">
        <w:rPr>
          <w:rFonts w:ascii="Book Antiqua" w:hAnsi="Book Antiqua"/>
          <w:sz w:val="24"/>
          <w:szCs w:val="24"/>
        </w:rPr>
        <w:t xml:space="preserve"> was the identified marker. </w:t>
      </w:r>
      <w:r w:rsidRPr="003222F2">
        <w:rPr>
          <w:rFonts w:ascii="Book Antiqua" w:hAnsi="Book Antiqua"/>
          <w:i/>
          <w:sz w:val="24"/>
          <w:szCs w:val="24"/>
        </w:rPr>
        <w:t>Thrombospondin 4</w:t>
      </w:r>
      <w:r w:rsidRPr="003222F2">
        <w:rPr>
          <w:rFonts w:ascii="Book Antiqua" w:hAnsi="Book Antiqua"/>
          <w:sz w:val="24"/>
          <w:szCs w:val="24"/>
        </w:rPr>
        <w:t xml:space="preserve"> is a member of the thrombospondin protein family, a glycoprotein in the extracellular matrix, which mediate cell-to-cell and cell-to-matrix interactions. Although the exact physiological functions of </w:t>
      </w:r>
      <w:r w:rsidRPr="003222F2">
        <w:rPr>
          <w:rFonts w:ascii="Book Antiqua" w:hAnsi="Book Antiqua"/>
          <w:i/>
          <w:sz w:val="24"/>
          <w:szCs w:val="24"/>
        </w:rPr>
        <w:t>thrombospondin 4</w:t>
      </w:r>
      <w:r w:rsidRPr="003222F2">
        <w:rPr>
          <w:rFonts w:ascii="Book Antiqua" w:hAnsi="Book Antiqua"/>
          <w:sz w:val="24"/>
          <w:szCs w:val="24"/>
        </w:rPr>
        <w:t xml:space="preserve"> are unknown, published literatures indicate that it promotes neurite outgrowth, stimulates proliferation of erythroid cells, skin fibroblasts and kidney epithelial cells, as well as myoblast adhesion and interaction with other extracellular matrix proteins</w:t>
      </w:r>
      <w:r w:rsidRPr="003222F2">
        <w:rPr>
          <w:rFonts w:ascii="Book Antiqua" w:hAnsi="Book Antiqua"/>
          <w:sz w:val="24"/>
          <w:szCs w:val="24"/>
          <w:vertAlign w:val="superscript"/>
        </w:rPr>
        <w:t>[28-30]</w:t>
      </w:r>
      <w:r w:rsidRPr="003222F2">
        <w:rPr>
          <w:rFonts w:ascii="Book Antiqua" w:hAnsi="Book Antiqua"/>
          <w:sz w:val="24"/>
          <w:szCs w:val="24"/>
        </w:rPr>
        <w:t>. Recently,</w:t>
      </w:r>
      <w:r w:rsidRPr="003222F2">
        <w:rPr>
          <w:rFonts w:ascii="Book Antiqua" w:hAnsi="Book Antiqua"/>
          <w:i/>
          <w:sz w:val="24"/>
          <w:szCs w:val="24"/>
        </w:rPr>
        <w:t xml:space="preserve"> thrombospondin 4</w:t>
      </w:r>
      <w:r w:rsidRPr="003222F2">
        <w:rPr>
          <w:rFonts w:ascii="Book Antiqua" w:hAnsi="Book Antiqua"/>
          <w:sz w:val="24"/>
          <w:szCs w:val="24"/>
        </w:rPr>
        <w:t xml:space="preserve"> has been found to be associated with gastric adenocarcinomas especially that of the diffuse-type</w:t>
      </w:r>
      <w:r w:rsidRPr="003222F2">
        <w:rPr>
          <w:rFonts w:ascii="Book Antiqua" w:hAnsi="Book Antiqua"/>
          <w:sz w:val="24"/>
          <w:szCs w:val="24"/>
          <w:vertAlign w:val="superscript"/>
        </w:rPr>
        <w:t>[31]</w:t>
      </w:r>
      <w:r w:rsidRPr="003222F2">
        <w:rPr>
          <w:rFonts w:ascii="Book Antiqua" w:hAnsi="Book Antiqua"/>
          <w:sz w:val="24"/>
          <w:szCs w:val="24"/>
        </w:rPr>
        <w:t xml:space="preserve">. While associated with </w:t>
      </w:r>
      <w:r w:rsidRPr="003222F2">
        <w:rPr>
          <w:rFonts w:ascii="Book Antiqua" w:hAnsi="Book Antiqua"/>
          <w:i/>
          <w:sz w:val="24"/>
          <w:szCs w:val="24"/>
        </w:rPr>
        <w:t xml:space="preserve">H. pylori </w:t>
      </w:r>
      <w:r w:rsidRPr="003222F2">
        <w:rPr>
          <w:rFonts w:ascii="Book Antiqua" w:hAnsi="Book Antiqua"/>
          <w:sz w:val="24"/>
          <w:szCs w:val="24"/>
        </w:rPr>
        <w:t>infection, atrophic gastritis and intestinal metaplasia are not commonly associated with diffuse-type gastric adenocarcinoma</w:t>
      </w:r>
      <w:r w:rsidRPr="003222F2">
        <w:rPr>
          <w:rFonts w:ascii="Book Antiqua" w:hAnsi="Book Antiqua"/>
          <w:sz w:val="24"/>
          <w:szCs w:val="24"/>
          <w:vertAlign w:val="superscript"/>
        </w:rPr>
        <w:t>[32]</w:t>
      </w:r>
      <w:r w:rsidRPr="003222F2">
        <w:rPr>
          <w:rFonts w:ascii="Book Antiqua" w:hAnsi="Book Antiqua"/>
          <w:sz w:val="24"/>
          <w:szCs w:val="24"/>
        </w:rPr>
        <w:t xml:space="preserve">. Complete-type intestinal metaplasia represents a reparative process of the epithelium following </w:t>
      </w:r>
      <w:r w:rsidRPr="003222F2">
        <w:rPr>
          <w:rFonts w:ascii="Book Antiqua" w:hAnsi="Book Antiqua"/>
          <w:i/>
          <w:sz w:val="24"/>
          <w:szCs w:val="24"/>
        </w:rPr>
        <w:t>H. pylori-</w:t>
      </w:r>
      <w:r w:rsidRPr="003222F2">
        <w:rPr>
          <w:rFonts w:ascii="Book Antiqua" w:hAnsi="Book Antiqua"/>
          <w:sz w:val="24"/>
          <w:szCs w:val="24"/>
        </w:rPr>
        <w:t xml:space="preserve">induced gastritis, and in this context, </w:t>
      </w:r>
      <w:r w:rsidRPr="003222F2">
        <w:rPr>
          <w:rFonts w:ascii="Book Antiqua" w:hAnsi="Book Antiqua"/>
          <w:i/>
          <w:sz w:val="24"/>
          <w:szCs w:val="24"/>
        </w:rPr>
        <w:t>thrombospondin 4</w:t>
      </w:r>
      <w:r w:rsidRPr="003222F2">
        <w:rPr>
          <w:rFonts w:ascii="Book Antiqua" w:hAnsi="Book Antiqua"/>
          <w:sz w:val="24"/>
          <w:szCs w:val="24"/>
        </w:rPr>
        <w:t xml:space="preserve"> may act as an early proliferative marker but has a more aggressive pro-oncogenic role in advanced stages. Again, this is speculative in the absence of any published studies, nonetheless, it is a worthwhile marker for further studies.</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Incomplete type of intestinal metaplasia is a more advanced version compared to the complete type, and therefore is more closely associated with dysplasia. In 22.7% of cases with both incomplete type of intestinal metaplasia and dysplasia, compared to controls, rs1042194 located in exon 8 of </w:t>
      </w:r>
      <w:r w:rsidRPr="003222F2">
        <w:rPr>
          <w:rFonts w:ascii="Book Antiqua" w:hAnsi="Book Antiqua"/>
          <w:i/>
          <w:sz w:val="24"/>
          <w:szCs w:val="24"/>
        </w:rPr>
        <w:t>CYP2C19</w:t>
      </w:r>
      <w:r w:rsidRPr="003222F2">
        <w:rPr>
          <w:rFonts w:ascii="Book Antiqua" w:hAnsi="Book Antiqua"/>
          <w:sz w:val="24"/>
          <w:szCs w:val="24"/>
        </w:rPr>
        <w:t xml:space="preserve"> gene was the identified marker. Cytochrome (CYP) P450 2C19, one of the isoforms of CYP enzyme (phase I detoxification enzyme), plays an important role in metabolism of drugs and also detoxification of potential carcinogens</w:t>
      </w:r>
      <w:r w:rsidRPr="003222F2">
        <w:rPr>
          <w:rFonts w:ascii="Book Antiqua" w:hAnsi="Book Antiqua"/>
          <w:sz w:val="24"/>
          <w:szCs w:val="24"/>
          <w:vertAlign w:val="superscript"/>
        </w:rPr>
        <w:t>[33]</w:t>
      </w:r>
      <w:r w:rsidRPr="003222F2">
        <w:rPr>
          <w:rFonts w:ascii="Book Antiqua" w:hAnsi="Book Antiqua"/>
          <w:sz w:val="24"/>
          <w:szCs w:val="24"/>
        </w:rPr>
        <w:t xml:space="preserve">. Several studies indicate that </w:t>
      </w:r>
      <w:r w:rsidRPr="003222F2">
        <w:rPr>
          <w:rFonts w:ascii="Book Antiqua" w:hAnsi="Book Antiqua"/>
          <w:i/>
          <w:sz w:val="24"/>
          <w:szCs w:val="24"/>
        </w:rPr>
        <w:t>CYP2C19</w:t>
      </w:r>
      <w:r w:rsidRPr="003222F2">
        <w:rPr>
          <w:rFonts w:ascii="Book Antiqua" w:hAnsi="Book Antiqua"/>
          <w:sz w:val="24"/>
          <w:szCs w:val="24"/>
        </w:rPr>
        <w:t xml:space="preserve"> gene polymorphism is associated with increased cancer susceptibility including hepatocellular carcinoma, lung, esophageal and gastric cancer, especially in patients </w:t>
      </w:r>
      <w:r w:rsidRPr="003222F2">
        <w:rPr>
          <w:rFonts w:ascii="Book Antiqua" w:hAnsi="Book Antiqua"/>
          <w:sz w:val="24"/>
          <w:szCs w:val="24"/>
        </w:rPr>
        <w:lastRenderedPageBreak/>
        <w:t>having a poor metabolizer (PM) genotype</w:t>
      </w:r>
      <w:r w:rsidRPr="003222F2">
        <w:rPr>
          <w:rFonts w:ascii="Book Antiqua" w:hAnsi="Book Antiqua"/>
          <w:sz w:val="24"/>
          <w:szCs w:val="24"/>
          <w:vertAlign w:val="superscript"/>
        </w:rPr>
        <w:t>[34-36]</w:t>
      </w:r>
      <w:r w:rsidRPr="003222F2">
        <w:rPr>
          <w:rFonts w:ascii="Book Antiqua" w:hAnsi="Book Antiqua"/>
          <w:sz w:val="24"/>
          <w:szCs w:val="24"/>
        </w:rPr>
        <w:t>. A study from Malaysia had found that PM genotype was uncommon among the ethnic Malays (5.9%), compared to the Chinese (19.1%) and Indians (10%)</w:t>
      </w:r>
      <w:r w:rsidRPr="003222F2">
        <w:rPr>
          <w:rFonts w:ascii="Book Antiqua" w:hAnsi="Book Antiqua"/>
          <w:sz w:val="24"/>
          <w:szCs w:val="24"/>
          <w:vertAlign w:val="superscript"/>
        </w:rPr>
        <w:t>[37]</w:t>
      </w:r>
      <w:r w:rsidRPr="003222F2">
        <w:rPr>
          <w:rFonts w:ascii="Book Antiqua" w:hAnsi="Book Antiqua"/>
          <w:sz w:val="24"/>
          <w:szCs w:val="24"/>
        </w:rPr>
        <w:t xml:space="preserve">. This may be one of the reasons for reduced susceptibility to gastric cancer and its precancerous lesions among the Malays. The finding of </w:t>
      </w:r>
      <w:r w:rsidRPr="003222F2">
        <w:rPr>
          <w:rFonts w:ascii="Book Antiqua" w:hAnsi="Book Antiqua"/>
          <w:i/>
          <w:sz w:val="24"/>
          <w:szCs w:val="24"/>
        </w:rPr>
        <w:t>CYP2C19</w:t>
      </w:r>
      <w:r w:rsidRPr="003222F2">
        <w:rPr>
          <w:rFonts w:ascii="Book Antiqua" w:hAnsi="Book Antiqua"/>
          <w:sz w:val="24"/>
          <w:szCs w:val="24"/>
        </w:rPr>
        <w:t xml:space="preserve"> in incomplete type </w:t>
      </w:r>
      <w:r w:rsidRPr="003222F2">
        <w:rPr>
          <w:rFonts w:ascii="Book Antiqua" w:hAnsi="Book Antiqua" w:cs="宋体"/>
          <w:sz w:val="24"/>
          <w:szCs w:val="24"/>
          <w:lang w:val="en-US" w:eastAsia="zh-CN"/>
        </w:rPr>
        <w:t xml:space="preserve">of </w:t>
      </w:r>
      <w:r w:rsidRPr="003222F2">
        <w:rPr>
          <w:rFonts w:ascii="Book Antiqua" w:hAnsi="Book Antiqua"/>
          <w:sz w:val="24"/>
          <w:szCs w:val="24"/>
        </w:rPr>
        <w:t xml:space="preserve">intestinal metaplasia and dysplasia in a group of Malay subjects susceptible to </w:t>
      </w:r>
      <w:r w:rsidRPr="003222F2">
        <w:rPr>
          <w:rFonts w:ascii="Book Antiqua" w:hAnsi="Book Antiqua"/>
          <w:i/>
          <w:sz w:val="24"/>
          <w:szCs w:val="24"/>
        </w:rPr>
        <w:t xml:space="preserve">H. pylori </w:t>
      </w:r>
      <w:r w:rsidRPr="003222F2">
        <w:rPr>
          <w:rFonts w:ascii="Book Antiqua" w:hAnsi="Book Antiqua"/>
          <w:sz w:val="24"/>
          <w:szCs w:val="24"/>
        </w:rPr>
        <w:t xml:space="preserve">infection is therefore important and merits further study.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Dysplasia, a histological stage with high risk for malignant transformation, was present in only 9.1% or 2/23 subjects infected with </w:t>
      </w:r>
      <w:r w:rsidRPr="003222F2">
        <w:rPr>
          <w:rFonts w:ascii="Book Antiqua" w:hAnsi="Book Antiqua"/>
          <w:i/>
          <w:sz w:val="24"/>
          <w:szCs w:val="24"/>
        </w:rPr>
        <w:t>H. pylori</w:t>
      </w:r>
      <w:r w:rsidRPr="003222F2">
        <w:rPr>
          <w:rFonts w:ascii="Book Antiqua" w:hAnsi="Book Antiqua"/>
          <w:sz w:val="24"/>
          <w:szCs w:val="24"/>
        </w:rPr>
        <w:t xml:space="preserve"> infection. Compared to controls, rs10505799 located in chromosome 12p12.3 (</w:t>
      </w:r>
      <w:r w:rsidRPr="003222F2">
        <w:rPr>
          <w:rFonts w:ascii="Book Antiqua" w:hAnsi="Book Antiqua"/>
          <w:i/>
          <w:sz w:val="24"/>
          <w:szCs w:val="24"/>
        </w:rPr>
        <w:t>MGST1</w:t>
      </w:r>
      <w:r w:rsidRPr="003222F2">
        <w:rPr>
          <w:rFonts w:ascii="Book Antiqua" w:hAnsi="Book Antiqua"/>
          <w:sz w:val="24"/>
          <w:szCs w:val="24"/>
        </w:rPr>
        <w:t xml:space="preserve"> gene) was found to be the SNP marker associated with dysplasia. Microsomal glutathione S-transferase 1 (</w:t>
      </w:r>
      <w:r w:rsidRPr="003222F2">
        <w:rPr>
          <w:rFonts w:ascii="Book Antiqua" w:hAnsi="Book Antiqua"/>
          <w:i/>
          <w:sz w:val="24"/>
          <w:szCs w:val="24"/>
        </w:rPr>
        <w:t>MGST1</w:t>
      </w:r>
      <w:r w:rsidRPr="003222F2">
        <w:rPr>
          <w:rFonts w:ascii="Book Antiqua" w:hAnsi="Book Antiqua"/>
          <w:sz w:val="24"/>
          <w:szCs w:val="24"/>
        </w:rPr>
        <w:t>) is one of the glutathione S-transferase (GST) family of enzymes, and GSTs are phase II detoxification enzymes, which, similar to CYP enzymes, are involved in the detoxification of potential carcinogens</w:t>
      </w:r>
      <w:r w:rsidRPr="003222F2">
        <w:rPr>
          <w:rFonts w:ascii="Book Antiqua" w:hAnsi="Book Antiqua"/>
          <w:sz w:val="24"/>
          <w:szCs w:val="24"/>
          <w:vertAlign w:val="superscript"/>
        </w:rPr>
        <w:t>[38, 39]</w:t>
      </w:r>
      <w:r w:rsidRPr="003222F2">
        <w:rPr>
          <w:rFonts w:ascii="Book Antiqua" w:hAnsi="Book Antiqua"/>
          <w:sz w:val="24"/>
          <w:szCs w:val="24"/>
        </w:rPr>
        <w:t xml:space="preserve">. Recently, gene polymorphism of </w:t>
      </w:r>
      <w:r w:rsidRPr="003222F2">
        <w:rPr>
          <w:rFonts w:ascii="Book Antiqua" w:hAnsi="Book Antiqua"/>
          <w:i/>
          <w:sz w:val="24"/>
          <w:szCs w:val="24"/>
        </w:rPr>
        <w:t>MGST1</w:t>
      </w:r>
      <w:r w:rsidRPr="003222F2">
        <w:rPr>
          <w:rFonts w:ascii="Book Antiqua" w:hAnsi="Book Antiqua"/>
          <w:sz w:val="24"/>
          <w:szCs w:val="24"/>
        </w:rPr>
        <w:t xml:space="preserve"> was found to </w:t>
      </w:r>
      <w:r w:rsidRPr="003222F2">
        <w:rPr>
          <w:rFonts w:ascii="Book Antiqua" w:hAnsi="Book Antiqua" w:cs="宋体"/>
          <w:sz w:val="24"/>
          <w:szCs w:val="24"/>
          <w:lang w:val="en-US" w:eastAsia="zh-CN"/>
        </w:rPr>
        <w:t xml:space="preserve">be </w:t>
      </w:r>
      <w:r w:rsidRPr="003222F2">
        <w:rPr>
          <w:rFonts w:ascii="Book Antiqua" w:hAnsi="Book Antiqua"/>
          <w:sz w:val="24"/>
          <w:szCs w:val="24"/>
        </w:rPr>
        <w:t>involved in colorectal carcinogenesis in the Chinese population but there is as yet any data on gastric cancer</w:t>
      </w:r>
      <w:r w:rsidRPr="003222F2">
        <w:rPr>
          <w:rFonts w:ascii="Book Antiqua" w:hAnsi="Book Antiqua"/>
          <w:sz w:val="24"/>
          <w:szCs w:val="24"/>
          <w:vertAlign w:val="superscript"/>
        </w:rPr>
        <w:t>[40]</w:t>
      </w:r>
      <w:r w:rsidRPr="003222F2">
        <w:rPr>
          <w:rFonts w:ascii="Book Antiqua" w:hAnsi="Book Antiqua"/>
          <w:sz w:val="24"/>
          <w:szCs w:val="24"/>
        </w:rPr>
        <w:t xml:space="preserve">. However, since </w:t>
      </w:r>
      <w:r w:rsidRPr="003222F2">
        <w:rPr>
          <w:rFonts w:ascii="Book Antiqua" w:hAnsi="Book Antiqua"/>
          <w:i/>
          <w:sz w:val="24"/>
          <w:szCs w:val="24"/>
        </w:rPr>
        <w:t>MGST1</w:t>
      </w:r>
      <w:r w:rsidRPr="003222F2">
        <w:rPr>
          <w:rFonts w:ascii="Book Antiqua" w:hAnsi="Book Antiqua"/>
          <w:sz w:val="24"/>
          <w:szCs w:val="24"/>
        </w:rPr>
        <w:t xml:space="preserve"> and </w:t>
      </w:r>
      <w:r w:rsidRPr="003222F2">
        <w:rPr>
          <w:rFonts w:ascii="Book Antiqua" w:hAnsi="Book Antiqua"/>
          <w:i/>
          <w:sz w:val="24"/>
          <w:szCs w:val="24"/>
        </w:rPr>
        <w:t>CYP2C19</w:t>
      </w:r>
      <w:r w:rsidRPr="003222F2">
        <w:rPr>
          <w:rFonts w:ascii="Book Antiqua" w:hAnsi="Book Antiqua"/>
          <w:sz w:val="24"/>
          <w:szCs w:val="24"/>
        </w:rPr>
        <w:t xml:space="preserve"> are both carcinogen detoxification enzymes, with evidence supporting their involvement in gastrointestinal tract cancer genesis, the role of </w:t>
      </w:r>
      <w:r w:rsidRPr="003222F2">
        <w:rPr>
          <w:rFonts w:ascii="Book Antiqua" w:hAnsi="Book Antiqua"/>
          <w:i/>
          <w:sz w:val="24"/>
          <w:szCs w:val="24"/>
        </w:rPr>
        <w:t>MGST1</w:t>
      </w:r>
      <w:r w:rsidRPr="003222F2">
        <w:rPr>
          <w:rFonts w:ascii="Book Antiqua" w:hAnsi="Book Antiqua"/>
          <w:sz w:val="24"/>
          <w:szCs w:val="24"/>
        </w:rPr>
        <w:t xml:space="preserve"> in gastric precancerous lesions is likely to be valid. The limited number of cases with dysplasia in the current study means that the results need to be interpreted cautiously but the potential of </w:t>
      </w:r>
      <w:r w:rsidRPr="003222F2">
        <w:rPr>
          <w:rFonts w:ascii="Book Antiqua" w:hAnsi="Book Antiqua"/>
          <w:i/>
          <w:sz w:val="24"/>
          <w:szCs w:val="24"/>
        </w:rPr>
        <w:t>MGST1</w:t>
      </w:r>
      <w:r w:rsidRPr="003222F2">
        <w:rPr>
          <w:rFonts w:ascii="Book Antiqua" w:hAnsi="Book Antiqua"/>
          <w:sz w:val="24"/>
          <w:szCs w:val="24"/>
        </w:rPr>
        <w:t xml:space="preserve"> as a marker for dysplasia should not be disregarded.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There are a number of studies on gene polymorphisms associated with gastric precancerous lesions in high prevalent population, but our study covered all spectrum of the Correa cascade in a population with extremely low burden of gastric cancer and </w:t>
      </w:r>
      <w:r w:rsidRPr="003222F2">
        <w:rPr>
          <w:rFonts w:ascii="Book Antiqua" w:hAnsi="Book Antiqua"/>
          <w:i/>
          <w:sz w:val="24"/>
          <w:szCs w:val="24"/>
        </w:rPr>
        <w:t xml:space="preserve">H. pylori </w:t>
      </w:r>
      <w:r w:rsidRPr="003222F2">
        <w:rPr>
          <w:rFonts w:ascii="Book Antiqua" w:hAnsi="Book Antiqua"/>
          <w:sz w:val="24"/>
          <w:szCs w:val="24"/>
        </w:rPr>
        <w:t xml:space="preserve">infection.  Development of gastric cancer is thought to involve multi-step carcinogenesis and follows a progressive pattern of pathological stages described by Correa. Our results indicated that at different phases of the Correa cascade, different gene variants were manifested, but they followed a pattern of progression similar to their histological and clinical stages. During the stage of atrophic gastritis, </w:t>
      </w:r>
      <w:r w:rsidRPr="003222F2">
        <w:rPr>
          <w:rFonts w:ascii="Book Antiqua" w:hAnsi="Book Antiqua"/>
          <w:i/>
          <w:sz w:val="24"/>
          <w:szCs w:val="24"/>
        </w:rPr>
        <w:t>UFM1</w:t>
      </w:r>
      <w:r w:rsidRPr="003222F2">
        <w:rPr>
          <w:rFonts w:ascii="Book Antiqua" w:hAnsi="Book Antiqua"/>
          <w:sz w:val="24"/>
          <w:szCs w:val="24"/>
        </w:rPr>
        <w:t xml:space="preserve"> expression reflects the secretory status of epithelium. With </w:t>
      </w:r>
      <w:r w:rsidRPr="003222F2">
        <w:rPr>
          <w:rFonts w:ascii="Book Antiqua" w:hAnsi="Book Antiqua"/>
          <w:sz w:val="24"/>
          <w:szCs w:val="24"/>
        </w:rPr>
        <w:lastRenderedPageBreak/>
        <w:t xml:space="preserve">early development of intestinal metaplasia, </w:t>
      </w:r>
      <w:r w:rsidRPr="003222F2">
        <w:rPr>
          <w:rFonts w:ascii="Book Antiqua" w:hAnsi="Book Antiqua"/>
          <w:i/>
          <w:sz w:val="24"/>
          <w:szCs w:val="24"/>
        </w:rPr>
        <w:t>THBS4</w:t>
      </w:r>
      <w:r w:rsidRPr="003222F2">
        <w:rPr>
          <w:rFonts w:ascii="Book Antiqua" w:hAnsi="Book Antiqua"/>
          <w:sz w:val="24"/>
          <w:szCs w:val="24"/>
        </w:rPr>
        <w:t xml:space="preserve"> acts as a proliferative marker but at more advanced stages, incomplete intestinal metaplasia and dysplasia involve polymorphisms of detoxification enzymes, </w:t>
      </w:r>
      <w:r w:rsidRPr="003222F2">
        <w:rPr>
          <w:rFonts w:ascii="Book Antiqua" w:hAnsi="Book Antiqua"/>
          <w:i/>
          <w:sz w:val="24"/>
          <w:szCs w:val="24"/>
        </w:rPr>
        <w:t>CYP2C19</w:t>
      </w:r>
      <w:r w:rsidRPr="003222F2">
        <w:rPr>
          <w:rFonts w:ascii="Book Antiqua" w:hAnsi="Book Antiqua"/>
          <w:sz w:val="24"/>
          <w:szCs w:val="24"/>
        </w:rPr>
        <w:t xml:space="preserve"> and </w:t>
      </w:r>
      <w:r w:rsidRPr="003222F2">
        <w:rPr>
          <w:rFonts w:ascii="Book Antiqua" w:hAnsi="Book Antiqua"/>
          <w:i/>
          <w:sz w:val="24"/>
          <w:szCs w:val="24"/>
        </w:rPr>
        <w:t>MGST1</w:t>
      </w:r>
      <w:r w:rsidRPr="003222F2">
        <w:rPr>
          <w:rFonts w:ascii="Book Antiqua" w:hAnsi="Book Antiqua"/>
          <w:sz w:val="24"/>
          <w:szCs w:val="24"/>
        </w:rPr>
        <w:t xml:space="preserve">. Based on the current study, it is possible that, in addition to histological staging, gene variant markers may also serve to identify different phases of progression of gastric cancer in the near future. Recently, epigenetic silencing of </w:t>
      </w:r>
      <w:r w:rsidRPr="003222F2">
        <w:rPr>
          <w:rFonts w:ascii="Book Antiqua" w:hAnsi="Book Antiqua"/>
          <w:i/>
          <w:sz w:val="24"/>
          <w:szCs w:val="24"/>
        </w:rPr>
        <w:t>FOXD3</w:t>
      </w:r>
      <w:r w:rsidRPr="003222F2">
        <w:rPr>
          <w:rFonts w:ascii="Book Antiqua" w:hAnsi="Book Antiqua"/>
          <w:sz w:val="24"/>
          <w:szCs w:val="24"/>
        </w:rPr>
        <w:t xml:space="preserve"> has been shown to be an early event in gastric carcinogenesis</w:t>
      </w:r>
      <w:r w:rsidRPr="003222F2">
        <w:rPr>
          <w:rFonts w:ascii="Book Antiqua" w:hAnsi="Book Antiqua"/>
          <w:sz w:val="24"/>
          <w:szCs w:val="24"/>
          <w:vertAlign w:val="superscript"/>
        </w:rPr>
        <w:t>[41]</w:t>
      </w:r>
      <w:r w:rsidRPr="003222F2">
        <w:rPr>
          <w:rFonts w:ascii="Book Antiqua" w:hAnsi="Book Antiqua"/>
          <w:sz w:val="24"/>
          <w:szCs w:val="24"/>
        </w:rPr>
        <w:t xml:space="preserve">, taking this together with genomic changes, it would allow a greater understanding on the pathogenesis of gastric cancer.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We acknowledge from the outset that the current study, based upon genome-wide approach, was extremely limited in sample size as gastric precancerous lesions are extremely rare among the ethnic Malays from the north-eastern region of Peninsular Malaysia. In this respect, bioinformatics and statistical approaches are taken into consideration for a more reliable analysis of data. To reduce false-positive results, a more stringent significant threshold of 3 </w:t>
      </w:r>
      <w:r w:rsidRPr="00CE4867">
        <w:rPr>
          <w:rFonts w:ascii="Book Antiqua" w:hAnsi="Book Antiqua"/>
          <w:sz w:val="24"/>
          <w:szCs w:val="24"/>
        </w:rPr>
        <w:t>×</w:t>
      </w:r>
      <w:r w:rsidRPr="003222F2">
        <w:rPr>
          <w:rFonts w:ascii="Book Antiqua" w:hAnsi="Book Antiqua"/>
          <w:sz w:val="24"/>
          <w:szCs w:val="24"/>
        </w:rPr>
        <w:t xml:space="preserve"> 10</w:t>
      </w:r>
      <w:r w:rsidRPr="003222F2">
        <w:rPr>
          <w:rFonts w:ascii="Book Antiqua" w:hAnsi="Book Antiqua"/>
          <w:sz w:val="24"/>
          <w:szCs w:val="24"/>
          <w:vertAlign w:val="superscript"/>
        </w:rPr>
        <w:t>-7</w:t>
      </w:r>
      <w:r w:rsidRPr="003222F2">
        <w:rPr>
          <w:rFonts w:ascii="Book Antiqua" w:hAnsi="Book Antiqua"/>
          <w:sz w:val="24"/>
          <w:szCs w:val="24"/>
        </w:rPr>
        <w:t xml:space="preserve"> was set for Manhattan plots in the current study. Only SNPs in HWE </w:t>
      </w:r>
      <w:r w:rsidRPr="003222F2">
        <w:rPr>
          <w:rFonts w:ascii="Book Antiqua" w:hAnsi="Book Antiqua"/>
          <w:i/>
          <w:sz w:val="24"/>
          <w:szCs w:val="24"/>
        </w:rPr>
        <w:t>P</w:t>
      </w:r>
      <w:r w:rsidRPr="003222F2">
        <w:rPr>
          <w:rFonts w:ascii="Book Antiqua" w:hAnsi="Book Antiqua"/>
          <w:sz w:val="24"/>
          <w:szCs w:val="24"/>
        </w:rPr>
        <w:t xml:space="preserve">-value &gt; 0.5 were selected to reduce the occasionality. In addition to being long term residents within the studied region, cases and controls were similar in age, socio-cultural and economic backgrounds.  The current study only identified SNPs associated with gastric precancerous lesions, with further validation studies being in progress to confirm their regulatory role in carcinogenesis.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     Conclusively, we have shown that, compared to controls, susceptible ethnic Malays for </w:t>
      </w:r>
      <w:r w:rsidRPr="003222F2">
        <w:rPr>
          <w:rFonts w:ascii="Book Antiqua" w:hAnsi="Book Antiqua"/>
          <w:i/>
          <w:sz w:val="24"/>
          <w:szCs w:val="24"/>
        </w:rPr>
        <w:t xml:space="preserve">H. pylori </w:t>
      </w:r>
      <w:r w:rsidRPr="003222F2">
        <w:rPr>
          <w:rFonts w:ascii="Book Antiqua" w:hAnsi="Book Antiqua"/>
          <w:sz w:val="24"/>
          <w:szCs w:val="24"/>
        </w:rPr>
        <w:t xml:space="preserve">infection expressed different SNP markers at different spectrums of gastric precancerous lesions. These markers may allow efficient screening of precancerous lesions in larger cohorts of </w:t>
      </w:r>
      <w:r w:rsidRPr="003222F2">
        <w:rPr>
          <w:rFonts w:ascii="Book Antiqua" w:hAnsi="Book Antiqua"/>
          <w:i/>
          <w:sz w:val="24"/>
          <w:szCs w:val="24"/>
        </w:rPr>
        <w:t xml:space="preserve">H. pylori </w:t>
      </w:r>
      <w:r w:rsidRPr="003222F2">
        <w:rPr>
          <w:rFonts w:ascii="Book Antiqua" w:hAnsi="Book Antiqua"/>
          <w:sz w:val="24"/>
          <w:szCs w:val="24"/>
        </w:rPr>
        <w:t xml:space="preserve">infected individuals. </w:t>
      </w:r>
    </w:p>
    <w:p w:rsidR="0006784F" w:rsidRPr="003222F2" w:rsidRDefault="0006784F" w:rsidP="00D73969">
      <w:pPr>
        <w:spacing w:after="0" w:line="360" w:lineRule="auto"/>
        <w:jc w:val="both"/>
        <w:rPr>
          <w:rFonts w:ascii="Book Antiqua" w:hAnsi="Book Antiqua"/>
          <w:sz w:val="24"/>
          <w:szCs w:val="24"/>
        </w:rPr>
      </w:pPr>
    </w:p>
    <w:p w:rsidR="0006784F" w:rsidRPr="003222F2" w:rsidRDefault="0006784F" w:rsidP="00D73969">
      <w:pPr>
        <w:spacing w:after="0" w:line="360" w:lineRule="auto"/>
        <w:jc w:val="both"/>
        <w:rPr>
          <w:rFonts w:ascii="Book Antiqua" w:hAnsi="Book Antiqua"/>
          <w:b/>
          <w:sz w:val="24"/>
          <w:szCs w:val="24"/>
          <w:lang w:eastAsia="zh-CN"/>
        </w:rPr>
      </w:pPr>
      <w:r w:rsidRPr="003222F2">
        <w:rPr>
          <w:rFonts w:ascii="Book Antiqua" w:hAnsi="Book Antiqua"/>
          <w:b/>
          <w:sz w:val="24"/>
          <w:szCs w:val="24"/>
          <w:lang w:eastAsia="zh-CN"/>
        </w:rPr>
        <w:t>ACKNOWLEDGEMENT</w:t>
      </w:r>
    </w:p>
    <w:p w:rsidR="0006784F" w:rsidRPr="003222F2" w:rsidRDefault="0006784F" w:rsidP="00D73969">
      <w:pPr>
        <w:spacing w:after="0" w:line="360" w:lineRule="auto"/>
        <w:jc w:val="both"/>
        <w:rPr>
          <w:rFonts w:ascii="Book Antiqua" w:hAnsi="Book Antiqua"/>
          <w:sz w:val="24"/>
          <w:szCs w:val="24"/>
          <w:lang w:eastAsia="zh-CN"/>
        </w:rPr>
      </w:pPr>
      <w:r w:rsidRPr="003222F2">
        <w:rPr>
          <w:rFonts w:ascii="Book Antiqua" w:hAnsi="Book Antiqua"/>
          <w:sz w:val="24"/>
          <w:szCs w:val="24"/>
          <w:lang w:eastAsia="zh-CN"/>
        </w:rPr>
        <w:t>Shu</w:t>
      </w:r>
      <w:r>
        <w:rPr>
          <w:rFonts w:ascii="Book Antiqua" w:hAnsi="Book Antiqua"/>
          <w:sz w:val="24"/>
          <w:szCs w:val="24"/>
          <w:lang w:eastAsia="zh-CN"/>
        </w:rPr>
        <w:t>-</w:t>
      </w:r>
      <w:r w:rsidRPr="003222F2">
        <w:rPr>
          <w:rFonts w:ascii="Book Antiqua" w:hAnsi="Book Antiqua"/>
          <w:sz w:val="24"/>
          <w:szCs w:val="24"/>
          <w:lang w:eastAsia="zh-CN"/>
        </w:rPr>
        <w:t>Hua Xu</w:t>
      </w:r>
      <w:r w:rsidRPr="003222F2">
        <w:rPr>
          <w:rFonts w:ascii="Book Antiqua" w:hAnsi="Book Antiqua"/>
          <w:sz w:val="24"/>
          <w:szCs w:val="24"/>
        </w:rPr>
        <w:t xml:space="preserve"> is Max-Planck Independent Research Group Leader and member of CAS Youth Innovation Promotion Association. Shu</w:t>
      </w:r>
      <w:r>
        <w:rPr>
          <w:rFonts w:ascii="Book Antiqua" w:hAnsi="Book Antiqua"/>
          <w:sz w:val="24"/>
          <w:szCs w:val="24"/>
          <w:lang w:eastAsia="zh-CN"/>
        </w:rPr>
        <w:t>-</w:t>
      </w:r>
      <w:r w:rsidRPr="003222F2">
        <w:rPr>
          <w:rFonts w:ascii="Book Antiqua" w:hAnsi="Book Antiqua"/>
          <w:sz w:val="24"/>
          <w:szCs w:val="24"/>
        </w:rPr>
        <w:t>Hua Xu also gratefully acknowledges the support of the National Program for Top-notch Young Innovative Talents and the support of K.C. Wong Education Foundation, Hong Kong.</w:t>
      </w:r>
      <w:r w:rsidRPr="003222F2">
        <w:rPr>
          <w:rFonts w:ascii="Book Antiqua" w:hAnsi="Book Antiqua"/>
          <w:sz w:val="24"/>
          <w:szCs w:val="24"/>
          <w:lang w:eastAsia="zh-CN"/>
        </w:rPr>
        <w:t xml:space="preserve"> </w:t>
      </w:r>
    </w:p>
    <w:p w:rsidR="0006784F" w:rsidRPr="003222F2" w:rsidRDefault="0006784F" w:rsidP="00D73969">
      <w:pPr>
        <w:spacing w:after="0" w:line="360" w:lineRule="auto"/>
        <w:jc w:val="both"/>
        <w:rPr>
          <w:rFonts w:ascii="Book Antiqua" w:hAnsi="Book Antiqua"/>
          <w:sz w:val="24"/>
          <w:szCs w:val="24"/>
          <w:lang w:eastAsia="zh-CN"/>
        </w:rPr>
      </w:pPr>
    </w:p>
    <w:p w:rsidR="0006784F" w:rsidRDefault="0006784F" w:rsidP="00D73969">
      <w:pPr>
        <w:spacing w:after="0" w:line="360" w:lineRule="auto"/>
        <w:jc w:val="both"/>
        <w:rPr>
          <w:rFonts w:ascii="Book Antiqua" w:hAnsi="Book Antiqua"/>
          <w:sz w:val="24"/>
          <w:szCs w:val="24"/>
          <w:lang w:eastAsia="zh-CN"/>
        </w:rPr>
      </w:pPr>
    </w:p>
    <w:p w:rsidR="0006784F" w:rsidRPr="003222F2" w:rsidRDefault="0006784F" w:rsidP="00D73969">
      <w:pPr>
        <w:spacing w:after="0" w:line="360" w:lineRule="auto"/>
        <w:jc w:val="both"/>
        <w:rPr>
          <w:rFonts w:ascii="Book Antiqua" w:hAnsi="Book Antiqua"/>
          <w:sz w:val="24"/>
          <w:szCs w:val="24"/>
          <w:lang w:eastAsia="zh-CN"/>
        </w:rPr>
      </w:pPr>
    </w:p>
    <w:p w:rsidR="0006784F" w:rsidRPr="003222F2" w:rsidRDefault="0006784F" w:rsidP="00D73969">
      <w:pPr>
        <w:pStyle w:val="aa"/>
        <w:spacing w:after="0" w:line="360" w:lineRule="auto"/>
        <w:jc w:val="both"/>
        <w:rPr>
          <w:rFonts w:ascii="Book Antiqua" w:hAnsi="Book Antiqua"/>
          <w:b/>
          <w:sz w:val="24"/>
          <w:szCs w:val="24"/>
        </w:rPr>
      </w:pPr>
      <w:bookmarkStart w:id="49" w:name="OLE_LINK36"/>
      <w:bookmarkStart w:id="50" w:name="OLE_LINK89"/>
      <w:bookmarkStart w:id="51" w:name="OLE_LINK95"/>
      <w:bookmarkStart w:id="52" w:name="OLE_LINK124"/>
      <w:bookmarkStart w:id="53" w:name="OLE_LINK131"/>
      <w:bookmarkStart w:id="54" w:name="OLE_LINK134"/>
      <w:bookmarkStart w:id="55" w:name="OLE_LINK218"/>
      <w:bookmarkStart w:id="56" w:name="OLE_LINK292"/>
      <w:r w:rsidRPr="003222F2">
        <w:rPr>
          <w:rFonts w:ascii="Book Antiqua" w:hAnsi="Book Antiqua"/>
          <w:b/>
          <w:sz w:val="24"/>
          <w:szCs w:val="24"/>
        </w:rPr>
        <w:t>COMMENTS</w:t>
      </w:r>
    </w:p>
    <w:bookmarkEnd w:id="49"/>
    <w:bookmarkEnd w:id="50"/>
    <w:bookmarkEnd w:id="51"/>
    <w:bookmarkEnd w:id="52"/>
    <w:bookmarkEnd w:id="53"/>
    <w:bookmarkEnd w:id="54"/>
    <w:p w:rsidR="0006784F" w:rsidRPr="003222F2" w:rsidRDefault="0006784F" w:rsidP="00D73969">
      <w:pPr>
        <w:spacing w:after="0" w:line="360" w:lineRule="auto"/>
        <w:jc w:val="both"/>
        <w:rPr>
          <w:rFonts w:ascii="Book Antiqua" w:hAnsi="Book Antiqua"/>
          <w:b/>
          <w:bCs/>
          <w:i/>
          <w:sz w:val="24"/>
          <w:szCs w:val="24"/>
        </w:rPr>
      </w:pPr>
      <w:r w:rsidRPr="003222F2">
        <w:rPr>
          <w:rFonts w:ascii="Book Antiqua" w:hAnsi="Book Antiqua"/>
          <w:b/>
          <w:bCs/>
          <w:i/>
          <w:sz w:val="24"/>
          <w:szCs w:val="24"/>
        </w:rPr>
        <w:t>Background</w:t>
      </w:r>
    </w:p>
    <w:p w:rsidR="0006784F" w:rsidRPr="003222F2" w:rsidRDefault="0006784F" w:rsidP="00D73969">
      <w:pPr>
        <w:spacing w:after="0" w:line="360" w:lineRule="auto"/>
        <w:jc w:val="both"/>
        <w:rPr>
          <w:rFonts w:ascii="Book Antiqua" w:hAnsi="Book Antiqua"/>
          <w:bCs/>
          <w:sz w:val="24"/>
          <w:szCs w:val="24"/>
        </w:rPr>
      </w:pPr>
      <w:r w:rsidRPr="003222F2">
        <w:rPr>
          <w:rFonts w:ascii="Book Antiqua" w:hAnsi="Book Antiqua"/>
          <w:sz w:val="24"/>
          <w:szCs w:val="24"/>
        </w:rPr>
        <w:t xml:space="preserve">Gastric cancer and its precancerous lesions are exceptionally rare among the ethnic Malays. Gene variants may be associated with precancerous lesions in </w:t>
      </w:r>
      <w:r w:rsidRPr="003222F2">
        <w:rPr>
          <w:rFonts w:ascii="Book Antiqua" w:hAnsi="Book Antiqua"/>
          <w:i/>
          <w:sz w:val="24"/>
          <w:szCs w:val="24"/>
        </w:rPr>
        <w:t>Helicobacter pylori</w:t>
      </w:r>
      <w:r>
        <w:rPr>
          <w:rFonts w:ascii="Book Antiqua" w:hAnsi="Book Antiqua"/>
          <w:i/>
          <w:sz w:val="24"/>
          <w:szCs w:val="24"/>
          <w:lang w:eastAsia="zh-CN"/>
        </w:rPr>
        <w:t xml:space="preserve"> (</w:t>
      </w:r>
      <w:r w:rsidRPr="003222F2">
        <w:rPr>
          <w:rFonts w:ascii="Book Antiqua" w:hAnsi="Book Antiqua"/>
          <w:i/>
          <w:sz w:val="24"/>
          <w:szCs w:val="24"/>
        </w:rPr>
        <w:t>H. pylori</w:t>
      </w:r>
      <w:r w:rsidRPr="003222F2">
        <w:rPr>
          <w:rFonts w:ascii="Book Antiqua" w:hAnsi="Book Antiqua"/>
          <w:sz w:val="24"/>
          <w:szCs w:val="24"/>
        </w:rPr>
        <w:t>-</w:t>
      </w:r>
      <w:r>
        <w:rPr>
          <w:rFonts w:ascii="Book Antiqua" w:hAnsi="Book Antiqua"/>
          <w:i/>
          <w:sz w:val="24"/>
          <w:szCs w:val="24"/>
          <w:lang w:eastAsia="zh-CN"/>
        </w:rPr>
        <w:t>)</w:t>
      </w:r>
      <w:r w:rsidRPr="003222F2">
        <w:rPr>
          <w:rFonts w:ascii="Book Antiqua" w:hAnsi="Book Antiqua"/>
          <w:sz w:val="24"/>
          <w:szCs w:val="24"/>
        </w:rPr>
        <w:t>-susceptible Malays.</w:t>
      </w:r>
    </w:p>
    <w:p w:rsidR="0006784F" w:rsidRPr="003222F2" w:rsidRDefault="0006784F" w:rsidP="00D73969">
      <w:pPr>
        <w:spacing w:after="0" w:line="360" w:lineRule="auto"/>
        <w:jc w:val="both"/>
        <w:rPr>
          <w:rFonts w:ascii="Book Antiqua" w:hAnsi="Book Antiqua"/>
          <w:b/>
          <w:bCs/>
          <w:i/>
          <w:sz w:val="24"/>
          <w:szCs w:val="24"/>
          <w:lang w:eastAsia="zh-CN"/>
        </w:rPr>
      </w:pPr>
    </w:p>
    <w:p w:rsidR="0006784F" w:rsidRPr="003222F2" w:rsidRDefault="0006784F" w:rsidP="00D73969">
      <w:pPr>
        <w:spacing w:after="0" w:line="360" w:lineRule="auto"/>
        <w:jc w:val="both"/>
        <w:rPr>
          <w:rFonts w:ascii="Book Antiqua" w:hAnsi="Book Antiqua"/>
          <w:b/>
          <w:bCs/>
          <w:i/>
          <w:sz w:val="24"/>
          <w:szCs w:val="24"/>
        </w:rPr>
      </w:pPr>
      <w:r w:rsidRPr="003222F2">
        <w:rPr>
          <w:rFonts w:ascii="Book Antiqua" w:hAnsi="Book Antiqua"/>
          <w:b/>
          <w:bCs/>
          <w:i/>
          <w:sz w:val="24"/>
          <w:szCs w:val="24"/>
        </w:rPr>
        <w:t>Research frontiers</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In a case-control fashion, genome wide association was performed to identify gene variants in the Malay population having different spectrum of </w:t>
      </w:r>
      <w:r w:rsidRPr="003222F2">
        <w:rPr>
          <w:rFonts w:ascii="Book Antiqua" w:hAnsi="Book Antiqua"/>
          <w:i/>
          <w:sz w:val="24"/>
          <w:szCs w:val="24"/>
        </w:rPr>
        <w:t>H. pylori</w:t>
      </w:r>
      <w:r w:rsidRPr="003222F2">
        <w:rPr>
          <w:rFonts w:ascii="Book Antiqua" w:hAnsi="Book Antiqua"/>
          <w:sz w:val="24"/>
          <w:szCs w:val="24"/>
        </w:rPr>
        <w:t>-associated gastric precancerous lesions.</w:t>
      </w:r>
    </w:p>
    <w:p w:rsidR="0006784F" w:rsidRPr="003222F2" w:rsidRDefault="0006784F" w:rsidP="00D73969">
      <w:pPr>
        <w:spacing w:after="0" w:line="360" w:lineRule="auto"/>
        <w:jc w:val="both"/>
        <w:rPr>
          <w:rFonts w:ascii="Book Antiqua" w:hAnsi="Book Antiqua"/>
          <w:b/>
          <w:bCs/>
          <w:i/>
          <w:sz w:val="24"/>
          <w:szCs w:val="24"/>
          <w:lang w:eastAsia="zh-CN"/>
        </w:rPr>
      </w:pPr>
    </w:p>
    <w:p w:rsidR="0006784F" w:rsidRPr="003222F2" w:rsidRDefault="0006784F" w:rsidP="00D73969">
      <w:pPr>
        <w:spacing w:after="0" w:line="360" w:lineRule="auto"/>
        <w:jc w:val="both"/>
        <w:rPr>
          <w:rFonts w:ascii="Book Antiqua" w:hAnsi="Book Antiqua"/>
          <w:i/>
          <w:sz w:val="24"/>
          <w:szCs w:val="24"/>
        </w:rPr>
      </w:pPr>
      <w:r w:rsidRPr="003222F2">
        <w:rPr>
          <w:rFonts w:ascii="Book Antiqua" w:hAnsi="Book Antiqua"/>
          <w:b/>
          <w:bCs/>
          <w:i/>
          <w:sz w:val="24"/>
          <w:szCs w:val="24"/>
        </w:rPr>
        <w:t>Innovations and breakthroughs</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Results indicated that at different phases of the Correa cascade, different gene variants were manifested, but they followed a pattern of progression similar to their histological and clinical stages.</w:t>
      </w:r>
    </w:p>
    <w:p w:rsidR="0006784F" w:rsidRPr="003222F2" w:rsidRDefault="0006784F" w:rsidP="00D73969">
      <w:pPr>
        <w:spacing w:after="0" w:line="360" w:lineRule="auto"/>
        <w:jc w:val="both"/>
        <w:rPr>
          <w:rFonts w:ascii="Book Antiqua" w:hAnsi="Book Antiqua"/>
          <w:b/>
          <w:bCs/>
          <w:i/>
          <w:sz w:val="24"/>
          <w:szCs w:val="24"/>
          <w:lang w:eastAsia="zh-CN"/>
        </w:rPr>
      </w:pPr>
    </w:p>
    <w:p w:rsidR="0006784F" w:rsidRPr="003222F2" w:rsidRDefault="0006784F" w:rsidP="00D73969">
      <w:pPr>
        <w:spacing w:after="0" w:line="360" w:lineRule="auto"/>
        <w:jc w:val="both"/>
        <w:rPr>
          <w:rFonts w:ascii="Book Antiqua" w:hAnsi="Book Antiqua"/>
          <w:b/>
          <w:bCs/>
          <w:i/>
          <w:sz w:val="24"/>
          <w:szCs w:val="24"/>
        </w:rPr>
      </w:pPr>
      <w:r w:rsidRPr="003222F2">
        <w:rPr>
          <w:rFonts w:ascii="Book Antiqua" w:hAnsi="Book Antiqua"/>
          <w:b/>
          <w:bCs/>
          <w:i/>
          <w:sz w:val="24"/>
          <w:szCs w:val="24"/>
        </w:rPr>
        <w:t xml:space="preserve">Applications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It is possible that, in addition to histological staging, gene variant markers may also serve to identify different phases of progression of gastric cancer in the near future.</w:t>
      </w:r>
    </w:p>
    <w:p w:rsidR="0006784F" w:rsidRPr="003222F2" w:rsidRDefault="0006784F" w:rsidP="00D73969">
      <w:pPr>
        <w:spacing w:after="0" w:line="360" w:lineRule="auto"/>
        <w:jc w:val="both"/>
        <w:rPr>
          <w:rFonts w:ascii="Book Antiqua" w:hAnsi="Book Antiqua"/>
          <w:b/>
          <w:bCs/>
          <w:i/>
          <w:sz w:val="24"/>
          <w:szCs w:val="24"/>
          <w:lang w:eastAsia="zh-CN"/>
        </w:rPr>
      </w:pPr>
    </w:p>
    <w:p w:rsidR="0006784F" w:rsidRPr="003222F2" w:rsidRDefault="0006784F" w:rsidP="00D73969">
      <w:pPr>
        <w:spacing w:after="0" w:line="360" w:lineRule="auto"/>
        <w:jc w:val="both"/>
        <w:rPr>
          <w:rFonts w:ascii="Book Antiqua" w:hAnsi="Book Antiqua"/>
          <w:b/>
          <w:bCs/>
          <w:i/>
          <w:sz w:val="24"/>
          <w:szCs w:val="24"/>
        </w:rPr>
      </w:pPr>
      <w:r w:rsidRPr="003222F2">
        <w:rPr>
          <w:rFonts w:ascii="Book Antiqua" w:hAnsi="Book Antiqua"/>
          <w:b/>
          <w:bCs/>
          <w:i/>
          <w:sz w:val="24"/>
          <w:szCs w:val="24"/>
        </w:rPr>
        <w:t>Terminology</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 xml:space="preserve">Genome wide approach utilises microarray technology to identify thousands of single nucleotide polymorphisms (SNPs). Using novel bioinformatics and statistical approaches, association between SNPs and the studied disease can be determined reliably. </w:t>
      </w:r>
    </w:p>
    <w:p w:rsidR="0006784F" w:rsidRPr="003222F2" w:rsidRDefault="0006784F" w:rsidP="00D73969">
      <w:pPr>
        <w:spacing w:after="0" w:line="360" w:lineRule="auto"/>
        <w:jc w:val="both"/>
        <w:rPr>
          <w:rFonts w:ascii="Book Antiqua" w:hAnsi="Book Antiqua"/>
          <w:b/>
          <w:bCs/>
          <w:i/>
          <w:sz w:val="24"/>
          <w:szCs w:val="24"/>
          <w:lang w:eastAsia="zh-CN"/>
        </w:rPr>
      </w:pPr>
    </w:p>
    <w:p w:rsidR="0006784F" w:rsidRPr="003222F2" w:rsidRDefault="0006784F" w:rsidP="00D73969">
      <w:pPr>
        <w:spacing w:after="0" w:line="360" w:lineRule="auto"/>
        <w:jc w:val="both"/>
        <w:rPr>
          <w:rFonts w:ascii="Book Antiqua" w:hAnsi="Book Antiqua"/>
          <w:b/>
          <w:bCs/>
          <w:i/>
          <w:sz w:val="24"/>
          <w:szCs w:val="24"/>
        </w:rPr>
      </w:pPr>
      <w:r w:rsidRPr="003222F2">
        <w:rPr>
          <w:rFonts w:ascii="Book Antiqua" w:hAnsi="Book Antiqua"/>
          <w:b/>
          <w:bCs/>
          <w:i/>
          <w:sz w:val="24"/>
          <w:szCs w:val="24"/>
        </w:rPr>
        <w:t>Peer review</w:t>
      </w:r>
    </w:p>
    <w:p w:rsidR="0006784F" w:rsidRDefault="0006784F" w:rsidP="00D73969">
      <w:pPr>
        <w:spacing w:after="0" w:line="360" w:lineRule="auto"/>
        <w:jc w:val="both"/>
        <w:rPr>
          <w:rFonts w:ascii="Book Antiqua" w:hAnsi="Book Antiqua"/>
          <w:sz w:val="24"/>
          <w:szCs w:val="24"/>
          <w:lang w:eastAsia="zh-CN"/>
        </w:rPr>
      </w:pPr>
      <w:r w:rsidRPr="003222F2">
        <w:rPr>
          <w:rFonts w:ascii="Book Antiqua" w:hAnsi="Book Antiqua"/>
          <w:sz w:val="24"/>
          <w:szCs w:val="24"/>
        </w:rPr>
        <w:t xml:space="preserve">Current study indicates that different gene variants exist that reflect different stages of progression during different spectrums of gastric carcinogenesis. </w:t>
      </w:r>
      <w:bookmarkEnd w:id="55"/>
      <w:bookmarkEnd w:id="56"/>
      <w:r w:rsidRPr="003222F2">
        <w:rPr>
          <w:rFonts w:ascii="Book Antiqua" w:hAnsi="Book Antiqua"/>
          <w:sz w:val="24"/>
          <w:szCs w:val="24"/>
        </w:rPr>
        <w:t xml:space="preserve">These gene </w:t>
      </w:r>
      <w:r w:rsidRPr="003222F2">
        <w:rPr>
          <w:rFonts w:ascii="Book Antiqua" w:hAnsi="Book Antiqua"/>
          <w:sz w:val="24"/>
          <w:szCs w:val="24"/>
        </w:rPr>
        <w:lastRenderedPageBreak/>
        <w:t>variants, appropriately confirmed in later studies, may be useful markers, in addition to histological staging, of gastric precancerous lesions.</w:t>
      </w:r>
    </w:p>
    <w:p w:rsidR="0006784F" w:rsidRPr="003222F2" w:rsidRDefault="0006784F" w:rsidP="00D73969">
      <w:pPr>
        <w:spacing w:after="0" w:line="360" w:lineRule="auto"/>
        <w:jc w:val="both"/>
        <w:rPr>
          <w:rFonts w:ascii="Book Antiqua" w:hAnsi="Book Antiqua"/>
          <w:sz w:val="24"/>
          <w:szCs w:val="24"/>
          <w:lang w:eastAsia="zh-CN"/>
        </w:rPr>
      </w:pPr>
    </w:p>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REFERENCES</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1</w:t>
      </w:r>
      <w:r w:rsidRPr="003222F2">
        <w:rPr>
          <w:rFonts w:ascii="Book Antiqua" w:hAnsi="Book Antiqua" w:cs="宋体"/>
          <w:sz w:val="24"/>
          <w:szCs w:val="24"/>
        </w:rPr>
        <w:t> </w:t>
      </w:r>
      <w:r w:rsidRPr="00BA72E7">
        <w:rPr>
          <w:rFonts w:ascii="Book Antiqua" w:hAnsi="Book Antiqua" w:cs="宋体"/>
          <w:b/>
          <w:bCs/>
          <w:sz w:val="24"/>
          <w:szCs w:val="24"/>
        </w:rPr>
        <w:t>Correa P</w:t>
      </w:r>
      <w:r w:rsidRPr="00BA72E7">
        <w:rPr>
          <w:rFonts w:ascii="Book Antiqua" w:hAnsi="Book Antiqua" w:cs="宋体"/>
          <w:sz w:val="24"/>
          <w:szCs w:val="24"/>
        </w:rPr>
        <w:t>, Piazuelo MB. The gastric precancerous cascade.</w:t>
      </w:r>
      <w:r w:rsidRPr="003222F2">
        <w:rPr>
          <w:rFonts w:ascii="Book Antiqua" w:hAnsi="Book Antiqua" w:cs="宋体"/>
          <w:sz w:val="24"/>
          <w:szCs w:val="24"/>
        </w:rPr>
        <w:t> </w:t>
      </w:r>
      <w:r w:rsidRPr="00BA72E7">
        <w:rPr>
          <w:rFonts w:ascii="Book Antiqua" w:hAnsi="Book Antiqua" w:cs="宋体"/>
          <w:i/>
          <w:iCs/>
          <w:sz w:val="24"/>
          <w:szCs w:val="24"/>
        </w:rPr>
        <w:t>J Dig Dis</w:t>
      </w:r>
      <w:r w:rsidRPr="003222F2">
        <w:rPr>
          <w:rFonts w:ascii="Book Antiqua" w:hAnsi="Book Antiqua" w:cs="宋体"/>
          <w:sz w:val="24"/>
          <w:szCs w:val="24"/>
        </w:rPr>
        <w:t> </w:t>
      </w:r>
      <w:r w:rsidRPr="00BA72E7">
        <w:rPr>
          <w:rFonts w:ascii="Book Antiqua" w:hAnsi="Book Antiqua" w:cs="宋体"/>
          <w:sz w:val="24"/>
          <w:szCs w:val="24"/>
        </w:rPr>
        <w:t>2012;</w:t>
      </w:r>
      <w:r w:rsidRPr="003222F2">
        <w:rPr>
          <w:rFonts w:ascii="Book Antiqua" w:hAnsi="Book Antiqua" w:cs="宋体"/>
          <w:sz w:val="24"/>
          <w:szCs w:val="24"/>
        </w:rPr>
        <w:t> </w:t>
      </w:r>
      <w:r w:rsidRPr="00BA72E7">
        <w:rPr>
          <w:rFonts w:ascii="Book Antiqua" w:hAnsi="Book Antiqua" w:cs="宋体"/>
          <w:b/>
          <w:bCs/>
          <w:sz w:val="24"/>
          <w:szCs w:val="24"/>
        </w:rPr>
        <w:t>13</w:t>
      </w:r>
      <w:r w:rsidRPr="00BA72E7">
        <w:rPr>
          <w:rFonts w:ascii="Book Antiqua" w:hAnsi="Book Antiqua" w:cs="宋体"/>
          <w:sz w:val="24"/>
          <w:szCs w:val="24"/>
        </w:rPr>
        <w:t>: 2-9 [PMID: 22188910 DOI: 10.1111/j.1751-2980.2011.00550.x]</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2</w:t>
      </w:r>
      <w:r w:rsidRPr="003222F2">
        <w:rPr>
          <w:rFonts w:ascii="Book Antiqua" w:hAnsi="Book Antiqua" w:cs="宋体"/>
          <w:sz w:val="24"/>
          <w:szCs w:val="24"/>
        </w:rPr>
        <w:t> </w:t>
      </w:r>
      <w:r w:rsidRPr="00BA72E7">
        <w:rPr>
          <w:rFonts w:ascii="Book Antiqua" w:hAnsi="Book Antiqua" w:cs="宋体"/>
          <w:b/>
          <w:bCs/>
          <w:sz w:val="24"/>
          <w:szCs w:val="24"/>
        </w:rPr>
        <w:t>Kampschöer GH</w:t>
      </w:r>
      <w:r w:rsidRPr="00BA72E7">
        <w:rPr>
          <w:rFonts w:ascii="Book Antiqua" w:hAnsi="Book Antiqua" w:cs="宋体"/>
          <w:sz w:val="24"/>
          <w:szCs w:val="24"/>
        </w:rPr>
        <w:t>, Fujii A, Masuda Y. Gastric cancer detected by mass survey. Comparison between mass survey and outpatient detection.</w:t>
      </w:r>
      <w:r w:rsidRPr="003222F2">
        <w:rPr>
          <w:rFonts w:ascii="Book Antiqua" w:hAnsi="Book Antiqua" w:cs="宋体"/>
          <w:sz w:val="24"/>
          <w:szCs w:val="24"/>
        </w:rPr>
        <w:t> </w:t>
      </w:r>
      <w:r w:rsidRPr="00BA72E7">
        <w:rPr>
          <w:rFonts w:ascii="Book Antiqua" w:hAnsi="Book Antiqua" w:cs="宋体"/>
          <w:i/>
          <w:iCs/>
          <w:sz w:val="24"/>
          <w:szCs w:val="24"/>
        </w:rPr>
        <w:t>Scand J Gastroenterol</w:t>
      </w:r>
      <w:r w:rsidRPr="003222F2">
        <w:rPr>
          <w:rFonts w:ascii="Book Antiqua" w:hAnsi="Book Antiqua" w:cs="宋体"/>
          <w:sz w:val="24"/>
          <w:szCs w:val="24"/>
        </w:rPr>
        <w:t> </w:t>
      </w:r>
      <w:r w:rsidRPr="00BA72E7">
        <w:rPr>
          <w:rFonts w:ascii="Book Antiqua" w:hAnsi="Book Antiqua" w:cs="宋体"/>
          <w:sz w:val="24"/>
          <w:szCs w:val="24"/>
        </w:rPr>
        <w:t>1989;</w:t>
      </w:r>
      <w:r w:rsidRPr="003222F2">
        <w:rPr>
          <w:rFonts w:ascii="Book Antiqua" w:hAnsi="Book Antiqua" w:cs="宋体"/>
          <w:sz w:val="24"/>
          <w:szCs w:val="24"/>
        </w:rPr>
        <w:t> </w:t>
      </w:r>
      <w:r w:rsidRPr="00BA72E7">
        <w:rPr>
          <w:rFonts w:ascii="Book Antiqua" w:hAnsi="Book Antiqua" w:cs="宋体"/>
          <w:b/>
          <w:bCs/>
          <w:sz w:val="24"/>
          <w:szCs w:val="24"/>
        </w:rPr>
        <w:t>24</w:t>
      </w:r>
      <w:r w:rsidRPr="00BA72E7">
        <w:rPr>
          <w:rFonts w:ascii="Book Antiqua" w:hAnsi="Book Antiqua" w:cs="宋体"/>
          <w:sz w:val="24"/>
          <w:szCs w:val="24"/>
        </w:rPr>
        <w:t>: 813-817 [PMID: 2799284 DOI: 10.3109/00365528909089219]</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3</w:t>
      </w:r>
      <w:r w:rsidRPr="003222F2">
        <w:rPr>
          <w:rFonts w:ascii="Book Antiqua" w:hAnsi="Book Antiqua" w:cs="宋体"/>
          <w:sz w:val="24"/>
          <w:szCs w:val="24"/>
        </w:rPr>
        <w:t> </w:t>
      </w:r>
      <w:r w:rsidRPr="00BA72E7">
        <w:rPr>
          <w:rFonts w:ascii="Book Antiqua" w:hAnsi="Book Antiqua" w:cs="宋体"/>
          <w:b/>
          <w:bCs/>
          <w:sz w:val="24"/>
          <w:szCs w:val="24"/>
        </w:rPr>
        <w:t>Yamashita K</w:t>
      </w:r>
      <w:r w:rsidRPr="00BA72E7">
        <w:rPr>
          <w:rFonts w:ascii="Book Antiqua" w:hAnsi="Book Antiqua" w:cs="宋体"/>
          <w:sz w:val="24"/>
          <w:szCs w:val="24"/>
        </w:rPr>
        <w:t>, Sakuramoto S, Nemoto M, Shibata T, Mieno H, Katada N, Kikuchi S, Watanabe M. Trend in gastric cancer: 35 years of surgical experience in Japan.</w:t>
      </w:r>
      <w:r w:rsidRPr="003222F2">
        <w:rPr>
          <w:rFonts w:ascii="Book Antiqua" w:hAnsi="Book Antiqua" w:cs="宋体"/>
          <w:sz w:val="24"/>
          <w:szCs w:val="24"/>
        </w:rPr>
        <w:t> </w:t>
      </w:r>
      <w:r w:rsidRPr="00BA72E7">
        <w:rPr>
          <w:rFonts w:ascii="Book Antiqua" w:hAnsi="Book Antiqua" w:cs="宋体"/>
          <w:i/>
          <w:iCs/>
          <w:sz w:val="24"/>
          <w:szCs w:val="24"/>
        </w:rPr>
        <w:t>World J Gastroenterol</w:t>
      </w:r>
      <w:r w:rsidRPr="003222F2">
        <w:rPr>
          <w:rFonts w:ascii="Book Antiqua" w:hAnsi="Book Antiqua" w:cs="宋体"/>
          <w:sz w:val="24"/>
          <w:szCs w:val="24"/>
        </w:rPr>
        <w:t> </w:t>
      </w:r>
      <w:r w:rsidRPr="00BA72E7">
        <w:rPr>
          <w:rFonts w:ascii="Book Antiqua" w:hAnsi="Book Antiqua" w:cs="宋体"/>
          <w:sz w:val="24"/>
          <w:szCs w:val="24"/>
        </w:rPr>
        <w:t>2011;</w:t>
      </w:r>
      <w:r w:rsidRPr="003222F2">
        <w:rPr>
          <w:rFonts w:ascii="Book Antiqua" w:hAnsi="Book Antiqua" w:cs="宋体"/>
          <w:sz w:val="24"/>
          <w:szCs w:val="24"/>
        </w:rPr>
        <w:t> </w:t>
      </w:r>
      <w:r w:rsidRPr="00BA72E7">
        <w:rPr>
          <w:rFonts w:ascii="Book Antiqua" w:hAnsi="Book Antiqua" w:cs="宋体"/>
          <w:b/>
          <w:bCs/>
          <w:sz w:val="24"/>
          <w:szCs w:val="24"/>
        </w:rPr>
        <w:t>17</w:t>
      </w:r>
      <w:r w:rsidRPr="00BA72E7">
        <w:rPr>
          <w:rFonts w:ascii="Book Antiqua" w:hAnsi="Book Antiqua" w:cs="宋体"/>
          <w:sz w:val="24"/>
          <w:szCs w:val="24"/>
        </w:rPr>
        <w:t>: 3390-3397 [PMID: 21876631 DOI: 10.3748/wjg.v17.i29.3390]</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4</w:t>
      </w:r>
      <w:r w:rsidRPr="003222F2">
        <w:rPr>
          <w:rFonts w:ascii="Book Antiqua" w:hAnsi="Book Antiqua" w:cs="宋体"/>
          <w:sz w:val="24"/>
          <w:szCs w:val="24"/>
        </w:rPr>
        <w:t> </w:t>
      </w:r>
      <w:r w:rsidRPr="00BA72E7">
        <w:rPr>
          <w:rFonts w:ascii="Book Antiqua" w:hAnsi="Book Antiqua" w:cs="宋体"/>
          <w:b/>
          <w:bCs/>
          <w:sz w:val="24"/>
          <w:szCs w:val="24"/>
        </w:rPr>
        <w:t>Bourke B</w:t>
      </w:r>
      <w:r w:rsidRPr="00BA72E7">
        <w:rPr>
          <w:rFonts w:ascii="Book Antiqua" w:hAnsi="Book Antiqua" w:cs="宋体"/>
          <w:sz w:val="24"/>
          <w:szCs w:val="24"/>
        </w:rPr>
        <w:t>. Will treatment of Helicobacter pylori infection in childhood alter the risk of developing gastric cancer?</w:t>
      </w:r>
      <w:r w:rsidRPr="003222F2">
        <w:rPr>
          <w:rFonts w:ascii="Book Antiqua" w:hAnsi="Book Antiqua" w:cs="宋体"/>
          <w:sz w:val="24"/>
          <w:szCs w:val="24"/>
        </w:rPr>
        <w:t> </w:t>
      </w:r>
      <w:r w:rsidRPr="00BA72E7">
        <w:rPr>
          <w:rFonts w:ascii="Book Antiqua" w:hAnsi="Book Antiqua" w:cs="宋体"/>
          <w:i/>
          <w:iCs/>
          <w:sz w:val="24"/>
          <w:szCs w:val="24"/>
        </w:rPr>
        <w:t>Can J Gastroenterol</w:t>
      </w:r>
      <w:r w:rsidRPr="003222F2">
        <w:rPr>
          <w:rFonts w:ascii="Book Antiqua" w:hAnsi="Book Antiqua" w:cs="宋体"/>
          <w:sz w:val="24"/>
          <w:szCs w:val="24"/>
        </w:rPr>
        <w:t> </w:t>
      </w:r>
      <w:r w:rsidRPr="00BA72E7">
        <w:rPr>
          <w:rFonts w:ascii="Book Antiqua" w:hAnsi="Book Antiqua" w:cs="宋体"/>
          <w:sz w:val="24"/>
          <w:szCs w:val="24"/>
        </w:rPr>
        <w:t>2005;</w:t>
      </w:r>
      <w:r w:rsidRPr="003222F2">
        <w:rPr>
          <w:rFonts w:ascii="Book Antiqua" w:hAnsi="Book Antiqua" w:cs="宋体"/>
          <w:sz w:val="24"/>
          <w:szCs w:val="24"/>
        </w:rPr>
        <w:t> </w:t>
      </w:r>
      <w:r w:rsidRPr="00BA72E7">
        <w:rPr>
          <w:rFonts w:ascii="Book Antiqua" w:hAnsi="Book Antiqua" w:cs="宋体"/>
          <w:b/>
          <w:bCs/>
          <w:sz w:val="24"/>
          <w:szCs w:val="24"/>
        </w:rPr>
        <w:t>19</w:t>
      </w:r>
      <w:r w:rsidRPr="00BA72E7">
        <w:rPr>
          <w:rFonts w:ascii="Book Antiqua" w:hAnsi="Book Antiqua" w:cs="宋体"/>
          <w:sz w:val="24"/>
          <w:szCs w:val="24"/>
        </w:rPr>
        <w:t>: 409-411 [PMID: 16010301]</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5</w:t>
      </w:r>
      <w:r w:rsidRPr="003222F2">
        <w:rPr>
          <w:rFonts w:ascii="Book Antiqua" w:hAnsi="Book Antiqua" w:cs="宋体"/>
          <w:sz w:val="24"/>
          <w:szCs w:val="24"/>
        </w:rPr>
        <w:t> </w:t>
      </w:r>
      <w:r w:rsidRPr="00BA72E7">
        <w:rPr>
          <w:rFonts w:ascii="Book Antiqua" w:hAnsi="Book Antiqua" w:cs="宋体"/>
          <w:b/>
          <w:bCs/>
          <w:sz w:val="24"/>
          <w:szCs w:val="24"/>
        </w:rPr>
        <w:t>Weck MN</w:t>
      </w:r>
      <w:r w:rsidRPr="00BA72E7">
        <w:rPr>
          <w:rFonts w:ascii="Book Antiqua" w:hAnsi="Book Antiqua" w:cs="宋体"/>
          <w:sz w:val="24"/>
          <w:szCs w:val="24"/>
        </w:rPr>
        <w:t>, Brenner H. Prevalence of chronic atrophic gastritis in different parts of the world.</w:t>
      </w:r>
      <w:r w:rsidRPr="003222F2">
        <w:rPr>
          <w:rFonts w:ascii="Book Antiqua" w:hAnsi="Book Antiqua" w:cs="宋体"/>
          <w:sz w:val="24"/>
          <w:szCs w:val="24"/>
        </w:rPr>
        <w:t> </w:t>
      </w:r>
      <w:r w:rsidRPr="00BA72E7">
        <w:rPr>
          <w:rFonts w:ascii="Book Antiqua" w:hAnsi="Book Antiqua" w:cs="宋体"/>
          <w:i/>
          <w:iCs/>
          <w:sz w:val="24"/>
          <w:szCs w:val="24"/>
        </w:rPr>
        <w:t>Cancer Epidemiol Biomarkers Prev</w:t>
      </w:r>
      <w:r w:rsidRPr="003222F2">
        <w:rPr>
          <w:rFonts w:ascii="Book Antiqua" w:hAnsi="Book Antiqua" w:cs="宋体"/>
          <w:sz w:val="24"/>
          <w:szCs w:val="24"/>
        </w:rPr>
        <w:t> </w:t>
      </w:r>
      <w:r w:rsidRPr="00BA72E7">
        <w:rPr>
          <w:rFonts w:ascii="Book Antiqua" w:hAnsi="Book Antiqua" w:cs="宋体"/>
          <w:sz w:val="24"/>
          <w:szCs w:val="24"/>
        </w:rPr>
        <w:t>2006;</w:t>
      </w:r>
      <w:r w:rsidRPr="003222F2">
        <w:rPr>
          <w:rFonts w:ascii="Book Antiqua" w:hAnsi="Book Antiqua" w:cs="宋体"/>
          <w:sz w:val="24"/>
          <w:szCs w:val="24"/>
        </w:rPr>
        <w:t> </w:t>
      </w:r>
      <w:r w:rsidRPr="00BA72E7">
        <w:rPr>
          <w:rFonts w:ascii="Book Antiqua" w:hAnsi="Book Antiqua" w:cs="宋体"/>
          <w:b/>
          <w:bCs/>
          <w:sz w:val="24"/>
          <w:szCs w:val="24"/>
        </w:rPr>
        <w:t>15</w:t>
      </w:r>
      <w:r w:rsidRPr="00BA72E7">
        <w:rPr>
          <w:rFonts w:ascii="Book Antiqua" w:hAnsi="Book Antiqua" w:cs="宋体"/>
          <w:sz w:val="24"/>
          <w:szCs w:val="24"/>
        </w:rPr>
        <w:t>: 1083-1094 [PMID: 16775164 DOI: 10.1158/1055-9965.EPI-05-0931]</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6</w:t>
      </w:r>
      <w:r w:rsidRPr="003222F2">
        <w:rPr>
          <w:rFonts w:ascii="Book Antiqua" w:hAnsi="Book Antiqua" w:cs="宋体"/>
          <w:sz w:val="24"/>
          <w:szCs w:val="24"/>
        </w:rPr>
        <w:t> </w:t>
      </w:r>
      <w:r w:rsidRPr="00BA72E7">
        <w:rPr>
          <w:rFonts w:ascii="Book Antiqua" w:hAnsi="Book Antiqua" w:cs="宋体"/>
          <w:b/>
          <w:bCs/>
          <w:sz w:val="24"/>
          <w:szCs w:val="24"/>
        </w:rPr>
        <w:t>Derakhshan MH</w:t>
      </w:r>
      <w:r w:rsidRPr="00BA72E7">
        <w:rPr>
          <w:rFonts w:ascii="Book Antiqua" w:hAnsi="Book Antiqua" w:cs="宋体"/>
          <w:sz w:val="24"/>
          <w:szCs w:val="24"/>
        </w:rPr>
        <w:t>, Lee YY. Gastric cancer prevention through eradication of helicobacter pylori infection: feasibility and pitfalls.</w:t>
      </w:r>
      <w:r w:rsidRPr="003222F2">
        <w:rPr>
          <w:rFonts w:ascii="Book Antiqua" w:hAnsi="Book Antiqua" w:cs="宋体"/>
          <w:sz w:val="24"/>
          <w:szCs w:val="24"/>
        </w:rPr>
        <w:t> </w:t>
      </w:r>
      <w:r w:rsidRPr="00BA72E7">
        <w:rPr>
          <w:rFonts w:ascii="Book Antiqua" w:hAnsi="Book Antiqua" w:cs="宋体"/>
          <w:i/>
          <w:iCs/>
          <w:sz w:val="24"/>
          <w:szCs w:val="24"/>
        </w:rPr>
        <w:t>Arch Iran Med</w:t>
      </w:r>
      <w:r w:rsidRPr="003222F2">
        <w:rPr>
          <w:rFonts w:ascii="Book Antiqua" w:hAnsi="Book Antiqua" w:cs="宋体"/>
          <w:sz w:val="24"/>
          <w:szCs w:val="24"/>
        </w:rPr>
        <w:t> </w:t>
      </w:r>
      <w:r w:rsidRPr="00BA72E7">
        <w:rPr>
          <w:rFonts w:ascii="Book Antiqua" w:hAnsi="Book Antiqua" w:cs="宋体"/>
          <w:sz w:val="24"/>
          <w:szCs w:val="24"/>
        </w:rPr>
        <w:t>2012;</w:t>
      </w:r>
      <w:r w:rsidRPr="003222F2">
        <w:rPr>
          <w:rFonts w:ascii="Book Antiqua" w:hAnsi="Book Antiqua" w:cs="宋体"/>
          <w:sz w:val="24"/>
          <w:szCs w:val="24"/>
        </w:rPr>
        <w:t> </w:t>
      </w:r>
      <w:r w:rsidRPr="00BA72E7">
        <w:rPr>
          <w:rFonts w:ascii="Book Antiqua" w:hAnsi="Book Antiqua" w:cs="宋体"/>
          <w:b/>
          <w:bCs/>
          <w:sz w:val="24"/>
          <w:szCs w:val="24"/>
        </w:rPr>
        <w:t>15</w:t>
      </w:r>
      <w:r w:rsidRPr="00BA72E7">
        <w:rPr>
          <w:rFonts w:ascii="Book Antiqua" w:hAnsi="Book Antiqua" w:cs="宋体"/>
          <w:sz w:val="24"/>
          <w:szCs w:val="24"/>
        </w:rPr>
        <w:t>: 662-663 [PMID: 23102240]</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7</w:t>
      </w:r>
      <w:r w:rsidRPr="003222F2">
        <w:rPr>
          <w:rFonts w:ascii="Book Antiqua" w:hAnsi="Book Antiqua" w:cs="宋体"/>
          <w:sz w:val="24"/>
          <w:szCs w:val="24"/>
        </w:rPr>
        <w:t> </w:t>
      </w:r>
      <w:r w:rsidRPr="00BA72E7">
        <w:rPr>
          <w:rFonts w:ascii="Book Antiqua" w:hAnsi="Book Antiqua" w:cs="宋体"/>
          <w:b/>
          <w:bCs/>
          <w:sz w:val="24"/>
          <w:szCs w:val="24"/>
        </w:rPr>
        <w:t>Uyub AM</w:t>
      </w:r>
      <w:r w:rsidRPr="00BA72E7">
        <w:rPr>
          <w:rFonts w:ascii="Book Antiqua" w:hAnsi="Book Antiqua" w:cs="宋体"/>
          <w:sz w:val="24"/>
          <w:szCs w:val="24"/>
        </w:rPr>
        <w:t>, Raj SM, Visvanathan R, Nazim M, Aiyar S, Anuar AK, Mansur M. Helicobacter pylori infection in north-eastern peninsular Malaysia. Evidence for an unusually low prevalence.</w:t>
      </w:r>
      <w:r w:rsidRPr="003222F2">
        <w:rPr>
          <w:rFonts w:ascii="Book Antiqua" w:hAnsi="Book Antiqua" w:cs="宋体"/>
          <w:sz w:val="24"/>
          <w:szCs w:val="24"/>
        </w:rPr>
        <w:t> </w:t>
      </w:r>
      <w:r w:rsidRPr="00BA72E7">
        <w:rPr>
          <w:rFonts w:ascii="Book Antiqua" w:hAnsi="Book Antiqua" w:cs="宋体"/>
          <w:i/>
          <w:iCs/>
          <w:sz w:val="24"/>
          <w:szCs w:val="24"/>
        </w:rPr>
        <w:t>Scand J Gastroenterol</w:t>
      </w:r>
      <w:r w:rsidRPr="003222F2">
        <w:rPr>
          <w:rFonts w:ascii="Book Antiqua" w:hAnsi="Book Antiqua" w:cs="宋体"/>
          <w:sz w:val="24"/>
          <w:szCs w:val="24"/>
        </w:rPr>
        <w:t> </w:t>
      </w:r>
      <w:r w:rsidRPr="00BA72E7">
        <w:rPr>
          <w:rFonts w:ascii="Book Antiqua" w:hAnsi="Book Antiqua" w:cs="宋体"/>
          <w:sz w:val="24"/>
          <w:szCs w:val="24"/>
        </w:rPr>
        <w:t>1994;</w:t>
      </w:r>
      <w:r w:rsidRPr="003222F2">
        <w:rPr>
          <w:rFonts w:ascii="Book Antiqua" w:hAnsi="Book Antiqua" w:cs="宋体"/>
          <w:sz w:val="24"/>
          <w:szCs w:val="24"/>
        </w:rPr>
        <w:t> </w:t>
      </w:r>
      <w:r w:rsidRPr="00BA72E7">
        <w:rPr>
          <w:rFonts w:ascii="Book Antiqua" w:hAnsi="Book Antiqua" w:cs="宋体"/>
          <w:b/>
          <w:bCs/>
          <w:sz w:val="24"/>
          <w:szCs w:val="24"/>
        </w:rPr>
        <w:t>29</w:t>
      </w:r>
      <w:r w:rsidRPr="00BA72E7">
        <w:rPr>
          <w:rFonts w:ascii="Book Antiqua" w:hAnsi="Book Antiqua" w:cs="宋体"/>
          <w:sz w:val="24"/>
          <w:szCs w:val="24"/>
        </w:rPr>
        <w:t>: 209-213 [PMID: 8209178 DOI: 10.3109/00365529409090465]</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8</w:t>
      </w:r>
      <w:r w:rsidRPr="003222F2">
        <w:rPr>
          <w:rFonts w:ascii="Book Antiqua" w:hAnsi="Book Antiqua" w:cs="宋体"/>
          <w:sz w:val="24"/>
          <w:szCs w:val="24"/>
        </w:rPr>
        <w:t> </w:t>
      </w:r>
      <w:r w:rsidRPr="00BA72E7">
        <w:rPr>
          <w:rFonts w:ascii="Book Antiqua" w:hAnsi="Book Antiqua" w:cs="宋体"/>
          <w:b/>
          <w:bCs/>
          <w:sz w:val="24"/>
          <w:szCs w:val="24"/>
        </w:rPr>
        <w:t>Raj SM</w:t>
      </w:r>
      <w:r w:rsidRPr="00BA72E7">
        <w:rPr>
          <w:rFonts w:ascii="Book Antiqua" w:hAnsi="Book Antiqua" w:cs="宋体"/>
          <w:sz w:val="24"/>
          <w:szCs w:val="24"/>
        </w:rPr>
        <w:t>, Lee YY, Choo KE, Noorizan AM, Zulkifli A, Radzi M, Ang SC. Further observations in an area with an exceptionally low prevalence of Helicobacter pylori infection.</w:t>
      </w:r>
      <w:r w:rsidRPr="003222F2">
        <w:rPr>
          <w:rFonts w:ascii="Book Antiqua" w:hAnsi="Book Antiqua" w:cs="宋体"/>
          <w:sz w:val="24"/>
          <w:szCs w:val="24"/>
        </w:rPr>
        <w:t> </w:t>
      </w:r>
      <w:r w:rsidRPr="00BA72E7">
        <w:rPr>
          <w:rFonts w:ascii="Book Antiqua" w:hAnsi="Book Antiqua" w:cs="宋体"/>
          <w:i/>
          <w:iCs/>
          <w:sz w:val="24"/>
          <w:szCs w:val="24"/>
        </w:rPr>
        <w:t>Trans R Soc Trop Med Hyg</w:t>
      </w:r>
      <w:r w:rsidRPr="003222F2">
        <w:rPr>
          <w:rFonts w:ascii="Book Antiqua" w:hAnsi="Book Antiqua" w:cs="宋体"/>
          <w:sz w:val="24"/>
          <w:szCs w:val="24"/>
        </w:rPr>
        <w:t> </w:t>
      </w:r>
      <w:r w:rsidRPr="00BA72E7">
        <w:rPr>
          <w:rFonts w:ascii="Book Antiqua" w:hAnsi="Book Antiqua" w:cs="宋体"/>
          <w:sz w:val="24"/>
          <w:szCs w:val="24"/>
        </w:rPr>
        <w:t>2008;</w:t>
      </w:r>
      <w:r w:rsidRPr="003222F2">
        <w:rPr>
          <w:rFonts w:ascii="Book Antiqua" w:hAnsi="Book Antiqua" w:cs="宋体"/>
          <w:sz w:val="24"/>
          <w:szCs w:val="24"/>
        </w:rPr>
        <w:t> </w:t>
      </w:r>
      <w:r w:rsidRPr="00BA72E7">
        <w:rPr>
          <w:rFonts w:ascii="Book Antiqua" w:hAnsi="Book Antiqua" w:cs="宋体"/>
          <w:b/>
          <w:bCs/>
          <w:sz w:val="24"/>
          <w:szCs w:val="24"/>
        </w:rPr>
        <w:t>102</w:t>
      </w:r>
      <w:r w:rsidRPr="00BA72E7">
        <w:rPr>
          <w:rFonts w:ascii="Book Antiqua" w:hAnsi="Book Antiqua" w:cs="宋体"/>
          <w:sz w:val="24"/>
          <w:szCs w:val="24"/>
        </w:rPr>
        <w:t>: 1163-1164 [PMID: 18678380 DOI: 10.1016/j.trstmh.2008.06.015]</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lastRenderedPageBreak/>
        <w:t>9</w:t>
      </w:r>
      <w:r w:rsidRPr="003222F2">
        <w:rPr>
          <w:rFonts w:ascii="Book Antiqua" w:hAnsi="Book Antiqua" w:cs="宋体"/>
          <w:sz w:val="24"/>
          <w:szCs w:val="24"/>
        </w:rPr>
        <w:t> </w:t>
      </w:r>
      <w:r w:rsidRPr="00BA72E7">
        <w:rPr>
          <w:rFonts w:ascii="Book Antiqua" w:hAnsi="Book Antiqua" w:cs="宋体"/>
          <w:b/>
          <w:bCs/>
          <w:sz w:val="24"/>
          <w:szCs w:val="24"/>
        </w:rPr>
        <w:t>Graham DY</w:t>
      </w:r>
      <w:r w:rsidRPr="00BA72E7">
        <w:rPr>
          <w:rFonts w:ascii="Book Antiqua" w:hAnsi="Book Antiqua" w:cs="宋体"/>
          <w:sz w:val="24"/>
          <w:szCs w:val="24"/>
        </w:rPr>
        <w:t>, Yamaoka Y, Malaty HM. Thoughts about populations with unexpected low prevalences of Helicobacter pylori infection.</w:t>
      </w:r>
      <w:r w:rsidRPr="003222F2">
        <w:rPr>
          <w:rFonts w:ascii="Book Antiqua" w:hAnsi="Book Antiqua" w:cs="宋体"/>
          <w:sz w:val="24"/>
          <w:szCs w:val="24"/>
        </w:rPr>
        <w:t> </w:t>
      </w:r>
      <w:r w:rsidRPr="00BA72E7">
        <w:rPr>
          <w:rFonts w:ascii="Book Antiqua" w:hAnsi="Book Antiqua" w:cs="宋体"/>
          <w:i/>
          <w:iCs/>
          <w:sz w:val="24"/>
          <w:szCs w:val="24"/>
        </w:rPr>
        <w:t>Trans R Soc Trop Med Hyg</w:t>
      </w:r>
      <w:r w:rsidRPr="003222F2">
        <w:rPr>
          <w:rFonts w:ascii="Book Antiqua" w:hAnsi="Book Antiqua" w:cs="宋体"/>
          <w:sz w:val="24"/>
          <w:szCs w:val="24"/>
        </w:rPr>
        <w:t> </w:t>
      </w:r>
      <w:r w:rsidRPr="00BA72E7">
        <w:rPr>
          <w:rFonts w:ascii="Book Antiqua" w:hAnsi="Book Antiqua" w:cs="宋体"/>
          <w:sz w:val="24"/>
          <w:szCs w:val="24"/>
        </w:rPr>
        <w:t>2007;</w:t>
      </w:r>
      <w:r w:rsidRPr="003222F2">
        <w:rPr>
          <w:rFonts w:ascii="Book Antiqua" w:hAnsi="Book Antiqua" w:cs="宋体"/>
          <w:sz w:val="24"/>
          <w:szCs w:val="24"/>
        </w:rPr>
        <w:t> </w:t>
      </w:r>
      <w:r w:rsidRPr="00BA72E7">
        <w:rPr>
          <w:rFonts w:ascii="Book Antiqua" w:hAnsi="Book Antiqua" w:cs="宋体"/>
          <w:b/>
          <w:bCs/>
          <w:sz w:val="24"/>
          <w:szCs w:val="24"/>
        </w:rPr>
        <w:t>101</w:t>
      </w:r>
      <w:r w:rsidRPr="00BA72E7">
        <w:rPr>
          <w:rFonts w:ascii="Book Antiqua" w:hAnsi="Book Antiqua" w:cs="宋体"/>
          <w:sz w:val="24"/>
          <w:szCs w:val="24"/>
        </w:rPr>
        <w:t>: 849-851 [PMID: 17658569 DOI: 10.1016/j.trstmh.2007.06.006]</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10</w:t>
      </w:r>
      <w:r w:rsidRPr="003222F2">
        <w:rPr>
          <w:rFonts w:ascii="Book Antiqua" w:hAnsi="Book Antiqua" w:cs="宋体"/>
          <w:sz w:val="24"/>
          <w:szCs w:val="24"/>
        </w:rPr>
        <w:t> </w:t>
      </w:r>
      <w:r w:rsidRPr="00BA72E7">
        <w:rPr>
          <w:rFonts w:ascii="Book Antiqua" w:hAnsi="Book Antiqua" w:cs="宋体"/>
          <w:b/>
          <w:bCs/>
          <w:sz w:val="24"/>
          <w:szCs w:val="24"/>
        </w:rPr>
        <w:t>Lee YY</w:t>
      </w:r>
      <w:r w:rsidRPr="00BA72E7">
        <w:rPr>
          <w:rFonts w:ascii="Book Antiqua" w:hAnsi="Book Antiqua" w:cs="宋体"/>
          <w:sz w:val="24"/>
          <w:szCs w:val="24"/>
        </w:rPr>
        <w:t>, Ismail AW, Mustaffa N, Musa KI, Majid NA, Choo KE, Mahendra Raj S, Derakhshan MH, Malaty HM, Graham DY. Sociocultural and dietary practices among Malay subjects in the north-eastern region of Peninsular Malaysia: a region of low prevalence of Helicobacter pylori infection.</w:t>
      </w:r>
      <w:r w:rsidRPr="003222F2">
        <w:rPr>
          <w:rFonts w:ascii="Book Antiqua" w:hAnsi="Book Antiqua" w:cs="宋体"/>
          <w:sz w:val="24"/>
          <w:szCs w:val="24"/>
        </w:rPr>
        <w:t> </w:t>
      </w:r>
      <w:r w:rsidRPr="00BA72E7">
        <w:rPr>
          <w:rFonts w:ascii="Book Antiqua" w:hAnsi="Book Antiqua" w:cs="宋体"/>
          <w:i/>
          <w:iCs/>
          <w:sz w:val="24"/>
          <w:szCs w:val="24"/>
        </w:rPr>
        <w:t>Helicobacter</w:t>
      </w:r>
      <w:r w:rsidRPr="003222F2">
        <w:rPr>
          <w:rFonts w:ascii="Book Antiqua" w:hAnsi="Book Antiqua" w:cs="宋体"/>
          <w:sz w:val="24"/>
          <w:szCs w:val="24"/>
        </w:rPr>
        <w:t> </w:t>
      </w:r>
      <w:r w:rsidRPr="00BA72E7">
        <w:rPr>
          <w:rFonts w:ascii="Book Antiqua" w:hAnsi="Book Antiqua" w:cs="宋体"/>
          <w:sz w:val="24"/>
          <w:szCs w:val="24"/>
        </w:rPr>
        <w:t>2012;</w:t>
      </w:r>
      <w:r w:rsidRPr="003222F2">
        <w:rPr>
          <w:rFonts w:ascii="Book Antiqua" w:hAnsi="Book Antiqua" w:cs="宋体"/>
          <w:sz w:val="24"/>
          <w:szCs w:val="24"/>
        </w:rPr>
        <w:t> </w:t>
      </w:r>
      <w:r w:rsidRPr="00BA72E7">
        <w:rPr>
          <w:rFonts w:ascii="Book Antiqua" w:hAnsi="Book Antiqua" w:cs="宋体"/>
          <w:b/>
          <w:bCs/>
          <w:sz w:val="24"/>
          <w:szCs w:val="24"/>
        </w:rPr>
        <w:t>17</w:t>
      </w:r>
      <w:r w:rsidRPr="00BA72E7">
        <w:rPr>
          <w:rFonts w:ascii="Book Antiqua" w:hAnsi="Book Antiqua" w:cs="宋体"/>
          <w:sz w:val="24"/>
          <w:szCs w:val="24"/>
        </w:rPr>
        <w:t>: 54-61 [PMID: 22221617 DOI: 10.1111/j.1523-5378.2011.00917.x]</w:t>
      </w:r>
    </w:p>
    <w:p w:rsidR="0006784F" w:rsidRPr="00BA72E7" w:rsidRDefault="0006784F" w:rsidP="00B80D64">
      <w:pPr>
        <w:spacing w:line="360" w:lineRule="auto"/>
        <w:jc w:val="both"/>
        <w:rPr>
          <w:rFonts w:ascii="Book Antiqua" w:hAnsi="Book Antiqua" w:cs="宋体"/>
          <w:sz w:val="24"/>
          <w:szCs w:val="24"/>
        </w:rPr>
      </w:pPr>
      <w:r w:rsidRPr="003222F2">
        <w:rPr>
          <w:rFonts w:ascii="Book Antiqua" w:hAnsi="Book Antiqua" w:cs="宋体"/>
          <w:sz w:val="24"/>
          <w:szCs w:val="24"/>
        </w:rPr>
        <w:t>11</w:t>
      </w:r>
      <w:r w:rsidRPr="003222F2">
        <w:rPr>
          <w:rFonts w:ascii="Book Antiqua" w:hAnsi="Book Antiqua" w:cs="宋体"/>
          <w:b/>
          <w:sz w:val="24"/>
          <w:szCs w:val="24"/>
        </w:rPr>
        <w:t xml:space="preserve"> </w:t>
      </w:r>
      <w:r w:rsidRPr="00BA72E7">
        <w:rPr>
          <w:rFonts w:ascii="Book Antiqua" w:hAnsi="Book Antiqua" w:cs="宋体"/>
          <w:b/>
          <w:sz w:val="24"/>
          <w:szCs w:val="24"/>
        </w:rPr>
        <w:t>Maran S</w:t>
      </w:r>
      <w:r w:rsidRPr="00BA72E7">
        <w:rPr>
          <w:rFonts w:ascii="Book Antiqua" w:hAnsi="Book Antiqua" w:cs="宋体"/>
          <w:sz w:val="24"/>
          <w:szCs w:val="24"/>
        </w:rPr>
        <w:t xml:space="preserve">, Lee YY, Xu S, Raj SM, Noorizan AM, Choo KE, Zilfalil BA, Graham DY. Toward understanding the low prevalence of Helicobacter pylori infection in Malays: Genetic variants differ among Helicobacter pylori negative ethnic Malays in the north-eastern region of Peninsular Malaysia and Han Chinese and South Indians. J Dig Dis 2013; </w:t>
      </w:r>
      <w:r w:rsidRPr="00BA72E7">
        <w:rPr>
          <w:rFonts w:ascii="Book Antiqua" w:hAnsi="Book Antiqua" w:cs="宋体"/>
          <w:b/>
          <w:sz w:val="24"/>
          <w:szCs w:val="24"/>
        </w:rPr>
        <w:t>14</w:t>
      </w:r>
      <w:r w:rsidRPr="00BA72E7">
        <w:rPr>
          <w:rFonts w:ascii="Book Antiqua" w:hAnsi="Book Antiqua" w:cs="宋体"/>
          <w:sz w:val="24"/>
          <w:szCs w:val="24"/>
        </w:rPr>
        <w:t>: 196-202.[doi: 10.1111/1751-2980.12023]</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12</w:t>
      </w:r>
      <w:r w:rsidRPr="003222F2">
        <w:rPr>
          <w:rFonts w:ascii="Book Antiqua" w:hAnsi="Book Antiqua" w:cs="宋体"/>
          <w:sz w:val="24"/>
          <w:szCs w:val="24"/>
        </w:rPr>
        <w:t> </w:t>
      </w:r>
      <w:r w:rsidRPr="00BA72E7">
        <w:rPr>
          <w:rFonts w:ascii="Book Antiqua" w:hAnsi="Book Antiqua" w:cs="宋体"/>
          <w:b/>
          <w:bCs/>
          <w:sz w:val="24"/>
          <w:szCs w:val="24"/>
        </w:rPr>
        <w:t>Rahim AA</w:t>
      </w:r>
      <w:r w:rsidRPr="00BA72E7">
        <w:rPr>
          <w:rFonts w:ascii="Book Antiqua" w:hAnsi="Book Antiqua" w:cs="宋体"/>
          <w:sz w:val="24"/>
          <w:szCs w:val="24"/>
        </w:rPr>
        <w:t>, Lee YY, Majid NA, Choo KE, Raj SM, Derakhshan MH, Graham DY. Helicobacter pylori infection among Aborigines (the Orang Asli) in the northeastern region of Peninsular Malaysia.</w:t>
      </w:r>
      <w:r w:rsidRPr="003222F2">
        <w:rPr>
          <w:rFonts w:ascii="Book Antiqua" w:hAnsi="Book Antiqua" w:cs="宋体"/>
          <w:sz w:val="24"/>
          <w:szCs w:val="24"/>
        </w:rPr>
        <w:t> </w:t>
      </w:r>
      <w:r w:rsidRPr="00BA72E7">
        <w:rPr>
          <w:rFonts w:ascii="Book Antiqua" w:hAnsi="Book Antiqua" w:cs="宋体"/>
          <w:i/>
          <w:iCs/>
          <w:sz w:val="24"/>
          <w:szCs w:val="24"/>
        </w:rPr>
        <w:t>Am J Trop Med Hyg</w:t>
      </w:r>
      <w:r w:rsidRPr="003222F2">
        <w:rPr>
          <w:rFonts w:ascii="Book Antiqua" w:hAnsi="Book Antiqua" w:cs="宋体"/>
          <w:sz w:val="24"/>
          <w:szCs w:val="24"/>
        </w:rPr>
        <w:t> </w:t>
      </w:r>
      <w:r w:rsidRPr="00BA72E7">
        <w:rPr>
          <w:rFonts w:ascii="Book Antiqua" w:hAnsi="Book Antiqua" w:cs="宋体"/>
          <w:sz w:val="24"/>
          <w:szCs w:val="24"/>
        </w:rPr>
        <w:t>2010;</w:t>
      </w:r>
      <w:r w:rsidRPr="003222F2">
        <w:rPr>
          <w:rFonts w:ascii="Book Antiqua" w:hAnsi="Book Antiqua" w:cs="宋体"/>
          <w:sz w:val="24"/>
          <w:szCs w:val="24"/>
        </w:rPr>
        <w:t> </w:t>
      </w:r>
      <w:r w:rsidRPr="00BA72E7">
        <w:rPr>
          <w:rFonts w:ascii="Book Antiqua" w:hAnsi="Book Antiqua" w:cs="宋体"/>
          <w:b/>
          <w:bCs/>
          <w:sz w:val="24"/>
          <w:szCs w:val="24"/>
        </w:rPr>
        <w:t>83</w:t>
      </w:r>
      <w:r w:rsidRPr="00BA72E7">
        <w:rPr>
          <w:rFonts w:ascii="Book Antiqua" w:hAnsi="Book Antiqua" w:cs="宋体"/>
          <w:sz w:val="24"/>
          <w:szCs w:val="24"/>
        </w:rPr>
        <w:t>: 1119-1122 [PMID: 21036849 DOI: 10.4269/ajtmh.2010.10-0226]</w:t>
      </w:r>
    </w:p>
    <w:p w:rsidR="0006784F" w:rsidRPr="00BA72E7" w:rsidRDefault="0006784F" w:rsidP="00B80D64">
      <w:pPr>
        <w:spacing w:line="360" w:lineRule="auto"/>
        <w:jc w:val="both"/>
        <w:rPr>
          <w:rFonts w:ascii="Book Antiqua" w:hAnsi="Book Antiqua" w:cs="宋体"/>
          <w:sz w:val="24"/>
          <w:szCs w:val="24"/>
        </w:rPr>
      </w:pPr>
      <w:r w:rsidRPr="003222F2">
        <w:rPr>
          <w:rFonts w:ascii="Book Antiqua" w:hAnsi="Book Antiqua" w:cs="宋体"/>
          <w:sz w:val="24"/>
          <w:szCs w:val="24"/>
        </w:rPr>
        <w:t xml:space="preserve">13 </w:t>
      </w:r>
      <w:r w:rsidRPr="00BA72E7">
        <w:rPr>
          <w:rFonts w:ascii="Book Antiqua" w:hAnsi="Book Antiqua" w:cs="宋体"/>
          <w:b/>
          <w:sz w:val="24"/>
          <w:szCs w:val="24"/>
        </w:rPr>
        <w:t>Radzi M</w:t>
      </w:r>
      <w:r w:rsidRPr="00BA72E7">
        <w:rPr>
          <w:rFonts w:ascii="Book Antiqua" w:hAnsi="Book Antiqua" w:cs="宋体"/>
          <w:sz w:val="24"/>
          <w:szCs w:val="24"/>
        </w:rPr>
        <w:t xml:space="preserve">, Raj SM. The incidence of gastric cancer in Kelantan Malaysia is the lowest reported in the world (abstract). Med J Malaysia 2000; </w:t>
      </w:r>
      <w:r w:rsidRPr="00BA72E7">
        <w:rPr>
          <w:rFonts w:ascii="Book Antiqua" w:hAnsi="Book Antiqua" w:cs="宋体"/>
          <w:b/>
          <w:sz w:val="24"/>
          <w:szCs w:val="24"/>
        </w:rPr>
        <w:t>55</w:t>
      </w:r>
      <w:r w:rsidRPr="00BA72E7">
        <w:rPr>
          <w:rFonts w:ascii="Book Antiqua" w:hAnsi="Book Antiqua" w:cs="宋体"/>
          <w:sz w:val="24"/>
          <w:szCs w:val="24"/>
        </w:rPr>
        <w:t>: 13.</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14</w:t>
      </w:r>
      <w:r w:rsidRPr="003222F2">
        <w:rPr>
          <w:rFonts w:ascii="Book Antiqua" w:hAnsi="Book Antiqua" w:cs="宋体"/>
          <w:sz w:val="24"/>
          <w:szCs w:val="24"/>
        </w:rPr>
        <w:t> </w:t>
      </w:r>
      <w:r w:rsidRPr="00BA72E7">
        <w:rPr>
          <w:rFonts w:ascii="Book Antiqua" w:hAnsi="Book Antiqua" w:cs="宋体"/>
          <w:b/>
          <w:bCs/>
          <w:sz w:val="24"/>
          <w:szCs w:val="24"/>
        </w:rPr>
        <w:t>Moore MA</w:t>
      </w:r>
      <w:r w:rsidRPr="00BA72E7">
        <w:rPr>
          <w:rFonts w:ascii="Book Antiqua" w:hAnsi="Book Antiqua" w:cs="宋体"/>
          <w:sz w:val="24"/>
          <w:szCs w:val="24"/>
        </w:rPr>
        <w:t>, Manan AA, Chow KY, Cornain SF, Devi CR, Triningsih FX, Laudico A, Mapua CA, Mirasol-Lumague MR, Noorwati S, Nyunt K, Othman NH, Shah SA, Sinuraya ES, Yip CH, Sobue T. Cancer epidemiology and control in peninsular and island South-East Asia - past, present and future.</w:t>
      </w:r>
      <w:r w:rsidRPr="003222F2">
        <w:rPr>
          <w:rFonts w:ascii="Book Antiqua" w:hAnsi="Book Antiqua" w:cs="宋体"/>
          <w:sz w:val="24"/>
          <w:szCs w:val="24"/>
        </w:rPr>
        <w:t> </w:t>
      </w:r>
      <w:r w:rsidRPr="00BA72E7">
        <w:rPr>
          <w:rFonts w:ascii="Book Antiqua" w:hAnsi="Book Antiqua" w:cs="宋体"/>
          <w:i/>
          <w:iCs/>
          <w:sz w:val="24"/>
          <w:szCs w:val="24"/>
        </w:rPr>
        <w:t>Asian Pac J Cancer Prev</w:t>
      </w:r>
      <w:r w:rsidRPr="003222F2">
        <w:rPr>
          <w:rFonts w:ascii="Book Antiqua" w:hAnsi="Book Antiqua" w:cs="宋体"/>
          <w:sz w:val="24"/>
          <w:szCs w:val="24"/>
        </w:rPr>
        <w:t> </w:t>
      </w:r>
      <w:r w:rsidRPr="00BA72E7">
        <w:rPr>
          <w:rFonts w:ascii="Book Antiqua" w:hAnsi="Book Antiqua" w:cs="宋体"/>
          <w:sz w:val="24"/>
          <w:szCs w:val="24"/>
        </w:rPr>
        <w:t>2010;</w:t>
      </w:r>
      <w:r w:rsidRPr="003222F2">
        <w:rPr>
          <w:rFonts w:ascii="Book Antiqua" w:hAnsi="Book Antiqua" w:cs="宋体"/>
          <w:sz w:val="24"/>
          <w:szCs w:val="24"/>
        </w:rPr>
        <w:t> </w:t>
      </w:r>
      <w:r w:rsidRPr="00BA72E7">
        <w:rPr>
          <w:rFonts w:ascii="Book Antiqua" w:hAnsi="Book Antiqua" w:cs="宋体"/>
          <w:b/>
          <w:bCs/>
          <w:sz w:val="24"/>
          <w:szCs w:val="24"/>
        </w:rPr>
        <w:t xml:space="preserve">11 </w:t>
      </w:r>
      <w:r w:rsidRPr="00BA72E7">
        <w:rPr>
          <w:rFonts w:ascii="Book Antiqua" w:hAnsi="Book Antiqua" w:cs="宋体"/>
          <w:bCs/>
          <w:sz w:val="24"/>
          <w:szCs w:val="24"/>
        </w:rPr>
        <w:t>Suppl 2</w:t>
      </w:r>
      <w:r w:rsidRPr="00BA72E7">
        <w:rPr>
          <w:rFonts w:ascii="Book Antiqua" w:hAnsi="Book Antiqua" w:cs="宋体"/>
          <w:sz w:val="24"/>
          <w:szCs w:val="24"/>
        </w:rPr>
        <w:t>: 81-98 [PMID: 20553070]</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15</w:t>
      </w:r>
      <w:r w:rsidRPr="003222F2">
        <w:rPr>
          <w:rFonts w:ascii="Book Antiqua" w:hAnsi="Book Antiqua" w:cs="宋体"/>
          <w:sz w:val="24"/>
          <w:szCs w:val="24"/>
        </w:rPr>
        <w:t> </w:t>
      </w:r>
      <w:r w:rsidRPr="00BA72E7">
        <w:rPr>
          <w:rFonts w:ascii="Book Antiqua" w:hAnsi="Book Antiqua" w:cs="宋体"/>
          <w:b/>
          <w:bCs/>
          <w:sz w:val="24"/>
          <w:szCs w:val="24"/>
        </w:rPr>
        <w:t>Yeh LY</w:t>
      </w:r>
      <w:r w:rsidRPr="00BA72E7">
        <w:rPr>
          <w:rFonts w:ascii="Book Antiqua" w:hAnsi="Book Antiqua" w:cs="宋体"/>
          <w:sz w:val="24"/>
          <w:szCs w:val="24"/>
        </w:rPr>
        <w:t>, Raj M, Hassan S, Aziz SA, Othman NH, Mutum SS, Naik VR. Chronic atrophic antral gastritis and risk of metaplasia and dysplasia in an area with low prevalence of Helicobacter pylori.</w:t>
      </w:r>
      <w:r w:rsidRPr="003222F2">
        <w:rPr>
          <w:rFonts w:ascii="Book Antiqua" w:hAnsi="Book Antiqua" w:cs="宋体"/>
          <w:sz w:val="24"/>
          <w:szCs w:val="24"/>
        </w:rPr>
        <w:t> </w:t>
      </w:r>
      <w:r w:rsidRPr="00BA72E7">
        <w:rPr>
          <w:rFonts w:ascii="Book Antiqua" w:hAnsi="Book Antiqua" w:cs="宋体"/>
          <w:i/>
          <w:iCs/>
          <w:sz w:val="24"/>
          <w:szCs w:val="24"/>
        </w:rPr>
        <w:t>Indian J Gastroenterol</w:t>
      </w:r>
      <w:r w:rsidRPr="003222F2">
        <w:rPr>
          <w:rFonts w:ascii="Book Antiqua" w:hAnsi="Book Antiqua" w:cs="宋体"/>
          <w:sz w:val="24"/>
          <w:szCs w:val="24"/>
        </w:rPr>
        <w:t> 2009</w:t>
      </w:r>
      <w:r w:rsidRPr="00BA72E7">
        <w:rPr>
          <w:rFonts w:ascii="Book Antiqua" w:hAnsi="Book Antiqua" w:cs="宋体"/>
          <w:sz w:val="24"/>
          <w:szCs w:val="24"/>
        </w:rPr>
        <w:t>;</w:t>
      </w:r>
      <w:r w:rsidRPr="003222F2">
        <w:rPr>
          <w:rFonts w:ascii="Book Antiqua" w:hAnsi="Book Antiqua" w:cs="宋体"/>
          <w:sz w:val="24"/>
          <w:szCs w:val="24"/>
        </w:rPr>
        <w:t> </w:t>
      </w:r>
      <w:r w:rsidRPr="00BA72E7">
        <w:rPr>
          <w:rFonts w:ascii="Book Antiqua" w:hAnsi="Book Antiqua" w:cs="宋体"/>
          <w:b/>
          <w:bCs/>
          <w:sz w:val="24"/>
          <w:szCs w:val="24"/>
        </w:rPr>
        <w:t>28</w:t>
      </w:r>
      <w:r w:rsidRPr="00BA72E7">
        <w:rPr>
          <w:rFonts w:ascii="Book Antiqua" w:hAnsi="Book Antiqua" w:cs="宋体"/>
          <w:sz w:val="24"/>
          <w:szCs w:val="24"/>
        </w:rPr>
        <w:t>: 49-52 [PMID: 19696988 DOI: 10.1007/s12664-009-0017-0]</w:t>
      </w:r>
    </w:p>
    <w:p w:rsidR="0006784F" w:rsidRPr="00BA72E7" w:rsidRDefault="0006784F" w:rsidP="00B80D64">
      <w:pPr>
        <w:spacing w:line="360" w:lineRule="auto"/>
        <w:jc w:val="both"/>
        <w:rPr>
          <w:rFonts w:ascii="Book Antiqua" w:hAnsi="Book Antiqua" w:cs="宋体"/>
          <w:sz w:val="24"/>
          <w:szCs w:val="24"/>
        </w:rPr>
      </w:pPr>
      <w:r>
        <w:rPr>
          <w:rFonts w:ascii="Book Antiqua" w:hAnsi="Book Antiqua" w:cs="宋体"/>
          <w:sz w:val="24"/>
          <w:szCs w:val="24"/>
        </w:rPr>
        <w:lastRenderedPageBreak/>
        <w:t xml:space="preserve">16 </w:t>
      </w:r>
      <w:r w:rsidRPr="00BA72E7">
        <w:rPr>
          <w:rFonts w:ascii="Book Antiqua" w:hAnsi="Book Antiqua" w:cs="宋体"/>
          <w:sz w:val="24"/>
          <w:szCs w:val="24"/>
        </w:rPr>
        <w:t>Deleted in Colorectal Cancer (DCC) Gene Polymorphism is Associated with H. pylori Infection among Susceptible Malays from the North-Eastern Region of Peninsular Malaysia.</w:t>
      </w:r>
      <w:r w:rsidRPr="003222F2">
        <w:rPr>
          <w:rFonts w:ascii="Book Antiqua" w:hAnsi="Book Antiqua" w:cs="宋体"/>
          <w:sz w:val="24"/>
          <w:szCs w:val="24"/>
        </w:rPr>
        <w:t> </w:t>
      </w:r>
      <w:r w:rsidRPr="00BA72E7">
        <w:rPr>
          <w:rFonts w:ascii="Book Antiqua" w:hAnsi="Book Antiqua" w:cs="宋体"/>
          <w:i/>
          <w:iCs/>
          <w:sz w:val="24"/>
          <w:szCs w:val="24"/>
        </w:rPr>
        <w:t>Hepatogastroenterology</w:t>
      </w:r>
      <w:r w:rsidRPr="003222F2">
        <w:rPr>
          <w:rFonts w:ascii="Book Antiqua" w:hAnsi="Book Antiqua" w:cs="宋体"/>
          <w:sz w:val="24"/>
          <w:szCs w:val="24"/>
        </w:rPr>
        <w:t> </w:t>
      </w:r>
      <w:r w:rsidRPr="00BA72E7">
        <w:rPr>
          <w:rFonts w:ascii="Book Antiqua" w:hAnsi="Book Antiqua" w:cs="宋体"/>
          <w:sz w:val="24"/>
          <w:szCs w:val="24"/>
        </w:rPr>
        <w:t>2012;</w:t>
      </w:r>
      <w:r w:rsidRPr="003222F2">
        <w:rPr>
          <w:rFonts w:ascii="Book Antiqua" w:hAnsi="Book Antiqua" w:cs="宋体"/>
          <w:sz w:val="24"/>
          <w:szCs w:val="24"/>
        </w:rPr>
        <w:t> </w:t>
      </w:r>
      <w:r w:rsidRPr="00BA72E7">
        <w:rPr>
          <w:rFonts w:ascii="Book Antiqua" w:hAnsi="Book Antiqua" w:cs="宋体"/>
          <w:b/>
          <w:bCs/>
          <w:sz w:val="24"/>
          <w:szCs w:val="24"/>
        </w:rPr>
        <w:t>60</w:t>
      </w:r>
      <w:r w:rsidRPr="00BA72E7">
        <w:rPr>
          <w:rFonts w:ascii="Book Antiqua" w:hAnsi="Book Antiqua" w:cs="宋体"/>
          <w:sz w:val="24"/>
          <w:szCs w:val="24"/>
        </w:rPr>
        <w:t>: [PMID: 22829558 DOI: 10.5754/hge12471]</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17</w:t>
      </w:r>
      <w:r w:rsidRPr="003222F2">
        <w:rPr>
          <w:rFonts w:ascii="Book Antiqua" w:hAnsi="Book Antiqua" w:cs="宋体"/>
          <w:sz w:val="24"/>
          <w:szCs w:val="24"/>
        </w:rPr>
        <w:t> </w:t>
      </w:r>
      <w:r w:rsidRPr="00BA72E7">
        <w:rPr>
          <w:rFonts w:ascii="Book Antiqua" w:hAnsi="Book Antiqua" w:cs="宋体"/>
          <w:b/>
          <w:bCs/>
          <w:sz w:val="24"/>
          <w:szCs w:val="24"/>
        </w:rPr>
        <w:t>Hibi K</w:t>
      </w:r>
      <w:r w:rsidRPr="00BA72E7">
        <w:rPr>
          <w:rFonts w:ascii="Book Antiqua" w:hAnsi="Book Antiqua" w:cs="宋体"/>
          <w:sz w:val="24"/>
          <w:szCs w:val="24"/>
        </w:rPr>
        <w:t>, Sakata M, Sakuraba K, Kitamura YH, Shirahata A, Goto T, Mizukami H, Saito M, Ishibashi K, Kigawa G, Nemoto H, Sanada Y. Methylation of the DCC gene is lost in advanced gastric cancer.</w:t>
      </w:r>
      <w:r w:rsidRPr="003222F2">
        <w:rPr>
          <w:rFonts w:ascii="Book Antiqua" w:hAnsi="Book Antiqua" w:cs="宋体"/>
          <w:sz w:val="24"/>
          <w:szCs w:val="24"/>
        </w:rPr>
        <w:t> </w:t>
      </w:r>
      <w:r w:rsidRPr="00BA72E7">
        <w:rPr>
          <w:rFonts w:ascii="Book Antiqua" w:hAnsi="Book Antiqua" w:cs="宋体"/>
          <w:i/>
          <w:iCs/>
          <w:sz w:val="24"/>
          <w:szCs w:val="24"/>
        </w:rPr>
        <w:t>Anticancer Res</w:t>
      </w:r>
      <w:r w:rsidRPr="003222F2">
        <w:rPr>
          <w:rFonts w:ascii="Book Antiqua" w:hAnsi="Book Antiqua" w:cs="宋体"/>
          <w:sz w:val="24"/>
          <w:szCs w:val="24"/>
        </w:rPr>
        <w:t> </w:t>
      </w:r>
      <w:r w:rsidRPr="00BA72E7">
        <w:rPr>
          <w:rFonts w:ascii="Book Antiqua" w:hAnsi="Book Antiqua" w:cs="宋体"/>
          <w:sz w:val="24"/>
          <w:szCs w:val="24"/>
        </w:rPr>
        <w:t>2010;</w:t>
      </w:r>
      <w:r w:rsidRPr="003222F2">
        <w:rPr>
          <w:rFonts w:ascii="Book Antiqua" w:hAnsi="Book Antiqua" w:cs="宋体"/>
          <w:sz w:val="24"/>
          <w:szCs w:val="24"/>
        </w:rPr>
        <w:t> </w:t>
      </w:r>
      <w:r w:rsidRPr="00BA72E7">
        <w:rPr>
          <w:rFonts w:ascii="Book Antiqua" w:hAnsi="Book Antiqua" w:cs="宋体"/>
          <w:b/>
          <w:bCs/>
          <w:sz w:val="24"/>
          <w:szCs w:val="24"/>
        </w:rPr>
        <w:t>30</w:t>
      </w:r>
      <w:r w:rsidRPr="00BA72E7">
        <w:rPr>
          <w:rFonts w:ascii="Book Antiqua" w:hAnsi="Book Antiqua" w:cs="宋体"/>
          <w:sz w:val="24"/>
          <w:szCs w:val="24"/>
        </w:rPr>
        <w:t>: 107-109 [PMID: 20150623]</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18</w:t>
      </w:r>
      <w:r w:rsidRPr="003222F2">
        <w:rPr>
          <w:rFonts w:ascii="Book Antiqua" w:hAnsi="Book Antiqua" w:cs="宋体"/>
          <w:sz w:val="24"/>
          <w:szCs w:val="24"/>
        </w:rPr>
        <w:t> </w:t>
      </w:r>
      <w:r w:rsidRPr="00BA72E7">
        <w:rPr>
          <w:rFonts w:ascii="Book Antiqua" w:hAnsi="Book Antiqua" w:cs="宋体"/>
          <w:b/>
          <w:bCs/>
          <w:sz w:val="24"/>
          <w:szCs w:val="24"/>
        </w:rPr>
        <w:t>Tytgat GN</w:t>
      </w:r>
      <w:r w:rsidRPr="00BA72E7">
        <w:rPr>
          <w:rFonts w:ascii="Book Antiqua" w:hAnsi="Book Antiqua" w:cs="宋体"/>
          <w:sz w:val="24"/>
          <w:szCs w:val="24"/>
        </w:rPr>
        <w:t>. The Sydney System: endoscopic division. Endoscopic appearances in gastritis/duodenitis.</w:t>
      </w:r>
      <w:r w:rsidRPr="003222F2">
        <w:rPr>
          <w:rFonts w:ascii="Book Antiqua" w:hAnsi="Book Antiqua" w:cs="宋体"/>
          <w:sz w:val="24"/>
          <w:szCs w:val="24"/>
        </w:rPr>
        <w:t> </w:t>
      </w:r>
      <w:r w:rsidRPr="00BA72E7">
        <w:rPr>
          <w:rFonts w:ascii="Book Antiqua" w:hAnsi="Book Antiqua" w:cs="宋体"/>
          <w:i/>
          <w:iCs/>
          <w:sz w:val="24"/>
          <w:szCs w:val="24"/>
        </w:rPr>
        <w:t>J Gastroenterol Hepatol</w:t>
      </w:r>
      <w:r w:rsidRPr="003222F2">
        <w:rPr>
          <w:rFonts w:ascii="Book Antiqua" w:hAnsi="Book Antiqua" w:cs="宋体"/>
          <w:sz w:val="24"/>
          <w:szCs w:val="24"/>
        </w:rPr>
        <w:t> 1991</w:t>
      </w:r>
      <w:r w:rsidRPr="00BA72E7">
        <w:rPr>
          <w:rFonts w:ascii="Book Antiqua" w:hAnsi="Book Antiqua" w:cs="宋体"/>
          <w:sz w:val="24"/>
          <w:szCs w:val="24"/>
        </w:rPr>
        <w:t>;</w:t>
      </w:r>
      <w:r w:rsidRPr="003222F2">
        <w:rPr>
          <w:rFonts w:ascii="Book Antiqua" w:hAnsi="Book Antiqua" w:cs="宋体"/>
          <w:sz w:val="24"/>
          <w:szCs w:val="24"/>
        </w:rPr>
        <w:t> </w:t>
      </w:r>
      <w:r w:rsidRPr="00BA72E7">
        <w:rPr>
          <w:rFonts w:ascii="Book Antiqua" w:hAnsi="Book Antiqua" w:cs="宋体"/>
          <w:b/>
          <w:bCs/>
          <w:sz w:val="24"/>
          <w:szCs w:val="24"/>
        </w:rPr>
        <w:t>6</w:t>
      </w:r>
      <w:r w:rsidRPr="00BA72E7">
        <w:rPr>
          <w:rFonts w:ascii="Book Antiqua" w:hAnsi="Book Antiqua" w:cs="宋体"/>
          <w:sz w:val="24"/>
          <w:szCs w:val="24"/>
        </w:rPr>
        <w:t>: 223-234 [PMID: 1912432 DOI: 10.1111/j.1440-1746.1991.tb01469.x]</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19</w:t>
      </w:r>
      <w:r w:rsidRPr="003222F2">
        <w:rPr>
          <w:rFonts w:ascii="Book Antiqua" w:hAnsi="Book Antiqua" w:cs="宋体"/>
          <w:sz w:val="24"/>
          <w:szCs w:val="24"/>
        </w:rPr>
        <w:t> </w:t>
      </w:r>
      <w:r w:rsidRPr="00BA72E7">
        <w:rPr>
          <w:rFonts w:ascii="Book Antiqua" w:hAnsi="Book Antiqua" w:cs="宋体"/>
          <w:b/>
          <w:bCs/>
          <w:sz w:val="24"/>
          <w:szCs w:val="24"/>
        </w:rPr>
        <w:t>Rugge M</w:t>
      </w:r>
      <w:r w:rsidRPr="00BA72E7">
        <w:rPr>
          <w:rFonts w:ascii="Book Antiqua" w:hAnsi="Book Antiqua" w:cs="宋体"/>
          <w:sz w:val="24"/>
          <w:szCs w:val="24"/>
        </w:rPr>
        <w:t>, Correa P, Dixon MF, Fiocca R, Hattori T, Lechago J, Leandro G, Price AB, Sipponen P, Solcia E, Watanabe H, Genta RM. Gastric mucosal atrophy: interobserver consistency using new criteria for classification and grading.</w:t>
      </w:r>
      <w:r w:rsidRPr="003222F2">
        <w:rPr>
          <w:rFonts w:ascii="Book Antiqua" w:hAnsi="Book Antiqua" w:cs="宋体"/>
          <w:sz w:val="24"/>
          <w:szCs w:val="24"/>
        </w:rPr>
        <w:t> </w:t>
      </w:r>
      <w:r w:rsidRPr="00BA72E7">
        <w:rPr>
          <w:rFonts w:ascii="Book Antiqua" w:hAnsi="Book Antiqua" w:cs="宋体"/>
          <w:i/>
          <w:iCs/>
          <w:sz w:val="24"/>
          <w:szCs w:val="24"/>
        </w:rPr>
        <w:t>Aliment Pharmacol Ther</w:t>
      </w:r>
      <w:r w:rsidRPr="003222F2">
        <w:rPr>
          <w:rFonts w:ascii="Book Antiqua" w:hAnsi="Book Antiqua" w:cs="宋体"/>
          <w:sz w:val="24"/>
          <w:szCs w:val="24"/>
        </w:rPr>
        <w:t> </w:t>
      </w:r>
      <w:r w:rsidRPr="00BA72E7">
        <w:rPr>
          <w:rFonts w:ascii="Book Antiqua" w:hAnsi="Book Antiqua" w:cs="宋体"/>
          <w:sz w:val="24"/>
          <w:szCs w:val="24"/>
        </w:rPr>
        <w:t>2002;</w:t>
      </w:r>
      <w:r w:rsidRPr="003222F2">
        <w:rPr>
          <w:rFonts w:ascii="Book Antiqua" w:hAnsi="Book Antiqua" w:cs="宋体"/>
          <w:sz w:val="24"/>
          <w:szCs w:val="24"/>
        </w:rPr>
        <w:t> </w:t>
      </w:r>
      <w:r w:rsidRPr="00BA72E7">
        <w:rPr>
          <w:rFonts w:ascii="Book Antiqua" w:hAnsi="Book Antiqua" w:cs="宋体"/>
          <w:b/>
          <w:bCs/>
          <w:sz w:val="24"/>
          <w:szCs w:val="24"/>
        </w:rPr>
        <w:t>16</w:t>
      </w:r>
      <w:r w:rsidRPr="00BA72E7">
        <w:rPr>
          <w:rFonts w:ascii="Book Antiqua" w:hAnsi="Book Antiqua" w:cs="宋体"/>
          <w:sz w:val="24"/>
          <w:szCs w:val="24"/>
        </w:rPr>
        <w:t>: 1249-1259 [PMID: 12144574 DOI: 10.1046/j.1365-2036.2002.01301.x]</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20</w:t>
      </w:r>
      <w:r w:rsidRPr="003222F2">
        <w:rPr>
          <w:rFonts w:ascii="Book Antiqua" w:hAnsi="Book Antiqua" w:cs="宋体"/>
          <w:sz w:val="24"/>
          <w:szCs w:val="24"/>
        </w:rPr>
        <w:t> </w:t>
      </w:r>
      <w:r w:rsidRPr="00BA72E7">
        <w:rPr>
          <w:rFonts w:ascii="Book Antiqua" w:hAnsi="Book Antiqua" w:cs="宋体"/>
          <w:b/>
          <w:bCs/>
          <w:sz w:val="24"/>
          <w:szCs w:val="24"/>
        </w:rPr>
        <w:t>Dixon MF</w:t>
      </w:r>
      <w:r w:rsidRPr="00BA72E7">
        <w:rPr>
          <w:rFonts w:ascii="Book Antiqua" w:hAnsi="Book Antiqua" w:cs="宋体"/>
          <w:sz w:val="24"/>
          <w:szCs w:val="24"/>
        </w:rPr>
        <w:t>, Genta RM, Yardley JH, Correa P. Classification and grading of gastritis. The updated Sydney System. International Workshop on the Histopathology of Gastritis, Houston 1994.</w:t>
      </w:r>
      <w:r w:rsidRPr="003222F2">
        <w:rPr>
          <w:rFonts w:ascii="Book Antiqua" w:hAnsi="Book Antiqua" w:cs="宋体"/>
          <w:sz w:val="24"/>
          <w:szCs w:val="24"/>
        </w:rPr>
        <w:t> </w:t>
      </w:r>
      <w:r w:rsidRPr="00BA72E7">
        <w:rPr>
          <w:rFonts w:ascii="Book Antiqua" w:hAnsi="Book Antiqua" w:cs="宋体"/>
          <w:i/>
          <w:iCs/>
          <w:sz w:val="24"/>
          <w:szCs w:val="24"/>
        </w:rPr>
        <w:t>Am J Surg Pathol</w:t>
      </w:r>
      <w:r w:rsidRPr="003222F2">
        <w:rPr>
          <w:rFonts w:ascii="Book Antiqua" w:hAnsi="Book Antiqua" w:cs="宋体"/>
          <w:sz w:val="24"/>
          <w:szCs w:val="24"/>
        </w:rPr>
        <w:t> </w:t>
      </w:r>
      <w:r w:rsidRPr="00BA72E7">
        <w:rPr>
          <w:rFonts w:ascii="Book Antiqua" w:hAnsi="Book Antiqua" w:cs="宋体"/>
          <w:sz w:val="24"/>
          <w:szCs w:val="24"/>
        </w:rPr>
        <w:t>1996;</w:t>
      </w:r>
      <w:r w:rsidRPr="003222F2">
        <w:rPr>
          <w:rFonts w:ascii="Book Antiqua" w:hAnsi="Book Antiqua" w:cs="宋体"/>
          <w:sz w:val="24"/>
          <w:szCs w:val="24"/>
        </w:rPr>
        <w:t> </w:t>
      </w:r>
      <w:r w:rsidRPr="00BA72E7">
        <w:rPr>
          <w:rFonts w:ascii="Book Antiqua" w:hAnsi="Book Antiqua" w:cs="宋体"/>
          <w:b/>
          <w:bCs/>
          <w:sz w:val="24"/>
          <w:szCs w:val="24"/>
        </w:rPr>
        <w:t>20</w:t>
      </w:r>
      <w:r w:rsidRPr="00BA72E7">
        <w:rPr>
          <w:rFonts w:ascii="Book Antiqua" w:hAnsi="Book Antiqua" w:cs="宋体"/>
          <w:sz w:val="24"/>
          <w:szCs w:val="24"/>
        </w:rPr>
        <w:t>: 1161-1181 [PMID: 8827022 DOI: 10.1097/00000478-199610000-00001]</w:t>
      </w:r>
    </w:p>
    <w:p w:rsidR="0006784F" w:rsidRPr="00BA72E7" w:rsidRDefault="0006784F" w:rsidP="00B80D64">
      <w:pPr>
        <w:spacing w:line="360" w:lineRule="auto"/>
        <w:jc w:val="both"/>
        <w:rPr>
          <w:rFonts w:ascii="Book Antiqua" w:hAnsi="Book Antiqua" w:cs="宋体"/>
          <w:sz w:val="24"/>
          <w:szCs w:val="24"/>
        </w:rPr>
      </w:pPr>
      <w:r w:rsidRPr="003222F2">
        <w:rPr>
          <w:rFonts w:ascii="Book Antiqua" w:hAnsi="Book Antiqua" w:cs="宋体"/>
          <w:sz w:val="24"/>
          <w:szCs w:val="24"/>
        </w:rPr>
        <w:t xml:space="preserve">21 </w:t>
      </w:r>
      <w:r w:rsidRPr="00BA72E7">
        <w:rPr>
          <w:rFonts w:ascii="Book Antiqua" w:hAnsi="Book Antiqua" w:cs="宋体"/>
          <w:sz w:val="24"/>
          <w:szCs w:val="24"/>
        </w:rPr>
        <w:t>Antoniolli DA. Gastric carcinoma and its precursors. In: Goldman H, Appelman HD, Kaufman. Gastrointestinal Pathology. United States and Canadian Academy of Pathology Monograph in Pathology No. 31. Baltimore: Williams and Wilkins, 1990: 144.</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22</w:t>
      </w:r>
      <w:r w:rsidRPr="003222F2">
        <w:rPr>
          <w:rFonts w:ascii="Book Antiqua" w:hAnsi="Book Antiqua" w:cs="宋体"/>
          <w:sz w:val="24"/>
          <w:szCs w:val="24"/>
        </w:rPr>
        <w:t> </w:t>
      </w:r>
      <w:r w:rsidRPr="00BA72E7">
        <w:rPr>
          <w:rFonts w:ascii="Book Antiqua" w:hAnsi="Book Antiqua" w:cs="宋体"/>
          <w:b/>
          <w:bCs/>
          <w:sz w:val="24"/>
          <w:szCs w:val="24"/>
        </w:rPr>
        <w:t>Ming SC</w:t>
      </w:r>
      <w:r w:rsidRPr="00BA72E7">
        <w:rPr>
          <w:rFonts w:ascii="Book Antiqua" w:hAnsi="Book Antiqua" w:cs="宋体"/>
          <w:sz w:val="24"/>
          <w:szCs w:val="24"/>
        </w:rPr>
        <w:t>, Bajtai A, Correa P, Elster K, Jarvi OH, Munoz N, Nagayo T, Stemmerman GN. Gastric dysplasia. Significance and pathologic criteria.</w:t>
      </w:r>
      <w:r w:rsidRPr="003222F2">
        <w:rPr>
          <w:rFonts w:ascii="Book Antiqua" w:hAnsi="Book Antiqua" w:cs="宋体"/>
          <w:sz w:val="24"/>
          <w:szCs w:val="24"/>
        </w:rPr>
        <w:t> </w:t>
      </w:r>
      <w:r w:rsidRPr="00BA72E7">
        <w:rPr>
          <w:rFonts w:ascii="Book Antiqua" w:hAnsi="Book Antiqua" w:cs="宋体"/>
          <w:i/>
          <w:iCs/>
          <w:sz w:val="24"/>
          <w:szCs w:val="24"/>
        </w:rPr>
        <w:t>Cancer</w:t>
      </w:r>
      <w:r w:rsidRPr="003222F2">
        <w:rPr>
          <w:rFonts w:ascii="Book Antiqua" w:hAnsi="Book Antiqua" w:cs="宋体"/>
          <w:sz w:val="24"/>
          <w:szCs w:val="24"/>
        </w:rPr>
        <w:t> </w:t>
      </w:r>
      <w:r w:rsidRPr="00BA72E7">
        <w:rPr>
          <w:rFonts w:ascii="Book Antiqua" w:hAnsi="Book Antiqua" w:cs="宋体"/>
          <w:sz w:val="24"/>
          <w:szCs w:val="24"/>
        </w:rPr>
        <w:t>1984;</w:t>
      </w:r>
      <w:r w:rsidRPr="003222F2">
        <w:rPr>
          <w:rFonts w:ascii="Book Antiqua" w:hAnsi="Book Antiqua" w:cs="宋体"/>
          <w:sz w:val="24"/>
          <w:szCs w:val="24"/>
        </w:rPr>
        <w:t> </w:t>
      </w:r>
      <w:r w:rsidRPr="00BA72E7">
        <w:rPr>
          <w:rFonts w:ascii="Book Antiqua" w:hAnsi="Book Antiqua" w:cs="宋体"/>
          <w:b/>
          <w:bCs/>
          <w:sz w:val="24"/>
          <w:szCs w:val="24"/>
        </w:rPr>
        <w:t>54</w:t>
      </w:r>
      <w:r w:rsidRPr="00BA72E7">
        <w:rPr>
          <w:rFonts w:ascii="Book Antiqua" w:hAnsi="Book Antiqua" w:cs="宋体"/>
          <w:sz w:val="24"/>
          <w:szCs w:val="24"/>
        </w:rPr>
        <w:t>: 1794-1801 [PMID: 6478415 DOI: 3.0.CO; 2-W]']</w:t>
      </w:r>
    </w:p>
    <w:p w:rsidR="0006784F" w:rsidRPr="00BA72E7" w:rsidRDefault="0006784F" w:rsidP="00B80D64">
      <w:pPr>
        <w:spacing w:line="360" w:lineRule="auto"/>
        <w:jc w:val="both"/>
        <w:rPr>
          <w:rFonts w:ascii="Book Antiqua" w:hAnsi="Book Antiqua" w:cs="宋体"/>
          <w:sz w:val="24"/>
          <w:szCs w:val="24"/>
        </w:rPr>
      </w:pPr>
      <w:r w:rsidRPr="003222F2">
        <w:rPr>
          <w:rFonts w:ascii="Book Antiqua" w:hAnsi="Book Antiqua" w:cs="宋体"/>
          <w:sz w:val="24"/>
          <w:szCs w:val="24"/>
        </w:rPr>
        <w:t xml:space="preserve">23 </w:t>
      </w:r>
      <w:r w:rsidRPr="00BA72E7">
        <w:rPr>
          <w:rFonts w:ascii="Book Antiqua" w:hAnsi="Book Antiqua" w:cs="宋体"/>
          <w:sz w:val="24"/>
          <w:szCs w:val="24"/>
        </w:rPr>
        <w:t>Affymetrix GeneChip Human Mapping 100K Assay Manual; http: //www.affymetrix.com/[Accessed October 20, 2011].</w:t>
      </w:r>
    </w:p>
    <w:p w:rsidR="0006784F" w:rsidRPr="00BA72E7" w:rsidRDefault="0006784F" w:rsidP="00B80D64">
      <w:pPr>
        <w:spacing w:line="360" w:lineRule="auto"/>
        <w:jc w:val="both"/>
        <w:rPr>
          <w:rFonts w:ascii="Book Antiqua" w:hAnsi="Book Antiqua" w:cs="宋体"/>
          <w:sz w:val="24"/>
          <w:szCs w:val="24"/>
        </w:rPr>
      </w:pPr>
      <w:r w:rsidRPr="003222F2">
        <w:rPr>
          <w:rFonts w:ascii="Book Antiqua" w:hAnsi="Book Antiqua" w:cs="宋体"/>
          <w:sz w:val="24"/>
          <w:szCs w:val="24"/>
        </w:rPr>
        <w:lastRenderedPageBreak/>
        <w:t xml:space="preserve">24 </w:t>
      </w:r>
      <w:r w:rsidRPr="00BA72E7">
        <w:rPr>
          <w:rFonts w:ascii="Book Antiqua" w:hAnsi="Book Antiqua" w:cs="宋体"/>
          <w:b/>
          <w:sz w:val="24"/>
          <w:szCs w:val="24"/>
        </w:rPr>
        <w:t>Maran S</w:t>
      </w:r>
      <w:r w:rsidRPr="00BA72E7">
        <w:rPr>
          <w:rFonts w:ascii="Book Antiqua" w:hAnsi="Book Antiqua" w:cs="宋体"/>
          <w:sz w:val="24"/>
          <w:szCs w:val="24"/>
        </w:rPr>
        <w:t>, Lee YY, BA Zilfalil, AM Noorizan. A new paradigm in medicine</w:t>
      </w:r>
      <w:r w:rsidRPr="00BA72E7">
        <w:rPr>
          <w:rFonts w:ascii="Times New Roman" w:hAnsi="Times New Roman"/>
          <w:sz w:val="24"/>
          <w:szCs w:val="24"/>
        </w:rPr>
        <w:t> </w:t>
      </w:r>
      <w:r w:rsidRPr="00BA72E7">
        <w:rPr>
          <w:rFonts w:ascii="Book Antiqua" w:hAnsi="Book Antiqua" w:cs="宋体"/>
          <w:sz w:val="24"/>
          <w:szCs w:val="24"/>
        </w:rPr>
        <w:t xml:space="preserve">: Genome wide association studies. GENETIK: Bulletin of the Genetics Society of Malaysia 2011; </w:t>
      </w:r>
      <w:r w:rsidRPr="00BA72E7">
        <w:rPr>
          <w:rFonts w:ascii="Book Antiqua" w:hAnsi="Book Antiqua" w:cs="宋体"/>
          <w:b/>
          <w:sz w:val="24"/>
          <w:szCs w:val="24"/>
        </w:rPr>
        <w:t>18</w:t>
      </w:r>
      <w:r w:rsidRPr="00BA72E7">
        <w:rPr>
          <w:rFonts w:ascii="Book Antiqua" w:hAnsi="Book Antiqua" w:cs="宋体"/>
          <w:sz w:val="24"/>
          <w:szCs w:val="24"/>
        </w:rPr>
        <w:t>: 3</w:t>
      </w:r>
      <w:r w:rsidRPr="00BA72E7">
        <w:rPr>
          <w:rFonts w:ascii="Book Antiqua" w:hAnsi="Book Antiqua" w:cs="Book Antiqua"/>
          <w:sz w:val="24"/>
          <w:szCs w:val="24"/>
        </w:rPr>
        <w:t>–</w:t>
      </w:r>
      <w:r w:rsidRPr="00BA72E7">
        <w:rPr>
          <w:rFonts w:ascii="Book Antiqua" w:hAnsi="Book Antiqua" w:cs="宋体"/>
          <w:sz w:val="24"/>
          <w:szCs w:val="24"/>
        </w:rPr>
        <w:t>6.</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25</w:t>
      </w:r>
      <w:r w:rsidRPr="003222F2">
        <w:rPr>
          <w:rFonts w:ascii="Book Antiqua" w:hAnsi="Book Antiqua" w:cs="宋体"/>
          <w:sz w:val="24"/>
          <w:szCs w:val="24"/>
        </w:rPr>
        <w:t> </w:t>
      </w:r>
      <w:r w:rsidRPr="00BA72E7">
        <w:rPr>
          <w:rFonts w:ascii="Book Antiqua" w:hAnsi="Book Antiqua" w:cs="宋体"/>
          <w:b/>
          <w:bCs/>
          <w:sz w:val="24"/>
          <w:szCs w:val="24"/>
        </w:rPr>
        <w:t>Hochstrasser M</w:t>
      </w:r>
      <w:r w:rsidRPr="00BA72E7">
        <w:rPr>
          <w:rFonts w:ascii="Book Antiqua" w:hAnsi="Book Antiqua" w:cs="宋体"/>
          <w:sz w:val="24"/>
          <w:szCs w:val="24"/>
        </w:rPr>
        <w:t>. Origin and function of ubiquitin-like proteins.</w:t>
      </w:r>
      <w:r w:rsidRPr="003222F2">
        <w:rPr>
          <w:rFonts w:ascii="Book Antiqua" w:hAnsi="Book Antiqua" w:cs="宋体"/>
          <w:sz w:val="24"/>
          <w:szCs w:val="24"/>
        </w:rPr>
        <w:t> </w:t>
      </w:r>
      <w:r w:rsidRPr="00BA72E7">
        <w:rPr>
          <w:rFonts w:ascii="Book Antiqua" w:hAnsi="Book Antiqua" w:cs="宋体"/>
          <w:i/>
          <w:iCs/>
          <w:sz w:val="24"/>
          <w:szCs w:val="24"/>
        </w:rPr>
        <w:t>Nature</w:t>
      </w:r>
      <w:r w:rsidRPr="003222F2">
        <w:rPr>
          <w:rFonts w:ascii="Book Antiqua" w:hAnsi="Book Antiqua" w:cs="宋体"/>
          <w:sz w:val="24"/>
          <w:szCs w:val="24"/>
        </w:rPr>
        <w:t> </w:t>
      </w:r>
      <w:r w:rsidRPr="00BA72E7">
        <w:rPr>
          <w:rFonts w:ascii="Book Antiqua" w:hAnsi="Book Antiqua" w:cs="宋体"/>
          <w:sz w:val="24"/>
          <w:szCs w:val="24"/>
        </w:rPr>
        <w:t>2009;</w:t>
      </w:r>
      <w:r w:rsidRPr="003222F2">
        <w:rPr>
          <w:rFonts w:ascii="Book Antiqua" w:hAnsi="Book Antiqua" w:cs="宋体"/>
          <w:sz w:val="24"/>
          <w:szCs w:val="24"/>
        </w:rPr>
        <w:t> </w:t>
      </w:r>
      <w:r w:rsidRPr="00BA72E7">
        <w:rPr>
          <w:rFonts w:ascii="Book Antiqua" w:hAnsi="Book Antiqua" w:cs="宋体"/>
          <w:b/>
          <w:bCs/>
          <w:sz w:val="24"/>
          <w:szCs w:val="24"/>
        </w:rPr>
        <w:t>458</w:t>
      </w:r>
      <w:r w:rsidRPr="00BA72E7">
        <w:rPr>
          <w:rFonts w:ascii="Book Antiqua" w:hAnsi="Book Antiqua" w:cs="宋体"/>
          <w:sz w:val="24"/>
          <w:szCs w:val="24"/>
        </w:rPr>
        <w:t>: 422-429 [PMID: 19325621 DOI: 10.1038/nature07958]</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26</w:t>
      </w:r>
      <w:r w:rsidRPr="003222F2">
        <w:rPr>
          <w:rFonts w:ascii="Book Antiqua" w:hAnsi="Book Antiqua" w:cs="宋体"/>
          <w:sz w:val="24"/>
          <w:szCs w:val="24"/>
        </w:rPr>
        <w:t> </w:t>
      </w:r>
      <w:r w:rsidRPr="00BA72E7">
        <w:rPr>
          <w:rFonts w:ascii="Book Antiqua" w:hAnsi="Book Antiqua" w:cs="宋体"/>
          <w:b/>
          <w:bCs/>
          <w:sz w:val="24"/>
          <w:szCs w:val="24"/>
        </w:rPr>
        <w:t>Lemaire K</w:t>
      </w:r>
      <w:r w:rsidRPr="00BA72E7">
        <w:rPr>
          <w:rFonts w:ascii="Book Antiqua" w:hAnsi="Book Antiqua" w:cs="宋体"/>
          <w:sz w:val="24"/>
          <w:szCs w:val="24"/>
        </w:rPr>
        <w:t>, Moura RF, Granvik M, Igoillo-Esteve M, Hohmeier HE, Hendrickx N, Newgard CB, Waelkens E, Cnop M, Schuit F. Ubiquitin fold modifier 1 (UFM1) and its target UFBP1 protect pancreatic beta cells from ER stress-induced apoptosis.</w:t>
      </w:r>
      <w:r w:rsidRPr="003222F2">
        <w:rPr>
          <w:rFonts w:ascii="Book Antiqua" w:hAnsi="Book Antiqua" w:cs="宋体"/>
          <w:sz w:val="24"/>
          <w:szCs w:val="24"/>
        </w:rPr>
        <w:t> </w:t>
      </w:r>
      <w:r w:rsidRPr="00BA72E7">
        <w:rPr>
          <w:rFonts w:ascii="Book Antiqua" w:hAnsi="Book Antiqua" w:cs="宋体"/>
          <w:i/>
          <w:iCs/>
          <w:sz w:val="24"/>
          <w:szCs w:val="24"/>
        </w:rPr>
        <w:t>PLoS One</w:t>
      </w:r>
      <w:r w:rsidRPr="003222F2">
        <w:rPr>
          <w:rFonts w:ascii="Book Antiqua" w:hAnsi="Book Antiqua" w:cs="宋体"/>
          <w:sz w:val="24"/>
          <w:szCs w:val="24"/>
        </w:rPr>
        <w:t> </w:t>
      </w:r>
      <w:r w:rsidRPr="00BA72E7">
        <w:rPr>
          <w:rFonts w:ascii="Book Antiqua" w:hAnsi="Book Antiqua" w:cs="宋体"/>
          <w:sz w:val="24"/>
          <w:szCs w:val="24"/>
        </w:rPr>
        <w:t>2011;</w:t>
      </w:r>
      <w:r w:rsidRPr="003222F2">
        <w:rPr>
          <w:rFonts w:ascii="Book Antiqua" w:hAnsi="Book Antiqua" w:cs="宋体"/>
          <w:sz w:val="24"/>
          <w:szCs w:val="24"/>
        </w:rPr>
        <w:t> </w:t>
      </w:r>
      <w:r w:rsidRPr="00BA72E7">
        <w:rPr>
          <w:rFonts w:ascii="Book Antiqua" w:hAnsi="Book Antiqua" w:cs="宋体"/>
          <w:b/>
          <w:bCs/>
          <w:sz w:val="24"/>
          <w:szCs w:val="24"/>
        </w:rPr>
        <w:t>6</w:t>
      </w:r>
      <w:r w:rsidRPr="00BA72E7">
        <w:rPr>
          <w:rFonts w:ascii="Book Antiqua" w:hAnsi="Book Antiqua" w:cs="宋体"/>
          <w:sz w:val="24"/>
          <w:szCs w:val="24"/>
        </w:rPr>
        <w:t>: e18517 [PMID: 21494687 DOI: 10.1371/journal.pone.0018517]</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27</w:t>
      </w:r>
      <w:r w:rsidRPr="003222F2">
        <w:rPr>
          <w:rFonts w:ascii="Book Antiqua" w:hAnsi="Book Antiqua" w:cs="宋体"/>
          <w:sz w:val="24"/>
          <w:szCs w:val="24"/>
        </w:rPr>
        <w:t> </w:t>
      </w:r>
      <w:r w:rsidRPr="00BA72E7">
        <w:rPr>
          <w:rFonts w:ascii="Book Antiqua" w:hAnsi="Book Antiqua" w:cs="宋体"/>
          <w:b/>
          <w:bCs/>
          <w:sz w:val="24"/>
          <w:szCs w:val="24"/>
        </w:rPr>
        <w:t>Agréus L</w:t>
      </w:r>
      <w:r w:rsidRPr="00BA72E7">
        <w:rPr>
          <w:rFonts w:ascii="Book Antiqua" w:hAnsi="Book Antiqua" w:cs="宋体"/>
          <w:sz w:val="24"/>
          <w:szCs w:val="24"/>
        </w:rPr>
        <w:t>, Kuipers EJ, Kupcinskas L, Malfertheiner P, Di Mario F, Leja M, Mahachai V, Yaron N, van Oijen M, Perez Perez G, Rugge M, Ronkainen J, Salaspuro M, Sipponen P, Sugano K, Sung J. Rationale in diagnosis and screening of atrophic gastritis with stomach-specific plasma biomarkers.</w:t>
      </w:r>
      <w:r w:rsidRPr="003222F2">
        <w:rPr>
          <w:rFonts w:ascii="Book Antiqua" w:hAnsi="Book Antiqua" w:cs="宋体"/>
          <w:sz w:val="24"/>
          <w:szCs w:val="24"/>
        </w:rPr>
        <w:t> </w:t>
      </w:r>
      <w:r w:rsidRPr="00BA72E7">
        <w:rPr>
          <w:rFonts w:ascii="Book Antiqua" w:hAnsi="Book Antiqua" w:cs="宋体"/>
          <w:i/>
          <w:iCs/>
          <w:sz w:val="24"/>
          <w:szCs w:val="24"/>
        </w:rPr>
        <w:t>Scand J Gastroenterol</w:t>
      </w:r>
      <w:r w:rsidRPr="003222F2">
        <w:rPr>
          <w:rFonts w:ascii="Book Antiqua" w:hAnsi="Book Antiqua" w:cs="宋体"/>
          <w:sz w:val="24"/>
          <w:szCs w:val="24"/>
        </w:rPr>
        <w:t> </w:t>
      </w:r>
      <w:r w:rsidRPr="00BA72E7">
        <w:rPr>
          <w:rFonts w:ascii="Book Antiqua" w:hAnsi="Book Antiqua" w:cs="宋体"/>
          <w:sz w:val="24"/>
          <w:szCs w:val="24"/>
        </w:rPr>
        <w:t>2012;</w:t>
      </w:r>
      <w:r w:rsidRPr="003222F2">
        <w:rPr>
          <w:rFonts w:ascii="Book Antiqua" w:hAnsi="Book Antiqua" w:cs="宋体"/>
          <w:sz w:val="24"/>
          <w:szCs w:val="24"/>
        </w:rPr>
        <w:t> </w:t>
      </w:r>
      <w:r w:rsidRPr="00BA72E7">
        <w:rPr>
          <w:rFonts w:ascii="Book Antiqua" w:hAnsi="Book Antiqua" w:cs="宋体"/>
          <w:b/>
          <w:bCs/>
          <w:sz w:val="24"/>
          <w:szCs w:val="24"/>
        </w:rPr>
        <w:t>47</w:t>
      </w:r>
      <w:r w:rsidRPr="00BA72E7">
        <w:rPr>
          <w:rFonts w:ascii="Book Antiqua" w:hAnsi="Book Antiqua" w:cs="宋体"/>
          <w:sz w:val="24"/>
          <w:szCs w:val="24"/>
        </w:rPr>
        <w:t>: 136-147 [PMID: 22242613 DOI: 22242613']</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28</w:t>
      </w:r>
      <w:r w:rsidRPr="003222F2">
        <w:rPr>
          <w:rFonts w:ascii="Book Antiqua" w:hAnsi="Book Antiqua" w:cs="宋体"/>
          <w:sz w:val="24"/>
          <w:szCs w:val="24"/>
        </w:rPr>
        <w:t> </w:t>
      </w:r>
      <w:r w:rsidRPr="00BA72E7">
        <w:rPr>
          <w:rFonts w:ascii="Book Antiqua" w:hAnsi="Book Antiqua" w:cs="宋体"/>
          <w:b/>
          <w:bCs/>
          <w:sz w:val="24"/>
          <w:szCs w:val="24"/>
        </w:rPr>
        <w:t>Arber S</w:t>
      </w:r>
      <w:r w:rsidRPr="00BA72E7">
        <w:rPr>
          <w:rFonts w:ascii="Book Antiqua" w:hAnsi="Book Antiqua" w:cs="宋体"/>
          <w:sz w:val="24"/>
          <w:szCs w:val="24"/>
        </w:rPr>
        <w:t>, Caroni P. Thrombospondin-4, an extracellular matrix protein expressed in the developing and adult nervous system promotes neurite outgrowth.</w:t>
      </w:r>
      <w:r w:rsidRPr="003222F2">
        <w:rPr>
          <w:rFonts w:ascii="Book Antiqua" w:hAnsi="Book Antiqua" w:cs="宋体"/>
          <w:sz w:val="24"/>
          <w:szCs w:val="24"/>
        </w:rPr>
        <w:t> </w:t>
      </w:r>
      <w:r w:rsidRPr="00BA72E7">
        <w:rPr>
          <w:rFonts w:ascii="Book Antiqua" w:hAnsi="Book Antiqua" w:cs="宋体"/>
          <w:i/>
          <w:iCs/>
          <w:sz w:val="24"/>
          <w:szCs w:val="24"/>
        </w:rPr>
        <w:t>J Cell Biol</w:t>
      </w:r>
      <w:r w:rsidRPr="003222F2">
        <w:rPr>
          <w:rFonts w:ascii="Book Antiqua" w:hAnsi="Book Antiqua" w:cs="宋体"/>
          <w:sz w:val="24"/>
          <w:szCs w:val="24"/>
        </w:rPr>
        <w:t> </w:t>
      </w:r>
      <w:r w:rsidRPr="00BA72E7">
        <w:rPr>
          <w:rFonts w:ascii="Book Antiqua" w:hAnsi="Book Antiqua" w:cs="宋体"/>
          <w:sz w:val="24"/>
          <w:szCs w:val="24"/>
        </w:rPr>
        <w:t>1995;</w:t>
      </w:r>
      <w:r w:rsidRPr="003222F2">
        <w:rPr>
          <w:rFonts w:ascii="Book Antiqua" w:hAnsi="Book Antiqua" w:cs="宋体"/>
          <w:sz w:val="24"/>
          <w:szCs w:val="24"/>
        </w:rPr>
        <w:t> </w:t>
      </w:r>
      <w:r w:rsidRPr="00BA72E7">
        <w:rPr>
          <w:rFonts w:ascii="Book Antiqua" w:hAnsi="Book Antiqua" w:cs="宋体"/>
          <w:b/>
          <w:bCs/>
          <w:sz w:val="24"/>
          <w:szCs w:val="24"/>
        </w:rPr>
        <w:t>131</w:t>
      </w:r>
      <w:r w:rsidRPr="00BA72E7">
        <w:rPr>
          <w:rFonts w:ascii="Book Antiqua" w:hAnsi="Book Antiqua" w:cs="宋体"/>
          <w:sz w:val="24"/>
          <w:szCs w:val="24"/>
        </w:rPr>
        <w:t>: 1083-1094 [PMID: 7490284 DOI: 10.1083/jcb.131.4.1083]</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Is Analyse...</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30</w:t>
      </w:r>
      <w:r w:rsidRPr="003222F2">
        <w:rPr>
          <w:rFonts w:ascii="Book Antiqua" w:hAnsi="Book Antiqua" w:cs="宋体"/>
          <w:sz w:val="24"/>
          <w:szCs w:val="24"/>
        </w:rPr>
        <w:t> </w:t>
      </w:r>
      <w:r w:rsidRPr="00BA72E7">
        <w:rPr>
          <w:rFonts w:ascii="Book Antiqua" w:hAnsi="Book Antiqua" w:cs="宋体"/>
          <w:b/>
          <w:bCs/>
          <w:sz w:val="24"/>
          <w:szCs w:val="24"/>
        </w:rPr>
        <w:t>Narouz-Ott L</w:t>
      </w:r>
      <w:r w:rsidRPr="00BA72E7">
        <w:rPr>
          <w:rFonts w:ascii="Book Antiqua" w:hAnsi="Book Antiqua" w:cs="宋体"/>
          <w:sz w:val="24"/>
          <w:szCs w:val="24"/>
        </w:rPr>
        <w:t>, Maurer P, Nitsche DP, Smyth N, Paulsson M. Thrombospondin-4 binds specifically to both collagenous and non-collagenous extracellular matrix proteins via its C-terminal domains.</w:t>
      </w:r>
      <w:r w:rsidRPr="003222F2">
        <w:rPr>
          <w:rFonts w:ascii="Book Antiqua" w:hAnsi="Book Antiqua" w:cs="宋体"/>
          <w:sz w:val="24"/>
          <w:szCs w:val="24"/>
        </w:rPr>
        <w:t> </w:t>
      </w:r>
      <w:r w:rsidRPr="00BA72E7">
        <w:rPr>
          <w:rFonts w:ascii="Book Antiqua" w:hAnsi="Book Antiqua" w:cs="宋体"/>
          <w:i/>
          <w:iCs/>
          <w:sz w:val="24"/>
          <w:szCs w:val="24"/>
        </w:rPr>
        <w:t>J Biol Chem</w:t>
      </w:r>
      <w:r w:rsidRPr="003222F2">
        <w:rPr>
          <w:rFonts w:ascii="Book Antiqua" w:hAnsi="Book Antiqua" w:cs="宋体"/>
          <w:sz w:val="24"/>
          <w:szCs w:val="24"/>
        </w:rPr>
        <w:t> </w:t>
      </w:r>
      <w:r w:rsidRPr="00BA72E7">
        <w:rPr>
          <w:rFonts w:ascii="Book Antiqua" w:hAnsi="Book Antiqua" w:cs="宋体"/>
          <w:sz w:val="24"/>
          <w:szCs w:val="24"/>
        </w:rPr>
        <w:t>2000;</w:t>
      </w:r>
      <w:r w:rsidRPr="003222F2">
        <w:rPr>
          <w:rFonts w:ascii="Book Antiqua" w:hAnsi="Book Antiqua" w:cs="宋体"/>
          <w:sz w:val="24"/>
          <w:szCs w:val="24"/>
        </w:rPr>
        <w:t> </w:t>
      </w:r>
      <w:r w:rsidRPr="00BA72E7">
        <w:rPr>
          <w:rFonts w:ascii="Book Antiqua" w:hAnsi="Book Antiqua" w:cs="宋体"/>
          <w:b/>
          <w:bCs/>
          <w:sz w:val="24"/>
          <w:szCs w:val="24"/>
        </w:rPr>
        <w:t>275</w:t>
      </w:r>
      <w:r w:rsidRPr="00BA72E7">
        <w:rPr>
          <w:rFonts w:ascii="Book Antiqua" w:hAnsi="Book Antiqua" w:cs="宋体"/>
          <w:sz w:val="24"/>
          <w:szCs w:val="24"/>
        </w:rPr>
        <w:t>: 37110-37117 [PMID: 10956668]</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31</w:t>
      </w:r>
      <w:r w:rsidRPr="003222F2">
        <w:rPr>
          <w:rFonts w:ascii="Book Antiqua" w:hAnsi="Book Antiqua" w:cs="宋体"/>
          <w:sz w:val="24"/>
          <w:szCs w:val="24"/>
        </w:rPr>
        <w:t> </w:t>
      </w:r>
      <w:r w:rsidRPr="00BA72E7">
        <w:rPr>
          <w:rFonts w:ascii="Book Antiqua" w:hAnsi="Book Antiqua" w:cs="宋体"/>
          <w:b/>
          <w:bCs/>
          <w:sz w:val="24"/>
          <w:szCs w:val="24"/>
        </w:rPr>
        <w:t>Förster S</w:t>
      </w:r>
      <w:r w:rsidRPr="00BA72E7">
        <w:rPr>
          <w:rFonts w:ascii="Book Antiqua" w:hAnsi="Book Antiqua" w:cs="宋体"/>
          <w:sz w:val="24"/>
          <w:szCs w:val="24"/>
        </w:rPr>
        <w:t>, Gretschel S, Jöns T, Yashiro M, Kemmner W. THBS4, a novel stromal molecule of diffuse-type gastric adenocarcinomas, identified by transcriptome-wide expression profiling.</w:t>
      </w:r>
      <w:r w:rsidRPr="003222F2">
        <w:rPr>
          <w:rFonts w:ascii="Book Antiqua" w:hAnsi="Book Antiqua" w:cs="宋体"/>
          <w:sz w:val="24"/>
          <w:szCs w:val="24"/>
        </w:rPr>
        <w:t> </w:t>
      </w:r>
      <w:r w:rsidRPr="00BA72E7">
        <w:rPr>
          <w:rFonts w:ascii="Book Antiqua" w:hAnsi="Book Antiqua" w:cs="宋体"/>
          <w:i/>
          <w:iCs/>
          <w:sz w:val="24"/>
          <w:szCs w:val="24"/>
        </w:rPr>
        <w:t>Mod Pathol</w:t>
      </w:r>
      <w:r w:rsidRPr="003222F2">
        <w:rPr>
          <w:rFonts w:ascii="Book Antiqua" w:hAnsi="Book Antiqua" w:cs="宋体"/>
          <w:sz w:val="24"/>
          <w:szCs w:val="24"/>
        </w:rPr>
        <w:t> </w:t>
      </w:r>
      <w:r w:rsidRPr="00BA72E7">
        <w:rPr>
          <w:rFonts w:ascii="Book Antiqua" w:hAnsi="Book Antiqua" w:cs="宋体"/>
          <w:sz w:val="24"/>
          <w:szCs w:val="24"/>
        </w:rPr>
        <w:t>2011;</w:t>
      </w:r>
      <w:r w:rsidRPr="003222F2">
        <w:rPr>
          <w:rFonts w:ascii="Book Antiqua" w:hAnsi="Book Antiqua" w:cs="宋体"/>
          <w:sz w:val="24"/>
          <w:szCs w:val="24"/>
        </w:rPr>
        <w:t> </w:t>
      </w:r>
      <w:r w:rsidRPr="00BA72E7">
        <w:rPr>
          <w:rFonts w:ascii="Book Antiqua" w:hAnsi="Book Antiqua" w:cs="宋体"/>
          <w:b/>
          <w:bCs/>
          <w:sz w:val="24"/>
          <w:szCs w:val="24"/>
        </w:rPr>
        <w:t>24</w:t>
      </w:r>
      <w:r w:rsidRPr="00BA72E7">
        <w:rPr>
          <w:rFonts w:ascii="Book Antiqua" w:hAnsi="Book Antiqua" w:cs="宋体"/>
          <w:sz w:val="24"/>
          <w:szCs w:val="24"/>
        </w:rPr>
        <w:t>: 1390-1403 [PMID: 21701537 DOI: 10.1038/modpathol.2011.99]</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lastRenderedPageBreak/>
        <w:t>32</w:t>
      </w:r>
      <w:r w:rsidRPr="003222F2">
        <w:rPr>
          <w:rFonts w:ascii="Book Antiqua" w:hAnsi="Book Antiqua" w:cs="宋体"/>
          <w:sz w:val="24"/>
          <w:szCs w:val="24"/>
        </w:rPr>
        <w:t> </w:t>
      </w:r>
      <w:r w:rsidRPr="00BA72E7">
        <w:rPr>
          <w:rFonts w:ascii="Book Antiqua" w:hAnsi="Book Antiqua" w:cs="宋体"/>
          <w:b/>
          <w:bCs/>
          <w:sz w:val="24"/>
          <w:szCs w:val="24"/>
        </w:rPr>
        <w:t>Adachi Y</w:t>
      </w:r>
      <w:r w:rsidRPr="00BA72E7">
        <w:rPr>
          <w:rFonts w:ascii="Book Antiqua" w:hAnsi="Book Antiqua" w:cs="宋体"/>
          <w:sz w:val="24"/>
          <w:szCs w:val="24"/>
        </w:rPr>
        <w:t>, Yasuda K, Inomata M, Sato K, Shiraishi N, Kitano S. Pathology and prognosis of gastric carcinoma: well versus poorly differentiated type.</w:t>
      </w:r>
      <w:r w:rsidRPr="003222F2">
        <w:rPr>
          <w:rFonts w:ascii="Book Antiqua" w:hAnsi="Book Antiqua" w:cs="宋体"/>
          <w:sz w:val="24"/>
          <w:szCs w:val="24"/>
        </w:rPr>
        <w:t> </w:t>
      </w:r>
      <w:r w:rsidRPr="00BA72E7">
        <w:rPr>
          <w:rFonts w:ascii="Book Antiqua" w:hAnsi="Book Antiqua" w:cs="宋体"/>
          <w:i/>
          <w:iCs/>
          <w:sz w:val="24"/>
          <w:szCs w:val="24"/>
        </w:rPr>
        <w:t>Cancer</w:t>
      </w:r>
      <w:r w:rsidRPr="003222F2">
        <w:rPr>
          <w:rFonts w:ascii="Book Antiqua" w:hAnsi="Book Antiqua" w:cs="宋体"/>
          <w:sz w:val="24"/>
          <w:szCs w:val="24"/>
        </w:rPr>
        <w:t> </w:t>
      </w:r>
      <w:r w:rsidRPr="00BA72E7">
        <w:rPr>
          <w:rFonts w:ascii="Book Antiqua" w:hAnsi="Book Antiqua" w:cs="宋体"/>
          <w:sz w:val="24"/>
          <w:szCs w:val="24"/>
        </w:rPr>
        <w:t>2000;</w:t>
      </w:r>
      <w:r w:rsidRPr="003222F2">
        <w:rPr>
          <w:rFonts w:ascii="Book Antiqua" w:hAnsi="Book Antiqua" w:cs="宋体"/>
          <w:sz w:val="24"/>
          <w:szCs w:val="24"/>
        </w:rPr>
        <w:t> </w:t>
      </w:r>
      <w:r w:rsidRPr="00BA72E7">
        <w:rPr>
          <w:rFonts w:ascii="Book Antiqua" w:hAnsi="Book Antiqua" w:cs="宋体"/>
          <w:b/>
          <w:bCs/>
          <w:sz w:val="24"/>
          <w:szCs w:val="24"/>
        </w:rPr>
        <w:t>89</w:t>
      </w:r>
      <w:r w:rsidRPr="00BA72E7">
        <w:rPr>
          <w:rFonts w:ascii="Book Antiqua" w:hAnsi="Book Antiqua" w:cs="宋体"/>
          <w:sz w:val="24"/>
          <w:szCs w:val="24"/>
        </w:rPr>
        <w:t>: 1418-1424 [PMID: 11013353 DOI: 3.0.CO; 2-A]']</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33</w:t>
      </w:r>
      <w:r w:rsidRPr="003222F2">
        <w:rPr>
          <w:rFonts w:ascii="Book Antiqua" w:hAnsi="Book Antiqua" w:cs="宋体"/>
          <w:sz w:val="24"/>
          <w:szCs w:val="24"/>
        </w:rPr>
        <w:t> </w:t>
      </w:r>
      <w:r w:rsidRPr="00BA72E7">
        <w:rPr>
          <w:rFonts w:ascii="Book Antiqua" w:hAnsi="Book Antiqua" w:cs="宋体"/>
          <w:b/>
          <w:bCs/>
          <w:sz w:val="24"/>
          <w:szCs w:val="24"/>
        </w:rPr>
        <w:t>Agundez JA</w:t>
      </w:r>
      <w:r w:rsidRPr="00BA72E7">
        <w:rPr>
          <w:rFonts w:ascii="Book Antiqua" w:hAnsi="Book Antiqua" w:cs="宋体"/>
          <w:sz w:val="24"/>
          <w:szCs w:val="24"/>
        </w:rPr>
        <w:t>. Cytochrome P450 gene polymorphism and cancer.</w:t>
      </w:r>
      <w:r w:rsidRPr="003222F2">
        <w:rPr>
          <w:rFonts w:ascii="Book Antiqua" w:hAnsi="Book Antiqua" w:cs="宋体"/>
          <w:sz w:val="24"/>
          <w:szCs w:val="24"/>
        </w:rPr>
        <w:t> </w:t>
      </w:r>
      <w:r w:rsidRPr="00BA72E7">
        <w:rPr>
          <w:rFonts w:ascii="Book Antiqua" w:hAnsi="Book Antiqua" w:cs="宋体"/>
          <w:i/>
          <w:iCs/>
          <w:sz w:val="24"/>
          <w:szCs w:val="24"/>
        </w:rPr>
        <w:t>Curr Drug Metab</w:t>
      </w:r>
      <w:r w:rsidRPr="003222F2">
        <w:rPr>
          <w:rFonts w:ascii="Book Antiqua" w:hAnsi="Book Antiqua" w:cs="宋体"/>
          <w:sz w:val="24"/>
          <w:szCs w:val="24"/>
        </w:rPr>
        <w:t> </w:t>
      </w:r>
      <w:r w:rsidRPr="00BA72E7">
        <w:rPr>
          <w:rFonts w:ascii="Book Antiqua" w:hAnsi="Book Antiqua" w:cs="宋体"/>
          <w:sz w:val="24"/>
          <w:szCs w:val="24"/>
        </w:rPr>
        <w:t>2004;</w:t>
      </w:r>
      <w:r w:rsidRPr="003222F2">
        <w:rPr>
          <w:rFonts w:ascii="Book Antiqua" w:hAnsi="Book Antiqua" w:cs="宋体"/>
          <w:sz w:val="24"/>
          <w:szCs w:val="24"/>
        </w:rPr>
        <w:t> </w:t>
      </w:r>
      <w:r w:rsidRPr="00BA72E7">
        <w:rPr>
          <w:rFonts w:ascii="Book Antiqua" w:hAnsi="Book Antiqua" w:cs="宋体"/>
          <w:b/>
          <w:bCs/>
          <w:sz w:val="24"/>
          <w:szCs w:val="24"/>
        </w:rPr>
        <w:t>5</w:t>
      </w:r>
      <w:r w:rsidRPr="00BA72E7">
        <w:rPr>
          <w:rFonts w:ascii="Book Antiqua" w:hAnsi="Book Antiqua" w:cs="宋体"/>
          <w:sz w:val="24"/>
          <w:szCs w:val="24"/>
        </w:rPr>
        <w:t>: 211-224 [PMID: 15180491 DOI: 10.2174/1389200043335621]</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34</w:t>
      </w:r>
      <w:r w:rsidRPr="003222F2">
        <w:rPr>
          <w:rFonts w:ascii="Book Antiqua" w:hAnsi="Book Antiqua" w:cs="宋体"/>
          <w:sz w:val="24"/>
          <w:szCs w:val="24"/>
        </w:rPr>
        <w:t> </w:t>
      </w:r>
      <w:r w:rsidRPr="00BA72E7">
        <w:rPr>
          <w:rFonts w:ascii="Book Antiqua" w:hAnsi="Book Antiqua" w:cs="宋体"/>
          <w:b/>
          <w:bCs/>
          <w:sz w:val="24"/>
          <w:szCs w:val="24"/>
        </w:rPr>
        <w:t>Sugimoto M</w:t>
      </w:r>
      <w:r w:rsidRPr="00BA72E7">
        <w:rPr>
          <w:rFonts w:ascii="Book Antiqua" w:hAnsi="Book Antiqua" w:cs="宋体"/>
          <w:sz w:val="24"/>
          <w:szCs w:val="24"/>
        </w:rPr>
        <w:t>, Furuta T, Shirai N, Nakamura A, Kajimura M, Sugimura H, Hishida A, Ishizaki T. Poor metabolizer genotype status of CYP2C19 is a risk factor for developing gastric cancer in Japanese patients with Helicobacter pylori infection.</w:t>
      </w:r>
      <w:r w:rsidRPr="003222F2">
        <w:rPr>
          <w:rFonts w:ascii="Book Antiqua" w:hAnsi="Book Antiqua" w:cs="宋体"/>
          <w:sz w:val="24"/>
          <w:szCs w:val="24"/>
        </w:rPr>
        <w:t> </w:t>
      </w:r>
      <w:r w:rsidRPr="00BA72E7">
        <w:rPr>
          <w:rFonts w:ascii="Book Antiqua" w:hAnsi="Book Antiqua" w:cs="宋体"/>
          <w:i/>
          <w:iCs/>
          <w:sz w:val="24"/>
          <w:szCs w:val="24"/>
        </w:rPr>
        <w:t>Aliment Pharmacol Ther</w:t>
      </w:r>
      <w:r w:rsidRPr="003222F2">
        <w:rPr>
          <w:rFonts w:ascii="Book Antiqua" w:hAnsi="Book Antiqua" w:cs="宋体"/>
          <w:sz w:val="24"/>
          <w:szCs w:val="24"/>
        </w:rPr>
        <w:t> </w:t>
      </w:r>
      <w:r w:rsidRPr="00BA72E7">
        <w:rPr>
          <w:rFonts w:ascii="Book Antiqua" w:hAnsi="Book Antiqua" w:cs="宋体"/>
          <w:sz w:val="24"/>
          <w:szCs w:val="24"/>
        </w:rPr>
        <w:t>2005;</w:t>
      </w:r>
      <w:r w:rsidRPr="003222F2">
        <w:rPr>
          <w:rFonts w:ascii="Book Antiqua" w:hAnsi="Book Antiqua" w:cs="宋体"/>
          <w:sz w:val="24"/>
          <w:szCs w:val="24"/>
        </w:rPr>
        <w:t> </w:t>
      </w:r>
      <w:r w:rsidRPr="00BA72E7">
        <w:rPr>
          <w:rFonts w:ascii="Book Antiqua" w:hAnsi="Book Antiqua" w:cs="宋体"/>
          <w:b/>
          <w:bCs/>
          <w:sz w:val="24"/>
          <w:szCs w:val="24"/>
        </w:rPr>
        <w:t>22</w:t>
      </w:r>
      <w:r w:rsidRPr="00BA72E7">
        <w:rPr>
          <w:rFonts w:ascii="Book Antiqua" w:hAnsi="Book Antiqua" w:cs="宋体"/>
          <w:sz w:val="24"/>
          <w:szCs w:val="24"/>
        </w:rPr>
        <w:t>: 1033-1040 [PMID: 16268979 DOI: 10.1111/j.1365-2036.2005.02678.x]</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35</w:t>
      </w:r>
      <w:r w:rsidRPr="003222F2">
        <w:rPr>
          <w:rFonts w:ascii="Book Antiqua" w:hAnsi="Book Antiqua" w:cs="宋体"/>
          <w:sz w:val="24"/>
          <w:szCs w:val="24"/>
        </w:rPr>
        <w:t> </w:t>
      </w:r>
      <w:r w:rsidRPr="00BA72E7">
        <w:rPr>
          <w:rFonts w:ascii="Book Antiqua" w:hAnsi="Book Antiqua" w:cs="宋体"/>
          <w:b/>
          <w:bCs/>
          <w:sz w:val="24"/>
          <w:szCs w:val="24"/>
        </w:rPr>
        <w:t>Shi WX</w:t>
      </w:r>
      <w:r w:rsidRPr="00BA72E7">
        <w:rPr>
          <w:rFonts w:ascii="Book Antiqua" w:hAnsi="Book Antiqua" w:cs="宋体"/>
          <w:sz w:val="24"/>
          <w:szCs w:val="24"/>
        </w:rPr>
        <w:t>, Chen SQ. Frequencies of poor metabolizers of cytochrome P450 2C19 in esophagus cancer, stomach cancer, lung cancer and bladder cancer in Chinese population.</w:t>
      </w:r>
      <w:r w:rsidRPr="003222F2">
        <w:rPr>
          <w:rFonts w:ascii="Book Antiqua" w:hAnsi="Book Antiqua" w:cs="宋体"/>
          <w:sz w:val="24"/>
          <w:szCs w:val="24"/>
        </w:rPr>
        <w:t> </w:t>
      </w:r>
      <w:r w:rsidRPr="00BA72E7">
        <w:rPr>
          <w:rFonts w:ascii="Book Antiqua" w:hAnsi="Book Antiqua" w:cs="宋体"/>
          <w:i/>
          <w:iCs/>
          <w:sz w:val="24"/>
          <w:szCs w:val="24"/>
        </w:rPr>
        <w:t>World J Gastroenterol</w:t>
      </w:r>
      <w:r w:rsidRPr="003222F2">
        <w:rPr>
          <w:rFonts w:ascii="Book Antiqua" w:hAnsi="Book Antiqua" w:cs="宋体"/>
          <w:sz w:val="24"/>
          <w:szCs w:val="24"/>
        </w:rPr>
        <w:t> </w:t>
      </w:r>
      <w:r w:rsidRPr="00BA72E7">
        <w:rPr>
          <w:rFonts w:ascii="Book Antiqua" w:hAnsi="Book Antiqua" w:cs="宋体"/>
          <w:sz w:val="24"/>
          <w:szCs w:val="24"/>
        </w:rPr>
        <w:t>2004;</w:t>
      </w:r>
      <w:r w:rsidRPr="003222F2">
        <w:rPr>
          <w:rFonts w:ascii="Book Antiqua" w:hAnsi="Book Antiqua" w:cs="宋体"/>
          <w:sz w:val="24"/>
          <w:szCs w:val="24"/>
        </w:rPr>
        <w:t> </w:t>
      </w:r>
      <w:r w:rsidRPr="00BA72E7">
        <w:rPr>
          <w:rFonts w:ascii="Book Antiqua" w:hAnsi="Book Antiqua" w:cs="宋体"/>
          <w:b/>
          <w:bCs/>
          <w:sz w:val="24"/>
          <w:szCs w:val="24"/>
        </w:rPr>
        <w:t>10</w:t>
      </w:r>
      <w:r w:rsidRPr="00BA72E7">
        <w:rPr>
          <w:rFonts w:ascii="Book Antiqua" w:hAnsi="Book Antiqua" w:cs="宋体"/>
          <w:sz w:val="24"/>
          <w:szCs w:val="24"/>
        </w:rPr>
        <w:t>: 1961-1963 [PMID: 15222046]</w:t>
      </w:r>
    </w:p>
    <w:p w:rsidR="0006784F" w:rsidRPr="00BA72E7" w:rsidRDefault="0006784F" w:rsidP="00B80D64">
      <w:pPr>
        <w:spacing w:line="360" w:lineRule="auto"/>
        <w:jc w:val="both"/>
        <w:rPr>
          <w:rFonts w:ascii="Book Antiqua" w:hAnsi="Book Antiqua" w:cs="宋体"/>
          <w:sz w:val="24"/>
          <w:szCs w:val="24"/>
        </w:rPr>
      </w:pPr>
      <w:r w:rsidRPr="003222F2">
        <w:rPr>
          <w:rFonts w:ascii="Book Antiqua" w:hAnsi="Book Antiqua" w:cs="宋体"/>
          <w:sz w:val="24"/>
          <w:szCs w:val="24"/>
        </w:rPr>
        <w:t xml:space="preserve">36 </w:t>
      </w:r>
      <w:r w:rsidRPr="00BA72E7">
        <w:rPr>
          <w:rFonts w:ascii="Book Antiqua" w:hAnsi="Book Antiqua" w:cs="宋体"/>
          <w:b/>
          <w:sz w:val="24"/>
          <w:szCs w:val="24"/>
        </w:rPr>
        <w:t>Chau TK</w:t>
      </w:r>
      <w:r w:rsidRPr="00BA72E7">
        <w:rPr>
          <w:rFonts w:ascii="Book Antiqua" w:hAnsi="Book Antiqua" w:cs="宋体"/>
          <w:sz w:val="24"/>
          <w:szCs w:val="24"/>
        </w:rPr>
        <w:t xml:space="preserve">, Marakami S, Kawai B, Nasu K, Kubota T, Ohnishi A. Genotype analysis of the CYP2C19 gene in HCV-seropositive patients with cirrhosis and hepatocellular carcinoma. Life Sci 2000; </w:t>
      </w:r>
      <w:r w:rsidRPr="00BA72E7">
        <w:rPr>
          <w:rFonts w:ascii="Book Antiqua" w:hAnsi="Book Antiqua" w:cs="宋体"/>
          <w:b/>
          <w:sz w:val="24"/>
          <w:szCs w:val="24"/>
        </w:rPr>
        <w:t>67</w:t>
      </w:r>
      <w:r w:rsidRPr="00BA72E7">
        <w:rPr>
          <w:rFonts w:ascii="Book Antiqua" w:hAnsi="Book Antiqua" w:cs="宋体"/>
          <w:sz w:val="24"/>
          <w:szCs w:val="24"/>
        </w:rPr>
        <w:t>: 1719-24. [doi: 10.1016/S0024-3205(00)00757-8]</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37</w:t>
      </w:r>
      <w:r w:rsidRPr="003222F2">
        <w:rPr>
          <w:rFonts w:ascii="Book Antiqua" w:hAnsi="Book Antiqua" w:cs="宋体"/>
          <w:sz w:val="24"/>
          <w:szCs w:val="24"/>
        </w:rPr>
        <w:t> </w:t>
      </w:r>
      <w:r w:rsidRPr="00BA72E7">
        <w:rPr>
          <w:rFonts w:ascii="Book Antiqua" w:hAnsi="Book Antiqua" w:cs="宋体"/>
          <w:b/>
          <w:bCs/>
          <w:sz w:val="24"/>
          <w:szCs w:val="24"/>
        </w:rPr>
        <w:t>Pang YS</w:t>
      </w:r>
      <w:r w:rsidRPr="00BA72E7">
        <w:rPr>
          <w:rFonts w:ascii="Book Antiqua" w:hAnsi="Book Antiqua" w:cs="宋体"/>
          <w:sz w:val="24"/>
          <w:szCs w:val="24"/>
        </w:rPr>
        <w:t>, Wong LP, Lee TC, Mustafa AM, Mohamed Z, Lang CC. Genetic polymorphism of cytochrome P450 2C19 in healthy Malaysian subjects.</w:t>
      </w:r>
      <w:r w:rsidRPr="003222F2">
        <w:rPr>
          <w:rFonts w:ascii="Book Antiqua" w:hAnsi="Book Antiqua" w:cs="宋体"/>
          <w:sz w:val="24"/>
          <w:szCs w:val="24"/>
        </w:rPr>
        <w:t> </w:t>
      </w:r>
      <w:r w:rsidRPr="00BA72E7">
        <w:rPr>
          <w:rFonts w:ascii="Book Antiqua" w:hAnsi="Book Antiqua" w:cs="宋体"/>
          <w:i/>
          <w:iCs/>
          <w:sz w:val="24"/>
          <w:szCs w:val="24"/>
        </w:rPr>
        <w:t>Br J Clin Pharmacol</w:t>
      </w:r>
      <w:r w:rsidRPr="003222F2">
        <w:rPr>
          <w:rFonts w:ascii="Book Antiqua" w:hAnsi="Book Antiqua" w:cs="宋体"/>
          <w:sz w:val="24"/>
          <w:szCs w:val="24"/>
        </w:rPr>
        <w:t> </w:t>
      </w:r>
      <w:r w:rsidRPr="00BA72E7">
        <w:rPr>
          <w:rFonts w:ascii="Book Antiqua" w:hAnsi="Book Antiqua" w:cs="宋体"/>
          <w:sz w:val="24"/>
          <w:szCs w:val="24"/>
        </w:rPr>
        <w:t>2004;</w:t>
      </w:r>
      <w:r w:rsidRPr="003222F2">
        <w:rPr>
          <w:rFonts w:ascii="Book Antiqua" w:hAnsi="Book Antiqua" w:cs="宋体"/>
          <w:sz w:val="24"/>
          <w:szCs w:val="24"/>
        </w:rPr>
        <w:t> </w:t>
      </w:r>
      <w:r w:rsidRPr="00BA72E7">
        <w:rPr>
          <w:rFonts w:ascii="Book Antiqua" w:hAnsi="Book Antiqua" w:cs="宋体"/>
          <w:b/>
          <w:bCs/>
          <w:sz w:val="24"/>
          <w:szCs w:val="24"/>
        </w:rPr>
        <w:t>58</w:t>
      </w:r>
      <w:r w:rsidRPr="00BA72E7">
        <w:rPr>
          <w:rFonts w:ascii="Book Antiqua" w:hAnsi="Book Antiqua" w:cs="宋体"/>
          <w:sz w:val="24"/>
          <w:szCs w:val="24"/>
        </w:rPr>
        <w:t>: 332-335 [PMID: 15327595 DOI: 10.1111/j.1365-2125.2004.02144.x]</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38</w:t>
      </w:r>
      <w:r w:rsidRPr="003222F2">
        <w:rPr>
          <w:rFonts w:ascii="Book Antiqua" w:hAnsi="Book Antiqua" w:cs="宋体"/>
          <w:sz w:val="24"/>
          <w:szCs w:val="24"/>
        </w:rPr>
        <w:t> </w:t>
      </w:r>
      <w:r w:rsidRPr="00BA72E7">
        <w:rPr>
          <w:rFonts w:ascii="Book Antiqua" w:hAnsi="Book Antiqua" w:cs="宋体"/>
          <w:b/>
          <w:bCs/>
          <w:sz w:val="24"/>
          <w:szCs w:val="24"/>
        </w:rPr>
        <w:t>Andersson C</w:t>
      </w:r>
      <w:r w:rsidRPr="00BA72E7">
        <w:rPr>
          <w:rFonts w:ascii="Book Antiqua" w:hAnsi="Book Antiqua" w:cs="宋体"/>
          <w:sz w:val="24"/>
          <w:szCs w:val="24"/>
        </w:rPr>
        <w:t>, Mosialou E, Weinander R, Morgenstern R. Enzymology of microsomal glutathione S-transferase.</w:t>
      </w:r>
      <w:r w:rsidRPr="003222F2">
        <w:rPr>
          <w:rFonts w:ascii="Book Antiqua" w:hAnsi="Book Antiqua" w:cs="宋体"/>
          <w:sz w:val="24"/>
          <w:szCs w:val="24"/>
        </w:rPr>
        <w:t> </w:t>
      </w:r>
      <w:r w:rsidRPr="00BA72E7">
        <w:rPr>
          <w:rFonts w:ascii="Book Antiqua" w:hAnsi="Book Antiqua" w:cs="宋体"/>
          <w:i/>
          <w:iCs/>
          <w:sz w:val="24"/>
          <w:szCs w:val="24"/>
        </w:rPr>
        <w:t>Adv Pharmacol</w:t>
      </w:r>
      <w:r w:rsidRPr="003222F2">
        <w:rPr>
          <w:rFonts w:ascii="Book Antiqua" w:hAnsi="Book Antiqua" w:cs="宋体"/>
          <w:sz w:val="24"/>
          <w:szCs w:val="24"/>
        </w:rPr>
        <w:t> </w:t>
      </w:r>
      <w:r w:rsidRPr="00BA72E7">
        <w:rPr>
          <w:rFonts w:ascii="Book Antiqua" w:hAnsi="Book Antiqua" w:cs="宋体"/>
          <w:sz w:val="24"/>
          <w:szCs w:val="24"/>
        </w:rPr>
        <w:t>1994;</w:t>
      </w:r>
      <w:r w:rsidRPr="003222F2">
        <w:rPr>
          <w:rFonts w:ascii="Book Antiqua" w:hAnsi="Book Antiqua" w:cs="宋体"/>
          <w:sz w:val="24"/>
          <w:szCs w:val="24"/>
        </w:rPr>
        <w:t> </w:t>
      </w:r>
      <w:r w:rsidRPr="00BA72E7">
        <w:rPr>
          <w:rFonts w:ascii="Book Antiqua" w:hAnsi="Book Antiqua" w:cs="宋体"/>
          <w:b/>
          <w:bCs/>
          <w:sz w:val="24"/>
          <w:szCs w:val="24"/>
        </w:rPr>
        <w:t>27</w:t>
      </w:r>
      <w:r w:rsidRPr="00BA72E7">
        <w:rPr>
          <w:rFonts w:ascii="Book Antiqua" w:hAnsi="Book Antiqua" w:cs="宋体"/>
          <w:sz w:val="24"/>
          <w:szCs w:val="24"/>
        </w:rPr>
        <w:t>: 19-35 [PMID: 8068553 DOI: 10.1016/S1054-3589(08)61028-5]</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39</w:t>
      </w:r>
      <w:r w:rsidRPr="003222F2">
        <w:rPr>
          <w:rFonts w:ascii="Book Antiqua" w:hAnsi="Book Antiqua" w:cs="宋体"/>
          <w:sz w:val="24"/>
          <w:szCs w:val="24"/>
        </w:rPr>
        <w:t> </w:t>
      </w:r>
      <w:r w:rsidRPr="00BA72E7">
        <w:rPr>
          <w:rFonts w:ascii="Book Antiqua" w:hAnsi="Book Antiqua" w:cs="宋体"/>
          <w:b/>
          <w:bCs/>
          <w:sz w:val="24"/>
          <w:szCs w:val="24"/>
        </w:rPr>
        <w:t>Kelner MJ</w:t>
      </w:r>
      <w:r w:rsidRPr="00BA72E7">
        <w:rPr>
          <w:rFonts w:ascii="Book Antiqua" w:hAnsi="Book Antiqua" w:cs="宋体"/>
          <w:sz w:val="24"/>
          <w:szCs w:val="24"/>
        </w:rPr>
        <w:t>, Bagnell RD, Montoya MA, Estes LA, Forsberg L, Morgenstern R. Structural organization of the microsomal glutathione S-transferase gene (MGST1) on chromosome 12p13.1-13.2. Identification of the correct promoter region and demonstration of transcriptional regulation in response to oxidative stress.</w:t>
      </w:r>
      <w:r w:rsidRPr="003222F2">
        <w:rPr>
          <w:rFonts w:ascii="Book Antiqua" w:hAnsi="Book Antiqua" w:cs="宋体"/>
          <w:sz w:val="24"/>
          <w:szCs w:val="24"/>
        </w:rPr>
        <w:t> </w:t>
      </w:r>
      <w:r w:rsidRPr="00BA72E7">
        <w:rPr>
          <w:rFonts w:ascii="Book Antiqua" w:hAnsi="Book Antiqua" w:cs="宋体"/>
          <w:i/>
          <w:iCs/>
          <w:sz w:val="24"/>
          <w:szCs w:val="24"/>
        </w:rPr>
        <w:t>J Biol Chem</w:t>
      </w:r>
      <w:r w:rsidRPr="003222F2">
        <w:rPr>
          <w:rFonts w:ascii="Book Antiqua" w:hAnsi="Book Antiqua" w:cs="宋体"/>
          <w:sz w:val="24"/>
          <w:szCs w:val="24"/>
        </w:rPr>
        <w:t> </w:t>
      </w:r>
      <w:r w:rsidRPr="00BA72E7">
        <w:rPr>
          <w:rFonts w:ascii="Book Antiqua" w:hAnsi="Book Antiqua" w:cs="宋体"/>
          <w:sz w:val="24"/>
          <w:szCs w:val="24"/>
        </w:rPr>
        <w:t>2000;</w:t>
      </w:r>
      <w:r w:rsidRPr="003222F2">
        <w:rPr>
          <w:rFonts w:ascii="Book Antiqua" w:hAnsi="Book Antiqua" w:cs="宋体"/>
          <w:sz w:val="24"/>
          <w:szCs w:val="24"/>
        </w:rPr>
        <w:t> </w:t>
      </w:r>
      <w:r w:rsidRPr="00BA72E7">
        <w:rPr>
          <w:rFonts w:ascii="Book Antiqua" w:hAnsi="Book Antiqua" w:cs="宋体"/>
          <w:b/>
          <w:bCs/>
          <w:sz w:val="24"/>
          <w:szCs w:val="24"/>
        </w:rPr>
        <w:t>275</w:t>
      </w:r>
      <w:r w:rsidRPr="00BA72E7">
        <w:rPr>
          <w:rFonts w:ascii="Book Antiqua" w:hAnsi="Book Antiqua" w:cs="宋体"/>
          <w:sz w:val="24"/>
          <w:szCs w:val="24"/>
        </w:rPr>
        <w:t>: 13000-13006 [PMID: 10777602 DOI: 10.1074/jbc.275.17.13000]</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lastRenderedPageBreak/>
        <w:t>40</w:t>
      </w:r>
      <w:r w:rsidRPr="003222F2">
        <w:rPr>
          <w:rFonts w:ascii="Book Antiqua" w:hAnsi="Book Antiqua" w:cs="宋体"/>
          <w:sz w:val="24"/>
          <w:szCs w:val="24"/>
        </w:rPr>
        <w:t> </w:t>
      </w:r>
      <w:r w:rsidRPr="00BA72E7">
        <w:rPr>
          <w:rFonts w:ascii="Book Antiqua" w:hAnsi="Book Antiqua" w:cs="宋体"/>
          <w:b/>
          <w:bCs/>
          <w:sz w:val="24"/>
          <w:szCs w:val="24"/>
        </w:rPr>
        <w:t>Zhang H</w:t>
      </w:r>
      <w:r w:rsidRPr="00BA72E7">
        <w:rPr>
          <w:rFonts w:ascii="Book Antiqua" w:hAnsi="Book Antiqua" w:cs="宋体"/>
          <w:sz w:val="24"/>
          <w:szCs w:val="24"/>
        </w:rPr>
        <w:t>, Liao LH, Liu SM, Lau KW, Lai AK, Zhang JH, Wang Q, Chen XQ, Wei W, Liu H, Cai JH, Lung ML, Tai SS, Wu M. Microsomal glutathione S-transferase gene polymorphisms and colorectal cancer risk in a Han Chinese population.</w:t>
      </w:r>
      <w:r w:rsidRPr="003222F2">
        <w:rPr>
          <w:rFonts w:ascii="Book Antiqua" w:hAnsi="Book Antiqua" w:cs="宋体"/>
          <w:sz w:val="24"/>
          <w:szCs w:val="24"/>
        </w:rPr>
        <w:t> </w:t>
      </w:r>
      <w:r w:rsidRPr="00BA72E7">
        <w:rPr>
          <w:rFonts w:ascii="Book Antiqua" w:hAnsi="Book Antiqua" w:cs="宋体"/>
          <w:i/>
          <w:iCs/>
          <w:sz w:val="24"/>
          <w:szCs w:val="24"/>
        </w:rPr>
        <w:t>Int J Colorectal Dis</w:t>
      </w:r>
      <w:r w:rsidRPr="003222F2">
        <w:rPr>
          <w:rFonts w:ascii="Book Antiqua" w:hAnsi="Book Antiqua" w:cs="宋体"/>
          <w:sz w:val="24"/>
          <w:szCs w:val="24"/>
        </w:rPr>
        <w:t> </w:t>
      </w:r>
      <w:r w:rsidRPr="00BA72E7">
        <w:rPr>
          <w:rFonts w:ascii="Book Antiqua" w:hAnsi="Book Antiqua" w:cs="宋体"/>
          <w:sz w:val="24"/>
          <w:szCs w:val="24"/>
        </w:rPr>
        <w:t>2007;</w:t>
      </w:r>
      <w:r w:rsidRPr="003222F2">
        <w:rPr>
          <w:rFonts w:ascii="Book Antiqua" w:hAnsi="Book Antiqua" w:cs="宋体"/>
          <w:sz w:val="24"/>
          <w:szCs w:val="24"/>
        </w:rPr>
        <w:t> </w:t>
      </w:r>
      <w:r w:rsidRPr="00BA72E7">
        <w:rPr>
          <w:rFonts w:ascii="Book Antiqua" w:hAnsi="Book Antiqua" w:cs="宋体"/>
          <w:b/>
          <w:bCs/>
          <w:sz w:val="24"/>
          <w:szCs w:val="24"/>
        </w:rPr>
        <w:t>22</w:t>
      </w:r>
      <w:r w:rsidRPr="00BA72E7">
        <w:rPr>
          <w:rFonts w:ascii="Book Antiqua" w:hAnsi="Book Antiqua" w:cs="宋体"/>
          <w:sz w:val="24"/>
          <w:szCs w:val="24"/>
        </w:rPr>
        <w:t>: 1185-1194 [PMID: 17483957 DOI: 10.1007/s00384-007-0308-9]</w:t>
      </w:r>
    </w:p>
    <w:p w:rsidR="0006784F" w:rsidRPr="00BA72E7" w:rsidRDefault="0006784F" w:rsidP="00B80D64">
      <w:pPr>
        <w:spacing w:line="360" w:lineRule="auto"/>
        <w:jc w:val="both"/>
        <w:rPr>
          <w:rFonts w:ascii="Book Antiqua" w:hAnsi="Book Antiqua" w:cs="宋体"/>
          <w:sz w:val="24"/>
          <w:szCs w:val="24"/>
        </w:rPr>
      </w:pPr>
      <w:r w:rsidRPr="00BA72E7">
        <w:rPr>
          <w:rFonts w:ascii="Book Antiqua" w:hAnsi="Book Antiqua" w:cs="宋体"/>
          <w:sz w:val="24"/>
          <w:szCs w:val="24"/>
        </w:rPr>
        <w:t>41</w:t>
      </w:r>
      <w:r w:rsidRPr="003222F2">
        <w:rPr>
          <w:rFonts w:ascii="Book Antiqua" w:hAnsi="Book Antiqua" w:cs="宋体"/>
          <w:sz w:val="24"/>
          <w:szCs w:val="24"/>
        </w:rPr>
        <w:t> </w:t>
      </w:r>
      <w:r w:rsidRPr="00BA72E7">
        <w:rPr>
          <w:rFonts w:ascii="Book Antiqua" w:hAnsi="Book Antiqua" w:cs="宋体"/>
          <w:b/>
          <w:bCs/>
          <w:sz w:val="24"/>
          <w:szCs w:val="24"/>
        </w:rPr>
        <w:t>Cheng AS</w:t>
      </w:r>
      <w:r w:rsidRPr="00BA72E7">
        <w:rPr>
          <w:rFonts w:ascii="Book Antiqua" w:hAnsi="Book Antiqua" w:cs="宋体"/>
          <w:sz w:val="24"/>
          <w:szCs w:val="24"/>
        </w:rPr>
        <w:t>, Li MS, Kang W, Cheng VY, Chou JL, Lau SS, Go MY, Lee CC, Ling TK, Ng EK, Yu J, Huang TH, To KF, Chan MW, Sung JJ, Chan FK. Helicobacter pylori causes epigenetic dysregulation of FOXD3 to promote gastric carcinogenesis.</w:t>
      </w:r>
      <w:r w:rsidRPr="003222F2">
        <w:rPr>
          <w:rFonts w:ascii="Book Antiqua" w:hAnsi="Book Antiqua" w:cs="宋体"/>
          <w:sz w:val="24"/>
          <w:szCs w:val="24"/>
        </w:rPr>
        <w:t> </w:t>
      </w:r>
      <w:r w:rsidRPr="00BA72E7">
        <w:rPr>
          <w:rFonts w:ascii="Book Antiqua" w:hAnsi="Book Antiqua" w:cs="宋体"/>
          <w:i/>
          <w:iCs/>
          <w:sz w:val="24"/>
          <w:szCs w:val="24"/>
        </w:rPr>
        <w:t>Gastroenterology</w:t>
      </w:r>
      <w:r w:rsidRPr="003222F2">
        <w:rPr>
          <w:rFonts w:ascii="Book Antiqua" w:hAnsi="Book Antiqua" w:cs="宋体"/>
          <w:sz w:val="24"/>
          <w:szCs w:val="24"/>
        </w:rPr>
        <w:t> </w:t>
      </w:r>
      <w:r w:rsidRPr="00BA72E7">
        <w:rPr>
          <w:rFonts w:ascii="Book Antiqua" w:hAnsi="Book Antiqua" w:cs="宋体"/>
          <w:sz w:val="24"/>
          <w:szCs w:val="24"/>
        </w:rPr>
        <w:t>2013;</w:t>
      </w:r>
      <w:r w:rsidRPr="003222F2">
        <w:rPr>
          <w:rFonts w:ascii="Book Antiqua" w:hAnsi="Book Antiqua" w:cs="宋体"/>
          <w:sz w:val="24"/>
          <w:szCs w:val="24"/>
        </w:rPr>
        <w:t> </w:t>
      </w:r>
      <w:r w:rsidRPr="00BA72E7">
        <w:rPr>
          <w:rFonts w:ascii="Book Antiqua" w:hAnsi="Book Antiqua" w:cs="宋体"/>
          <w:b/>
          <w:bCs/>
          <w:sz w:val="24"/>
          <w:szCs w:val="24"/>
        </w:rPr>
        <w:t>144</w:t>
      </w:r>
      <w:r w:rsidRPr="00BA72E7">
        <w:rPr>
          <w:rFonts w:ascii="Book Antiqua" w:hAnsi="Book Antiqua" w:cs="宋体"/>
          <w:sz w:val="24"/>
          <w:szCs w:val="24"/>
        </w:rPr>
        <w:t>: 122-133.e9 [PMID: 23058321 DOI: 10.1053/j.gastro.2012.10.002]</w:t>
      </w:r>
    </w:p>
    <w:p w:rsidR="0006784F" w:rsidRPr="003222F2" w:rsidRDefault="0006784F" w:rsidP="00B80D64">
      <w:pPr>
        <w:spacing w:line="360" w:lineRule="auto"/>
        <w:jc w:val="both"/>
        <w:rPr>
          <w:rFonts w:ascii="Book Antiqua" w:hAnsi="Book Antiqua"/>
          <w:sz w:val="24"/>
          <w:szCs w:val="24"/>
        </w:rPr>
      </w:pPr>
    </w:p>
    <w:p w:rsidR="0006784F" w:rsidRPr="003222F2" w:rsidRDefault="0006784F" w:rsidP="009B6CCF">
      <w:pPr>
        <w:spacing w:line="360" w:lineRule="auto"/>
        <w:rPr>
          <w:rFonts w:ascii="Book Antiqua" w:hAnsi="Book Antiqua"/>
          <w:b/>
          <w:bCs/>
          <w:sz w:val="24"/>
          <w:lang w:eastAsia="zh-CN"/>
        </w:rPr>
      </w:pPr>
      <w:bookmarkStart w:id="57" w:name="OLE_LINK11"/>
      <w:bookmarkStart w:id="58" w:name="OLE_LINK12"/>
      <w:bookmarkStart w:id="59" w:name="OLE_LINK37"/>
      <w:bookmarkStart w:id="60" w:name="OLE_LINK20"/>
      <w:bookmarkStart w:id="61" w:name="OLE_LINK80"/>
      <w:bookmarkStart w:id="62" w:name="OLE_LINK85"/>
      <w:bookmarkStart w:id="63" w:name="OLE_LINK194"/>
      <w:bookmarkStart w:id="64" w:name="OLE_LINK118"/>
      <w:r w:rsidRPr="003222F2">
        <w:rPr>
          <w:rStyle w:val="ac"/>
          <w:rFonts w:ascii="Book Antiqua" w:hAnsi="Book Antiqua"/>
          <w:bCs/>
          <w:noProof/>
          <w:sz w:val="24"/>
          <w:szCs w:val="24"/>
        </w:rPr>
        <w:t>P-Reviewer</w:t>
      </w:r>
      <w:bookmarkEnd w:id="57"/>
      <w:bookmarkEnd w:id="58"/>
      <w:r w:rsidRPr="003222F2">
        <w:rPr>
          <w:rFonts w:ascii="Book Antiqua" w:hAnsi="Book Antiqua"/>
          <w:b/>
          <w:bCs/>
          <w:sz w:val="24"/>
        </w:rPr>
        <w:t xml:space="preserve"> </w:t>
      </w:r>
      <w:r w:rsidRPr="003222F2">
        <w:rPr>
          <w:rFonts w:ascii="Book Antiqua" w:hAnsi="Book Antiqua"/>
          <w:bCs/>
          <w:sz w:val="24"/>
        </w:rPr>
        <w:t>Kozarek</w:t>
      </w:r>
      <w:r w:rsidRPr="003222F2">
        <w:rPr>
          <w:rFonts w:ascii="Book Antiqua" w:hAnsi="Book Antiqua"/>
          <w:bCs/>
          <w:sz w:val="24"/>
          <w:lang w:eastAsia="zh-CN"/>
        </w:rPr>
        <w:t xml:space="preserve"> </w:t>
      </w:r>
      <w:r w:rsidRPr="003222F2">
        <w:rPr>
          <w:rFonts w:ascii="Book Antiqua" w:hAnsi="Book Antiqua"/>
          <w:bCs/>
          <w:sz w:val="24"/>
        </w:rPr>
        <w:t>RA</w:t>
      </w:r>
      <w:r w:rsidRPr="003222F2">
        <w:rPr>
          <w:rFonts w:ascii="Book Antiqua" w:hAnsi="Book Antiqua"/>
          <w:b/>
          <w:bCs/>
          <w:sz w:val="24"/>
        </w:rPr>
        <w:t xml:space="preserve">         S-Editor </w:t>
      </w:r>
      <w:r w:rsidRPr="003222F2">
        <w:rPr>
          <w:rFonts w:ascii="Book Antiqua" w:hAnsi="Book Antiqua"/>
          <w:bCs/>
          <w:sz w:val="24"/>
        </w:rPr>
        <w:t xml:space="preserve">Wen LL  </w:t>
      </w:r>
      <w:r w:rsidRPr="003222F2">
        <w:rPr>
          <w:rFonts w:ascii="Book Antiqua" w:hAnsi="Book Antiqua"/>
          <w:b/>
          <w:bCs/>
          <w:sz w:val="24"/>
        </w:rPr>
        <w:t xml:space="preserve">         </w:t>
      </w:r>
      <w:r w:rsidRPr="003222F2">
        <w:rPr>
          <w:rFonts w:ascii="Book Antiqua" w:hAnsi="Book Antiqua"/>
          <w:sz w:val="24"/>
        </w:rPr>
        <w:t xml:space="preserve">  </w:t>
      </w:r>
      <w:r w:rsidRPr="003222F2">
        <w:rPr>
          <w:rFonts w:ascii="Book Antiqua" w:hAnsi="Book Antiqua"/>
          <w:b/>
          <w:bCs/>
          <w:sz w:val="24"/>
        </w:rPr>
        <w:t xml:space="preserve">L-Editor                </w:t>
      </w:r>
      <w:r w:rsidRPr="003222F2">
        <w:rPr>
          <w:rFonts w:ascii="Book Antiqua" w:hAnsi="Book Antiqua"/>
          <w:sz w:val="24"/>
        </w:rPr>
        <w:t xml:space="preserve">  </w:t>
      </w:r>
      <w:r w:rsidRPr="003222F2">
        <w:rPr>
          <w:rFonts w:ascii="Book Antiqua" w:hAnsi="Book Antiqua"/>
          <w:b/>
          <w:bCs/>
          <w:sz w:val="24"/>
        </w:rPr>
        <w:t>E-Editor</w:t>
      </w:r>
      <w:bookmarkEnd w:id="59"/>
      <w:bookmarkEnd w:id="60"/>
      <w:bookmarkEnd w:id="61"/>
      <w:bookmarkEnd w:id="62"/>
      <w:bookmarkEnd w:id="63"/>
      <w:bookmarkEnd w:id="64"/>
    </w:p>
    <w:p w:rsidR="0006784F" w:rsidRPr="003222F2" w:rsidRDefault="0006784F" w:rsidP="00D73969">
      <w:pPr>
        <w:spacing w:after="0" w:line="360" w:lineRule="auto"/>
        <w:jc w:val="both"/>
        <w:rPr>
          <w:rFonts w:ascii="Book Antiqua" w:hAnsi="Book Antiqua"/>
          <w:sz w:val="24"/>
          <w:szCs w:val="24"/>
          <w:lang w:eastAsia="zh-CN"/>
        </w:rPr>
        <w:sectPr w:rsidR="0006784F" w:rsidRPr="003222F2" w:rsidSect="003C502D">
          <w:pgSz w:w="11906" w:h="16838"/>
          <w:pgMar w:top="1440" w:right="1440" w:bottom="1440" w:left="1440" w:header="709" w:footer="709" w:gutter="0"/>
          <w:cols w:space="708"/>
          <w:docGrid w:linePitch="360"/>
        </w:sectPr>
      </w:pPr>
    </w:p>
    <w:p w:rsidR="0006784F" w:rsidRPr="003222F2" w:rsidRDefault="00CA48BC" w:rsidP="00D73969">
      <w:pPr>
        <w:spacing w:after="0" w:line="360" w:lineRule="auto"/>
        <w:jc w:val="both"/>
        <w:rPr>
          <w:rFonts w:ascii="Book Antiqua" w:hAnsi="Book Antiqua"/>
          <w:b/>
          <w:sz w:val="24"/>
          <w:szCs w:val="24"/>
        </w:rPr>
      </w:pPr>
      <w:r>
        <w:rPr>
          <w:noProof/>
          <w:lang w:val="en-US" w:eastAsia="zh-CN"/>
        </w:rPr>
        <w:lastRenderedPageBreak/>
        <mc:AlternateContent>
          <mc:Choice Requires="wps">
            <w:drawing>
              <wp:anchor distT="0" distB="0" distL="114300" distR="114300" simplePos="0" relativeHeight="251656704" behindDoc="0" locked="0" layoutInCell="1" allowOverlap="1">
                <wp:simplePos x="0" y="0"/>
                <wp:positionH relativeFrom="column">
                  <wp:posOffset>4345940</wp:posOffset>
                </wp:positionH>
                <wp:positionV relativeFrom="paragraph">
                  <wp:posOffset>-166370</wp:posOffset>
                </wp:positionV>
                <wp:extent cx="3004185" cy="276225"/>
                <wp:effectExtent l="0" t="0" r="2476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276225"/>
                        </a:xfrm>
                        <a:prstGeom prst="rect">
                          <a:avLst/>
                        </a:prstGeom>
                        <a:solidFill>
                          <a:srgbClr val="FFFFFF"/>
                        </a:solidFill>
                        <a:ln w="9525">
                          <a:solidFill>
                            <a:srgbClr val="000000"/>
                          </a:solidFill>
                          <a:miter lim="800000"/>
                          <a:headEnd/>
                          <a:tailEnd/>
                        </a:ln>
                      </wps:spPr>
                      <wps:txbx>
                        <w:txbxContent>
                          <w:p w:rsidR="0006784F" w:rsidRPr="00781F31" w:rsidRDefault="0006784F" w:rsidP="00D73969">
                            <w:pPr>
                              <w:jc w:val="center"/>
                              <w:rPr>
                                <w:rFonts w:ascii="Book Antiqua" w:hAnsi="Book Antiqua"/>
                                <w:b/>
                                <w:sz w:val="24"/>
                                <w:szCs w:val="24"/>
                              </w:rPr>
                            </w:pPr>
                            <w:r>
                              <w:rPr>
                                <w:rFonts w:ascii="Book Antiqua" w:hAnsi="Book Antiqua"/>
                                <w:b/>
                                <w:sz w:val="24"/>
                                <w:szCs w:val="24"/>
                              </w:rPr>
                              <w:t>Complete intestinal metaplasia (</w:t>
                            </w:r>
                            <w:r w:rsidRPr="000158F7">
                              <w:rPr>
                                <w:rFonts w:ascii="Book Antiqua" w:hAnsi="Book Antiqua"/>
                                <w:b/>
                                <w:i/>
                                <w:sz w:val="24"/>
                                <w:szCs w:val="24"/>
                              </w:rPr>
                              <w:t>n</w:t>
                            </w:r>
                            <w:r>
                              <w:rPr>
                                <w:rFonts w:ascii="Book Antiqua" w:hAnsi="Book Antiqua"/>
                                <w:b/>
                                <w:sz w:val="24"/>
                                <w:szCs w:val="24"/>
                              </w:rPr>
                              <w:t xml:space="preserve"> = 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2pt;margin-top:-13.1pt;width:236.5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">
                <v:textbox>
                  <w:txbxContent>
                    <w:p w:rsidR="0006784F" w:rsidRPr="00781F31" w:rsidRDefault="0006784F" w:rsidP="00D73969">
                      <w:pPr>
                        <w:jc w:val="center"/>
                        <w:rPr>
                          <w:rFonts w:ascii="Book Antiqua" w:hAnsi="Book Antiqua"/>
                          <w:b/>
                          <w:sz w:val="24"/>
                          <w:szCs w:val="24"/>
                        </w:rPr>
                      </w:pPr>
                      <w:r>
                        <w:rPr>
                          <w:rFonts w:ascii="Book Antiqua" w:hAnsi="Book Antiqua"/>
                          <w:b/>
                          <w:sz w:val="24"/>
                          <w:szCs w:val="24"/>
                        </w:rPr>
                        <w:t>Complete intestinal metaplasia (</w:t>
                      </w:r>
                      <w:r w:rsidRPr="000158F7">
                        <w:rPr>
                          <w:rFonts w:ascii="Book Antiqua" w:hAnsi="Book Antiqua"/>
                          <w:b/>
                          <w:i/>
                          <w:sz w:val="24"/>
                          <w:szCs w:val="24"/>
                        </w:rPr>
                        <w:t>n</w:t>
                      </w:r>
                      <w:r>
                        <w:rPr>
                          <w:rFonts w:ascii="Book Antiqua" w:hAnsi="Book Antiqua"/>
                          <w:b/>
                          <w:sz w:val="24"/>
                          <w:szCs w:val="24"/>
                        </w:rPr>
                        <w:t xml:space="preserve"> = 4)</w:t>
                      </w:r>
                    </w:p>
                  </w:txbxContent>
                </v:textbox>
              </v:shape>
            </w:pict>
          </mc:Fallback>
        </mc:AlternateContent>
      </w:r>
      <w:r>
        <w:rPr>
          <w:noProof/>
          <w:lang w:val="en-US" w:eastAsia="zh-CN"/>
        </w:rPr>
        <mc:AlternateContent>
          <mc:Choice Requires="wps">
            <w:drawing>
              <wp:anchor distT="0" distB="0" distL="114300" distR="114300" simplePos="0" relativeHeight="251659776" behindDoc="0" locked="0" layoutInCell="1" allowOverlap="1">
                <wp:simplePos x="0" y="0"/>
                <wp:positionH relativeFrom="column">
                  <wp:posOffset>-148590</wp:posOffset>
                </wp:positionH>
                <wp:positionV relativeFrom="paragraph">
                  <wp:posOffset>223520</wp:posOffset>
                </wp:positionV>
                <wp:extent cx="372110" cy="4443730"/>
                <wp:effectExtent l="0" t="0" r="27940"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4443730"/>
                        </a:xfrm>
                        <a:prstGeom prst="rect">
                          <a:avLst/>
                        </a:prstGeom>
                        <a:solidFill>
                          <a:srgbClr val="FFFFFF"/>
                        </a:solidFill>
                        <a:ln w="9525">
                          <a:solidFill>
                            <a:srgbClr val="000000"/>
                          </a:solidFill>
                          <a:miter lim="800000"/>
                          <a:headEnd/>
                          <a:tailEnd/>
                        </a:ln>
                      </wps:spPr>
                      <wps:txbx>
                        <w:txbxContent>
                          <w:p w:rsidR="0006784F" w:rsidRPr="0060361C" w:rsidRDefault="0006784F" w:rsidP="00D73969">
                            <w:pPr>
                              <w:pStyle w:val="a5"/>
                              <w:jc w:val="center"/>
                              <w:rPr>
                                <w:rFonts w:ascii="Book Antiqua" w:hAnsi="Book Antiqua"/>
                                <w:b/>
                                <w:sz w:val="24"/>
                                <w:szCs w:val="24"/>
                              </w:rPr>
                            </w:pPr>
                            <w:r>
                              <w:rPr>
                                <w:rFonts w:ascii="Book Antiqua" w:hAnsi="Book Antiqua"/>
                                <w:b/>
                                <w:sz w:val="24"/>
                                <w:szCs w:val="24"/>
                              </w:rPr>
                              <w:t>-Log10 (</w:t>
                            </w:r>
                            <w:r>
                              <w:rPr>
                                <w:rFonts w:ascii="Book Antiqua" w:hAnsi="Book Antiqua"/>
                                <w:b/>
                                <w:i/>
                                <w:sz w:val="24"/>
                                <w:szCs w:val="24"/>
                              </w:rPr>
                              <w:t xml:space="preserve">P </w:t>
                            </w:r>
                            <w:r>
                              <w:rPr>
                                <w:rFonts w:ascii="Book Antiqua" w:hAnsi="Book Antiqua"/>
                                <w:b/>
                                <w:sz w:val="24"/>
                                <w:szCs w:val="24"/>
                              </w:rPr>
                              <w:t>value)</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1.7pt;margin-top:17.6pt;width:29.3pt;height:3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">
                <v:textbox style="layout-flow:vertical;mso-layout-flow-alt:bottom-to-top">
                  <w:txbxContent>
                    <w:p w:rsidR="0006784F" w:rsidRPr="0060361C" w:rsidRDefault="0006784F" w:rsidP="00D73969">
                      <w:pPr>
                        <w:pStyle w:val="a5"/>
                        <w:jc w:val="center"/>
                        <w:rPr>
                          <w:rFonts w:ascii="Book Antiqua" w:hAnsi="Book Antiqua"/>
                          <w:b/>
                          <w:sz w:val="24"/>
                          <w:szCs w:val="24"/>
                        </w:rPr>
                      </w:pPr>
                      <w:r>
                        <w:rPr>
                          <w:rFonts w:ascii="Book Antiqua" w:hAnsi="Book Antiqua"/>
                          <w:b/>
                          <w:sz w:val="24"/>
                          <w:szCs w:val="24"/>
                        </w:rPr>
                        <w:t>-Log10 (</w:t>
                      </w:r>
                      <w:r>
                        <w:rPr>
                          <w:rFonts w:ascii="Book Antiqua" w:hAnsi="Book Antiqua"/>
                          <w:b/>
                          <w:i/>
                          <w:sz w:val="24"/>
                          <w:szCs w:val="24"/>
                        </w:rPr>
                        <w:t xml:space="preserve">P </w:t>
                      </w:r>
                      <w:r>
                        <w:rPr>
                          <w:rFonts w:ascii="Book Antiqua" w:hAnsi="Book Antiqua"/>
                          <w:b/>
                          <w:sz w:val="24"/>
                          <w:szCs w:val="24"/>
                        </w:rPr>
                        <w:t>value)</w:t>
                      </w:r>
                    </w:p>
                  </w:txbxContent>
                </v:textbox>
              </v:shape>
            </w:pict>
          </mc:Fallback>
        </mc:AlternateContent>
      </w:r>
      <w:r>
        <w:rPr>
          <w:noProof/>
          <w:lang w:val="en-US" w:eastAsia="zh-CN"/>
        </w:rPr>
        <mc:AlternateContent>
          <mc:Choice Requires="wps">
            <w:drawing>
              <wp:anchor distT="0" distB="0" distL="114300" distR="114300" simplePos="0" relativeHeight="251655680" behindDoc="0" locked="0" layoutInCell="1" allowOverlap="1">
                <wp:simplePos x="0" y="0"/>
                <wp:positionH relativeFrom="column">
                  <wp:posOffset>382270</wp:posOffset>
                </wp:positionH>
                <wp:positionV relativeFrom="paragraph">
                  <wp:posOffset>-166370</wp:posOffset>
                </wp:positionV>
                <wp:extent cx="2386330" cy="27622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76225"/>
                        </a:xfrm>
                        <a:prstGeom prst="rect">
                          <a:avLst/>
                        </a:prstGeom>
                        <a:solidFill>
                          <a:srgbClr val="FFFFFF"/>
                        </a:solidFill>
                        <a:ln w="9525">
                          <a:solidFill>
                            <a:srgbClr val="000000"/>
                          </a:solidFill>
                          <a:miter lim="800000"/>
                          <a:headEnd/>
                          <a:tailEnd/>
                        </a:ln>
                      </wps:spPr>
                      <wps:txbx>
                        <w:txbxContent>
                          <w:p w:rsidR="0006784F" w:rsidRPr="00781F31" w:rsidRDefault="0006784F" w:rsidP="00D73969">
                            <w:pPr>
                              <w:jc w:val="center"/>
                              <w:rPr>
                                <w:rFonts w:ascii="Book Antiqua" w:hAnsi="Book Antiqua"/>
                                <w:b/>
                                <w:sz w:val="24"/>
                                <w:szCs w:val="24"/>
                              </w:rPr>
                            </w:pPr>
                            <w:r>
                              <w:rPr>
                                <w:rFonts w:ascii="Book Antiqua" w:hAnsi="Book Antiqua"/>
                                <w:b/>
                                <w:sz w:val="24"/>
                                <w:szCs w:val="24"/>
                              </w:rPr>
                              <w:t>Atrophic gastritis only (</w:t>
                            </w:r>
                            <w:r w:rsidRPr="000158F7">
                              <w:rPr>
                                <w:rFonts w:ascii="Book Antiqua" w:hAnsi="Book Antiqua"/>
                                <w:b/>
                                <w:i/>
                                <w:sz w:val="24"/>
                                <w:szCs w:val="24"/>
                              </w:rPr>
                              <w:t>n</w:t>
                            </w:r>
                            <w:r>
                              <w:rPr>
                                <w:rFonts w:ascii="Book Antiqua" w:hAnsi="Book Antiqua"/>
                                <w:b/>
                                <w:sz w:val="24"/>
                                <w:szCs w:val="24"/>
                              </w:rPr>
                              <w:t xml:space="preserve"> = 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1pt;margin-top:-13.1pt;width:187.9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">
                <v:textbox>
                  <w:txbxContent>
                    <w:p w:rsidR="0006784F" w:rsidRPr="00781F31" w:rsidRDefault="0006784F" w:rsidP="00D73969">
                      <w:pPr>
                        <w:jc w:val="center"/>
                        <w:rPr>
                          <w:rFonts w:ascii="Book Antiqua" w:hAnsi="Book Antiqua"/>
                          <w:b/>
                          <w:sz w:val="24"/>
                          <w:szCs w:val="24"/>
                        </w:rPr>
                      </w:pPr>
                      <w:r>
                        <w:rPr>
                          <w:rFonts w:ascii="Book Antiqua" w:hAnsi="Book Antiqua"/>
                          <w:b/>
                          <w:sz w:val="24"/>
                          <w:szCs w:val="24"/>
                        </w:rPr>
                        <w:t>Atrophic gastritis only (</w:t>
                      </w:r>
                      <w:r w:rsidRPr="000158F7">
                        <w:rPr>
                          <w:rFonts w:ascii="Book Antiqua" w:hAnsi="Book Antiqua"/>
                          <w:b/>
                          <w:i/>
                          <w:sz w:val="24"/>
                          <w:szCs w:val="24"/>
                        </w:rPr>
                        <w:t>n</w:t>
                      </w:r>
                      <w:r>
                        <w:rPr>
                          <w:rFonts w:ascii="Book Antiqua" w:hAnsi="Book Antiqua"/>
                          <w:b/>
                          <w:sz w:val="24"/>
                          <w:szCs w:val="24"/>
                        </w:rPr>
                        <w:t xml:space="preserve"> = 11)</w:t>
                      </w:r>
                    </w:p>
                  </w:txbxContent>
                </v:textbox>
              </v:shape>
            </w:pict>
          </mc:Fallback>
        </mc:AlternateContent>
      </w:r>
      <w:r>
        <w:rPr>
          <w:rFonts w:ascii="Book Antiqua" w:hAnsi="Book Antiqua"/>
          <w:noProof/>
          <w:sz w:val="24"/>
          <w:szCs w:val="24"/>
          <w:lang w:val="en-US" w:eastAsia="zh-CN"/>
        </w:rPr>
        <w:drawing>
          <wp:inline distT="0" distB="0" distL="0" distR="0">
            <wp:extent cx="3716020" cy="200406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4689" b="10857"/>
                    <a:stretch>
                      <a:fillRect/>
                    </a:stretch>
                  </pic:blipFill>
                  <pic:spPr bwMode="auto">
                    <a:xfrm>
                      <a:off x="0" y="0"/>
                      <a:ext cx="3716020" cy="2004060"/>
                    </a:xfrm>
                    <a:prstGeom prst="rect">
                      <a:avLst/>
                    </a:prstGeom>
                    <a:noFill/>
                    <a:ln>
                      <a:noFill/>
                    </a:ln>
                  </pic:spPr>
                </pic:pic>
              </a:graphicData>
            </a:graphic>
          </wp:inline>
        </w:drawing>
      </w:r>
      <w:r>
        <w:rPr>
          <w:rFonts w:ascii="Book Antiqua" w:hAnsi="Book Antiqua"/>
          <w:noProof/>
          <w:sz w:val="24"/>
          <w:szCs w:val="24"/>
          <w:lang w:val="en-US" w:eastAsia="zh-CN"/>
        </w:rPr>
        <w:drawing>
          <wp:inline distT="0" distB="0" distL="0" distR="0">
            <wp:extent cx="4140200" cy="2048510"/>
            <wp:effectExtent l="0" t="0" r="0" b="889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l="6161" b="11160"/>
                    <a:stretch>
                      <a:fillRect/>
                    </a:stretch>
                  </pic:blipFill>
                  <pic:spPr bwMode="auto">
                    <a:xfrm>
                      <a:off x="0" y="0"/>
                      <a:ext cx="4140200" cy="2048510"/>
                    </a:xfrm>
                    <a:prstGeom prst="rect">
                      <a:avLst/>
                    </a:prstGeom>
                    <a:noFill/>
                    <a:ln>
                      <a:noFill/>
                    </a:ln>
                  </pic:spPr>
                </pic:pic>
              </a:graphicData>
            </a:graphic>
          </wp:inline>
        </w:drawing>
      </w:r>
    </w:p>
    <w:p w:rsidR="0006784F" w:rsidRPr="003222F2" w:rsidRDefault="00CA48BC" w:rsidP="00D73969">
      <w:pPr>
        <w:spacing w:after="0" w:line="360" w:lineRule="auto"/>
        <w:jc w:val="both"/>
        <w:rPr>
          <w:rFonts w:ascii="Book Antiqua" w:hAnsi="Book Antiqua"/>
          <w:b/>
          <w:sz w:val="24"/>
          <w:szCs w:val="24"/>
        </w:rPr>
      </w:pPr>
      <w:r>
        <w:rPr>
          <w:noProof/>
          <w:lang w:val="en-US" w:eastAsia="zh-CN"/>
        </w:rPr>
        <mc:AlternateContent>
          <mc:Choice Requires="wps">
            <w:drawing>
              <wp:anchor distT="0" distB="0" distL="114300" distR="114300" simplePos="0" relativeHeight="251658752" behindDoc="0" locked="0" layoutInCell="1" allowOverlap="1">
                <wp:simplePos x="0" y="0"/>
                <wp:positionH relativeFrom="column">
                  <wp:posOffset>344170</wp:posOffset>
                </wp:positionH>
                <wp:positionV relativeFrom="paragraph">
                  <wp:posOffset>93345</wp:posOffset>
                </wp:positionV>
                <wp:extent cx="3669665" cy="264160"/>
                <wp:effectExtent l="0" t="0" r="26035" b="215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264160"/>
                        </a:xfrm>
                        <a:prstGeom prst="rect">
                          <a:avLst/>
                        </a:prstGeom>
                        <a:solidFill>
                          <a:srgbClr val="FFFFFF"/>
                        </a:solidFill>
                        <a:ln w="9525">
                          <a:solidFill>
                            <a:srgbClr val="000000"/>
                          </a:solidFill>
                          <a:miter lim="800000"/>
                          <a:headEnd/>
                          <a:tailEnd/>
                        </a:ln>
                      </wps:spPr>
                      <wps:txbx>
                        <w:txbxContent>
                          <w:p w:rsidR="0006784F" w:rsidRPr="00781F31" w:rsidRDefault="0006784F" w:rsidP="00D73969">
                            <w:pPr>
                              <w:jc w:val="center"/>
                              <w:rPr>
                                <w:rFonts w:ascii="Book Antiqua" w:hAnsi="Book Antiqua"/>
                                <w:b/>
                                <w:sz w:val="24"/>
                                <w:szCs w:val="24"/>
                              </w:rPr>
                            </w:pPr>
                            <w:r>
                              <w:rPr>
                                <w:rFonts w:ascii="Book Antiqua" w:hAnsi="Book Antiqua"/>
                                <w:b/>
                                <w:sz w:val="24"/>
                                <w:szCs w:val="24"/>
                              </w:rPr>
                              <w:t>Incomplete metaplasia and dysplasia (</w:t>
                            </w:r>
                            <w:r w:rsidRPr="002C588B">
                              <w:rPr>
                                <w:rFonts w:ascii="Book Antiqua" w:hAnsi="Book Antiqua"/>
                                <w:b/>
                                <w:i/>
                                <w:sz w:val="24"/>
                                <w:szCs w:val="24"/>
                              </w:rPr>
                              <w:t>n</w:t>
                            </w:r>
                            <w:r>
                              <w:rPr>
                                <w:rFonts w:ascii="Book Antiqua" w:hAnsi="Book Antiqua"/>
                                <w:b/>
                                <w:sz w:val="24"/>
                                <w:szCs w:val="24"/>
                              </w:rPr>
                              <w:t xml:space="preserve"> = 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7.1pt;margin-top:7.35pt;width:288.95pt;height:2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">
                <v:textbox>
                  <w:txbxContent>
                    <w:p w:rsidR="0006784F" w:rsidRPr="00781F31" w:rsidRDefault="0006784F" w:rsidP="00D73969">
                      <w:pPr>
                        <w:jc w:val="center"/>
                        <w:rPr>
                          <w:rFonts w:ascii="Book Antiqua" w:hAnsi="Book Antiqua"/>
                          <w:b/>
                          <w:sz w:val="24"/>
                          <w:szCs w:val="24"/>
                        </w:rPr>
                      </w:pPr>
                      <w:r>
                        <w:rPr>
                          <w:rFonts w:ascii="Book Antiqua" w:hAnsi="Book Antiqua"/>
                          <w:b/>
                          <w:sz w:val="24"/>
                          <w:szCs w:val="24"/>
                        </w:rPr>
                        <w:t>Incomplete metaplasia and dysplasia (</w:t>
                      </w:r>
                      <w:r w:rsidRPr="002C588B">
                        <w:rPr>
                          <w:rFonts w:ascii="Book Antiqua" w:hAnsi="Book Antiqua"/>
                          <w:b/>
                          <w:i/>
                          <w:sz w:val="24"/>
                          <w:szCs w:val="24"/>
                        </w:rPr>
                        <w:t>n</w:t>
                      </w:r>
                      <w:r>
                        <w:rPr>
                          <w:rFonts w:ascii="Book Antiqua" w:hAnsi="Book Antiqua"/>
                          <w:b/>
                          <w:sz w:val="24"/>
                          <w:szCs w:val="24"/>
                        </w:rPr>
                        <w:t xml:space="preserve"> = 5)</w:t>
                      </w:r>
                    </w:p>
                  </w:txbxContent>
                </v:textbox>
              </v:shape>
            </w:pict>
          </mc:Fallback>
        </mc:AlternateContent>
      </w:r>
      <w:r>
        <w:rPr>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4443095</wp:posOffset>
                </wp:positionH>
                <wp:positionV relativeFrom="paragraph">
                  <wp:posOffset>82550</wp:posOffset>
                </wp:positionV>
                <wp:extent cx="1923415" cy="276225"/>
                <wp:effectExtent l="0" t="0" r="1968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76225"/>
                        </a:xfrm>
                        <a:prstGeom prst="rect">
                          <a:avLst/>
                        </a:prstGeom>
                        <a:solidFill>
                          <a:srgbClr val="FFFFFF"/>
                        </a:solidFill>
                        <a:ln w="9525">
                          <a:solidFill>
                            <a:srgbClr val="000000"/>
                          </a:solidFill>
                          <a:miter lim="800000"/>
                          <a:headEnd/>
                          <a:tailEnd/>
                        </a:ln>
                      </wps:spPr>
                      <wps:txbx>
                        <w:txbxContent>
                          <w:p w:rsidR="0006784F" w:rsidRPr="00781F31" w:rsidRDefault="0006784F" w:rsidP="00D73969">
                            <w:pPr>
                              <w:jc w:val="center"/>
                              <w:rPr>
                                <w:rFonts w:ascii="Book Antiqua" w:hAnsi="Book Antiqua"/>
                                <w:b/>
                                <w:sz w:val="24"/>
                                <w:szCs w:val="24"/>
                              </w:rPr>
                            </w:pPr>
                            <w:r>
                              <w:rPr>
                                <w:rFonts w:ascii="Book Antiqua" w:hAnsi="Book Antiqua"/>
                                <w:b/>
                                <w:sz w:val="24"/>
                                <w:szCs w:val="24"/>
                              </w:rPr>
                              <w:t>Dysplasia only (</w:t>
                            </w:r>
                            <w:r w:rsidRPr="002C588B">
                              <w:rPr>
                                <w:rFonts w:ascii="Book Antiqua" w:hAnsi="Book Antiqua"/>
                                <w:b/>
                                <w:i/>
                                <w:sz w:val="24"/>
                                <w:szCs w:val="24"/>
                              </w:rPr>
                              <w:t>n</w:t>
                            </w:r>
                            <w:r>
                              <w:rPr>
                                <w:rFonts w:ascii="Book Antiqua" w:hAnsi="Book Antiqua"/>
                                <w:b/>
                                <w:sz w:val="24"/>
                                <w:szCs w:val="24"/>
                              </w:rPr>
                              <w:t xml:space="preserve"> = 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49.85pt;margin-top:6.5pt;width:151.4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">
                <v:textbox>
                  <w:txbxContent>
                    <w:p w:rsidR="0006784F" w:rsidRPr="00781F31" w:rsidRDefault="0006784F" w:rsidP="00D73969">
                      <w:pPr>
                        <w:jc w:val="center"/>
                        <w:rPr>
                          <w:rFonts w:ascii="Book Antiqua" w:hAnsi="Book Antiqua"/>
                          <w:b/>
                          <w:sz w:val="24"/>
                          <w:szCs w:val="24"/>
                        </w:rPr>
                      </w:pPr>
                      <w:r>
                        <w:rPr>
                          <w:rFonts w:ascii="Book Antiqua" w:hAnsi="Book Antiqua"/>
                          <w:b/>
                          <w:sz w:val="24"/>
                          <w:szCs w:val="24"/>
                        </w:rPr>
                        <w:t>Dysplasia only (</w:t>
                      </w:r>
                      <w:r w:rsidRPr="002C588B">
                        <w:rPr>
                          <w:rFonts w:ascii="Book Antiqua" w:hAnsi="Book Antiqua"/>
                          <w:b/>
                          <w:i/>
                          <w:sz w:val="24"/>
                          <w:szCs w:val="24"/>
                        </w:rPr>
                        <w:t>n</w:t>
                      </w:r>
                      <w:r>
                        <w:rPr>
                          <w:rFonts w:ascii="Book Antiqua" w:hAnsi="Book Antiqua"/>
                          <w:b/>
                          <w:sz w:val="24"/>
                          <w:szCs w:val="24"/>
                        </w:rPr>
                        <w:t xml:space="preserve"> = 2)</w:t>
                      </w:r>
                    </w:p>
                  </w:txbxContent>
                </v:textbox>
              </v:shape>
            </w:pict>
          </mc:Fallback>
        </mc:AlternateContent>
      </w:r>
      <w:r w:rsidR="0006784F" w:rsidRPr="003222F2">
        <w:rPr>
          <w:rFonts w:ascii="Book Antiqua" w:hAnsi="Book Antiqua"/>
          <w:b/>
          <w:sz w:val="24"/>
          <w:szCs w:val="24"/>
        </w:rPr>
        <w:t xml:space="preserve">     </w:t>
      </w:r>
      <w:r>
        <w:rPr>
          <w:rFonts w:ascii="Book Antiqua" w:hAnsi="Book Antiqua"/>
          <w:noProof/>
          <w:sz w:val="24"/>
          <w:szCs w:val="24"/>
          <w:lang w:val="en-US" w:eastAsia="zh-CN"/>
        </w:rPr>
        <w:drawing>
          <wp:inline distT="0" distB="0" distL="0" distR="0">
            <wp:extent cx="3848100" cy="1924050"/>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4538" b="10275"/>
                    <a:stretch>
                      <a:fillRect/>
                    </a:stretch>
                  </pic:blipFill>
                  <pic:spPr bwMode="auto">
                    <a:xfrm>
                      <a:off x="0" y="0"/>
                      <a:ext cx="3848100" cy="1924050"/>
                    </a:xfrm>
                    <a:prstGeom prst="rect">
                      <a:avLst/>
                    </a:prstGeom>
                    <a:noFill/>
                    <a:ln>
                      <a:noFill/>
                    </a:ln>
                  </pic:spPr>
                </pic:pic>
              </a:graphicData>
            </a:graphic>
          </wp:inline>
        </w:drawing>
      </w:r>
      <w:r>
        <w:rPr>
          <w:rFonts w:ascii="Book Antiqua" w:hAnsi="Book Antiqua"/>
          <w:noProof/>
          <w:sz w:val="24"/>
          <w:szCs w:val="24"/>
          <w:lang w:val="en-US" w:eastAsia="zh-CN"/>
        </w:rPr>
        <w:drawing>
          <wp:inline distT="0" distB="0" distL="0" distR="0">
            <wp:extent cx="4030980" cy="2304415"/>
            <wp:effectExtent l="0" t="0" r="7620" b="63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l="4584" b="10013"/>
                    <a:stretch>
                      <a:fillRect/>
                    </a:stretch>
                  </pic:blipFill>
                  <pic:spPr bwMode="auto">
                    <a:xfrm>
                      <a:off x="0" y="0"/>
                      <a:ext cx="4030980" cy="2304415"/>
                    </a:xfrm>
                    <a:prstGeom prst="rect">
                      <a:avLst/>
                    </a:prstGeom>
                    <a:noFill/>
                    <a:ln>
                      <a:noFill/>
                    </a:ln>
                  </pic:spPr>
                </pic:pic>
              </a:graphicData>
            </a:graphic>
          </wp:inline>
        </w:drawing>
      </w: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sectPr w:rsidR="0006784F" w:rsidRPr="003222F2" w:rsidSect="00B4136A">
          <w:pgSz w:w="16838" w:h="11906" w:orient="landscape"/>
          <w:pgMar w:top="1440" w:right="1440" w:bottom="1440" w:left="1440" w:header="709" w:footer="709" w:gutter="0"/>
          <w:cols w:space="708"/>
          <w:docGrid w:linePitch="360"/>
        </w:sectPr>
      </w:pPr>
      <w:r w:rsidRPr="003222F2">
        <w:rPr>
          <w:rFonts w:ascii="Book Antiqua" w:hAnsi="Book Antiqua"/>
          <w:b/>
          <w:sz w:val="24"/>
          <w:szCs w:val="24"/>
        </w:rPr>
        <w:t>Figure 1</w:t>
      </w:r>
      <w:r w:rsidRPr="009F4B52">
        <w:rPr>
          <w:rFonts w:ascii="Book Antiqua" w:hAnsi="Book Antiqua"/>
          <w:b/>
          <w:sz w:val="24"/>
          <w:szCs w:val="24"/>
        </w:rPr>
        <w:t xml:space="preserve"> Manhattan plots for different gastric precancerous lesions (phenotype) in susceptible Malays with</w:t>
      </w:r>
      <w:r w:rsidRPr="003222F2">
        <w:rPr>
          <w:rFonts w:ascii="Book Antiqua" w:hAnsi="Book Antiqua"/>
          <w:sz w:val="24"/>
          <w:szCs w:val="24"/>
        </w:rPr>
        <w:t xml:space="preserve"> </w:t>
      </w:r>
      <w:r w:rsidRPr="00F61D03">
        <w:rPr>
          <w:rFonts w:ascii="Book Antiqua" w:hAnsi="Book Antiqua"/>
          <w:i/>
          <w:sz w:val="24"/>
          <w:szCs w:val="24"/>
        </w:rPr>
        <w:t>Helicobacer pylori</w:t>
      </w:r>
      <w:r w:rsidRPr="003222F2">
        <w:rPr>
          <w:rFonts w:ascii="Book Antiqua" w:hAnsi="Book Antiqua"/>
          <w:sz w:val="24"/>
          <w:szCs w:val="24"/>
        </w:rPr>
        <w:t xml:space="preserve">. Red line indicates genomic threshold (3 </w:t>
      </w:r>
      <w:bookmarkStart w:id="65" w:name="OLE_LINK50"/>
      <w:bookmarkStart w:id="66" w:name="OLE_LINK51"/>
      <w:r w:rsidRPr="003222F2">
        <w:rPr>
          <w:rFonts w:ascii="Book Antiqua" w:hAnsi="Book Antiqua"/>
          <w:sz w:val="24"/>
          <w:szCs w:val="24"/>
        </w:rPr>
        <w:t>×</w:t>
      </w:r>
      <w:bookmarkEnd w:id="65"/>
      <w:bookmarkEnd w:id="66"/>
      <w:r w:rsidRPr="003222F2">
        <w:rPr>
          <w:rFonts w:ascii="Book Antiqua" w:hAnsi="Book Antiqua"/>
          <w:sz w:val="24"/>
          <w:szCs w:val="24"/>
        </w:rPr>
        <w:t xml:space="preserve"> 10</w:t>
      </w:r>
      <w:r w:rsidRPr="003222F2">
        <w:rPr>
          <w:rFonts w:ascii="Book Antiqua" w:hAnsi="Book Antiqua"/>
          <w:sz w:val="24"/>
          <w:szCs w:val="24"/>
          <w:vertAlign w:val="superscript"/>
        </w:rPr>
        <w:t>-7</w:t>
      </w:r>
      <w:r w:rsidRPr="003222F2">
        <w:rPr>
          <w:rFonts w:ascii="Book Antiqua" w:hAnsi="Book Antiqua"/>
          <w:sz w:val="24"/>
          <w:szCs w:val="24"/>
        </w:rPr>
        <w:t xml:space="preserve">) set to determine </w:t>
      </w:r>
      <w:r w:rsidRPr="003222F2">
        <w:rPr>
          <w:rFonts w:ascii="Book Antiqua" w:hAnsi="Book Antiqua" w:cs="Arial"/>
          <w:sz w:val="24"/>
          <w:szCs w:val="24"/>
          <w:lang w:val="en-MY"/>
        </w:rPr>
        <w:t>single nucleotide polymorphisms (SNPs)</w:t>
      </w:r>
      <w:r w:rsidRPr="003222F2">
        <w:rPr>
          <w:rFonts w:ascii="Book Antiqua" w:hAnsi="Book Antiqua"/>
          <w:sz w:val="24"/>
          <w:szCs w:val="24"/>
        </w:rPr>
        <w:t xml:space="preserve"> in </w:t>
      </w:r>
      <w:r w:rsidRPr="003222F2">
        <w:rPr>
          <w:rFonts w:ascii="Book Antiqua" w:hAnsi="Book Antiqua" w:cs="Arial"/>
          <w:sz w:val="24"/>
          <w:szCs w:val="24"/>
        </w:rPr>
        <w:t xml:space="preserve">Hardy-Weinberg </w:t>
      </w:r>
      <w:r w:rsidRPr="003222F2">
        <w:rPr>
          <w:rFonts w:ascii="Book Antiqua" w:hAnsi="Book Antiqua" w:cs="Arial"/>
          <w:sz w:val="24"/>
          <w:szCs w:val="24"/>
        </w:rPr>
        <w:lastRenderedPageBreak/>
        <w:t>Equilibrium</w:t>
      </w:r>
      <w:r w:rsidRPr="003222F2">
        <w:rPr>
          <w:rFonts w:ascii="Book Antiqua" w:hAnsi="Book Antiqua"/>
          <w:sz w:val="24"/>
          <w:szCs w:val="24"/>
        </w:rPr>
        <w:t xml:space="preserve"> associated with studied phenotype. The most significant SNP, as determined by </w:t>
      </w: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3222F2">
        <w:rPr>
          <w:rFonts w:ascii="Book Antiqua" w:hAnsi="Book Antiqua" w:cs="Arial"/>
          <w:sz w:val="24"/>
          <w:szCs w:val="24"/>
          <w:vertAlign w:val="superscript"/>
        </w:rPr>
        <w:t xml:space="preserve"> </w:t>
      </w:r>
      <w:r w:rsidRPr="003222F2">
        <w:rPr>
          <w:rFonts w:ascii="Book Antiqua" w:hAnsi="Book Antiqua"/>
          <w:i/>
          <w:sz w:val="24"/>
          <w:szCs w:val="24"/>
        </w:rPr>
        <w:t xml:space="preserve">P </w:t>
      </w:r>
      <w:r w:rsidRPr="003222F2">
        <w:rPr>
          <w:rFonts w:ascii="Book Antiqua" w:hAnsi="Book Antiqua"/>
          <w:sz w:val="24"/>
          <w:szCs w:val="24"/>
        </w:rPr>
        <w:t xml:space="preserve">value, for each phenotype is shown by arrow. </w:t>
      </w:r>
    </w:p>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b/>
          <w:sz w:val="24"/>
          <w:szCs w:val="24"/>
        </w:rPr>
        <w:lastRenderedPageBreak/>
        <w:t>Table 1</w:t>
      </w:r>
      <w:r w:rsidRPr="00D0154F">
        <w:rPr>
          <w:rFonts w:ascii="Book Antiqua" w:hAnsi="Book Antiqua"/>
          <w:b/>
          <w:sz w:val="24"/>
          <w:szCs w:val="24"/>
        </w:rPr>
        <w:t xml:space="preserve"> </w:t>
      </w:r>
      <w:r w:rsidRPr="00D0154F">
        <w:rPr>
          <w:rFonts w:ascii="Book Antiqua" w:hAnsi="Book Antiqua" w:cs="Arial"/>
          <w:b/>
          <w:sz w:val="24"/>
          <w:szCs w:val="24"/>
          <w:lang w:val="en-MY"/>
        </w:rPr>
        <w:t>Single nucleotide polymorphisms</w:t>
      </w:r>
      <w:r w:rsidRPr="00D0154F">
        <w:rPr>
          <w:rFonts w:ascii="Book Antiqua" w:hAnsi="Book Antiqua"/>
          <w:b/>
          <w:sz w:val="24"/>
          <w:szCs w:val="24"/>
        </w:rPr>
        <w:t xml:space="preserve"> associated with atrophic gastritis among Malays with </w:t>
      </w:r>
      <w:r w:rsidRPr="00D0154F">
        <w:rPr>
          <w:rFonts w:ascii="Book Antiqua" w:hAnsi="Book Antiqua"/>
          <w:b/>
          <w:i/>
          <w:sz w:val="24"/>
          <w:szCs w:val="24"/>
        </w:rPr>
        <w:t xml:space="preserve">Helicobacer pylori </w:t>
      </w:r>
    </w:p>
    <w:tbl>
      <w:tblPr>
        <w:tblpPr w:leftFromText="180" w:rightFromText="180" w:vertAnchor="text" w:horzAnchor="page" w:tblpXSpec="center" w:tblpY="60"/>
        <w:tblW w:w="9889" w:type="dxa"/>
        <w:tblBorders>
          <w:top w:val="single" w:sz="8" w:space="0" w:color="000000"/>
          <w:bottom w:val="single" w:sz="8" w:space="0" w:color="000000"/>
        </w:tblBorders>
        <w:tblLook w:val="00A0" w:firstRow="1" w:lastRow="0" w:firstColumn="1" w:lastColumn="0" w:noHBand="0" w:noVBand="0"/>
      </w:tblPr>
      <w:tblGrid>
        <w:gridCol w:w="1417"/>
        <w:gridCol w:w="1684"/>
        <w:gridCol w:w="1443"/>
        <w:gridCol w:w="951"/>
        <w:gridCol w:w="1069"/>
        <w:gridCol w:w="1057"/>
        <w:gridCol w:w="1136"/>
        <w:gridCol w:w="1134"/>
      </w:tblGrid>
      <w:tr w:rsidR="0006784F" w:rsidRPr="003222F2" w:rsidTr="00BA59DF">
        <w:trPr>
          <w:trHeight w:val="257"/>
        </w:trPr>
        <w:tc>
          <w:tcPr>
            <w:tcW w:w="1417"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rs ID</w:t>
            </w:r>
          </w:p>
        </w:tc>
        <w:tc>
          <w:tcPr>
            <w:tcW w:w="1684"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Chromosome</w:t>
            </w:r>
          </w:p>
        </w:tc>
        <w:tc>
          <w:tcPr>
            <w:tcW w:w="1443"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Gene</w:t>
            </w:r>
          </w:p>
        </w:tc>
        <w:tc>
          <w:tcPr>
            <w:tcW w:w="951"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Minor allele</w:t>
            </w:r>
          </w:p>
        </w:tc>
        <w:tc>
          <w:tcPr>
            <w:tcW w:w="2126" w:type="dxa"/>
            <w:gridSpan w:val="2"/>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Allele frequency</w:t>
            </w:r>
          </w:p>
        </w:tc>
        <w:tc>
          <w:tcPr>
            <w:tcW w:w="1134" w:type="dxa"/>
            <w:vMerge w:val="restart"/>
            <w:tcBorders>
              <w:top w:val="single" w:sz="8" w:space="0" w:color="000000"/>
              <w:left w:val="nil"/>
              <w:bottom w:val="single" w:sz="8" w:space="0" w:color="000000"/>
              <w:right w:val="nil"/>
            </w:tcBorders>
            <w:shd w:val="clear" w:color="auto" w:fill="DBE5F1"/>
          </w:tcPr>
          <w:p w:rsidR="0006784F" w:rsidRPr="003222F2" w:rsidRDefault="0006784F" w:rsidP="00D73969">
            <w:pPr>
              <w:spacing w:after="0" w:line="360" w:lineRule="auto"/>
              <w:jc w:val="both"/>
              <w:rPr>
                <w:rFonts w:ascii="Book Antiqua" w:hAnsi="Book Antiqua"/>
                <w:b/>
                <w:bCs/>
                <w:sz w:val="24"/>
                <w:szCs w:val="24"/>
              </w:rPr>
            </w:pP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3222F2">
              <w:rPr>
                <w:rFonts w:ascii="Book Antiqua" w:hAnsi="Book Antiqua"/>
                <w:b/>
                <w:bCs/>
                <w:sz w:val="24"/>
                <w:szCs w:val="24"/>
              </w:rPr>
              <w:t xml:space="preserve"> </w:t>
            </w:r>
          </w:p>
          <w:p w:rsidR="0006784F" w:rsidRPr="003222F2" w:rsidRDefault="0006784F" w:rsidP="00805DD3">
            <w:pPr>
              <w:spacing w:after="0" w:line="360" w:lineRule="auto"/>
              <w:jc w:val="both"/>
              <w:rPr>
                <w:rFonts w:ascii="Book Antiqua" w:hAnsi="Book Antiqua"/>
                <w:b/>
                <w:bCs/>
                <w:sz w:val="24"/>
                <w:szCs w:val="24"/>
                <w:vertAlign w:val="superscript"/>
                <w:lang w:eastAsia="zh-CN"/>
              </w:rPr>
            </w:pPr>
            <w:r w:rsidRPr="003222F2">
              <w:rPr>
                <w:rFonts w:ascii="Book Antiqua" w:hAnsi="Book Antiqua"/>
                <w:b/>
                <w:bCs/>
                <w:i/>
                <w:sz w:val="24"/>
                <w:szCs w:val="24"/>
              </w:rPr>
              <w:t>P</w:t>
            </w:r>
            <w:r w:rsidRPr="003222F2">
              <w:rPr>
                <w:rFonts w:ascii="Book Antiqua" w:hAnsi="Book Antiqua"/>
                <w:b/>
                <w:bCs/>
                <w:sz w:val="24"/>
                <w:szCs w:val="24"/>
              </w:rPr>
              <w:t>-value</w:t>
            </w:r>
            <w:r>
              <w:rPr>
                <w:rFonts w:ascii="Book Antiqua" w:hAnsi="Book Antiqua"/>
                <w:b/>
                <w:bCs/>
                <w:sz w:val="24"/>
                <w:szCs w:val="24"/>
                <w:vertAlign w:val="superscript"/>
                <w:lang w:eastAsia="zh-CN"/>
              </w:rPr>
              <w:t>1</w:t>
            </w:r>
          </w:p>
        </w:tc>
        <w:tc>
          <w:tcPr>
            <w:tcW w:w="1134"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 xml:space="preserve">HWE </w:t>
            </w:r>
          </w:p>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i/>
                <w:sz w:val="24"/>
                <w:szCs w:val="24"/>
              </w:rPr>
              <w:t>P</w:t>
            </w:r>
            <w:r w:rsidRPr="003222F2">
              <w:rPr>
                <w:rFonts w:ascii="Book Antiqua" w:hAnsi="Book Antiqua"/>
                <w:b/>
                <w:bCs/>
                <w:sz w:val="24"/>
                <w:szCs w:val="24"/>
              </w:rPr>
              <w:t>-value</w:t>
            </w:r>
          </w:p>
        </w:tc>
      </w:tr>
      <w:tr w:rsidR="0006784F" w:rsidRPr="003222F2" w:rsidTr="00BA59DF">
        <w:trPr>
          <w:trHeight w:val="256"/>
        </w:trPr>
        <w:tc>
          <w:tcPr>
            <w:tcW w:w="1417"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1684"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1443"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951"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1069" w:type="dxa"/>
            <w:tcBorders>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Cases</w:t>
            </w:r>
          </w:p>
        </w:tc>
        <w:tc>
          <w:tcPr>
            <w:tcW w:w="1057" w:type="dxa"/>
            <w:tcBorders>
              <w:left w:val="nil"/>
              <w:bottom w:val="single" w:sz="8" w:space="0" w:color="000000"/>
              <w:right w:val="nil"/>
            </w:tcBorders>
            <w:shd w:val="clear" w:color="auto" w:fill="DBE5F1"/>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Control</w:t>
            </w:r>
          </w:p>
        </w:tc>
        <w:tc>
          <w:tcPr>
            <w:tcW w:w="1134" w:type="dxa"/>
            <w:vMerge/>
            <w:tcBorders>
              <w:left w:val="nil"/>
              <w:bottom w:val="single" w:sz="8" w:space="0" w:color="000000"/>
              <w:right w:val="nil"/>
            </w:tcBorders>
          </w:tcPr>
          <w:p w:rsidR="0006784F" w:rsidRPr="003222F2" w:rsidRDefault="0006784F" w:rsidP="00D73969">
            <w:pPr>
              <w:spacing w:after="0" w:line="360" w:lineRule="auto"/>
              <w:jc w:val="both"/>
              <w:rPr>
                <w:rFonts w:ascii="Book Antiqua" w:hAnsi="Book Antiqua"/>
                <w:b/>
                <w:sz w:val="24"/>
                <w:szCs w:val="24"/>
              </w:rPr>
            </w:pPr>
          </w:p>
        </w:tc>
        <w:tc>
          <w:tcPr>
            <w:tcW w:w="1134"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rs2614074</w:t>
            </w:r>
          </w:p>
        </w:tc>
        <w:tc>
          <w:tcPr>
            <w:tcW w:w="1684" w:type="dxa"/>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8 p21.1</w:t>
            </w:r>
          </w:p>
        </w:tc>
        <w:tc>
          <w:tcPr>
            <w:tcW w:w="1443" w:type="dxa"/>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PNOC</w:t>
            </w:r>
          </w:p>
        </w:tc>
        <w:tc>
          <w:tcPr>
            <w:tcW w:w="951" w:type="dxa"/>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B</w:t>
            </w:r>
          </w:p>
        </w:tc>
        <w:tc>
          <w:tcPr>
            <w:tcW w:w="1069" w:type="dxa"/>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0.409</w:t>
            </w:r>
          </w:p>
        </w:tc>
        <w:tc>
          <w:tcPr>
            <w:tcW w:w="1057" w:type="dxa"/>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0.062</w:t>
            </w:r>
          </w:p>
        </w:tc>
        <w:tc>
          <w:tcPr>
            <w:tcW w:w="1134"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0.008</w:t>
            </w:r>
          </w:p>
        </w:tc>
        <w:tc>
          <w:tcPr>
            <w:tcW w:w="1134" w:type="dxa"/>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0.983</w:t>
            </w:r>
          </w:p>
        </w:tc>
      </w:tr>
      <w:tr w:rsidR="0006784F" w:rsidRPr="003222F2" w:rsidTr="00BA59DF">
        <w:trPr>
          <w:trHeight w:val="255"/>
        </w:trPr>
        <w:tc>
          <w:tcPr>
            <w:tcW w:w="1417"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rs10504944</w:t>
            </w:r>
          </w:p>
        </w:tc>
        <w:tc>
          <w:tcPr>
            <w:tcW w:w="1684"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8 q22.1</w:t>
            </w:r>
          </w:p>
        </w:tc>
        <w:tc>
          <w:tcPr>
            <w:tcW w:w="1443"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GDF6</w:t>
            </w:r>
          </w:p>
        </w:tc>
        <w:tc>
          <w:tcPr>
            <w:tcW w:w="951"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A</w:t>
            </w:r>
          </w:p>
        </w:tc>
        <w:tc>
          <w:tcPr>
            <w:tcW w:w="1069"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0.5</w:t>
            </w:r>
          </w:p>
        </w:tc>
        <w:tc>
          <w:tcPr>
            <w:tcW w:w="1057"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w:t>
            </w:r>
          </w:p>
        </w:tc>
        <w:tc>
          <w:tcPr>
            <w:tcW w:w="1134" w:type="dxa"/>
            <w:tcBorders>
              <w:left w:val="nil"/>
              <w:right w:val="nil"/>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0.034</w:t>
            </w:r>
          </w:p>
        </w:tc>
        <w:tc>
          <w:tcPr>
            <w:tcW w:w="1134"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0.516</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rs9315542</w:t>
            </w:r>
          </w:p>
        </w:tc>
        <w:tc>
          <w:tcPr>
            <w:tcW w:w="1684" w:type="dxa"/>
            <w:noWrap/>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13 q13.3</w:t>
            </w:r>
          </w:p>
        </w:tc>
        <w:tc>
          <w:tcPr>
            <w:tcW w:w="1443" w:type="dxa"/>
            <w:noWrap/>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UFM1</w:t>
            </w:r>
          </w:p>
        </w:tc>
        <w:tc>
          <w:tcPr>
            <w:tcW w:w="951" w:type="dxa"/>
            <w:noWrap/>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B</w:t>
            </w:r>
          </w:p>
        </w:tc>
        <w:tc>
          <w:tcPr>
            <w:tcW w:w="1069" w:type="dxa"/>
            <w:noWrap/>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0.409</w:t>
            </w:r>
          </w:p>
        </w:tc>
        <w:tc>
          <w:tcPr>
            <w:tcW w:w="1057" w:type="dxa"/>
            <w:noWrap/>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0.064</w:t>
            </w:r>
          </w:p>
        </w:tc>
        <w:tc>
          <w:tcPr>
            <w:tcW w:w="1134" w:type="dxa"/>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0.007</w:t>
            </w:r>
          </w:p>
        </w:tc>
        <w:tc>
          <w:tcPr>
            <w:tcW w:w="1134" w:type="dxa"/>
            <w:noWrap/>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0.994</w:t>
            </w:r>
          </w:p>
        </w:tc>
      </w:tr>
      <w:tr w:rsidR="0006784F" w:rsidRPr="003222F2" w:rsidTr="00BA59DF">
        <w:trPr>
          <w:trHeight w:val="255"/>
        </w:trPr>
        <w:tc>
          <w:tcPr>
            <w:tcW w:w="1417"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rs4943552</w:t>
            </w:r>
          </w:p>
        </w:tc>
        <w:tc>
          <w:tcPr>
            <w:tcW w:w="1684"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13 q13.3</w:t>
            </w:r>
          </w:p>
        </w:tc>
        <w:tc>
          <w:tcPr>
            <w:tcW w:w="1443"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UFM1</w:t>
            </w:r>
          </w:p>
        </w:tc>
        <w:tc>
          <w:tcPr>
            <w:tcW w:w="951"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A</w:t>
            </w:r>
          </w:p>
        </w:tc>
        <w:tc>
          <w:tcPr>
            <w:tcW w:w="1069"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0.318</w:t>
            </w:r>
          </w:p>
        </w:tc>
        <w:tc>
          <w:tcPr>
            <w:tcW w:w="1057"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0.075</w:t>
            </w:r>
          </w:p>
        </w:tc>
        <w:tc>
          <w:tcPr>
            <w:tcW w:w="1134" w:type="dxa"/>
            <w:tcBorders>
              <w:left w:val="nil"/>
              <w:right w:val="nil"/>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0.040</w:t>
            </w:r>
          </w:p>
        </w:tc>
        <w:tc>
          <w:tcPr>
            <w:tcW w:w="1134"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0.815</w:t>
            </w:r>
          </w:p>
        </w:tc>
      </w:tr>
      <w:tr w:rsidR="0006784F" w:rsidRPr="003222F2" w:rsidTr="00BA59DF">
        <w:trPr>
          <w:trHeight w:val="255"/>
        </w:trPr>
        <w:tc>
          <w:tcPr>
            <w:tcW w:w="1417"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rs489977</w:t>
            </w:r>
          </w:p>
        </w:tc>
        <w:tc>
          <w:tcPr>
            <w:tcW w:w="1684"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18 q12.3</w:t>
            </w:r>
          </w:p>
        </w:tc>
        <w:tc>
          <w:tcPr>
            <w:tcW w:w="1443"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KC6</w:t>
            </w:r>
          </w:p>
        </w:tc>
        <w:tc>
          <w:tcPr>
            <w:tcW w:w="951"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A</w:t>
            </w:r>
          </w:p>
        </w:tc>
        <w:tc>
          <w:tcPr>
            <w:tcW w:w="1069"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0.181</w:t>
            </w:r>
          </w:p>
        </w:tc>
        <w:tc>
          <w:tcPr>
            <w:tcW w:w="1057"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w:t>
            </w:r>
          </w:p>
        </w:tc>
        <w:tc>
          <w:tcPr>
            <w:tcW w:w="1134" w:type="dxa"/>
            <w:tcBorders>
              <w:bottom w:val="single" w:sz="8" w:space="0" w:color="000000"/>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0.064</w:t>
            </w:r>
          </w:p>
        </w:tc>
        <w:tc>
          <w:tcPr>
            <w:tcW w:w="1134"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0.752</w:t>
            </w:r>
          </w:p>
        </w:tc>
      </w:tr>
    </w:tbl>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rs ID</w:t>
      </w:r>
      <w:r>
        <w:rPr>
          <w:rFonts w:ascii="Book Antiqua" w:hAnsi="Book Antiqua"/>
          <w:sz w:val="24"/>
          <w:szCs w:val="24"/>
          <w:lang w:eastAsia="zh-CN"/>
        </w:rPr>
        <w:t>:</w:t>
      </w:r>
      <w:r w:rsidRPr="003222F2">
        <w:rPr>
          <w:rFonts w:ascii="Book Antiqua" w:hAnsi="Book Antiqua"/>
          <w:sz w:val="24"/>
          <w:szCs w:val="24"/>
        </w:rPr>
        <w:t xml:space="preserve"> The unique ID for identified </w:t>
      </w:r>
      <w:r>
        <w:rPr>
          <w:rFonts w:ascii="Book Antiqua" w:hAnsi="Book Antiqua"/>
          <w:sz w:val="24"/>
          <w:szCs w:val="24"/>
        </w:rPr>
        <w:t>single nucleotide polymorphism</w:t>
      </w:r>
      <w:r>
        <w:rPr>
          <w:rFonts w:ascii="Book Antiqua" w:hAnsi="Book Antiqua"/>
          <w:sz w:val="24"/>
          <w:szCs w:val="24"/>
          <w:lang w:eastAsia="zh-CN"/>
        </w:rPr>
        <w:t xml:space="preserve">; </w:t>
      </w:r>
      <w:r w:rsidRPr="003222F2">
        <w:rPr>
          <w:rFonts w:ascii="Book Antiqua" w:hAnsi="Book Antiqua"/>
          <w:sz w:val="24"/>
          <w:szCs w:val="24"/>
        </w:rPr>
        <w:t>HWE</w:t>
      </w:r>
      <w:r>
        <w:rPr>
          <w:rFonts w:ascii="Book Antiqua" w:hAnsi="Book Antiqua"/>
          <w:sz w:val="24"/>
          <w:szCs w:val="24"/>
          <w:lang w:eastAsia="zh-CN"/>
        </w:rPr>
        <w:t xml:space="preserve">: </w:t>
      </w:r>
      <w:r w:rsidRPr="003222F2">
        <w:rPr>
          <w:rFonts w:ascii="Book Antiqua" w:hAnsi="Book Antiqua"/>
          <w:sz w:val="24"/>
          <w:szCs w:val="24"/>
        </w:rPr>
        <w:t>Hardy-Weinberg Equilibrium</w:t>
      </w:r>
      <w:r>
        <w:rPr>
          <w:rFonts w:ascii="Book Antiqua" w:hAnsi="Book Antiqua"/>
          <w:sz w:val="24"/>
          <w:szCs w:val="24"/>
          <w:lang w:eastAsia="zh-CN"/>
        </w:rPr>
        <w:t>.</w:t>
      </w:r>
      <w:r w:rsidRPr="003222F2">
        <w:rPr>
          <w:rFonts w:ascii="Book Antiqua" w:hAnsi="Book Antiqua"/>
          <w:sz w:val="24"/>
          <w:szCs w:val="24"/>
        </w:rPr>
        <w:t xml:space="preserve"> </w:t>
      </w:r>
      <w:r w:rsidRPr="00805DD3">
        <w:rPr>
          <w:rFonts w:ascii="Book Antiqua" w:hAnsi="Book Antiqua"/>
          <w:sz w:val="24"/>
          <w:szCs w:val="24"/>
          <w:vertAlign w:val="superscript"/>
          <w:lang w:eastAsia="zh-CN"/>
        </w:rPr>
        <w:t>1</w:t>
      </w:r>
      <w:r w:rsidRPr="003222F2">
        <w:rPr>
          <w:rFonts w:ascii="Book Antiqua" w:hAnsi="Book Antiqua"/>
          <w:sz w:val="24"/>
          <w:szCs w:val="24"/>
        </w:rPr>
        <w:t xml:space="preserve">All markers are run using the FAMHAP (Haplotype Association Analysis) program. The </w:t>
      </w:r>
      <w:r w:rsidRPr="003222F2">
        <w:rPr>
          <w:rFonts w:ascii="Book Antiqua" w:hAnsi="Book Antiqua"/>
          <w:i/>
          <w:sz w:val="24"/>
          <w:szCs w:val="24"/>
        </w:rPr>
        <w:t>P</w:t>
      </w:r>
      <w:r w:rsidRPr="003222F2">
        <w:rPr>
          <w:rFonts w:ascii="Book Antiqua" w:hAnsi="Book Antiqua"/>
          <w:sz w:val="24"/>
          <w:szCs w:val="24"/>
        </w:rPr>
        <w:t xml:space="preserve"> value represents simulated overall significance for the particular marker corrected for multiple testing and </w:t>
      </w:r>
      <w:r w:rsidRPr="003222F2">
        <w:rPr>
          <w:rFonts w:ascii="Book Antiqua" w:hAnsi="Book Antiqua"/>
          <w:i/>
          <w:sz w:val="24"/>
          <w:szCs w:val="24"/>
        </w:rPr>
        <w:t xml:space="preserve">P </w:t>
      </w:r>
      <w:r w:rsidRPr="003222F2">
        <w:rPr>
          <w:rFonts w:ascii="Book Antiqua" w:hAnsi="Book Antiqua"/>
          <w:sz w:val="24"/>
          <w:szCs w:val="24"/>
        </w:rPr>
        <w:t xml:space="preserve">&lt; 0.05 is considered statistically significant.  </w:t>
      </w: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Default="0006784F" w:rsidP="00D73969">
      <w:pPr>
        <w:spacing w:after="0" w:line="360" w:lineRule="auto"/>
        <w:jc w:val="both"/>
        <w:rPr>
          <w:rFonts w:ascii="Book Antiqua" w:hAnsi="Book Antiqua"/>
          <w:b/>
          <w:sz w:val="24"/>
          <w:szCs w:val="24"/>
          <w:lang w:eastAsia="zh-CN"/>
        </w:rPr>
      </w:pPr>
    </w:p>
    <w:p w:rsidR="0006784F" w:rsidRDefault="0006784F" w:rsidP="00D73969">
      <w:pPr>
        <w:spacing w:after="0" w:line="360" w:lineRule="auto"/>
        <w:jc w:val="both"/>
        <w:rPr>
          <w:rFonts w:ascii="Book Antiqua" w:hAnsi="Book Antiqua"/>
          <w:b/>
          <w:sz w:val="24"/>
          <w:szCs w:val="24"/>
          <w:lang w:eastAsia="zh-CN"/>
        </w:rPr>
      </w:pPr>
    </w:p>
    <w:p w:rsidR="0006784F"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049C7" w:rsidRDefault="0006784F" w:rsidP="00D73969">
      <w:pPr>
        <w:spacing w:after="0" w:line="360" w:lineRule="auto"/>
        <w:jc w:val="both"/>
        <w:rPr>
          <w:rFonts w:ascii="Book Antiqua" w:hAnsi="Book Antiqua"/>
          <w:b/>
          <w:sz w:val="24"/>
          <w:szCs w:val="24"/>
        </w:rPr>
      </w:pPr>
      <w:r>
        <w:rPr>
          <w:rFonts w:ascii="Book Antiqua" w:hAnsi="Book Antiqua"/>
          <w:b/>
          <w:sz w:val="24"/>
          <w:szCs w:val="24"/>
        </w:rPr>
        <w:lastRenderedPageBreak/>
        <w:t>Table 2</w:t>
      </w:r>
      <w:r w:rsidRPr="003222F2">
        <w:rPr>
          <w:rFonts w:ascii="Book Antiqua" w:hAnsi="Book Antiqua"/>
          <w:b/>
          <w:sz w:val="24"/>
          <w:szCs w:val="24"/>
        </w:rPr>
        <w:t xml:space="preserve"> </w:t>
      </w:r>
      <w:r w:rsidRPr="003049C7">
        <w:rPr>
          <w:rFonts w:ascii="Book Antiqua" w:hAnsi="Book Antiqua" w:cs="Arial"/>
          <w:b/>
          <w:sz w:val="24"/>
          <w:szCs w:val="24"/>
          <w:lang w:val="en-MY"/>
        </w:rPr>
        <w:t>Single nucleotide polymorphisms</w:t>
      </w:r>
      <w:r w:rsidRPr="003049C7">
        <w:rPr>
          <w:rFonts w:ascii="Book Antiqua" w:hAnsi="Book Antiqua"/>
          <w:b/>
          <w:sz w:val="24"/>
          <w:szCs w:val="24"/>
        </w:rPr>
        <w:t xml:space="preserve"> associated with intestinal metaplasia among Malays with </w:t>
      </w:r>
      <w:r w:rsidRPr="003049C7">
        <w:rPr>
          <w:rFonts w:ascii="Book Antiqua" w:hAnsi="Book Antiqua"/>
          <w:b/>
          <w:i/>
          <w:sz w:val="24"/>
          <w:szCs w:val="24"/>
        </w:rPr>
        <w:t>Helicobacer pylori</w:t>
      </w:r>
    </w:p>
    <w:tbl>
      <w:tblPr>
        <w:tblpPr w:leftFromText="180" w:rightFromText="180" w:vertAnchor="text" w:horzAnchor="page" w:tblpXSpec="center" w:tblpY="60"/>
        <w:tblW w:w="9891" w:type="dxa"/>
        <w:tblBorders>
          <w:top w:val="single" w:sz="8" w:space="0" w:color="000000"/>
          <w:bottom w:val="single" w:sz="8" w:space="0" w:color="000000"/>
        </w:tblBorders>
        <w:tblLook w:val="00A0" w:firstRow="1" w:lastRow="0" w:firstColumn="1" w:lastColumn="0" w:noHBand="0" w:noVBand="0"/>
      </w:tblPr>
      <w:tblGrid>
        <w:gridCol w:w="1417"/>
        <w:gridCol w:w="1684"/>
        <w:gridCol w:w="1443"/>
        <w:gridCol w:w="951"/>
        <w:gridCol w:w="1069"/>
        <w:gridCol w:w="1057"/>
        <w:gridCol w:w="1136"/>
        <w:gridCol w:w="1134"/>
      </w:tblGrid>
      <w:tr w:rsidR="0006784F" w:rsidRPr="003222F2" w:rsidTr="00DE4BD3">
        <w:trPr>
          <w:trHeight w:val="257"/>
        </w:trPr>
        <w:tc>
          <w:tcPr>
            <w:tcW w:w="1417"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rs ID</w:t>
            </w:r>
          </w:p>
        </w:tc>
        <w:tc>
          <w:tcPr>
            <w:tcW w:w="1684"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Chromosome</w:t>
            </w:r>
          </w:p>
        </w:tc>
        <w:tc>
          <w:tcPr>
            <w:tcW w:w="1443"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Gene</w:t>
            </w:r>
          </w:p>
        </w:tc>
        <w:tc>
          <w:tcPr>
            <w:tcW w:w="951"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Minor allele</w:t>
            </w:r>
          </w:p>
        </w:tc>
        <w:tc>
          <w:tcPr>
            <w:tcW w:w="2126" w:type="dxa"/>
            <w:gridSpan w:val="2"/>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Allele frequency</w:t>
            </w:r>
          </w:p>
        </w:tc>
        <w:tc>
          <w:tcPr>
            <w:tcW w:w="1136" w:type="dxa"/>
            <w:vMerge w:val="restart"/>
            <w:tcBorders>
              <w:top w:val="single" w:sz="8" w:space="0" w:color="000000"/>
              <w:left w:val="nil"/>
              <w:bottom w:val="single" w:sz="8" w:space="0" w:color="000000"/>
              <w:right w:val="nil"/>
            </w:tcBorders>
            <w:shd w:val="clear" w:color="auto" w:fill="DBE5F1"/>
          </w:tcPr>
          <w:p w:rsidR="0006784F" w:rsidRPr="003222F2" w:rsidRDefault="0006784F" w:rsidP="00D73969">
            <w:pPr>
              <w:spacing w:after="0" w:line="360" w:lineRule="auto"/>
              <w:jc w:val="both"/>
              <w:rPr>
                <w:rFonts w:ascii="Book Antiqua" w:hAnsi="Book Antiqua"/>
                <w:b/>
                <w:bCs/>
                <w:sz w:val="24"/>
                <w:szCs w:val="24"/>
              </w:rPr>
            </w:pP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3222F2">
              <w:rPr>
                <w:rFonts w:ascii="Book Antiqua" w:hAnsi="Book Antiqua"/>
                <w:b/>
                <w:bCs/>
                <w:sz w:val="24"/>
                <w:szCs w:val="24"/>
              </w:rPr>
              <w:t xml:space="preserve"> </w:t>
            </w:r>
          </w:p>
          <w:p w:rsidR="0006784F" w:rsidRPr="003222F2" w:rsidRDefault="0006784F" w:rsidP="00BB2596">
            <w:pPr>
              <w:spacing w:after="0" w:line="360" w:lineRule="auto"/>
              <w:jc w:val="both"/>
              <w:rPr>
                <w:rFonts w:ascii="Book Antiqua" w:hAnsi="Book Antiqua"/>
                <w:b/>
                <w:bCs/>
                <w:sz w:val="24"/>
                <w:szCs w:val="24"/>
                <w:vertAlign w:val="superscript"/>
                <w:lang w:eastAsia="zh-CN"/>
              </w:rPr>
            </w:pPr>
            <w:r w:rsidRPr="003222F2">
              <w:rPr>
                <w:rFonts w:ascii="Book Antiqua" w:hAnsi="Book Antiqua"/>
                <w:b/>
                <w:bCs/>
                <w:i/>
                <w:sz w:val="24"/>
                <w:szCs w:val="24"/>
              </w:rPr>
              <w:t>P</w:t>
            </w:r>
            <w:r w:rsidRPr="003222F2">
              <w:rPr>
                <w:rFonts w:ascii="Book Antiqua" w:hAnsi="Book Antiqua"/>
                <w:b/>
                <w:bCs/>
                <w:sz w:val="24"/>
                <w:szCs w:val="24"/>
              </w:rPr>
              <w:t>-value</w:t>
            </w:r>
            <w:r>
              <w:rPr>
                <w:rFonts w:ascii="Book Antiqua" w:hAnsi="Book Antiqua"/>
                <w:b/>
                <w:bCs/>
                <w:sz w:val="24"/>
                <w:szCs w:val="24"/>
                <w:vertAlign w:val="superscript"/>
                <w:lang w:eastAsia="zh-CN"/>
              </w:rPr>
              <w:t>1</w:t>
            </w:r>
          </w:p>
        </w:tc>
        <w:tc>
          <w:tcPr>
            <w:tcW w:w="1134"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 xml:space="preserve">HWE </w:t>
            </w:r>
          </w:p>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i/>
                <w:sz w:val="24"/>
                <w:szCs w:val="24"/>
              </w:rPr>
              <w:t>P</w:t>
            </w:r>
            <w:r w:rsidRPr="003222F2">
              <w:rPr>
                <w:rFonts w:ascii="Book Antiqua" w:hAnsi="Book Antiqua"/>
                <w:b/>
                <w:bCs/>
                <w:sz w:val="24"/>
                <w:szCs w:val="24"/>
              </w:rPr>
              <w:t>-value</w:t>
            </w:r>
          </w:p>
        </w:tc>
      </w:tr>
      <w:tr w:rsidR="0006784F" w:rsidRPr="003222F2" w:rsidTr="00DE4BD3">
        <w:trPr>
          <w:trHeight w:val="256"/>
        </w:trPr>
        <w:tc>
          <w:tcPr>
            <w:tcW w:w="1417"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1684"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1443"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951"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1069" w:type="dxa"/>
            <w:tcBorders>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Cases</w:t>
            </w:r>
          </w:p>
        </w:tc>
        <w:tc>
          <w:tcPr>
            <w:tcW w:w="1057" w:type="dxa"/>
            <w:tcBorders>
              <w:left w:val="nil"/>
              <w:bottom w:val="single" w:sz="8" w:space="0" w:color="000000"/>
              <w:right w:val="nil"/>
            </w:tcBorders>
            <w:shd w:val="clear" w:color="auto" w:fill="DBE5F1"/>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Control</w:t>
            </w:r>
          </w:p>
        </w:tc>
        <w:tc>
          <w:tcPr>
            <w:tcW w:w="1136" w:type="dxa"/>
            <w:vMerge/>
            <w:tcBorders>
              <w:left w:val="nil"/>
              <w:bottom w:val="single" w:sz="8" w:space="0" w:color="000000"/>
              <w:right w:val="nil"/>
            </w:tcBorders>
          </w:tcPr>
          <w:p w:rsidR="0006784F" w:rsidRPr="003222F2" w:rsidRDefault="0006784F" w:rsidP="00D73969">
            <w:pPr>
              <w:spacing w:after="0" w:line="360" w:lineRule="auto"/>
              <w:jc w:val="both"/>
              <w:rPr>
                <w:rFonts w:ascii="Book Antiqua" w:hAnsi="Book Antiqua"/>
                <w:b/>
                <w:sz w:val="24"/>
                <w:szCs w:val="24"/>
              </w:rPr>
            </w:pPr>
          </w:p>
        </w:tc>
        <w:tc>
          <w:tcPr>
            <w:tcW w:w="1134"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r>
      <w:tr w:rsidR="0006784F" w:rsidRPr="003222F2" w:rsidTr="00DE4BD3">
        <w:trPr>
          <w:trHeight w:val="255"/>
        </w:trPr>
        <w:tc>
          <w:tcPr>
            <w:tcW w:w="1417" w:type="dxa"/>
            <w:tcBorders>
              <w:top w:val="single" w:sz="8" w:space="0" w:color="000000"/>
              <w:left w:val="nil"/>
              <w:bottom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rs1166704</w:t>
            </w:r>
          </w:p>
        </w:tc>
        <w:tc>
          <w:tcPr>
            <w:tcW w:w="1684" w:type="dxa"/>
            <w:tcBorders>
              <w:top w:val="single" w:sz="8" w:space="0" w:color="000000"/>
              <w:bottom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1p31.1</w:t>
            </w:r>
          </w:p>
        </w:tc>
        <w:tc>
          <w:tcPr>
            <w:tcW w:w="1443" w:type="dxa"/>
            <w:tcBorders>
              <w:top w:val="single" w:sz="8" w:space="0" w:color="000000"/>
              <w:bottom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NEXN</w:t>
            </w:r>
          </w:p>
        </w:tc>
        <w:tc>
          <w:tcPr>
            <w:tcW w:w="951" w:type="dxa"/>
            <w:tcBorders>
              <w:top w:val="single" w:sz="8" w:space="0" w:color="000000"/>
              <w:bottom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tcBorders>
              <w:top w:val="single" w:sz="8" w:space="0" w:color="000000"/>
              <w:bottom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tcBorders>
              <w:top w:val="single" w:sz="8" w:space="0" w:color="000000"/>
              <w:bottom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0.031</w:t>
            </w:r>
          </w:p>
        </w:tc>
        <w:tc>
          <w:tcPr>
            <w:tcW w:w="1136" w:type="dxa"/>
            <w:tcBorders>
              <w:top w:val="single" w:sz="8" w:space="0" w:color="000000"/>
              <w:bottom w:val="nil"/>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0.0694</w:t>
            </w:r>
          </w:p>
        </w:tc>
        <w:tc>
          <w:tcPr>
            <w:tcW w:w="1134" w:type="dxa"/>
            <w:tcBorders>
              <w:top w:val="single" w:sz="8" w:space="0" w:color="000000"/>
              <w:bottom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0.654</w:t>
            </w:r>
          </w:p>
        </w:tc>
      </w:tr>
      <w:tr w:rsidR="0006784F" w:rsidRPr="003222F2" w:rsidTr="00DE4BD3">
        <w:trPr>
          <w:trHeight w:val="255"/>
        </w:trPr>
        <w:tc>
          <w:tcPr>
            <w:tcW w:w="1417" w:type="dxa"/>
            <w:tcBorders>
              <w:top w:val="nil"/>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rs2191508</w:t>
            </w:r>
          </w:p>
        </w:tc>
        <w:tc>
          <w:tcPr>
            <w:tcW w:w="1684" w:type="dxa"/>
            <w:tcBorders>
              <w:top w:val="nil"/>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2q32.3</w:t>
            </w:r>
          </w:p>
        </w:tc>
        <w:tc>
          <w:tcPr>
            <w:tcW w:w="1443" w:type="dxa"/>
            <w:tcBorders>
              <w:top w:val="nil"/>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SLC39A10</w:t>
            </w:r>
          </w:p>
        </w:tc>
        <w:tc>
          <w:tcPr>
            <w:tcW w:w="951" w:type="dxa"/>
            <w:tcBorders>
              <w:top w:val="nil"/>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tcBorders>
              <w:top w:val="nil"/>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0.081</w:t>
            </w:r>
          </w:p>
        </w:tc>
        <w:tc>
          <w:tcPr>
            <w:tcW w:w="1057" w:type="dxa"/>
            <w:tcBorders>
              <w:top w:val="nil"/>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0.375</w:t>
            </w:r>
          </w:p>
        </w:tc>
        <w:tc>
          <w:tcPr>
            <w:tcW w:w="1136" w:type="dxa"/>
            <w:tcBorders>
              <w:top w:val="nil"/>
              <w:left w:val="nil"/>
              <w:right w:val="nil"/>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0.297</w:t>
            </w:r>
          </w:p>
        </w:tc>
        <w:tc>
          <w:tcPr>
            <w:tcW w:w="1134" w:type="dxa"/>
            <w:tcBorders>
              <w:top w:val="nil"/>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0.591</w:t>
            </w:r>
          </w:p>
        </w:tc>
      </w:tr>
      <w:tr w:rsidR="0006784F" w:rsidRPr="003222F2" w:rsidTr="00DE4BD3">
        <w:trPr>
          <w:trHeight w:val="255"/>
        </w:trPr>
        <w:tc>
          <w:tcPr>
            <w:tcW w:w="141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rs1992736</w:t>
            </w:r>
          </w:p>
        </w:tc>
        <w:tc>
          <w:tcPr>
            <w:tcW w:w="168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3p24.3</w:t>
            </w:r>
          </w:p>
        </w:tc>
        <w:tc>
          <w:tcPr>
            <w:tcW w:w="1443"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TBC1D5</w:t>
            </w:r>
          </w:p>
        </w:tc>
        <w:tc>
          <w:tcPr>
            <w:tcW w:w="951"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0.750</w:t>
            </w:r>
          </w:p>
        </w:tc>
        <w:tc>
          <w:tcPr>
            <w:tcW w:w="105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0.193</w:t>
            </w:r>
          </w:p>
        </w:tc>
        <w:tc>
          <w:tcPr>
            <w:tcW w:w="1136"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0.192</w:t>
            </w:r>
          </w:p>
        </w:tc>
        <w:tc>
          <w:tcPr>
            <w:tcW w:w="113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0.780</w:t>
            </w:r>
          </w:p>
        </w:tc>
      </w:tr>
      <w:tr w:rsidR="0006784F" w:rsidRPr="003222F2" w:rsidTr="00DE4BD3">
        <w:trPr>
          <w:trHeight w:val="255"/>
        </w:trPr>
        <w:tc>
          <w:tcPr>
            <w:tcW w:w="1417"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rs10511297</w:t>
            </w:r>
          </w:p>
        </w:tc>
        <w:tc>
          <w:tcPr>
            <w:tcW w:w="1684"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3q13.13</w:t>
            </w:r>
          </w:p>
        </w:tc>
        <w:tc>
          <w:tcPr>
            <w:tcW w:w="1443"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CD96</w:t>
            </w:r>
          </w:p>
        </w:tc>
        <w:tc>
          <w:tcPr>
            <w:tcW w:w="951"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0.030</w:t>
            </w:r>
          </w:p>
        </w:tc>
        <w:tc>
          <w:tcPr>
            <w:tcW w:w="1136" w:type="dxa"/>
            <w:tcBorders>
              <w:left w:val="nil"/>
              <w:right w:val="nil"/>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0.171</w:t>
            </w:r>
          </w:p>
        </w:tc>
        <w:tc>
          <w:tcPr>
            <w:tcW w:w="1134"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0.659</w:t>
            </w:r>
          </w:p>
        </w:tc>
      </w:tr>
      <w:tr w:rsidR="0006784F" w:rsidRPr="003222F2" w:rsidTr="00DE4BD3">
        <w:trPr>
          <w:trHeight w:val="299"/>
        </w:trPr>
        <w:tc>
          <w:tcPr>
            <w:tcW w:w="141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rs2615485</w:t>
            </w:r>
          </w:p>
        </w:tc>
        <w:tc>
          <w:tcPr>
            <w:tcW w:w="168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4q22.1</w:t>
            </w:r>
          </w:p>
        </w:tc>
        <w:tc>
          <w:tcPr>
            <w:tcW w:w="1443"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DSPP</w:t>
            </w:r>
          </w:p>
        </w:tc>
        <w:tc>
          <w:tcPr>
            <w:tcW w:w="951"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0.750</w:t>
            </w:r>
          </w:p>
        </w:tc>
        <w:tc>
          <w:tcPr>
            <w:tcW w:w="105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0.136</w:t>
            </w:r>
          </w:p>
        </w:tc>
        <w:tc>
          <w:tcPr>
            <w:tcW w:w="1136"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0.190</w:t>
            </w:r>
          </w:p>
        </w:tc>
        <w:tc>
          <w:tcPr>
            <w:tcW w:w="113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0.625</w:t>
            </w:r>
          </w:p>
        </w:tc>
      </w:tr>
      <w:tr w:rsidR="0006784F" w:rsidRPr="003222F2" w:rsidTr="00DE4BD3">
        <w:trPr>
          <w:trHeight w:val="255"/>
        </w:trPr>
        <w:tc>
          <w:tcPr>
            <w:tcW w:w="1417"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rs2434316</w:t>
            </w:r>
          </w:p>
        </w:tc>
        <w:tc>
          <w:tcPr>
            <w:tcW w:w="1684"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5q14.1</w:t>
            </w:r>
          </w:p>
        </w:tc>
        <w:tc>
          <w:tcPr>
            <w:tcW w:w="1443"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THBS4</w:t>
            </w:r>
          </w:p>
        </w:tc>
        <w:tc>
          <w:tcPr>
            <w:tcW w:w="951"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0.750</w:t>
            </w:r>
          </w:p>
        </w:tc>
        <w:tc>
          <w:tcPr>
            <w:tcW w:w="1057"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0.257</w:t>
            </w:r>
          </w:p>
        </w:tc>
        <w:tc>
          <w:tcPr>
            <w:tcW w:w="1136" w:type="dxa"/>
            <w:tcBorders>
              <w:left w:val="nil"/>
              <w:right w:val="nil"/>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0.118</w:t>
            </w:r>
          </w:p>
        </w:tc>
        <w:tc>
          <w:tcPr>
            <w:tcW w:w="1134"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0.743</w:t>
            </w:r>
          </w:p>
        </w:tc>
      </w:tr>
      <w:tr w:rsidR="0006784F" w:rsidRPr="003222F2" w:rsidTr="00DE4BD3">
        <w:trPr>
          <w:trHeight w:val="255"/>
        </w:trPr>
        <w:tc>
          <w:tcPr>
            <w:tcW w:w="1417" w:type="dxa"/>
            <w:noWrap/>
          </w:tcPr>
          <w:p w:rsidR="0006784F" w:rsidRPr="003222F2" w:rsidRDefault="0006784F" w:rsidP="00D73969">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rs6878264</w:t>
            </w:r>
          </w:p>
        </w:tc>
        <w:tc>
          <w:tcPr>
            <w:tcW w:w="1684" w:type="dxa"/>
            <w:noWrap/>
          </w:tcPr>
          <w:p w:rsidR="0006784F" w:rsidRPr="003222F2" w:rsidRDefault="0006784F" w:rsidP="00D73969">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5q14.1</w:t>
            </w:r>
          </w:p>
        </w:tc>
        <w:tc>
          <w:tcPr>
            <w:tcW w:w="1443" w:type="dxa"/>
            <w:noWrap/>
          </w:tcPr>
          <w:p w:rsidR="0006784F" w:rsidRPr="003222F2" w:rsidRDefault="0006784F" w:rsidP="00D73969">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THBS4</w:t>
            </w:r>
          </w:p>
        </w:tc>
        <w:tc>
          <w:tcPr>
            <w:tcW w:w="951" w:type="dxa"/>
            <w:noWrap/>
          </w:tcPr>
          <w:p w:rsidR="0006784F" w:rsidRPr="003222F2" w:rsidRDefault="0006784F" w:rsidP="00D73969">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B</w:t>
            </w:r>
          </w:p>
        </w:tc>
        <w:tc>
          <w:tcPr>
            <w:tcW w:w="1069" w:type="dxa"/>
            <w:noWrap/>
          </w:tcPr>
          <w:p w:rsidR="0006784F" w:rsidRPr="003222F2" w:rsidRDefault="0006784F" w:rsidP="00D73969">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0.625</w:t>
            </w:r>
          </w:p>
        </w:tc>
        <w:tc>
          <w:tcPr>
            <w:tcW w:w="1057" w:type="dxa"/>
            <w:noWrap/>
          </w:tcPr>
          <w:p w:rsidR="0006784F" w:rsidRPr="003222F2" w:rsidRDefault="0006784F" w:rsidP="00D73969">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0.010</w:t>
            </w:r>
          </w:p>
        </w:tc>
        <w:tc>
          <w:tcPr>
            <w:tcW w:w="1136" w:type="dxa"/>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0.010</w:t>
            </w:r>
          </w:p>
        </w:tc>
        <w:tc>
          <w:tcPr>
            <w:tcW w:w="1134" w:type="dxa"/>
            <w:noWrap/>
          </w:tcPr>
          <w:p w:rsidR="0006784F" w:rsidRPr="003222F2" w:rsidRDefault="0006784F" w:rsidP="00D73969">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1.000</w:t>
            </w:r>
          </w:p>
        </w:tc>
      </w:tr>
      <w:tr w:rsidR="0006784F" w:rsidRPr="003222F2" w:rsidTr="00DE4BD3">
        <w:trPr>
          <w:trHeight w:val="255"/>
        </w:trPr>
        <w:tc>
          <w:tcPr>
            <w:tcW w:w="1417"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rs7800141</w:t>
            </w:r>
          </w:p>
        </w:tc>
        <w:tc>
          <w:tcPr>
            <w:tcW w:w="1684"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7p15.3</w:t>
            </w:r>
          </w:p>
        </w:tc>
        <w:tc>
          <w:tcPr>
            <w:tcW w:w="1443"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DNAH11</w:t>
            </w:r>
          </w:p>
        </w:tc>
        <w:tc>
          <w:tcPr>
            <w:tcW w:w="951"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0.666</w:t>
            </w:r>
          </w:p>
        </w:tc>
        <w:tc>
          <w:tcPr>
            <w:tcW w:w="1057"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0.096</w:t>
            </w:r>
          </w:p>
        </w:tc>
        <w:tc>
          <w:tcPr>
            <w:tcW w:w="1136" w:type="dxa"/>
            <w:tcBorders>
              <w:left w:val="nil"/>
              <w:right w:val="nil"/>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0.154</w:t>
            </w:r>
          </w:p>
        </w:tc>
        <w:tc>
          <w:tcPr>
            <w:tcW w:w="1134" w:type="dxa"/>
            <w:tcBorders>
              <w:left w:val="nil"/>
              <w:right w:val="nil"/>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0.717</w:t>
            </w:r>
          </w:p>
        </w:tc>
      </w:tr>
      <w:tr w:rsidR="0006784F" w:rsidRPr="003222F2" w:rsidTr="00DE4BD3">
        <w:trPr>
          <w:trHeight w:val="255"/>
        </w:trPr>
        <w:tc>
          <w:tcPr>
            <w:tcW w:w="141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rs4746259</w:t>
            </w:r>
          </w:p>
        </w:tc>
        <w:tc>
          <w:tcPr>
            <w:tcW w:w="168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10q22.2</w:t>
            </w:r>
          </w:p>
        </w:tc>
        <w:tc>
          <w:tcPr>
            <w:tcW w:w="1443"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PPIAL4G</w:t>
            </w:r>
          </w:p>
        </w:tc>
        <w:tc>
          <w:tcPr>
            <w:tcW w:w="951"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0.250</w:t>
            </w:r>
          </w:p>
        </w:tc>
        <w:tc>
          <w:tcPr>
            <w:tcW w:w="105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0.015</w:t>
            </w:r>
          </w:p>
        </w:tc>
        <w:tc>
          <w:tcPr>
            <w:tcW w:w="1136"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0.062</w:t>
            </w:r>
          </w:p>
        </w:tc>
        <w:tc>
          <w:tcPr>
            <w:tcW w:w="113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0.794</w:t>
            </w:r>
          </w:p>
        </w:tc>
      </w:tr>
      <w:tr w:rsidR="0006784F" w:rsidRPr="003222F2" w:rsidTr="00DE4BD3">
        <w:trPr>
          <w:trHeight w:val="255"/>
        </w:trPr>
        <w:tc>
          <w:tcPr>
            <w:tcW w:w="141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rs9300471</w:t>
            </w:r>
          </w:p>
        </w:tc>
        <w:tc>
          <w:tcPr>
            <w:tcW w:w="168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13q32.2</w:t>
            </w:r>
          </w:p>
        </w:tc>
        <w:tc>
          <w:tcPr>
            <w:tcW w:w="1443"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FARP1</w:t>
            </w:r>
          </w:p>
        </w:tc>
        <w:tc>
          <w:tcPr>
            <w:tcW w:w="951"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0.030</w:t>
            </w:r>
          </w:p>
        </w:tc>
        <w:tc>
          <w:tcPr>
            <w:tcW w:w="1136"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0.145</w:t>
            </w:r>
          </w:p>
        </w:tc>
        <w:tc>
          <w:tcPr>
            <w:tcW w:w="113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0.659</w:t>
            </w:r>
          </w:p>
        </w:tc>
      </w:tr>
      <w:tr w:rsidR="0006784F" w:rsidRPr="003222F2" w:rsidTr="00DE4BD3">
        <w:trPr>
          <w:trHeight w:val="255"/>
        </w:trPr>
        <w:tc>
          <w:tcPr>
            <w:tcW w:w="141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rs1881344</w:t>
            </w:r>
          </w:p>
        </w:tc>
        <w:tc>
          <w:tcPr>
            <w:tcW w:w="168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16p13.2</w:t>
            </w:r>
          </w:p>
        </w:tc>
        <w:tc>
          <w:tcPr>
            <w:tcW w:w="1443"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C16orf68</w:t>
            </w:r>
          </w:p>
        </w:tc>
        <w:tc>
          <w:tcPr>
            <w:tcW w:w="951"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0.030</w:t>
            </w:r>
          </w:p>
        </w:tc>
        <w:tc>
          <w:tcPr>
            <w:tcW w:w="1136"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0.078</w:t>
            </w:r>
          </w:p>
        </w:tc>
        <w:tc>
          <w:tcPr>
            <w:tcW w:w="113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0.659</w:t>
            </w:r>
          </w:p>
          <w:p w:rsidR="0006784F" w:rsidRPr="003222F2" w:rsidRDefault="0006784F" w:rsidP="00D73969">
            <w:pPr>
              <w:spacing w:after="0" w:line="360" w:lineRule="auto"/>
              <w:contextualSpacing/>
              <w:jc w:val="both"/>
              <w:rPr>
                <w:rFonts w:ascii="Book Antiqua" w:hAnsi="Book Antiqua"/>
                <w:sz w:val="24"/>
                <w:szCs w:val="24"/>
                <w:lang w:eastAsia="en-GB"/>
              </w:rPr>
            </w:pPr>
          </w:p>
        </w:tc>
      </w:tr>
      <w:tr w:rsidR="0006784F" w:rsidRPr="003222F2" w:rsidTr="00DE4BD3">
        <w:trPr>
          <w:trHeight w:val="255"/>
        </w:trPr>
        <w:tc>
          <w:tcPr>
            <w:tcW w:w="141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rs2253429</w:t>
            </w:r>
          </w:p>
        </w:tc>
        <w:tc>
          <w:tcPr>
            <w:tcW w:w="168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20p13</w:t>
            </w:r>
          </w:p>
        </w:tc>
        <w:tc>
          <w:tcPr>
            <w:tcW w:w="1443"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SIRPB1</w:t>
            </w:r>
          </w:p>
        </w:tc>
        <w:tc>
          <w:tcPr>
            <w:tcW w:w="951"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0.030</w:t>
            </w:r>
          </w:p>
        </w:tc>
        <w:tc>
          <w:tcPr>
            <w:tcW w:w="1136"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0.0119</w:t>
            </w:r>
          </w:p>
        </w:tc>
        <w:tc>
          <w:tcPr>
            <w:tcW w:w="1134" w:type="dxa"/>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0.659</w:t>
            </w:r>
          </w:p>
        </w:tc>
      </w:tr>
      <w:tr w:rsidR="0006784F" w:rsidRPr="003222F2" w:rsidTr="00DE4BD3">
        <w:trPr>
          <w:trHeight w:val="255"/>
        </w:trPr>
        <w:tc>
          <w:tcPr>
            <w:tcW w:w="1417" w:type="dxa"/>
            <w:tcBorders>
              <w:bottom w:val="single" w:sz="8" w:space="0" w:color="000000"/>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rs2834681</w:t>
            </w:r>
          </w:p>
        </w:tc>
        <w:tc>
          <w:tcPr>
            <w:tcW w:w="1684" w:type="dxa"/>
            <w:tcBorders>
              <w:bottom w:val="single" w:sz="8" w:space="0" w:color="000000"/>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21q22.12</w:t>
            </w:r>
          </w:p>
        </w:tc>
        <w:tc>
          <w:tcPr>
            <w:tcW w:w="1443" w:type="dxa"/>
            <w:tcBorders>
              <w:bottom w:val="single" w:sz="8" w:space="0" w:color="000000"/>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RUNX1</w:t>
            </w:r>
          </w:p>
        </w:tc>
        <w:tc>
          <w:tcPr>
            <w:tcW w:w="951" w:type="dxa"/>
            <w:tcBorders>
              <w:bottom w:val="single" w:sz="8" w:space="0" w:color="000000"/>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tcBorders>
              <w:bottom w:val="single" w:sz="8" w:space="0" w:color="000000"/>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0.250</w:t>
            </w:r>
          </w:p>
        </w:tc>
        <w:tc>
          <w:tcPr>
            <w:tcW w:w="1057" w:type="dxa"/>
            <w:tcBorders>
              <w:bottom w:val="single" w:sz="8" w:space="0" w:color="000000"/>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w:t>
            </w:r>
          </w:p>
        </w:tc>
        <w:tc>
          <w:tcPr>
            <w:tcW w:w="1136" w:type="dxa"/>
            <w:tcBorders>
              <w:bottom w:val="single" w:sz="8" w:space="0" w:color="000000"/>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0.0623</w:t>
            </w:r>
          </w:p>
        </w:tc>
        <w:tc>
          <w:tcPr>
            <w:tcW w:w="1134" w:type="dxa"/>
            <w:tcBorders>
              <w:bottom w:val="single" w:sz="8" w:space="0" w:color="000000"/>
            </w:tcBorders>
            <w:noWrap/>
          </w:tcPr>
          <w:p w:rsidR="0006784F" w:rsidRPr="003222F2" w:rsidRDefault="0006784F" w:rsidP="00D73969">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0.859</w:t>
            </w:r>
          </w:p>
        </w:tc>
      </w:tr>
    </w:tbl>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sz w:val="24"/>
          <w:szCs w:val="24"/>
        </w:rPr>
        <w:t>rs ID</w:t>
      </w:r>
      <w:r>
        <w:rPr>
          <w:rFonts w:ascii="Book Antiqua" w:hAnsi="Book Antiqua"/>
          <w:sz w:val="24"/>
          <w:szCs w:val="24"/>
          <w:lang w:eastAsia="zh-CN"/>
        </w:rPr>
        <w:t>:</w:t>
      </w:r>
      <w:r w:rsidRPr="003222F2">
        <w:rPr>
          <w:rFonts w:ascii="Book Antiqua" w:hAnsi="Book Antiqua"/>
          <w:sz w:val="24"/>
          <w:szCs w:val="24"/>
        </w:rPr>
        <w:t xml:space="preserve"> The unique ID for identified </w:t>
      </w:r>
      <w:r>
        <w:rPr>
          <w:rFonts w:ascii="Book Antiqua" w:hAnsi="Book Antiqua"/>
          <w:sz w:val="24"/>
          <w:szCs w:val="24"/>
        </w:rPr>
        <w:t>single nucleotide polymorphism</w:t>
      </w:r>
      <w:r>
        <w:rPr>
          <w:rFonts w:ascii="Book Antiqua" w:hAnsi="Book Antiqua"/>
          <w:sz w:val="24"/>
          <w:szCs w:val="24"/>
          <w:lang w:eastAsia="zh-CN"/>
        </w:rPr>
        <w:t xml:space="preserve">; </w:t>
      </w:r>
      <w:r w:rsidRPr="003222F2">
        <w:rPr>
          <w:rFonts w:ascii="Book Antiqua" w:hAnsi="Book Antiqua"/>
          <w:sz w:val="24"/>
          <w:szCs w:val="24"/>
        </w:rPr>
        <w:t>HWE</w:t>
      </w:r>
      <w:r>
        <w:rPr>
          <w:rFonts w:ascii="Book Antiqua" w:hAnsi="Book Antiqua"/>
          <w:sz w:val="24"/>
          <w:szCs w:val="24"/>
          <w:lang w:eastAsia="zh-CN"/>
        </w:rPr>
        <w:t xml:space="preserve">: </w:t>
      </w:r>
      <w:r w:rsidRPr="003222F2">
        <w:rPr>
          <w:rFonts w:ascii="Book Antiqua" w:hAnsi="Book Antiqua"/>
          <w:sz w:val="24"/>
          <w:szCs w:val="24"/>
        </w:rPr>
        <w:t>Hardy-Weinberg Equilibrium</w:t>
      </w:r>
      <w:r>
        <w:rPr>
          <w:rFonts w:ascii="Book Antiqua" w:hAnsi="Book Antiqua"/>
          <w:sz w:val="24"/>
          <w:szCs w:val="24"/>
          <w:lang w:eastAsia="zh-CN"/>
        </w:rPr>
        <w:t>.</w:t>
      </w:r>
      <w:r w:rsidRPr="003222F2">
        <w:rPr>
          <w:rFonts w:ascii="Book Antiqua" w:hAnsi="Book Antiqua"/>
          <w:sz w:val="24"/>
          <w:szCs w:val="24"/>
        </w:rPr>
        <w:t xml:space="preserve"> </w:t>
      </w:r>
      <w:r w:rsidRPr="00805DD3">
        <w:rPr>
          <w:rFonts w:ascii="Book Antiqua" w:hAnsi="Book Antiqua"/>
          <w:sz w:val="24"/>
          <w:szCs w:val="24"/>
          <w:vertAlign w:val="superscript"/>
          <w:lang w:eastAsia="zh-CN"/>
        </w:rPr>
        <w:t>1</w:t>
      </w:r>
      <w:r w:rsidRPr="003222F2">
        <w:rPr>
          <w:rFonts w:ascii="Book Antiqua" w:hAnsi="Book Antiqua"/>
          <w:sz w:val="24"/>
          <w:szCs w:val="24"/>
        </w:rPr>
        <w:t xml:space="preserve">All markers are run using the FAMHAP (Haplotype Association Analysis) program. The </w:t>
      </w:r>
      <w:r w:rsidRPr="003222F2">
        <w:rPr>
          <w:rFonts w:ascii="Book Antiqua" w:hAnsi="Book Antiqua"/>
          <w:i/>
          <w:sz w:val="24"/>
          <w:szCs w:val="24"/>
        </w:rPr>
        <w:t>P</w:t>
      </w:r>
      <w:r w:rsidRPr="003222F2">
        <w:rPr>
          <w:rFonts w:ascii="Book Antiqua" w:hAnsi="Book Antiqua"/>
          <w:sz w:val="24"/>
          <w:szCs w:val="24"/>
        </w:rPr>
        <w:t xml:space="preserve"> value represents simulated overall significance for the particular marker corrected for multiple testing and </w:t>
      </w:r>
      <w:r w:rsidRPr="003222F2">
        <w:rPr>
          <w:rFonts w:ascii="Book Antiqua" w:hAnsi="Book Antiqua"/>
          <w:i/>
          <w:sz w:val="24"/>
          <w:szCs w:val="24"/>
        </w:rPr>
        <w:t xml:space="preserve">P </w:t>
      </w:r>
      <w:r w:rsidRPr="003222F2">
        <w:rPr>
          <w:rFonts w:ascii="Book Antiqua" w:hAnsi="Book Antiqua"/>
          <w:sz w:val="24"/>
          <w:szCs w:val="24"/>
        </w:rPr>
        <w:t>&lt; 0.05 is considered statistically significant.</w:t>
      </w:r>
    </w:p>
    <w:p w:rsidR="0006784F" w:rsidRPr="003222F2"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9037CC" w:rsidRDefault="0006784F" w:rsidP="00D73969">
      <w:pPr>
        <w:spacing w:after="0" w:line="360" w:lineRule="auto"/>
        <w:jc w:val="both"/>
        <w:rPr>
          <w:rFonts w:ascii="Book Antiqua" w:hAnsi="Book Antiqua"/>
          <w:b/>
          <w:sz w:val="24"/>
          <w:szCs w:val="24"/>
        </w:rPr>
      </w:pPr>
    </w:p>
    <w:p w:rsidR="0006784F" w:rsidRPr="003222F2" w:rsidRDefault="0006784F" w:rsidP="00D73969">
      <w:pPr>
        <w:spacing w:after="0" w:line="360" w:lineRule="auto"/>
        <w:jc w:val="both"/>
        <w:rPr>
          <w:rFonts w:ascii="Book Antiqua" w:hAnsi="Book Antiqua"/>
          <w:b/>
          <w:sz w:val="24"/>
          <w:szCs w:val="24"/>
        </w:rPr>
      </w:pPr>
    </w:p>
    <w:p w:rsidR="0006784F" w:rsidRPr="009037CC" w:rsidRDefault="0006784F" w:rsidP="00D73969">
      <w:pPr>
        <w:spacing w:after="0" w:line="360" w:lineRule="auto"/>
        <w:jc w:val="both"/>
        <w:rPr>
          <w:rFonts w:ascii="Book Antiqua" w:hAnsi="Book Antiqua"/>
          <w:b/>
          <w:sz w:val="24"/>
          <w:szCs w:val="24"/>
          <w:lang w:eastAsia="zh-CN"/>
        </w:rPr>
      </w:pPr>
    </w:p>
    <w:p w:rsidR="0006784F" w:rsidRPr="009037CC"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lang w:eastAsia="zh-CN"/>
        </w:rPr>
      </w:pPr>
    </w:p>
    <w:p w:rsidR="0006784F" w:rsidRPr="003222F2" w:rsidRDefault="0006784F" w:rsidP="00D73969">
      <w:pPr>
        <w:spacing w:after="0" w:line="360" w:lineRule="auto"/>
        <w:jc w:val="both"/>
        <w:rPr>
          <w:rFonts w:ascii="Book Antiqua" w:hAnsi="Book Antiqua"/>
          <w:b/>
          <w:sz w:val="24"/>
          <w:szCs w:val="24"/>
        </w:rPr>
      </w:pPr>
    </w:p>
    <w:p w:rsidR="0006784F" w:rsidRPr="00D65A4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lastRenderedPageBreak/>
        <w:t xml:space="preserve">Table </w:t>
      </w:r>
      <w:r>
        <w:rPr>
          <w:rFonts w:ascii="Book Antiqua" w:hAnsi="Book Antiqua"/>
          <w:b/>
          <w:sz w:val="24"/>
          <w:szCs w:val="24"/>
          <w:lang w:eastAsia="zh-CN"/>
        </w:rPr>
        <w:t>3</w:t>
      </w:r>
      <w:r w:rsidRPr="003222F2">
        <w:rPr>
          <w:rFonts w:ascii="Book Antiqua" w:hAnsi="Book Antiqua"/>
          <w:b/>
          <w:sz w:val="24"/>
          <w:szCs w:val="24"/>
        </w:rPr>
        <w:t xml:space="preserve"> </w:t>
      </w:r>
      <w:r w:rsidRPr="00123F59">
        <w:rPr>
          <w:rFonts w:ascii="Book Antiqua" w:hAnsi="Book Antiqua"/>
          <w:b/>
          <w:sz w:val="24"/>
          <w:szCs w:val="24"/>
        </w:rPr>
        <w:t>Single nucleotide polymorphisms</w:t>
      </w:r>
      <w:r w:rsidRPr="00D65A42">
        <w:rPr>
          <w:rFonts w:ascii="Book Antiqua" w:hAnsi="Book Antiqua"/>
          <w:b/>
          <w:sz w:val="24"/>
          <w:szCs w:val="24"/>
        </w:rPr>
        <w:t xml:space="preserve"> associated with intestinal metaplasia and dysplasia among Malays with </w:t>
      </w:r>
      <w:r w:rsidRPr="00D65A42">
        <w:rPr>
          <w:rFonts w:ascii="Book Antiqua" w:hAnsi="Book Antiqua"/>
          <w:b/>
          <w:i/>
          <w:sz w:val="24"/>
          <w:szCs w:val="24"/>
        </w:rPr>
        <w:t xml:space="preserve">Helicobacer pylori </w:t>
      </w:r>
    </w:p>
    <w:tbl>
      <w:tblPr>
        <w:tblpPr w:leftFromText="180" w:rightFromText="180" w:vertAnchor="text" w:horzAnchor="page" w:tblpXSpec="center" w:tblpY="60"/>
        <w:tblW w:w="9897" w:type="dxa"/>
        <w:tblBorders>
          <w:top w:val="single" w:sz="8" w:space="0" w:color="000000"/>
          <w:bottom w:val="single" w:sz="8" w:space="0" w:color="000000"/>
        </w:tblBorders>
        <w:tblLook w:val="00A0" w:firstRow="1" w:lastRow="0" w:firstColumn="1" w:lastColumn="0" w:noHBand="0" w:noVBand="0"/>
      </w:tblPr>
      <w:tblGrid>
        <w:gridCol w:w="1417"/>
        <w:gridCol w:w="1684"/>
        <w:gridCol w:w="1457"/>
        <w:gridCol w:w="951"/>
        <w:gridCol w:w="1069"/>
        <w:gridCol w:w="1057"/>
        <w:gridCol w:w="1136"/>
        <w:gridCol w:w="1134"/>
      </w:tblGrid>
      <w:tr w:rsidR="0006784F" w:rsidRPr="003222F2" w:rsidTr="00BA59DF">
        <w:trPr>
          <w:trHeight w:val="257"/>
        </w:trPr>
        <w:tc>
          <w:tcPr>
            <w:tcW w:w="1417"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rs ID</w:t>
            </w:r>
          </w:p>
        </w:tc>
        <w:tc>
          <w:tcPr>
            <w:tcW w:w="1684"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Chromosome</w:t>
            </w:r>
          </w:p>
        </w:tc>
        <w:tc>
          <w:tcPr>
            <w:tcW w:w="1457"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Gene</w:t>
            </w:r>
          </w:p>
        </w:tc>
        <w:tc>
          <w:tcPr>
            <w:tcW w:w="951"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Minor Allele</w:t>
            </w:r>
          </w:p>
        </w:tc>
        <w:tc>
          <w:tcPr>
            <w:tcW w:w="2126" w:type="dxa"/>
            <w:gridSpan w:val="2"/>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Allele Frequency</w:t>
            </w:r>
          </w:p>
        </w:tc>
        <w:tc>
          <w:tcPr>
            <w:tcW w:w="1128" w:type="dxa"/>
            <w:vMerge w:val="restart"/>
            <w:tcBorders>
              <w:top w:val="single" w:sz="8" w:space="0" w:color="000000"/>
              <w:left w:val="nil"/>
              <w:bottom w:val="single" w:sz="8" w:space="0" w:color="000000"/>
              <w:right w:val="nil"/>
            </w:tcBorders>
            <w:shd w:val="clear" w:color="auto" w:fill="DBE5F1"/>
          </w:tcPr>
          <w:p w:rsidR="0006784F" w:rsidRPr="003222F2" w:rsidRDefault="0006784F" w:rsidP="00D73969">
            <w:pPr>
              <w:spacing w:after="0" w:line="360" w:lineRule="auto"/>
              <w:jc w:val="both"/>
              <w:rPr>
                <w:rFonts w:ascii="Book Antiqua" w:hAnsi="Book Antiqua"/>
                <w:b/>
                <w:bCs/>
                <w:sz w:val="24"/>
                <w:szCs w:val="24"/>
              </w:rPr>
            </w:pP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3222F2">
              <w:rPr>
                <w:rFonts w:ascii="Book Antiqua" w:hAnsi="Book Antiqua"/>
                <w:b/>
                <w:bCs/>
                <w:sz w:val="24"/>
                <w:szCs w:val="24"/>
              </w:rPr>
              <w:t xml:space="preserve"> </w:t>
            </w:r>
          </w:p>
          <w:p w:rsidR="0006784F" w:rsidRPr="003222F2" w:rsidRDefault="0006784F" w:rsidP="00AE6DB8">
            <w:pPr>
              <w:spacing w:after="0" w:line="360" w:lineRule="auto"/>
              <w:jc w:val="both"/>
              <w:rPr>
                <w:rFonts w:ascii="Book Antiqua" w:hAnsi="Book Antiqua"/>
                <w:b/>
                <w:bCs/>
                <w:sz w:val="24"/>
                <w:szCs w:val="24"/>
                <w:vertAlign w:val="superscript"/>
                <w:lang w:eastAsia="zh-CN"/>
              </w:rPr>
            </w:pPr>
            <w:r w:rsidRPr="003222F2">
              <w:rPr>
                <w:rFonts w:ascii="Book Antiqua" w:hAnsi="Book Antiqua"/>
                <w:b/>
                <w:bCs/>
                <w:i/>
                <w:sz w:val="24"/>
                <w:szCs w:val="24"/>
              </w:rPr>
              <w:t>P</w:t>
            </w:r>
            <w:r w:rsidRPr="003222F2">
              <w:rPr>
                <w:rFonts w:ascii="Book Antiqua" w:hAnsi="Book Antiqua"/>
                <w:b/>
                <w:bCs/>
                <w:sz w:val="24"/>
                <w:szCs w:val="24"/>
              </w:rPr>
              <w:t>-value</w:t>
            </w:r>
            <w:r>
              <w:rPr>
                <w:rFonts w:ascii="Book Antiqua" w:hAnsi="Book Antiqua"/>
                <w:b/>
                <w:bCs/>
                <w:sz w:val="24"/>
                <w:szCs w:val="24"/>
                <w:vertAlign w:val="superscript"/>
                <w:lang w:eastAsia="zh-CN"/>
              </w:rPr>
              <w:t>1</w:t>
            </w:r>
          </w:p>
        </w:tc>
        <w:tc>
          <w:tcPr>
            <w:tcW w:w="1134"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sz w:val="24"/>
                <w:szCs w:val="24"/>
              </w:rPr>
              <w:t xml:space="preserve">HWE </w:t>
            </w:r>
          </w:p>
          <w:p w:rsidR="0006784F" w:rsidRPr="003222F2" w:rsidRDefault="0006784F" w:rsidP="00D73969">
            <w:pPr>
              <w:spacing w:after="0" w:line="360" w:lineRule="auto"/>
              <w:jc w:val="both"/>
              <w:rPr>
                <w:rFonts w:ascii="Book Antiqua" w:hAnsi="Book Antiqua"/>
                <w:b/>
                <w:bCs/>
                <w:sz w:val="24"/>
                <w:szCs w:val="24"/>
              </w:rPr>
            </w:pPr>
            <w:r w:rsidRPr="003222F2">
              <w:rPr>
                <w:rFonts w:ascii="Book Antiqua" w:hAnsi="Book Antiqua"/>
                <w:b/>
                <w:bCs/>
                <w:i/>
                <w:sz w:val="24"/>
                <w:szCs w:val="24"/>
              </w:rPr>
              <w:t>P</w:t>
            </w:r>
            <w:r w:rsidRPr="003222F2">
              <w:rPr>
                <w:rFonts w:ascii="Book Antiqua" w:hAnsi="Book Antiqua"/>
                <w:b/>
                <w:bCs/>
                <w:sz w:val="24"/>
                <w:szCs w:val="24"/>
              </w:rPr>
              <w:t>-value</w:t>
            </w:r>
          </w:p>
        </w:tc>
      </w:tr>
      <w:tr w:rsidR="0006784F" w:rsidRPr="003222F2" w:rsidTr="00BA59DF">
        <w:trPr>
          <w:trHeight w:val="256"/>
        </w:trPr>
        <w:tc>
          <w:tcPr>
            <w:tcW w:w="1417"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1684"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1457"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951"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c>
          <w:tcPr>
            <w:tcW w:w="1069" w:type="dxa"/>
            <w:tcBorders>
              <w:left w:val="nil"/>
              <w:bottom w:val="single" w:sz="8" w:space="0" w:color="000000"/>
              <w:right w:val="nil"/>
            </w:tcBorders>
            <w:shd w:val="clear" w:color="auto" w:fill="DBE5F1"/>
            <w:noWrap/>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Cases</w:t>
            </w:r>
          </w:p>
        </w:tc>
        <w:tc>
          <w:tcPr>
            <w:tcW w:w="1057" w:type="dxa"/>
            <w:tcBorders>
              <w:left w:val="nil"/>
              <w:bottom w:val="single" w:sz="8" w:space="0" w:color="000000"/>
              <w:right w:val="nil"/>
            </w:tcBorders>
            <w:shd w:val="clear" w:color="auto" w:fill="DBE5F1"/>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Control</w:t>
            </w:r>
          </w:p>
        </w:tc>
        <w:tc>
          <w:tcPr>
            <w:tcW w:w="1128" w:type="dxa"/>
            <w:vMerge/>
            <w:tcBorders>
              <w:left w:val="nil"/>
              <w:bottom w:val="single" w:sz="8" w:space="0" w:color="000000"/>
              <w:right w:val="nil"/>
            </w:tcBorders>
          </w:tcPr>
          <w:p w:rsidR="0006784F" w:rsidRPr="003222F2" w:rsidRDefault="0006784F" w:rsidP="00D73969">
            <w:pPr>
              <w:spacing w:after="0" w:line="360" w:lineRule="auto"/>
              <w:jc w:val="both"/>
              <w:rPr>
                <w:rFonts w:ascii="Book Antiqua" w:hAnsi="Book Antiqua"/>
                <w:b/>
                <w:sz w:val="24"/>
                <w:szCs w:val="24"/>
              </w:rPr>
            </w:pPr>
          </w:p>
        </w:tc>
        <w:tc>
          <w:tcPr>
            <w:tcW w:w="1134" w:type="dxa"/>
            <w:vMerge/>
            <w:tcBorders>
              <w:left w:val="nil"/>
              <w:bottom w:val="single" w:sz="8" w:space="0" w:color="000000"/>
              <w:right w:val="nil"/>
            </w:tcBorders>
            <w:noWrap/>
          </w:tcPr>
          <w:p w:rsidR="0006784F" w:rsidRPr="003222F2" w:rsidRDefault="0006784F" w:rsidP="00D73969">
            <w:pPr>
              <w:spacing w:after="0" w:line="360" w:lineRule="auto"/>
              <w:jc w:val="both"/>
              <w:rPr>
                <w:rFonts w:ascii="Book Antiqua" w:hAnsi="Book Antiqua"/>
                <w:b/>
                <w:sz w:val="24"/>
                <w:szCs w:val="24"/>
              </w:rPr>
            </w:pPr>
          </w:p>
        </w:tc>
      </w:tr>
      <w:tr w:rsidR="0006784F" w:rsidRPr="003222F2" w:rsidTr="00BA59DF">
        <w:trPr>
          <w:trHeight w:val="255"/>
        </w:trPr>
        <w:tc>
          <w:tcPr>
            <w:tcW w:w="1417" w:type="dxa"/>
            <w:tcBorders>
              <w:top w:val="single" w:sz="8" w:space="0" w:color="000000"/>
              <w:left w:val="nil"/>
              <w:bottom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rs10493872</w:t>
            </w:r>
          </w:p>
        </w:tc>
        <w:tc>
          <w:tcPr>
            <w:tcW w:w="1684" w:type="dxa"/>
            <w:tcBorders>
              <w:top w:val="single" w:sz="8" w:space="0" w:color="000000"/>
              <w:bottom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1p21.3</w:t>
            </w:r>
          </w:p>
        </w:tc>
        <w:tc>
          <w:tcPr>
            <w:tcW w:w="1457" w:type="dxa"/>
            <w:tcBorders>
              <w:top w:val="single" w:sz="8" w:space="0" w:color="000000"/>
              <w:bottom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ABCD3</w:t>
            </w:r>
          </w:p>
        </w:tc>
        <w:tc>
          <w:tcPr>
            <w:tcW w:w="951" w:type="dxa"/>
            <w:tcBorders>
              <w:top w:val="single" w:sz="8" w:space="0" w:color="000000"/>
              <w:bottom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tcBorders>
              <w:top w:val="single" w:sz="8" w:space="0" w:color="000000"/>
              <w:bottom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tcBorders>
              <w:top w:val="single" w:sz="8" w:space="0" w:color="000000"/>
              <w:bottom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0.062</w:t>
            </w:r>
          </w:p>
        </w:tc>
        <w:tc>
          <w:tcPr>
            <w:tcW w:w="1128" w:type="dxa"/>
            <w:tcBorders>
              <w:top w:val="single" w:sz="8" w:space="0" w:color="000000"/>
              <w:bottom w:val="nil"/>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0.00601</w:t>
            </w:r>
          </w:p>
        </w:tc>
        <w:tc>
          <w:tcPr>
            <w:tcW w:w="1134" w:type="dxa"/>
            <w:tcBorders>
              <w:top w:val="single" w:sz="8" w:space="0" w:color="000000"/>
              <w:bottom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0.518</w:t>
            </w:r>
          </w:p>
        </w:tc>
      </w:tr>
      <w:tr w:rsidR="0006784F" w:rsidRPr="003222F2" w:rsidTr="00BA59DF">
        <w:trPr>
          <w:trHeight w:val="255"/>
        </w:trPr>
        <w:tc>
          <w:tcPr>
            <w:tcW w:w="1417"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rs10510792</w:t>
            </w:r>
          </w:p>
        </w:tc>
        <w:tc>
          <w:tcPr>
            <w:tcW w:w="1684"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3p14.3</w:t>
            </w:r>
          </w:p>
        </w:tc>
        <w:tc>
          <w:tcPr>
            <w:tcW w:w="1457"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DNAH12</w:t>
            </w:r>
          </w:p>
        </w:tc>
        <w:tc>
          <w:tcPr>
            <w:tcW w:w="951"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0.25</w:t>
            </w:r>
          </w:p>
        </w:tc>
        <w:tc>
          <w:tcPr>
            <w:tcW w:w="1057"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0.030</w:t>
            </w:r>
          </w:p>
        </w:tc>
        <w:tc>
          <w:tcPr>
            <w:tcW w:w="1128" w:type="dxa"/>
            <w:tcBorders>
              <w:left w:val="nil"/>
              <w:right w:val="nil"/>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0.341</w:t>
            </w:r>
          </w:p>
        </w:tc>
        <w:tc>
          <w:tcPr>
            <w:tcW w:w="1134"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0.728</w:t>
            </w:r>
          </w:p>
        </w:tc>
      </w:tr>
      <w:tr w:rsidR="0006784F" w:rsidRPr="003222F2" w:rsidTr="00BA59DF">
        <w:trPr>
          <w:trHeight w:val="299"/>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rs2889259</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4p14</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KIAA1239</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0.015</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0.0623</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0.724</w:t>
            </w:r>
          </w:p>
        </w:tc>
      </w:tr>
      <w:tr w:rsidR="0006784F" w:rsidRPr="003222F2" w:rsidTr="00BA59DF">
        <w:trPr>
          <w:trHeight w:val="255"/>
        </w:trPr>
        <w:tc>
          <w:tcPr>
            <w:tcW w:w="1417"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rs6837437</w:t>
            </w:r>
          </w:p>
        </w:tc>
        <w:tc>
          <w:tcPr>
            <w:tcW w:w="1684"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4p14</w:t>
            </w:r>
          </w:p>
        </w:tc>
        <w:tc>
          <w:tcPr>
            <w:tcW w:w="1457"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KIAA1239</w:t>
            </w:r>
          </w:p>
        </w:tc>
        <w:tc>
          <w:tcPr>
            <w:tcW w:w="951"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0.015</w:t>
            </w:r>
          </w:p>
        </w:tc>
        <w:tc>
          <w:tcPr>
            <w:tcW w:w="1128" w:type="dxa"/>
            <w:tcBorders>
              <w:left w:val="nil"/>
              <w:right w:val="nil"/>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0.0623</w:t>
            </w:r>
          </w:p>
        </w:tc>
        <w:tc>
          <w:tcPr>
            <w:tcW w:w="1134" w:type="dxa"/>
            <w:tcBorders>
              <w:left w:val="nil"/>
              <w:right w:val="nil"/>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0.728</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rs10498879</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6q13</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RIMS1</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0.75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0.196</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0.160</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0.629</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rs4073894</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7q22.1</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LHFPL3</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0.015</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0.0623</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0.728</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rs10487929</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7q35</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CNTNAP2</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0.25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0.031</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0.260</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0.724</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rs10503727</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8p21.2</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SLC25A37</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0.75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0.183</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0.151</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0.908</w:t>
            </w:r>
          </w:p>
          <w:p w:rsidR="0006784F" w:rsidRPr="003222F2" w:rsidRDefault="0006784F" w:rsidP="00D73969">
            <w:pPr>
              <w:spacing w:after="0" w:line="360" w:lineRule="auto"/>
              <w:jc w:val="both"/>
              <w:rPr>
                <w:rFonts w:ascii="Book Antiqua" w:hAnsi="Book Antiqua"/>
                <w:sz w:val="24"/>
                <w:szCs w:val="24"/>
                <w:lang w:eastAsia="en-GB"/>
              </w:rPr>
            </w:pP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rs2251417</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10q21.3</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ANXA2P1</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0.045</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0.579</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0.591</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b/>
                <w:sz w:val="24"/>
                <w:szCs w:val="24"/>
                <w:lang w:eastAsia="en-GB"/>
              </w:rPr>
            </w:pPr>
            <w:r w:rsidRPr="003222F2">
              <w:rPr>
                <w:rFonts w:ascii="Book Antiqua" w:hAnsi="Book Antiqua"/>
                <w:b/>
                <w:sz w:val="24"/>
                <w:szCs w:val="24"/>
                <w:lang w:eastAsia="en-GB"/>
              </w:rPr>
              <w:t>rs1042194</w:t>
            </w:r>
          </w:p>
        </w:tc>
        <w:tc>
          <w:tcPr>
            <w:tcW w:w="1684" w:type="dxa"/>
            <w:noWrap/>
          </w:tcPr>
          <w:p w:rsidR="0006784F" w:rsidRPr="003222F2" w:rsidRDefault="0006784F" w:rsidP="00D73969">
            <w:pPr>
              <w:spacing w:after="0" w:line="360" w:lineRule="auto"/>
              <w:jc w:val="both"/>
              <w:rPr>
                <w:rFonts w:ascii="Book Antiqua" w:hAnsi="Book Antiqua"/>
                <w:b/>
                <w:sz w:val="24"/>
                <w:szCs w:val="24"/>
                <w:lang w:eastAsia="en-GB"/>
              </w:rPr>
            </w:pPr>
            <w:r w:rsidRPr="003222F2">
              <w:rPr>
                <w:rFonts w:ascii="Book Antiqua" w:hAnsi="Book Antiqua"/>
                <w:b/>
                <w:sz w:val="24"/>
                <w:szCs w:val="24"/>
                <w:lang w:eastAsia="en-GB"/>
              </w:rPr>
              <w:t>10q23.33</w:t>
            </w:r>
          </w:p>
        </w:tc>
        <w:tc>
          <w:tcPr>
            <w:tcW w:w="1457" w:type="dxa"/>
            <w:noWrap/>
          </w:tcPr>
          <w:p w:rsidR="0006784F" w:rsidRPr="003222F2" w:rsidRDefault="0006784F" w:rsidP="00D73969">
            <w:pPr>
              <w:spacing w:after="0" w:line="360" w:lineRule="auto"/>
              <w:jc w:val="both"/>
              <w:rPr>
                <w:rFonts w:ascii="Book Antiqua" w:hAnsi="Book Antiqua"/>
                <w:b/>
                <w:sz w:val="24"/>
                <w:szCs w:val="24"/>
                <w:lang w:eastAsia="en-GB"/>
              </w:rPr>
            </w:pPr>
            <w:r w:rsidRPr="003222F2">
              <w:rPr>
                <w:rFonts w:ascii="Book Antiqua" w:hAnsi="Book Antiqua"/>
                <w:b/>
                <w:sz w:val="24"/>
                <w:szCs w:val="24"/>
                <w:lang w:eastAsia="en-GB"/>
              </w:rPr>
              <w:t>CYP2C19</w:t>
            </w:r>
          </w:p>
        </w:tc>
        <w:tc>
          <w:tcPr>
            <w:tcW w:w="951" w:type="dxa"/>
            <w:noWrap/>
          </w:tcPr>
          <w:p w:rsidR="0006784F" w:rsidRPr="003222F2" w:rsidRDefault="0006784F" w:rsidP="00D73969">
            <w:pPr>
              <w:spacing w:after="0" w:line="360" w:lineRule="auto"/>
              <w:jc w:val="both"/>
              <w:rPr>
                <w:rFonts w:ascii="Book Antiqua" w:hAnsi="Book Antiqua"/>
                <w:b/>
                <w:sz w:val="24"/>
                <w:szCs w:val="24"/>
                <w:lang w:eastAsia="en-GB"/>
              </w:rPr>
            </w:pPr>
            <w:r w:rsidRPr="003222F2">
              <w:rPr>
                <w:rFonts w:ascii="Book Antiqua" w:hAnsi="Book Antiqua"/>
                <w:b/>
                <w:sz w:val="24"/>
                <w:szCs w:val="24"/>
                <w:lang w:eastAsia="en-GB"/>
              </w:rPr>
              <w:t>B</w:t>
            </w:r>
          </w:p>
        </w:tc>
        <w:tc>
          <w:tcPr>
            <w:tcW w:w="1069" w:type="dxa"/>
            <w:noWrap/>
          </w:tcPr>
          <w:p w:rsidR="0006784F" w:rsidRPr="003222F2" w:rsidRDefault="0006784F" w:rsidP="00D73969">
            <w:pPr>
              <w:spacing w:after="0" w:line="360" w:lineRule="auto"/>
              <w:jc w:val="both"/>
              <w:rPr>
                <w:rFonts w:ascii="Book Antiqua" w:hAnsi="Book Antiqua"/>
                <w:b/>
                <w:sz w:val="24"/>
                <w:szCs w:val="24"/>
                <w:lang w:eastAsia="en-GB"/>
              </w:rPr>
            </w:pPr>
            <w:r w:rsidRPr="003222F2">
              <w:rPr>
                <w:rFonts w:ascii="Book Antiqua" w:hAnsi="Book Antiqua"/>
                <w:b/>
                <w:sz w:val="24"/>
                <w:szCs w:val="24"/>
                <w:lang w:eastAsia="en-GB"/>
              </w:rPr>
              <w:t>0.625</w:t>
            </w:r>
          </w:p>
        </w:tc>
        <w:tc>
          <w:tcPr>
            <w:tcW w:w="1057" w:type="dxa"/>
            <w:noWrap/>
          </w:tcPr>
          <w:p w:rsidR="0006784F" w:rsidRPr="003222F2" w:rsidRDefault="0006784F" w:rsidP="00D73969">
            <w:pPr>
              <w:spacing w:after="0" w:line="360" w:lineRule="auto"/>
              <w:jc w:val="both"/>
              <w:rPr>
                <w:rFonts w:ascii="Book Antiqua" w:hAnsi="Book Antiqua"/>
                <w:b/>
                <w:sz w:val="24"/>
                <w:szCs w:val="24"/>
                <w:lang w:eastAsia="en-GB"/>
              </w:rPr>
            </w:pPr>
            <w:r w:rsidRPr="003222F2">
              <w:rPr>
                <w:rFonts w:ascii="Book Antiqua" w:hAnsi="Book Antiqua"/>
                <w:b/>
                <w:sz w:val="24"/>
                <w:szCs w:val="24"/>
                <w:lang w:eastAsia="en-GB"/>
              </w:rPr>
              <w:t>0.011</w:t>
            </w:r>
          </w:p>
        </w:tc>
        <w:tc>
          <w:tcPr>
            <w:tcW w:w="1128" w:type="dxa"/>
          </w:tcPr>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b/>
                <w:sz w:val="24"/>
                <w:szCs w:val="24"/>
              </w:rPr>
              <w:t>0.00536</w:t>
            </w:r>
          </w:p>
        </w:tc>
        <w:tc>
          <w:tcPr>
            <w:tcW w:w="1134" w:type="dxa"/>
            <w:noWrap/>
          </w:tcPr>
          <w:p w:rsidR="0006784F" w:rsidRPr="003222F2" w:rsidRDefault="0006784F" w:rsidP="00D73969">
            <w:pPr>
              <w:spacing w:after="0" w:line="360" w:lineRule="auto"/>
              <w:jc w:val="both"/>
              <w:rPr>
                <w:rFonts w:ascii="Book Antiqua" w:hAnsi="Book Antiqua"/>
                <w:b/>
                <w:sz w:val="24"/>
                <w:szCs w:val="24"/>
                <w:lang w:eastAsia="en-GB"/>
              </w:rPr>
            </w:pPr>
            <w:r w:rsidRPr="003222F2">
              <w:rPr>
                <w:rFonts w:ascii="Book Antiqua" w:hAnsi="Book Antiqua"/>
                <w:b/>
                <w:sz w:val="24"/>
                <w:szCs w:val="24"/>
                <w:lang w:eastAsia="en-GB"/>
              </w:rPr>
              <w:t>0.972</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rs10506855</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12q21.31</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CCDC59</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0.046</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0.0269</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0.585</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rs10492652</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13q22.1</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KLF12</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0.25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0.015</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0.0623</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0.797</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rs1565946</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14q23.1</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SLC35F4</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0.625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0.156</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0.0151</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0.658</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rs10483683</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14q23.1</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SLC35F4</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0.625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0.181</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0.314</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0.964</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rs10483837</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14q24.2</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RGS6</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0.031</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0.171</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0.585</w:t>
            </w:r>
          </w:p>
        </w:tc>
      </w:tr>
      <w:tr w:rsidR="0006784F" w:rsidRPr="003222F2" w:rsidTr="00BA59DF">
        <w:trPr>
          <w:trHeight w:val="255"/>
        </w:trPr>
        <w:tc>
          <w:tcPr>
            <w:tcW w:w="141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rs245615</w:t>
            </w:r>
          </w:p>
        </w:tc>
        <w:tc>
          <w:tcPr>
            <w:tcW w:w="168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16q21</w:t>
            </w:r>
          </w:p>
        </w:tc>
        <w:tc>
          <w:tcPr>
            <w:tcW w:w="14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CDH8</w:t>
            </w:r>
          </w:p>
        </w:tc>
        <w:tc>
          <w:tcPr>
            <w:tcW w:w="951"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0.5</w:t>
            </w:r>
          </w:p>
        </w:tc>
        <w:tc>
          <w:tcPr>
            <w:tcW w:w="1057"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0.140</w:t>
            </w:r>
          </w:p>
        </w:tc>
        <w:tc>
          <w:tcPr>
            <w:tcW w:w="1128" w:type="dxa"/>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0.183</w:t>
            </w:r>
          </w:p>
        </w:tc>
        <w:tc>
          <w:tcPr>
            <w:tcW w:w="1134" w:type="dxa"/>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0.844</w:t>
            </w:r>
          </w:p>
        </w:tc>
      </w:tr>
      <w:tr w:rsidR="0006784F" w:rsidRPr="003222F2" w:rsidTr="00BA59DF">
        <w:trPr>
          <w:trHeight w:val="255"/>
        </w:trPr>
        <w:tc>
          <w:tcPr>
            <w:tcW w:w="1417"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rs2058879</w:t>
            </w:r>
          </w:p>
        </w:tc>
        <w:tc>
          <w:tcPr>
            <w:tcW w:w="1684"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19q13.32</w:t>
            </w:r>
          </w:p>
        </w:tc>
        <w:tc>
          <w:tcPr>
            <w:tcW w:w="1457"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IGFL2</w:t>
            </w:r>
          </w:p>
        </w:tc>
        <w:tc>
          <w:tcPr>
            <w:tcW w:w="951"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A</w:t>
            </w:r>
          </w:p>
        </w:tc>
        <w:tc>
          <w:tcPr>
            <w:tcW w:w="1069"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0.375</w:t>
            </w:r>
          </w:p>
        </w:tc>
        <w:tc>
          <w:tcPr>
            <w:tcW w:w="1057"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0.015</w:t>
            </w:r>
          </w:p>
        </w:tc>
        <w:tc>
          <w:tcPr>
            <w:tcW w:w="1128" w:type="dxa"/>
            <w:tcBorders>
              <w:bottom w:val="single" w:sz="8" w:space="0" w:color="000000"/>
            </w:tcBorders>
          </w:tcPr>
          <w:p w:rsidR="0006784F" w:rsidRPr="003222F2" w:rsidRDefault="0006784F" w:rsidP="00D73969">
            <w:pPr>
              <w:spacing w:after="0" w:line="360" w:lineRule="auto"/>
              <w:jc w:val="both"/>
              <w:rPr>
                <w:rFonts w:ascii="Book Antiqua" w:hAnsi="Book Antiqua"/>
                <w:sz w:val="24"/>
                <w:szCs w:val="24"/>
              </w:rPr>
            </w:pPr>
            <w:r w:rsidRPr="003222F2">
              <w:rPr>
                <w:rFonts w:ascii="Book Antiqua" w:hAnsi="Book Antiqua"/>
                <w:sz w:val="24"/>
                <w:szCs w:val="24"/>
              </w:rPr>
              <w:t>0.0623</w:t>
            </w:r>
          </w:p>
        </w:tc>
        <w:tc>
          <w:tcPr>
            <w:tcW w:w="1134" w:type="dxa"/>
            <w:tcBorders>
              <w:bottom w:val="single" w:sz="8" w:space="0" w:color="000000"/>
            </w:tcBorders>
            <w:noWrap/>
          </w:tcPr>
          <w:p w:rsidR="0006784F" w:rsidRPr="003222F2" w:rsidRDefault="0006784F" w:rsidP="00D73969">
            <w:pPr>
              <w:spacing w:after="0" w:line="360" w:lineRule="auto"/>
              <w:jc w:val="both"/>
              <w:rPr>
                <w:rFonts w:ascii="Book Antiqua" w:hAnsi="Book Antiqua"/>
                <w:sz w:val="24"/>
                <w:szCs w:val="24"/>
                <w:lang w:eastAsia="en-GB"/>
              </w:rPr>
            </w:pPr>
            <w:r w:rsidRPr="003222F2">
              <w:rPr>
                <w:rFonts w:ascii="Book Antiqua" w:hAnsi="Book Antiqua"/>
                <w:sz w:val="24"/>
                <w:szCs w:val="24"/>
                <w:lang w:eastAsia="en-GB"/>
              </w:rPr>
              <w:t>0.728</w:t>
            </w:r>
          </w:p>
        </w:tc>
      </w:tr>
    </w:tbl>
    <w:p w:rsidR="0006784F" w:rsidRPr="003222F2" w:rsidRDefault="0006784F" w:rsidP="00D73969">
      <w:pPr>
        <w:spacing w:after="0" w:line="360" w:lineRule="auto"/>
        <w:jc w:val="both"/>
        <w:rPr>
          <w:rFonts w:ascii="Book Antiqua" w:hAnsi="Book Antiqua"/>
          <w:b/>
          <w:sz w:val="24"/>
          <w:szCs w:val="24"/>
        </w:rPr>
      </w:pPr>
      <w:r w:rsidRPr="003222F2">
        <w:rPr>
          <w:rFonts w:ascii="Book Antiqua" w:hAnsi="Book Antiqua"/>
          <w:sz w:val="24"/>
          <w:szCs w:val="24"/>
        </w:rPr>
        <w:t>rs ID</w:t>
      </w:r>
      <w:r>
        <w:rPr>
          <w:rFonts w:ascii="Book Antiqua" w:hAnsi="Book Antiqua"/>
          <w:sz w:val="24"/>
          <w:szCs w:val="24"/>
          <w:lang w:eastAsia="zh-CN"/>
        </w:rPr>
        <w:t>:</w:t>
      </w:r>
      <w:r w:rsidRPr="003222F2">
        <w:rPr>
          <w:rFonts w:ascii="Book Antiqua" w:hAnsi="Book Antiqua"/>
          <w:sz w:val="24"/>
          <w:szCs w:val="24"/>
        </w:rPr>
        <w:t xml:space="preserve"> The unique ID for identified </w:t>
      </w:r>
      <w:r>
        <w:rPr>
          <w:rFonts w:ascii="Book Antiqua" w:hAnsi="Book Antiqua"/>
          <w:sz w:val="24"/>
          <w:szCs w:val="24"/>
        </w:rPr>
        <w:t>single nucleotide polymorphism</w:t>
      </w:r>
      <w:r>
        <w:rPr>
          <w:rFonts w:ascii="Book Antiqua" w:hAnsi="Book Antiqua"/>
          <w:sz w:val="24"/>
          <w:szCs w:val="24"/>
          <w:lang w:eastAsia="zh-CN"/>
        </w:rPr>
        <w:t xml:space="preserve">; </w:t>
      </w:r>
      <w:r w:rsidRPr="003222F2">
        <w:rPr>
          <w:rFonts w:ascii="Book Antiqua" w:hAnsi="Book Antiqua"/>
          <w:sz w:val="24"/>
          <w:szCs w:val="24"/>
        </w:rPr>
        <w:t>HWE</w:t>
      </w:r>
      <w:r>
        <w:rPr>
          <w:rFonts w:ascii="Book Antiqua" w:hAnsi="Book Antiqua"/>
          <w:sz w:val="24"/>
          <w:szCs w:val="24"/>
          <w:lang w:eastAsia="zh-CN"/>
        </w:rPr>
        <w:t xml:space="preserve">: </w:t>
      </w:r>
      <w:r w:rsidRPr="003222F2">
        <w:rPr>
          <w:rFonts w:ascii="Book Antiqua" w:hAnsi="Book Antiqua"/>
          <w:sz w:val="24"/>
          <w:szCs w:val="24"/>
        </w:rPr>
        <w:t>Hardy-Weinberg Equilibrium</w:t>
      </w:r>
      <w:r>
        <w:rPr>
          <w:rFonts w:ascii="Book Antiqua" w:hAnsi="Book Antiqua"/>
          <w:sz w:val="24"/>
          <w:szCs w:val="24"/>
          <w:lang w:eastAsia="zh-CN"/>
        </w:rPr>
        <w:t>.</w:t>
      </w:r>
      <w:r w:rsidRPr="003222F2">
        <w:rPr>
          <w:rFonts w:ascii="Book Antiqua" w:hAnsi="Book Antiqua"/>
          <w:sz w:val="24"/>
          <w:szCs w:val="24"/>
        </w:rPr>
        <w:t xml:space="preserve"> </w:t>
      </w:r>
      <w:r w:rsidRPr="00805DD3">
        <w:rPr>
          <w:rFonts w:ascii="Book Antiqua" w:hAnsi="Book Antiqua"/>
          <w:sz w:val="24"/>
          <w:szCs w:val="24"/>
          <w:vertAlign w:val="superscript"/>
          <w:lang w:eastAsia="zh-CN"/>
        </w:rPr>
        <w:t>1</w:t>
      </w:r>
      <w:r w:rsidRPr="003222F2">
        <w:rPr>
          <w:rFonts w:ascii="Book Antiqua" w:hAnsi="Book Antiqua"/>
          <w:sz w:val="24"/>
          <w:szCs w:val="24"/>
        </w:rPr>
        <w:t xml:space="preserve">All markers are run using the FAMHAP (Haplotype Association Analysis) program. The </w:t>
      </w:r>
      <w:r w:rsidRPr="003222F2">
        <w:rPr>
          <w:rFonts w:ascii="Book Antiqua" w:hAnsi="Book Antiqua"/>
          <w:i/>
          <w:sz w:val="24"/>
          <w:szCs w:val="24"/>
        </w:rPr>
        <w:t>P</w:t>
      </w:r>
      <w:r w:rsidRPr="003222F2">
        <w:rPr>
          <w:rFonts w:ascii="Book Antiqua" w:hAnsi="Book Antiqua"/>
          <w:sz w:val="24"/>
          <w:szCs w:val="24"/>
        </w:rPr>
        <w:t xml:space="preserve"> value represents simulated overall significance for the particular marker corrected for multiple testing and </w:t>
      </w:r>
      <w:r w:rsidRPr="003222F2">
        <w:rPr>
          <w:rFonts w:ascii="Book Antiqua" w:hAnsi="Book Antiqua"/>
          <w:i/>
          <w:sz w:val="24"/>
          <w:szCs w:val="24"/>
        </w:rPr>
        <w:t xml:space="preserve">P </w:t>
      </w:r>
      <w:r w:rsidRPr="003222F2">
        <w:rPr>
          <w:rFonts w:ascii="Book Antiqua" w:hAnsi="Book Antiqua"/>
          <w:sz w:val="24"/>
          <w:szCs w:val="24"/>
        </w:rPr>
        <w:t xml:space="preserve">&lt; 0.05 is considered statistically significant.  </w:t>
      </w:r>
    </w:p>
    <w:p w:rsidR="0006784F" w:rsidRPr="003222F2" w:rsidRDefault="0006784F" w:rsidP="00D73969">
      <w:pPr>
        <w:spacing w:after="0" w:line="360" w:lineRule="auto"/>
        <w:jc w:val="both"/>
        <w:rPr>
          <w:rFonts w:ascii="Book Antiqua" w:hAnsi="Book Antiqua"/>
          <w:sz w:val="24"/>
          <w:szCs w:val="24"/>
        </w:rPr>
      </w:pPr>
    </w:p>
    <w:p w:rsidR="0006784F" w:rsidRPr="003222F2" w:rsidRDefault="0006784F" w:rsidP="00D73969">
      <w:pPr>
        <w:spacing w:after="0" w:line="360" w:lineRule="auto"/>
        <w:jc w:val="both"/>
        <w:rPr>
          <w:rFonts w:ascii="Book Antiqua" w:hAnsi="Book Antiqua"/>
          <w:sz w:val="24"/>
          <w:szCs w:val="24"/>
        </w:rPr>
      </w:pPr>
    </w:p>
    <w:p w:rsidR="0006784F" w:rsidRDefault="0006784F" w:rsidP="00D73969">
      <w:pPr>
        <w:spacing w:after="0" w:line="360" w:lineRule="auto"/>
        <w:jc w:val="both"/>
        <w:rPr>
          <w:rFonts w:ascii="Book Antiqua" w:hAnsi="Book Antiqua"/>
          <w:sz w:val="24"/>
          <w:szCs w:val="24"/>
          <w:lang w:eastAsia="zh-CN"/>
        </w:rPr>
      </w:pPr>
    </w:p>
    <w:p w:rsidR="0006784F" w:rsidRDefault="0006784F" w:rsidP="00D73969">
      <w:pPr>
        <w:spacing w:after="0" w:line="360" w:lineRule="auto"/>
        <w:jc w:val="both"/>
        <w:rPr>
          <w:rFonts w:ascii="Book Antiqua" w:hAnsi="Book Antiqua"/>
          <w:sz w:val="24"/>
          <w:szCs w:val="24"/>
          <w:lang w:eastAsia="zh-CN"/>
        </w:rPr>
      </w:pPr>
    </w:p>
    <w:p w:rsidR="0006784F" w:rsidRPr="003222F2" w:rsidRDefault="0006784F" w:rsidP="00151E12">
      <w:pPr>
        <w:spacing w:after="0" w:line="360" w:lineRule="auto"/>
        <w:jc w:val="both"/>
        <w:rPr>
          <w:rFonts w:ascii="Book Antiqua" w:hAnsi="Book Antiqua"/>
          <w:sz w:val="24"/>
          <w:szCs w:val="24"/>
        </w:rPr>
      </w:pPr>
      <w:r w:rsidRPr="003222F2">
        <w:rPr>
          <w:rFonts w:ascii="Book Antiqua" w:hAnsi="Book Antiqua"/>
          <w:b/>
          <w:sz w:val="24"/>
          <w:szCs w:val="24"/>
        </w:rPr>
        <w:lastRenderedPageBreak/>
        <w:t xml:space="preserve">Table </w:t>
      </w:r>
      <w:r>
        <w:rPr>
          <w:rFonts w:ascii="Book Antiqua" w:hAnsi="Book Antiqua"/>
          <w:b/>
          <w:sz w:val="24"/>
          <w:szCs w:val="24"/>
          <w:lang w:eastAsia="zh-CN"/>
        </w:rPr>
        <w:t>4</w:t>
      </w:r>
      <w:r w:rsidRPr="003222F2">
        <w:rPr>
          <w:rFonts w:ascii="Book Antiqua" w:hAnsi="Book Antiqua"/>
          <w:b/>
          <w:sz w:val="24"/>
          <w:szCs w:val="24"/>
        </w:rPr>
        <w:t xml:space="preserve"> </w:t>
      </w:r>
      <w:r w:rsidRPr="00123F59">
        <w:rPr>
          <w:rFonts w:ascii="Book Antiqua" w:hAnsi="Book Antiqua"/>
          <w:b/>
          <w:sz w:val="24"/>
          <w:szCs w:val="24"/>
        </w:rPr>
        <w:t xml:space="preserve">Single nucleotide polymorphisms associated with dysplasia among Malays with </w:t>
      </w:r>
      <w:r w:rsidRPr="003049C7">
        <w:rPr>
          <w:rFonts w:ascii="Book Antiqua" w:hAnsi="Book Antiqua"/>
          <w:b/>
          <w:i/>
          <w:sz w:val="24"/>
          <w:szCs w:val="24"/>
        </w:rPr>
        <w:t>Helicobacer pylori</w:t>
      </w:r>
      <w:r w:rsidRPr="003222F2">
        <w:rPr>
          <w:rFonts w:ascii="Book Antiqua" w:hAnsi="Book Antiqua"/>
          <w:i/>
          <w:sz w:val="24"/>
          <w:szCs w:val="24"/>
        </w:rPr>
        <w:t xml:space="preserve"> </w:t>
      </w:r>
    </w:p>
    <w:tbl>
      <w:tblPr>
        <w:tblpPr w:leftFromText="180" w:rightFromText="180" w:vertAnchor="text" w:horzAnchor="page" w:tblpXSpec="center" w:tblpY="60"/>
        <w:tblW w:w="9889" w:type="dxa"/>
        <w:tblBorders>
          <w:top w:val="single" w:sz="8" w:space="0" w:color="000000"/>
          <w:bottom w:val="single" w:sz="8" w:space="0" w:color="000000"/>
        </w:tblBorders>
        <w:tblLook w:val="00A0" w:firstRow="1" w:lastRow="0" w:firstColumn="1" w:lastColumn="0" w:noHBand="0" w:noVBand="0"/>
      </w:tblPr>
      <w:tblGrid>
        <w:gridCol w:w="1417"/>
        <w:gridCol w:w="1684"/>
        <w:gridCol w:w="1443"/>
        <w:gridCol w:w="951"/>
        <w:gridCol w:w="1069"/>
        <w:gridCol w:w="1057"/>
        <w:gridCol w:w="1134"/>
        <w:gridCol w:w="1134"/>
      </w:tblGrid>
      <w:tr w:rsidR="0006784F" w:rsidRPr="003222F2" w:rsidTr="00BA59DF">
        <w:trPr>
          <w:trHeight w:val="257"/>
        </w:trPr>
        <w:tc>
          <w:tcPr>
            <w:tcW w:w="1417"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BA59DF">
            <w:pPr>
              <w:spacing w:after="0" w:line="360" w:lineRule="auto"/>
              <w:jc w:val="both"/>
              <w:rPr>
                <w:rFonts w:ascii="Book Antiqua" w:hAnsi="Book Antiqua"/>
                <w:b/>
                <w:bCs/>
                <w:sz w:val="24"/>
                <w:szCs w:val="24"/>
              </w:rPr>
            </w:pPr>
            <w:r w:rsidRPr="003222F2">
              <w:rPr>
                <w:rFonts w:ascii="Book Antiqua" w:hAnsi="Book Antiqua"/>
                <w:b/>
                <w:bCs/>
                <w:sz w:val="24"/>
                <w:szCs w:val="24"/>
              </w:rPr>
              <w:t>rs ID</w:t>
            </w:r>
          </w:p>
        </w:tc>
        <w:tc>
          <w:tcPr>
            <w:tcW w:w="1684"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BA59DF">
            <w:pPr>
              <w:spacing w:after="0" w:line="360" w:lineRule="auto"/>
              <w:jc w:val="both"/>
              <w:rPr>
                <w:rFonts w:ascii="Book Antiqua" w:hAnsi="Book Antiqua"/>
                <w:b/>
                <w:bCs/>
                <w:sz w:val="24"/>
                <w:szCs w:val="24"/>
              </w:rPr>
            </w:pPr>
            <w:r w:rsidRPr="003222F2">
              <w:rPr>
                <w:rFonts w:ascii="Book Antiqua" w:hAnsi="Book Antiqua"/>
                <w:b/>
                <w:bCs/>
                <w:sz w:val="24"/>
                <w:szCs w:val="24"/>
              </w:rPr>
              <w:t>Chromosome</w:t>
            </w:r>
          </w:p>
        </w:tc>
        <w:tc>
          <w:tcPr>
            <w:tcW w:w="1443"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BA59DF">
            <w:pPr>
              <w:spacing w:after="0" w:line="360" w:lineRule="auto"/>
              <w:jc w:val="both"/>
              <w:rPr>
                <w:rFonts w:ascii="Book Antiqua" w:hAnsi="Book Antiqua"/>
                <w:b/>
                <w:bCs/>
                <w:sz w:val="24"/>
                <w:szCs w:val="24"/>
              </w:rPr>
            </w:pPr>
            <w:r w:rsidRPr="003222F2">
              <w:rPr>
                <w:rFonts w:ascii="Book Antiqua" w:hAnsi="Book Antiqua"/>
                <w:b/>
                <w:bCs/>
                <w:sz w:val="24"/>
                <w:szCs w:val="24"/>
              </w:rPr>
              <w:t>Gene</w:t>
            </w:r>
          </w:p>
        </w:tc>
        <w:tc>
          <w:tcPr>
            <w:tcW w:w="951"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BA59DF">
            <w:pPr>
              <w:spacing w:after="0" w:line="360" w:lineRule="auto"/>
              <w:jc w:val="both"/>
              <w:rPr>
                <w:rFonts w:ascii="Book Antiqua" w:hAnsi="Book Antiqua"/>
                <w:b/>
                <w:bCs/>
                <w:sz w:val="24"/>
                <w:szCs w:val="24"/>
              </w:rPr>
            </w:pPr>
            <w:r w:rsidRPr="003222F2">
              <w:rPr>
                <w:rFonts w:ascii="Book Antiqua" w:hAnsi="Book Antiqua"/>
                <w:b/>
                <w:bCs/>
                <w:sz w:val="24"/>
                <w:szCs w:val="24"/>
              </w:rPr>
              <w:t>Minor Allele</w:t>
            </w:r>
          </w:p>
        </w:tc>
        <w:tc>
          <w:tcPr>
            <w:tcW w:w="2126" w:type="dxa"/>
            <w:gridSpan w:val="2"/>
            <w:tcBorders>
              <w:top w:val="single" w:sz="8" w:space="0" w:color="000000"/>
              <w:left w:val="nil"/>
              <w:bottom w:val="single" w:sz="8" w:space="0" w:color="000000"/>
              <w:right w:val="nil"/>
            </w:tcBorders>
            <w:shd w:val="clear" w:color="auto" w:fill="DBE5F1"/>
            <w:noWrap/>
          </w:tcPr>
          <w:p w:rsidR="0006784F" w:rsidRPr="003222F2" w:rsidRDefault="0006784F" w:rsidP="00BA59DF">
            <w:pPr>
              <w:spacing w:after="0" w:line="360" w:lineRule="auto"/>
              <w:jc w:val="both"/>
              <w:rPr>
                <w:rFonts w:ascii="Book Antiqua" w:hAnsi="Book Antiqua"/>
                <w:b/>
                <w:bCs/>
                <w:sz w:val="24"/>
                <w:szCs w:val="24"/>
              </w:rPr>
            </w:pPr>
            <w:r w:rsidRPr="003222F2">
              <w:rPr>
                <w:rFonts w:ascii="Book Antiqua" w:hAnsi="Book Antiqua"/>
                <w:b/>
                <w:bCs/>
                <w:sz w:val="24"/>
                <w:szCs w:val="24"/>
              </w:rPr>
              <w:t>Allele Frequency</w:t>
            </w:r>
          </w:p>
        </w:tc>
        <w:tc>
          <w:tcPr>
            <w:tcW w:w="1134" w:type="dxa"/>
            <w:vMerge w:val="restart"/>
            <w:tcBorders>
              <w:top w:val="single" w:sz="8" w:space="0" w:color="000000"/>
              <w:left w:val="nil"/>
              <w:bottom w:val="single" w:sz="8" w:space="0" w:color="000000"/>
              <w:right w:val="nil"/>
            </w:tcBorders>
            <w:shd w:val="clear" w:color="auto" w:fill="DBE5F1"/>
          </w:tcPr>
          <w:p w:rsidR="0006784F" w:rsidRPr="003222F2" w:rsidRDefault="0006784F" w:rsidP="00BA59DF">
            <w:pPr>
              <w:spacing w:after="0" w:line="360" w:lineRule="auto"/>
              <w:jc w:val="both"/>
              <w:rPr>
                <w:rFonts w:ascii="Book Antiqua" w:hAnsi="Book Antiqua"/>
                <w:b/>
                <w:bCs/>
                <w:sz w:val="24"/>
                <w:szCs w:val="24"/>
              </w:rPr>
            </w:pPr>
            <w:r w:rsidRPr="009A661B">
              <w:rPr>
                <w:rFonts w:ascii="Book Antiqua" w:hAnsi="Book Antiqua"/>
                <w:i/>
                <w:sz w:val="24"/>
                <w:szCs w:val="24"/>
              </w:rPr>
              <w:sym w:font="SymbolPS" w:char="F063"/>
            </w:r>
            <w:r w:rsidRPr="00CE4867">
              <w:rPr>
                <w:rFonts w:ascii="Book Antiqua" w:hAnsi="Book Antiqua"/>
                <w:sz w:val="24"/>
                <w:szCs w:val="24"/>
                <w:vertAlign w:val="superscript"/>
              </w:rPr>
              <w:t>2</w:t>
            </w:r>
            <w:r w:rsidRPr="003222F2">
              <w:rPr>
                <w:rFonts w:ascii="Book Antiqua" w:hAnsi="Book Antiqua"/>
                <w:b/>
                <w:bCs/>
                <w:sz w:val="24"/>
                <w:szCs w:val="24"/>
              </w:rPr>
              <w:t xml:space="preserve"> </w:t>
            </w:r>
          </w:p>
          <w:p w:rsidR="0006784F" w:rsidRPr="003222F2" w:rsidRDefault="0006784F" w:rsidP="00BA59DF">
            <w:pPr>
              <w:spacing w:after="0" w:line="360" w:lineRule="auto"/>
              <w:jc w:val="both"/>
              <w:rPr>
                <w:rFonts w:ascii="Book Antiqua" w:hAnsi="Book Antiqua"/>
                <w:b/>
                <w:bCs/>
                <w:sz w:val="24"/>
                <w:szCs w:val="24"/>
                <w:vertAlign w:val="superscript"/>
              </w:rPr>
            </w:pPr>
            <w:r w:rsidRPr="003222F2">
              <w:rPr>
                <w:rFonts w:ascii="Book Antiqua" w:hAnsi="Book Antiqua"/>
                <w:b/>
                <w:bCs/>
                <w:i/>
                <w:sz w:val="24"/>
                <w:szCs w:val="24"/>
              </w:rPr>
              <w:t>P</w:t>
            </w:r>
            <w:r w:rsidRPr="003222F2">
              <w:rPr>
                <w:rFonts w:ascii="Book Antiqua" w:hAnsi="Book Antiqua"/>
                <w:b/>
                <w:bCs/>
                <w:sz w:val="24"/>
                <w:szCs w:val="24"/>
              </w:rPr>
              <w:t>-value</w:t>
            </w:r>
            <w:r w:rsidRPr="003222F2">
              <w:rPr>
                <w:rFonts w:ascii="Book Antiqua" w:hAnsi="Book Antiqua"/>
                <w:b/>
                <w:bCs/>
                <w:sz w:val="24"/>
                <w:szCs w:val="24"/>
                <w:vertAlign w:val="superscript"/>
              </w:rPr>
              <w:t>*</w:t>
            </w:r>
          </w:p>
        </w:tc>
        <w:tc>
          <w:tcPr>
            <w:tcW w:w="1134" w:type="dxa"/>
            <w:vMerge w:val="restart"/>
            <w:tcBorders>
              <w:top w:val="single" w:sz="8" w:space="0" w:color="000000"/>
              <w:left w:val="nil"/>
              <w:bottom w:val="single" w:sz="8" w:space="0" w:color="000000"/>
              <w:right w:val="nil"/>
            </w:tcBorders>
            <w:shd w:val="clear" w:color="auto" w:fill="DBE5F1"/>
            <w:noWrap/>
          </w:tcPr>
          <w:p w:rsidR="0006784F" w:rsidRPr="003222F2" w:rsidRDefault="0006784F" w:rsidP="00BA59DF">
            <w:pPr>
              <w:spacing w:after="0" w:line="360" w:lineRule="auto"/>
              <w:jc w:val="both"/>
              <w:rPr>
                <w:rFonts w:ascii="Book Antiqua" w:hAnsi="Book Antiqua"/>
                <w:b/>
                <w:bCs/>
                <w:sz w:val="24"/>
                <w:szCs w:val="24"/>
              </w:rPr>
            </w:pPr>
            <w:r w:rsidRPr="003222F2">
              <w:rPr>
                <w:rFonts w:ascii="Book Antiqua" w:hAnsi="Book Antiqua"/>
                <w:b/>
                <w:bCs/>
                <w:sz w:val="24"/>
                <w:szCs w:val="24"/>
              </w:rPr>
              <w:t xml:space="preserve">HWE </w:t>
            </w:r>
          </w:p>
          <w:p w:rsidR="0006784F" w:rsidRPr="003222F2" w:rsidRDefault="0006784F" w:rsidP="00BA59DF">
            <w:pPr>
              <w:spacing w:after="0" w:line="360" w:lineRule="auto"/>
              <w:jc w:val="both"/>
              <w:rPr>
                <w:rFonts w:ascii="Book Antiqua" w:hAnsi="Book Antiqua"/>
                <w:b/>
                <w:bCs/>
                <w:sz w:val="24"/>
                <w:szCs w:val="24"/>
              </w:rPr>
            </w:pPr>
            <w:r w:rsidRPr="003222F2">
              <w:rPr>
                <w:rFonts w:ascii="Book Antiqua" w:hAnsi="Book Antiqua"/>
                <w:b/>
                <w:bCs/>
                <w:i/>
                <w:sz w:val="24"/>
                <w:szCs w:val="24"/>
              </w:rPr>
              <w:t>P</w:t>
            </w:r>
            <w:r w:rsidRPr="003222F2">
              <w:rPr>
                <w:rFonts w:ascii="Book Antiqua" w:hAnsi="Book Antiqua"/>
                <w:b/>
                <w:bCs/>
                <w:sz w:val="24"/>
                <w:szCs w:val="24"/>
              </w:rPr>
              <w:t>-value</w:t>
            </w:r>
          </w:p>
        </w:tc>
      </w:tr>
      <w:tr w:rsidR="0006784F" w:rsidRPr="003222F2" w:rsidTr="00BA59DF">
        <w:trPr>
          <w:trHeight w:val="256"/>
        </w:trPr>
        <w:tc>
          <w:tcPr>
            <w:tcW w:w="1417" w:type="dxa"/>
            <w:vMerge/>
            <w:tcBorders>
              <w:left w:val="nil"/>
              <w:bottom w:val="single" w:sz="8" w:space="0" w:color="000000"/>
              <w:right w:val="nil"/>
            </w:tcBorders>
            <w:noWrap/>
          </w:tcPr>
          <w:p w:rsidR="0006784F" w:rsidRPr="003222F2" w:rsidRDefault="0006784F" w:rsidP="00BA59DF">
            <w:pPr>
              <w:spacing w:after="0" w:line="360" w:lineRule="auto"/>
              <w:jc w:val="both"/>
              <w:rPr>
                <w:rFonts w:ascii="Book Antiqua" w:hAnsi="Book Antiqua"/>
                <w:b/>
                <w:sz w:val="24"/>
                <w:szCs w:val="24"/>
              </w:rPr>
            </w:pPr>
          </w:p>
        </w:tc>
        <w:tc>
          <w:tcPr>
            <w:tcW w:w="1684" w:type="dxa"/>
            <w:vMerge/>
            <w:tcBorders>
              <w:left w:val="nil"/>
              <w:bottom w:val="single" w:sz="8" w:space="0" w:color="000000"/>
              <w:right w:val="nil"/>
            </w:tcBorders>
            <w:noWrap/>
          </w:tcPr>
          <w:p w:rsidR="0006784F" w:rsidRPr="003222F2" w:rsidRDefault="0006784F" w:rsidP="00BA59DF">
            <w:pPr>
              <w:spacing w:after="0" w:line="360" w:lineRule="auto"/>
              <w:jc w:val="both"/>
              <w:rPr>
                <w:rFonts w:ascii="Book Antiqua" w:hAnsi="Book Antiqua"/>
                <w:b/>
                <w:sz w:val="24"/>
                <w:szCs w:val="24"/>
              </w:rPr>
            </w:pPr>
          </w:p>
        </w:tc>
        <w:tc>
          <w:tcPr>
            <w:tcW w:w="1443" w:type="dxa"/>
            <w:vMerge/>
            <w:tcBorders>
              <w:left w:val="nil"/>
              <w:bottom w:val="single" w:sz="8" w:space="0" w:color="000000"/>
              <w:right w:val="nil"/>
            </w:tcBorders>
            <w:noWrap/>
          </w:tcPr>
          <w:p w:rsidR="0006784F" w:rsidRPr="003222F2" w:rsidRDefault="0006784F" w:rsidP="00BA59DF">
            <w:pPr>
              <w:spacing w:after="0" w:line="360" w:lineRule="auto"/>
              <w:jc w:val="both"/>
              <w:rPr>
                <w:rFonts w:ascii="Book Antiqua" w:hAnsi="Book Antiqua"/>
                <w:b/>
                <w:sz w:val="24"/>
                <w:szCs w:val="24"/>
              </w:rPr>
            </w:pPr>
          </w:p>
        </w:tc>
        <w:tc>
          <w:tcPr>
            <w:tcW w:w="951" w:type="dxa"/>
            <w:vMerge/>
            <w:tcBorders>
              <w:left w:val="nil"/>
              <w:bottom w:val="single" w:sz="8" w:space="0" w:color="000000"/>
              <w:right w:val="nil"/>
            </w:tcBorders>
            <w:noWrap/>
          </w:tcPr>
          <w:p w:rsidR="0006784F" w:rsidRPr="003222F2" w:rsidRDefault="0006784F" w:rsidP="00BA59DF">
            <w:pPr>
              <w:spacing w:after="0" w:line="360" w:lineRule="auto"/>
              <w:jc w:val="both"/>
              <w:rPr>
                <w:rFonts w:ascii="Book Antiqua" w:hAnsi="Book Antiqua"/>
                <w:b/>
                <w:sz w:val="24"/>
                <w:szCs w:val="24"/>
              </w:rPr>
            </w:pPr>
          </w:p>
        </w:tc>
        <w:tc>
          <w:tcPr>
            <w:tcW w:w="1069" w:type="dxa"/>
            <w:tcBorders>
              <w:left w:val="nil"/>
              <w:bottom w:val="single" w:sz="8" w:space="0" w:color="000000"/>
              <w:right w:val="nil"/>
            </w:tcBorders>
            <w:shd w:val="clear" w:color="auto" w:fill="DBE5F1"/>
            <w:noWrap/>
          </w:tcPr>
          <w:p w:rsidR="0006784F" w:rsidRPr="003222F2" w:rsidRDefault="0006784F" w:rsidP="00BA59DF">
            <w:pPr>
              <w:spacing w:after="0" w:line="360" w:lineRule="auto"/>
              <w:jc w:val="both"/>
              <w:rPr>
                <w:rFonts w:ascii="Book Antiqua" w:hAnsi="Book Antiqua"/>
                <w:b/>
                <w:sz w:val="24"/>
                <w:szCs w:val="24"/>
              </w:rPr>
            </w:pPr>
            <w:r w:rsidRPr="003222F2">
              <w:rPr>
                <w:rFonts w:ascii="Book Antiqua" w:hAnsi="Book Antiqua"/>
                <w:b/>
                <w:sz w:val="24"/>
                <w:szCs w:val="24"/>
              </w:rPr>
              <w:t>Cases</w:t>
            </w:r>
          </w:p>
        </w:tc>
        <w:tc>
          <w:tcPr>
            <w:tcW w:w="1057" w:type="dxa"/>
            <w:tcBorders>
              <w:left w:val="nil"/>
              <w:bottom w:val="single" w:sz="8" w:space="0" w:color="000000"/>
              <w:right w:val="nil"/>
            </w:tcBorders>
            <w:shd w:val="clear" w:color="auto" w:fill="DBE5F1"/>
          </w:tcPr>
          <w:p w:rsidR="0006784F" w:rsidRPr="003222F2" w:rsidRDefault="0006784F" w:rsidP="00BA59DF">
            <w:pPr>
              <w:spacing w:after="0" w:line="360" w:lineRule="auto"/>
              <w:jc w:val="both"/>
              <w:rPr>
                <w:rFonts w:ascii="Book Antiqua" w:hAnsi="Book Antiqua"/>
                <w:b/>
                <w:sz w:val="24"/>
                <w:szCs w:val="24"/>
              </w:rPr>
            </w:pPr>
            <w:r w:rsidRPr="003222F2">
              <w:rPr>
                <w:rFonts w:ascii="Book Antiqua" w:hAnsi="Book Antiqua"/>
                <w:b/>
                <w:sz w:val="24"/>
                <w:szCs w:val="24"/>
              </w:rPr>
              <w:t>Control</w:t>
            </w:r>
          </w:p>
        </w:tc>
        <w:tc>
          <w:tcPr>
            <w:tcW w:w="1134" w:type="dxa"/>
            <w:vMerge/>
            <w:tcBorders>
              <w:left w:val="nil"/>
              <w:bottom w:val="single" w:sz="8" w:space="0" w:color="000000"/>
              <w:right w:val="nil"/>
            </w:tcBorders>
          </w:tcPr>
          <w:p w:rsidR="0006784F" w:rsidRPr="003222F2" w:rsidRDefault="0006784F" w:rsidP="00BA59DF">
            <w:pPr>
              <w:spacing w:after="0" w:line="360" w:lineRule="auto"/>
              <w:jc w:val="both"/>
              <w:rPr>
                <w:rFonts w:ascii="Book Antiqua" w:hAnsi="Book Antiqua"/>
                <w:b/>
                <w:sz w:val="24"/>
                <w:szCs w:val="24"/>
              </w:rPr>
            </w:pPr>
          </w:p>
        </w:tc>
        <w:tc>
          <w:tcPr>
            <w:tcW w:w="1134" w:type="dxa"/>
            <w:vMerge/>
            <w:tcBorders>
              <w:left w:val="nil"/>
              <w:bottom w:val="single" w:sz="8" w:space="0" w:color="000000"/>
              <w:right w:val="nil"/>
            </w:tcBorders>
            <w:noWrap/>
          </w:tcPr>
          <w:p w:rsidR="0006784F" w:rsidRPr="003222F2" w:rsidRDefault="0006784F" w:rsidP="00BA59DF">
            <w:pPr>
              <w:spacing w:after="0" w:line="360" w:lineRule="auto"/>
              <w:jc w:val="both"/>
              <w:rPr>
                <w:rFonts w:ascii="Book Antiqua" w:hAnsi="Book Antiqua"/>
                <w:b/>
                <w:sz w:val="24"/>
                <w:szCs w:val="24"/>
              </w:rPr>
            </w:pPr>
          </w:p>
        </w:tc>
      </w:tr>
      <w:tr w:rsidR="0006784F" w:rsidRPr="003222F2" w:rsidTr="00BA59DF">
        <w:trPr>
          <w:trHeight w:val="255"/>
        </w:trPr>
        <w:tc>
          <w:tcPr>
            <w:tcW w:w="1417" w:type="dxa"/>
            <w:tcBorders>
              <w:top w:val="nil"/>
              <w:left w:val="nil"/>
              <w:right w:val="nil"/>
            </w:tcBorders>
            <w:noWrap/>
          </w:tcPr>
          <w:p w:rsidR="0006784F" w:rsidRPr="003222F2" w:rsidRDefault="0006784F" w:rsidP="00BA59DF">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rs10505799</w:t>
            </w:r>
          </w:p>
        </w:tc>
        <w:tc>
          <w:tcPr>
            <w:tcW w:w="1684" w:type="dxa"/>
            <w:tcBorders>
              <w:top w:val="nil"/>
              <w:left w:val="nil"/>
              <w:right w:val="nil"/>
            </w:tcBorders>
            <w:noWrap/>
          </w:tcPr>
          <w:p w:rsidR="0006784F" w:rsidRPr="003222F2" w:rsidRDefault="0006784F" w:rsidP="00BA59DF">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12p12.3</w:t>
            </w:r>
          </w:p>
        </w:tc>
        <w:tc>
          <w:tcPr>
            <w:tcW w:w="1443" w:type="dxa"/>
            <w:tcBorders>
              <w:top w:val="nil"/>
              <w:left w:val="nil"/>
              <w:right w:val="nil"/>
            </w:tcBorders>
            <w:noWrap/>
          </w:tcPr>
          <w:p w:rsidR="0006784F" w:rsidRPr="003222F2" w:rsidRDefault="0006784F" w:rsidP="00BA59DF">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MGST1</w:t>
            </w:r>
          </w:p>
        </w:tc>
        <w:tc>
          <w:tcPr>
            <w:tcW w:w="951" w:type="dxa"/>
            <w:tcBorders>
              <w:top w:val="nil"/>
              <w:left w:val="nil"/>
              <w:right w:val="nil"/>
            </w:tcBorders>
            <w:noWrap/>
          </w:tcPr>
          <w:p w:rsidR="0006784F" w:rsidRPr="003222F2" w:rsidRDefault="0006784F" w:rsidP="00BA59DF">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B</w:t>
            </w:r>
          </w:p>
        </w:tc>
        <w:tc>
          <w:tcPr>
            <w:tcW w:w="1069" w:type="dxa"/>
            <w:tcBorders>
              <w:top w:val="nil"/>
              <w:left w:val="nil"/>
              <w:right w:val="nil"/>
            </w:tcBorders>
            <w:noWrap/>
          </w:tcPr>
          <w:p w:rsidR="0006784F" w:rsidRPr="003222F2" w:rsidRDefault="0006784F" w:rsidP="00BA59DF">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0.5</w:t>
            </w:r>
          </w:p>
        </w:tc>
        <w:tc>
          <w:tcPr>
            <w:tcW w:w="1057" w:type="dxa"/>
            <w:tcBorders>
              <w:top w:val="nil"/>
              <w:left w:val="nil"/>
              <w:right w:val="nil"/>
            </w:tcBorders>
            <w:noWrap/>
          </w:tcPr>
          <w:p w:rsidR="0006784F" w:rsidRPr="003222F2" w:rsidRDefault="0006784F" w:rsidP="00BA59DF">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0.016</w:t>
            </w:r>
          </w:p>
        </w:tc>
        <w:tc>
          <w:tcPr>
            <w:tcW w:w="1134" w:type="dxa"/>
            <w:tcBorders>
              <w:top w:val="nil"/>
              <w:left w:val="nil"/>
              <w:right w:val="nil"/>
            </w:tcBorders>
          </w:tcPr>
          <w:p w:rsidR="0006784F" w:rsidRPr="003222F2" w:rsidRDefault="0006784F" w:rsidP="00BA59DF">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0.006</w:t>
            </w:r>
          </w:p>
        </w:tc>
        <w:tc>
          <w:tcPr>
            <w:tcW w:w="1134" w:type="dxa"/>
            <w:tcBorders>
              <w:top w:val="nil"/>
              <w:left w:val="nil"/>
              <w:right w:val="nil"/>
            </w:tcBorders>
            <w:noWrap/>
          </w:tcPr>
          <w:p w:rsidR="0006784F" w:rsidRPr="003222F2" w:rsidRDefault="0006784F" w:rsidP="00BA59DF">
            <w:pPr>
              <w:spacing w:after="0" w:line="360" w:lineRule="auto"/>
              <w:contextualSpacing/>
              <w:jc w:val="both"/>
              <w:rPr>
                <w:rFonts w:ascii="Book Antiqua" w:hAnsi="Book Antiqua"/>
                <w:b/>
                <w:sz w:val="24"/>
                <w:szCs w:val="24"/>
                <w:lang w:eastAsia="en-GB"/>
              </w:rPr>
            </w:pPr>
            <w:r w:rsidRPr="003222F2">
              <w:rPr>
                <w:rFonts w:ascii="Book Antiqua" w:hAnsi="Book Antiqua"/>
                <w:b/>
                <w:sz w:val="24"/>
                <w:szCs w:val="24"/>
                <w:lang w:eastAsia="en-GB"/>
              </w:rPr>
              <w:t>0.855</w:t>
            </w:r>
          </w:p>
        </w:tc>
      </w:tr>
      <w:tr w:rsidR="0006784F" w:rsidRPr="003222F2" w:rsidTr="00BA59DF">
        <w:trPr>
          <w:trHeight w:val="255"/>
        </w:trPr>
        <w:tc>
          <w:tcPr>
            <w:tcW w:w="1417" w:type="dxa"/>
            <w:tcBorders>
              <w:bottom w:val="single" w:sz="8" w:space="0" w:color="000000"/>
            </w:tcBorders>
            <w:noWrap/>
          </w:tcPr>
          <w:p w:rsidR="0006784F" w:rsidRPr="003222F2" w:rsidRDefault="0006784F" w:rsidP="00BA59DF">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rs10498391</w:t>
            </w:r>
          </w:p>
        </w:tc>
        <w:tc>
          <w:tcPr>
            <w:tcW w:w="1684" w:type="dxa"/>
            <w:tcBorders>
              <w:bottom w:val="single" w:sz="8" w:space="0" w:color="000000"/>
            </w:tcBorders>
            <w:noWrap/>
          </w:tcPr>
          <w:p w:rsidR="0006784F" w:rsidRPr="003222F2" w:rsidRDefault="0006784F" w:rsidP="00BA59DF">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14q21.2</w:t>
            </w:r>
          </w:p>
        </w:tc>
        <w:tc>
          <w:tcPr>
            <w:tcW w:w="1443" w:type="dxa"/>
            <w:tcBorders>
              <w:bottom w:val="single" w:sz="8" w:space="0" w:color="000000"/>
            </w:tcBorders>
            <w:noWrap/>
          </w:tcPr>
          <w:p w:rsidR="0006784F" w:rsidRPr="003222F2" w:rsidRDefault="0006784F" w:rsidP="00BA59DF">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FSCB</w:t>
            </w:r>
          </w:p>
        </w:tc>
        <w:tc>
          <w:tcPr>
            <w:tcW w:w="951" w:type="dxa"/>
            <w:tcBorders>
              <w:bottom w:val="single" w:sz="8" w:space="0" w:color="000000"/>
            </w:tcBorders>
            <w:noWrap/>
          </w:tcPr>
          <w:p w:rsidR="0006784F" w:rsidRPr="003222F2" w:rsidRDefault="0006784F" w:rsidP="00BA59DF">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B</w:t>
            </w:r>
          </w:p>
        </w:tc>
        <w:tc>
          <w:tcPr>
            <w:tcW w:w="1069" w:type="dxa"/>
            <w:tcBorders>
              <w:bottom w:val="single" w:sz="8" w:space="0" w:color="000000"/>
            </w:tcBorders>
            <w:noWrap/>
          </w:tcPr>
          <w:p w:rsidR="0006784F" w:rsidRPr="003222F2" w:rsidRDefault="0006784F" w:rsidP="00BA59DF">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0.5</w:t>
            </w:r>
          </w:p>
        </w:tc>
        <w:tc>
          <w:tcPr>
            <w:tcW w:w="1057" w:type="dxa"/>
            <w:tcBorders>
              <w:bottom w:val="single" w:sz="8" w:space="0" w:color="000000"/>
            </w:tcBorders>
            <w:noWrap/>
          </w:tcPr>
          <w:p w:rsidR="0006784F" w:rsidRPr="003222F2" w:rsidRDefault="0006784F" w:rsidP="00BA59DF">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w:t>
            </w:r>
          </w:p>
        </w:tc>
        <w:tc>
          <w:tcPr>
            <w:tcW w:w="1134" w:type="dxa"/>
            <w:tcBorders>
              <w:bottom w:val="single" w:sz="8" w:space="0" w:color="000000"/>
            </w:tcBorders>
          </w:tcPr>
          <w:p w:rsidR="0006784F" w:rsidRPr="003222F2" w:rsidRDefault="0006784F" w:rsidP="00BA59DF">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0.069</w:t>
            </w:r>
          </w:p>
        </w:tc>
        <w:tc>
          <w:tcPr>
            <w:tcW w:w="1134" w:type="dxa"/>
            <w:tcBorders>
              <w:bottom w:val="single" w:sz="8" w:space="0" w:color="000000"/>
            </w:tcBorders>
            <w:noWrap/>
          </w:tcPr>
          <w:p w:rsidR="0006784F" w:rsidRPr="003222F2" w:rsidRDefault="0006784F" w:rsidP="00BA59DF">
            <w:pPr>
              <w:spacing w:after="0" w:line="360" w:lineRule="auto"/>
              <w:contextualSpacing/>
              <w:jc w:val="both"/>
              <w:rPr>
                <w:rFonts w:ascii="Book Antiqua" w:hAnsi="Book Antiqua"/>
                <w:sz w:val="24"/>
                <w:szCs w:val="24"/>
                <w:lang w:eastAsia="en-GB"/>
              </w:rPr>
            </w:pPr>
            <w:r w:rsidRPr="003222F2">
              <w:rPr>
                <w:rFonts w:ascii="Book Antiqua" w:hAnsi="Book Antiqua"/>
                <w:sz w:val="24"/>
                <w:szCs w:val="24"/>
                <w:lang w:eastAsia="en-GB"/>
              </w:rPr>
              <w:t>0.928</w:t>
            </w:r>
          </w:p>
        </w:tc>
      </w:tr>
    </w:tbl>
    <w:p w:rsidR="0006784F" w:rsidRPr="003222F2" w:rsidRDefault="0006784F" w:rsidP="00151E12">
      <w:pPr>
        <w:spacing w:after="0" w:line="360" w:lineRule="auto"/>
        <w:jc w:val="both"/>
        <w:rPr>
          <w:rFonts w:ascii="Book Antiqua" w:hAnsi="Book Antiqua"/>
          <w:b/>
          <w:sz w:val="24"/>
          <w:szCs w:val="24"/>
        </w:rPr>
      </w:pPr>
      <w:r w:rsidRPr="003222F2">
        <w:rPr>
          <w:rFonts w:ascii="Book Antiqua" w:hAnsi="Book Antiqua"/>
          <w:sz w:val="24"/>
          <w:szCs w:val="24"/>
        </w:rPr>
        <w:t>rs ID</w:t>
      </w:r>
      <w:r>
        <w:rPr>
          <w:rFonts w:ascii="Book Antiqua" w:hAnsi="Book Antiqua"/>
          <w:sz w:val="24"/>
          <w:szCs w:val="24"/>
          <w:lang w:eastAsia="zh-CN"/>
        </w:rPr>
        <w:t>:</w:t>
      </w:r>
      <w:r w:rsidRPr="003222F2">
        <w:rPr>
          <w:rFonts w:ascii="Book Antiqua" w:hAnsi="Book Antiqua"/>
          <w:sz w:val="24"/>
          <w:szCs w:val="24"/>
        </w:rPr>
        <w:t xml:space="preserve"> The unique ID for identified </w:t>
      </w:r>
      <w:r>
        <w:rPr>
          <w:rFonts w:ascii="Book Antiqua" w:hAnsi="Book Antiqua"/>
          <w:sz w:val="24"/>
          <w:szCs w:val="24"/>
        </w:rPr>
        <w:t>single nucleotide polymorphism</w:t>
      </w:r>
      <w:r>
        <w:rPr>
          <w:rFonts w:ascii="Book Antiqua" w:hAnsi="Book Antiqua"/>
          <w:sz w:val="24"/>
          <w:szCs w:val="24"/>
          <w:lang w:eastAsia="zh-CN"/>
        </w:rPr>
        <w:t xml:space="preserve">; </w:t>
      </w:r>
      <w:r w:rsidRPr="003222F2">
        <w:rPr>
          <w:rFonts w:ascii="Book Antiqua" w:hAnsi="Book Antiqua"/>
          <w:sz w:val="24"/>
          <w:szCs w:val="24"/>
        </w:rPr>
        <w:t>HWE</w:t>
      </w:r>
      <w:r>
        <w:rPr>
          <w:rFonts w:ascii="Book Antiqua" w:hAnsi="Book Antiqua"/>
          <w:sz w:val="24"/>
          <w:szCs w:val="24"/>
          <w:lang w:eastAsia="zh-CN"/>
        </w:rPr>
        <w:t xml:space="preserve">: </w:t>
      </w:r>
      <w:r w:rsidRPr="003222F2">
        <w:rPr>
          <w:rFonts w:ascii="Book Antiqua" w:hAnsi="Book Antiqua"/>
          <w:sz w:val="24"/>
          <w:szCs w:val="24"/>
        </w:rPr>
        <w:t>Hardy-Weinberg Equilibrium</w:t>
      </w:r>
      <w:r>
        <w:rPr>
          <w:rFonts w:ascii="Book Antiqua" w:hAnsi="Book Antiqua"/>
          <w:sz w:val="24"/>
          <w:szCs w:val="24"/>
          <w:lang w:eastAsia="zh-CN"/>
        </w:rPr>
        <w:t>.</w:t>
      </w:r>
      <w:r w:rsidRPr="003222F2">
        <w:rPr>
          <w:rFonts w:ascii="Book Antiqua" w:hAnsi="Book Antiqua"/>
          <w:sz w:val="24"/>
          <w:szCs w:val="24"/>
        </w:rPr>
        <w:t xml:space="preserve"> </w:t>
      </w:r>
      <w:r w:rsidRPr="00805DD3">
        <w:rPr>
          <w:rFonts w:ascii="Book Antiqua" w:hAnsi="Book Antiqua"/>
          <w:sz w:val="24"/>
          <w:szCs w:val="24"/>
          <w:vertAlign w:val="superscript"/>
          <w:lang w:eastAsia="zh-CN"/>
        </w:rPr>
        <w:t>1</w:t>
      </w:r>
      <w:r w:rsidRPr="003222F2">
        <w:rPr>
          <w:rFonts w:ascii="Book Antiqua" w:hAnsi="Book Antiqua"/>
          <w:sz w:val="24"/>
          <w:szCs w:val="24"/>
        </w:rPr>
        <w:t xml:space="preserve">All markers are run using the FAMHAP (Haplotype Association Analysis) program. The </w:t>
      </w:r>
      <w:r w:rsidRPr="003222F2">
        <w:rPr>
          <w:rFonts w:ascii="Book Antiqua" w:hAnsi="Book Antiqua"/>
          <w:i/>
          <w:sz w:val="24"/>
          <w:szCs w:val="24"/>
        </w:rPr>
        <w:t>P</w:t>
      </w:r>
      <w:r w:rsidRPr="003222F2">
        <w:rPr>
          <w:rFonts w:ascii="Book Antiqua" w:hAnsi="Book Antiqua"/>
          <w:sz w:val="24"/>
          <w:szCs w:val="24"/>
        </w:rPr>
        <w:t xml:space="preserve"> value represents simulated overall significance for the particular marker corrected for multiple testing and </w:t>
      </w:r>
      <w:r w:rsidRPr="003222F2">
        <w:rPr>
          <w:rFonts w:ascii="Book Antiqua" w:hAnsi="Book Antiqua"/>
          <w:i/>
          <w:sz w:val="24"/>
          <w:szCs w:val="24"/>
        </w:rPr>
        <w:t xml:space="preserve">P </w:t>
      </w:r>
      <w:r w:rsidRPr="003222F2">
        <w:rPr>
          <w:rFonts w:ascii="Book Antiqua" w:hAnsi="Book Antiqua"/>
          <w:sz w:val="24"/>
          <w:szCs w:val="24"/>
        </w:rPr>
        <w:t>&lt; 0.05 is considered statistically significant.</w:t>
      </w:r>
    </w:p>
    <w:p w:rsidR="0006784F" w:rsidRPr="00151E12" w:rsidRDefault="0006784F" w:rsidP="00D73969">
      <w:pPr>
        <w:spacing w:after="0" w:line="360" w:lineRule="auto"/>
        <w:jc w:val="both"/>
        <w:rPr>
          <w:rFonts w:ascii="Book Antiqua" w:hAnsi="Book Antiqua"/>
          <w:sz w:val="24"/>
          <w:szCs w:val="24"/>
          <w:lang w:eastAsia="zh-CN"/>
        </w:rPr>
      </w:pPr>
    </w:p>
    <w:sectPr w:rsidR="0006784F" w:rsidRPr="00151E12" w:rsidSect="00B4136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4E" w:rsidRDefault="005B1F4E" w:rsidP="00D73969">
      <w:pPr>
        <w:spacing w:after="0" w:line="240" w:lineRule="auto"/>
      </w:pPr>
      <w:r>
        <w:separator/>
      </w:r>
    </w:p>
  </w:endnote>
  <w:endnote w:type="continuationSeparator" w:id="0">
    <w:p w:rsidR="005B1F4E" w:rsidRDefault="005B1F4E" w:rsidP="00D7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PS">
    <w:altName w:val="Symbol"/>
    <w:charset w:val="02"/>
    <w:family w:val="roman"/>
    <w:pitch w:val="variable"/>
    <w:sig w:usb0="00000003" w:usb1="10000000" w:usb2="00000000" w:usb3="00000000" w:csb0="80000001" w:csb1="00000000"/>
  </w:font>
  <w:font w:name="Times-Bold">
    <w:altName w:val="黑体"/>
    <w:charset w:val="86"/>
    <w:family w:val="auto"/>
    <w:pitch w:val="default"/>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4E" w:rsidRDefault="005B1F4E" w:rsidP="00D73969">
      <w:pPr>
        <w:spacing w:after="0" w:line="240" w:lineRule="auto"/>
      </w:pPr>
      <w:r>
        <w:separator/>
      </w:r>
    </w:p>
  </w:footnote>
  <w:footnote w:type="continuationSeparator" w:id="0">
    <w:p w:rsidR="005B1F4E" w:rsidRDefault="005B1F4E" w:rsidP="00D73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94649"/>
    <w:multiLevelType w:val="hybridMultilevel"/>
    <w:tmpl w:val="C83645C0"/>
    <w:lvl w:ilvl="0" w:tplc="859892FE">
      <w:start w:val="16"/>
      <w:numFmt w:val="bullet"/>
      <w:lvlText w:val=""/>
      <w:lvlJc w:val="left"/>
      <w:pPr>
        <w:ind w:left="720" w:hanging="360"/>
      </w:pPr>
      <w:rPr>
        <w:rFonts w:ascii="Symbol" w:eastAsia="宋体"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D31661"/>
    <w:multiLevelType w:val="hybridMultilevel"/>
    <w:tmpl w:val="185E10BC"/>
    <w:lvl w:ilvl="0" w:tplc="0742D92C">
      <w:numFmt w:val="bullet"/>
      <w:lvlText w:val="-"/>
      <w:lvlJc w:val="left"/>
      <w:pPr>
        <w:ind w:left="720" w:hanging="360"/>
      </w:pPr>
      <w:rPr>
        <w:rFonts w:ascii="Book Antiqua" w:eastAsia="宋体" w:hAnsi="Book Antiqu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B6"/>
    <w:rsid w:val="000158F7"/>
    <w:rsid w:val="00017C3F"/>
    <w:rsid w:val="000271EC"/>
    <w:rsid w:val="00027A33"/>
    <w:rsid w:val="00062BE5"/>
    <w:rsid w:val="0006784F"/>
    <w:rsid w:val="00080510"/>
    <w:rsid w:val="000A3F39"/>
    <w:rsid w:val="000B0E65"/>
    <w:rsid w:val="000B2D87"/>
    <w:rsid w:val="000E0115"/>
    <w:rsid w:val="000F1470"/>
    <w:rsid w:val="00123F59"/>
    <w:rsid w:val="00126D9F"/>
    <w:rsid w:val="00150E85"/>
    <w:rsid w:val="00151E12"/>
    <w:rsid w:val="001547AF"/>
    <w:rsid w:val="0016407B"/>
    <w:rsid w:val="0017756D"/>
    <w:rsid w:val="001A20AA"/>
    <w:rsid w:val="001E7931"/>
    <w:rsid w:val="0024072D"/>
    <w:rsid w:val="00274F96"/>
    <w:rsid w:val="00281681"/>
    <w:rsid w:val="002A06A6"/>
    <w:rsid w:val="002A3583"/>
    <w:rsid w:val="002A36E2"/>
    <w:rsid w:val="002B21B1"/>
    <w:rsid w:val="002C2FFF"/>
    <w:rsid w:val="002C588B"/>
    <w:rsid w:val="002E71C2"/>
    <w:rsid w:val="002E7F9E"/>
    <w:rsid w:val="002F224B"/>
    <w:rsid w:val="003049C7"/>
    <w:rsid w:val="00316B1D"/>
    <w:rsid w:val="003222F2"/>
    <w:rsid w:val="0032571A"/>
    <w:rsid w:val="0032729E"/>
    <w:rsid w:val="00333652"/>
    <w:rsid w:val="0034465E"/>
    <w:rsid w:val="00366C1B"/>
    <w:rsid w:val="003B5314"/>
    <w:rsid w:val="003C502D"/>
    <w:rsid w:val="003F3A5E"/>
    <w:rsid w:val="004170DF"/>
    <w:rsid w:val="00421E83"/>
    <w:rsid w:val="004505B6"/>
    <w:rsid w:val="004973FE"/>
    <w:rsid w:val="004A61D7"/>
    <w:rsid w:val="004B51E4"/>
    <w:rsid w:val="004C134E"/>
    <w:rsid w:val="00506C76"/>
    <w:rsid w:val="005205FC"/>
    <w:rsid w:val="00522E0D"/>
    <w:rsid w:val="00536E38"/>
    <w:rsid w:val="00537DD2"/>
    <w:rsid w:val="005422C7"/>
    <w:rsid w:val="00555781"/>
    <w:rsid w:val="005621B6"/>
    <w:rsid w:val="00572437"/>
    <w:rsid w:val="005754CE"/>
    <w:rsid w:val="005B1F4E"/>
    <w:rsid w:val="006030FB"/>
    <w:rsid w:val="0060361C"/>
    <w:rsid w:val="006310A9"/>
    <w:rsid w:val="006718D9"/>
    <w:rsid w:val="00685D34"/>
    <w:rsid w:val="006B54D1"/>
    <w:rsid w:val="006C5B03"/>
    <w:rsid w:val="006C5C3C"/>
    <w:rsid w:val="00726413"/>
    <w:rsid w:val="00763035"/>
    <w:rsid w:val="00781F31"/>
    <w:rsid w:val="007D6A02"/>
    <w:rsid w:val="007D7DFE"/>
    <w:rsid w:val="007F53F0"/>
    <w:rsid w:val="007F67A3"/>
    <w:rsid w:val="00805DD3"/>
    <w:rsid w:val="00816B56"/>
    <w:rsid w:val="00823BC8"/>
    <w:rsid w:val="0086499D"/>
    <w:rsid w:val="00893A6E"/>
    <w:rsid w:val="008B1EFF"/>
    <w:rsid w:val="008D3F96"/>
    <w:rsid w:val="009037CC"/>
    <w:rsid w:val="009076D3"/>
    <w:rsid w:val="009257A8"/>
    <w:rsid w:val="00942D6F"/>
    <w:rsid w:val="009504F9"/>
    <w:rsid w:val="00980B15"/>
    <w:rsid w:val="009A661B"/>
    <w:rsid w:val="009B6CCF"/>
    <w:rsid w:val="009C04DD"/>
    <w:rsid w:val="009D34D6"/>
    <w:rsid w:val="009F4B52"/>
    <w:rsid w:val="00A11DB7"/>
    <w:rsid w:val="00A36DE8"/>
    <w:rsid w:val="00A409A2"/>
    <w:rsid w:val="00A70CB1"/>
    <w:rsid w:val="00A95082"/>
    <w:rsid w:val="00AE6DB8"/>
    <w:rsid w:val="00B22E31"/>
    <w:rsid w:val="00B4136A"/>
    <w:rsid w:val="00B66D31"/>
    <w:rsid w:val="00B67FFD"/>
    <w:rsid w:val="00B80D64"/>
    <w:rsid w:val="00BA59DF"/>
    <w:rsid w:val="00BA72E7"/>
    <w:rsid w:val="00BB2596"/>
    <w:rsid w:val="00BF0513"/>
    <w:rsid w:val="00BF3D44"/>
    <w:rsid w:val="00C168D6"/>
    <w:rsid w:val="00C52A29"/>
    <w:rsid w:val="00C62368"/>
    <w:rsid w:val="00C63C3C"/>
    <w:rsid w:val="00C85CA1"/>
    <w:rsid w:val="00C946B0"/>
    <w:rsid w:val="00CA48BC"/>
    <w:rsid w:val="00CC797D"/>
    <w:rsid w:val="00CD4DBB"/>
    <w:rsid w:val="00CE4867"/>
    <w:rsid w:val="00CE713A"/>
    <w:rsid w:val="00D00D0B"/>
    <w:rsid w:val="00D0154F"/>
    <w:rsid w:val="00D26DA5"/>
    <w:rsid w:val="00D47B04"/>
    <w:rsid w:val="00D65A42"/>
    <w:rsid w:val="00D73969"/>
    <w:rsid w:val="00DE1CB4"/>
    <w:rsid w:val="00DE2232"/>
    <w:rsid w:val="00DE4BD3"/>
    <w:rsid w:val="00E07CBB"/>
    <w:rsid w:val="00E56229"/>
    <w:rsid w:val="00E671DA"/>
    <w:rsid w:val="00E71C69"/>
    <w:rsid w:val="00E8235E"/>
    <w:rsid w:val="00E95FBA"/>
    <w:rsid w:val="00EA2F70"/>
    <w:rsid w:val="00ED2023"/>
    <w:rsid w:val="00EE4267"/>
    <w:rsid w:val="00F56AF6"/>
    <w:rsid w:val="00F61D03"/>
    <w:rsid w:val="00F65015"/>
    <w:rsid w:val="00FA42EA"/>
    <w:rsid w:val="00FC6BD2"/>
    <w:rsid w:val="00FD24C1"/>
    <w:rsid w:val="00FE4560"/>
    <w:rsid w:val="00FF0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69"/>
    <w:pPr>
      <w:spacing w:after="200" w:line="276" w:lineRule="auto"/>
    </w:pPr>
    <w:rPr>
      <w:kern w:val="0"/>
      <w:sz w:val="22"/>
      <w:lang w:val="en-GB" w:eastAsia="en-US"/>
    </w:rPr>
  </w:style>
  <w:style w:type="paragraph" w:styleId="1">
    <w:name w:val="heading 1"/>
    <w:basedOn w:val="a"/>
    <w:link w:val="1Char"/>
    <w:uiPriority w:val="99"/>
    <w:qFormat/>
    <w:rsid w:val="00D73969"/>
    <w:pPr>
      <w:spacing w:before="100" w:beforeAutospacing="1" w:after="100" w:afterAutospacing="1" w:line="264" w:lineRule="atLeast"/>
      <w:outlineLvl w:val="0"/>
    </w:pPr>
    <w:rPr>
      <w:rFonts w:ascii="Times New Roman" w:hAnsi="Times New Roman"/>
      <w:b/>
      <w:bCs/>
      <w:kern w:val="36"/>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73969"/>
    <w:rPr>
      <w:rFonts w:ascii="Times New Roman" w:hAnsi="Times New Roman" w:cs="Times New Roman"/>
      <w:b/>
      <w:bCs/>
      <w:kern w:val="36"/>
      <w:sz w:val="36"/>
      <w:szCs w:val="36"/>
      <w:lang w:val="en-GB" w:eastAsia="en-GB"/>
    </w:rPr>
  </w:style>
  <w:style w:type="paragraph" w:styleId="a3">
    <w:name w:val="header"/>
    <w:basedOn w:val="a"/>
    <w:link w:val="Char"/>
    <w:uiPriority w:val="99"/>
    <w:rsid w:val="00D73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73969"/>
    <w:rPr>
      <w:rFonts w:cs="Times New Roman"/>
      <w:sz w:val="18"/>
      <w:szCs w:val="18"/>
    </w:rPr>
  </w:style>
  <w:style w:type="paragraph" w:styleId="a4">
    <w:name w:val="footer"/>
    <w:basedOn w:val="a"/>
    <w:link w:val="Char0"/>
    <w:uiPriority w:val="99"/>
    <w:rsid w:val="00D73969"/>
    <w:pPr>
      <w:tabs>
        <w:tab w:val="center" w:pos="4153"/>
        <w:tab w:val="right" w:pos="8306"/>
      </w:tabs>
      <w:snapToGrid w:val="0"/>
    </w:pPr>
    <w:rPr>
      <w:sz w:val="18"/>
      <w:szCs w:val="18"/>
    </w:rPr>
  </w:style>
  <w:style w:type="character" w:customStyle="1" w:styleId="Char0">
    <w:name w:val="页脚 Char"/>
    <w:basedOn w:val="a0"/>
    <w:link w:val="a4"/>
    <w:uiPriority w:val="99"/>
    <w:locked/>
    <w:rsid w:val="00D73969"/>
    <w:rPr>
      <w:rFonts w:cs="Times New Roman"/>
      <w:sz w:val="18"/>
      <w:szCs w:val="18"/>
    </w:rPr>
  </w:style>
  <w:style w:type="paragraph" w:customStyle="1" w:styleId="authlist">
    <w:name w:val="auth_list"/>
    <w:basedOn w:val="a"/>
    <w:uiPriority w:val="99"/>
    <w:rsid w:val="00D73969"/>
    <w:pPr>
      <w:spacing w:before="100" w:beforeAutospacing="1" w:after="100" w:afterAutospacing="1" w:line="240" w:lineRule="auto"/>
    </w:pPr>
    <w:rPr>
      <w:rFonts w:ascii="Times New Roman" w:hAnsi="Times New Roman"/>
      <w:sz w:val="24"/>
      <w:szCs w:val="24"/>
      <w:lang w:eastAsia="en-GB"/>
    </w:rPr>
  </w:style>
  <w:style w:type="paragraph" w:customStyle="1" w:styleId="citation">
    <w:name w:val="citation"/>
    <w:basedOn w:val="a"/>
    <w:uiPriority w:val="99"/>
    <w:rsid w:val="00D73969"/>
    <w:pPr>
      <w:spacing w:before="100" w:beforeAutospacing="1" w:after="100" w:afterAutospacing="1" w:line="240" w:lineRule="auto"/>
    </w:pPr>
    <w:rPr>
      <w:rFonts w:ascii="Times New Roman" w:hAnsi="Times New Roman"/>
      <w:sz w:val="24"/>
      <w:szCs w:val="24"/>
      <w:lang w:eastAsia="en-GB"/>
    </w:rPr>
  </w:style>
  <w:style w:type="paragraph" w:styleId="a5">
    <w:name w:val="List Paragraph"/>
    <w:basedOn w:val="a"/>
    <w:uiPriority w:val="99"/>
    <w:qFormat/>
    <w:rsid w:val="00D73969"/>
    <w:pPr>
      <w:ind w:left="720"/>
      <w:contextualSpacing/>
    </w:pPr>
  </w:style>
  <w:style w:type="paragraph" w:styleId="a6">
    <w:name w:val="Balloon Text"/>
    <w:basedOn w:val="a"/>
    <w:link w:val="Char1"/>
    <w:uiPriority w:val="99"/>
    <w:semiHidden/>
    <w:rsid w:val="00D73969"/>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D73969"/>
    <w:rPr>
      <w:rFonts w:ascii="Tahoma" w:eastAsia="宋体" w:hAnsi="Tahoma" w:cs="Tahoma"/>
      <w:kern w:val="0"/>
      <w:sz w:val="16"/>
      <w:szCs w:val="16"/>
      <w:lang w:val="en-GB" w:eastAsia="en-US"/>
    </w:rPr>
  </w:style>
  <w:style w:type="character" w:styleId="a7">
    <w:name w:val="Hyperlink"/>
    <w:basedOn w:val="a0"/>
    <w:uiPriority w:val="99"/>
    <w:rsid w:val="00D73969"/>
    <w:rPr>
      <w:rFonts w:cs="Times New Roman"/>
      <w:color w:val="0000FF"/>
      <w:u w:val="single"/>
    </w:rPr>
  </w:style>
  <w:style w:type="paragraph" w:styleId="a8">
    <w:name w:val="No Spacing"/>
    <w:uiPriority w:val="99"/>
    <w:qFormat/>
    <w:rsid w:val="00D73969"/>
    <w:rPr>
      <w:kern w:val="0"/>
      <w:sz w:val="22"/>
      <w:lang w:val="en-GB" w:eastAsia="en-US"/>
    </w:rPr>
  </w:style>
  <w:style w:type="character" w:styleId="a9">
    <w:name w:val="annotation reference"/>
    <w:basedOn w:val="a0"/>
    <w:uiPriority w:val="99"/>
    <w:semiHidden/>
    <w:rsid w:val="00D73969"/>
    <w:rPr>
      <w:rFonts w:cs="Times New Roman"/>
      <w:sz w:val="21"/>
      <w:szCs w:val="21"/>
    </w:rPr>
  </w:style>
  <w:style w:type="paragraph" w:styleId="aa">
    <w:name w:val="annotation text"/>
    <w:basedOn w:val="a"/>
    <w:link w:val="Char2"/>
    <w:uiPriority w:val="99"/>
    <w:rsid w:val="00D73969"/>
  </w:style>
  <w:style w:type="character" w:customStyle="1" w:styleId="Char2">
    <w:name w:val="批注文字 Char"/>
    <w:basedOn w:val="a0"/>
    <w:link w:val="aa"/>
    <w:uiPriority w:val="99"/>
    <w:locked/>
    <w:rsid w:val="00D73969"/>
    <w:rPr>
      <w:rFonts w:ascii="Calibri" w:eastAsia="宋体" w:hAnsi="Calibri" w:cs="Times New Roman"/>
      <w:kern w:val="0"/>
      <w:sz w:val="22"/>
      <w:lang w:val="en-GB" w:eastAsia="en-US"/>
    </w:rPr>
  </w:style>
  <w:style w:type="paragraph" w:styleId="ab">
    <w:name w:val="annotation subject"/>
    <w:basedOn w:val="aa"/>
    <w:next w:val="aa"/>
    <w:link w:val="Char3"/>
    <w:uiPriority w:val="99"/>
    <w:semiHidden/>
    <w:rsid w:val="00D73969"/>
    <w:rPr>
      <w:b/>
      <w:bCs/>
    </w:rPr>
  </w:style>
  <w:style w:type="character" w:customStyle="1" w:styleId="Char3">
    <w:name w:val="批注主题 Char"/>
    <w:basedOn w:val="Char2"/>
    <w:link w:val="ab"/>
    <w:uiPriority w:val="99"/>
    <w:semiHidden/>
    <w:locked/>
    <w:rsid w:val="00D73969"/>
    <w:rPr>
      <w:rFonts w:ascii="Calibri" w:eastAsia="宋体" w:hAnsi="Calibri" w:cs="Times New Roman"/>
      <w:b/>
      <w:bCs/>
      <w:kern w:val="0"/>
      <w:sz w:val="22"/>
      <w:lang w:val="en-GB" w:eastAsia="en-US"/>
    </w:rPr>
  </w:style>
  <w:style w:type="paragraph" w:customStyle="1" w:styleId="p0">
    <w:name w:val="p0"/>
    <w:basedOn w:val="a"/>
    <w:uiPriority w:val="99"/>
    <w:rsid w:val="00D73969"/>
    <w:pPr>
      <w:spacing w:after="0" w:line="240" w:lineRule="atLeast"/>
    </w:pPr>
    <w:rPr>
      <w:rFonts w:ascii="Century" w:hAnsi="Century" w:cs="宋体"/>
      <w:sz w:val="21"/>
      <w:szCs w:val="21"/>
      <w:lang w:val="en-US" w:eastAsia="zh-CN"/>
    </w:rPr>
  </w:style>
  <w:style w:type="paragraph" w:customStyle="1" w:styleId="Default">
    <w:name w:val="Default"/>
    <w:uiPriority w:val="99"/>
    <w:rsid w:val="00D73969"/>
    <w:pPr>
      <w:widowControl w:val="0"/>
      <w:autoSpaceDE w:val="0"/>
      <w:autoSpaceDN w:val="0"/>
      <w:adjustRightInd w:val="0"/>
    </w:pPr>
    <w:rPr>
      <w:rFonts w:ascii="Palatino Linotype" w:hAnsi="Palatino Linotype" w:cs="Palatino Linotype"/>
      <w:color w:val="000000"/>
      <w:kern w:val="0"/>
      <w:sz w:val="24"/>
      <w:szCs w:val="24"/>
    </w:rPr>
  </w:style>
  <w:style w:type="character" w:styleId="ac">
    <w:name w:val="Strong"/>
    <w:basedOn w:val="a0"/>
    <w:uiPriority w:val="99"/>
    <w:qFormat/>
    <w:rsid w:val="00B80D64"/>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969"/>
    <w:pPr>
      <w:spacing w:after="200" w:line="276" w:lineRule="auto"/>
    </w:pPr>
    <w:rPr>
      <w:kern w:val="0"/>
      <w:sz w:val="22"/>
      <w:lang w:val="en-GB" w:eastAsia="en-US"/>
    </w:rPr>
  </w:style>
  <w:style w:type="paragraph" w:styleId="1">
    <w:name w:val="heading 1"/>
    <w:basedOn w:val="a"/>
    <w:link w:val="1Char"/>
    <w:uiPriority w:val="99"/>
    <w:qFormat/>
    <w:rsid w:val="00D73969"/>
    <w:pPr>
      <w:spacing w:before="100" w:beforeAutospacing="1" w:after="100" w:afterAutospacing="1" w:line="264" w:lineRule="atLeast"/>
      <w:outlineLvl w:val="0"/>
    </w:pPr>
    <w:rPr>
      <w:rFonts w:ascii="Times New Roman" w:hAnsi="Times New Roman"/>
      <w:b/>
      <w:bCs/>
      <w:kern w:val="36"/>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73969"/>
    <w:rPr>
      <w:rFonts w:ascii="Times New Roman" w:hAnsi="Times New Roman" w:cs="Times New Roman"/>
      <w:b/>
      <w:bCs/>
      <w:kern w:val="36"/>
      <w:sz w:val="36"/>
      <w:szCs w:val="36"/>
      <w:lang w:val="en-GB" w:eastAsia="en-GB"/>
    </w:rPr>
  </w:style>
  <w:style w:type="paragraph" w:styleId="a3">
    <w:name w:val="header"/>
    <w:basedOn w:val="a"/>
    <w:link w:val="Char"/>
    <w:uiPriority w:val="99"/>
    <w:rsid w:val="00D73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73969"/>
    <w:rPr>
      <w:rFonts w:cs="Times New Roman"/>
      <w:sz w:val="18"/>
      <w:szCs w:val="18"/>
    </w:rPr>
  </w:style>
  <w:style w:type="paragraph" w:styleId="a4">
    <w:name w:val="footer"/>
    <w:basedOn w:val="a"/>
    <w:link w:val="Char0"/>
    <w:uiPriority w:val="99"/>
    <w:rsid w:val="00D73969"/>
    <w:pPr>
      <w:tabs>
        <w:tab w:val="center" w:pos="4153"/>
        <w:tab w:val="right" w:pos="8306"/>
      </w:tabs>
      <w:snapToGrid w:val="0"/>
    </w:pPr>
    <w:rPr>
      <w:sz w:val="18"/>
      <w:szCs w:val="18"/>
    </w:rPr>
  </w:style>
  <w:style w:type="character" w:customStyle="1" w:styleId="Char0">
    <w:name w:val="页脚 Char"/>
    <w:basedOn w:val="a0"/>
    <w:link w:val="a4"/>
    <w:uiPriority w:val="99"/>
    <w:locked/>
    <w:rsid w:val="00D73969"/>
    <w:rPr>
      <w:rFonts w:cs="Times New Roman"/>
      <w:sz w:val="18"/>
      <w:szCs w:val="18"/>
    </w:rPr>
  </w:style>
  <w:style w:type="paragraph" w:customStyle="1" w:styleId="authlist">
    <w:name w:val="auth_list"/>
    <w:basedOn w:val="a"/>
    <w:uiPriority w:val="99"/>
    <w:rsid w:val="00D73969"/>
    <w:pPr>
      <w:spacing w:before="100" w:beforeAutospacing="1" w:after="100" w:afterAutospacing="1" w:line="240" w:lineRule="auto"/>
    </w:pPr>
    <w:rPr>
      <w:rFonts w:ascii="Times New Roman" w:hAnsi="Times New Roman"/>
      <w:sz w:val="24"/>
      <w:szCs w:val="24"/>
      <w:lang w:eastAsia="en-GB"/>
    </w:rPr>
  </w:style>
  <w:style w:type="paragraph" w:customStyle="1" w:styleId="citation">
    <w:name w:val="citation"/>
    <w:basedOn w:val="a"/>
    <w:uiPriority w:val="99"/>
    <w:rsid w:val="00D73969"/>
    <w:pPr>
      <w:spacing w:before="100" w:beforeAutospacing="1" w:after="100" w:afterAutospacing="1" w:line="240" w:lineRule="auto"/>
    </w:pPr>
    <w:rPr>
      <w:rFonts w:ascii="Times New Roman" w:hAnsi="Times New Roman"/>
      <w:sz w:val="24"/>
      <w:szCs w:val="24"/>
      <w:lang w:eastAsia="en-GB"/>
    </w:rPr>
  </w:style>
  <w:style w:type="paragraph" w:styleId="a5">
    <w:name w:val="List Paragraph"/>
    <w:basedOn w:val="a"/>
    <w:uiPriority w:val="99"/>
    <w:qFormat/>
    <w:rsid w:val="00D73969"/>
    <w:pPr>
      <w:ind w:left="720"/>
      <w:contextualSpacing/>
    </w:pPr>
  </w:style>
  <w:style w:type="paragraph" w:styleId="a6">
    <w:name w:val="Balloon Text"/>
    <w:basedOn w:val="a"/>
    <w:link w:val="Char1"/>
    <w:uiPriority w:val="99"/>
    <w:semiHidden/>
    <w:rsid w:val="00D73969"/>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D73969"/>
    <w:rPr>
      <w:rFonts w:ascii="Tahoma" w:eastAsia="宋体" w:hAnsi="Tahoma" w:cs="Tahoma"/>
      <w:kern w:val="0"/>
      <w:sz w:val="16"/>
      <w:szCs w:val="16"/>
      <w:lang w:val="en-GB" w:eastAsia="en-US"/>
    </w:rPr>
  </w:style>
  <w:style w:type="character" w:styleId="a7">
    <w:name w:val="Hyperlink"/>
    <w:basedOn w:val="a0"/>
    <w:uiPriority w:val="99"/>
    <w:rsid w:val="00D73969"/>
    <w:rPr>
      <w:rFonts w:cs="Times New Roman"/>
      <w:color w:val="0000FF"/>
      <w:u w:val="single"/>
    </w:rPr>
  </w:style>
  <w:style w:type="paragraph" w:styleId="a8">
    <w:name w:val="No Spacing"/>
    <w:uiPriority w:val="99"/>
    <w:qFormat/>
    <w:rsid w:val="00D73969"/>
    <w:rPr>
      <w:kern w:val="0"/>
      <w:sz w:val="22"/>
      <w:lang w:val="en-GB" w:eastAsia="en-US"/>
    </w:rPr>
  </w:style>
  <w:style w:type="character" w:styleId="a9">
    <w:name w:val="annotation reference"/>
    <w:basedOn w:val="a0"/>
    <w:uiPriority w:val="99"/>
    <w:semiHidden/>
    <w:rsid w:val="00D73969"/>
    <w:rPr>
      <w:rFonts w:cs="Times New Roman"/>
      <w:sz w:val="21"/>
      <w:szCs w:val="21"/>
    </w:rPr>
  </w:style>
  <w:style w:type="paragraph" w:styleId="aa">
    <w:name w:val="annotation text"/>
    <w:basedOn w:val="a"/>
    <w:link w:val="Char2"/>
    <w:uiPriority w:val="99"/>
    <w:rsid w:val="00D73969"/>
  </w:style>
  <w:style w:type="character" w:customStyle="1" w:styleId="Char2">
    <w:name w:val="批注文字 Char"/>
    <w:basedOn w:val="a0"/>
    <w:link w:val="aa"/>
    <w:uiPriority w:val="99"/>
    <w:locked/>
    <w:rsid w:val="00D73969"/>
    <w:rPr>
      <w:rFonts w:ascii="Calibri" w:eastAsia="宋体" w:hAnsi="Calibri" w:cs="Times New Roman"/>
      <w:kern w:val="0"/>
      <w:sz w:val="22"/>
      <w:lang w:val="en-GB" w:eastAsia="en-US"/>
    </w:rPr>
  </w:style>
  <w:style w:type="paragraph" w:styleId="ab">
    <w:name w:val="annotation subject"/>
    <w:basedOn w:val="aa"/>
    <w:next w:val="aa"/>
    <w:link w:val="Char3"/>
    <w:uiPriority w:val="99"/>
    <w:semiHidden/>
    <w:rsid w:val="00D73969"/>
    <w:rPr>
      <w:b/>
      <w:bCs/>
    </w:rPr>
  </w:style>
  <w:style w:type="character" w:customStyle="1" w:styleId="Char3">
    <w:name w:val="批注主题 Char"/>
    <w:basedOn w:val="Char2"/>
    <w:link w:val="ab"/>
    <w:uiPriority w:val="99"/>
    <w:semiHidden/>
    <w:locked/>
    <w:rsid w:val="00D73969"/>
    <w:rPr>
      <w:rFonts w:ascii="Calibri" w:eastAsia="宋体" w:hAnsi="Calibri" w:cs="Times New Roman"/>
      <w:b/>
      <w:bCs/>
      <w:kern w:val="0"/>
      <w:sz w:val="22"/>
      <w:lang w:val="en-GB" w:eastAsia="en-US"/>
    </w:rPr>
  </w:style>
  <w:style w:type="paragraph" w:customStyle="1" w:styleId="p0">
    <w:name w:val="p0"/>
    <w:basedOn w:val="a"/>
    <w:uiPriority w:val="99"/>
    <w:rsid w:val="00D73969"/>
    <w:pPr>
      <w:spacing w:after="0" w:line="240" w:lineRule="atLeast"/>
    </w:pPr>
    <w:rPr>
      <w:rFonts w:ascii="Century" w:hAnsi="Century" w:cs="宋体"/>
      <w:sz w:val="21"/>
      <w:szCs w:val="21"/>
      <w:lang w:val="en-US" w:eastAsia="zh-CN"/>
    </w:rPr>
  </w:style>
  <w:style w:type="paragraph" w:customStyle="1" w:styleId="Default">
    <w:name w:val="Default"/>
    <w:uiPriority w:val="99"/>
    <w:rsid w:val="00D73969"/>
    <w:pPr>
      <w:widowControl w:val="0"/>
      <w:autoSpaceDE w:val="0"/>
      <w:autoSpaceDN w:val="0"/>
      <w:adjustRightInd w:val="0"/>
    </w:pPr>
    <w:rPr>
      <w:rFonts w:ascii="Palatino Linotype" w:hAnsi="Palatino Linotype" w:cs="Palatino Linotype"/>
      <w:color w:val="000000"/>
      <w:kern w:val="0"/>
      <w:sz w:val="24"/>
      <w:szCs w:val="24"/>
    </w:rPr>
  </w:style>
  <w:style w:type="character" w:styleId="ac">
    <w:name w:val="Strong"/>
    <w:basedOn w:val="a0"/>
    <w:uiPriority w:val="99"/>
    <w:qFormat/>
    <w:rsid w:val="00B80D6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6256</Words>
  <Characters>35662</Characters>
  <Application>Microsoft Office Word</Application>
  <DocSecurity>0</DocSecurity>
  <Lines>297</Lines>
  <Paragraphs>83</Paragraphs>
  <ScaleCrop>false</ScaleCrop>
  <Company>Hewlett-Packard Company</Company>
  <LinksUpToDate>false</LinksUpToDate>
  <CharactersWithSpaces>41835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2013-04-09T05:34:00Z</dcterms:created>
  <dcterms:modified xsi:type="dcterms:W3CDTF">2013-04-09T05:34:00Z</dcterms:modified>
</cp:coreProperties>
</file>