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81E7" w14:textId="77777777" w:rsidR="00321902" w:rsidRPr="00791359" w:rsidRDefault="00321902" w:rsidP="008D383A">
      <w:pPr>
        <w:snapToGrid w:val="0"/>
        <w:spacing w:after="0" w:line="360" w:lineRule="auto"/>
        <w:jc w:val="both"/>
        <w:rPr>
          <w:rFonts w:ascii="Book Antiqua" w:hAnsi="Book Antiqua" w:cs="Times New Roman"/>
          <w:b/>
          <w:sz w:val="24"/>
          <w:szCs w:val="24"/>
        </w:rPr>
      </w:pPr>
      <w:r w:rsidRPr="00791359">
        <w:rPr>
          <w:rFonts w:ascii="Book Antiqua" w:hAnsi="Book Antiqua" w:cs="Times New Roman"/>
          <w:b/>
          <w:sz w:val="24"/>
          <w:szCs w:val="24"/>
        </w:rPr>
        <w:t xml:space="preserve">Name of Journal: </w:t>
      </w:r>
      <w:r w:rsidRPr="00791359">
        <w:rPr>
          <w:rFonts w:ascii="Book Antiqua" w:hAnsi="Book Antiqua" w:cs="Times New Roman"/>
          <w:b/>
          <w:i/>
          <w:sz w:val="24"/>
          <w:szCs w:val="24"/>
        </w:rPr>
        <w:t>World Journal of Gastrointestinal Oncology</w:t>
      </w:r>
    </w:p>
    <w:p w14:paraId="73E23AD4" w14:textId="77777777" w:rsidR="00321902" w:rsidRPr="00791359" w:rsidRDefault="00321902" w:rsidP="008D383A">
      <w:pPr>
        <w:snapToGrid w:val="0"/>
        <w:spacing w:after="0" w:line="360" w:lineRule="auto"/>
        <w:jc w:val="both"/>
        <w:rPr>
          <w:rFonts w:ascii="Book Antiqua" w:hAnsi="Book Antiqua" w:cs="Times New Roman"/>
          <w:b/>
          <w:sz w:val="24"/>
          <w:szCs w:val="24"/>
        </w:rPr>
      </w:pPr>
      <w:r w:rsidRPr="00791359">
        <w:rPr>
          <w:rFonts w:ascii="Book Antiqua" w:hAnsi="Book Antiqua" w:cs="Times New Roman"/>
          <w:b/>
          <w:sz w:val="24"/>
          <w:szCs w:val="24"/>
        </w:rPr>
        <w:t>ESPS Manuscript NO:</w:t>
      </w:r>
      <w:r w:rsidR="00211527" w:rsidRPr="00791359">
        <w:rPr>
          <w:rFonts w:ascii="Book Antiqua" w:hAnsi="Book Antiqua" w:cs="Times New Roman"/>
          <w:b/>
          <w:sz w:val="24"/>
          <w:szCs w:val="24"/>
          <w:lang w:eastAsia="zh-CN"/>
        </w:rPr>
        <w:t xml:space="preserve"> </w:t>
      </w:r>
      <w:r w:rsidRPr="00791359">
        <w:rPr>
          <w:rFonts w:ascii="Book Antiqua" w:hAnsi="Book Antiqua" w:cs="Times New Roman"/>
          <w:b/>
          <w:sz w:val="24"/>
          <w:szCs w:val="24"/>
        </w:rPr>
        <w:t>23899</w:t>
      </w:r>
    </w:p>
    <w:p w14:paraId="48F7D4E5" w14:textId="06A818CC" w:rsidR="00321902" w:rsidRPr="00791359" w:rsidRDefault="00321902" w:rsidP="008D383A">
      <w:pPr>
        <w:snapToGrid w:val="0"/>
        <w:spacing w:after="0" w:line="360" w:lineRule="auto"/>
        <w:jc w:val="both"/>
        <w:rPr>
          <w:rFonts w:ascii="Book Antiqua" w:hAnsi="Book Antiqua" w:cs="Times New Roman"/>
          <w:b/>
          <w:sz w:val="24"/>
          <w:szCs w:val="24"/>
        </w:rPr>
      </w:pPr>
      <w:r w:rsidRPr="00791359">
        <w:rPr>
          <w:rFonts w:ascii="Book Antiqua" w:hAnsi="Book Antiqua" w:cs="Times New Roman"/>
          <w:b/>
          <w:sz w:val="24"/>
          <w:szCs w:val="24"/>
        </w:rPr>
        <w:t>Manuscript Type:</w:t>
      </w:r>
      <w:r w:rsidR="00211527" w:rsidRPr="00791359">
        <w:rPr>
          <w:rFonts w:ascii="Book Antiqua" w:hAnsi="Book Antiqua" w:cs="Times New Roman"/>
          <w:b/>
          <w:sz w:val="24"/>
          <w:szCs w:val="24"/>
          <w:lang w:eastAsia="zh-CN"/>
        </w:rPr>
        <w:t xml:space="preserve"> </w:t>
      </w:r>
      <w:proofErr w:type="spellStart"/>
      <w:r w:rsidRPr="00791359">
        <w:rPr>
          <w:rFonts w:ascii="Book Antiqua" w:hAnsi="Book Antiqua" w:cs="Times New Roman"/>
          <w:b/>
          <w:sz w:val="24"/>
          <w:szCs w:val="24"/>
        </w:rPr>
        <w:t>M</w:t>
      </w:r>
      <w:r w:rsidR="00791359" w:rsidRPr="00791359">
        <w:rPr>
          <w:rFonts w:ascii="Book Antiqua" w:hAnsi="Book Antiqua" w:cs="Times New Roman"/>
          <w:b/>
          <w:sz w:val="24"/>
          <w:szCs w:val="24"/>
        </w:rPr>
        <w:t>inireviews</w:t>
      </w:r>
      <w:proofErr w:type="spellEnd"/>
    </w:p>
    <w:p w14:paraId="66AF3506" w14:textId="77777777" w:rsidR="00321902" w:rsidRPr="00791359" w:rsidRDefault="00321902" w:rsidP="008D383A">
      <w:pPr>
        <w:snapToGrid w:val="0"/>
        <w:spacing w:after="0" w:line="360" w:lineRule="auto"/>
        <w:ind w:left="2160"/>
        <w:jc w:val="both"/>
        <w:rPr>
          <w:rFonts w:ascii="Book Antiqua" w:hAnsi="Book Antiqua" w:cs="Times New Roman"/>
          <w:sz w:val="24"/>
          <w:szCs w:val="24"/>
        </w:rPr>
      </w:pPr>
    </w:p>
    <w:p w14:paraId="6A920D3B" w14:textId="2CFDE234" w:rsidR="00321902" w:rsidRPr="00791359" w:rsidRDefault="008476A4" w:rsidP="008D383A">
      <w:pPr>
        <w:snapToGrid w:val="0"/>
        <w:spacing w:after="0" w:line="360" w:lineRule="auto"/>
        <w:jc w:val="both"/>
        <w:rPr>
          <w:rFonts w:ascii="Book Antiqua" w:hAnsi="Book Antiqua" w:cs="Times New Roman"/>
          <w:b/>
          <w:bCs/>
          <w:sz w:val="24"/>
          <w:szCs w:val="24"/>
          <w:lang w:eastAsia="zh-CN"/>
        </w:rPr>
      </w:pPr>
      <w:proofErr w:type="spellStart"/>
      <w:r w:rsidRPr="00791359">
        <w:rPr>
          <w:rFonts w:ascii="Book Antiqua" w:hAnsi="Book Antiqua" w:cs="Times New Roman"/>
          <w:b/>
          <w:bCs/>
          <w:sz w:val="24"/>
          <w:szCs w:val="24"/>
        </w:rPr>
        <w:t>Multitarget</w:t>
      </w:r>
      <w:proofErr w:type="spellEnd"/>
      <w:r w:rsidRPr="00791359">
        <w:rPr>
          <w:rFonts w:ascii="Book Antiqua" w:hAnsi="Book Antiqua" w:cs="Times New Roman"/>
          <w:b/>
          <w:bCs/>
          <w:sz w:val="24"/>
          <w:szCs w:val="24"/>
        </w:rPr>
        <w:t xml:space="preserve"> </w:t>
      </w:r>
      <w:r w:rsidR="00C26394" w:rsidRPr="00791359">
        <w:rPr>
          <w:rFonts w:ascii="Book Antiqua" w:hAnsi="Book Antiqua" w:cs="Times New Roman"/>
          <w:b/>
          <w:bCs/>
          <w:sz w:val="24"/>
          <w:szCs w:val="24"/>
        </w:rPr>
        <w:t>s</w:t>
      </w:r>
      <w:r w:rsidR="00F03CEE" w:rsidRPr="00791359">
        <w:rPr>
          <w:rFonts w:ascii="Book Antiqua" w:hAnsi="Book Antiqua" w:cs="Times New Roman"/>
          <w:b/>
          <w:bCs/>
          <w:sz w:val="24"/>
          <w:szCs w:val="24"/>
        </w:rPr>
        <w:t xml:space="preserve">tool DNA </w:t>
      </w:r>
      <w:r w:rsidR="00C26394" w:rsidRPr="00791359">
        <w:rPr>
          <w:rFonts w:ascii="Book Antiqua" w:hAnsi="Book Antiqua" w:cs="Times New Roman"/>
          <w:b/>
          <w:bCs/>
          <w:sz w:val="24"/>
          <w:szCs w:val="24"/>
        </w:rPr>
        <w:t>for colorectal cancer screening</w:t>
      </w:r>
      <w:r w:rsidR="00F03CEE" w:rsidRPr="00791359">
        <w:rPr>
          <w:rFonts w:ascii="Book Antiqua" w:hAnsi="Book Antiqua" w:cs="Times New Roman"/>
          <w:b/>
          <w:bCs/>
          <w:sz w:val="24"/>
          <w:szCs w:val="24"/>
        </w:rPr>
        <w:t>:</w:t>
      </w:r>
      <w:r w:rsidR="00C26394" w:rsidRPr="00791359">
        <w:rPr>
          <w:rFonts w:ascii="Book Antiqua" w:hAnsi="Book Antiqua" w:cs="Times New Roman"/>
          <w:b/>
          <w:bCs/>
          <w:sz w:val="24"/>
          <w:szCs w:val="24"/>
          <w:lang w:eastAsia="zh-CN"/>
        </w:rPr>
        <w:t xml:space="preserve"> </w:t>
      </w:r>
      <w:r w:rsidR="00A92898" w:rsidRPr="00791359">
        <w:rPr>
          <w:rFonts w:ascii="Book Antiqua" w:hAnsi="Book Antiqua" w:cs="Times New Roman"/>
          <w:b/>
          <w:bCs/>
          <w:sz w:val="24"/>
          <w:szCs w:val="24"/>
          <w:lang w:eastAsia="zh-CN"/>
        </w:rPr>
        <w:t>A review and commentary on the United States Preve</w:t>
      </w:r>
      <w:r w:rsidR="0021585C" w:rsidRPr="00791359">
        <w:rPr>
          <w:rFonts w:ascii="Book Antiqua" w:hAnsi="Book Antiqua" w:cs="Times New Roman"/>
          <w:b/>
          <w:bCs/>
          <w:sz w:val="24"/>
          <w:szCs w:val="24"/>
          <w:lang w:eastAsia="zh-CN"/>
        </w:rPr>
        <w:t>ntive Services Draft Guidelines</w:t>
      </w:r>
    </w:p>
    <w:p w14:paraId="0012796A" w14:textId="77777777" w:rsidR="00C26394" w:rsidRPr="00791359" w:rsidRDefault="00C26394" w:rsidP="008D383A">
      <w:pPr>
        <w:snapToGrid w:val="0"/>
        <w:spacing w:after="0" w:line="360" w:lineRule="auto"/>
        <w:jc w:val="both"/>
        <w:rPr>
          <w:rFonts w:ascii="Book Antiqua" w:hAnsi="Book Antiqua" w:cs="Times New Roman"/>
          <w:sz w:val="24"/>
          <w:szCs w:val="24"/>
          <w:lang w:eastAsia="zh-CN"/>
        </w:rPr>
      </w:pPr>
    </w:p>
    <w:p w14:paraId="5FC876FA" w14:textId="31CA8ECD" w:rsidR="00321902" w:rsidRPr="00791359" w:rsidRDefault="00D57E8D" w:rsidP="008D383A">
      <w:pPr>
        <w:snapToGrid w:val="0"/>
        <w:spacing w:after="0" w:line="360" w:lineRule="auto"/>
        <w:jc w:val="both"/>
        <w:rPr>
          <w:rFonts w:ascii="Book Antiqua" w:hAnsi="Book Antiqua" w:cs="Times New Roman"/>
          <w:sz w:val="24"/>
          <w:szCs w:val="24"/>
        </w:rPr>
      </w:pPr>
      <w:r w:rsidRPr="00791359">
        <w:rPr>
          <w:rFonts w:ascii="Book Antiqua" w:hAnsi="Book Antiqua" w:cs="Times New Roman"/>
          <w:sz w:val="24"/>
          <w:szCs w:val="24"/>
        </w:rPr>
        <w:t>Berger B</w:t>
      </w:r>
      <w:r w:rsidR="00C26394" w:rsidRPr="00791359">
        <w:rPr>
          <w:rFonts w:ascii="Book Antiqua" w:hAnsi="Book Antiqua" w:cs="Times New Roman"/>
          <w:sz w:val="24"/>
          <w:szCs w:val="24"/>
          <w:lang w:eastAsia="zh-CN"/>
        </w:rPr>
        <w:t>M</w:t>
      </w:r>
      <w:r w:rsidRPr="00791359">
        <w:rPr>
          <w:rFonts w:ascii="Book Antiqua" w:hAnsi="Book Antiqua" w:cs="Times New Roman"/>
          <w:sz w:val="24"/>
          <w:szCs w:val="24"/>
        </w:rPr>
        <w:t xml:space="preserve"> </w:t>
      </w:r>
      <w:r w:rsidRPr="00791359">
        <w:rPr>
          <w:rFonts w:ascii="Book Antiqua" w:hAnsi="Book Antiqua" w:cs="Times New Roman"/>
          <w:i/>
          <w:sz w:val="24"/>
          <w:szCs w:val="24"/>
        </w:rPr>
        <w:t>et al</w:t>
      </w:r>
      <w:r w:rsidRPr="00791359">
        <w:rPr>
          <w:rFonts w:ascii="Book Antiqua" w:hAnsi="Book Antiqua" w:cs="Times New Roman"/>
          <w:sz w:val="24"/>
          <w:szCs w:val="24"/>
        </w:rPr>
        <w:t xml:space="preserve">. </w:t>
      </w:r>
      <w:proofErr w:type="spellStart"/>
      <w:r w:rsidRPr="00791359">
        <w:rPr>
          <w:rFonts w:ascii="Book Antiqua" w:hAnsi="Book Antiqua" w:cs="Times New Roman"/>
          <w:sz w:val="24"/>
          <w:szCs w:val="24"/>
        </w:rPr>
        <w:t>Multi</w:t>
      </w:r>
      <w:r w:rsidR="00321902" w:rsidRPr="00791359">
        <w:rPr>
          <w:rFonts w:ascii="Book Antiqua" w:hAnsi="Book Antiqua" w:cs="Times New Roman"/>
          <w:sz w:val="24"/>
          <w:szCs w:val="24"/>
        </w:rPr>
        <w:t>target</w:t>
      </w:r>
      <w:proofErr w:type="spellEnd"/>
      <w:r w:rsidR="00321902" w:rsidRPr="00791359">
        <w:rPr>
          <w:rFonts w:ascii="Book Antiqua" w:hAnsi="Book Antiqua" w:cs="Times New Roman"/>
          <w:sz w:val="24"/>
          <w:szCs w:val="24"/>
        </w:rPr>
        <w:t xml:space="preserve"> </w:t>
      </w:r>
      <w:r w:rsidR="0021585C" w:rsidRPr="00791359">
        <w:rPr>
          <w:rFonts w:ascii="Book Antiqua" w:hAnsi="Book Antiqua" w:cs="Times New Roman"/>
          <w:sz w:val="24"/>
          <w:szCs w:val="24"/>
        </w:rPr>
        <w:t>s</w:t>
      </w:r>
      <w:r w:rsidR="00321902" w:rsidRPr="00791359">
        <w:rPr>
          <w:rFonts w:ascii="Book Antiqua" w:hAnsi="Book Antiqua" w:cs="Times New Roman"/>
          <w:sz w:val="24"/>
          <w:szCs w:val="24"/>
        </w:rPr>
        <w:t xml:space="preserve">tool DNA CRC </w:t>
      </w:r>
      <w:r w:rsidR="0021585C" w:rsidRPr="00791359">
        <w:rPr>
          <w:rFonts w:ascii="Book Antiqua" w:hAnsi="Book Antiqua" w:cs="Times New Roman"/>
          <w:sz w:val="24"/>
          <w:szCs w:val="24"/>
        </w:rPr>
        <w:t>s</w:t>
      </w:r>
      <w:r w:rsidR="00321902" w:rsidRPr="00791359">
        <w:rPr>
          <w:rFonts w:ascii="Book Antiqua" w:hAnsi="Book Antiqua" w:cs="Times New Roman"/>
          <w:sz w:val="24"/>
          <w:szCs w:val="24"/>
        </w:rPr>
        <w:t xml:space="preserve">creening </w:t>
      </w:r>
      <w:r w:rsidRPr="00791359">
        <w:rPr>
          <w:rFonts w:ascii="Book Antiqua" w:hAnsi="Book Antiqua" w:cs="Times New Roman"/>
          <w:sz w:val="24"/>
          <w:szCs w:val="24"/>
        </w:rPr>
        <w:t xml:space="preserve">- </w:t>
      </w:r>
      <w:r w:rsidR="00321902" w:rsidRPr="00791359">
        <w:rPr>
          <w:rFonts w:ascii="Book Antiqua" w:hAnsi="Book Antiqua" w:cs="Times New Roman"/>
          <w:sz w:val="24"/>
          <w:szCs w:val="24"/>
        </w:rPr>
        <w:t>USPSTF</w:t>
      </w:r>
    </w:p>
    <w:p w14:paraId="288939C0" w14:textId="77777777" w:rsidR="00C26394" w:rsidRPr="00791359" w:rsidRDefault="00C26394" w:rsidP="008D383A">
      <w:pPr>
        <w:snapToGrid w:val="0"/>
        <w:spacing w:after="0" w:line="360" w:lineRule="auto"/>
        <w:jc w:val="both"/>
        <w:rPr>
          <w:rFonts w:ascii="Book Antiqua" w:hAnsi="Book Antiqua" w:cs="Times New Roman"/>
          <w:sz w:val="24"/>
          <w:szCs w:val="24"/>
          <w:lang w:eastAsia="zh-CN"/>
        </w:rPr>
      </w:pPr>
    </w:p>
    <w:p w14:paraId="33795590" w14:textId="490A47EE" w:rsidR="00321902" w:rsidRPr="00791359" w:rsidRDefault="00321902" w:rsidP="008D383A">
      <w:pPr>
        <w:snapToGrid w:val="0"/>
        <w:spacing w:after="0" w:line="360" w:lineRule="auto"/>
        <w:jc w:val="both"/>
        <w:rPr>
          <w:rFonts w:ascii="Book Antiqua" w:hAnsi="Book Antiqua" w:cs="Times New Roman"/>
          <w:b/>
          <w:sz w:val="24"/>
          <w:szCs w:val="24"/>
        </w:rPr>
      </w:pPr>
      <w:r w:rsidRPr="00791359">
        <w:rPr>
          <w:rFonts w:ascii="Book Antiqua" w:hAnsi="Book Antiqua" w:cs="Times New Roman"/>
          <w:b/>
          <w:sz w:val="24"/>
          <w:szCs w:val="24"/>
        </w:rPr>
        <w:t xml:space="preserve">Barry M Berger, Bernard Levin, Robert J </w:t>
      </w:r>
      <w:proofErr w:type="spellStart"/>
      <w:r w:rsidRPr="00791359">
        <w:rPr>
          <w:rFonts w:ascii="Book Antiqua" w:hAnsi="Book Antiqua" w:cs="Times New Roman"/>
          <w:b/>
          <w:sz w:val="24"/>
          <w:szCs w:val="24"/>
        </w:rPr>
        <w:t>Hilsden</w:t>
      </w:r>
      <w:proofErr w:type="spellEnd"/>
    </w:p>
    <w:p w14:paraId="50D454D8" w14:textId="77777777" w:rsidR="00C26394" w:rsidRPr="00791359" w:rsidRDefault="00C26394" w:rsidP="008D383A">
      <w:pPr>
        <w:snapToGrid w:val="0"/>
        <w:spacing w:after="0" w:line="360" w:lineRule="auto"/>
        <w:jc w:val="both"/>
        <w:rPr>
          <w:rFonts w:ascii="Book Antiqua" w:hAnsi="Book Antiqua" w:cs="Times New Roman"/>
          <w:b/>
          <w:sz w:val="24"/>
          <w:szCs w:val="24"/>
          <w:lang w:eastAsia="zh-CN"/>
        </w:rPr>
      </w:pPr>
    </w:p>
    <w:p w14:paraId="7CC7D302" w14:textId="1F293D0E" w:rsidR="00F03CEE" w:rsidRPr="00791359" w:rsidRDefault="00F03CEE" w:rsidP="008D383A">
      <w:pPr>
        <w:snapToGrid w:val="0"/>
        <w:spacing w:after="0" w:line="360" w:lineRule="auto"/>
        <w:jc w:val="both"/>
        <w:rPr>
          <w:rFonts w:ascii="Book Antiqua" w:hAnsi="Book Antiqua" w:cs="Times New Roman"/>
          <w:sz w:val="24"/>
          <w:szCs w:val="24"/>
        </w:rPr>
      </w:pPr>
      <w:r w:rsidRPr="00791359">
        <w:rPr>
          <w:rFonts w:ascii="Book Antiqua" w:hAnsi="Book Antiqua" w:cs="Times New Roman"/>
          <w:b/>
          <w:sz w:val="24"/>
          <w:szCs w:val="24"/>
        </w:rPr>
        <w:t>Barry M</w:t>
      </w:r>
      <w:r w:rsidR="00180926" w:rsidRPr="00791359">
        <w:rPr>
          <w:rFonts w:ascii="Book Antiqua" w:hAnsi="Book Antiqua" w:cs="Times New Roman"/>
          <w:b/>
          <w:sz w:val="24"/>
          <w:szCs w:val="24"/>
        </w:rPr>
        <w:t xml:space="preserve"> </w:t>
      </w:r>
      <w:r w:rsidR="00B90638" w:rsidRPr="00791359">
        <w:rPr>
          <w:rFonts w:ascii="Book Antiqua" w:hAnsi="Book Antiqua" w:cs="Times New Roman"/>
          <w:b/>
          <w:sz w:val="24"/>
          <w:szCs w:val="24"/>
        </w:rPr>
        <w:t xml:space="preserve">Berger, </w:t>
      </w:r>
      <w:r w:rsidR="00B90638" w:rsidRPr="00791359">
        <w:rPr>
          <w:rFonts w:ascii="Book Antiqua" w:hAnsi="Book Antiqua" w:cs="Times New Roman"/>
          <w:sz w:val="24"/>
          <w:szCs w:val="24"/>
        </w:rPr>
        <w:t xml:space="preserve">Medical </w:t>
      </w:r>
      <w:r w:rsidR="0070148A" w:rsidRPr="00791359">
        <w:rPr>
          <w:rFonts w:ascii="Book Antiqua" w:hAnsi="Book Antiqua" w:cs="Times New Roman"/>
          <w:sz w:val="24"/>
          <w:szCs w:val="24"/>
        </w:rPr>
        <w:t>Affairs</w:t>
      </w:r>
      <w:r w:rsidR="00321902" w:rsidRPr="00791359">
        <w:rPr>
          <w:rFonts w:ascii="Book Antiqua" w:hAnsi="Book Antiqua" w:cs="Times New Roman"/>
          <w:sz w:val="24"/>
          <w:szCs w:val="24"/>
        </w:rPr>
        <w:t xml:space="preserve">, </w:t>
      </w:r>
      <w:r w:rsidR="0070148A" w:rsidRPr="00791359">
        <w:rPr>
          <w:rFonts w:ascii="Book Antiqua" w:hAnsi="Book Antiqua" w:cs="Times New Roman"/>
          <w:sz w:val="24"/>
          <w:szCs w:val="24"/>
        </w:rPr>
        <w:t>E</w:t>
      </w:r>
      <w:r w:rsidRPr="00791359">
        <w:rPr>
          <w:rFonts w:ascii="Book Antiqua" w:hAnsi="Book Antiqua" w:cs="Times New Roman"/>
          <w:sz w:val="24"/>
          <w:szCs w:val="24"/>
        </w:rPr>
        <w:t>xact Sciences Corporation</w:t>
      </w:r>
      <w:r w:rsidR="00321902" w:rsidRPr="00791359">
        <w:rPr>
          <w:rFonts w:ascii="Book Antiqua" w:hAnsi="Book Antiqua" w:cs="Times New Roman"/>
          <w:sz w:val="24"/>
          <w:szCs w:val="24"/>
        </w:rPr>
        <w:t xml:space="preserve">, </w:t>
      </w:r>
      <w:r w:rsidRPr="00791359">
        <w:rPr>
          <w:rFonts w:ascii="Book Antiqua" w:hAnsi="Book Antiqua" w:cs="Times New Roman"/>
          <w:sz w:val="24"/>
          <w:szCs w:val="24"/>
        </w:rPr>
        <w:t>Madison,</w:t>
      </w:r>
      <w:r w:rsidR="00C26394" w:rsidRPr="00791359">
        <w:rPr>
          <w:rFonts w:ascii="Book Antiqua" w:hAnsi="Book Antiqua" w:cs="Times New Roman"/>
          <w:sz w:val="24"/>
          <w:szCs w:val="24"/>
          <w:lang w:eastAsia="zh-CN"/>
        </w:rPr>
        <w:t xml:space="preserve"> </w:t>
      </w:r>
      <w:r w:rsidRPr="00791359">
        <w:rPr>
          <w:rFonts w:ascii="Book Antiqua" w:hAnsi="Book Antiqua" w:cs="Times New Roman"/>
          <w:sz w:val="24"/>
          <w:szCs w:val="24"/>
        </w:rPr>
        <w:t>WI 53719</w:t>
      </w:r>
      <w:r w:rsidR="00321902" w:rsidRPr="00791359">
        <w:rPr>
          <w:rFonts w:ascii="Book Antiqua" w:hAnsi="Book Antiqua" w:cs="Times New Roman"/>
          <w:sz w:val="24"/>
          <w:szCs w:val="24"/>
        </w:rPr>
        <w:t>, United States</w:t>
      </w:r>
      <w:r w:rsidR="00CD34BF" w:rsidRPr="00791359">
        <w:rPr>
          <w:rFonts w:ascii="Book Antiqua" w:hAnsi="Book Antiqua" w:cs="Times New Roman"/>
          <w:b/>
          <w:sz w:val="24"/>
          <w:szCs w:val="24"/>
        </w:rPr>
        <w:t xml:space="preserve"> </w:t>
      </w:r>
    </w:p>
    <w:p w14:paraId="18F6ED30" w14:textId="77777777" w:rsidR="00F03CEE" w:rsidRPr="00791359" w:rsidRDefault="00F03CEE" w:rsidP="008D383A">
      <w:pPr>
        <w:snapToGrid w:val="0"/>
        <w:spacing w:after="0" w:line="360" w:lineRule="auto"/>
        <w:jc w:val="both"/>
        <w:rPr>
          <w:rFonts w:ascii="Book Antiqua" w:hAnsi="Book Antiqua" w:cs="Times New Roman"/>
          <w:sz w:val="24"/>
          <w:szCs w:val="24"/>
          <w:lang w:eastAsia="zh-CN"/>
        </w:rPr>
      </w:pPr>
    </w:p>
    <w:p w14:paraId="53F60ED9" w14:textId="247068F0" w:rsidR="00F03CEE" w:rsidRPr="00791359" w:rsidRDefault="00B90638" w:rsidP="008D383A">
      <w:pPr>
        <w:snapToGrid w:val="0"/>
        <w:spacing w:after="0" w:line="360" w:lineRule="auto"/>
        <w:jc w:val="both"/>
        <w:rPr>
          <w:rFonts w:ascii="Book Antiqua" w:eastAsia="Times New Roman" w:hAnsi="Book Antiqua" w:cs="Times New Roman"/>
          <w:sz w:val="24"/>
          <w:szCs w:val="24"/>
        </w:rPr>
      </w:pPr>
      <w:r w:rsidRPr="00791359">
        <w:rPr>
          <w:rFonts w:ascii="Book Antiqua" w:eastAsia="Times New Roman" w:hAnsi="Book Antiqua" w:cs="Times New Roman"/>
          <w:b/>
          <w:iCs/>
          <w:sz w:val="24"/>
          <w:szCs w:val="24"/>
        </w:rPr>
        <w:t xml:space="preserve">Bernard Levin, </w:t>
      </w:r>
      <w:r w:rsidR="003301A5" w:rsidRPr="00791359">
        <w:rPr>
          <w:rFonts w:ascii="Book Antiqua" w:hAnsi="Book Antiqua" w:cs="Times New Roman"/>
          <w:iCs/>
          <w:sz w:val="24"/>
          <w:szCs w:val="24"/>
          <w:lang w:eastAsia="zh-CN"/>
        </w:rPr>
        <w:t xml:space="preserve">Member, Scientific Advisory Board, Exact Sciences, </w:t>
      </w:r>
      <w:r w:rsidR="00F03CEE" w:rsidRPr="00791359">
        <w:rPr>
          <w:rFonts w:ascii="Book Antiqua" w:eastAsia="Times New Roman" w:hAnsi="Book Antiqua" w:cs="Times New Roman"/>
          <w:iCs/>
          <w:sz w:val="24"/>
          <w:szCs w:val="24"/>
        </w:rPr>
        <w:t>New York,</w:t>
      </w:r>
      <w:r w:rsidR="0070148A" w:rsidRPr="00791359">
        <w:rPr>
          <w:rFonts w:ascii="Book Antiqua" w:eastAsia="Times New Roman" w:hAnsi="Book Antiqua" w:cs="Times New Roman"/>
          <w:iCs/>
          <w:sz w:val="24"/>
          <w:szCs w:val="24"/>
        </w:rPr>
        <w:t xml:space="preserve"> </w:t>
      </w:r>
      <w:r w:rsidR="00F03CEE" w:rsidRPr="00791359">
        <w:rPr>
          <w:rFonts w:ascii="Book Antiqua" w:eastAsia="Times New Roman" w:hAnsi="Book Antiqua" w:cs="Times New Roman"/>
          <w:iCs/>
          <w:sz w:val="24"/>
          <w:szCs w:val="24"/>
        </w:rPr>
        <w:t>NY</w:t>
      </w:r>
      <w:r w:rsidR="0021585C" w:rsidRPr="00791359">
        <w:rPr>
          <w:rFonts w:ascii="Book Antiqua" w:hAnsi="Book Antiqua" w:cs="Times New Roman" w:hint="eastAsia"/>
          <w:iCs/>
          <w:sz w:val="24"/>
          <w:szCs w:val="24"/>
          <w:lang w:eastAsia="zh-CN"/>
        </w:rPr>
        <w:t xml:space="preserve"> </w:t>
      </w:r>
      <w:r w:rsidR="0070148A" w:rsidRPr="00791359">
        <w:rPr>
          <w:rFonts w:ascii="Book Antiqua" w:eastAsia="Times New Roman" w:hAnsi="Book Antiqua" w:cs="Times New Roman"/>
          <w:iCs/>
          <w:sz w:val="24"/>
          <w:szCs w:val="24"/>
        </w:rPr>
        <w:t>10025</w:t>
      </w:r>
      <w:r w:rsidR="00C26394" w:rsidRPr="00791359">
        <w:rPr>
          <w:rFonts w:ascii="Book Antiqua" w:hAnsi="Book Antiqua" w:cs="Times New Roman"/>
          <w:iCs/>
          <w:sz w:val="24"/>
          <w:szCs w:val="24"/>
          <w:lang w:eastAsia="zh-CN"/>
        </w:rPr>
        <w:t xml:space="preserve">, </w:t>
      </w:r>
      <w:r w:rsidR="00F03CEE" w:rsidRPr="00791359">
        <w:rPr>
          <w:rFonts w:ascii="Book Antiqua" w:eastAsia="Times New Roman" w:hAnsi="Book Antiqua" w:cs="Times New Roman"/>
          <w:iCs/>
          <w:sz w:val="24"/>
          <w:szCs w:val="24"/>
        </w:rPr>
        <w:t>U</w:t>
      </w:r>
      <w:r w:rsidR="00321902" w:rsidRPr="00791359">
        <w:rPr>
          <w:rFonts w:ascii="Book Antiqua" w:eastAsia="Times New Roman" w:hAnsi="Book Antiqua" w:cs="Times New Roman"/>
          <w:iCs/>
          <w:sz w:val="24"/>
          <w:szCs w:val="24"/>
        </w:rPr>
        <w:t>nited States</w:t>
      </w:r>
    </w:p>
    <w:p w14:paraId="42D524B7" w14:textId="77777777" w:rsidR="0021585C" w:rsidRPr="00791359" w:rsidRDefault="0021585C" w:rsidP="008D383A">
      <w:pPr>
        <w:snapToGrid w:val="0"/>
        <w:spacing w:after="0" w:line="360" w:lineRule="auto"/>
        <w:jc w:val="both"/>
        <w:rPr>
          <w:rFonts w:ascii="Book Antiqua" w:hAnsi="Book Antiqua" w:cs="Times New Roman"/>
          <w:b/>
          <w:bCs/>
          <w:sz w:val="24"/>
          <w:szCs w:val="24"/>
          <w:lang w:eastAsia="zh-CN"/>
        </w:rPr>
      </w:pPr>
    </w:p>
    <w:p w14:paraId="3C2E26E4" w14:textId="0110F0A6" w:rsidR="00F03CEE" w:rsidRPr="00791359" w:rsidRDefault="00F03CEE" w:rsidP="008D383A">
      <w:pPr>
        <w:snapToGrid w:val="0"/>
        <w:spacing w:after="0" w:line="360" w:lineRule="auto"/>
        <w:jc w:val="both"/>
        <w:rPr>
          <w:rFonts w:ascii="Book Antiqua" w:hAnsi="Book Antiqua" w:cs="Times New Roman"/>
          <w:bCs/>
          <w:sz w:val="24"/>
          <w:szCs w:val="24"/>
          <w:lang w:eastAsia="zh-CN"/>
        </w:rPr>
      </w:pPr>
      <w:r w:rsidRPr="00791359">
        <w:rPr>
          <w:rFonts w:ascii="Book Antiqua" w:hAnsi="Book Antiqua" w:cs="Times New Roman"/>
          <w:b/>
          <w:bCs/>
          <w:sz w:val="24"/>
          <w:szCs w:val="24"/>
        </w:rPr>
        <w:t xml:space="preserve">Robert </w:t>
      </w:r>
      <w:r w:rsidR="0070148A" w:rsidRPr="00791359">
        <w:rPr>
          <w:rFonts w:ascii="Book Antiqua" w:hAnsi="Book Antiqua" w:cs="Times New Roman"/>
          <w:b/>
          <w:bCs/>
          <w:sz w:val="24"/>
          <w:szCs w:val="24"/>
        </w:rPr>
        <w:t xml:space="preserve">J </w:t>
      </w:r>
      <w:proofErr w:type="spellStart"/>
      <w:r w:rsidRPr="00791359">
        <w:rPr>
          <w:rFonts w:ascii="Book Antiqua" w:hAnsi="Book Antiqua" w:cs="Times New Roman"/>
          <w:b/>
          <w:bCs/>
          <w:sz w:val="24"/>
          <w:szCs w:val="24"/>
        </w:rPr>
        <w:t>Hilsden</w:t>
      </w:r>
      <w:proofErr w:type="spellEnd"/>
      <w:r w:rsidR="00321902" w:rsidRPr="00791359">
        <w:rPr>
          <w:rFonts w:ascii="Book Antiqua" w:hAnsi="Book Antiqua" w:cs="Times New Roman"/>
          <w:b/>
          <w:bCs/>
          <w:sz w:val="24"/>
          <w:szCs w:val="24"/>
        </w:rPr>
        <w:t>,</w:t>
      </w:r>
      <w:r w:rsidR="00321902" w:rsidRPr="00791359">
        <w:rPr>
          <w:rFonts w:ascii="Book Antiqua" w:hAnsi="Book Antiqua" w:cs="Times New Roman"/>
          <w:bCs/>
          <w:sz w:val="24"/>
          <w:szCs w:val="24"/>
        </w:rPr>
        <w:t xml:space="preserve"> </w:t>
      </w:r>
      <w:r w:rsidRPr="00791359">
        <w:rPr>
          <w:rFonts w:ascii="Book Antiqua" w:hAnsi="Book Antiqua" w:cs="Times New Roman"/>
          <w:bCs/>
          <w:sz w:val="24"/>
          <w:szCs w:val="24"/>
        </w:rPr>
        <w:t>Departments of Medicine and Community Health Sciences</w:t>
      </w:r>
      <w:r w:rsidR="00321902" w:rsidRPr="00791359">
        <w:rPr>
          <w:rFonts w:ascii="Book Antiqua" w:hAnsi="Book Antiqua" w:cs="Times New Roman"/>
          <w:bCs/>
          <w:sz w:val="24"/>
          <w:szCs w:val="24"/>
        </w:rPr>
        <w:t xml:space="preserve">, </w:t>
      </w:r>
      <w:r w:rsidRPr="00791359">
        <w:rPr>
          <w:rFonts w:ascii="Book Antiqua" w:hAnsi="Book Antiqua" w:cs="Times New Roman"/>
          <w:bCs/>
          <w:sz w:val="24"/>
          <w:szCs w:val="24"/>
        </w:rPr>
        <w:t>University of Calgary</w:t>
      </w:r>
      <w:r w:rsidR="00321902" w:rsidRPr="00791359">
        <w:rPr>
          <w:rFonts w:ascii="Book Antiqua" w:hAnsi="Book Antiqua" w:cs="Times New Roman"/>
          <w:bCs/>
          <w:sz w:val="24"/>
          <w:szCs w:val="24"/>
        </w:rPr>
        <w:t>,</w:t>
      </w:r>
      <w:r w:rsidR="00C26394"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Calgary</w:t>
      </w:r>
      <w:r w:rsidR="00766769" w:rsidRPr="00791359">
        <w:rPr>
          <w:rFonts w:ascii="Book Antiqua" w:hAnsi="Book Antiqua" w:cs="Times New Roman" w:hint="eastAsia"/>
          <w:bCs/>
          <w:sz w:val="24"/>
          <w:szCs w:val="24"/>
          <w:lang w:eastAsia="zh-CN"/>
        </w:rPr>
        <w:t xml:space="preserve"> </w:t>
      </w:r>
      <w:r w:rsidRPr="00791359">
        <w:rPr>
          <w:rFonts w:ascii="Book Antiqua" w:hAnsi="Book Antiqua" w:cs="Times New Roman"/>
          <w:bCs/>
          <w:sz w:val="24"/>
          <w:szCs w:val="24"/>
        </w:rPr>
        <w:t>AB</w:t>
      </w:r>
      <w:r w:rsidR="00C26394"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T2N 4N1</w:t>
      </w:r>
      <w:r w:rsidR="00321902" w:rsidRPr="00791359">
        <w:rPr>
          <w:rFonts w:ascii="Book Antiqua" w:hAnsi="Book Antiqua" w:cs="Times New Roman"/>
          <w:bCs/>
          <w:sz w:val="24"/>
          <w:szCs w:val="24"/>
        </w:rPr>
        <w:t>,</w:t>
      </w:r>
      <w:r w:rsidR="00846FE3" w:rsidRPr="00791359">
        <w:rPr>
          <w:rFonts w:ascii="Book Antiqua" w:hAnsi="Book Antiqua" w:cs="Times New Roman"/>
          <w:bCs/>
          <w:sz w:val="24"/>
          <w:szCs w:val="24"/>
          <w:lang w:eastAsia="zh-CN"/>
        </w:rPr>
        <w:t xml:space="preserve"> </w:t>
      </w:r>
      <w:r w:rsidR="0070148A" w:rsidRPr="00791359">
        <w:rPr>
          <w:rFonts w:ascii="Book Antiqua" w:hAnsi="Book Antiqua" w:cs="Times New Roman"/>
          <w:bCs/>
          <w:sz w:val="24"/>
          <w:szCs w:val="24"/>
        </w:rPr>
        <w:t>Canada</w:t>
      </w:r>
    </w:p>
    <w:p w14:paraId="5196CEFF" w14:textId="77777777" w:rsidR="00C26394" w:rsidRPr="00791359" w:rsidRDefault="00C26394" w:rsidP="008D383A">
      <w:pPr>
        <w:snapToGrid w:val="0"/>
        <w:spacing w:after="0" w:line="360" w:lineRule="auto"/>
        <w:jc w:val="both"/>
        <w:rPr>
          <w:rFonts w:ascii="Book Antiqua" w:hAnsi="Book Antiqua" w:cs="Times New Roman"/>
          <w:b/>
          <w:bCs/>
          <w:sz w:val="24"/>
          <w:szCs w:val="24"/>
          <w:lang w:eastAsia="zh-CN"/>
        </w:rPr>
      </w:pPr>
    </w:p>
    <w:p w14:paraId="218FE222" w14:textId="2A765DEA" w:rsidR="00DF7F08" w:rsidRPr="00791359" w:rsidRDefault="00321902"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
          <w:bCs/>
          <w:sz w:val="24"/>
          <w:szCs w:val="24"/>
        </w:rPr>
        <w:t>Author contributions:</w:t>
      </w:r>
      <w:r w:rsidR="001F32E7"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 xml:space="preserve">Berger BM </w:t>
      </w:r>
      <w:r w:rsidR="00DF7F08" w:rsidRPr="00791359">
        <w:rPr>
          <w:rFonts w:ascii="Book Antiqua" w:hAnsi="Book Antiqua" w:cs="Times New Roman"/>
          <w:bCs/>
          <w:sz w:val="24"/>
          <w:szCs w:val="24"/>
        </w:rPr>
        <w:t>contributed to the writing</w:t>
      </w:r>
      <w:r w:rsidR="00AB213A" w:rsidRPr="00791359">
        <w:rPr>
          <w:rFonts w:ascii="Book Antiqua" w:hAnsi="Book Antiqua" w:cs="Times New Roman"/>
          <w:bCs/>
          <w:sz w:val="24"/>
          <w:szCs w:val="24"/>
        </w:rPr>
        <w:t xml:space="preserve"> and data analysis</w:t>
      </w:r>
      <w:r w:rsidR="00DF7F08" w:rsidRPr="00791359">
        <w:rPr>
          <w:rFonts w:ascii="Book Antiqua" w:hAnsi="Book Antiqua" w:cs="Times New Roman"/>
          <w:bCs/>
          <w:sz w:val="24"/>
          <w:szCs w:val="24"/>
        </w:rPr>
        <w:t xml:space="preserve"> and coordinated the writing of the paper; Levin B and </w:t>
      </w:r>
      <w:proofErr w:type="spellStart"/>
      <w:r w:rsidR="00DF7F08" w:rsidRPr="00791359">
        <w:rPr>
          <w:rFonts w:ascii="Book Antiqua" w:hAnsi="Book Antiqua" w:cs="Times New Roman"/>
          <w:bCs/>
          <w:sz w:val="24"/>
          <w:szCs w:val="24"/>
        </w:rPr>
        <w:t>Hilsden</w:t>
      </w:r>
      <w:proofErr w:type="spellEnd"/>
      <w:r w:rsidR="00DF7F08" w:rsidRPr="00791359">
        <w:rPr>
          <w:rFonts w:ascii="Book Antiqua" w:hAnsi="Book Antiqua" w:cs="Times New Roman"/>
          <w:bCs/>
          <w:sz w:val="24"/>
          <w:szCs w:val="24"/>
        </w:rPr>
        <w:t xml:space="preserve"> RJ contributed to the writing and data analysis. </w:t>
      </w:r>
    </w:p>
    <w:p w14:paraId="27E2EF7F" w14:textId="77777777" w:rsidR="00C26394" w:rsidRPr="00791359" w:rsidRDefault="00C26394" w:rsidP="008D383A">
      <w:pPr>
        <w:snapToGrid w:val="0"/>
        <w:spacing w:after="0" w:line="360" w:lineRule="auto"/>
        <w:jc w:val="both"/>
        <w:rPr>
          <w:rFonts w:ascii="Book Antiqua" w:hAnsi="Book Antiqua" w:cs="Times New Roman"/>
          <w:b/>
          <w:bCs/>
          <w:sz w:val="24"/>
          <w:szCs w:val="24"/>
          <w:lang w:eastAsia="zh-CN"/>
        </w:rPr>
      </w:pPr>
    </w:p>
    <w:p w14:paraId="480A9701" w14:textId="5A5556A9" w:rsidR="00F03CEE" w:rsidRPr="00791359" w:rsidRDefault="00DF7F08"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
          <w:bCs/>
          <w:sz w:val="24"/>
          <w:szCs w:val="24"/>
        </w:rPr>
        <w:t>Conflict-of-interest statement:</w:t>
      </w:r>
      <w:r w:rsidRPr="00791359">
        <w:rPr>
          <w:rFonts w:ascii="Book Antiqua" w:hAnsi="Book Antiqua" w:cs="Times New Roman"/>
          <w:bCs/>
          <w:sz w:val="24"/>
          <w:szCs w:val="24"/>
        </w:rPr>
        <w:t xml:space="preserve"> </w:t>
      </w:r>
      <w:r w:rsidR="00C63CE1" w:rsidRPr="00791359">
        <w:rPr>
          <w:rFonts w:ascii="Book Antiqua" w:hAnsi="Book Antiqua" w:cs="Times New Roman"/>
          <w:bCs/>
          <w:sz w:val="24"/>
          <w:szCs w:val="24"/>
        </w:rPr>
        <w:t>Berger BM</w:t>
      </w:r>
      <w:r w:rsidR="00CC519B" w:rsidRPr="00791359">
        <w:rPr>
          <w:rFonts w:ascii="Book Antiqua" w:hAnsi="Book Antiqua" w:cs="Times New Roman"/>
          <w:bCs/>
          <w:sz w:val="24"/>
          <w:szCs w:val="24"/>
        </w:rPr>
        <w:t xml:space="preserve"> is an </w:t>
      </w:r>
      <w:r w:rsidR="00C63CE1" w:rsidRPr="00791359">
        <w:rPr>
          <w:rFonts w:ascii="Book Antiqua" w:hAnsi="Book Antiqua" w:cs="Times New Roman"/>
          <w:bCs/>
          <w:sz w:val="24"/>
          <w:szCs w:val="24"/>
        </w:rPr>
        <w:t>employee of Exact Sciences Corporation and own</w:t>
      </w:r>
      <w:r w:rsidR="00CC519B" w:rsidRPr="00791359">
        <w:rPr>
          <w:rFonts w:ascii="Book Antiqua" w:hAnsi="Book Antiqua" w:cs="Times New Roman"/>
          <w:bCs/>
          <w:sz w:val="24"/>
          <w:szCs w:val="24"/>
        </w:rPr>
        <w:t>s</w:t>
      </w:r>
      <w:r w:rsidR="00C63CE1" w:rsidRPr="00791359">
        <w:rPr>
          <w:rFonts w:ascii="Book Antiqua" w:hAnsi="Book Antiqua" w:cs="Times New Roman"/>
          <w:bCs/>
          <w:sz w:val="24"/>
          <w:szCs w:val="24"/>
        </w:rPr>
        <w:t xml:space="preserve"> stock interest in Exact Sciences Corporation</w:t>
      </w:r>
      <w:r w:rsidR="001F32E7" w:rsidRPr="00791359">
        <w:rPr>
          <w:rFonts w:ascii="Book Antiqua" w:hAnsi="Book Antiqua" w:cs="Times New Roman"/>
          <w:bCs/>
          <w:sz w:val="24"/>
          <w:szCs w:val="24"/>
          <w:lang w:eastAsia="zh-CN"/>
        </w:rPr>
        <w:t xml:space="preserve">; </w:t>
      </w:r>
      <w:r w:rsidR="00AB213A" w:rsidRPr="00791359">
        <w:rPr>
          <w:rFonts w:ascii="Book Antiqua" w:hAnsi="Book Antiqua" w:cs="Times New Roman"/>
          <w:bCs/>
          <w:sz w:val="24"/>
          <w:szCs w:val="24"/>
        </w:rPr>
        <w:t xml:space="preserve">Levin B and </w:t>
      </w:r>
      <w:proofErr w:type="spellStart"/>
      <w:r w:rsidR="00C63CE1" w:rsidRPr="00791359">
        <w:rPr>
          <w:rFonts w:ascii="Book Antiqua" w:hAnsi="Book Antiqua" w:cs="Times New Roman"/>
          <w:bCs/>
          <w:sz w:val="24"/>
          <w:szCs w:val="24"/>
        </w:rPr>
        <w:t>Hilsden</w:t>
      </w:r>
      <w:proofErr w:type="spellEnd"/>
      <w:r w:rsidR="00C63CE1" w:rsidRPr="00791359">
        <w:rPr>
          <w:rFonts w:ascii="Book Antiqua" w:hAnsi="Book Antiqua" w:cs="Times New Roman"/>
          <w:bCs/>
          <w:sz w:val="24"/>
          <w:szCs w:val="24"/>
        </w:rPr>
        <w:t xml:space="preserve"> RJ </w:t>
      </w:r>
      <w:r w:rsidR="00AB213A" w:rsidRPr="00791359">
        <w:rPr>
          <w:rFonts w:ascii="Book Antiqua" w:hAnsi="Book Antiqua" w:cs="Times New Roman"/>
          <w:bCs/>
          <w:sz w:val="24"/>
          <w:szCs w:val="24"/>
        </w:rPr>
        <w:t xml:space="preserve">are members of </w:t>
      </w:r>
      <w:r w:rsidR="00F03CEE" w:rsidRPr="00791359">
        <w:rPr>
          <w:rFonts w:ascii="Book Antiqua" w:hAnsi="Book Antiqua" w:cs="Times New Roman"/>
          <w:bCs/>
          <w:sz w:val="24"/>
          <w:szCs w:val="24"/>
        </w:rPr>
        <w:t xml:space="preserve">Exact Science’s Scientific Advisory Board and </w:t>
      </w:r>
      <w:r w:rsidR="00C63CE1" w:rsidRPr="00791359">
        <w:rPr>
          <w:rFonts w:ascii="Book Antiqua" w:hAnsi="Book Antiqua" w:cs="Times New Roman"/>
          <w:bCs/>
          <w:sz w:val="24"/>
          <w:szCs w:val="24"/>
        </w:rPr>
        <w:t>ha</w:t>
      </w:r>
      <w:r w:rsidR="00AB213A" w:rsidRPr="00791359">
        <w:rPr>
          <w:rFonts w:ascii="Book Antiqua" w:hAnsi="Book Antiqua" w:cs="Times New Roman"/>
          <w:bCs/>
          <w:sz w:val="24"/>
          <w:szCs w:val="24"/>
        </w:rPr>
        <w:t>ve</w:t>
      </w:r>
      <w:r w:rsidR="00F03CEE" w:rsidRPr="00791359">
        <w:rPr>
          <w:rFonts w:ascii="Book Antiqua" w:hAnsi="Book Antiqua" w:cs="Times New Roman"/>
          <w:bCs/>
          <w:sz w:val="24"/>
          <w:szCs w:val="24"/>
        </w:rPr>
        <w:t xml:space="preserve"> received honoraria for meetings. No honoraria were provided for this review article. </w:t>
      </w:r>
    </w:p>
    <w:p w14:paraId="594FE039" w14:textId="77777777" w:rsidR="00C26394" w:rsidRPr="00791359" w:rsidRDefault="00C26394" w:rsidP="008D383A">
      <w:pPr>
        <w:snapToGrid w:val="0"/>
        <w:spacing w:after="0" w:line="360" w:lineRule="auto"/>
        <w:jc w:val="both"/>
        <w:rPr>
          <w:rFonts w:ascii="Book Antiqua" w:hAnsi="Book Antiqua" w:cs="Times New Roman"/>
          <w:b/>
          <w:bCs/>
          <w:sz w:val="24"/>
          <w:szCs w:val="24"/>
          <w:lang w:eastAsia="zh-CN"/>
        </w:rPr>
      </w:pPr>
    </w:p>
    <w:p w14:paraId="6859C2E5" w14:textId="77777777" w:rsidR="00C26394" w:rsidRPr="00791359" w:rsidRDefault="00C26394" w:rsidP="008D383A">
      <w:pPr>
        <w:pStyle w:val="1"/>
        <w:snapToGrid w:val="0"/>
        <w:spacing w:line="360" w:lineRule="auto"/>
        <w:jc w:val="both"/>
        <w:rPr>
          <w:rFonts w:ascii="Book Antiqua" w:hAnsi="Book Antiqua" w:cs="Times New Roman"/>
          <w:bCs/>
          <w:color w:val="auto"/>
          <w:sz w:val="24"/>
          <w:szCs w:val="24"/>
          <w:lang w:val="en-US"/>
        </w:rPr>
      </w:pPr>
      <w:bookmarkStart w:id="0" w:name="OLE_LINK441"/>
      <w:bookmarkStart w:id="1" w:name="OLE_LINK442"/>
      <w:bookmarkStart w:id="2" w:name="OLE_LINK1032"/>
      <w:bookmarkStart w:id="3" w:name="OLE_LINK1232"/>
      <w:bookmarkStart w:id="4" w:name="OLE_LINK559"/>
      <w:r w:rsidRPr="00791359">
        <w:rPr>
          <w:rFonts w:ascii="Book Antiqua" w:hAnsi="Book Antiqua" w:cs="Times New Roman"/>
          <w:b/>
          <w:bCs/>
          <w:color w:val="auto"/>
          <w:sz w:val="24"/>
          <w:szCs w:val="24"/>
          <w:lang w:val="en-US"/>
        </w:rPr>
        <w:lastRenderedPageBreak/>
        <w:t>Open-Access:</w:t>
      </w:r>
      <w:r w:rsidRPr="00791359">
        <w:rPr>
          <w:rFonts w:ascii="Book Antiqua" w:hAnsi="Book Antiqua" w:cs="Times New Roman"/>
          <w:bCs/>
          <w:color w:val="auto"/>
          <w:sz w:val="24"/>
          <w:szCs w:val="24"/>
          <w:lang w:val="en-US"/>
        </w:rPr>
        <w:t xml:space="preserve"> </w:t>
      </w:r>
      <w:bookmarkStart w:id="5" w:name="OLE_LINK479"/>
      <w:bookmarkStart w:id="6" w:name="OLE_LINK496"/>
      <w:bookmarkStart w:id="7" w:name="OLE_LINK506"/>
      <w:bookmarkStart w:id="8" w:name="OLE_LINK507"/>
      <w:r w:rsidRPr="00791359">
        <w:rPr>
          <w:rFonts w:ascii="Book Antiqua" w:hAnsi="Book Antiqua" w:cs="Times New Roman"/>
          <w:bCs/>
          <w:color w:val="auto"/>
          <w:sz w:val="24"/>
          <w:szCs w:val="24"/>
          <w:lang w:val="en-US"/>
        </w:rPr>
        <w:t>This article is an open-access article</w:t>
      </w:r>
      <w:proofErr w:type="gramStart"/>
      <w:r w:rsidRPr="00791359">
        <w:rPr>
          <w:rFonts w:ascii="Book Antiqua" w:hAnsi="Book Antiqua" w:cs="Times New Roman"/>
          <w:bCs/>
          <w:color w:val="auto"/>
          <w:sz w:val="24"/>
          <w:szCs w:val="24"/>
          <w:lang w:val="en-US"/>
        </w:rPr>
        <w:t> which</w:t>
      </w:r>
      <w:proofErr w:type="gramEnd"/>
      <w:r w:rsidRPr="00791359">
        <w:rPr>
          <w:rFonts w:ascii="Book Antiqua" w:hAnsi="Book Antiqua" w:cs="Times New Roman"/>
          <w:bCs/>
          <w:color w:val="auto"/>
          <w:sz w:val="24"/>
          <w:szCs w:val="24"/>
          <w:lang w:val="en-US"/>
        </w:rPr>
        <w:t xml:space="preserve"> was selected by an in-house editor and fully peer-reviewed by external reviewers. It is distributed</w:t>
      </w:r>
      <w:r w:rsidRPr="00791359">
        <w:rPr>
          <w:rFonts w:ascii="Book Antiqua" w:hAnsi="Book Antiqua" w:cs="Times New Roman"/>
          <w:bCs/>
          <w:color w:val="auto"/>
          <w:sz w:val="24"/>
          <w:szCs w:val="24"/>
          <w:lang w:val="en-US" w:eastAsia="zh-CN"/>
        </w:rPr>
        <w:t xml:space="preserve"> </w:t>
      </w:r>
      <w:r w:rsidRPr="00791359">
        <w:rPr>
          <w:rFonts w:ascii="Book Antiqua" w:hAnsi="Book Antiqua" w:cs="Times New Roman"/>
          <w:bCs/>
          <w:color w:val="auto"/>
          <w:sz w:val="24"/>
          <w:szCs w:val="24"/>
          <w:lang w:val="en-US"/>
        </w:rPr>
        <w:t>in</w:t>
      </w:r>
      <w:r w:rsidRPr="00791359">
        <w:rPr>
          <w:rFonts w:ascii="Book Antiqua" w:hAnsi="Book Antiqua" w:cs="Times New Roman"/>
          <w:bCs/>
          <w:color w:val="auto"/>
          <w:sz w:val="24"/>
          <w:szCs w:val="24"/>
          <w:lang w:val="en-US" w:eastAsia="zh-CN"/>
        </w:rPr>
        <w:t xml:space="preserve"> </w:t>
      </w:r>
      <w:r w:rsidRPr="0079135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91359">
          <w:rPr>
            <w:rStyle w:val="Hyperlink"/>
            <w:rFonts w:ascii="Book Antiqua" w:hAnsi="Book Antiqua" w:cs="Times New Roman"/>
            <w:bCs/>
            <w:color w:val="auto"/>
            <w:sz w:val="24"/>
            <w:szCs w:val="24"/>
            <w:lang w:val="en-US"/>
          </w:rPr>
          <w:t>http://creativecommons.org/licenses/by-nc/4.0/</w:t>
        </w:r>
      </w:hyperlink>
      <w:bookmarkEnd w:id="5"/>
      <w:bookmarkEnd w:id="6"/>
      <w:bookmarkEnd w:id="7"/>
      <w:bookmarkEnd w:id="8"/>
    </w:p>
    <w:bookmarkEnd w:id="0"/>
    <w:bookmarkEnd w:id="1"/>
    <w:bookmarkEnd w:id="2"/>
    <w:bookmarkEnd w:id="3"/>
    <w:bookmarkEnd w:id="4"/>
    <w:p w14:paraId="5696C360" w14:textId="77777777" w:rsidR="00C26394" w:rsidRPr="00791359" w:rsidRDefault="00C26394" w:rsidP="008D383A">
      <w:pPr>
        <w:snapToGrid w:val="0"/>
        <w:spacing w:after="0" w:line="360" w:lineRule="auto"/>
        <w:jc w:val="both"/>
        <w:rPr>
          <w:rFonts w:ascii="Book Antiqua" w:hAnsi="Book Antiqua" w:cs="Times New Roman"/>
          <w:b/>
          <w:bCs/>
          <w:sz w:val="24"/>
          <w:szCs w:val="24"/>
          <w:lang w:eastAsia="zh-CN"/>
        </w:rPr>
      </w:pPr>
    </w:p>
    <w:p w14:paraId="70D22133" w14:textId="77777777" w:rsidR="00AB213A" w:rsidRPr="00791359" w:rsidRDefault="00AB213A"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
          <w:bCs/>
          <w:sz w:val="24"/>
          <w:szCs w:val="24"/>
        </w:rPr>
        <w:t>Correspondence to:</w:t>
      </w:r>
      <w:r w:rsidRPr="00791359">
        <w:rPr>
          <w:rFonts w:ascii="Book Antiqua" w:hAnsi="Book Antiqua" w:cs="Times New Roman"/>
          <w:bCs/>
          <w:sz w:val="24"/>
          <w:szCs w:val="24"/>
        </w:rPr>
        <w:t xml:space="preserve"> </w:t>
      </w:r>
      <w:r w:rsidRPr="00791359">
        <w:rPr>
          <w:rFonts w:ascii="Book Antiqua" w:hAnsi="Book Antiqua" w:cs="Times New Roman"/>
          <w:b/>
          <w:bCs/>
          <w:sz w:val="24"/>
          <w:szCs w:val="24"/>
        </w:rPr>
        <w:t>Barry M</w:t>
      </w:r>
      <w:r w:rsidR="00C26394" w:rsidRPr="00791359">
        <w:rPr>
          <w:rFonts w:ascii="Book Antiqua" w:hAnsi="Book Antiqua" w:cs="Times New Roman"/>
          <w:b/>
          <w:bCs/>
          <w:sz w:val="24"/>
          <w:szCs w:val="24"/>
          <w:lang w:eastAsia="zh-CN"/>
        </w:rPr>
        <w:t xml:space="preserve"> </w:t>
      </w:r>
      <w:bookmarkStart w:id="9" w:name="OLE_LINK8"/>
      <w:bookmarkStart w:id="10" w:name="OLE_LINK9"/>
      <w:r w:rsidRPr="00791359">
        <w:rPr>
          <w:rFonts w:ascii="Book Antiqua" w:hAnsi="Book Antiqua" w:cs="Times New Roman"/>
          <w:b/>
          <w:bCs/>
          <w:sz w:val="24"/>
          <w:szCs w:val="24"/>
        </w:rPr>
        <w:t>Berger</w:t>
      </w:r>
      <w:bookmarkEnd w:id="9"/>
      <w:bookmarkEnd w:id="10"/>
      <w:r w:rsidRPr="00791359">
        <w:rPr>
          <w:rFonts w:ascii="Book Antiqua" w:hAnsi="Book Antiqua" w:cs="Times New Roman"/>
          <w:b/>
          <w:bCs/>
          <w:sz w:val="24"/>
          <w:szCs w:val="24"/>
        </w:rPr>
        <w:t>, MD, Chief Medical Officer</w:t>
      </w:r>
      <w:r w:rsidRPr="00791359">
        <w:rPr>
          <w:rFonts w:ascii="Book Antiqua" w:hAnsi="Book Antiqua" w:cs="Times New Roman"/>
          <w:bCs/>
          <w:sz w:val="24"/>
          <w:szCs w:val="24"/>
        </w:rPr>
        <w:t>, Medical Affairs, Exact Sciences Corporation, 5801 Research Park Blvd. Madison, WI 53719</w:t>
      </w:r>
      <w:r w:rsidR="00C26394"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 xml:space="preserve">United States. </w:t>
      </w:r>
      <w:hyperlink r:id="rId10" w:history="1">
        <w:r w:rsidRPr="00791359">
          <w:rPr>
            <w:rStyle w:val="Hyperlink"/>
            <w:rFonts w:ascii="Book Antiqua" w:hAnsi="Book Antiqua" w:cs="Times New Roman"/>
            <w:bCs/>
            <w:color w:val="auto"/>
            <w:sz w:val="24"/>
            <w:szCs w:val="24"/>
          </w:rPr>
          <w:t>mailto:bberger@exactsciences.com</w:t>
        </w:r>
      </w:hyperlink>
    </w:p>
    <w:p w14:paraId="48508DE0" w14:textId="54B436AF" w:rsidR="00AB213A" w:rsidRPr="00791359" w:rsidRDefault="00AB213A"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
          <w:bCs/>
          <w:sz w:val="24"/>
          <w:szCs w:val="24"/>
        </w:rPr>
        <w:t>Telephone:</w:t>
      </w:r>
      <w:r w:rsidRPr="00791359">
        <w:rPr>
          <w:rFonts w:ascii="Book Antiqua" w:hAnsi="Book Antiqua" w:cs="Times New Roman"/>
          <w:bCs/>
          <w:sz w:val="24"/>
          <w:szCs w:val="24"/>
        </w:rPr>
        <w:t xml:space="preserve"> +1-</w:t>
      </w:r>
      <w:r w:rsidR="0010456F" w:rsidRPr="00791359">
        <w:rPr>
          <w:rFonts w:ascii="Book Antiqua" w:hAnsi="Book Antiqua" w:cs="Times New Roman"/>
          <w:sz w:val="24"/>
          <w:szCs w:val="24"/>
        </w:rPr>
        <w:t>608-535</w:t>
      </w:r>
      <w:r w:rsidR="0041097E" w:rsidRPr="00791359">
        <w:rPr>
          <w:rFonts w:ascii="Book Antiqua" w:hAnsi="Book Antiqua" w:cs="Times New Roman"/>
          <w:sz w:val="24"/>
          <w:szCs w:val="24"/>
        </w:rPr>
        <w:t>8553</w:t>
      </w:r>
    </w:p>
    <w:p w14:paraId="555F9707" w14:textId="77777777" w:rsidR="00C26394" w:rsidRPr="00791359" w:rsidRDefault="00C26394" w:rsidP="008D383A">
      <w:pPr>
        <w:snapToGrid w:val="0"/>
        <w:spacing w:after="0" w:line="360" w:lineRule="auto"/>
        <w:jc w:val="both"/>
        <w:rPr>
          <w:rFonts w:ascii="Book Antiqua" w:hAnsi="Book Antiqua" w:cs="Times New Roman"/>
          <w:b/>
          <w:bCs/>
          <w:sz w:val="24"/>
          <w:szCs w:val="24"/>
          <w:lang w:eastAsia="zh-CN"/>
        </w:rPr>
      </w:pPr>
    </w:p>
    <w:p w14:paraId="4F31BA6A" w14:textId="77777777" w:rsidR="00E26955" w:rsidRPr="00791359" w:rsidRDefault="00E26955"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
          <w:bCs/>
          <w:sz w:val="24"/>
          <w:szCs w:val="24"/>
        </w:rPr>
        <w:t xml:space="preserve">Received: </w:t>
      </w:r>
      <w:r w:rsidR="0004448A" w:rsidRPr="00791359">
        <w:rPr>
          <w:rFonts w:ascii="Book Antiqua" w:hAnsi="Book Antiqua" w:cs="Times New Roman"/>
          <w:bCs/>
          <w:sz w:val="24"/>
          <w:szCs w:val="24"/>
        </w:rPr>
        <w:t>December 23, 2015</w:t>
      </w:r>
    </w:p>
    <w:p w14:paraId="41C94A4D" w14:textId="77777777" w:rsidR="00E26955" w:rsidRPr="00791359" w:rsidRDefault="00E26955" w:rsidP="008D383A">
      <w:pPr>
        <w:snapToGrid w:val="0"/>
        <w:spacing w:after="0" w:line="360" w:lineRule="auto"/>
        <w:jc w:val="both"/>
        <w:rPr>
          <w:rFonts w:ascii="Book Antiqua" w:hAnsi="Book Antiqua" w:cs="Times New Roman"/>
          <w:b/>
          <w:bCs/>
          <w:sz w:val="24"/>
          <w:szCs w:val="24"/>
        </w:rPr>
      </w:pPr>
      <w:r w:rsidRPr="00791359">
        <w:rPr>
          <w:rFonts w:ascii="Book Antiqua" w:hAnsi="Book Antiqua" w:cs="Times New Roman"/>
          <w:b/>
          <w:bCs/>
          <w:sz w:val="24"/>
          <w:szCs w:val="24"/>
        </w:rPr>
        <w:t>Peer-review started:</w:t>
      </w:r>
      <w:r w:rsidR="0004448A" w:rsidRPr="00791359">
        <w:rPr>
          <w:rFonts w:ascii="Book Antiqua" w:hAnsi="Book Antiqua" w:cs="Times New Roman"/>
          <w:b/>
          <w:bCs/>
          <w:sz w:val="24"/>
          <w:szCs w:val="24"/>
        </w:rPr>
        <w:t xml:space="preserve"> </w:t>
      </w:r>
      <w:r w:rsidR="0004448A" w:rsidRPr="00791359">
        <w:rPr>
          <w:rFonts w:ascii="Book Antiqua" w:hAnsi="Book Antiqua" w:cs="Times New Roman"/>
          <w:bCs/>
          <w:sz w:val="24"/>
          <w:szCs w:val="24"/>
        </w:rPr>
        <w:t>December 24, 2015</w:t>
      </w:r>
    </w:p>
    <w:p w14:paraId="623444FC" w14:textId="77777777" w:rsidR="00E26955" w:rsidRPr="00791359" w:rsidRDefault="00E26955" w:rsidP="008D383A">
      <w:pPr>
        <w:snapToGrid w:val="0"/>
        <w:spacing w:after="0" w:line="360" w:lineRule="auto"/>
        <w:jc w:val="both"/>
        <w:rPr>
          <w:rFonts w:ascii="Book Antiqua" w:hAnsi="Book Antiqua" w:cs="Times New Roman"/>
          <w:b/>
          <w:bCs/>
          <w:sz w:val="24"/>
          <w:szCs w:val="24"/>
        </w:rPr>
      </w:pPr>
      <w:r w:rsidRPr="00791359">
        <w:rPr>
          <w:rFonts w:ascii="Book Antiqua" w:hAnsi="Book Antiqua" w:cs="Times New Roman"/>
          <w:b/>
          <w:bCs/>
          <w:sz w:val="24"/>
          <w:szCs w:val="24"/>
        </w:rPr>
        <w:t>First decision:</w:t>
      </w:r>
      <w:r w:rsidR="0004448A" w:rsidRPr="00791359">
        <w:rPr>
          <w:rFonts w:ascii="Book Antiqua" w:hAnsi="Book Antiqua" w:cs="Times New Roman"/>
          <w:b/>
          <w:bCs/>
          <w:sz w:val="24"/>
          <w:szCs w:val="24"/>
        </w:rPr>
        <w:t xml:space="preserve"> </w:t>
      </w:r>
      <w:r w:rsidR="00D7190A" w:rsidRPr="00791359">
        <w:rPr>
          <w:rFonts w:ascii="Book Antiqua" w:hAnsi="Book Antiqua" w:cs="Times New Roman"/>
          <w:bCs/>
          <w:sz w:val="24"/>
          <w:szCs w:val="24"/>
        </w:rPr>
        <w:t>January 18</w:t>
      </w:r>
      <w:r w:rsidR="0004448A" w:rsidRPr="00791359">
        <w:rPr>
          <w:rFonts w:ascii="Book Antiqua" w:hAnsi="Book Antiqua" w:cs="Times New Roman"/>
          <w:bCs/>
          <w:sz w:val="24"/>
          <w:szCs w:val="24"/>
        </w:rPr>
        <w:t>, 2016</w:t>
      </w:r>
    </w:p>
    <w:p w14:paraId="0A476FA9" w14:textId="77777777" w:rsidR="00E26955" w:rsidRPr="00791359" w:rsidRDefault="00E26955" w:rsidP="008D383A">
      <w:pPr>
        <w:snapToGrid w:val="0"/>
        <w:spacing w:after="0" w:line="360" w:lineRule="auto"/>
        <w:jc w:val="both"/>
        <w:rPr>
          <w:rFonts w:ascii="Book Antiqua" w:hAnsi="Book Antiqua" w:cs="Times New Roman"/>
          <w:b/>
          <w:bCs/>
          <w:sz w:val="24"/>
          <w:szCs w:val="24"/>
        </w:rPr>
      </w:pPr>
      <w:r w:rsidRPr="00791359">
        <w:rPr>
          <w:rFonts w:ascii="Book Antiqua" w:hAnsi="Book Antiqua" w:cs="Times New Roman"/>
          <w:b/>
          <w:bCs/>
          <w:sz w:val="24"/>
          <w:szCs w:val="24"/>
        </w:rPr>
        <w:t>Revised:</w:t>
      </w:r>
      <w:r w:rsidR="0004448A" w:rsidRPr="00791359">
        <w:rPr>
          <w:rFonts w:ascii="Book Antiqua" w:hAnsi="Book Antiqua" w:cs="Times New Roman"/>
          <w:b/>
          <w:bCs/>
          <w:sz w:val="24"/>
          <w:szCs w:val="24"/>
        </w:rPr>
        <w:t xml:space="preserve"> </w:t>
      </w:r>
      <w:r w:rsidR="00136C4E" w:rsidRPr="00791359">
        <w:rPr>
          <w:rFonts w:ascii="Book Antiqua" w:hAnsi="Book Antiqua" w:cs="Times New Roman"/>
          <w:bCs/>
          <w:sz w:val="24"/>
          <w:szCs w:val="24"/>
        </w:rPr>
        <w:t>January 2</w:t>
      </w:r>
      <w:r w:rsidR="006E766A" w:rsidRPr="00791359">
        <w:rPr>
          <w:rFonts w:ascii="Book Antiqua" w:hAnsi="Book Antiqua" w:cs="Times New Roman"/>
          <w:bCs/>
          <w:sz w:val="24"/>
          <w:szCs w:val="24"/>
          <w:lang w:eastAsia="zh-CN"/>
        </w:rPr>
        <w:t>7</w:t>
      </w:r>
      <w:r w:rsidR="0004448A" w:rsidRPr="00791359">
        <w:rPr>
          <w:rFonts w:ascii="Book Antiqua" w:hAnsi="Book Antiqua" w:cs="Times New Roman"/>
          <w:bCs/>
          <w:sz w:val="24"/>
          <w:szCs w:val="24"/>
        </w:rPr>
        <w:t>, 2016</w:t>
      </w:r>
    </w:p>
    <w:p w14:paraId="71936063" w14:textId="51FAC81C" w:rsidR="00E26955" w:rsidRPr="00E52A18" w:rsidRDefault="00E26955" w:rsidP="00E52A18">
      <w:pPr>
        <w:rPr>
          <w:rFonts w:ascii="Book Antiqua" w:hAnsi="Book Antiqua"/>
          <w:iCs/>
          <w:sz w:val="24"/>
        </w:rPr>
      </w:pPr>
      <w:r w:rsidRPr="00791359">
        <w:rPr>
          <w:rFonts w:ascii="Book Antiqua" w:hAnsi="Book Antiqua" w:cs="Times New Roman"/>
          <w:b/>
          <w:bCs/>
          <w:sz w:val="24"/>
          <w:szCs w:val="24"/>
        </w:rPr>
        <w:t>Accepted:</w:t>
      </w:r>
      <w:r w:rsidR="00E52A18">
        <w:rPr>
          <w:rFonts w:ascii="宋体" w:eastAsia="宋体" w:hAnsi="宋体" w:cs="宋体" w:hint="eastAsia"/>
          <w:b/>
          <w:bCs/>
          <w:sz w:val="24"/>
          <w:szCs w:val="24"/>
          <w:lang w:eastAsia="zh-CN"/>
        </w:rPr>
        <w:t xml:space="preserve"> </w:t>
      </w:r>
      <w:r w:rsidR="00E52A18">
        <w:rPr>
          <w:rStyle w:val="Emphasis"/>
        </w:rPr>
        <w:t xml:space="preserve">March </w:t>
      </w:r>
      <w:r w:rsidR="00E52A18">
        <w:rPr>
          <w:rStyle w:val="Emphasis"/>
          <w:rFonts w:ascii="宋体" w:hAnsi="宋体" w:cs="宋体" w:hint="eastAsia"/>
        </w:rPr>
        <w:t>14</w:t>
      </w:r>
      <w:r w:rsidR="00E52A18" w:rsidRPr="00235CD4">
        <w:rPr>
          <w:rStyle w:val="Emphasis"/>
        </w:rPr>
        <w:t>,</w:t>
      </w:r>
      <w:r w:rsidR="00E52A18">
        <w:rPr>
          <w:rStyle w:val="Emphasis"/>
        </w:rPr>
        <w:t xml:space="preserve"> 2016</w:t>
      </w:r>
    </w:p>
    <w:p w14:paraId="3DE5A66F" w14:textId="77777777" w:rsidR="00E26955" w:rsidRPr="00791359" w:rsidRDefault="00E26955" w:rsidP="008D383A">
      <w:pPr>
        <w:snapToGrid w:val="0"/>
        <w:spacing w:after="0" w:line="360" w:lineRule="auto"/>
        <w:jc w:val="both"/>
        <w:rPr>
          <w:rFonts w:ascii="Book Antiqua" w:hAnsi="Book Antiqua" w:cs="Times New Roman"/>
          <w:b/>
          <w:bCs/>
          <w:sz w:val="24"/>
          <w:szCs w:val="24"/>
        </w:rPr>
      </w:pPr>
      <w:r w:rsidRPr="00791359">
        <w:rPr>
          <w:rFonts w:ascii="Book Antiqua" w:hAnsi="Book Antiqua" w:cs="Times New Roman"/>
          <w:b/>
          <w:bCs/>
          <w:sz w:val="24"/>
          <w:szCs w:val="24"/>
        </w:rPr>
        <w:t>Article in press:</w:t>
      </w:r>
    </w:p>
    <w:p w14:paraId="2E2EBC87" w14:textId="77777777" w:rsidR="00E26955" w:rsidRPr="00791359" w:rsidRDefault="00E26955" w:rsidP="008D383A">
      <w:pPr>
        <w:snapToGrid w:val="0"/>
        <w:spacing w:after="0" w:line="360" w:lineRule="auto"/>
        <w:jc w:val="both"/>
        <w:rPr>
          <w:rFonts w:ascii="Book Antiqua" w:hAnsi="Book Antiqua" w:cs="Times New Roman"/>
          <w:b/>
          <w:bCs/>
          <w:sz w:val="24"/>
          <w:szCs w:val="24"/>
        </w:rPr>
      </w:pPr>
      <w:r w:rsidRPr="00791359">
        <w:rPr>
          <w:rFonts w:ascii="Book Antiqua" w:hAnsi="Book Antiqua" w:cs="Times New Roman"/>
          <w:b/>
          <w:bCs/>
          <w:sz w:val="24"/>
          <w:szCs w:val="24"/>
        </w:rPr>
        <w:t>Published online:</w:t>
      </w:r>
    </w:p>
    <w:p w14:paraId="52035677" w14:textId="77777777" w:rsidR="00443870" w:rsidRPr="00791359" w:rsidRDefault="00443870" w:rsidP="008D383A">
      <w:pPr>
        <w:snapToGrid w:val="0"/>
        <w:spacing w:after="0" w:line="360" w:lineRule="auto"/>
        <w:jc w:val="both"/>
        <w:rPr>
          <w:rFonts w:ascii="Book Antiqua" w:hAnsi="Book Antiqua" w:cs="Times New Roman"/>
          <w:bCs/>
          <w:sz w:val="24"/>
          <w:szCs w:val="24"/>
        </w:rPr>
      </w:pPr>
    </w:p>
    <w:p w14:paraId="651901BF" w14:textId="77777777" w:rsidR="009A660E" w:rsidRPr="00791359" w:rsidRDefault="009A660E" w:rsidP="008D383A">
      <w:pPr>
        <w:snapToGrid w:val="0"/>
        <w:spacing w:after="0" w:line="360" w:lineRule="auto"/>
        <w:jc w:val="both"/>
        <w:rPr>
          <w:rFonts w:ascii="Book Antiqua" w:hAnsi="Book Antiqua" w:cs="Times New Roman"/>
          <w:sz w:val="24"/>
          <w:szCs w:val="24"/>
        </w:rPr>
      </w:pPr>
      <w:r w:rsidRPr="00791359">
        <w:rPr>
          <w:rFonts w:ascii="Book Antiqua" w:hAnsi="Book Antiqua" w:cs="Times New Roman"/>
          <w:sz w:val="24"/>
          <w:szCs w:val="24"/>
        </w:rPr>
        <w:br w:type="page"/>
      </w:r>
    </w:p>
    <w:p w14:paraId="0B64F985" w14:textId="77777777" w:rsidR="00F03CEE" w:rsidRPr="00791359" w:rsidRDefault="00443870" w:rsidP="008D383A">
      <w:pPr>
        <w:snapToGrid w:val="0"/>
        <w:spacing w:after="0" w:line="360" w:lineRule="auto"/>
        <w:jc w:val="both"/>
        <w:rPr>
          <w:rFonts w:ascii="Book Antiqua" w:hAnsi="Book Antiqua" w:cs="Times New Roman"/>
          <w:b/>
          <w:sz w:val="24"/>
          <w:szCs w:val="24"/>
        </w:rPr>
      </w:pPr>
      <w:r w:rsidRPr="00791359">
        <w:rPr>
          <w:rFonts w:ascii="Book Antiqua" w:hAnsi="Book Antiqua" w:cs="Times New Roman"/>
          <w:b/>
          <w:sz w:val="24"/>
          <w:szCs w:val="24"/>
        </w:rPr>
        <w:lastRenderedPageBreak/>
        <w:t>Abstract</w:t>
      </w:r>
    </w:p>
    <w:p w14:paraId="3BC523D5" w14:textId="2FFBB40B" w:rsidR="00F03CEE" w:rsidRPr="00791359" w:rsidRDefault="008476A4" w:rsidP="008D383A">
      <w:pPr>
        <w:snapToGrid w:val="0"/>
        <w:spacing w:after="0" w:line="360" w:lineRule="auto"/>
        <w:jc w:val="both"/>
        <w:rPr>
          <w:rFonts w:ascii="Book Antiqua" w:hAnsi="Book Antiqua" w:cs="Times New Roman"/>
          <w:bCs/>
          <w:sz w:val="24"/>
          <w:szCs w:val="24"/>
        </w:rPr>
      </w:pPr>
      <w:proofErr w:type="spellStart"/>
      <w:r w:rsidRPr="00791359">
        <w:rPr>
          <w:rFonts w:ascii="Book Antiqua" w:hAnsi="Book Antiqua" w:cs="Times New Roman"/>
          <w:bCs/>
          <w:sz w:val="24"/>
          <w:szCs w:val="24"/>
        </w:rPr>
        <w:t>Multitarget</w:t>
      </w:r>
      <w:proofErr w:type="spellEnd"/>
      <w:r w:rsidRPr="00791359">
        <w:rPr>
          <w:rFonts w:ascii="Book Antiqua" w:hAnsi="Book Antiqua" w:cs="Times New Roman"/>
          <w:bCs/>
          <w:sz w:val="24"/>
          <w:szCs w:val="24"/>
        </w:rPr>
        <w:t xml:space="preserve"> stool</w:t>
      </w:r>
      <w:r w:rsidR="00F03CEE" w:rsidRPr="00791359">
        <w:rPr>
          <w:rFonts w:ascii="Book Antiqua" w:hAnsi="Book Antiqua" w:cs="Times New Roman"/>
          <w:bCs/>
          <w:sz w:val="24"/>
          <w:szCs w:val="24"/>
        </w:rPr>
        <w:t xml:space="preserve"> DNA </w:t>
      </w:r>
      <w:r w:rsidR="009D78B1" w:rsidRPr="00791359">
        <w:rPr>
          <w:rFonts w:ascii="Book Antiqua" w:hAnsi="Book Antiqua" w:cs="Times New Roman"/>
          <w:bCs/>
          <w:sz w:val="24"/>
          <w:szCs w:val="24"/>
        </w:rPr>
        <w:t>(</w:t>
      </w:r>
      <w:proofErr w:type="spellStart"/>
      <w:r w:rsidR="009D78B1" w:rsidRPr="00791359">
        <w:rPr>
          <w:rFonts w:ascii="Book Antiqua" w:hAnsi="Book Antiqua" w:cs="Times New Roman"/>
          <w:bCs/>
          <w:sz w:val="24"/>
          <w:szCs w:val="24"/>
        </w:rPr>
        <w:t>mt-sDNA</w:t>
      </w:r>
      <w:proofErr w:type="spellEnd"/>
      <w:r w:rsidR="009D78B1" w:rsidRPr="00791359">
        <w:rPr>
          <w:rFonts w:ascii="Book Antiqua" w:hAnsi="Book Antiqua" w:cs="Times New Roman"/>
          <w:bCs/>
          <w:sz w:val="24"/>
          <w:szCs w:val="24"/>
        </w:rPr>
        <w:t>)</w:t>
      </w:r>
      <w:r w:rsidR="009D78B1" w:rsidRPr="00791359">
        <w:rPr>
          <w:rFonts w:ascii="Book Antiqua" w:hAnsi="Book Antiqua" w:cs="Times New Roman"/>
          <w:bCs/>
          <w:sz w:val="24"/>
          <w:szCs w:val="24"/>
          <w:lang w:eastAsia="zh-CN"/>
        </w:rPr>
        <w:t xml:space="preserve"> </w:t>
      </w:r>
      <w:r w:rsidR="00F03CEE" w:rsidRPr="00791359">
        <w:rPr>
          <w:rFonts w:ascii="Book Antiqua" w:hAnsi="Book Antiqua" w:cs="Times New Roman"/>
          <w:bCs/>
          <w:sz w:val="24"/>
          <w:szCs w:val="24"/>
        </w:rPr>
        <w:t>testing</w:t>
      </w:r>
      <w:r w:rsidR="009D78B1" w:rsidRPr="00791359">
        <w:rPr>
          <w:rFonts w:ascii="Book Antiqua" w:hAnsi="Book Antiqua" w:cs="Times New Roman"/>
          <w:bCs/>
          <w:sz w:val="24"/>
          <w:szCs w:val="24"/>
          <w:lang w:eastAsia="zh-CN"/>
        </w:rPr>
        <w:t xml:space="preserve"> </w:t>
      </w:r>
      <w:r w:rsidR="00F03CEE" w:rsidRPr="00791359">
        <w:rPr>
          <w:rFonts w:ascii="Book Antiqua" w:hAnsi="Book Antiqua" w:cs="Times New Roman"/>
          <w:bCs/>
          <w:sz w:val="24"/>
          <w:szCs w:val="24"/>
        </w:rPr>
        <w:t xml:space="preserve">was approved for average risk colorectal cancer </w:t>
      </w:r>
      <w:r w:rsidR="001C3C46" w:rsidRPr="00791359">
        <w:rPr>
          <w:rFonts w:ascii="Book Antiqua" w:hAnsi="Book Antiqua" w:cs="Times New Roman"/>
          <w:bCs/>
          <w:sz w:val="24"/>
          <w:szCs w:val="24"/>
        </w:rPr>
        <w:t>(CRC)</w:t>
      </w:r>
      <w:r w:rsidR="001C3C46" w:rsidRPr="00791359">
        <w:rPr>
          <w:rFonts w:ascii="Book Antiqua" w:hAnsi="Book Antiqua" w:cs="Times New Roman"/>
          <w:bCs/>
          <w:sz w:val="24"/>
          <w:szCs w:val="24"/>
          <w:lang w:eastAsia="zh-CN"/>
        </w:rPr>
        <w:t xml:space="preserve"> </w:t>
      </w:r>
      <w:r w:rsidR="00F03CEE" w:rsidRPr="00791359">
        <w:rPr>
          <w:rFonts w:ascii="Book Antiqua" w:hAnsi="Book Antiqua" w:cs="Times New Roman"/>
          <w:bCs/>
          <w:sz w:val="24"/>
          <w:szCs w:val="24"/>
        </w:rPr>
        <w:t>screening</w:t>
      </w:r>
      <w:r w:rsidR="001F32E7" w:rsidRPr="00791359">
        <w:rPr>
          <w:rFonts w:ascii="Book Antiqua" w:hAnsi="Book Antiqua" w:cs="Times New Roman"/>
          <w:bCs/>
          <w:sz w:val="24"/>
          <w:szCs w:val="24"/>
          <w:lang w:eastAsia="zh-CN"/>
        </w:rPr>
        <w:t xml:space="preserve"> </w:t>
      </w:r>
      <w:r w:rsidR="00F03CEE" w:rsidRPr="00791359">
        <w:rPr>
          <w:rFonts w:ascii="Book Antiqua" w:hAnsi="Book Antiqua" w:cs="Times New Roman"/>
          <w:bCs/>
          <w:sz w:val="24"/>
          <w:szCs w:val="24"/>
        </w:rPr>
        <w:t xml:space="preserve">by the </w:t>
      </w:r>
      <w:bookmarkStart w:id="11" w:name="OLE_LINK1"/>
      <w:bookmarkStart w:id="12" w:name="OLE_LINK2"/>
      <w:r w:rsidR="00F03CEE" w:rsidRPr="00791359">
        <w:rPr>
          <w:rFonts w:ascii="Book Antiqua" w:hAnsi="Book Antiqua" w:cs="Times New Roman"/>
          <w:bCs/>
          <w:sz w:val="24"/>
          <w:szCs w:val="24"/>
        </w:rPr>
        <w:t>United States</w:t>
      </w:r>
      <w:bookmarkEnd w:id="11"/>
      <w:bookmarkEnd w:id="12"/>
      <w:r w:rsidR="000A605C" w:rsidRPr="00791359">
        <w:rPr>
          <w:rFonts w:ascii="Book Antiqua" w:hAnsi="Book Antiqua" w:cs="Times New Roman"/>
          <w:bCs/>
          <w:sz w:val="24"/>
          <w:szCs w:val="24"/>
          <w:lang w:eastAsia="zh-CN"/>
        </w:rPr>
        <w:t xml:space="preserve"> </w:t>
      </w:r>
      <w:r w:rsidR="00F03CEE" w:rsidRPr="00791359">
        <w:rPr>
          <w:rFonts w:ascii="Book Antiqua" w:hAnsi="Book Antiqua" w:cs="Times New Roman"/>
          <w:bCs/>
          <w:sz w:val="24"/>
          <w:szCs w:val="24"/>
        </w:rPr>
        <w:t xml:space="preserve">Food and Drug Administration and thereafter reimbursed for use by the Medicare program (2014). The </w:t>
      </w:r>
      <w:r w:rsidR="000A605C" w:rsidRPr="00791359">
        <w:rPr>
          <w:rFonts w:ascii="Book Antiqua" w:hAnsi="Book Antiqua" w:cs="Times New Roman"/>
          <w:bCs/>
          <w:sz w:val="24"/>
          <w:szCs w:val="24"/>
        </w:rPr>
        <w:t>United States</w:t>
      </w:r>
      <w:r w:rsidR="00F03CEE" w:rsidRPr="00791359">
        <w:rPr>
          <w:rFonts w:ascii="Book Antiqua" w:hAnsi="Book Antiqua" w:cs="Times New Roman"/>
          <w:bCs/>
          <w:sz w:val="24"/>
          <w:szCs w:val="24"/>
        </w:rPr>
        <w:t xml:space="preserve"> Preventive Services Task Force (USPSTF) October 2015 draft recommendation for CRC screening included </w:t>
      </w:r>
      <w:proofErr w:type="spellStart"/>
      <w:r w:rsidR="00F03CEE" w:rsidRPr="00791359">
        <w:rPr>
          <w:rFonts w:ascii="Book Antiqua" w:hAnsi="Book Antiqua" w:cs="Times New Roman"/>
          <w:bCs/>
          <w:sz w:val="24"/>
          <w:szCs w:val="24"/>
        </w:rPr>
        <w:t>mt-sDNA</w:t>
      </w:r>
      <w:proofErr w:type="spellEnd"/>
      <w:r w:rsidR="00F03CEE" w:rsidRPr="00791359">
        <w:rPr>
          <w:rFonts w:ascii="Book Antiqua" w:hAnsi="Book Antiqua" w:cs="Times New Roman"/>
          <w:bCs/>
          <w:sz w:val="24"/>
          <w:szCs w:val="24"/>
        </w:rPr>
        <w:t xml:space="preserve"> as an “alternative” screening test that “may be useful in select clinical circumstances,”</w:t>
      </w:r>
      <w:r w:rsidR="00F03CEE" w:rsidRPr="00791359">
        <w:rPr>
          <w:rFonts w:ascii="Book Antiqua" w:hAnsi="Book Antiqua" w:cs="Times New Roman"/>
          <w:bCs/>
          <w:sz w:val="24"/>
          <w:szCs w:val="24"/>
          <w:vertAlign w:val="superscript"/>
        </w:rPr>
        <w:t xml:space="preserve">1 </w:t>
      </w:r>
      <w:r w:rsidR="00F03CEE" w:rsidRPr="00791359">
        <w:rPr>
          <w:rFonts w:ascii="Book Antiqua" w:hAnsi="Book Antiqua" w:cs="Times New Roman"/>
          <w:bCs/>
          <w:sz w:val="24"/>
          <w:szCs w:val="24"/>
        </w:rPr>
        <w:t>despite its very</w:t>
      </w:r>
      <w:r w:rsidR="006B3CF0" w:rsidRPr="00791359">
        <w:rPr>
          <w:rFonts w:ascii="Book Antiqua" w:hAnsi="Book Antiqua" w:cs="Times New Roman"/>
          <w:bCs/>
          <w:sz w:val="24"/>
          <w:szCs w:val="24"/>
        </w:rPr>
        <w:t xml:space="preserve"> </w:t>
      </w:r>
      <w:r w:rsidR="00F03CEE" w:rsidRPr="00791359">
        <w:rPr>
          <w:rFonts w:ascii="Book Antiqua" w:hAnsi="Book Antiqua" w:cs="Times New Roman"/>
          <w:bCs/>
          <w:sz w:val="24"/>
          <w:szCs w:val="24"/>
        </w:rPr>
        <w:t>high sensitivity for early stage CRC.</w:t>
      </w:r>
      <w:r w:rsidR="00F03CEE" w:rsidRPr="00791359">
        <w:rPr>
          <w:rFonts w:ascii="Book Antiqua" w:hAnsi="Book Antiqua" w:cs="Times New Roman"/>
          <w:bCs/>
          <w:sz w:val="24"/>
          <w:szCs w:val="24"/>
          <w:vertAlign w:val="superscript"/>
        </w:rPr>
        <w:t xml:space="preserve"> </w:t>
      </w:r>
      <w:r w:rsidR="00F03CEE" w:rsidRPr="00791359">
        <w:rPr>
          <w:rFonts w:ascii="Book Antiqua" w:hAnsi="Book Antiqua" w:cs="Times New Roman"/>
          <w:bCs/>
          <w:sz w:val="24"/>
          <w:szCs w:val="24"/>
        </w:rPr>
        <w:t xml:space="preserve">The evidence supporting </w:t>
      </w:r>
      <w:proofErr w:type="spellStart"/>
      <w:r w:rsidR="00F03CEE" w:rsidRPr="00791359">
        <w:rPr>
          <w:rFonts w:ascii="Book Antiqua" w:hAnsi="Book Antiqua" w:cs="Times New Roman"/>
          <w:bCs/>
          <w:sz w:val="24"/>
          <w:szCs w:val="24"/>
        </w:rPr>
        <w:t>mt-sDNA</w:t>
      </w:r>
      <w:proofErr w:type="spellEnd"/>
      <w:r w:rsidR="00F03CEE" w:rsidRPr="00791359">
        <w:rPr>
          <w:rFonts w:ascii="Book Antiqua" w:hAnsi="Book Antiqua" w:cs="Times New Roman"/>
          <w:bCs/>
          <w:sz w:val="24"/>
          <w:szCs w:val="24"/>
        </w:rPr>
        <w:t xml:space="preserve"> for routine screening use is robust. The clinical </w:t>
      </w:r>
      <w:r w:rsidR="0093240C" w:rsidRPr="00791359">
        <w:rPr>
          <w:rFonts w:ascii="Book Antiqua" w:hAnsi="Book Antiqua" w:cs="Times New Roman"/>
          <w:bCs/>
          <w:sz w:val="24"/>
          <w:szCs w:val="24"/>
        </w:rPr>
        <w:t xml:space="preserve">efficacy </w:t>
      </w:r>
      <w:r w:rsidR="00F03CEE" w:rsidRPr="00791359">
        <w:rPr>
          <w:rFonts w:ascii="Book Antiqua" w:hAnsi="Book Antiqua" w:cs="Times New Roman"/>
          <w:bCs/>
          <w:sz w:val="24"/>
          <w:szCs w:val="24"/>
        </w:rPr>
        <w:t xml:space="preserve">of </w:t>
      </w:r>
      <w:proofErr w:type="spellStart"/>
      <w:r w:rsidR="00F03CEE" w:rsidRPr="00791359">
        <w:rPr>
          <w:rFonts w:ascii="Book Antiqua" w:hAnsi="Book Antiqua" w:cs="Times New Roman"/>
          <w:bCs/>
          <w:sz w:val="24"/>
          <w:szCs w:val="24"/>
        </w:rPr>
        <w:t>mt-sDNA</w:t>
      </w:r>
      <w:proofErr w:type="spellEnd"/>
      <w:r w:rsidR="00F03CEE" w:rsidRPr="00791359">
        <w:rPr>
          <w:rFonts w:ascii="Book Antiqua" w:hAnsi="Book Antiqua" w:cs="Times New Roman"/>
          <w:bCs/>
          <w:sz w:val="24"/>
          <w:szCs w:val="24"/>
        </w:rPr>
        <w:t xml:space="preserve"> as measured by sensitivity, specificity, life-years gained (LYG), and CRC deaths averted is similar to or exceeds that of the other more specifically recommended screening options included in the draft document, especially those requiring annual testing adherence. In a population with primarily irregular screening participation, tests with the highest point sensitivity and reasonable specificity are more likely to favorably impact </w:t>
      </w:r>
      <w:r w:rsidR="001C3C46" w:rsidRPr="00791359">
        <w:rPr>
          <w:rFonts w:ascii="Book Antiqua" w:hAnsi="Book Antiqua" w:cs="Times New Roman"/>
          <w:bCs/>
          <w:sz w:val="24"/>
          <w:szCs w:val="24"/>
        </w:rPr>
        <w:t>CRC</w:t>
      </w:r>
      <w:r w:rsidR="001C3C46" w:rsidRPr="00791359">
        <w:rPr>
          <w:rFonts w:ascii="Book Antiqua" w:hAnsi="Book Antiqua" w:cs="Times New Roman"/>
          <w:bCs/>
          <w:sz w:val="24"/>
          <w:szCs w:val="24"/>
          <w:lang w:eastAsia="zh-CN"/>
        </w:rPr>
        <w:t xml:space="preserve"> </w:t>
      </w:r>
      <w:r w:rsidR="00F03CEE" w:rsidRPr="00791359">
        <w:rPr>
          <w:rFonts w:ascii="Book Antiqua" w:hAnsi="Book Antiqua" w:cs="Times New Roman"/>
          <w:bCs/>
          <w:sz w:val="24"/>
          <w:szCs w:val="24"/>
        </w:rPr>
        <w:t xml:space="preserve">related morbidity and mortality than those depending on annual adherence. This paper reviews the evidence supporting </w:t>
      </w:r>
      <w:proofErr w:type="spellStart"/>
      <w:r w:rsidR="00F03CEE" w:rsidRPr="00791359">
        <w:rPr>
          <w:rFonts w:ascii="Book Antiqua" w:hAnsi="Book Antiqua" w:cs="Times New Roman"/>
          <w:bCs/>
          <w:sz w:val="24"/>
          <w:szCs w:val="24"/>
        </w:rPr>
        <w:t>mt-sDNA</w:t>
      </w:r>
      <w:proofErr w:type="spellEnd"/>
      <w:r w:rsidR="00F03CEE" w:rsidRPr="00791359">
        <w:rPr>
          <w:rFonts w:ascii="Book Antiqua" w:hAnsi="Book Antiqua" w:cs="Times New Roman"/>
          <w:bCs/>
          <w:sz w:val="24"/>
          <w:szCs w:val="24"/>
        </w:rPr>
        <w:t xml:space="preserve"> </w:t>
      </w:r>
      <w:r w:rsidR="00F916A2" w:rsidRPr="00791359">
        <w:rPr>
          <w:rFonts w:ascii="Book Antiqua" w:hAnsi="Book Antiqua" w:cs="Times New Roman"/>
          <w:bCs/>
          <w:sz w:val="24"/>
          <w:szCs w:val="24"/>
        </w:rPr>
        <w:t xml:space="preserve">for routine screening </w:t>
      </w:r>
      <w:r w:rsidR="00F03CEE" w:rsidRPr="00791359">
        <w:rPr>
          <w:rFonts w:ascii="Book Antiqua" w:hAnsi="Book Antiqua" w:cs="Times New Roman"/>
          <w:bCs/>
          <w:sz w:val="24"/>
          <w:szCs w:val="24"/>
        </w:rPr>
        <w:t xml:space="preserve">and demonstrates, using USPSTF’s modeling data, that </w:t>
      </w:r>
      <w:proofErr w:type="spellStart"/>
      <w:r w:rsidR="00F03CEE" w:rsidRPr="00791359">
        <w:rPr>
          <w:rFonts w:ascii="Book Antiqua" w:hAnsi="Book Antiqua" w:cs="Times New Roman"/>
          <w:bCs/>
          <w:sz w:val="24"/>
          <w:szCs w:val="24"/>
        </w:rPr>
        <w:t>mt-sDNA</w:t>
      </w:r>
      <w:proofErr w:type="spellEnd"/>
      <w:r w:rsidR="00F03CEE" w:rsidRPr="00791359">
        <w:rPr>
          <w:rFonts w:ascii="Book Antiqua" w:hAnsi="Book Antiqua" w:cs="Times New Roman"/>
          <w:bCs/>
          <w:sz w:val="24"/>
          <w:szCs w:val="24"/>
        </w:rPr>
        <w:t xml:space="preserve"> at three-year intervals provides significant clinical net benefits </w:t>
      </w:r>
      <w:r w:rsidR="00F916A2" w:rsidRPr="00791359">
        <w:rPr>
          <w:rFonts w:ascii="Book Antiqua" w:hAnsi="Book Antiqua" w:cs="Times New Roman"/>
          <w:bCs/>
          <w:sz w:val="24"/>
          <w:szCs w:val="24"/>
        </w:rPr>
        <w:t xml:space="preserve">and fewer complications per </w:t>
      </w:r>
      <w:r w:rsidR="00A04410" w:rsidRPr="00791359">
        <w:rPr>
          <w:rFonts w:ascii="Book Antiqua" w:hAnsi="Book Antiqua" w:cs="Times New Roman"/>
          <w:bCs/>
          <w:sz w:val="24"/>
          <w:szCs w:val="24"/>
        </w:rPr>
        <w:t>LYG</w:t>
      </w:r>
      <w:r w:rsidR="001D1429" w:rsidRPr="00791359">
        <w:rPr>
          <w:rFonts w:ascii="Book Antiqua" w:hAnsi="Book Antiqua" w:cs="Times New Roman"/>
          <w:bCs/>
          <w:sz w:val="24"/>
          <w:szCs w:val="24"/>
        </w:rPr>
        <w:t xml:space="preserve"> than annual FIT, </w:t>
      </w:r>
      <w:proofErr w:type="spellStart"/>
      <w:r w:rsidR="001D1429" w:rsidRPr="00791359">
        <w:rPr>
          <w:rFonts w:ascii="Book Antiqua" w:hAnsi="Book Antiqua" w:cs="Times New Roman"/>
          <w:bCs/>
          <w:sz w:val="24"/>
          <w:szCs w:val="24"/>
        </w:rPr>
        <w:t>hsFOBT</w:t>
      </w:r>
      <w:proofErr w:type="spellEnd"/>
      <w:r w:rsidR="001D1429" w:rsidRPr="00791359">
        <w:rPr>
          <w:rFonts w:ascii="Book Antiqua" w:hAnsi="Book Antiqua" w:cs="Times New Roman"/>
          <w:bCs/>
          <w:sz w:val="24"/>
          <w:szCs w:val="24"/>
        </w:rPr>
        <w:t xml:space="preserve"> and 10-</w:t>
      </w:r>
      <w:r w:rsidR="00A04410" w:rsidRPr="00791359">
        <w:rPr>
          <w:rFonts w:ascii="Book Antiqua" w:hAnsi="Book Antiqua" w:cs="Times New Roman"/>
          <w:bCs/>
          <w:sz w:val="24"/>
          <w:szCs w:val="24"/>
        </w:rPr>
        <w:t xml:space="preserve">year colonoscopy screening. </w:t>
      </w:r>
    </w:p>
    <w:p w14:paraId="14FC64EB" w14:textId="77777777" w:rsidR="009A660E" w:rsidRPr="00791359" w:rsidRDefault="009A660E" w:rsidP="008D383A">
      <w:pPr>
        <w:snapToGrid w:val="0"/>
        <w:spacing w:after="0" w:line="360" w:lineRule="auto"/>
        <w:jc w:val="both"/>
        <w:rPr>
          <w:rFonts w:ascii="Book Antiqua" w:hAnsi="Book Antiqua" w:cs="Times New Roman"/>
          <w:b/>
          <w:sz w:val="24"/>
          <w:szCs w:val="24"/>
          <w:lang w:eastAsia="zh-CN"/>
        </w:rPr>
      </w:pPr>
    </w:p>
    <w:p w14:paraId="31B84A3D" w14:textId="1D041B1B" w:rsidR="00F03CEE" w:rsidRPr="00791359" w:rsidRDefault="00F03CEE" w:rsidP="008D383A">
      <w:pPr>
        <w:snapToGrid w:val="0"/>
        <w:spacing w:after="0" w:line="360" w:lineRule="auto"/>
        <w:jc w:val="both"/>
        <w:rPr>
          <w:rFonts w:ascii="Book Antiqua" w:hAnsi="Book Antiqua" w:cs="Times New Roman"/>
          <w:sz w:val="24"/>
          <w:szCs w:val="24"/>
        </w:rPr>
      </w:pPr>
      <w:r w:rsidRPr="00791359">
        <w:rPr>
          <w:rFonts w:ascii="Book Antiqua" w:hAnsi="Book Antiqua" w:cs="Times New Roman"/>
          <w:b/>
          <w:sz w:val="24"/>
          <w:szCs w:val="24"/>
        </w:rPr>
        <w:t>Key</w:t>
      </w:r>
      <w:r w:rsidR="00443870" w:rsidRPr="00791359">
        <w:rPr>
          <w:rFonts w:ascii="Book Antiqua" w:hAnsi="Book Antiqua" w:cs="Times New Roman"/>
          <w:b/>
          <w:sz w:val="24"/>
          <w:szCs w:val="24"/>
        </w:rPr>
        <w:t xml:space="preserve"> </w:t>
      </w:r>
      <w:r w:rsidRPr="00791359">
        <w:rPr>
          <w:rFonts w:ascii="Book Antiqua" w:hAnsi="Book Antiqua" w:cs="Times New Roman"/>
          <w:b/>
          <w:sz w:val="24"/>
          <w:szCs w:val="24"/>
        </w:rPr>
        <w:t>word</w:t>
      </w:r>
      <w:r w:rsidR="00443870" w:rsidRPr="00791359">
        <w:rPr>
          <w:rFonts w:ascii="Book Antiqua" w:hAnsi="Book Antiqua" w:cs="Times New Roman"/>
          <w:b/>
          <w:sz w:val="24"/>
          <w:szCs w:val="24"/>
        </w:rPr>
        <w:t>s:</w:t>
      </w:r>
      <w:r w:rsidR="00FC29AA" w:rsidRPr="00791359">
        <w:rPr>
          <w:rFonts w:ascii="Book Antiqua" w:hAnsi="Book Antiqua" w:cs="Times New Roman"/>
          <w:sz w:val="24"/>
          <w:szCs w:val="24"/>
          <w:lang w:eastAsia="zh-CN"/>
        </w:rPr>
        <w:t xml:space="preserve"> </w:t>
      </w:r>
      <w:r w:rsidRPr="00791359">
        <w:rPr>
          <w:rFonts w:ascii="Book Antiqua" w:hAnsi="Book Antiqua" w:cs="Times New Roman"/>
          <w:sz w:val="24"/>
          <w:szCs w:val="24"/>
        </w:rPr>
        <w:t>Colorectal cancer screening</w:t>
      </w:r>
      <w:r w:rsidR="009A660E" w:rsidRPr="00791359">
        <w:rPr>
          <w:rFonts w:ascii="Book Antiqua" w:hAnsi="Book Antiqua" w:cs="Times New Roman"/>
          <w:sz w:val="24"/>
          <w:szCs w:val="24"/>
          <w:lang w:eastAsia="zh-CN"/>
        </w:rPr>
        <w:t>;</w:t>
      </w:r>
      <w:r w:rsidRPr="00791359">
        <w:rPr>
          <w:rFonts w:ascii="Book Antiqua" w:hAnsi="Book Antiqua" w:cs="Times New Roman"/>
          <w:sz w:val="24"/>
          <w:szCs w:val="24"/>
        </w:rPr>
        <w:t xml:space="preserve"> </w:t>
      </w:r>
      <w:proofErr w:type="spellStart"/>
      <w:r w:rsidR="00E3210D" w:rsidRPr="00791359">
        <w:rPr>
          <w:rFonts w:ascii="Book Antiqua" w:hAnsi="Book Antiqua" w:cs="Times New Roman"/>
          <w:caps/>
          <w:sz w:val="24"/>
          <w:szCs w:val="24"/>
        </w:rPr>
        <w:t>m</w:t>
      </w:r>
      <w:r w:rsidR="00E3210D" w:rsidRPr="00791359">
        <w:rPr>
          <w:rFonts w:ascii="Book Antiqua" w:hAnsi="Book Antiqua" w:cs="Times New Roman"/>
          <w:sz w:val="24"/>
          <w:szCs w:val="24"/>
        </w:rPr>
        <w:t>ultitarget</w:t>
      </w:r>
      <w:proofErr w:type="spellEnd"/>
      <w:r w:rsidRPr="00791359">
        <w:rPr>
          <w:rFonts w:ascii="Book Antiqua" w:hAnsi="Book Antiqua" w:cs="Times New Roman"/>
          <w:sz w:val="24"/>
          <w:szCs w:val="24"/>
        </w:rPr>
        <w:t xml:space="preserve"> stool DNA</w:t>
      </w:r>
      <w:r w:rsidR="009A660E" w:rsidRPr="00791359">
        <w:rPr>
          <w:rFonts w:ascii="Book Antiqua" w:hAnsi="Book Antiqua" w:cs="Times New Roman"/>
          <w:sz w:val="24"/>
          <w:szCs w:val="24"/>
          <w:lang w:eastAsia="zh-CN"/>
        </w:rPr>
        <w:t>;</w:t>
      </w:r>
      <w:r w:rsidRPr="00791359">
        <w:rPr>
          <w:rFonts w:ascii="Book Antiqua" w:hAnsi="Book Antiqua" w:cs="Times New Roman"/>
          <w:sz w:val="24"/>
          <w:szCs w:val="24"/>
        </w:rPr>
        <w:t xml:space="preserve"> </w:t>
      </w:r>
      <w:proofErr w:type="spellStart"/>
      <w:r w:rsidRPr="00791359">
        <w:rPr>
          <w:rFonts w:ascii="Book Antiqua" w:hAnsi="Book Antiqua" w:cs="Times New Roman"/>
          <w:sz w:val="24"/>
          <w:szCs w:val="24"/>
        </w:rPr>
        <w:t>sDNA</w:t>
      </w:r>
      <w:proofErr w:type="spellEnd"/>
      <w:r w:rsidR="009A660E" w:rsidRPr="00791359">
        <w:rPr>
          <w:rFonts w:ascii="Book Antiqua" w:hAnsi="Book Antiqua" w:cs="Times New Roman"/>
          <w:sz w:val="24"/>
          <w:szCs w:val="24"/>
          <w:lang w:eastAsia="zh-CN"/>
        </w:rPr>
        <w:t>;</w:t>
      </w:r>
      <w:r w:rsidRPr="00791359">
        <w:rPr>
          <w:rFonts w:ascii="Book Antiqua" w:hAnsi="Book Antiqua" w:cs="Times New Roman"/>
          <w:sz w:val="24"/>
          <w:szCs w:val="24"/>
        </w:rPr>
        <w:t xml:space="preserve"> </w:t>
      </w:r>
      <w:r w:rsidR="00FC29AA" w:rsidRPr="00791359">
        <w:rPr>
          <w:rFonts w:ascii="Book Antiqua" w:hAnsi="Book Antiqua" w:cs="Times New Roman"/>
          <w:bCs/>
          <w:sz w:val="24"/>
          <w:szCs w:val="24"/>
        </w:rPr>
        <w:t>The United States</w:t>
      </w:r>
      <w:r w:rsidR="00FC29AA" w:rsidRPr="00791359">
        <w:rPr>
          <w:rFonts w:ascii="Book Antiqua" w:hAnsi="Book Antiqua" w:cs="Times New Roman"/>
          <w:bCs/>
          <w:sz w:val="24"/>
          <w:szCs w:val="24"/>
          <w:lang w:eastAsia="zh-CN"/>
        </w:rPr>
        <w:t xml:space="preserve"> </w:t>
      </w:r>
      <w:r w:rsidR="00FC29AA" w:rsidRPr="00791359">
        <w:rPr>
          <w:rFonts w:ascii="Book Antiqua" w:hAnsi="Book Antiqua" w:cs="Times New Roman"/>
          <w:bCs/>
          <w:sz w:val="24"/>
          <w:szCs w:val="24"/>
        </w:rPr>
        <w:t>Preventive Services Task Force</w:t>
      </w:r>
      <w:r w:rsidR="00FC29AA" w:rsidRPr="00791359">
        <w:rPr>
          <w:rFonts w:ascii="Book Antiqua" w:hAnsi="Book Antiqua" w:cs="Times New Roman"/>
          <w:sz w:val="24"/>
          <w:szCs w:val="24"/>
          <w:lang w:eastAsia="zh-CN"/>
        </w:rPr>
        <w:t xml:space="preserve">; </w:t>
      </w:r>
      <w:r w:rsidRPr="00791359">
        <w:rPr>
          <w:rFonts w:ascii="Book Antiqua" w:hAnsi="Book Antiqua" w:cs="Times New Roman"/>
          <w:caps/>
          <w:sz w:val="24"/>
          <w:szCs w:val="24"/>
        </w:rPr>
        <w:t>m</w:t>
      </w:r>
      <w:r w:rsidRPr="00791359">
        <w:rPr>
          <w:rFonts w:ascii="Book Antiqua" w:hAnsi="Book Antiqua" w:cs="Times New Roman"/>
          <w:sz w:val="24"/>
          <w:szCs w:val="24"/>
        </w:rPr>
        <w:t>odeling</w:t>
      </w:r>
      <w:r w:rsidR="00FC29AA" w:rsidRPr="00791359">
        <w:rPr>
          <w:rFonts w:ascii="Book Antiqua" w:hAnsi="Book Antiqua" w:cs="Times New Roman"/>
          <w:sz w:val="24"/>
          <w:szCs w:val="24"/>
          <w:lang w:eastAsia="zh-CN"/>
        </w:rPr>
        <w:t>;</w:t>
      </w:r>
      <w:r w:rsidRPr="00791359">
        <w:rPr>
          <w:rFonts w:ascii="Book Antiqua" w:hAnsi="Book Antiqua" w:cs="Times New Roman"/>
          <w:sz w:val="24"/>
          <w:szCs w:val="24"/>
        </w:rPr>
        <w:t xml:space="preserve"> </w:t>
      </w:r>
      <w:r w:rsidRPr="00791359">
        <w:rPr>
          <w:rFonts w:ascii="Book Antiqua" w:hAnsi="Book Antiqua" w:cs="Times New Roman"/>
          <w:caps/>
          <w:sz w:val="24"/>
          <w:szCs w:val="24"/>
        </w:rPr>
        <w:t>i</w:t>
      </w:r>
      <w:r w:rsidRPr="00791359">
        <w:rPr>
          <w:rFonts w:ascii="Book Antiqua" w:hAnsi="Book Antiqua" w:cs="Times New Roman"/>
          <w:sz w:val="24"/>
          <w:szCs w:val="24"/>
        </w:rPr>
        <w:t>nterval</w:t>
      </w:r>
      <w:r w:rsidR="00FC29AA" w:rsidRPr="00791359">
        <w:rPr>
          <w:rFonts w:ascii="Book Antiqua" w:hAnsi="Book Antiqua" w:cs="Times New Roman"/>
          <w:sz w:val="24"/>
          <w:szCs w:val="24"/>
          <w:lang w:eastAsia="zh-CN"/>
        </w:rPr>
        <w:t>;</w:t>
      </w:r>
      <w:r w:rsidRPr="00791359">
        <w:rPr>
          <w:rFonts w:ascii="Book Antiqua" w:hAnsi="Book Antiqua" w:cs="Times New Roman"/>
          <w:sz w:val="24"/>
          <w:szCs w:val="24"/>
        </w:rPr>
        <w:t xml:space="preserve"> </w:t>
      </w:r>
      <w:r w:rsidR="00FC29AA" w:rsidRPr="00791359">
        <w:rPr>
          <w:rFonts w:ascii="Book Antiqua" w:hAnsi="Book Antiqua" w:cs="Times New Roman"/>
          <w:sz w:val="24"/>
          <w:szCs w:val="24"/>
        </w:rPr>
        <w:t>Cancer Intervention Surveillance Modeling Network</w:t>
      </w:r>
      <w:r w:rsidR="00D537B8">
        <w:rPr>
          <w:rFonts w:ascii="Book Antiqua" w:hAnsi="Book Antiqua" w:cs="Times New Roman" w:hint="eastAsia"/>
          <w:sz w:val="24"/>
          <w:szCs w:val="24"/>
          <w:lang w:eastAsia="zh-CN"/>
        </w:rPr>
        <w:t>;</w:t>
      </w:r>
      <w:r w:rsidR="00FC29AA" w:rsidRPr="00791359">
        <w:rPr>
          <w:rFonts w:ascii="Book Antiqua" w:hAnsi="Book Antiqua" w:cs="Times New Roman"/>
          <w:sz w:val="24"/>
          <w:szCs w:val="24"/>
          <w:lang w:eastAsia="zh-CN"/>
        </w:rPr>
        <w:t xml:space="preserve"> </w:t>
      </w:r>
      <w:r w:rsidR="00FC29AA" w:rsidRPr="00791359">
        <w:rPr>
          <w:rFonts w:ascii="Book Antiqua" w:hAnsi="Book Antiqua" w:cs="Times New Roman"/>
          <w:bCs/>
          <w:caps/>
          <w:sz w:val="24"/>
          <w:szCs w:val="24"/>
        </w:rPr>
        <w:t>f</w:t>
      </w:r>
      <w:r w:rsidR="00FC29AA" w:rsidRPr="00791359">
        <w:rPr>
          <w:rFonts w:ascii="Book Antiqua" w:hAnsi="Book Antiqua" w:cs="Times New Roman"/>
          <w:bCs/>
          <w:sz w:val="24"/>
          <w:szCs w:val="24"/>
        </w:rPr>
        <w:t>ecal immunological technique</w:t>
      </w:r>
    </w:p>
    <w:p w14:paraId="0604C8DA" w14:textId="77777777" w:rsidR="00FC29AA" w:rsidRPr="00791359" w:rsidRDefault="00FC29AA" w:rsidP="008D383A">
      <w:pPr>
        <w:snapToGrid w:val="0"/>
        <w:spacing w:after="0" w:line="360" w:lineRule="auto"/>
        <w:jc w:val="both"/>
        <w:rPr>
          <w:rFonts w:ascii="Book Antiqua" w:hAnsi="Book Antiqua" w:cs="Times New Roman"/>
          <w:sz w:val="24"/>
          <w:szCs w:val="24"/>
          <w:lang w:eastAsia="zh-CN"/>
        </w:rPr>
      </w:pPr>
    </w:p>
    <w:p w14:paraId="0099F9A3" w14:textId="77777777" w:rsidR="00FC29AA" w:rsidRPr="00791359" w:rsidRDefault="00FC29AA" w:rsidP="008D383A">
      <w:pPr>
        <w:adjustRightInd w:val="0"/>
        <w:snapToGrid w:val="0"/>
        <w:spacing w:after="0" w:line="360" w:lineRule="auto"/>
        <w:jc w:val="both"/>
        <w:rPr>
          <w:rFonts w:ascii="Book Antiqua" w:hAnsi="Book Antiqua" w:cs="Times New Roman"/>
          <w:sz w:val="24"/>
          <w:szCs w:val="24"/>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proofErr w:type="gramStart"/>
      <w:r w:rsidRPr="00791359">
        <w:rPr>
          <w:rFonts w:ascii="Book Antiqua" w:hAnsi="Book Antiqua" w:cs="Times New Roman"/>
          <w:b/>
          <w:sz w:val="24"/>
          <w:szCs w:val="24"/>
        </w:rPr>
        <w:t>© The Author(s) 2016.</w:t>
      </w:r>
      <w:proofErr w:type="gramEnd"/>
      <w:r w:rsidRPr="00791359">
        <w:rPr>
          <w:rFonts w:ascii="Book Antiqua" w:hAnsi="Book Antiqua" w:cs="Times New Roman"/>
          <w:sz w:val="24"/>
          <w:szCs w:val="24"/>
        </w:rPr>
        <w:t xml:space="preserve"> Published by </w:t>
      </w:r>
      <w:proofErr w:type="spellStart"/>
      <w:r w:rsidRPr="00791359">
        <w:rPr>
          <w:rFonts w:ascii="Book Antiqua" w:hAnsi="Book Antiqua" w:cs="Times New Roman"/>
          <w:sz w:val="24"/>
          <w:szCs w:val="24"/>
        </w:rPr>
        <w:t>Baishideng</w:t>
      </w:r>
      <w:proofErr w:type="spellEnd"/>
      <w:r w:rsidRPr="00791359">
        <w:rPr>
          <w:rFonts w:ascii="Book Antiqua" w:hAnsi="Book Antiqua" w:cs="Times New Roman"/>
          <w:sz w:val="24"/>
          <w:szCs w:val="24"/>
        </w:rPr>
        <w:t xml:space="preserve"> Publishing Group Inc. All rights reserved.</w:t>
      </w:r>
    </w:p>
    <w:bookmarkEnd w:id="13"/>
    <w:bookmarkEnd w:id="14"/>
    <w:bookmarkEnd w:id="15"/>
    <w:bookmarkEnd w:id="16"/>
    <w:bookmarkEnd w:id="17"/>
    <w:bookmarkEnd w:id="18"/>
    <w:bookmarkEnd w:id="19"/>
    <w:bookmarkEnd w:id="20"/>
    <w:p w14:paraId="2E0A9CA9" w14:textId="77777777" w:rsidR="00FC29AA" w:rsidRPr="00791359" w:rsidRDefault="00FC29AA" w:rsidP="008D383A">
      <w:pPr>
        <w:snapToGrid w:val="0"/>
        <w:spacing w:after="0" w:line="360" w:lineRule="auto"/>
        <w:jc w:val="both"/>
        <w:rPr>
          <w:rFonts w:ascii="Book Antiqua" w:hAnsi="Book Antiqua" w:cs="Times New Roman"/>
          <w:b/>
          <w:sz w:val="24"/>
          <w:szCs w:val="24"/>
          <w:lang w:eastAsia="zh-CN"/>
        </w:rPr>
      </w:pPr>
    </w:p>
    <w:p w14:paraId="6828CCF2" w14:textId="574A65C1" w:rsidR="003D7E72" w:rsidRPr="00791359" w:rsidRDefault="00F03CEE" w:rsidP="008D383A">
      <w:pPr>
        <w:snapToGrid w:val="0"/>
        <w:spacing w:after="0" w:line="360" w:lineRule="auto"/>
        <w:jc w:val="both"/>
        <w:rPr>
          <w:rFonts w:ascii="Book Antiqua" w:hAnsi="Book Antiqua" w:cs="Times New Roman"/>
          <w:bCs/>
          <w:sz w:val="24"/>
          <w:szCs w:val="24"/>
        </w:rPr>
      </w:pPr>
      <w:proofErr w:type="gramStart"/>
      <w:r w:rsidRPr="00791359">
        <w:rPr>
          <w:rFonts w:ascii="Book Antiqua" w:hAnsi="Book Antiqua" w:cs="Times New Roman"/>
          <w:b/>
          <w:sz w:val="24"/>
          <w:szCs w:val="24"/>
        </w:rPr>
        <w:t>Core tip:</w:t>
      </w:r>
      <w:r w:rsidR="00D7190A" w:rsidRPr="00791359">
        <w:rPr>
          <w:rFonts w:ascii="Book Antiqua" w:hAnsi="Book Antiqua" w:cs="Times New Roman"/>
          <w:sz w:val="24"/>
          <w:szCs w:val="24"/>
        </w:rPr>
        <w:t xml:space="preserve"> </w:t>
      </w:r>
      <w:r w:rsidR="008476A4" w:rsidRPr="00791359">
        <w:rPr>
          <w:rFonts w:ascii="Book Antiqua" w:hAnsi="Book Antiqua" w:cs="Times New Roman"/>
          <w:bCs/>
          <w:sz w:val="24"/>
          <w:szCs w:val="24"/>
        </w:rPr>
        <w:t>Multi</w:t>
      </w:r>
      <w:r w:rsidR="00C01010" w:rsidRPr="00791359">
        <w:rPr>
          <w:rFonts w:ascii="Book Antiqua" w:hAnsi="Book Antiqua" w:cs="Times New Roman"/>
          <w:bCs/>
          <w:sz w:val="24"/>
          <w:szCs w:val="24"/>
        </w:rPr>
        <w:t>-</w:t>
      </w:r>
      <w:r w:rsidR="008476A4" w:rsidRPr="00791359">
        <w:rPr>
          <w:rFonts w:ascii="Book Antiqua" w:hAnsi="Book Antiqua" w:cs="Times New Roman"/>
          <w:bCs/>
          <w:sz w:val="24"/>
          <w:szCs w:val="24"/>
        </w:rPr>
        <w:t xml:space="preserve">target </w:t>
      </w:r>
      <w:r w:rsidRPr="00791359">
        <w:rPr>
          <w:rFonts w:ascii="Book Antiqua" w:hAnsi="Book Antiqua" w:cs="Times New Roman"/>
          <w:bCs/>
          <w:sz w:val="24"/>
          <w:szCs w:val="24"/>
        </w:rPr>
        <w:t xml:space="preserve">stool DNA </w:t>
      </w:r>
      <w:r w:rsidR="009D78B1" w:rsidRPr="00791359">
        <w:rPr>
          <w:rFonts w:ascii="Book Antiqua" w:hAnsi="Book Antiqua" w:cs="Times New Roman"/>
          <w:bCs/>
          <w:sz w:val="24"/>
          <w:szCs w:val="24"/>
        </w:rPr>
        <w:t>(</w:t>
      </w:r>
      <w:proofErr w:type="spellStart"/>
      <w:r w:rsidR="009D78B1" w:rsidRPr="00791359">
        <w:rPr>
          <w:rFonts w:ascii="Book Antiqua" w:hAnsi="Book Antiqua" w:cs="Times New Roman"/>
          <w:bCs/>
          <w:sz w:val="24"/>
          <w:szCs w:val="24"/>
        </w:rPr>
        <w:t>mt-sDNA</w:t>
      </w:r>
      <w:proofErr w:type="spellEnd"/>
      <w:r w:rsidR="009D78B1" w:rsidRPr="00791359">
        <w:rPr>
          <w:rFonts w:ascii="Book Antiqua" w:hAnsi="Book Antiqua" w:cs="Times New Roman"/>
          <w:bCs/>
          <w:sz w:val="24"/>
          <w:szCs w:val="24"/>
        </w:rPr>
        <w:t>)</w:t>
      </w:r>
      <w:r w:rsidR="009D78B1"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testing</w:t>
      </w:r>
      <w:r w:rsidR="009D78B1"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 xml:space="preserve">was approved for average risk colorectal cancer </w:t>
      </w:r>
      <w:r w:rsidR="001C3C46" w:rsidRPr="00791359">
        <w:rPr>
          <w:rFonts w:ascii="Book Antiqua" w:hAnsi="Book Antiqua" w:cs="Times New Roman"/>
          <w:bCs/>
          <w:sz w:val="24"/>
          <w:szCs w:val="24"/>
        </w:rPr>
        <w:t>(CRC)</w:t>
      </w:r>
      <w:r w:rsidR="001C3C46"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screening</w:t>
      </w:r>
      <w:r w:rsidR="001C3C46"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by the United States</w:t>
      </w:r>
      <w:r w:rsidR="000A605C" w:rsidRPr="00791359">
        <w:rPr>
          <w:rFonts w:ascii="Book Antiqua" w:hAnsi="Book Antiqua" w:cs="Times New Roman"/>
          <w:bCs/>
          <w:sz w:val="24"/>
          <w:szCs w:val="24"/>
          <w:lang w:eastAsia="zh-CN"/>
        </w:rPr>
        <w:t xml:space="preserve"> </w:t>
      </w:r>
      <w:r w:rsidRPr="00791359">
        <w:rPr>
          <w:rFonts w:ascii="Book Antiqua" w:hAnsi="Book Antiqua" w:cs="Times New Roman"/>
          <w:bCs/>
          <w:sz w:val="24"/>
          <w:szCs w:val="24"/>
        </w:rPr>
        <w:t>Food and Drug Administration</w:t>
      </w:r>
      <w:proofErr w:type="gramEnd"/>
      <w:r w:rsidRPr="00791359">
        <w:rPr>
          <w:rFonts w:ascii="Book Antiqua" w:hAnsi="Book Antiqua" w:cs="Times New Roman"/>
          <w:bCs/>
          <w:sz w:val="24"/>
          <w:szCs w:val="24"/>
        </w:rPr>
        <w:t xml:space="preserve"> (2014).</w:t>
      </w:r>
      <w:r w:rsidR="006B3CF0" w:rsidRPr="00791359">
        <w:rPr>
          <w:rFonts w:ascii="Book Antiqua" w:hAnsi="Book Antiqua" w:cs="Times New Roman"/>
          <w:bCs/>
          <w:sz w:val="24"/>
          <w:szCs w:val="24"/>
        </w:rPr>
        <w:t xml:space="preserve"> </w:t>
      </w:r>
      <w:r w:rsidRPr="00791359">
        <w:rPr>
          <w:rFonts w:ascii="Book Antiqua" w:hAnsi="Book Antiqua" w:cs="Times New Roman"/>
          <w:bCs/>
          <w:sz w:val="24"/>
          <w:szCs w:val="24"/>
        </w:rPr>
        <w:t xml:space="preserve">The evidence supporting </w:t>
      </w:r>
      <w:proofErr w:type="spellStart"/>
      <w:r w:rsidRPr="00791359">
        <w:rPr>
          <w:rFonts w:ascii="Book Antiqua" w:hAnsi="Book Antiqua" w:cs="Times New Roman"/>
          <w:bCs/>
          <w:sz w:val="24"/>
          <w:szCs w:val="24"/>
        </w:rPr>
        <w:t>mt-sDNA</w:t>
      </w:r>
      <w:proofErr w:type="spellEnd"/>
      <w:r w:rsidRPr="00791359">
        <w:rPr>
          <w:rFonts w:ascii="Book Antiqua" w:hAnsi="Book Antiqua" w:cs="Times New Roman"/>
          <w:bCs/>
          <w:sz w:val="24"/>
          <w:szCs w:val="24"/>
        </w:rPr>
        <w:t xml:space="preserve"> for routine screening use is robust. The clinical </w:t>
      </w:r>
      <w:r w:rsidR="0093240C" w:rsidRPr="00791359">
        <w:rPr>
          <w:rFonts w:ascii="Book Antiqua" w:hAnsi="Book Antiqua" w:cs="Times New Roman"/>
          <w:bCs/>
          <w:sz w:val="24"/>
          <w:szCs w:val="24"/>
        </w:rPr>
        <w:t>efficacy</w:t>
      </w:r>
      <w:r w:rsidRPr="00791359">
        <w:rPr>
          <w:rFonts w:ascii="Book Antiqua" w:hAnsi="Book Antiqua" w:cs="Times New Roman"/>
          <w:bCs/>
          <w:sz w:val="24"/>
          <w:szCs w:val="24"/>
        </w:rPr>
        <w:t xml:space="preserve"> of </w:t>
      </w:r>
      <w:proofErr w:type="spellStart"/>
      <w:r w:rsidRPr="00791359">
        <w:rPr>
          <w:rFonts w:ascii="Book Antiqua" w:hAnsi="Book Antiqua" w:cs="Times New Roman"/>
          <w:bCs/>
          <w:sz w:val="24"/>
          <w:szCs w:val="24"/>
        </w:rPr>
        <w:t>mt-sDNA</w:t>
      </w:r>
      <w:proofErr w:type="spellEnd"/>
      <w:r w:rsidR="00AC1147" w:rsidRPr="00791359">
        <w:rPr>
          <w:rFonts w:ascii="Book Antiqua" w:hAnsi="Book Antiqua" w:cs="Times New Roman"/>
          <w:bCs/>
          <w:sz w:val="24"/>
          <w:szCs w:val="24"/>
        </w:rPr>
        <w:t xml:space="preserve"> every three years</w:t>
      </w:r>
      <w:r w:rsidRPr="00791359">
        <w:rPr>
          <w:rFonts w:ascii="Book Antiqua" w:hAnsi="Book Antiqua" w:cs="Times New Roman"/>
          <w:bCs/>
          <w:sz w:val="24"/>
          <w:szCs w:val="24"/>
        </w:rPr>
        <w:t xml:space="preserve">, measured by life-years gained, and CRC </w:t>
      </w:r>
      <w:r w:rsidRPr="00791359">
        <w:rPr>
          <w:rFonts w:ascii="Book Antiqua" w:hAnsi="Book Antiqua" w:cs="Times New Roman"/>
          <w:bCs/>
          <w:sz w:val="24"/>
          <w:szCs w:val="24"/>
        </w:rPr>
        <w:lastRenderedPageBreak/>
        <w:t xml:space="preserve">deaths averted, is similar to that of other screening strategies more specifically recommended by the United States Preventive Services Task Force. In an irregularly screened population, </w:t>
      </w:r>
      <w:r w:rsidR="0043229E" w:rsidRPr="00791359">
        <w:rPr>
          <w:rFonts w:ascii="Book Antiqua" w:hAnsi="Book Antiqua" w:cs="Times New Roman"/>
          <w:bCs/>
          <w:sz w:val="24"/>
          <w:szCs w:val="24"/>
        </w:rPr>
        <w:t xml:space="preserve">however, </w:t>
      </w:r>
      <w:r w:rsidRPr="00791359">
        <w:rPr>
          <w:rFonts w:ascii="Book Antiqua" w:hAnsi="Book Antiqua" w:cs="Times New Roman"/>
          <w:bCs/>
          <w:sz w:val="24"/>
          <w:szCs w:val="24"/>
        </w:rPr>
        <w:t xml:space="preserve">tests with the highest point sensitivity and reasonable specificity </w:t>
      </w:r>
      <w:r w:rsidR="0043229E" w:rsidRPr="00791359">
        <w:rPr>
          <w:rFonts w:ascii="Book Antiqua" w:hAnsi="Book Antiqua" w:cs="Times New Roman"/>
          <w:bCs/>
          <w:sz w:val="24"/>
          <w:szCs w:val="24"/>
        </w:rPr>
        <w:t xml:space="preserve">like </w:t>
      </w:r>
      <w:proofErr w:type="spellStart"/>
      <w:r w:rsidR="0043229E" w:rsidRPr="00791359">
        <w:rPr>
          <w:rFonts w:ascii="Book Antiqua" w:hAnsi="Book Antiqua" w:cs="Times New Roman"/>
          <w:bCs/>
          <w:sz w:val="24"/>
          <w:szCs w:val="24"/>
        </w:rPr>
        <w:t>mt</w:t>
      </w:r>
      <w:r w:rsidR="00C01010" w:rsidRPr="00791359">
        <w:rPr>
          <w:rFonts w:ascii="Book Antiqua" w:hAnsi="Book Antiqua" w:cs="Times New Roman"/>
          <w:bCs/>
          <w:sz w:val="24"/>
          <w:szCs w:val="24"/>
        </w:rPr>
        <w:t>-</w:t>
      </w:r>
      <w:r w:rsidR="0043229E" w:rsidRPr="00791359">
        <w:rPr>
          <w:rFonts w:ascii="Book Antiqua" w:hAnsi="Book Antiqua" w:cs="Times New Roman"/>
          <w:bCs/>
          <w:sz w:val="24"/>
          <w:szCs w:val="24"/>
        </w:rPr>
        <w:t>sDNA</w:t>
      </w:r>
      <w:proofErr w:type="spellEnd"/>
      <w:r w:rsidR="0043229E" w:rsidRPr="00791359">
        <w:rPr>
          <w:rFonts w:ascii="Book Antiqua" w:hAnsi="Book Antiqua" w:cs="Times New Roman"/>
          <w:bCs/>
          <w:sz w:val="24"/>
          <w:szCs w:val="24"/>
        </w:rPr>
        <w:t xml:space="preserve"> </w:t>
      </w:r>
      <w:r w:rsidRPr="00791359">
        <w:rPr>
          <w:rFonts w:ascii="Book Antiqua" w:hAnsi="Book Antiqua" w:cs="Times New Roman"/>
          <w:bCs/>
          <w:sz w:val="24"/>
          <w:szCs w:val="24"/>
        </w:rPr>
        <w:t xml:space="preserve">are more likely to reduce CRC related morbidity and mortality than </w:t>
      </w:r>
      <w:r w:rsidR="00F9106C" w:rsidRPr="00791359">
        <w:rPr>
          <w:rFonts w:ascii="Book Antiqua" w:hAnsi="Book Antiqua" w:cs="Times New Roman"/>
          <w:bCs/>
          <w:sz w:val="24"/>
          <w:szCs w:val="24"/>
        </w:rPr>
        <w:t xml:space="preserve">less sensitive </w:t>
      </w:r>
      <w:r w:rsidRPr="00791359">
        <w:rPr>
          <w:rFonts w:ascii="Book Antiqua" w:hAnsi="Book Antiqua" w:cs="Times New Roman"/>
          <w:bCs/>
          <w:sz w:val="24"/>
          <w:szCs w:val="24"/>
        </w:rPr>
        <w:t xml:space="preserve">tests </w:t>
      </w:r>
      <w:r w:rsidR="00F9106C" w:rsidRPr="00791359">
        <w:rPr>
          <w:rFonts w:ascii="Book Antiqua" w:hAnsi="Book Antiqua" w:cs="Times New Roman"/>
          <w:bCs/>
          <w:sz w:val="24"/>
          <w:szCs w:val="24"/>
        </w:rPr>
        <w:t>that depend on</w:t>
      </w:r>
      <w:r w:rsidR="00180926" w:rsidRPr="00791359">
        <w:rPr>
          <w:rFonts w:ascii="Book Antiqua" w:hAnsi="Book Antiqua" w:cs="Times New Roman"/>
          <w:bCs/>
          <w:sz w:val="24"/>
          <w:szCs w:val="24"/>
        </w:rPr>
        <w:t xml:space="preserve"> </w:t>
      </w:r>
      <w:r w:rsidRPr="00791359">
        <w:rPr>
          <w:rFonts w:ascii="Book Antiqua" w:hAnsi="Book Antiqua" w:cs="Times New Roman"/>
          <w:bCs/>
          <w:sz w:val="24"/>
          <w:szCs w:val="24"/>
        </w:rPr>
        <w:t>annual adherence</w:t>
      </w:r>
      <w:r w:rsidR="00F9106C" w:rsidRPr="00791359">
        <w:rPr>
          <w:rFonts w:ascii="Book Antiqua" w:hAnsi="Book Antiqua" w:cs="Times New Roman"/>
          <w:bCs/>
          <w:sz w:val="24"/>
          <w:szCs w:val="24"/>
        </w:rPr>
        <w:t xml:space="preserve"> to achieve high programmatic</w:t>
      </w:r>
      <w:r w:rsidR="00180926" w:rsidRPr="00791359">
        <w:rPr>
          <w:rFonts w:ascii="Book Antiqua" w:hAnsi="Book Antiqua" w:cs="Times New Roman"/>
          <w:bCs/>
          <w:sz w:val="24"/>
          <w:szCs w:val="24"/>
        </w:rPr>
        <w:t xml:space="preserve"> </w:t>
      </w:r>
      <w:r w:rsidR="00F9106C" w:rsidRPr="00791359">
        <w:rPr>
          <w:rFonts w:ascii="Book Antiqua" w:hAnsi="Book Antiqua" w:cs="Times New Roman"/>
          <w:bCs/>
          <w:sz w:val="24"/>
          <w:szCs w:val="24"/>
        </w:rPr>
        <w:t>sensitivity</w:t>
      </w:r>
      <w:r w:rsidR="0043229E" w:rsidRPr="00791359">
        <w:rPr>
          <w:rFonts w:ascii="Book Antiqua" w:hAnsi="Book Antiqua" w:cs="Times New Roman"/>
          <w:bCs/>
          <w:sz w:val="24"/>
          <w:szCs w:val="24"/>
        </w:rPr>
        <w:t>.</w:t>
      </w:r>
    </w:p>
    <w:p w14:paraId="004B452F" w14:textId="77777777" w:rsidR="00D57E8D" w:rsidRPr="00791359" w:rsidRDefault="00D57E8D" w:rsidP="008D383A">
      <w:pPr>
        <w:snapToGrid w:val="0"/>
        <w:spacing w:after="0" w:line="360" w:lineRule="auto"/>
        <w:jc w:val="both"/>
        <w:rPr>
          <w:rFonts w:ascii="Book Antiqua" w:hAnsi="Book Antiqua" w:cs="Times New Roman"/>
          <w:bCs/>
          <w:sz w:val="24"/>
          <w:szCs w:val="24"/>
        </w:rPr>
      </w:pPr>
    </w:p>
    <w:p w14:paraId="62A9CF06" w14:textId="53E6D346" w:rsidR="00D7190A" w:rsidRPr="00791359" w:rsidRDefault="00CC519B"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Cs/>
          <w:sz w:val="24"/>
          <w:szCs w:val="24"/>
        </w:rPr>
        <w:t>Berger BM, Levin B</w:t>
      </w:r>
      <w:r w:rsidR="00A04410" w:rsidRPr="00791359">
        <w:rPr>
          <w:rFonts w:ascii="Book Antiqua" w:hAnsi="Book Antiqua" w:cs="Times New Roman"/>
          <w:bCs/>
          <w:sz w:val="24"/>
          <w:szCs w:val="24"/>
        </w:rPr>
        <w:t xml:space="preserve">, </w:t>
      </w:r>
      <w:proofErr w:type="spellStart"/>
      <w:r w:rsidR="00D7190A" w:rsidRPr="00791359">
        <w:rPr>
          <w:rFonts w:ascii="Book Antiqua" w:hAnsi="Book Antiqua" w:cs="Times New Roman"/>
          <w:bCs/>
          <w:sz w:val="24"/>
          <w:szCs w:val="24"/>
        </w:rPr>
        <w:t>Hilsden</w:t>
      </w:r>
      <w:proofErr w:type="spellEnd"/>
      <w:r w:rsidR="00D7190A" w:rsidRPr="00791359">
        <w:rPr>
          <w:rFonts w:ascii="Book Antiqua" w:hAnsi="Book Antiqua" w:cs="Times New Roman"/>
          <w:bCs/>
          <w:sz w:val="24"/>
          <w:szCs w:val="24"/>
        </w:rPr>
        <w:t xml:space="preserve"> RJ.</w:t>
      </w:r>
      <w:r w:rsidR="00766769" w:rsidRPr="00791359">
        <w:rPr>
          <w:rFonts w:ascii="Book Antiqua" w:hAnsi="Book Antiqua" w:cs="Times New Roman" w:hint="eastAsia"/>
          <w:bCs/>
          <w:sz w:val="24"/>
          <w:szCs w:val="24"/>
          <w:lang w:eastAsia="zh-CN"/>
        </w:rPr>
        <w:t xml:space="preserve"> </w:t>
      </w:r>
      <w:proofErr w:type="spellStart"/>
      <w:r w:rsidR="00A04410" w:rsidRPr="00791359">
        <w:rPr>
          <w:rFonts w:ascii="Book Antiqua" w:hAnsi="Book Antiqua" w:cs="Times New Roman"/>
          <w:bCs/>
          <w:sz w:val="24"/>
          <w:szCs w:val="24"/>
        </w:rPr>
        <w:t>Multitarget</w:t>
      </w:r>
      <w:proofErr w:type="spellEnd"/>
      <w:r w:rsidR="00A04410" w:rsidRPr="00791359">
        <w:rPr>
          <w:rFonts w:ascii="Book Antiqua" w:hAnsi="Book Antiqua" w:cs="Times New Roman"/>
          <w:bCs/>
          <w:sz w:val="24"/>
          <w:szCs w:val="24"/>
        </w:rPr>
        <w:t xml:space="preserve"> stool DNA for colorectal cancer screening:</w:t>
      </w:r>
      <w:r w:rsidR="00A04410" w:rsidRPr="00791359">
        <w:rPr>
          <w:rFonts w:ascii="Book Antiqua" w:hAnsi="Book Antiqua" w:cs="Times New Roman"/>
          <w:bCs/>
          <w:sz w:val="24"/>
          <w:szCs w:val="24"/>
          <w:lang w:eastAsia="zh-CN"/>
        </w:rPr>
        <w:t xml:space="preserve"> A review and commentary on the United States Preventive Services Draft Guidelines</w:t>
      </w:r>
      <w:r w:rsidR="001E3761" w:rsidRPr="00791359">
        <w:rPr>
          <w:rFonts w:ascii="Book Antiqua" w:hAnsi="Book Antiqua" w:cs="Times New Roman" w:hint="eastAsia"/>
          <w:bCs/>
          <w:sz w:val="24"/>
          <w:szCs w:val="24"/>
          <w:lang w:eastAsia="zh-CN"/>
        </w:rPr>
        <w:t>.</w:t>
      </w:r>
      <w:r w:rsidR="00A04410" w:rsidRPr="00791359" w:rsidDel="00A04410">
        <w:rPr>
          <w:rFonts w:ascii="Book Antiqua" w:hAnsi="Book Antiqua" w:cs="Times New Roman"/>
          <w:bCs/>
          <w:sz w:val="24"/>
          <w:szCs w:val="24"/>
        </w:rPr>
        <w:t xml:space="preserve"> </w:t>
      </w:r>
      <w:r w:rsidR="00D7190A" w:rsidRPr="00791359">
        <w:rPr>
          <w:rFonts w:ascii="Book Antiqua" w:hAnsi="Book Antiqua" w:cs="Times New Roman"/>
          <w:bCs/>
          <w:i/>
          <w:sz w:val="24"/>
          <w:szCs w:val="24"/>
        </w:rPr>
        <w:t>World J</w:t>
      </w:r>
      <w:r w:rsidR="00FC29AA" w:rsidRPr="00791359">
        <w:rPr>
          <w:rFonts w:ascii="Book Antiqua" w:hAnsi="Book Antiqua" w:cs="Times New Roman"/>
          <w:bCs/>
          <w:i/>
          <w:sz w:val="24"/>
          <w:szCs w:val="24"/>
          <w:lang w:eastAsia="zh-CN"/>
        </w:rPr>
        <w:t xml:space="preserve"> </w:t>
      </w:r>
      <w:proofErr w:type="spellStart"/>
      <w:r w:rsidR="00D7190A" w:rsidRPr="00791359">
        <w:rPr>
          <w:rFonts w:ascii="Book Antiqua" w:hAnsi="Book Antiqua" w:cs="Times New Roman"/>
          <w:bCs/>
          <w:i/>
          <w:sz w:val="24"/>
          <w:szCs w:val="24"/>
        </w:rPr>
        <w:t>Gastrointest</w:t>
      </w:r>
      <w:proofErr w:type="spellEnd"/>
      <w:r w:rsidR="00FC29AA" w:rsidRPr="00791359">
        <w:rPr>
          <w:rFonts w:ascii="Book Antiqua" w:hAnsi="Book Antiqua" w:cs="Times New Roman"/>
          <w:bCs/>
          <w:i/>
          <w:sz w:val="24"/>
          <w:szCs w:val="24"/>
          <w:lang w:eastAsia="zh-CN"/>
        </w:rPr>
        <w:t xml:space="preserve"> </w:t>
      </w:r>
      <w:proofErr w:type="spellStart"/>
      <w:r w:rsidR="00D7190A" w:rsidRPr="00791359">
        <w:rPr>
          <w:rFonts w:ascii="Book Antiqua" w:hAnsi="Book Antiqua" w:cs="Times New Roman"/>
          <w:bCs/>
          <w:i/>
          <w:sz w:val="24"/>
          <w:szCs w:val="24"/>
        </w:rPr>
        <w:t>Oncol</w:t>
      </w:r>
      <w:proofErr w:type="spellEnd"/>
      <w:r w:rsidR="00FC29AA" w:rsidRPr="00791359">
        <w:rPr>
          <w:rFonts w:ascii="Book Antiqua" w:hAnsi="Book Antiqua" w:cs="Times New Roman"/>
          <w:bCs/>
          <w:sz w:val="24"/>
          <w:szCs w:val="24"/>
          <w:lang w:eastAsia="zh-CN"/>
        </w:rPr>
        <w:t xml:space="preserve"> </w:t>
      </w:r>
      <w:r w:rsidR="00D7190A" w:rsidRPr="00791359">
        <w:rPr>
          <w:rFonts w:ascii="Book Antiqua" w:hAnsi="Book Antiqua" w:cs="Times New Roman"/>
          <w:bCs/>
          <w:sz w:val="24"/>
          <w:szCs w:val="24"/>
        </w:rPr>
        <w:t xml:space="preserve">2016; </w:t>
      </w:r>
      <w:proofErr w:type="gramStart"/>
      <w:r w:rsidR="00D7190A" w:rsidRPr="00791359">
        <w:rPr>
          <w:rFonts w:ascii="Book Antiqua" w:hAnsi="Book Antiqua" w:cs="Times New Roman"/>
          <w:bCs/>
          <w:sz w:val="24"/>
          <w:szCs w:val="24"/>
        </w:rPr>
        <w:t>In</w:t>
      </w:r>
      <w:proofErr w:type="gramEnd"/>
      <w:r w:rsidR="00D7190A" w:rsidRPr="00791359">
        <w:rPr>
          <w:rFonts w:ascii="Book Antiqua" w:hAnsi="Book Antiqua" w:cs="Times New Roman"/>
          <w:bCs/>
          <w:sz w:val="24"/>
          <w:szCs w:val="24"/>
        </w:rPr>
        <w:t xml:space="preserve"> press</w:t>
      </w:r>
    </w:p>
    <w:p w14:paraId="277806CE" w14:textId="77777777" w:rsidR="00D57E8D" w:rsidRPr="00791359" w:rsidRDefault="00D57E8D" w:rsidP="008D383A">
      <w:pPr>
        <w:snapToGrid w:val="0"/>
        <w:spacing w:after="0" w:line="360" w:lineRule="auto"/>
        <w:jc w:val="both"/>
        <w:rPr>
          <w:rFonts w:ascii="Book Antiqua" w:hAnsi="Book Antiqua" w:cs="Times New Roman"/>
          <w:sz w:val="24"/>
          <w:szCs w:val="24"/>
        </w:rPr>
      </w:pPr>
    </w:p>
    <w:p w14:paraId="42A9C4BC" w14:textId="77777777" w:rsidR="003D7E72" w:rsidRPr="00791359" w:rsidRDefault="003D7E72" w:rsidP="008D383A">
      <w:pPr>
        <w:snapToGrid w:val="0"/>
        <w:spacing w:after="0" w:line="360" w:lineRule="auto"/>
        <w:jc w:val="both"/>
        <w:rPr>
          <w:rFonts w:ascii="Book Antiqua" w:hAnsi="Book Antiqua" w:cs="Times New Roman"/>
          <w:bCs/>
          <w:sz w:val="24"/>
          <w:szCs w:val="24"/>
        </w:rPr>
      </w:pPr>
      <w:r w:rsidRPr="00791359">
        <w:rPr>
          <w:rFonts w:ascii="Book Antiqua" w:hAnsi="Book Antiqua" w:cs="Times New Roman"/>
          <w:bCs/>
          <w:sz w:val="24"/>
          <w:szCs w:val="24"/>
        </w:rPr>
        <w:br w:type="page"/>
      </w:r>
    </w:p>
    <w:p w14:paraId="05ED271C" w14:textId="77777777" w:rsidR="00D7190A" w:rsidRPr="00791359" w:rsidRDefault="00D7190A" w:rsidP="008D383A">
      <w:pPr>
        <w:pStyle w:val="NoSpacing"/>
        <w:snapToGrid w:val="0"/>
        <w:spacing w:line="360" w:lineRule="auto"/>
        <w:jc w:val="both"/>
        <w:rPr>
          <w:rFonts w:ascii="Book Antiqua" w:hAnsi="Book Antiqua" w:cs="Times New Roman"/>
          <w:b/>
          <w:bCs/>
        </w:rPr>
      </w:pPr>
      <w:r w:rsidRPr="00791359">
        <w:rPr>
          <w:rFonts w:ascii="Book Antiqua" w:hAnsi="Book Antiqua" w:cs="Times New Roman"/>
          <w:b/>
          <w:bCs/>
        </w:rPr>
        <w:lastRenderedPageBreak/>
        <w:t>INTRODUCTION</w:t>
      </w:r>
    </w:p>
    <w:p w14:paraId="75969116" w14:textId="009E5D66" w:rsidR="00D91FBA" w:rsidRPr="00791359" w:rsidRDefault="00AC1147" w:rsidP="001E3761">
      <w:pPr>
        <w:pStyle w:val="NoSpacing"/>
        <w:snapToGrid w:val="0"/>
        <w:spacing w:line="360" w:lineRule="auto"/>
        <w:jc w:val="both"/>
        <w:rPr>
          <w:rFonts w:ascii="Book Antiqua" w:hAnsi="Book Antiqua" w:cs="Times New Roman"/>
          <w:bCs/>
        </w:rPr>
      </w:pPr>
      <w:r w:rsidRPr="00791359">
        <w:rPr>
          <w:rFonts w:ascii="Book Antiqua" w:hAnsi="Book Antiqua" w:cs="Times New Roman"/>
          <w:bCs/>
        </w:rPr>
        <w:t xml:space="preserve">In its </w:t>
      </w:r>
      <w:r w:rsidR="003150DE" w:rsidRPr="00791359">
        <w:rPr>
          <w:rFonts w:ascii="Book Antiqua" w:hAnsi="Book Antiqua" w:cs="Times New Roman"/>
          <w:bCs/>
        </w:rPr>
        <w:t xml:space="preserve">October 5, </w:t>
      </w:r>
      <w:r w:rsidR="007A16B5" w:rsidRPr="00791359">
        <w:rPr>
          <w:rFonts w:ascii="Book Antiqua" w:hAnsi="Book Antiqua" w:cs="Times New Roman"/>
          <w:bCs/>
        </w:rPr>
        <w:t xml:space="preserve">2015 draft recommendation </w:t>
      </w:r>
      <w:r w:rsidR="0043229E" w:rsidRPr="00791359">
        <w:rPr>
          <w:rFonts w:ascii="Book Antiqua" w:hAnsi="Book Antiqua" w:cs="Times New Roman"/>
          <w:bCs/>
        </w:rPr>
        <w:t>statement</w:t>
      </w:r>
      <w:r w:rsidR="00FA1B78" w:rsidRPr="00791359">
        <w:rPr>
          <w:rFonts w:ascii="Book Antiqua" w:hAnsi="Book Antiqua" w:cs="Times New Roman"/>
          <w:bCs/>
        </w:rPr>
        <w:t xml:space="preserve"> </w:t>
      </w:r>
      <w:r w:rsidR="007A16B5" w:rsidRPr="00791359">
        <w:rPr>
          <w:rFonts w:ascii="Book Antiqua" w:hAnsi="Book Antiqua" w:cs="Times New Roman"/>
          <w:bCs/>
        </w:rPr>
        <w:t>for colorectal cancer (CRC) screening</w:t>
      </w:r>
      <w:r w:rsidRPr="00791359">
        <w:rPr>
          <w:rFonts w:ascii="Book Antiqua" w:hAnsi="Book Antiqua" w:cs="Times New Roman"/>
          <w:bCs/>
        </w:rPr>
        <w:t xml:space="preserve">, the United States Preventive Services Task Force (USPSTF) </w:t>
      </w:r>
      <w:r w:rsidR="00007433" w:rsidRPr="00791359">
        <w:rPr>
          <w:rFonts w:ascii="Book Antiqua" w:hAnsi="Book Antiqua" w:cs="Times New Roman"/>
          <w:bCs/>
        </w:rPr>
        <w:t xml:space="preserve">includes </w:t>
      </w:r>
      <w:r w:rsidR="00E3210D" w:rsidRPr="00791359">
        <w:rPr>
          <w:rFonts w:ascii="Book Antiqua" w:hAnsi="Book Antiqua" w:cs="Times New Roman"/>
          <w:bCs/>
        </w:rPr>
        <w:t>multi</w:t>
      </w:r>
      <w:r w:rsidR="00D91FBA" w:rsidRPr="00791359">
        <w:rPr>
          <w:rFonts w:ascii="Book Antiqua" w:hAnsi="Book Antiqua" w:cs="Times New Roman"/>
          <w:bCs/>
        </w:rPr>
        <w:t>-</w:t>
      </w:r>
      <w:r w:rsidR="00E3210D" w:rsidRPr="00791359">
        <w:rPr>
          <w:rFonts w:ascii="Book Antiqua" w:hAnsi="Book Antiqua" w:cs="Times New Roman"/>
          <w:bCs/>
        </w:rPr>
        <w:t>target</w:t>
      </w:r>
      <w:r w:rsidR="007A16B5" w:rsidRPr="00791359">
        <w:rPr>
          <w:rFonts w:ascii="Book Antiqua" w:hAnsi="Book Antiqua" w:cs="Times New Roman"/>
          <w:bCs/>
        </w:rPr>
        <w:t xml:space="preserve"> stool DNA</w:t>
      </w:r>
      <w:r w:rsidR="004A2869" w:rsidRPr="00791359">
        <w:rPr>
          <w:rFonts w:ascii="Book Antiqua" w:hAnsi="Book Antiqua" w:cs="Times New Roman"/>
          <w:bCs/>
        </w:rPr>
        <w:t xml:space="preserve"> (</w:t>
      </w:r>
      <w:proofErr w:type="spellStart"/>
      <w:r w:rsidR="004A2869" w:rsidRPr="00791359">
        <w:rPr>
          <w:rFonts w:ascii="Book Antiqua" w:hAnsi="Book Antiqua" w:cs="Times New Roman"/>
          <w:bCs/>
        </w:rPr>
        <w:t>mt-sDNA</w:t>
      </w:r>
      <w:proofErr w:type="spellEnd"/>
      <w:r w:rsidR="004A2869" w:rsidRPr="00791359">
        <w:rPr>
          <w:rFonts w:ascii="Book Antiqua" w:hAnsi="Book Antiqua" w:cs="Times New Roman"/>
          <w:bCs/>
        </w:rPr>
        <w:t>)</w:t>
      </w:r>
      <w:r w:rsidR="007A16B5" w:rsidRPr="00791359">
        <w:rPr>
          <w:rFonts w:ascii="Book Antiqua" w:hAnsi="Book Antiqua" w:cs="Times New Roman"/>
          <w:bCs/>
        </w:rPr>
        <w:t xml:space="preserve"> </w:t>
      </w:r>
      <w:r w:rsidR="00E52739" w:rsidRPr="00791359">
        <w:rPr>
          <w:rFonts w:ascii="Book Antiqua" w:hAnsi="Book Antiqua" w:cs="Times New Roman"/>
          <w:bCs/>
        </w:rPr>
        <w:t>a</w:t>
      </w:r>
      <w:r w:rsidR="007A16B5" w:rsidRPr="00791359">
        <w:rPr>
          <w:rFonts w:ascii="Book Antiqua" w:hAnsi="Book Antiqua" w:cs="Times New Roman"/>
          <w:bCs/>
        </w:rPr>
        <w:t xml:space="preserve">s an “alternative” </w:t>
      </w:r>
      <w:r w:rsidR="003150DE" w:rsidRPr="00791359">
        <w:rPr>
          <w:rFonts w:ascii="Book Antiqua" w:hAnsi="Book Antiqua" w:cs="Times New Roman"/>
          <w:bCs/>
        </w:rPr>
        <w:t xml:space="preserve">screening </w:t>
      </w:r>
      <w:r w:rsidR="007A16B5" w:rsidRPr="00791359">
        <w:rPr>
          <w:rFonts w:ascii="Book Antiqua" w:hAnsi="Book Antiqua" w:cs="Times New Roman"/>
          <w:bCs/>
        </w:rPr>
        <w:t xml:space="preserve">test that “may be useful in select clinical </w:t>
      </w:r>
      <w:proofErr w:type="gramStart"/>
      <w:r w:rsidR="007A16B5" w:rsidRPr="00791359">
        <w:rPr>
          <w:rFonts w:ascii="Book Antiqua" w:hAnsi="Book Antiqua" w:cs="Times New Roman"/>
          <w:bCs/>
        </w:rPr>
        <w:t>circumstances</w:t>
      </w:r>
      <w:r w:rsidR="00FA1B78" w:rsidRPr="00791359">
        <w:rPr>
          <w:rFonts w:ascii="Book Antiqua" w:hAnsi="Book Antiqua" w:cs="Times New Roman"/>
          <w:bCs/>
          <w:vertAlign w:val="superscript"/>
        </w:rPr>
        <w:t>[</w:t>
      </w:r>
      <w:proofErr w:type="gramEnd"/>
      <w:r w:rsidR="00FA1B78" w:rsidRPr="00791359">
        <w:rPr>
          <w:rFonts w:ascii="Book Antiqua" w:hAnsi="Book Antiqua" w:cs="Times New Roman"/>
          <w:bCs/>
          <w:vertAlign w:val="superscript"/>
        </w:rPr>
        <w:t>1]</w:t>
      </w:r>
      <w:r w:rsidR="00A20EDD" w:rsidRPr="00791359">
        <w:rPr>
          <w:rFonts w:ascii="Book Antiqua" w:hAnsi="Book Antiqua" w:cs="Times New Roman"/>
          <w:bCs/>
        </w:rPr>
        <w:t>.</w:t>
      </w:r>
      <w:r w:rsidR="001D1429" w:rsidRPr="00791359">
        <w:rPr>
          <w:rFonts w:ascii="Book Antiqua" w:hAnsi="Book Antiqua" w:cs="Times New Roman"/>
          <w:bCs/>
        </w:rPr>
        <w:t>"</w:t>
      </w:r>
      <w:r w:rsidR="00E46621" w:rsidRPr="00791359">
        <w:rPr>
          <w:rFonts w:ascii="Book Antiqua" w:hAnsi="Book Antiqua" w:cs="Times New Roman"/>
          <w:bCs/>
        </w:rPr>
        <w:t xml:space="preserve"> </w:t>
      </w:r>
      <w:r w:rsidR="003150DE" w:rsidRPr="00791359">
        <w:rPr>
          <w:rFonts w:ascii="Book Antiqua" w:hAnsi="Book Antiqua" w:cs="Times New Roman"/>
          <w:bCs/>
        </w:rPr>
        <w:t>However, t</w:t>
      </w:r>
      <w:r w:rsidR="00C950B2" w:rsidRPr="00791359">
        <w:rPr>
          <w:rFonts w:ascii="Book Antiqua" w:hAnsi="Book Antiqua" w:cs="Times New Roman"/>
          <w:bCs/>
        </w:rPr>
        <w:t xml:space="preserve">he </w:t>
      </w:r>
      <w:r w:rsidR="00033EC0" w:rsidRPr="00791359">
        <w:rPr>
          <w:rFonts w:ascii="Book Antiqua" w:hAnsi="Book Antiqua" w:cs="Times New Roman"/>
          <w:bCs/>
        </w:rPr>
        <w:t xml:space="preserve">evidence supporting </w:t>
      </w:r>
      <w:proofErr w:type="spellStart"/>
      <w:r w:rsidR="00033EC0" w:rsidRPr="00791359">
        <w:rPr>
          <w:rFonts w:ascii="Book Antiqua" w:hAnsi="Book Antiqua" w:cs="Times New Roman"/>
          <w:bCs/>
        </w:rPr>
        <w:t>mt-sDNA</w:t>
      </w:r>
      <w:proofErr w:type="spellEnd"/>
      <w:r w:rsidR="00033EC0" w:rsidRPr="00791359">
        <w:rPr>
          <w:rFonts w:ascii="Book Antiqua" w:hAnsi="Book Antiqua" w:cs="Times New Roman"/>
          <w:bCs/>
        </w:rPr>
        <w:t xml:space="preserve"> </w:t>
      </w:r>
      <w:r w:rsidR="003150DE" w:rsidRPr="00791359">
        <w:rPr>
          <w:rFonts w:ascii="Book Antiqua" w:hAnsi="Book Antiqua" w:cs="Times New Roman"/>
          <w:bCs/>
        </w:rPr>
        <w:t xml:space="preserve">for routine screening use </w:t>
      </w:r>
      <w:r w:rsidR="00033EC0" w:rsidRPr="00791359">
        <w:rPr>
          <w:rFonts w:ascii="Book Antiqua" w:hAnsi="Book Antiqua" w:cs="Times New Roman"/>
          <w:bCs/>
        </w:rPr>
        <w:t>is robust</w:t>
      </w:r>
      <w:r w:rsidRPr="00791359">
        <w:rPr>
          <w:rFonts w:ascii="Book Antiqua" w:hAnsi="Book Antiqua" w:cs="Times New Roman"/>
          <w:bCs/>
        </w:rPr>
        <w:t>.</w:t>
      </w:r>
      <w:r w:rsidR="00C01010" w:rsidRPr="00791359">
        <w:rPr>
          <w:rFonts w:ascii="Book Antiqua" w:hAnsi="Book Antiqua" w:cs="Times New Roman"/>
          <w:bCs/>
          <w:vertAlign w:val="superscript"/>
        </w:rPr>
        <w:t xml:space="preserve"> </w:t>
      </w:r>
      <w:r w:rsidR="00C01010" w:rsidRPr="00791359">
        <w:rPr>
          <w:rFonts w:ascii="Book Antiqua" w:hAnsi="Book Antiqua" w:cs="Times New Roman"/>
          <w:bCs/>
        </w:rPr>
        <w:t>The</w:t>
      </w:r>
      <w:r w:rsidR="00033EC0" w:rsidRPr="00791359">
        <w:rPr>
          <w:rFonts w:ascii="Book Antiqua" w:hAnsi="Book Antiqua" w:cs="Times New Roman"/>
          <w:bCs/>
        </w:rPr>
        <w:t xml:space="preserve"> clinical</w:t>
      </w:r>
      <w:r w:rsidR="0093240C" w:rsidRPr="00791359">
        <w:rPr>
          <w:rFonts w:ascii="Book Antiqua" w:hAnsi="Book Antiqua" w:cs="Times New Roman"/>
          <w:bCs/>
        </w:rPr>
        <w:t xml:space="preserve"> efficacy </w:t>
      </w:r>
      <w:r w:rsidR="00033EC0" w:rsidRPr="00791359">
        <w:rPr>
          <w:rFonts w:ascii="Book Antiqua" w:hAnsi="Book Antiqua" w:cs="Times New Roman"/>
          <w:bCs/>
        </w:rPr>
        <w:t>of</w:t>
      </w:r>
      <w:r w:rsidR="00C01010" w:rsidRPr="00791359">
        <w:rPr>
          <w:rFonts w:ascii="Book Antiqua" w:hAnsi="Book Antiqua" w:cs="Times New Roman"/>
          <w:bCs/>
        </w:rPr>
        <w:t xml:space="preserve"> </w:t>
      </w:r>
      <w:proofErr w:type="spellStart"/>
      <w:r w:rsidR="00C01010" w:rsidRPr="00791359">
        <w:rPr>
          <w:rFonts w:ascii="Book Antiqua" w:hAnsi="Book Antiqua" w:cs="Times New Roman"/>
          <w:bCs/>
        </w:rPr>
        <w:t>mt-sDNA</w:t>
      </w:r>
      <w:proofErr w:type="spellEnd"/>
      <w:r w:rsidR="00033EC0" w:rsidRPr="00791359">
        <w:rPr>
          <w:rFonts w:ascii="Book Antiqua" w:hAnsi="Book Antiqua" w:cs="Times New Roman"/>
          <w:bCs/>
        </w:rPr>
        <w:t xml:space="preserve"> </w:t>
      </w:r>
      <w:r w:rsidRPr="00791359">
        <w:rPr>
          <w:rFonts w:ascii="Book Antiqua" w:hAnsi="Book Antiqua" w:cs="Times New Roman"/>
          <w:bCs/>
        </w:rPr>
        <w:t xml:space="preserve">as modeled for </w:t>
      </w:r>
      <w:r w:rsidR="00033EC0" w:rsidRPr="00791359">
        <w:rPr>
          <w:rFonts w:ascii="Book Antiqua" w:hAnsi="Book Antiqua" w:cs="Times New Roman"/>
          <w:bCs/>
        </w:rPr>
        <w:t>life</w:t>
      </w:r>
      <w:r w:rsidR="00921B0D" w:rsidRPr="00791359">
        <w:rPr>
          <w:rFonts w:ascii="Book Antiqua" w:hAnsi="Book Antiqua" w:cs="Times New Roman"/>
          <w:bCs/>
        </w:rPr>
        <w:t>-</w:t>
      </w:r>
      <w:r w:rsidR="00033EC0" w:rsidRPr="00791359">
        <w:rPr>
          <w:rFonts w:ascii="Book Antiqua" w:hAnsi="Book Antiqua" w:cs="Times New Roman"/>
          <w:bCs/>
        </w:rPr>
        <w:t>years gained (L</w:t>
      </w:r>
      <w:r w:rsidR="00017DD6" w:rsidRPr="00791359">
        <w:rPr>
          <w:rFonts w:ascii="Book Antiqua" w:hAnsi="Book Antiqua" w:cs="Times New Roman"/>
          <w:bCs/>
        </w:rPr>
        <w:t>Y</w:t>
      </w:r>
      <w:r w:rsidR="00033EC0" w:rsidRPr="00791359">
        <w:rPr>
          <w:rFonts w:ascii="Book Antiqua" w:hAnsi="Book Antiqua" w:cs="Times New Roman"/>
          <w:bCs/>
        </w:rPr>
        <w:t xml:space="preserve">G), and CRC deaths averted </w:t>
      </w:r>
      <w:r w:rsidR="00C950B2" w:rsidRPr="00791359">
        <w:rPr>
          <w:rFonts w:ascii="Book Antiqua" w:hAnsi="Book Antiqua" w:cs="Times New Roman"/>
          <w:bCs/>
        </w:rPr>
        <w:t xml:space="preserve">is similar </w:t>
      </w:r>
      <w:r w:rsidR="003150DE" w:rsidRPr="00791359">
        <w:rPr>
          <w:rFonts w:ascii="Book Antiqua" w:hAnsi="Book Antiqua" w:cs="Times New Roman"/>
          <w:bCs/>
        </w:rPr>
        <w:t xml:space="preserve">to </w:t>
      </w:r>
      <w:r w:rsidR="00C950B2" w:rsidRPr="00791359">
        <w:rPr>
          <w:rFonts w:ascii="Book Antiqua" w:hAnsi="Book Antiqua" w:cs="Times New Roman"/>
          <w:bCs/>
        </w:rPr>
        <w:t xml:space="preserve">other </w:t>
      </w:r>
      <w:r w:rsidRPr="00791359">
        <w:rPr>
          <w:rFonts w:ascii="Book Antiqua" w:hAnsi="Book Antiqua" w:cs="Times New Roman"/>
          <w:bCs/>
        </w:rPr>
        <w:t xml:space="preserve">options </w:t>
      </w:r>
      <w:r w:rsidR="00EE407E" w:rsidRPr="00791359">
        <w:rPr>
          <w:rFonts w:ascii="Book Antiqua" w:hAnsi="Book Antiqua" w:cs="Times New Roman"/>
          <w:bCs/>
        </w:rPr>
        <w:t>more spe</w:t>
      </w:r>
      <w:r w:rsidR="00007433" w:rsidRPr="00791359">
        <w:rPr>
          <w:rFonts w:ascii="Book Antiqua" w:hAnsi="Book Antiqua" w:cs="Times New Roman"/>
          <w:bCs/>
        </w:rPr>
        <w:t xml:space="preserve">cifically recommended </w:t>
      </w:r>
      <w:r w:rsidRPr="00791359">
        <w:rPr>
          <w:rFonts w:ascii="Book Antiqua" w:hAnsi="Book Antiqua" w:cs="Times New Roman"/>
          <w:bCs/>
        </w:rPr>
        <w:t xml:space="preserve">in the </w:t>
      </w:r>
      <w:r w:rsidR="00C950B2" w:rsidRPr="00791359">
        <w:rPr>
          <w:rFonts w:ascii="Book Antiqua" w:hAnsi="Book Antiqua" w:cs="Times New Roman"/>
          <w:bCs/>
        </w:rPr>
        <w:t>draft</w:t>
      </w:r>
      <w:r w:rsidR="00007433" w:rsidRPr="00791359">
        <w:rPr>
          <w:rFonts w:ascii="Book Antiqua" w:hAnsi="Book Antiqua" w:cs="Times New Roman"/>
          <w:bCs/>
        </w:rPr>
        <w:t xml:space="preserve"> </w:t>
      </w:r>
      <w:r w:rsidR="00EE407E" w:rsidRPr="00791359">
        <w:rPr>
          <w:rFonts w:ascii="Book Antiqua" w:hAnsi="Book Antiqua" w:cs="Times New Roman"/>
          <w:bCs/>
        </w:rPr>
        <w:t>statement</w:t>
      </w:r>
      <w:r w:rsidR="00007433" w:rsidRPr="00791359">
        <w:rPr>
          <w:rFonts w:ascii="Book Antiqua" w:hAnsi="Book Antiqua" w:cs="Times New Roman"/>
          <w:bCs/>
        </w:rPr>
        <w:t xml:space="preserve">. </w:t>
      </w:r>
      <w:r w:rsidR="00AA2B24" w:rsidRPr="00791359">
        <w:rPr>
          <w:rFonts w:ascii="Book Antiqua" w:hAnsi="Book Antiqua" w:cs="Times New Roman"/>
          <w:bCs/>
        </w:rPr>
        <w:t xml:space="preserve">This paper </w:t>
      </w:r>
      <w:r w:rsidR="00C950B2" w:rsidRPr="00791359">
        <w:rPr>
          <w:rFonts w:ascii="Book Antiqua" w:hAnsi="Book Antiqua" w:cs="Times New Roman"/>
          <w:bCs/>
        </w:rPr>
        <w:t>reviews</w:t>
      </w:r>
      <w:r w:rsidR="00AA2B24" w:rsidRPr="00791359">
        <w:rPr>
          <w:rFonts w:ascii="Book Antiqua" w:hAnsi="Book Antiqua" w:cs="Times New Roman"/>
          <w:bCs/>
        </w:rPr>
        <w:t xml:space="preserve"> the </w:t>
      </w:r>
      <w:r w:rsidR="00AA5463" w:rsidRPr="00791359">
        <w:rPr>
          <w:rFonts w:ascii="Book Antiqua" w:hAnsi="Book Antiqua" w:cs="Times New Roman"/>
          <w:bCs/>
        </w:rPr>
        <w:t xml:space="preserve">evidence supporting </w:t>
      </w:r>
      <w:proofErr w:type="spellStart"/>
      <w:r w:rsidR="00AA2B24" w:rsidRPr="00791359">
        <w:rPr>
          <w:rFonts w:ascii="Book Antiqua" w:hAnsi="Book Antiqua" w:cs="Times New Roman"/>
          <w:bCs/>
        </w:rPr>
        <w:t>mt-sDNA</w:t>
      </w:r>
      <w:proofErr w:type="spellEnd"/>
      <w:r w:rsidR="00AA5463" w:rsidRPr="00791359">
        <w:rPr>
          <w:rFonts w:ascii="Book Antiqua" w:hAnsi="Book Antiqua" w:cs="Times New Roman"/>
          <w:bCs/>
        </w:rPr>
        <w:t xml:space="preserve"> </w:t>
      </w:r>
      <w:r w:rsidR="006C6C0B" w:rsidRPr="00791359">
        <w:rPr>
          <w:rFonts w:ascii="Book Antiqua" w:hAnsi="Book Antiqua" w:cs="Times New Roman"/>
          <w:bCs/>
        </w:rPr>
        <w:t xml:space="preserve">clinical </w:t>
      </w:r>
      <w:proofErr w:type="gramStart"/>
      <w:r w:rsidR="006C6C0B" w:rsidRPr="00791359">
        <w:rPr>
          <w:rFonts w:ascii="Book Antiqua" w:hAnsi="Book Antiqua" w:cs="Times New Roman"/>
          <w:bCs/>
        </w:rPr>
        <w:t>validity</w:t>
      </w:r>
      <w:r w:rsidR="00687A43" w:rsidRPr="00791359">
        <w:rPr>
          <w:rFonts w:ascii="Book Antiqua" w:hAnsi="Book Antiqua" w:cs="Times New Roman"/>
          <w:bCs/>
          <w:vertAlign w:val="superscript"/>
        </w:rPr>
        <w:t>[</w:t>
      </w:r>
      <w:proofErr w:type="gramEnd"/>
      <w:r w:rsidR="00D14B8F" w:rsidRPr="00791359">
        <w:rPr>
          <w:rFonts w:ascii="Book Antiqua" w:hAnsi="Book Antiqua" w:cs="Times New Roman"/>
          <w:bCs/>
          <w:vertAlign w:val="superscript"/>
        </w:rPr>
        <w:t>2-4</w:t>
      </w:r>
      <w:r w:rsidR="00687A43" w:rsidRPr="00791359">
        <w:rPr>
          <w:rFonts w:ascii="Book Antiqua" w:hAnsi="Book Antiqua" w:cs="Times New Roman"/>
          <w:bCs/>
          <w:vertAlign w:val="superscript"/>
        </w:rPr>
        <w:t>]</w:t>
      </w:r>
      <w:r w:rsidR="00D14B8F" w:rsidRPr="00791359">
        <w:rPr>
          <w:rFonts w:ascii="Book Antiqua" w:hAnsi="Book Antiqua" w:cs="Times New Roman"/>
          <w:bCs/>
        </w:rPr>
        <w:t>, analytical validity</w:t>
      </w:r>
      <w:r w:rsidR="00D14B8F" w:rsidRPr="00791359">
        <w:rPr>
          <w:rFonts w:ascii="Book Antiqua" w:hAnsi="Book Antiqua" w:cs="Times New Roman"/>
          <w:bCs/>
          <w:vertAlign w:val="superscript"/>
        </w:rPr>
        <w:t>[5-7]</w:t>
      </w:r>
      <w:r w:rsidR="00D14B8F" w:rsidRPr="00791359">
        <w:rPr>
          <w:rFonts w:ascii="Book Antiqua" w:hAnsi="Book Antiqua" w:cs="Times New Roman"/>
          <w:bCs/>
        </w:rPr>
        <w:t>,</w:t>
      </w:r>
      <w:r w:rsidR="00D14B8F" w:rsidRPr="00791359">
        <w:rPr>
          <w:rFonts w:ascii="Book Antiqua" w:hAnsi="Book Antiqua" w:cs="Times New Roman"/>
          <w:bCs/>
          <w:vertAlign w:val="superscript"/>
        </w:rPr>
        <w:t xml:space="preserve"> </w:t>
      </w:r>
      <w:r w:rsidR="00AA5463" w:rsidRPr="00791359">
        <w:rPr>
          <w:rFonts w:ascii="Book Antiqua" w:hAnsi="Book Antiqua" w:cs="Times New Roman"/>
          <w:bCs/>
        </w:rPr>
        <w:t xml:space="preserve">and </w:t>
      </w:r>
      <w:r w:rsidR="00C01010" w:rsidRPr="00791359">
        <w:rPr>
          <w:rFonts w:ascii="Book Antiqua" w:hAnsi="Book Antiqua" w:cs="Times New Roman"/>
          <w:bCs/>
        </w:rPr>
        <w:t>the USPSTF CRC screening modeling</w:t>
      </w:r>
      <w:r w:rsidR="00CF25D8" w:rsidRPr="00791359">
        <w:rPr>
          <w:rFonts w:ascii="Book Antiqua" w:hAnsi="Book Antiqua" w:cs="Times New Roman"/>
          <w:bCs/>
          <w:vertAlign w:val="superscript"/>
        </w:rPr>
        <w:t>[</w:t>
      </w:r>
      <w:r w:rsidR="00A84F34" w:rsidRPr="00791359">
        <w:rPr>
          <w:rFonts w:ascii="Book Antiqua" w:hAnsi="Book Antiqua" w:cs="Times New Roman"/>
          <w:bCs/>
          <w:vertAlign w:val="superscript"/>
        </w:rPr>
        <w:t>8-10</w:t>
      </w:r>
      <w:r w:rsidR="00D86FD3" w:rsidRPr="00791359">
        <w:rPr>
          <w:rFonts w:ascii="Book Antiqua" w:hAnsi="Book Antiqua" w:cs="Times New Roman"/>
          <w:bCs/>
          <w:vertAlign w:val="superscript"/>
        </w:rPr>
        <w:t>]</w:t>
      </w:r>
      <w:r w:rsidR="00D86FD3" w:rsidRPr="00791359">
        <w:rPr>
          <w:rFonts w:ascii="Book Antiqua" w:hAnsi="Book Antiqua" w:cs="Times New Roman"/>
          <w:bCs/>
        </w:rPr>
        <w:t>.</w:t>
      </w:r>
      <w:r w:rsidR="00180926" w:rsidRPr="00791359">
        <w:rPr>
          <w:rFonts w:ascii="Book Antiqua" w:hAnsi="Book Antiqua" w:cs="Times New Roman"/>
          <w:bCs/>
        </w:rPr>
        <w:t xml:space="preserve"> </w:t>
      </w:r>
      <w:r w:rsidR="006C6C0B" w:rsidRPr="00791359">
        <w:rPr>
          <w:rFonts w:ascii="Book Antiqua" w:hAnsi="Book Antiqua" w:cs="Times New Roman"/>
          <w:bCs/>
        </w:rPr>
        <w:t xml:space="preserve">This body of evidence </w:t>
      </w:r>
      <w:r w:rsidR="00C01010" w:rsidRPr="00791359">
        <w:rPr>
          <w:rFonts w:ascii="Book Antiqua" w:hAnsi="Book Antiqua" w:cs="Times New Roman"/>
          <w:bCs/>
        </w:rPr>
        <w:t>support</w:t>
      </w:r>
      <w:r w:rsidR="00D86FD3" w:rsidRPr="00791359">
        <w:rPr>
          <w:rFonts w:ascii="Book Antiqua" w:hAnsi="Book Antiqua" w:cs="Times New Roman"/>
          <w:bCs/>
        </w:rPr>
        <w:t>s</w:t>
      </w:r>
      <w:r w:rsidR="00C01010" w:rsidRPr="00791359">
        <w:rPr>
          <w:rFonts w:ascii="Book Antiqua" w:hAnsi="Book Antiqua" w:cs="Times New Roman"/>
          <w:bCs/>
        </w:rPr>
        <w:t xml:space="preserve"> the use of</w:t>
      </w:r>
      <w:r w:rsidR="00AA2B24" w:rsidRPr="00791359">
        <w:rPr>
          <w:rFonts w:ascii="Book Antiqua" w:hAnsi="Book Antiqua" w:cs="Times New Roman"/>
          <w:bCs/>
        </w:rPr>
        <w:t xml:space="preserve"> </w:t>
      </w:r>
      <w:proofErr w:type="spellStart"/>
      <w:r w:rsidR="00AA2B24" w:rsidRPr="00791359">
        <w:rPr>
          <w:rFonts w:ascii="Book Antiqua" w:hAnsi="Book Antiqua" w:cs="Times New Roman"/>
          <w:bCs/>
        </w:rPr>
        <w:t>mt-sDNA</w:t>
      </w:r>
      <w:proofErr w:type="spellEnd"/>
      <w:r w:rsidR="00AA2B24" w:rsidRPr="00791359">
        <w:rPr>
          <w:rFonts w:ascii="Book Antiqua" w:hAnsi="Book Antiqua" w:cs="Times New Roman"/>
          <w:bCs/>
        </w:rPr>
        <w:t xml:space="preserve"> at </w:t>
      </w:r>
      <w:r w:rsidR="00633068" w:rsidRPr="00791359">
        <w:rPr>
          <w:rFonts w:ascii="Book Antiqua" w:hAnsi="Book Antiqua" w:cs="Times New Roman"/>
          <w:bCs/>
        </w:rPr>
        <w:t>three</w:t>
      </w:r>
      <w:r w:rsidR="00E52739" w:rsidRPr="00791359">
        <w:rPr>
          <w:rFonts w:ascii="Book Antiqua" w:hAnsi="Book Antiqua" w:cs="Times New Roman"/>
          <w:bCs/>
        </w:rPr>
        <w:t>-</w:t>
      </w:r>
      <w:r w:rsidR="00AA2B24" w:rsidRPr="00791359">
        <w:rPr>
          <w:rFonts w:ascii="Book Antiqua" w:hAnsi="Book Antiqua" w:cs="Times New Roman"/>
          <w:bCs/>
        </w:rPr>
        <w:t>year intervals (</w:t>
      </w:r>
      <w:r w:rsidR="00EF2427" w:rsidRPr="00791359">
        <w:rPr>
          <w:rFonts w:ascii="Book Antiqua" w:hAnsi="Book Antiqua" w:cs="Times New Roman"/>
          <w:bCs/>
        </w:rPr>
        <w:t>mt-sDNA3y</w:t>
      </w:r>
      <w:r w:rsidR="00AA2B24" w:rsidRPr="00791359">
        <w:rPr>
          <w:rFonts w:ascii="Book Antiqua" w:hAnsi="Book Antiqua" w:cs="Times New Roman"/>
          <w:bCs/>
        </w:rPr>
        <w:t xml:space="preserve">) </w:t>
      </w:r>
      <w:r w:rsidR="00C01010" w:rsidRPr="00791359">
        <w:rPr>
          <w:rFonts w:ascii="Book Antiqua" w:hAnsi="Book Antiqua" w:cs="Times New Roman"/>
          <w:bCs/>
        </w:rPr>
        <w:t xml:space="preserve">to provide </w:t>
      </w:r>
      <w:r w:rsidR="00C950B2" w:rsidRPr="00791359">
        <w:rPr>
          <w:rFonts w:ascii="Book Antiqua" w:hAnsi="Book Antiqua" w:cs="Times New Roman"/>
          <w:bCs/>
        </w:rPr>
        <w:t xml:space="preserve">significant clinical net benefits </w:t>
      </w:r>
      <w:r w:rsidR="004A22CC" w:rsidRPr="00791359">
        <w:rPr>
          <w:rFonts w:ascii="Book Antiqua" w:hAnsi="Book Antiqua" w:cs="Times New Roman"/>
          <w:bCs/>
        </w:rPr>
        <w:t>and fewer complication</w:t>
      </w:r>
      <w:r w:rsidR="00D86FD3" w:rsidRPr="00791359">
        <w:rPr>
          <w:rFonts w:ascii="Book Antiqua" w:hAnsi="Book Antiqua" w:cs="Times New Roman"/>
          <w:bCs/>
        </w:rPr>
        <w:t>s</w:t>
      </w:r>
      <w:r w:rsidR="004A22CC" w:rsidRPr="00791359">
        <w:rPr>
          <w:rFonts w:ascii="Book Antiqua" w:hAnsi="Book Antiqua" w:cs="Times New Roman"/>
          <w:bCs/>
        </w:rPr>
        <w:t xml:space="preserve"> per LYG than annual fecal immunochemical </w:t>
      </w:r>
      <w:r w:rsidR="00C850AA" w:rsidRPr="00791359">
        <w:rPr>
          <w:rFonts w:ascii="Book Antiqua" w:hAnsi="Book Antiqua" w:cs="Times New Roman"/>
          <w:bCs/>
        </w:rPr>
        <w:t>testing</w:t>
      </w:r>
      <w:r w:rsidR="006C6C0B" w:rsidRPr="00791359">
        <w:rPr>
          <w:rFonts w:ascii="Book Antiqua" w:hAnsi="Book Antiqua" w:cs="Times New Roman"/>
          <w:bCs/>
        </w:rPr>
        <w:t xml:space="preserve"> </w:t>
      </w:r>
      <w:r w:rsidR="000164F9" w:rsidRPr="00791359">
        <w:rPr>
          <w:rFonts w:ascii="Book Antiqua" w:hAnsi="Book Antiqua" w:cs="Times New Roman"/>
          <w:bCs/>
        </w:rPr>
        <w:t>(FIT)</w:t>
      </w:r>
      <w:r w:rsidR="00594571" w:rsidRPr="00791359">
        <w:rPr>
          <w:rFonts w:ascii="Book Antiqua" w:hAnsi="Book Antiqua" w:cs="Times New Roman"/>
          <w:bCs/>
        </w:rPr>
        <w:t>,</w:t>
      </w:r>
      <w:r w:rsidR="00D86FD3" w:rsidRPr="00791359">
        <w:rPr>
          <w:rFonts w:ascii="Book Antiqua" w:hAnsi="Book Antiqua" w:cs="Times New Roman"/>
          <w:bCs/>
        </w:rPr>
        <w:t xml:space="preserve"> </w:t>
      </w:r>
      <w:r w:rsidR="006C6C0B" w:rsidRPr="00791359">
        <w:rPr>
          <w:rFonts w:ascii="Book Antiqua" w:hAnsi="Book Antiqua" w:cs="Times New Roman"/>
          <w:bCs/>
        </w:rPr>
        <w:t xml:space="preserve">annual </w:t>
      </w:r>
      <w:r w:rsidR="00C850AA" w:rsidRPr="00791359">
        <w:rPr>
          <w:rFonts w:ascii="Book Antiqua" w:hAnsi="Book Antiqua" w:cs="Times New Roman"/>
          <w:bCs/>
        </w:rPr>
        <w:t>high sensitivity guaiac</w:t>
      </w:r>
      <w:r w:rsidR="004A22CC" w:rsidRPr="00791359">
        <w:rPr>
          <w:rFonts w:ascii="Book Antiqua" w:hAnsi="Book Antiqua" w:cs="Times New Roman"/>
          <w:bCs/>
        </w:rPr>
        <w:t xml:space="preserve"> based fecal </w:t>
      </w:r>
      <w:r w:rsidR="00C850AA" w:rsidRPr="00791359">
        <w:rPr>
          <w:rFonts w:ascii="Book Antiqua" w:hAnsi="Book Antiqua" w:cs="Times New Roman"/>
          <w:bCs/>
        </w:rPr>
        <w:t>occult</w:t>
      </w:r>
      <w:r w:rsidR="004A22CC" w:rsidRPr="00791359">
        <w:rPr>
          <w:rFonts w:ascii="Book Antiqua" w:hAnsi="Book Antiqua" w:cs="Times New Roman"/>
          <w:bCs/>
        </w:rPr>
        <w:t xml:space="preserve"> blood testing (</w:t>
      </w:r>
      <w:proofErr w:type="spellStart"/>
      <w:r w:rsidR="004A22CC" w:rsidRPr="00791359">
        <w:rPr>
          <w:rFonts w:ascii="Book Antiqua" w:hAnsi="Book Antiqua" w:cs="Times New Roman"/>
          <w:bCs/>
        </w:rPr>
        <w:t>hsFOBT</w:t>
      </w:r>
      <w:proofErr w:type="spellEnd"/>
      <w:r w:rsidR="004A22CC" w:rsidRPr="00791359">
        <w:rPr>
          <w:rFonts w:ascii="Book Antiqua" w:hAnsi="Book Antiqua" w:cs="Times New Roman"/>
          <w:bCs/>
        </w:rPr>
        <w:t>)</w:t>
      </w:r>
      <w:r w:rsidR="00594571" w:rsidRPr="00791359">
        <w:rPr>
          <w:rFonts w:ascii="Book Antiqua" w:hAnsi="Book Antiqua" w:cs="Times New Roman"/>
          <w:bCs/>
        </w:rPr>
        <w:t xml:space="preserve">, and screening colonoscopy every 10 years </w:t>
      </w:r>
      <w:r w:rsidR="00C01010" w:rsidRPr="00791359">
        <w:rPr>
          <w:rFonts w:ascii="Book Antiqua" w:hAnsi="Book Antiqua" w:cs="Times New Roman"/>
          <w:bCs/>
        </w:rPr>
        <w:t>(Colo10y)</w:t>
      </w:r>
      <w:r w:rsidR="00D91FBA" w:rsidRPr="00791359">
        <w:rPr>
          <w:rFonts w:ascii="Book Antiqua" w:hAnsi="Book Antiqua" w:cs="Times New Roman"/>
          <w:bCs/>
        </w:rPr>
        <w:t>.</w:t>
      </w:r>
      <w:r w:rsidR="004A22CC" w:rsidRPr="00791359">
        <w:rPr>
          <w:rFonts w:ascii="Book Antiqua" w:hAnsi="Book Antiqua" w:cs="Times New Roman"/>
          <w:bCs/>
        </w:rPr>
        <w:t xml:space="preserve"> </w:t>
      </w:r>
      <w:r w:rsidR="00D7776E" w:rsidRPr="00791359">
        <w:rPr>
          <w:rFonts w:ascii="Book Antiqua" w:hAnsi="Book Antiqua" w:cs="Times New Roman"/>
          <w:bCs/>
        </w:rPr>
        <w:t xml:space="preserve">In </w:t>
      </w:r>
      <w:r w:rsidR="00FF1D85" w:rsidRPr="00791359">
        <w:rPr>
          <w:rFonts w:ascii="Book Antiqua" w:hAnsi="Book Antiqua" w:cs="Times New Roman"/>
          <w:bCs/>
        </w:rPr>
        <w:t xml:space="preserve">comparison to </w:t>
      </w:r>
      <w:r w:rsidR="002A08D5" w:rsidRPr="00791359">
        <w:rPr>
          <w:rFonts w:ascii="Book Antiqua" w:hAnsi="Book Antiqua" w:cs="Times New Roman"/>
          <w:bCs/>
        </w:rPr>
        <w:t xml:space="preserve">biennial or triennial </w:t>
      </w:r>
      <w:r w:rsidR="004A22CC" w:rsidRPr="00791359">
        <w:rPr>
          <w:rFonts w:ascii="Book Antiqua" w:hAnsi="Book Antiqua" w:cs="Times New Roman"/>
          <w:bCs/>
        </w:rPr>
        <w:t xml:space="preserve">FIT </w:t>
      </w:r>
      <w:r w:rsidR="004D3508" w:rsidRPr="00791359">
        <w:rPr>
          <w:rFonts w:ascii="Book Antiqua" w:hAnsi="Book Antiqua" w:cs="Times New Roman"/>
          <w:bCs/>
        </w:rPr>
        <w:t xml:space="preserve">(FIT2y, FIT3y) </w:t>
      </w:r>
      <w:r w:rsidR="004A22CC" w:rsidRPr="00791359">
        <w:rPr>
          <w:rFonts w:ascii="Book Antiqua" w:hAnsi="Book Antiqua" w:cs="Times New Roman"/>
          <w:bCs/>
        </w:rPr>
        <w:t xml:space="preserve">or </w:t>
      </w:r>
      <w:proofErr w:type="spellStart"/>
      <w:r w:rsidRPr="00791359">
        <w:rPr>
          <w:rFonts w:ascii="Book Antiqua" w:hAnsi="Book Antiqua" w:cs="Times New Roman"/>
          <w:bCs/>
        </w:rPr>
        <w:t>hsFOBT</w:t>
      </w:r>
      <w:proofErr w:type="spellEnd"/>
      <w:r w:rsidR="00D91FBA" w:rsidRPr="00791359">
        <w:rPr>
          <w:rFonts w:ascii="Book Antiqua" w:hAnsi="Book Antiqua" w:cs="Times New Roman"/>
          <w:bCs/>
        </w:rPr>
        <w:t xml:space="preserve"> </w:t>
      </w:r>
      <w:r w:rsidR="004D3508" w:rsidRPr="00791359">
        <w:rPr>
          <w:rFonts w:ascii="Book Antiqua" w:hAnsi="Book Antiqua" w:cs="Times New Roman"/>
          <w:bCs/>
        </w:rPr>
        <w:t>(hsFOBT2y, FSFOBT3y</w:t>
      </w:r>
      <w:r w:rsidR="00D91FBA" w:rsidRPr="00791359">
        <w:rPr>
          <w:rFonts w:ascii="Book Antiqua" w:hAnsi="Book Antiqua" w:cs="Times New Roman"/>
          <w:bCs/>
        </w:rPr>
        <w:t>)</w:t>
      </w:r>
      <w:r w:rsidR="004D3508" w:rsidRPr="00791359">
        <w:rPr>
          <w:rFonts w:ascii="Book Antiqua" w:hAnsi="Book Antiqua" w:cs="Times New Roman"/>
          <w:bCs/>
        </w:rPr>
        <w:t xml:space="preserve">, </w:t>
      </w:r>
      <w:r w:rsidR="00594571" w:rsidRPr="00791359">
        <w:rPr>
          <w:rFonts w:ascii="Book Antiqua" w:hAnsi="Book Antiqua" w:cs="Times New Roman"/>
          <w:bCs/>
        </w:rPr>
        <w:t xml:space="preserve">both of which are </w:t>
      </w:r>
      <w:r w:rsidR="004D3508" w:rsidRPr="00791359">
        <w:rPr>
          <w:rFonts w:ascii="Book Antiqua" w:hAnsi="Book Antiqua" w:cs="Times New Roman"/>
          <w:bCs/>
        </w:rPr>
        <w:t>adherence</w:t>
      </w:r>
      <w:r w:rsidR="00594571" w:rsidRPr="00791359">
        <w:rPr>
          <w:rFonts w:ascii="Book Antiqua" w:hAnsi="Book Antiqua" w:cs="Times New Roman"/>
          <w:bCs/>
        </w:rPr>
        <w:t xml:space="preserve"> intervals</w:t>
      </w:r>
      <w:r w:rsidR="004D3508" w:rsidRPr="00791359">
        <w:rPr>
          <w:rFonts w:ascii="Book Antiqua" w:hAnsi="Book Antiqua" w:cs="Times New Roman"/>
          <w:bCs/>
        </w:rPr>
        <w:t xml:space="preserve"> more typically achiev</w:t>
      </w:r>
      <w:r w:rsidR="00051A5B" w:rsidRPr="00791359">
        <w:rPr>
          <w:rFonts w:ascii="Book Antiqua" w:hAnsi="Book Antiqua" w:cs="Times New Roman"/>
          <w:bCs/>
        </w:rPr>
        <w:t>ed</w:t>
      </w:r>
      <w:r w:rsidR="004D3508" w:rsidRPr="00791359">
        <w:rPr>
          <w:rFonts w:ascii="Book Antiqua" w:hAnsi="Book Antiqua" w:cs="Times New Roman"/>
          <w:bCs/>
        </w:rPr>
        <w:t xml:space="preserve"> in clinic</w:t>
      </w:r>
      <w:r w:rsidR="00594571" w:rsidRPr="00791359">
        <w:rPr>
          <w:rFonts w:ascii="Book Antiqua" w:hAnsi="Book Antiqua" w:cs="Times New Roman"/>
          <w:bCs/>
        </w:rPr>
        <w:t xml:space="preserve">al </w:t>
      </w:r>
      <w:proofErr w:type="gramStart"/>
      <w:r w:rsidR="00594571" w:rsidRPr="00791359">
        <w:rPr>
          <w:rFonts w:ascii="Book Antiqua" w:hAnsi="Book Antiqua" w:cs="Times New Roman"/>
          <w:bCs/>
        </w:rPr>
        <w:t>practice</w:t>
      </w:r>
      <w:r w:rsidR="00A84F34" w:rsidRPr="00791359">
        <w:rPr>
          <w:rFonts w:ascii="Book Antiqua" w:hAnsi="Book Antiqua" w:cs="Times New Roman"/>
          <w:bCs/>
          <w:vertAlign w:val="superscript"/>
        </w:rPr>
        <w:t>[</w:t>
      </w:r>
      <w:proofErr w:type="gramEnd"/>
      <w:r w:rsidR="00A84F34" w:rsidRPr="00791359">
        <w:rPr>
          <w:rFonts w:ascii="Book Antiqua" w:hAnsi="Book Antiqua" w:cs="Times New Roman"/>
          <w:bCs/>
          <w:vertAlign w:val="superscript"/>
        </w:rPr>
        <w:t>11</w:t>
      </w:r>
      <w:r w:rsidR="000164F9" w:rsidRPr="00791359">
        <w:rPr>
          <w:rFonts w:ascii="Book Antiqua" w:hAnsi="Book Antiqua" w:cs="Times New Roman"/>
          <w:bCs/>
          <w:vertAlign w:val="superscript"/>
        </w:rPr>
        <w:t>,</w:t>
      </w:r>
      <w:r w:rsidR="00A84F34" w:rsidRPr="00791359">
        <w:rPr>
          <w:rFonts w:ascii="Book Antiqua" w:hAnsi="Book Antiqua" w:cs="Times New Roman"/>
          <w:bCs/>
          <w:vertAlign w:val="superscript"/>
        </w:rPr>
        <w:t>12</w:t>
      </w:r>
      <w:r w:rsidR="000164F9" w:rsidRPr="00791359">
        <w:rPr>
          <w:rFonts w:ascii="Book Antiqua" w:hAnsi="Book Antiqua" w:cs="Times New Roman"/>
          <w:bCs/>
          <w:vertAlign w:val="superscript"/>
        </w:rPr>
        <w:t>]</w:t>
      </w:r>
      <w:r w:rsidR="00FA1B78" w:rsidRPr="00791359">
        <w:rPr>
          <w:rFonts w:ascii="Book Antiqua" w:hAnsi="Book Antiqua" w:cs="Times New Roman"/>
          <w:bCs/>
        </w:rPr>
        <w:t>,</w:t>
      </w:r>
      <w:r w:rsidR="008E18F2" w:rsidRPr="00791359">
        <w:rPr>
          <w:rFonts w:ascii="Book Antiqua" w:hAnsi="Book Antiqua" w:cs="Times New Roman"/>
          <w:bCs/>
        </w:rPr>
        <w:t xml:space="preserve"> </w:t>
      </w:r>
      <w:r w:rsidR="004A22CC" w:rsidRPr="00791359">
        <w:rPr>
          <w:rFonts w:ascii="Book Antiqua" w:hAnsi="Book Antiqua" w:cs="Times New Roman"/>
          <w:bCs/>
        </w:rPr>
        <w:t>only mt-</w:t>
      </w:r>
      <w:r w:rsidR="0043229E" w:rsidRPr="00791359">
        <w:rPr>
          <w:rFonts w:ascii="Book Antiqua" w:hAnsi="Book Antiqua" w:cs="Times New Roman"/>
          <w:bCs/>
        </w:rPr>
        <w:t>sDNA3y is</w:t>
      </w:r>
      <w:r w:rsidR="00C850AA" w:rsidRPr="00791359">
        <w:rPr>
          <w:rFonts w:ascii="Book Antiqua" w:hAnsi="Book Antiqua" w:cs="Times New Roman"/>
          <w:bCs/>
        </w:rPr>
        <w:t xml:space="preserve"> </w:t>
      </w:r>
      <w:r w:rsidR="006C6C0B" w:rsidRPr="00791359">
        <w:rPr>
          <w:rFonts w:ascii="Book Antiqua" w:hAnsi="Book Antiqua" w:cs="Times New Roman"/>
          <w:bCs/>
        </w:rPr>
        <w:t xml:space="preserve">at or </w:t>
      </w:r>
      <w:r w:rsidR="00C850AA" w:rsidRPr="00791359">
        <w:rPr>
          <w:rFonts w:ascii="Book Antiqua" w:hAnsi="Book Antiqua" w:cs="Times New Roman"/>
          <w:bCs/>
        </w:rPr>
        <w:t>within 98% of the</w:t>
      </w:r>
      <w:r w:rsidR="006C6C0B" w:rsidRPr="00791359">
        <w:rPr>
          <w:rFonts w:ascii="Book Antiqua" w:hAnsi="Book Antiqua" w:cs="Times New Roman"/>
          <w:bCs/>
        </w:rPr>
        <w:t xml:space="preserve"> </w:t>
      </w:r>
      <w:r w:rsidR="00C850AA" w:rsidRPr="00791359">
        <w:rPr>
          <w:rFonts w:ascii="Book Antiqua" w:hAnsi="Book Antiqua" w:cs="Times New Roman"/>
          <w:bCs/>
        </w:rPr>
        <w:t>screening test efficiency frontier</w:t>
      </w:r>
      <w:r w:rsidR="000164F9" w:rsidRPr="00791359">
        <w:rPr>
          <w:rFonts w:ascii="Book Antiqua" w:hAnsi="Book Antiqua" w:cs="Times New Roman"/>
          <w:bCs/>
          <w:vertAlign w:val="superscript"/>
        </w:rPr>
        <w:t>[</w:t>
      </w:r>
      <w:r w:rsidR="00DB2FFB" w:rsidRPr="00791359">
        <w:rPr>
          <w:rFonts w:ascii="Book Antiqua" w:hAnsi="Book Antiqua" w:cs="Times New Roman"/>
          <w:bCs/>
          <w:vertAlign w:val="superscript"/>
        </w:rPr>
        <w:t>10</w:t>
      </w:r>
      <w:r w:rsidR="000164F9" w:rsidRPr="00791359">
        <w:rPr>
          <w:rFonts w:ascii="Book Antiqua" w:hAnsi="Book Antiqua" w:cs="Times New Roman"/>
          <w:bCs/>
          <w:vertAlign w:val="superscript"/>
        </w:rPr>
        <w:t>]</w:t>
      </w:r>
      <w:r w:rsidR="00C850AA" w:rsidRPr="00791359">
        <w:rPr>
          <w:rFonts w:ascii="Book Antiqua" w:hAnsi="Book Antiqua" w:cs="Times New Roman"/>
          <w:bCs/>
        </w:rPr>
        <w:t xml:space="preserve"> </w:t>
      </w:r>
      <w:r w:rsidR="006C6C0B" w:rsidRPr="00791359">
        <w:rPr>
          <w:rFonts w:ascii="Book Antiqua" w:hAnsi="Book Antiqua" w:cs="Times New Roman"/>
          <w:bCs/>
        </w:rPr>
        <w:t>as measured by the ratio of LYG to colonoscopies generated</w:t>
      </w:r>
      <w:r w:rsidR="00594571" w:rsidRPr="00791359">
        <w:rPr>
          <w:rFonts w:ascii="Book Antiqua" w:hAnsi="Book Antiqua" w:cs="Times New Roman"/>
          <w:bCs/>
        </w:rPr>
        <w:t>. Additionally, mt-sDNA3y</w:t>
      </w:r>
      <w:r w:rsidR="00C850AA" w:rsidRPr="00791359">
        <w:rPr>
          <w:rFonts w:ascii="Book Antiqua" w:hAnsi="Book Antiqua" w:cs="Times New Roman"/>
          <w:bCs/>
        </w:rPr>
        <w:t xml:space="preserve"> </w:t>
      </w:r>
      <w:r w:rsidR="008E18F2" w:rsidRPr="00791359">
        <w:rPr>
          <w:rFonts w:ascii="Book Antiqua" w:hAnsi="Book Antiqua" w:cs="Times New Roman"/>
          <w:bCs/>
        </w:rPr>
        <w:t>generate</w:t>
      </w:r>
      <w:r w:rsidR="002A08D5" w:rsidRPr="00791359">
        <w:rPr>
          <w:rFonts w:ascii="Book Antiqua" w:hAnsi="Book Antiqua" w:cs="Times New Roman"/>
          <w:bCs/>
        </w:rPr>
        <w:t>s</w:t>
      </w:r>
      <w:r w:rsidR="008E18F2" w:rsidRPr="00791359">
        <w:rPr>
          <w:rFonts w:ascii="Book Antiqua" w:hAnsi="Book Antiqua" w:cs="Times New Roman"/>
          <w:bCs/>
        </w:rPr>
        <w:t xml:space="preserve"> greater than 90% of the LYG by </w:t>
      </w:r>
      <w:r w:rsidR="00594571" w:rsidRPr="00791359">
        <w:rPr>
          <w:rFonts w:ascii="Book Antiqua" w:hAnsi="Book Antiqua" w:cs="Times New Roman"/>
          <w:bCs/>
        </w:rPr>
        <w:t>Colo10y</w:t>
      </w:r>
      <w:r w:rsidR="004D3508" w:rsidRPr="00791359">
        <w:rPr>
          <w:rFonts w:ascii="Book Antiqua" w:hAnsi="Book Antiqua" w:cs="Times New Roman"/>
          <w:bCs/>
        </w:rPr>
        <w:t xml:space="preserve"> </w:t>
      </w:r>
      <w:r w:rsidR="00D7776E" w:rsidRPr="00791359">
        <w:rPr>
          <w:rFonts w:ascii="Book Antiqua" w:hAnsi="Book Antiqua" w:cs="Times New Roman"/>
          <w:bCs/>
        </w:rPr>
        <w:t xml:space="preserve">in the </w:t>
      </w:r>
      <w:r w:rsidR="00713634" w:rsidRPr="00791359">
        <w:rPr>
          <w:rFonts w:ascii="Book Antiqua" w:hAnsi="Book Antiqua" w:cs="Times New Roman"/>
          <w:bCs/>
        </w:rPr>
        <w:t>s</w:t>
      </w:r>
      <w:r w:rsidR="00D7776E" w:rsidRPr="00791359">
        <w:rPr>
          <w:rFonts w:ascii="Book Antiqua" w:hAnsi="Book Antiqua" w:cs="Times New Roman"/>
          <w:bCs/>
        </w:rPr>
        <w:t xml:space="preserve">imulation </w:t>
      </w:r>
      <w:r w:rsidR="00713634" w:rsidRPr="00791359">
        <w:rPr>
          <w:rFonts w:ascii="Book Antiqua" w:hAnsi="Book Antiqua" w:cs="Times New Roman"/>
          <w:bCs/>
        </w:rPr>
        <w:t>m</w:t>
      </w:r>
      <w:r w:rsidR="00D7776E" w:rsidRPr="00791359">
        <w:rPr>
          <w:rFonts w:ascii="Book Antiqua" w:hAnsi="Book Antiqua" w:cs="Times New Roman"/>
          <w:bCs/>
        </w:rPr>
        <w:t xml:space="preserve">odel of </w:t>
      </w:r>
      <w:r w:rsidR="00713634" w:rsidRPr="00791359">
        <w:rPr>
          <w:rFonts w:ascii="Book Antiqua" w:hAnsi="Book Antiqua" w:cs="Times New Roman"/>
          <w:bCs/>
        </w:rPr>
        <w:t>c</w:t>
      </w:r>
      <w:r w:rsidR="00D7776E" w:rsidRPr="00791359">
        <w:rPr>
          <w:rFonts w:ascii="Book Antiqua" w:hAnsi="Book Antiqua" w:cs="Times New Roman"/>
          <w:bCs/>
        </w:rPr>
        <w:t xml:space="preserve">olorectal </w:t>
      </w:r>
      <w:r w:rsidR="00713634" w:rsidRPr="00791359">
        <w:rPr>
          <w:rFonts w:ascii="Book Antiqua" w:hAnsi="Book Antiqua" w:cs="Times New Roman"/>
          <w:bCs/>
        </w:rPr>
        <w:t>c</w:t>
      </w:r>
      <w:r w:rsidR="00D7776E" w:rsidRPr="00791359">
        <w:rPr>
          <w:rFonts w:ascii="Book Antiqua" w:hAnsi="Book Antiqua" w:cs="Times New Roman"/>
          <w:bCs/>
        </w:rPr>
        <w:t>ancer (</w:t>
      </w:r>
      <w:proofErr w:type="spellStart"/>
      <w:r w:rsidR="00D7776E" w:rsidRPr="00791359">
        <w:rPr>
          <w:rFonts w:ascii="Book Antiqua" w:hAnsi="Book Antiqua" w:cs="Times New Roman"/>
          <w:bCs/>
        </w:rPr>
        <w:t>SimCRC</w:t>
      </w:r>
      <w:proofErr w:type="spellEnd"/>
      <w:r w:rsidR="00D7776E" w:rsidRPr="00791359">
        <w:rPr>
          <w:rFonts w:ascii="Book Antiqua" w:hAnsi="Book Antiqua" w:cs="Times New Roman"/>
          <w:bCs/>
        </w:rPr>
        <w:t>)</w:t>
      </w:r>
      <w:r w:rsidR="007D3F4C" w:rsidRPr="00791359">
        <w:rPr>
          <w:rFonts w:ascii="Book Antiqua" w:hAnsi="Book Antiqua" w:cs="Times New Roman"/>
          <w:bCs/>
          <w:vertAlign w:val="superscript"/>
        </w:rPr>
        <w:t>[</w:t>
      </w:r>
      <w:r w:rsidR="00DB2FFB" w:rsidRPr="00791359">
        <w:rPr>
          <w:rFonts w:ascii="Book Antiqua" w:hAnsi="Book Antiqua" w:cs="Times New Roman"/>
          <w:bCs/>
          <w:vertAlign w:val="superscript"/>
        </w:rPr>
        <w:t>10</w:t>
      </w:r>
      <w:r w:rsidR="007D3F4C" w:rsidRPr="00791359">
        <w:rPr>
          <w:rFonts w:ascii="Book Antiqua" w:hAnsi="Book Antiqua" w:cs="Times New Roman"/>
          <w:bCs/>
          <w:vertAlign w:val="superscript"/>
        </w:rPr>
        <w:t>]</w:t>
      </w:r>
      <w:r w:rsidR="00FA1B78" w:rsidRPr="00791359">
        <w:rPr>
          <w:rFonts w:ascii="Book Antiqua" w:hAnsi="Book Antiqua" w:cs="Times New Roman"/>
          <w:bCs/>
        </w:rPr>
        <w:t>.</w:t>
      </w:r>
      <w:r w:rsidR="0056255B" w:rsidRPr="00791359">
        <w:rPr>
          <w:rFonts w:ascii="Book Antiqua" w:hAnsi="Book Antiqua" w:cs="Times New Roman"/>
          <w:bCs/>
        </w:rPr>
        <w:t xml:space="preserve"> </w:t>
      </w:r>
    </w:p>
    <w:p w14:paraId="4642F920" w14:textId="255BD126" w:rsidR="007A16B5" w:rsidRPr="00791359" w:rsidRDefault="00033EC0"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t>CRC</w:t>
      </w:r>
      <w:r w:rsidR="001C3C46" w:rsidRPr="00791359">
        <w:rPr>
          <w:rFonts w:ascii="Book Antiqua" w:hAnsi="Book Antiqua" w:cs="Times New Roman"/>
          <w:bCs/>
          <w:lang w:eastAsia="zh-CN"/>
        </w:rPr>
        <w:t xml:space="preserve"> </w:t>
      </w:r>
      <w:r w:rsidRPr="00791359">
        <w:rPr>
          <w:rFonts w:ascii="Book Antiqua" w:hAnsi="Book Antiqua" w:cs="Times New Roman"/>
          <w:bCs/>
        </w:rPr>
        <w:t>is the second leading cause of cancer death in the United St</w:t>
      </w:r>
      <w:r w:rsidR="00713634" w:rsidRPr="00791359">
        <w:rPr>
          <w:rFonts w:ascii="Book Antiqua" w:hAnsi="Book Antiqua" w:cs="Times New Roman"/>
          <w:bCs/>
        </w:rPr>
        <w:t>ates. In 2015, an estimated 133</w:t>
      </w:r>
      <w:r w:rsidRPr="00791359">
        <w:rPr>
          <w:rFonts w:ascii="Book Antiqua" w:hAnsi="Book Antiqua" w:cs="Times New Roman"/>
          <w:bCs/>
        </w:rPr>
        <w:t>000 people will be diagnose</w:t>
      </w:r>
      <w:r w:rsidR="00766769" w:rsidRPr="00791359">
        <w:rPr>
          <w:rFonts w:ascii="Book Antiqua" w:hAnsi="Book Antiqua" w:cs="Times New Roman"/>
          <w:bCs/>
        </w:rPr>
        <w:t>d with the disease and about 50</w:t>
      </w:r>
      <w:r w:rsidRPr="00791359">
        <w:rPr>
          <w:rFonts w:ascii="Book Antiqua" w:hAnsi="Book Antiqua" w:cs="Times New Roman"/>
          <w:bCs/>
        </w:rPr>
        <w:t xml:space="preserve">000 will die from </w:t>
      </w:r>
      <w:proofErr w:type="gramStart"/>
      <w:r w:rsidRPr="00791359">
        <w:rPr>
          <w:rFonts w:ascii="Book Antiqua" w:hAnsi="Book Antiqua" w:cs="Times New Roman"/>
          <w:bCs/>
        </w:rPr>
        <w:t>it</w:t>
      </w:r>
      <w:r w:rsidR="0045500F" w:rsidRPr="00791359">
        <w:rPr>
          <w:rFonts w:ascii="Book Antiqua" w:hAnsi="Book Antiqua" w:cs="Times New Roman"/>
          <w:bCs/>
          <w:vertAlign w:val="superscript"/>
        </w:rPr>
        <w:t>[</w:t>
      </w:r>
      <w:proofErr w:type="gramEnd"/>
      <w:r w:rsidR="0045500F" w:rsidRPr="00791359">
        <w:rPr>
          <w:rFonts w:ascii="Book Antiqua" w:hAnsi="Book Antiqua" w:cs="Times New Roman"/>
          <w:bCs/>
          <w:vertAlign w:val="superscript"/>
        </w:rPr>
        <w:t>13</w:t>
      </w:r>
      <w:r w:rsidR="007D3F4C" w:rsidRPr="00791359">
        <w:rPr>
          <w:rFonts w:ascii="Book Antiqua" w:hAnsi="Book Antiqua" w:cs="Times New Roman"/>
          <w:bCs/>
          <w:vertAlign w:val="superscript"/>
        </w:rPr>
        <w:t>]</w:t>
      </w:r>
      <w:r w:rsidR="00FA1B78" w:rsidRPr="00791359">
        <w:rPr>
          <w:rFonts w:ascii="Book Antiqua" w:hAnsi="Book Antiqua" w:cs="Times New Roman"/>
          <w:bCs/>
        </w:rPr>
        <w:t>.</w:t>
      </w:r>
      <w:r w:rsidR="007D3F4C" w:rsidRPr="00791359">
        <w:rPr>
          <w:rFonts w:ascii="Book Antiqua" w:hAnsi="Book Antiqua" w:cs="Times New Roman"/>
          <w:bCs/>
        </w:rPr>
        <w:t xml:space="preserve"> </w:t>
      </w:r>
      <w:r w:rsidR="00E46621" w:rsidRPr="00791359">
        <w:rPr>
          <w:rFonts w:ascii="Book Antiqua" w:hAnsi="Book Antiqua" w:cs="Times New Roman"/>
          <w:bCs/>
        </w:rPr>
        <w:t>When</w:t>
      </w:r>
      <w:r w:rsidR="007A16B5" w:rsidRPr="00791359">
        <w:rPr>
          <w:rFonts w:ascii="Book Antiqua" w:hAnsi="Book Antiqua" w:cs="Times New Roman"/>
          <w:bCs/>
        </w:rPr>
        <w:t xml:space="preserve"> detected early, CRC can be treated with positive outcomes. The Centers for Disease Control and Prevention estimate </w:t>
      </w:r>
      <w:r w:rsidR="000D293A" w:rsidRPr="00791359">
        <w:rPr>
          <w:rFonts w:ascii="Book Antiqua" w:hAnsi="Book Antiqua" w:cs="Times New Roman"/>
          <w:bCs/>
        </w:rPr>
        <w:t xml:space="preserve">that </w:t>
      </w:r>
      <w:r w:rsidR="00972CB2" w:rsidRPr="00791359">
        <w:rPr>
          <w:rFonts w:ascii="Book Antiqua" w:hAnsi="Book Antiqua" w:cs="Times New Roman"/>
          <w:bCs/>
        </w:rPr>
        <w:t>4</w:t>
      </w:r>
      <w:r w:rsidR="007F3935" w:rsidRPr="00791359">
        <w:rPr>
          <w:rFonts w:ascii="Book Antiqua" w:hAnsi="Book Antiqua" w:cs="Times New Roman"/>
          <w:bCs/>
        </w:rPr>
        <w:t>2</w:t>
      </w:r>
      <w:r w:rsidR="00972CB2" w:rsidRPr="00791359">
        <w:rPr>
          <w:rFonts w:ascii="Book Antiqua" w:hAnsi="Book Antiqua" w:cs="Times New Roman"/>
          <w:bCs/>
        </w:rPr>
        <w:t xml:space="preserve">% </w:t>
      </w:r>
      <w:r w:rsidR="0055216B" w:rsidRPr="00791359">
        <w:rPr>
          <w:rFonts w:ascii="Book Antiqua" w:hAnsi="Book Antiqua" w:cs="Times New Roman"/>
          <w:bCs/>
        </w:rPr>
        <w:t xml:space="preserve">of </w:t>
      </w:r>
      <w:r w:rsidR="007A16B5" w:rsidRPr="00791359">
        <w:rPr>
          <w:rFonts w:ascii="Book Antiqua" w:hAnsi="Book Antiqua" w:cs="Times New Roman"/>
          <w:bCs/>
        </w:rPr>
        <w:t>Americans are not current</w:t>
      </w:r>
      <w:r w:rsidR="00B90638" w:rsidRPr="00791359">
        <w:rPr>
          <w:rFonts w:ascii="Book Antiqua" w:hAnsi="Book Antiqua" w:cs="Times New Roman"/>
          <w:bCs/>
        </w:rPr>
        <w:t>ly</w:t>
      </w:r>
      <w:r w:rsidR="007A16B5" w:rsidRPr="00791359">
        <w:rPr>
          <w:rFonts w:ascii="Book Antiqua" w:hAnsi="Book Antiqua" w:cs="Times New Roman"/>
          <w:bCs/>
        </w:rPr>
        <w:t xml:space="preserve"> </w:t>
      </w:r>
      <w:r w:rsidR="004D3508" w:rsidRPr="00791359">
        <w:rPr>
          <w:rFonts w:ascii="Book Antiqua" w:hAnsi="Book Antiqua" w:cs="Times New Roman"/>
          <w:bCs/>
        </w:rPr>
        <w:t xml:space="preserve">up to date </w:t>
      </w:r>
      <w:r w:rsidR="00051A5B" w:rsidRPr="00791359">
        <w:rPr>
          <w:rFonts w:ascii="Book Antiqua" w:hAnsi="Book Antiqua" w:cs="Times New Roman"/>
          <w:bCs/>
        </w:rPr>
        <w:t xml:space="preserve">with </w:t>
      </w:r>
      <w:r w:rsidR="007A16B5" w:rsidRPr="00791359">
        <w:rPr>
          <w:rFonts w:ascii="Book Antiqua" w:hAnsi="Book Antiqua" w:cs="Times New Roman"/>
          <w:bCs/>
        </w:rPr>
        <w:t>colon cancer screening</w:t>
      </w:r>
      <w:r w:rsidR="00EF142D" w:rsidRPr="00791359">
        <w:rPr>
          <w:rFonts w:ascii="Book Antiqua" w:hAnsi="Book Antiqua" w:cs="Times New Roman"/>
          <w:bCs/>
        </w:rPr>
        <w:t>,</w:t>
      </w:r>
      <w:r w:rsidR="00972CB2" w:rsidRPr="00791359">
        <w:rPr>
          <w:rFonts w:ascii="Book Antiqua" w:hAnsi="Book Antiqua" w:cs="Times New Roman"/>
          <w:bCs/>
        </w:rPr>
        <w:t xml:space="preserve"> </w:t>
      </w:r>
      <w:r w:rsidR="002849A1" w:rsidRPr="00791359">
        <w:rPr>
          <w:rFonts w:ascii="Book Antiqua" w:hAnsi="Book Antiqua" w:cs="Times New Roman"/>
          <w:bCs/>
        </w:rPr>
        <w:t xml:space="preserve">including millions of Americans who have avoided screening </w:t>
      </w:r>
      <w:r w:rsidR="004D3508" w:rsidRPr="00791359">
        <w:rPr>
          <w:rFonts w:ascii="Book Antiqua" w:hAnsi="Book Antiqua" w:cs="Times New Roman"/>
          <w:bCs/>
        </w:rPr>
        <w:t>completely</w:t>
      </w:r>
      <w:r w:rsidR="002849A1" w:rsidRPr="00791359">
        <w:rPr>
          <w:rFonts w:ascii="Book Antiqua" w:hAnsi="Book Antiqua" w:cs="Times New Roman"/>
          <w:bCs/>
        </w:rPr>
        <w:t xml:space="preserve">, </w:t>
      </w:r>
      <w:r w:rsidR="00972CB2" w:rsidRPr="00791359">
        <w:rPr>
          <w:rFonts w:ascii="Book Antiqua" w:hAnsi="Book Antiqua" w:cs="Times New Roman"/>
          <w:bCs/>
        </w:rPr>
        <w:t xml:space="preserve">and </w:t>
      </w:r>
      <w:r w:rsidR="000D293A" w:rsidRPr="00791359">
        <w:rPr>
          <w:rFonts w:ascii="Book Antiqua" w:hAnsi="Book Antiqua" w:cs="Times New Roman"/>
          <w:bCs/>
        </w:rPr>
        <w:t xml:space="preserve">that </w:t>
      </w:r>
      <w:r w:rsidR="00972CB2" w:rsidRPr="00791359">
        <w:rPr>
          <w:rFonts w:ascii="Book Antiqua" w:hAnsi="Book Antiqua" w:cs="Times New Roman"/>
          <w:bCs/>
        </w:rPr>
        <w:t xml:space="preserve">if </w:t>
      </w:r>
      <w:r w:rsidR="007A16B5" w:rsidRPr="00791359">
        <w:rPr>
          <w:rFonts w:ascii="Book Antiqua" w:hAnsi="Book Antiqua" w:cs="Times New Roman"/>
          <w:bCs/>
        </w:rPr>
        <w:t xml:space="preserve">everyone age 50 or older </w:t>
      </w:r>
      <w:r w:rsidR="002849A1" w:rsidRPr="00791359">
        <w:rPr>
          <w:rFonts w:ascii="Book Antiqua" w:hAnsi="Book Antiqua" w:cs="Times New Roman"/>
          <w:bCs/>
        </w:rPr>
        <w:t>was regularly screened,</w:t>
      </w:r>
      <w:r w:rsidR="007A16B5" w:rsidRPr="00791359">
        <w:rPr>
          <w:rFonts w:ascii="Book Antiqua" w:hAnsi="Book Antiqua" w:cs="Times New Roman"/>
          <w:bCs/>
        </w:rPr>
        <w:t xml:space="preserve"> at least 60 percent of CRC deaths could be </w:t>
      </w:r>
      <w:proofErr w:type="gramStart"/>
      <w:r w:rsidR="007A16B5" w:rsidRPr="00791359">
        <w:rPr>
          <w:rFonts w:ascii="Book Antiqua" w:hAnsi="Book Antiqua" w:cs="Times New Roman"/>
          <w:bCs/>
        </w:rPr>
        <w:t>avoided</w:t>
      </w:r>
      <w:r w:rsidR="0045500F" w:rsidRPr="00791359">
        <w:rPr>
          <w:rFonts w:ascii="Book Antiqua" w:hAnsi="Book Antiqua" w:cs="Times New Roman"/>
          <w:bCs/>
          <w:vertAlign w:val="superscript"/>
        </w:rPr>
        <w:t>[</w:t>
      </w:r>
      <w:proofErr w:type="gramEnd"/>
      <w:r w:rsidR="0045500F" w:rsidRPr="00791359">
        <w:rPr>
          <w:rFonts w:ascii="Book Antiqua" w:hAnsi="Book Antiqua" w:cs="Times New Roman"/>
          <w:bCs/>
          <w:vertAlign w:val="superscript"/>
        </w:rPr>
        <w:t>14</w:t>
      </w:r>
      <w:r w:rsidR="007D3F4C" w:rsidRPr="00791359">
        <w:rPr>
          <w:rFonts w:ascii="Book Antiqua" w:hAnsi="Book Antiqua" w:cs="Times New Roman"/>
          <w:bCs/>
          <w:vertAlign w:val="superscript"/>
        </w:rPr>
        <w:t>]</w:t>
      </w:r>
      <w:r w:rsidR="00FA1B78" w:rsidRPr="00791359">
        <w:rPr>
          <w:rFonts w:ascii="Book Antiqua" w:hAnsi="Book Antiqua" w:cs="Times New Roman"/>
          <w:bCs/>
        </w:rPr>
        <w:t>.</w:t>
      </w:r>
      <w:r w:rsidR="007A16B5" w:rsidRPr="00791359">
        <w:rPr>
          <w:rFonts w:ascii="Book Antiqua" w:hAnsi="Book Antiqua" w:cs="Times New Roman"/>
          <w:bCs/>
          <w:vertAlign w:val="superscript"/>
        </w:rPr>
        <w:t xml:space="preserve"> </w:t>
      </w:r>
      <w:r w:rsidR="007A16B5" w:rsidRPr="00791359">
        <w:rPr>
          <w:rFonts w:ascii="Book Antiqua" w:hAnsi="Book Antiqua" w:cs="Times New Roman"/>
          <w:bCs/>
        </w:rPr>
        <w:t>The</w:t>
      </w:r>
      <w:r w:rsidR="009E4C16" w:rsidRPr="00791359">
        <w:rPr>
          <w:rFonts w:ascii="Book Antiqua" w:hAnsi="Book Antiqua" w:cs="Times New Roman"/>
          <w:bCs/>
        </w:rPr>
        <w:t>se</w:t>
      </w:r>
      <w:r w:rsidR="000D293A" w:rsidRPr="00791359">
        <w:rPr>
          <w:rFonts w:ascii="Book Antiqua" w:hAnsi="Book Antiqua" w:cs="Times New Roman"/>
          <w:bCs/>
        </w:rPr>
        <w:t xml:space="preserve"> statistics</w:t>
      </w:r>
      <w:r w:rsidR="006B3CF0" w:rsidRPr="00791359">
        <w:rPr>
          <w:rFonts w:ascii="Book Antiqua" w:hAnsi="Book Antiqua" w:cs="Times New Roman"/>
          <w:bCs/>
        </w:rPr>
        <w:t xml:space="preserve"> </w:t>
      </w:r>
      <w:r w:rsidR="000D293A" w:rsidRPr="00791359">
        <w:rPr>
          <w:rFonts w:ascii="Book Antiqua" w:hAnsi="Book Antiqua" w:cs="Times New Roman"/>
          <w:bCs/>
        </w:rPr>
        <w:t xml:space="preserve">leave </w:t>
      </w:r>
      <w:r w:rsidR="007A16B5" w:rsidRPr="00791359">
        <w:rPr>
          <w:rFonts w:ascii="Book Antiqua" w:hAnsi="Book Antiqua" w:cs="Times New Roman"/>
          <w:bCs/>
        </w:rPr>
        <w:t>much room fo</w:t>
      </w:r>
      <w:r w:rsidR="009E4C16" w:rsidRPr="00791359">
        <w:rPr>
          <w:rFonts w:ascii="Book Antiqua" w:hAnsi="Book Antiqua" w:cs="Times New Roman"/>
          <w:bCs/>
        </w:rPr>
        <w:t xml:space="preserve">r improvement in </w:t>
      </w:r>
      <w:r w:rsidR="000D293A" w:rsidRPr="00791359">
        <w:rPr>
          <w:rFonts w:ascii="Book Antiqua" w:hAnsi="Book Antiqua" w:cs="Times New Roman"/>
          <w:bCs/>
        </w:rPr>
        <w:t xml:space="preserve">routine </w:t>
      </w:r>
      <w:r w:rsidR="009E4C16" w:rsidRPr="00791359">
        <w:rPr>
          <w:rFonts w:ascii="Book Antiqua" w:hAnsi="Book Antiqua" w:cs="Times New Roman"/>
          <w:bCs/>
        </w:rPr>
        <w:t>CRC screening; e</w:t>
      </w:r>
      <w:r w:rsidR="007A16B5" w:rsidRPr="00791359">
        <w:rPr>
          <w:rFonts w:ascii="Book Antiqua" w:hAnsi="Book Antiqua" w:cs="Times New Roman"/>
          <w:bCs/>
        </w:rPr>
        <w:t xml:space="preserve">ffective, </w:t>
      </w:r>
      <w:r w:rsidR="000D293A" w:rsidRPr="00791359">
        <w:rPr>
          <w:rFonts w:ascii="Book Antiqua" w:hAnsi="Book Antiqua" w:cs="Times New Roman"/>
          <w:bCs/>
        </w:rPr>
        <w:t xml:space="preserve">broad implementation of </w:t>
      </w:r>
      <w:r w:rsidR="00C03E1D" w:rsidRPr="00791359">
        <w:rPr>
          <w:rFonts w:ascii="Book Antiqua" w:hAnsi="Book Antiqua" w:cs="Times New Roman"/>
          <w:bCs/>
        </w:rPr>
        <w:t xml:space="preserve">a </w:t>
      </w:r>
      <w:r w:rsidR="00DE4F69" w:rsidRPr="00791359">
        <w:rPr>
          <w:rFonts w:ascii="Book Antiqua" w:hAnsi="Book Antiqua" w:cs="Times New Roman"/>
          <w:bCs/>
        </w:rPr>
        <w:t xml:space="preserve">non-invasive </w:t>
      </w:r>
      <w:r w:rsidR="00C03E1D" w:rsidRPr="00791359">
        <w:rPr>
          <w:rFonts w:ascii="Book Antiqua" w:hAnsi="Book Antiqua" w:cs="Times New Roman"/>
          <w:bCs/>
        </w:rPr>
        <w:t>high sensitivity</w:t>
      </w:r>
      <w:r w:rsidR="007D3F4C" w:rsidRPr="00791359">
        <w:rPr>
          <w:rFonts w:ascii="Book Antiqua" w:hAnsi="Book Antiqua" w:cs="Times New Roman"/>
          <w:bCs/>
        </w:rPr>
        <w:t xml:space="preserve">, low </w:t>
      </w:r>
      <w:r w:rsidR="00DE4F69" w:rsidRPr="00791359">
        <w:rPr>
          <w:rFonts w:ascii="Book Antiqua" w:hAnsi="Book Antiqua" w:cs="Times New Roman"/>
          <w:bCs/>
        </w:rPr>
        <w:t xml:space="preserve">risk </w:t>
      </w:r>
      <w:r w:rsidR="007A16B5" w:rsidRPr="00791359">
        <w:rPr>
          <w:rFonts w:ascii="Book Antiqua" w:hAnsi="Book Antiqua" w:cs="Times New Roman"/>
          <w:bCs/>
        </w:rPr>
        <w:t>screening strategies lik</w:t>
      </w:r>
      <w:r w:rsidR="00E46621" w:rsidRPr="00791359">
        <w:rPr>
          <w:rFonts w:ascii="Book Antiqua" w:hAnsi="Book Antiqua" w:cs="Times New Roman"/>
          <w:bCs/>
        </w:rPr>
        <w:t xml:space="preserve">e </w:t>
      </w:r>
      <w:proofErr w:type="spellStart"/>
      <w:r w:rsidR="00E46621" w:rsidRPr="00791359">
        <w:rPr>
          <w:rFonts w:ascii="Book Antiqua" w:hAnsi="Book Antiqua" w:cs="Times New Roman"/>
          <w:bCs/>
        </w:rPr>
        <w:t>mt-sDNA</w:t>
      </w:r>
      <w:proofErr w:type="spellEnd"/>
      <w:r w:rsidR="00E46621" w:rsidRPr="00791359">
        <w:rPr>
          <w:rFonts w:ascii="Book Antiqua" w:hAnsi="Book Antiqua" w:cs="Times New Roman"/>
          <w:bCs/>
        </w:rPr>
        <w:t xml:space="preserve"> </w:t>
      </w:r>
      <w:r w:rsidR="000D293A" w:rsidRPr="00791359">
        <w:rPr>
          <w:rFonts w:ascii="Book Antiqua" w:hAnsi="Book Antiqua" w:cs="Times New Roman"/>
          <w:bCs/>
        </w:rPr>
        <w:t>c</w:t>
      </w:r>
      <w:r w:rsidR="004D3508" w:rsidRPr="00791359">
        <w:rPr>
          <w:rFonts w:ascii="Book Antiqua" w:hAnsi="Book Antiqua" w:cs="Times New Roman"/>
          <w:bCs/>
        </w:rPr>
        <w:t>ould</w:t>
      </w:r>
      <w:r w:rsidR="000D293A" w:rsidRPr="00791359">
        <w:rPr>
          <w:rFonts w:ascii="Book Antiqua" w:hAnsi="Book Antiqua" w:cs="Times New Roman"/>
          <w:bCs/>
        </w:rPr>
        <w:t xml:space="preserve"> immediately </w:t>
      </w:r>
      <w:r w:rsidR="00C03E1D" w:rsidRPr="00791359">
        <w:rPr>
          <w:rFonts w:ascii="Book Antiqua" w:hAnsi="Book Antiqua" w:cs="Times New Roman"/>
          <w:bCs/>
        </w:rPr>
        <w:t xml:space="preserve">help to </w:t>
      </w:r>
      <w:r w:rsidR="000D293A" w:rsidRPr="00791359">
        <w:rPr>
          <w:rFonts w:ascii="Book Antiqua" w:hAnsi="Book Antiqua" w:cs="Times New Roman"/>
          <w:bCs/>
        </w:rPr>
        <w:t>address</w:t>
      </w:r>
      <w:r w:rsidR="006B3CF0" w:rsidRPr="00791359">
        <w:rPr>
          <w:rFonts w:ascii="Book Antiqua" w:hAnsi="Book Antiqua" w:cs="Times New Roman"/>
          <w:bCs/>
        </w:rPr>
        <w:t xml:space="preserve"> </w:t>
      </w:r>
      <w:r w:rsidR="000D293A" w:rsidRPr="00791359">
        <w:rPr>
          <w:rFonts w:ascii="Book Antiqua" w:hAnsi="Book Antiqua" w:cs="Times New Roman"/>
          <w:bCs/>
        </w:rPr>
        <w:t>this</w:t>
      </w:r>
      <w:r w:rsidR="00766769" w:rsidRPr="00791359">
        <w:rPr>
          <w:rFonts w:ascii="Book Antiqua" w:hAnsi="Book Antiqua" w:cs="Times New Roman" w:hint="eastAsia"/>
          <w:bCs/>
          <w:lang w:eastAsia="zh-CN"/>
        </w:rPr>
        <w:t xml:space="preserve"> </w:t>
      </w:r>
      <w:r w:rsidR="00051A5B" w:rsidRPr="00791359">
        <w:rPr>
          <w:rFonts w:ascii="Book Antiqua" w:hAnsi="Book Antiqua" w:cs="Times New Roman"/>
          <w:bCs/>
        </w:rPr>
        <w:t xml:space="preserve">serious </w:t>
      </w:r>
      <w:r w:rsidR="000D293A" w:rsidRPr="00791359">
        <w:rPr>
          <w:rFonts w:ascii="Book Antiqua" w:hAnsi="Book Antiqua" w:cs="Times New Roman"/>
          <w:bCs/>
        </w:rPr>
        <w:t>public health issue.</w:t>
      </w:r>
    </w:p>
    <w:p w14:paraId="125C22DC" w14:textId="77777777" w:rsidR="002A6311" w:rsidRPr="00791359" w:rsidRDefault="002A6311" w:rsidP="008D383A">
      <w:pPr>
        <w:pStyle w:val="whitepapersubtitle"/>
        <w:snapToGrid w:val="0"/>
        <w:spacing w:after="0" w:line="360" w:lineRule="auto"/>
        <w:jc w:val="both"/>
        <w:outlineLvl w:val="0"/>
        <w:rPr>
          <w:rFonts w:ascii="Book Antiqua" w:hAnsi="Book Antiqua" w:cs="Times New Roman"/>
          <w:color w:val="auto"/>
          <w:sz w:val="24"/>
          <w:szCs w:val="24"/>
          <w:lang w:eastAsia="zh-CN"/>
        </w:rPr>
      </w:pPr>
    </w:p>
    <w:p w14:paraId="73B20A6A" w14:textId="77777777" w:rsidR="007E2C13" w:rsidRPr="00791359" w:rsidRDefault="00FB098D" w:rsidP="008D383A">
      <w:pPr>
        <w:pStyle w:val="whitepapersubtitle"/>
        <w:snapToGrid w:val="0"/>
        <w:spacing w:after="0" w:line="360" w:lineRule="auto"/>
        <w:jc w:val="both"/>
        <w:outlineLvl w:val="0"/>
        <w:rPr>
          <w:rFonts w:ascii="Book Antiqua" w:hAnsi="Book Antiqua" w:cs="Times New Roman"/>
          <w:caps/>
          <w:color w:val="auto"/>
          <w:sz w:val="24"/>
          <w:szCs w:val="24"/>
        </w:rPr>
      </w:pPr>
      <w:r w:rsidRPr="00791359">
        <w:rPr>
          <w:rFonts w:ascii="Book Antiqua" w:hAnsi="Book Antiqua" w:cs="Times New Roman"/>
          <w:caps/>
          <w:color w:val="auto"/>
          <w:sz w:val="24"/>
          <w:szCs w:val="24"/>
        </w:rPr>
        <w:lastRenderedPageBreak/>
        <w:t xml:space="preserve">The </w:t>
      </w:r>
      <w:proofErr w:type="spellStart"/>
      <w:r w:rsidR="009D78B1" w:rsidRPr="00791359">
        <w:rPr>
          <w:rFonts w:ascii="Book Antiqua" w:hAnsi="Book Antiqua" w:cs="Times New Roman"/>
          <w:bCs/>
          <w:color w:val="auto"/>
          <w:sz w:val="24"/>
          <w:szCs w:val="24"/>
        </w:rPr>
        <w:t>mt</w:t>
      </w:r>
      <w:r w:rsidR="009D78B1" w:rsidRPr="00791359">
        <w:rPr>
          <w:rFonts w:ascii="Book Antiqua" w:hAnsi="Book Antiqua" w:cs="Times New Roman"/>
          <w:bCs/>
          <w:caps/>
          <w:color w:val="auto"/>
          <w:sz w:val="24"/>
          <w:szCs w:val="24"/>
        </w:rPr>
        <w:t>-</w:t>
      </w:r>
      <w:r w:rsidR="009D78B1" w:rsidRPr="00791359">
        <w:rPr>
          <w:rFonts w:ascii="Book Antiqua" w:hAnsi="Book Antiqua" w:cs="Times New Roman"/>
          <w:bCs/>
          <w:color w:val="auto"/>
          <w:sz w:val="24"/>
          <w:szCs w:val="24"/>
        </w:rPr>
        <w:t>s</w:t>
      </w:r>
      <w:r w:rsidR="009D78B1" w:rsidRPr="00791359">
        <w:rPr>
          <w:rFonts w:ascii="Book Antiqua" w:hAnsi="Book Antiqua" w:cs="Times New Roman"/>
          <w:bCs/>
          <w:caps/>
          <w:color w:val="auto"/>
          <w:sz w:val="24"/>
          <w:szCs w:val="24"/>
        </w:rPr>
        <w:t>DNA</w:t>
      </w:r>
      <w:proofErr w:type="spellEnd"/>
      <w:r w:rsidR="009D78B1" w:rsidRPr="00791359">
        <w:rPr>
          <w:rFonts w:ascii="Book Antiqua" w:hAnsi="Book Antiqua" w:cs="Times New Roman"/>
          <w:caps/>
          <w:color w:val="auto"/>
          <w:sz w:val="24"/>
          <w:szCs w:val="24"/>
          <w:lang w:eastAsia="zh-CN"/>
        </w:rPr>
        <w:t xml:space="preserve"> </w:t>
      </w:r>
      <w:r w:rsidRPr="00791359">
        <w:rPr>
          <w:rFonts w:ascii="Book Antiqua" w:hAnsi="Book Antiqua" w:cs="Times New Roman"/>
          <w:caps/>
          <w:color w:val="auto"/>
          <w:sz w:val="24"/>
          <w:szCs w:val="24"/>
        </w:rPr>
        <w:t>test</w:t>
      </w:r>
    </w:p>
    <w:p w14:paraId="10468311" w14:textId="2999EB14" w:rsidR="007E2C13" w:rsidRPr="00791359" w:rsidRDefault="003E35A0" w:rsidP="008D383A">
      <w:pPr>
        <w:pStyle w:val="NoSpacing"/>
        <w:snapToGrid w:val="0"/>
        <w:spacing w:line="360" w:lineRule="auto"/>
        <w:jc w:val="both"/>
        <w:rPr>
          <w:rFonts w:ascii="Book Antiqua" w:hAnsi="Book Antiqua" w:cs="Times New Roman"/>
          <w:b/>
        </w:rPr>
      </w:pPr>
      <w:r w:rsidRPr="00791359">
        <w:rPr>
          <w:rFonts w:ascii="Book Antiqua" w:hAnsi="Book Antiqua" w:cs="Times New Roman"/>
          <w:bCs/>
        </w:rPr>
        <w:t>M</w:t>
      </w:r>
      <w:r w:rsidR="009D78B1" w:rsidRPr="00791359">
        <w:rPr>
          <w:rFonts w:ascii="Book Antiqua" w:hAnsi="Book Antiqua" w:cs="Times New Roman"/>
          <w:bCs/>
        </w:rPr>
        <w:t>t-</w:t>
      </w:r>
      <w:proofErr w:type="spellStart"/>
      <w:r w:rsidR="009D78B1" w:rsidRPr="00791359">
        <w:rPr>
          <w:rFonts w:ascii="Book Antiqua" w:hAnsi="Book Antiqua" w:cs="Times New Roman"/>
          <w:bCs/>
        </w:rPr>
        <w:t>sDNA</w:t>
      </w:r>
      <w:proofErr w:type="spellEnd"/>
      <w:r w:rsidR="009D78B1" w:rsidRPr="00791359">
        <w:rPr>
          <w:rFonts w:ascii="Book Antiqua" w:hAnsi="Book Antiqua" w:cs="Times New Roman"/>
          <w:lang w:eastAsia="zh-CN"/>
        </w:rPr>
        <w:t xml:space="preserve"> </w:t>
      </w:r>
      <w:r w:rsidR="007E2C13" w:rsidRPr="00791359">
        <w:rPr>
          <w:rFonts w:ascii="Book Antiqua" w:hAnsi="Book Antiqua" w:cs="Times New Roman"/>
        </w:rPr>
        <w:t>uses a single random stool sample</w:t>
      </w:r>
      <w:r w:rsidR="00975017" w:rsidRPr="00791359">
        <w:rPr>
          <w:rFonts w:ascii="Book Antiqua" w:hAnsi="Book Antiqua" w:cs="Times New Roman"/>
        </w:rPr>
        <w:t xml:space="preserve">, </w:t>
      </w:r>
      <w:r w:rsidR="007E2C13" w:rsidRPr="00791359">
        <w:rPr>
          <w:rFonts w:ascii="Book Antiqua" w:hAnsi="Book Antiqua" w:cs="Times New Roman"/>
        </w:rPr>
        <w:t xml:space="preserve">collected </w:t>
      </w:r>
      <w:r w:rsidR="00975017" w:rsidRPr="00791359">
        <w:rPr>
          <w:rFonts w:ascii="Book Antiqua" w:hAnsi="Book Antiqua" w:cs="Times New Roman"/>
        </w:rPr>
        <w:t xml:space="preserve">by </w:t>
      </w:r>
      <w:r w:rsidR="007E2C13" w:rsidRPr="00791359">
        <w:rPr>
          <w:rFonts w:ascii="Book Antiqua" w:hAnsi="Book Antiqua" w:cs="Times New Roman"/>
        </w:rPr>
        <w:t>patients at home</w:t>
      </w:r>
      <w:r w:rsidR="00975017" w:rsidRPr="00791359">
        <w:rPr>
          <w:rFonts w:ascii="Book Antiqua" w:hAnsi="Book Antiqua" w:cs="Times New Roman"/>
        </w:rPr>
        <w:t>,</w:t>
      </w:r>
      <w:r w:rsidR="007E2C13" w:rsidRPr="00791359">
        <w:rPr>
          <w:rFonts w:ascii="Book Antiqua" w:hAnsi="Book Antiqua" w:cs="Times New Roman"/>
        </w:rPr>
        <w:t xml:space="preserve"> without requiring any preparation, or </w:t>
      </w:r>
      <w:r w:rsidR="00975017" w:rsidRPr="00791359">
        <w:rPr>
          <w:rFonts w:ascii="Book Antiqua" w:hAnsi="Book Antiqua" w:cs="Times New Roman"/>
        </w:rPr>
        <w:t>change</w:t>
      </w:r>
      <w:r w:rsidR="007E2C13" w:rsidRPr="00791359">
        <w:rPr>
          <w:rFonts w:ascii="Book Antiqua" w:hAnsi="Book Antiqua" w:cs="Times New Roman"/>
        </w:rPr>
        <w:t xml:space="preserve"> in medications or diet. The test </w:t>
      </w:r>
      <w:r w:rsidR="00136C4E" w:rsidRPr="00791359">
        <w:rPr>
          <w:rFonts w:ascii="Book Antiqua" w:hAnsi="Book Antiqua" w:cs="Times New Roman"/>
        </w:rPr>
        <w:t xml:space="preserve">identifies </w:t>
      </w:r>
      <w:r w:rsidR="00975017" w:rsidRPr="00791359">
        <w:rPr>
          <w:rFonts w:ascii="Book Antiqua" w:hAnsi="Book Antiqua" w:cs="Times New Roman"/>
        </w:rPr>
        <w:t>1</w:t>
      </w:r>
      <w:r w:rsidR="00CD6B56" w:rsidRPr="00791359">
        <w:rPr>
          <w:rFonts w:ascii="Book Antiqua" w:hAnsi="Book Antiqua" w:cs="Times New Roman"/>
        </w:rPr>
        <w:t>0</w:t>
      </w:r>
      <w:r w:rsidR="007E2C13" w:rsidRPr="00791359">
        <w:rPr>
          <w:rFonts w:ascii="Book Antiqua" w:hAnsi="Book Antiqua" w:cs="Times New Roman"/>
        </w:rPr>
        <w:t xml:space="preserve"> biomarkers known to be associated with CRC and precancerous lesion, including altered human DNA and hemoglobin. The test combines all bioma</w:t>
      </w:r>
      <w:r w:rsidR="00D33A23" w:rsidRPr="00791359">
        <w:rPr>
          <w:rFonts w:ascii="Book Antiqua" w:hAnsi="Book Antiqua" w:cs="Times New Roman"/>
        </w:rPr>
        <w:t xml:space="preserve">rker results </w:t>
      </w:r>
      <w:r w:rsidR="002E30CE" w:rsidRPr="00791359">
        <w:rPr>
          <w:rFonts w:ascii="Book Antiqua" w:hAnsi="Book Antiqua" w:cs="Times New Roman"/>
        </w:rPr>
        <w:t xml:space="preserve">with the normalizing gene beta-actin </w:t>
      </w:r>
      <w:r w:rsidR="00D33A23" w:rsidRPr="00791359">
        <w:rPr>
          <w:rFonts w:ascii="Book Antiqua" w:hAnsi="Book Antiqua" w:cs="Times New Roman"/>
        </w:rPr>
        <w:t xml:space="preserve">in an algorithm </w:t>
      </w:r>
      <w:r w:rsidR="007E2C13" w:rsidRPr="00791359">
        <w:rPr>
          <w:rFonts w:ascii="Book Antiqua" w:hAnsi="Book Antiqua" w:cs="Times New Roman"/>
        </w:rPr>
        <w:t>that generates a composite, single</w:t>
      </w:r>
      <w:r w:rsidR="00975017" w:rsidRPr="00791359">
        <w:rPr>
          <w:rFonts w:ascii="Book Antiqua" w:hAnsi="Book Antiqua" w:cs="Times New Roman"/>
        </w:rPr>
        <w:t>,</w:t>
      </w:r>
      <w:r w:rsidR="007E2C13" w:rsidRPr="00791359">
        <w:rPr>
          <w:rFonts w:ascii="Book Antiqua" w:hAnsi="Book Antiqua" w:cs="Times New Roman"/>
        </w:rPr>
        <w:t xml:space="preserve"> “Negative” or “Positive” patient result. </w:t>
      </w:r>
      <w:r w:rsidR="000136DD" w:rsidRPr="00791359">
        <w:rPr>
          <w:rFonts w:ascii="Book Antiqua" w:hAnsi="Book Antiqua" w:cs="Times New Roman"/>
        </w:rPr>
        <w:t xml:space="preserve">Several detailed reviews describing the biology that underlies this </w:t>
      </w:r>
      <w:r w:rsidR="00F72CCE" w:rsidRPr="00791359">
        <w:rPr>
          <w:rFonts w:ascii="Book Antiqua" w:hAnsi="Book Antiqua" w:cs="Times New Roman"/>
        </w:rPr>
        <w:t xml:space="preserve">screening </w:t>
      </w:r>
      <w:r w:rsidR="000136DD" w:rsidRPr="00791359">
        <w:rPr>
          <w:rFonts w:ascii="Book Antiqua" w:hAnsi="Book Antiqua" w:cs="Times New Roman"/>
        </w:rPr>
        <w:t xml:space="preserve">approach and the design features of the test have been </w:t>
      </w:r>
      <w:proofErr w:type="gramStart"/>
      <w:r w:rsidR="000136DD" w:rsidRPr="00791359">
        <w:rPr>
          <w:rFonts w:ascii="Book Antiqua" w:hAnsi="Book Antiqua" w:cs="Times New Roman"/>
        </w:rPr>
        <w:t>published</w:t>
      </w:r>
      <w:r w:rsidR="007B72BC" w:rsidRPr="00791359">
        <w:rPr>
          <w:rFonts w:ascii="Book Antiqua" w:hAnsi="Book Antiqua" w:cs="Times New Roman"/>
          <w:vertAlign w:val="superscript"/>
        </w:rPr>
        <w:t>[</w:t>
      </w:r>
      <w:proofErr w:type="gramEnd"/>
      <w:r w:rsidR="0045500F" w:rsidRPr="00791359">
        <w:rPr>
          <w:rFonts w:ascii="Book Antiqua" w:hAnsi="Book Antiqua" w:cs="Times New Roman"/>
          <w:vertAlign w:val="superscript"/>
        </w:rPr>
        <w:t>5-7</w:t>
      </w:r>
      <w:r w:rsidR="007B72BC" w:rsidRPr="00791359">
        <w:rPr>
          <w:rFonts w:ascii="Book Antiqua" w:hAnsi="Book Antiqua" w:cs="Times New Roman"/>
          <w:vertAlign w:val="superscript"/>
        </w:rPr>
        <w:t>]</w:t>
      </w:r>
      <w:r w:rsidR="00FA1B78" w:rsidRPr="00791359">
        <w:rPr>
          <w:rFonts w:ascii="Book Antiqua" w:hAnsi="Book Antiqua" w:cs="Times New Roman"/>
        </w:rPr>
        <w:t>.</w:t>
      </w:r>
      <w:r w:rsidR="007B72BC" w:rsidRPr="00791359">
        <w:rPr>
          <w:rFonts w:ascii="Book Antiqua" w:hAnsi="Book Antiqua" w:cs="Times New Roman"/>
        </w:rPr>
        <w:t xml:space="preserve"> </w:t>
      </w:r>
      <w:r w:rsidR="007E2C13" w:rsidRPr="00791359">
        <w:rPr>
          <w:rFonts w:ascii="Book Antiqua" w:hAnsi="Book Antiqua" w:cs="Times New Roman"/>
        </w:rPr>
        <w:t>The test was systematically designed to lower patient burdens with respect to ease of sample collection and specimen handling with a custom</w:t>
      </w:r>
      <w:r w:rsidR="008E18F2" w:rsidRPr="00791359">
        <w:rPr>
          <w:rFonts w:ascii="Book Antiqua" w:hAnsi="Book Antiqua" w:cs="Times New Roman"/>
        </w:rPr>
        <w:t>-</w:t>
      </w:r>
      <w:r w:rsidR="007E2C13" w:rsidRPr="00791359">
        <w:rPr>
          <w:rFonts w:ascii="Book Antiqua" w:hAnsi="Book Antiqua" w:cs="Times New Roman"/>
        </w:rPr>
        <w:t xml:space="preserve">designed </w:t>
      </w:r>
      <w:r w:rsidR="0011087E" w:rsidRPr="00791359">
        <w:rPr>
          <w:rFonts w:ascii="Book Antiqua" w:hAnsi="Book Antiqua" w:cs="Times New Roman"/>
        </w:rPr>
        <w:t>coll</w:t>
      </w:r>
      <w:r w:rsidR="007E2C13" w:rsidRPr="00791359">
        <w:rPr>
          <w:rFonts w:ascii="Book Antiqua" w:hAnsi="Book Antiqua" w:cs="Times New Roman"/>
        </w:rPr>
        <w:t xml:space="preserve">ection kit. High </w:t>
      </w:r>
      <w:r w:rsidR="003C5851" w:rsidRPr="00791359">
        <w:rPr>
          <w:rFonts w:ascii="Book Antiqua" w:hAnsi="Book Antiqua" w:cs="Times New Roman"/>
        </w:rPr>
        <w:t>CRC</w:t>
      </w:r>
      <w:r w:rsidR="004B6BE1" w:rsidRPr="00791359">
        <w:rPr>
          <w:rFonts w:ascii="Book Antiqua" w:hAnsi="Book Antiqua" w:cs="Times New Roman"/>
        </w:rPr>
        <w:t>, high</w:t>
      </w:r>
      <w:r w:rsidR="00D91FBA" w:rsidRPr="00791359">
        <w:rPr>
          <w:rFonts w:ascii="Book Antiqua" w:hAnsi="Book Antiqua" w:cs="Times New Roman"/>
        </w:rPr>
        <w:t>-</w:t>
      </w:r>
      <w:r w:rsidR="004B6BE1" w:rsidRPr="00791359">
        <w:rPr>
          <w:rFonts w:ascii="Book Antiqua" w:hAnsi="Book Antiqua" w:cs="Times New Roman"/>
        </w:rPr>
        <w:t xml:space="preserve">grade dysplasia, and large adenoma point </w:t>
      </w:r>
      <w:r w:rsidR="003C5851" w:rsidRPr="00791359">
        <w:rPr>
          <w:rFonts w:ascii="Book Antiqua" w:hAnsi="Book Antiqua" w:cs="Times New Roman"/>
        </w:rPr>
        <w:t>sensitivity</w:t>
      </w:r>
      <w:r w:rsidR="007E2C13" w:rsidRPr="00791359">
        <w:rPr>
          <w:rFonts w:ascii="Book Antiqua" w:hAnsi="Book Antiqua" w:cs="Times New Roman"/>
        </w:rPr>
        <w:t xml:space="preserve"> </w:t>
      </w:r>
      <w:r w:rsidR="000136DD" w:rsidRPr="00791359">
        <w:rPr>
          <w:rFonts w:ascii="Book Antiqua" w:hAnsi="Book Antiqua" w:cs="Times New Roman"/>
        </w:rPr>
        <w:t xml:space="preserve">and the prolonged pre-malignant phase of colorectal carcinogenesis </w:t>
      </w:r>
      <w:r w:rsidR="007E2C13" w:rsidRPr="00791359">
        <w:rPr>
          <w:rFonts w:ascii="Book Antiqua" w:hAnsi="Book Antiqua" w:cs="Times New Roman"/>
        </w:rPr>
        <w:t>allow for longer screening intervals</w:t>
      </w:r>
      <w:r w:rsidR="00903781" w:rsidRPr="00791359">
        <w:rPr>
          <w:rFonts w:ascii="Book Antiqua" w:hAnsi="Book Antiqua" w:cs="Times New Roman"/>
        </w:rPr>
        <w:t xml:space="preserve"> </w:t>
      </w:r>
      <w:r w:rsidR="004B6BE1" w:rsidRPr="00791359">
        <w:rPr>
          <w:rFonts w:ascii="Book Antiqua" w:hAnsi="Book Antiqua" w:cs="Times New Roman"/>
        </w:rPr>
        <w:t xml:space="preserve">between screening tests </w:t>
      </w:r>
      <w:r w:rsidR="000136DD" w:rsidRPr="00791359">
        <w:rPr>
          <w:rFonts w:ascii="Book Antiqua" w:hAnsi="Book Antiqua" w:cs="Times New Roman"/>
        </w:rPr>
        <w:t xml:space="preserve">with </w:t>
      </w:r>
      <w:proofErr w:type="spellStart"/>
      <w:r w:rsidR="000136DD" w:rsidRPr="00791359">
        <w:rPr>
          <w:rFonts w:ascii="Book Antiqua" w:hAnsi="Book Antiqua" w:cs="Times New Roman"/>
        </w:rPr>
        <w:t>mt-sDNA</w:t>
      </w:r>
      <w:proofErr w:type="spellEnd"/>
      <w:r w:rsidR="004B6BE1" w:rsidRPr="00791359">
        <w:rPr>
          <w:rFonts w:ascii="Book Antiqua" w:hAnsi="Book Antiqua" w:cs="Times New Roman"/>
        </w:rPr>
        <w:t>,</w:t>
      </w:r>
      <w:r w:rsidR="000136DD" w:rsidRPr="00791359">
        <w:rPr>
          <w:rFonts w:ascii="Book Antiqua" w:hAnsi="Book Antiqua" w:cs="Times New Roman"/>
        </w:rPr>
        <w:t xml:space="preserve"> </w:t>
      </w:r>
      <w:r w:rsidR="00903781" w:rsidRPr="00791359">
        <w:rPr>
          <w:rFonts w:ascii="Book Antiqua" w:hAnsi="Book Antiqua" w:cs="Times New Roman"/>
        </w:rPr>
        <w:t>which significantly lowers</w:t>
      </w:r>
      <w:r w:rsidR="00051A5B" w:rsidRPr="00791359">
        <w:rPr>
          <w:rFonts w:ascii="Book Antiqua" w:hAnsi="Book Antiqua" w:cs="Times New Roman"/>
        </w:rPr>
        <w:t xml:space="preserve"> the</w:t>
      </w:r>
      <w:r w:rsidR="00903781" w:rsidRPr="00791359">
        <w:rPr>
          <w:rFonts w:ascii="Book Antiqua" w:hAnsi="Book Antiqua" w:cs="Times New Roman"/>
        </w:rPr>
        <w:t xml:space="preserve"> burdens </w:t>
      </w:r>
      <w:r w:rsidR="00051A5B" w:rsidRPr="00791359">
        <w:rPr>
          <w:rFonts w:ascii="Book Antiqua" w:hAnsi="Book Antiqua" w:cs="Times New Roman"/>
        </w:rPr>
        <w:t>of</w:t>
      </w:r>
      <w:r w:rsidR="00903781" w:rsidRPr="00791359">
        <w:rPr>
          <w:rFonts w:ascii="Book Antiqua" w:hAnsi="Book Antiqua" w:cs="Times New Roman"/>
        </w:rPr>
        <w:t xml:space="preserve"> annual testing</w:t>
      </w:r>
      <w:r w:rsidR="004B6BE1" w:rsidRPr="00791359">
        <w:rPr>
          <w:rFonts w:ascii="Book Antiqua" w:hAnsi="Book Antiqua" w:cs="Times New Roman"/>
        </w:rPr>
        <w:t>. T</w:t>
      </w:r>
      <w:r w:rsidR="00903781" w:rsidRPr="00791359">
        <w:rPr>
          <w:rFonts w:ascii="Book Antiqua" w:hAnsi="Book Antiqua" w:cs="Times New Roman"/>
        </w:rPr>
        <w:t>he American Cancer Society</w:t>
      </w:r>
      <w:r w:rsidR="007E2C13" w:rsidRPr="00791359">
        <w:rPr>
          <w:rFonts w:ascii="Book Antiqua" w:hAnsi="Book Antiqua" w:cs="Times New Roman"/>
        </w:rPr>
        <w:t xml:space="preserve"> currently recommend</w:t>
      </w:r>
      <w:r w:rsidR="00903781" w:rsidRPr="00791359">
        <w:rPr>
          <w:rFonts w:ascii="Book Antiqua" w:hAnsi="Book Antiqua" w:cs="Times New Roman"/>
        </w:rPr>
        <w:t xml:space="preserve">s </w:t>
      </w:r>
      <w:proofErr w:type="spellStart"/>
      <w:r w:rsidR="00903781" w:rsidRPr="00791359">
        <w:rPr>
          <w:rFonts w:ascii="Book Antiqua" w:hAnsi="Book Antiqua" w:cs="Times New Roman"/>
        </w:rPr>
        <w:t>mt-sDNA</w:t>
      </w:r>
      <w:proofErr w:type="spellEnd"/>
      <w:r w:rsidR="00903781" w:rsidRPr="00791359">
        <w:rPr>
          <w:rFonts w:ascii="Book Antiqua" w:hAnsi="Book Antiqua" w:cs="Times New Roman"/>
        </w:rPr>
        <w:t xml:space="preserve"> at </w:t>
      </w:r>
      <w:r w:rsidR="00A351AF" w:rsidRPr="00791359">
        <w:rPr>
          <w:rFonts w:ascii="Book Antiqua" w:hAnsi="Book Antiqua" w:cs="Times New Roman"/>
        </w:rPr>
        <w:t>three-year</w:t>
      </w:r>
      <w:r w:rsidR="007E2C13" w:rsidRPr="00791359">
        <w:rPr>
          <w:rFonts w:ascii="Book Antiqua" w:hAnsi="Book Antiqua" w:cs="Times New Roman"/>
        </w:rPr>
        <w:t xml:space="preserve"> </w:t>
      </w:r>
      <w:proofErr w:type="gramStart"/>
      <w:r w:rsidR="007E2C13" w:rsidRPr="00791359">
        <w:rPr>
          <w:rFonts w:ascii="Book Antiqua" w:hAnsi="Book Antiqua" w:cs="Times New Roman"/>
        </w:rPr>
        <w:t>interval</w:t>
      </w:r>
      <w:r w:rsidR="00975017" w:rsidRPr="00791359">
        <w:rPr>
          <w:rFonts w:ascii="Book Antiqua" w:hAnsi="Book Antiqua" w:cs="Times New Roman"/>
        </w:rPr>
        <w:t>s</w:t>
      </w:r>
      <w:r w:rsidR="0045500F" w:rsidRPr="00791359">
        <w:rPr>
          <w:rStyle w:val="whitepaperendnote"/>
          <w:rFonts w:ascii="Book Antiqua" w:hAnsi="Book Antiqua" w:cs="Times New Roman"/>
          <w:sz w:val="24"/>
        </w:rPr>
        <w:t>[</w:t>
      </w:r>
      <w:proofErr w:type="gramEnd"/>
      <w:r w:rsidR="0045500F" w:rsidRPr="00791359">
        <w:rPr>
          <w:rStyle w:val="whitepaperendnote"/>
          <w:rFonts w:ascii="Book Antiqua" w:hAnsi="Book Antiqua" w:cs="Times New Roman"/>
          <w:sz w:val="24"/>
        </w:rPr>
        <w:t>15</w:t>
      </w:r>
      <w:r w:rsidR="007B72BC" w:rsidRPr="00791359">
        <w:rPr>
          <w:rStyle w:val="whitepaperendnote"/>
          <w:rFonts w:ascii="Book Antiqua" w:hAnsi="Book Antiqua" w:cs="Times New Roman"/>
          <w:sz w:val="24"/>
        </w:rPr>
        <w:t>]</w:t>
      </w:r>
      <w:r w:rsidR="00FA1B78" w:rsidRPr="00791359">
        <w:rPr>
          <w:rStyle w:val="whitepaperendnote"/>
          <w:rFonts w:ascii="Book Antiqua" w:hAnsi="Book Antiqua" w:cs="Times New Roman"/>
          <w:sz w:val="24"/>
          <w:vertAlign w:val="baseline"/>
        </w:rPr>
        <w:t>.</w:t>
      </w:r>
      <w:r w:rsidR="007B72BC" w:rsidRPr="00791359">
        <w:rPr>
          <w:rStyle w:val="whitepaperendnote"/>
          <w:rFonts w:ascii="Book Antiqua" w:hAnsi="Book Antiqua" w:cs="Times New Roman"/>
          <w:sz w:val="24"/>
        </w:rPr>
        <w:t xml:space="preserve"> </w:t>
      </w:r>
      <w:r w:rsidR="007E2C13" w:rsidRPr="00791359">
        <w:rPr>
          <w:rFonts w:ascii="Book Antiqua" w:hAnsi="Book Antiqua" w:cs="Times New Roman"/>
        </w:rPr>
        <w:t xml:space="preserve">Burdens on patients, providers and health care systems </w:t>
      </w:r>
      <w:r w:rsidR="00D33A23" w:rsidRPr="00791359">
        <w:rPr>
          <w:rFonts w:ascii="Book Antiqua" w:hAnsi="Book Antiqua" w:cs="Times New Roman"/>
        </w:rPr>
        <w:t xml:space="preserve">are </w:t>
      </w:r>
      <w:r w:rsidR="007E2C13" w:rsidRPr="00791359">
        <w:rPr>
          <w:rFonts w:ascii="Book Antiqua" w:hAnsi="Book Antiqua" w:cs="Times New Roman"/>
        </w:rPr>
        <w:t xml:space="preserve">further </w:t>
      </w:r>
      <w:r w:rsidR="00D33A23" w:rsidRPr="00791359">
        <w:rPr>
          <w:rFonts w:ascii="Book Antiqua" w:hAnsi="Book Antiqua" w:cs="Times New Roman"/>
        </w:rPr>
        <w:t>reduced</w:t>
      </w:r>
      <w:r w:rsidR="007E2C13" w:rsidRPr="00791359">
        <w:rPr>
          <w:rFonts w:ascii="Book Antiqua" w:hAnsi="Book Antiqua" w:cs="Times New Roman"/>
        </w:rPr>
        <w:t xml:space="preserve"> through an included</w:t>
      </w:r>
      <w:r w:rsidR="00766769" w:rsidRPr="00791359">
        <w:rPr>
          <w:rFonts w:ascii="Book Antiqua" w:hAnsi="Book Antiqua" w:cs="Times New Roman" w:hint="eastAsia"/>
          <w:lang w:eastAsia="zh-CN"/>
        </w:rPr>
        <w:t xml:space="preserve"> </w:t>
      </w:r>
      <w:r w:rsidR="00766769" w:rsidRPr="00791359">
        <w:rPr>
          <w:rFonts w:ascii="Book Antiqua" w:hAnsi="Book Antiqua" w:cs="Times New Roman"/>
        </w:rPr>
        <w:t>United States</w:t>
      </w:r>
      <w:r w:rsidR="007E2C13" w:rsidRPr="00791359">
        <w:rPr>
          <w:rFonts w:ascii="Book Antiqua" w:hAnsi="Book Antiqua" w:cs="Times New Roman"/>
        </w:rPr>
        <w:t xml:space="preserve"> 24 h</w:t>
      </w:r>
      <w:r w:rsidR="003D7E72" w:rsidRPr="00791359">
        <w:rPr>
          <w:rFonts w:ascii="Book Antiqua" w:hAnsi="Book Antiqua" w:cs="Times New Roman"/>
        </w:rPr>
        <w:t>, 7 d</w:t>
      </w:r>
      <w:r w:rsidR="0056255B" w:rsidRPr="00791359">
        <w:rPr>
          <w:rFonts w:ascii="Book Antiqua" w:hAnsi="Book Antiqua" w:cs="Times New Roman"/>
        </w:rPr>
        <w:t>ay</w:t>
      </w:r>
      <w:r w:rsidR="003D7E72" w:rsidRPr="00791359">
        <w:rPr>
          <w:rFonts w:ascii="Book Antiqua" w:hAnsi="Book Antiqua" w:cs="Times New Roman"/>
        </w:rPr>
        <w:t>-a-</w:t>
      </w:r>
      <w:r w:rsidR="007E2C13" w:rsidRPr="00791359">
        <w:rPr>
          <w:rFonts w:ascii="Book Antiqua" w:hAnsi="Book Antiqua" w:cs="Times New Roman"/>
        </w:rPr>
        <w:t xml:space="preserve">week telephonic patient navigation </w:t>
      </w:r>
      <w:proofErr w:type="gramStart"/>
      <w:r w:rsidR="007E2C13" w:rsidRPr="00791359">
        <w:rPr>
          <w:rFonts w:ascii="Book Antiqua" w:hAnsi="Book Antiqua" w:cs="Times New Roman"/>
        </w:rPr>
        <w:t>system</w:t>
      </w:r>
      <w:proofErr w:type="gramEnd"/>
      <w:r w:rsidR="007E2C13" w:rsidRPr="00791359">
        <w:rPr>
          <w:rFonts w:ascii="Book Antiqua" w:hAnsi="Book Antiqua" w:cs="Times New Roman"/>
        </w:rPr>
        <w:t xml:space="preserve">. This system assists patients throughout the testing process </w:t>
      </w:r>
      <w:r w:rsidR="007F3935" w:rsidRPr="00791359">
        <w:rPr>
          <w:rFonts w:ascii="Book Antiqua" w:hAnsi="Book Antiqua" w:cs="Times New Roman"/>
        </w:rPr>
        <w:t xml:space="preserve">to maximize the number of successful screening events </w:t>
      </w:r>
      <w:r w:rsidR="007E2C13" w:rsidRPr="00791359">
        <w:rPr>
          <w:rFonts w:ascii="Book Antiqua" w:hAnsi="Book Antiqua" w:cs="Times New Roman"/>
        </w:rPr>
        <w:t>and report</w:t>
      </w:r>
      <w:r w:rsidR="003C5851" w:rsidRPr="00791359">
        <w:rPr>
          <w:rFonts w:ascii="Book Antiqua" w:hAnsi="Book Antiqua" w:cs="Times New Roman"/>
        </w:rPr>
        <w:t>s</w:t>
      </w:r>
      <w:r w:rsidR="007E2C13" w:rsidRPr="00791359">
        <w:rPr>
          <w:rFonts w:ascii="Book Antiqua" w:hAnsi="Book Antiqua" w:cs="Times New Roman"/>
        </w:rPr>
        <w:t xml:space="preserve"> results to </w:t>
      </w:r>
      <w:r w:rsidR="007F3935" w:rsidRPr="00791359">
        <w:rPr>
          <w:rFonts w:ascii="Book Antiqua" w:hAnsi="Book Antiqua" w:cs="Times New Roman"/>
        </w:rPr>
        <w:t xml:space="preserve">directly to </w:t>
      </w:r>
      <w:r w:rsidR="007E2C13" w:rsidRPr="00791359">
        <w:rPr>
          <w:rFonts w:ascii="Book Antiqua" w:hAnsi="Book Antiqua" w:cs="Times New Roman"/>
        </w:rPr>
        <w:t xml:space="preserve">ordering </w:t>
      </w:r>
      <w:r w:rsidR="00F72CCE" w:rsidRPr="00791359">
        <w:rPr>
          <w:rFonts w:ascii="Book Antiqua" w:hAnsi="Book Antiqua" w:cs="Times New Roman"/>
        </w:rPr>
        <w:t xml:space="preserve">medical </w:t>
      </w:r>
      <w:r w:rsidR="00FA1B78" w:rsidRPr="00791359">
        <w:rPr>
          <w:rFonts w:ascii="Book Antiqua" w:hAnsi="Book Antiqua" w:cs="Times New Roman"/>
        </w:rPr>
        <w:t>providers.</w:t>
      </w:r>
      <w:r w:rsidR="007E2C13" w:rsidRPr="00791359">
        <w:rPr>
          <w:rFonts w:ascii="Book Antiqua" w:hAnsi="Book Antiqua" w:cs="Times New Roman"/>
        </w:rPr>
        <w:t xml:space="preserve"> </w:t>
      </w:r>
    </w:p>
    <w:p w14:paraId="7C1ECEB5" w14:textId="3BD6D805" w:rsidR="00FB098D" w:rsidRPr="00791359" w:rsidRDefault="00383D5A" w:rsidP="00791359">
      <w:pPr>
        <w:snapToGrid w:val="0"/>
        <w:spacing w:after="0" w:line="360" w:lineRule="auto"/>
        <w:ind w:firstLineChars="100" w:firstLine="240"/>
        <w:jc w:val="both"/>
        <w:rPr>
          <w:rFonts w:ascii="Book Antiqua" w:hAnsi="Book Antiqua" w:cs="Times New Roman"/>
          <w:bCs/>
          <w:sz w:val="24"/>
          <w:szCs w:val="24"/>
        </w:rPr>
      </w:pPr>
      <w:r w:rsidRPr="00791359">
        <w:rPr>
          <w:rFonts w:ascii="Book Antiqua" w:hAnsi="Book Antiqua" w:cs="Times New Roman"/>
          <w:bCs/>
          <w:sz w:val="24"/>
          <w:szCs w:val="24"/>
        </w:rPr>
        <w:t>The</w:t>
      </w:r>
      <w:r w:rsidR="001A26F6" w:rsidRPr="00791359">
        <w:rPr>
          <w:rFonts w:ascii="Book Antiqua" w:hAnsi="Book Antiqua" w:cs="Times New Roman"/>
          <w:bCs/>
          <w:sz w:val="24"/>
          <w:szCs w:val="24"/>
        </w:rPr>
        <w:t xml:space="preserve"> </w:t>
      </w:r>
      <w:proofErr w:type="spellStart"/>
      <w:r w:rsidR="001A26F6" w:rsidRPr="00791359">
        <w:rPr>
          <w:rFonts w:ascii="Book Antiqua" w:hAnsi="Book Antiqua" w:cs="Times New Roman"/>
          <w:bCs/>
          <w:sz w:val="24"/>
          <w:szCs w:val="24"/>
        </w:rPr>
        <w:t>mt-sDNA</w:t>
      </w:r>
      <w:proofErr w:type="spellEnd"/>
      <w:r w:rsidR="001A26F6" w:rsidRPr="00791359">
        <w:rPr>
          <w:rFonts w:ascii="Book Antiqua" w:hAnsi="Book Antiqua" w:cs="Times New Roman"/>
          <w:bCs/>
          <w:sz w:val="24"/>
          <w:szCs w:val="24"/>
        </w:rPr>
        <w:t xml:space="preserve"> </w:t>
      </w:r>
      <w:r w:rsidR="00F9106C" w:rsidRPr="00791359">
        <w:rPr>
          <w:rFonts w:ascii="Book Antiqua" w:hAnsi="Book Antiqua" w:cs="Times New Roman"/>
          <w:bCs/>
          <w:sz w:val="24"/>
          <w:szCs w:val="24"/>
        </w:rPr>
        <w:t xml:space="preserve">analytic process </w:t>
      </w:r>
      <w:r w:rsidR="001A26F6" w:rsidRPr="00791359">
        <w:rPr>
          <w:rFonts w:ascii="Book Antiqua" w:hAnsi="Book Antiqua" w:cs="Times New Roman"/>
          <w:bCs/>
          <w:sz w:val="24"/>
          <w:szCs w:val="24"/>
        </w:rPr>
        <w:t xml:space="preserve">and </w:t>
      </w:r>
      <w:r w:rsidR="00F9106C" w:rsidRPr="00791359">
        <w:rPr>
          <w:rFonts w:ascii="Book Antiqua" w:hAnsi="Book Antiqua" w:cs="Times New Roman"/>
          <w:bCs/>
          <w:sz w:val="24"/>
          <w:szCs w:val="24"/>
        </w:rPr>
        <w:t xml:space="preserve">biomarker selection </w:t>
      </w:r>
      <w:r w:rsidR="00E22DE0" w:rsidRPr="00791359">
        <w:rPr>
          <w:rFonts w:ascii="Book Antiqua" w:hAnsi="Book Antiqua" w:cs="Times New Roman"/>
          <w:bCs/>
          <w:sz w:val="24"/>
          <w:szCs w:val="24"/>
        </w:rPr>
        <w:t>w</w:t>
      </w:r>
      <w:r w:rsidR="00F9106C" w:rsidRPr="00791359">
        <w:rPr>
          <w:rFonts w:ascii="Book Antiqua" w:hAnsi="Book Antiqua" w:cs="Times New Roman"/>
          <w:bCs/>
          <w:sz w:val="24"/>
          <w:szCs w:val="24"/>
        </w:rPr>
        <w:t>ere used to</w:t>
      </w:r>
      <w:r w:rsidR="00F72CCE" w:rsidRPr="00791359">
        <w:rPr>
          <w:rFonts w:ascii="Book Antiqua" w:hAnsi="Book Antiqua" w:cs="Times New Roman"/>
          <w:bCs/>
          <w:sz w:val="24"/>
          <w:szCs w:val="24"/>
        </w:rPr>
        <w:t xml:space="preserve"> </w:t>
      </w:r>
      <w:r w:rsidR="004B6BE1" w:rsidRPr="00791359">
        <w:rPr>
          <w:rFonts w:ascii="Book Antiqua" w:hAnsi="Book Antiqua" w:cs="Times New Roman"/>
          <w:bCs/>
          <w:sz w:val="24"/>
          <w:szCs w:val="24"/>
        </w:rPr>
        <w:t>create a</w:t>
      </w:r>
      <w:r w:rsidR="00E22DE0" w:rsidRPr="00791359">
        <w:rPr>
          <w:rFonts w:ascii="Book Antiqua" w:hAnsi="Book Antiqua" w:cs="Times New Roman"/>
          <w:bCs/>
          <w:sz w:val="24"/>
          <w:szCs w:val="24"/>
        </w:rPr>
        <w:t xml:space="preserve"> test with </w:t>
      </w:r>
      <w:r w:rsidR="00F9106C" w:rsidRPr="00791359">
        <w:rPr>
          <w:rFonts w:ascii="Book Antiqua" w:hAnsi="Book Antiqua" w:cs="Times New Roman"/>
          <w:bCs/>
          <w:sz w:val="24"/>
          <w:szCs w:val="24"/>
        </w:rPr>
        <w:t xml:space="preserve">greater sensitivity for CRC and significant </w:t>
      </w:r>
      <w:r w:rsidR="0011087E" w:rsidRPr="00791359">
        <w:rPr>
          <w:rFonts w:ascii="Book Antiqua" w:hAnsi="Book Antiqua" w:cs="Times New Roman"/>
          <w:bCs/>
          <w:sz w:val="24"/>
          <w:szCs w:val="24"/>
        </w:rPr>
        <w:t>premalignant</w:t>
      </w:r>
      <w:r w:rsidR="00F9106C" w:rsidRPr="00791359">
        <w:rPr>
          <w:rFonts w:ascii="Book Antiqua" w:hAnsi="Book Antiqua" w:cs="Times New Roman"/>
          <w:bCs/>
          <w:sz w:val="24"/>
          <w:szCs w:val="24"/>
        </w:rPr>
        <w:t xml:space="preserve"> lesions than </w:t>
      </w:r>
      <w:r w:rsidR="001A26F6" w:rsidRPr="00791359">
        <w:rPr>
          <w:rFonts w:ascii="Book Antiqua" w:hAnsi="Book Antiqua" w:cs="Times New Roman"/>
          <w:bCs/>
          <w:sz w:val="24"/>
          <w:szCs w:val="24"/>
        </w:rPr>
        <w:t xml:space="preserve">fecal hemoglobin as a single marker. All tests based on fecal hemoglobin alone are biologically limited in their ability to detect colorectal </w:t>
      </w:r>
      <w:proofErr w:type="spellStart"/>
      <w:r w:rsidR="001A26F6" w:rsidRPr="00791359">
        <w:rPr>
          <w:rFonts w:ascii="Book Antiqua" w:hAnsi="Book Antiqua" w:cs="Times New Roman"/>
          <w:bCs/>
          <w:sz w:val="24"/>
          <w:szCs w:val="24"/>
        </w:rPr>
        <w:t>neoplasia</w:t>
      </w:r>
      <w:proofErr w:type="spellEnd"/>
      <w:r w:rsidR="001A26F6" w:rsidRPr="00791359">
        <w:rPr>
          <w:rFonts w:ascii="Book Antiqua" w:hAnsi="Book Antiqua" w:cs="Times New Roman"/>
          <w:bCs/>
          <w:sz w:val="24"/>
          <w:szCs w:val="24"/>
        </w:rPr>
        <w:t>, especially precancerous lesions and early stage CRC</w:t>
      </w:r>
      <w:r w:rsidR="00E22DE0" w:rsidRPr="00791359">
        <w:rPr>
          <w:rFonts w:ascii="Book Antiqua" w:hAnsi="Book Antiqua" w:cs="Times New Roman"/>
          <w:bCs/>
          <w:sz w:val="24"/>
          <w:szCs w:val="24"/>
        </w:rPr>
        <w:t>,</w:t>
      </w:r>
      <w:r w:rsidR="001A26F6" w:rsidRPr="00791359">
        <w:rPr>
          <w:rFonts w:ascii="Book Antiqua" w:hAnsi="Book Antiqua" w:cs="Times New Roman"/>
          <w:bCs/>
          <w:sz w:val="24"/>
          <w:szCs w:val="24"/>
        </w:rPr>
        <w:t xml:space="preserve"> which may bleed intermittently or not at all. The random sampling and small </w:t>
      </w:r>
      <w:r w:rsidR="00E22DE0" w:rsidRPr="00791359">
        <w:rPr>
          <w:rFonts w:ascii="Book Antiqua" w:hAnsi="Book Antiqua" w:cs="Times New Roman"/>
          <w:bCs/>
          <w:sz w:val="24"/>
          <w:szCs w:val="24"/>
        </w:rPr>
        <w:t xml:space="preserve">sample </w:t>
      </w:r>
      <w:r w:rsidR="001A26F6" w:rsidRPr="00791359">
        <w:rPr>
          <w:rFonts w:ascii="Book Antiqua" w:hAnsi="Book Antiqua" w:cs="Times New Roman"/>
          <w:bCs/>
          <w:sz w:val="24"/>
          <w:szCs w:val="24"/>
        </w:rPr>
        <w:t xml:space="preserve">size </w:t>
      </w:r>
      <w:r w:rsidR="00E22DE0" w:rsidRPr="00791359">
        <w:rPr>
          <w:rFonts w:ascii="Book Antiqua" w:hAnsi="Book Antiqua" w:cs="Times New Roman"/>
          <w:bCs/>
          <w:sz w:val="24"/>
          <w:szCs w:val="24"/>
        </w:rPr>
        <w:t xml:space="preserve">used in </w:t>
      </w:r>
      <w:r w:rsidR="00F72CCE" w:rsidRPr="00791359">
        <w:rPr>
          <w:rFonts w:ascii="Book Antiqua" w:hAnsi="Book Antiqua" w:cs="Times New Roman"/>
          <w:bCs/>
          <w:sz w:val="24"/>
          <w:szCs w:val="24"/>
        </w:rPr>
        <w:t xml:space="preserve">FIT and </w:t>
      </w:r>
      <w:proofErr w:type="spellStart"/>
      <w:r w:rsidR="00F72CCE" w:rsidRPr="00791359">
        <w:rPr>
          <w:rFonts w:ascii="Book Antiqua" w:hAnsi="Book Antiqua" w:cs="Times New Roman"/>
          <w:bCs/>
          <w:sz w:val="24"/>
          <w:szCs w:val="24"/>
        </w:rPr>
        <w:t>hsFOBT</w:t>
      </w:r>
      <w:proofErr w:type="spellEnd"/>
      <w:r w:rsidR="00F72CCE" w:rsidRPr="00791359">
        <w:rPr>
          <w:rFonts w:ascii="Book Antiqua" w:hAnsi="Book Antiqua" w:cs="Times New Roman"/>
          <w:bCs/>
          <w:sz w:val="24"/>
          <w:szCs w:val="24"/>
        </w:rPr>
        <w:t xml:space="preserve"> tests</w:t>
      </w:r>
      <w:r w:rsidR="001A26F6" w:rsidRPr="00791359">
        <w:rPr>
          <w:rFonts w:ascii="Book Antiqua" w:hAnsi="Book Antiqua" w:cs="Times New Roman"/>
          <w:bCs/>
          <w:sz w:val="24"/>
          <w:szCs w:val="24"/>
        </w:rPr>
        <w:t xml:space="preserve"> </w:t>
      </w:r>
      <w:r w:rsidR="00EB7BDB" w:rsidRPr="00791359">
        <w:rPr>
          <w:rFonts w:ascii="Book Antiqua" w:hAnsi="Book Antiqua" w:cs="Times New Roman"/>
          <w:bCs/>
          <w:sz w:val="24"/>
          <w:szCs w:val="24"/>
        </w:rPr>
        <w:t>contribute</w:t>
      </w:r>
      <w:r w:rsidR="001A26F6" w:rsidRPr="00791359">
        <w:rPr>
          <w:rFonts w:ascii="Book Antiqua" w:hAnsi="Book Antiqua" w:cs="Times New Roman"/>
          <w:bCs/>
          <w:sz w:val="24"/>
          <w:szCs w:val="24"/>
        </w:rPr>
        <w:t xml:space="preserve"> to sampling error and further limits detectability. In contrast, </w:t>
      </w:r>
      <w:proofErr w:type="spellStart"/>
      <w:r w:rsidR="001A26F6" w:rsidRPr="00791359">
        <w:rPr>
          <w:rFonts w:ascii="Book Antiqua" w:hAnsi="Book Antiqua" w:cs="Times New Roman"/>
          <w:bCs/>
          <w:sz w:val="24"/>
          <w:szCs w:val="24"/>
        </w:rPr>
        <w:t>mt-sDNA</w:t>
      </w:r>
      <w:proofErr w:type="spellEnd"/>
      <w:r w:rsidR="001A26F6" w:rsidRPr="00791359">
        <w:rPr>
          <w:rFonts w:ascii="Book Antiqua" w:hAnsi="Book Antiqua" w:cs="Times New Roman"/>
          <w:bCs/>
          <w:sz w:val="24"/>
          <w:szCs w:val="24"/>
        </w:rPr>
        <w:t xml:space="preserve"> detects DNA alterations, both mutations and aberrant methylation, in DNA released from cells that are constantly shed from pre</w:t>
      </w:r>
      <w:r w:rsidR="00F80F2D" w:rsidRPr="00791359">
        <w:rPr>
          <w:rFonts w:ascii="Book Antiqua" w:hAnsi="Book Antiqua" w:cs="Times New Roman"/>
          <w:bCs/>
          <w:sz w:val="24"/>
          <w:szCs w:val="24"/>
        </w:rPr>
        <w:t>malignant lesions</w:t>
      </w:r>
      <w:r w:rsidR="001A26F6" w:rsidRPr="00791359">
        <w:rPr>
          <w:rFonts w:ascii="Book Antiqua" w:hAnsi="Book Antiqua" w:cs="Times New Roman"/>
          <w:bCs/>
          <w:sz w:val="24"/>
          <w:szCs w:val="24"/>
        </w:rPr>
        <w:t xml:space="preserve"> and early and late stage cancers, enhancing their detectability </w:t>
      </w:r>
      <w:r w:rsidR="00F80F2D" w:rsidRPr="00791359">
        <w:rPr>
          <w:rFonts w:ascii="Book Antiqua" w:hAnsi="Book Antiqua" w:cs="Times New Roman"/>
          <w:bCs/>
          <w:sz w:val="24"/>
          <w:szCs w:val="24"/>
        </w:rPr>
        <w:t>by</w:t>
      </w:r>
      <w:r w:rsidR="001A26F6" w:rsidRPr="00791359">
        <w:rPr>
          <w:rFonts w:ascii="Book Antiqua" w:hAnsi="Book Antiqua" w:cs="Times New Roman"/>
          <w:bCs/>
          <w:sz w:val="24"/>
          <w:szCs w:val="24"/>
        </w:rPr>
        <w:t xml:space="preserve"> </w:t>
      </w:r>
      <w:proofErr w:type="spellStart"/>
      <w:r w:rsidR="001A26F6" w:rsidRPr="00791359">
        <w:rPr>
          <w:rFonts w:ascii="Book Antiqua" w:hAnsi="Book Antiqua" w:cs="Times New Roman"/>
          <w:bCs/>
          <w:sz w:val="24"/>
          <w:szCs w:val="24"/>
        </w:rPr>
        <w:t>mt-sDNA</w:t>
      </w:r>
      <w:proofErr w:type="spellEnd"/>
      <w:r w:rsidR="001A26F6" w:rsidRPr="00791359">
        <w:rPr>
          <w:rFonts w:ascii="Book Antiqua" w:hAnsi="Book Antiqua" w:cs="Times New Roman"/>
          <w:bCs/>
          <w:sz w:val="24"/>
          <w:szCs w:val="24"/>
        </w:rPr>
        <w:t>.</w:t>
      </w:r>
      <w:r w:rsidR="001C3C46" w:rsidRPr="00791359">
        <w:rPr>
          <w:rFonts w:ascii="Book Antiqua" w:hAnsi="Book Antiqua" w:cs="Times New Roman"/>
          <w:bCs/>
          <w:sz w:val="24"/>
          <w:szCs w:val="24"/>
          <w:lang w:eastAsia="zh-CN"/>
        </w:rPr>
        <w:t xml:space="preserve"> </w:t>
      </w:r>
      <w:r w:rsidR="001A26F6" w:rsidRPr="00791359">
        <w:rPr>
          <w:rFonts w:ascii="Book Antiqua" w:hAnsi="Book Antiqua" w:cs="Times New Roman"/>
          <w:bCs/>
          <w:sz w:val="24"/>
          <w:szCs w:val="24"/>
        </w:rPr>
        <w:t xml:space="preserve">Stool sampling error </w:t>
      </w:r>
      <w:r w:rsidR="00E22DE0" w:rsidRPr="00791359">
        <w:rPr>
          <w:rFonts w:ascii="Book Antiqua" w:hAnsi="Book Antiqua" w:cs="Times New Roman"/>
          <w:bCs/>
          <w:sz w:val="24"/>
          <w:szCs w:val="24"/>
        </w:rPr>
        <w:t xml:space="preserve">with </w:t>
      </w:r>
      <w:proofErr w:type="spellStart"/>
      <w:r w:rsidR="00E22DE0" w:rsidRPr="00791359">
        <w:rPr>
          <w:rFonts w:ascii="Book Antiqua" w:hAnsi="Book Antiqua" w:cs="Times New Roman"/>
          <w:bCs/>
          <w:sz w:val="24"/>
          <w:szCs w:val="24"/>
        </w:rPr>
        <w:t>mt-sDNA</w:t>
      </w:r>
      <w:proofErr w:type="spellEnd"/>
      <w:r w:rsidR="00E22DE0" w:rsidRPr="00791359">
        <w:rPr>
          <w:rFonts w:ascii="Book Antiqua" w:hAnsi="Book Antiqua" w:cs="Times New Roman"/>
          <w:bCs/>
          <w:sz w:val="24"/>
          <w:szCs w:val="24"/>
        </w:rPr>
        <w:t xml:space="preserve"> </w:t>
      </w:r>
      <w:r w:rsidR="001A26F6" w:rsidRPr="00791359">
        <w:rPr>
          <w:rFonts w:ascii="Book Antiqua" w:hAnsi="Book Antiqua" w:cs="Times New Roman"/>
          <w:bCs/>
          <w:sz w:val="24"/>
          <w:szCs w:val="24"/>
        </w:rPr>
        <w:t xml:space="preserve">is </w:t>
      </w:r>
      <w:r w:rsidR="00F80F2D" w:rsidRPr="00791359">
        <w:rPr>
          <w:rFonts w:ascii="Book Antiqua" w:hAnsi="Book Antiqua" w:cs="Times New Roman"/>
          <w:bCs/>
          <w:sz w:val="24"/>
          <w:szCs w:val="24"/>
        </w:rPr>
        <w:lastRenderedPageBreak/>
        <w:t xml:space="preserve">significantly diminished </w:t>
      </w:r>
      <w:r w:rsidR="001A26F6" w:rsidRPr="00791359">
        <w:rPr>
          <w:rFonts w:ascii="Book Antiqua" w:hAnsi="Book Antiqua" w:cs="Times New Roman"/>
          <w:bCs/>
          <w:sz w:val="24"/>
          <w:szCs w:val="24"/>
        </w:rPr>
        <w:t>through the use of an aliquot of the entire stool sample homogenate and the laboratory’s automated</w:t>
      </w:r>
      <w:r w:rsidR="009A112A" w:rsidRPr="00791359">
        <w:rPr>
          <w:rFonts w:ascii="Book Antiqua" w:hAnsi="Book Antiqua" w:cs="Times New Roman"/>
          <w:bCs/>
          <w:sz w:val="24"/>
          <w:szCs w:val="24"/>
        </w:rPr>
        <w:t>,</w:t>
      </w:r>
      <w:r w:rsidR="001A26F6" w:rsidRPr="00791359">
        <w:rPr>
          <w:rFonts w:ascii="Book Antiqua" w:hAnsi="Book Antiqua" w:cs="Times New Roman"/>
          <w:bCs/>
          <w:sz w:val="24"/>
          <w:szCs w:val="24"/>
        </w:rPr>
        <w:t xml:space="preserve"> </w:t>
      </w:r>
      <w:r w:rsidR="00F72CCE" w:rsidRPr="00791359">
        <w:rPr>
          <w:rFonts w:ascii="Book Antiqua" w:hAnsi="Book Antiqua" w:cs="Times New Roman"/>
          <w:bCs/>
          <w:sz w:val="24"/>
          <w:szCs w:val="24"/>
        </w:rPr>
        <w:t xml:space="preserve">uniform </w:t>
      </w:r>
      <w:r w:rsidR="001A26F6" w:rsidRPr="00791359">
        <w:rPr>
          <w:rFonts w:ascii="Book Antiqua" w:hAnsi="Book Antiqua" w:cs="Times New Roman"/>
          <w:bCs/>
          <w:sz w:val="24"/>
          <w:szCs w:val="24"/>
        </w:rPr>
        <w:t xml:space="preserve">processing </w:t>
      </w:r>
      <w:proofErr w:type="gramStart"/>
      <w:r w:rsidR="001A26F6" w:rsidRPr="00791359">
        <w:rPr>
          <w:rFonts w:ascii="Book Antiqua" w:hAnsi="Book Antiqua" w:cs="Times New Roman"/>
          <w:bCs/>
          <w:sz w:val="24"/>
          <w:szCs w:val="24"/>
        </w:rPr>
        <w:t>protocol</w:t>
      </w:r>
      <w:r w:rsidR="0045500F" w:rsidRPr="00791359">
        <w:rPr>
          <w:rFonts w:ascii="Book Antiqua" w:hAnsi="Book Antiqua" w:cs="Times New Roman"/>
          <w:bCs/>
          <w:sz w:val="24"/>
          <w:szCs w:val="24"/>
          <w:vertAlign w:val="superscript"/>
        </w:rPr>
        <w:t>[</w:t>
      </w:r>
      <w:proofErr w:type="gramEnd"/>
      <w:r w:rsidR="0045500F" w:rsidRPr="00791359">
        <w:rPr>
          <w:rFonts w:ascii="Book Antiqua" w:hAnsi="Book Antiqua" w:cs="Times New Roman"/>
          <w:bCs/>
          <w:sz w:val="24"/>
          <w:szCs w:val="24"/>
          <w:vertAlign w:val="superscript"/>
        </w:rPr>
        <w:t>2</w:t>
      </w:r>
      <w:r w:rsidR="007B72BC" w:rsidRPr="00791359">
        <w:rPr>
          <w:rFonts w:ascii="Book Antiqua" w:hAnsi="Book Antiqua" w:cs="Times New Roman"/>
          <w:bCs/>
          <w:sz w:val="24"/>
          <w:szCs w:val="24"/>
          <w:vertAlign w:val="superscript"/>
        </w:rPr>
        <w:t>]</w:t>
      </w:r>
      <w:r w:rsidR="00FA1B78" w:rsidRPr="00791359">
        <w:rPr>
          <w:rFonts w:ascii="Book Antiqua" w:hAnsi="Book Antiqua" w:cs="Times New Roman"/>
          <w:bCs/>
          <w:sz w:val="24"/>
          <w:szCs w:val="24"/>
        </w:rPr>
        <w:t>.</w:t>
      </w:r>
    </w:p>
    <w:p w14:paraId="44ECE40C" w14:textId="040807C2" w:rsidR="00F4248E" w:rsidRPr="00791359" w:rsidRDefault="00B05AE0" w:rsidP="00791359">
      <w:pPr>
        <w:snapToGrid w:val="0"/>
        <w:spacing w:after="0" w:line="360" w:lineRule="auto"/>
        <w:ind w:firstLineChars="100" w:firstLine="240"/>
        <w:jc w:val="both"/>
        <w:rPr>
          <w:rFonts w:ascii="Book Antiqua" w:hAnsi="Book Antiqua" w:cs="Times New Roman"/>
          <w:sz w:val="24"/>
          <w:szCs w:val="24"/>
          <w:lang w:eastAsia="zh-CN"/>
        </w:rPr>
      </w:pPr>
      <w:r w:rsidRPr="00791359">
        <w:rPr>
          <w:rFonts w:ascii="Book Antiqua" w:hAnsi="Book Antiqua" w:cs="Times New Roman"/>
          <w:bCs/>
          <w:sz w:val="24"/>
          <w:szCs w:val="24"/>
        </w:rPr>
        <w:t>Mt-</w:t>
      </w:r>
      <w:proofErr w:type="spellStart"/>
      <w:r w:rsidRPr="00791359">
        <w:rPr>
          <w:rFonts w:ascii="Book Antiqua" w:hAnsi="Book Antiqua" w:cs="Times New Roman"/>
          <w:bCs/>
          <w:sz w:val="24"/>
          <w:szCs w:val="24"/>
        </w:rPr>
        <w:t>sDNA</w:t>
      </w:r>
      <w:proofErr w:type="spellEnd"/>
      <w:r w:rsidRPr="00791359">
        <w:rPr>
          <w:rFonts w:ascii="Book Antiqua" w:hAnsi="Book Antiqua" w:cs="Times New Roman"/>
          <w:bCs/>
          <w:sz w:val="24"/>
          <w:szCs w:val="24"/>
        </w:rPr>
        <w:t xml:space="preserve"> </w:t>
      </w:r>
      <w:r w:rsidR="009C55FB" w:rsidRPr="00791359">
        <w:rPr>
          <w:rFonts w:ascii="Book Antiqua" w:hAnsi="Book Antiqua" w:cs="Times New Roman"/>
          <w:bCs/>
          <w:sz w:val="24"/>
          <w:szCs w:val="24"/>
        </w:rPr>
        <w:t>is primarily being used in the United States and has been approved by</w:t>
      </w:r>
      <w:r w:rsidR="000F548B" w:rsidRPr="00791359">
        <w:rPr>
          <w:rFonts w:ascii="Book Antiqua" w:hAnsi="Book Antiqua" w:cs="Times New Roman"/>
          <w:bCs/>
          <w:sz w:val="24"/>
          <w:szCs w:val="24"/>
        </w:rPr>
        <w:t xml:space="preserve"> the</w:t>
      </w:r>
      <w:r w:rsidR="00D33A23" w:rsidRPr="00791359">
        <w:rPr>
          <w:rFonts w:ascii="Book Antiqua" w:hAnsi="Book Antiqua" w:cs="Times New Roman"/>
          <w:bCs/>
          <w:sz w:val="24"/>
          <w:szCs w:val="24"/>
        </w:rPr>
        <w:t xml:space="preserve"> </w:t>
      </w:r>
      <w:r w:rsidR="009C55FB" w:rsidRPr="00791359">
        <w:rPr>
          <w:rFonts w:ascii="Book Antiqua" w:hAnsi="Book Antiqua" w:cs="Times New Roman"/>
          <w:bCs/>
          <w:sz w:val="24"/>
          <w:szCs w:val="24"/>
        </w:rPr>
        <w:t xml:space="preserve">United States Food and Drug Administration </w:t>
      </w:r>
      <w:r w:rsidR="000F5237" w:rsidRPr="00791359">
        <w:rPr>
          <w:rFonts w:ascii="Book Antiqua" w:hAnsi="Book Antiqua" w:cs="Times New Roman"/>
          <w:bCs/>
          <w:sz w:val="24"/>
          <w:szCs w:val="24"/>
        </w:rPr>
        <w:t xml:space="preserve">for average risk </w:t>
      </w:r>
      <w:r w:rsidR="003D7E72" w:rsidRPr="00791359">
        <w:rPr>
          <w:rFonts w:ascii="Book Antiqua" w:hAnsi="Book Antiqua" w:cs="Times New Roman"/>
          <w:bCs/>
          <w:sz w:val="24"/>
          <w:szCs w:val="24"/>
        </w:rPr>
        <w:t>CRC</w:t>
      </w:r>
      <w:r w:rsidR="005B7BFC" w:rsidRPr="00791359">
        <w:rPr>
          <w:rFonts w:ascii="Book Antiqua" w:hAnsi="Book Antiqua" w:cs="Times New Roman"/>
          <w:bCs/>
          <w:sz w:val="24"/>
          <w:szCs w:val="24"/>
        </w:rPr>
        <w:t xml:space="preserve"> </w:t>
      </w:r>
      <w:proofErr w:type="gramStart"/>
      <w:r w:rsidR="00CC44AC" w:rsidRPr="00791359">
        <w:rPr>
          <w:rFonts w:ascii="Book Antiqua" w:hAnsi="Book Antiqua" w:cs="Times New Roman"/>
          <w:bCs/>
          <w:sz w:val="24"/>
          <w:szCs w:val="24"/>
        </w:rPr>
        <w:t>screening</w:t>
      </w:r>
      <w:r w:rsidR="00F905EA" w:rsidRPr="00791359">
        <w:rPr>
          <w:rFonts w:ascii="Book Antiqua" w:hAnsi="Book Antiqua" w:cs="Times New Roman"/>
          <w:bCs/>
          <w:sz w:val="24"/>
          <w:szCs w:val="24"/>
          <w:vertAlign w:val="superscript"/>
        </w:rPr>
        <w:t>[</w:t>
      </w:r>
      <w:proofErr w:type="gramEnd"/>
      <w:r w:rsidR="00F905EA" w:rsidRPr="00791359">
        <w:rPr>
          <w:rFonts w:ascii="Book Antiqua" w:hAnsi="Book Antiqua" w:cs="Times New Roman"/>
          <w:bCs/>
          <w:sz w:val="24"/>
          <w:szCs w:val="24"/>
          <w:vertAlign w:val="superscript"/>
        </w:rPr>
        <w:t>16</w:t>
      </w:r>
      <w:r w:rsidR="00D33A23" w:rsidRPr="00791359">
        <w:rPr>
          <w:rFonts w:ascii="Book Antiqua" w:hAnsi="Book Antiqua" w:cs="Times New Roman"/>
          <w:bCs/>
          <w:sz w:val="24"/>
          <w:szCs w:val="24"/>
          <w:vertAlign w:val="superscript"/>
        </w:rPr>
        <w:t>]</w:t>
      </w:r>
      <w:r w:rsidR="001F32E7" w:rsidRPr="00791359">
        <w:rPr>
          <w:rFonts w:ascii="Book Antiqua" w:hAnsi="Book Antiqua" w:cs="Times New Roman"/>
          <w:bCs/>
          <w:sz w:val="24"/>
          <w:szCs w:val="24"/>
          <w:lang w:eastAsia="zh-CN"/>
        </w:rPr>
        <w:t xml:space="preserve"> </w:t>
      </w:r>
      <w:r w:rsidR="009C55FB" w:rsidRPr="00791359">
        <w:rPr>
          <w:rFonts w:ascii="Book Antiqua" w:hAnsi="Book Antiqua" w:cs="Times New Roman"/>
          <w:bCs/>
          <w:sz w:val="24"/>
          <w:szCs w:val="24"/>
        </w:rPr>
        <w:t xml:space="preserve">and is reimbursed by the </w:t>
      </w:r>
      <w:r w:rsidR="000A605C" w:rsidRPr="00791359">
        <w:rPr>
          <w:rFonts w:ascii="Book Antiqua" w:hAnsi="Book Antiqua" w:cs="Times New Roman"/>
          <w:bCs/>
          <w:sz w:val="24"/>
          <w:szCs w:val="24"/>
        </w:rPr>
        <w:t>United States</w:t>
      </w:r>
      <w:r w:rsidR="000A605C" w:rsidRPr="00791359">
        <w:rPr>
          <w:rFonts w:ascii="Book Antiqua" w:hAnsi="Book Antiqua" w:cs="Times New Roman"/>
          <w:bCs/>
          <w:sz w:val="24"/>
          <w:szCs w:val="24"/>
          <w:lang w:eastAsia="zh-CN"/>
        </w:rPr>
        <w:t xml:space="preserve"> </w:t>
      </w:r>
      <w:r w:rsidR="009C55FB" w:rsidRPr="00791359">
        <w:rPr>
          <w:rFonts w:ascii="Book Antiqua" w:hAnsi="Book Antiqua" w:cs="Times New Roman"/>
          <w:bCs/>
          <w:sz w:val="24"/>
          <w:szCs w:val="24"/>
        </w:rPr>
        <w:t xml:space="preserve">Centers for Medicare and Medicaid </w:t>
      </w:r>
      <w:r w:rsidR="000F5237" w:rsidRPr="00791359">
        <w:rPr>
          <w:rFonts w:ascii="Book Antiqua" w:hAnsi="Book Antiqua" w:cs="Times New Roman"/>
          <w:bCs/>
          <w:sz w:val="24"/>
          <w:szCs w:val="24"/>
        </w:rPr>
        <w:t>Services once every three years</w:t>
      </w:r>
      <w:r w:rsidRPr="00791359">
        <w:rPr>
          <w:rFonts w:ascii="Book Antiqua" w:hAnsi="Book Antiqua" w:cs="Times New Roman"/>
          <w:bCs/>
          <w:sz w:val="24"/>
          <w:szCs w:val="24"/>
          <w:vertAlign w:val="superscript"/>
        </w:rPr>
        <w:t>[</w:t>
      </w:r>
      <w:r w:rsidR="00F905EA" w:rsidRPr="00791359">
        <w:rPr>
          <w:rFonts w:ascii="Book Antiqua" w:hAnsi="Book Antiqua" w:cs="Times New Roman"/>
          <w:bCs/>
          <w:sz w:val="24"/>
          <w:szCs w:val="24"/>
          <w:vertAlign w:val="superscript"/>
        </w:rPr>
        <w:t>1</w:t>
      </w:r>
      <w:r w:rsidRPr="00791359">
        <w:rPr>
          <w:rFonts w:ascii="Book Antiqua" w:hAnsi="Book Antiqua" w:cs="Times New Roman"/>
          <w:bCs/>
          <w:sz w:val="24"/>
          <w:szCs w:val="24"/>
          <w:vertAlign w:val="superscript"/>
        </w:rPr>
        <w:t>7]</w:t>
      </w:r>
      <w:r w:rsidR="00FA1B78" w:rsidRPr="00791359">
        <w:rPr>
          <w:rFonts w:ascii="Book Antiqua" w:hAnsi="Book Antiqua" w:cs="Times New Roman"/>
          <w:bCs/>
          <w:sz w:val="24"/>
          <w:szCs w:val="24"/>
        </w:rPr>
        <w:t>.</w:t>
      </w:r>
      <w:r w:rsidR="000F5237" w:rsidRPr="00791359">
        <w:rPr>
          <w:rFonts w:ascii="Book Antiqua" w:hAnsi="Book Antiqua" w:cs="Times New Roman"/>
          <w:bCs/>
          <w:sz w:val="24"/>
          <w:szCs w:val="24"/>
        </w:rPr>
        <w:t xml:space="preserve"> It was awarded a unique Clinical Procedural Terminology</w:t>
      </w:r>
      <w:r w:rsidR="000A605C" w:rsidRPr="00791359">
        <w:rPr>
          <w:rFonts w:ascii="Book Antiqua" w:hAnsi="Book Antiqua" w:cs="Times New Roman"/>
          <w:bCs/>
          <w:sz w:val="24"/>
          <w:szCs w:val="24"/>
          <w:lang w:eastAsia="zh-CN"/>
        </w:rPr>
        <w:t xml:space="preserve"> </w:t>
      </w:r>
      <w:r w:rsidR="000F5237" w:rsidRPr="00791359">
        <w:rPr>
          <w:rFonts w:ascii="Book Antiqua" w:hAnsi="Book Antiqua" w:cs="Times New Roman"/>
          <w:bCs/>
          <w:sz w:val="24"/>
          <w:szCs w:val="24"/>
        </w:rPr>
        <w:t>code of 81528 by the American Medical Association.</w:t>
      </w:r>
      <w:r w:rsidR="009C55FB" w:rsidRPr="00791359">
        <w:rPr>
          <w:rFonts w:ascii="Book Antiqua" w:hAnsi="Book Antiqua" w:cs="Times New Roman"/>
          <w:bCs/>
          <w:sz w:val="24"/>
          <w:szCs w:val="24"/>
        </w:rPr>
        <w:t xml:space="preserve"> </w:t>
      </w:r>
      <w:proofErr w:type="spellStart"/>
      <w:r w:rsidR="000F5237" w:rsidRPr="00791359">
        <w:rPr>
          <w:rFonts w:ascii="Book Antiqua" w:hAnsi="Book Antiqua" w:cs="Times New Roman"/>
          <w:bCs/>
          <w:sz w:val="24"/>
          <w:szCs w:val="24"/>
        </w:rPr>
        <w:t>Cologuard</w:t>
      </w:r>
      <w:proofErr w:type="spellEnd"/>
      <w:r w:rsidR="000F5237" w:rsidRPr="00791359">
        <w:rPr>
          <w:rFonts w:ascii="Book Antiqua" w:hAnsi="Book Antiqua" w:cs="Times New Roman"/>
          <w:bCs/>
          <w:sz w:val="24"/>
          <w:szCs w:val="24"/>
          <w:vertAlign w:val="superscript"/>
        </w:rPr>
        <w:t>®</w:t>
      </w:r>
      <w:r w:rsidR="000F5237" w:rsidRPr="00791359">
        <w:rPr>
          <w:rFonts w:ascii="Book Antiqua" w:hAnsi="Book Antiqua" w:cs="Times New Roman"/>
          <w:bCs/>
          <w:sz w:val="24"/>
          <w:szCs w:val="24"/>
        </w:rPr>
        <w:t xml:space="preserve"> (</w:t>
      </w:r>
      <w:r w:rsidR="00E3210D" w:rsidRPr="00791359">
        <w:rPr>
          <w:rFonts w:ascii="Book Antiqua" w:hAnsi="Book Antiqua" w:cs="Times New Roman"/>
          <w:bCs/>
          <w:sz w:val="24"/>
          <w:szCs w:val="24"/>
        </w:rPr>
        <w:t>multi</w:t>
      </w:r>
      <w:r w:rsidR="00D91FBA" w:rsidRPr="00791359">
        <w:rPr>
          <w:rFonts w:ascii="Book Antiqua" w:hAnsi="Book Antiqua" w:cs="Times New Roman"/>
          <w:bCs/>
          <w:sz w:val="24"/>
          <w:szCs w:val="24"/>
        </w:rPr>
        <w:t>-</w:t>
      </w:r>
      <w:r w:rsidR="00E3210D" w:rsidRPr="00791359">
        <w:rPr>
          <w:rFonts w:ascii="Book Antiqua" w:hAnsi="Book Antiqua" w:cs="Times New Roman"/>
          <w:bCs/>
          <w:sz w:val="24"/>
          <w:szCs w:val="24"/>
        </w:rPr>
        <w:t>target</w:t>
      </w:r>
      <w:r w:rsidR="000F5237" w:rsidRPr="00791359">
        <w:rPr>
          <w:rFonts w:ascii="Book Antiqua" w:hAnsi="Book Antiqua" w:cs="Times New Roman"/>
          <w:bCs/>
          <w:sz w:val="24"/>
          <w:szCs w:val="24"/>
        </w:rPr>
        <w:t xml:space="preserve"> </w:t>
      </w:r>
      <w:proofErr w:type="spellStart"/>
      <w:r w:rsidR="000F5237" w:rsidRPr="00791359">
        <w:rPr>
          <w:rFonts w:ascii="Book Antiqua" w:hAnsi="Book Antiqua" w:cs="Times New Roman"/>
          <w:bCs/>
          <w:sz w:val="24"/>
          <w:szCs w:val="24"/>
        </w:rPr>
        <w:t>sDNA</w:t>
      </w:r>
      <w:proofErr w:type="spellEnd"/>
      <w:r w:rsidR="000F5237" w:rsidRPr="00791359">
        <w:rPr>
          <w:rFonts w:ascii="Book Antiqua" w:hAnsi="Book Antiqua" w:cs="Times New Roman"/>
          <w:bCs/>
          <w:sz w:val="24"/>
          <w:szCs w:val="24"/>
        </w:rPr>
        <w:t xml:space="preserve">) has been CE marked for use in Europe, though there is limited availability to date through laboratories </w:t>
      </w:r>
      <w:r w:rsidR="00EE407E" w:rsidRPr="00791359">
        <w:rPr>
          <w:rFonts w:ascii="Book Antiqua" w:hAnsi="Book Antiqua" w:cs="Times New Roman"/>
          <w:bCs/>
          <w:sz w:val="24"/>
          <w:szCs w:val="24"/>
        </w:rPr>
        <w:t xml:space="preserve">in </w:t>
      </w:r>
      <w:r w:rsidR="000F5237" w:rsidRPr="00791359">
        <w:rPr>
          <w:rFonts w:ascii="Book Antiqua" w:hAnsi="Book Antiqua" w:cs="Times New Roman"/>
          <w:bCs/>
          <w:sz w:val="24"/>
          <w:szCs w:val="24"/>
        </w:rPr>
        <w:t>England and Dubai. Additional studies to determine local efficacy in a number of Asian countries are under discussion</w:t>
      </w:r>
      <w:r w:rsidR="00CD6B56" w:rsidRPr="00791359">
        <w:rPr>
          <w:rFonts w:ascii="Book Antiqua" w:hAnsi="Book Antiqua" w:cs="Times New Roman"/>
          <w:bCs/>
          <w:sz w:val="24"/>
          <w:szCs w:val="24"/>
        </w:rPr>
        <w:t xml:space="preserve"> and </w:t>
      </w:r>
      <w:r w:rsidR="00772619" w:rsidRPr="00791359">
        <w:rPr>
          <w:rFonts w:ascii="Book Antiqua" w:hAnsi="Book Antiqua" w:cs="Times New Roman"/>
          <w:bCs/>
          <w:sz w:val="24"/>
          <w:szCs w:val="24"/>
        </w:rPr>
        <w:t>studies are ongoing</w:t>
      </w:r>
      <w:r w:rsidR="00CD6B56" w:rsidRPr="00791359">
        <w:rPr>
          <w:rFonts w:ascii="Book Antiqua" w:hAnsi="Book Antiqua" w:cs="Times New Roman"/>
          <w:bCs/>
          <w:sz w:val="24"/>
          <w:szCs w:val="24"/>
        </w:rPr>
        <w:t xml:space="preserve"> in Italy, the United Kingdom and the </w:t>
      </w:r>
      <w:r w:rsidR="00F4248E" w:rsidRPr="00791359">
        <w:rPr>
          <w:rFonts w:ascii="Book Antiqua" w:hAnsi="Book Antiqua" w:cs="Times New Roman"/>
          <w:bCs/>
          <w:sz w:val="24"/>
          <w:szCs w:val="24"/>
        </w:rPr>
        <w:t>Netherlands.</w:t>
      </w:r>
      <w:r w:rsidR="00F4248E" w:rsidRPr="00791359">
        <w:rPr>
          <w:rFonts w:ascii="Book Antiqua" w:hAnsi="Book Antiqua" w:cs="Times New Roman"/>
          <w:sz w:val="24"/>
          <w:szCs w:val="24"/>
        </w:rPr>
        <w:t xml:space="preserve"> </w:t>
      </w:r>
      <w:r w:rsidR="000A605C" w:rsidRPr="00791359">
        <w:rPr>
          <w:rFonts w:ascii="Book Antiqua" w:hAnsi="Book Antiqua" w:cs="Times New Roman"/>
          <w:sz w:val="24"/>
          <w:szCs w:val="24"/>
        </w:rPr>
        <w:t>The test cost is US</w:t>
      </w:r>
      <w:r w:rsidR="000A605C" w:rsidRPr="00791359">
        <w:rPr>
          <w:rFonts w:ascii="Book Antiqua" w:hAnsi="Book Antiqua" w:cs="Times New Roman"/>
          <w:sz w:val="24"/>
          <w:szCs w:val="24"/>
          <w:lang w:eastAsia="zh-CN"/>
        </w:rPr>
        <w:t>D</w:t>
      </w:r>
      <w:r w:rsidR="00F4248E" w:rsidRPr="00791359">
        <w:rPr>
          <w:rFonts w:ascii="Book Antiqua" w:hAnsi="Book Antiqua" w:cs="Times New Roman"/>
          <w:sz w:val="24"/>
          <w:szCs w:val="24"/>
        </w:rPr>
        <w:t>649</w:t>
      </w:r>
      <w:r w:rsidR="003301A5" w:rsidRPr="00791359">
        <w:rPr>
          <w:rFonts w:ascii="Book Antiqua" w:hAnsi="Book Antiqua" w:cs="Times New Roman"/>
          <w:sz w:val="24"/>
          <w:szCs w:val="24"/>
        </w:rPr>
        <w:t xml:space="preserve"> (</w:t>
      </w:r>
      <w:r w:rsidR="00D618C4" w:rsidRPr="00791359">
        <w:rPr>
          <w:rFonts w:ascii="Book Antiqua" w:hAnsi="Book Antiqua" w:cs="Times New Roman"/>
          <w:sz w:val="24"/>
          <w:szCs w:val="24"/>
        </w:rPr>
        <w:t>USD</w:t>
      </w:r>
      <w:r w:rsidR="00F52F65" w:rsidRPr="00791359">
        <w:rPr>
          <w:rFonts w:ascii="Book Antiqua" w:hAnsi="Book Antiqua" w:cs="Times New Roman"/>
          <w:sz w:val="24"/>
          <w:szCs w:val="24"/>
        </w:rPr>
        <w:t>509 for Medicare)</w:t>
      </w:r>
      <w:r w:rsidR="00F4248E" w:rsidRPr="00791359">
        <w:rPr>
          <w:rFonts w:ascii="Book Antiqua" w:hAnsi="Book Antiqua" w:cs="Times New Roman"/>
          <w:sz w:val="24"/>
          <w:szCs w:val="24"/>
        </w:rPr>
        <w:t xml:space="preserve">, which includes a </w:t>
      </w:r>
      <w:r w:rsidR="005A64C0" w:rsidRPr="00791359">
        <w:rPr>
          <w:rFonts w:ascii="Book Antiqua" w:hAnsi="Book Antiqua" w:cs="Times New Roman"/>
          <w:bCs/>
          <w:sz w:val="24"/>
          <w:szCs w:val="24"/>
        </w:rPr>
        <w:t>United States</w:t>
      </w:r>
      <w:r w:rsidR="00F4248E" w:rsidRPr="00791359">
        <w:rPr>
          <w:rFonts w:ascii="Book Antiqua" w:hAnsi="Book Antiqua" w:cs="Times New Roman"/>
          <w:sz w:val="24"/>
          <w:szCs w:val="24"/>
        </w:rPr>
        <w:t xml:space="preserve"> patient navigation/compliance system supporting over 70 languages.</w:t>
      </w:r>
      <w:r w:rsidR="000A605C" w:rsidRPr="00791359">
        <w:rPr>
          <w:rFonts w:ascii="Book Antiqua" w:hAnsi="Book Antiqua" w:cs="Times New Roman"/>
          <w:sz w:val="24"/>
          <w:szCs w:val="24"/>
        </w:rPr>
        <w:t xml:space="preserve"> </w:t>
      </w:r>
    </w:p>
    <w:p w14:paraId="3C85AF5F" w14:textId="6CEDBE38" w:rsidR="009D78B1" w:rsidRPr="00791359" w:rsidRDefault="00F72CCE" w:rsidP="00791359">
      <w:pPr>
        <w:snapToGrid w:val="0"/>
        <w:spacing w:after="0" w:line="360" w:lineRule="auto"/>
        <w:ind w:firstLineChars="100" w:firstLine="240"/>
        <w:jc w:val="both"/>
        <w:rPr>
          <w:rFonts w:ascii="Book Antiqua" w:hAnsi="Book Antiqua" w:cs="Times New Roman"/>
          <w:bCs/>
          <w:sz w:val="24"/>
          <w:szCs w:val="24"/>
        </w:rPr>
      </w:pPr>
      <w:r w:rsidRPr="00791359">
        <w:rPr>
          <w:rFonts w:ascii="Book Antiqua" w:hAnsi="Book Antiqua" w:cs="Times New Roman"/>
          <w:bCs/>
          <w:sz w:val="24"/>
          <w:szCs w:val="24"/>
        </w:rPr>
        <w:t xml:space="preserve">In the </w:t>
      </w:r>
      <w:r w:rsidR="00766769" w:rsidRPr="00791359">
        <w:rPr>
          <w:rFonts w:ascii="Book Antiqua" w:hAnsi="Book Antiqua" w:cs="Times New Roman"/>
          <w:bCs/>
          <w:sz w:val="24"/>
          <w:szCs w:val="24"/>
        </w:rPr>
        <w:t>United States</w:t>
      </w:r>
      <w:r w:rsidRPr="00791359">
        <w:rPr>
          <w:rFonts w:ascii="Book Antiqua" w:hAnsi="Book Antiqua" w:cs="Times New Roman"/>
          <w:bCs/>
          <w:sz w:val="24"/>
          <w:szCs w:val="24"/>
        </w:rPr>
        <w:t xml:space="preserve">, </w:t>
      </w:r>
      <w:proofErr w:type="spellStart"/>
      <w:r w:rsidR="009D78B1" w:rsidRPr="00791359">
        <w:rPr>
          <w:rFonts w:ascii="Book Antiqua" w:hAnsi="Book Antiqua" w:cs="Times New Roman"/>
          <w:bCs/>
          <w:sz w:val="24"/>
          <w:szCs w:val="24"/>
        </w:rPr>
        <w:t>mt-sDNA</w:t>
      </w:r>
      <w:proofErr w:type="spellEnd"/>
      <w:r w:rsidR="009D78B1" w:rsidRPr="00791359">
        <w:rPr>
          <w:rFonts w:ascii="Book Antiqua" w:hAnsi="Book Antiqua" w:cs="Times New Roman"/>
          <w:bCs/>
          <w:sz w:val="24"/>
          <w:szCs w:val="24"/>
          <w:lang w:eastAsia="zh-CN"/>
        </w:rPr>
        <w:t xml:space="preserve"> </w:t>
      </w:r>
      <w:r w:rsidR="00FC7BCC" w:rsidRPr="00791359">
        <w:rPr>
          <w:rFonts w:ascii="Book Antiqua" w:hAnsi="Book Antiqua" w:cs="Times New Roman"/>
          <w:bCs/>
          <w:sz w:val="24"/>
          <w:szCs w:val="24"/>
        </w:rPr>
        <w:t xml:space="preserve">is </w:t>
      </w:r>
      <w:r w:rsidRPr="00791359">
        <w:rPr>
          <w:rFonts w:ascii="Book Antiqua" w:hAnsi="Book Antiqua" w:cs="Times New Roman"/>
          <w:bCs/>
          <w:sz w:val="24"/>
          <w:szCs w:val="24"/>
        </w:rPr>
        <w:t xml:space="preserve">used </w:t>
      </w:r>
      <w:r w:rsidR="00FC7BCC" w:rsidRPr="00791359">
        <w:rPr>
          <w:rFonts w:ascii="Book Antiqua" w:hAnsi="Book Antiqua" w:cs="Times New Roman"/>
          <w:bCs/>
          <w:sz w:val="24"/>
          <w:szCs w:val="24"/>
        </w:rPr>
        <w:t xml:space="preserve">in both opportunistic and local invitational settings. The </w:t>
      </w:r>
      <w:r w:rsidR="007E38DC" w:rsidRPr="00791359">
        <w:rPr>
          <w:rFonts w:ascii="Book Antiqua" w:hAnsi="Book Antiqua" w:cs="Times New Roman"/>
          <w:bCs/>
          <w:sz w:val="24"/>
          <w:szCs w:val="24"/>
        </w:rPr>
        <w:t xml:space="preserve">test, </w:t>
      </w:r>
      <w:r w:rsidR="00FC7BCC" w:rsidRPr="00791359">
        <w:rPr>
          <w:rFonts w:ascii="Book Antiqua" w:hAnsi="Book Antiqua" w:cs="Times New Roman"/>
          <w:bCs/>
          <w:sz w:val="24"/>
          <w:szCs w:val="24"/>
        </w:rPr>
        <w:t>requir</w:t>
      </w:r>
      <w:r w:rsidR="007E38DC" w:rsidRPr="00791359">
        <w:rPr>
          <w:rFonts w:ascii="Book Antiqua" w:hAnsi="Book Antiqua" w:cs="Times New Roman"/>
          <w:bCs/>
          <w:sz w:val="24"/>
          <w:szCs w:val="24"/>
        </w:rPr>
        <w:t>ing</w:t>
      </w:r>
      <w:r w:rsidR="00FC7BCC" w:rsidRPr="00791359">
        <w:rPr>
          <w:rFonts w:ascii="Book Antiqua" w:hAnsi="Book Antiqua" w:cs="Times New Roman"/>
          <w:bCs/>
          <w:sz w:val="24"/>
          <w:szCs w:val="24"/>
        </w:rPr>
        <w:t xml:space="preserve"> no change in diet, medication or any preparation</w:t>
      </w:r>
      <w:r w:rsidR="007E38DC" w:rsidRPr="00791359">
        <w:rPr>
          <w:rFonts w:ascii="Book Antiqua" w:hAnsi="Book Antiqua" w:cs="Times New Roman"/>
          <w:bCs/>
          <w:sz w:val="24"/>
          <w:szCs w:val="24"/>
        </w:rPr>
        <w:t xml:space="preserve"> and a specimen collection at home,</w:t>
      </w:r>
      <w:r w:rsidR="00FC7BCC" w:rsidRPr="00791359">
        <w:rPr>
          <w:rFonts w:ascii="Book Antiqua" w:hAnsi="Book Antiqua" w:cs="Times New Roman"/>
          <w:bCs/>
          <w:sz w:val="24"/>
          <w:szCs w:val="24"/>
        </w:rPr>
        <w:t xml:space="preserve"> </w:t>
      </w:r>
      <w:r w:rsidR="007E38DC" w:rsidRPr="00791359">
        <w:rPr>
          <w:rFonts w:ascii="Book Antiqua" w:hAnsi="Book Antiqua" w:cs="Times New Roman"/>
          <w:bCs/>
          <w:sz w:val="24"/>
          <w:szCs w:val="24"/>
        </w:rPr>
        <w:t xml:space="preserve">is appropriate for </w:t>
      </w:r>
      <w:r w:rsidR="00FC7BCC" w:rsidRPr="00791359">
        <w:rPr>
          <w:rFonts w:ascii="Book Antiqua" w:hAnsi="Book Antiqua" w:cs="Times New Roman"/>
          <w:bCs/>
          <w:sz w:val="24"/>
          <w:szCs w:val="24"/>
        </w:rPr>
        <w:t>population-based use</w:t>
      </w:r>
      <w:r w:rsidR="00336174" w:rsidRPr="00791359">
        <w:rPr>
          <w:rFonts w:ascii="Book Antiqua" w:hAnsi="Book Antiqua" w:cs="Times New Roman"/>
          <w:bCs/>
          <w:sz w:val="24"/>
          <w:szCs w:val="24"/>
        </w:rPr>
        <w:t>.</w:t>
      </w:r>
      <w:r w:rsidR="00FC7BCC" w:rsidRPr="00791359">
        <w:rPr>
          <w:rFonts w:ascii="Book Antiqua" w:hAnsi="Book Antiqua" w:cs="Times New Roman"/>
          <w:bCs/>
          <w:sz w:val="24"/>
          <w:szCs w:val="24"/>
        </w:rPr>
        <w:t xml:space="preserve"> </w:t>
      </w:r>
      <w:r w:rsidR="009A112A" w:rsidRPr="00791359">
        <w:rPr>
          <w:rFonts w:ascii="Book Antiqua" w:hAnsi="Book Antiqua" w:cs="Times New Roman"/>
          <w:bCs/>
          <w:sz w:val="24"/>
          <w:szCs w:val="24"/>
        </w:rPr>
        <w:t xml:space="preserve">However, </w:t>
      </w:r>
      <w:r w:rsidR="00FC7BCC" w:rsidRPr="00791359">
        <w:rPr>
          <w:rFonts w:ascii="Book Antiqua" w:hAnsi="Book Antiqua" w:cs="Times New Roman"/>
          <w:bCs/>
          <w:sz w:val="24"/>
          <w:szCs w:val="24"/>
        </w:rPr>
        <w:t>the size of the spe</w:t>
      </w:r>
      <w:r w:rsidR="00943367" w:rsidRPr="00791359">
        <w:rPr>
          <w:rFonts w:ascii="Book Antiqua" w:hAnsi="Book Antiqua" w:cs="Times New Roman"/>
          <w:bCs/>
          <w:sz w:val="24"/>
          <w:szCs w:val="24"/>
        </w:rPr>
        <w:t xml:space="preserve">cimen container, allowable </w:t>
      </w:r>
      <w:r w:rsidR="005A21A0" w:rsidRPr="00791359">
        <w:rPr>
          <w:rFonts w:ascii="Book Antiqua" w:hAnsi="Book Antiqua" w:cs="Times New Roman"/>
          <w:bCs/>
          <w:sz w:val="24"/>
          <w:szCs w:val="24"/>
        </w:rPr>
        <w:t>72 h</w:t>
      </w:r>
      <w:r w:rsidR="009D78B1" w:rsidRPr="00791359">
        <w:rPr>
          <w:rFonts w:ascii="Book Antiqua" w:hAnsi="Book Antiqua" w:cs="Times New Roman"/>
          <w:bCs/>
          <w:sz w:val="24"/>
          <w:szCs w:val="24"/>
          <w:lang w:eastAsia="zh-CN"/>
        </w:rPr>
        <w:t xml:space="preserve"> </w:t>
      </w:r>
      <w:r w:rsidR="00FC7BCC" w:rsidRPr="00791359">
        <w:rPr>
          <w:rFonts w:ascii="Book Antiqua" w:hAnsi="Book Antiqua" w:cs="Times New Roman"/>
          <w:bCs/>
          <w:sz w:val="24"/>
          <w:szCs w:val="24"/>
        </w:rPr>
        <w:t xml:space="preserve">transit time back to the laboratory, and cost </w:t>
      </w:r>
      <w:r w:rsidR="00B05AE0" w:rsidRPr="00791359">
        <w:rPr>
          <w:rFonts w:ascii="Book Antiqua" w:hAnsi="Book Antiqua" w:cs="Times New Roman"/>
          <w:bCs/>
          <w:sz w:val="24"/>
          <w:szCs w:val="24"/>
        </w:rPr>
        <w:t>may</w:t>
      </w:r>
      <w:r w:rsidR="00FC7BCC" w:rsidRPr="00791359">
        <w:rPr>
          <w:rFonts w:ascii="Book Antiqua" w:hAnsi="Book Antiqua" w:cs="Times New Roman"/>
          <w:bCs/>
          <w:sz w:val="24"/>
          <w:szCs w:val="24"/>
        </w:rPr>
        <w:t xml:space="preserve"> mitigate use in that manner, especially in lo</w:t>
      </w:r>
      <w:r w:rsidR="007B34A3" w:rsidRPr="00791359">
        <w:rPr>
          <w:rFonts w:ascii="Book Antiqua" w:hAnsi="Book Antiqua" w:cs="Times New Roman"/>
          <w:bCs/>
          <w:sz w:val="24"/>
          <w:szCs w:val="24"/>
        </w:rPr>
        <w:t>w resource countries</w:t>
      </w:r>
      <w:r w:rsidR="00FC7BCC" w:rsidRPr="00791359">
        <w:rPr>
          <w:rFonts w:ascii="Book Antiqua" w:hAnsi="Book Antiqua" w:cs="Times New Roman"/>
          <w:bCs/>
          <w:sz w:val="24"/>
          <w:szCs w:val="24"/>
        </w:rPr>
        <w:t xml:space="preserve">. Countries with limited colonoscopy capacity </w:t>
      </w:r>
      <w:r w:rsidR="007E38DC" w:rsidRPr="00791359">
        <w:rPr>
          <w:rFonts w:ascii="Book Antiqua" w:hAnsi="Book Antiqua" w:cs="Times New Roman"/>
          <w:bCs/>
          <w:sz w:val="24"/>
          <w:szCs w:val="24"/>
        </w:rPr>
        <w:t xml:space="preserve">for evaluating positive tests </w:t>
      </w:r>
      <w:r w:rsidR="007B34A3" w:rsidRPr="00791359">
        <w:rPr>
          <w:rFonts w:ascii="Book Antiqua" w:hAnsi="Book Antiqua" w:cs="Times New Roman"/>
          <w:bCs/>
          <w:sz w:val="24"/>
          <w:szCs w:val="24"/>
        </w:rPr>
        <w:t xml:space="preserve">may </w:t>
      </w:r>
      <w:r w:rsidR="00FC7BCC" w:rsidRPr="00791359">
        <w:rPr>
          <w:rFonts w:ascii="Book Antiqua" w:hAnsi="Book Antiqua" w:cs="Times New Roman"/>
          <w:bCs/>
          <w:sz w:val="24"/>
          <w:szCs w:val="24"/>
        </w:rPr>
        <w:t xml:space="preserve">be challenged by </w:t>
      </w:r>
      <w:r w:rsidR="007B34A3" w:rsidRPr="00791359">
        <w:rPr>
          <w:rFonts w:ascii="Book Antiqua" w:hAnsi="Book Antiqua" w:cs="Times New Roman"/>
          <w:bCs/>
          <w:sz w:val="24"/>
          <w:szCs w:val="24"/>
        </w:rPr>
        <w:t xml:space="preserve">somewhat </w:t>
      </w:r>
      <w:r w:rsidR="00FC7BCC" w:rsidRPr="00791359">
        <w:rPr>
          <w:rFonts w:ascii="Book Antiqua" w:hAnsi="Book Antiqua" w:cs="Times New Roman"/>
          <w:bCs/>
          <w:sz w:val="24"/>
          <w:szCs w:val="24"/>
        </w:rPr>
        <w:t xml:space="preserve">lower specificity </w:t>
      </w:r>
      <w:r w:rsidR="007B34A3" w:rsidRPr="00791359">
        <w:rPr>
          <w:rFonts w:ascii="Book Antiqua" w:hAnsi="Book Antiqua" w:cs="Times New Roman"/>
          <w:bCs/>
          <w:sz w:val="24"/>
          <w:szCs w:val="24"/>
        </w:rPr>
        <w:t xml:space="preserve">(90%) </w:t>
      </w:r>
      <w:r w:rsidR="00FC7BCC" w:rsidRPr="00791359">
        <w:rPr>
          <w:rFonts w:ascii="Book Antiqua" w:hAnsi="Book Antiqua" w:cs="Times New Roman"/>
          <w:bCs/>
          <w:sz w:val="24"/>
          <w:szCs w:val="24"/>
        </w:rPr>
        <w:t xml:space="preserve">of </w:t>
      </w:r>
      <w:proofErr w:type="spellStart"/>
      <w:r w:rsidR="00FC7BCC" w:rsidRPr="00791359">
        <w:rPr>
          <w:rFonts w:ascii="Book Antiqua" w:hAnsi="Book Antiqua" w:cs="Times New Roman"/>
          <w:bCs/>
          <w:sz w:val="24"/>
          <w:szCs w:val="24"/>
        </w:rPr>
        <w:t>mt-sDNA</w:t>
      </w:r>
      <w:proofErr w:type="spellEnd"/>
      <w:r w:rsidR="00FC7BCC" w:rsidRPr="00791359">
        <w:rPr>
          <w:rFonts w:ascii="Book Antiqua" w:hAnsi="Book Antiqua" w:cs="Times New Roman"/>
          <w:bCs/>
          <w:sz w:val="24"/>
          <w:szCs w:val="24"/>
        </w:rPr>
        <w:t xml:space="preserve"> compared to FIT</w:t>
      </w:r>
      <w:r w:rsidR="00B05AE0" w:rsidRPr="00791359">
        <w:rPr>
          <w:rFonts w:ascii="Book Antiqua" w:hAnsi="Book Antiqua" w:cs="Times New Roman"/>
          <w:bCs/>
          <w:sz w:val="24"/>
          <w:szCs w:val="24"/>
        </w:rPr>
        <w:t>,</w:t>
      </w:r>
      <w:r w:rsidR="007E38DC" w:rsidRPr="00791359">
        <w:rPr>
          <w:rFonts w:ascii="Book Antiqua" w:hAnsi="Book Antiqua" w:cs="Times New Roman"/>
          <w:bCs/>
          <w:sz w:val="24"/>
          <w:szCs w:val="24"/>
        </w:rPr>
        <w:t xml:space="preserve"> measured in patients </w:t>
      </w:r>
      <w:r w:rsidR="00F80F2D" w:rsidRPr="00791359">
        <w:rPr>
          <w:rFonts w:ascii="Book Antiqua" w:hAnsi="Book Antiqua" w:cs="Times New Roman"/>
          <w:bCs/>
          <w:sz w:val="24"/>
          <w:szCs w:val="24"/>
        </w:rPr>
        <w:t>requiring no biopsies when examined with colonoscopy</w:t>
      </w:r>
      <w:r w:rsidR="007E38DC" w:rsidRPr="00791359">
        <w:rPr>
          <w:rFonts w:ascii="Book Antiqua" w:hAnsi="Book Antiqua" w:cs="Times New Roman"/>
          <w:bCs/>
          <w:sz w:val="24"/>
          <w:szCs w:val="24"/>
        </w:rPr>
        <w:t>, in any given year.</w:t>
      </w:r>
      <w:r w:rsidR="007B34A3" w:rsidRPr="00791359">
        <w:rPr>
          <w:rFonts w:ascii="Book Antiqua" w:hAnsi="Book Antiqua" w:cs="Times New Roman"/>
          <w:bCs/>
          <w:sz w:val="24"/>
          <w:szCs w:val="24"/>
        </w:rPr>
        <w:t xml:space="preserve"> However, </w:t>
      </w:r>
      <w:r w:rsidR="007E38DC" w:rsidRPr="00791359">
        <w:rPr>
          <w:rFonts w:ascii="Book Antiqua" w:hAnsi="Book Antiqua" w:cs="Times New Roman"/>
          <w:bCs/>
          <w:sz w:val="24"/>
          <w:szCs w:val="24"/>
        </w:rPr>
        <w:t xml:space="preserve">overall, </w:t>
      </w:r>
      <w:r w:rsidR="007B34A3" w:rsidRPr="00791359">
        <w:rPr>
          <w:rFonts w:ascii="Book Antiqua" w:hAnsi="Book Antiqua" w:cs="Times New Roman"/>
          <w:bCs/>
          <w:sz w:val="24"/>
          <w:szCs w:val="24"/>
        </w:rPr>
        <w:t>mt-sDNA</w:t>
      </w:r>
      <w:r w:rsidR="00D91FBA" w:rsidRPr="00791359">
        <w:rPr>
          <w:rFonts w:ascii="Book Antiqua" w:hAnsi="Book Antiqua" w:cs="Times New Roman"/>
          <w:bCs/>
          <w:sz w:val="24"/>
          <w:szCs w:val="24"/>
        </w:rPr>
        <w:t>3y</w:t>
      </w:r>
      <w:r w:rsidR="007B34A3" w:rsidRPr="00791359">
        <w:rPr>
          <w:rFonts w:ascii="Book Antiqua" w:hAnsi="Book Antiqua" w:cs="Times New Roman"/>
          <w:bCs/>
          <w:sz w:val="24"/>
          <w:szCs w:val="24"/>
        </w:rPr>
        <w:t xml:space="preserve"> results </w:t>
      </w:r>
      <w:r w:rsidR="0043229E" w:rsidRPr="00791359">
        <w:rPr>
          <w:rFonts w:ascii="Book Antiqua" w:hAnsi="Book Antiqua" w:cs="Times New Roman"/>
          <w:bCs/>
          <w:sz w:val="24"/>
          <w:szCs w:val="24"/>
        </w:rPr>
        <w:t>in fewer</w:t>
      </w:r>
      <w:r w:rsidR="007B34A3" w:rsidRPr="00791359">
        <w:rPr>
          <w:rFonts w:ascii="Book Antiqua" w:hAnsi="Book Antiqua" w:cs="Times New Roman"/>
          <w:bCs/>
          <w:sz w:val="24"/>
          <w:szCs w:val="24"/>
        </w:rPr>
        <w:t xml:space="preserve"> negative </w:t>
      </w:r>
      <w:proofErr w:type="spellStart"/>
      <w:r w:rsidR="007B34A3" w:rsidRPr="00791359">
        <w:rPr>
          <w:rFonts w:ascii="Book Antiqua" w:hAnsi="Book Antiqua" w:cs="Times New Roman"/>
          <w:bCs/>
          <w:sz w:val="24"/>
          <w:szCs w:val="24"/>
        </w:rPr>
        <w:t>colonoscopic</w:t>
      </w:r>
      <w:proofErr w:type="spellEnd"/>
      <w:r w:rsidR="007B34A3" w:rsidRPr="00791359">
        <w:rPr>
          <w:rFonts w:ascii="Book Antiqua" w:hAnsi="Book Antiqua" w:cs="Times New Roman"/>
          <w:bCs/>
          <w:sz w:val="24"/>
          <w:szCs w:val="24"/>
        </w:rPr>
        <w:t xml:space="preserve"> follow-up examinations </w:t>
      </w:r>
      <w:r w:rsidR="00F80F2D" w:rsidRPr="00791359">
        <w:rPr>
          <w:rFonts w:ascii="Book Antiqua" w:hAnsi="Book Antiqua" w:cs="Times New Roman"/>
          <w:bCs/>
          <w:sz w:val="24"/>
          <w:szCs w:val="24"/>
        </w:rPr>
        <w:t xml:space="preserve">for a positive screening test </w:t>
      </w:r>
      <w:r w:rsidR="007B34A3" w:rsidRPr="00791359">
        <w:rPr>
          <w:rFonts w:ascii="Book Antiqua" w:hAnsi="Book Antiqua" w:cs="Times New Roman"/>
          <w:bCs/>
          <w:sz w:val="24"/>
          <w:szCs w:val="24"/>
        </w:rPr>
        <w:t xml:space="preserve">than </w:t>
      </w:r>
      <w:r w:rsidR="00F80F2D" w:rsidRPr="00791359">
        <w:rPr>
          <w:rFonts w:ascii="Book Antiqua" w:hAnsi="Book Antiqua" w:cs="Times New Roman"/>
          <w:bCs/>
          <w:sz w:val="24"/>
          <w:szCs w:val="24"/>
        </w:rPr>
        <w:t xml:space="preserve">result from </w:t>
      </w:r>
      <w:r w:rsidR="007B34A3" w:rsidRPr="00791359">
        <w:rPr>
          <w:rFonts w:ascii="Book Antiqua" w:hAnsi="Book Antiqua" w:cs="Times New Roman"/>
          <w:bCs/>
          <w:sz w:val="24"/>
          <w:szCs w:val="24"/>
        </w:rPr>
        <w:t xml:space="preserve">the compounded </w:t>
      </w:r>
      <w:r w:rsidR="00D91FBA" w:rsidRPr="00791359">
        <w:rPr>
          <w:rFonts w:ascii="Book Antiqua" w:hAnsi="Book Antiqua" w:cs="Times New Roman"/>
          <w:bCs/>
          <w:sz w:val="24"/>
          <w:szCs w:val="24"/>
        </w:rPr>
        <w:t xml:space="preserve">programmatic </w:t>
      </w:r>
      <w:r w:rsidR="00F80F2D" w:rsidRPr="00791359">
        <w:rPr>
          <w:rFonts w:ascii="Book Antiqua" w:hAnsi="Book Antiqua" w:cs="Times New Roman"/>
          <w:bCs/>
          <w:sz w:val="24"/>
          <w:szCs w:val="24"/>
        </w:rPr>
        <w:t xml:space="preserve">specificity failure of </w:t>
      </w:r>
      <w:r w:rsidR="007B34A3" w:rsidRPr="00791359">
        <w:rPr>
          <w:rFonts w:ascii="Book Antiqua" w:hAnsi="Book Antiqua" w:cs="Times New Roman"/>
          <w:bCs/>
          <w:sz w:val="24"/>
          <w:szCs w:val="24"/>
        </w:rPr>
        <w:t xml:space="preserve">annual FIT </w:t>
      </w:r>
      <w:r w:rsidR="00D91FBA" w:rsidRPr="00791359">
        <w:rPr>
          <w:rFonts w:ascii="Book Antiqua" w:hAnsi="Book Antiqua" w:cs="Times New Roman"/>
          <w:bCs/>
          <w:sz w:val="24"/>
          <w:szCs w:val="24"/>
        </w:rPr>
        <w:t xml:space="preserve">or </w:t>
      </w:r>
      <w:proofErr w:type="spellStart"/>
      <w:r w:rsidR="00D91FBA" w:rsidRPr="00791359">
        <w:rPr>
          <w:rFonts w:ascii="Book Antiqua" w:hAnsi="Book Antiqua" w:cs="Times New Roman"/>
          <w:bCs/>
          <w:sz w:val="24"/>
          <w:szCs w:val="24"/>
        </w:rPr>
        <w:t>hsFOBT</w:t>
      </w:r>
      <w:proofErr w:type="spellEnd"/>
      <w:r w:rsidR="00D91FBA" w:rsidRPr="00791359">
        <w:rPr>
          <w:rFonts w:ascii="Book Antiqua" w:hAnsi="Book Antiqua" w:cs="Times New Roman"/>
          <w:bCs/>
          <w:sz w:val="24"/>
          <w:szCs w:val="24"/>
        </w:rPr>
        <w:t xml:space="preserve"> </w:t>
      </w:r>
      <w:r w:rsidR="007B34A3" w:rsidRPr="00791359">
        <w:rPr>
          <w:rFonts w:ascii="Book Antiqua" w:hAnsi="Book Antiqua" w:cs="Times New Roman"/>
          <w:bCs/>
          <w:sz w:val="24"/>
          <w:szCs w:val="24"/>
        </w:rPr>
        <w:t xml:space="preserve">at 95% </w:t>
      </w:r>
      <w:proofErr w:type="gramStart"/>
      <w:r w:rsidR="007B34A3" w:rsidRPr="00791359">
        <w:rPr>
          <w:rFonts w:ascii="Book Antiqua" w:hAnsi="Book Antiqua" w:cs="Times New Roman"/>
          <w:bCs/>
          <w:sz w:val="24"/>
          <w:szCs w:val="24"/>
        </w:rPr>
        <w:t>specificity</w:t>
      </w:r>
      <w:r w:rsidR="007105CB" w:rsidRPr="00791359">
        <w:rPr>
          <w:rFonts w:ascii="Book Antiqua" w:hAnsi="Book Antiqua" w:cs="Times New Roman"/>
          <w:bCs/>
          <w:sz w:val="24"/>
          <w:szCs w:val="24"/>
          <w:vertAlign w:val="superscript"/>
        </w:rPr>
        <w:t>[</w:t>
      </w:r>
      <w:proofErr w:type="gramEnd"/>
      <w:r w:rsidR="00EF18C1" w:rsidRPr="00791359">
        <w:rPr>
          <w:rFonts w:ascii="Book Antiqua" w:hAnsi="Book Antiqua" w:cs="Times New Roman"/>
          <w:bCs/>
          <w:sz w:val="24"/>
          <w:szCs w:val="24"/>
          <w:vertAlign w:val="superscript"/>
        </w:rPr>
        <w:t>8</w:t>
      </w:r>
      <w:r w:rsidR="007105CB" w:rsidRPr="00791359">
        <w:rPr>
          <w:rFonts w:ascii="Book Antiqua" w:hAnsi="Book Antiqua" w:cs="Times New Roman"/>
          <w:bCs/>
          <w:sz w:val="24"/>
          <w:szCs w:val="24"/>
          <w:vertAlign w:val="superscript"/>
        </w:rPr>
        <w:t>]</w:t>
      </w:r>
      <w:r w:rsidR="007105CB" w:rsidRPr="00791359">
        <w:rPr>
          <w:rFonts w:ascii="Book Antiqua" w:hAnsi="Book Antiqua" w:cs="Times New Roman"/>
          <w:bCs/>
          <w:sz w:val="24"/>
          <w:szCs w:val="24"/>
        </w:rPr>
        <w:t>.</w:t>
      </w:r>
    </w:p>
    <w:p w14:paraId="6E23462E" w14:textId="77777777" w:rsidR="00F80F2D" w:rsidRPr="00791359" w:rsidRDefault="00F80F2D" w:rsidP="00791359">
      <w:pPr>
        <w:snapToGrid w:val="0"/>
        <w:spacing w:after="0" w:line="360" w:lineRule="auto"/>
        <w:ind w:firstLineChars="100" w:firstLine="240"/>
        <w:jc w:val="both"/>
        <w:rPr>
          <w:rFonts w:ascii="Book Antiqua" w:hAnsi="Book Antiqua" w:cs="Times New Roman"/>
          <w:sz w:val="24"/>
          <w:szCs w:val="24"/>
          <w:lang w:eastAsia="zh-CN"/>
        </w:rPr>
      </w:pPr>
    </w:p>
    <w:p w14:paraId="6FA590EC" w14:textId="37E5D24B" w:rsidR="009F4941" w:rsidRPr="00791359" w:rsidRDefault="006F5D9E" w:rsidP="008D383A">
      <w:pPr>
        <w:pStyle w:val="whitepapersubtitle"/>
        <w:snapToGrid w:val="0"/>
        <w:spacing w:after="0" w:line="360" w:lineRule="auto"/>
        <w:jc w:val="both"/>
        <w:outlineLvl w:val="0"/>
        <w:rPr>
          <w:rFonts w:ascii="Book Antiqua" w:hAnsi="Book Antiqua" w:cs="Times New Roman"/>
          <w:caps/>
          <w:color w:val="auto"/>
          <w:sz w:val="24"/>
          <w:szCs w:val="24"/>
        </w:rPr>
      </w:pPr>
      <w:proofErr w:type="spellStart"/>
      <w:proofErr w:type="gramStart"/>
      <w:r w:rsidRPr="00791359">
        <w:rPr>
          <w:rFonts w:ascii="Book Antiqua" w:hAnsi="Book Antiqua" w:cs="Times New Roman"/>
          <w:bCs/>
          <w:color w:val="auto"/>
          <w:sz w:val="24"/>
          <w:szCs w:val="24"/>
        </w:rPr>
        <w:t>mt</w:t>
      </w:r>
      <w:proofErr w:type="gramEnd"/>
      <w:r w:rsidRPr="00791359">
        <w:rPr>
          <w:rFonts w:ascii="Book Antiqua" w:hAnsi="Book Antiqua" w:cs="Times New Roman"/>
          <w:bCs/>
          <w:caps/>
          <w:color w:val="auto"/>
          <w:sz w:val="24"/>
          <w:szCs w:val="24"/>
        </w:rPr>
        <w:t>-</w:t>
      </w:r>
      <w:r w:rsidRPr="00791359">
        <w:rPr>
          <w:rFonts w:ascii="Book Antiqua" w:hAnsi="Book Antiqua" w:cs="Times New Roman"/>
          <w:bCs/>
          <w:color w:val="auto"/>
          <w:sz w:val="24"/>
          <w:szCs w:val="24"/>
        </w:rPr>
        <w:t>s</w:t>
      </w:r>
      <w:r w:rsidRPr="00791359">
        <w:rPr>
          <w:rFonts w:ascii="Book Antiqua" w:hAnsi="Book Antiqua" w:cs="Times New Roman"/>
          <w:bCs/>
          <w:caps/>
          <w:color w:val="auto"/>
          <w:sz w:val="24"/>
          <w:szCs w:val="24"/>
        </w:rPr>
        <w:t>DNA</w:t>
      </w:r>
      <w:proofErr w:type="spellEnd"/>
      <w:r w:rsidRPr="00791359">
        <w:rPr>
          <w:rFonts w:ascii="Book Antiqua" w:hAnsi="Book Antiqua" w:cs="Times New Roman"/>
          <w:caps/>
          <w:color w:val="auto"/>
          <w:sz w:val="24"/>
          <w:szCs w:val="24"/>
          <w:lang w:eastAsia="zh-CN"/>
        </w:rPr>
        <w:t xml:space="preserve"> </w:t>
      </w:r>
      <w:r w:rsidR="001A26F6" w:rsidRPr="00791359">
        <w:rPr>
          <w:rFonts w:ascii="Book Antiqua" w:hAnsi="Book Antiqua" w:cs="Times New Roman"/>
          <w:caps/>
          <w:color w:val="auto"/>
          <w:sz w:val="24"/>
          <w:szCs w:val="24"/>
        </w:rPr>
        <w:t>perfo</w:t>
      </w:r>
      <w:r w:rsidR="009D78B1" w:rsidRPr="00791359">
        <w:rPr>
          <w:rFonts w:ascii="Book Antiqua" w:hAnsi="Book Antiqua" w:cs="Times New Roman"/>
          <w:caps/>
          <w:color w:val="auto"/>
          <w:sz w:val="24"/>
          <w:szCs w:val="24"/>
        </w:rPr>
        <w:t>rmance in screening populations</w:t>
      </w:r>
    </w:p>
    <w:p w14:paraId="7B691E2E" w14:textId="4B9AB3FB" w:rsidR="009F4941" w:rsidRPr="00791359" w:rsidRDefault="009F4941" w:rsidP="008D383A">
      <w:pPr>
        <w:pStyle w:val="NoSpacing"/>
        <w:snapToGrid w:val="0"/>
        <w:spacing w:line="360" w:lineRule="auto"/>
        <w:jc w:val="both"/>
        <w:rPr>
          <w:rFonts w:ascii="Book Antiqua" w:hAnsi="Book Antiqua" w:cs="Times New Roman"/>
          <w:bCs/>
        </w:rPr>
      </w:pPr>
      <w:r w:rsidRPr="00791359">
        <w:rPr>
          <w:rFonts w:ascii="Book Antiqua" w:hAnsi="Book Antiqua" w:cs="Times New Roman"/>
          <w:bCs/>
        </w:rPr>
        <w:t xml:space="preserve">Three studies in screening populations show consistent results. </w:t>
      </w:r>
      <w:r w:rsidR="00F9106C" w:rsidRPr="00791359">
        <w:rPr>
          <w:rFonts w:ascii="Book Antiqua" w:hAnsi="Book Antiqua" w:cs="Times New Roman"/>
          <w:bCs/>
        </w:rPr>
        <w:t>S</w:t>
      </w:r>
      <w:r w:rsidRPr="00791359">
        <w:rPr>
          <w:rFonts w:ascii="Book Antiqua" w:hAnsi="Book Antiqua" w:cs="Times New Roman"/>
          <w:bCs/>
        </w:rPr>
        <w:t xml:space="preserve">tudies demonstrate significant </w:t>
      </w:r>
      <w:r w:rsidR="00F9106C" w:rsidRPr="00791359">
        <w:rPr>
          <w:rFonts w:ascii="Book Antiqua" w:hAnsi="Book Antiqua" w:cs="Times New Roman"/>
          <w:bCs/>
        </w:rPr>
        <w:t xml:space="preserve">greater </w:t>
      </w:r>
      <w:r w:rsidRPr="00791359">
        <w:rPr>
          <w:rFonts w:ascii="Book Antiqua" w:hAnsi="Book Antiqua" w:cs="Times New Roman"/>
          <w:bCs/>
        </w:rPr>
        <w:t xml:space="preserve">single test application sensitivity of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over FIT for advanced colorectal </w:t>
      </w:r>
      <w:proofErr w:type="spellStart"/>
      <w:r w:rsidRPr="00791359">
        <w:rPr>
          <w:rFonts w:ascii="Book Antiqua" w:hAnsi="Book Antiqua" w:cs="Times New Roman"/>
          <w:bCs/>
        </w:rPr>
        <w:t>neoplasia</w:t>
      </w:r>
      <w:proofErr w:type="spellEnd"/>
      <w:r w:rsidR="00F9106C" w:rsidRPr="00791359">
        <w:rPr>
          <w:rFonts w:ascii="Book Antiqua" w:hAnsi="Book Antiqua" w:cs="Times New Roman"/>
          <w:bCs/>
        </w:rPr>
        <w:t xml:space="preserve"> detection</w:t>
      </w:r>
      <w:r w:rsidRPr="00791359">
        <w:rPr>
          <w:rFonts w:ascii="Book Antiqua" w:hAnsi="Book Antiqua" w:cs="Times New Roman"/>
          <w:bCs/>
        </w:rPr>
        <w:t xml:space="preserve">, though at lower specificity. </w:t>
      </w:r>
    </w:p>
    <w:p w14:paraId="49BA9290" w14:textId="77777777" w:rsidR="00766769" w:rsidRPr="00791359" w:rsidRDefault="00766769" w:rsidP="008D383A">
      <w:pPr>
        <w:pStyle w:val="NoSpacing"/>
        <w:snapToGrid w:val="0"/>
        <w:spacing w:line="360" w:lineRule="auto"/>
        <w:jc w:val="both"/>
        <w:rPr>
          <w:rFonts w:ascii="Book Antiqua" w:hAnsi="Book Antiqua" w:cs="Times New Roman"/>
          <w:b/>
          <w:bCs/>
          <w:i/>
          <w:lang w:eastAsia="zh-CN"/>
        </w:rPr>
      </w:pPr>
    </w:p>
    <w:p w14:paraId="1D64069F" w14:textId="77777777" w:rsidR="00766769" w:rsidRPr="00791359" w:rsidRDefault="00E34710" w:rsidP="008D383A">
      <w:pPr>
        <w:pStyle w:val="NoSpacing"/>
        <w:snapToGrid w:val="0"/>
        <w:spacing w:line="360" w:lineRule="auto"/>
        <w:jc w:val="both"/>
        <w:rPr>
          <w:rFonts w:ascii="Book Antiqua" w:hAnsi="Book Antiqua" w:cs="Times New Roman"/>
          <w:bCs/>
          <w:lang w:eastAsia="zh-CN"/>
        </w:rPr>
      </w:pPr>
      <w:proofErr w:type="spellStart"/>
      <w:r w:rsidRPr="00791359">
        <w:rPr>
          <w:rFonts w:ascii="Book Antiqua" w:hAnsi="Book Antiqua" w:cs="Times New Roman"/>
          <w:b/>
          <w:bCs/>
          <w:i/>
        </w:rPr>
        <w:lastRenderedPageBreak/>
        <w:t>DeeP</w:t>
      </w:r>
      <w:proofErr w:type="spellEnd"/>
      <w:r w:rsidRPr="00791359">
        <w:rPr>
          <w:rFonts w:ascii="Book Antiqua" w:hAnsi="Book Antiqua" w:cs="Times New Roman"/>
          <w:b/>
          <w:bCs/>
          <w:i/>
        </w:rPr>
        <w:t xml:space="preserve">-C </w:t>
      </w:r>
      <w:r w:rsidR="009D78B1" w:rsidRPr="00791359">
        <w:rPr>
          <w:rFonts w:ascii="Book Antiqua" w:hAnsi="Book Antiqua" w:cs="Times New Roman"/>
          <w:b/>
          <w:bCs/>
          <w:i/>
        </w:rPr>
        <w:t>s</w:t>
      </w:r>
      <w:r w:rsidRPr="00791359">
        <w:rPr>
          <w:rFonts w:ascii="Book Antiqua" w:hAnsi="Book Antiqua" w:cs="Times New Roman"/>
          <w:b/>
          <w:bCs/>
          <w:i/>
        </w:rPr>
        <w:t>tudy</w:t>
      </w:r>
      <w:r w:rsidR="00766769" w:rsidRPr="00791359">
        <w:rPr>
          <w:rFonts w:ascii="Book Antiqua" w:hAnsi="Book Antiqua" w:cs="Times New Roman" w:hint="eastAsia"/>
          <w:bCs/>
          <w:lang w:eastAsia="zh-CN"/>
        </w:rPr>
        <w:t xml:space="preserve"> </w:t>
      </w:r>
    </w:p>
    <w:p w14:paraId="45248508" w14:textId="215EB7B6" w:rsidR="00A33835" w:rsidRPr="00791359" w:rsidRDefault="00A33835" w:rsidP="008D383A">
      <w:pPr>
        <w:pStyle w:val="NoSpacing"/>
        <w:snapToGrid w:val="0"/>
        <w:spacing w:line="360" w:lineRule="auto"/>
        <w:jc w:val="both"/>
        <w:rPr>
          <w:rFonts w:ascii="Book Antiqua" w:hAnsi="Book Antiqua" w:cs="Times New Roman"/>
          <w:bCs/>
        </w:rPr>
      </w:pPr>
      <w:r w:rsidRPr="00791359">
        <w:rPr>
          <w:rFonts w:ascii="Book Antiqua" w:hAnsi="Book Antiqua" w:cs="Times New Roman"/>
          <w:bCs/>
        </w:rPr>
        <w:t xml:space="preserve">Results from </w:t>
      </w:r>
      <w:r w:rsidR="00A55B1C" w:rsidRPr="00791359">
        <w:rPr>
          <w:rFonts w:ascii="Book Antiqua" w:hAnsi="Book Antiqua" w:cs="Times New Roman"/>
          <w:bCs/>
        </w:rPr>
        <w:t xml:space="preserve">this pivotal, </w:t>
      </w:r>
      <w:r w:rsidR="009D78B1" w:rsidRPr="00791359">
        <w:rPr>
          <w:rFonts w:ascii="Book Antiqua" w:hAnsi="Book Antiqua" w:cs="Times New Roman"/>
          <w:bCs/>
        </w:rPr>
        <w:t>prospective 90-site, 10</w:t>
      </w:r>
      <w:r w:rsidRPr="00791359">
        <w:rPr>
          <w:rFonts w:ascii="Book Antiqua" w:hAnsi="Book Antiqua" w:cs="Times New Roman"/>
          <w:bCs/>
        </w:rPr>
        <w:t xml:space="preserve">000 patient </w:t>
      </w:r>
      <w:r w:rsidR="001A26F6" w:rsidRPr="00791359">
        <w:rPr>
          <w:rFonts w:ascii="Book Antiqua" w:hAnsi="Book Antiqua" w:cs="Times New Roman"/>
          <w:bCs/>
        </w:rPr>
        <w:t xml:space="preserve">cross-sectional </w:t>
      </w:r>
      <w:r w:rsidRPr="00791359">
        <w:rPr>
          <w:rFonts w:ascii="Book Antiqua" w:hAnsi="Book Antiqua" w:cs="Times New Roman"/>
          <w:bCs/>
        </w:rPr>
        <w:t>clinical study were published in the New Engl</w:t>
      </w:r>
      <w:r w:rsidR="00CD6B56" w:rsidRPr="00791359">
        <w:rPr>
          <w:rFonts w:ascii="Book Antiqua" w:hAnsi="Book Antiqua" w:cs="Times New Roman"/>
          <w:bCs/>
        </w:rPr>
        <w:t xml:space="preserve">and Journal of Medicine in April </w:t>
      </w:r>
      <w:r w:rsidRPr="00791359">
        <w:rPr>
          <w:rFonts w:ascii="Book Antiqua" w:hAnsi="Book Antiqua" w:cs="Times New Roman"/>
          <w:bCs/>
        </w:rPr>
        <w:t>2014</w:t>
      </w:r>
      <w:r w:rsidR="007105CB" w:rsidRPr="00791359">
        <w:rPr>
          <w:rFonts w:ascii="Book Antiqua" w:hAnsi="Book Antiqua" w:cs="Times New Roman"/>
          <w:bCs/>
          <w:vertAlign w:val="superscript"/>
        </w:rPr>
        <w:t>[</w:t>
      </w:r>
      <w:r w:rsidR="00EF18C1" w:rsidRPr="00791359">
        <w:rPr>
          <w:rFonts w:ascii="Book Antiqua" w:hAnsi="Book Antiqua" w:cs="Times New Roman"/>
          <w:bCs/>
          <w:vertAlign w:val="superscript"/>
        </w:rPr>
        <w:t>2</w:t>
      </w:r>
      <w:r w:rsidR="007105CB" w:rsidRPr="00791359">
        <w:rPr>
          <w:rFonts w:ascii="Book Antiqua" w:hAnsi="Book Antiqua" w:cs="Times New Roman"/>
          <w:bCs/>
          <w:vertAlign w:val="superscript"/>
        </w:rPr>
        <w:t>]</w:t>
      </w:r>
      <w:r w:rsidR="00FB098D" w:rsidRPr="00791359">
        <w:rPr>
          <w:rFonts w:ascii="Book Antiqua" w:hAnsi="Book Antiqua" w:cs="Times New Roman"/>
          <w:bCs/>
        </w:rPr>
        <w:t>.</w:t>
      </w:r>
      <w:r w:rsidR="007105CB" w:rsidRPr="00791359">
        <w:rPr>
          <w:rFonts w:ascii="Book Antiqua" w:hAnsi="Book Antiqua" w:cs="Times New Roman"/>
          <w:bCs/>
          <w:vertAlign w:val="superscript"/>
        </w:rPr>
        <w:t xml:space="preserve"> </w:t>
      </w:r>
      <w:r w:rsidRPr="00791359">
        <w:rPr>
          <w:rFonts w:ascii="Book Antiqua" w:hAnsi="Book Antiqua" w:cs="Times New Roman"/>
          <w:bCs/>
        </w:rPr>
        <w:t xml:space="preserve">The </w:t>
      </w:r>
      <w:proofErr w:type="spellStart"/>
      <w:r w:rsidRPr="00791359">
        <w:rPr>
          <w:rFonts w:ascii="Book Antiqua" w:hAnsi="Book Antiqua" w:cs="Times New Roman"/>
          <w:bCs/>
        </w:rPr>
        <w:t>DeeP</w:t>
      </w:r>
      <w:proofErr w:type="spellEnd"/>
      <w:r w:rsidRPr="00791359">
        <w:rPr>
          <w:rFonts w:ascii="Book Antiqua" w:hAnsi="Book Antiqua" w:cs="Times New Roman"/>
          <w:bCs/>
        </w:rPr>
        <w:t xml:space="preserve">-C study compared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and FIT</w:t>
      </w:r>
      <w:r w:rsidR="002849A1" w:rsidRPr="00791359">
        <w:rPr>
          <w:rFonts w:ascii="Book Antiqua" w:hAnsi="Book Antiqua" w:cs="Times New Roman"/>
          <w:bCs/>
        </w:rPr>
        <w:t>,</w:t>
      </w:r>
      <w:r w:rsidRPr="00791359">
        <w:rPr>
          <w:rFonts w:ascii="Book Antiqua" w:hAnsi="Book Antiqua" w:cs="Times New Roman"/>
          <w:bCs/>
        </w:rPr>
        <w:t xml:space="preserve"> </w:t>
      </w:r>
      <w:r w:rsidR="008E494D" w:rsidRPr="00791359">
        <w:rPr>
          <w:rFonts w:ascii="Book Antiqua" w:hAnsi="Book Antiqua" w:cs="Times New Roman"/>
          <w:bCs/>
        </w:rPr>
        <w:t xml:space="preserve">using </w:t>
      </w:r>
      <w:r w:rsidRPr="00791359">
        <w:rPr>
          <w:rFonts w:ascii="Book Antiqua" w:hAnsi="Book Antiqua" w:cs="Times New Roman"/>
          <w:bCs/>
        </w:rPr>
        <w:t xml:space="preserve">colonoscopy </w:t>
      </w:r>
      <w:r w:rsidR="008E494D" w:rsidRPr="00791359">
        <w:rPr>
          <w:rFonts w:ascii="Book Antiqua" w:hAnsi="Book Antiqua" w:cs="Times New Roman"/>
          <w:bCs/>
        </w:rPr>
        <w:t>as the reference standard on all cases</w:t>
      </w:r>
      <w:r w:rsidR="00EB58EA" w:rsidRPr="00791359">
        <w:rPr>
          <w:rFonts w:ascii="Book Antiqua" w:hAnsi="Book Antiqua" w:cs="Times New Roman"/>
          <w:bCs/>
        </w:rPr>
        <w:t xml:space="preserve">. </w:t>
      </w:r>
      <w:r w:rsidR="009A31AD" w:rsidRPr="00791359">
        <w:rPr>
          <w:rFonts w:ascii="Book Antiqua" w:hAnsi="Book Antiqua" w:cs="Times New Roman"/>
          <w:bCs/>
        </w:rPr>
        <w:t xml:space="preserve">The study demonstrated </w:t>
      </w:r>
      <w:r w:rsidR="00961758" w:rsidRPr="00791359">
        <w:rPr>
          <w:rFonts w:ascii="Book Antiqua" w:hAnsi="Book Antiqua" w:cs="Times New Roman"/>
          <w:bCs/>
        </w:rPr>
        <w:t xml:space="preserve">that </w:t>
      </w:r>
      <w:proofErr w:type="spellStart"/>
      <w:r w:rsidR="00961758" w:rsidRPr="00791359">
        <w:rPr>
          <w:rFonts w:ascii="Book Antiqua" w:hAnsi="Book Antiqua" w:cs="Times New Roman"/>
          <w:bCs/>
        </w:rPr>
        <w:t>mt</w:t>
      </w:r>
      <w:r w:rsidRPr="00791359">
        <w:rPr>
          <w:rFonts w:ascii="Book Antiqua" w:hAnsi="Book Antiqua" w:cs="Times New Roman"/>
          <w:bCs/>
        </w:rPr>
        <w:t>-sDNA</w:t>
      </w:r>
      <w:proofErr w:type="spellEnd"/>
      <w:r w:rsidR="00961758" w:rsidRPr="00791359">
        <w:rPr>
          <w:rFonts w:ascii="Book Antiqua" w:hAnsi="Book Antiqua" w:cs="Times New Roman"/>
          <w:bCs/>
        </w:rPr>
        <w:t xml:space="preserve"> </w:t>
      </w:r>
      <w:r w:rsidR="00560BB8" w:rsidRPr="00791359">
        <w:rPr>
          <w:rFonts w:ascii="Book Antiqua" w:hAnsi="Book Antiqua" w:cs="Times New Roman"/>
          <w:bCs/>
        </w:rPr>
        <w:t xml:space="preserve">was </w:t>
      </w:r>
      <w:r w:rsidR="00961758" w:rsidRPr="00791359">
        <w:rPr>
          <w:rFonts w:ascii="Book Antiqua" w:hAnsi="Book Antiqua" w:cs="Times New Roman"/>
          <w:bCs/>
        </w:rPr>
        <w:t xml:space="preserve">significantly </w:t>
      </w:r>
      <w:r w:rsidR="00560BB8" w:rsidRPr="00791359">
        <w:rPr>
          <w:rFonts w:ascii="Book Antiqua" w:hAnsi="Book Antiqua" w:cs="Times New Roman"/>
          <w:bCs/>
        </w:rPr>
        <w:t xml:space="preserve">more sensitive than </w:t>
      </w:r>
      <w:r w:rsidR="00FB098D" w:rsidRPr="00791359">
        <w:rPr>
          <w:rFonts w:ascii="Book Antiqua" w:hAnsi="Book Antiqua" w:cs="Times New Roman"/>
          <w:bCs/>
        </w:rPr>
        <w:t>FIT</w:t>
      </w:r>
      <w:r w:rsidR="00E33135" w:rsidRPr="00791359">
        <w:rPr>
          <w:rFonts w:ascii="Book Antiqua" w:hAnsi="Book Antiqua" w:cs="Times New Roman"/>
          <w:bCs/>
        </w:rPr>
        <w:t xml:space="preserve"> </w:t>
      </w:r>
      <w:r w:rsidR="00312A15" w:rsidRPr="00791359">
        <w:rPr>
          <w:rFonts w:ascii="Book Antiqua" w:hAnsi="Book Antiqua" w:cs="Times New Roman"/>
          <w:bCs/>
        </w:rPr>
        <w:t>(Table 1</w:t>
      </w:r>
      <w:r w:rsidR="009A31AD" w:rsidRPr="00791359">
        <w:rPr>
          <w:rFonts w:ascii="Book Antiqua" w:hAnsi="Book Antiqua" w:cs="Times New Roman"/>
          <w:bCs/>
        </w:rPr>
        <w:t xml:space="preserve">) </w:t>
      </w:r>
      <w:r w:rsidR="00E33135" w:rsidRPr="00791359">
        <w:rPr>
          <w:rFonts w:ascii="Book Antiqua" w:hAnsi="Book Antiqua" w:cs="Times New Roman"/>
          <w:bCs/>
        </w:rPr>
        <w:t xml:space="preserve">for </w:t>
      </w:r>
      <w:r w:rsidR="009A31AD" w:rsidRPr="00791359">
        <w:rPr>
          <w:rFonts w:ascii="Book Antiqua" w:hAnsi="Book Antiqua" w:cs="Times New Roman"/>
          <w:bCs/>
        </w:rPr>
        <w:t>detecting</w:t>
      </w:r>
      <w:r w:rsidR="00E33135" w:rsidRPr="00791359">
        <w:rPr>
          <w:rFonts w:ascii="Book Antiqua" w:hAnsi="Book Antiqua" w:cs="Times New Roman"/>
          <w:bCs/>
        </w:rPr>
        <w:t xml:space="preserve"> CRC, </w:t>
      </w:r>
      <w:r w:rsidR="00666D1D" w:rsidRPr="00791359">
        <w:rPr>
          <w:rFonts w:ascii="Book Antiqua" w:hAnsi="Book Antiqua" w:cs="Times New Roman"/>
          <w:bCs/>
        </w:rPr>
        <w:t>especially early stage CRC</w:t>
      </w:r>
      <w:r w:rsidR="009A31AD" w:rsidRPr="00791359">
        <w:rPr>
          <w:rFonts w:ascii="Book Antiqua" w:hAnsi="Book Antiqua" w:cs="Times New Roman"/>
          <w:bCs/>
        </w:rPr>
        <w:t xml:space="preserve"> and </w:t>
      </w:r>
      <w:r w:rsidR="00E33135" w:rsidRPr="00791359">
        <w:rPr>
          <w:rFonts w:ascii="Book Antiqua" w:hAnsi="Book Antiqua" w:cs="Times New Roman"/>
          <w:bCs/>
        </w:rPr>
        <w:t>advanced</w:t>
      </w:r>
      <w:r w:rsidR="00336174" w:rsidRPr="00791359">
        <w:rPr>
          <w:rFonts w:ascii="Book Antiqua" w:hAnsi="Book Antiqua" w:cs="Times New Roman"/>
          <w:bCs/>
        </w:rPr>
        <w:t xml:space="preserve"> and non-</w:t>
      </w:r>
      <w:r w:rsidR="00E33135" w:rsidRPr="00791359">
        <w:rPr>
          <w:rFonts w:ascii="Book Antiqua" w:hAnsi="Book Antiqua" w:cs="Times New Roman"/>
          <w:bCs/>
        </w:rPr>
        <w:t>advanced adenomas.</w:t>
      </w:r>
      <w:r w:rsidR="00EB58EA" w:rsidRPr="00791359">
        <w:rPr>
          <w:rFonts w:ascii="Book Antiqua" w:hAnsi="Book Antiqua" w:cs="Times New Roman"/>
          <w:bCs/>
        </w:rPr>
        <w:t xml:space="preserve"> </w:t>
      </w:r>
      <w:r w:rsidR="009A31AD" w:rsidRPr="00791359">
        <w:rPr>
          <w:rFonts w:ascii="Book Antiqua" w:hAnsi="Book Antiqua" w:cs="Times New Roman"/>
          <w:bCs/>
        </w:rPr>
        <w:t>Specificity in the target screening age of 50-74 years was 92.3% compared to 97</w:t>
      </w:r>
      <w:r w:rsidR="00961758" w:rsidRPr="00791359">
        <w:rPr>
          <w:rFonts w:ascii="Book Antiqua" w:hAnsi="Book Antiqua" w:cs="Times New Roman"/>
          <w:bCs/>
        </w:rPr>
        <w:t>.0</w:t>
      </w:r>
      <w:r w:rsidR="009A31AD" w:rsidRPr="00791359">
        <w:rPr>
          <w:rFonts w:ascii="Book Antiqua" w:hAnsi="Book Antiqua" w:cs="Times New Roman"/>
          <w:bCs/>
        </w:rPr>
        <w:t xml:space="preserve">% for FIT in patients </w:t>
      </w:r>
      <w:r w:rsidR="00961758" w:rsidRPr="00791359">
        <w:rPr>
          <w:rFonts w:ascii="Book Antiqua" w:hAnsi="Book Antiqua" w:cs="Times New Roman"/>
          <w:bCs/>
        </w:rPr>
        <w:t xml:space="preserve">where no biopsy was required during </w:t>
      </w:r>
      <w:r w:rsidR="009A31AD" w:rsidRPr="00791359">
        <w:rPr>
          <w:rFonts w:ascii="Book Antiqua" w:hAnsi="Book Antiqua" w:cs="Times New Roman"/>
          <w:bCs/>
        </w:rPr>
        <w:t xml:space="preserve">colonoscopy. </w:t>
      </w:r>
      <w:r w:rsidR="00BD2FF3" w:rsidRPr="00791359">
        <w:rPr>
          <w:rFonts w:ascii="Book Antiqua" w:hAnsi="Book Antiqua" w:cs="Times New Roman"/>
          <w:bCs/>
        </w:rPr>
        <w:t xml:space="preserve">Matching FIT </w:t>
      </w:r>
      <w:r w:rsidR="00312A15" w:rsidRPr="00791359">
        <w:rPr>
          <w:rFonts w:ascii="Book Antiqua" w:hAnsi="Book Antiqua" w:cs="Times New Roman"/>
          <w:bCs/>
        </w:rPr>
        <w:t xml:space="preserve">specificity </w:t>
      </w:r>
      <w:r w:rsidR="00961758" w:rsidRPr="00791359">
        <w:rPr>
          <w:rFonts w:ascii="Book Antiqua" w:hAnsi="Book Antiqua" w:cs="Times New Roman"/>
          <w:bCs/>
        </w:rPr>
        <w:t xml:space="preserve">to </w:t>
      </w:r>
      <w:r w:rsidR="00312A15" w:rsidRPr="00791359">
        <w:rPr>
          <w:rFonts w:ascii="Book Antiqua" w:hAnsi="Book Antiqua" w:cs="Times New Roman"/>
          <w:bCs/>
        </w:rPr>
        <w:t xml:space="preserve">that of the </w:t>
      </w:r>
      <w:proofErr w:type="spellStart"/>
      <w:r w:rsidR="00312A15" w:rsidRPr="00791359">
        <w:rPr>
          <w:rFonts w:ascii="Book Antiqua" w:hAnsi="Book Antiqua" w:cs="Times New Roman"/>
          <w:bCs/>
        </w:rPr>
        <w:t>mt-sDNA</w:t>
      </w:r>
      <w:proofErr w:type="spellEnd"/>
      <w:r w:rsidR="00312A15" w:rsidRPr="00791359">
        <w:rPr>
          <w:rFonts w:ascii="Book Antiqua" w:hAnsi="Book Antiqua" w:cs="Times New Roman"/>
          <w:bCs/>
        </w:rPr>
        <w:t xml:space="preserve"> test only increase</w:t>
      </w:r>
      <w:r w:rsidR="00961758" w:rsidRPr="00791359">
        <w:rPr>
          <w:rFonts w:ascii="Book Antiqua" w:hAnsi="Book Antiqua" w:cs="Times New Roman"/>
          <w:bCs/>
        </w:rPr>
        <w:t>s</w:t>
      </w:r>
      <w:r w:rsidR="00312A15" w:rsidRPr="00791359">
        <w:rPr>
          <w:rFonts w:ascii="Book Antiqua" w:hAnsi="Book Antiqua" w:cs="Times New Roman"/>
          <w:bCs/>
        </w:rPr>
        <w:t xml:space="preserve"> FIT sensitivity 2 percentage point</w:t>
      </w:r>
      <w:r w:rsidR="00BD2FF3" w:rsidRPr="00791359">
        <w:rPr>
          <w:rFonts w:ascii="Book Antiqua" w:hAnsi="Book Antiqua" w:cs="Times New Roman"/>
          <w:bCs/>
        </w:rPr>
        <w:t>s</w:t>
      </w:r>
      <w:r w:rsidR="00961758" w:rsidRPr="00791359">
        <w:rPr>
          <w:rFonts w:ascii="Book Antiqua" w:hAnsi="Book Antiqua" w:cs="Times New Roman"/>
          <w:bCs/>
        </w:rPr>
        <w:t>. T</w:t>
      </w:r>
      <w:r w:rsidR="00BD2FF3" w:rsidRPr="00791359">
        <w:rPr>
          <w:rFonts w:ascii="Book Antiqua" w:hAnsi="Book Antiqua" w:cs="Times New Roman"/>
          <w:bCs/>
        </w:rPr>
        <w:t xml:space="preserve">hus the lower specificity of </w:t>
      </w:r>
      <w:proofErr w:type="spellStart"/>
      <w:r w:rsidR="00BD2FF3" w:rsidRPr="00791359">
        <w:rPr>
          <w:rFonts w:ascii="Book Antiqua" w:hAnsi="Book Antiqua" w:cs="Times New Roman"/>
          <w:bCs/>
        </w:rPr>
        <w:t>mt</w:t>
      </w:r>
      <w:r w:rsidR="00961758" w:rsidRPr="00791359">
        <w:rPr>
          <w:rFonts w:ascii="Book Antiqua" w:hAnsi="Book Antiqua" w:cs="Times New Roman"/>
          <w:bCs/>
        </w:rPr>
        <w:t>-</w:t>
      </w:r>
      <w:r w:rsidR="00BD2FF3" w:rsidRPr="00791359">
        <w:rPr>
          <w:rFonts w:ascii="Book Antiqua" w:hAnsi="Book Antiqua" w:cs="Times New Roman"/>
          <w:bCs/>
        </w:rPr>
        <w:t>sDNA</w:t>
      </w:r>
      <w:proofErr w:type="spellEnd"/>
      <w:r w:rsidR="00BD2FF3" w:rsidRPr="00791359">
        <w:rPr>
          <w:rFonts w:ascii="Book Antiqua" w:hAnsi="Book Antiqua" w:cs="Times New Roman"/>
          <w:bCs/>
        </w:rPr>
        <w:t xml:space="preserve"> did</w:t>
      </w:r>
      <w:r w:rsidR="00312A15" w:rsidRPr="00791359">
        <w:rPr>
          <w:rFonts w:ascii="Book Antiqua" w:hAnsi="Book Antiqua" w:cs="Times New Roman"/>
          <w:bCs/>
        </w:rPr>
        <w:t xml:space="preserve"> not account for the increased sen</w:t>
      </w:r>
      <w:r w:rsidR="00BD2FF3" w:rsidRPr="00791359">
        <w:rPr>
          <w:rFonts w:ascii="Book Antiqua" w:hAnsi="Book Antiqua" w:cs="Times New Roman"/>
          <w:bCs/>
        </w:rPr>
        <w:t xml:space="preserve">sitivity </w:t>
      </w:r>
      <w:r w:rsidR="00312A15" w:rsidRPr="00791359">
        <w:rPr>
          <w:rFonts w:ascii="Book Antiqua" w:hAnsi="Book Antiqua" w:cs="Times New Roman"/>
          <w:bCs/>
        </w:rPr>
        <w:t xml:space="preserve">of the </w:t>
      </w:r>
      <w:proofErr w:type="spellStart"/>
      <w:r w:rsidR="00312A15" w:rsidRPr="00791359">
        <w:rPr>
          <w:rFonts w:ascii="Book Antiqua" w:hAnsi="Book Antiqua" w:cs="Times New Roman"/>
          <w:bCs/>
        </w:rPr>
        <w:t>mt-sDNA</w:t>
      </w:r>
      <w:proofErr w:type="spellEnd"/>
      <w:r w:rsidR="00312A15" w:rsidRPr="00791359">
        <w:rPr>
          <w:rFonts w:ascii="Book Antiqua" w:hAnsi="Book Antiqua" w:cs="Times New Roman"/>
          <w:bCs/>
        </w:rPr>
        <w:t xml:space="preserve"> assay</w:t>
      </w:r>
      <w:r w:rsidR="00BD2FF3" w:rsidRPr="00791359">
        <w:rPr>
          <w:rFonts w:ascii="Book Antiqua" w:hAnsi="Book Antiqua" w:cs="Times New Roman"/>
          <w:bCs/>
        </w:rPr>
        <w:t xml:space="preserve"> over FIT</w:t>
      </w:r>
      <w:r w:rsidR="00312A15" w:rsidRPr="00791359">
        <w:rPr>
          <w:rFonts w:ascii="Book Antiqua" w:hAnsi="Book Antiqua" w:cs="Times New Roman"/>
          <w:bCs/>
        </w:rPr>
        <w:t xml:space="preserve">. </w:t>
      </w:r>
    </w:p>
    <w:p w14:paraId="1595892A" w14:textId="77777777" w:rsidR="00766769" w:rsidRPr="00791359" w:rsidRDefault="00766769" w:rsidP="008D383A">
      <w:pPr>
        <w:pStyle w:val="NoSpacing"/>
        <w:snapToGrid w:val="0"/>
        <w:spacing w:line="360" w:lineRule="auto"/>
        <w:jc w:val="both"/>
        <w:rPr>
          <w:rFonts w:ascii="Book Antiqua" w:hAnsi="Book Antiqua" w:cs="Times New Roman"/>
          <w:b/>
          <w:i/>
          <w:spacing w:val="15"/>
          <w:lang w:eastAsia="zh-CN"/>
        </w:rPr>
      </w:pPr>
    </w:p>
    <w:p w14:paraId="7693FAE0" w14:textId="7F25A1D8" w:rsidR="00D6190F" w:rsidRPr="00791359" w:rsidRDefault="00E34710" w:rsidP="008D383A">
      <w:pPr>
        <w:pStyle w:val="NoSpacing"/>
        <w:snapToGrid w:val="0"/>
        <w:spacing w:line="360" w:lineRule="auto"/>
        <w:jc w:val="both"/>
        <w:rPr>
          <w:rFonts w:ascii="Book Antiqua" w:hAnsi="Book Antiqua" w:cs="Times New Roman"/>
          <w:bCs/>
          <w:lang w:eastAsia="zh-CN"/>
        </w:rPr>
      </w:pPr>
      <w:r w:rsidRPr="00791359">
        <w:rPr>
          <w:rFonts w:ascii="Book Antiqua" w:hAnsi="Book Antiqua" w:cs="Times New Roman"/>
          <w:b/>
          <w:bCs/>
        </w:rPr>
        <w:t xml:space="preserve">Alaska </w:t>
      </w:r>
      <w:r w:rsidR="009D78B1" w:rsidRPr="00791359">
        <w:rPr>
          <w:rFonts w:ascii="Book Antiqua" w:hAnsi="Book Antiqua" w:cs="Times New Roman"/>
          <w:b/>
          <w:bCs/>
        </w:rPr>
        <w:t>s</w:t>
      </w:r>
      <w:r w:rsidRPr="00791359">
        <w:rPr>
          <w:rFonts w:ascii="Book Antiqua" w:hAnsi="Book Antiqua" w:cs="Times New Roman"/>
          <w:b/>
          <w:bCs/>
        </w:rPr>
        <w:t>tudy</w:t>
      </w:r>
      <w:r w:rsidR="00961758" w:rsidRPr="00791359">
        <w:rPr>
          <w:rFonts w:ascii="Book Antiqua" w:hAnsi="Book Antiqua" w:cs="Times New Roman"/>
          <w:b/>
          <w:bCs/>
        </w:rPr>
        <w:t>:</w:t>
      </w:r>
      <w:r w:rsidR="00180926" w:rsidRPr="00791359">
        <w:rPr>
          <w:rFonts w:ascii="Book Antiqua" w:hAnsi="Book Antiqua" w:cs="Times New Roman"/>
          <w:b/>
          <w:bCs/>
          <w:vertAlign w:val="superscript"/>
        </w:rPr>
        <w:t xml:space="preserve"> </w:t>
      </w:r>
      <w:r w:rsidRPr="00791359">
        <w:rPr>
          <w:rFonts w:ascii="Book Antiqua" w:hAnsi="Book Antiqua" w:cs="Times New Roman"/>
          <w:bCs/>
        </w:rPr>
        <w:t xml:space="preserve">This prospective study of 661 Alaska </w:t>
      </w:r>
      <w:r w:rsidR="009D78B1" w:rsidRPr="00791359">
        <w:rPr>
          <w:rFonts w:ascii="Book Antiqua" w:hAnsi="Book Antiqua" w:cs="Times New Roman"/>
          <w:bCs/>
        </w:rPr>
        <w:t>n</w:t>
      </w:r>
      <w:r w:rsidRPr="00791359">
        <w:rPr>
          <w:rFonts w:ascii="Book Antiqua" w:hAnsi="Book Antiqua" w:cs="Times New Roman"/>
          <w:bCs/>
        </w:rPr>
        <w:t xml:space="preserve">ative people compared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to FIT with colonoscopy as the re</w:t>
      </w:r>
      <w:r w:rsidR="00424028" w:rsidRPr="00791359">
        <w:rPr>
          <w:rFonts w:ascii="Book Antiqua" w:hAnsi="Book Antiqua" w:cs="Times New Roman"/>
          <w:bCs/>
        </w:rPr>
        <w:t xml:space="preserve">ference, the same design as </w:t>
      </w:r>
      <w:proofErr w:type="spellStart"/>
      <w:r w:rsidR="00424028" w:rsidRPr="00791359">
        <w:rPr>
          <w:rFonts w:ascii="Book Antiqua" w:hAnsi="Book Antiqua" w:cs="Times New Roman"/>
          <w:bCs/>
        </w:rPr>
        <w:t>DeeP</w:t>
      </w:r>
      <w:proofErr w:type="spellEnd"/>
      <w:r w:rsidR="00FB098D" w:rsidRPr="00791359">
        <w:rPr>
          <w:rFonts w:ascii="Book Antiqua" w:hAnsi="Book Antiqua" w:cs="Times New Roman"/>
          <w:bCs/>
        </w:rPr>
        <w:t>-</w:t>
      </w:r>
      <w:proofErr w:type="gramStart"/>
      <w:r w:rsidR="00961758" w:rsidRPr="00791359">
        <w:rPr>
          <w:rFonts w:ascii="Book Antiqua" w:hAnsi="Book Antiqua" w:cs="Times New Roman"/>
          <w:bCs/>
        </w:rPr>
        <w:t>C</w:t>
      </w:r>
      <w:r w:rsidR="00961758" w:rsidRPr="00791359">
        <w:rPr>
          <w:rStyle w:val="whitepaperendnote"/>
          <w:rFonts w:ascii="Book Antiqua" w:hAnsi="Book Antiqua" w:cs="Times New Roman"/>
          <w:sz w:val="24"/>
        </w:rPr>
        <w:t>[</w:t>
      </w:r>
      <w:proofErr w:type="gramEnd"/>
      <w:r w:rsidR="00EF18C1" w:rsidRPr="00791359">
        <w:rPr>
          <w:rStyle w:val="whitepaperendnote"/>
          <w:rFonts w:ascii="Book Antiqua" w:hAnsi="Book Antiqua" w:cs="Times New Roman"/>
          <w:sz w:val="24"/>
        </w:rPr>
        <w:t>3</w:t>
      </w:r>
      <w:r w:rsidR="00943367" w:rsidRPr="00791359">
        <w:rPr>
          <w:rStyle w:val="whitepaperendnote"/>
          <w:rFonts w:ascii="Book Antiqua" w:hAnsi="Book Antiqua" w:cs="Times New Roman"/>
          <w:sz w:val="24"/>
        </w:rPr>
        <w:t>]</w:t>
      </w:r>
      <w:r w:rsidR="00FB098D" w:rsidRPr="00791359">
        <w:rPr>
          <w:rStyle w:val="whitepaperendnote"/>
          <w:rFonts w:ascii="Book Antiqua" w:hAnsi="Book Antiqua" w:cs="Times New Roman"/>
          <w:sz w:val="24"/>
          <w:vertAlign w:val="baseline"/>
        </w:rPr>
        <w:t>.</w:t>
      </w:r>
      <w:r w:rsidRPr="00791359">
        <w:rPr>
          <w:rFonts w:ascii="Book Antiqua" w:hAnsi="Book Antiqua" w:cs="Times New Roman"/>
          <w:bCs/>
        </w:rPr>
        <w:t xml:space="preserve"> </w:t>
      </w:r>
      <w:r w:rsidR="00420AD1" w:rsidRPr="00791359">
        <w:rPr>
          <w:rFonts w:ascii="Book Antiqua" w:hAnsi="Book Antiqua" w:cs="Times New Roman"/>
          <w:bCs/>
        </w:rPr>
        <w:t>In the overall study population (</w:t>
      </w:r>
      <w:r w:rsidR="00766769" w:rsidRPr="00791359">
        <w:rPr>
          <w:rFonts w:ascii="Book Antiqua" w:hAnsi="Book Antiqua" w:cs="Times New Roman"/>
          <w:bCs/>
          <w:i/>
        </w:rPr>
        <w:t>n</w:t>
      </w:r>
      <w:r w:rsidR="00766769" w:rsidRPr="00791359">
        <w:rPr>
          <w:rFonts w:ascii="Book Antiqua" w:hAnsi="Book Antiqua" w:cs="Times New Roman" w:hint="eastAsia"/>
          <w:bCs/>
          <w:i/>
          <w:lang w:eastAsia="zh-CN"/>
        </w:rPr>
        <w:t xml:space="preserve"> </w:t>
      </w:r>
      <w:r w:rsidR="00420AD1" w:rsidRPr="00791359">
        <w:rPr>
          <w:rFonts w:ascii="Book Antiqua" w:hAnsi="Book Antiqua" w:cs="Times New Roman"/>
          <w:bCs/>
        </w:rPr>
        <w:t>=</w:t>
      </w:r>
      <w:r w:rsidR="00766769" w:rsidRPr="00791359">
        <w:rPr>
          <w:rFonts w:ascii="Book Antiqua" w:hAnsi="Book Antiqua" w:cs="Times New Roman" w:hint="eastAsia"/>
          <w:bCs/>
          <w:lang w:eastAsia="zh-CN"/>
        </w:rPr>
        <w:t xml:space="preserve"> </w:t>
      </w:r>
      <w:r w:rsidR="00420AD1" w:rsidRPr="00791359">
        <w:rPr>
          <w:rFonts w:ascii="Book Antiqua" w:hAnsi="Book Antiqua" w:cs="Times New Roman"/>
          <w:bCs/>
        </w:rPr>
        <w:t xml:space="preserve">661), </w:t>
      </w:r>
      <w:r w:rsidR="001366F6" w:rsidRPr="00791359">
        <w:rPr>
          <w:rFonts w:ascii="Book Antiqua" w:hAnsi="Book Antiqua" w:cs="Times New Roman"/>
          <w:bCs/>
        </w:rPr>
        <w:t xml:space="preserve">which included both higher risk and average risk individuals for routine screening (screen subgroup) </w:t>
      </w:r>
      <w:proofErr w:type="spellStart"/>
      <w:r w:rsidR="00420AD1" w:rsidRPr="00791359">
        <w:rPr>
          <w:rFonts w:ascii="Book Antiqua" w:hAnsi="Book Antiqua" w:cs="Times New Roman"/>
          <w:bCs/>
        </w:rPr>
        <w:t>mt-sDNA</w:t>
      </w:r>
      <w:proofErr w:type="spellEnd"/>
      <w:r w:rsidR="00420AD1" w:rsidRPr="00791359">
        <w:rPr>
          <w:rFonts w:ascii="Book Antiqua" w:hAnsi="Book Antiqua" w:cs="Times New Roman"/>
          <w:bCs/>
        </w:rPr>
        <w:t xml:space="preserve"> detected 49% of advanced colorectal neoplas</w:t>
      </w:r>
      <w:r w:rsidR="00961758" w:rsidRPr="00791359">
        <w:rPr>
          <w:rFonts w:ascii="Book Antiqua" w:hAnsi="Book Antiqua" w:cs="Times New Roman"/>
          <w:bCs/>
        </w:rPr>
        <w:t>ms</w:t>
      </w:r>
      <w:r w:rsidR="00420AD1" w:rsidRPr="00791359">
        <w:rPr>
          <w:rFonts w:ascii="Book Antiqua" w:hAnsi="Book Antiqua" w:cs="Times New Roman"/>
          <w:bCs/>
        </w:rPr>
        <w:t xml:space="preserve"> (colorectal cancer plus advanced adenoma) </w:t>
      </w:r>
      <w:r w:rsidR="00D6190F" w:rsidRPr="00791359">
        <w:rPr>
          <w:rFonts w:ascii="Book Antiqua" w:hAnsi="Book Antiqua" w:cs="Times New Roman"/>
          <w:bCs/>
        </w:rPr>
        <w:t>vs.</w:t>
      </w:r>
      <w:r w:rsidR="00420AD1" w:rsidRPr="00791359">
        <w:rPr>
          <w:rFonts w:ascii="Book Antiqua" w:hAnsi="Book Antiqua" w:cs="Times New Roman"/>
          <w:bCs/>
        </w:rPr>
        <w:t xml:space="preserve"> 28% for FIT</w:t>
      </w:r>
      <w:r w:rsidR="00A473C8" w:rsidRPr="00791359">
        <w:rPr>
          <w:rFonts w:ascii="Book Antiqua" w:hAnsi="Book Antiqua" w:cs="Times New Roman"/>
          <w:bCs/>
        </w:rPr>
        <w:t xml:space="preserve"> (</w:t>
      </w:r>
      <w:r w:rsidR="00A473C8" w:rsidRPr="00791359">
        <w:rPr>
          <w:rFonts w:ascii="Book Antiqua" w:hAnsi="Book Antiqua" w:cs="Times New Roman"/>
          <w:bCs/>
          <w:i/>
        </w:rPr>
        <w:t>P</w:t>
      </w:r>
      <w:r w:rsidR="00420AD1" w:rsidRPr="00791359">
        <w:rPr>
          <w:rFonts w:ascii="Book Antiqua" w:hAnsi="Book Antiqua" w:cs="Times New Roman"/>
          <w:bCs/>
        </w:rPr>
        <w:t xml:space="preserve"> &lt;</w:t>
      </w:r>
      <w:r w:rsidR="00766769" w:rsidRPr="00791359">
        <w:rPr>
          <w:rFonts w:ascii="Book Antiqua" w:hAnsi="Book Antiqua" w:cs="Times New Roman" w:hint="eastAsia"/>
          <w:bCs/>
          <w:lang w:eastAsia="zh-CN"/>
        </w:rPr>
        <w:t xml:space="preserve"> </w:t>
      </w:r>
      <w:r w:rsidR="00420AD1" w:rsidRPr="00791359">
        <w:rPr>
          <w:rFonts w:ascii="Book Antiqua" w:hAnsi="Book Antiqua" w:cs="Times New Roman"/>
          <w:bCs/>
        </w:rPr>
        <w:t>0.001), including the identification of 100% (10/10) colorectal cancers v</w:t>
      </w:r>
      <w:r w:rsidR="00D6190F" w:rsidRPr="00791359">
        <w:rPr>
          <w:rFonts w:ascii="Book Antiqua" w:hAnsi="Book Antiqua" w:cs="Times New Roman"/>
          <w:bCs/>
        </w:rPr>
        <w:t>s.</w:t>
      </w:r>
      <w:r w:rsidR="00420AD1" w:rsidRPr="00791359">
        <w:rPr>
          <w:rFonts w:ascii="Book Antiqua" w:hAnsi="Book Antiqua" w:cs="Times New Roman"/>
          <w:bCs/>
        </w:rPr>
        <w:t xml:space="preserve"> </w:t>
      </w:r>
      <w:r w:rsidR="00274CC0" w:rsidRPr="00791359">
        <w:rPr>
          <w:rFonts w:ascii="Book Antiqua" w:hAnsi="Book Antiqua" w:cs="Times New Roman"/>
          <w:bCs/>
        </w:rPr>
        <w:t>80% (</w:t>
      </w:r>
      <w:r w:rsidR="00420AD1" w:rsidRPr="00791359">
        <w:rPr>
          <w:rFonts w:ascii="Book Antiqua" w:hAnsi="Book Antiqua" w:cs="Times New Roman"/>
          <w:bCs/>
        </w:rPr>
        <w:t>8/10</w:t>
      </w:r>
      <w:r w:rsidR="00274CC0" w:rsidRPr="00791359">
        <w:rPr>
          <w:rFonts w:ascii="Book Antiqua" w:hAnsi="Book Antiqua" w:cs="Times New Roman"/>
          <w:bCs/>
        </w:rPr>
        <w:t>)</w:t>
      </w:r>
      <w:r w:rsidR="00420AD1" w:rsidRPr="00791359">
        <w:rPr>
          <w:rFonts w:ascii="Book Antiqua" w:hAnsi="Book Antiqua" w:cs="Times New Roman"/>
          <w:bCs/>
        </w:rPr>
        <w:t xml:space="preserve"> for FIT. </w:t>
      </w:r>
      <w:r w:rsidRPr="00791359">
        <w:rPr>
          <w:rFonts w:ascii="Book Antiqua" w:hAnsi="Book Antiqua" w:cs="Times New Roman"/>
          <w:bCs/>
        </w:rPr>
        <w:t xml:space="preserve">In the screen </w:t>
      </w:r>
      <w:r w:rsidR="004E74CD" w:rsidRPr="00791359">
        <w:rPr>
          <w:rFonts w:ascii="Book Antiqua" w:hAnsi="Book Antiqua" w:cs="Times New Roman"/>
          <w:bCs/>
        </w:rPr>
        <w:t>sub-</w:t>
      </w:r>
      <w:r w:rsidRPr="00791359">
        <w:rPr>
          <w:rFonts w:ascii="Book Antiqua" w:hAnsi="Book Antiqua" w:cs="Times New Roman"/>
          <w:bCs/>
        </w:rPr>
        <w:t>group</w:t>
      </w:r>
      <w:r w:rsidR="00420AD1" w:rsidRPr="00791359">
        <w:rPr>
          <w:rFonts w:ascii="Book Antiqua" w:hAnsi="Book Antiqua" w:cs="Times New Roman"/>
          <w:bCs/>
        </w:rPr>
        <w:t xml:space="preserve"> (</w:t>
      </w:r>
      <w:r w:rsidR="00420AD1" w:rsidRPr="00791359">
        <w:rPr>
          <w:rFonts w:ascii="Book Antiqua" w:hAnsi="Book Antiqua" w:cs="Times New Roman"/>
          <w:bCs/>
          <w:i/>
        </w:rPr>
        <w:t>n</w:t>
      </w:r>
      <w:r w:rsidR="00766769" w:rsidRPr="00791359">
        <w:rPr>
          <w:rFonts w:ascii="Book Antiqua" w:hAnsi="Book Antiqua" w:cs="Times New Roman" w:hint="eastAsia"/>
          <w:bCs/>
          <w:i/>
          <w:lang w:eastAsia="zh-CN"/>
        </w:rPr>
        <w:t xml:space="preserve"> </w:t>
      </w:r>
      <w:r w:rsidR="00420AD1" w:rsidRPr="00791359">
        <w:rPr>
          <w:rFonts w:ascii="Book Antiqua" w:hAnsi="Book Antiqua" w:cs="Times New Roman"/>
          <w:bCs/>
        </w:rPr>
        <w:t>=</w:t>
      </w:r>
      <w:r w:rsidR="00766769" w:rsidRPr="00791359">
        <w:rPr>
          <w:rFonts w:ascii="Book Antiqua" w:hAnsi="Book Antiqua" w:cs="Times New Roman" w:hint="eastAsia"/>
          <w:bCs/>
          <w:lang w:eastAsia="zh-CN"/>
        </w:rPr>
        <w:t xml:space="preserve"> </w:t>
      </w:r>
      <w:r w:rsidR="00A473C8" w:rsidRPr="00791359">
        <w:rPr>
          <w:rFonts w:ascii="Book Antiqua" w:hAnsi="Book Antiqua" w:cs="Times New Roman"/>
          <w:bCs/>
        </w:rPr>
        <w:t>464)</w:t>
      </w:r>
      <w:r w:rsidRPr="00791359">
        <w:rPr>
          <w:rFonts w:ascii="Book Antiqua" w:hAnsi="Book Antiqua" w:cs="Times New Roman"/>
          <w:bCs/>
        </w:rPr>
        <w:t xml:space="preserve">,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detect</w:t>
      </w:r>
      <w:r w:rsidR="00420AD1" w:rsidRPr="00791359">
        <w:rPr>
          <w:rFonts w:ascii="Book Antiqua" w:hAnsi="Book Antiqua" w:cs="Times New Roman"/>
          <w:bCs/>
        </w:rPr>
        <w:t xml:space="preserve">ed 50% </w:t>
      </w:r>
      <w:r w:rsidRPr="00791359">
        <w:rPr>
          <w:rFonts w:ascii="Book Antiqua" w:hAnsi="Book Antiqua" w:cs="Times New Roman"/>
          <w:bCs/>
        </w:rPr>
        <w:t xml:space="preserve">advanced </w:t>
      </w:r>
      <w:r w:rsidR="00420AD1" w:rsidRPr="00791359">
        <w:rPr>
          <w:rFonts w:ascii="Book Antiqua" w:hAnsi="Book Antiqua" w:cs="Times New Roman"/>
          <w:bCs/>
        </w:rPr>
        <w:t xml:space="preserve">colorectal </w:t>
      </w:r>
      <w:proofErr w:type="spellStart"/>
      <w:r w:rsidR="00420AD1" w:rsidRPr="00791359">
        <w:rPr>
          <w:rFonts w:ascii="Book Antiqua" w:hAnsi="Book Antiqua" w:cs="Times New Roman"/>
          <w:bCs/>
        </w:rPr>
        <w:t>neoplasia</w:t>
      </w:r>
      <w:proofErr w:type="spellEnd"/>
      <w:r w:rsidR="00420AD1" w:rsidRPr="00791359">
        <w:rPr>
          <w:rFonts w:ascii="Book Antiqua" w:hAnsi="Book Antiqua" w:cs="Times New Roman"/>
          <w:bCs/>
        </w:rPr>
        <w:t xml:space="preserve"> </w:t>
      </w:r>
      <w:proofErr w:type="spellStart"/>
      <w:r w:rsidR="00420AD1" w:rsidRPr="00791359">
        <w:rPr>
          <w:rFonts w:ascii="Book Antiqua" w:hAnsi="Book Antiqua" w:cs="Times New Roman"/>
          <w:bCs/>
          <w:i/>
        </w:rPr>
        <w:t>vs</w:t>
      </w:r>
      <w:proofErr w:type="spellEnd"/>
      <w:r w:rsidR="00766769" w:rsidRPr="00791359">
        <w:rPr>
          <w:rFonts w:ascii="Book Antiqua" w:hAnsi="Book Antiqua" w:cs="Times New Roman" w:hint="eastAsia"/>
          <w:bCs/>
          <w:i/>
          <w:lang w:eastAsia="zh-CN"/>
        </w:rPr>
        <w:t xml:space="preserve"> </w:t>
      </w:r>
      <w:r w:rsidR="00420AD1" w:rsidRPr="00791359">
        <w:rPr>
          <w:rFonts w:ascii="Book Antiqua" w:hAnsi="Book Antiqua" w:cs="Times New Roman"/>
          <w:bCs/>
        </w:rPr>
        <w:t>31% for</w:t>
      </w:r>
      <w:r w:rsidRPr="00791359">
        <w:rPr>
          <w:rFonts w:ascii="Book Antiqua" w:hAnsi="Book Antiqua" w:cs="Times New Roman"/>
          <w:bCs/>
        </w:rPr>
        <w:t xml:space="preserve"> FIT</w:t>
      </w:r>
      <w:r w:rsidR="00204F9F" w:rsidRPr="00791359">
        <w:rPr>
          <w:rFonts w:ascii="Book Antiqua" w:hAnsi="Book Antiqua" w:cs="Times New Roman"/>
          <w:bCs/>
        </w:rPr>
        <w:t xml:space="preserve"> </w:t>
      </w:r>
      <w:r w:rsidR="00420AD1" w:rsidRPr="00791359">
        <w:rPr>
          <w:rFonts w:ascii="Book Antiqua" w:hAnsi="Book Antiqua" w:cs="Times New Roman"/>
          <w:bCs/>
        </w:rPr>
        <w:t>(</w:t>
      </w:r>
      <w:r w:rsidR="00A473C8" w:rsidRPr="00791359">
        <w:rPr>
          <w:rFonts w:ascii="Book Antiqua" w:hAnsi="Book Antiqua" w:cs="Times New Roman"/>
          <w:bCs/>
          <w:i/>
        </w:rPr>
        <w:t>P</w:t>
      </w:r>
      <w:r w:rsidR="00766769" w:rsidRPr="00791359">
        <w:rPr>
          <w:rFonts w:ascii="Book Antiqua" w:hAnsi="Book Antiqua" w:cs="Times New Roman" w:hint="eastAsia"/>
          <w:bCs/>
          <w:lang w:eastAsia="zh-CN"/>
        </w:rPr>
        <w:t xml:space="preserve"> </w:t>
      </w:r>
      <w:r w:rsidR="00420AD1" w:rsidRPr="00791359">
        <w:rPr>
          <w:rFonts w:ascii="Book Antiqua" w:hAnsi="Book Antiqua" w:cs="Times New Roman"/>
          <w:bCs/>
        </w:rPr>
        <w:t>=</w:t>
      </w:r>
      <w:r w:rsidR="00766769" w:rsidRPr="00791359">
        <w:rPr>
          <w:rFonts w:ascii="Book Antiqua" w:hAnsi="Book Antiqua" w:cs="Times New Roman" w:hint="eastAsia"/>
          <w:bCs/>
          <w:lang w:eastAsia="zh-CN"/>
        </w:rPr>
        <w:t xml:space="preserve"> </w:t>
      </w:r>
      <w:r w:rsidR="00A473C8" w:rsidRPr="00791359">
        <w:rPr>
          <w:rFonts w:ascii="Book Antiqua" w:hAnsi="Book Antiqua" w:cs="Times New Roman"/>
          <w:bCs/>
        </w:rPr>
        <w:t>0.01</w:t>
      </w:r>
      <w:r w:rsidR="00420AD1" w:rsidRPr="00791359">
        <w:rPr>
          <w:rFonts w:ascii="Book Antiqua" w:hAnsi="Book Antiqua" w:cs="Times New Roman"/>
          <w:bCs/>
        </w:rPr>
        <w:t xml:space="preserve">), including the detection of </w:t>
      </w:r>
      <w:r w:rsidR="00A473C8" w:rsidRPr="00791359">
        <w:rPr>
          <w:rFonts w:ascii="Book Antiqua" w:hAnsi="Book Antiqua" w:cs="Times New Roman"/>
          <w:bCs/>
        </w:rPr>
        <w:t>100% (</w:t>
      </w:r>
      <w:r w:rsidR="00420AD1" w:rsidRPr="00791359">
        <w:rPr>
          <w:rFonts w:ascii="Book Antiqua" w:hAnsi="Book Antiqua" w:cs="Times New Roman"/>
          <w:bCs/>
        </w:rPr>
        <w:t>4/4</w:t>
      </w:r>
      <w:r w:rsidR="00A473C8" w:rsidRPr="00791359">
        <w:rPr>
          <w:rFonts w:ascii="Book Antiqua" w:hAnsi="Book Antiqua" w:cs="Times New Roman"/>
          <w:bCs/>
        </w:rPr>
        <w:t>)</w:t>
      </w:r>
      <w:r w:rsidR="00420AD1" w:rsidRPr="00791359">
        <w:rPr>
          <w:rFonts w:ascii="Book Antiqua" w:hAnsi="Book Antiqua" w:cs="Times New Roman"/>
          <w:bCs/>
        </w:rPr>
        <w:t xml:space="preserve"> </w:t>
      </w:r>
      <w:r w:rsidR="00A16726" w:rsidRPr="00791359">
        <w:rPr>
          <w:rFonts w:ascii="Book Antiqua" w:hAnsi="Book Antiqua" w:cs="Times New Roman"/>
          <w:bCs/>
        </w:rPr>
        <w:t xml:space="preserve">of </w:t>
      </w:r>
      <w:r w:rsidR="00420AD1" w:rsidRPr="00791359">
        <w:rPr>
          <w:rFonts w:ascii="Book Antiqua" w:hAnsi="Book Antiqua" w:cs="Times New Roman"/>
          <w:bCs/>
        </w:rPr>
        <w:t xml:space="preserve">colorectal cancers </w:t>
      </w:r>
      <w:r w:rsidR="00D6190F" w:rsidRPr="00791359">
        <w:rPr>
          <w:rFonts w:ascii="Book Antiqua" w:hAnsi="Book Antiqua" w:cs="Times New Roman"/>
          <w:bCs/>
        </w:rPr>
        <w:t>vs.</w:t>
      </w:r>
      <w:r w:rsidR="00420AD1" w:rsidRPr="00791359">
        <w:rPr>
          <w:rFonts w:ascii="Book Antiqua" w:hAnsi="Book Antiqua" w:cs="Times New Roman"/>
          <w:bCs/>
        </w:rPr>
        <w:t xml:space="preserve"> </w:t>
      </w:r>
      <w:r w:rsidR="00A473C8" w:rsidRPr="00791359">
        <w:rPr>
          <w:rFonts w:ascii="Book Antiqua" w:hAnsi="Book Antiqua" w:cs="Times New Roman"/>
          <w:bCs/>
        </w:rPr>
        <w:t xml:space="preserve">75% (3 of 4) </w:t>
      </w:r>
      <w:r w:rsidR="00420AD1" w:rsidRPr="00791359">
        <w:rPr>
          <w:rFonts w:ascii="Book Antiqua" w:hAnsi="Book Antiqua" w:cs="Times New Roman"/>
          <w:bCs/>
        </w:rPr>
        <w:t>for FIT.</w:t>
      </w:r>
      <w:r w:rsidR="00180926" w:rsidRPr="00791359">
        <w:rPr>
          <w:rFonts w:ascii="Book Antiqua" w:hAnsi="Book Antiqua" w:cs="Times New Roman"/>
          <w:bCs/>
        </w:rPr>
        <w:t xml:space="preserve"> </w:t>
      </w:r>
      <w:r w:rsidR="00A16726" w:rsidRPr="00791359">
        <w:rPr>
          <w:rFonts w:ascii="Book Antiqua" w:hAnsi="Book Antiqua" w:cs="Times New Roman"/>
          <w:bCs/>
        </w:rPr>
        <w:t>In subjec</w:t>
      </w:r>
      <w:r w:rsidR="00A473C8" w:rsidRPr="00791359">
        <w:rPr>
          <w:rFonts w:ascii="Book Antiqua" w:hAnsi="Book Antiqua" w:cs="Times New Roman"/>
          <w:bCs/>
        </w:rPr>
        <w:t>ts with no adenomas detected on colonoscopy, s</w:t>
      </w:r>
      <w:r w:rsidRPr="00791359">
        <w:rPr>
          <w:rFonts w:ascii="Book Antiqua" w:hAnsi="Book Antiqua" w:cs="Times New Roman"/>
          <w:bCs/>
        </w:rPr>
        <w:t xml:space="preserve">pecificity was 93% for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w:t>
      </w:r>
      <w:proofErr w:type="spellStart"/>
      <w:r w:rsidRPr="00791359">
        <w:rPr>
          <w:rFonts w:ascii="Book Antiqua" w:hAnsi="Book Antiqua" w:cs="Times New Roman"/>
          <w:bCs/>
          <w:i/>
        </w:rPr>
        <w:t>vs</w:t>
      </w:r>
      <w:proofErr w:type="spellEnd"/>
      <w:r w:rsidR="00766769" w:rsidRPr="00791359">
        <w:rPr>
          <w:rFonts w:ascii="Book Antiqua" w:hAnsi="Book Antiqua" w:cs="Times New Roman" w:hint="eastAsia"/>
          <w:bCs/>
          <w:i/>
          <w:lang w:eastAsia="zh-CN"/>
        </w:rPr>
        <w:t xml:space="preserve"> </w:t>
      </w:r>
      <w:r w:rsidRPr="00791359">
        <w:rPr>
          <w:rFonts w:ascii="Book Antiqua" w:hAnsi="Book Antiqua" w:cs="Times New Roman"/>
          <w:bCs/>
        </w:rPr>
        <w:t>96% for FIT</w:t>
      </w:r>
      <w:r w:rsidR="006265F3" w:rsidRPr="00791359">
        <w:rPr>
          <w:rFonts w:ascii="Book Antiqua" w:hAnsi="Book Antiqua" w:cs="Times New Roman"/>
          <w:bCs/>
        </w:rPr>
        <w:t xml:space="preserve"> (</w:t>
      </w:r>
      <w:r w:rsidR="006265F3" w:rsidRPr="00791359">
        <w:rPr>
          <w:rFonts w:ascii="Book Antiqua" w:hAnsi="Book Antiqua" w:cs="Times New Roman"/>
          <w:bCs/>
          <w:i/>
          <w:caps/>
        </w:rPr>
        <w:t>p</w:t>
      </w:r>
      <w:r w:rsidR="009D78B1" w:rsidRPr="00791359">
        <w:rPr>
          <w:rFonts w:ascii="Book Antiqua" w:hAnsi="Book Antiqua" w:cs="Times New Roman"/>
          <w:bCs/>
        </w:rPr>
        <w:t xml:space="preserve"> </w:t>
      </w:r>
      <w:r w:rsidR="006265F3" w:rsidRPr="00791359">
        <w:rPr>
          <w:rFonts w:ascii="Book Antiqua" w:hAnsi="Book Antiqua" w:cs="Times New Roman"/>
          <w:bCs/>
        </w:rPr>
        <w:t>=</w:t>
      </w:r>
      <w:r w:rsidR="009D78B1" w:rsidRPr="00791359">
        <w:rPr>
          <w:rFonts w:ascii="Book Antiqua" w:hAnsi="Book Antiqua" w:cs="Times New Roman"/>
          <w:bCs/>
        </w:rPr>
        <w:t xml:space="preserve"> </w:t>
      </w:r>
      <w:r w:rsidR="006265F3" w:rsidRPr="00791359">
        <w:rPr>
          <w:rFonts w:ascii="Book Antiqua" w:hAnsi="Book Antiqua" w:cs="Times New Roman"/>
          <w:bCs/>
        </w:rPr>
        <w:t>0.034).</w:t>
      </w:r>
      <w:r w:rsidR="00766769" w:rsidRPr="00791359">
        <w:rPr>
          <w:rFonts w:ascii="Book Antiqua" w:hAnsi="Book Antiqua" w:cs="Times New Roman" w:hint="eastAsia"/>
          <w:bCs/>
          <w:lang w:eastAsia="zh-CN"/>
        </w:rPr>
        <w:t xml:space="preserve"> </w:t>
      </w:r>
      <w:r w:rsidR="00913F29" w:rsidRPr="00791359">
        <w:rPr>
          <w:rFonts w:ascii="Book Antiqua" w:hAnsi="Book Antiqua" w:cs="Times New Roman"/>
          <w:bCs/>
        </w:rPr>
        <w:t>M</w:t>
      </w:r>
      <w:r w:rsidRPr="00791359">
        <w:rPr>
          <w:rFonts w:ascii="Book Antiqua" w:hAnsi="Book Antiqua" w:cs="Times New Roman"/>
          <w:bCs/>
        </w:rPr>
        <w:t>t-</w:t>
      </w:r>
      <w:proofErr w:type="spellStart"/>
      <w:r w:rsidRPr="00791359">
        <w:rPr>
          <w:rFonts w:ascii="Book Antiqua" w:hAnsi="Book Antiqua" w:cs="Times New Roman"/>
          <w:bCs/>
        </w:rPr>
        <w:t>sDNA</w:t>
      </w:r>
      <w:proofErr w:type="spellEnd"/>
      <w:r w:rsidRPr="00791359">
        <w:rPr>
          <w:rFonts w:ascii="Book Antiqua" w:hAnsi="Book Antiqua" w:cs="Times New Roman"/>
          <w:bCs/>
        </w:rPr>
        <w:t xml:space="preserve"> </w:t>
      </w:r>
      <w:r w:rsidR="00E62936" w:rsidRPr="00791359">
        <w:rPr>
          <w:rFonts w:ascii="Book Antiqua" w:hAnsi="Book Antiqua" w:cs="Times New Roman"/>
          <w:bCs/>
        </w:rPr>
        <w:t xml:space="preserve">may provide </w:t>
      </w:r>
      <w:r w:rsidRPr="00791359">
        <w:rPr>
          <w:rFonts w:ascii="Book Antiqua" w:hAnsi="Book Antiqua" w:cs="Times New Roman"/>
          <w:bCs/>
        </w:rPr>
        <w:t xml:space="preserve">an attractive approach </w:t>
      </w:r>
      <w:r w:rsidR="001366F6" w:rsidRPr="00791359">
        <w:rPr>
          <w:rFonts w:ascii="Book Antiqua" w:hAnsi="Book Antiqua" w:cs="Times New Roman"/>
          <w:bCs/>
        </w:rPr>
        <w:t xml:space="preserve">to provide highs sensitivity screening </w:t>
      </w:r>
      <w:r w:rsidRPr="00791359">
        <w:rPr>
          <w:rFonts w:ascii="Book Antiqua" w:hAnsi="Book Antiqua" w:cs="Times New Roman"/>
          <w:bCs/>
        </w:rPr>
        <w:t>for population</w:t>
      </w:r>
      <w:r w:rsidR="004E74CD" w:rsidRPr="00791359">
        <w:rPr>
          <w:rFonts w:ascii="Book Antiqua" w:hAnsi="Book Antiqua" w:cs="Times New Roman"/>
          <w:bCs/>
        </w:rPr>
        <w:t>s</w:t>
      </w:r>
      <w:r w:rsidRPr="00791359">
        <w:rPr>
          <w:rFonts w:ascii="Book Antiqua" w:hAnsi="Book Antiqua" w:cs="Times New Roman"/>
          <w:bCs/>
        </w:rPr>
        <w:t xml:space="preserve"> w</w:t>
      </w:r>
      <w:r w:rsidR="00913F29" w:rsidRPr="00791359">
        <w:rPr>
          <w:rFonts w:ascii="Book Antiqua" w:hAnsi="Book Antiqua" w:cs="Times New Roman"/>
          <w:bCs/>
        </w:rPr>
        <w:t>here routine travel for colon</w:t>
      </w:r>
      <w:r w:rsidR="001F2B9A" w:rsidRPr="00791359">
        <w:rPr>
          <w:rFonts w:ascii="Book Antiqua" w:hAnsi="Book Antiqua" w:cs="Times New Roman"/>
          <w:bCs/>
        </w:rPr>
        <w:t xml:space="preserve">oscopy is challenging or where </w:t>
      </w:r>
      <w:r w:rsidR="001366F6" w:rsidRPr="00791359">
        <w:rPr>
          <w:rFonts w:ascii="Book Antiqua" w:hAnsi="Book Antiqua" w:cs="Times New Roman"/>
          <w:bCs/>
        </w:rPr>
        <w:t>colonoscopy capacity itself is limited.</w:t>
      </w:r>
      <w:r w:rsidR="006B3CF0" w:rsidRPr="00791359">
        <w:rPr>
          <w:rFonts w:ascii="Book Antiqua" w:hAnsi="Book Antiqua" w:cs="Times New Roman"/>
          <w:bCs/>
        </w:rPr>
        <w:t xml:space="preserve"> </w:t>
      </w:r>
      <w:r w:rsidR="004E74CD" w:rsidRPr="00791359">
        <w:rPr>
          <w:rFonts w:ascii="Book Antiqua" w:hAnsi="Book Antiqua" w:cs="Times New Roman"/>
          <w:bCs/>
        </w:rPr>
        <w:t xml:space="preserve">Similarly, </w:t>
      </w:r>
      <w:r w:rsidR="00274CC0" w:rsidRPr="00791359">
        <w:rPr>
          <w:rFonts w:ascii="Book Antiqua" w:hAnsi="Book Antiqua" w:cs="Times New Roman"/>
          <w:bCs/>
        </w:rPr>
        <w:t>individual</w:t>
      </w:r>
      <w:r w:rsidR="004E74CD" w:rsidRPr="00791359">
        <w:rPr>
          <w:rFonts w:ascii="Book Antiqua" w:hAnsi="Book Antiqua" w:cs="Times New Roman"/>
          <w:bCs/>
        </w:rPr>
        <w:t>s</w:t>
      </w:r>
      <w:r w:rsidR="00274CC0" w:rsidRPr="00791359">
        <w:rPr>
          <w:rFonts w:ascii="Book Antiqua" w:hAnsi="Book Antiqua" w:cs="Times New Roman"/>
          <w:bCs/>
        </w:rPr>
        <w:t xml:space="preserve"> </w:t>
      </w:r>
      <w:r w:rsidR="004E74CD" w:rsidRPr="00791359">
        <w:rPr>
          <w:rFonts w:ascii="Book Antiqua" w:hAnsi="Book Antiqua" w:cs="Times New Roman"/>
          <w:bCs/>
        </w:rPr>
        <w:t xml:space="preserve">participating only irregularly in screening </w:t>
      </w:r>
      <w:r w:rsidRPr="00791359">
        <w:rPr>
          <w:rFonts w:ascii="Book Antiqua" w:hAnsi="Book Antiqua" w:cs="Times New Roman"/>
          <w:bCs/>
        </w:rPr>
        <w:t>care</w:t>
      </w:r>
      <w:r w:rsidR="00274CC0" w:rsidRPr="00791359">
        <w:rPr>
          <w:rFonts w:ascii="Book Antiqua" w:hAnsi="Book Antiqua" w:cs="Times New Roman"/>
          <w:bCs/>
        </w:rPr>
        <w:t xml:space="preserve"> may accrue a greater benefit using a higher sensitivity tests when provided with an opportunity for screening</w:t>
      </w:r>
      <w:r w:rsidR="004E74CD" w:rsidRPr="00791359">
        <w:rPr>
          <w:rFonts w:ascii="Book Antiqua" w:hAnsi="Book Antiqua" w:cs="Times New Roman"/>
          <w:bCs/>
        </w:rPr>
        <w:t>.</w:t>
      </w:r>
      <w:r w:rsidRPr="00791359">
        <w:rPr>
          <w:rFonts w:ascii="Book Antiqua" w:hAnsi="Book Antiqua" w:cs="Times New Roman"/>
          <w:bCs/>
        </w:rPr>
        <w:t xml:space="preserve"> </w:t>
      </w:r>
    </w:p>
    <w:p w14:paraId="022CA146" w14:textId="77777777" w:rsidR="00766769" w:rsidRPr="00791359" w:rsidRDefault="00766769" w:rsidP="008D383A">
      <w:pPr>
        <w:pStyle w:val="NoSpacing"/>
        <w:snapToGrid w:val="0"/>
        <w:spacing w:line="360" w:lineRule="auto"/>
        <w:jc w:val="both"/>
        <w:rPr>
          <w:rFonts w:ascii="Book Antiqua" w:hAnsi="Book Antiqua" w:cs="Times New Roman"/>
          <w:b/>
          <w:bCs/>
          <w:lang w:eastAsia="zh-CN"/>
        </w:rPr>
      </w:pPr>
    </w:p>
    <w:p w14:paraId="49D3A3F4" w14:textId="71998BAE" w:rsidR="00E34710" w:rsidRPr="00791359" w:rsidRDefault="00E34710" w:rsidP="008D383A">
      <w:pPr>
        <w:pStyle w:val="NoSpacing"/>
        <w:snapToGrid w:val="0"/>
        <w:spacing w:line="360" w:lineRule="auto"/>
        <w:jc w:val="both"/>
        <w:rPr>
          <w:rFonts w:ascii="Book Antiqua" w:hAnsi="Book Antiqua" w:cs="Times New Roman"/>
          <w:bCs/>
        </w:rPr>
      </w:pPr>
      <w:r w:rsidRPr="00791359">
        <w:rPr>
          <w:rFonts w:ascii="Book Antiqua" w:hAnsi="Book Antiqua" w:cs="Times New Roman"/>
          <w:b/>
          <w:bCs/>
        </w:rPr>
        <w:t xml:space="preserve">Netherlands </w:t>
      </w:r>
      <w:r w:rsidR="00766769" w:rsidRPr="00791359">
        <w:rPr>
          <w:rFonts w:ascii="Book Antiqua" w:hAnsi="Book Antiqua" w:cs="Times New Roman"/>
          <w:b/>
          <w:bCs/>
        </w:rPr>
        <w:t>s</w:t>
      </w:r>
      <w:r w:rsidRPr="00791359">
        <w:rPr>
          <w:rFonts w:ascii="Book Antiqua" w:hAnsi="Book Antiqua" w:cs="Times New Roman"/>
          <w:b/>
          <w:bCs/>
        </w:rPr>
        <w:t>tudy</w:t>
      </w:r>
      <w:r w:rsidR="00D166F9" w:rsidRPr="00791359">
        <w:rPr>
          <w:rFonts w:ascii="Book Antiqua" w:hAnsi="Book Antiqua" w:cs="Times New Roman"/>
          <w:bCs/>
        </w:rPr>
        <w:t>:</w:t>
      </w:r>
      <w:r w:rsidR="009D78B1" w:rsidRPr="00791359">
        <w:rPr>
          <w:rFonts w:ascii="Book Antiqua" w:hAnsi="Book Antiqua" w:cs="Times New Roman"/>
          <w:bCs/>
        </w:rPr>
        <w:t xml:space="preserve"> </w:t>
      </w:r>
      <w:proofErr w:type="spellStart"/>
      <w:r w:rsidR="009D78B1" w:rsidRPr="00791359">
        <w:rPr>
          <w:rFonts w:ascii="Book Antiqua" w:hAnsi="Book Antiqua" w:cs="Times New Roman"/>
          <w:bCs/>
        </w:rPr>
        <w:t>mt-sDNA</w:t>
      </w:r>
      <w:proofErr w:type="spellEnd"/>
      <w:r w:rsidR="009D78B1" w:rsidRPr="00791359">
        <w:rPr>
          <w:rFonts w:ascii="Book Antiqua" w:hAnsi="Book Antiqua" w:cs="Times New Roman"/>
          <w:bCs/>
          <w:lang w:eastAsia="zh-CN"/>
        </w:rPr>
        <w:t xml:space="preserve"> </w:t>
      </w:r>
      <w:r w:rsidR="007A16B5" w:rsidRPr="00791359">
        <w:rPr>
          <w:rFonts w:ascii="Book Antiqua" w:hAnsi="Book Antiqua" w:cs="Times New Roman"/>
          <w:bCs/>
        </w:rPr>
        <w:t xml:space="preserve">was compared to FIT </w:t>
      </w:r>
      <w:r w:rsidR="00B235FE" w:rsidRPr="00791359">
        <w:rPr>
          <w:rFonts w:ascii="Book Antiqua" w:hAnsi="Book Antiqua" w:cs="Times New Roman"/>
          <w:bCs/>
        </w:rPr>
        <w:t xml:space="preserve">(OC Sensor) </w:t>
      </w:r>
      <w:r w:rsidR="007A16B5" w:rsidRPr="00791359">
        <w:rPr>
          <w:rFonts w:ascii="Book Antiqua" w:hAnsi="Book Antiqua" w:cs="Times New Roman"/>
          <w:bCs/>
        </w:rPr>
        <w:t xml:space="preserve">in </w:t>
      </w:r>
      <w:r w:rsidR="00D166F9" w:rsidRPr="00791359">
        <w:rPr>
          <w:rFonts w:ascii="Book Antiqua" w:hAnsi="Book Antiqua" w:cs="Times New Roman"/>
          <w:bCs/>
        </w:rPr>
        <w:t>prospectively collected frozen archived samples (</w:t>
      </w:r>
      <w:r w:rsidR="00D166F9" w:rsidRPr="00791359">
        <w:rPr>
          <w:rFonts w:ascii="Book Antiqua" w:hAnsi="Book Antiqua" w:cs="Times New Roman"/>
          <w:bCs/>
          <w:i/>
        </w:rPr>
        <w:t>n</w:t>
      </w:r>
      <w:r w:rsidR="00D166F9" w:rsidRPr="00791359">
        <w:rPr>
          <w:rFonts w:ascii="Book Antiqua" w:hAnsi="Book Antiqua" w:cs="Times New Roman"/>
          <w:bCs/>
        </w:rPr>
        <w:t xml:space="preserve"> = 1047)</w:t>
      </w:r>
      <w:r w:rsidR="00EF18C1" w:rsidRPr="00791359">
        <w:rPr>
          <w:rFonts w:ascii="Book Antiqua" w:hAnsi="Book Antiqua" w:cs="Times New Roman"/>
          <w:bCs/>
          <w:vertAlign w:val="superscript"/>
        </w:rPr>
        <w:t>[4</w:t>
      </w:r>
      <w:r w:rsidR="00666D1D" w:rsidRPr="00791359">
        <w:rPr>
          <w:rFonts w:ascii="Book Antiqua" w:hAnsi="Book Antiqua" w:cs="Times New Roman"/>
          <w:bCs/>
          <w:vertAlign w:val="superscript"/>
        </w:rPr>
        <w:t>]</w:t>
      </w:r>
      <w:r w:rsidR="00D166F9" w:rsidRPr="00791359">
        <w:rPr>
          <w:rFonts w:ascii="Book Antiqua" w:hAnsi="Book Antiqua" w:cs="Times New Roman"/>
          <w:bCs/>
          <w:vertAlign w:val="superscript"/>
        </w:rPr>
        <w:t xml:space="preserve"> </w:t>
      </w:r>
      <w:r w:rsidR="00D166F9" w:rsidRPr="00791359">
        <w:rPr>
          <w:rFonts w:ascii="Book Antiqua" w:hAnsi="Book Antiqua" w:cs="Times New Roman"/>
          <w:bCs/>
        </w:rPr>
        <w:t>from an invitational screening cohort</w:t>
      </w:r>
      <w:r w:rsidR="007A16B5" w:rsidRPr="00791359">
        <w:rPr>
          <w:rFonts w:ascii="Book Antiqua" w:hAnsi="Book Antiqua" w:cs="Times New Roman"/>
          <w:bCs/>
        </w:rPr>
        <w:t xml:space="preserve"> </w:t>
      </w:r>
      <w:r w:rsidR="00D166F9" w:rsidRPr="00791359">
        <w:rPr>
          <w:rFonts w:ascii="Book Antiqua" w:hAnsi="Book Antiqua" w:cs="Times New Roman"/>
          <w:bCs/>
        </w:rPr>
        <w:lastRenderedPageBreak/>
        <w:t xml:space="preserve">collected </w:t>
      </w:r>
      <w:r w:rsidR="007A16B5" w:rsidRPr="00791359">
        <w:rPr>
          <w:rFonts w:ascii="Book Antiqua" w:hAnsi="Book Antiqua" w:cs="Times New Roman"/>
          <w:bCs/>
        </w:rPr>
        <w:t>in the Netherlands</w:t>
      </w:r>
      <w:r w:rsidR="003B52C3" w:rsidRPr="00791359">
        <w:rPr>
          <w:rFonts w:ascii="Book Antiqua" w:hAnsi="Book Antiqua" w:cs="Times New Roman"/>
          <w:bCs/>
        </w:rPr>
        <w:t xml:space="preserve"> (COCOS)</w:t>
      </w:r>
      <w:r w:rsidR="00943367" w:rsidRPr="00791359">
        <w:rPr>
          <w:rStyle w:val="whitepaperendnote"/>
          <w:rFonts w:ascii="Book Antiqua" w:hAnsi="Book Antiqua" w:cs="Times New Roman"/>
          <w:sz w:val="24"/>
        </w:rPr>
        <w:t>[</w:t>
      </w:r>
      <w:r w:rsidR="00EF18C1" w:rsidRPr="00791359">
        <w:rPr>
          <w:rStyle w:val="whitepaperendnote"/>
          <w:rFonts w:ascii="Book Antiqua" w:hAnsi="Book Antiqua" w:cs="Times New Roman"/>
          <w:sz w:val="24"/>
        </w:rPr>
        <w:t>1</w:t>
      </w:r>
      <w:r w:rsidR="00CF6A28" w:rsidRPr="00791359">
        <w:rPr>
          <w:rStyle w:val="whitepaperendnote"/>
          <w:rFonts w:ascii="Book Antiqua" w:hAnsi="Book Antiqua" w:cs="Times New Roman"/>
          <w:sz w:val="24"/>
        </w:rPr>
        <w:t>8</w:t>
      </w:r>
      <w:r w:rsidR="00943367" w:rsidRPr="00791359">
        <w:rPr>
          <w:rFonts w:ascii="Book Antiqua" w:hAnsi="Book Antiqua" w:cs="Times New Roman"/>
          <w:bCs/>
          <w:vertAlign w:val="superscript"/>
        </w:rPr>
        <w:t>]</w:t>
      </w:r>
      <w:r w:rsidR="00943367" w:rsidRPr="00791359">
        <w:rPr>
          <w:rFonts w:ascii="Book Antiqua" w:hAnsi="Book Antiqua" w:cs="Times New Roman"/>
          <w:bCs/>
        </w:rPr>
        <w:t>.</w:t>
      </w:r>
      <w:r w:rsidR="006B3CF0" w:rsidRPr="00791359">
        <w:rPr>
          <w:rFonts w:ascii="Book Antiqua" w:hAnsi="Book Antiqua" w:cs="Times New Roman"/>
          <w:bCs/>
          <w:vertAlign w:val="superscript"/>
        </w:rPr>
        <w:t xml:space="preserve"> </w:t>
      </w:r>
      <w:r w:rsidR="007A16B5" w:rsidRPr="00791359">
        <w:rPr>
          <w:rFonts w:ascii="Book Antiqua" w:hAnsi="Book Antiqua" w:cs="Times New Roman"/>
          <w:bCs/>
        </w:rPr>
        <w:t>Th</w:t>
      </w:r>
      <w:r w:rsidR="003B52C3" w:rsidRPr="00791359">
        <w:rPr>
          <w:rFonts w:ascii="Book Antiqua" w:hAnsi="Book Antiqua" w:cs="Times New Roman"/>
          <w:bCs/>
        </w:rPr>
        <w:t xml:space="preserve">e </w:t>
      </w:r>
      <w:r w:rsidR="007A16B5" w:rsidRPr="00791359">
        <w:rPr>
          <w:rFonts w:ascii="Book Antiqua" w:hAnsi="Book Antiqua" w:cs="Times New Roman"/>
          <w:bCs/>
        </w:rPr>
        <w:t xml:space="preserve">study compared the performance of </w:t>
      </w:r>
      <w:proofErr w:type="spellStart"/>
      <w:r w:rsidR="007A16B5" w:rsidRPr="00791359">
        <w:rPr>
          <w:rFonts w:ascii="Book Antiqua" w:hAnsi="Book Antiqua" w:cs="Times New Roman"/>
          <w:bCs/>
        </w:rPr>
        <w:t>mt-sDNA</w:t>
      </w:r>
      <w:proofErr w:type="spellEnd"/>
      <w:r w:rsidR="00AE4876" w:rsidRPr="00791359">
        <w:rPr>
          <w:rFonts w:ascii="Book Antiqua" w:hAnsi="Book Antiqua" w:cs="Times New Roman"/>
          <w:bCs/>
        </w:rPr>
        <w:t xml:space="preserve"> and FIT to colonoscopy</w:t>
      </w:r>
      <w:r w:rsidR="007A16B5" w:rsidRPr="00791359">
        <w:rPr>
          <w:rFonts w:ascii="Book Antiqua" w:hAnsi="Book Antiqua" w:cs="Times New Roman"/>
          <w:bCs/>
        </w:rPr>
        <w:t xml:space="preserve"> </w:t>
      </w:r>
      <w:r w:rsidR="004E74CD" w:rsidRPr="00791359">
        <w:rPr>
          <w:rFonts w:ascii="Book Antiqua" w:hAnsi="Book Antiqua" w:cs="Times New Roman"/>
          <w:bCs/>
        </w:rPr>
        <w:t xml:space="preserve">on all subjects </w:t>
      </w:r>
      <w:r w:rsidR="007A16B5" w:rsidRPr="00791359">
        <w:rPr>
          <w:rFonts w:ascii="Book Antiqua" w:hAnsi="Book Antiqua" w:cs="Times New Roman"/>
          <w:bCs/>
        </w:rPr>
        <w:t xml:space="preserve">for the detection of advanced colorectal </w:t>
      </w:r>
      <w:proofErr w:type="spellStart"/>
      <w:r w:rsidR="007A16B5" w:rsidRPr="00791359">
        <w:rPr>
          <w:rFonts w:ascii="Book Antiqua" w:hAnsi="Book Antiqua" w:cs="Times New Roman"/>
          <w:bCs/>
        </w:rPr>
        <w:t>neoplasia</w:t>
      </w:r>
      <w:proofErr w:type="spellEnd"/>
      <w:r w:rsidR="00666D1D" w:rsidRPr="00791359">
        <w:rPr>
          <w:rFonts w:ascii="Book Antiqua" w:hAnsi="Book Antiqua" w:cs="Times New Roman"/>
          <w:bCs/>
        </w:rPr>
        <w:t>.</w:t>
      </w:r>
      <w:r w:rsidR="00180926" w:rsidRPr="00791359">
        <w:rPr>
          <w:rFonts w:ascii="Book Antiqua" w:hAnsi="Book Antiqua" w:cs="Times New Roman"/>
          <w:bCs/>
        </w:rPr>
        <w:t xml:space="preserve"> </w:t>
      </w:r>
      <w:proofErr w:type="spellStart"/>
      <w:proofErr w:type="gramStart"/>
      <w:r w:rsidR="00666D1D" w:rsidRPr="00791359">
        <w:rPr>
          <w:rFonts w:ascii="Book Antiqua" w:hAnsi="Book Antiqua" w:cs="Times New Roman"/>
          <w:bCs/>
        </w:rPr>
        <w:t>mt</w:t>
      </w:r>
      <w:proofErr w:type="gramEnd"/>
      <w:r w:rsidR="00A66EA6" w:rsidRPr="00791359">
        <w:rPr>
          <w:rFonts w:ascii="Book Antiqua" w:hAnsi="Book Antiqua" w:cs="Times New Roman"/>
          <w:bCs/>
        </w:rPr>
        <w:t>-sDNA</w:t>
      </w:r>
      <w:proofErr w:type="spellEnd"/>
      <w:r w:rsidR="00A66EA6" w:rsidRPr="00791359">
        <w:rPr>
          <w:rFonts w:ascii="Book Antiqua" w:hAnsi="Book Antiqua" w:cs="Times New Roman"/>
          <w:bCs/>
        </w:rPr>
        <w:t xml:space="preserve"> detected</w:t>
      </w:r>
      <w:r w:rsidRPr="00791359">
        <w:rPr>
          <w:rFonts w:ascii="Book Antiqua" w:hAnsi="Book Antiqua" w:cs="Times New Roman"/>
          <w:bCs/>
        </w:rPr>
        <w:t xml:space="preserve"> 49% (50/102) and FIT 25% (26/102) of cases of advanced colorectal </w:t>
      </w:r>
      <w:proofErr w:type="spellStart"/>
      <w:r w:rsidRPr="00791359">
        <w:rPr>
          <w:rFonts w:ascii="Book Antiqua" w:hAnsi="Book Antiqua" w:cs="Times New Roman"/>
          <w:bCs/>
        </w:rPr>
        <w:t>neoplasia</w:t>
      </w:r>
      <w:proofErr w:type="spellEnd"/>
      <w:r w:rsidRPr="00791359">
        <w:rPr>
          <w:rFonts w:ascii="Book Antiqua" w:hAnsi="Book Antiqua" w:cs="Times New Roman"/>
          <w:bCs/>
        </w:rPr>
        <w:t xml:space="preserve"> </w:t>
      </w:r>
      <w:r w:rsidR="00560BB8" w:rsidRPr="00791359">
        <w:rPr>
          <w:rFonts w:ascii="Book Antiqua" w:hAnsi="Book Antiqua" w:cs="Times New Roman"/>
          <w:bCs/>
        </w:rPr>
        <w:t>(</w:t>
      </w:r>
      <w:r w:rsidR="00560BB8" w:rsidRPr="00791359">
        <w:rPr>
          <w:rFonts w:ascii="Book Antiqua" w:hAnsi="Book Antiqua" w:cs="Times New Roman"/>
          <w:bCs/>
          <w:i/>
        </w:rPr>
        <w:t>P</w:t>
      </w:r>
      <w:r w:rsidR="00766769" w:rsidRPr="00791359">
        <w:rPr>
          <w:rFonts w:ascii="Book Antiqua" w:hAnsi="Book Antiqua" w:cs="Times New Roman" w:hint="eastAsia"/>
          <w:bCs/>
          <w:lang w:eastAsia="zh-CN"/>
        </w:rPr>
        <w:t xml:space="preserve"> </w:t>
      </w:r>
      <w:r w:rsidR="00560BB8" w:rsidRPr="00791359">
        <w:rPr>
          <w:rFonts w:ascii="Book Antiqua" w:hAnsi="Book Antiqua" w:cs="Times New Roman"/>
          <w:bCs/>
        </w:rPr>
        <w:t>&lt;</w:t>
      </w:r>
      <w:r w:rsidR="00766769" w:rsidRPr="00791359">
        <w:rPr>
          <w:rFonts w:ascii="Book Antiqua" w:hAnsi="Book Antiqua" w:cs="Times New Roman" w:hint="eastAsia"/>
          <w:bCs/>
          <w:lang w:eastAsia="zh-CN"/>
        </w:rPr>
        <w:t xml:space="preserve"> </w:t>
      </w:r>
      <w:r w:rsidR="00560BB8" w:rsidRPr="00791359">
        <w:rPr>
          <w:rFonts w:ascii="Book Antiqua" w:hAnsi="Book Antiqua" w:cs="Times New Roman"/>
          <w:bCs/>
        </w:rPr>
        <w:t xml:space="preserve">0.001) </w:t>
      </w:r>
      <w:r w:rsidRPr="00791359">
        <w:rPr>
          <w:rFonts w:ascii="Book Antiqua" w:hAnsi="Book Antiqua" w:cs="Times New Roman"/>
          <w:bCs/>
        </w:rPr>
        <w:t xml:space="preserve">at specificities </w:t>
      </w:r>
      <w:r w:rsidR="00D166F9" w:rsidRPr="00791359">
        <w:rPr>
          <w:rFonts w:ascii="Book Antiqua" w:hAnsi="Book Antiqua" w:cs="Times New Roman"/>
          <w:bCs/>
        </w:rPr>
        <w:t xml:space="preserve">of </w:t>
      </w:r>
      <w:r w:rsidRPr="00791359">
        <w:rPr>
          <w:rFonts w:ascii="Book Antiqua" w:hAnsi="Book Antiqua" w:cs="Times New Roman"/>
          <w:bCs/>
        </w:rPr>
        <w:t xml:space="preserve">89% and 96% </w:t>
      </w:r>
      <w:r w:rsidR="00560BB8" w:rsidRPr="00791359">
        <w:rPr>
          <w:rFonts w:ascii="Book Antiqua" w:hAnsi="Book Antiqua" w:cs="Times New Roman"/>
          <w:bCs/>
        </w:rPr>
        <w:t>respectively. The</w:t>
      </w:r>
      <w:r w:rsidRPr="00791359">
        <w:rPr>
          <w:rFonts w:ascii="Book Antiqua" w:hAnsi="Book Antiqua" w:cs="Times New Roman"/>
          <w:bCs/>
        </w:rPr>
        <w:t xml:space="preserve"> findings are </w:t>
      </w:r>
      <w:r w:rsidR="00560BB8" w:rsidRPr="00791359">
        <w:rPr>
          <w:rFonts w:ascii="Book Antiqua" w:hAnsi="Book Antiqua" w:cs="Times New Roman"/>
          <w:bCs/>
        </w:rPr>
        <w:t>consist</w:t>
      </w:r>
      <w:r w:rsidR="00D166F9" w:rsidRPr="00791359">
        <w:rPr>
          <w:rFonts w:ascii="Book Antiqua" w:hAnsi="Book Antiqua" w:cs="Times New Roman"/>
          <w:bCs/>
        </w:rPr>
        <w:t xml:space="preserve">ent </w:t>
      </w:r>
      <w:r w:rsidR="00560BB8" w:rsidRPr="00791359">
        <w:rPr>
          <w:rFonts w:ascii="Book Antiqua" w:hAnsi="Book Antiqua" w:cs="Times New Roman"/>
          <w:bCs/>
        </w:rPr>
        <w:t>with those of t</w:t>
      </w:r>
      <w:r w:rsidR="004E74CD" w:rsidRPr="00791359">
        <w:rPr>
          <w:rFonts w:ascii="Book Antiqua" w:hAnsi="Book Antiqua" w:cs="Times New Roman"/>
          <w:bCs/>
        </w:rPr>
        <w:t xml:space="preserve">he </w:t>
      </w:r>
      <w:proofErr w:type="spellStart"/>
      <w:r w:rsidR="004E74CD" w:rsidRPr="00791359">
        <w:rPr>
          <w:rFonts w:ascii="Book Antiqua" w:hAnsi="Book Antiqua" w:cs="Times New Roman"/>
          <w:bCs/>
        </w:rPr>
        <w:t>DeeP</w:t>
      </w:r>
      <w:proofErr w:type="spellEnd"/>
      <w:r w:rsidR="004E74CD" w:rsidRPr="00791359">
        <w:rPr>
          <w:rFonts w:ascii="Book Antiqua" w:hAnsi="Book Antiqua" w:cs="Times New Roman"/>
          <w:bCs/>
        </w:rPr>
        <w:t xml:space="preserve">-C and Alaska studies. </w:t>
      </w:r>
    </w:p>
    <w:p w14:paraId="5745932B" w14:textId="77777777" w:rsidR="00776374" w:rsidRPr="00791359" w:rsidRDefault="00776374" w:rsidP="008D383A">
      <w:pPr>
        <w:pStyle w:val="whitepapersubtitle"/>
        <w:snapToGrid w:val="0"/>
        <w:spacing w:after="0" w:line="360" w:lineRule="auto"/>
        <w:jc w:val="both"/>
        <w:outlineLvl w:val="0"/>
        <w:rPr>
          <w:rFonts w:ascii="Book Antiqua" w:hAnsi="Book Antiqua" w:cs="Times New Roman"/>
          <w:bCs/>
          <w:color w:val="auto"/>
          <w:sz w:val="24"/>
          <w:szCs w:val="24"/>
        </w:rPr>
      </w:pPr>
    </w:p>
    <w:p w14:paraId="232BB60F" w14:textId="64DE8AE4" w:rsidR="00302E89" w:rsidRPr="00791359" w:rsidRDefault="005D6B36" w:rsidP="008D383A">
      <w:pPr>
        <w:pStyle w:val="whitepapersubtitle"/>
        <w:snapToGrid w:val="0"/>
        <w:spacing w:after="0" w:line="360" w:lineRule="auto"/>
        <w:jc w:val="both"/>
        <w:outlineLvl w:val="0"/>
        <w:rPr>
          <w:rFonts w:ascii="Book Antiqua" w:hAnsi="Book Antiqua" w:cs="Times New Roman"/>
          <w:color w:val="auto"/>
          <w:sz w:val="24"/>
          <w:szCs w:val="24"/>
        </w:rPr>
      </w:pPr>
      <w:r w:rsidRPr="00791359">
        <w:rPr>
          <w:rFonts w:ascii="Book Antiqua" w:hAnsi="Book Antiqua" w:cs="Times New Roman"/>
          <w:bCs/>
          <w:color w:val="auto"/>
          <w:sz w:val="24"/>
          <w:szCs w:val="24"/>
        </w:rPr>
        <w:t>P</w:t>
      </w:r>
      <w:r w:rsidR="00781402" w:rsidRPr="00791359">
        <w:rPr>
          <w:rFonts w:ascii="Book Antiqua" w:hAnsi="Book Antiqua" w:cs="Times New Roman"/>
          <w:bCs/>
          <w:color w:val="auto"/>
          <w:sz w:val="24"/>
          <w:szCs w:val="24"/>
        </w:rPr>
        <w:t>ATIENT PREFERENCES AND TES</w:t>
      </w:r>
      <w:r w:rsidR="007105CB" w:rsidRPr="00791359">
        <w:rPr>
          <w:rFonts w:ascii="Book Antiqua" w:hAnsi="Book Antiqua" w:cs="Times New Roman"/>
          <w:bCs/>
          <w:color w:val="auto"/>
          <w:sz w:val="24"/>
          <w:szCs w:val="24"/>
        </w:rPr>
        <w:t>T PERFORMANCE IN DIFERENT POPULA</w:t>
      </w:r>
      <w:r w:rsidR="00781402" w:rsidRPr="00791359">
        <w:rPr>
          <w:rFonts w:ascii="Book Antiqua" w:hAnsi="Book Antiqua" w:cs="Times New Roman"/>
          <w:bCs/>
          <w:color w:val="auto"/>
          <w:sz w:val="24"/>
          <w:szCs w:val="24"/>
        </w:rPr>
        <w:t>TIONS AFFECT SCREENING PROGRAM EFFICACY</w:t>
      </w:r>
    </w:p>
    <w:p w14:paraId="5EF42454" w14:textId="32042173" w:rsidR="007A16B5" w:rsidRPr="00791359" w:rsidRDefault="00396320" w:rsidP="008D383A">
      <w:pPr>
        <w:pStyle w:val="NoSpacing"/>
        <w:snapToGrid w:val="0"/>
        <w:spacing w:line="360" w:lineRule="auto"/>
        <w:jc w:val="both"/>
        <w:rPr>
          <w:rFonts w:ascii="Book Antiqua" w:hAnsi="Book Antiqua" w:cs="Times New Roman"/>
          <w:bCs/>
        </w:rPr>
      </w:pPr>
      <w:r w:rsidRPr="00791359">
        <w:rPr>
          <w:rFonts w:ascii="Book Antiqua" w:hAnsi="Book Antiqua" w:cs="Times New Roman"/>
          <w:bCs/>
        </w:rPr>
        <w:t xml:space="preserve">The effectiveness of a test is a function of its performance, its availability, and </w:t>
      </w:r>
      <w:r w:rsidR="00C60900" w:rsidRPr="00791359">
        <w:rPr>
          <w:rFonts w:ascii="Book Antiqua" w:hAnsi="Book Antiqua" w:cs="Times New Roman"/>
          <w:bCs/>
        </w:rPr>
        <w:t xml:space="preserve">patient adherence. </w:t>
      </w:r>
      <w:r w:rsidR="00681A15" w:rsidRPr="00791359">
        <w:rPr>
          <w:rFonts w:ascii="Book Antiqua" w:hAnsi="Book Antiqua" w:cs="Times New Roman"/>
          <w:bCs/>
        </w:rPr>
        <w:t>The USPSTF noted in the</w:t>
      </w:r>
      <w:r w:rsidR="00336174" w:rsidRPr="00791359">
        <w:rPr>
          <w:rFonts w:ascii="Book Antiqua" w:hAnsi="Book Antiqua" w:cs="Times New Roman"/>
          <w:bCs/>
        </w:rPr>
        <w:t>ir</w:t>
      </w:r>
      <w:r w:rsidR="00681A15" w:rsidRPr="00791359">
        <w:rPr>
          <w:rFonts w:ascii="Book Antiqua" w:hAnsi="Book Antiqua" w:cs="Times New Roman"/>
          <w:bCs/>
        </w:rPr>
        <w:t xml:space="preserve"> draft </w:t>
      </w:r>
      <w:r w:rsidR="009B2900" w:rsidRPr="00791359">
        <w:rPr>
          <w:rFonts w:ascii="Book Antiqua" w:hAnsi="Book Antiqua" w:cs="Times New Roman"/>
          <w:bCs/>
        </w:rPr>
        <w:t>statement</w:t>
      </w:r>
      <w:r w:rsidR="007105CB" w:rsidRPr="00791359">
        <w:rPr>
          <w:rStyle w:val="whitepaperendnote"/>
          <w:rFonts w:ascii="Book Antiqua" w:hAnsi="Book Antiqua" w:cs="Times New Roman"/>
          <w:sz w:val="24"/>
        </w:rPr>
        <w:t xml:space="preserve"> </w:t>
      </w:r>
      <w:r w:rsidR="007105CB" w:rsidRPr="00791359">
        <w:rPr>
          <w:rStyle w:val="whitepaperendnote"/>
          <w:rFonts w:ascii="Book Antiqua" w:hAnsi="Book Antiqua" w:cs="Times New Roman"/>
          <w:sz w:val="24"/>
          <w:vertAlign w:val="baseline"/>
        </w:rPr>
        <w:t>that</w:t>
      </w:r>
      <w:r w:rsidR="00681A15" w:rsidRPr="00791359">
        <w:rPr>
          <w:rFonts w:ascii="Book Antiqua" w:hAnsi="Book Antiqua" w:cs="Times New Roman"/>
          <w:bCs/>
        </w:rPr>
        <w:t xml:space="preserve"> “clinicians should consider engaging patients in informed decision-making about the screening strategy that would most likely result in completion, with high adherence over time, taking into consideration both the patient’s preferences and local </w:t>
      </w:r>
      <w:proofErr w:type="gramStart"/>
      <w:r w:rsidR="00681A15" w:rsidRPr="00791359">
        <w:rPr>
          <w:rFonts w:ascii="Book Antiqua" w:hAnsi="Book Antiqua" w:cs="Times New Roman"/>
          <w:bCs/>
        </w:rPr>
        <w:t>availability</w:t>
      </w:r>
      <w:r w:rsidR="00201E90" w:rsidRPr="00791359">
        <w:rPr>
          <w:rFonts w:ascii="Book Antiqua" w:hAnsi="Book Antiqua" w:cs="Times New Roman"/>
          <w:bCs/>
          <w:vertAlign w:val="superscript"/>
        </w:rPr>
        <w:t>[</w:t>
      </w:r>
      <w:proofErr w:type="gramEnd"/>
      <w:r w:rsidR="00201E90" w:rsidRPr="00791359">
        <w:rPr>
          <w:rFonts w:ascii="Book Antiqua" w:hAnsi="Book Antiqua" w:cs="Times New Roman"/>
          <w:bCs/>
          <w:vertAlign w:val="superscript"/>
        </w:rPr>
        <w:t>1]</w:t>
      </w:r>
      <w:r w:rsidR="00201E90" w:rsidRPr="00791359">
        <w:rPr>
          <w:rFonts w:ascii="Book Antiqua" w:hAnsi="Book Antiqua" w:cs="Times New Roman"/>
          <w:bCs/>
        </w:rPr>
        <w:t>."</w:t>
      </w:r>
      <w:r w:rsidR="00681A15" w:rsidRPr="00791359">
        <w:rPr>
          <w:rFonts w:ascii="Book Antiqua" w:hAnsi="Book Antiqua" w:cs="Times New Roman"/>
          <w:bCs/>
        </w:rPr>
        <w:t xml:space="preserve"> </w:t>
      </w:r>
      <w:r w:rsidR="00095A97" w:rsidRPr="00791359">
        <w:rPr>
          <w:rFonts w:ascii="Book Antiqua" w:hAnsi="Book Antiqua" w:cs="Times New Roman"/>
          <w:bCs/>
        </w:rPr>
        <w:t xml:space="preserve">Data has begun to accrue from studies that the </w:t>
      </w:r>
      <w:proofErr w:type="spellStart"/>
      <w:r w:rsidR="00095A97" w:rsidRPr="00791359">
        <w:rPr>
          <w:rFonts w:ascii="Book Antiqua" w:hAnsi="Book Antiqua" w:cs="Times New Roman"/>
          <w:bCs/>
        </w:rPr>
        <w:t>mtsDNA</w:t>
      </w:r>
      <w:proofErr w:type="spellEnd"/>
      <w:r w:rsidR="00095A97" w:rsidRPr="00791359">
        <w:rPr>
          <w:rFonts w:ascii="Book Antiqua" w:hAnsi="Book Antiqua" w:cs="Times New Roman"/>
          <w:bCs/>
        </w:rPr>
        <w:t xml:space="preserve"> performance and process may appeal to previously unscreened patients</w:t>
      </w:r>
      <w:r w:rsidR="00603752" w:rsidRPr="00791359">
        <w:rPr>
          <w:rFonts w:ascii="Book Antiqua" w:hAnsi="Book Antiqua" w:cs="Times New Roman"/>
          <w:bCs/>
        </w:rPr>
        <w:t xml:space="preserve"> and lead to </w:t>
      </w:r>
      <w:proofErr w:type="gramStart"/>
      <w:r w:rsidR="00603752" w:rsidRPr="00791359">
        <w:rPr>
          <w:rFonts w:ascii="Book Antiqua" w:hAnsi="Book Antiqua" w:cs="Times New Roman"/>
          <w:bCs/>
        </w:rPr>
        <w:t>increased</w:t>
      </w:r>
      <w:proofErr w:type="gramEnd"/>
      <w:r w:rsidR="00603752" w:rsidRPr="00791359">
        <w:rPr>
          <w:rFonts w:ascii="Book Antiqua" w:hAnsi="Book Antiqua" w:cs="Times New Roman"/>
          <w:bCs/>
        </w:rPr>
        <w:t xml:space="preserve"> screening rates. </w:t>
      </w:r>
      <w:r w:rsidR="00195812" w:rsidRPr="00791359">
        <w:rPr>
          <w:rFonts w:ascii="Book Antiqua" w:hAnsi="Book Antiqua" w:cs="Times New Roman"/>
          <w:bCs/>
        </w:rPr>
        <w:t xml:space="preserve">A </w:t>
      </w:r>
      <w:r w:rsidR="009B2900" w:rsidRPr="00791359">
        <w:rPr>
          <w:rFonts w:ascii="Book Antiqua" w:hAnsi="Book Antiqua" w:cs="Times New Roman"/>
          <w:bCs/>
        </w:rPr>
        <w:t>study</w:t>
      </w:r>
      <w:r w:rsidR="009B2900" w:rsidRPr="00791359">
        <w:rPr>
          <w:rStyle w:val="whitepaperendnote"/>
          <w:rFonts w:ascii="Book Antiqua" w:hAnsi="Book Antiqua" w:cs="Times New Roman"/>
          <w:sz w:val="24"/>
        </w:rPr>
        <w:t xml:space="preserve"> </w:t>
      </w:r>
      <w:r w:rsidR="009B2900" w:rsidRPr="00791359">
        <w:rPr>
          <w:rFonts w:ascii="Book Antiqua" w:hAnsi="Book Antiqua" w:cs="Times New Roman"/>
          <w:bCs/>
        </w:rPr>
        <w:t xml:space="preserve">by Berger </w:t>
      </w:r>
      <w:r w:rsidR="009B2900" w:rsidRPr="00791359">
        <w:rPr>
          <w:rFonts w:ascii="Book Antiqua" w:hAnsi="Book Antiqua" w:cs="Times New Roman"/>
          <w:bCs/>
          <w:i/>
        </w:rPr>
        <w:t xml:space="preserve">et </w:t>
      </w:r>
      <w:proofErr w:type="gramStart"/>
      <w:r w:rsidR="009B2900" w:rsidRPr="00791359">
        <w:rPr>
          <w:rFonts w:ascii="Book Antiqua" w:hAnsi="Book Antiqua" w:cs="Times New Roman"/>
          <w:bCs/>
          <w:i/>
        </w:rPr>
        <w:t>al</w:t>
      </w:r>
      <w:r w:rsidR="00332CF8" w:rsidRPr="00791359">
        <w:rPr>
          <w:rStyle w:val="whitepaperendnote"/>
          <w:rFonts w:ascii="Book Antiqua" w:hAnsi="Book Antiqua" w:cs="Times New Roman"/>
          <w:sz w:val="24"/>
        </w:rPr>
        <w:t>[</w:t>
      </w:r>
      <w:proofErr w:type="gramEnd"/>
      <w:r w:rsidR="00332CF8" w:rsidRPr="00791359">
        <w:rPr>
          <w:rStyle w:val="whitepaperendnote"/>
          <w:rFonts w:ascii="Book Antiqua" w:hAnsi="Book Antiqua" w:cs="Times New Roman"/>
          <w:sz w:val="24"/>
        </w:rPr>
        <w:t>19]</w:t>
      </w:r>
      <w:r w:rsidR="009B2900" w:rsidRPr="00791359">
        <w:rPr>
          <w:rFonts w:ascii="Book Antiqua" w:hAnsi="Book Antiqua" w:cs="Times New Roman"/>
          <w:bCs/>
        </w:rPr>
        <w:t xml:space="preserve"> </w:t>
      </w:r>
      <w:r w:rsidR="003F444C" w:rsidRPr="00791359">
        <w:rPr>
          <w:rFonts w:ascii="Book Antiqua" w:hAnsi="Book Antiqua" w:cs="Times New Roman"/>
          <w:bCs/>
        </w:rPr>
        <w:t xml:space="preserve">surveyed </w:t>
      </w:r>
      <w:r w:rsidRPr="00791359">
        <w:rPr>
          <w:rFonts w:ascii="Book Antiqua" w:hAnsi="Book Antiqua" w:cs="Times New Roman"/>
          <w:bCs/>
        </w:rPr>
        <w:t xml:space="preserve">a random sample of </w:t>
      </w:r>
      <w:r w:rsidR="003F444C" w:rsidRPr="00791359">
        <w:rPr>
          <w:rFonts w:ascii="Book Antiqua" w:hAnsi="Book Antiqua" w:cs="Times New Roman"/>
          <w:bCs/>
        </w:rPr>
        <w:t>almost 3000 average-risk patients</w:t>
      </w:r>
      <w:r w:rsidRPr="00791359">
        <w:rPr>
          <w:rFonts w:ascii="Book Antiqua" w:hAnsi="Book Antiqua" w:cs="Times New Roman"/>
          <w:bCs/>
        </w:rPr>
        <w:t xml:space="preserve"> (99% participation rate) </w:t>
      </w:r>
      <w:r w:rsidR="003F444C" w:rsidRPr="00791359">
        <w:rPr>
          <w:rFonts w:ascii="Book Antiqua" w:hAnsi="Book Antiqua" w:cs="Times New Roman"/>
          <w:bCs/>
        </w:rPr>
        <w:t xml:space="preserve">who had been prescribed </w:t>
      </w:r>
      <w:proofErr w:type="spellStart"/>
      <w:r w:rsidR="003F444C" w:rsidRPr="00791359">
        <w:rPr>
          <w:rFonts w:ascii="Book Antiqua" w:hAnsi="Book Antiqua" w:cs="Times New Roman"/>
          <w:bCs/>
        </w:rPr>
        <w:t>mt-sDNA</w:t>
      </w:r>
      <w:proofErr w:type="spellEnd"/>
      <w:r w:rsidR="003F444C" w:rsidRPr="00791359">
        <w:rPr>
          <w:rFonts w:ascii="Book Antiqua" w:hAnsi="Book Antiqua" w:cs="Times New Roman"/>
          <w:bCs/>
        </w:rPr>
        <w:t xml:space="preserve"> (</w:t>
      </w:r>
      <w:proofErr w:type="spellStart"/>
      <w:r w:rsidR="003F444C" w:rsidRPr="00791359">
        <w:rPr>
          <w:rFonts w:ascii="Book Antiqua" w:hAnsi="Book Antiqua" w:cs="Times New Roman"/>
          <w:bCs/>
        </w:rPr>
        <w:t>Cologuard</w:t>
      </w:r>
      <w:proofErr w:type="spellEnd"/>
      <w:r w:rsidR="003F444C" w:rsidRPr="00791359">
        <w:rPr>
          <w:rFonts w:ascii="Book Antiqua" w:hAnsi="Book Antiqua" w:cs="Times New Roman"/>
          <w:bCs/>
        </w:rPr>
        <w:t>) by their physician</w:t>
      </w:r>
      <w:r w:rsidR="004B47FB" w:rsidRPr="00791359">
        <w:rPr>
          <w:rFonts w:ascii="Book Antiqua" w:hAnsi="Book Antiqua" w:cs="Times New Roman"/>
          <w:bCs/>
        </w:rPr>
        <w:t xml:space="preserve"> and </w:t>
      </w:r>
      <w:r w:rsidR="009B09FD" w:rsidRPr="00791359">
        <w:rPr>
          <w:rFonts w:ascii="Book Antiqua" w:hAnsi="Book Antiqua" w:cs="Times New Roman"/>
          <w:bCs/>
        </w:rPr>
        <w:t xml:space="preserve">found that </w:t>
      </w:r>
      <w:r w:rsidR="004B47FB" w:rsidRPr="00791359">
        <w:rPr>
          <w:rFonts w:ascii="Book Antiqua" w:hAnsi="Book Antiqua" w:cs="Times New Roman"/>
          <w:bCs/>
        </w:rPr>
        <w:t>42</w:t>
      </w:r>
      <w:r w:rsidR="007A16B5" w:rsidRPr="00791359">
        <w:rPr>
          <w:rFonts w:ascii="Book Antiqua" w:hAnsi="Book Antiqua" w:cs="Times New Roman"/>
          <w:bCs/>
        </w:rPr>
        <w:t xml:space="preserve">% </w:t>
      </w:r>
      <w:r w:rsidR="00776374" w:rsidRPr="00791359">
        <w:rPr>
          <w:rFonts w:ascii="Book Antiqua" w:hAnsi="Book Antiqua" w:cs="Times New Roman"/>
          <w:bCs/>
        </w:rPr>
        <w:t>of the patients, aged 50</w:t>
      </w:r>
      <w:r w:rsidR="000344D3" w:rsidRPr="00791359">
        <w:rPr>
          <w:rFonts w:ascii="Book Antiqua" w:hAnsi="Book Antiqua" w:cs="Times New Roman"/>
          <w:bCs/>
          <w:lang w:eastAsia="zh-CN"/>
        </w:rPr>
        <w:t>-</w:t>
      </w:r>
      <w:r w:rsidR="004B47FB" w:rsidRPr="00791359">
        <w:rPr>
          <w:rFonts w:ascii="Book Antiqua" w:hAnsi="Book Antiqua" w:cs="Times New Roman"/>
          <w:bCs/>
        </w:rPr>
        <w:t>74</w:t>
      </w:r>
      <w:r w:rsidR="00262DE4" w:rsidRPr="00791359">
        <w:rPr>
          <w:rFonts w:ascii="Book Antiqua" w:hAnsi="Book Antiqua" w:cs="Times New Roman"/>
          <w:bCs/>
        </w:rPr>
        <w:t xml:space="preserve"> y</w:t>
      </w:r>
      <w:r w:rsidR="009879A1" w:rsidRPr="00791359">
        <w:rPr>
          <w:rFonts w:ascii="Book Antiqua" w:hAnsi="Book Antiqua" w:cs="Times New Roman"/>
          <w:bCs/>
        </w:rPr>
        <w:t>ears</w:t>
      </w:r>
      <w:r w:rsidR="004B47FB" w:rsidRPr="00791359">
        <w:rPr>
          <w:rFonts w:ascii="Book Antiqua" w:hAnsi="Book Antiqua" w:cs="Times New Roman"/>
          <w:bCs/>
        </w:rPr>
        <w:t xml:space="preserve"> </w:t>
      </w:r>
      <w:r w:rsidR="00721D5B" w:rsidRPr="00791359">
        <w:rPr>
          <w:rFonts w:ascii="Book Antiqua" w:hAnsi="Book Antiqua" w:cs="Times New Roman"/>
          <w:bCs/>
        </w:rPr>
        <w:t>had not been previously screened</w:t>
      </w:r>
      <w:r w:rsidR="00603752" w:rsidRPr="00791359">
        <w:rPr>
          <w:rFonts w:ascii="Book Antiqua" w:hAnsi="Book Antiqua" w:cs="Times New Roman"/>
          <w:bCs/>
        </w:rPr>
        <w:t>.</w:t>
      </w:r>
      <w:r w:rsidR="00721D5B" w:rsidRPr="00791359">
        <w:rPr>
          <w:rFonts w:ascii="Book Antiqua" w:hAnsi="Book Antiqua" w:cs="Times New Roman"/>
          <w:bCs/>
        </w:rPr>
        <w:t xml:space="preserve"> </w:t>
      </w:r>
    </w:p>
    <w:p w14:paraId="5722A446" w14:textId="383B1A79" w:rsidR="00AC2028" w:rsidRPr="00791359" w:rsidRDefault="009879A1"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t>A</w:t>
      </w:r>
      <w:r w:rsidR="00192B7B" w:rsidRPr="00791359">
        <w:rPr>
          <w:rFonts w:ascii="Book Antiqua" w:hAnsi="Book Antiqua" w:cs="Times New Roman"/>
          <w:bCs/>
        </w:rPr>
        <w:t xml:space="preserve"> </w:t>
      </w:r>
      <w:r w:rsidR="00603752" w:rsidRPr="00791359">
        <w:rPr>
          <w:rFonts w:ascii="Book Antiqua" w:hAnsi="Book Antiqua" w:cs="Times New Roman"/>
          <w:bCs/>
        </w:rPr>
        <w:t xml:space="preserve">second </w:t>
      </w:r>
      <w:r w:rsidR="00192B7B" w:rsidRPr="00791359">
        <w:rPr>
          <w:rFonts w:ascii="Book Antiqua" w:hAnsi="Book Antiqua" w:cs="Times New Roman"/>
          <w:bCs/>
        </w:rPr>
        <w:t>study</w:t>
      </w:r>
      <w:r w:rsidR="0011302D" w:rsidRPr="00791359">
        <w:rPr>
          <w:rFonts w:ascii="Book Antiqua" w:hAnsi="Book Antiqua" w:cs="Times New Roman"/>
          <w:bCs/>
        </w:rPr>
        <w:t xml:space="preserve"> </w:t>
      </w:r>
      <w:r w:rsidR="009B2900" w:rsidRPr="00791359">
        <w:rPr>
          <w:rFonts w:ascii="Book Antiqua" w:hAnsi="Book Antiqua" w:cs="Times New Roman"/>
          <w:bCs/>
        </w:rPr>
        <w:t xml:space="preserve">by Cole </w:t>
      </w:r>
      <w:r w:rsidR="009B2900" w:rsidRPr="00791359">
        <w:rPr>
          <w:rFonts w:ascii="Book Antiqua" w:hAnsi="Book Antiqua" w:cs="Times New Roman"/>
          <w:bCs/>
          <w:i/>
        </w:rPr>
        <w:t xml:space="preserve">et </w:t>
      </w:r>
      <w:proofErr w:type="gramStart"/>
      <w:r w:rsidR="009B2900" w:rsidRPr="00791359">
        <w:rPr>
          <w:rFonts w:ascii="Book Antiqua" w:hAnsi="Book Antiqua" w:cs="Times New Roman"/>
          <w:bCs/>
          <w:i/>
        </w:rPr>
        <w:t>al</w:t>
      </w:r>
      <w:r w:rsidR="00332CF8" w:rsidRPr="00791359">
        <w:rPr>
          <w:rStyle w:val="whitepaperendnote"/>
          <w:rFonts w:ascii="Book Antiqua" w:hAnsi="Book Antiqua" w:cs="Times New Roman"/>
          <w:sz w:val="24"/>
        </w:rPr>
        <w:t>[</w:t>
      </w:r>
      <w:proofErr w:type="gramEnd"/>
      <w:r w:rsidR="00332CF8" w:rsidRPr="00791359">
        <w:rPr>
          <w:rStyle w:val="whitepaperendnote"/>
          <w:rFonts w:ascii="Book Antiqua" w:hAnsi="Book Antiqua" w:cs="Times New Roman"/>
          <w:sz w:val="24"/>
        </w:rPr>
        <w:t>20]</w:t>
      </w:r>
      <w:r w:rsidR="009B2900" w:rsidRPr="00791359">
        <w:rPr>
          <w:rFonts w:ascii="Book Antiqua" w:hAnsi="Book Antiqua" w:cs="Times New Roman"/>
          <w:bCs/>
        </w:rPr>
        <w:t xml:space="preserve"> </w:t>
      </w:r>
      <w:r w:rsidR="00457B2B" w:rsidRPr="00791359">
        <w:rPr>
          <w:rFonts w:ascii="Book Antiqua" w:hAnsi="Book Antiqua" w:cs="Times New Roman"/>
          <w:bCs/>
        </w:rPr>
        <w:t xml:space="preserve">of </w:t>
      </w:r>
      <w:r w:rsidR="007A16B5" w:rsidRPr="00791359">
        <w:rPr>
          <w:rFonts w:ascii="Book Antiqua" w:hAnsi="Book Antiqua" w:cs="Times New Roman"/>
          <w:bCs/>
        </w:rPr>
        <w:t>675</w:t>
      </w:r>
      <w:r w:rsidR="00AF6A38" w:rsidRPr="00791359">
        <w:rPr>
          <w:rFonts w:ascii="Book Antiqua" w:hAnsi="Book Antiqua" w:cs="Times New Roman"/>
          <w:bCs/>
        </w:rPr>
        <w:t xml:space="preserve"> averag</w:t>
      </w:r>
      <w:r w:rsidR="00C520E5" w:rsidRPr="00791359">
        <w:rPr>
          <w:rFonts w:ascii="Book Antiqua" w:hAnsi="Book Antiqua" w:cs="Times New Roman"/>
          <w:bCs/>
        </w:rPr>
        <w:t>e-</w:t>
      </w:r>
      <w:r w:rsidR="00AF6A38" w:rsidRPr="00791359">
        <w:rPr>
          <w:rFonts w:ascii="Book Antiqua" w:hAnsi="Book Antiqua" w:cs="Times New Roman"/>
          <w:bCs/>
        </w:rPr>
        <w:t xml:space="preserve">risk </w:t>
      </w:r>
      <w:r w:rsidR="007A16B5" w:rsidRPr="00791359">
        <w:rPr>
          <w:rFonts w:ascii="Book Antiqua" w:hAnsi="Book Antiqua" w:cs="Times New Roman"/>
          <w:bCs/>
        </w:rPr>
        <w:t>patients</w:t>
      </w:r>
      <w:r w:rsidR="00AF6A38" w:rsidRPr="00791359">
        <w:rPr>
          <w:rFonts w:ascii="Book Antiqua" w:hAnsi="Book Antiqua" w:cs="Times New Roman"/>
          <w:bCs/>
        </w:rPr>
        <w:t>, aged 50</w:t>
      </w:r>
      <w:r w:rsidR="00776374" w:rsidRPr="00791359">
        <w:rPr>
          <w:rFonts w:ascii="Book Antiqua" w:hAnsi="Book Antiqua" w:cs="Times New Roman"/>
          <w:bCs/>
        </w:rPr>
        <w:t>–</w:t>
      </w:r>
      <w:r w:rsidR="00AF6A38" w:rsidRPr="00791359">
        <w:rPr>
          <w:rFonts w:ascii="Book Antiqua" w:hAnsi="Book Antiqua" w:cs="Times New Roman"/>
          <w:bCs/>
        </w:rPr>
        <w:t>75</w:t>
      </w:r>
      <w:r w:rsidR="00262DE4" w:rsidRPr="00791359">
        <w:rPr>
          <w:rFonts w:ascii="Book Antiqua" w:hAnsi="Book Antiqua" w:cs="Times New Roman"/>
          <w:bCs/>
        </w:rPr>
        <w:t xml:space="preserve"> y</w:t>
      </w:r>
      <w:r w:rsidRPr="00791359">
        <w:rPr>
          <w:rFonts w:ascii="Book Antiqua" w:hAnsi="Book Antiqua" w:cs="Times New Roman"/>
          <w:bCs/>
        </w:rPr>
        <w:t>ears</w:t>
      </w:r>
      <w:r w:rsidR="00AF6A38" w:rsidRPr="00791359">
        <w:rPr>
          <w:rFonts w:ascii="Book Antiqua" w:hAnsi="Book Antiqua" w:cs="Times New Roman"/>
          <w:bCs/>
        </w:rPr>
        <w:t xml:space="preserve"> who had never been screened for CRC</w:t>
      </w:r>
      <w:r w:rsidR="00C520E5" w:rsidRPr="00791359">
        <w:rPr>
          <w:rFonts w:ascii="Book Antiqua" w:hAnsi="Book Antiqua" w:cs="Times New Roman"/>
          <w:bCs/>
        </w:rPr>
        <w:t xml:space="preserve"> </w:t>
      </w:r>
      <w:r w:rsidR="007A16B5" w:rsidRPr="00791359">
        <w:rPr>
          <w:rFonts w:ascii="Book Antiqua" w:hAnsi="Book Antiqua" w:cs="Times New Roman"/>
          <w:bCs/>
        </w:rPr>
        <w:t>show</w:t>
      </w:r>
      <w:r w:rsidR="00457B2B" w:rsidRPr="00791359">
        <w:rPr>
          <w:rFonts w:ascii="Book Antiqua" w:hAnsi="Book Antiqua" w:cs="Times New Roman"/>
          <w:bCs/>
        </w:rPr>
        <w:t>ed</w:t>
      </w:r>
      <w:r w:rsidR="007A16B5" w:rsidRPr="00791359">
        <w:rPr>
          <w:rFonts w:ascii="Book Antiqua" w:hAnsi="Book Antiqua" w:cs="Times New Roman"/>
          <w:bCs/>
        </w:rPr>
        <w:t xml:space="preserve"> that</w:t>
      </w:r>
      <w:r w:rsidR="001339EB" w:rsidRPr="00791359">
        <w:rPr>
          <w:rFonts w:ascii="Book Antiqua" w:hAnsi="Book Antiqua" w:cs="Times New Roman"/>
          <w:bCs/>
        </w:rPr>
        <w:t xml:space="preserve"> </w:t>
      </w:r>
      <w:r w:rsidR="007A16B5" w:rsidRPr="00791359">
        <w:rPr>
          <w:rFonts w:ascii="Book Antiqua" w:hAnsi="Book Antiqua" w:cs="Times New Roman"/>
          <w:bCs/>
        </w:rPr>
        <w:t xml:space="preserve">when </w:t>
      </w:r>
      <w:r w:rsidR="00AC2028" w:rsidRPr="00791359">
        <w:rPr>
          <w:rFonts w:ascii="Book Antiqua" w:hAnsi="Book Antiqua" w:cs="Times New Roman"/>
          <w:bCs/>
        </w:rPr>
        <w:t xml:space="preserve">patients were </w:t>
      </w:r>
      <w:r w:rsidR="000F548B" w:rsidRPr="00791359">
        <w:rPr>
          <w:rFonts w:ascii="Book Antiqua" w:hAnsi="Book Antiqua" w:cs="Times New Roman"/>
          <w:bCs/>
        </w:rPr>
        <w:t xml:space="preserve">informed </w:t>
      </w:r>
      <w:r w:rsidR="007A16B5" w:rsidRPr="00791359">
        <w:rPr>
          <w:rFonts w:ascii="Book Antiqua" w:hAnsi="Book Antiqua" w:cs="Times New Roman"/>
          <w:bCs/>
        </w:rPr>
        <w:t>regarding screening alternatives</w:t>
      </w:r>
      <w:r w:rsidR="00AC2028" w:rsidRPr="00791359">
        <w:rPr>
          <w:rFonts w:ascii="Book Antiqua" w:hAnsi="Book Antiqua" w:cs="Times New Roman"/>
          <w:bCs/>
        </w:rPr>
        <w:t xml:space="preserve"> they preferred the </w:t>
      </w:r>
      <w:r w:rsidR="00EF71E4" w:rsidRPr="00791359">
        <w:rPr>
          <w:rFonts w:ascii="Book Antiqua" w:hAnsi="Book Antiqua" w:cs="Times New Roman"/>
          <w:bCs/>
        </w:rPr>
        <w:t>noninvasive</w:t>
      </w:r>
      <w:r w:rsidR="00AC2028" w:rsidRPr="00791359">
        <w:rPr>
          <w:rFonts w:ascii="Book Antiqua" w:hAnsi="Book Antiqua" w:cs="Times New Roman"/>
          <w:bCs/>
        </w:rPr>
        <w:t xml:space="preserve">, </w:t>
      </w:r>
      <w:proofErr w:type="spellStart"/>
      <w:r w:rsidR="00AC2028" w:rsidRPr="00791359">
        <w:rPr>
          <w:rFonts w:ascii="Book Antiqua" w:hAnsi="Book Antiqua" w:cs="Times New Roman"/>
          <w:bCs/>
        </w:rPr>
        <w:t>mt-sDNA</w:t>
      </w:r>
      <w:proofErr w:type="spellEnd"/>
      <w:r w:rsidR="00AC2028" w:rsidRPr="00791359">
        <w:rPr>
          <w:rFonts w:ascii="Book Antiqua" w:hAnsi="Book Antiqua" w:cs="Times New Roman"/>
          <w:bCs/>
        </w:rPr>
        <w:t xml:space="preserve"> option by more than 50%</w:t>
      </w:r>
      <w:r w:rsidR="00457B2B" w:rsidRPr="00791359">
        <w:rPr>
          <w:rFonts w:ascii="Book Antiqua" w:hAnsi="Book Antiqua" w:cs="Times New Roman"/>
          <w:bCs/>
        </w:rPr>
        <w:t xml:space="preserve"> over colonoscopy or FIT</w:t>
      </w:r>
      <w:r w:rsidR="002C0A48" w:rsidRPr="00791359">
        <w:rPr>
          <w:rFonts w:ascii="Book Antiqua" w:hAnsi="Book Antiqua" w:cs="Times New Roman"/>
          <w:bCs/>
        </w:rPr>
        <w:t>.</w:t>
      </w:r>
      <w:r w:rsidR="00A730A8" w:rsidRPr="00791359">
        <w:rPr>
          <w:rFonts w:ascii="Book Antiqua" w:hAnsi="Book Antiqua" w:cs="Times New Roman"/>
          <w:bCs/>
        </w:rPr>
        <w:t xml:space="preserve"> </w:t>
      </w:r>
      <w:r w:rsidR="00AC2028" w:rsidRPr="00791359">
        <w:rPr>
          <w:rFonts w:ascii="Book Antiqua" w:hAnsi="Book Antiqua" w:cs="Times New Roman"/>
          <w:bCs/>
        </w:rPr>
        <w:t xml:space="preserve">The study went on to note that educating patients about the noninvasive </w:t>
      </w:r>
      <w:proofErr w:type="spellStart"/>
      <w:r w:rsidR="00AC2028" w:rsidRPr="00791359">
        <w:rPr>
          <w:rFonts w:ascii="Book Antiqua" w:hAnsi="Book Antiqua" w:cs="Times New Roman"/>
          <w:bCs/>
        </w:rPr>
        <w:t>mt-sDNA</w:t>
      </w:r>
      <w:proofErr w:type="spellEnd"/>
      <w:r w:rsidR="00AC2028" w:rsidRPr="00791359">
        <w:rPr>
          <w:rFonts w:ascii="Book Antiqua" w:hAnsi="Book Antiqua" w:cs="Times New Roman"/>
          <w:bCs/>
        </w:rPr>
        <w:t xml:space="preserve"> option and involving the patient in the shared decision-making process about test choice </w:t>
      </w:r>
      <w:proofErr w:type="gramStart"/>
      <w:r w:rsidR="00AC2028" w:rsidRPr="00791359">
        <w:rPr>
          <w:rFonts w:ascii="Book Antiqua" w:hAnsi="Book Antiqua" w:cs="Times New Roman"/>
          <w:bCs/>
        </w:rPr>
        <w:t>can</w:t>
      </w:r>
      <w:proofErr w:type="gramEnd"/>
      <w:r w:rsidR="00AC2028" w:rsidRPr="00791359">
        <w:rPr>
          <w:rFonts w:ascii="Book Antiqua" w:hAnsi="Book Antiqua" w:cs="Times New Roman"/>
          <w:bCs/>
        </w:rPr>
        <w:t xml:space="preserve"> increase the likelihood that noncompliant patients will get screened.</w:t>
      </w:r>
    </w:p>
    <w:p w14:paraId="5194765C" w14:textId="6A718892" w:rsidR="00603752" w:rsidRPr="00791359" w:rsidRDefault="004F7290" w:rsidP="00791359">
      <w:pPr>
        <w:pStyle w:val="NoSpacing"/>
        <w:snapToGrid w:val="0"/>
        <w:spacing w:line="360" w:lineRule="auto"/>
        <w:ind w:firstLineChars="100" w:firstLine="240"/>
        <w:jc w:val="both"/>
        <w:rPr>
          <w:rFonts w:ascii="Book Antiqua" w:hAnsi="Book Antiqua" w:cs="Times New Roman"/>
          <w:shd w:val="clear" w:color="auto" w:fill="FFFFFF"/>
          <w:lang w:eastAsia="zh-CN"/>
        </w:rPr>
      </w:pPr>
      <w:r w:rsidRPr="00791359">
        <w:rPr>
          <w:rFonts w:ascii="Book Antiqua" w:eastAsia="Times New Roman" w:hAnsi="Book Antiqua" w:cs="Times New Roman"/>
          <w:shd w:val="clear" w:color="auto" w:fill="FFFFFF"/>
        </w:rPr>
        <w:t>A</w:t>
      </w:r>
      <w:r w:rsidR="00603752" w:rsidRPr="00791359">
        <w:rPr>
          <w:rFonts w:ascii="Book Antiqua" w:eastAsia="Times New Roman" w:hAnsi="Book Antiqua" w:cs="Times New Roman"/>
          <w:shd w:val="clear" w:color="auto" w:fill="FFFFFF"/>
        </w:rPr>
        <w:t xml:space="preserve"> </w:t>
      </w:r>
      <w:r w:rsidR="009B2900" w:rsidRPr="00791359">
        <w:rPr>
          <w:rFonts w:ascii="Book Antiqua" w:eastAsia="Times New Roman" w:hAnsi="Book Antiqua" w:cs="Times New Roman"/>
          <w:shd w:val="clear" w:color="auto" w:fill="FFFFFF"/>
        </w:rPr>
        <w:t xml:space="preserve">third study </w:t>
      </w:r>
      <w:r w:rsidRPr="00791359">
        <w:rPr>
          <w:rFonts w:ascii="Book Antiqua" w:eastAsia="Times New Roman" w:hAnsi="Book Antiqua" w:cs="Times New Roman"/>
          <w:shd w:val="clear" w:color="auto" w:fill="FFFFFF"/>
        </w:rPr>
        <w:t xml:space="preserve">by </w:t>
      </w:r>
      <w:proofErr w:type="spellStart"/>
      <w:r w:rsidR="009B2900" w:rsidRPr="00791359">
        <w:rPr>
          <w:rFonts w:ascii="Book Antiqua" w:eastAsia="Times New Roman" w:hAnsi="Book Antiqua" w:cs="Times New Roman"/>
          <w:shd w:val="clear" w:color="auto" w:fill="FFFFFF"/>
        </w:rPr>
        <w:t>Abola</w:t>
      </w:r>
      <w:proofErr w:type="spellEnd"/>
      <w:r w:rsidR="009B2900" w:rsidRPr="00791359">
        <w:rPr>
          <w:rFonts w:ascii="Book Antiqua" w:eastAsia="Times New Roman" w:hAnsi="Book Antiqua" w:cs="Times New Roman"/>
          <w:shd w:val="clear" w:color="auto" w:fill="FFFFFF"/>
        </w:rPr>
        <w:t xml:space="preserve"> </w:t>
      </w:r>
      <w:r w:rsidR="009B2900" w:rsidRPr="00791359">
        <w:rPr>
          <w:rFonts w:ascii="Book Antiqua" w:eastAsia="Times New Roman" w:hAnsi="Book Antiqua" w:cs="Times New Roman"/>
          <w:i/>
          <w:shd w:val="clear" w:color="auto" w:fill="FFFFFF"/>
        </w:rPr>
        <w:t xml:space="preserve">et </w:t>
      </w:r>
      <w:proofErr w:type="gramStart"/>
      <w:r w:rsidR="009B2900" w:rsidRPr="00791359">
        <w:rPr>
          <w:rFonts w:ascii="Book Antiqua" w:eastAsia="Times New Roman" w:hAnsi="Book Antiqua" w:cs="Times New Roman"/>
          <w:i/>
          <w:shd w:val="clear" w:color="auto" w:fill="FFFFFF"/>
        </w:rPr>
        <w:t>al</w:t>
      </w:r>
      <w:r w:rsidR="00332CF8" w:rsidRPr="00791359">
        <w:rPr>
          <w:rStyle w:val="whitepaperendnote"/>
          <w:rFonts w:ascii="Book Antiqua" w:hAnsi="Book Antiqua" w:cs="Times New Roman"/>
          <w:sz w:val="24"/>
        </w:rPr>
        <w:t>[</w:t>
      </w:r>
      <w:proofErr w:type="gramEnd"/>
      <w:r w:rsidR="00332CF8" w:rsidRPr="00791359">
        <w:rPr>
          <w:rStyle w:val="whitepaperendnote"/>
          <w:rFonts w:ascii="Book Antiqua" w:hAnsi="Book Antiqua" w:cs="Times New Roman"/>
          <w:sz w:val="24"/>
        </w:rPr>
        <w:t>21]</w:t>
      </w:r>
      <w:r w:rsidR="009B2900" w:rsidRPr="00791359">
        <w:rPr>
          <w:rFonts w:ascii="Book Antiqua" w:eastAsia="Times New Roman" w:hAnsi="Book Antiqua" w:cs="Times New Roman"/>
          <w:shd w:val="clear" w:color="auto" w:fill="FFFFFF"/>
        </w:rPr>
        <w:t xml:space="preserve"> </w:t>
      </w:r>
      <w:r w:rsidR="00CD6B56" w:rsidRPr="00791359">
        <w:rPr>
          <w:rFonts w:ascii="Book Antiqua" w:eastAsia="Times New Roman" w:hAnsi="Book Antiqua" w:cs="Times New Roman"/>
          <w:shd w:val="clear" w:color="auto" w:fill="FFFFFF"/>
        </w:rPr>
        <w:t xml:space="preserve">of </w:t>
      </w:r>
      <w:r w:rsidRPr="00791359">
        <w:rPr>
          <w:rFonts w:ascii="Book Antiqua" w:eastAsia="Times New Roman" w:hAnsi="Book Antiqua" w:cs="Times New Roman"/>
          <w:shd w:val="clear" w:color="auto" w:fill="FFFFFF"/>
        </w:rPr>
        <w:t xml:space="preserve">423 </w:t>
      </w:r>
      <w:r w:rsidR="00CD6B56" w:rsidRPr="00791359">
        <w:rPr>
          <w:rFonts w:ascii="Book Antiqua" w:eastAsia="Times New Roman" w:hAnsi="Book Antiqua" w:cs="Times New Roman"/>
          <w:shd w:val="clear" w:color="auto" w:fill="FFFFFF"/>
        </w:rPr>
        <w:t xml:space="preserve">individuals (617 invited, </w:t>
      </w:r>
      <w:r w:rsidR="0085640B" w:rsidRPr="00791359">
        <w:rPr>
          <w:rFonts w:ascii="Book Antiqua" w:eastAsia="Times New Roman" w:hAnsi="Book Antiqua" w:cs="Times New Roman"/>
          <w:shd w:val="clear" w:color="auto" w:fill="FFFFFF"/>
        </w:rPr>
        <w:t>69% participation rate</w:t>
      </w:r>
      <w:r w:rsidR="00CD6B56" w:rsidRPr="00791359">
        <w:rPr>
          <w:rFonts w:ascii="Book Antiqua" w:eastAsia="Times New Roman" w:hAnsi="Book Antiqua" w:cs="Times New Roman"/>
          <w:shd w:val="clear" w:color="auto" w:fill="FFFFFF"/>
        </w:rPr>
        <w:t>) found that 75% considered</w:t>
      </w:r>
      <w:r w:rsidR="0085640B" w:rsidRPr="00791359">
        <w:rPr>
          <w:rFonts w:ascii="Book Antiqua" w:eastAsia="Times New Roman" w:hAnsi="Book Antiqua" w:cs="Times New Roman"/>
          <w:shd w:val="clear" w:color="auto" w:fill="FFFFFF"/>
        </w:rPr>
        <w:t xml:space="preserve"> </w:t>
      </w:r>
      <w:proofErr w:type="spellStart"/>
      <w:r w:rsidR="0085640B" w:rsidRPr="00791359">
        <w:rPr>
          <w:rFonts w:ascii="Book Antiqua" w:eastAsia="Times New Roman" w:hAnsi="Book Antiqua" w:cs="Times New Roman"/>
          <w:shd w:val="clear" w:color="auto" w:fill="FFFFFF"/>
        </w:rPr>
        <w:t>mt-sDNA</w:t>
      </w:r>
      <w:proofErr w:type="spellEnd"/>
      <w:r w:rsidR="0085640B" w:rsidRPr="00791359">
        <w:rPr>
          <w:rFonts w:ascii="Book Antiqua" w:eastAsia="Times New Roman" w:hAnsi="Book Antiqua" w:cs="Times New Roman"/>
          <w:shd w:val="clear" w:color="auto" w:fill="FFFFFF"/>
        </w:rPr>
        <w:t xml:space="preserve"> more suitable for screening </w:t>
      </w:r>
      <w:r w:rsidR="00CD6B56" w:rsidRPr="00791359">
        <w:rPr>
          <w:rFonts w:ascii="Book Antiqua" w:eastAsia="Times New Roman" w:hAnsi="Book Antiqua" w:cs="Times New Roman"/>
          <w:shd w:val="clear" w:color="auto" w:fill="FFFFFF"/>
        </w:rPr>
        <w:t xml:space="preserve">than colonoscopy </w:t>
      </w:r>
      <w:r w:rsidR="0085640B" w:rsidRPr="00791359">
        <w:rPr>
          <w:rFonts w:ascii="Book Antiqua" w:eastAsia="Times New Roman" w:hAnsi="Book Antiqua" w:cs="Times New Roman"/>
          <w:shd w:val="clear" w:color="auto" w:fill="FFFFFF"/>
        </w:rPr>
        <w:t xml:space="preserve">with no significant difference between Caucasian and African American </w:t>
      </w:r>
      <w:r w:rsidR="00204F9F" w:rsidRPr="00791359">
        <w:rPr>
          <w:rFonts w:ascii="Book Antiqua" w:eastAsia="Times New Roman" w:hAnsi="Book Antiqua" w:cs="Times New Roman"/>
          <w:shd w:val="clear" w:color="auto" w:fill="FFFFFF"/>
        </w:rPr>
        <w:t>respondents</w:t>
      </w:r>
      <w:r w:rsidR="0085640B" w:rsidRPr="00791359">
        <w:rPr>
          <w:rFonts w:ascii="Book Antiqua" w:eastAsia="Times New Roman" w:hAnsi="Book Antiqua" w:cs="Times New Roman"/>
          <w:shd w:val="clear" w:color="auto" w:fill="FFFFFF"/>
        </w:rPr>
        <w:t xml:space="preserve">. The authors </w:t>
      </w:r>
      <w:proofErr w:type="gramStart"/>
      <w:r w:rsidR="0085640B" w:rsidRPr="00791359">
        <w:rPr>
          <w:rFonts w:ascii="Book Antiqua" w:eastAsia="Times New Roman" w:hAnsi="Book Antiqua" w:cs="Times New Roman"/>
          <w:shd w:val="clear" w:color="auto" w:fill="FFFFFF"/>
        </w:rPr>
        <w:t>concluded that</w:t>
      </w:r>
      <w:proofErr w:type="gramEnd"/>
      <w:r w:rsidR="0085640B" w:rsidRPr="00791359">
        <w:rPr>
          <w:rFonts w:ascii="Book Antiqua" w:eastAsia="Times New Roman" w:hAnsi="Book Antiqua" w:cs="Times New Roman"/>
          <w:shd w:val="clear" w:color="auto" w:fill="FFFFFF"/>
        </w:rPr>
        <w:t xml:space="preserve"> “intervention to increase the uptake of </w:t>
      </w:r>
      <w:proofErr w:type="spellStart"/>
      <w:r w:rsidR="0085640B" w:rsidRPr="00791359">
        <w:rPr>
          <w:rFonts w:ascii="Book Antiqua" w:eastAsia="Times New Roman" w:hAnsi="Book Antiqua" w:cs="Times New Roman"/>
          <w:shd w:val="clear" w:color="auto" w:fill="FFFFFF"/>
        </w:rPr>
        <w:t>sDNA</w:t>
      </w:r>
      <w:proofErr w:type="spellEnd"/>
      <w:r w:rsidR="0085640B" w:rsidRPr="00791359">
        <w:rPr>
          <w:rFonts w:ascii="Book Antiqua" w:eastAsia="Times New Roman" w:hAnsi="Book Antiqua" w:cs="Times New Roman"/>
          <w:shd w:val="clear" w:color="auto" w:fill="FFFFFF"/>
        </w:rPr>
        <w:t xml:space="preserve"> testing may reduce racial disparities in </w:t>
      </w:r>
      <w:r w:rsidR="001C3C46" w:rsidRPr="00791359">
        <w:rPr>
          <w:rFonts w:ascii="Book Antiqua" w:hAnsi="Book Antiqua" w:cs="Times New Roman"/>
          <w:bCs/>
        </w:rPr>
        <w:t>CRC</w:t>
      </w:r>
      <w:r w:rsidR="00CC37A2" w:rsidRPr="00791359">
        <w:rPr>
          <w:rFonts w:ascii="Book Antiqua" w:hAnsi="Book Antiqua" w:cs="Times New Roman"/>
          <w:bCs/>
        </w:rPr>
        <w:t>.</w:t>
      </w:r>
      <w:r w:rsidR="001C3C46" w:rsidRPr="00791359">
        <w:rPr>
          <w:rFonts w:ascii="Book Antiqua" w:eastAsia="Times New Roman" w:hAnsi="Book Antiqua" w:cs="Times New Roman"/>
          <w:shd w:val="clear" w:color="auto" w:fill="FFFFFF"/>
        </w:rPr>
        <w:t>”</w:t>
      </w:r>
    </w:p>
    <w:p w14:paraId="522C5AE6" w14:textId="77777777" w:rsidR="007B5BAB" w:rsidRPr="00791359" w:rsidRDefault="00AF5637"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lastRenderedPageBreak/>
        <w:t xml:space="preserve">The availability of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allows patients who would be screened but who will not use colonoscopy for personal or cultural reasons or who</w:t>
      </w:r>
      <w:r w:rsidR="00776374" w:rsidRPr="00791359">
        <w:rPr>
          <w:rFonts w:ascii="Book Antiqua" w:hAnsi="Book Antiqua" w:cs="Times New Roman"/>
          <w:bCs/>
        </w:rPr>
        <w:t xml:space="preserve"> </w:t>
      </w:r>
      <w:r w:rsidRPr="00791359">
        <w:rPr>
          <w:rFonts w:ascii="Book Antiqua" w:hAnsi="Book Antiqua" w:cs="Times New Roman"/>
          <w:bCs/>
        </w:rPr>
        <w:t>reside in rural areas where there is less access to colonoscopy,</w:t>
      </w:r>
      <w:r w:rsidR="00C431CF" w:rsidRPr="00791359">
        <w:rPr>
          <w:rFonts w:ascii="Book Antiqua" w:hAnsi="Book Antiqua" w:cs="Times New Roman"/>
          <w:bCs/>
        </w:rPr>
        <w:t xml:space="preserve"> to have a high sensitivity noninvasive test option</w:t>
      </w:r>
      <w:r w:rsidR="00D10B31" w:rsidRPr="00791359">
        <w:rPr>
          <w:rFonts w:ascii="Book Antiqua" w:hAnsi="Book Antiqua" w:cs="Times New Roman"/>
          <w:bCs/>
        </w:rPr>
        <w:t xml:space="preserve">. This is </w:t>
      </w:r>
      <w:r w:rsidRPr="00791359">
        <w:rPr>
          <w:rFonts w:ascii="Book Antiqua" w:hAnsi="Book Antiqua" w:cs="Times New Roman"/>
          <w:bCs/>
        </w:rPr>
        <w:t xml:space="preserve">especially </w:t>
      </w:r>
      <w:r w:rsidR="00C431CF" w:rsidRPr="00791359">
        <w:rPr>
          <w:rFonts w:ascii="Book Antiqua" w:hAnsi="Book Antiqua" w:cs="Times New Roman"/>
          <w:bCs/>
        </w:rPr>
        <w:t xml:space="preserve">relevant </w:t>
      </w:r>
      <w:r w:rsidR="009B2900" w:rsidRPr="00791359">
        <w:rPr>
          <w:rFonts w:ascii="Book Antiqua" w:hAnsi="Book Antiqua" w:cs="Times New Roman"/>
          <w:bCs/>
        </w:rPr>
        <w:t xml:space="preserve">for </w:t>
      </w:r>
      <w:r w:rsidRPr="00791359">
        <w:rPr>
          <w:rFonts w:ascii="Book Antiqua" w:hAnsi="Book Antiqua" w:cs="Times New Roman"/>
          <w:bCs/>
        </w:rPr>
        <w:t xml:space="preserve">those who will not adhere to </w:t>
      </w:r>
      <w:r w:rsidR="00C431CF" w:rsidRPr="00791359">
        <w:rPr>
          <w:rFonts w:ascii="Book Antiqua" w:hAnsi="Book Antiqua" w:cs="Times New Roman"/>
          <w:bCs/>
        </w:rPr>
        <w:t xml:space="preserve">an </w:t>
      </w:r>
      <w:r w:rsidRPr="00791359">
        <w:rPr>
          <w:rFonts w:ascii="Book Antiqua" w:hAnsi="Book Antiqua" w:cs="Times New Roman"/>
          <w:bCs/>
        </w:rPr>
        <w:t>annual screening</w:t>
      </w:r>
      <w:r w:rsidR="00C431CF" w:rsidRPr="00791359">
        <w:rPr>
          <w:rFonts w:ascii="Book Antiqua" w:hAnsi="Book Antiqua" w:cs="Times New Roman"/>
          <w:bCs/>
        </w:rPr>
        <w:t xml:space="preserve"> regime</w:t>
      </w:r>
      <w:r w:rsidRPr="00791359">
        <w:rPr>
          <w:rFonts w:ascii="Book Antiqua" w:hAnsi="Book Antiqua" w:cs="Times New Roman"/>
          <w:bCs/>
        </w:rPr>
        <w:t>.</w:t>
      </w:r>
      <w:r w:rsidR="006B3CF0" w:rsidRPr="00791359">
        <w:rPr>
          <w:rFonts w:ascii="Book Antiqua" w:hAnsi="Book Antiqua" w:cs="Times New Roman"/>
          <w:bCs/>
        </w:rPr>
        <w:t xml:space="preserve"> </w:t>
      </w:r>
    </w:p>
    <w:p w14:paraId="593F5FC1" w14:textId="3A7797E3" w:rsidR="0085640B" w:rsidRPr="00791359" w:rsidRDefault="0085640B"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t xml:space="preserve">Addressing disparities </w:t>
      </w:r>
      <w:r w:rsidR="00201486" w:rsidRPr="00791359">
        <w:rPr>
          <w:rFonts w:ascii="Book Antiqua" w:hAnsi="Book Antiqua" w:cs="Times New Roman"/>
          <w:bCs/>
        </w:rPr>
        <w:t xml:space="preserve">resulting from test </w:t>
      </w:r>
      <w:r w:rsidRPr="00791359">
        <w:rPr>
          <w:rFonts w:ascii="Book Antiqua" w:hAnsi="Book Antiqua" w:cs="Times New Roman"/>
          <w:bCs/>
        </w:rPr>
        <w:t xml:space="preserve">access and patient preference are important. </w:t>
      </w:r>
      <w:r w:rsidR="00201486" w:rsidRPr="00791359">
        <w:rPr>
          <w:rFonts w:ascii="Book Antiqua" w:hAnsi="Book Antiqua" w:cs="Times New Roman"/>
          <w:bCs/>
        </w:rPr>
        <w:t>S</w:t>
      </w:r>
      <w:r w:rsidRPr="00791359">
        <w:rPr>
          <w:rFonts w:ascii="Book Antiqua" w:hAnsi="Book Antiqua" w:cs="Times New Roman"/>
          <w:bCs/>
        </w:rPr>
        <w:t xml:space="preserve">tudies </w:t>
      </w:r>
      <w:r w:rsidR="00201486" w:rsidRPr="00791359">
        <w:rPr>
          <w:rFonts w:ascii="Book Antiqua" w:hAnsi="Book Antiqua" w:cs="Times New Roman"/>
          <w:bCs/>
        </w:rPr>
        <w:t xml:space="preserve">show </w:t>
      </w:r>
      <w:r w:rsidR="00AF5637" w:rsidRPr="00791359">
        <w:rPr>
          <w:rFonts w:ascii="Book Antiqua" w:hAnsi="Book Antiqua" w:cs="Times New Roman"/>
          <w:bCs/>
        </w:rPr>
        <w:t>that multiple</w:t>
      </w:r>
      <w:r w:rsidRPr="00791359">
        <w:rPr>
          <w:rFonts w:ascii="Book Antiqua" w:hAnsi="Book Antiqua" w:cs="Times New Roman"/>
          <w:bCs/>
        </w:rPr>
        <w:t xml:space="preserve"> screening choices increase the overall level of screening</w:t>
      </w:r>
      <w:r w:rsidR="00201486" w:rsidRPr="00791359">
        <w:rPr>
          <w:rFonts w:ascii="Book Antiqua" w:hAnsi="Book Antiqua" w:cs="Times New Roman"/>
          <w:bCs/>
        </w:rPr>
        <w:t xml:space="preserve"> and that patients will gravitate to their preferred </w:t>
      </w:r>
      <w:r w:rsidR="00AF5637" w:rsidRPr="00791359">
        <w:rPr>
          <w:rFonts w:ascii="Book Antiqua" w:hAnsi="Book Antiqua" w:cs="Times New Roman"/>
          <w:bCs/>
        </w:rPr>
        <w:t>option</w:t>
      </w:r>
      <w:r w:rsidR="00201486" w:rsidRPr="00791359">
        <w:rPr>
          <w:rFonts w:ascii="Book Antiqua" w:hAnsi="Book Antiqua" w:cs="Times New Roman"/>
          <w:bCs/>
        </w:rPr>
        <w:t>.</w:t>
      </w:r>
      <w:r w:rsidR="006B3CF0" w:rsidRPr="00791359">
        <w:rPr>
          <w:rFonts w:ascii="Book Antiqua" w:hAnsi="Book Antiqua" w:cs="Times New Roman"/>
          <w:bCs/>
        </w:rPr>
        <w:t xml:space="preserve"> </w:t>
      </w:r>
      <w:proofErr w:type="spellStart"/>
      <w:r w:rsidRPr="00791359">
        <w:rPr>
          <w:rFonts w:ascii="Book Antiqua" w:hAnsi="Book Antiqua" w:cs="Times New Roman"/>
          <w:bCs/>
        </w:rPr>
        <w:t>Inadomi</w:t>
      </w:r>
      <w:proofErr w:type="spellEnd"/>
      <w:r w:rsidRPr="00791359">
        <w:rPr>
          <w:rFonts w:ascii="Book Antiqua" w:hAnsi="Book Antiqua" w:cs="Times New Roman"/>
          <w:bCs/>
        </w:rPr>
        <w:t xml:space="preserve"> </w:t>
      </w:r>
      <w:r w:rsidRPr="00791359">
        <w:rPr>
          <w:rFonts w:ascii="Book Antiqua" w:hAnsi="Book Antiqua" w:cs="Times New Roman"/>
          <w:bCs/>
          <w:i/>
        </w:rPr>
        <w:t xml:space="preserve">et </w:t>
      </w:r>
      <w:proofErr w:type="gramStart"/>
      <w:r w:rsidRPr="00791359">
        <w:rPr>
          <w:rFonts w:ascii="Book Antiqua" w:hAnsi="Book Antiqua" w:cs="Times New Roman"/>
          <w:bCs/>
          <w:i/>
        </w:rPr>
        <w:t>al</w:t>
      </w:r>
      <w:r w:rsidR="00766769" w:rsidRPr="00791359">
        <w:rPr>
          <w:rStyle w:val="whitepaperendnote"/>
          <w:rFonts w:ascii="Book Antiqua" w:hAnsi="Book Antiqua" w:cs="Times New Roman"/>
          <w:sz w:val="24"/>
        </w:rPr>
        <w:t>[</w:t>
      </w:r>
      <w:proofErr w:type="gramEnd"/>
      <w:r w:rsidR="00766769" w:rsidRPr="00791359">
        <w:rPr>
          <w:rStyle w:val="whitepaperendnote"/>
          <w:rFonts w:ascii="Book Antiqua" w:hAnsi="Book Antiqua" w:cs="Times New Roman"/>
          <w:sz w:val="24"/>
        </w:rPr>
        <w:t>11]</w:t>
      </w:r>
      <w:r w:rsidR="0011302D" w:rsidRPr="00791359">
        <w:rPr>
          <w:rFonts w:ascii="Book Antiqua" w:hAnsi="Book Antiqua" w:cs="Times New Roman"/>
          <w:bCs/>
          <w:i/>
        </w:rPr>
        <w:t xml:space="preserve"> </w:t>
      </w:r>
      <w:r w:rsidRPr="00791359">
        <w:rPr>
          <w:rFonts w:ascii="Book Antiqua" w:hAnsi="Book Antiqua" w:cs="Times New Roman"/>
          <w:bCs/>
        </w:rPr>
        <w:t>show</w:t>
      </w:r>
      <w:r w:rsidR="000F548B" w:rsidRPr="00791359">
        <w:rPr>
          <w:rFonts w:ascii="Book Antiqua" w:hAnsi="Book Antiqua" w:cs="Times New Roman"/>
          <w:bCs/>
        </w:rPr>
        <w:t>ed</w:t>
      </w:r>
      <w:r w:rsidRPr="00791359">
        <w:rPr>
          <w:rFonts w:ascii="Book Antiqua" w:hAnsi="Book Antiqua" w:cs="Times New Roman"/>
          <w:bCs/>
        </w:rPr>
        <w:t xml:space="preserve"> that off</w:t>
      </w:r>
      <w:r w:rsidR="00201486" w:rsidRPr="00791359">
        <w:rPr>
          <w:rFonts w:ascii="Book Antiqua" w:hAnsi="Book Antiqua" w:cs="Times New Roman"/>
          <w:bCs/>
        </w:rPr>
        <w:t>ering colonoscopy alone was</w:t>
      </w:r>
      <w:r w:rsidRPr="00791359">
        <w:rPr>
          <w:rFonts w:ascii="Book Antiqua" w:hAnsi="Book Antiqua" w:cs="Times New Roman"/>
          <w:bCs/>
        </w:rPr>
        <w:t xml:space="preserve"> less effective (38% screened) than offering a choice of colonoscopy or </w:t>
      </w:r>
      <w:proofErr w:type="spellStart"/>
      <w:r w:rsidRPr="00791359">
        <w:rPr>
          <w:rFonts w:ascii="Book Antiqua" w:hAnsi="Book Antiqua" w:cs="Times New Roman"/>
          <w:bCs/>
        </w:rPr>
        <w:t>gFOBT</w:t>
      </w:r>
      <w:proofErr w:type="spellEnd"/>
      <w:r w:rsidRPr="00791359">
        <w:rPr>
          <w:rFonts w:ascii="Book Antiqua" w:hAnsi="Book Antiqua" w:cs="Times New Roman"/>
          <w:bCs/>
        </w:rPr>
        <w:t xml:space="preserve"> screening (69% screened) for obtaining a successful screening event within 12 </w:t>
      </w:r>
      <w:proofErr w:type="spellStart"/>
      <w:r w:rsidRPr="00791359">
        <w:rPr>
          <w:rFonts w:ascii="Book Antiqua" w:hAnsi="Book Antiqua" w:cs="Times New Roman"/>
          <w:bCs/>
        </w:rPr>
        <w:t>mo</w:t>
      </w:r>
      <w:proofErr w:type="spellEnd"/>
      <w:r w:rsidR="00776374" w:rsidRPr="00791359">
        <w:rPr>
          <w:rFonts w:ascii="Book Antiqua" w:hAnsi="Book Antiqua" w:cs="Times New Roman"/>
          <w:bCs/>
        </w:rPr>
        <w:t xml:space="preserve"> </w:t>
      </w:r>
      <w:r w:rsidRPr="00791359">
        <w:rPr>
          <w:rFonts w:ascii="Book Antiqua" w:hAnsi="Book Antiqua" w:cs="Times New Roman"/>
          <w:bCs/>
        </w:rPr>
        <w:t>of a physician’s recommendation for screening</w:t>
      </w:r>
      <w:r w:rsidR="00441BBC" w:rsidRPr="00791359">
        <w:rPr>
          <w:rFonts w:ascii="Book Antiqua" w:hAnsi="Book Antiqua" w:cs="Times New Roman"/>
          <w:bCs/>
        </w:rPr>
        <w:t xml:space="preserve">. </w:t>
      </w:r>
      <w:r w:rsidR="00201486" w:rsidRPr="00791359">
        <w:rPr>
          <w:rFonts w:ascii="Book Antiqua" w:hAnsi="Book Antiqua" w:cs="Times New Roman"/>
          <w:bCs/>
        </w:rPr>
        <w:t xml:space="preserve">A large </w:t>
      </w:r>
      <w:r w:rsidR="009B2900" w:rsidRPr="00791359">
        <w:rPr>
          <w:rFonts w:ascii="Book Antiqua" w:hAnsi="Book Antiqua" w:cs="Times New Roman"/>
          <w:bCs/>
        </w:rPr>
        <w:t xml:space="preserve">prospective </w:t>
      </w:r>
      <w:r w:rsidR="00201486" w:rsidRPr="00791359">
        <w:rPr>
          <w:rFonts w:ascii="Book Antiqua" w:hAnsi="Book Antiqua" w:cs="Times New Roman"/>
          <w:bCs/>
        </w:rPr>
        <w:t>randomized screening study</w:t>
      </w:r>
      <w:r w:rsidR="009B2900" w:rsidRPr="00791359">
        <w:rPr>
          <w:rFonts w:ascii="Book Antiqua" w:hAnsi="Book Antiqua" w:cs="Times New Roman"/>
          <w:bCs/>
        </w:rPr>
        <w:t xml:space="preserve"> comparing FIT to colonoscopy,</w:t>
      </w:r>
      <w:r w:rsidR="007B5BAB" w:rsidRPr="00791359">
        <w:rPr>
          <w:rFonts w:ascii="Book Antiqua" w:hAnsi="Book Antiqua" w:cs="Times New Roman"/>
          <w:bCs/>
        </w:rPr>
        <w:t xml:space="preserve"> </w:t>
      </w:r>
      <w:r w:rsidR="009B2900" w:rsidRPr="00791359">
        <w:rPr>
          <w:rFonts w:ascii="Book Antiqua" w:hAnsi="Book Antiqua" w:cs="Times New Roman"/>
          <w:bCs/>
        </w:rPr>
        <w:t>conducted in Spain, by Quint</w:t>
      </w:r>
      <w:r w:rsidR="007B5BAB" w:rsidRPr="00791359">
        <w:rPr>
          <w:rFonts w:ascii="Book Antiqua" w:hAnsi="Book Antiqua" w:cs="Times New Roman"/>
          <w:bCs/>
        </w:rPr>
        <w:t>e</w:t>
      </w:r>
      <w:r w:rsidR="009B2900" w:rsidRPr="00791359">
        <w:rPr>
          <w:rFonts w:ascii="Book Antiqua" w:hAnsi="Book Antiqua" w:cs="Times New Roman"/>
          <w:bCs/>
        </w:rPr>
        <w:t xml:space="preserve">ro </w:t>
      </w:r>
      <w:r w:rsidR="009B2900" w:rsidRPr="00791359">
        <w:rPr>
          <w:rFonts w:ascii="Book Antiqua" w:hAnsi="Book Antiqua" w:cs="Times New Roman"/>
          <w:bCs/>
          <w:i/>
        </w:rPr>
        <w:t xml:space="preserve">et </w:t>
      </w:r>
      <w:proofErr w:type="gramStart"/>
      <w:r w:rsidR="009B2900" w:rsidRPr="00791359">
        <w:rPr>
          <w:rFonts w:ascii="Book Antiqua" w:hAnsi="Book Antiqua" w:cs="Times New Roman"/>
          <w:bCs/>
          <w:i/>
        </w:rPr>
        <w:t>al</w:t>
      </w:r>
      <w:r w:rsidR="00766769" w:rsidRPr="00791359">
        <w:rPr>
          <w:rStyle w:val="whitepaperendnote"/>
          <w:rFonts w:ascii="Book Antiqua" w:hAnsi="Book Antiqua" w:cs="Times New Roman"/>
          <w:sz w:val="24"/>
        </w:rPr>
        <w:t>[</w:t>
      </w:r>
      <w:proofErr w:type="gramEnd"/>
      <w:r w:rsidR="00766769" w:rsidRPr="00791359">
        <w:rPr>
          <w:rStyle w:val="whitepaperendnote"/>
          <w:rFonts w:ascii="Book Antiqua" w:hAnsi="Book Antiqua" w:cs="Times New Roman"/>
          <w:sz w:val="24"/>
        </w:rPr>
        <w:t>22]</w:t>
      </w:r>
      <w:r w:rsidR="009B2900" w:rsidRPr="00791359">
        <w:rPr>
          <w:rFonts w:ascii="Book Antiqua" w:hAnsi="Book Antiqua" w:cs="Times New Roman"/>
          <w:bCs/>
        </w:rPr>
        <w:t xml:space="preserve">, </w:t>
      </w:r>
      <w:r w:rsidRPr="00791359">
        <w:rPr>
          <w:rFonts w:ascii="Book Antiqua" w:hAnsi="Book Antiqua" w:cs="Times New Roman"/>
          <w:bCs/>
        </w:rPr>
        <w:t>allowed</w:t>
      </w:r>
      <w:r w:rsidR="00C431CF" w:rsidRPr="00791359">
        <w:rPr>
          <w:rFonts w:ascii="Book Antiqua" w:hAnsi="Book Antiqua" w:cs="Times New Roman"/>
          <w:bCs/>
        </w:rPr>
        <w:t xml:space="preserve"> post-</w:t>
      </w:r>
      <w:r w:rsidR="00201486" w:rsidRPr="00791359">
        <w:rPr>
          <w:rFonts w:ascii="Book Antiqua" w:hAnsi="Book Antiqua" w:cs="Times New Roman"/>
          <w:bCs/>
        </w:rPr>
        <w:t xml:space="preserve">randomization </w:t>
      </w:r>
      <w:r w:rsidRPr="00791359">
        <w:rPr>
          <w:rFonts w:ascii="Book Antiqua" w:hAnsi="Book Antiqua" w:cs="Times New Roman"/>
          <w:bCs/>
        </w:rPr>
        <w:t>cross-over</w:t>
      </w:r>
      <w:r w:rsidR="00DE23A3" w:rsidRPr="00791359">
        <w:rPr>
          <w:rFonts w:ascii="Book Antiqua" w:hAnsi="Book Antiqua" w:cs="Times New Roman"/>
          <w:bCs/>
        </w:rPr>
        <w:t xml:space="preserve">. </w:t>
      </w:r>
      <w:proofErr w:type="gramStart"/>
      <w:r w:rsidR="00DE23A3" w:rsidRPr="00791359">
        <w:rPr>
          <w:rFonts w:ascii="Book Antiqua" w:hAnsi="Book Antiqua" w:cs="Times New Roman"/>
          <w:bCs/>
        </w:rPr>
        <w:t>A</w:t>
      </w:r>
      <w:r w:rsidRPr="00791359">
        <w:rPr>
          <w:rFonts w:ascii="Book Antiqua" w:hAnsi="Book Antiqua" w:cs="Times New Roman"/>
          <w:bCs/>
        </w:rPr>
        <w:t>pproximately 2</w:t>
      </w:r>
      <w:r w:rsidR="00361B4F" w:rsidRPr="00791359">
        <w:rPr>
          <w:rFonts w:ascii="Book Antiqua" w:hAnsi="Book Antiqua" w:cs="Times New Roman"/>
          <w:bCs/>
        </w:rPr>
        <w:t>3</w:t>
      </w:r>
      <w:r w:rsidRPr="00791359">
        <w:rPr>
          <w:rFonts w:ascii="Book Antiqua" w:hAnsi="Book Antiqua" w:cs="Times New Roman"/>
          <w:bCs/>
        </w:rPr>
        <w:t>%</w:t>
      </w:r>
      <w:r w:rsidR="00361B4F" w:rsidRPr="00791359">
        <w:rPr>
          <w:rFonts w:ascii="Book Antiqua" w:hAnsi="Book Antiqua" w:cs="Times New Roman"/>
          <w:bCs/>
        </w:rPr>
        <w:t xml:space="preserve"> (1706/7355) </w:t>
      </w:r>
      <w:r w:rsidRPr="00791359">
        <w:rPr>
          <w:rFonts w:ascii="Book Antiqua" w:hAnsi="Book Antiqua" w:cs="Times New Roman"/>
          <w:bCs/>
        </w:rPr>
        <w:t xml:space="preserve">of patients randomized to colonoscopy crossed over to FIT, with </w:t>
      </w:r>
      <w:r w:rsidR="00361B4F" w:rsidRPr="00791359">
        <w:rPr>
          <w:rFonts w:ascii="Book Antiqua" w:hAnsi="Book Antiqua" w:cs="Times New Roman"/>
          <w:bCs/>
        </w:rPr>
        <w:t>1.2% (117/9353) of</w:t>
      </w:r>
      <w:r w:rsidRPr="00791359">
        <w:rPr>
          <w:rFonts w:ascii="Book Antiqua" w:hAnsi="Book Antiqua" w:cs="Times New Roman"/>
          <w:bCs/>
        </w:rPr>
        <w:t xml:space="preserve"> patients randomized to FIT crossing over to colonoscopy.</w:t>
      </w:r>
      <w:proofErr w:type="gramEnd"/>
      <w:r w:rsidRPr="00791359">
        <w:rPr>
          <w:rFonts w:ascii="Book Antiqua" w:hAnsi="Book Antiqua" w:cs="Times New Roman"/>
          <w:bCs/>
        </w:rPr>
        <w:t xml:space="preserve"> </w:t>
      </w:r>
      <w:r w:rsidR="00361B4F" w:rsidRPr="00791359">
        <w:rPr>
          <w:rFonts w:ascii="Book Antiqua" w:hAnsi="Book Antiqua" w:cs="Times New Roman"/>
          <w:bCs/>
        </w:rPr>
        <w:t>This demonstrates a preference for non</w:t>
      </w:r>
      <w:r w:rsidR="007B5BAB" w:rsidRPr="00791359">
        <w:rPr>
          <w:rFonts w:ascii="Book Antiqua" w:hAnsi="Book Antiqua" w:cs="Times New Roman"/>
          <w:bCs/>
        </w:rPr>
        <w:t>-</w:t>
      </w:r>
      <w:r w:rsidR="00361B4F" w:rsidRPr="00791359">
        <w:rPr>
          <w:rFonts w:ascii="Book Antiqua" w:hAnsi="Book Antiqua" w:cs="Times New Roman"/>
          <w:bCs/>
        </w:rPr>
        <w:t xml:space="preserve"> </w:t>
      </w:r>
      <w:r w:rsidR="009B2900" w:rsidRPr="00791359">
        <w:rPr>
          <w:rFonts w:ascii="Book Antiqua" w:hAnsi="Book Antiqua" w:cs="Times New Roman"/>
          <w:bCs/>
        </w:rPr>
        <w:t>i</w:t>
      </w:r>
      <w:r w:rsidR="00361B4F" w:rsidRPr="00791359">
        <w:rPr>
          <w:rFonts w:ascii="Book Antiqua" w:hAnsi="Book Antiqua" w:cs="Times New Roman"/>
          <w:bCs/>
        </w:rPr>
        <w:t xml:space="preserve">nvasive testing in a significant number of subjects. </w:t>
      </w:r>
      <w:r w:rsidR="00201486" w:rsidRPr="00791359">
        <w:rPr>
          <w:rFonts w:ascii="Book Antiqua" w:hAnsi="Book Antiqua" w:cs="Times New Roman"/>
          <w:bCs/>
        </w:rPr>
        <w:t xml:space="preserve">If this </w:t>
      </w:r>
      <w:r w:rsidR="00C431CF" w:rsidRPr="00791359">
        <w:rPr>
          <w:rFonts w:ascii="Book Antiqua" w:hAnsi="Book Antiqua" w:cs="Times New Roman"/>
          <w:bCs/>
        </w:rPr>
        <w:t xml:space="preserve">occurred in </w:t>
      </w:r>
      <w:r w:rsidR="00201486" w:rsidRPr="00791359">
        <w:rPr>
          <w:rFonts w:ascii="Book Antiqua" w:hAnsi="Book Antiqua" w:cs="Times New Roman"/>
          <w:bCs/>
        </w:rPr>
        <w:t>a clinical situation</w:t>
      </w:r>
      <w:r w:rsidR="000F548B" w:rsidRPr="00791359">
        <w:rPr>
          <w:rFonts w:ascii="Book Antiqua" w:hAnsi="Book Antiqua" w:cs="Times New Roman"/>
          <w:bCs/>
        </w:rPr>
        <w:t xml:space="preserve"> outside of a clinical trial</w:t>
      </w:r>
      <w:r w:rsidR="00201486" w:rsidRPr="00791359">
        <w:rPr>
          <w:rFonts w:ascii="Book Antiqua" w:hAnsi="Book Antiqua" w:cs="Times New Roman"/>
          <w:bCs/>
        </w:rPr>
        <w:t xml:space="preserve">, </w:t>
      </w:r>
      <w:r w:rsidR="00AF5637" w:rsidRPr="00791359">
        <w:rPr>
          <w:rFonts w:ascii="Book Antiqua" w:hAnsi="Book Antiqua" w:cs="Times New Roman"/>
          <w:bCs/>
        </w:rPr>
        <w:t>2</w:t>
      </w:r>
      <w:r w:rsidR="00361B4F" w:rsidRPr="00791359">
        <w:rPr>
          <w:rFonts w:ascii="Book Antiqua" w:hAnsi="Book Antiqua" w:cs="Times New Roman"/>
          <w:bCs/>
        </w:rPr>
        <w:t>3</w:t>
      </w:r>
      <w:r w:rsidR="00AF5637" w:rsidRPr="00791359">
        <w:rPr>
          <w:rFonts w:ascii="Book Antiqua" w:hAnsi="Book Antiqua" w:cs="Times New Roman"/>
          <w:bCs/>
        </w:rPr>
        <w:t xml:space="preserve">% of </w:t>
      </w:r>
      <w:r w:rsidR="005A21A0" w:rsidRPr="00791359">
        <w:rPr>
          <w:rFonts w:ascii="Book Antiqua" w:hAnsi="Book Antiqua" w:cs="Times New Roman"/>
          <w:bCs/>
        </w:rPr>
        <w:t>patients would be selecting</w:t>
      </w:r>
      <w:r w:rsidR="00201486" w:rsidRPr="00791359">
        <w:rPr>
          <w:rFonts w:ascii="Book Antiqua" w:hAnsi="Book Antiqua" w:cs="Times New Roman"/>
          <w:bCs/>
        </w:rPr>
        <w:t xml:space="preserve"> </w:t>
      </w:r>
      <w:r w:rsidR="00C431CF" w:rsidRPr="00791359">
        <w:rPr>
          <w:rFonts w:ascii="Book Antiqua" w:hAnsi="Book Antiqua" w:cs="Times New Roman"/>
          <w:bCs/>
        </w:rPr>
        <w:t xml:space="preserve">a screening approach with much less </w:t>
      </w:r>
      <w:r w:rsidR="00201486" w:rsidRPr="00791359">
        <w:rPr>
          <w:rFonts w:ascii="Book Antiqua" w:hAnsi="Book Antiqua" w:cs="Times New Roman"/>
          <w:bCs/>
        </w:rPr>
        <w:t xml:space="preserve">sensitivity </w:t>
      </w:r>
      <w:r w:rsidR="00AF5637" w:rsidRPr="00791359">
        <w:rPr>
          <w:rFonts w:ascii="Book Antiqua" w:hAnsi="Book Antiqua" w:cs="Times New Roman"/>
          <w:bCs/>
        </w:rPr>
        <w:t xml:space="preserve">and </w:t>
      </w:r>
      <w:r w:rsidR="00C431CF" w:rsidRPr="00791359">
        <w:rPr>
          <w:rFonts w:ascii="Book Antiqua" w:hAnsi="Book Antiqua" w:cs="Times New Roman"/>
          <w:bCs/>
        </w:rPr>
        <w:t xml:space="preserve">a </w:t>
      </w:r>
      <w:r w:rsidR="00AF5637" w:rsidRPr="00791359">
        <w:rPr>
          <w:rFonts w:ascii="Book Antiqua" w:hAnsi="Book Antiqua" w:cs="Times New Roman"/>
          <w:bCs/>
        </w:rPr>
        <w:t xml:space="preserve">more burdensome </w:t>
      </w:r>
      <w:r w:rsidR="00201486" w:rsidRPr="00791359">
        <w:rPr>
          <w:rFonts w:ascii="Book Antiqua" w:hAnsi="Book Antiqua" w:cs="Times New Roman"/>
          <w:bCs/>
        </w:rPr>
        <w:t xml:space="preserve">screening </w:t>
      </w:r>
      <w:r w:rsidR="00C431CF" w:rsidRPr="00791359">
        <w:rPr>
          <w:rFonts w:ascii="Book Antiqua" w:hAnsi="Book Antiqua" w:cs="Times New Roman"/>
          <w:bCs/>
        </w:rPr>
        <w:t>requirement</w:t>
      </w:r>
      <w:r w:rsidR="009B2900" w:rsidRPr="00791359">
        <w:rPr>
          <w:rFonts w:ascii="Book Antiqua" w:hAnsi="Book Antiqua" w:cs="Times New Roman"/>
          <w:bCs/>
        </w:rPr>
        <w:t xml:space="preserve">. </w:t>
      </w:r>
      <w:proofErr w:type="gramStart"/>
      <w:r w:rsidR="009B2900" w:rsidRPr="00791359">
        <w:rPr>
          <w:rFonts w:ascii="Book Antiqua" w:hAnsi="Book Antiqua" w:cs="Times New Roman"/>
          <w:bCs/>
        </w:rPr>
        <w:t xml:space="preserve">These issues could </w:t>
      </w:r>
      <w:r w:rsidR="007B5BAB" w:rsidRPr="00791359">
        <w:rPr>
          <w:rFonts w:ascii="Book Antiqua" w:hAnsi="Book Antiqua" w:cs="Times New Roman"/>
          <w:bCs/>
        </w:rPr>
        <w:t>be significantly</w:t>
      </w:r>
      <w:r w:rsidR="00201486" w:rsidRPr="00791359">
        <w:rPr>
          <w:rFonts w:ascii="Book Antiqua" w:hAnsi="Book Antiqua" w:cs="Times New Roman"/>
          <w:bCs/>
        </w:rPr>
        <w:t xml:space="preserve"> mitigated by </w:t>
      </w:r>
      <w:r w:rsidR="00361B4F" w:rsidRPr="00791359">
        <w:rPr>
          <w:rFonts w:ascii="Book Antiqua" w:hAnsi="Book Antiqua" w:cs="Times New Roman"/>
          <w:bCs/>
        </w:rPr>
        <w:t xml:space="preserve">using </w:t>
      </w:r>
      <w:r w:rsidR="00201486" w:rsidRPr="00791359">
        <w:rPr>
          <w:rFonts w:ascii="Book Antiqua" w:hAnsi="Book Antiqua" w:cs="Times New Roman"/>
          <w:bCs/>
        </w:rPr>
        <w:t xml:space="preserve">high sensitivity </w:t>
      </w:r>
      <w:proofErr w:type="spellStart"/>
      <w:r w:rsidR="00AF5637" w:rsidRPr="00791359">
        <w:rPr>
          <w:rFonts w:ascii="Book Antiqua" w:hAnsi="Book Antiqua" w:cs="Times New Roman"/>
          <w:bCs/>
        </w:rPr>
        <w:t>mt-sDNA</w:t>
      </w:r>
      <w:proofErr w:type="spellEnd"/>
      <w:r w:rsidR="00AF5637" w:rsidRPr="00791359">
        <w:rPr>
          <w:rFonts w:ascii="Book Antiqua" w:hAnsi="Book Antiqua" w:cs="Times New Roman"/>
          <w:bCs/>
        </w:rPr>
        <w:t xml:space="preserve"> as a routine </w:t>
      </w:r>
      <w:r w:rsidR="00201486" w:rsidRPr="00791359">
        <w:rPr>
          <w:rFonts w:ascii="Book Antiqua" w:hAnsi="Book Antiqua" w:cs="Times New Roman"/>
          <w:bCs/>
        </w:rPr>
        <w:t>non-invasive choice</w:t>
      </w:r>
      <w:proofErr w:type="gramEnd"/>
      <w:r w:rsidR="00201486" w:rsidRPr="00791359">
        <w:rPr>
          <w:rFonts w:ascii="Book Antiqua" w:hAnsi="Book Antiqua" w:cs="Times New Roman"/>
          <w:bCs/>
        </w:rPr>
        <w:t xml:space="preserve">. </w:t>
      </w:r>
      <w:r w:rsidRPr="00791359">
        <w:rPr>
          <w:rFonts w:ascii="Book Antiqua" w:hAnsi="Book Antiqua" w:cs="Times New Roman"/>
          <w:bCs/>
        </w:rPr>
        <w:t xml:space="preserve">Additional studies have shown that test preferences </w:t>
      </w:r>
      <w:r w:rsidR="00204F9F" w:rsidRPr="00791359">
        <w:rPr>
          <w:rFonts w:ascii="Book Antiqua" w:hAnsi="Book Antiqua" w:cs="Times New Roman"/>
          <w:bCs/>
        </w:rPr>
        <w:t xml:space="preserve">for non-invasive screening over invasive screening are most attractive to </w:t>
      </w:r>
      <w:r w:rsidR="005B4C82" w:rsidRPr="00791359">
        <w:rPr>
          <w:rFonts w:ascii="Book Antiqua" w:hAnsi="Book Antiqua" w:cs="Times New Roman"/>
          <w:bCs/>
        </w:rPr>
        <w:t>certain populations</w:t>
      </w:r>
      <w:r w:rsidR="00204F9F" w:rsidRPr="00791359">
        <w:rPr>
          <w:rFonts w:ascii="Book Antiqua" w:hAnsi="Book Antiqua" w:cs="Times New Roman"/>
          <w:bCs/>
        </w:rPr>
        <w:t xml:space="preserve"> related to cultural preferences, a </w:t>
      </w:r>
      <w:r w:rsidR="005B4C82" w:rsidRPr="00791359">
        <w:rPr>
          <w:rFonts w:ascii="Book Antiqua" w:hAnsi="Book Antiqua" w:cs="Times New Roman"/>
          <w:bCs/>
        </w:rPr>
        <w:t>population area</w:t>
      </w:r>
      <w:r w:rsidR="00204F9F" w:rsidRPr="00791359">
        <w:rPr>
          <w:rFonts w:ascii="Book Antiqua" w:hAnsi="Book Antiqua" w:cs="Times New Roman"/>
          <w:bCs/>
        </w:rPr>
        <w:t xml:space="preserve"> where high sensitivity non-invasive screening may also</w:t>
      </w:r>
      <w:r w:rsidR="005B4C82" w:rsidRPr="00791359">
        <w:rPr>
          <w:rFonts w:ascii="Book Antiqua" w:hAnsi="Book Antiqua" w:cs="Times New Roman"/>
          <w:bCs/>
        </w:rPr>
        <w:t xml:space="preserve"> improve screening efficacy.</w:t>
      </w:r>
    </w:p>
    <w:p w14:paraId="6F495D2E" w14:textId="03807A56" w:rsidR="0085640B" w:rsidRPr="00791359" w:rsidRDefault="00AF1525"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t>Finally, for patients who do choose non-invasive testi</w:t>
      </w:r>
      <w:r w:rsidR="002B0BB5" w:rsidRPr="00791359">
        <w:rPr>
          <w:rFonts w:ascii="Book Antiqua" w:hAnsi="Book Antiqua" w:cs="Times New Roman"/>
          <w:bCs/>
        </w:rPr>
        <w:t xml:space="preserve">ng, sensitivity for CRC and </w:t>
      </w:r>
      <w:r w:rsidR="00E30F60" w:rsidRPr="00791359">
        <w:rPr>
          <w:rFonts w:ascii="Book Antiqua" w:hAnsi="Book Antiqua" w:cs="Times New Roman"/>
          <w:bCs/>
        </w:rPr>
        <w:t xml:space="preserve">its </w:t>
      </w:r>
      <w:r w:rsidR="002B0BB5" w:rsidRPr="00791359">
        <w:rPr>
          <w:rFonts w:ascii="Book Antiqua" w:hAnsi="Book Antiqua" w:cs="Times New Roman"/>
          <w:bCs/>
        </w:rPr>
        <w:t>pre</w:t>
      </w:r>
      <w:r w:rsidRPr="00791359">
        <w:rPr>
          <w:rFonts w:ascii="Book Antiqua" w:hAnsi="Book Antiqua" w:cs="Times New Roman"/>
          <w:bCs/>
        </w:rPr>
        <w:t>cursors in the proximal colon are</w:t>
      </w:r>
      <w:r w:rsidR="00776374" w:rsidRPr="00791359">
        <w:rPr>
          <w:rFonts w:ascii="Book Antiqua" w:hAnsi="Book Antiqua" w:cs="Times New Roman"/>
          <w:bCs/>
        </w:rPr>
        <w:t xml:space="preserve"> </w:t>
      </w:r>
      <w:r w:rsidRPr="00791359">
        <w:rPr>
          <w:rFonts w:ascii="Book Antiqua" w:hAnsi="Book Antiqua" w:cs="Times New Roman"/>
          <w:bCs/>
        </w:rPr>
        <w:t xml:space="preserve">key to screening efficacy. African American patients and elderly patients in general have an increased prevalence of proximal colorectal </w:t>
      </w:r>
      <w:proofErr w:type="spellStart"/>
      <w:r w:rsidR="007B5BAB" w:rsidRPr="00791359">
        <w:rPr>
          <w:rFonts w:ascii="Book Antiqua" w:hAnsi="Book Antiqua" w:cs="Times New Roman"/>
          <w:bCs/>
        </w:rPr>
        <w:t>neoplasia</w:t>
      </w:r>
      <w:proofErr w:type="spellEnd"/>
      <w:r w:rsidR="007B5BAB" w:rsidRPr="00791359">
        <w:rPr>
          <w:rStyle w:val="whitepaperendnote"/>
          <w:rFonts w:ascii="Book Antiqua" w:hAnsi="Book Antiqua" w:cs="Times New Roman"/>
          <w:sz w:val="24"/>
        </w:rPr>
        <w:t xml:space="preserve"> [</w:t>
      </w:r>
      <w:r w:rsidR="00CF6A28" w:rsidRPr="00791359">
        <w:rPr>
          <w:rStyle w:val="whitepaperendnote"/>
          <w:rFonts w:ascii="Book Antiqua" w:hAnsi="Book Antiqua" w:cs="Times New Roman"/>
          <w:sz w:val="24"/>
        </w:rPr>
        <w:t>2</w:t>
      </w:r>
      <w:r w:rsidR="000B6BF0" w:rsidRPr="00791359">
        <w:rPr>
          <w:rStyle w:val="whitepaperendnote"/>
          <w:rFonts w:ascii="Book Antiqua" w:hAnsi="Book Antiqua" w:cs="Times New Roman" w:hint="eastAsia"/>
          <w:sz w:val="24"/>
          <w:lang w:eastAsia="zh-CN"/>
        </w:rPr>
        <w:t>3-</w:t>
      </w:r>
      <w:r w:rsidR="00CF6A28" w:rsidRPr="00791359">
        <w:rPr>
          <w:rStyle w:val="whitepaperendnote"/>
          <w:rFonts w:ascii="Book Antiqua" w:hAnsi="Book Antiqua" w:cs="Times New Roman"/>
          <w:sz w:val="24"/>
        </w:rPr>
        <w:t>25</w:t>
      </w:r>
      <w:r w:rsidR="00E30F60" w:rsidRPr="00791359">
        <w:rPr>
          <w:rStyle w:val="whitepaperendnote"/>
          <w:rFonts w:ascii="Book Antiqua" w:hAnsi="Book Antiqua" w:cs="Times New Roman"/>
          <w:sz w:val="24"/>
        </w:rPr>
        <w:t>]</w:t>
      </w:r>
      <w:r w:rsidR="00E30F60" w:rsidRPr="00791359">
        <w:rPr>
          <w:rStyle w:val="whitepaperendnote"/>
          <w:rFonts w:ascii="Book Antiqua" w:hAnsi="Book Antiqua" w:cs="Times New Roman"/>
          <w:sz w:val="24"/>
          <w:vertAlign w:val="baseline"/>
        </w:rPr>
        <w:t>.</w:t>
      </w:r>
      <w:r w:rsidRPr="00791359">
        <w:rPr>
          <w:rFonts w:ascii="Book Antiqua" w:hAnsi="Book Antiqua" w:cs="Times New Roman"/>
          <w:bCs/>
        </w:rPr>
        <w:t xml:space="preserve"> In contrast to </w:t>
      </w:r>
      <w:proofErr w:type="gramStart"/>
      <w:r w:rsidRPr="00791359">
        <w:rPr>
          <w:rFonts w:ascii="Book Antiqua" w:hAnsi="Book Antiqua" w:cs="Times New Roman"/>
          <w:bCs/>
        </w:rPr>
        <w:t>FIT which</w:t>
      </w:r>
      <w:proofErr w:type="gramEnd"/>
      <w:r w:rsidRPr="00791359">
        <w:rPr>
          <w:rFonts w:ascii="Book Antiqua" w:hAnsi="Book Antiqua" w:cs="Times New Roman"/>
          <w:bCs/>
        </w:rPr>
        <w:t xml:space="preserve"> is more sensitive for lesions in the distal colon,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has </w:t>
      </w:r>
      <w:r w:rsidR="007B5BAB" w:rsidRPr="00791359">
        <w:rPr>
          <w:rFonts w:ascii="Book Antiqua" w:hAnsi="Book Antiqua" w:cs="Times New Roman"/>
          <w:bCs/>
        </w:rPr>
        <w:t>equivalent sensitivity</w:t>
      </w:r>
      <w:r w:rsidRPr="00791359">
        <w:rPr>
          <w:rFonts w:ascii="Book Antiqua" w:hAnsi="Book Antiqua" w:cs="Times New Roman"/>
          <w:bCs/>
        </w:rPr>
        <w:t xml:space="preserve"> for CRC in the proximal and distal colon</w:t>
      </w:r>
      <w:r w:rsidR="008568DD" w:rsidRPr="00791359">
        <w:rPr>
          <w:rFonts w:ascii="Book Antiqua" w:hAnsi="Book Antiqua" w:cs="Times New Roman"/>
          <w:bCs/>
        </w:rPr>
        <w:t xml:space="preserve">. </w:t>
      </w:r>
      <w:r w:rsidRPr="00791359">
        <w:rPr>
          <w:rFonts w:ascii="Book Antiqua" w:hAnsi="Book Antiqua" w:cs="Times New Roman"/>
          <w:bCs/>
        </w:rPr>
        <w:t xml:space="preserve">Importantly, and key for </w:t>
      </w:r>
      <w:r w:rsidR="002F0DA7" w:rsidRPr="00791359">
        <w:rPr>
          <w:rFonts w:ascii="Book Antiqua" w:hAnsi="Book Antiqua" w:cs="Times New Roman"/>
          <w:bCs/>
        </w:rPr>
        <w:t>decreasing proximal</w:t>
      </w:r>
      <w:r w:rsidR="00201486" w:rsidRPr="00791359">
        <w:rPr>
          <w:rFonts w:ascii="Book Antiqua" w:hAnsi="Book Antiqua" w:cs="Times New Roman"/>
          <w:bCs/>
        </w:rPr>
        <w:t xml:space="preserve"> CRC incidence</w:t>
      </w:r>
      <w:r w:rsidR="0011302D" w:rsidRPr="00791359">
        <w:rPr>
          <w:rFonts w:ascii="Book Antiqua" w:hAnsi="Book Antiqua" w:cs="Times New Roman"/>
          <w:bCs/>
        </w:rPr>
        <w:t xml:space="preserve"> when using non</w:t>
      </w:r>
      <w:r w:rsidR="007B5BAB" w:rsidRPr="00791359">
        <w:rPr>
          <w:rFonts w:ascii="Book Antiqua" w:hAnsi="Book Antiqua" w:cs="Times New Roman"/>
          <w:bCs/>
        </w:rPr>
        <w:t>invasive screening</w:t>
      </w:r>
      <w:r w:rsidRPr="00791359">
        <w:rPr>
          <w:rFonts w:ascii="Book Antiqua" w:hAnsi="Book Antiqua" w:cs="Times New Roman"/>
          <w:bCs/>
        </w:rPr>
        <w:t xml:space="preserve">, </w:t>
      </w:r>
      <w:proofErr w:type="spellStart"/>
      <w:r w:rsidRPr="00791359">
        <w:rPr>
          <w:rFonts w:ascii="Book Antiqua" w:hAnsi="Book Antiqua" w:cs="Times New Roman"/>
          <w:bCs/>
        </w:rPr>
        <w:t>mt-sDNA</w:t>
      </w:r>
      <w:proofErr w:type="spellEnd"/>
      <w:r w:rsidRPr="00791359">
        <w:rPr>
          <w:rFonts w:ascii="Book Antiqua" w:hAnsi="Book Antiqua" w:cs="Times New Roman"/>
          <w:bCs/>
        </w:rPr>
        <w:t xml:space="preserve"> has significant sensitivity for sessile serrated adenoma/polyps, the pre-cursor lesion </w:t>
      </w:r>
      <w:r w:rsidR="003B3258" w:rsidRPr="00791359">
        <w:rPr>
          <w:rFonts w:ascii="Book Antiqua" w:hAnsi="Book Antiqua" w:cs="Times New Roman"/>
          <w:bCs/>
        </w:rPr>
        <w:t>for approximately 25%</w:t>
      </w:r>
      <w:r w:rsidRPr="00791359">
        <w:rPr>
          <w:rFonts w:ascii="Book Antiqua" w:hAnsi="Book Antiqua" w:cs="Times New Roman"/>
          <w:bCs/>
        </w:rPr>
        <w:t xml:space="preserve"> of </w:t>
      </w:r>
      <w:r w:rsidR="003B3258" w:rsidRPr="00791359">
        <w:rPr>
          <w:rFonts w:ascii="Book Antiqua" w:hAnsi="Book Antiqua" w:cs="Times New Roman"/>
          <w:bCs/>
        </w:rPr>
        <w:t xml:space="preserve">CRC and a common </w:t>
      </w:r>
      <w:r w:rsidR="003B3258" w:rsidRPr="00791359">
        <w:rPr>
          <w:rFonts w:ascii="Book Antiqua" w:hAnsi="Book Antiqua" w:cs="Times New Roman"/>
          <w:bCs/>
        </w:rPr>
        <w:lastRenderedPageBreak/>
        <w:t xml:space="preserve">cause of missed or interval cancers arising in the </w:t>
      </w:r>
      <w:r w:rsidRPr="00791359">
        <w:rPr>
          <w:rFonts w:ascii="Book Antiqua" w:hAnsi="Book Antiqua" w:cs="Times New Roman"/>
          <w:bCs/>
        </w:rPr>
        <w:t xml:space="preserve">proximal </w:t>
      </w:r>
      <w:r w:rsidR="003B3258" w:rsidRPr="00791359">
        <w:rPr>
          <w:rFonts w:ascii="Book Antiqua" w:hAnsi="Book Antiqua" w:cs="Times New Roman"/>
          <w:bCs/>
        </w:rPr>
        <w:t>colon.</w:t>
      </w:r>
      <w:r w:rsidR="001716E8" w:rsidRPr="00791359">
        <w:rPr>
          <w:rFonts w:ascii="Book Antiqua" w:hAnsi="Book Antiqua" w:cs="Times New Roman"/>
          <w:bCs/>
        </w:rPr>
        <w:t xml:space="preserve"> In the </w:t>
      </w:r>
      <w:proofErr w:type="spellStart"/>
      <w:r w:rsidR="001716E8" w:rsidRPr="00791359">
        <w:rPr>
          <w:rFonts w:ascii="Book Antiqua" w:hAnsi="Book Antiqua" w:cs="Times New Roman"/>
          <w:bCs/>
        </w:rPr>
        <w:t>DeeP</w:t>
      </w:r>
      <w:proofErr w:type="spellEnd"/>
      <w:r w:rsidR="001716E8" w:rsidRPr="00791359">
        <w:rPr>
          <w:rFonts w:ascii="Book Antiqua" w:hAnsi="Book Antiqua" w:cs="Times New Roman"/>
          <w:bCs/>
        </w:rPr>
        <w:t>-</w:t>
      </w:r>
      <w:r w:rsidR="007B5BAB" w:rsidRPr="00791359">
        <w:rPr>
          <w:rFonts w:ascii="Book Antiqua" w:hAnsi="Book Antiqua" w:cs="Times New Roman"/>
          <w:bCs/>
        </w:rPr>
        <w:t>C</w:t>
      </w:r>
      <w:r w:rsidR="001716E8" w:rsidRPr="00791359">
        <w:rPr>
          <w:rFonts w:ascii="Book Antiqua" w:hAnsi="Book Antiqua" w:cs="Times New Roman"/>
          <w:bCs/>
        </w:rPr>
        <w:t xml:space="preserve"> study, </w:t>
      </w:r>
      <w:proofErr w:type="spellStart"/>
      <w:r w:rsidR="001716E8" w:rsidRPr="00791359">
        <w:rPr>
          <w:rFonts w:ascii="Book Antiqua" w:hAnsi="Book Antiqua" w:cs="Times New Roman"/>
          <w:bCs/>
        </w:rPr>
        <w:t>mt-sDNA</w:t>
      </w:r>
      <w:proofErr w:type="spellEnd"/>
      <w:r w:rsidR="001716E8" w:rsidRPr="00791359">
        <w:rPr>
          <w:rFonts w:ascii="Book Antiqua" w:hAnsi="Book Antiqua" w:cs="Times New Roman"/>
          <w:bCs/>
        </w:rPr>
        <w:t xml:space="preserve"> identified 42</w:t>
      </w:r>
      <w:r w:rsidR="007B5BAB" w:rsidRPr="00791359">
        <w:rPr>
          <w:rFonts w:ascii="Book Antiqua" w:hAnsi="Book Antiqua" w:cs="Times New Roman"/>
          <w:bCs/>
        </w:rPr>
        <w:t>.4</w:t>
      </w:r>
      <w:r w:rsidR="001716E8" w:rsidRPr="00791359">
        <w:rPr>
          <w:rFonts w:ascii="Book Antiqua" w:hAnsi="Book Antiqua" w:cs="Times New Roman"/>
          <w:bCs/>
        </w:rPr>
        <w:t xml:space="preserve">% of patients with sessile serrated adenomas </w:t>
      </w:r>
      <w:r w:rsidR="00766769" w:rsidRPr="00791359">
        <w:rPr>
          <w:rFonts w:ascii="Book Antiqua" w:hAnsi="Book Antiqua" w:cs="Times New Roman"/>
          <w:bCs/>
        </w:rPr>
        <w:t>≥</w:t>
      </w:r>
      <w:r w:rsidR="001716E8" w:rsidRPr="00791359">
        <w:rPr>
          <w:rFonts w:ascii="Book Antiqua" w:hAnsi="Book Antiqua" w:cs="Times New Roman"/>
          <w:bCs/>
        </w:rPr>
        <w:t xml:space="preserve"> 1 cm in diameter whereas FIT detected only 5.1% (</w:t>
      </w:r>
      <w:r w:rsidR="007B5BAB" w:rsidRPr="00791359">
        <w:rPr>
          <w:rFonts w:ascii="Book Antiqua" w:hAnsi="Book Antiqua" w:cs="Times New Roman"/>
          <w:bCs/>
          <w:i/>
        </w:rPr>
        <w:t>P</w:t>
      </w:r>
      <w:r w:rsidR="00766769" w:rsidRPr="00791359">
        <w:rPr>
          <w:rFonts w:ascii="Book Antiqua" w:hAnsi="Book Antiqua" w:cs="Times New Roman" w:hint="eastAsia"/>
          <w:bCs/>
          <w:lang w:eastAsia="zh-CN"/>
        </w:rPr>
        <w:t xml:space="preserve"> </w:t>
      </w:r>
      <w:r w:rsidR="001716E8" w:rsidRPr="00791359">
        <w:rPr>
          <w:rFonts w:ascii="Book Antiqua" w:hAnsi="Book Antiqua" w:cs="Times New Roman"/>
          <w:bCs/>
        </w:rPr>
        <w:t>&lt; 0.001)</w:t>
      </w:r>
      <w:r w:rsidR="003B3258" w:rsidRPr="00791359">
        <w:rPr>
          <w:rFonts w:ascii="Book Antiqua" w:hAnsi="Book Antiqua" w:cs="Times New Roman"/>
          <w:bCs/>
        </w:rPr>
        <w:t xml:space="preserve"> </w:t>
      </w:r>
      <w:r w:rsidRPr="00791359">
        <w:rPr>
          <w:rFonts w:ascii="Book Antiqua" w:hAnsi="Book Antiqua" w:cs="Times New Roman"/>
          <w:bCs/>
        </w:rPr>
        <w:t>as the</w:t>
      </w:r>
      <w:r w:rsidR="001716E8" w:rsidRPr="00791359">
        <w:rPr>
          <w:rFonts w:ascii="Book Antiqua" w:hAnsi="Book Antiqua" w:cs="Times New Roman"/>
          <w:bCs/>
        </w:rPr>
        <w:t xml:space="preserve">se lesions </w:t>
      </w:r>
      <w:r w:rsidRPr="00791359">
        <w:rPr>
          <w:rFonts w:ascii="Book Antiqua" w:hAnsi="Book Antiqua" w:cs="Times New Roman"/>
          <w:bCs/>
        </w:rPr>
        <w:t>ar</w:t>
      </w:r>
      <w:r w:rsidR="003B3258" w:rsidRPr="00791359">
        <w:rPr>
          <w:rFonts w:ascii="Book Antiqua" w:hAnsi="Book Antiqua" w:cs="Times New Roman"/>
          <w:bCs/>
        </w:rPr>
        <w:t>e</w:t>
      </w:r>
      <w:r w:rsidRPr="00791359">
        <w:rPr>
          <w:rFonts w:ascii="Book Antiqua" w:hAnsi="Book Antiqua" w:cs="Times New Roman"/>
          <w:bCs/>
        </w:rPr>
        <w:t xml:space="preserve"> </w:t>
      </w:r>
      <w:r w:rsidR="003B3258" w:rsidRPr="00791359">
        <w:rPr>
          <w:rFonts w:ascii="Book Antiqua" w:hAnsi="Book Antiqua" w:cs="Times New Roman"/>
          <w:bCs/>
        </w:rPr>
        <w:t>non-hemorrhagic</w:t>
      </w:r>
      <w:r w:rsidRPr="00791359">
        <w:rPr>
          <w:rFonts w:ascii="Book Antiqua" w:hAnsi="Book Antiqua" w:cs="Times New Roman"/>
          <w:bCs/>
        </w:rPr>
        <w:t xml:space="preserve"> whereas they exfoliate aberrantly methylated DNA in </w:t>
      </w:r>
      <w:r w:rsidR="002750CF" w:rsidRPr="00791359">
        <w:rPr>
          <w:rFonts w:ascii="Book Antiqua" w:hAnsi="Book Antiqua" w:cs="Times New Roman"/>
          <w:bCs/>
        </w:rPr>
        <w:t xml:space="preserve">the </w:t>
      </w:r>
      <w:proofErr w:type="gramStart"/>
      <w:r w:rsidR="00204F9F" w:rsidRPr="00791359">
        <w:rPr>
          <w:rFonts w:ascii="Book Antiqua" w:hAnsi="Book Antiqua" w:cs="Times New Roman"/>
          <w:bCs/>
        </w:rPr>
        <w:t>stool</w:t>
      </w:r>
      <w:r w:rsidR="00204F9F" w:rsidRPr="00791359">
        <w:rPr>
          <w:rStyle w:val="whitepaperendnote"/>
          <w:rFonts w:ascii="Book Antiqua" w:hAnsi="Book Antiqua" w:cs="Times New Roman"/>
          <w:sz w:val="24"/>
        </w:rPr>
        <w:t>[</w:t>
      </w:r>
      <w:proofErr w:type="gramEnd"/>
      <w:r w:rsidR="00CF6A28" w:rsidRPr="00791359">
        <w:rPr>
          <w:rStyle w:val="whitepaperendnote"/>
          <w:rFonts w:ascii="Book Antiqua" w:hAnsi="Book Antiqua" w:cs="Times New Roman"/>
          <w:sz w:val="24"/>
        </w:rPr>
        <w:t>2</w:t>
      </w:r>
      <w:r w:rsidR="008568DD" w:rsidRPr="00791359">
        <w:rPr>
          <w:rStyle w:val="whitepaperendnote"/>
          <w:rFonts w:ascii="Book Antiqua" w:hAnsi="Book Antiqua" w:cs="Times New Roman"/>
          <w:sz w:val="24"/>
        </w:rPr>
        <w:t>]</w:t>
      </w:r>
      <w:r w:rsidR="0011302D" w:rsidRPr="00791359">
        <w:rPr>
          <w:rStyle w:val="whitepaperendnote"/>
          <w:rFonts w:ascii="Book Antiqua" w:hAnsi="Book Antiqua" w:cs="Times New Roman"/>
          <w:sz w:val="24"/>
          <w:vertAlign w:val="baseline"/>
        </w:rPr>
        <w:t>.</w:t>
      </w:r>
    </w:p>
    <w:p w14:paraId="6C88A764" w14:textId="77777777" w:rsidR="00776374" w:rsidRPr="00791359" w:rsidRDefault="00776374" w:rsidP="008D383A">
      <w:pPr>
        <w:pStyle w:val="whitepapersubtitle"/>
        <w:snapToGrid w:val="0"/>
        <w:spacing w:after="0" w:line="360" w:lineRule="auto"/>
        <w:jc w:val="both"/>
        <w:rPr>
          <w:rFonts w:ascii="Book Antiqua" w:hAnsi="Book Antiqua" w:cs="Times New Roman"/>
          <w:bCs/>
          <w:color w:val="auto"/>
          <w:sz w:val="24"/>
          <w:szCs w:val="24"/>
        </w:rPr>
      </w:pPr>
    </w:p>
    <w:p w14:paraId="518AA6EE" w14:textId="617BD754" w:rsidR="005D6B36" w:rsidRPr="00791359" w:rsidRDefault="00712FB3" w:rsidP="008D383A">
      <w:pPr>
        <w:pStyle w:val="whitepapersubtitle"/>
        <w:snapToGrid w:val="0"/>
        <w:spacing w:after="0" w:line="360" w:lineRule="auto"/>
        <w:jc w:val="both"/>
        <w:rPr>
          <w:rFonts w:ascii="Book Antiqua" w:hAnsi="Book Antiqua" w:cs="Times New Roman"/>
          <w:bCs/>
          <w:color w:val="auto"/>
          <w:sz w:val="24"/>
          <w:szCs w:val="24"/>
        </w:rPr>
      </w:pPr>
      <w:r w:rsidRPr="00791359">
        <w:rPr>
          <w:rFonts w:ascii="Book Antiqua" w:hAnsi="Book Antiqua" w:cs="Times New Roman"/>
          <w:bCs/>
          <w:color w:val="auto"/>
          <w:sz w:val="24"/>
          <w:szCs w:val="24"/>
        </w:rPr>
        <w:t xml:space="preserve">MODELING </w:t>
      </w:r>
      <w:r w:rsidR="00781402" w:rsidRPr="00791359">
        <w:rPr>
          <w:rFonts w:ascii="Book Antiqua" w:hAnsi="Book Antiqua" w:cs="Times New Roman"/>
          <w:bCs/>
          <w:color w:val="auto"/>
          <w:sz w:val="24"/>
          <w:szCs w:val="24"/>
        </w:rPr>
        <w:t>MT-</w:t>
      </w:r>
      <w:proofErr w:type="spellStart"/>
      <w:r w:rsidR="00781402" w:rsidRPr="00791359">
        <w:rPr>
          <w:rFonts w:ascii="Book Antiqua" w:hAnsi="Book Antiqua" w:cs="Times New Roman"/>
          <w:bCs/>
          <w:color w:val="auto"/>
          <w:sz w:val="24"/>
          <w:szCs w:val="24"/>
        </w:rPr>
        <w:t>sDNA</w:t>
      </w:r>
      <w:proofErr w:type="spellEnd"/>
      <w:r w:rsidR="00781402" w:rsidRPr="00791359">
        <w:rPr>
          <w:rFonts w:ascii="Book Antiqua" w:hAnsi="Book Antiqua" w:cs="Times New Roman"/>
          <w:bCs/>
          <w:color w:val="auto"/>
          <w:sz w:val="24"/>
          <w:szCs w:val="24"/>
        </w:rPr>
        <w:t xml:space="preserve"> PERFORMANCE </w:t>
      </w:r>
      <w:r w:rsidRPr="00791359">
        <w:rPr>
          <w:rFonts w:ascii="Book Antiqua" w:hAnsi="Book Antiqua" w:cs="Times New Roman"/>
          <w:bCs/>
          <w:color w:val="auto"/>
          <w:sz w:val="24"/>
          <w:szCs w:val="24"/>
        </w:rPr>
        <w:t>AS AN APPROACH FOR SETTING AN INITIAL INTER-TEST INTERVAL</w:t>
      </w:r>
    </w:p>
    <w:p w14:paraId="4F32DF30" w14:textId="05DAEEDE" w:rsidR="004B7871" w:rsidRPr="00791359" w:rsidRDefault="004B7871" w:rsidP="008D383A">
      <w:pPr>
        <w:pStyle w:val="NoSpacing"/>
        <w:snapToGrid w:val="0"/>
        <w:spacing w:line="360" w:lineRule="auto"/>
        <w:jc w:val="both"/>
        <w:rPr>
          <w:rFonts w:ascii="Book Antiqua" w:hAnsi="Book Antiqua" w:cs="Times New Roman"/>
        </w:rPr>
      </w:pPr>
      <w:r w:rsidRPr="00791359">
        <w:rPr>
          <w:rFonts w:ascii="Book Antiqua" w:hAnsi="Book Antiqua" w:cs="Times New Roman"/>
        </w:rPr>
        <w:t xml:space="preserve">Establishing an initial inter-test interval using vetted, well designed and calibrated CRC screening models is recommended for new </w:t>
      </w:r>
      <w:proofErr w:type="gramStart"/>
      <w:r w:rsidRPr="00791359">
        <w:rPr>
          <w:rFonts w:ascii="Book Antiqua" w:hAnsi="Book Antiqua" w:cs="Times New Roman"/>
        </w:rPr>
        <w:t>tests</w:t>
      </w:r>
      <w:r w:rsidR="0095053A" w:rsidRPr="00791359">
        <w:rPr>
          <w:rFonts w:ascii="Book Antiqua" w:hAnsi="Book Antiqua" w:cs="Times New Roman"/>
          <w:vertAlign w:val="superscript"/>
        </w:rPr>
        <w:t>[</w:t>
      </w:r>
      <w:proofErr w:type="gramEnd"/>
      <w:r w:rsidR="00CF6A28" w:rsidRPr="00791359">
        <w:rPr>
          <w:rFonts w:ascii="Book Antiqua" w:hAnsi="Book Antiqua" w:cs="Times New Roman"/>
          <w:vertAlign w:val="superscript"/>
        </w:rPr>
        <w:t>8</w:t>
      </w:r>
      <w:r w:rsidR="00EB2128" w:rsidRPr="00791359">
        <w:rPr>
          <w:rFonts w:ascii="Book Antiqua" w:hAnsi="Book Antiqua" w:cs="Times New Roman"/>
          <w:vertAlign w:val="superscript"/>
        </w:rPr>
        <w:t>]</w:t>
      </w:r>
      <w:r w:rsidR="001F2B9A" w:rsidRPr="00791359">
        <w:rPr>
          <w:rFonts w:ascii="Book Antiqua" w:hAnsi="Book Antiqua" w:cs="Times New Roman"/>
        </w:rPr>
        <w:t>.</w:t>
      </w:r>
      <w:r w:rsidR="00180926" w:rsidRPr="00791359">
        <w:rPr>
          <w:rStyle w:val="whitepaperendnote"/>
          <w:rFonts w:ascii="Book Antiqua" w:hAnsi="Book Antiqua" w:cs="Times New Roman"/>
          <w:sz w:val="24"/>
        </w:rPr>
        <w:t xml:space="preserve"> </w:t>
      </w:r>
      <w:r w:rsidR="00ED6FDD" w:rsidRPr="00791359">
        <w:rPr>
          <w:rFonts w:ascii="Book Antiqua" w:hAnsi="Book Antiqua" w:cs="Times New Roman"/>
        </w:rPr>
        <w:t xml:space="preserve">Modeled intervals </w:t>
      </w:r>
      <w:r w:rsidR="00825BD1" w:rsidRPr="00791359">
        <w:rPr>
          <w:rFonts w:ascii="Book Antiqua" w:hAnsi="Book Antiqua" w:cs="Times New Roman"/>
        </w:rPr>
        <w:t>can be tempered over time to accommodate accumulating clinical experience, patient preferences and medical delivery system impacts. Comparative p</w:t>
      </w:r>
      <w:r w:rsidRPr="00791359">
        <w:rPr>
          <w:rFonts w:ascii="Book Antiqua" w:hAnsi="Book Antiqua" w:cs="Times New Roman"/>
        </w:rPr>
        <w:t xml:space="preserve">rospective </w:t>
      </w:r>
      <w:r w:rsidR="00825BD1" w:rsidRPr="00791359">
        <w:rPr>
          <w:rFonts w:ascii="Book Antiqua" w:hAnsi="Book Antiqua" w:cs="Times New Roman"/>
        </w:rPr>
        <w:t xml:space="preserve">randomized </w:t>
      </w:r>
      <w:r w:rsidRPr="00791359">
        <w:rPr>
          <w:rFonts w:ascii="Book Antiqua" w:hAnsi="Book Antiqua" w:cs="Times New Roman"/>
        </w:rPr>
        <w:t xml:space="preserve">longitudinal studies </w:t>
      </w:r>
      <w:r w:rsidR="00825BD1" w:rsidRPr="00791359">
        <w:rPr>
          <w:rFonts w:ascii="Book Antiqua" w:hAnsi="Book Antiqua" w:cs="Times New Roman"/>
        </w:rPr>
        <w:t xml:space="preserve">with mortality endpoints </w:t>
      </w:r>
      <w:r w:rsidRPr="00791359">
        <w:rPr>
          <w:rFonts w:ascii="Book Antiqua" w:hAnsi="Book Antiqua" w:cs="Times New Roman"/>
        </w:rPr>
        <w:t>are large, complex, lengthy</w:t>
      </w:r>
      <w:r w:rsidR="005D6B36" w:rsidRPr="00791359">
        <w:rPr>
          <w:rFonts w:ascii="Book Antiqua" w:hAnsi="Book Antiqua" w:cs="Times New Roman"/>
        </w:rPr>
        <w:t>,</w:t>
      </w:r>
      <w:r w:rsidRPr="00791359">
        <w:rPr>
          <w:rFonts w:ascii="Book Antiqua" w:hAnsi="Book Antiqua" w:cs="Times New Roman"/>
        </w:rPr>
        <w:t xml:space="preserve"> and expensive. Currently</w:t>
      </w:r>
      <w:r w:rsidR="005D6B36" w:rsidRPr="00791359">
        <w:rPr>
          <w:rFonts w:ascii="Book Antiqua" w:hAnsi="Book Antiqua" w:cs="Times New Roman"/>
        </w:rPr>
        <w:t>,</w:t>
      </w:r>
      <w:r w:rsidRPr="00791359">
        <w:rPr>
          <w:rFonts w:ascii="Book Antiqua" w:hAnsi="Book Antiqua" w:cs="Times New Roman"/>
        </w:rPr>
        <w:t xml:space="preserve"> only </w:t>
      </w:r>
      <w:proofErr w:type="gramStart"/>
      <w:r w:rsidR="0095053A" w:rsidRPr="00791359">
        <w:rPr>
          <w:rFonts w:ascii="Book Antiqua" w:hAnsi="Book Antiqua" w:cs="Times New Roman"/>
        </w:rPr>
        <w:t xml:space="preserve">screening with </w:t>
      </w:r>
      <w:r w:rsidRPr="00791359">
        <w:rPr>
          <w:rFonts w:ascii="Book Antiqua" w:hAnsi="Book Antiqua" w:cs="Times New Roman"/>
        </w:rPr>
        <w:t xml:space="preserve">low sensitivity guaiac FOBT and flexible </w:t>
      </w:r>
      <w:proofErr w:type="spellStart"/>
      <w:r w:rsidRPr="00791359">
        <w:rPr>
          <w:rFonts w:ascii="Book Antiqua" w:hAnsi="Book Antiqua" w:cs="Times New Roman"/>
        </w:rPr>
        <w:t>sigmoidoscopy</w:t>
      </w:r>
      <w:proofErr w:type="spellEnd"/>
      <w:r w:rsidRPr="00791359">
        <w:rPr>
          <w:rFonts w:ascii="Book Antiqua" w:hAnsi="Book Antiqua" w:cs="Times New Roman"/>
        </w:rPr>
        <w:t xml:space="preserve"> are</w:t>
      </w:r>
      <w:proofErr w:type="gramEnd"/>
      <w:r w:rsidRPr="00791359">
        <w:rPr>
          <w:rFonts w:ascii="Book Antiqua" w:hAnsi="Book Antiqua" w:cs="Times New Roman"/>
        </w:rPr>
        <w:t xml:space="preserve"> supported by prospective randomized control trials</w:t>
      </w:r>
      <w:r w:rsidR="00F9522A" w:rsidRPr="00791359">
        <w:rPr>
          <w:rFonts w:ascii="Book Antiqua" w:hAnsi="Book Antiqua" w:cs="Times New Roman"/>
        </w:rPr>
        <w:t xml:space="preserve"> </w:t>
      </w:r>
      <w:r w:rsidR="00EB2128" w:rsidRPr="00791359">
        <w:rPr>
          <w:rFonts w:ascii="Book Antiqua" w:hAnsi="Book Antiqua" w:cs="Times New Roman"/>
        </w:rPr>
        <w:t xml:space="preserve">(RCT’s) </w:t>
      </w:r>
      <w:r w:rsidR="00F9522A" w:rsidRPr="00791359">
        <w:rPr>
          <w:rFonts w:ascii="Book Antiqua" w:hAnsi="Book Antiqua" w:cs="Times New Roman"/>
        </w:rPr>
        <w:t>with mortality endpoints</w:t>
      </w:r>
      <w:r w:rsidRPr="00791359">
        <w:rPr>
          <w:rFonts w:ascii="Book Antiqua" w:hAnsi="Book Antiqua" w:cs="Times New Roman"/>
        </w:rPr>
        <w:t xml:space="preserve">. </w:t>
      </w:r>
      <w:r w:rsidR="008568DD" w:rsidRPr="00791359">
        <w:rPr>
          <w:rFonts w:ascii="Book Antiqua" w:hAnsi="Book Antiqua" w:cs="Times New Roman"/>
        </w:rPr>
        <w:t>The use of m</w:t>
      </w:r>
      <w:r w:rsidRPr="00791359">
        <w:rPr>
          <w:rFonts w:ascii="Book Antiqua" w:hAnsi="Book Antiqua" w:cs="Times New Roman"/>
        </w:rPr>
        <w:t xml:space="preserve">odels </w:t>
      </w:r>
      <w:r w:rsidR="008568DD" w:rsidRPr="00791359">
        <w:rPr>
          <w:rFonts w:ascii="Book Antiqua" w:hAnsi="Book Antiqua" w:cs="Times New Roman"/>
        </w:rPr>
        <w:t>allows</w:t>
      </w:r>
      <w:r w:rsidRPr="00791359">
        <w:rPr>
          <w:rFonts w:ascii="Book Antiqua" w:hAnsi="Book Antiqua" w:cs="Times New Roman"/>
        </w:rPr>
        <w:t xml:space="preserve"> for virtual prospective studies to be done on large cohorts</w:t>
      </w:r>
      <w:r w:rsidR="00243F46" w:rsidRPr="00791359">
        <w:rPr>
          <w:rFonts w:ascii="Book Antiqua" w:hAnsi="Book Antiqua" w:cs="Times New Roman"/>
        </w:rPr>
        <w:t xml:space="preserve">. These </w:t>
      </w:r>
      <w:r w:rsidRPr="00791359">
        <w:rPr>
          <w:rFonts w:ascii="Book Antiqua" w:hAnsi="Book Antiqua" w:cs="Times New Roman"/>
        </w:rPr>
        <w:t>provide comparative performance of multiple tests simultaneously.</w:t>
      </w:r>
      <w:r w:rsidR="00776374" w:rsidRPr="00791359">
        <w:rPr>
          <w:rFonts w:ascii="Book Antiqua" w:hAnsi="Book Antiqua" w:cs="Times New Roman"/>
        </w:rPr>
        <w:t xml:space="preserve"> </w:t>
      </w:r>
      <w:r w:rsidRPr="00791359">
        <w:rPr>
          <w:rFonts w:ascii="Book Antiqua" w:hAnsi="Book Antiqua" w:cs="Times New Roman"/>
        </w:rPr>
        <w:t>Such modeling and its limitations are described below.</w:t>
      </w:r>
    </w:p>
    <w:p w14:paraId="2AF89499" w14:textId="07E55E72" w:rsidR="00712FB3" w:rsidRPr="00791359" w:rsidRDefault="00F031B8" w:rsidP="008D383A">
      <w:pPr>
        <w:pStyle w:val="NoSpacing"/>
        <w:snapToGrid w:val="0"/>
        <w:spacing w:line="360" w:lineRule="auto"/>
        <w:ind w:firstLine="270"/>
        <w:jc w:val="both"/>
        <w:rPr>
          <w:rFonts w:ascii="Book Antiqua" w:hAnsi="Book Antiqua" w:cs="Times New Roman"/>
        </w:rPr>
      </w:pPr>
      <w:r w:rsidRPr="00791359">
        <w:rPr>
          <w:rFonts w:ascii="Book Antiqua" w:hAnsi="Book Antiqua" w:cs="Times New Roman"/>
        </w:rPr>
        <w:t>The predictive power of m</w:t>
      </w:r>
      <w:r w:rsidR="00243F46" w:rsidRPr="00791359">
        <w:rPr>
          <w:rFonts w:ascii="Book Antiqua" w:hAnsi="Book Antiqua" w:cs="Times New Roman"/>
        </w:rPr>
        <w:t xml:space="preserve">odeling has limitations </w:t>
      </w:r>
      <w:r w:rsidRPr="00791359">
        <w:rPr>
          <w:rFonts w:ascii="Book Antiqua" w:hAnsi="Book Antiqua" w:cs="Times New Roman"/>
        </w:rPr>
        <w:t xml:space="preserve">related to the degree that the biology of colorectal cancer, clinical practice related factors, test uptake, and performance assumptions accurately reflect the </w:t>
      </w:r>
      <w:r w:rsidR="00FD0211" w:rsidRPr="00791359">
        <w:rPr>
          <w:rFonts w:ascii="Book Antiqua" w:hAnsi="Book Antiqua" w:cs="Times New Roman"/>
        </w:rPr>
        <w:t xml:space="preserve">clinical </w:t>
      </w:r>
      <w:r w:rsidRPr="00791359">
        <w:rPr>
          <w:rFonts w:ascii="Book Antiqua" w:hAnsi="Book Antiqua" w:cs="Times New Roman"/>
        </w:rPr>
        <w:t>screening “ecosystem”</w:t>
      </w:r>
      <w:r w:rsidR="0095053A" w:rsidRPr="00791359">
        <w:rPr>
          <w:rFonts w:ascii="Book Antiqua" w:hAnsi="Book Antiqua" w:cs="Times New Roman"/>
        </w:rPr>
        <w:t xml:space="preserve">. </w:t>
      </w:r>
      <w:r w:rsidRPr="00791359">
        <w:rPr>
          <w:rFonts w:ascii="Book Antiqua" w:hAnsi="Book Antiqua" w:cs="Times New Roman"/>
        </w:rPr>
        <w:t>O</w:t>
      </w:r>
      <w:r w:rsidR="00243F46" w:rsidRPr="00791359">
        <w:rPr>
          <w:rFonts w:ascii="Book Antiqua" w:hAnsi="Book Antiqua" w:cs="Times New Roman"/>
        </w:rPr>
        <w:t xml:space="preserve">ne </w:t>
      </w:r>
      <w:r w:rsidRPr="00791359">
        <w:rPr>
          <w:rFonts w:ascii="Book Antiqua" w:hAnsi="Book Antiqua" w:cs="Times New Roman"/>
        </w:rPr>
        <w:t>concern i</w:t>
      </w:r>
      <w:r w:rsidR="00243F46" w:rsidRPr="00791359">
        <w:rPr>
          <w:rFonts w:ascii="Book Antiqua" w:hAnsi="Book Antiqua" w:cs="Times New Roman"/>
        </w:rPr>
        <w:t xml:space="preserve">s establishing a </w:t>
      </w:r>
      <w:r w:rsidRPr="00791359">
        <w:rPr>
          <w:rFonts w:ascii="Book Antiqua" w:hAnsi="Book Antiqua" w:cs="Times New Roman"/>
        </w:rPr>
        <w:t xml:space="preserve">comparative </w:t>
      </w:r>
      <w:r w:rsidR="00243F46" w:rsidRPr="00791359">
        <w:rPr>
          <w:rFonts w:ascii="Book Antiqua" w:hAnsi="Book Antiqua" w:cs="Times New Roman"/>
        </w:rPr>
        <w:t>baseline by only using 100% uptake and adherence for each screening test. T</w:t>
      </w:r>
      <w:r w:rsidR="00BC646D" w:rsidRPr="00791359">
        <w:rPr>
          <w:rFonts w:ascii="Book Antiqua" w:hAnsi="Book Antiqua" w:cs="Times New Roman"/>
        </w:rPr>
        <w:t>he</w:t>
      </w:r>
      <w:r w:rsidR="009E4C16" w:rsidRPr="00791359">
        <w:rPr>
          <w:rFonts w:ascii="Book Antiqua" w:hAnsi="Book Antiqua" w:cs="Times New Roman"/>
        </w:rPr>
        <w:t xml:space="preserve"> USPSTF</w:t>
      </w:r>
      <w:r w:rsidR="00BF44CA" w:rsidRPr="00791359">
        <w:rPr>
          <w:rFonts w:ascii="Book Antiqua" w:hAnsi="Book Antiqua" w:cs="Times New Roman"/>
        </w:rPr>
        <w:t xml:space="preserve"> technical report</w:t>
      </w:r>
      <w:r w:rsidR="00CA2464" w:rsidRPr="00791359">
        <w:rPr>
          <w:rFonts w:ascii="Book Antiqua" w:hAnsi="Book Antiqua" w:cs="Times New Roman"/>
          <w:vertAlign w:val="superscript"/>
        </w:rPr>
        <w:t xml:space="preserve"> </w:t>
      </w:r>
      <w:r w:rsidR="008568DD" w:rsidRPr="00791359">
        <w:rPr>
          <w:rFonts w:ascii="Book Antiqua" w:hAnsi="Book Antiqua" w:cs="Times New Roman"/>
          <w:vertAlign w:val="superscript"/>
        </w:rPr>
        <w:t>[</w:t>
      </w:r>
      <w:r w:rsidR="00131FE3" w:rsidRPr="00791359">
        <w:rPr>
          <w:rFonts w:ascii="Book Antiqua" w:hAnsi="Book Antiqua" w:cs="Times New Roman"/>
          <w:vertAlign w:val="superscript"/>
        </w:rPr>
        <w:t>8</w:t>
      </w:r>
      <w:r w:rsidR="008568DD" w:rsidRPr="00791359">
        <w:rPr>
          <w:rFonts w:ascii="Book Antiqua" w:hAnsi="Book Antiqua" w:cs="Times New Roman"/>
          <w:vertAlign w:val="superscript"/>
        </w:rPr>
        <w:t>]</w:t>
      </w:r>
      <w:r w:rsidR="00BC646D" w:rsidRPr="00791359">
        <w:rPr>
          <w:rFonts w:ascii="Book Antiqua" w:hAnsi="Book Antiqua" w:cs="Times New Roman"/>
        </w:rPr>
        <w:t xml:space="preserve"> assumes 100% compliance and adherence for each strategy, despite</w:t>
      </w:r>
      <w:r w:rsidR="002750CF" w:rsidRPr="00791359">
        <w:rPr>
          <w:rFonts w:ascii="Book Antiqua" w:hAnsi="Book Antiqua" w:cs="Times New Roman"/>
        </w:rPr>
        <w:t xml:space="preserve"> strong</w:t>
      </w:r>
      <w:r w:rsidR="00BC646D" w:rsidRPr="00791359">
        <w:rPr>
          <w:rFonts w:ascii="Book Antiqua" w:hAnsi="Book Antiqua" w:cs="Times New Roman"/>
        </w:rPr>
        <w:t xml:space="preserve"> evidence that </w:t>
      </w:r>
      <w:r w:rsidR="00FD0211" w:rsidRPr="00791359">
        <w:rPr>
          <w:rFonts w:ascii="Book Antiqua" w:hAnsi="Book Antiqua" w:cs="Times New Roman"/>
        </w:rPr>
        <w:t xml:space="preserve">initial uptake of FIT/FOBT in the </w:t>
      </w:r>
      <w:r w:rsidR="00766769" w:rsidRPr="00791359">
        <w:rPr>
          <w:rFonts w:ascii="Book Antiqua" w:hAnsi="Book Antiqua" w:cs="Times New Roman"/>
        </w:rPr>
        <w:t>United States</w:t>
      </w:r>
      <w:r w:rsidR="00FD0211" w:rsidRPr="00791359">
        <w:rPr>
          <w:rFonts w:ascii="Book Antiqua" w:hAnsi="Book Antiqua" w:cs="Times New Roman"/>
        </w:rPr>
        <w:t xml:space="preserve"> is low </w:t>
      </w:r>
      <w:r w:rsidR="00E800FE" w:rsidRPr="00791359">
        <w:rPr>
          <w:rFonts w:ascii="Book Antiqua" w:hAnsi="Book Antiqua" w:cs="Times New Roman"/>
        </w:rPr>
        <w:t>(10.4%)</w:t>
      </w:r>
      <w:r w:rsidR="00131FE3" w:rsidRPr="00791359">
        <w:rPr>
          <w:rFonts w:ascii="Book Antiqua" w:hAnsi="Book Antiqua" w:cs="Times New Roman"/>
          <w:vertAlign w:val="superscript"/>
        </w:rPr>
        <w:t>[26,27</w:t>
      </w:r>
      <w:r w:rsidR="0095053A" w:rsidRPr="00791359">
        <w:rPr>
          <w:rFonts w:ascii="Book Antiqua" w:hAnsi="Book Antiqua" w:cs="Times New Roman"/>
          <w:vertAlign w:val="superscript"/>
        </w:rPr>
        <w:t>]</w:t>
      </w:r>
      <w:r w:rsidR="00E800FE" w:rsidRPr="00791359">
        <w:rPr>
          <w:rFonts w:ascii="Book Antiqua" w:hAnsi="Book Antiqua" w:cs="Times New Roman"/>
          <w:vertAlign w:val="superscript"/>
        </w:rPr>
        <w:t xml:space="preserve"> </w:t>
      </w:r>
      <w:r w:rsidR="00FD0211" w:rsidRPr="00791359">
        <w:rPr>
          <w:rFonts w:ascii="Book Antiqua" w:hAnsi="Book Antiqua" w:cs="Times New Roman"/>
        </w:rPr>
        <w:t xml:space="preserve">and </w:t>
      </w:r>
      <w:r w:rsidR="00BC646D" w:rsidRPr="00791359">
        <w:rPr>
          <w:rFonts w:ascii="Book Antiqua" w:hAnsi="Book Antiqua" w:cs="Times New Roman"/>
        </w:rPr>
        <w:t xml:space="preserve">adherence </w:t>
      </w:r>
      <w:r w:rsidR="005D6B36" w:rsidRPr="00791359">
        <w:rPr>
          <w:rFonts w:ascii="Book Antiqua" w:hAnsi="Book Antiqua" w:cs="Times New Roman"/>
        </w:rPr>
        <w:t xml:space="preserve">for FIT and FOBT </w:t>
      </w:r>
      <w:r w:rsidR="00BC646D" w:rsidRPr="00791359">
        <w:rPr>
          <w:rFonts w:ascii="Book Antiqua" w:hAnsi="Book Antiqua" w:cs="Times New Roman"/>
        </w:rPr>
        <w:t xml:space="preserve">declines </w:t>
      </w:r>
      <w:r w:rsidR="007A3137" w:rsidRPr="00791359">
        <w:rPr>
          <w:rFonts w:ascii="Book Antiqua" w:hAnsi="Book Antiqua" w:cs="Times New Roman"/>
        </w:rPr>
        <w:t xml:space="preserve">significantly </w:t>
      </w:r>
      <w:r w:rsidR="00BC646D" w:rsidRPr="00791359">
        <w:rPr>
          <w:rFonts w:ascii="Book Antiqua" w:hAnsi="Book Antiqua" w:cs="Times New Roman"/>
        </w:rPr>
        <w:t xml:space="preserve">over </w:t>
      </w:r>
      <w:proofErr w:type="gramStart"/>
      <w:r w:rsidR="00BC646D" w:rsidRPr="00791359">
        <w:rPr>
          <w:rFonts w:ascii="Book Antiqua" w:hAnsi="Book Antiqua" w:cs="Times New Roman"/>
        </w:rPr>
        <w:t>time</w:t>
      </w:r>
      <w:r w:rsidR="005A21A0" w:rsidRPr="00791359">
        <w:rPr>
          <w:rStyle w:val="whitepaperendnote"/>
          <w:rFonts w:ascii="Book Antiqua" w:hAnsi="Book Antiqua" w:cs="Times New Roman"/>
          <w:sz w:val="24"/>
        </w:rPr>
        <w:t>[</w:t>
      </w:r>
      <w:proofErr w:type="gramEnd"/>
      <w:r w:rsidR="0095053A" w:rsidRPr="00791359">
        <w:rPr>
          <w:rStyle w:val="whitepaperendnote"/>
          <w:rFonts w:ascii="Book Antiqua" w:hAnsi="Book Antiqua" w:cs="Times New Roman"/>
          <w:sz w:val="24"/>
        </w:rPr>
        <w:t>2</w:t>
      </w:r>
      <w:r w:rsidR="00131FE3" w:rsidRPr="00791359">
        <w:rPr>
          <w:rStyle w:val="whitepaperendnote"/>
          <w:rFonts w:ascii="Book Antiqua" w:hAnsi="Book Antiqua" w:cs="Times New Roman"/>
          <w:sz w:val="24"/>
        </w:rPr>
        <w:t>8</w:t>
      </w:r>
      <w:r w:rsidR="00452A7E" w:rsidRPr="00791359">
        <w:rPr>
          <w:rStyle w:val="whitepaperendnote"/>
          <w:rFonts w:ascii="Book Antiqua" w:hAnsi="Book Antiqua" w:cs="Times New Roman"/>
          <w:sz w:val="24"/>
        </w:rPr>
        <w:t>]</w:t>
      </w:r>
      <w:r w:rsidR="00763FB1" w:rsidRPr="00791359">
        <w:rPr>
          <w:rStyle w:val="whitepaperendnote"/>
          <w:rFonts w:ascii="Book Antiqua" w:hAnsi="Book Antiqua" w:cs="Times New Roman"/>
          <w:sz w:val="24"/>
          <w:vertAlign w:val="baseline"/>
        </w:rPr>
        <w:t>.</w:t>
      </w:r>
      <w:r w:rsidR="00BC646D" w:rsidRPr="00791359">
        <w:rPr>
          <w:rFonts w:ascii="Book Antiqua" w:hAnsi="Book Antiqua" w:cs="Times New Roman"/>
        </w:rPr>
        <w:t xml:space="preserve"> </w:t>
      </w:r>
      <w:r w:rsidR="00113306" w:rsidRPr="00791359">
        <w:rPr>
          <w:rFonts w:ascii="Book Antiqua" w:hAnsi="Book Antiqua" w:cs="Times New Roman"/>
        </w:rPr>
        <w:t>A r</w:t>
      </w:r>
      <w:r w:rsidR="00243F46" w:rsidRPr="00791359">
        <w:rPr>
          <w:rFonts w:ascii="Book Antiqua" w:hAnsi="Book Antiqua" w:cs="Times New Roman"/>
        </w:rPr>
        <w:t xml:space="preserve">ecent review of </w:t>
      </w:r>
      <w:r w:rsidR="0095053A" w:rsidRPr="00791359">
        <w:rPr>
          <w:rFonts w:ascii="Book Antiqua" w:hAnsi="Book Antiqua" w:cs="Times New Roman"/>
        </w:rPr>
        <w:t xml:space="preserve">a </w:t>
      </w:r>
      <w:r w:rsidR="00243F46" w:rsidRPr="00791359">
        <w:rPr>
          <w:rFonts w:ascii="Book Antiqua" w:hAnsi="Book Antiqua" w:cs="Times New Roman"/>
        </w:rPr>
        <w:t xml:space="preserve">large cohort of patients continuously insured for ten years showed that of patients who </w:t>
      </w:r>
      <w:r w:rsidR="00BA72F6" w:rsidRPr="00791359">
        <w:rPr>
          <w:rFonts w:ascii="Book Antiqua" w:hAnsi="Book Antiqua" w:cs="Times New Roman"/>
        </w:rPr>
        <w:t xml:space="preserve">were screened according to guidelines, </w:t>
      </w:r>
      <w:r w:rsidR="00766769" w:rsidRPr="00791359">
        <w:rPr>
          <w:rFonts w:ascii="Book Antiqua" w:hAnsi="Book Antiqua" w:cs="Times New Roman"/>
        </w:rPr>
        <w:t>only 0.3% (268/</w:t>
      </w:r>
      <w:r w:rsidR="00243F46" w:rsidRPr="00791359">
        <w:rPr>
          <w:rFonts w:ascii="Book Antiqua" w:hAnsi="Book Antiqua" w:cs="Times New Roman"/>
        </w:rPr>
        <w:t xml:space="preserve">97518) </w:t>
      </w:r>
      <w:r w:rsidR="00BA72F6" w:rsidRPr="00791359">
        <w:rPr>
          <w:rFonts w:ascii="Book Antiqua" w:hAnsi="Book Antiqua" w:cs="Times New Roman"/>
        </w:rPr>
        <w:t xml:space="preserve">were current with screening </w:t>
      </w:r>
      <w:r w:rsidR="0095053A" w:rsidRPr="00791359">
        <w:rPr>
          <w:rFonts w:ascii="Book Antiqua" w:hAnsi="Book Antiqua" w:cs="Times New Roman"/>
        </w:rPr>
        <w:t xml:space="preserve">as a result of </w:t>
      </w:r>
      <w:r w:rsidR="00243F46" w:rsidRPr="00791359">
        <w:rPr>
          <w:rFonts w:ascii="Book Antiqua" w:hAnsi="Book Antiqua" w:cs="Times New Roman"/>
        </w:rPr>
        <w:t>complet</w:t>
      </w:r>
      <w:r w:rsidR="0095053A" w:rsidRPr="00791359">
        <w:rPr>
          <w:rFonts w:ascii="Book Antiqua" w:hAnsi="Book Antiqua" w:cs="Times New Roman"/>
        </w:rPr>
        <w:t xml:space="preserve">ing ten consecutive annual FIT/FOBT </w:t>
      </w:r>
      <w:proofErr w:type="gramStart"/>
      <w:r w:rsidR="00243F46" w:rsidRPr="00791359">
        <w:rPr>
          <w:rFonts w:ascii="Book Antiqua" w:hAnsi="Book Antiqua" w:cs="Times New Roman"/>
        </w:rPr>
        <w:t>tests</w:t>
      </w:r>
      <w:r w:rsidR="0095053A" w:rsidRPr="00791359">
        <w:rPr>
          <w:rFonts w:ascii="Book Antiqua" w:hAnsi="Book Antiqua" w:cs="Times New Roman"/>
          <w:vertAlign w:val="superscript"/>
        </w:rPr>
        <w:t>[</w:t>
      </w:r>
      <w:proofErr w:type="gramEnd"/>
      <w:r w:rsidR="00131FE3" w:rsidRPr="00791359">
        <w:rPr>
          <w:rFonts w:ascii="Book Antiqua" w:hAnsi="Book Antiqua" w:cs="Times New Roman"/>
          <w:vertAlign w:val="superscript"/>
        </w:rPr>
        <w:t>29</w:t>
      </w:r>
      <w:r w:rsidR="0095053A" w:rsidRPr="00791359">
        <w:rPr>
          <w:rFonts w:ascii="Book Antiqua" w:hAnsi="Book Antiqua" w:cs="Times New Roman"/>
          <w:vertAlign w:val="superscript"/>
        </w:rPr>
        <w:t>]</w:t>
      </w:r>
      <w:r w:rsidR="00452A7E" w:rsidRPr="00791359">
        <w:rPr>
          <w:rFonts w:ascii="Book Antiqua" w:hAnsi="Book Antiqua" w:cs="Times New Roman"/>
        </w:rPr>
        <w:t>. P</w:t>
      </w:r>
      <w:r w:rsidR="000C7C08" w:rsidRPr="00791359">
        <w:rPr>
          <w:rFonts w:ascii="Book Antiqua" w:hAnsi="Book Antiqua" w:cs="Times New Roman"/>
        </w:rPr>
        <w:t xml:space="preserve">atients who were non-adherent </w:t>
      </w:r>
      <w:r w:rsidR="00452A7E" w:rsidRPr="00791359">
        <w:rPr>
          <w:rFonts w:ascii="Book Antiqua" w:hAnsi="Book Antiqua" w:cs="Times New Roman"/>
        </w:rPr>
        <w:t xml:space="preserve">with colonoscopy and non-adherent to </w:t>
      </w:r>
      <w:r w:rsidR="000C7C08" w:rsidRPr="00791359">
        <w:rPr>
          <w:rFonts w:ascii="Book Antiqua" w:hAnsi="Book Antiqua" w:cs="Times New Roman"/>
        </w:rPr>
        <w:t xml:space="preserve">annual test use </w:t>
      </w:r>
      <w:r w:rsidR="0095053A" w:rsidRPr="00791359">
        <w:rPr>
          <w:rFonts w:ascii="Book Antiqua" w:hAnsi="Book Antiqua" w:cs="Times New Roman"/>
        </w:rPr>
        <w:t xml:space="preserve">completed an average of </w:t>
      </w:r>
      <w:r w:rsidR="00243F46" w:rsidRPr="00791359">
        <w:rPr>
          <w:rFonts w:ascii="Book Antiqua" w:hAnsi="Book Antiqua" w:cs="Times New Roman"/>
        </w:rPr>
        <w:t xml:space="preserve">2.6 </w:t>
      </w:r>
      <w:r w:rsidR="00452A7E" w:rsidRPr="00791359">
        <w:rPr>
          <w:rFonts w:ascii="Book Antiqua" w:hAnsi="Book Antiqua" w:cs="Times New Roman"/>
        </w:rPr>
        <w:t xml:space="preserve">FIT/FOBT </w:t>
      </w:r>
      <w:r w:rsidR="0095053A" w:rsidRPr="00791359">
        <w:rPr>
          <w:rFonts w:ascii="Book Antiqua" w:hAnsi="Book Antiqua" w:cs="Times New Roman"/>
        </w:rPr>
        <w:t xml:space="preserve">during the 10-year study period. </w:t>
      </w:r>
      <w:r w:rsidR="00113306" w:rsidRPr="00791359">
        <w:rPr>
          <w:rFonts w:ascii="Book Antiqua" w:hAnsi="Book Antiqua" w:cs="Times New Roman"/>
        </w:rPr>
        <w:t xml:space="preserve">46% </w:t>
      </w:r>
      <w:r w:rsidR="0095053A" w:rsidRPr="00791359">
        <w:rPr>
          <w:rFonts w:ascii="Book Antiqua" w:hAnsi="Book Antiqua" w:cs="Times New Roman"/>
        </w:rPr>
        <w:t xml:space="preserve">completed only a </w:t>
      </w:r>
      <w:r w:rsidR="00113306" w:rsidRPr="00791359">
        <w:rPr>
          <w:rFonts w:ascii="Book Antiqua" w:hAnsi="Book Antiqua" w:cs="Times New Roman"/>
        </w:rPr>
        <w:t xml:space="preserve">single </w:t>
      </w:r>
      <w:r w:rsidR="00113306" w:rsidRPr="00791359">
        <w:rPr>
          <w:rFonts w:ascii="Book Antiqua" w:hAnsi="Book Antiqua" w:cs="Times New Roman"/>
        </w:rPr>
        <w:lastRenderedPageBreak/>
        <w:t>FOBT/FIT test</w:t>
      </w:r>
      <w:r w:rsidR="0095053A" w:rsidRPr="00791359">
        <w:rPr>
          <w:rFonts w:ascii="Book Antiqua" w:hAnsi="Book Antiqua" w:cs="Times New Roman"/>
        </w:rPr>
        <w:t xml:space="preserve"> during the 10-year study period. </w:t>
      </w:r>
      <w:r w:rsidRPr="00791359">
        <w:rPr>
          <w:rFonts w:ascii="Book Antiqua" w:hAnsi="Book Antiqua" w:cs="Times New Roman"/>
        </w:rPr>
        <w:t>99.</w:t>
      </w:r>
      <w:r w:rsidR="00113306" w:rsidRPr="00791359">
        <w:rPr>
          <w:rFonts w:ascii="Book Antiqua" w:hAnsi="Book Antiqua" w:cs="Times New Roman"/>
        </w:rPr>
        <w:t>6% (97801/97518)]</w:t>
      </w:r>
      <w:r w:rsidRPr="00791359">
        <w:rPr>
          <w:rFonts w:ascii="Book Antiqua" w:hAnsi="Book Antiqua" w:cs="Times New Roman"/>
        </w:rPr>
        <w:t xml:space="preserve"> </w:t>
      </w:r>
      <w:r w:rsidR="00243F46" w:rsidRPr="00791359">
        <w:rPr>
          <w:rFonts w:ascii="Book Antiqua" w:hAnsi="Book Antiqua" w:cs="Times New Roman"/>
        </w:rPr>
        <w:t xml:space="preserve">of patients who were current with screening had received a colonoscopy </w:t>
      </w:r>
      <w:r w:rsidR="00113306" w:rsidRPr="00791359">
        <w:rPr>
          <w:rFonts w:ascii="Book Antiqua" w:hAnsi="Book Antiqua" w:cs="Times New Roman"/>
        </w:rPr>
        <w:t xml:space="preserve">during the </w:t>
      </w:r>
      <w:r w:rsidR="0095053A" w:rsidRPr="00791359">
        <w:rPr>
          <w:rFonts w:ascii="Book Antiqua" w:hAnsi="Book Antiqua" w:cs="Times New Roman"/>
        </w:rPr>
        <w:t xml:space="preserve">10-year </w:t>
      </w:r>
      <w:r w:rsidR="00113306" w:rsidRPr="00791359">
        <w:rPr>
          <w:rFonts w:ascii="Book Antiqua" w:hAnsi="Book Antiqua" w:cs="Times New Roman"/>
        </w:rPr>
        <w:t>study period.</w:t>
      </w:r>
      <w:r w:rsidR="00A56E48" w:rsidRPr="00791359">
        <w:rPr>
          <w:rFonts w:ascii="Book Antiqua" w:hAnsi="Book Antiqua" w:cs="Times New Roman"/>
        </w:rPr>
        <w:t xml:space="preserve"> </w:t>
      </w:r>
      <w:r w:rsidR="004E639C" w:rsidRPr="00791359">
        <w:rPr>
          <w:rFonts w:ascii="Book Antiqua" w:hAnsi="Book Antiqua" w:cs="Times New Roman"/>
          <w:bCs/>
        </w:rPr>
        <w:t xml:space="preserve">In a </w:t>
      </w:r>
      <w:r w:rsidR="007F7747" w:rsidRPr="00791359">
        <w:rPr>
          <w:rFonts w:ascii="Book Antiqua" w:hAnsi="Book Antiqua" w:cs="Times New Roman"/>
          <w:bCs/>
        </w:rPr>
        <w:t>three</w:t>
      </w:r>
      <w:r w:rsidR="008568DD" w:rsidRPr="00791359">
        <w:rPr>
          <w:rFonts w:ascii="Book Antiqua" w:hAnsi="Book Antiqua" w:cs="Times New Roman"/>
          <w:bCs/>
        </w:rPr>
        <w:t>-</w:t>
      </w:r>
      <w:r w:rsidR="00C960CF" w:rsidRPr="00791359">
        <w:rPr>
          <w:rFonts w:ascii="Book Antiqua" w:hAnsi="Book Antiqua" w:cs="Times New Roman"/>
          <w:bCs/>
        </w:rPr>
        <w:t xml:space="preserve">year </w:t>
      </w:r>
      <w:r w:rsidR="00C64F5F" w:rsidRPr="00791359">
        <w:rPr>
          <w:rFonts w:ascii="Book Antiqua" w:hAnsi="Book Antiqua" w:cs="Times New Roman"/>
          <w:bCs/>
        </w:rPr>
        <w:t>follow-</w:t>
      </w:r>
      <w:proofErr w:type="gramStart"/>
      <w:r w:rsidR="00C64F5F" w:rsidRPr="00791359">
        <w:rPr>
          <w:rFonts w:ascii="Book Antiqua" w:hAnsi="Book Antiqua" w:cs="Times New Roman"/>
          <w:bCs/>
        </w:rPr>
        <w:t>up</w:t>
      </w:r>
      <w:r w:rsidR="00131FE3" w:rsidRPr="00791359">
        <w:rPr>
          <w:rStyle w:val="whitepaperendnote"/>
          <w:rFonts w:ascii="Book Antiqua" w:hAnsi="Book Antiqua" w:cs="Times New Roman"/>
          <w:sz w:val="24"/>
        </w:rPr>
        <w:t>[</w:t>
      </w:r>
      <w:proofErr w:type="gramEnd"/>
      <w:r w:rsidR="00131FE3" w:rsidRPr="00791359">
        <w:rPr>
          <w:rStyle w:val="whitepaperendnote"/>
          <w:rFonts w:ascii="Book Antiqua" w:hAnsi="Book Antiqua" w:cs="Times New Roman"/>
          <w:sz w:val="24"/>
        </w:rPr>
        <w:t>28</w:t>
      </w:r>
      <w:r w:rsidR="008568DD" w:rsidRPr="00791359">
        <w:rPr>
          <w:rStyle w:val="whitepaperendnote"/>
          <w:rFonts w:ascii="Book Antiqua" w:hAnsi="Book Antiqua" w:cs="Times New Roman"/>
          <w:sz w:val="24"/>
        </w:rPr>
        <w:t>]</w:t>
      </w:r>
      <w:r w:rsidR="00C64F5F" w:rsidRPr="00791359">
        <w:rPr>
          <w:rFonts w:ascii="Book Antiqua" w:hAnsi="Book Antiqua" w:cs="Times New Roman"/>
          <w:bCs/>
        </w:rPr>
        <w:t xml:space="preserve"> </w:t>
      </w:r>
      <w:r w:rsidR="00DF087D" w:rsidRPr="00791359">
        <w:rPr>
          <w:rFonts w:ascii="Book Antiqua" w:hAnsi="Book Antiqua" w:cs="Times New Roman"/>
          <w:bCs/>
        </w:rPr>
        <w:t xml:space="preserve">of the </w:t>
      </w:r>
      <w:proofErr w:type="spellStart"/>
      <w:r w:rsidR="00DF087D" w:rsidRPr="00791359">
        <w:rPr>
          <w:rFonts w:ascii="Book Antiqua" w:hAnsi="Book Antiqua" w:cs="Times New Roman"/>
          <w:bCs/>
        </w:rPr>
        <w:t>Inadomi</w:t>
      </w:r>
      <w:proofErr w:type="spellEnd"/>
      <w:r w:rsidR="00DF087D" w:rsidRPr="00791359">
        <w:rPr>
          <w:rFonts w:ascii="Book Antiqua" w:hAnsi="Book Antiqua" w:cs="Times New Roman"/>
          <w:bCs/>
        </w:rPr>
        <w:t xml:space="preserve"> study</w:t>
      </w:r>
      <w:r w:rsidR="00131FE3" w:rsidRPr="00791359">
        <w:rPr>
          <w:rStyle w:val="whitepaperendnote"/>
          <w:rFonts w:ascii="Book Antiqua" w:hAnsi="Book Antiqua" w:cs="Times New Roman"/>
          <w:sz w:val="24"/>
        </w:rPr>
        <w:t>[11</w:t>
      </w:r>
      <w:r w:rsidR="008568DD" w:rsidRPr="00791359">
        <w:rPr>
          <w:rStyle w:val="whitepaperendnote"/>
          <w:rFonts w:ascii="Book Antiqua" w:hAnsi="Book Antiqua" w:cs="Times New Roman"/>
          <w:sz w:val="24"/>
        </w:rPr>
        <w:t>]</w:t>
      </w:r>
      <w:r w:rsidR="00452A7E" w:rsidRPr="00791359">
        <w:rPr>
          <w:rStyle w:val="whitepaperendnote"/>
          <w:rFonts w:ascii="Book Antiqua" w:hAnsi="Book Antiqua" w:cs="Times New Roman"/>
          <w:sz w:val="24"/>
        </w:rPr>
        <w:t xml:space="preserve"> </w:t>
      </w:r>
      <w:r w:rsidR="00452A7E" w:rsidRPr="00791359">
        <w:rPr>
          <w:rStyle w:val="whitepaperendnote"/>
          <w:rFonts w:ascii="Book Antiqua" w:hAnsi="Book Antiqua" w:cs="Times New Roman"/>
          <w:sz w:val="24"/>
          <w:vertAlign w:val="baseline"/>
        </w:rPr>
        <w:t xml:space="preserve">reported by </w:t>
      </w:r>
      <w:r w:rsidR="00AB6BAA" w:rsidRPr="00791359">
        <w:rPr>
          <w:rStyle w:val="whitepaperendnote"/>
          <w:rFonts w:ascii="Book Antiqua" w:hAnsi="Book Antiqua" w:cs="Times New Roman"/>
          <w:sz w:val="24"/>
          <w:vertAlign w:val="baseline"/>
        </w:rPr>
        <w:t xml:space="preserve">Liang </w:t>
      </w:r>
      <w:r w:rsidR="00452A7E" w:rsidRPr="00791359">
        <w:rPr>
          <w:rStyle w:val="whitepaperendnote"/>
          <w:rFonts w:ascii="Book Antiqua" w:hAnsi="Book Antiqua" w:cs="Times New Roman"/>
          <w:i/>
          <w:sz w:val="24"/>
          <w:vertAlign w:val="baseline"/>
        </w:rPr>
        <w:t>et al</w:t>
      </w:r>
      <w:r w:rsidR="00332CF8" w:rsidRPr="00791359">
        <w:rPr>
          <w:rStyle w:val="whitepaperendnote"/>
          <w:rFonts w:ascii="Book Antiqua" w:hAnsi="Book Antiqua" w:cs="Times New Roman" w:hint="eastAsia"/>
          <w:sz w:val="24"/>
          <w:lang w:eastAsia="zh-CN"/>
        </w:rPr>
        <w:t>[28]</w:t>
      </w:r>
      <w:r w:rsidR="007A3137" w:rsidRPr="00791359">
        <w:rPr>
          <w:rFonts w:ascii="Book Antiqua" w:hAnsi="Book Antiqua" w:cs="Times New Roman"/>
          <w:bCs/>
        </w:rPr>
        <w:t>,</w:t>
      </w:r>
      <w:r w:rsidR="00C64F5F" w:rsidRPr="00791359">
        <w:rPr>
          <w:rFonts w:ascii="Book Antiqua" w:hAnsi="Book Antiqua" w:cs="Times New Roman"/>
          <w:bCs/>
        </w:rPr>
        <w:t xml:space="preserve"> the </w:t>
      </w:r>
      <w:r w:rsidR="001A660E" w:rsidRPr="00791359">
        <w:rPr>
          <w:rFonts w:ascii="Book Antiqua" w:hAnsi="Book Antiqua" w:cs="Times New Roman"/>
          <w:bCs/>
        </w:rPr>
        <w:t xml:space="preserve">annual </w:t>
      </w:r>
      <w:r w:rsidR="00C64F5F" w:rsidRPr="00791359">
        <w:rPr>
          <w:rFonts w:ascii="Book Antiqua" w:hAnsi="Book Antiqua" w:cs="Times New Roman"/>
          <w:bCs/>
        </w:rPr>
        <w:t xml:space="preserve">adherence </w:t>
      </w:r>
      <w:r w:rsidR="00B93E43" w:rsidRPr="00791359">
        <w:rPr>
          <w:rFonts w:ascii="Book Antiqua" w:hAnsi="Book Antiqua" w:cs="Times New Roman"/>
          <w:bCs/>
        </w:rPr>
        <w:t xml:space="preserve">for </w:t>
      </w:r>
      <w:r w:rsidR="00C64F5F" w:rsidRPr="00791359">
        <w:rPr>
          <w:rFonts w:ascii="Book Antiqua" w:hAnsi="Book Antiqua" w:cs="Times New Roman"/>
          <w:bCs/>
        </w:rPr>
        <w:t>patients</w:t>
      </w:r>
      <w:r w:rsidR="00D10B31" w:rsidRPr="00791359">
        <w:rPr>
          <w:rFonts w:ascii="Book Antiqua" w:hAnsi="Book Antiqua" w:cs="Times New Roman"/>
          <w:bCs/>
        </w:rPr>
        <w:t xml:space="preserve"> </w:t>
      </w:r>
      <w:r w:rsidR="00A56E48" w:rsidRPr="00791359">
        <w:rPr>
          <w:rFonts w:ascii="Book Antiqua" w:hAnsi="Book Antiqua" w:cs="Times New Roman"/>
          <w:bCs/>
        </w:rPr>
        <w:t xml:space="preserve">in the group </w:t>
      </w:r>
      <w:r w:rsidR="00C64F5F" w:rsidRPr="00791359">
        <w:rPr>
          <w:rFonts w:ascii="Book Antiqua" w:hAnsi="Book Antiqua" w:cs="Times New Roman"/>
          <w:bCs/>
        </w:rPr>
        <w:t xml:space="preserve">assigned to FOBT </w:t>
      </w:r>
      <w:r w:rsidR="00452A7E" w:rsidRPr="00791359">
        <w:rPr>
          <w:rFonts w:ascii="Book Antiqua" w:hAnsi="Book Antiqua" w:cs="Times New Roman"/>
          <w:bCs/>
        </w:rPr>
        <w:t>screening</w:t>
      </w:r>
      <w:r w:rsidR="0095053A" w:rsidRPr="00791359">
        <w:rPr>
          <w:rFonts w:ascii="Book Antiqua" w:hAnsi="Book Antiqua" w:cs="Times New Roman"/>
          <w:bCs/>
        </w:rPr>
        <w:t xml:space="preserve"> </w:t>
      </w:r>
      <w:r w:rsidR="00A56E48" w:rsidRPr="00791359">
        <w:rPr>
          <w:rFonts w:ascii="Book Antiqua" w:hAnsi="Book Antiqua" w:cs="Times New Roman"/>
          <w:bCs/>
        </w:rPr>
        <w:t xml:space="preserve">fell from </w:t>
      </w:r>
      <w:r w:rsidR="00F157FF" w:rsidRPr="00791359">
        <w:rPr>
          <w:rFonts w:ascii="Book Antiqua" w:hAnsi="Book Antiqua" w:cs="Times New Roman"/>
          <w:bCs/>
        </w:rPr>
        <w:t xml:space="preserve">67% the first year </w:t>
      </w:r>
      <w:r w:rsidR="00DF087D" w:rsidRPr="00791359">
        <w:rPr>
          <w:rFonts w:ascii="Book Antiqua" w:hAnsi="Book Antiqua" w:cs="Times New Roman"/>
          <w:bCs/>
        </w:rPr>
        <w:t>to 2</w:t>
      </w:r>
      <w:r w:rsidR="00F157FF" w:rsidRPr="00791359">
        <w:rPr>
          <w:rFonts w:ascii="Book Antiqua" w:hAnsi="Book Antiqua" w:cs="Times New Roman"/>
          <w:bCs/>
        </w:rPr>
        <w:t>7</w:t>
      </w:r>
      <w:r w:rsidR="00DF087D" w:rsidRPr="00791359">
        <w:rPr>
          <w:rFonts w:ascii="Book Antiqua" w:hAnsi="Book Antiqua" w:cs="Times New Roman"/>
          <w:bCs/>
        </w:rPr>
        <w:t>% at year two</w:t>
      </w:r>
      <w:r w:rsidR="0095053A" w:rsidRPr="00791359">
        <w:rPr>
          <w:rFonts w:ascii="Book Antiqua" w:hAnsi="Book Antiqua" w:cs="Times New Roman"/>
          <w:bCs/>
        </w:rPr>
        <w:t>,</w:t>
      </w:r>
      <w:r w:rsidR="006B3CF0" w:rsidRPr="00791359">
        <w:rPr>
          <w:rFonts w:ascii="Book Antiqua" w:hAnsi="Book Antiqua" w:cs="Times New Roman"/>
          <w:bCs/>
        </w:rPr>
        <w:t xml:space="preserve"> </w:t>
      </w:r>
      <w:r w:rsidR="0031083B" w:rsidRPr="00791359">
        <w:rPr>
          <w:rFonts w:ascii="Book Antiqua" w:hAnsi="Book Antiqua" w:cs="Times New Roman"/>
          <w:bCs/>
        </w:rPr>
        <w:t>and</w:t>
      </w:r>
      <w:r w:rsidR="007A3137" w:rsidRPr="00791359">
        <w:rPr>
          <w:rFonts w:ascii="Book Antiqua" w:hAnsi="Book Antiqua" w:cs="Times New Roman"/>
          <w:bCs/>
        </w:rPr>
        <w:t xml:space="preserve"> </w:t>
      </w:r>
      <w:r w:rsidR="001A660E" w:rsidRPr="00791359">
        <w:rPr>
          <w:rFonts w:ascii="Book Antiqua" w:hAnsi="Book Antiqua" w:cs="Times New Roman"/>
          <w:bCs/>
        </w:rPr>
        <w:t>to</w:t>
      </w:r>
      <w:r w:rsidR="00C64F5F" w:rsidRPr="00791359">
        <w:rPr>
          <w:rFonts w:ascii="Book Antiqua" w:hAnsi="Book Antiqua" w:cs="Times New Roman"/>
          <w:bCs/>
        </w:rPr>
        <w:t xml:space="preserve"> </w:t>
      </w:r>
      <w:r w:rsidR="001A660E" w:rsidRPr="00791359">
        <w:rPr>
          <w:rFonts w:ascii="Book Antiqua" w:hAnsi="Book Antiqua" w:cs="Times New Roman"/>
          <w:bCs/>
        </w:rPr>
        <w:t>14</w:t>
      </w:r>
      <w:r w:rsidR="00C64F5F" w:rsidRPr="00791359">
        <w:rPr>
          <w:rFonts w:ascii="Book Antiqua" w:hAnsi="Book Antiqua" w:cs="Times New Roman"/>
          <w:bCs/>
        </w:rPr>
        <w:t>%</w:t>
      </w:r>
      <w:r w:rsidR="001A660E" w:rsidRPr="00791359">
        <w:rPr>
          <w:rFonts w:ascii="Book Antiqua" w:hAnsi="Book Antiqua" w:cs="Times New Roman"/>
          <w:bCs/>
        </w:rPr>
        <w:t xml:space="preserve"> by </w:t>
      </w:r>
      <w:r w:rsidR="007A3137" w:rsidRPr="00791359">
        <w:rPr>
          <w:rFonts w:ascii="Book Antiqua" w:hAnsi="Book Antiqua" w:cs="Times New Roman"/>
          <w:bCs/>
        </w:rPr>
        <w:t>year three.</w:t>
      </w:r>
      <w:r w:rsidR="00721D5B" w:rsidRPr="00791359">
        <w:rPr>
          <w:rFonts w:ascii="Book Antiqua" w:hAnsi="Book Antiqua" w:cs="Times New Roman"/>
          <w:bCs/>
        </w:rPr>
        <w:t xml:space="preserve"> </w:t>
      </w:r>
      <w:r w:rsidR="00A56E48" w:rsidRPr="00791359">
        <w:rPr>
          <w:rFonts w:ascii="Book Antiqua" w:hAnsi="Book Antiqua" w:cs="Times New Roman"/>
          <w:bCs/>
        </w:rPr>
        <w:t>In the group that chose FOBT over colonoscopy,</w:t>
      </w:r>
      <w:r w:rsidRPr="00791359">
        <w:rPr>
          <w:rFonts w:ascii="Book Antiqua" w:hAnsi="Book Antiqua" w:cs="Times New Roman"/>
          <w:bCs/>
        </w:rPr>
        <w:t xml:space="preserve"> </w:t>
      </w:r>
      <w:r w:rsidR="00A56E48" w:rsidRPr="00791359">
        <w:rPr>
          <w:rFonts w:ascii="Book Antiqua" w:hAnsi="Book Antiqua" w:cs="Times New Roman"/>
          <w:bCs/>
        </w:rPr>
        <w:t>a</w:t>
      </w:r>
      <w:r w:rsidR="00BF3ECE" w:rsidRPr="00791359">
        <w:rPr>
          <w:rFonts w:ascii="Book Antiqua" w:hAnsi="Book Antiqua" w:cs="Times New Roman"/>
          <w:bCs/>
        </w:rPr>
        <w:t xml:space="preserve">dherence </w:t>
      </w:r>
      <w:r w:rsidR="00DF087D" w:rsidRPr="00791359">
        <w:rPr>
          <w:rFonts w:ascii="Book Antiqua" w:hAnsi="Book Antiqua" w:cs="Times New Roman"/>
          <w:bCs/>
        </w:rPr>
        <w:t xml:space="preserve">dropped </w:t>
      </w:r>
      <w:r w:rsidR="00F157FF" w:rsidRPr="00791359">
        <w:rPr>
          <w:rFonts w:ascii="Book Antiqua" w:hAnsi="Book Antiqua" w:cs="Times New Roman"/>
          <w:bCs/>
        </w:rPr>
        <w:t>from 38%</w:t>
      </w:r>
      <w:r w:rsidR="002750CF" w:rsidRPr="00791359">
        <w:rPr>
          <w:rFonts w:ascii="Book Antiqua" w:hAnsi="Book Antiqua" w:cs="Times New Roman"/>
          <w:bCs/>
        </w:rPr>
        <w:t xml:space="preserve"> in</w:t>
      </w:r>
      <w:r w:rsidR="00F157FF" w:rsidRPr="00791359">
        <w:rPr>
          <w:rFonts w:ascii="Book Antiqua" w:hAnsi="Book Antiqua" w:cs="Times New Roman"/>
          <w:bCs/>
        </w:rPr>
        <w:t xml:space="preserve"> the first year to 1</w:t>
      </w:r>
      <w:r w:rsidR="00F14190" w:rsidRPr="00791359">
        <w:rPr>
          <w:rFonts w:ascii="Book Antiqua" w:hAnsi="Book Antiqua" w:cs="Times New Roman"/>
          <w:bCs/>
        </w:rPr>
        <w:t>9</w:t>
      </w:r>
      <w:r w:rsidR="00F157FF" w:rsidRPr="00791359">
        <w:rPr>
          <w:rFonts w:ascii="Book Antiqua" w:hAnsi="Book Antiqua" w:cs="Times New Roman"/>
          <w:bCs/>
        </w:rPr>
        <w:t xml:space="preserve">% </w:t>
      </w:r>
      <w:r w:rsidR="00DF087D" w:rsidRPr="00791359">
        <w:rPr>
          <w:rFonts w:ascii="Book Antiqua" w:hAnsi="Book Antiqua" w:cs="Times New Roman"/>
          <w:bCs/>
        </w:rPr>
        <w:t xml:space="preserve">at year two and to </w:t>
      </w:r>
      <w:r w:rsidR="001A660E" w:rsidRPr="00791359">
        <w:rPr>
          <w:rFonts w:ascii="Book Antiqua" w:hAnsi="Book Antiqua" w:cs="Times New Roman"/>
          <w:bCs/>
        </w:rPr>
        <w:t>12%</w:t>
      </w:r>
      <w:r w:rsidR="00DF087D" w:rsidRPr="00791359">
        <w:rPr>
          <w:rFonts w:ascii="Book Antiqua" w:hAnsi="Book Antiqua" w:cs="Times New Roman"/>
          <w:bCs/>
        </w:rPr>
        <w:t xml:space="preserve"> at year three</w:t>
      </w:r>
      <w:r w:rsidR="008568DD" w:rsidRPr="00791359">
        <w:rPr>
          <w:rFonts w:ascii="Book Antiqua" w:hAnsi="Book Antiqua" w:cs="Times New Roman"/>
          <w:bCs/>
        </w:rPr>
        <w:t>.</w:t>
      </w:r>
      <w:r w:rsidR="00452A7E" w:rsidRPr="00791359">
        <w:rPr>
          <w:rFonts w:ascii="Book Antiqua" w:hAnsi="Book Antiqua" w:cs="Times New Roman"/>
          <w:bCs/>
        </w:rPr>
        <w:t xml:space="preserve"> </w:t>
      </w:r>
      <w:r w:rsidR="00113306" w:rsidRPr="00791359">
        <w:rPr>
          <w:rFonts w:ascii="Book Antiqua" w:hAnsi="Book Antiqua" w:cs="Times New Roman"/>
          <w:bCs/>
        </w:rPr>
        <w:t>In highly resourced integrated health system with patient navigation</w:t>
      </w:r>
      <w:r w:rsidR="00DA785A" w:rsidRPr="00791359">
        <w:rPr>
          <w:rFonts w:ascii="Book Antiqua" w:hAnsi="Book Antiqua" w:cs="Times New Roman"/>
          <w:bCs/>
        </w:rPr>
        <w:t xml:space="preserve"> </w:t>
      </w:r>
      <w:r w:rsidR="00452A7E" w:rsidRPr="00791359">
        <w:rPr>
          <w:rFonts w:ascii="Book Antiqua" w:hAnsi="Book Antiqua" w:cs="Times New Roman"/>
          <w:bCs/>
        </w:rPr>
        <w:t>infrastructure</w:t>
      </w:r>
      <w:r w:rsidR="00DA785A" w:rsidRPr="00791359">
        <w:rPr>
          <w:rFonts w:ascii="Book Antiqua" w:hAnsi="Book Antiqua" w:cs="Times New Roman"/>
          <w:bCs/>
        </w:rPr>
        <w:t xml:space="preserve">, improved </w:t>
      </w:r>
      <w:r w:rsidRPr="00791359">
        <w:rPr>
          <w:rFonts w:ascii="Book Antiqua" w:hAnsi="Book Antiqua" w:cs="Times New Roman"/>
          <w:bCs/>
        </w:rPr>
        <w:t>programmatic adherence</w:t>
      </w:r>
      <w:r w:rsidR="00113306" w:rsidRPr="00791359">
        <w:rPr>
          <w:rFonts w:ascii="Book Antiqua" w:hAnsi="Book Antiqua" w:cs="Times New Roman"/>
          <w:bCs/>
        </w:rPr>
        <w:t xml:space="preserve"> with annual FIT has been shown, though initial uptake remains &lt;</w:t>
      </w:r>
      <w:r w:rsidR="00766769" w:rsidRPr="00791359">
        <w:rPr>
          <w:rFonts w:ascii="Book Antiqua" w:hAnsi="Book Antiqua" w:cs="Times New Roman" w:hint="eastAsia"/>
          <w:bCs/>
          <w:lang w:eastAsia="zh-CN"/>
        </w:rPr>
        <w:t xml:space="preserve"> </w:t>
      </w:r>
      <w:r w:rsidR="00113306" w:rsidRPr="00791359">
        <w:rPr>
          <w:rFonts w:ascii="Book Antiqua" w:hAnsi="Book Antiqua" w:cs="Times New Roman"/>
          <w:bCs/>
        </w:rPr>
        <w:t>50%</w:t>
      </w:r>
      <w:r w:rsidR="00131FE3" w:rsidRPr="00791359">
        <w:rPr>
          <w:rFonts w:ascii="Book Antiqua" w:hAnsi="Book Antiqua" w:cs="Times New Roman"/>
          <w:bCs/>
          <w:vertAlign w:val="superscript"/>
        </w:rPr>
        <w:t>[30</w:t>
      </w:r>
      <w:r w:rsidR="002B7BA0" w:rsidRPr="00791359">
        <w:rPr>
          <w:rFonts w:ascii="Book Antiqua" w:hAnsi="Book Antiqua" w:cs="Times New Roman"/>
          <w:bCs/>
          <w:vertAlign w:val="superscript"/>
        </w:rPr>
        <w:t>]</w:t>
      </w:r>
      <w:r w:rsidR="002B7BA0" w:rsidRPr="00791359">
        <w:rPr>
          <w:rFonts w:ascii="Book Antiqua" w:hAnsi="Book Antiqua" w:cs="Times New Roman"/>
          <w:bCs/>
        </w:rPr>
        <w:t xml:space="preserve">. </w:t>
      </w:r>
      <w:r w:rsidR="00B26299" w:rsidRPr="00791359">
        <w:rPr>
          <w:rFonts w:ascii="Book Antiqua" w:hAnsi="Book Antiqua" w:cs="Times New Roman"/>
          <w:bCs/>
        </w:rPr>
        <w:t xml:space="preserve">Despite evidence </w:t>
      </w:r>
      <w:r w:rsidR="002B7BA0" w:rsidRPr="00791359">
        <w:rPr>
          <w:rFonts w:ascii="Book Antiqua" w:hAnsi="Book Antiqua" w:cs="Times New Roman"/>
          <w:bCs/>
        </w:rPr>
        <w:t>of poor year-over-</w:t>
      </w:r>
      <w:r w:rsidR="00A56E48" w:rsidRPr="00791359">
        <w:rPr>
          <w:rFonts w:ascii="Book Antiqua" w:hAnsi="Book Antiqua" w:cs="Times New Roman"/>
          <w:bCs/>
        </w:rPr>
        <w:t xml:space="preserve">year adherence, </w:t>
      </w:r>
      <w:r w:rsidR="008A6BA8" w:rsidRPr="00791359">
        <w:rPr>
          <w:rFonts w:ascii="Book Antiqua" w:hAnsi="Book Antiqua" w:cs="Times New Roman"/>
          <w:bCs/>
        </w:rPr>
        <w:t>t</w:t>
      </w:r>
      <w:r w:rsidR="00C00C43" w:rsidRPr="00791359">
        <w:rPr>
          <w:rFonts w:ascii="Book Antiqua" w:hAnsi="Book Antiqua" w:cs="Times New Roman"/>
          <w:bCs/>
        </w:rPr>
        <w:t>he USPSTF</w:t>
      </w:r>
      <w:r w:rsidR="00A56E48" w:rsidRPr="00791359">
        <w:rPr>
          <w:rFonts w:ascii="Book Antiqua" w:hAnsi="Book Antiqua" w:cs="Times New Roman"/>
          <w:bCs/>
        </w:rPr>
        <w:t xml:space="preserve"> </w:t>
      </w:r>
      <w:r w:rsidR="00DA785A" w:rsidRPr="00791359">
        <w:rPr>
          <w:rFonts w:ascii="Book Antiqua" w:hAnsi="Book Antiqua" w:cs="Times New Roman"/>
          <w:bCs/>
        </w:rPr>
        <w:t>continue</w:t>
      </w:r>
      <w:r w:rsidR="002B7BA0" w:rsidRPr="00791359">
        <w:rPr>
          <w:rFonts w:ascii="Book Antiqua" w:hAnsi="Book Antiqua" w:cs="Times New Roman"/>
          <w:bCs/>
        </w:rPr>
        <w:t>s</w:t>
      </w:r>
      <w:r w:rsidR="00DA785A" w:rsidRPr="00791359">
        <w:rPr>
          <w:rFonts w:ascii="Book Antiqua" w:hAnsi="Book Antiqua" w:cs="Times New Roman"/>
          <w:bCs/>
        </w:rPr>
        <w:t xml:space="preserve"> to </w:t>
      </w:r>
      <w:r w:rsidR="00A56E48" w:rsidRPr="00791359">
        <w:rPr>
          <w:rFonts w:ascii="Book Antiqua" w:hAnsi="Book Antiqua" w:cs="Times New Roman"/>
          <w:bCs/>
        </w:rPr>
        <w:t xml:space="preserve">recommend </w:t>
      </w:r>
      <w:r w:rsidR="006B20D5" w:rsidRPr="00791359">
        <w:rPr>
          <w:rFonts w:ascii="Book Antiqua" w:hAnsi="Book Antiqua" w:cs="Times New Roman"/>
          <w:bCs/>
        </w:rPr>
        <w:t xml:space="preserve">routine screening with </w:t>
      </w:r>
      <w:r w:rsidR="00A56E48" w:rsidRPr="00791359">
        <w:rPr>
          <w:rFonts w:ascii="Book Antiqua" w:hAnsi="Book Antiqua" w:cs="Times New Roman"/>
          <w:bCs/>
        </w:rPr>
        <w:t>annual FIT</w:t>
      </w:r>
      <w:r w:rsidR="00DA785A" w:rsidRPr="00791359">
        <w:rPr>
          <w:rFonts w:ascii="Book Antiqua" w:hAnsi="Book Antiqua" w:cs="Times New Roman"/>
          <w:bCs/>
        </w:rPr>
        <w:t xml:space="preserve">, </w:t>
      </w:r>
      <w:proofErr w:type="spellStart"/>
      <w:r w:rsidR="00DA785A" w:rsidRPr="00791359">
        <w:rPr>
          <w:rFonts w:ascii="Book Antiqua" w:hAnsi="Book Antiqua" w:cs="Times New Roman"/>
          <w:bCs/>
        </w:rPr>
        <w:t>hsFOBT</w:t>
      </w:r>
      <w:proofErr w:type="spellEnd"/>
      <w:r w:rsidR="002B7BA0" w:rsidRPr="00791359">
        <w:rPr>
          <w:rFonts w:ascii="Book Antiqua" w:hAnsi="Book Antiqua" w:cs="Times New Roman"/>
          <w:bCs/>
        </w:rPr>
        <w:t xml:space="preserve">, </w:t>
      </w:r>
      <w:r w:rsidR="00A56E48" w:rsidRPr="00791359">
        <w:rPr>
          <w:rFonts w:ascii="Book Antiqua" w:hAnsi="Book Antiqua" w:cs="Times New Roman"/>
          <w:bCs/>
        </w:rPr>
        <w:t>or annual FIT wit</w:t>
      </w:r>
      <w:r w:rsidR="002B7BA0" w:rsidRPr="00791359">
        <w:rPr>
          <w:rFonts w:ascii="Book Antiqua" w:hAnsi="Book Antiqua" w:cs="Times New Roman"/>
          <w:bCs/>
        </w:rPr>
        <w:t xml:space="preserve">h flexible </w:t>
      </w:r>
      <w:proofErr w:type="spellStart"/>
      <w:r w:rsidR="002B7BA0" w:rsidRPr="00791359">
        <w:rPr>
          <w:rFonts w:ascii="Book Antiqua" w:hAnsi="Book Antiqua" w:cs="Times New Roman"/>
          <w:bCs/>
        </w:rPr>
        <w:t>sigmoidoscopy</w:t>
      </w:r>
      <w:proofErr w:type="spellEnd"/>
      <w:r w:rsidR="002B7BA0" w:rsidRPr="00791359">
        <w:rPr>
          <w:rFonts w:ascii="Book Antiqua" w:hAnsi="Book Antiqua" w:cs="Times New Roman"/>
          <w:bCs/>
        </w:rPr>
        <w:t xml:space="preserve"> every 10</w:t>
      </w:r>
      <w:r w:rsidR="00A56E48" w:rsidRPr="00791359">
        <w:rPr>
          <w:rFonts w:ascii="Book Antiqua" w:hAnsi="Book Antiqua" w:cs="Times New Roman"/>
          <w:bCs/>
        </w:rPr>
        <w:t xml:space="preserve"> years, based on modeling </w:t>
      </w:r>
      <w:r w:rsidR="00C00C43" w:rsidRPr="00791359">
        <w:rPr>
          <w:rFonts w:ascii="Book Antiqua" w:hAnsi="Book Antiqua" w:cs="Times New Roman"/>
          <w:bCs/>
        </w:rPr>
        <w:t>100% adherence</w:t>
      </w:r>
      <w:r w:rsidR="008A4882" w:rsidRPr="00791359">
        <w:rPr>
          <w:rFonts w:ascii="Book Antiqua" w:hAnsi="Book Antiqua" w:cs="Times New Roman"/>
          <w:bCs/>
        </w:rPr>
        <w:t xml:space="preserve"> while </w:t>
      </w:r>
      <w:r w:rsidR="0031083B" w:rsidRPr="00791359">
        <w:rPr>
          <w:rFonts w:ascii="Book Antiqua" w:hAnsi="Book Antiqua" w:cs="Times New Roman"/>
          <w:bCs/>
        </w:rPr>
        <w:t xml:space="preserve">acknowledging that </w:t>
      </w:r>
      <w:r w:rsidR="008A6BA8" w:rsidRPr="00791359">
        <w:rPr>
          <w:rFonts w:ascii="Book Antiqua" w:hAnsi="Book Antiqua" w:cs="Times New Roman"/>
          <w:bCs/>
        </w:rPr>
        <w:t xml:space="preserve">“In practice, such high adherence is not observed either for initial or repeat </w:t>
      </w:r>
      <w:proofErr w:type="gramStart"/>
      <w:r w:rsidR="008A6BA8" w:rsidRPr="00791359">
        <w:rPr>
          <w:rFonts w:ascii="Book Antiqua" w:hAnsi="Book Antiqua" w:cs="Times New Roman"/>
          <w:bCs/>
        </w:rPr>
        <w:t>screenin</w:t>
      </w:r>
      <w:r w:rsidR="002B7BA0" w:rsidRPr="00791359">
        <w:rPr>
          <w:rFonts w:ascii="Book Antiqua" w:hAnsi="Book Antiqua" w:cs="Times New Roman"/>
          <w:bCs/>
        </w:rPr>
        <w:t>g</w:t>
      </w:r>
      <w:r w:rsidR="00452A7E" w:rsidRPr="00791359">
        <w:rPr>
          <w:rStyle w:val="whitepaperendnote"/>
          <w:rFonts w:ascii="Book Antiqua" w:hAnsi="Book Antiqua" w:cs="Times New Roman"/>
          <w:sz w:val="24"/>
        </w:rPr>
        <w:t>[</w:t>
      </w:r>
      <w:proofErr w:type="gramEnd"/>
      <w:r w:rsidR="00131FE3" w:rsidRPr="00791359">
        <w:rPr>
          <w:rStyle w:val="whitepaperendnote"/>
          <w:rFonts w:ascii="Book Antiqua" w:hAnsi="Book Antiqua" w:cs="Times New Roman"/>
          <w:sz w:val="24"/>
        </w:rPr>
        <w:t>8</w:t>
      </w:r>
      <w:r w:rsidR="00944633" w:rsidRPr="00791359">
        <w:rPr>
          <w:rStyle w:val="whitepaperendnote"/>
          <w:rFonts w:ascii="Book Antiqua" w:hAnsi="Book Antiqua" w:cs="Times New Roman"/>
          <w:sz w:val="24"/>
        </w:rPr>
        <w:t>]</w:t>
      </w:r>
      <w:r w:rsidR="002B7BA0" w:rsidRPr="00791359">
        <w:rPr>
          <w:rStyle w:val="whitepaperendnote"/>
          <w:rFonts w:ascii="Book Antiqua" w:hAnsi="Book Antiqua" w:cs="Times New Roman"/>
          <w:sz w:val="24"/>
          <w:vertAlign w:val="baseline"/>
        </w:rPr>
        <w:t>"</w:t>
      </w:r>
      <w:r w:rsidR="000924DD" w:rsidRPr="00791359">
        <w:rPr>
          <w:rFonts w:ascii="Book Antiqua" w:hAnsi="Book Antiqua" w:cs="Times New Roman"/>
          <w:bCs/>
          <w:vertAlign w:val="superscript"/>
        </w:rPr>
        <w:t xml:space="preserve"> </w:t>
      </w:r>
      <w:r w:rsidRPr="00791359">
        <w:rPr>
          <w:rFonts w:ascii="Book Antiqua" w:hAnsi="Book Antiqua" w:cs="Times New Roman"/>
          <w:bCs/>
        </w:rPr>
        <w:t>and</w:t>
      </w:r>
      <w:r w:rsidR="002B7BA0" w:rsidRPr="00791359">
        <w:rPr>
          <w:rFonts w:ascii="Book Antiqua" w:hAnsi="Book Antiqua" w:cs="Times New Roman"/>
          <w:bCs/>
        </w:rPr>
        <w:t xml:space="preserve"> considers</w:t>
      </w:r>
      <w:r w:rsidRPr="00791359">
        <w:rPr>
          <w:rFonts w:ascii="Book Antiqua" w:hAnsi="Book Antiqua" w:cs="Times New Roman"/>
          <w:bCs/>
        </w:rPr>
        <w:t xml:space="preserve"> high sensitivity </w:t>
      </w:r>
      <w:proofErr w:type="spellStart"/>
      <w:r w:rsidR="006B20D5" w:rsidRPr="00791359">
        <w:rPr>
          <w:rFonts w:ascii="Book Antiqua" w:hAnsi="Book Antiqua" w:cs="Times New Roman"/>
          <w:bCs/>
        </w:rPr>
        <w:t>mt-sDNA</w:t>
      </w:r>
      <w:proofErr w:type="spellEnd"/>
      <w:r w:rsidR="006B20D5" w:rsidRPr="00791359">
        <w:rPr>
          <w:rFonts w:ascii="Book Antiqua" w:hAnsi="Book Antiqua" w:cs="Times New Roman"/>
          <w:bCs/>
        </w:rPr>
        <w:t xml:space="preserve"> an </w:t>
      </w:r>
      <w:r w:rsidR="002B7BA0" w:rsidRPr="00791359">
        <w:rPr>
          <w:rFonts w:ascii="Book Antiqua" w:hAnsi="Book Antiqua" w:cs="Times New Roman"/>
          <w:bCs/>
        </w:rPr>
        <w:t>"</w:t>
      </w:r>
      <w:r w:rsidR="006B20D5" w:rsidRPr="00791359">
        <w:rPr>
          <w:rFonts w:ascii="Book Antiqua" w:hAnsi="Book Antiqua" w:cs="Times New Roman"/>
          <w:bCs/>
        </w:rPr>
        <w:t>alternative test</w:t>
      </w:r>
      <w:r w:rsidR="002B7BA0" w:rsidRPr="00791359">
        <w:rPr>
          <w:rFonts w:ascii="Book Antiqua" w:hAnsi="Book Antiqua" w:cs="Times New Roman"/>
          <w:bCs/>
        </w:rPr>
        <w:t>"</w:t>
      </w:r>
      <w:r w:rsidR="006B20D5" w:rsidRPr="00791359">
        <w:rPr>
          <w:rFonts w:ascii="Book Antiqua" w:hAnsi="Book Antiqua" w:cs="Times New Roman"/>
          <w:bCs/>
        </w:rPr>
        <w:t xml:space="preserve"> </w:t>
      </w:r>
      <w:r w:rsidR="00452A7E" w:rsidRPr="00791359">
        <w:rPr>
          <w:rFonts w:ascii="Book Antiqua" w:hAnsi="Book Antiqua" w:cs="Times New Roman"/>
          <w:bCs/>
        </w:rPr>
        <w:t>only f</w:t>
      </w:r>
      <w:r w:rsidR="006B20D5" w:rsidRPr="00791359">
        <w:rPr>
          <w:rFonts w:ascii="Book Antiqua" w:hAnsi="Book Antiqua" w:cs="Times New Roman"/>
          <w:bCs/>
        </w:rPr>
        <w:t xml:space="preserve">or use in selected patients. </w:t>
      </w:r>
    </w:p>
    <w:p w14:paraId="57A28DE6" w14:textId="2E6CBEE7" w:rsidR="00BF3ECE" w:rsidRPr="00791359" w:rsidRDefault="00E1361A"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t>Th</w:t>
      </w:r>
      <w:r w:rsidR="00B646CA" w:rsidRPr="00791359">
        <w:rPr>
          <w:rFonts w:ascii="Book Antiqua" w:hAnsi="Book Antiqua" w:cs="Times New Roman"/>
          <w:bCs/>
        </w:rPr>
        <w:t>is</w:t>
      </w:r>
      <w:r w:rsidRPr="00791359">
        <w:rPr>
          <w:rFonts w:ascii="Book Antiqua" w:hAnsi="Book Antiqua" w:cs="Times New Roman"/>
          <w:bCs/>
        </w:rPr>
        <w:t xml:space="preserve"> </w:t>
      </w:r>
      <w:r w:rsidR="00373A52" w:rsidRPr="00791359">
        <w:rPr>
          <w:rFonts w:ascii="Book Antiqua" w:hAnsi="Book Antiqua" w:cs="Times New Roman"/>
          <w:bCs/>
        </w:rPr>
        <w:t xml:space="preserve">USPSTF </w:t>
      </w:r>
      <w:r w:rsidR="00B26299" w:rsidRPr="00791359">
        <w:rPr>
          <w:rFonts w:ascii="Book Antiqua" w:hAnsi="Book Antiqua" w:cs="Times New Roman"/>
          <w:bCs/>
        </w:rPr>
        <w:t xml:space="preserve">draft </w:t>
      </w:r>
      <w:r w:rsidR="00744390" w:rsidRPr="00791359">
        <w:rPr>
          <w:rFonts w:ascii="Book Antiqua" w:hAnsi="Book Antiqua" w:cs="Times New Roman"/>
          <w:bCs/>
        </w:rPr>
        <w:t xml:space="preserve">CRC screening </w:t>
      </w:r>
      <w:proofErr w:type="gramStart"/>
      <w:r w:rsidR="00B26299" w:rsidRPr="00791359">
        <w:rPr>
          <w:rFonts w:ascii="Book Antiqua" w:hAnsi="Book Antiqua" w:cs="Times New Roman"/>
          <w:bCs/>
        </w:rPr>
        <w:t>recommendation</w:t>
      </w:r>
      <w:r w:rsidR="005A21A0" w:rsidRPr="00791359">
        <w:rPr>
          <w:rFonts w:ascii="Book Antiqua" w:hAnsi="Book Antiqua" w:cs="Times New Roman"/>
          <w:bCs/>
          <w:vertAlign w:val="superscript"/>
        </w:rPr>
        <w:t>[</w:t>
      </w:r>
      <w:proofErr w:type="gramEnd"/>
      <w:r w:rsidR="005A21A0" w:rsidRPr="00791359">
        <w:rPr>
          <w:rFonts w:ascii="Book Antiqua" w:hAnsi="Book Antiqua" w:cs="Times New Roman"/>
          <w:bCs/>
          <w:vertAlign w:val="superscript"/>
        </w:rPr>
        <w:t>1]</w:t>
      </w:r>
      <w:r w:rsidR="00B26299" w:rsidRPr="00791359">
        <w:rPr>
          <w:rFonts w:ascii="Book Antiqua" w:hAnsi="Book Antiqua" w:cs="Times New Roman"/>
          <w:bCs/>
        </w:rPr>
        <w:t xml:space="preserve"> </w:t>
      </w:r>
      <w:r w:rsidR="005A21A0" w:rsidRPr="00791359">
        <w:rPr>
          <w:rFonts w:ascii="Book Antiqua" w:hAnsi="Book Antiqua" w:cs="Times New Roman"/>
          <w:bCs/>
        </w:rPr>
        <w:t>is</w:t>
      </w:r>
      <w:r w:rsidR="00B26299" w:rsidRPr="00791359">
        <w:rPr>
          <w:rFonts w:ascii="Book Antiqua" w:hAnsi="Book Antiqua" w:cs="Times New Roman"/>
          <w:bCs/>
        </w:rPr>
        <w:t xml:space="preserve"> informed by the results of </w:t>
      </w:r>
      <w:r w:rsidR="00373A52" w:rsidRPr="00791359">
        <w:rPr>
          <w:rFonts w:ascii="Book Antiqua" w:hAnsi="Book Antiqua" w:cs="Times New Roman"/>
          <w:bCs/>
        </w:rPr>
        <w:t xml:space="preserve">three independently-developed </w:t>
      </w:r>
      <w:proofErr w:type="spellStart"/>
      <w:r w:rsidR="00373A52" w:rsidRPr="00791359">
        <w:rPr>
          <w:rFonts w:ascii="Book Antiqua" w:hAnsi="Book Antiqua" w:cs="Times New Roman"/>
          <w:bCs/>
        </w:rPr>
        <w:t>microsimulation</w:t>
      </w:r>
      <w:proofErr w:type="spellEnd"/>
      <w:r w:rsidR="00373A52" w:rsidRPr="00791359">
        <w:rPr>
          <w:rFonts w:ascii="Book Antiqua" w:hAnsi="Book Antiqua" w:cs="Times New Roman"/>
          <w:bCs/>
        </w:rPr>
        <w:t xml:space="preserve"> models of </w:t>
      </w:r>
      <w:r w:rsidR="001C3C46" w:rsidRPr="00791359">
        <w:rPr>
          <w:rFonts w:ascii="Book Antiqua" w:hAnsi="Book Antiqua" w:cs="Times New Roman"/>
          <w:bCs/>
        </w:rPr>
        <w:t>CRC</w:t>
      </w:r>
      <w:r w:rsidR="001C3C46" w:rsidRPr="00791359">
        <w:rPr>
          <w:rFonts w:ascii="Book Antiqua" w:hAnsi="Book Antiqua" w:cs="Times New Roman"/>
          <w:bCs/>
          <w:lang w:eastAsia="zh-CN"/>
        </w:rPr>
        <w:t xml:space="preserve"> </w:t>
      </w:r>
      <w:r w:rsidR="00373A52" w:rsidRPr="00791359">
        <w:rPr>
          <w:rFonts w:ascii="Book Antiqua" w:hAnsi="Book Antiqua" w:cs="Times New Roman"/>
          <w:bCs/>
        </w:rPr>
        <w:t xml:space="preserve">that are funded by the National Cancer Institute’s </w:t>
      </w:r>
      <w:r w:rsidRPr="00791359">
        <w:rPr>
          <w:rFonts w:ascii="Book Antiqua" w:hAnsi="Book Antiqua" w:cs="Times New Roman"/>
          <w:bCs/>
        </w:rPr>
        <w:t xml:space="preserve">Cancer Intervention and Surveillance Modeling Network </w:t>
      </w:r>
      <w:r w:rsidR="00BF3ECE" w:rsidRPr="00791359">
        <w:rPr>
          <w:rFonts w:ascii="Book Antiqua" w:hAnsi="Book Antiqua" w:cs="Times New Roman"/>
          <w:bCs/>
        </w:rPr>
        <w:t>(CISNET)</w:t>
      </w:r>
      <w:r w:rsidR="00373A52" w:rsidRPr="00791359">
        <w:rPr>
          <w:rFonts w:ascii="Book Antiqua" w:hAnsi="Book Antiqua" w:cs="Times New Roman"/>
          <w:bCs/>
        </w:rPr>
        <w:t xml:space="preserve"> –</w:t>
      </w:r>
      <w:r w:rsidR="00713634" w:rsidRPr="00791359">
        <w:rPr>
          <w:rFonts w:ascii="Book Antiqua" w:hAnsi="Book Antiqua" w:cs="Times New Roman" w:hint="eastAsia"/>
          <w:bCs/>
          <w:lang w:eastAsia="zh-CN"/>
        </w:rPr>
        <w:t xml:space="preserve"> </w:t>
      </w:r>
      <w:proofErr w:type="spellStart"/>
      <w:r w:rsidR="00713634" w:rsidRPr="00791359">
        <w:rPr>
          <w:rFonts w:ascii="Book Antiqua" w:hAnsi="Book Antiqua" w:cs="Times New Roman"/>
          <w:bCs/>
        </w:rPr>
        <w:t>SimCRC</w:t>
      </w:r>
      <w:proofErr w:type="spellEnd"/>
      <w:r w:rsidR="00373A52" w:rsidRPr="00791359">
        <w:rPr>
          <w:rFonts w:ascii="Book Antiqua" w:hAnsi="Book Antiqua" w:cs="Times New Roman"/>
          <w:bCs/>
        </w:rPr>
        <w:t xml:space="preserve">, </w:t>
      </w:r>
      <w:proofErr w:type="spellStart"/>
      <w:r w:rsidR="00713634" w:rsidRPr="00791359">
        <w:rPr>
          <w:rFonts w:ascii="Book Antiqua" w:hAnsi="Book Antiqua" w:cs="Times New Roman"/>
          <w:bCs/>
        </w:rPr>
        <w:t>m</w:t>
      </w:r>
      <w:r w:rsidR="00373A52" w:rsidRPr="00791359">
        <w:rPr>
          <w:rFonts w:ascii="Book Antiqua" w:hAnsi="Book Antiqua" w:cs="Times New Roman"/>
          <w:bCs/>
        </w:rPr>
        <w:t>icrosimulation</w:t>
      </w:r>
      <w:proofErr w:type="spellEnd"/>
      <w:r w:rsidR="00373A52" w:rsidRPr="00791359">
        <w:rPr>
          <w:rFonts w:ascii="Book Antiqua" w:hAnsi="Book Antiqua" w:cs="Times New Roman"/>
          <w:bCs/>
        </w:rPr>
        <w:t xml:space="preserve"> </w:t>
      </w:r>
      <w:r w:rsidR="00713634" w:rsidRPr="00791359">
        <w:rPr>
          <w:rFonts w:ascii="Book Antiqua" w:hAnsi="Book Antiqua" w:cs="Times New Roman"/>
          <w:bCs/>
        </w:rPr>
        <w:t>s</w:t>
      </w:r>
      <w:r w:rsidR="00373A52" w:rsidRPr="00791359">
        <w:rPr>
          <w:rFonts w:ascii="Book Antiqua" w:hAnsi="Book Antiqua" w:cs="Times New Roman"/>
          <w:bCs/>
        </w:rPr>
        <w:t xml:space="preserve">creening </w:t>
      </w:r>
      <w:r w:rsidR="00713634" w:rsidRPr="00791359">
        <w:rPr>
          <w:rFonts w:ascii="Book Antiqua" w:hAnsi="Book Antiqua" w:cs="Times New Roman"/>
          <w:bCs/>
        </w:rPr>
        <w:t>a</w:t>
      </w:r>
      <w:r w:rsidR="00373A52" w:rsidRPr="00791359">
        <w:rPr>
          <w:rFonts w:ascii="Book Antiqua" w:hAnsi="Book Antiqua" w:cs="Times New Roman"/>
          <w:bCs/>
        </w:rPr>
        <w:t>nalysis (MISCAN) for</w:t>
      </w:r>
      <w:r w:rsidR="00713634" w:rsidRPr="00791359">
        <w:rPr>
          <w:rFonts w:ascii="Book Antiqua" w:hAnsi="Book Antiqua" w:cs="Times New Roman" w:hint="eastAsia"/>
          <w:bCs/>
          <w:lang w:eastAsia="zh-CN"/>
        </w:rPr>
        <w:t xml:space="preserve"> </w:t>
      </w:r>
      <w:r w:rsidR="00713634" w:rsidRPr="00791359">
        <w:rPr>
          <w:rFonts w:ascii="Book Antiqua" w:hAnsi="Book Antiqua" w:cs="Times New Roman"/>
          <w:bCs/>
        </w:rPr>
        <w:t>CRC</w:t>
      </w:r>
      <w:r w:rsidR="00373A52" w:rsidRPr="00791359">
        <w:rPr>
          <w:rFonts w:ascii="Book Antiqua" w:hAnsi="Book Antiqua" w:cs="Times New Roman"/>
          <w:bCs/>
        </w:rPr>
        <w:t xml:space="preserve">, and </w:t>
      </w:r>
      <w:r w:rsidR="00713634" w:rsidRPr="00791359">
        <w:rPr>
          <w:rFonts w:ascii="Book Antiqua" w:hAnsi="Book Antiqua" w:cs="Times New Roman"/>
          <w:bCs/>
        </w:rPr>
        <w:t>colorectal cancer simulated population model for incidence and natural history</w:t>
      </w:r>
      <w:r w:rsidR="00373A52" w:rsidRPr="00791359">
        <w:rPr>
          <w:rFonts w:ascii="Book Antiqua" w:hAnsi="Book Antiqua" w:cs="Times New Roman"/>
          <w:bCs/>
        </w:rPr>
        <w:t xml:space="preserve"> (CRC-SPIN)</w:t>
      </w:r>
      <w:r w:rsidR="00B26299" w:rsidRPr="00791359">
        <w:rPr>
          <w:rFonts w:ascii="Book Antiqua" w:hAnsi="Book Antiqua" w:cs="Times New Roman"/>
          <w:bCs/>
        </w:rPr>
        <w:t>. The performance of the various CRC screening tests were evaluated using these models to predict</w:t>
      </w:r>
      <w:r w:rsidR="00373A52" w:rsidRPr="00791359">
        <w:rPr>
          <w:rFonts w:ascii="Book Antiqua" w:hAnsi="Book Antiqua" w:cs="Times New Roman"/>
          <w:bCs/>
        </w:rPr>
        <w:t xml:space="preserve"> life years gained</w:t>
      </w:r>
      <w:r w:rsidR="00712FB3" w:rsidRPr="00791359">
        <w:rPr>
          <w:rFonts w:ascii="Book Antiqua" w:hAnsi="Book Antiqua" w:cs="Times New Roman"/>
          <w:bCs/>
        </w:rPr>
        <w:t xml:space="preserve"> (LYG)</w:t>
      </w:r>
      <w:r w:rsidR="00373A52" w:rsidRPr="00791359">
        <w:rPr>
          <w:rFonts w:ascii="Book Antiqua" w:hAnsi="Book Antiqua" w:cs="Times New Roman"/>
          <w:bCs/>
        </w:rPr>
        <w:t>,</w:t>
      </w:r>
      <w:r w:rsidR="00B26299" w:rsidRPr="00791359">
        <w:rPr>
          <w:rFonts w:ascii="Book Antiqua" w:hAnsi="Book Antiqua" w:cs="Times New Roman"/>
          <w:bCs/>
        </w:rPr>
        <w:t xml:space="preserve"> </w:t>
      </w:r>
      <w:r w:rsidR="00712FB3" w:rsidRPr="00791359">
        <w:rPr>
          <w:rFonts w:ascii="Book Antiqua" w:hAnsi="Book Antiqua" w:cs="Times New Roman"/>
          <w:bCs/>
        </w:rPr>
        <w:t xml:space="preserve">decreases in </w:t>
      </w:r>
      <w:r w:rsidR="00B26299" w:rsidRPr="00791359">
        <w:rPr>
          <w:rFonts w:ascii="Book Antiqua" w:hAnsi="Book Antiqua" w:cs="Times New Roman"/>
          <w:bCs/>
        </w:rPr>
        <w:t>CRC</w:t>
      </w:r>
      <w:r w:rsidR="00373A52" w:rsidRPr="00791359">
        <w:rPr>
          <w:rFonts w:ascii="Book Antiqua" w:hAnsi="Book Antiqua" w:cs="Times New Roman"/>
          <w:bCs/>
        </w:rPr>
        <w:t xml:space="preserve"> incidence</w:t>
      </w:r>
      <w:r w:rsidR="00C616C1" w:rsidRPr="00791359">
        <w:rPr>
          <w:rFonts w:ascii="Book Antiqua" w:hAnsi="Book Antiqua" w:cs="Times New Roman"/>
          <w:bCs/>
        </w:rPr>
        <w:t xml:space="preserve">, </w:t>
      </w:r>
      <w:r w:rsidR="00712FB3" w:rsidRPr="00791359">
        <w:rPr>
          <w:rFonts w:ascii="Book Antiqua" w:hAnsi="Book Antiqua" w:cs="Times New Roman"/>
          <w:bCs/>
        </w:rPr>
        <w:t xml:space="preserve">CRC related </w:t>
      </w:r>
      <w:r w:rsidR="00373A52" w:rsidRPr="00791359">
        <w:rPr>
          <w:rFonts w:ascii="Book Antiqua" w:hAnsi="Book Antiqua" w:cs="Times New Roman"/>
          <w:bCs/>
        </w:rPr>
        <w:t xml:space="preserve">mortality, number of screening tests required, and complications </w:t>
      </w:r>
      <w:r w:rsidR="00B26299" w:rsidRPr="00791359">
        <w:rPr>
          <w:rFonts w:ascii="Book Antiqua" w:hAnsi="Book Antiqua" w:cs="Times New Roman"/>
          <w:bCs/>
        </w:rPr>
        <w:t xml:space="preserve">arising from </w:t>
      </w:r>
      <w:proofErr w:type="gramStart"/>
      <w:r w:rsidR="00373A52" w:rsidRPr="00791359">
        <w:rPr>
          <w:rFonts w:ascii="Book Antiqua" w:hAnsi="Book Antiqua" w:cs="Times New Roman"/>
          <w:bCs/>
        </w:rPr>
        <w:t>scr</w:t>
      </w:r>
      <w:r w:rsidR="00B26299" w:rsidRPr="00791359">
        <w:rPr>
          <w:rFonts w:ascii="Book Antiqua" w:hAnsi="Book Antiqua" w:cs="Times New Roman"/>
          <w:bCs/>
        </w:rPr>
        <w:t>eening</w:t>
      </w:r>
      <w:r w:rsidR="005A21A0" w:rsidRPr="00791359">
        <w:rPr>
          <w:rStyle w:val="whitepaperendnote"/>
          <w:rFonts w:ascii="Book Antiqua" w:hAnsi="Book Antiqua" w:cs="Times New Roman"/>
          <w:sz w:val="24"/>
        </w:rPr>
        <w:t>[</w:t>
      </w:r>
      <w:proofErr w:type="gramEnd"/>
      <w:r w:rsidR="00131FE3" w:rsidRPr="00791359">
        <w:rPr>
          <w:rStyle w:val="whitepaperendnote"/>
          <w:rFonts w:ascii="Book Antiqua" w:hAnsi="Book Antiqua" w:cs="Times New Roman"/>
          <w:sz w:val="24"/>
        </w:rPr>
        <w:t>8</w:t>
      </w:r>
      <w:r w:rsidR="00763FB1" w:rsidRPr="00791359">
        <w:rPr>
          <w:rStyle w:val="whitepaperendnote"/>
          <w:rFonts w:ascii="Book Antiqua" w:hAnsi="Book Antiqua" w:cs="Times New Roman"/>
          <w:sz w:val="24"/>
        </w:rPr>
        <w:t>]</w:t>
      </w:r>
      <w:r w:rsidR="00763FB1" w:rsidRPr="00791359">
        <w:rPr>
          <w:rStyle w:val="whitepaperendnote"/>
          <w:rFonts w:ascii="Book Antiqua" w:hAnsi="Book Antiqua" w:cs="Times New Roman"/>
          <w:sz w:val="24"/>
          <w:vertAlign w:val="baseline"/>
        </w:rPr>
        <w:t>.</w:t>
      </w:r>
    </w:p>
    <w:p w14:paraId="25D838B5" w14:textId="7D3E834A" w:rsidR="008B3C33" w:rsidRPr="00791359" w:rsidRDefault="00334ADB"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bCs/>
        </w:rPr>
        <w:t xml:space="preserve">For </w:t>
      </w:r>
      <w:r w:rsidR="00CD3754" w:rsidRPr="00791359">
        <w:rPr>
          <w:rFonts w:ascii="Book Antiqua" w:hAnsi="Book Antiqua" w:cs="Times New Roman"/>
          <w:bCs/>
        </w:rPr>
        <w:t xml:space="preserve">comparative </w:t>
      </w:r>
      <w:r w:rsidRPr="00791359">
        <w:rPr>
          <w:rFonts w:ascii="Book Antiqua" w:hAnsi="Book Antiqua" w:cs="Times New Roman"/>
          <w:bCs/>
        </w:rPr>
        <w:t>purpose</w:t>
      </w:r>
      <w:r w:rsidR="00CD3754" w:rsidRPr="00791359">
        <w:rPr>
          <w:rFonts w:ascii="Book Antiqua" w:hAnsi="Book Antiqua" w:cs="Times New Roman"/>
          <w:bCs/>
        </w:rPr>
        <w:t xml:space="preserve">s, </w:t>
      </w:r>
      <w:r w:rsidRPr="00791359">
        <w:rPr>
          <w:rFonts w:ascii="Book Antiqua" w:hAnsi="Book Antiqua" w:cs="Times New Roman"/>
          <w:bCs/>
        </w:rPr>
        <w:t>CISNET assumed 100% perfect adherence to all screening and surveillance procedures</w:t>
      </w:r>
      <w:r w:rsidR="00CD3754" w:rsidRPr="00791359">
        <w:rPr>
          <w:rFonts w:ascii="Book Antiqua" w:hAnsi="Book Antiqua" w:cs="Times New Roman"/>
          <w:bCs/>
        </w:rPr>
        <w:t xml:space="preserve"> and performed no sensitivity analysis around adherence that would </w:t>
      </w:r>
      <w:r w:rsidR="0081424F" w:rsidRPr="00791359">
        <w:rPr>
          <w:rFonts w:ascii="Book Antiqua" w:hAnsi="Book Antiqua" w:cs="Times New Roman"/>
          <w:bCs/>
        </w:rPr>
        <w:t xml:space="preserve">more accurately </w:t>
      </w:r>
      <w:r w:rsidR="00CD3754" w:rsidRPr="00791359">
        <w:rPr>
          <w:rFonts w:ascii="Book Antiqua" w:hAnsi="Book Antiqua" w:cs="Times New Roman"/>
          <w:bCs/>
        </w:rPr>
        <w:t>reflect actual test use. Further,</w:t>
      </w:r>
      <w:r w:rsidR="0038410F" w:rsidRPr="00791359">
        <w:rPr>
          <w:rFonts w:ascii="Book Antiqua" w:hAnsi="Book Antiqua" w:cs="Times New Roman"/>
          <w:bCs/>
        </w:rPr>
        <w:t xml:space="preserve"> their analysis grouped </w:t>
      </w:r>
      <w:r w:rsidR="0081424F" w:rsidRPr="00791359">
        <w:rPr>
          <w:rFonts w:ascii="Book Antiqua" w:hAnsi="Book Antiqua" w:cs="Times New Roman"/>
          <w:bCs/>
        </w:rPr>
        <w:t xml:space="preserve">FIT, </w:t>
      </w:r>
      <w:proofErr w:type="spellStart"/>
      <w:r w:rsidR="008A4882" w:rsidRPr="00791359">
        <w:rPr>
          <w:rFonts w:ascii="Book Antiqua" w:hAnsi="Book Antiqua" w:cs="Times New Roman"/>
          <w:bCs/>
        </w:rPr>
        <w:t>g</w:t>
      </w:r>
      <w:r w:rsidR="0081424F" w:rsidRPr="00791359">
        <w:rPr>
          <w:rFonts w:ascii="Book Antiqua" w:hAnsi="Book Antiqua" w:cs="Times New Roman"/>
          <w:bCs/>
        </w:rPr>
        <w:t>FOBT</w:t>
      </w:r>
      <w:proofErr w:type="spellEnd"/>
      <w:r w:rsidR="0081424F" w:rsidRPr="00791359">
        <w:rPr>
          <w:rFonts w:ascii="Book Antiqua" w:hAnsi="Book Antiqua" w:cs="Times New Roman"/>
          <w:bCs/>
        </w:rPr>
        <w:t xml:space="preserve">, and </w:t>
      </w:r>
      <w:proofErr w:type="spellStart"/>
      <w:r w:rsidR="0081424F" w:rsidRPr="00791359">
        <w:rPr>
          <w:rFonts w:ascii="Book Antiqua" w:hAnsi="Book Antiqua" w:cs="Times New Roman"/>
          <w:bCs/>
        </w:rPr>
        <w:t>mt-sDNA</w:t>
      </w:r>
      <w:proofErr w:type="spellEnd"/>
      <w:r w:rsidR="0081424F" w:rsidRPr="00791359">
        <w:rPr>
          <w:rFonts w:ascii="Book Antiqua" w:hAnsi="Book Antiqua" w:cs="Times New Roman"/>
          <w:bCs/>
        </w:rPr>
        <w:t xml:space="preserve"> together because they are “exclusively stool-based screening modalities with comparable </w:t>
      </w:r>
      <w:proofErr w:type="gramStart"/>
      <w:r w:rsidR="0081424F" w:rsidRPr="00791359">
        <w:rPr>
          <w:rFonts w:ascii="Book Antiqua" w:hAnsi="Book Antiqua" w:cs="Times New Roman"/>
          <w:bCs/>
        </w:rPr>
        <w:t>burden</w:t>
      </w:r>
      <w:r w:rsidR="00131FE3" w:rsidRPr="00791359">
        <w:rPr>
          <w:rFonts w:ascii="Book Antiqua" w:hAnsi="Book Antiqua" w:cs="Times New Roman"/>
          <w:bCs/>
          <w:vertAlign w:val="superscript"/>
        </w:rPr>
        <w:t>[</w:t>
      </w:r>
      <w:proofErr w:type="gramEnd"/>
      <w:r w:rsidR="00131FE3" w:rsidRPr="00791359">
        <w:rPr>
          <w:rFonts w:ascii="Book Antiqua" w:hAnsi="Book Antiqua" w:cs="Times New Roman"/>
          <w:bCs/>
          <w:vertAlign w:val="superscript"/>
        </w:rPr>
        <w:t>8</w:t>
      </w:r>
      <w:r w:rsidR="00C616C1" w:rsidRPr="00791359">
        <w:rPr>
          <w:rFonts w:ascii="Book Antiqua" w:hAnsi="Book Antiqua" w:cs="Times New Roman"/>
          <w:bCs/>
          <w:vertAlign w:val="superscript"/>
        </w:rPr>
        <w:t>]</w:t>
      </w:r>
      <w:r w:rsidR="00C616C1" w:rsidRPr="00791359">
        <w:rPr>
          <w:rFonts w:ascii="Book Antiqua" w:hAnsi="Book Antiqua" w:cs="Times New Roman"/>
          <w:bCs/>
        </w:rPr>
        <w:t>.</w:t>
      </w:r>
      <w:r w:rsidR="00091492" w:rsidRPr="00791359">
        <w:rPr>
          <w:rFonts w:ascii="Book Antiqua" w:hAnsi="Book Antiqua" w:cs="Times New Roman"/>
          <w:bCs/>
        </w:rPr>
        <w:t>"</w:t>
      </w:r>
      <w:r w:rsidR="00E1708E" w:rsidRPr="00791359">
        <w:rPr>
          <w:rFonts w:ascii="Book Antiqua" w:hAnsi="Book Antiqua" w:cs="Times New Roman"/>
          <w:bCs/>
          <w:vertAlign w:val="superscript"/>
        </w:rPr>
        <w:t xml:space="preserve"> </w:t>
      </w:r>
      <w:r w:rsidR="00C63F8B" w:rsidRPr="00791359">
        <w:rPr>
          <w:rFonts w:ascii="Book Antiqua" w:hAnsi="Book Antiqua" w:cs="Times New Roman"/>
          <w:bCs/>
        </w:rPr>
        <w:t xml:space="preserve">However, </w:t>
      </w:r>
      <w:proofErr w:type="spellStart"/>
      <w:r w:rsidR="00C63F8B" w:rsidRPr="00791359">
        <w:rPr>
          <w:rFonts w:ascii="Book Antiqua" w:hAnsi="Book Antiqua" w:cs="Times New Roman"/>
          <w:bCs/>
        </w:rPr>
        <w:t>mt-sDNA</w:t>
      </w:r>
      <w:proofErr w:type="spellEnd"/>
      <w:r w:rsidR="00C63F8B" w:rsidRPr="00791359">
        <w:rPr>
          <w:rFonts w:ascii="Book Antiqua" w:hAnsi="Book Antiqua" w:cs="Times New Roman"/>
          <w:bCs/>
        </w:rPr>
        <w:t xml:space="preserve"> </w:t>
      </w:r>
      <w:r w:rsidR="00B07683" w:rsidRPr="00791359">
        <w:rPr>
          <w:rFonts w:ascii="Book Antiqua" w:hAnsi="Book Antiqua" w:cs="Times New Roman"/>
          <w:bCs/>
        </w:rPr>
        <w:t>has high</w:t>
      </w:r>
      <w:r w:rsidR="00744390" w:rsidRPr="00791359">
        <w:rPr>
          <w:rFonts w:ascii="Book Antiqua" w:hAnsi="Book Antiqua" w:cs="Times New Roman"/>
          <w:bCs/>
        </w:rPr>
        <w:t>er</w:t>
      </w:r>
      <w:r w:rsidR="00B07683" w:rsidRPr="00791359">
        <w:rPr>
          <w:rFonts w:ascii="Book Antiqua" w:hAnsi="Book Antiqua" w:cs="Times New Roman"/>
          <w:bCs/>
        </w:rPr>
        <w:t xml:space="preserve"> single-event CRC</w:t>
      </w:r>
      <w:r w:rsidR="00BD4E1B" w:rsidRPr="00791359">
        <w:rPr>
          <w:rFonts w:ascii="Book Antiqua" w:hAnsi="Book Antiqua" w:cs="Times New Roman"/>
          <w:bCs/>
        </w:rPr>
        <w:t>,</w:t>
      </w:r>
      <w:r w:rsidR="00B07683" w:rsidRPr="00791359">
        <w:rPr>
          <w:rFonts w:ascii="Book Antiqua" w:hAnsi="Book Antiqua" w:cs="Times New Roman"/>
          <w:bCs/>
        </w:rPr>
        <w:t xml:space="preserve"> </w:t>
      </w:r>
      <w:r w:rsidR="00744390" w:rsidRPr="00791359">
        <w:rPr>
          <w:rFonts w:ascii="Book Antiqua" w:hAnsi="Book Antiqua" w:cs="Times New Roman"/>
          <w:bCs/>
        </w:rPr>
        <w:t xml:space="preserve">and advanced adenoma </w:t>
      </w:r>
      <w:r w:rsidR="00B07683" w:rsidRPr="00791359">
        <w:rPr>
          <w:rFonts w:ascii="Book Antiqua" w:hAnsi="Book Antiqua" w:cs="Times New Roman"/>
          <w:bCs/>
        </w:rPr>
        <w:t>sensitivity</w:t>
      </w:r>
      <w:r w:rsidR="00BD4E1B" w:rsidRPr="00791359">
        <w:rPr>
          <w:rFonts w:ascii="Book Antiqua" w:hAnsi="Book Antiqua" w:cs="Times New Roman"/>
          <w:bCs/>
        </w:rPr>
        <w:t>, including sensitivit</w:t>
      </w:r>
      <w:r w:rsidR="00C616C1" w:rsidRPr="00791359">
        <w:rPr>
          <w:rFonts w:ascii="Book Antiqua" w:hAnsi="Book Antiqua" w:cs="Times New Roman"/>
          <w:bCs/>
        </w:rPr>
        <w:t xml:space="preserve">y for sessile serrated adenomas. It has </w:t>
      </w:r>
      <w:r w:rsidR="00CB63FA" w:rsidRPr="00791359">
        <w:rPr>
          <w:rFonts w:ascii="Book Antiqua" w:hAnsi="Book Antiqua" w:cs="Times New Roman"/>
          <w:bCs/>
        </w:rPr>
        <w:t xml:space="preserve">significantly </w:t>
      </w:r>
      <w:r w:rsidR="00C63F8B" w:rsidRPr="00791359">
        <w:rPr>
          <w:rFonts w:ascii="Book Antiqua" w:hAnsi="Book Antiqua" w:cs="Times New Roman"/>
          <w:bCs/>
        </w:rPr>
        <w:t>lower patient burdens</w:t>
      </w:r>
      <w:r w:rsidR="00C616C1" w:rsidRPr="00791359">
        <w:rPr>
          <w:rFonts w:ascii="Book Antiqua" w:hAnsi="Book Antiqua" w:cs="Times New Roman"/>
          <w:bCs/>
        </w:rPr>
        <w:t xml:space="preserve"> given </w:t>
      </w:r>
      <w:r w:rsidR="00CE1E55" w:rsidRPr="00791359">
        <w:rPr>
          <w:rFonts w:ascii="Book Antiqua" w:hAnsi="Book Antiqua" w:cs="Times New Roman"/>
          <w:bCs/>
        </w:rPr>
        <w:t xml:space="preserve">the need for </w:t>
      </w:r>
      <w:r w:rsidR="00CB63FA" w:rsidRPr="00791359">
        <w:rPr>
          <w:rFonts w:ascii="Book Antiqua" w:hAnsi="Book Antiqua" w:cs="Times New Roman"/>
          <w:bCs/>
        </w:rPr>
        <w:t xml:space="preserve">far fewer test </w:t>
      </w:r>
      <w:r w:rsidR="00CB63FA" w:rsidRPr="00791359">
        <w:rPr>
          <w:rFonts w:ascii="Book Antiqua" w:hAnsi="Book Antiqua" w:cs="Times New Roman"/>
          <w:bCs/>
        </w:rPr>
        <w:lastRenderedPageBreak/>
        <w:t xml:space="preserve">events with </w:t>
      </w:r>
      <w:r w:rsidR="00744390" w:rsidRPr="00791359">
        <w:rPr>
          <w:rFonts w:ascii="Book Antiqua" w:hAnsi="Book Antiqua" w:cs="Times New Roman"/>
          <w:bCs/>
        </w:rPr>
        <w:t>the</w:t>
      </w:r>
      <w:r w:rsidR="00CB63FA" w:rsidRPr="00791359">
        <w:rPr>
          <w:rFonts w:ascii="Book Antiqua" w:hAnsi="Book Antiqua" w:cs="Times New Roman"/>
          <w:bCs/>
        </w:rPr>
        <w:t xml:space="preserve"> </w:t>
      </w:r>
      <w:r w:rsidR="00744390" w:rsidRPr="00791359">
        <w:rPr>
          <w:rFonts w:ascii="Book Antiqua" w:hAnsi="Book Antiqua" w:cs="Times New Roman"/>
          <w:bCs/>
        </w:rPr>
        <w:t xml:space="preserve">recommended </w:t>
      </w:r>
      <w:r w:rsidR="00A351AF" w:rsidRPr="00791359">
        <w:rPr>
          <w:rFonts w:ascii="Book Antiqua" w:hAnsi="Book Antiqua" w:cs="Times New Roman"/>
          <w:bCs/>
        </w:rPr>
        <w:t>three-year</w:t>
      </w:r>
      <w:r w:rsidR="00CB63FA" w:rsidRPr="00791359">
        <w:rPr>
          <w:rFonts w:ascii="Book Antiqua" w:hAnsi="Book Antiqua" w:cs="Times New Roman"/>
          <w:bCs/>
        </w:rPr>
        <w:t xml:space="preserve"> screening schedule</w:t>
      </w:r>
      <w:r w:rsidR="00C616C1" w:rsidRPr="00791359">
        <w:rPr>
          <w:rFonts w:ascii="Book Antiqua" w:hAnsi="Book Antiqua" w:cs="Times New Roman"/>
          <w:bCs/>
        </w:rPr>
        <w:t xml:space="preserve">, </w:t>
      </w:r>
      <w:r w:rsidR="00B646CA" w:rsidRPr="00791359">
        <w:rPr>
          <w:rFonts w:ascii="Book Antiqua" w:hAnsi="Book Antiqua" w:cs="Times New Roman"/>
          <w:bCs/>
        </w:rPr>
        <w:t xml:space="preserve">a </w:t>
      </w:r>
      <w:r w:rsidR="00CB63FA" w:rsidRPr="00791359">
        <w:rPr>
          <w:rFonts w:ascii="Book Antiqua" w:hAnsi="Book Antiqua" w:cs="Times New Roman"/>
          <w:bCs/>
        </w:rPr>
        <w:t xml:space="preserve">specifically designed patient collection process to minimize sample handling, and </w:t>
      </w:r>
      <w:r w:rsidR="00CE1E55" w:rsidRPr="00791359">
        <w:rPr>
          <w:rFonts w:ascii="Book Antiqua" w:hAnsi="Book Antiqua" w:cs="Times New Roman"/>
          <w:bCs/>
        </w:rPr>
        <w:t xml:space="preserve">an </w:t>
      </w:r>
      <w:r w:rsidR="00C616C1" w:rsidRPr="00791359">
        <w:rPr>
          <w:rFonts w:ascii="Book Antiqua" w:hAnsi="Book Antiqua" w:cs="Times New Roman"/>
          <w:bCs/>
        </w:rPr>
        <w:t xml:space="preserve">embedded </w:t>
      </w:r>
      <w:r w:rsidR="00CB63FA" w:rsidRPr="00791359">
        <w:rPr>
          <w:rFonts w:ascii="Book Antiqua" w:hAnsi="Book Antiqua" w:cs="Times New Roman"/>
          <w:bCs/>
        </w:rPr>
        <w:t xml:space="preserve">patient navigation </w:t>
      </w:r>
      <w:r w:rsidR="00744390" w:rsidRPr="00791359">
        <w:rPr>
          <w:rFonts w:ascii="Book Antiqua" w:hAnsi="Book Antiqua" w:cs="Times New Roman"/>
          <w:bCs/>
        </w:rPr>
        <w:t xml:space="preserve">support </w:t>
      </w:r>
      <w:r w:rsidR="00CB63FA" w:rsidRPr="00791359">
        <w:rPr>
          <w:rFonts w:ascii="Book Antiqua" w:hAnsi="Book Antiqua" w:cs="Times New Roman"/>
          <w:bCs/>
        </w:rPr>
        <w:t>system.</w:t>
      </w:r>
      <w:r w:rsidR="00B07683" w:rsidRPr="00791359">
        <w:rPr>
          <w:rFonts w:ascii="Book Antiqua" w:hAnsi="Book Antiqua" w:cs="Times New Roman"/>
          <w:bCs/>
        </w:rPr>
        <w:t xml:space="preserve"> Based on the low</w:t>
      </w:r>
      <w:r w:rsidR="00CB63FA" w:rsidRPr="00791359">
        <w:rPr>
          <w:rFonts w:ascii="Book Antiqua" w:hAnsi="Book Antiqua" w:cs="Times New Roman"/>
          <w:bCs/>
        </w:rPr>
        <w:t xml:space="preserve">er </w:t>
      </w:r>
      <w:r w:rsidR="00712FB3" w:rsidRPr="00791359">
        <w:rPr>
          <w:rFonts w:ascii="Book Antiqua" w:hAnsi="Book Antiqua" w:cs="Times New Roman"/>
          <w:bCs/>
        </w:rPr>
        <w:t xml:space="preserve">patient </w:t>
      </w:r>
      <w:r w:rsidR="00CB63FA" w:rsidRPr="00791359">
        <w:rPr>
          <w:rFonts w:ascii="Book Antiqua" w:hAnsi="Book Antiqua" w:cs="Times New Roman"/>
          <w:bCs/>
        </w:rPr>
        <w:t xml:space="preserve">burden and </w:t>
      </w:r>
      <w:r w:rsidR="008474FB" w:rsidRPr="00791359">
        <w:rPr>
          <w:rFonts w:ascii="Book Antiqua" w:hAnsi="Book Antiqua" w:cs="Times New Roman"/>
          <w:bCs/>
        </w:rPr>
        <w:t xml:space="preserve">the </w:t>
      </w:r>
      <w:r w:rsidR="00CB63FA" w:rsidRPr="00791359">
        <w:rPr>
          <w:rFonts w:ascii="Book Antiqua" w:hAnsi="Book Antiqua" w:cs="Times New Roman"/>
          <w:bCs/>
        </w:rPr>
        <w:t xml:space="preserve">great biological differences in the test approach, </w:t>
      </w:r>
      <w:proofErr w:type="spellStart"/>
      <w:r w:rsidR="00CB63FA" w:rsidRPr="00791359">
        <w:rPr>
          <w:rFonts w:ascii="Book Antiqua" w:hAnsi="Book Antiqua" w:cs="Times New Roman"/>
          <w:bCs/>
        </w:rPr>
        <w:t>mt-sDNA</w:t>
      </w:r>
      <w:proofErr w:type="spellEnd"/>
      <w:r w:rsidR="00CB63FA" w:rsidRPr="00791359">
        <w:rPr>
          <w:rFonts w:ascii="Book Antiqua" w:hAnsi="Book Antiqua" w:cs="Times New Roman"/>
          <w:bCs/>
        </w:rPr>
        <w:t xml:space="preserve"> </w:t>
      </w:r>
      <w:r w:rsidR="00712FB3" w:rsidRPr="00791359">
        <w:rPr>
          <w:rFonts w:ascii="Book Antiqua" w:hAnsi="Book Antiqua" w:cs="Times New Roman"/>
          <w:bCs/>
        </w:rPr>
        <w:t>could</w:t>
      </w:r>
      <w:r w:rsidR="00CB63FA" w:rsidRPr="00791359">
        <w:rPr>
          <w:rFonts w:ascii="Book Antiqua" w:hAnsi="Book Antiqua" w:cs="Times New Roman"/>
          <w:bCs/>
        </w:rPr>
        <w:t xml:space="preserve"> have been considered in its own category</w:t>
      </w:r>
      <w:r w:rsidR="007A3137" w:rsidRPr="00791359">
        <w:rPr>
          <w:rFonts w:ascii="Book Antiqua" w:hAnsi="Book Antiqua" w:cs="Times New Roman"/>
          <w:bCs/>
        </w:rPr>
        <w:t xml:space="preserve"> for interval effect analysis</w:t>
      </w:r>
      <w:r w:rsidR="00CB63FA" w:rsidRPr="00791359">
        <w:rPr>
          <w:rFonts w:ascii="Book Antiqua" w:hAnsi="Book Antiqua" w:cs="Times New Roman"/>
          <w:bCs/>
        </w:rPr>
        <w:t>, similar to all other non-stool based stra</w:t>
      </w:r>
      <w:r w:rsidR="007A3137" w:rsidRPr="00791359">
        <w:rPr>
          <w:rFonts w:ascii="Book Antiqua" w:hAnsi="Book Antiqua" w:cs="Times New Roman"/>
          <w:bCs/>
        </w:rPr>
        <w:t xml:space="preserve">tegies. </w:t>
      </w:r>
      <w:r w:rsidR="00CE1E55" w:rsidRPr="00791359">
        <w:rPr>
          <w:rFonts w:ascii="Book Antiqua" w:hAnsi="Book Antiqua" w:cs="Times New Roman"/>
          <w:bCs/>
        </w:rPr>
        <w:t xml:space="preserve">At the least, mtsDNA3y could have been grouped with FIT2y and FIT 3y and hsFOBT2y and hsFOBT3y as a more clinically representative grouping for evaluation. This is an important consideration as, </w:t>
      </w:r>
      <w:r w:rsidR="00B646CA" w:rsidRPr="00791359">
        <w:rPr>
          <w:rFonts w:ascii="Book Antiqua" w:hAnsi="Book Antiqua" w:cs="Times New Roman"/>
          <w:bCs/>
        </w:rPr>
        <w:t xml:space="preserve">under CISNET modeling rules, only one strategy per </w:t>
      </w:r>
      <w:r w:rsidR="00715C1E" w:rsidRPr="00791359">
        <w:rPr>
          <w:rFonts w:ascii="Book Antiqua" w:hAnsi="Book Antiqua" w:cs="Times New Roman"/>
          <w:bCs/>
        </w:rPr>
        <w:t>“</w:t>
      </w:r>
      <w:r w:rsidR="00B646CA" w:rsidRPr="00791359">
        <w:rPr>
          <w:rFonts w:ascii="Book Antiqua" w:hAnsi="Book Antiqua" w:cs="Times New Roman"/>
          <w:bCs/>
        </w:rPr>
        <w:t>group</w:t>
      </w:r>
      <w:r w:rsidR="00715C1E" w:rsidRPr="00791359">
        <w:rPr>
          <w:rFonts w:ascii="Book Antiqua" w:hAnsi="Book Antiqua" w:cs="Times New Roman"/>
          <w:bCs/>
        </w:rPr>
        <w:t>”</w:t>
      </w:r>
      <w:r w:rsidR="00B646CA" w:rsidRPr="00791359">
        <w:rPr>
          <w:rFonts w:ascii="Book Antiqua" w:hAnsi="Book Antiqua" w:cs="Times New Roman"/>
          <w:bCs/>
        </w:rPr>
        <w:t xml:space="preserve"> could ultimately be “recommended” for </w:t>
      </w:r>
      <w:r w:rsidR="00CE1E55" w:rsidRPr="00791359">
        <w:rPr>
          <w:rFonts w:ascii="Book Antiqua" w:hAnsi="Book Antiqua" w:cs="Times New Roman"/>
          <w:bCs/>
        </w:rPr>
        <w:t xml:space="preserve">routine </w:t>
      </w:r>
      <w:proofErr w:type="gramStart"/>
      <w:r w:rsidR="00C616C1" w:rsidRPr="00791359">
        <w:rPr>
          <w:rFonts w:ascii="Book Antiqua" w:hAnsi="Book Antiqua" w:cs="Times New Roman"/>
          <w:bCs/>
        </w:rPr>
        <w:t>screening</w:t>
      </w:r>
      <w:r w:rsidR="00C616C1" w:rsidRPr="00791359">
        <w:rPr>
          <w:rFonts w:ascii="Book Antiqua" w:hAnsi="Book Antiqua" w:cs="Times New Roman"/>
          <w:bCs/>
          <w:vertAlign w:val="superscript"/>
        </w:rPr>
        <w:t>[</w:t>
      </w:r>
      <w:proofErr w:type="gramEnd"/>
      <w:r w:rsidR="007D4E58" w:rsidRPr="00791359">
        <w:rPr>
          <w:rFonts w:ascii="Book Antiqua" w:hAnsi="Book Antiqua" w:cs="Times New Roman"/>
          <w:bCs/>
          <w:vertAlign w:val="superscript"/>
        </w:rPr>
        <w:t>8</w:t>
      </w:r>
      <w:r w:rsidR="00C616C1" w:rsidRPr="00791359">
        <w:rPr>
          <w:rFonts w:ascii="Book Antiqua" w:hAnsi="Book Antiqua" w:cs="Times New Roman"/>
          <w:bCs/>
          <w:vertAlign w:val="superscript"/>
        </w:rPr>
        <w:t>]</w:t>
      </w:r>
      <w:r w:rsidR="00C616C1" w:rsidRPr="00791359">
        <w:rPr>
          <w:rFonts w:ascii="Book Antiqua" w:hAnsi="Book Antiqua" w:cs="Times New Roman"/>
          <w:bCs/>
        </w:rPr>
        <w:t>.</w:t>
      </w:r>
    </w:p>
    <w:p w14:paraId="1D833AE1" w14:textId="194C7D84" w:rsidR="00E32C5E" w:rsidRPr="00791359" w:rsidRDefault="00B646CA" w:rsidP="00791359">
      <w:pPr>
        <w:pStyle w:val="NoSpacing"/>
        <w:snapToGrid w:val="0"/>
        <w:spacing w:line="360" w:lineRule="auto"/>
        <w:ind w:firstLineChars="100" w:firstLine="240"/>
        <w:jc w:val="both"/>
        <w:rPr>
          <w:rFonts w:ascii="Book Antiqua" w:hAnsi="Book Antiqua" w:cs="Times New Roman"/>
        </w:rPr>
      </w:pPr>
      <w:r w:rsidRPr="00791359">
        <w:rPr>
          <w:rFonts w:ascii="Book Antiqua" w:hAnsi="Book Antiqua" w:cs="Times New Roman"/>
          <w:bCs/>
        </w:rPr>
        <w:t xml:space="preserve">This grouping and </w:t>
      </w:r>
      <w:r w:rsidR="00715C1E" w:rsidRPr="00791359">
        <w:rPr>
          <w:rFonts w:ascii="Book Antiqua" w:hAnsi="Book Antiqua" w:cs="Times New Roman"/>
          <w:bCs/>
        </w:rPr>
        <w:t xml:space="preserve">arbitrary </w:t>
      </w:r>
      <w:r w:rsidRPr="00791359">
        <w:rPr>
          <w:rFonts w:ascii="Book Antiqua" w:hAnsi="Book Antiqua" w:cs="Times New Roman"/>
          <w:bCs/>
        </w:rPr>
        <w:t xml:space="preserve">rule led to the finding that </w:t>
      </w:r>
      <w:r w:rsidR="00715C1E" w:rsidRPr="00791359">
        <w:rPr>
          <w:rFonts w:ascii="Book Antiqua" w:hAnsi="Book Antiqua" w:cs="Times New Roman"/>
          <w:bCs/>
        </w:rPr>
        <w:t>“</w:t>
      </w:r>
      <w:r w:rsidRPr="00791359">
        <w:rPr>
          <w:rFonts w:ascii="Book Antiqua" w:hAnsi="Book Antiqua" w:cs="Times New Roman"/>
          <w:bCs/>
        </w:rPr>
        <w:t xml:space="preserve">annual </w:t>
      </w:r>
      <w:proofErr w:type="spellStart"/>
      <w:r w:rsidRPr="00791359">
        <w:rPr>
          <w:rFonts w:ascii="Book Antiqua" w:hAnsi="Book Antiqua" w:cs="Times New Roman"/>
          <w:bCs/>
        </w:rPr>
        <w:t>mts</w:t>
      </w:r>
      <w:proofErr w:type="spellEnd"/>
      <w:r w:rsidRPr="00791359">
        <w:rPr>
          <w:rFonts w:ascii="Book Antiqua" w:hAnsi="Book Antiqua" w:cs="Times New Roman"/>
          <w:bCs/>
        </w:rPr>
        <w:t>-DNA</w:t>
      </w:r>
      <w:r w:rsidR="00715C1E" w:rsidRPr="00791359">
        <w:rPr>
          <w:rFonts w:ascii="Book Antiqua" w:hAnsi="Book Antiqua" w:cs="Times New Roman"/>
          <w:bCs/>
        </w:rPr>
        <w:t>”</w:t>
      </w:r>
      <w:r w:rsidRPr="00791359">
        <w:rPr>
          <w:rFonts w:ascii="Book Antiqua" w:hAnsi="Book Antiqua" w:cs="Times New Roman"/>
          <w:bCs/>
        </w:rPr>
        <w:t xml:space="preserve"> was less efficient with respect to the number of colonoscopies generated per LYG than annual FIT and </w:t>
      </w:r>
      <w:proofErr w:type="spellStart"/>
      <w:r w:rsidR="00715C1E" w:rsidRPr="00791359">
        <w:rPr>
          <w:rFonts w:ascii="Book Antiqua" w:hAnsi="Book Antiqua" w:cs="Times New Roman"/>
          <w:bCs/>
        </w:rPr>
        <w:t>hs</w:t>
      </w:r>
      <w:r w:rsidRPr="00791359">
        <w:rPr>
          <w:rFonts w:ascii="Book Antiqua" w:hAnsi="Book Antiqua" w:cs="Times New Roman"/>
          <w:bCs/>
        </w:rPr>
        <w:t>FOBT</w:t>
      </w:r>
      <w:proofErr w:type="spellEnd"/>
      <w:r w:rsidRPr="00791359">
        <w:rPr>
          <w:rFonts w:ascii="Book Antiqua" w:hAnsi="Book Antiqua" w:cs="Times New Roman"/>
          <w:bCs/>
        </w:rPr>
        <w:t xml:space="preserve"> and precluded a </w:t>
      </w:r>
      <w:r w:rsidR="00715C1E" w:rsidRPr="00791359">
        <w:rPr>
          <w:rFonts w:ascii="Book Antiqua" w:hAnsi="Book Antiqua" w:cs="Times New Roman"/>
          <w:bCs/>
        </w:rPr>
        <w:t xml:space="preserve">consideration of </w:t>
      </w:r>
      <w:r w:rsidRPr="00791359">
        <w:rPr>
          <w:rFonts w:ascii="Book Antiqua" w:hAnsi="Book Antiqua" w:cs="Times New Roman"/>
          <w:bCs/>
        </w:rPr>
        <w:t>the multi-year interval (3 y</w:t>
      </w:r>
      <w:r w:rsidR="00BE601E" w:rsidRPr="00791359">
        <w:rPr>
          <w:rFonts w:ascii="Book Antiqua" w:hAnsi="Book Antiqua" w:cs="Times New Roman" w:hint="eastAsia"/>
          <w:bCs/>
          <w:lang w:eastAsia="zh-CN"/>
        </w:rPr>
        <w:t>ea</w:t>
      </w:r>
      <w:r w:rsidRPr="00791359">
        <w:rPr>
          <w:rFonts w:ascii="Book Antiqua" w:hAnsi="Book Antiqua" w:cs="Times New Roman"/>
          <w:bCs/>
        </w:rPr>
        <w:t>r) for which the test i</w:t>
      </w:r>
      <w:r w:rsidR="009106C5" w:rsidRPr="00791359">
        <w:rPr>
          <w:rFonts w:ascii="Book Antiqua" w:hAnsi="Book Antiqua" w:cs="Times New Roman"/>
          <w:bCs/>
        </w:rPr>
        <w:t xml:space="preserve">s already recommended by </w:t>
      </w:r>
      <w:proofErr w:type="gramStart"/>
      <w:r w:rsidR="009106C5" w:rsidRPr="00791359">
        <w:rPr>
          <w:rFonts w:ascii="Book Antiqua" w:hAnsi="Book Antiqua" w:cs="Times New Roman"/>
          <w:bCs/>
        </w:rPr>
        <w:t>others</w:t>
      </w:r>
      <w:r w:rsidR="009106C5" w:rsidRPr="00791359">
        <w:rPr>
          <w:rFonts w:ascii="Book Antiqua" w:hAnsi="Book Antiqua" w:cs="Times New Roman"/>
          <w:bCs/>
          <w:vertAlign w:val="superscript"/>
        </w:rPr>
        <w:t>[</w:t>
      </w:r>
      <w:proofErr w:type="gramEnd"/>
      <w:r w:rsidR="007D4E58" w:rsidRPr="00791359">
        <w:rPr>
          <w:rFonts w:ascii="Book Antiqua" w:hAnsi="Book Antiqua" w:cs="Times New Roman"/>
          <w:bCs/>
          <w:vertAlign w:val="superscript"/>
        </w:rPr>
        <w:t>9</w:t>
      </w:r>
      <w:r w:rsidRPr="00791359">
        <w:rPr>
          <w:rFonts w:ascii="Book Antiqua" w:hAnsi="Book Antiqua" w:cs="Times New Roman"/>
          <w:bCs/>
          <w:vertAlign w:val="superscript"/>
        </w:rPr>
        <w:t>,</w:t>
      </w:r>
      <w:r w:rsidR="007D4E58" w:rsidRPr="00791359">
        <w:rPr>
          <w:rFonts w:ascii="Book Antiqua" w:hAnsi="Book Antiqua" w:cs="Times New Roman"/>
          <w:bCs/>
          <w:vertAlign w:val="superscript"/>
        </w:rPr>
        <w:t>15</w:t>
      </w:r>
      <w:r w:rsidR="009106C5" w:rsidRPr="00791359">
        <w:rPr>
          <w:rFonts w:ascii="Book Antiqua" w:hAnsi="Book Antiqua" w:cs="Times New Roman"/>
          <w:bCs/>
          <w:vertAlign w:val="superscript"/>
        </w:rPr>
        <w:t>]</w:t>
      </w:r>
      <w:r w:rsidR="009106C5" w:rsidRPr="00791359">
        <w:rPr>
          <w:rFonts w:ascii="Book Antiqua" w:hAnsi="Book Antiqua" w:cs="Times New Roman"/>
          <w:bCs/>
        </w:rPr>
        <w:t>.</w:t>
      </w:r>
      <w:r w:rsidRPr="00791359">
        <w:rPr>
          <w:rFonts w:ascii="Book Antiqua" w:hAnsi="Book Antiqua" w:cs="Times New Roman"/>
          <w:bCs/>
        </w:rPr>
        <w:t xml:space="preserve"> </w:t>
      </w:r>
      <w:r w:rsidR="007439EE" w:rsidRPr="00791359">
        <w:rPr>
          <w:rFonts w:ascii="Book Antiqua" w:hAnsi="Book Antiqua" w:cs="Times New Roman"/>
        </w:rPr>
        <w:t>According to the draft recommendation statement</w:t>
      </w:r>
      <w:r w:rsidR="00FE4F4A" w:rsidRPr="00791359">
        <w:rPr>
          <w:rFonts w:ascii="Book Antiqua" w:hAnsi="Book Antiqua" w:cs="Times New Roman"/>
        </w:rPr>
        <w:t>,</w:t>
      </w:r>
      <w:r w:rsidR="007439EE" w:rsidRPr="00791359">
        <w:rPr>
          <w:rFonts w:ascii="Book Antiqua" w:hAnsi="Book Antiqua" w:cs="Times New Roman"/>
        </w:rPr>
        <w:t xml:space="preserve"> the CISNET modeling of </w:t>
      </w:r>
      <w:proofErr w:type="spellStart"/>
      <w:r w:rsidR="007439EE" w:rsidRPr="00791359">
        <w:rPr>
          <w:rFonts w:ascii="Book Antiqua" w:hAnsi="Book Antiqua" w:cs="Times New Roman"/>
        </w:rPr>
        <w:t>mt-sDNA</w:t>
      </w:r>
      <w:proofErr w:type="spellEnd"/>
      <w:r w:rsidR="00EB4F03" w:rsidRPr="00791359">
        <w:rPr>
          <w:rFonts w:ascii="Book Antiqua" w:hAnsi="Book Antiqua" w:cs="Times New Roman"/>
        </w:rPr>
        <w:t xml:space="preserve"> at a </w:t>
      </w:r>
      <w:r w:rsidR="007F7747" w:rsidRPr="00791359">
        <w:rPr>
          <w:rFonts w:ascii="Book Antiqua" w:hAnsi="Book Antiqua" w:cs="Times New Roman"/>
        </w:rPr>
        <w:t>one</w:t>
      </w:r>
      <w:r w:rsidR="00EB4F03" w:rsidRPr="00791359">
        <w:rPr>
          <w:rFonts w:ascii="Book Antiqua" w:hAnsi="Book Antiqua" w:cs="Times New Roman"/>
        </w:rPr>
        <w:t xml:space="preserve">-year interval (mt-sDNA1y) </w:t>
      </w:r>
      <w:r w:rsidR="007439EE" w:rsidRPr="00791359">
        <w:rPr>
          <w:rFonts w:ascii="Book Antiqua" w:hAnsi="Book Antiqua" w:cs="Times New Roman"/>
        </w:rPr>
        <w:t>would “</w:t>
      </w:r>
      <w:r w:rsidR="0041536C" w:rsidRPr="00791359">
        <w:rPr>
          <w:rFonts w:ascii="Book Antiqua" w:hAnsi="Book Antiqua" w:cs="Times New Roman"/>
        </w:rPr>
        <w:t>potentially yield approximately the same number of life-years gained as the recommended strategies previously listed</w:t>
      </w:r>
      <w:r w:rsidR="007439EE" w:rsidRPr="00791359">
        <w:rPr>
          <w:rFonts w:ascii="Book Antiqua" w:hAnsi="Book Antiqua" w:cs="Times New Roman"/>
        </w:rPr>
        <w:t>” but when “compared</w:t>
      </w:r>
      <w:r w:rsidR="0041536C" w:rsidRPr="00791359">
        <w:rPr>
          <w:rFonts w:ascii="Book Antiqua" w:hAnsi="Book Antiqua" w:cs="Times New Roman"/>
        </w:rPr>
        <w:t xml:space="preserve"> with other stool-based screening tests and screening with colonoscopy every 10 years, FIT-DNA</w:t>
      </w:r>
      <w:r w:rsidR="00743A3E" w:rsidRPr="00791359">
        <w:rPr>
          <w:rFonts w:ascii="Book Antiqua" w:hAnsi="Book Antiqua" w:cs="Times New Roman"/>
        </w:rPr>
        <w:t xml:space="preserve"> </w:t>
      </w:r>
      <w:r w:rsidR="00FE4F4A" w:rsidRPr="00791359">
        <w:rPr>
          <w:rFonts w:ascii="Book Antiqua" w:hAnsi="Book Antiqua" w:cs="Times New Roman"/>
        </w:rPr>
        <w:t>[</w:t>
      </w:r>
      <w:proofErr w:type="spellStart"/>
      <w:r w:rsidR="007439EE" w:rsidRPr="00791359">
        <w:rPr>
          <w:rFonts w:ascii="Book Antiqua" w:hAnsi="Book Antiqua" w:cs="Times New Roman"/>
        </w:rPr>
        <w:t>mt-sDNA</w:t>
      </w:r>
      <w:proofErr w:type="spellEnd"/>
      <w:r w:rsidR="00FE4F4A" w:rsidRPr="00791359">
        <w:rPr>
          <w:rFonts w:ascii="Book Antiqua" w:hAnsi="Book Antiqua" w:cs="Times New Roman"/>
        </w:rPr>
        <w:t>]</w:t>
      </w:r>
      <w:r w:rsidR="0041536C" w:rsidRPr="00791359">
        <w:rPr>
          <w:rFonts w:ascii="Book Antiqua" w:hAnsi="Book Antiqua" w:cs="Times New Roman"/>
        </w:rPr>
        <w:t xml:space="preserve"> requires a larger number of lifetime colonoscopies (a proxy f</w:t>
      </w:r>
      <w:r w:rsidR="00575A4B" w:rsidRPr="00791359">
        <w:rPr>
          <w:rFonts w:ascii="Book Antiqua" w:hAnsi="Book Antiqua" w:cs="Times New Roman"/>
        </w:rPr>
        <w:t xml:space="preserve">or the harms of screening) per </w:t>
      </w:r>
      <w:proofErr w:type="gramStart"/>
      <w:r w:rsidR="00575A4B" w:rsidRPr="00791359">
        <w:rPr>
          <w:rFonts w:ascii="Book Antiqua" w:hAnsi="Book Antiqua" w:cs="Times New Roman"/>
        </w:rPr>
        <w:t>LYG</w:t>
      </w:r>
      <w:r w:rsidR="00743A3E" w:rsidRPr="00791359">
        <w:rPr>
          <w:rStyle w:val="whitepaperendnote"/>
          <w:rFonts w:ascii="Book Antiqua" w:hAnsi="Book Antiqua" w:cs="Times New Roman"/>
          <w:sz w:val="24"/>
        </w:rPr>
        <w:t>[</w:t>
      </w:r>
      <w:proofErr w:type="gramEnd"/>
      <w:r w:rsidR="00743A3E" w:rsidRPr="00791359">
        <w:rPr>
          <w:rStyle w:val="whitepaperendnote"/>
          <w:rFonts w:ascii="Book Antiqua" w:hAnsi="Book Antiqua" w:cs="Times New Roman"/>
          <w:sz w:val="24"/>
        </w:rPr>
        <w:t>1]</w:t>
      </w:r>
      <w:r w:rsidR="0041536C" w:rsidRPr="00791359">
        <w:rPr>
          <w:rStyle w:val="whitepaperendnote"/>
          <w:rFonts w:ascii="Book Antiqua" w:hAnsi="Book Antiqua" w:cs="Times New Roman"/>
          <w:sz w:val="24"/>
          <w:vertAlign w:val="baseline"/>
        </w:rPr>
        <w:t>.</w:t>
      </w:r>
      <w:r w:rsidR="007439EE" w:rsidRPr="00791359">
        <w:rPr>
          <w:rStyle w:val="whitepaperendnote"/>
          <w:rFonts w:ascii="Book Antiqua" w:hAnsi="Book Antiqua" w:cs="Times New Roman"/>
          <w:sz w:val="24"/>
          <w:vertAlign w:val="baseline"/>
        </w:rPr>
        <w:t>”</w:t>
      </w:r>
      <w:r w:rsidR="009572E1" w:rsidRPr="00791359">
        <w:rPr>
          <w:rFonts w:ascii="Book Antiqua" w:hAnsi="Book Antiqua" w:cs="Times New Roman"/>
        </w:rPr>
        <w:t xml:space="preserve"> When calculating lifetime colonoscopies using the intervals</w:t>
      </w:r>
      <w:r w:rsidR="00743A3E" w:rsidRPr="00791359">
        <w:rPr>
          <w:rFonts w:ascii="Book Antiqua" w:hAnsi="Book Antiqua" w:cs="Times New Roman"/>
        </w:rPr>
        <w:t xml:space="preserve"> for each screening test as </w:t>
      </w:r>
      <w:r w:rsidR="00304FE5" w:rsidRPr="00791359">
        <w:rPr>
          <w:rFonts w:ascii="Book Antiqua" w:hAnsi="Book Antiqua" w:cs="Times New Roman"/>
        </w:rPr>
        <w:t xml:space="preserve">recommended by </w:t>
      </w:r>
      <w:r w:rsidR="00743A3E" w:rsidRPr="00791359">
        <w:rPr>
          <w:rFonts w:ascii="Book Antiqua" w:hAnsi="Book Antiqua" w:cs="Times New Roman"/>
        </w:rPr>
        <w:t xml:space="preserve">the </w:t>
      </w:r>
      <w:r w:rsidR="00AA1DDA" w:rsidRPr="00791359">
        <w:rPr>
          <w:rFonts w:ascii="Book Antiqua" w:hAnsi="Book Antiqua" w:cs="Times New Roman"/>
        </w:rPr>
        <w:t>American Cancer Society</w:t>
      </w:r>
      <w:r w:rsidR="003511D4" w:rsidRPr="00791359">
        <w:rPr>
          <w:rFonts w:ascii="Book Antiqua" w:hAnsi="Book Antiqua" w:cs="Times New Roman"/>
        </w:rPr>
        <w:t xml:space="preserve"> (Table</w:t>
      </w:r>
      <w:r w:rsidR="000F3282" w:rsidRPr="00791359">
        <w:rPr>
          <w:rFonts w:ascii="Book Antiqua" w:hAnsi="Book Antiqua" w:cs="Times New Roman"/>
        </w:rPr>
        <w:t xml:space="preserve"> 2</w:t>
      </w:r>
      <w:r w:rsidR="003511D4" w:rsidRPr="00791359">
        <w:rPr>
          <w:rFonts w:ascii="Book Antiqua" w:hAnsi="Book Antiqua" w:cs="Times New Roman"/>
        </w:rPr>
        <w:t>)</w:t>
      </w:r>
      <w:r w:rsidR="00743A3E" w:rsidRPr="00791359">
        <w:rPr>
          <w:rStyle w:val="whitepaperendnote"/>
          <w:rFonts w:ascii="Book Antiqua" w:hAnsi="Book Antiqua" w:cs="Times New Roman"/>
          <w:sz w:val="24"/>
        </w:rPr>
        <w:t>[</w:t>
      </w:r>
      <w:r w:rsidR="007D4E58" w:rsidRPr="00791359">
        <w:rPr>
          <w:rFonts w:ascii="Book Antiqua" w:hAnsi="Book Antiqua" w:cs="Times New Roman"/>
          <w:vertAlign w:val="superscript"/>
        </w:rPr>
        <w:t>15</w:t>
      </w:r>
      <w:r w:rsidR="00743A3E" w:rsidRPr="00791359">
        <w:rPr>
          <w:rFonts w:ascii="Book Antiqua" w:hAnsi="Book Antiqua" w:cs="Times New Roman"/>
          <w:vertAlign w:val="superscript"/>
        </w:rPr>
        <w:t>]</w:t>
      </w:r>
      <w:r w:rsidR="009572E1" w:rsidRPr="00791359">
        <w:rPr>
          <w:rFonts w:ascii="Book Antiqua" w:hAnsi="Book Antiqua" w:cs="Times New Roman"/>
        </w:rPr>
        <w:t xml:space="preserve">, the </w:t>
      </w:r>
      <w:r w:rsidR="001E012E" w:rsidRPr="00791359">
        <w:rPr>
          <w:rFonts w:ascii="Book Antiqua" w:hAnsi="Book Antiqua" w:cs="Times New Roman"/>
        </w:rPr>
        <w:t>data shows</w:t>
      </w:r>
      <w:r w:rsidR="009572E1" w:rsidRPr="00791359">
        <w:rPr>
          <w:rFonts w:ascii="Book Antiqua" w:hAnsi="Book Antiqua" w:cs="Times New Roman"/>
        </w:rPr>
        <w:t xml:space="preserve"> that mt-sDNA3y </w:t>
      </w:r>
      <w:proofErr w:type="gramStart"/>
      <w:r w:rsidR="009572E1" w:rsidRPr="00791359">
        <w:rPr>
          <w:rFonts w:ascii="Book Antiqua" w:hAnsi="Book Antiqua" w:cs="Times New Roman"/>
        </w:rPr>
        <w:t>has</w:t>
      </w:r>
      <w:proofErr w:type="gramEnd"/>
      <w:r w:rsidR="009572E1" w:rsidRPr="00791359">
        <w:rPr>
          <w:rFonts w:ascii="Book Antiqua" w:hAnsi="Book Antiqua" w:cs="Times New Roman"/>
        </w:rPr>
        <w:t xml:space="preserve"> the fewest lifetime colonoscopies </w:t>
      </w:r>
      <w:r w:rsidR="00D558BC" w:rsidRPr="00791359">
        <w:rPr>
          <w:rFonts w:ascii="Book Antiqua" w:hAnsi="Book Antiqua" w:cs="Times New Roman"/>
        </w:rPr>
        <w:t xml:space="preserve">(COL) </w:t>
      </w:r>
      <w:r w:rsidR="009572E1" w:rsidRPr="00791359">
        <w:rPr>
          <w:rFonts w:ascii="Book Antiqua" w:hAnsi="Book Antiqua" w:cs="Times New Roman"/>
        </w:rPr>
        <w:t>and an equ</w:t>
      </w:r>
      <w:r w:rsidR="00854B73" w:rsidRPr="00791359">
        <w:rPr>
          <w:rFonts w:ascii="Book Antiqua" w:hAnsi="Book Antiqua" w:cs="Times New Roman"/>
        </w:rPr>
        <w:t>ivalent</w:t>
      </w:r>
      <w:r w:rsidR="009572E1" w:rsidRPr="00791359">
        <w:rPr>
          <w:rFonts w:ascii="Book Antiqua" w:hAnsi="Book Antiqua" w:cs="Times New Roman"/>
        </w:rPr>
        <w:t xml:space="preserve"> number of colonoscopies per LYG</w:t>
      </w:r>
      <w:r w:rsidR="00393EDA" w:rsidRPr="00791359">
        <w:rPr>
          <w:rFonts w:ascii="Book Antiqua" w:hAnsi="Book Antiqua" w:cs="Times New Roman"/>
        </w:rPr>
        <w:t xml:space="preserve"> </w:t>
      </w:r>
      <w:r w:rsidR="009572E1" w:rsidRPr="00791359">
        <w:rPr>
          <w:rFonts w:ascii="Book Antiqua" w:hAnsi="Book Antiqua" w:cs="Times New Roman"/>
        </w:rPr>
        <w:t>c</w:t>
      </w:r>
      <w:r w:rsidR="00D558BC" w:rsidRPr="00791359">
        <w:rPr>
          <w:rFonts w:ascii="Book Antiqua" w:hAnsi="Book Antiqua" w:cs="Times New Roman"/>
        </w:rPr>
        <w:t xml:space="preserve">ompared to FIT and </w:t>
      </w:r>
      <w:proofErr w:type="spellStart"/>
      <w:r w:rsidR="001E012E" w:rsidRPr="00791359">
        <w:rPr>
          <w:rFonts w:ascii="Book Antiqua" w:hAnsi="Book Antiqua" w:cs="Times New Roman"/>
        </w:rPr>
        <w:t>hs</w:t>
      </w:r>
      <w:r w:rsidR="00D558BC" w:rsidRPr="00791359">
        <w:rPr>
          <w:rFonts w:ascii="Book Antiqua" w:hAnsi="Book Antiqua" w:cs="Times New Roman"/>
        </w:rPr>
        <w:t>FOBT</w:t>
      </w:r>
      <w:proofErr w:type="spellEnd"/>
      <w:r w:rsidR="00D558BC" w:rsidRPr="00791359">
        <w:rPr>
          <w:rFonts w:ascii="Book Antiqua" w:hAnsi="Book Antiqua" w:cs="Times New Roman"/>
        </w:rPr>
        <w:t xml:space="preserve"> at one-</w:t>
      </w:r>
      <w:r w:rsidR="009572E1" w:rsidRPr="00791359">
        <w:rPr>
          <w:rFonts w:ascii="Book Antiqua" w:hAnsi="Book Antiqua" w:cs="Times New Roman"/>
        </w:rPr>
        <w:t xml:space="preserve">year intervals (FIT1y and </w:t>
      </w:r>
      <w:r w:rsidR="001E012E" w:rsidRPr="00791359">
        <w:rPr>
          <w:rFonts w:ascii="Book Antiqua" w:hAnsi="Book Antiqua" w:cs="Times New Roman"/>
        </w:rPr>
        <w:t>hs</w:t>
      </w:r>
      <w:r w:rsidR="009572E1" w:rsidRPr="00791359">
        <w:rPr>
          <w:rFonts w:ascii="Book Antiqua" w:hAnsi="Book Antiqua" w:cs="Times New Roman"/>
        </w:rPr>
        <w:t>FOBT1y) (T</w:t>
      </w:r>
      <w:r w:rsidR="003511D4" w:rsidRPr="00791359">
        <w:rPr>
          <w:rFonts w:ascii="Book Antiqua" w:hAnsi="Book Antiqua" w:cs="Times New Roman"/>
        </w:rPr>
        <w:t>able 3</w:t>
      </w:r>
      <w:r w:rsidR="009572E1" w:rsidRPr="00791359">
        <w:rPr>
          <w:rFonts w:ascii="Book Antiqua" w:hAnsi="Book Antiqua" w:cs="Times New Roman"/>
        </w:rPr>
        <w:t>)</w:t>
      </w:r>
      <w:r w:rsidR="00743A3E" w:rsidRPr="00791359">
        <w:rPr>
          <w:rStyle w:val="whitepaperendnote"/>
          <w:rFonts w:ascii="Book Antiqua" w:hAnsi="Book Antiqua" w:cs="Times New Roman"/>
          <w:sz w:val="24"/>
        </w:rPr>
        <w:t>[</w:t>
      </w:r>
      <w:r w:rsidR="007D4E58" w:rsidRPr="00791359">
        <w:rPr>
          <w:rStyle w:val="whitepaperendnote"/>
          <w:rFonts w:ascii="Book Antiqua" w:hAnsi="Book Antiqua" w:cs="Times New Roman"/>
          <w:sz w:val="24"/>
        </w:rPr>
        <w:t>8</w:t>
      </w:r>
      <w:r w:rsidR="001E012E" w:rsidRPr="00791359">
        <w:rPr>
          <w:rStyle w:val="whitepaperendnote"/>
          <w:rFonts w:ascii="Book Antiqua" w:hAnsi="Book Antiqua" w:cs="Times New Roman"/>
          <w:sz w:val="24"/>
        </w:rPr>
        <w:t>]</w:t>
      </w:r>
      <w:r w:rsidR="00393EDA" w:rsidRPr="00791359">
        <w:rPr>
          <w:rStyle w:val="whitepaperendnote"/>
          <w:rFonts w:ascii="Book Antiqua" w:hAnsi="Book Antiqua" w:cs="Times New Roman"/>
          <w:sz w:val="24"/>
        </w:rPr>
        <w:t>.</w:t>
      </w:r>
      <w:r w:rsidR="00180926" w:rsidRPr="00791359">
        <w:rPr>
          <w:rStyle w:val="whitepaperendnote"/>
          <w:rFonts w:ascii="Book Antiqua" w:hAnsi="Book Antiqua" w:cs="Times New Roman"/>
          <w:sz w:val="24"/>
        </w:rPr>
        <w:t xml:space="preserve"> </w:t>
      </w:r>
      <w:r w:rsidR="001E012E" w:rsidRPr="00791359">
        <w:rPr>
          <w:rFonts w:ascii="Book Antiqua" w:hAnsi="Book Antiqua" w:cs="Times New Roman"/>
        </w:rPr>
        <w:t xml:space="preserve">Colonoscopy itself generates approximately twice as many colonoscopies per LYG as any of the non-invasive strategies. </w:t>
      </w:r>
    </w:p>
    <w:p w14:paraId="4DC9D74E" w14:textId="72E1D47C" w:rsidR="00715C1E" w:rsidRPr="00791359" w:rsidRDefault="009572E1" w:rsidP="00791359">
      <w:pPr>
        <w:pStyle w:val="NoSpacing"/>
        <w:snapToGrid w:val="0"/>
        <w:spacing w:line="360" w:lineRule="auto"/>
        <w:ind w:firstLineChars="100" w:firstLine="240"/>
        <w:jc w:val="both"/>
        <w:rPr>
          <w:rFonts w:ascii="Book Antiqua" w:hAnsi="Book Antiqua" w:cs="Times New Roman"/>
          <w:bCs/>
        </w:rPr>
      </w:pPr>
      <w:r w:rsidRPr="00791359">
        <w:rPr>
          <w:rFonts w:ascii="Book Antiqua" w:hAnsi="Book Antiqua" w:cs="Times New Roman"/>
        </w:rPr>
        <w:t xml:space="preserve">Overall, mt-sDNA3y </w:t>
      </w:r>
      <w:r w:rsidR="007079F4" w:rsidRPr="00791359">
        <w:rPr>
          <w:rFonts w:ascii="Book Antiqua" w:hAnsi="Book Antiqua" w:cs="Times New Roman"/>
        </w:rPr>
        <w:t xml:space="preserve">is associated with less burdens and harms </w:t>
      </w:r>
      <w:r w:rsidRPr="00791359">
        <w:rPr>
          <w:rFonts w:ascii="Book Antiqua" w:hAnsi="Book Antiqua" w:cs="Times New Roman"/>
        </w:rPr>
        <w:t>than FIT1y and gFOBT1y</w:t>
      </w:r>
      <w:r w:rsidR="007079F4" w:rsidRPr="00791359">
        <w:rPr>
          <w:rFonts w:ascii="Book Antiqua" w:hAnsi="Book Antiqua" w:cs="Times New Roman"/>
        </w:rPr>
        <w:t>. I</w:t>
      </w:r>
      <w:r w:rsidRPr="00791359">
        <w:rPr>
          <w:rFonts w:ascii="Book Antiqua" w:hAnsi="Book Antiqua" w:cs="Times New Roman"/>
        </w:rPr>
        <w:t xml:space="preserve">n clinical practice the </w:t>
      </w:r>
      <w:r w:rsidR="007079F4" w:rsidRPr="00791359">
        <w:rPr>
          <w:rFonts w:ascii="Book Antiqua" w:hAnsi="Book Antiqua" w:cs="Times New Roman"/>
        </w:rPr>
        <w:t xml:space="preserve">comparative </w:t>
      </w:r>
      <w:r w:rsidRPr="00791359">
        <w:rPr>
          <w:rFonts w:ascii="Book Antiqua" w:hAnsi="Book Antiqua" w:cs="Times New Roman"/>
        </w:rPr>
        <w:t xml:space="preserve">benefits </w:t>
      </w:r>
      <w:r w:rsidR="007079F4" w:rsidRPr="00791359">
        <w:rPr>
          <w:rFonts w:ascii="Book Antiqua" w:hAnsi="Book Antiqua" w:cs="Times New Roman"/>
        </w:rPr>
        <w:t xml:space="preserve">of </w:t>
      </w:r>
      <w:proofErr w:type="spellStart"/>
      <w:r w:rsidR="007079F4" w:rsidRPr="00791359">
        <w:rPr>
          <w:rFonts w:ascii="Book Antiqua" w:hAnsi="Book Antiqua" w:cs="Times New Roman"/>
        </w:rPr>
        <w:t>mt</w:t>
      </w:r>
      <w:r w:rsidR="00393EDA" w:rsidRPr="00791359">
        <w:rPr>
          <w:rFonts w:ascii="Book Antiqua" w:hAnsi="Book Antiqua" w:cs="Times New Roman"/>
        </w:rPr>
        <w:t>-</w:t>
      </w:r>
      <w:r w:rsidR="007079F4" w:rsidRPr="00791359">
        <w:rPr>
          <w:rFonts w:ascii="Book Antiqua" w:hAnsi="Book Antiqua" w:cs="Times New Roman"/>
        </w:rPr>
        <w:t>sDNA</w:t>
      </w:r>
      <w:proofErr w:type="spellEnd"/>
      <w:r w:rsidR="007079F4" w:rsidRPr="00791359">
        <w:rPr>
          <w:rFonts w:ascii="Book Antiqua" w:hAnsi="Book Antiqua" w:cs="Times New Roman"/>
        </w:rPr>
        <w:t xml:space="preserve"> </w:t>
      </w:r>
      <w:r w:rsidR="00FE4F4A" w:rsidRPr="00791359">
        <w:rPr>
          <w:rFonts w:ascii="Book Antiqua" w:hAnsi="Book Antiqua" w:cs="Times New Roman"/>
        </w:rPr>
        <w:t xml:space="preserve">may </w:t>
      </w:r>
      <w:r w:rsidRPr="00791359">
        <w:rPr>
          <w:rFonts w:ascii="Book Antiqua" w:hAnsi="Book Antiqua" w:cs="Times New Roman"/>
        </w:rPr>
        <w:t>be even greater given the lack of adherence t</w:t>
      </w:r>
      <w:r w:rsidR="003511D4" w:rsidRPr="00791359">
        <w:rPr>
          <w:rFonts w:ascii="Book Antiqua" w:hAnsi="Book Antiqua" w:cs="Times New Roman"/>
        </w:rPr>
        <w:t xml:space="preserve">o annual FIT or </w:t>
      </w:r>
      <w:proofErr w:type="spellStart"/>
      <w:r w:rsidR="00393EDA" w:rsidRPr="00791359">
        <w:rPr>
          <w:rFonts w:ascii="Book Antiqua" w:hAnsi="Book Antiqua" w:cs="Times New Roman"/>
        </w:rPr>
        <w:t>hs</w:t>
      </w:r>
      <w:r w:rsidR="003511D4" w:rsidRPr="00791359">
        <w:rPr>
          <w:rFonts w:ascii="Book Antiqua" w:hAnsi="Book Antiqua" w:cs="Times New Roman"/>
        </w:rPr>
        <w:t>FOBT</w:t>
      </w:r>
      <w:proofErr w:type="spellEnd"/>
      <w:r w:rsidR="003511D4" w:rsidRPr="00791359">
        <w:rPr>
          <w:rFonts w:ascii="Book Antiqua" w:hAnsi="Book Antiqua" w:cs="Times New Roman"/>
        </w:rPr>
        <w:t xml:space="preserve"> </w:t>
      </w:r>
      <w:proofErr w:type="gramStart"/>
      <w:r w:rsidR="00204F9F" w:rsidRPr="00791359">
        <w:rPr>
          <w:rFonts w:ascii="Book Antiqua" w:hAnsi="Book Antiqua" w:cs="Times New Roman"/>
        </w:rPr>
        <w:t>screening</w:t>
      </w:r>
      <w:r w:rsidR="00204F9F" w:rsidRPr="00791359">
        <w:rPr>
          <w:rFonts w:ascii="Book Antiqua" w:hAnsi="Book Antiqua" w:cs="Times New Roman"/>
          <w:vertAlign w:val="superscript"/>
        </w:rPr>
        <w:t>[</w:t>
      </w:r>
      <w:proofErr w:type="gramEnd"/>
      <w:r w:rsidR="007D4E58" w:rsidRPr="00791359">
        <w:rPr>
          <w:rFonts w:ascii="Book Antiqua" w:hAnsi="Book Antiqua" w:cs="Times New Roman"/>
          <w:vertAlign w:val="superscript"/>
        </w:rPr>
        <w:t>11,28-30</w:t>
      </w:r>
      <w:r w:rsidR="003511D4" w:rsidRPr="00791359">
        <w:rPr>
          <w:rFonts w:ascii="Book Antiqua" w:hAnsi="Book Antiqua" w:cs="Times New Roman"/>
          <w:vertAlign w:val="superscript"/>
        </w:rPr>
        <w:t>]</w:t>
      </w:r>
      <w:r w:rsidR="00721774" w:rsidRPr="00791359">
        <w:rPr>
          <w:rFonts w:ascii="Book Antiqua" w:hAnsi="Book Antiqua" w:cs="Times New Roman"/>
        </w:rPr>
        <w:t>.</w:t>
      </w:r>
      <w:r w:rsidR="00E32C5E" w:rsidRPr="00791359">
        <w:rPr>
          <w:rFonts w:ascii="Book Antiqua" w:hAnsi="Book Antiqua" w:cs="Times New Roman"/>
          <w:bCs/>
        </w:rPr>
        <w:t xml:space="preserve"> A</w:t>
      </w:r>
      <w:r w:rsidR="00715C1E" w:rsidRPr="00791359">
        <w:rPr>
          <w:rFonts w:ascii="Book Antiqua" w:hAnsi="Book Antiqua" w:cs="Times New Roman"/>
          <w:bCs/>
        </w:rPr>
        <w:t xml:space="preserve"> comparison reflecting actual </w:t>
      </w:r>
      <w:r w:rsidR="002750CF" w:rsidRPr="00791359">
        <w:rPr>
          <w:rFonts w:ascii="Book Antiqua" w:hAnsi="Book Antiqua" w:cs="Times New Roman"/>
          <w:bCs/>
        </w:rPr>
        <w:t xml:space="preserve">clinical </w:t>
      </w:r>
      <w:r w:rsidR="00715C1E" w:rsidRPr="00791359">
        <w:rPr>
          <w:rFonts w:ascii="Book Antiqua" w:hAnsi="Book Antiqua" w:cs="Times New Roman"/>
          <w:bCs/>
        </w:rPr>
        <w:t xml:space="preserve">practice experience would have included a comparison of </w:t>
      </w:r>
      <w:proofErr w:type="spellStart"/>
      <w:r w:rsidR="00715C1E" w:rsidRPr="00791359">
        <w:rPr>
          <w:rFonts w:ascii="Book Antiqua" w:hAnsi="Book Antiqua" w:cs="Times New Roman"/>
          <w:bCs/>
        </w:rPr>
        <w:t>mt-sDNA</w:t>
      </w:r>
      <w:proofErr w:type="spellEnd"/>
      <w:r w:rsidR="00715C1E" w:rsidRPr="00791359">
        <w:rPr>
          <w:rFonts w:ascii="Book Antiqua" w:hAnsi="Book Antiqua" w:cs="Times New Roman"/>
          <w:bCs/>
        </w:rPr>
        <w:t xml:space="preserve"> 3y with FIT/FOBT at 2y and 3y, which is detailed below. </w:t>
      </w:r>
    </w:p>
    <w:p w14:paraId="3507A6FC" w14:textId="7C74B60A" w:rsidR="004C2B5A" w:rsidRPr="00791359" w:rsidRDefault="00393EDA" w:rsidP="008D383A">
      <w:pPr>
        <w:snapToGrid w:val="0"/>
        <w:spacing w:after="0" w:line="360" w:lineRule="auto"/>
        <w:ind w:firstLine="270"/>
        <w:jc w:val="both"/>
        <w:rPr>
          <w:rFonts w:ascii="Book Antiqua" w:hAnsi="Book Antiqua" w:cs="Times New Roman"/>
          <w:sz w:val="24"/>
          <w:szCs w:val="24"/>
        </w:rPr>
      </w:pPr>
      <w:r w:rsidRPr="00791359">
        <w:rPr>
          <w:rFonts w:ascii="Book Antiqua" w:hAnsi="Book Antiqua" w:cs="Times New Roman"/>
          <w:sz w:val="24"/>
          <w:szCs w:val="24"/>
        </w:rPr>
        <w:lastRenderedPageBreak/>
        <w:t>A</w:t>
      </w:r>
      <w:r w:rsidR="002E71D8" w:rsidRPr="00791359">
        <w:rPr>
          <w:rFonts w:ascii="Book Antiqua" w:hAnsi="Book Antiqua" w:cs="Times New Roman"/>
          <w:sz w:val="24"/>
          <w:szCs w:val="24"/>
        </w:rPr>
        <w:t xml:space="preserve"> sensitivity analysis </w:t>
      </w:r>
      <w:r w:rsidR="00F51ADA" w:rsidRPr="00791359">
        <w:rPr>
          <w:rFonts w:ascii="Book Antiqua" w:hAnsi="Book Antiqua" w:cs="Times New Roman"/>
          <w:sz w:val="24"/>
          <w:szCs w:val="24"/>
        </w:rPr>
        <w:t xml:space="preserve">exploring </w:t>
      </w:r>
      <w:r w:rsidR="002E71D8" w:rsidRPr="00791359">
        <w:rPr>
          <w:rFonts w:ascii="Book Antiqua" w:hAnsi="Book Antiqua" w:cs="Times New Roman"/>
          <w:sz w:val="24"/>
          <w:szCs w:val="24"/>
        </w:rPr>
        <w:t>non-annual adherence demonstrate</w:t>
      </w:r>
      <w:r w:rsidR="00F51ADA" w:rsidRPr="00791359">
        <w:rPr>
          <w:rFonts w:ascii="Book Antiqua" w:hAnsi="Book Antiqua" w:cs="Times New Roman"/>
          <w:sz w:val="24"/>
          <w:szCs w:val="24"/>
        </w:rPr>
        <w:t>d</w:t>
      </w:r>
      <w:r w:rsidR="002E71D8" w:rsidRPr="00791359">
        <w:rPr>
          <w:rFonts w:ascii="Book Antiqua" w:hAnsi="Book Antiqua" w:cs="Times New Roman"/>
          <w:sz w:val="24"/>
          <w:szCs w:val="24"/>
        </w:rPr>
        <w:t xml:space="preserve"> more clinically relevant </w:t>
      </w:r>
      <w:r w:rsidR="00BD57FF" w:rsidRPr="00791359">
        <w:rPr>
          <w:rFonts w:ascii="Book Antiqua" w:hAnsi="Book Antiqua" w:cs="Times New Roman"/>
          <w:sz w:val="24"/>
          <w:szCs w:val="24"/>
        </w:rPr>
        <w:t xml:space="preserve">benefits and harms for </w:t>
      </w:r>
      <w:r w:rsidR="002E71D8" w:rsidRPr="00791359">
        <w:rPr>
          <w:rFonts w:ascii="Book Antiqua" w:hAnsi="Book Antiqua" w:cs="Times New Roman"/>
          <w:sz w:val="24"/>
          <w:szCs w:val="24"/>
        </w:rPr>
        <w:t>stool-based strategies</w:t>
      </w:r>
      <w:r w:rsidR="00721774" w:rsidRPr="00791359">
        <w:rPr>
          <w:rFonts w:ascii="Book Antiqua" w:hAnsi="Book Antiqua" w:cs="Times New Roman"/>
          <w:sz w:val="24"/>
          <w:szCs w:val="24"/>
        </w:rPr>
        <w:t>.</w:t>
      </w:r>
      <w:r w:rsidR="002E71D8" w:rsidRPr="00791359">
        <w:rPr>
          <w:rFonts w:ascii="Book Antiqua" w:hAnsi="Book Antiqua" w:cs="Times New Roman"/>
          <w:sz w:val="24"/>
          <w:szCs w:val="24"/>
        </w:rPr>
        <w:t xml:space="preserve"> </w:t>
      </w:r>
      <w:r w:rsidR="00501C3C" w:rsidRPr="00791359">
        <w:rPr>
          <w:rFonts w:ascii="Book Antiqua" w:hAnsi="Book Antiqua" w:cs="Times New Roman"/>
          <w:sz w:val="24"/>
          <w:szCs w:val="24"/>
        </w:rPr>
        <w:t xml:space="preserve">The </w:t>
      </w:r>
      <w:r w:rsidR="00F90A16" w:rsidRPr="00791359">
        <w:rPr>
          <w:rFonts w:ascii="Book Antiqua" w:hAnsi="Book Antiqua" w:cs="Times New Roman"/>
          <w:sz w:val="24"/>
          <w:szCs w:val="24"/>
        </w:rPr>
        <w:t xml:space="preserve">CISNET modeling data </w:t>
      </w:r>
      <w:r w:rsidR="00501C3C" w:rsidRPr="00791359">
        <w:rPr>
          <w:rFonts w:ascii="Book Antiqua" w:hAnsi="Book Antiqua" w:cs="Times New Roman"/>
          <w:sz w:val="24"/>
          <w:szCs w:val="24"/>
        </w:rPr>
        <w:t xml:space="preserve">on FIT </w:t>
      </w:r>
      <w:r w:rsidR="009F5350" w:rsidRPr="00791359">
        <w:rPr>
          <w:rFonts w:ascii="Book Antiqua" w:hAnsi="Book Antiqua" w:cs="Times New Roman"/>
          <w:sz w:val="24"/>
          <w:szCs w:val="24"/>
        </w:rPr>
        <w:t xml:space="preserve">and </w:t>
      </w:r>
      <w:proofErr w:type="spellStart"/>
      <w:r w:rsidRPr="00791359">
        <w:rPr>
          <w:rFonts w:ascii="Book Antiqua" w:hAnsi="Book Antiqua" w:cs="Times New Roman"/>
          <w:sz w:val="24"/>
          <w:szCs w:val="24"/>
        </w:rPr>
        <w:t>hs</w:t>
      </w:r>
      <w:r w:rsidR="009F5350" w:rsidRPr="00791359">
        <w:rPr>
          <w:rFonts w:ascii="Book Antiqua" w:hAnsi="Book Antiqua" w:cs="Times New Roman"/>
          <w:sz w:val="24"/>
          <w:szCs w:val="24"/>
        </w:rPr>
        <w:t>FOBT</w:t>
      </w:r>
      <w:proofErr w:type="spellEnd"/>
      <w:r w:rsidR="009F5350" w:rsidRPr="00791359">
        <w:rPr>
          <w:rFonts w:ascii="Book Antiqua" w:hAnsi="Book Antiqua" w:cs="Times New Roman"/>
          <w:sz w:val="24"/>
          <w:szCs w:val="24"/>
        </w:rPr>
        <w:t xml:space="preserve"> at two</w:t>
      </w:r>
      <w:r w:rsidR="00721D5B" w:rsidRPr="00791359">
        <w:rPr>
          <w:rFonts w:ascii="Book Antiqua" w:hAnsi="Book Antiqua" w:cs="Times New Roman"/>
          <w:sz w:val="24"/>
          <w:szCs w:val="24"/>
        </w:rPr>
        <w:t xml:space="preserve">-year </w:t>
      </w:r>
      <w:proofErr w:type="gramStart"/>
      <w:r w:rsidR="00721D5B" w:rsidRPr="00791359">
        <w:rPr>
          <w:rFonts w:ascii="Book Antiqua" w:hAnsi="Book Antiqua" w:cs="Times New Roman"/>
          <w:sz w:val="24"/>
          <w:szCs w:val="24"/>
        </w:rPr>
        <w:t>interval</w:t>
      </w:r>
      <w:r w:rsidR="00501C3C" w:rsidRPr="00791359">
        <w:rPr>
          <w:rFonts w:ascii="Book Antiqua" w:hAnsi="Book Antiqua" w:cs="Times New Roman"/>
          <w:sz w:val="24"/>
          <w:szCs w:val="24"/>
        </w:rPr>
        <w:t>s</w:t>
      </w:r>
      <w:r w:rsidR="007D4E58" w:rsidRPr="00791359">
        <w:rPr>
          <w:rFonts w:ascii="Book Antiqua" w:hAnsi="Book Antiqua" w:cs="Times New Roman"/>
          <w:sz w:val="24"/>
          <w:szCs w:val="24"/>
          <w:vertAlign w:val="superscript"/>
        </w:rPr>
        <w:t>[</w:t>
      </w:r>
      <w:proofErr w:type="gramEnd"/>
      <w:r w:rsidR="007D4E58" w:rsidRPr="00791359">
        <w:rPr>
          <w:rFonts w:ascii="Book Antiqua" w:hAnsi="Book Antiqua" w:cs="Times New Roman"/>
          <w:sz w:val="24"/>
          <w:szCs w:val="24"/>
          <w:vertAlign w:val="superscript"/>
        </w:rPr>
        <w:t>8</w:t>
      </w:r>
      <w:r w:rsidRPr="00791359">
        <w:rPr>
          <w:rFonts w:ascii="Book Antiqua" w:hAnsi="Book Antiqua" w:cs="Times New Roman"/>
          <w:sz w:val="24"/>
          <w:szCs w:val="24"/>
          <w:vertAlign w:val="superscript"/>
        </w:rPr>
        <w:t>]</w:t>
      </w:r>
      <w:r w:rsidR="00501C3C" w:rsidRPr="00791359">
        <w:rPr>
          <w:rFonts w:ascii="Book Antiqua" w:hAnsi="Book Antiqua" w:cs="Times New Roman"/>
          <w:sz w:val="24"/>
          <w:szCs w:val="24"/>
        </w:rPr>
        <w:t xml:space="preserve"> </w:t>
      </w:r>
      <w:r w:rsidR="002E71D8" w:rsidRPr="00791359">
        <w:rPr>
          <w:rFonts w:ascii="Book Antiqua" w:hAnsi="Book Antiqua" w:cs="Times New Roman"/>
          <w:sz w:val="24"/>
          <w:szCs w:val="24"/>
        </w:rPr>
        <w:t xml:space="preserve">(FIT2y and </w:t>
      </w:r>
      <w:r w:rsidRPr="00791359">
        <w:rPr>
          <w:rFonts w:ascii="Book Antiqua" w:hAnsi="Book Antiqua" w:cs="Times New Roman"/>
          <w:sz w:val="24"/>
          <w:szCs w:val="24"/>
        </w:rPr>
        <w:t>hs</w:t>
      </w:r>
      <w:r w:rsidR="002E71D8" w:rsidRPr="00791359">
        <w:rPr>
          <w:rFonts w:ascii="Book Antiqua" w:hAnsi="Book Antiqua" w:cs="Times New Roman"/>
          <w:sz w:val="24"/>
          <w:szCs w:val="24"/>
        </w:rPr>
        <w:t>FOBT2y)</w:t>
      </w:r>
      <w:r w:rsidR="00DB7C07" w:rsidRPr="00791359">
        <w:rPr>
          <w:rFonts w:ascii="Book Antiqua" w:hAnsi="Book Antiqua" w:cs="Times New Roman"/>
          <w:sz w:val="24"/>
          <w:szCs w:val="24"/>
        </w:rPr>
        <w:t xml:space="preserve"> </w:t>
      </w:r>
      <w:r w:rsidR="007D4E58" w:rsidRPr="00791359">
        <w:rPr>
          <w:rFonts w:ascii="Book Antiqua" w:hAnsi="Book Antiqua" w:cs="Times New Roman"/>
          <w:sz w:val="24"/>
          <w:szCs w:val="24"/>
        </w:rPr>
        <w:t xml:space="preserve">and mt-sDNA3y </w:t>
      </w:r>
      <w:r w:rsidR="000F3282" w:rsidRPr="00791359">
        <w:rPr>
          <w:rFonts w:ascii="Book Antiqua" w:hAnsi="Book Antiqua" w:cs="Times New Roman"/>
          <w:sz w:val="24"/>
          <w:szCs w:val="24"/>
        </w:rPr>
        <w:t>(Table 4)</w:t>
      </w:r>
      <w:r w:rsidR="00C62EE2" w:rsidRPr="00791359">
        <w:rPr>
          <w:rFonts w:ascii="Book Antiqua" w:hAnsi="Book Antiqua" w:cs="Times New Roman"/>
          <w:sz w:val="24"/>
          <w:szCs w:val="24"/>
        </w:rPr>
        <w:t xml:space="preserve">, </w:t>
      </w:r>
      <w:r w:rsidR="00721774" w:rsidRPr="00791359">
        <w:rPr>
          <w:rFonts w:ascii="Book Antiqua" w:hAnsi="Book Antiqua" w:cs="Times New Roman"/>
          <w:sz w:val="24"/>
          <w:szCs w:val="24"/>
        </w:rPr>
        <w:t xml:space="preserve">show </w:t>
      </w:r>
      <w:r w:rsidR="00EF2427" w:rsidRPr="00791359">
        <w:rPr>
          <w:rFonts w:ascii="Book Antiqua" w:hAnsi="Book Antiqua" w:cs="Times New Roman"/>
          <w:sz w:val="24"/>
          <w:szCs w:val="24"/>
        </w:rPr>
        <w:t>mt-sDNA3y</w:t>
      </w:r>
      <w:r w:rsidR="00501C3C" w:rsidRPr="00791359">
        <w:rPr>
          <w:rFonts w:ascii="Book Antiqua" w:hAnsi="Book Antiqua" w:cs="Times New Roman"/>
          <w:sz w:val="24"/>
          <w:szCs w:val="24"/>
        </w:rPr>
        <w:t xml:space="preserve"> </w:t>
      </w:r>
      <w:r w:rsidR="00C62EE2" w:rsidRPr="00791359">
        <w:rPr>
          <w:rFonts w:ascii="Book Antiqua" w:hAnsi="Book Antiqua" w:cs="Times New Roman"/>
          <w:sz w:val="24"/>
          <w:szCs w:val="24"/>
        </w:rPr>
        <w:t xml:space="preserve">to be </w:t>
      </w:r>
      <w:r w:rsidR="00CC2F6C" w:rsidRPr="00791359">
        <w:rPr>
          <w:rFonts w:ascii="Book Antiqua" w:hAnsi="Book Antiqua" w:cs="Times New Roman"/>
          <w:sz w:val="24"/>
          <w:szCs w:val="24"/>
        </w:rPr>
        <w:t xml:space="preserve">the </w:t>
      </w:r>
      <w:r w:rsidR="007A16B5" w:rsidRPr="00791359">
        <w:rPr>
          <w:rFonts w:ascii="Book Antiqua" w:hAnsi="Book Antiqua" w:cs="Times New Roman"/>
          <w:sz w:val="24"/>
          <w:szCs w:val="24"/>
        </w:rPr>
        <w:t xml:space="preserve">only strategy generating greater than 90% </w:t>
      </w:r>
      <w:r w:rsidR="00575A4B" w:rsidRPr="00791359">
        <w:rPr>
          <w:rFonts w:ascii="Book Antiqua" w:hAnsi="Book Antiqua" w:cs="Times New Roman"/>
          <w:sz w:val="24"/>
          <w:szCs w:val="24"/>
        </w:rPr>
        <w:t>LYG</w:t>
      </w:r>
      <w:r w:rsidR="007A16B5" w:rsidRPr="00791359">
        <w:rPr>
          <w:rFonts w:ascii="Book Antiqua" w:hAnsi="Book Antiqua" w:cs="Times New Roman"/>
          <w:sz w:val="24"/>
          <w:szCs w:val="24"/>
        </w:rPr>
        <w:t xml:space="preserve"> by screening colonoscopy</w:t>
      </w:r>
      <w:r w:rsidR="00E46AC1" w:rsidRPr="00791359">
        <w:rPr>
          <w:rFonts w:ascii="Book Antiqua" w:hAnsi="Book Antiqua" w:cs="Times New Roman"/>
          <w:sz w:val="24"/>
          <w:szCs w:val="24"/>
        </w:rPr>
        <w:t xml:space="preserve"> 10y</w:t>
      </w:r>
      <w:r w:rsidR="007A16B5" w:rsidRPr="00791359">
        <w:rPr>
          <w:rFonts w:ascii="Book Antiqua" w:hAnsi="Book Antiqua" w:cs="Times New Roman"/>
          <w:sz w:val="24"/>
          <w:szCs w:val="24"/>
        </w:rPr>
        <w:t xml:space="preserve"> </w:t>
      </w:r>
      <w:r w:rsidR="00D558BC" w:rsidRPr="00791359">
        <w:rPr>
          <w:rFonts w:ascii="Book Antiqua" w:hAnsi="Book Antiqua" w:cs="Times New Roman"/>
          <w:sz w:val="24"/>
          <w:szCs w:val="24"/>
        </w:rPr>
        <w:t>(% of COL 10y LYG)</w:t>
      </w:r>
      <w:r w:rsidR="00721774" w:rsidRPr="00791359">
        <w:rPr>
          <w:rFonts w:ascii="Book Antiqua" w:hAnsi="Book Antiqua" w:cs="Times New Roman"/>
          <w:sz w:val="24"/>
          <w:szCs w:val="24"/>
        </w:rPr>
        <w:t xml:space="preserve"> (</w:t>
      </w:r>
      <w:proofErr w:type="spellStart"/>
      <w:r w:rsidR="00721774" w:rsidRPr="00791359">
        <w:rPr>
          <w:rFonts w:ascii="Book Antiqua" w:hAnsi="Book Antiqua" w:cs="Times New Roman"/>
          <w:sz w:val="24"/>
          <w:szCs w:val="24"/>
        </w:rPr>
        <w:t>SimCRC</w:t>
      </w:r>
      <w:proofErr w:type="spellEnd"/>
      <w:r w:rsidR="00721774" w:rsidRPr="00791359">
        <w:rPr>
          <w:rFonts w:ascii="Book Antiqua" w:hAnsi="Book Antiqua" w:cs="Times New Roman"/>
          <w:sz w:val="24"/>
          <w:szCs w:val="24"/>
        </w:rPr>
        <w:t>)</w:t>
      </w:r>
      <w:r w:rsidR="009011FE" w:rsidRPr="00791359">
        <w:rPr>
          <w:rFonts w:ascii="Book Antiqua" w:hAnsi="Book Antiqua" w:cs="Times New Roman"/>
          <w:sz w:val="24"/>
          <w:szCs w:val="24"/>
        </w:rPr>
        <w:t xml:space="preserve"> in any of the models</w:t>
      </w:r>
      <w:r w:rsidR="00721774" w:rsidRPr="00791359">
        <w:rPr>
          <w:rFonts w:ascii="Book Antiqua" w:hAnsi="Book Antiqua" w:cs="Times New Roman"/>
          <w:sz w:val="24"/>
          <w:szCs w:val="24"/>
        </w:rPr>
        <w:t>.</w:t>
      </w:r>
      <w:r w:rsidR="009011FE" w:rsidRPr="00791359">
        <w:rPr>
          <w:rFonts w:ascii="Book Antiqua" w:hAnsi="Book Antiqua" w:cs="Times New Roman"/>
          <w:sz w:val="24"/>
          <w:szCs w:val="24"/>
        </w:rPr>
        <w:t xml:space="preserve"> </w:t>
      </w:r>
      <w:r w:rsidR="008F391B" w:rsidRPr="00791359">
        <w:rPr>
          <w:rFonts w:ascii="Book Antiqua" w:hAnsi="Book Antiqua" w:cs="Times New Roman"/>
          <w:sz w:val="24"/>
          <w:szCs w:val="24"/>
        </w:rPr>
        <w:t>While the</w:t>
      </w:r>
      <w:r w:rsidR="00DB7C07" w:rsidRPr="00791359">
        <w:rPr>
          <w:rFonts w:ascii="Book Antiqua" w:hAnsi="Book Antiqua" w:cs="Times New Roman"/>
          <w:sz w:val="24"/>
          <w:szCs w:val="24"/>
        </w:rPr>
        <w:t xml:space="preserve"> colonoscopies per LYG are similar for </w:t>
      </w:r>
      <w:proofErr w:type="spellStart"/>
      <w:r w:rsidR="00DB7C07" w:rsidRPr="00791359">
        <w:rPr>
          <w:rFonts w:ascii="Book Antiqua" w:hAnsi="Book Antiqua" w:cs="Times New Roman"/>
          <w:sz w:val="24"/>
          <w:szCs w:val="24"/>
        </w:rPr>
        <w:t>hsFOBT</w:t>
      </w:r>
      <w:proofErr w:type="spellEnd"/>
      <w:r w:rsidR="00DB7C07" w:rsidRPr="00791359">
        <w:rPr>
          <w:rFonts w:ascii="Book Antiqua" w:hAnsi="Book Antiqua" w:cs="Times New Roman"/>
          <w:sz w:val="24"/>
          <w:szCs w:val="24"/>
        </w:rPr>
        <w:t xml:space="preserve"> and somewhat lower for FIT2y, overall </w:t>
      </w:r>
      <w:r w:rsidR="007B0E28" w:rsidRPr="00791359">
        <w:rPr>
          <w:rFonts w:ascii="Book Antiqua" w:hAnsi="Book Antiqua" w:cs="Times New Roman"/>
          <w:sz w:val="24"/>
          <w:szCs w:val="24"/>
        </w:rPr>
        <w:t xml:space="preserve">LYG, </w:t>
      </w:r>
      <w:r w:rsidR="009011FE" w:rsidRPr="00791359">
        <w:rPr>
          <w:rFonts w:ascii="Book Antiqua" w:hAnsi="Book Antiqua" w:cs="Times New Roman"/>
          <w:sz w:val="24"/>
          <w:szCs w:val="24"/>
        </w:rPr>
        <w:t>CRC incidence</w:t>
      </w:r>
      <w:r w:rsidR="00721774" w:rsidRPr="00791359">
        <w:rPr>
          <w:rFonts w:ascii="Book Antiqua" w:hAnsi="Book Antiqua" w:cs="Times New Roman"/>
          <w:sz w:val="24"/>
          <w:szCs w:val="24"/>
        </w:rPr>
        <w:t>,</w:t>
      </w:r>
      <w:r w:rsidR="009011FE" w:rsidRPr="00791359">
        <w:rPr>
          <w:rFonts w:ascii="Book Antiqua" w:hAnsi="Book Antiqua" w:cs="Times New Roman"/>
          <w:sz w:val="24"/>
          <w:szCs w:val="24"/>
        </w:rPr>
        <w:t xml:space="preserve"> and related </w:t>
      </w:r>
      <w:r w:rsidR="007B0E28" w:rsidRPr="00791359">
        <w:rPr>
          <w:rFonts w:ascii="Book Antiqua" w:hAnsi="Book Antiqua" w:cs="Times New Roman"/>
          <w:sz w:val="24"/>
          <w:szCs w:val="24"/>
        </w:rPr>
        <w:t xml:space="preserve">deaths are </w:t>
      </w:r>
      <w:r w:rsidR="00DB7C07" w:rsidRPr="00791359">
        <w:rPr>
          <w:rFonts w:ascii="Book Antiqua" w:hAnsi="Book Antiqua" w:cs="Times New Roman"/>
          <w:sz w:val="24"/>
          <w:szCs w:val="24"/>
        </w:rPr>
        <w:t xml:space="preserve">notably lower and </w:t>
      </w:r>
      <w:r w:rsidR="00C62EE2" w:rsidRPr="00791359">
        <w:rPr>
          <w:rFonts w:ascii="Book Antiqua" w:hAnsi="Book Antiqua" w:cs="Times New Roman"/>
          <w:sz w:val="24"/>
          <w:szCs w:val="24"/>
        </w:rPr>
        <w:t>m</w:t>
      </w:r>
      <w:r w:rsidR="007B0E28" w:rsidRPr="00791359">
        <w:rPr>
          <w:rFonts w:ascii="Book Antiqua" w:hAnsi="Book Antiqua" w:cs="Times New Roman"/>
          <w:sz w:val="24"/>
          <w:szCs w:val="24"/>
        </w:rPr>
        <w:t xml:space="preserve">ore lives will be saved with mt-sDNA3y </w:t>
      </w:r>
      <w:r w:rsidR="00FE4F4A" w:rsidRPr="00791359">
        <w:rPr>
          <w:rFonts w:ascii="Book Antiqua" w:hAnsi="Book Antiqua" w:cs="Times New Roman"/>
          <w:sz w:val="24"/>
          <w:szCs w:val="24"/>
        </w:rPr>
        <w:t xml:space="preserve">than with </w:t>
      </w:r>
      <w:r w:rsidR="00DB7C07" w:rsidRPr="00791359">
        <w:rPr>
          <w:rFonts w:ascii="Book Antiqua" w:hAnsi="Book Antiqua" w:cs="Times New Roman"/>
          <w:sz w:val="24"/>
          <w:szCs w:val="24"/>
        </w:rPr>
        <w:t xml:space="preserve">either </w:t>
      </w:r>
      <w:r w:rsidR="00FE4F4A" w:rsidRPr="00791359">
        <w:rPr>
          <w:rFonts w:ascii="Book Antiqua" w:hAnsi="Book Antiqua" w:cs="Times New Roman"/>
          <w:sz w:val="24"/>
          <w:szCs w:val="24"/>
        </w:rPr>
        <w:t xml:space="preserve">FIT2y or </w:t>
      </w:r>
      <w:proofErr w:type="gramStart"/>
      <w:r w:rsidR="00FE4F4A" w:rsidRPr="00791359">
        <w:rPr>
          <w:rFonts w:ascii="Book Antiqua" w:hAnsi="Book Antiqua" w:cs="Times New Roman"/>
          <w:sz w:val="24"/>
          <w:szCs w:val="24"/>
        </w:rPr>
        <w:t>gFOBT2y</w:t>
      </w:r>
      <w:r w:rsidR="00721774" w:rsidRPr="00791359">
        <w:rPr>
          <w:rFonts w:ascii="Book Antiqua" w:hAnsi="Book Antiqua" w:cs="Times New Roman"/>
          <w:sz w:val="24"/>
          <w:szCs w:val="24"/>
          <w:vertAlign w:val="superscript"/>
        </w:rPr>
        <w:t>[</w:t>
      </w:r>
      <w:proofErr w:type="gramEnd"/>
      <w:r w:rsidR="007D4E58" w:rsidRPr="00791359">
        <w:rPr>
          <w:rFonts w:ascii="Book Antiqua" w:hAnsi="Book Antiqua" w:cs="Times New Roman"/>
          <w:sz w:val="24"/>
          <w:szCs w:val="24"/>
          <w:vertAlign w:val="superscript"/>
        </w:rPr>
        <w:t>8</w:t>
      </w:r>
      <w:r w:rsidR="00721774" w:rsidRPr="00791359">
        <w:rPr>
          <w:rFonts w:ascii="Book Antiqua" w:hAnsi="Book Antiqua" w:cs="Times New Roman"/>
          <w:sz w:val="24"/>
          <w:szCs w:val="24"/>
          <w:vertAlign w:val="superscript"/>
        </w:rPr>
        <w:t>]</w:t>
      </w:r>
      <w:r w:rsidR="00721774" w:rsidRPr="00791359">
        <w:rPr>
          <w:rFonts w:ascii="Book Antiqua" w:hAnsi="Book Antiqua" w:cs="Times New Roman"/>
          <w:sz w:val="24"/>
          <w:szCs w:val="24"/>
        </w:rPr>
        <w:t>.</w:t>
      </w:r>
    </w:p>
    <w:p w14:paraId="019DDE34" w14:textId="4F6E3E03" w:rsidR="00E03471" w:rsidRPr="00791359" w:rsidRDefault="007B0E28" w:rsidP="00791359">
      <w:pPr>
        <w:snapToGrid w:val="0"/>
        <w:spacing w:after="0" w:line="360" w:lineRule="auto"/>
        <w:ind w:firstLineChars="100" w:firstLine="240"/>
        <w:jc w:val="both"/>
        <w:rPr>
          <w:rFonts w:ascii="Book Antiqua" w:hAnsi="Book Antiqua" w:cs="Times New Roman"/>
          <w:sz w:val="24"/>
          <w:szCs w:val="24"/>
        </w:rPr>
      </w:pPr>
      <w:r w:rsidRPr="00791359">
        <w:rPr>
          <w:rFonts w:ascii="Book Antiqua" w:hAnsi="Book Antiqua" w:cs="Times New Roman"/>
          <w:sz w:val="24"/>
          <w:szCs w:val="24"/>
        </w:rPr>
        <w:t>The CISNET mod</w:t>
      </w:r>
      <w:r w:rsidR="00575A4B" w:rsidRPr="00791359">
        <w:rPr>
          <w:rFonts w:ascii="Book Antiqua" w:hAnsi="Book Antiqua" w:cs="Times New Roman"/>
          <w:sz w:val="24"/>
          <w:szCs w:val="24"/>
        </w:rPr>
        <w:t xml:space="preserve">eling data on FIT and </w:t>
      </w:r>
      <w:proofErr w:type="spellStart"/>
      <w:r w:rsidR="00575A4B" w:rsidRPr="00791359">
        <w:rPr>
          <w:rFonts w:ascii="Book Antiqua" w:hAnsi="Book Antiqua" w:cs="Times New Roman"/>
          <w:sz w:val="24"/>
          <w:szCs w:val="24"/>
        </w:rPr>
        <w:t>gFOBT</w:t>
      </w:r>
      <w:proofErr w:type="spellEnd"/>
      <w:r w:rsidR="00575A4B" w:rsidRPr="00791359">
        <w:rPr>
          <w:rFonts w:ascii="Book Antiqua" w:hAnsi="Book Antiqua" w:cs="Times New Roman"/>
          <w:sz w:val="24"/>
          <w:szCs w:val="24"/>
        </w:rPr>
        <w:t xml:space="preserve"> at </w:t>
      </w:r>
      <w:r w:rsidR="00A351AF" w:rsidRPr="00791359">
        <w:rPr>
          <w:rFonts w:ascii="Book Antiqua" w:hAnsi="Book Antiqua" w:cs="Times New Roman"/>
          <w:sz w:val="24"/>
          <w:szCs w:val="24"/>
        </w:rPr>
        <w:t>three-year</w:t>
      </w:r>
      <w:r w:rsidRPr="00791359">
        <w:rPr>
          <w:rFonts w:ascii="Book Antiqua" w:hAnsi="Book Antiqua" w:cs="Times New Roman"/>
          <w:sz w:val="24"/>
          <w:szCs w:val="24"/>
        </w:rPr>
        <w:t xml:space="preserve"> </w:t>
      </w:r>
      <w:proofErr w:type="gramStart"/>
      <w:r w:rsidR="00204F9F" w:rsidRPr="00791359">
        <w:rPr>
          <w:rFonts w:ascii="Book Antiqua" w:hAnsi="Book Antiqua" w:cs="Times New Roman"/>
          <w:sz w:val="24"/>
          <w:szCs w:val="24"/>
        </w:rPr>
        <w:t>intervals</w:t>
      </w:r>
      <w:r w:rsidR="00204F9F" w:rsidRPr="00791359">
        <w:rPr>
          <w:rFonts w:ascii="Book Antiqua" w:hAnsi="Book Antiqua" w:cs="Times New Roman"/>
          <w:sz w:val="24"/>
          <w:szCs w:val="24"/>
          <w:vertAlign w:val="superscript"/>
        </w:rPr>
        <w:t>[</w:t>
      </w:r>
      <w:proofErr w:type="gramEnd"/>
      <w:r w:rsidR="007D4E58" w:rsidRPr="00791359">
        <w:rPr>
          <w:rFonts w:ascii="Book Antiqua" w:hAnsi="Book Antiqua" w:cs="Times New Roman"/>
          <w:sz w:val="24"/>
          <w:szCs w:val="24"/>
          <w:vertAlign w:val="superscript"/>
        </w:rPr>
        <w:t>8</w:t>
      </w:r>
      <w:r w:rsidR="00F9105C" w:rsidRPr="00791359">
        <w:rPr>
          <w:rFonts w:ascii="Book Antiqua" w:hAnsi="Book Antiqua" w:cs="Times New Roman"/>
          <w:sz w:val="24"/>
          <w:szCs w:val="24"/>
          <w:vertAlign w:val="superscript"/>
        </w:rPr>
        <w:t xml:space="preserve">] </w:t>
      </w:r>
      <w:r w:rsidRPr="00791359">
        <w:rPr>
          <w:rFonts w:ascii="Book Antiqua" w:hAnsi="Book Antiqua" w:cs="Times New Roman"/>
          <w:sz w:val="24"/>
          <w:szCs w:val="24"/>
        </w:rPr>
        <w:t xml:space="preserve">(FIT3y, </w:t>
      </w:r>
      <w:r w:rsidR="00F9105C" w:rsidRPr="00791359">
        <w:rPr>
          <w:rFonts w:ascii="Book Antiqua" w:hAnsi="Book Antiqua" w:cs="Times New Roman"/>
          <w:sz w:val="24"/>
          <w:szCs w:val="24"/>
        </w:rPr>
        <w:t>hs</w:t>
      </w:r>
      <w:r w:rsidRPr="00791359">
        <w:rPr>
          <w:rFonts w:ascii="Book Antiqua" w:hAnsi="Book Antiqua" w:cs="Times New Roman"/>
          <w:sz w:val="24"/>
          <w:szCs w:val="24"/>
        </w:rPr>
        <w:t xml:space="preserve">FOBT3y) reflects </w:t>
      </w:r>
      <w:r w:rsidR="00F9105C" w:rsidRPr="00791359">
        <w:rPr>
          <w:rFonts w:ascii="Book Antiqua" w:hAnsi="Book Antiqua" w:cs="Times New Roman"/>
          <w:sz w:val="24"/>
          <w:szCs w:val="24"/>
        </w:rPr>
        <w:t xml:space="preserve">a second </w:t>
      </w:r>
      <w:r w:rsidRPr="00791359">
        <w:rPr>
          <w:rFonts w:ascii="Book Antiqua" w:hAnsi="Book Antiqua" w:cs="Times New Roman"/>
          <w:sz w:val="24"/>
          <w:szCs w:val="24"/>
        </w:rPr>
        <w:t>scenario</w:t>
      </w:r>
      <w:r w:rsidR="00904615" w:rsidRPr="00791359">
        <w:rPr>
          <w:rFonts w:ascii="Book Antiqua" w:hAnsi="Book Antiqua" w:cs="Times New Roman"/>
          <w:sz w:val="24"/>
          <w:szCs w:val="24"/>
        </w:rPr>
        <w:t xml:space="preserve"> supported by clinical experience</w:t>
      </w:r>
      <w:r w:rsidR="00DB7C07" w:rsidRPr="00791359">
        <w:rPr>
          <w:rFonts w:ascii="Book Antiqua" w:hAnsi="Book Antiqua" w:cs="Times New Roman"/>
          <w:sz w:val="24"/>
          <w:szCs w:val="24"/>
          <w:vertAlign w:val="superscript"/>
        </w:rPr>
        <w:t>[</w:t>
      </w:r>
      <w:r w:rsidR="007D4E58" w:rsidRPr="00791359">
        <w:rPr>
          <w:rFonts w:ascii="Book Antiqua" w:hAnsi="Book Antiqua" w:cs="Times New Roman"/>
          <w:sz w:val="24"/>
          <w:szCs w:val="24"/>
          <w:vertAlign w:val="superscript"/>
        </w:rPr>
        <w:t>8-10</w:t>
      </w:r>
      <w:r w:rsidR="00DB7C07" w:rsidRPr="00791359">
        <w:rPr>
          <w:rFonts w:ascii="Book Antiqua" w:hAnsi="Book Antiqua" w:cs="Times New Roman"/>
          <w:sz w:val="24"/>
          <w:szCs w:val="24"/>
          <w:vertAlign w:val="superscript"/>
        </w:rPr>
        <w:t>]</w:t>
      </w:r>
      <w:r w:rsidRPr="00791359">
        <w:rPr>
          <w:rFonts w:ascii="Book Antiqua" w:hAnsi="Book Antiqua" w:cs="Times New Roman"/>
          <w:sz w:val="24"/>
          <w:szCs w:val="24"/>
        </w:rPr>
        <w:t xml:space="preserve">. </w:t>
      </w:r>
      <w:r w:rsidR="007861CD" w:rsidRPr="00791359">
        <w:rPr>
          <w:rFonts w:ascii="Book Antiqua" w:hAnsi="Book Antiqua" w:cs="Times New Roman"/>
          <w:sz w:val="24"/>
          <w:szCs w:val="24"/>
        </w:rPr>
        <w:t xml:space="preserve">Compared to FIT3y and </w:t>
      </w:r>
      <w:r w:rsidR="00C951F5" w:rsidRPr="00791359">
        <w:rPr>
          <w:rFonts w:ascii="Book Antiqua" w:hAnsi="Book Antiqua" w:cs="Times New Roman"/>
          <w:sz w:val="24"/>
          <w:szCs w:val="24"/>
        </w:rPr>
        <w:t>hs</w:t>
      </w:r>
      <w:r w:rsidR="007861CD" w:rsidRPr="00791359">
        <w:rPr>
          <w:rFonts w:ascii="Book Antiqua" w:hAnsi="Book Antiqua" w:cs="Times New Roman"/>
          <w:sz w:val="24"/>
          <w:szCs w:val="24"/>
        </w:rPr>
        <w:t xml:space="preserve">FOBT3y, </w:t>
      </w:r>
      <w:proofErr w:type="spellStart"/>
      <w:r w:rsidR="009011FE" w:rsidRPr="00791359">
        <w:rPr>
          <w:rFonts w:ascii="Book Antiqua" w:hAnsi="Book Antiqua" w:cs="Times New Roman"/>
          <w:sz w:val="24"/>
          <w:szCs w:val="24"/>
        </w:rPr>
        <w:t>mt-sDNA</w:t>
      </w:r>
      <w:proofErr w:type="spellEnd"/>
      <w:r w:rsidR="009011FE" w:rsidRPr="00791359">
        <w:rPr>
          <w:rFonts w:ascii="Book Antiqua" w:hAnsi="Book Antiqua" w:cs="Times New Roman"/>
          <w:sz w:val="24"/>
          <w:szCs w:val="24"/>
        </w:rPr>
        <w:t xml:space="preserve"> </w:t>
      </w:r>
      <w:r w:rsidR="002E71D8" w:rsidRPr="00791359">
        <w:rPr>
          <w:rFonts w:ascii="Book Antiqua" w:hAnsi="Book Antiqua" w:cs="Times New Roman"/>
          <w:sz w:val="24"/>
          <w:szCs w:val="24"/>
        </w:rPr>
        <w:t xml:space="preserve">benefits are </w:t>
      </w:r>
      <w:r w:rsidR="00C951F5" w:rsidRPr="00791359">
        <w:rPr>
          <w:rFonts w:ascii="Book Antiqua" w:hAnsi="Book Antiqua" w:cs="Times New Roman"/>
          <w:sz w:val="24"/>
          <w:szCs w:val="24"/>
        </w:rPr>
        <w:t xml:space="preserve">notably </w:t>
      </w:r>
      <w:r w:rsidR="00101FCE" w:rsidRPr="00791359">
        <w:rPr>
          <w:rFonts w:ascii="Book Antiqua" w:hAnsi="Book Antiqua" w:cs="Times New Roman"/>
          <w:sz w:val="24"/>
          <w:szCs w:val="24"/>
        </w:rPr>
        <w:t xml:space="preserve">better with </w:t>
      </w:r>
      <w:r w:rsidR="009143FE" w:rsidRPr="00791359">
        <w:rPr>
          <w:rFonts w:ascii="Book Antiqua" w:hAnsi="Book Antiqua" w:cs="Times New Roman"/>
          <w:sz w:val="24"/>
          <w:szCs w:val="24"/>
        </w:rPr>
        <w:t>19-</w:t>
      </w:r>
      <w:r w:rsidR="00101FCE" w:rsidRPr="00791359">
        <w:rPr>
          <w:rFonts w:ascii="Book Antiqua" w:hAnsi="Book Antiqua" w:cs="Times New Roman"/>
          <w:sz w:val="24"/>
          <w:szCs w:val="24"/>
        </w:rPr>
        <w:t xml:space="preserve">22 CRC deaths averted, </w:t>
      </w:r>
      <w:r w:rsidR="009143FE" w:rsidRPr="00791359">
        <w:rPr>
          <w:rFonts w:ascii="Book Antiqua" w:hAnsi="Book Antiqua" w:cs="Times New Roman"/>
          <w:sz w:val="24"/>
          <w:szCs w:val="24"/>
        </w:rPr>
        <w:t>43-68</w:t>
      </w:r>
      <w:r w:rsidR="00101FCE" w:rsidRPr="00791359">
        <w:rPr>
          <w:rFonts w:ascii="Book Antiqua" w:hAnsi="Book Antiqua" w:cs="Times New Roman"/>
          <w:sz w:val="24"/>
          <w:szCs w:val="24"/>
        </w:rPr>
        <w:t xml:space="preserve">% </w:t>
      </w:r>
      <w:r w:rsidR="009011FE" w:rsidRPr="00791359">
        <w:rPr>
          <w:rFonts w:ascii="Book Antiqua" w:hAnsi="Book Antiqua" w:cs="Times New Roman"/>
          <w:sz w:val="24"/>
          <w:szCs w:val="24"/>
        </w:rPr>
        <w:t xml:space="preserve">CRC </w:t>
      </w:r>
      <w:r w:rsidR="00101FCE" w:rsidRPr="00791359">
        <w:rPr>
          <w:rFonts w:ascii="Book Antiqua" w:hAnsi="Book Antiqua" w:cs="Times New Roman"/>
          <w:sz w:val="24"/>
          <w:szCs w:val="24"/>
        </w:rPr>
        <w:t>incidence reduction</w:t>
      </w:r>
      <w:r w:rsidR="00250BAE" w:rsidRPr="00791359">
        <w:rPr>
          <w:rFonts w:ascii="Book Antiqua" w:hAnsi="Book Antiqua" w:cs="Times New Roman"/>
          <w:sz w:val="24"/>
          <w:szCs w:val="24"/>
        </w:rPr>
        <w:t>,</w:t>
      </w:r>
      <w:r w:rsidR="00101FCE" w:rsidRPr="00791359">
        <w:rPr>
          <w:rFonts w:ascii="Book Antiqua" w:hAnsi="Book Antiqua" w:cs="Times New Roman"/>
          <w:sz w:val="24"/>
          <w:szCs w:val="24"/>
        </w:rPr>
        <w:t xml:space="preserve"> and </w:t>
      </w:r>
      <w:r w:rsidR="009143FE" w:rsidRPr="00791359">
        <w:rPr>
          <w:rFonts w:ascii="Book Antiqua" w:hAnsi="Book Antiqua" w:cs="Times New Roman"/>
          <w:sz w:val="24"/>
          <w:szCs w:val="24"/>
        </w:rPr>
        <w:t>68%-</w:t>
      </w:r>
      <w:r w:rsidR="00101FCE" w:rsidRPr="00791359">
        <w:rPr>
          <w:rFonts w:ascii="Book Antiqua" w:hAnsi="Book Antiqua" w:cs="Times New Roman"/>
          <w:sz w:val="24"/>
          <w:szCs w:val="24"/>
        </w:rPr>
        <w:t>78% mortality reduction</w:t>
      </w:r>
      <w:r w:rsidR="00EC66F0" w:rsidRPr="00791359">
        <w:rPr>
          <w:rFonts w:ascii="Book Antiqua" w:hAnsi="Book Antiqua" w:cs="Times New Roman"/>
          <w:sz w:val="24"/>
          <w:szCs w:val="24"/>
        </w:rPr>
        <w:t xml:space="preserve"> across the three models</w:t>
      </w:r>
      <w:r w:rsidR="00EC66F0" w:rsidRPr="00791359">
        <w:rPr>
          <w:rFonts w:ascii="Book Antiqua" w:hAnsi="Book Antiqua" w:cs="Times New Roman" w:hint="eastAsia"/>
          <w:sz w:val="24"/>
          <w:szCs w:val="24"/>
          <w:lang w:eastAsia="zh-CN"/>
        </w:rPr>
        <w:t xml:space="preserve"> </w:t>
      </w:r>
      <w:r w:rsidR="00101FCE" w:rsidRPr="00791359">
        <w:rPr>
          <w:rFonts w:ascii="Book Antiqua" w:hAnsi="Book Antiqua" w:cs="Times New Roman"/>
          <w:sz w:val="24"/>
          <w:szCs w:val="24"/>
        </w:rPr>
        <w:t>(</w:t>
      </w:r>
      <w:r w:rsidR="00E321D4" w:rsidRPr="00791359">
        <w:rPr>
          <w:rFonts w:ascii="Book Antiqua" w:hAnsi="Book Antiqua" w:cs="Times New Roman"/>
          <w:sz w:val="24"/>
          <w:szCs w:val="24"/>
        </w:rPr>
        <w:t xml:space="preserve">Table </w:t>
      </w:r>
      <w:r w:rsidR="000F3282" w:rsidRPr="00791359">
        <w:rPr>
          <w:rFonts w:ascii="Book Antiqua" w:hAnsi="Book Antiqua" w:cs="Times New Roman"/>
          <w:sz w:val="24"/>
          <w:szCs w:val="24"/>
        </w:rPr>
        <w:t>5</w:t>
      </w:r>
      <w:r w:rsidR="00E321D4" w:rsidRPr="00791359">
        <w:rPr>
          <w:rFonts w:ascii="Book Antiqua" w:hAnsi="Book Antiqua" w:cs="Times New Roman"/>
          <w:sz w:val="24"/>
          <w:szCs w:val="24"/>
        </w:rPr>
        <w:t>)</w:t>
      </w:r>
      <w:r w:rsidR="001F2259" w:rsidRPr="00791359">
        <w:rPr>
          <w:rFonts w:ascii="Book Antiqua" w:hAnsi="Book Antiqua" w:cs="Times New Roman"/>
          <w:sz w:val="24"/>
          <w:szCs w:val="24"/>
          <w:vertAlign w:val="superscript"/>
        </w:rPr>
        <w:t>[</w:t>
      </w:r>
      <w:r w:rsidR="007D4E58" w:rsidRPr="00791359">
        <w:rPr>
          <w:rFonts w:ascii="Book Antiqua" w:hAnsi="Book Antiqua" w:cs="Times New Roman"/>
          <w:sz w:val="24"/>
          <w:szCs w:val="24"/>
          <w:vertAlign w:val="superscript"/>
        </w:rPr>
        <w:t>8</w:t>
      </w:r>
      <w:r w:rsidR="001F2259" w:rsidRPr="00791359">
        <w:rPr>
          <w:rFonts w:ascii="Book Antiqua" w:hAnsi="Book Antiqua" w:cs="Times New Roman"/>
          <w:sz w:val="24"/>
          <w:szCs w:val="24"/>
          <w:vertAlign w:val="superscript"/>
        </w:rPr>
        <w:t>]</w:t>
      </w:r>
      <w:r w:rsidR="0094433A" w:rsidRPr="00791359">
        <w:rPr>
          <w:rFonts w:ascii="Book Antiqua" w:hAnsi="Book Antiqua" w:cs="Times New Roman"/>
          <w:sz w:val="24"/>
          <w:szCs w:val="24"/>
        </w:rPr>
        <w:t>.</w:t>
      </w:r>
      <w:r w:rsidR="009143FE" w:rsidRPr="00791359">
        <w:rPr>
          <w:rFonts w:ascii="Book Antiqua" w:hAnsi="Book Antiqua" w:cs="Times New Roman"/>
          <w:sz w:val="24"/>
          <w:szCs w:val="24"/>
        </w:rPr>
        <w:t xml:space="preserve"> At three year interval</w:t>
      </w:r>
      <w:r w:rsidR="00B61570" w:rsidRPr="00791359">
        <w:rPr>
          <w:rFonts w:ascii="Book Antiqua" w:hAnsi="Book Antiqua" w:cs="Times New Roman"/>
          <w:sz w:val="24"/>
          <w:szCs w:val="24"/>
        </w:rPr>
        <w:t>s</w:t>
      </w:r>
      <w:r w:rsidR="009143FE" w:rsidRPr="00791359">
        <w:rPr>
          <w:rFonts w:ascii="Book Antiqua" w:hAnsi="Book Antiqua" w:cs="Times New Roman"/>
          <w:sz w:val="24"/>
          <w:szCs w:val="24"/>
        </w:rPr>
        <w:t xml:space="preserve">, FIT and </w:t>
      </w:r>
      <w:proofErr w:type="spellStart"/>
      <w:r w:rsidR="009143FE" w:rsidRPr="00791359">
        <w:rPr>
          <w:rFonts w:ascii="Book Antiqua" w:hAnsi="Book Antiqua" w:cs="Times New Roman"/>
          <w:sz w:val="24"/>
          <w:szCs w:val="24"/>
        </w:rPr>
        <w:t>hsFOBT</w:t>
      </w:r>
      <w:proofErr w:type="spellEnd"/>
      <w:r w:rsidR="009143FE" w:rsidRPr="00791359">
        <w:rPr>
          <w:rFonts w:ascii="Book Antiqua" w:hAnsi="Book Antiqua" w:cs="Times New Roman"/>
          <w:sz w:val="24"/>
          <w:szCs w:val="24"/>
        </w:rPr>
        <w:t xml:space="preserve"> generate only </w:t>
      </w:r>
      <w:r w:rsidR="00B61570" w:rsidRPr="00791359">
        <w:rPr>
          <w:rFonts w:ascii="Book Antiqua" w:hAnsi="Book Antiqua" w:cs="Times New Roman"/>
          <w:sz w:val="24"/>
          <w:szCs w:val="24"/>
        </w:rPr>
        <w:t>68</w:t>
      </w:r>
      <w:r w:rsidR="00766769" w:rsidRPr="00791359">
        <w:rPr>
          <w:rFonts w:ascii="Book Antiqua" w:hAnsi="Book Antiqua" w:cs="Times New Roman" w:hint="eastAsia"/>
          <w:sz w:val="24"/>
          <w:szCs w:val="24"/>
          <w:lang w:eastAsia="zh-CN"/>
        </w:rPr>
        <w:t>%</w:t>
      </w:r>
      <w:r w:rsidR="00B61570" w:rsidRPr="00791359">
        <w:rPr>
          <w:rFonts w:ascii="Book Antiqua" w:hAnsi="Book Antiqua" w:cs="Times New Roman"/>
          <w:sz w:val="24"/>
          <w:szCs w:val="24"/>
        </w:rPr>
        <w:t>-77% of the life years gained by Col</w:t>
      </w:r>
      <w:r w:rsidR="00F5476A" w:rsidRPr="00791359">
        <w:rPr>
          <w:rFonts w:ascii="Book Antiqua" w:hAnsi="Book Antiqua" w:cs="Times New Roman"/>
          <w:sz w:val="24"/>
          <w:szCs w:val="24"/>
        </w:rPr>
        <w:t>o</w:t>
      </w:r>
      <w:r w:rsidR="00B61570" w:rsidRPr="00791359">
        <w:rPr>
          <w:rFonts w:ascii="Book Antiqua" w:hAnsi="Book Antiqua" w:cs="Times New Roman"/>
          <w:sz w:val="24"/>
          <w:szCs w:val="24"/>
        </w:rPr>
        <w:t xml:space="preserve">10y </w:t>
      </w:r>
      <w:proofErr w:type="spellStart"/>
      <w:r w:rsidR="00B61570" w:rsidRPr="00791359">
        <w:rPr>
          <w:rFonts w:ascii="Book Antiqua" w:hAnsi="Book Antiqua" w:cs="Times New Roman"/>
          <w:i/>
          <w:sz w:val="24"/>
          <w:szCs w:val="24"/>
        </w:rPr>
        <w:t>vs</w:t>
      </w:r>
      <w:proofErr w:type="spellEnd"/>
      <w:r w:rsidR="00766769" w:rsidRPr="00791359">
        <w:rPr>
          <w:rFonts w:ascii="Book Antiqua" w:hAnsi="Book Antiqua" w:cs="Times New Roman" w:hint="eastAsia"/>
          <w:sz w:val="24"/>
          <w:szCs w:val="24"/>
          <w:lang w:eastAsia="zh-CN"/>
        </w:rPr>
        <w:t xml:space="preserve"> </w:t>
      </w:r>
      <w:r w:rsidR="00B61570" w:rsidRPr="00791359">
        <w:rPr>
          <w:rFonts w:ascii="Book Antiqua" w:hAnsi="Book Antiqua" w:cs="Times New Roman"/>
          <w:sz w:val="24"/>
          <w:szCs w:val="24"/>
        </w:rPr>
        <w:t>84</w:t>
      </w:r>
      <w:r w:rsidR="00766769" w:rsidRPr="00791359">
        <w:rPr>
          <w:rFonts w:ascii="Book Antiqua" w:hAnsi="Book Antiqua" w:cs="Times New Roman" w:hint="eastAsia"/>
          <w:sz w:val="24"/>
          <w:szCs w:val="24"/>
          <w:lang w:eastAsia="zh-CN"/>
        </w:rPr>
        <w:t>%</w:t>
      </w:r>
      <w:r w:rsidR="00B61570" w:rsidRPr="00791359">
        <w:rPr>
          <w:rFonts w:ascii="Book Antiqua" w:hAnsi="Book Antiqua" w:cs="Times New Roman"/>
          <w:sz w:val="24"/>
          <w:szCs w:val="24"/>
        </w:rPr>
        <w:t xml:space="preserve">-91% for </w:t>
      </w:r>
      <w:proofErr w:type="gramStart"/>
      <w:r w:rsidR="00B61570" w:rsidRPr="00791359">
        <w:rPr>
          <w:rFonts w:ascii="Book Antiqua" w:hAnsi="Book Antiqua" w:cs="Times New Roman"/>
          <w:sz w:val="24"/>
          <w:szCs w:val="24"/>
        </w:rPr>
        <w:t>mtsDNA3</w:t>
      </w:r>
      <w:r w:rsidR="00F5476A" w:rsidRPr="00791359">
        <w:rPr>
          <w:rFonts w:ascii="Book Antiqua" w:hAnsi="Book Antiqua" w:cs="Times New Roman"/>
          <w:sz w:val="24"/>
          <w:szCs w:val="24"/>
          <w:vertAlign w:val="superscript"/>
        </w:rPr>
        <w:t>[</w:t>
      </w:r>
      <w:proofErr w:type="gramEnd"/>
      <w:r w:rsidR="007D4E58" w:rsidRPr="00791359">
        <w:rPr>
          <w:rFonts w:ascii="Book Antiqua" w:hAnsi="Book Antiqua" w:cs="Times New Roman"/>
          <w:sz w:val="24"/>
          <w:szCs w:val="24"/>
          <w:vertAlign w:val="superscript"/>
        </w:rPr>
        <w:t>8,10</w:t>
      </w:r>
      <w:r w:rsidR="00F5476A" w:rsidRPr="00791359">
        <w:rPr>
          <w:rFonts w:ascii="Book Antiqua" w:hAnsi="Book Antiqua" w:cs="Times New Roman"/>
          <w:sz w:val="24"/>
          <w:szCs w:val="24"/>
          <w:vertAlign w:val="superscript"/>
        </w:rPr>
        <w:t>]</w:t>
      </w:r>
      <w:r w:rsidR="00F5476A" w:rsidRPr="00791359">
        <w:rPr>
          <w:rFonts w:ascii="Book Antiqua" w:hAnsi="Book Antiqua" w:cs="Times New Roman"/>
          <w:sz w:val="24"/>
          <w:szCs w:val="24"/>
        </w:rPr>
        <w:t>.</w:t>
      </w:r>
    </w:p>
    <w:p w14:paraId="20621D66" w14:textId="77777777" w:rsidR="00543378" w:rsidRPr="00791359" w:rsidRDefault="00543378" w:rsidP="008D383A">
      <w:pPr>
        <w:pStyle w:val="whitepapersubtitle"/>
        <w:snapToGrid w:val="0"/>
        <w:spacing w:after="0" w:line="360" w:lineRule="auto"/>
        <w:jc w:val="both"/>
        <w:rPr>
          <w:rFonts w:ascii="Book Antiqua" w:hAnsi="Book Antiqua" w:cs="Times New Roman"/>
          <w:color w:val="auto"/>
          <w:sz w:val="24"/>
          <w:szCs w:val="24"/>
          <w:lang w:eastAsia="zh-CN"/>
        </w:rPr>
      </w:pPr>
    </w:p>
    <w:p w14:paraId="6F0EA7D9" w14:textId="6301DC65" w:rsidR="001C550D" w:rsidRPr="00791359" w:rsidRDefault="00824B92" w:rsidP="008D383A">
      <w:pPr>
        <w:pStyle w:val="whitepapersubtitle"/>
        <w:snapToGrid w:val="0"/>
        <w:spacing w:after="0" w:line="360" w:lineRule="auto"/>
        <w:jc w:val="both"/>
        <w:rPr>
          <w:rFonts w:ascii="Book Antiqua" w:hAnsi="Book Antiqua" w:cs="Times New Roman"/>
          <w:b w:val="0"/>
          <w:color w:val="auto"/>
          <w:sz w:val="24"/>
          <w:szCs w:val="24"/>
        </w:rPr>
      </w:pPr>
      <w:r w:rsidRPr="00791359">
        <w:rPr>
          <w:rFonts w:ascii="Book Antiqua" w:hAnsi="Book Antiqua" w:cs="Times New Roman"/>
          <w:color w:val="auto"/>
          <w:sz w:val="24"/>
          <w:szCs w:val="24"/>
        </w:rPr>
        <w:t>BALANC</w:t>
      </w:r>
      <w:r w:rsidR="003B5008" w:rsidRPr="00791359">
        <w:rPr>
          <w:rFonts w:ascii="Book Antiqua" w:hAnsi="Book Antiqua" w:cs="Times New Roman"/>
          <w:color w:val="auto"/>
          <w:sz w:val="24"/>
          <w:szCs w:val="24"/>
        </w:rPr>
        <w:t xml:space="preserve">ING </w:t>
      </w:r>
      <w:r w:rsidRPr="00791359">
        <w:rPr>
          <w:rFonts w:ascii="Book Antiqua" w:hAnsi="Book Antiqua" w:cs="Times New Roman"/>
          <w:color w:val="auto"/>
          <w:sz w:val="24"/>
          <w:szCs w:val="24"/>
        </w:rPr>
        <w:t>BENEFITS AND HARMS</w:t>
      </w:r>
    </w:p>
    <w:p w14:paraId="204A145A" w14:textId="534DE390" w:rsidR="001C550D" w:rsidRPr="00791359" w:rsidRDefault="00904615" w:rsidP="008D383A">
      <w:pPr>
        <w:pStyle w:val="NoSpacing"/>
        <w:snapToGrid w:val="0"/>
        <w:spacing w:line="360" w:lineRule="auto"/>
        <w:jc w:val="both"/>
        <w:rPr>
          <w:rFonts w:ascii="Book Antiqua" w:hAnsi="Book Antiqua" w:cs="Times New Roman"/>
        </w:rPr>
      </w:pPr>
      <w:r w:rsidRPr="00791359">
        <w:rPr>
          <w:rFonts w:ascii="Book Antiqua" w:hAnsi="Book Antiqua" w:cs="Times New Roman"/>
        </w:rPr>
        <w:t xml:space="preserve">The specific harms associated with the non-invasive testing process are held to be minimal. </w:t>
      </w:r>
      <w:r w:rsidR="00345785" w:rsidRPr="00791359">
        <w:rPr>
          <w:rFonts w:ascii="Book Antiqua" w:hAnsi="Book Antiqua" w:cs="Times New Roman"/>
        </w:rPr>
        <w:t>Paradoxically, t</w:t>
      </w:r>
      <w:r w:rsidR="001C550D" w:rsidRPr="00791359">
        <w:rPr>
          <w:rFonts w:ascii="Book Antiqua" w:hAnsi="Book Antiqua" w:cs="Times New Roman"/>
        </w:rPr>
        <w:t xml:space="preserve">he </w:t>
      </w:r>
      <w:proofErr w:type="gramStart"/>
      <w:r w:rsidR="00A97CFA" w:rsidRPr="00791359">
        <w:rPr>
          <w:rFonts w:ascii="Book Antiqua" w:hAnsi="Book Antiqua" w:cs="Times New Roman"/>
        </w:rPr>
        <w:t>USPSTF</w:t>
      </w:r>
      <w:r w:rsidR="001F2259" w:rsidRPr="00791359">
        <w:rPr>
          <w:rFonts w:ascii="Book Antiqua" w:hAnsi="Book Antiqua" w:cs="Times New Roman"/>
          <w:vertAlign w:val="superscript"/>
        </w:rPr>
        <w:t>[</w:t>
      </w:r>
      <w:proofErr w:type="gramEnd"/>
      <w:r w:rsidR="001F2259" w:rsidRPr="00791359">
        <w:rPr>
          <w:rFonts w:ascii="Book Antiqua" w:hAnsi="Book Antiqua" w:cs="Times New Roman"/>
          <w:vertAlign w:val="superscript"/>
        </w:rPr>
        <w:t>1]</w:t>
      </w:r>
      <w:r w:rsidR="001F2259" w:rsidRPr="00791359">
        <w:rPr>
          <w:rFonts w:ascii="Book Antiqua" w:hAnsi="Book Antiqua" w:cs="Times New Roman"/>
        </w:rPr>
        <w:t xml:space="preserve"> </w:t>
      </w:r>
      <w:r w:rsidR="001C550D" w:rsidRPr="00791359">
        <w:rPr>
          <w:rFonts w:ascii="Book Antiqua" w:hAnsi="Book Antiqua" w:cs="Times New Roman"/>
        </w:rPr>
        <w:t xml:space="preserve">uses colonoscopies as a proxy for harms </w:t>
      </w:r>
      <w:r w:rsidR="00123159" w:rsidRPr="00791359">
        <w:rPr>
          <w:rFonts w:ascii="Book Antiqua" w:hAnsi="Book Antiqua" w:cs="Times New Roman"/>
        </w:rPr>
        <w:t>for the non</w:t>
      </w:r>
      <w:r w:rsidR="001C550D" w:rsidRPr="00791359">
        <w:rPr>
          <w:rFonts w:ascii="Book Antiqua" w:hAnsi="Book Antiqua" w:cs="Times New Roman"/>
        </w:rPr>
        <w:t>-co</w:t>
      </w:r>
      <w:r w:rsidR="00123159" w:rsidRPr="00791359">
        <w:rPr>
          <w:rFonts w:ascii="Book Antiqua" w:hAnsi="Book Antiqua" w:cs="Times New Roman"/>
        </w:rPr>
        <w:t>lonoscopy screening tests</w:t>
      </w:r>
      <w:r w:rsidR="007D1832" w:rsidRPr="00791359">
        <w:rPr>
          <w:rFonts w:ascii="Book Antiqua" w:hAnsi="Book Antiqua" w:cs="Times New Roman"/>
        </w:rPr>
        <w:t xml:space="preserve">, but not for colonoscopy </w:t>
      </w:r>
      <w:r w:rsidRPr="00791359">
        <w:rPr>
          <w:rFonts w:ascii="Book Antiqua" w:hAnsi="Book Antiqua" w:cs="Times New Roman"/>
        </w:rPr>
        <w:t xml:space="preserve">based screening </w:t>
      </w:r>
      <w:r w:rsidR="007D1832" w:rsidRPr="00791359">
        <w:rPr>
          <w:rFonts w:ascii="Book Antiqua" w:hAnsi="Book Antiqua" w:cs="Times New Roman"/>
        </w:rPr>
        <w:t>itself</w:t>
      </w:r>
      <w:r w:rsidR="00BD57FF" w:rsidRPr="00791359">
        <w:rPr>
          <w:rFonts w:ascii="Book Antiqua" w:hAnsi="Book Antiqua" w:cs="Times New Roman"/>
        </w:rPr>
        <w:t xml:space="preserve">. </w:t>
      </w:r>
      <w:r w:rsidR="00345785" w:rsidRPr="00791359">
        <w:rPr>
          <w:rFonts w:ascii="Book Antiqua" w:hAnsi="Book Antiqua" w:cs="Times New Roman"/>
        </w:rPr>
        <w:t xml:space="preserve">If colonoscopy related harm is </w:t>
      </w:r>
      <w:r w:rsidR="00BD57FF" w:rsidRPr="00791359">
        <w:rPr>
          <w:rFonts w:ascii="Book Antiqua" w:hAnsi="Book Antiqua" w:cs="Times New Roman"/>
        </w:rPr>
        <w:t xml:space="preserve">a greater </w:t>
      </w:r>
      <w:r w:rsidR="00345785" w:rsidRPr="00791359">
        <w:rPr>
          <w:rFonts w:ascii="Book Antiqua" w:hAnsi="Book Antiqua" w:cs="Times New Roman"/>
        </w:rPr>
        <w:t xml:space="preserve">concern than screening benefit, especially where differences in the balance of harms and benefits is </w:t>
      </w:r>
      <w:r w:rsidR="000B6042" w:rsidRPr="00791359">
        <w:rPr>
          <w:rFonts w:ascii="Book Antiqua" w:hAnsi="Book Antiqua" w:cs="Times New Roman"/>
        </w:rPr>
        <w:t xml:space="preserve">very small </w:t>
      </w:r>
      <w:r w:rsidR="00C83959" w:rsidRPr="00791359">
        <w:rPr>
          <w:rFonts w:ascii="Book Antiqua" w:hAnsi="Book Antiqua" w:cs="Times New Roman"/>
        </w:rPr>
        <w:t xml:space="preserve">among </w:t>
      </w:r>
      <w:r w:rsidR="00063BAA" w:rsidRPr="00791359">
        <w:rPr>
          <w:rFonts w:ascii="Book Antiqua" w:hAnsi="Book Antiqua" w:cs="Times New Roman"/>
        </w:rPr>
        <w:t xml:space="preserve">non-invasive </w:t>
      </w:r>
      <w:r w:rsidR="00345785" w:rsidRPr="00791359">
        <w:rPr>
          <w:rFonts w:ascii="Book Antiqua" w:hAnsi="Book Antiqua" w:cs="Times New Roman"/>
        </w:rPr>
        <w:t>tests, mt-sDNA3y</w:t>
      </w:r>
      <w:r w:rsidR="00C83959" w:rsidRPr="00791359">
        <w:rPr>
          <w:rFonts w:ascii="Book Antiqua" w:hAnsi="Book Antiqua" w:cs="Times New Roman"/>
        </w:rPr>
        <w:t xml:space="preserve"> </w:t>
      </w:r>
      <w:r w:rsidR="00A97CFA" w:rsidRPr="00791359">
        <w:rPr>
          <w:rFonts w:ascii="Book Antiqua" w:hAnsi="Book Antiqua" w:cs="Times New Roman"/>
        </w:rPr>
        <w:t>appear</w:t>
      </w:r>
      <w:r w:rsidR="00C83959" w:rsidRPr="00791359">
        <w:rPr>
          <w:rFonts w:ascii="Book Antiqua" w:hAnsi="Book Antiqua" w:cs="Times New Roman"/>
        </w:rPr>
        <w:t>s</w:t>
      </w:r>
      <w:r w:rsidR="00A97CFA" w:rsidRPr="00791359">
        <w:rPr>
          <w:rFonts w:ascii="Book Antiqua" w:hAnsi="Book Antiqua" w:cs="Times New Roman"/>
        </w:rPr>
        <w:t xml:space="preserve"> favorable </w:t>
      </w:r>
      <w:r w:rsidRPr="00791359">
        <w:rPr>
          <w:rFonts w:ascii="Book Antiqua" w:hAnsi="Book Antiqua" w:cs="Times New Roman"/>
        </w:rPr>
        <w:t xml:space="preserve">when compared to </w:t>
      </w:r>
      <w:r w:rsidR="0032183D" w:rsidRPr="00791359">
        <w:rPr>
          <w:rFonts w:ascii="Book Antiqua" w:hAnsi="Book Antiqua" w:cs="Times New Roman"/>
        </w:rPr>
        <w:t>C</w:t>
      </w:r>
      <w:r w:rsidR="00A97CFA" w:rsidRPr="00791359">
        <w:rPr>
          <w:rFonts w:ascii="Book Antiqua" w:hAnsi="Book Antiqua" w:cs="Times New Roman"/>
        </w:rPr>
        <w:t>olo10y.</w:t>
      </w:r>
      <w:r w:rsidR="00345785" w:rsidRPr="00791359">
        <w:rPr>
          <w:rFonts w:ascii="Book Antiqua" w:hAnsi="Book Antiqua" w:cs="Times New Roman"/>
        </w:rPr>
        <w:t xml:space="preserve"> </w:t>
      </w:r>
      <w:r w:rsidR="00C83959" w:rsidRPr="00791359">
        <w:rPr>
          <w:rFonts w:ascii="Book Antiqua" w:hAnsi="Book Antiqua" w:cs="Times New Roman"/>
        </w:rPr>
        <w:t>Mt-sDNA3y</w:t>
      </w:r>
      <w:r w:rsidR="001C550D" w:rsidRPr="00791359">
        <w:rPr>
          <w:rFonts w:ascii="Book Antiqua" w:hAnsi="Book Antiqua" w:cs="Times New Roman"/>
        </w:rPr>
        <w:t xml:space="preserve"> </w:t>
      </w:r>
      <w:r w:rsidR="00C83959" w:rsidRPr="00791359">
        <w:rPr>
          <w:rFonts w:ascii="Book Antiqua" w:hAnsi="Book Antiqua" w:cs="Times New Roman"/>
        </w:rPr>
        <w:t>generates far</w:t>
      </w:r>
      <w:r w:rsidR="00063BAA" w:rsidRPr="00791359">
        <w:rPr>
          <w:rFonts w:ascii="Book Antiqua" w:hAnsi="Book Antiqua" w:cs="Times New Roman"/>
        </w:rPr>
        <w:t xml:space="preserve"> </w:t>
      </w:r>
      <w:r w:rsidR="00C83959" w:rsidRPr="00791359">
        <w:rPr>
          <w:rFonts w:ascii="Book Antiqua" w:hAnsi="Book Antiqua" w:cs="Times New Roman"/>
        </w:rPr>
        <w:t>fewer colonoscopies</w:t>
      </w:r>
      <w:r w:rsidR="00123159" w:rsidRPr="00791359">
        <w:rPr>
          <w:rFonts w:ascii="Book Antiqua" w:hAnsi="Book Antiqua" w:cs="Times New Roman"/>
        </w:rPr>
        <w:t xml:space="preserve"> </w:t>
      </w:r>
      <w:r w:rsidR="00063BAA" w:rsidRPr="00791359">
        <w:rPr>
          <w:rFonts w:ascii="Book Antiqua" w:hAnsi="Book Antiqua" w:cs="Times New Roman"/>
        </w:rPr>
        <w:t xml:space="preserve">per 1000 people screened (1701 – 1807) </w:t>
      </w:r>
      <w:r w:rsidR="000704D4" w:rsidRPr="00791359">
        <w:rPr>
          <w:rFonts w:ascii="Book Antiqua" w:hAnsi="Book Antiqua" w:cs="Times New Roman"/>
        </w:rPr>
        <w:t xml:space="preserve">across </w:t>
      </w:r>
      <w:r w:rsidR="00A97CFA" w:rsidRPr="00791359">
        <w:rPr>
          <w:rFonts w:ascii="Book Antiqua" w:hAnsi="Book Antiqua" w:cs="Times New Roman"/>
        </w:rPr>
        <w:t xml:space="preserve">the three </w:t>
      </w:r>
      <w:r w:rsidR="000B6BF0" w:rsidRPr="00791359">
        <w:rPr>
          <w:rFonts w:ascii="Book Antiqua" w:hAnsi="Book Antiqua" w:cs="Times New Roman"/>
        </w:rPr>
        <w:t xml:space="preserve">CISNET </w:t>
      </w:r>
      <w:proofErr w:type="gramStart"/>
      <w:r w:rsidR="000B6BF0" w:rsidRPr="00791359">
        <w:rPr>
          <w:rFonts w:ascii="Book Antiqua" w:hAnsi="Book Antiqua" w:cs="Times New Roman"/>
        </w:rPr>
        <w:t>models</w:t>
      </w:r>
      <w:r w:rsidR="000B6042" w:rsidRPr="00791359">
        <w:rPr>
          <w:rFonts w:ascii="Book Antiqua" w:hAnsi="Book Antiqua" w:cs="Times New Roman"/>
          <w:vertAlign w:val="superscript"/>
        </w:rPr>
        <w:t>[</w:t>
      </w:r>
      <w:proofErr w:type="gramEnd"/>
      <w:r w:rsidR="0046464B" w:rsidRPr="00791359">
        <w:rPr>
          <w:rFonts w:ascii="Book Antiqua" w:hAnsi="Book Antiqua" w:cs="Times New Roman"/>
          <w:vertAlign w:val="superscript"/>
        </w:rPr>
        <w:t>8</w:t>
      </w:r>
      <w:r w:rsidR="00C83959" w:rsidRPr="00791359">
        <w:rPr>
          <w:rFonts w:ascii="Book Antiqua" w:hAnsi="Book Antiqua" w:cs="Times New Roman"/>
          <w:vertAlign w:val="superscript"/>
        </w:rPr>
        <w:t>]</w:t>
      </w:r>
      <w:r w:rsidR="00C83959" w:rsidRPr="00791359">
        <w:rPr>
          <w:rFonts w:ascii="Book Antiqua" w:hAnsi="Book Antiqua" w:cs="Times New Roman"/>
        </w:rPr>
        <w:t xml:space="preserve"> than Colo10y</w:t>
      </w:r>
      <w:r w:rsidR="00063BAA" w:rsidRPr="00791359">
        <w:rPr>
          <w:rFonts w:ascii="Book Antiqua" w:hAnsi="Book Antiqua" w:cs="Times New Roman"/>
        </w:rPr>
        <w:t xml:space="preserve"> (4007</w:t>
      </w:r>
      <w:r w:rsidR="00766769" w:rsidRPr="00791359">
        <w:rPr>
          <w:rFonts w:ascii="Book Antiqua" w:hAnsi="Book Antiqua" w:cs="Times New Roman" w:hint="eastAsia"/>
          <w:lang w:eastAsia="zh-CN"/>
        </w:rPr>
        <w:t>-</w:t>
      </w:r>
      <w:r w:rsidR="00063BAA" w:rsidRPr="00791359">
        <w:rPr>
          <w:rFonts w:ascii="Book Antiqua" w:hAnsi="Book Antiqua" w:cs="Times New Roman"/>
        </w:rPr>
        <w:t xml:space="preserve">4101) </w:t>
      </w:r>
      <w:r w:rsidR="00C83959" w:rsidRPr="00791359">
        <w:rPr>
          <w:rFonts w:ascii="Book Antiqua" w:hAnsi="Book Antiqua" w:cs="Times New Roman"/>
        </w:rPr>
        <w:t xml:space="preserve">or annual </w:t>
      </w:r>
      <w:proofErr w:type="spellStart"/>
      <w:r w:rsidR="00C83959" w:rsidRPr="00791359">
        <w:rPr>
          <w:rFonts w:ascii="Book Antiqua" w:hAnsi="Book Antiqua" w:cs="Times New Roman"/>
        </w:rPr>
        <w:t>hsFOBT</w:t>
      </w:r>
      <w:proofErr w:type="spellEnd"/>
      <w:r w:rsidR="00C83959" w:rsidRPr="00791359">
        <w:rPr>
          <w:rFonts w:ascii="Book Antiqua" w:hAnsi="Book Antiqua" w:cs="Times New Roman"/>
        </w:rPr>
        <w:t xml:space="preserve"> (2230-2287) and similar numbers to annual FIT (1739-189 9)</w:t>
      </w:r>
      <w:r w:rsidR="00EC66F0" w:rsidRPr="00791359">
        <w:rPr>
          <w:rFonts w:ascii="Book Antiqua" w:hAnsi="Book Antiqua" w:cs="Times New Roman" w:hint="eastAsia"/>
          <w:lang w:eastAsia="zh-CN"/>
        </w:rPr>
        <w:t xml:space="preserve"> </w:t>
      </w:r>
      <w:r w:rsidR="00C83959" w:rsidRPr="00791359">
        <w:rPr>
          <w:rFonts w:ascii="Book Antiqua" w:hAnsi="Book Antiqua" w:cs="Times New Roman"/>
        </w:rPr>
        <w:t>(Table 3)</w:t>
      </w:r>
      <w:r w:rsidR="000B6042" w:rsidRPr="00791359">
        <w:rPr>
          <w:rFonts w:ascii="Book Antiqua" w:hAnsi="Book Antiqua" w:cs="Times New Roman"/>
          <w:vertAlign w:val="superscript"/>
        </w:rPr>
        <w:t>[</w:t>
      </w:r>
      <w:r w:rsidR="0046464B" w:rsidRPr="00791359">
        <w:rPr>
          <w:rFonts w:ascii="Book Antiqua" w:hAnsi="Book Antiqua" w:cs="Times New Roman"/>
          <w:vertAlign w:val="superscript"/>
        </w:rPr>
        <w:t>8</w:t>
      </w:r>
      <w:r w:rsidR="000B6042" w:rsidRPr="00791359">
        <w:rPr>
          <w:rFonts w:ascii="Book Antiqua" w:hAnsi="Book Antiqua" w:cs="Times New Roman"/>
          <w:vertAlign w:val="superscript"/>
        </w:rPr>
        <w:t>]</w:t>
      </w:r>
      <w:r w:rsidR="00C83959" w:rsidRPr="00791359">
        <w:rPr>
          <w:rFonts w:ascii="Book Antiqua" w:hAnsi="Book Antiqua" w:cs="Times New Roman"/>
        </w:rPr>
        <w:t>.</w:t>
      </w:r>
    </w:p>
    <w:p w14:paraId="54FB7AC4" w14:textId="633DA234" w:rsidR="001C550D" w:rsidRPr="00791359" w:rsidRDefault="001C550D" w:rsidP="00791359">
      <w:pPr>
        <w:pStyle w:val="NoSpacing"/>
        <w:snapToGrid w:val="0"/>
        <w:spacing w:line="360" w:lineRule="auto"/>
        <w:ind w:firstLineChars="100" w:firstLine="240"/>
        <w:jc w:val="both"/>
        <w:rPr>
          <w:rFonts w:ascii="Book Antiqua" w:hAnsi="Book Antiqua" w:cs="Times New Roman"/>
          <w:lang w:eastAsia="zh-CN"/>
        </w:rPr>
      </w:pPr>
      <w:r w:rsidRPr="00791359">
        <w:rPr>
          <w:rFonts w:ascii="Book Antiqua" w:hAnsi="Book Antiqua" w:cs="Times New Roman"/>
        </w:rPr>
        <w:t xml:space="preserve">There are no </w:t>
      </w:r>
      <w:r w:rsidR="00C83959" w:rsidRPr="00791359">
        <w:rPr>
          <w:rFonts w:ascii="Book Antiqua" w:hAnsi="Book Antiqua" w:cs="Times New Roman"/>
        </w:rPr>
        <w:t xml:space="preserve">direct </w:t>
      </w:r>
      <w:r w:rsidRPr="00791359">
        <w:rPr>
          <w:rFonts w:ascii="Book Antiqua" w:hAnsi="Book Antiqua" w:cs="Times New Roman"/>
        </w:rPr>
        <w:t xml:space="preserve">harms or complications from </w:t>
      </w:r>
      <w:proofErr w:type="spellStart"/>
      <w:r w:rsidRPr="00791359">
        <w:rPr>
          <w:rFonts w:ascii="Book Antiqua" w:hAnsi="Book Antiqua" w:cs="Times New Roman"/>
        </w:rPr>
        <w:t>mt-sDNA</w:t>
      </w:r>
      <w:proofErr w:type="spellEnd"/>
      <w:r w:rsidRPr="00791359">
        <w:rPr>
          <w:rFonts w:ascii="Book Antiqua" w:hAnsi="Book Antiqua" w:cs="Times New Roman"/>
        </w:rPr>
        <w:t xml:space="preserve"> beyond </w:t>
      </w:r>
      <w:r w:rsidR="00C83959" w:rsidRPr="00791359">
        <w:rPr>
          <w:rFonts w:ascii="Book Antiqua" w:hAnsi="Book Antiqua" w:cs="Times New Roman"/>
        </w:rPr>
        <w:t>th</w:t>
      </w:r>
      <w:r w:rsidR="00FA2E28" w:rsidRPr="00791359">
        <w:rPr>
          <w:rFonts w:ascii="Book Antiqua" w:hAnsi="Book Antiqua" w:cs="Times New Roman"/>
        </w:rPr>
        <w:t>os</w:t>
      </w:r>
      <w:r w:rsidR="00C83959" w:rsidRPr="00791359">
        <w:rPr>
          <w:rFonts w:ascii="Book Antiqua" w:hAnsi="Book Antiqua" w:cs="Times New Roman"/>
        </w:rPr>
        <w:t xml:space="preserve">e </w:t>
      </w:r>
      <w:r w:rsidR="00FA2E28" w:rsidRPr="00791359">
        <w:rPr>
          <w:rFonts w:ascii="Book Antiqua" w:hAnsi="Book Antiqua" w:cs="Times New Roman"/>
        </w:rPr>
        <w:t xml:space="preserve">associated with a </w:t>
      </w:r>
      <w:r w:rsidR="00C83959" w:rsidRPr="00791359">
        <w:rPr>
          <w:rFonts w:ascii="Book Antiqua" w:hAnsi="Book Antiqua" w:cs="Times New Roman"/>
        </w:rPr>
        <w:t xml:space="preserve">follow-up </w:t>
      </w:r>
      <w:r w:rsidRPr="00791359">
        <w:rPr>
          <w:rFonts w:ascii="Book Antiqua" w:hAnsi="Book Antiqua" w:cs="Times New Roman"/>
        </w:rPr>
        <w:t>colonoscopy</w:t>
      </w:r>
      <w:r w:rsidR="001D1429" w:rsidRPr="00791359">
        <w:rPr>
          <w:rFonts w:ascii="Book Antiqua" w:hAnsi="Book Antiqua" w:cs="Times New Roman"/>
        </w:rPr>
        <w:t xml:space="preserve"> for a positive </w:t>
      </w:r>
      <w:proofErr w:type="spellStart"/>
      <w:r w:rsidR="001D1429" w:rsidRPr="00791359">
        <w:rPr>
          <w:rFonts w:ascii="Book Antiqua" w:hAnsi="Book Antiqua" w:cs="Times New Roman"/>
        </w:rPr>
        <w:t>mt-sDNA</w:t>
      </w:r>
      <w:proofErr w:type="spellEnd"/>
      <w:r w:rsidR="001D1429" w:rsidRPr="00791359">
        <w:rPr>
          <w:rFonts w:ascii="Book Antiqua" w:hAnsi="Book Antiqua" w:cs="Times New Roman"/>
        </w:rPr>
        <w:t xml:space="preserve"> screening test</w:t>
      </w:r>
      <w:r w:rsidR="00FA2E28" w:rsidRPr="00791359">
        <w:rPr>
          <w:rFonts w:ascii="Book Antiqua" w:hAnsi="Book Antiqua" w:cs="Times New Roman"/>
        </w:rPr>
        <w:t>. N</w:t>
      </w:r>
      <w:r w:rsidRPr="00791359">
        <w:rPr>
          <w:rFonts w:ascii="Book Antiqua" w:hAnsi="Book Antiqua" w:cs="Times New Roman"/>
        </w:rPr>
        <w:t xml:space="preserve">o additional investigation is indicated for a positive </w:t>
      </w:r>
      <w:proofErr w:type="spellStart"/>
      <w:r w:rsidRPr="00791359">
        <w:rPr>
          <w:rFonts w:ascii="Book Antiqua" w:hAnsi="Book Antiqua" w:cs="Times New Roman"/>
        </w:rPr>
        <w:t>mt-sDNA</w:t>
      </w:r>
      <w:proofErr w:type="spellEnd"/>
      <w:r w:rsidRPr="00791359">
        <w:rPr>
          <w:rFonts w:ascii="Book Antiqua" w:hAnsi="Book Antiqua" w:cs="Times New Roman"/>
        </w:rPr>
        <w:t xml:space="preserve"> test</w:t>
      </w:r>
      <w:r w:rsidR="00A97CFA" w:rsidRPr="00791359">
        <w:rPr>
          <w:rFonts w:ascii="Book Antiqua" w:hAnsi="Book Antiqua" w:cs="Times New Roman"/>
        </w:rPr>
        <w:t xml:space="preserve"> outside a </w:t>
      </w:r>
      <w:r w:rsidR="00351700" w:rsidRPr="00791359">
        <w:rPr>
          <w:rFonts w:ascii="Book Antiqua" w:hAnsi="Book Antiqua" w:cs="Times New Roman"/>
        </w:rPr>
        <w:t xml:space="preserve">careful </w:t>
      </w:r>
      <w:r w:rsidR="00A97CFA" w:rsidRPr="00791359">
        <w:rPr>
          <w:rFonts w:ascii="Book Antiqua" w:hAnsi="Book Antiqua" w:cs="Times New Roman"/>
        </w:rPr>
        <w:t>structural examination of the colon</w:t>
      </w:r>
      <w:r w:rsidR="00351700" w:rsidRPr="00791359">
        <w:rPr>
          <w:rFonts w:ascii="Book Antiqua" w:hAnsi="Book Antiqua" w:cs="Times New Roman"/>
        </w:rPr>
        <w:t xml:space="preserve"> in a </w:t>
      </w:r>
      <w:proofErr w:type="gramStart"/>
      <w:r w:rsidR="00351700" w:rsidRPr="00791359">
        <w:rPr>
          <w:rFonts w:ascii="Book Antiqua" w:hAnsi="Book Antiqua" w:cs="Times New Roman"/>
        </w:rPr>
        <w:t>well prepared</w:t>
      </w:r>
      <w:proofErr w:type="gramEnd"/>
      <w:r w:rsidR="00351700" w:rsidRPr="00791359">
        <w:rPr>
          <w:rFonts w:ascii="Book Antiqua" w:hAnsi="Book Antiqua" w:cs="Times New Roman"/>
        </w:rPr>
        <w:t xml:space="preserve"> patient</w:t>
      </w:r>
      <w:r w:rsidR="00A97CFA" w:rsidRPr="00791359">
        <w:rPr>
          <w:rFonts w:ascii="Book Antiqua" w:hAnsi="Book Antiqua" w:cs="Times New Roman"/>
        </w:rPr>
        <w:t>, generally by optical colonoscopy</w:t>
      </w:r>
      <w:r w:rsidRPr="00791359">
        <w:rPr>
          <w:rFonts w:ascii="Book Antiqua" w:hAnsi="Book Antiqua" w:cs="Times New Roman"/>
        </w:rPr>
        <w:t xml:space="preserve">. The aggregate contribution of </w:t>
      </w:r>
      <w:r w:rsidR="0046464B" w:rsidRPr="00791359">
        <w:rPr>
          <w:rFonts w:ascii="Book Antiqua" w:hAnsi="Book Antiqua" w:cs="Times New Roman"/>
        </w:rPr>
        <w:t xml:space="preserve">other cancers of </w:t>
      </w:r>
      <w:r w:rsidR="00F30DDD" w:rsidRPr="00791359">
        <w:rPr>
          <w:rFonts w:ascii="Book Antiqua" w:hAnsi="Book Antiqua" w:cs="Times New Roman"/>
        </w:rPr>
        <w:t>the</w:t>
      </w:r>
      <w:r w:rsidR="00180926" w:rsidRPr="00791359">
        <w:rPr>
          <w:rFonts w:ascii="Book Antiqua" w:hAnsi="Book Antiqua" w:cs="Times New Roman"/>
        </w:rPr>
        <w:t xml:space="preserve"> </w:t>
      </w:r>
      <w:proofErr w:type="spellStart"/>
      <w:r w:rsidR="00A97CFA" w:rsidRPr="00791359">
        <w:rPr>
          <w:rFonts w:ascii="Book Antiqua" w:hAnsi="Book Antiqua" w:cs="Times New Roman"/>
        </w:rPr>
        <w:t>aerodigestive</w:t>
      </w:r>
      <w:proofErr w:type="spellEnd"/>
      <w:r w:rsidR="00A97CFA" w:rsidRPr="00791359">
        <w:rPr>
          <w:rFonts w:ascii="Book Antiqua" w:hAnsi="Book Antiqua" w:cs="Times New Roman"/>
        </w:rPr>
        <w:t xml:space="preserve"> tract </w:t>
      </w:r>
      <w:r w:rsidRPr="00791359">
        <w:rPr>
          <w:rFonts w:ascii="Book Antiqua" w:hAnsi="Book Antiqua" w:cs="Times New Roman"/>
        </w:rPr>
        <w:t xml:space="preserve">and inflammatory </w:t>
      </w:r>
      <w:r w:rsidRPr="00791359">
        <w:rPr>
          <w:rFonts w:ascii="Book Antiqua" w:hAnsi="Book Antiqua" w:cs="Times New Roman"/>
        </w:rPr>
        <w:lastRenderedPageBreak/>
        <w:t xml:space="preserve">diseases to the </w:t>
      </w:r>
      <w:proofErr w:type="spellStart"/>
      <w:r w:rsidRPr="00791359">
        <w:rPr>
          <w:rFonts w:ascii="Book Antiqua" w:hAnsi="Book Antiqua" w:cs="Times New Roman"/>
        </w:rPr>
        <w:t>mt-sDNA</w:t>
      </w:r>
      <w:proofErr w:type="spellEnd"/>
      <w:r w:rsidRPr="00791359">
        <w:rPr>
          <w:rFonts w:ascii="Book Antiqua" w:hAnsi="Book Antiqua" w:cs="Times New Roman"/>
        </w:rPr>
        <w:t xml:space="preserve"> false positive rate is two ca</w:t>
      </w:r>
      <w:r w:rsidR="00766769" w:rsidRPr="00791359">
        <w:rPr>
          <w:rFonts w:ascii="Book Antiqua" w:hAnsi="Book Antiqua" w:cs="Times New Roman"/>
        </w:rPr>
        <w:t>ses per 10</w:t>
      </w:r>
      <w:r w:rsidRPr="00791359">
        <w:rPr>
          <w:rFonts w:ascii="Book Antiqua" w:hAnsi="Book Antiqua" w:cs="Times New Roman"/>
        </w:rPr>
        <w:t xml:space="preserve">000 screened patients, precluding the need for </w:t>
      </w:r>
      <w:r w:rsidR="00A97CFA" w:rsidRPr="00791359">
        <w:rPr>
          <w:rFonts w:ascii="Book Antiqua" w:hAnsi="Book Antiqua" w:cs="Times New Roman"/>
        </w:rPr>
        <w:t xml:space="preserve">additional studies in an otherwise asymptomatic patient </w:t>
      </w:r>
      <w:r w:rsidRPr="00791359">
        <w:rPr>
          <w:rFonts w:ascii="Book Antiqua" w:hAnsi="Book Antiqua" w:cs="Times New Roman"/>
        </w:rPr>
        <w:t xml:space="preserve">on the basis of a positive </w:t>
      </w:r>
      <w:proofErr w:type="spellStart"/>
      <w:r w:rsidRPr="00791359">
        <w:rPr>
          <w:rFonts w:ascii="Book Antiqua" w:hAnsi="Book Antiqua" w:cs="Times New Roman"/>
        </w:rPr>
        <w:t>mt-sDNA</w:t>
      </w:r>
      <w:proofErr w:type="spellEnd"/>
      <w:r w:rsidRPr="00791359">
        <w:rPr>
          <w:rFonts w:ascii="Book Antiqua" w:hAnsi="Book Antiqua" w:cs="Times New Roman"/>
        </w:rPr>
        <w:t xml:space="preserve"> test </w:t>
      </w:r>
      <w:proofErr w:type="gramStart"/>
      <w:r w:rsidRPr="00791359">
        <w:rPr>
          <w:rFonts w:ascii="Book Antiqua" w:hAnsi="Book Antiqua" w:cs="Times New Roman"/>
        </w:rPr>
        <w:t>alone</w:t>
      </w:r>
      <w:r w:rsidR="001F2259" w:rsidRPr="00791359">
        <w:rPr>
          <w:rFonts w:ascii="Book Antiqua" w:hAnsi="Book Antiqua" w:cs="Times New Roman"/>
          <w:vertAlign w:val="superscript"/>
        </w:rPr>
        <w:t>[</w:t>
      </w:r>
      <w:proofErr w:type="gramEnd"/>
      <w:r w:rsidR="0046464B" w:rsidRPr="00791359">
        <w:rPr>
          <w:rFonts w:ascii="Book Antiqua" w:hAnsi="Book Antiqua" w:cs="Times New Roman"/>
          <w:vertAlign w:val="superscript"/>
        </w:rPr>
        <w:t>31</w:t>
      </w:r>
      <w:r w:rsidR="00B02355" w:rsidRPr="00791359">
        <w:rPr>
          <w:rFonts w:ascii="Book Antiqua" w:hAnsi="Book Antiqua" w:cs="Times New Roman"/>
          <w:vertAlign w:val="superscript"/>
        </w:rPr>
        <w:t>]</w:t>
      </w:r>
      <w:r w:rsidR="00B02355" w:rsidRPr="00791359">
        <w:rPr>
          <w:rFonts w:ascii="Book Antiqua" w:hAnsi="Book Antiqua" w:cs="Times New Roman"/>
        </w:rPr>
        <w:t>.</w:t>
      </w:r>
      <w:r w:rsidR="00571C84" w:rsidRPr="00791359">
        <w:rPr>
          <w:rFonts w:ascii="Book Antiqua" w:hAnsi="Book Antiqua" w:cs="Times New Roman"/>
        </w:rPr>
        <w:t xml:space="preserve"> Like all tests, </w:t>
      </w:r>
      <w:proofErr w:type="spellStart"/>
      <w:r w:rsidR="00571C84" w:rsidRPr="00791359">
        <w:rPr>
          <w:rFonts w:ascii="Book Antiqua" w:hAnsi="Book Antiqua" w:cs="Times New Roman"/>
        </w:rPr>
        <w:t>mt-sDNA</w:t>
      </w:r>
      <w:proofErr w:type="spellEnd"/>
      <w:r w:rsidR="00571C84" w:rsidRPr="00791359">
        <w:rPr>
          <w:rFonts w:ascii="Book Antiqua" w:hAnsi="Book Antiqua" w:cs="Times New Roman"/>
        </w:rPr>
        <w:t xml:space="preserve"> may be associated with false positive results and false negative results, wher</w:t>
      </w:r>
      <w:r w:rsidR="00557918" w:rsidRPr="00791359">
        <w:rPr>
          <w:rFonts w:ascii="Book Antiqua" w:hAnsi="Book Antiqua" w:cs="Times New Roman"/>
        </w:rPr>
        <w:t xml:space="preserve">ein advanced colorectal </w:t>
      </w:r>
      <w:proofErr w:type="spellStart"/>
      <w:r w:rsidR="00557918" w:rsidRPr="00791359">
        <w:rPr>
          <w:rFonts w:ascii="Book Antiqua" w:hAnsi="Book Antiqua" w:cs="Times New Roman"/>
        </w:rPr>
        <w:t>neoplasia</w:t>
      </w:r>
      <w:proofErr w:type="spellEnd"/>
      <w:r w:rsidR="00571C84" w:rsidRPr="00791359">
        <w:rPr>
          <w:rFonts w:ascii="Book Antiqua" w:hAnsi="Book Antiqua" w:cs="Times New Roman"/>
        </w:rPr>
        <w:t xml:space="preserve"> is not identified on a single screening event. Colonoscopy</w:t>
      </w:r>
      <w:r w:rsidR="00FA2E28" w:rsidRPr="00791359">
        <w:rPr>
          <w:rFonts w:ascii="Book Antiqua" w:hAnsi="Book Antiqua" w:cs="Times New Roman"/>
        </w:rPr>
        <w:t xml:space="preserve">, however, </w:t>
      </w:r>
      <w:r w:rsidR="00571C84" w:rsidRPr="00791359">
        <w:rPr>
          <w:rFonts w:ascii="Book Antiqua" w:hAnsi="Book Antiqua" w:cs="Times New Roman"/>
        </w:rPr>
        <w:t xml:space="preserve">may be associated, though rarely, with significant adverse </w:t>
      </w:r>
      <w:proofErr w:type="gramStart"/>
      <w:r w:rsidR="00204F9F" w:rsidRPr="00791359">
        <w:rPr>
          <w:rFonts w:ascii="Book Antiqua" w:hAnsi="Book Antiqua" w:cs="Times New Roman"/>
        </w:rPr>
        <w:t>events</w:t>
      </w:r>
      <w:r w:rsidR="00204F9F" w:rsidRPr="00791359">
        <w:rPr>
          <w:rFonts w:ascii="Book Antiqua" w:hAnsi="Book Antiqua" w:cs="Times New Roman"/>
          <w:vertAlign w:val="superscript"/>
        </w:rPr>
        <w:t>[</w:t>
      </w:r>
      <w:proofErr w:type="gramEnd"/>
      <w:r w:rsidR="0046464B" w:rsidRPr="00791359">
        <w:rPr>
          <w:rFonts w:ascii="Book Antiqua" w:hAnsi="Book Antiqua" w:cs="Times New Roman"/>
          <w:vertAlign w:val="superscript"/>
        </w:rPr>
        <w:t>31</w:t>
      </w:r>
      <w:r w:rsidR="001F32E7" w:rsidRPr="00791359">
        <w:rPr>
          <w:rFonts w:ascii="Book Antiqua" w:hAnsi="Book Antiqua" w:cs="Times New Roman"/>
          <w:vertAlign w:val="superscript"/>
        </w:rPr>
        <w:t>]</w:t>
      </w:r>
      <w:r w:rsidR="00571C84" w:rsidRPr="00791359">
        <w:rPr>
          <w:rFonts w:ascii="Book Antiqua" w:hAnsi="Book Antiqua" w:cs="Times New Roman"/>
        </w:rPr>
        <w:t>.</w:t>
      </w:r>
    </w:p>
    <w:p w14:paraId="4EA18246" w14:textId="5114C305" w:rsidR="001C550D" w:rsidRPr="00791359" w:rsidRDefault="001C550D" w:rsidP="00791359">
      <w:pPr>
        <w:snapToGrid w:val="0"/>
        <w:spacing w:after="0" w:line="360" w:lineRule="auto"/>
        <w:ind w:firstLineChars="100" w:firstLine="240"/>
        <w:jc w:val="both"/>
        <w:rPr>
          <w:rFonts w:ascii="Book Antiqua" w:hAnsi="Book Antiqua" w:cs="Times New Roman"/>
          <w:sz w:val="24"/>
          <w:szCs w:val="24"/>
        </w:rPr>
      </w:pPr>
      <w:r w:rsidRPr="00791359">
        <w:rPr>
          <w:rFonts w:ascii="Book Antiqua" w:hAnsi="Book Antiqua" w:cs="Times New Roman"/>
          <w:sz w:val="24"/>
          <w:szCs w:val="24"/>
        </w:rPr>
        <w:t xml:space="preserve">The </w:t>
      </w:r>
      <w:r w:rsidR="006B3CF0" w:rsidRPr="00791359">
        <w:rPr>
          <w:rFonts w:ascii="Book Antiqua" w:hAnsi="Book Antiqua" w:cs="Times New Roman"/>
          <w:sz w:val="24"/>
          <w:szCs w:val="24"/>
        </w:rPr>
        <w:t xml:space="preserve">USPSTF </w:t>
      </w:r>
      <w:r w:rsidRPr="00791359">
        <w:rPr>
          <w:rFonts w:ascii="Book Antiqua" w:hAnsi="Book Antiqua" w:cs="Times New Roman"/>
          <w:sz w:val="24"/>
          <w:szCs w:val="24"/>
        </w:rPr>
        <w:t xml:space="preserve">technical report calculated complications for all model outputs. These complications are based on the serious adverse event rates summarized in the USPSTF evidence </w:t>
      </w:r>
      <w:proofErr w:type="gramStart"/>
      <w:r w:rsidR="00204F9F" w:rsidRPr="00791359">
        <w:rPr>
          <w:rFonts w:ascii="Book Antiqua" w:hAnsi="Book Antiqua" w:cs="Times New Roman"/>
          <w:sz w:val="24"/>
          <w:szCs w:val="24"/>
        </w:rPr>
        <w:t>synthesis</w:t>
      </w:r>
      <w:r w:rsidR="00204F9F" w:rsidRPr="00791359">
        <w:rPr>
          <w:rFonts w:ascii="Book Antiqua" w:hAnsi="Book Antiqua" w:cs="Times New Roman"/>
          <w:sz w:val="24"/>
          <w:szCs w:val="24"/>
          <w:vertAlign w:val="superscript"/>
        </w:rPr>
        <w:t>[</w:t>
      </w:r>
      <w:proofErr w:type="gramEnd"/>
      <w:r w:rsidR="0046464B" w:rsidRPr="00791359">
        <w:rPr>
          <w:rFonts w:ascii="Book Antiqua" w:hAnsi="Book Antiqua" w:cs="Times New Roman"/>
          <w:sz w:val="24"/>
          <w:szCs w:val="24"/>
          <w:vertAlign w:val="superscript"/>
        </w:rPr>
        <w:t>25</w:t>
      </w:r>
      <w:r w:rsidR="00877254" w:rsidRPr="00791359">
        <w:rPr>
          <w:rFonts w:ascii="Book Antiqua" w:hAnsi="Book Antiqua" w:cs="Times New Roman"/>
          <w:sz w:val="24"/>
          <w:szCs w:val="24"/>
          <w:vertAlign w:val="superscript"/>
        </w:rPr>
        <w:t>]</w:t>
      </w:r>
      <w:r w:rsidRPr="00791359">
        <w:rPr>
          <w:rFonts w:ascii="Book Antiqua" w:hAnsi="Book Antiqua" w:cs="Times New Roman"/>
          <w:sz w:val="24"/>
          <w:szCs w:val="24"/>
        </w:rPr>
        <w:t xml:space="preserve"> and are dependent on patient age and type of </w:t>
      </w:r>
      <w:r w:rsidR="00A92898" w:rsidRPr="00791359">
        <w:rPr>
          <w:rFonts w:ascii="Book Antiqua" w:hAnsi="Book Antiqua" w:cs="Times New Roman"/>
          <w:sz w:val="24"/>
          <w:szCs w:val="24"/>
        </w:rPr>
        <w:t>lesion</w:t>
      </w:r>
      <w:r w:rsidRPr="00791359">
        <w:rPr>
          <w:rFonts w:ascii="Book Antiqua" w:hAnsi="Book Antiqua" w:cs="Times New Roman"/>
          <w:sz w:val="24"/>
          <w:szCs w:val="24"/>
        </w:rPr>
        <w:t xml:space="preserve"> removed. Table </w:t>
      </w:r>
      <w:r w:rsidR="00B02355" w:rsidRPr="00791359">
        <w:rPr>
          <w:rFonts w:ascii="Book Antiqua" w:hAnsi="Book Antiqua" w:cs="Times New Roman"/>
          <w:sz w:val="24"/>
          <w:szCs w:val="24"/>
        </w:rPr>
        <w:t>3</w:t>
      </w:r>
      <w:r w:rsidR="00766769" w:rsidRPr="00791359">
        <w:rPr>
          <w:rFonts w:ascii="Book Antiqua" w:hAnsi="Book Antiqua" w:cs="Times New Roman"/>
          <w:sz w:val="24"/>
          <w:szCs w:val="24"/>
        </w:rPr>
        <w:t xml:space="preserve"> shows the complications per 1</w:t>
      </w:r>
      <w:r w:rsidRPr="00791359">
        <w:rPr>
          <w:rFonts w:ascii="Book Antiqua" w:hAnsi="Book Antiqua" w:cs="Times New Roman"/>
          <w:sz w:val="24"/>
          <w:szCs w:val="24"/>
        </w:rPr>
        <w:t xml:space="preserve">000 patients screened, the </w:t>
      </w:r>
      <w:r w:rsidR="00A2576E" w:rsidRPr="00791359">
        <w:rPr>
          <w:rFonts w:ascii="Book Antiqua" w:hAnsi="Book Antiqua" w:cs="Times New Roman"/>
          <w:sz w:val="24"/>
          <w:szCs w:val="24"/>
        </w:rPr>
        <w:t>LYG</w:t>
      </w:r>
      <w:r w:rsidRPr="00791359">
        <w:rPr>
          <w:rFonts w:ascii="Book Antiqua" w:hAnsi="Book Antiqua" w:cs="Times New Roman"/>
          <w:sz w:val="24"/>
          <w:szCs w:val="24"/>
        </w:rPr>
        <w:t xml:space="preserve">, the </w:t>
      </w:r>
      <w:r w:rsidR="00A2576E" w:rsidRPr="00791359">
        <w:rPr>
          <w:rFonts w:ascii="Book Antiqua" w:hAnsi="Book Antiqua" w:cs="Times New Roman"/>
          <w:sz w:val="24"/>
          <w:szCs w:val="24"/>
        </w:rPr>
        <w:t>CRC</w:t>
      </w:r>
      <w:r w:rsidRPr="00791359">
        <w:rPr>
          <w:rFonts w:ascii="Book Antiqua" w:hAnsi="Book Antiqua" w:cs="Times New Roman"/>
          <w:sz w:val="24"/>
          <w:szCs w:val="24"/>
        </w:rPr>
        <w:t xml:space="preserve"> deaths averted </w:t>
      </w:r>
      <w:r w:rsidR="005A2327" w:rsidRPr="00791359">
        <w:rPr>
          <w:rFonts w:ascii="Book Antiqua" w:hAnsi="Book Antiqua" w:cs="Times New Roman"/>
          <w:sz w:val="24"/>
          <w:szCs w:val="24"/>
        </w:rPr>
        <w:t>and screening</w:t>
      </w:r>
      <w:r w:rsidR="00A2576E" w:rsidRPr="00791359">
        <w:rPr>
          <w:rFonts w:ascii="Book Antiqua" w:hAnsi="Book Antiqua" w:cs="Times New Roman"/>
          <w:sz w:val="24"/>
          <w:szCs w:val="24"/>
        </w:rPr>
        <w:t xml:space="preserve"> related </w:t>
      </w:r>
      <w:r w:rsidRPr="00791359">
        <w:rPr>
          <w:rFonts w:ascii="Book Antiqua" w:hAnsi="Book Antiqua" w:cs="Times New Roman"/>
          <w:sz w:val="24"/>
          <w:szCs w:val="24"/>
        </w:rPr>
        <w:t>complications</w:t>
      </w:r>
      <w:r w:rsidR="00A2576E" w:rsidRPr="00791359">
        <w:rPr>
          <w:rFonts w:ascii="Book Antiqua" w:hAnsi="Book Antiqua" w:cs="Times New Roman"/>
          <w:sz w:val="24"/>
          <w:szCs w:val="24"/>
        </w:rPr>
        <w:t xml:space="preserve"> across the three models</w:t>
      </w:r>
      <w:r w:rsidRPr="00791359">
        <w:rPr>
          <w:rFonts w:ascii="Book Antiqua" w:hAnsi="Book Antiqua" w:cs="Times New Roman"/>
          <w:sz w:val="24"/>
          <w:szCs w:val="24"/>
        </w:rPr>
        <w:t xml:space="preserve">. </w:t>
      </w:r>
      <w:r w:rsidR="005A2327" w:rsidRPr="00791359">
        <w:rPr>
          <w:rFonts w:ascii="Book Antiqua" w:hAnsi="Book Antiqua" w:cs="Times New Roman"/>
          <w:bCs/>
          <w:sz w:val="24"/>
          <w:szCs w:val="24"/>
        </w:rPr>
        <w:t>M</w:t>
      </w:r>
      <w:r w:rsidR="009D78B1" w:rsidRPr="00791359">
        <w:rPr>
          <w:rFonts w:ascii="Book Antiqua" w:hAnsi="Book Antiqua" w:cs="Times New Roman"/>
          <w:bCs/>
          <w:sz w:val="24"/>
          <w:szCs w:val="24"/>
        </w:rPr>
        <w:t>t-sDNA</w:t>
      </w:r>
      <w:r w:rsidR="00A2576E" w:rsidRPr="00791359">
        <w:rPr>
          <w:rFonts w:ascii="Book Antiqua" w:hAnsi="Book Antiqua" w:cs="Times New Roman"/>
          <w:bCs/>
          <w:sz w:val="24"/>
          <w:szCs w:val="24"/>
        </w:rPr>
        <w:t>3y</w:t>
      </w:r>
      <w:r w:rsidR="005A2327" w:rsidRPr="00791359">
        <w:rPr>
          <w:rFonts w:ascii="Book Antiqua" w:hAnsi="Book Antiqua" w:cs="Times New Roman"/>
          <w:bCs/>
          <w:sz w:val="24"/>
          <w:szCs w:val="24"/>
        </w:rPr>
        <w:t xml:space="preserve"> </w:t>
      </w:r>
      <w:r w:rsidR="007374C3" w:rsidRPr="00791359">
        <w:rPr>
          <w:rFonts w:ascii="Book Antiqua" w:hAnsi="Book Antiqua" w:cs="Times New Roman"/>
          <w:sz w:val="24"/>
          <w:szCs w:val="24"/>
        </w:rPr>
        <w:t xml:space="preserve">has the lowest rate of complications per LYG (0.032-0.046) vs. annual FIT (0.038-0.045), annual </w:t>
      </w:r>
      <w:proofErr w:type="spellStart"/>
      <w:r w:rsidR="007374C3" w:rsidRPr="00791359">
        <w:rPr>
          <w:rFonts w:ascii="Book Antiqua" w:hAnsi="Book Antiqua" w:cs="Times New Roman"/>
          <w:sz w:val="24"/>
          <w:szCs w:val="24"/>
        </w:rPr>
        <w:t>hsFOBT</w:t>
      </w:r>
      <w:proofErr w:type="spellEnd"/>
      <w:r w:rsidR="007374C3" w:rsidRPr="00791359">
        <w:rPr>
          <w:rFonts w:ascii="Book Antiqua" w:hAnsi="Book Antiqua" w:cs="Times New Roman"/>
          <w:sz w:val="24"/>
          <w:szCs w:val="24"/>
        </w:rPr>
        <w:t xml:space="preserve"> (0.042-0.047) or colo10y (0.051 – 0.060).</w:t>
      </w:r>
      <w:r w:rsidR="00180926" w:rsidRPr="00791359">
        <w:rPr>
          <w:rFonts w:ascii="Book Antiqua" w:hAnsi="Book Antiqua" w:cs="Times New Roman"/>
          <w:sz w:val="24"/>
          <w:szCs w:val="24"/>
        </w:rPr>
        <w:t xml:space="preserve"> </w:t>
      </w:r>
      <w:r w:rsidR="00A918CF" w:rsidRPr="00791359">
        <w:rPr>
          <w:rFonts w:ascii="Book Antiqua" w:hAnsi="Book Antiqua" w:cs="Times New Roman"/>
          <w:sz w:val="24"/>
          <w:szCs w:val="24"/>
        </w:rPr>
        <w:t xml:space="preserve">With respect to complications per death averted, mtsDNA3y (0.41 -0.50) outperforms colonoscopy (0.58-0.63) and in two of three models, annual FIT (0.43-0.50) and annual </w:t>
      </w:r>
      <w:proofErr w:type="spellStart"/>
      <w:r w:rsidR="00A918CF" w:rsidRPr="00791359">
        <w:rPr>
          <w:rFonts w:ascii="Book Antiqua" w:hAnsi="Book Antiqua" w:cs="Times New Roman"/>
          <w:sz w:val="24"/>
          <w:szCs w:val="24"/>
        </w:rPr>
        <w:t>hsFOBT</w:t>
      </w:r>
      <w:proofErr w:type="spellEnd"/>
      <w:r w:rsidR="00A918CF" w:rsidRPr="00791359">
        <w:rPr>
          <w:rFonts w:ascii="Book Antiqua" w:hAnsi="Book Antiqua" w:cs="Times New Roman"/>
          <w:sz w:val="24"/>
          <w:szCs w:val="24"/>
        </w:rPr>
        <w:t xml:space="preserve"> (0.48-0.55</w:t>
      </w:r>
      <w:r w:rsidR="00A918CF" w:rsidRPr="00791359">
        <w:rPr>
          <w:rFonts w:ascii="Book Antiqua" w:hAnsi="Book Antiqua" w:cs="Times New Roman"/>
          <w:sz w:val="24"/>
          <w:szCs w:val="24"/>
          <w:vertAlign w:val="superscript"/>
        </w:rPr>
        <w:t>)</w:t>
      </w:r>
      <w:r w:rsidR="0029705B" w:rsidRPr="00791359">
        <w:rPr>
          <w:rFonts w:ascii="Book Antiqua" w:hAnsi="Book Antiqua" w:cs="Times New Roman"/>
          <w:sz w:val="24"/>
          <w:szCs w:val="24"/>
          <w:vertAlign w:val="superscript"/>
        </w:rPr>
        <w:t>[</w:t>
      </w:r>
      <w:r w:rsidR="0046464B" w:rsidRPr="00791359">
        <w:rPr>
          <w:rFonts w:ascii="Book Antiqua" w:hAnsi="Book Antiqua" w:cs="Times New Roman"/>
          <w:sz w:val="24"/>
          <w:szCs w:val="24"/>
          <w:vertAlign w:val="superscript"/>
        </w:rPr>
        <w:t>8</w:t>
      </w:r>
      <w:r w:rsidR="0029705B" w:rsidRPr="00791359">
        <w:rPr>
          <w:rFonts w:ascii="Book Antiqua" w:hAnsi="Book Antiqua" w:cs="Times New Roman"/>
          <w:sz w:val="24"/>
          <w:szCs w:val="24"/>
          <w:vertAlign w:val="superscript"/>
        </w:rPr>
        <w:t>]</w:t>
      </w:r>
      <w:r w:rsidR="0029705B" w:rsidRPr="00791359">
        <w:rPr>
          <w:rFonts w:ascii="Book Antiqua" w:hAnsi="Book Antiqua" w:cs="Times New Roman"/>
          <w:sz w:val="24"/>
          <w:szCs w:val="24"/>
        </w:rPr>
        <w:t>.</w:t>
      </w:r>
    </w:p>
    <w:p w14:paraId="250FA5CD" w14:textId="52679186" w:rsidR="00824B92" w:rsidRPr="00791359" w:rsidRDefault="007D1832" w:rsidP="00791359">
      <w:pPr>
        <w:pStyle w:val="NoSpacing"/>
        <w:snapToGrid w:val="0"/>
        <w:spacing w:line="360" w:lineRule="auto"/>
        <w:ind w:firstLineChars="100" w:firstLine="240"/>
        <w:jc w:val="both"/>
        <w:rPr>
          <w:rFonts w:ascii="Book Antiqua" w:hAnsi="Book Antiqua" w:cs="Times New Roman"/>
        </w:rPr>
      </w:pPr>
      <w:r w:rsidRPr="00791359">
        <w:rPr>
          <w:rFonts w:ascii="Book Antiqua" w:hAnsi="Book Antiqua" w:cs="Times New Roman"/>
        </w:rPr>
        <w:t>Finally, the total number of screening tests</w:t>
      </w:r>
      <w:r w:rsidR="00A92898" w:rsidRPr="00791359">
        <w:rPr>
          <w:rFonts w:ascii="Book Antiqua" w:hAnsi="Book Antiqua" w:cs="Times New Roman"/>
        </w:rPr>
        <w:t xml:space="preserve"> </w:t>
      </w:r>
      <w:r w:rsidR="00351700" w:rsidRPr="00791359">
        <w:rPr>
          <w:rFonts w:ascii="Book Antiqua" w:hAnsi="Book Antiqua" w:cs="Times New Roman"/>
        </w:rPr>
        <w:t xml:space="preserve">required </w:t>
      </w:r>
      <w:proofErr w:type="gramStart"/>
      <w:r w:rsidR="00A92898" w:rsidRPr="00791359">
        <w:rPr>
          <w:rFonts w:ascii="Book Antiqua" w:hAnsi="Book Antiqua" w:cs="Times New Roman"/>
        </w:rPr>
        <w:t>itself</w:t>
      </w:r>
      <w:proofErr w:type="gramEnd"/>
      <w:r w:rsidR="00A92898" w:rsidRPr="00791359">
        <w:rPr>
          <w:rFonts w:ascii="Book Antiqua" w:hAnsi="Book Antiqua" w:cs="Times New Roman"/>
        </w:rPr>
        <w:t xml:space="preserve"> is an </w:t>
      </w:r>
      <w:r w:rsidRPr="00791359">
        <w:rPr>
          <w:rFonts w:ascii="Book Antiqua" w:hAnsi="Book Antiqua" w:cs="Times New Roman"/>
        </w:rPr>
        <w:t>indicator burden</w:t>
      </w:r>
      <w:r w:rsidR="00351700" w:rsidRPr="00791359">
        <w:rPr>
          <w:rFonts w:ascii="Book Antiqua" w:hAnsi="Book Antiqua" w:cs="Times New Roman"/>
        </w:rPr>
        <w:t>.</w:t>
      </w:r>
      <w:r w:rsidR="00A92898" w:rsidRPr="00791359">
        <w:rPr>
          <w:rFonts w:ascii="Book Antiqua" w:hAnsi="Book Antiqua" w:cs="Times New Roman"/>
        </w:rPr>
        <w:t xml:space="preserve"> Fewer </w:t>
      </w:r>
      <w:r w:rsidR="00A2576E" w:rsidRPr="00791359">
        <w:rPr>
          <w:rFonts w:ascii="Book Antiqua" w:hAnsi="Book Antiqua" w:cs="Times New Roman"/>
        </w:rPr>
        <w:t xml:space="preserve">stool </w:t>
      </w:r>
      <w:r w:rsidR="00A92898" w:rsidRPr="00791359">
        <w:rPr>
          <w:rFonts w:ascii="Book Antiqua" w:hAnsi="Book Antiqua" w:cs="Times New Roman"/>
        </w:rPr>
        <w:t xml:space="preserve">tests and clinical encounters are </w:t>
      </w:r>
      <w:r w:rsidR="00A2576E" w:rsidRPr="00791359">
        <w:rPr>
          <w:rFonts w:ascii="Book Antiqua" w:hAnsi="Book Antiqua" w:cs="Times New Roman"/>
        </w:rPr>
        <w:t>required for mt-sDNA</w:t>
      </w:r>
      <w:r w:rsidR="00031C33" w:rsidRPr="00791359">
        <w:rPr>
          <w:rFonts w:ascii="Book Antiqua" w:hAnsi="Book Antiqua" w:cs="Times New Roman"/>
        </w:rPr>
        <w:t>3y than with FIT1-3y or hsFOBT</w:t>
      </w:r>
      <w:r w:rsidR="00A2576E" w:rsidRPr="00791359">
        <w:rPr>
          <w:rFonts w:ascii="Book Antiqua" w:hAnsi="Book Antiqua" w:cs="Times New Roman"/>
        </w:rPr>
        <w:t>1-3</w:t>
      </w:r>
      <w:r w:rsidR="00031C33" w:rsidRPr="00791359">
        <w:rPr>
          <w:rFonts w:ascii="Book Antiqua" w:hAnsi="Book Antiqua" w:cs="Times New Roman"/>
        </w:rPr>
        <w:t>y</w:t>
      </w:r>
      <w:r w:rsidR="00A2576E" w:rsidRPr="00791359">
        <w:rPr>
          <w:rFonts w:ascii="Book Antiqua" w:hAnsi="Book Antiqua" w:cs="Times New Roman"/>
        </w:rPr>
        <w:t xml:space="preserve"> </w:t>
      </w:r>
      <w:r w:rsidRPr="00791359">
        <w:rPr>
          <w:rFonts w:ascii="Book Antiqua" w:hAnsi="Book Antiqua" w:cs="Times New Roman"/>
        </w:rPr>
        <w:t xml:space="preserve">(Tables </w:t>
      </w:r>
      <w:r w:rsidR="000700C0" w:rsidRPr="00791359">
        <w:rPr>
          <w:rFonts w:ascii="Book Antiqua" w:hAnsi="Book Antiqua" w:cs="Times New Roman"/>
        </w:rPr>
        <w:t>3-5</w:t>
      </w:r>
      <w:r w:rsidRPr="00791359">
        <w:rPr>
          <w:rFonts w:ascii="Book Antiqua" w:hAnsi="Book Antiqua" w:cs="Times New Roman"/>
        </w:rPr>
        <w:t>)</w:t>
      </w:r>
      <w:r w:rsidR="00A2576E" w:rsidRPr="00791359">
        <w:rPr>
          <w:rFonts w:ascii="Book Antiqua" w:hAnsi="Book Antiqua" w:cs="Times New Roman"/>
        </w:rPr>
        <w:t>.</w:t>
      </w:r>
      <w:r w:rsidRPr="00791359">
        <w:rPr>
          <w:rFonts w:ascii="Book Antiqua" w:hAnsi="Book Antiqua" w:cs="Times New Roman"/>
        </w:rPr>
        <w:t xml:space="preserve"> </w:t>
      </w:r>
      <w:r w:rsidR="00A2576E" w:rsidRPr="00791359">
        <w:rPr>
          <w:rFonts w:ascii="Book Antiqua" w:hAnsi="Book Antiqua" w:cs="Times New Roman"/>
        </w:rPr>
        <w:t>Mt-sDNA3y</w:t>
      </w:r>
      <w:r w:rsidR="005A2327" w:rsidRPr="00791359">
        <w:rPr>
          <w:rFonts w:ascii="Book Antiqua" w:hAnsi="Book Antiqua" w:cs="Times New Roman"/>
        </w:rPr>
        <w:t xml:space="preserve"> provides significantly fewer burdens on patients, physicians, and healthcare systems than other fecal tests. Notably, this factor was not accounted for as a “burden” in the USPSTF </w:t>
      </w:r>
      <w:proofErr w:type="gramStart"/>
      <w:r w:rsidR="005A2327" w:rsidRPr="00791359">
        <w:rPr>
          <w:rFonts w:ascii="Book Antiqua" w:hAnsi="Book Antiqua" w:cs="Times New Roman"/>
        </w:rPr>
        <w:t>analysis</w:t>
      </w:r>
      <w:r w:rsidR="00FA3019" w:rsidRPr="00791359">
        <w:rPr>
          <w:rFonts w:ascii="Book Antiqua" w:hAnsi="Book Antiqua" w:cs="Times New Roman"/>
          <w:vertAlign w:val="superscript"/>
        </w:rPr>
        <w:t>[</w:t>
      </w:r>
      <w:proofErr w:type="gramEnd"/>
      <w:r w:rsidR="0046464B" w:rsidRPr="00791359">
        <w:rPr>
          <w:rFonts w:ascii="Book Antiqua" w:hAnsi="Book Antiqua" w:cs="Times New Roman"/>
          <w:vertAlign w:val="superscript"/>
        </w:rPr>
        <w:t>8</w:t>
      </w:r>
      <w:r w:rsidR="005A2327" w:rsidRPr="00791359">
        <w:rPr>
          <w:rFonts w:ascii="Book Antiqua" w:hAnsi="Book Antiqua" w:cs="Times New Roman"/>
          <w:vertAlign w:val="superscript"/>
        </w:rPr>
        <w:t>]</w:t>
      </w:r>
      <w:r w:rsidR="00FA3019" w:rsidRPr="00791359">
        <w:rPr>
          <w:rFonts w:ascii="Book Antiqua" w:hAnsi="Book Antiqua" w:cs="Times New Roman"/>
        </w:rPr>
        <w:t>.</w:t>
      </w:r>
    </w:p>
    <w:p w14:paraId="3025E318" w14:textId="77777777" w:rsidR="00543378" w:rsidRPr="00791359" w:rsidRDefault="00543378" w:rsidP="008D383A">
      <w:pPr>
        <w:pStyle w:val="whitepapersubtitle"/>
        <w:snapToGrid w:val="0"/>
        <w:spacing w:after="0" w:line="360" w:lineRule="auto"/>
        <w:jc w:val="both"/>
        <w:outlineLvl w:val="0"/>
        <w:rPr>
          <w:rFonts w:ascii="Book Antiqua" w:hAnsi="Book Antiqua" w:cs="Times New Roman"/>
          <w:color w:val="auto"/>
          <w:sz w:val="24"/>
          <w:szCs w:val="24"/>
          <w:lang w:eastAsia="zh-CN"/>
        </w:rPr>
      </w:pPr>
    </w:p>
    <w:p w14:paraId="3885D182" w14:textId="55B4C10F" w:rsidR="00397212" w:rsidRPr="00791359" w:rsidRDefault="00945003" w:rsidP="008D383A">
      <w:pPr>
        <w:pStyle w:val="whitepapersubtitle"/>
        <w:snapToGrid w:val="0"/>
        <w:spacing w:after="0" w:line="360" w:lineRule="auto"/>
        <w:jc w:val="both"/>
        <w:outlineLvl w:val="0"/>
        <w:rPr>
          <w:rFonts w:ascii="Book Antiqua" w:hAnsi="Book Antiqua" w:cs="Times New Roman"/>
          <w:color w:val="auto"/>
          <w:sz w:val="24"/>
          <w:szCs w:val="24"/>
        </w:rPr>
      </w:pPr>
      <w:r w:rsidRPr="00791359">
        <w:rPr>
          <w:rFonts w:ascii="Book Antiqua" w:hAnsi="Book Antiqua" w:cs="Times New Roman"/>
          <w:color w:val="auto"/>
          <w:sz w:val="24"/>
          <w:szCs w:val="24"/>
        </w:rPr>
        <w:t>Mt-</w:t>
      </w:r>
      <w:proofErr w:type="spellStart"/>
      <w:r w:rsidRPr="00791359">
        <w:rPr>
          <w:rFonts w:ascii="Book Antiqua" w:hAnsi="Book Antiqua" w:cs="Times New Roman"/>
          <w:color w:val="auto"/>
          <w:sz w:val="24"/>
          <w:szCs w:val="24"/>
        </w:rPr>
        <w:t>sDNA</w:t>
      </w:r>
      <w:proofErr w:type="spellEnd"/>
      <w:r w:rsidRPr="00791359">
        <w:rPr>
          <w:rFonts w:ascii="Book Antiqua" w:hAnsi="Book Antiqua" w:cs="Times New Roman"/>
          <w:color w:val="auto"/>
          <w:sz w:val="24"/>
          <w:szCs w:val="24"/>
        </w:rPr>
        <w:t xml:space="preserve"> </w:t>
      </w:r>
      <w:r w:rsidR="00824B92" w:rsidRPr="00791359">
        <w:rPr>
          <w:rFonts w:ascii="Book Antiqua" w:hAnsi="Book Antiqua" w:cs="Times New Roman"/>
          <w:color w:val="auto"/>
          <w:sz w:val="24"/>
          <w:szCs w:val="24"/>
        </w:rPr>
        <w:t xml:space="preserve">CLINICAL UTILITY </w:t>
      </w:r>
      <w:r w:rsidRPr="00791359">
        <w:rPr>
          <w:rFonts w:ascii="Book Antiqua" w:hAnsi="Book Antiqua" w:cs="Times New Roman"/>
          <w:color w:val="auto"/>
          <w:sz w:val="24"/>
          <w:szCs w:val="24"/>
        </w:rPr>
        <w:t xml:space="preserve">CAN BE </w:t>
      </w:r>
      <w:r w:rsidR="00824B92" w:rsidRPr="00791359">
        <w:rPr>
          <w:rFonts w:ascii="Book Antiqua" w:hAnsi="Book Antiqua" w:cs="Times New Roman"/>
          <w:color w:val="auto"/>
          <w:sz w:val="24"/>
          <w:szCs w:val="24"/>
        </w:rPr>
        <w:t>INFERRED FROM PREVIOUS RCT’S OF FOBT</w:t>
      </w:r>
    </w:p>
    <w:p w14:paraId="216EF24F" w14:textId="77C4DFA2" w:rsidR="00C4289A" w:rsidRPr="00791359" w:rsidRDefault="00BD1CE4" w:rsidP="008D383A">
      <w:pPr>
        <w:pStyle w:val="whitepapernormal"/>
        <w:snapToGrid w:val="0"/>
        <w:spacing w:after="0" w:line="360" w:lineRule="auto"/>
        <w:jc w:val="both"/>
        <w:rPr>
          <w:rFonts w:ascii="Book Antiqua" w:hAnsi="Book Antiqua"/>
          <w:sz w:val="24"/>
          <w:szCs w:val="24"/>
          <w:lang w:eastAsia="zh-CN"/>
        </w:rPr>
      </w:pPr>
      <w:r w:rsidRPr="00791359">
        <w:rPr>
          <w:rFonts w:ascii="Book Antiqua" w:hAnsi="Book Antiqua"/>
          <w:sz w:val="24"/>
          <w:szCs w:val="24"/>
        </w:rPr>
        <w:t xml:space="preserve">The clinical utility of </w:t>
      </w:r>
      <w:proofErr w:type="spellStart"/>
      <w:r w:rsidRPr="00791359">
        <w:rPr>
          <w:rFonts w:ascii="Book Antiqua" w:hAnsi="Book Antiqua"/>
          <w:sz w:val="24"/>
          <w:szCs w:val="24"/>
        </w:rPr>
        <w:t>mt-sDNA</w:t>
      </w:r>
      <w:proofErr w:type="spellEnd"/>
      <w:r w:rsidRPr="00791359">
        <w:rPr>
          <w:rFonts w:ascii="Book Antiqua" w:hAnsi="Book Antiqua"/>
          <w:sz w:val="24"/>
          <w:szCs w:val="24"/>
        </w:rPr>
        <w:t xml:space="preserve"> 3y with respect </w:t>
      </w:r>
      <w:r w:rsidR="004F2D41" w:rsidRPr="00791359">
        <w:rPr>
          <w:rFonts w:ascii="Book Antiqua" w:hAnsi="Book Antiqua"/>
          <w:sz w:val="24"/>
          <w:szCs w:val="24"/>
        </w:rPr>
        <w:t xml:space="preserve">to reducing both </w:t>
      </w:r>
      <w:r w:rsidRPr="00791359">
        <w:rPr>
          <w:rFonts w:ascii="Book Antiqua" w:hAnsi="Book Antiqua"/>
          <w:sz w:val="24"/>
          <w:szCs w:val="24"/>
        </w:rPr>
        <w:t xml:space="preserve">CRC </w:t>
      </w:r>
      <w:r w:rsidR="004F2D41" w:rsidRPr="00791359">
        <w:rPr>
          <w:rFonts w:ascii="Book Antiqua" w:hAnsi="Book Antiqua"/>
          <w:sz w:val="24"/>
          <w:szCs w:val="24"/>
        </w:rPr>
        <w:t xml:space="preserve">related </w:t>
      </w:r>
      <w:r w:rsidRPr="00791359">
        <w:rPr>
          <w:rFonts w:ascii="Book Antiqua" w:hAnsi="Book Antiqua"/>
          <w:sz w:val="24"/>
          <w:szCs w:val="24"/>
        </w:rPr>
        <w:t xml:space="preserve">mortality and </w:t>
      </w:r>
      <w:r w:rsidR="004F2D41" w:rsidRPr="00791359">
        <w:rPr>
          <w:rFonts w:ascii="Book Antiqua" w:hAnsi="Book Antiqua"/>
          <w:sz w:val="24"/>
          <w:szCs w:val="24"/>
        </w:rPr>
        <w:t xml:space="preserve">CRC </w:t>
      </w:r>
      <w:r w:rsidRPr="00791359">
        <w:rPr>
          <w:rFonts w:ascii="Book Antiqua" w:hAnsi="Book Antiqua"/>
          <w:sz w:val="24"/>
          <w:szCs w:val="24"/>
        </w:rPr>
        <w:t xml:space="preserve">incidence can be inferred from previous randomized controlled trials </w:t>
      </w:r>
      <w:r w:rsidR="00F44D7E" w:rsidRPr="00791359">
        <w:rPr>
          <w:rFonts w:ascii="Book Antiqua" w:hAnsi="Book Antiqua"/>
          <w:sz w:val="24"/>
          <w:szCs w:val="24"/>
        </w:rPr>
        <w:t xml:space="preserve">(RCT’s) </w:t>
      </w:r>
      <w:r w:rsidRPr="00791359">
        <w:rPr>
          <w:rFonts w:ascii="Book Antiqua" w:hAnsi="Book Antiqua"/>
          <w:sz w:val="24"/>
          <w:szCs w:val="24"/>
        </w:rPr>
        <w:t xml:space="preserve">of </w:t>
      </w:r>
      <w:r w:rsidR="00F44D7E" w:rsidRPr="00791359">
        <w:rPr>
          <w:rFonts w:ascii="Book Antiqua" w:hAnsi="Book Antiqua"/>
          <w:sz w:val="24"/>
          <w:szCs w:val="24"/>
        </w:rPr>
        <w:t xml:space="preserve">annual and biannual screening with the </w:t>
      </w:r>
      <w:r w:rsidRPr="00791359">
        <w:rPr>
          <w:rFonts w:ascii="Book Antiqua" w:hAnsi="Book Antiqua"/>
          <w:sz w:val="24"/>
          <w:szCs w:val="24"/>
        </w:rPr>
        <w:t>l</w:t>
      </w:r>
      <w:r w:rsidR="00F44D7E" w:rsidRPr="00791359">
        <w:rPr>
          <w:rFonts w:ascii="Book Antiqua" w:hAnsi="Book Antiqua"/>
          <w:sz w:val="24"/>
          <w:szCs w:val="24"/>
        </w:rPr>
        <w:t>ess sensitive FOBT test</w:t>
      </w:r>
      <w:r w:rsidRPr="00791359">
        <w:rPr>
          <w:rFonts w:ascii="Book Antiqua" w:hAnsi="Book Antiqua"/>
          <w:sz w:val="24"/>
          <w:szCs w:val="24"/>
        </w:rPr>
        <w:t xml:space="preserve">. </w:t>
      </w:r>
      <w:r w:rsidR="00397212" w:rsidRPr="00791359">
        <w:rPr>
          <w:rFonts w:ascii="Book Antiqua" w:hAnsi="Book Antiqua"/>
          <w:sz w:val="24"/>
          <w:szCs w:val="24"/>
        </w:rPr>
        <w:t xml:space="preserve">No CRC screening test </w:t>
      </w:r>
      <w:r w:rsidR="00D30297" w:rsidRPr="00791359">
        <w:rPr>
          <w:rFonts w:ascii="Book Antiqua" w:hAnsi="Book Antiqua"/>
          <w:sz w:val="24"/>
          <w:szCs w:val="24"/>
        </w:rPr>
        <w:t xml:space="preserve">recommended </w:t>
      </w:r>
      <w:r w:rsidR="00473BCA" w:rsidRPr="00791359">
        <w:rPr>
          <w:rFonts w:ascii="Book Antiqua" w:hAnsi="Book Antiqua"/>
          <w:sz w:val="24"/>
          <w:szCs w:val="24"/>
        </w:rPr>
        <w:t xml:space="preserve">by the USPSTF </w:t>
      </w:r>
      <w:r w:rsidR="00397212" w:rsidRPr="00791359">
        <w:rPr>
          <w:rFonts w:ascii="Book Antiqua" w:hAnsi="Book Antiqua"/>
          <w:sz w:val="24"/>
          <w:szCs w:val="24"/>
        </w:rPr>
        <w:t xml:space="preserve">has been shown empirically to decrease CRC related </w:t>
      </w:r>
      <w:r w:rsidR="00204F9F" w:rsidRPr="00791359">
        <w:rPr>
          <w:rFonts w:ascii="Book Antiqua" w:hAnsi="Book Antiqua"/>
          <w:sz w:val="24"/>
          <w:szCs w:val="24"/>
        </w:rPr>
        <w:t>mortality</w:t>
      </w:r>
      <w:r w:rsidR="00204F9F" w:rsidRPr="00791359">
        <w:rPr>
          <w:rFonts w:ascii="Book Antiqua" w:hAnsi="Book Antiqua"/>
          <w:sz w:val="24"/>
          <w:szCs w:val="24"/>
          <w:vertAlign w:val="superscript"/>
        </w:rPr>
        <w:t xml:space="preserve"> [</w:t>
      </w:r>
      <w:r w:rsidR="0046464B" w:rsidRPr="00791359">
        <w:rPr>
          <w:rFonts w:ascii="Book Antiqua" w:hAnsi="Book Antiqua"/>
          <w:sz w:val="24"/>
          <w:szCs w:val="24"/>
          <w:vertAlign w:val="superscript"/>
        </w:rPr>
        <w:t>25</w:t>
      </w:r>
      <w:r w:rsidR="004F2D41" w:rsidRPr="00791359">
        <w:rPr>
          <w:rFonts w:ascii="Book Antiqua" w:hAnsi="Book Antiqua"/>
          <w:sz w:val="24"/>
          <w:szCs w:val="24"/>
          <w:vertAlign w:val="superscript"/>
        </w:rPr>
        <w:t xml:space="preserve">]. </w:t>
      </w:r>
      <w:r w:rsidR="00397212" w:rsidRPr="00791359">
        <w:rPr>
          <w:rFonts w:ascii="Book Antiqua" w:hAnsi="Book Antiqua"/>
          <w:sz w:val="24"/>
          <w:szCs w:val="24"/>
        </w:rPr>
        <w:t xml:space="preserve">Only </w:t>
      </w:r>
      <w:r w:rsidR="00901B79" w:rsidRPr="00791359">
        <w:rPr>
          <w:rFonts w:ascii="Book Antiqua" w:hAnsi="Book Antiqua"/>
          <w:sz w:val="24"/>
          <w:szCs w:val="24"/>
        </w:rPr>
        <w:t>low sensitivity guaiac based FOBT (</w:t>
      </w:r>
      <w:proofErr w:type="spellStart"/>
      <w:r w:rsidR="00F44D7E" w:rsidRPr="00791359">
        <w:rPr>
          <w:rFonts w:ascii="Book Antiqua" w:hAnsi="Book Antiqua"/>
          <w:sz w:val="24"/>
          <w:szCs w:val="24"/>
        </w:rPr>
        <w:t>gFOBT</w:t>
      </w:r>
      <w:proofErr w:type="spellEnd"/>
      <w:r w:rsidR="00F44D7E" w:rsidRPr="00791359">
        <w:rPr>
          <w:rFonts w:ascii="Book Antiqua" w:hAnsi="Book Antiqua"/>
          <w:sz w:val="24"/>
          <w:szCs w:val="24"/>
        </w:rPr>
        <w:t xml:space="preserve">, </w:t>
      </w:r>
      <w:r w:rsidR="00901B79" w:rsidRPr="00791359">
        <w:rPr>
          <w:rFonts w:ascii="Book Antiqua" w:hAnsi="Book Antiqua"/>
          <w:i/>
          <w:sz w:val="24"/>
          <w:szCs w:val="24"/>
        </w:rPr>
        <w:t>e.g.</w:t>
      </w:r>
      <w:r w:rsidR="00204F9F" w:rsidRPr="00791359">
        <w:rPr>
          <w:rFonts w:ascii="Book Antiqua" w:hAnsi="Book Antiqua"/>
          <w:sz w:val="24"/>
          <w:szCs w:val="24"/>
        </w:rPr>
        <w:t xml:space="preserve"> </w:t>
      </w:r>
      <w:proofErr w:type="spellStart"/>
      <w:r w:rsidR="00397212" w:rsidRPr="00791359">
        <w:rPr>
          <w:rFonts w:ascii="Book Antiqua" w:hAnsi="Book Antiqua"/>
          <w:sz w:val="24"/>
          <w:szCs w:val="24"/>
        </w:rPr>
        <w:t>Hemoccult</w:t>
      </w:r>
      <w:proofErr w:type="spellEnd"/>
      <w:r w:rsidR="00397212" w:rsidRPr="00791359">
        <w:rPr>
          <w:rFonts w:ascii="Book Antiqua" w:hAnsi="Book Antiqua"/>
          <w:sz w:val="24"/>
          <w:szCs w:val="24"/>
        </w:rPr>
        <w:t xml:space="preserve"> II</w:t>
      </w:r>
      <w:r w:rsidR="00901B79" w:rsidRPr="00791359">
        <w:rPr>
          <w:rFonts w:ascii="Book Antiqua" w:hAnsi="Book Antiqua"/>
          <w:sz w:val="24"/>
          <w:szCs w:val="24"/>
        </w:rPr>
        <w:t>)</w:t>
      </w:r>
      <w:r w:rsidR="00397212" w:rsidRPr="00791359">
        <w:rPr>
          <w:rFonts w:ascii="Book Antiqua" w:hAnsi="Book Antiqua"/>
          <w:sz w:val="24"/>
          <w:szCs w:val="24"/>
        </w:rPr>
        <w:t xml:space="preserve">, used annually or biannually, and flexible </w:t>
      </w:r>
      <w:proofErr w:type="spellStart"/>
      <w:r w:rsidR="00397212" w:rsidRPr="00791359">
        <w:rPr>
          <w:rFonts w:ascii="Book Antiqua" w:hAnsi="Book Antiqua"/>
          <w:sz w:val="24"/>
          <w:szCs w:val="24"/>
        </w:rPr>
        <w:t>sigmoidoscopy</w:t>
      </w:r>
      <w:proofErr w:type="spellEnd"/>
      <w:r w:rsidR="00397212" w:rsidRPr="00791359">
        <w:rPr>
          <w:rFonts w:ascii="Book Antiqua" w:hAnsi="Book Antiqua"/>
          <w:sz w:val="24"/>
          <w:szCs w:val="24"/>
        </w:rPr>
        <w:t xml:space="preserve"> </w:t>
      </w:r>
      <w:r w:rsidR="00901B79" w:rsidRPr="00791359">
        <w:rPr>
          <w:rFonts w:ascii="Book Antiqua" w:hAnsi="Book Antiqua"/>
          <w:sz w:val="24"/>
          <w:szCs w:val="24"/>
        </w:rPr>
        <w:t xml:space="preserve">alone </w:t>
      </w:r>
      <w:r w:rsidR="00397212" w:rsidRPr="00791359">
        <w:rPr>
          <w:rFonts w:ascii="Book Antiqua" w:hAnsi="Book Antiqua"/>
          <w:sz w:val="24"/>
          <w:szCs w:val="24"/>
        </w:rPr>
        <w:t>have been shown to decrease CRC mortality in well-designed RCTs, but the</w:t>
      </w:r>
      <w:r w:rsidR="00F44D7E" w:rsidRPr="00791359">
        <w:rPr>
          <w:rFonts w:ascii="Book Antiqua" w:hAnsi="Book Antiqua"/>
          <w:sz w:val="24"/>
          <w:szCs w:val="24"/>
        </w:rPr>
        <w:t>se</w:t>
      </w:r>
      <w:r w:rsidR="00397212" w:rsidRPr="00791359">
        <w:rPr>
          <w:rFonts w:ascii="Book Antiqua" w:hAnsi="Book Antiqua"/>
          <w:sz w:val="24"/>
          <w:szCs w:val="24"/>
        </w:rPr>
        <w:t xml:space="preserve"> are no longer widely used </w:t>
      </w:r>
      <w:r w:rsidR="00473BCA" w:rsidRPr="00791359">
        <w:rPr>
          <w:rFonts w:ascii="Book Antiqua" w:hAnsi="Book Antiqua"/>
          <w:sz w:val="24"/>
          <w:szCs w:val="24"/>
        </w:rPr>
        <w:t xml:space="preserve">in the </w:t>
      </w:r>
      <w:r w:rsidR="00766769" w:rsidRPr="00791359">
        <w:rPr>
          <w:rFonts w:ascii="Book Antiqua" w:hAnsi="Book Antiqua"/>
          <w:sz w:val="24"/>
          <w:szCs w:val="24"/>
        </w:rPr>
        <w:lastRenderedPageBreak/>
        <w:t>United States</w:t>
      </w:r>
      <w:r w:rsidR="00473BCA" w:rsidRPr="00791359">
        <w:rPr>
          <w:rFonts w:ascii="Book Antiqua" w:hAnsi="Book Antiqua"/>
          <w:sz w:val="24"/>
          <w:szCs w:val="24"/>
        </w:rPr>
        <w:t xml:space="preserve"> </w:t>
      </w:r>
      <w:r w:rsidR="00397212" w:rsidRPr="00791359">
        <w:rPr>
          <w:rFonts w:ascii="Book Antiqua" w:hAnsi="Book Antiqua"/>
          <w:sz w:val="24"/>
          <w:szCs w:val="24"/>
        </w:rPr>
        <w:t>for screening, nor recommended</w:t>
      </w:r>
      <w:r w:rsidR="00901B79" w:rsidRPr="00791359">
        <w:rPr>
          <w:rFonts w:ascii="Book Antiqua" w:hAnsi="Book Antiqua"/>
          <w:sz w:val="24"/>
          <w:szCs w:val="24"/>
        </w:rPr>
        <w:t xml:space="preserve"> by the </w:t>
      </w:r>
      <w:proofErr w:type="gramStart"/>
      <w:r w:rsidR="00901B79" w:rsidRPr="00791359">
        <w:rPr>
          <w:rFonts w:ascii="Book Antiqua" w:hAnsi="Book Antiqua"/>
          <w:sz w:val="24"/>
          <w:szCs w:val="24"/>
        </w:rPr>
        <w:t>USPSTF</w:t>
      </w:r>
      <w:r w:rsidR="000700C0" w:rsidRPr="00791359">
        <w:rPr>
          <w:rFonts w:ascii="Book Antiqua" w:hAnsi="Book Antiqua"/>
          <w:sz w:val="24"/>
          <w:szCs w:val="24"/>
          <w:vertAlign w:val="superscript"/>
        </w:rPr>
        <w:t>[</w:t>
      </w:r>
      <w:proofErr w:type="gramEnd"/>
      <w:r w:rsidR="0046464B" w:rsidRPr="00791359">
        <w:rPr>
          <w:rFonts w:ascii="Book Antiqua" w:hAnsi="Book Antiqua"/>
          <w:sz w:val="24"/>
          <w:szCs w:val="24"/>
          <w:vertAlign w:val="superscript"/>
        </w:rPr>
        <w:t>1,8,25</w:t>
      </w:r>
      <w:r w:rsidR="000700C0" w:rsidRPr="00791359">
        <w:rPr>
          <w:rFonts w:ascii="Book Antiqua" w:hAnsi="Book Antiqua"/>
          <w:sz w:val="24"/>
          <w:szCs w:val="24"/>
          <w:vertAlign w:val="superscript"/>
        </w:rPr>
        <w:t>]</w:t>
      </w:r>
      <w:r w:rsidR="000700C0" w:rsidRPr="00791359">
        <w:rPr>
          <w:rFonts w:ascii="Book Antiqua" w:hAnsi="Book Antiqua"/>
          <w:sz w:val="24"/>
          <w:szCs w:val="24"/>
        </w:rPr>
        <w:t>.</w:t>
      </w:r>
      <w:r w:rsidR="00397212" w:rsidRPr="00791359">
        <w:rPr>
          <w:rFonts w:ascii="Book Antiqua" w:hAnsi="Book Antiqua"/>
          <w:sz w:val="24"/>
          <w:szCs w:val="24"/>
        </w:rPr>
        <w:t xml:space="preserve"> </w:t>
      </w:r>
      <w:r w:rsidR="000C301A" w:rsidRPr="00791359">
        <w:rPr>
          <w:rFonts w:ascii="Book Antiqua" w:hAnsi="Book Antiqua"/>
          <w:sz w:val="24"/>
          <w:szCs w:val="24"/>
        </w:rPr>
        <w:t xml:space="preserve">However, the </w:t>
      </w:r>
      <w:r w:rsidR="00473BCA" w:rsidRPr="00791359">
        <w:rPr>
          <w:rFonts w:ascii="Book Antiqua" w:hAnsi="Book Antiqua"/>
          <w:sz w:val="24"/>
          <w:szCs w:val="24"/>
        </w:rPr>
        <w:t xml:space="preserve">USPSTF infers decreases in </w:t>
      </w:r>
      <w:r w:rsidR="000C301A" w:rsidRPr="00791359">
        <w:rPr>
          <w:rFonts w:ascii="Book Antiqua" w:hAnsi="Book Antiqua"/>
          <w:sz w:val="24"/>
          <w:szCs w:val="24"/>
        </w:rPr>
        <w:t xml:space="preserve">CRC related mortality and </w:t>
      </w:r>
      <w:r w:rsidR="002F5D26" w:rsidRPr="00791359">
        <w:rPr>
          <w:rFonts w:ascii="Book Antiqua" w:hAnsi="Book Antiqua"/>
          <w:sz w:val="24"/>
          <w:szCs w:val="24"/>
        </w:rPr>
        <w:t xml:space="preserve">the </w:t>
      </w:r>
      <w:r w:rsidR="000C301A" w:rsidRPr="00791359">
        <w:rPr>
          <w:rFonts w:ascii="Book Antiqua" w:hAnsi="Book Antiqua"/>
          <w:sz w:val="24"/>
          <w:szCs w:val="24"/>
        </w:rPr>
        <w:t xml:space="preserve">CRC incidence </w:t>
      </w:r>
      <w:r w:rsidR="00473BCA" w:rsidRPr="00791359">
        <w:rPr>
          <w:rFonts w:ascii="Book Antiqua" w:hAnsi="Book Antiqua"/>
          <w:sz w:val="24"/>
          <w:szCs w:val="24"/>
        </w:rPr>
        <w:t xml:space="preserve">for </w:t>
      </w:r>
      <w:r w:rsidR="000C301A" w:rsidRPr="00791359">
        <w:rPr>
          <w:rFonts w:ascii="Book Antiqua" w:hAnsi="Book Antiqua"/>
          <w:sz w:val="24"/>
          <w:szCs w:val="24"/>
        </w:rPr>
        <w:t xml:space="preserve">both FIT and </w:t>
      </w:r>
      <w:proofErr w:type="spellStart"/>
      <w:r w:rsidR="004F2D41" w:rsidRPr="00791359">
        <w:rPr>
          <w:rFonts w:ascii="Book Antiqua" w:hAnsi="Book Antiqua"/>
          <w:sz w:val="24"/>
          <w:szCs w:val="24"/>
        </w:rPr>
        <w:t>hs</w:t>
      </w:r>
      <w:r w:rsidR="000C301A" w:rsidRPr="00791359">
        <w:rPr>
          <w:rFonts w:ascii="Book Antiqua" w:hAnsi="Book Antiqua"/>
          <w:sz w:val="24"/>
          <w:szCs w:val="24"/>
        </w:rPr>
        <w:t>FOBT</w:t>
      </w:r>
      <w:proofErr w:type="spellEnd"/>
      <w:r w:rsidR="00473BCA" w:rsidRPr="00791359">
        <w:rPr>
          <w:rFonts w:ascii="Book Antiqua" w:hAnsi="Book Antiqua"/>
          <w:sz w:val="24"/>
          <w:szCs w:val="24"/>
        </w:rPr>
        <w:t xml:space="preserve"> </w:t>
      </w:r>
      <w:r w:rsidR="000C301A" w:rsidRPr="00791359">
        <w:rPr>
          <w:rFonts w:ascii="Book Antiqua" w:hAnsi="Book Antiqua"/>
          <w:sz w:val="24"/>
          <w:szCs w:val="24"/>
        </w:rPr>
        <w:t xml:space="preserve">from the mortality benefit demonstrated for </w:t>
      </w:r>
      <w:proofErr w:type="spellStart"/>
      <w:r w:rsidR="000C301A" w:rsidRPr="00791359">
        <w:rPr>
          <w:rFonts w:ascii="Book Antiqua" w:hAnsi="Book Antiqua"/>
          <w:sz w:val="24"/>
          <w:szCs w:val="24"/>
        </w:rPr>
        <w:t>Hemoccult</w:t>
      </w:r>
      <w:proofErr w:type="spellEnd"/>
      <w:r w:rsidR="000C301A" w:rsidRPr="00791359">
        <w:rPr>
          <w:rFonts w:ascii="Book Antiqua" w:hAnsi="Book Antiqua"/>
          <w:sz w:val="24"/>
          <w:szCs w:val="24"/>
        </w:rPr>
        <w:t xml:space="preserve"> II </w:t>
      </w:r>
      <w:proofErr w:type="spellStart"/>
      <w:r w:rsidR="000C301A" w:rsidRPr="00791359">
        <w:rPr>
          <w:rFonts w:ascii="Book Antiqua" w:hAnsi="Book Antiqua"/>
          <w:sz w:val="24"/>
          <w:szCs w:val="24"/>
        </w:rPr>
        <w:t>gFOBT</w:t>
      </w:r>
      <w:proofErr w:type="spellEnd"/>
      <w:r w:rsidR="00901B79" w:rsidRPr="00791359">
        <w:rPr>
          <w:rFonts w:ascii="Book Antiqua" w:hAnsi="Book Antiqua"/>
          <w:sz w:val="24"/>
          <w:szCs w:val="24"/>
        </w:rPr>
        <w:t xml:space="preserve"> in </w:t>
      </w:r>
      <w:r w:rsidR="002A41D4" w:rsidRPr="00791359">
        <w:rPr>
          <w:rFonts w:ascii="Book Antiqua" w:hAnsi="Book Antiqua"/>
          <w:sz w:val="24"/>
          <w:szCs w:val="24"/>
        </w:rPr>
        <w:t xml:space="preserve">these </w:t>
      </w:r>
      <w:proofErr w:type="gramStart"/>
      <w:r w:rsidR="002A41D4" w:rsidRPr="00791359">
        <w:rPr>
          <w:rFonts w:ascii="Book Antiqua" w:hAnsi="Book Antiqua"/>
          <w:sz w:val="24"/>
          <w:szCs w:val="24"/>
        </w:rPr>
        <w:t>RCT’s</w:t>
      </w:r>
      <w:r w:rsidR="001F2259" w:rsidRPr="00791359">
        <w:rPr>
          <w:rFonts w:ascii="Book Antiqua" w:hAnsi="Book Antiqua"/>
          <w:sz w:val="24"/>
          <w:szCs w:val="24"/>
          <w:vertAlign w:val="superscript"/>
        </w:rPr>
        <w:t>[</w:t>
      </w:r>
      <w:proofErr w:type="gramEnd"/>
      <w:r w:rsidR="0046464B" w:rsidRPr="00791359">
        <w:rPr>
          <w:rFonts w:ascii="Book Antiqua" w:hAnsi="Book Antiqua"/>
          <w:sz w:val="24"/>
          <w:szCs w:val="24"/>
          <w:vertAlign w:val="superscript"/>
        </w:rPr>
        <w:t>8</w:t>
      </w:r>
      <w:r w:rsidR="00164A8E" w:rsidRPr="00791359">
        <w:rPr>
          <w:rFonts w:ascii="Book Antiqua" w:hAnsi="Book Antiqua"/>
          <w:sz w:val="24"/>
          <w:szCs w:val="24"/>
          <w:vertAlign w:val="superscript"/>
        </w:rPr>
        <w:t>]</w:t>
      </w:r>
      <w:r w:rsidR="000C301A" w:rsidRPr="00791359">
        <w:rPr>
          <w:rFonts w:ascii="Book Antiqua" w:hAnsi="Book Antiqua"/>
          <w:sz w:val="24"/>
          <w:szCs w:val="24"/>
        </w:rPr>
        <w:t xml:space="preserve">. These benefits can also be applied to </w:t>
      </w:r>
      <w:proofErr w:type="spellStart"/>
      <w:r w:rsidR="000C301A" w:rsidRPr="00791359">
        <w:rPr>
          <w:rFonts w:ascii="Book Antiqua" w:hAnsi="Book Antiqua"/>
          <w:sz w:val="24"/>
          <w:szCs w:val="24"/>
        </w:rPr>
        <w:t>mt-sDN</w:t>
      </w:r>
      <w:r w:rsidR="00901B79" w:rsidRPr="00791359">
        <w:rPr>
          <w:rFonts w:ascii="Book Antiqua" w:hAnsi="Book Antiqua"/>
          <w:sz w:val="24"/>
          <w:szCs w:val="24"/>
        </w:rPr>
        <w:t>A</w:t>
      </w:r>
      <w:proofErr w:type="spellEnd"/>
      <w:r w:rsidR="00901B79" w:rsidRPr="00791359">
        <w:rPr>
          <w:rFonts w:ascii="Book Antiqua" w:hAnsi="Book Antiqua"/>
          <w:sz w:val="24"/>
          <w:szCs w:val="24"/>
        </w:rPr>
        <w:t xml:space="preserve"> similarly through </w:t>
      </w:r>
      <w:r w:rsidR="00F44D7E" w:rsidRPr="00791359">
        <w:rPr>
          <w:rFonts w:ascii="Book Antiqua" w:hAnsi="Book Antiqua"/>
          <w:sz w:val="24"/>
          <w:szCs w:val="24"/>
        </w:rPr>
        <w:t xml:space="preserve">the same logical </w:t>
      </w:r>
      <w:r w:rsidR="00901B79" w:rsidRPr="00791359">
        <w:rPr>
          <w:rFonts w:ascii="Book Antiqua" w:hAnsi="Book Antiqua"/>
          <w:sz w:val="24"/>
          <w:szCs w:val="24"/>
        </w:rPr>
        <w:t>inference</w:t>
      </w:r>
      <w:r w:rsidR="00F44D7E" w:rsidRPr="00791359">
        <w:rPr>
          <w:rFonts w:ascii="Book Antiqua" w:hAnsi="Book Antiqua"/>
          <w:sz w:val="24"/>
          <w:szCs w:val="24"/>
        </w:rPr>
        <w:t>,</w:t>
      </w:r>
      <w:r w:rsidR="00901B79" w:rsidRPr="00791359">
        <w:rPr>
          <w:rFonts w:ascii="Book Antiqua" w:hAnsi="Book Antiqua"/>
          <w:sz w:val="24"/>
          <w:szCs w:val="24"/>
        </w:rPr>
        <w:t xml:space="preserve"> </w:t>
      </w:r>
      <w:r w:rsidR="00901B79" w:rsidRPr="00791359">
        <w:rPr>
          <w:rFonts w:ascii="Book Antiqua" w:hAnsi="Book Antiqua"/>
          <w:strike/>
          <w:sz w:val="24"/>
          <w:szCs w:val="24"/>
        </w:rPr>
        <w:t>as</w:t>
      </w:r>
      <w:r w:rsidR="000C301A" w:rsidRPr="00791359">
        <w:rPr>
          <w:rFonts w:ascii="Book Antiqua" w:hAnsi="Book Antiqua"/>
          <w:strike/>
          <w:sz w:val="24"/>
          <w:szCs w:val="24"/>
        </w:rPr>
        <w:t xml:space="preserve"> </w:t>
      </w:r>
      <w:r w:rsidR="00901B79" w:rsidRPr="00791359">
        <w:rPr>
          <w:rFonts w:ascii="Book Antiqua" w:hAnsi="Book Antiqua"/>
          <w:sz w:val="24"/>
          <w:szCs w:val="24"/>
        </w:rPr>
        <w:t xml:space="preserve">given </w:t>
      </w:r>
      <w:proofErr w:type="spellStart"/>
      <w:r w:rsidR="000C301A" w:rsidRPr="00791359">
        <w:rPr>
          <w:rFonts w:ascii="Book Antiqua" w:hAnsi="Book Antiqua"/>
          <w:sz w:val="24"/>
          <w:szCs w:val="24"/>
        </w:rPr>
        <w:t>mt-sDNA</w:t>
      </w:r>
      <w:r w:rsidR="001F2ADC" w:rsidRPr="00791359">
        <w:rPr>
          <w:rFonts w:ascii="Book Antiqua" w:hAnsi="Book Antiqua"/>
          <w:sz w:val="24"/>
          <w:szCs w:val="24"/>
        </w:rPr>
        <w:t>’s</w:t>
      </w:r>
      <w:proofErr w:type="spellEnd"/>
      <w:r w:rsidR="001F2ADC" w:rsidRPr="00791359">
        <w:rPr>
          <w:rFonts w:ascii="Book Antiqua" w:hAnsi="Book Antiqua"/>
          <w:sz w:val="24"/>
          <w:szCs w:val="24"/>
        </w:rPr>
        <w:t xml:space="preserve"> superior</w:t>
      </w:r>
      <w:r w:rsidR="000C301A" w:rsidRPr="00791359">
        <w:rPr>
          <w:rFonts w:ascii="Book Antiqua" w:hAnsi="Book Antiqua"/>
          <w:sz w:val="24"/>
          <w:szCs w:val="24"/>
        </w:rPr>
        <w:t xml:space="preserve"> sensitivity</w:t>
      </w:r>
      <w:r w:rsidR="00E741D9" w:rsidRPr="00791359">
        <w:rPr>
          <w:rFonts w:ascii="Book Antiqua" w:hAnsi="Book Antiqua"/>
          <w:sz w:val="24"/>
          <w:szCs w:val="24"/>
        </w:rPr>
        <w:t xml:space="preserve"> </w:t>
      </w:r>
      <w:r w:rsidR="001F2ADC" w:rsidRPr="00791359">
        <w:rPr>
          <w:rFonts w:ascii="Book Antiqua" w:hAnsi="Book Antiqua"/>
          <w:sz w:val="24"/>
          <w:szCs w:val="24"/>
        </w:rPr>
        <w:t xml:space="preserve">over </w:t>
      </w:r>
      <w:r w:rsidR="000C301A" w:rsidRPr="00791359">
        <w:rPr>
          <w:rFonts w:ascii="Book Antiqua" w:hAnsi="Book Antiqua"/>
          <w:sz w:val="24"/>
          <w:szCs w:val="24"/>
        </w:rPr>
        <w:t xml:space="preserve">FIT </w:t>
      </w:r>
      <w:r w:rsidR="005176C8" w:rsidRPr="00791359">
        <w:rPr>
          <w:rFonts w:ascii="Book Antiqua" w:hAnsi="Book Antiqua"/>
          <w:sz w:val="24"/>
          <w:szCs w:val="24"/>
        </w:rPr>
        <w:t xml:space="preserve">(Table 1) </w:t>
      </w:r>
      <w:r w:rsidR="000C301A" w:rsidRPr="00791359">
        <w:rPr>
          <w:rFonts w:ascii="Book Antiqua" w:hAnsi="Book Antiqua"/>
          <w:sz w:val="24"/>
          <w:szCs w:val="24"/>
        </w:rPr>
        <w:t>and by inference</w:t>
      </w:r>
      <w:r w:rsidR="002A41D4" w:rsidRPr="00791359">
        <w:rPr>
          <w:rFonts w:ascii="Book Antiqua" w:hAnsi="Book Antiqua"/>
          <w:sz w:val="24"/>
          <w:szCs w:val="24"/>
        </w:rPr>
        <w:t xml:space="preserve">, </w:t>
      </w:r>
      <w:r w:rsidR="005176C8" w:rsidRPr="00791359">
        <w:rPr>
          <w:rFonts w:ascii="Book Antiqua" w:hAnsi="Book Antiqua"/>
          <w:sz w:val="24"/>
          <w:szCs w:val="24"/>
        </w:rPr>
        <w:t>superiority to</w:t>
      </w:r>
      <w:r w:rsidR="002A41D4" w:rsidRPr="00791359">
        <w:rPr>
          <w:rFonts w:ascii="Book Antiqua" w:hAnsi="Book Antiqua"/>
          <w:sz w:val="24"/>
          <w:szCs w:val="24"/>
        </w:rPr>
        <w:t xml:space="preserve"> </w:t>
      </w:r>
      <w:r w:rsidR="004F2D41" w:rsidRPr="00791359">
        <w:rPr>
          <w:rFonts w:ascii="Book Antiqua" w:hAnsi="Book Antiqua"/>
          <w:sz w:val="24"/>
          <w:szCs w:val="24"/>
        </w:rPr>
        <w:t xml:space="preserve">low sensitivity </w:t>
      </w:r>
      <w:proofErr w:type="spellStart"/>
      <w:proofErr w:type="gramStart"/>
      <w:r w:rsidR="001F2ADC" w:rsidRPr="00791359">
        <w:rPr>
          <w:rFonts w:ascii="Book Antiqua" w:hAnsi="Book Antiqua"/>
          <w:sz w:val="24"/>
          <w:szCs w:val="24"/>
        </w:rPr>
        <w:t>gFOBT</w:t>
      </w:r>
      <w:proofErr w:type="spellEnd"/>
      <w:r w:rsidR="00E741D9" w:rsidRPr="00791359">
        <w:rPr>
          <w:rFonts w:ascii="Book Antiqua" w:hAnsi="Book Antiqua"/>
          <w:sz w:val="24"/>
          <w:szCs w:val="24"/>
          <w:vertAlign w:val="superscript"/>
        </w:rPr>
        <w:t>[</w:t>
      </w:r>
      <w:proofErr w:type="gramEnd"/>
      <w:r w:rsidR="0046464B" w:rsidRPr="00791359">
        <w:rPr>
          <w:rFonts w:ascii="Book Antiqua" w:hAnsi="Book Antiqua"/>
          <w:sz w:val="24"/>
          <w:szCs w:val="24"/>
          <w:vertAlign w:val="superscript"/>
        </w:rPr>
        <w:t>2</w:t>
      </w:r>
      <w:r w:rsidR="00E741D9" w:rsidRPr="00791359">
        <w:rPr>
          <w:rFonts w:ascii="Book Antiqua" w:hAnsi="Book Antiqua"/>
          <w:sz w:val="24"/>
          <w:szCs w:val="24"/>
          <w:vertAlign w:val="superscript"/>
        </w:rPr>
        <w:t>]</w:t>
      </w:r>
      <w:r w:rsidR="00E741D9" w:rsidRPr="00791359">
        <w:rPr>
          <w:rFonts w:ascii="Book Antiqua" w:hAnsi="Book Antiqua"/>
          <w:sz w:val="24"/>
          <w:szCs w:val="24"/>
        </w:rPr>
        <w:t xml:space="preserve">. </w:t>
      </w:r>
      <w:r w:rsidR="00473BCA" w:rsidRPr="00791359">
        <w:rPr>
          <w:rFonts w:ascii="Book Antiqua" w:hAnsi="Book Antiqua"/>
          <w:sz w:val="24"/>
          <w:szCs w:val="24"/>
        </w:rPr>
        <w:t xml:space="preserve">CISNET modeling supports the proposition that mt-sDNA3y is more </w:t>
      </w:r>
      <w:proofErr w:type="gramStart"/>
      <w:r w:rsidR="00473BCA" w:rsidRPr="00791359">
        <w:rPr>
          <w:rFonts w:ascii="Book Antiqua" w:hAnsi="Book Antiqua"/>
          <w:sz w:val="24"/>
          <w:szCs w:val="24"/>
        </w:rPr>
        <w:t>efficient</w:t>
      </w:r>
      <w:r w:rsidR="00E741D9" w:rsidRPr="00791359">
        <w:rPr>
          <w:rFonts w:ascii="Book Antiqua" w:hAnsi="Book Antiqua"/>
          <w:sz w:val="24"/>
          <w:szCs w:val="24"/>
          <w:vertAlign w:val="superscript"/>
        </w:rPr>
        <w:t>[</w:t>
      </w:r>
      <w:proofErr w:type="gramEnd"/>
      <w:r w:rsidR="0046464B" w:rsidRPr="00791359">
        <w:rPr>
          <w:rFonts w:ascii="Book Antiqua" w:hAnsi="Book Antiqua"/>
          <w:sz w:val="24"/>
          <w:szCs w:val="24"/>
          <w:vertAlign w:val="superscript"/>
        </w:rPr>
        <w:t>10</w:t>
      </w:r>
      <w:r w:rsidR="004F2D41" w:rsidRPr="00791359">
        <w:rPr>
          <w:rFonts w:ascii="Book Antiqua" w:hAnsi="Book Antiqua"/>
          <w:sz w:val="24"/>
          <w:szCs w:val="24"/>
          <w:vertAlign w:val="superscript"/>
        </w:rPr>
        <w:t>]</w:t>
      </w:r>
      <w:r w:rsidR="00473BCA" w:rsidRPr="00791359">
        <w:rPr>
          <w:rFonts w:ascii="Book Antiqua" w:hAnsi="Book Antiqua"/>
          <w:sz w:val="24"/>
          <w:szCs w:val="24"/>
        </w:rPr>
        <w:t xml:space="preserve"> and efficacious than </w:t>
      </w:r>
      <w:r w:rsidR="00F44D7E" w:rsidRPr="00791359">
        <w:rPr>
          <w:rFonts w:ascii="Book Antiqua" w:hAnsi="Book Antiqua"/>
          <w:sz w:val="24"/>
          <w:szCs w:val="24"/>
        </w:rPr>
        <w:t>hs</w:t>
      </w:r>
      <w:r w:rsidR="00473BCA" w:rsidRPr="00791359">
        <w:rPr>
          <w:rFonts w:ascii="Book Antiqua" w:hAnsi="Book Antiqua"/>
          <w:sz w:val="24"/>
          <w:szCs w:val="24"/>
        </w:rPr>
        <w:t xml:space="preserve">FOBT2y and therefore similar clinical utility can be ascribed to mt-sDNA3y as the four RCTs </w:t>
      </w:r>
      <w:r w:rsidR="00E04C38" w:rsidRPr="00791359">
        <w:rPr>
          <w:rFonts w:ascii="Book Antiqua" w:hAnsi="Book Antiqua"/>
          <w:sz w:val="24"/>
          <w:szCs w:val="24"/>
        </w:rPr>
        <w:t xml:space="preserve">of </w:t>
      </w:r>
      <w:r w:rsidR="004F2D41" w:rsidRPr="00791359">
        <w:rPr>
          <w:rFonts w:ascii="Book Antiqua" w:hAnsi="Book Antiqua"/>
          <w:sz w:val="24"/>
          <w:szCs w:val="24"/>
        </w:rPr>
        <w:t xml:space="preserve">low sensitivity </w:t>
      </w:r>
      <w:r w:rsidR="00E04C38" w:rsidRPr="00791359">
        <w:rPr>
          <w:rFonts w:ascii="Book Antiqua" w:hAnsi="Book Antiqua"/>
          <w:sz w:val="24"/>
          <w:szCs w:val="24"/>
        </w:rPr>
        <w:t xml:space="preserve">gFOBT2y </w:t>
      </w:r>
      <w:r w:rsidR="00473BCA" w:rsidRPr="00791359">
        <w:rPr>
          <w:rFonts w:ascii="Book Antiqua" w:hAnsi="Book Antiqua"/>
          <w:sz w:val="24"/>
          <w:szCs w:val="24"/>
        </w:rPr>
        <w:t xml:space="preserve">provide for the clinical utility of </w:t>
      </w:r>
      <w:r w:rsidR="00F44D7E" w:rsidRPr="00791359">
        <w:rPr>
          <w:rFonts w:ascii="Book Antiqua" w:hAnsi="Book Antiqua"/>
          <w:sz w:val="24"/>
          <w:szCs w:val="24"/>
        </w:rPr>
        <w:t>hsFOBT</w:t>
      </w:r>
      <w:r w:rsidR="00E04C38" w:rsidRPr="00791359">
        <w:rPr>
          <w:rFonts w:ascii="Book Antiqua" w:hAnsi="Book Antiqua"/>
          <w:sz w:val="24"/>
          <w:szCs w:val="24"/>
        </w:rPr>
        <w:t>2y</w:t>
      </w:r>
      <w:r w:rsidR="0046464B" w:rsidRPr="00791359">
        <w:rPr>
          <w:rFonts w:ascii="Book Antiqua" w:hAnsi="Book Antiqua"/>
          <w:sz w:val="24"/>
          <w:szCs w:val="24"/>
          <w:vertAlign w:val="superscript"/>
        </w:rPr>
        <w:t>[8</w:t>
      </w:r>
      <w:r w:rsidR="00473BCA" w:rsidRPr="00791359">
        <w:rPr>
          <w:rFonts w:ascii="Book Antiqua" w:hAnsi="Book Antiqua"/>
          <w:sz w:val="24"/>
          <w:szCs w:val="24"/>
          <w:vertAlign w:val="superscript"/>
        </w:rPr>
        <w:t>]</w:t>
      </w:r>
      <w:r w:rsidR="003358BD" w:rsidRPr="00791359">
        <w:rPr>
          <w:rFonts w:ascii="Book Antiqua" w:hAnsi="Book Antiqua"/>
          <w:sz w:val="24"/>
          <w:szCs w:val="24"/>
          <w:vertAlign w:val="superscript"/>
        </w:rPr>
        <w:t>.</w:t>
      </w:r>
      <w:r w:rsidR="00473BCA" w:rsidRPr="00791359">
        <w:rPr>
          <w:rFonts w:ascii="Book Antiqua" w:hAnsi="Book Antiqua"/>
          <w:sz w:val="24"/>
          <w:szCs w:val="24"/>
        </w:rPr>
        <w:t xml:space="preserve"> Using compara</w:t>
      </w:r>
      <w:r w:rsidR="00E04C38" w:rsidRPr="00791359">
        <w:rPr>
          <w:rFonts w:ascii="Book Antiqua" w:hAnsi="Book Antiqua"/>
          <w:sz w:val="24"/>
          <w:szCs w:val="24"/>
        </w:rPr>
        <w:t>ble</w:t>
      </w:r>
      <w:r w:rsidR="00473BCA" w:rsidRPr="00791359">
        <w:rPr>
          <w:rFonts w:ascii="Book Antiqua" w:hAnsi="Book Antiqua"/>
          <w:sz w:val="24"/>
          <w:szCs w:val="24"/>
        </w:rPr>
        <w:t xml:space="preserve"> clinical </w:t>
      </w:r>
      <w:proofErr w:type="gramStart"/>
      <w:r w:rsidR="00473BCA" w:rsidRPr="00791359">
        <w:rPr>
          <w:rFonts w:ascii="Book Antiqua" w:hAnsi="Book Antiqua"/>
          <w:sz w:val="24"/>
          <w:szCs w:val="24"/>
        </w:rPr>
        <w:t>efficiency</w:t>
      </w:r>
      <w:r w:rsidR="0046464B" w:rsidRPr="00791359">
        <w:rPr>
          <w:rFonts w:ascii="Book Antiqua" w:hAnsi="Book Antiqua"/>
          <w:sz w:val="24"/>
          <w:szCs w:val="24"/>
          <w:vertAlign w:val="superscript"/>
        </w:rPr>
        <w:t>[</w:t>
      </w:r>
      <w:proofErr w:type="gramEnd"/>
      <w:r w:rsidR="0046464B" w:rsidRPr="00791359">
        <w:rPr>
          <w:rFonts w:ascii="Book Antiqua" w:hAnsi="Book Antiqua"/>
          <w:sz w:val="24"/>
          <w:szCs w:val="24"/>
          <w:vertAlign w:val="superscript"/>
        </w:rPr>
        <w:t>10]</w:t>
      </w:r>
      <w:r w:rsidR="00473BCA" w:rsidRPr="00791359">
        <w:rPr>
          <w:rFonts w:ascii="Book Antiqua" w:hAnsi="Book Antiqua"/>
          <w:sz w:val="24"/>
          <w:szCs w:val="24"/>
          <w:vertAlign w:val="superscript"/>
        </w:rPr>
        <w:t xml:space="preserve"> </w:t>
      </w:r>
      <w:r w:rsidR="00473BCA" w:rsidRPr="00791359">
        <w:rPr>
          <w:rFonts w:ascii="Book Antiqua" w:hAnsi="Book Antiqua"/>
          <w:sz w:val="24"/>
          <w:szCs w:val="24"/>
        </w:rPr>
        <w:t xml:space="preserve">to allow clinical utility to be inferred from the RCTs </w:t>
      </w:r>
      <w:r w:rsidR="003358BD" w:rsidRPr="00791359">
        <w:rPr>
          <w:rFonts w:ascii="Book Antiqua" w:hAnsi="Book Antiqua"/>
          <w:sz w:val="24"/>
          <w:szCs w:val="24"/>
        </w:rPr>
        <w:t xml:space="preserve">of biannual FOBT </w:t>
      </w:r>
      <w:r w:rsidR="00473BCA" w:rsidRPr="00791359">
        <w:rPr>
          <w:rFonts w:ascii="Book Antiqua" w:hAnsi="Book Antiqua"/>
          <w:sz w:val="24"/>
          <w:szCs w:val="24"/>
        </w:rPr>
        <w:t xml:space="preserve">obviates concern around small differences in specificity between the tests. </w:t>
      </w:r>
      <w:r w:rsidR="00E04C38" w:rsidRPr="00791359">
        <w:rPr>
          <w:rFonts w:ascii="Book Antiqua" w:hAnsi="Book Antiqua"/>
          <w:sz w:val="24"/>
          <w:szCs w:val="24"/>
        </w:rPr>
        <w:t>In practical terms</w:t>
      </w:r>
      <w:r w:rsidR="003358BD" w:rsidRPr="00791359">
        <w:rPr>
          <w:rFonts w:ascii="Book Antiqua" w:hAnsi="Book Antiqua"/>
          <w:sz w:val="24"/>
          <w:szCs w:val="24"/>
        </w:rPr>
        <w:t>,</w:t>
      </w:r>
      <w:r w:rsidR="00E04C38" w:rsidRPr="00791359">
        <w:rPr>
          <w:rFonts w:ascii="Book Antiqua" w:hAnsi="Book Antiqua"/>
          <w:sz w:val="24"/>
          <w:szCs w:val="24"/>
        </w:rPr>
        <w:t xml:space="preserve"> even if patient uptake of </w:t>
      </w:r>
      <w:proofErr w:type="spellStart"/>
      <w:r w:rsidR="00E04C38" w:rsidRPr="00791359">
        <w:rPr>
          <w:rFonts w:ascii="Book Antiqua" w:hAnsi="Book Antiqua"/>
          <w:sz w:val="24"/>
          <w:szCs w:val="24"/>
        </w:rPr>
        <w:t>mtsDNA</w:t>
      </w:r>
      <w:proofErr w:type="spellEnd"/>
      <w:r w:rsidR="00E04C38" w:rsidRPr="00791359">
        <w:rPr>
          <w:rFonts w:ascii="Book Antiqua" w:hAnsi="Book Antiqua"/>
          <w:sz w:val="24"/>
          <w:szCs w:val="24"/>
        </w:rPr>
        <w:t xml:space="preserve"> is the same as that of FIT or </w:t>
      </w:r>
      <w:proofErr w:type="spellStart"/>
      <w:r w:rsidR="00E04C38" w:rsidRPr="00791359">
        <w:rPr>
          <w:rFonts w:ascii="Book Antiqua" w:hAnsi="Book Antiqua"/>
          <w:sz w:val="24"/>
          <w:szCs w:val="24"/>
        </w:rPr>
        <w:t>hsFOBT</w:t>
      </w:r>
      <w:proofErr w:type="spellEnd"/>
      <w:r w:rsidR="00E04C38" w:rsidRPr="00791359">
        <w:rPr>
          <w:rFonts w:ascii="Book Antiqua" w:hAnsi="Book Antiqua"/>
          <w:sz w:val="24"/>
          <w:szCs w:val="24"/>
        </w:rPr>
        <w:t xml:space="preserve">, patients are more likely to see a greater </w:t>
      </w:r>
      <w:r w:rsidR="003358BD" w:rsidRPr="00791359">
        <w:rPr>
          <w:rFonts w:ascii="Book Antiqua" w:hAnsi="Book Antiqua"/>
          <w:sz w:val="24"/>
          <w:szCs w:val="24"/>
        </w:rPr>
        <w:t xml:space="preserve">net </w:t>
      </w:r>
      <w:r w:rsidR="00E04C38" w:rsidRPr="00791359">
        <w:rPr>
          <w:rFonts w:ascii="Book Antiqua" w:hAnsi="Book Antiqua"/>
          <w:sz w:val="24"/>
          <w:szCs w:val="24"/>
        </w:rPr>
        <w:t xml:space="preserve">benefit </w:t>
      </w:r>
      <w:r w:rsidR="000758FA" w:rsidRPr="00791359">
        <w:rPr>
          <w:rFonts w:ascii="Book Antiqua" w:hAnsi="Book Antiqua"/>
          <w:sz w:val="24"/>
          <w:szCs w:val="24"/>
        </w:rPr>
        <w:t xml:space="preserve">from </w:t>
      </w:r>
      <w:r w:rsidR="00E04C38" w:rsidRPr="00791359">
        <w:rPr>
          <w:rFonts w:ascii="Book Antiqua" w:hAnsi="Book Antiqua"/>
          <w:sz w:val="24"/>
          <w:szCs w:val="24"/>
        </w:rPr>
        <w:t xml:space="preserve">higher sensitivity </w:t>
      </w:r>
      <w:proofErr w:type="spellStart"/>
      <w:r w:rsidR="00473BCA" w:rsidRPr="00791359">
        <w:rPr>
          <w:rFonts w:ascii="Book Antiqua" w:hAnsi="Book Antiqua"/>
          <w:sz w:val="24"/>
          <w:szCs w:val="24"/>
        </w:rPr>
        <w:t>mt-sDNA</w:t>
      </w:r>
      <w:proofErr w:type="spellEnd"/>
      <w:r w:rsidR="00473BCA" w:rsidRPr="00791359">
        <w:rPr>
          <w:rFonts w:ascii="Book Antiqua" w:hAnsi="Book Antiqua"/>
          <w:sz w:val="24"/>
          <w:szCs w:val="24"/>
        </w:rPr>
        <w:t xml:space="preserve"> </w:t>
      </w:r>
      <w:r w:rsidR="000758FA" w:rsidRPr="00791359">
        <w:rPr>
          <w:rFonts w:ascii="Book Antiqua" w:hAnsi="Book Antiqua"/>
          <w:sz w:val="24"/>
          <w:szCs w:val="24"/>
        </w:rPr>
        <w:t>screening than from intermittent FIT/FOBT use</w:t>
      </w:r>
      <w:r w:rsidR="003358BD" w:rsidRPr="00791359">
        <w:rPr>
          <w:rFonts w:ascii="Book Antiqua" w:hAnsi="Book Antiqua"/>
          <w:sz w:val="24"/>
          <w:szCs w:val="24"/>
        </w:rPr>
        <w:t>, especially given the low rate of serious colonoscopy related complications.</w:t>
      </w:r>
    </w:p>
    <w:p w14:paraId="56C43107" w14:textId="77777777" w:rsidR="00766769" w:rsidRPr="00791359" w:rsidRDefault="00766769" w:rsidP="008D383A">
      <w:pPr>
        <w:pStyle w:val="whitepapersubtitle"/>
        <w:snapToGrid w:val="0"/>
        <w:spacing w:after="0" w:line="360" w:lineRule="auto"/>
        <w:jc w:val="both"/>
        <w:rPr>
          <w:rFonts w:ascii="Book Antiqua" w:hAnsi="Book Antiqua" w:cs="Times New Roman"/>
          <w:color w:val="auto"/>
          <w:sz w:val="24"/>
          <w:szCs w:val="24"/>
          <w:lang w:eastAsia="zh-CN"/>
        </w:rPr>
      </w:pPr>
    </w:p>
    <w:p w14:paraId="38528376" w14:textId="77777777" w:rsidR="004C43CC" w:rsidRPr="00791359" w:rsidRDefault="00384A11" w:rsidP="008D383A">
      <w:pPr>
        <w:pStyle w:val="whitepapersubtitle"/>
        <w:snapToGrid w:val="0"/>
        <w:spacing w:after="0" w:line="360" w:lineRule="auto"/>
        <w:jc w:val="both"/>
        <w:rPr>
          <w:rFonts w:ascii="Book Antiqua" w:hAnsi="Book Antiqua" w:cs="Times New Roman"/>
          <w:color w:val="auto"/>
          <w:sz w:val="24"/>
          <w:szCs w:val="24"/>
        </w:rPr>
      </w:pPr>
      <w:r w:rsidRPr="00791359">
        <w:rPr>
          <w:rFonts w:ascii="Book Antiqua" w:hAnsi="Book Antiqua" w:cs="Times New Roman"/>
          <w:color w:val="auto"/>
          <w:sz w:val="24"/>
          <w:szCs w:val="24"/>
        </w:rPr>
        <w:t>CONCLUSION</w:t>
      </w:r>
    </w:p>
    <w:p w14:paraId="30358E58" w14:textId="6FF0B91A" w:rsidR="00542AB7" w:rsidRPr="00791359" w:rsidRDefault="00344629" w:rsidP="008D383A">
      <w:pPr>
        <w:pStyle w:val="whitepapernormal"/>
        <w:snapToGrid w:val="0"/>
        <w:spacing w:after="0" w:line="360" w:lineRule="auto"/>
        <w:jc w:val="both"/>
        <w:rPr>
          <w:rFonts w:ascii="Book Antiqua" w:hAnsi="Book Antiqua"/>
          <w:sz w:val="24"/>
          <w:szCs w:val="24"/>
        </w:rPr>
      </w:pPr>
      <w:r w:rsidRPr="00791359">
        <w:rPr>
          <w:rFonts w:ascii="Book Antiqua" w:hAnsi="Book Antiqua"/>
          <w:sz w:val="24"/>
          <w:szCs w:val="24"/>
        </w:rPr>
        <w:t xml:space="preserve">CRC </w:t>
      </w:r>
      <w:r w:rsidR="00AC41B1" w:rsidRPr="00791359">
        <w:rPr>
          <w:rFonts w:ascii="Book Antiqua" w:hAnsi="Book Antiqua"/>
          <w:sz w:val="24"/>
          <w:szCs w:val="24"/>
        </w:rPr>
        <w:t xml:space="preserve">is </w:t>
      </w:r>
      <w:r w:rsidR="00824B92" w:rsidRPr="00791359">
        <w:rPr>
          <w:rFonts w:ascii="Book Antiqua" w:hAnsi="Book Antiqua"/>
          <w:sz w:val="24"/>
          <w:szCs w:val="24"/>
        </w:rPr>
        <w:t xml:space="preserve">the </w:t>
      </w:r>
      <w:r w:rsidR="00D571FD" w:rsidRPr="00791359">
        <w:rPr>
          <w:rFonts w:ascii="Book Antiqua" w:hAnsi="Book Antiqua"/>
          <w:sz w:val="24"/>
          <w:szCs w:val="24"/>
        </w:rPr>
        <w:t xml:space="preserve">second leading </w:t>
      </w:r>
      <w:r w:rsidR="00425E15" w:rsidRPr="00791359">
        <w:rPr>
          <w:rFonts w:ascii="Book Antiqua" w:hAnsi="Book Antiqua"/>
          <w:sz w:val="24"/>
          <w:szCs w:val="24"/>
        </w:rPr>
        <w:t>cause of cancer mortality</w:t>
      </w:r>
      <w:r w:rsidR="00D571FD" w:rsidRPr="00791359">
        <w:rPr>
          <w:rFonts w:ascii="Book Antiqua" w:hAnsi="Book Antiqua"/>
          <w:sz w:val="24"/>
          <w:szCs w:val="24"/>
        </w:rPr>
        <w:t xml:space="preserve"> in the</w:t>
      </w:r>
      <w:r w:rsidR="00543378" w:rsidRPr="00791359">
        <w:rPr>
          <w:rFonts w:ascii="Book Antiqua" w:hAnsi="Book Antiqua"/>
          <w:sz w:val="24"/>
          <w:szCs w:val="24"/>
          <w:lang w:eastAsia="zh-CN"/>
        </w:rPr>
        <w:t xml:space="preserve"> </w:t>
      </w:r>
      <w:r w:rsidR="00D571FD" w:rsidRPr="00791359">
        <w:rPr>
          <w:rFonts w:ascii="Book Antiqua" w:hAnsi="Book Antiqua"/>
          <w:sz w:val="24"/>
          <w:szCs w:val="24"/>
        </w:rPr>
        <w:t>U</w:t>
      </w:r>
      <w:r w:rsidR="00543378" w:rsidRPr="00791359">
        <w:rPr>
          <w:rFonts w:ascii="Book Antiqua" w:hAnsi="Book Antiqua"/>
          <w:sz w:val="24"/>
          <w:szCs w:val="24"/>
          <w:lang w:eastAsia="zh-CN"/>
        </w:rPr>
        <w:t xml:space="preserve">nited </w:t>
      </w:r>
      <w:r w:rsidR="00D571FD" w:rsidRPr="00791359">
        <w:rPr>
          <w:rFonts w:ascii="Book Antiqua" w:hAnsi="Book Antiqua"/>
          <w:sz w:val="24"/>
          <w:szCs w:val="24"/>
        </w:rPr>
        <w:t>S</w:t>
      </w:r>
      <w:r w:rsidR="00543378" w:rsidRPr="00791359">
        <w:rPr>
          <w:rFonts w:ascii="Book Antiqua" w:hAnsi="Book Antiqua"/>
          <w:sz w:val="24"/>
          <w:szCs w:val="24"/>
          <w:lang w:eastAsia="zh-CN"/>
        </w:rPr>
        <w:t xml:space="preserve">tates </w:t>
      </w:r>
      <w:r w:rsidR="00D571FD" w:rsidRPr="00791359">
        <w:rPr>
          <w:rFonts w:ascii="Book Antiqua" w:hAnsi="Book Antiqua"/>
          <w:sz w:val="24"/>
          <w:szCs w:val="24"/>
        </w:rPr>
        <w:t xml:space="preserve">with </w:t>
      </w:r>
      <w:r w:rsidR="001C2F3C" w:rsidRPr="00791359">
        <w:rPr>
          <w:rFonts w:ascii="Book Antiqua" w:hAnsi="Book Antiqua"/>
          <w:sz w:val="24"/>
          <w:szCs w:val="24"/>
        </w:rPr>
        <w:t>nearly</w:t>
      </w:r>
      <w:r w:rsidR="00543378" w:rsidRPr="00791359">
        <w:rPr>
          <w:rFonts w:ascii="Book Antiqua" w:hAnsi="Book Antiqua"/>
          <w:sz w:val="24"/>
          <w:szCs w:val="24"/>
        </w:rPr>
        <w:t xml:space="preserve"> 50</w:t>
      </w:r>
      <w:r w:rsidRPr="00791359">
        <w:rPr>
          <w:rFonts w:ascii="Book Antiqua" w:hAnsi="Book Antiqua"/>
          <w:sz w:val="24"/>
          <w:szCs w:val="24"/>
        </w:rPr>
        <w:t xml:space="preserve">000 </w:t>
      </w:r>
      <w:r w:rsidR="00D571FD" w:rsidRPr="00791359">
        <w:rPr>
          <w:rFonts w:ascii="Book Antiqua" w:hAnsi="Book Antiqua"/>
          <w:sz w:val="24"/>
          <w:szCs w:val="24"/>
        </w:rPr>
        <w:t xml:space="preserve">deaths </w:t>
      </w:r>
      <w:r w:rsidRPr="00791359">
        <w:rPr>
          <w:rFonts w:ascii="Book Antiqua" w:hAnsi="Book Antiqua"/>
          <w:sz w:val="24"/>
          <w:szCs w:val="24"/>
        </w:rPr>
        <w:t xml:space="preserve">per year. </w:t>
      </w:r>
      <w:r w:rsidR="00542AB7" w:rsidRPr="00791359">
        <w:rPr>
          <w:rFonts w:ascii="Book Antiqua" w:hAnsi="Book Antiqua"/>
          <w:sz w:val="24"/>
          <w:szCs w:val="24"/>
        </w:rPr>
        <w:t>Mt-</w:t>
      </w:r>
      <w:proofErr w:type="spellStart"/>
      <w:r w:rsidR="00542AB7" w:rsidRPr="00791359">
        <w:rPr>
          <w:rFonts w:ascii="Book Antiqua" w:hAnsi="Book Antiqua"/>
          <w:sz w:val="24"/>
          <w:szCs w:val="24"/>
        </w:rPr>
        <w:t>sDNA</w:t>
      </w:r>
      <w:proofErr w:type="spellEnd"/>
      <w:r w:rsidR="00542AB7" w:rsidRPr="00791359">
        <w:rPr>
          <w:rFonts w:ascii="Book Antiqua" w:hAnsi="Book Antiqua"/>
          <w:sz w:val="24"/>
          <w:szCs w:val="24"/>
        </w:rPr>
        <w:t xml:space="preserve"> provide</w:t>
      </w:r>
      <w:r w:rsidR="001F2B9A" w:rsidRPr="00791359">
        <w:rPr>
          <w:rFonts w:ascii="Book Antiqua" w:hAnsi="Book Antiqua"/>
          <w:sz w:val="24"/>
          <w:szCs w:val="24"/>
        </w:rPr>
        <w:t xml:space="preserve">s a colorectal </w:t>
      </w:r>
      <w:proofErr w:type="gramStart"/>
      <w:r w:rsidR="001F2B9A" w:rsidRPr="00791359">
        <w:rPr>
          <w:rFonts w:ascii="Book Antiqua" w:hAnsi="Book Antiqua"/>
          <w:sz w:val="24"/>
          <w:szCs w:val="24"/>
        </w:rPr>
        <w:t>cancer screening</w:t>
      </w:r>
      <w:proofErr w:type="gramEnd"/>
      <w:r w:rsidR="001F2B9A" w:rsidRPr="00791359">
        <w:rPr>
          <w:rFonts w:ascii="Book Antiqua" w:hAnsi="Book Antiqua"/>
          <w:sz w:val="24"/>
          <w:szCs w:val="24"/>
        </w:rPr>
        <w:t xml:space="preserve"> </w:t>
      </w:r>
      <w:r w:rsidR="00425E15" w:rsidRPr="00791359">
        <w:rPr>
          <w:rFonts w:ascii="Book Antiqua" w:hAnsi="Book Antiqua"/>
          <w:sz w:val="24"/>
          <w:szCs w:val="24"/>
        </w:rPr>
        <w:t xml:space="preserve">test </w:t>
      </w:r>
      <w:r w:rsidR="00542AB7" w:rsidRPr="00791359">
        <w:rPr>
          <w:rFonts w:ascii="Book Antiqua" w:hAnsi="Book Antiqua"/>
          <w:sz w:val="24"/>
          <w:szCs w:val="24"/>
        </w:rPr>
        <w:t xml:space="preserve">with high sensitivity for the detection of CRC and the most significant pre-malignant lesions in a non-invasive format. It is approved </w:t>
      </w:r>
      <w:r w:rsidR="004C2173" w:rsidRPr="00791359">
        <w:rPr>
          <w:rFonts w:ascii="Book Antiqua" w:hAnsi="Book Antiqua"/>
          <w:sz w:val="24"/>
          <w:szCs w:val="24"/>
        </w:rPr>
        <w:t xml:space="preserve">as safe and effective </w:t>
      </w:r>
      <w:r w:rsidR="00542AB7" w:rsidRPr="00791359">
        <w:rPr>
          <w:rFonts w:ascii="Book Antiqua" w:hAnsi="Book Antiqua"/>
          <w:sz w:val="24"/>
          <w:szCs w:val="24"/>
        </w:rPr>
        <w:t>for routine screening of a</w:t>
      </w:r>
      <w:r w:rsidR="0046464B" w:rsidRPr="00791359">
        <w:rPr>
          <w:rFonts w:ascii="Book Antiqua" w:hAnsi="Book Antiqua"/>
          <w:sz w:val="24"/>
          <w:szCs w:val="24"/>
        </w:rPr>
        <w:t xml:space="preserve">symptomatic individuals by the </w:t>
      </w:r>
      <w:r w:rsidR="005A64C0" w:rsidRPr="00791359">
        <w:rPr>
          <w:rFonts w:ascii="Book Antiqua" w:hAnsi="Book Antiqua"/>
          <w:sz w:val="24"/>
          <w:szCs w:val="24"/>
        </w:rPr>
        <w:t>United States</w:t>
      </w:r>
      <w:r w:rsidR="00542AB7" w:rsidRPr="00791359">
        <w:rPr>
          <w:rFonts w:ascii="Book Antiqua" w:hAnsi="Book Antiqua"/>
          <w:sz w:val="24"/>
          <w:szCs w:val="24"/>
        </w:rPr>
        <w:t xml:space="preserve"> FDA, CE marked in Europe, and vetted and approved for coverage by the </w:t>
      </w:r>
      <w:r w:rsidR="005A64C0" w:rsidRPr="00791359">
        <w:rPr>
          <w:rFonts w:ascii="Book Antiqua" w:hAnsi="Book Antiqua"/>
          <w:sz w:val="24"/>
          <w:szCs w:val="24"/>
        </w:rPr>
        <w:t xml:space="preserve">United States </w:t>
      </w:r>
      <w:r w:rsidR="00542AB7" w:rsidRPr="00791359">
        <w:rPr>
          <w:rFonts w:ascii="Book Antiqua" w:hAnsi="Book Antiqua"/>
          <w:sz w:val="24"/>
          <w:szCs w:val="24"/>
        </w:rPr>
        <w:t xml:space="preserve">Centers of Medicare and Medicaid Services at </w:t>
      </w:r>
      <w:proofErr w:type="gramStart"/>
      <w:r w:rsidR="00542AB7" w:rsidRPr="00791359">
        <w:rPr>
          <w:rFonts w:ascii="Book Antiqua" w:hAnsi="Book Antiqua"/>
          <w:sz w:val="24"/>
          <w:szCs w:val="24"/>
        </w:rPr>
        <w:t>three year</w:t>
      </w:r>
      <w:proofErr w:type="gramEnd"/>
      <w:r w:rsidR="00542AB7" w:rsidRPr="00791359">
        <w:rPr>
          <w:rFonts w:ascii="Book Antiqua" w:hAnsi="Book Antiqua"/>
          <w:sz w:val="24"/>
          <w:szCs w:val="24"/>
        </w:rPr>
        <w:t xml:space="preserve"> intervals. Mt-</w:t>
      </w:r>
      <w:proofErr w:type="spellStart"/>
      <w:r w:rsidR="00542AB7" w:rsidRPr="00791359">
        <w:rPr>
          <w:rFonts w:ascii="Book Antiqua" w:hAnsi="Book Antiqua"/>
          <w:sz w:val="24"/>
          <w:szCs w:val="24"/>
        </w:rPr>
        <w:t>sDNA</w:t>
      </w:r>
      <w:proofErr w:type="spellEnd"/>
      <w:r w:rsidR="00425E15" w:rsidRPr="00791359">
        <w:rPr>
          <w:rFonts w:ascii="Book Antiqua" w:hAnsi="Book Antiqua"/>
          <w:sz w:val="24"/>
          <w:szCs w:val="24"/>
        </w:rPr>
        <w:t xml:space="preserve"> at </w:t>
      </w:r>
      <w:proofErr w:type="gramStart"/>
      <w:r w:rsidR="00425E15" w:rsidRPr="00791359">
        <w:rPr>
          <w:rFonts w:ascii="Book Antiqua" w:hAnsi="Book Antiqua"/>
          <w:sz w:val="24"/>
          <w:szCs w:val="24"/>
        </w:rPr>
        <w:t>three year</w:t>
      </w:r>
      <w:proofErr w:type="gramEnd"/>
      <w:r w:rsidR="00425E15" w:rsidRPr="00791359">
        <w:rPr>
          <w:rFonts w:ascii="Book Antiqua" w:hAnsi="Book Antiqua"/>
          <w:sz w:val="24"/>
          <w:szCs w:val="24"/>
        </w:rPr>
        <w:t xml:space="preserve"> intervals</w:t>
      </w:r>
      <w:r w:rsidR="00542AB7" w:rsidRPr="00791359">
        <w:rPr>
          <w:rFonts w:ascii="Book Antiqua" w:hAnsi="Book Antiqua"/>
          <w:sz w:val="24"/>
          <w:szCs w:val="24"/>
        </w:rPr>
        <w:t xml:space="preserve"> is included in the American Cancer Society guidelines</w:t>
      </w:r>
      <w:r w:rsidR="00425E15" w:rsidRPr="00791359">
        <w:rPr>
          <w:rFonts w:ascii="Book Antiqua" w:hAnsi="Book Antiqua"/>
          <w:sz w:val="24"/>
          <w:szCs w:val="24"/>
        </w:rPr>
        <w:t>.</w:t>
      </w:r>
      <w:r w:rsidR="00542AB7" w:rsidRPr="00791359">
        <w:rPr>
          <w:rFonts w:ascii="Book Antiqua" w:hAnsi="Book Antiqua"/>
          <w:sz w:val="24"/>
          <w:szCs w:val="24"/>
        </w:rPr>
        <w:t xml:space="preserve"> Clinical experience demonstrates that patients formerly non-compliant with screening</w:t>
      </w:r>
      <w:r w:rsidR="00651BA9" w:rsidRPr="00791359">
        <w:rPr>
          <w:rFonts w:ascii="Book Antiqua" w:hAnsi="Book Antiqua"/>
          <w:sz w:val="24"/>
          <w:szCs w:val="24"/>
        </w:rPr>
        <w:t>,</w:t>
      </w:r>
      <w:r w:rsidR="00542AB7" w:rsidRPr="00791359">
        <w:rPr>
          <w:rFonts w:ascii="Book Antiqua" w:hAnsi="Book Antiqua"/>
          <w:sz w:val="24"/>
          <w:szCs w:val="24"/>
        </w:rPr>
        <w:t xml:space="preserve"> ages 50-</w:t>
      </w:r>
      <w:proofErr w:type="gramStart"/>
      <w:r w:rsidR="00542AB7" w:rsidRPr="00791359">
        <w:rPr>
          <w:rFonts w:ascii="Book Antiqua" w:hAnsi="Book Antiqua"/>
          <w:sz w:val="24"/>
          <w:szCs w:val="24"/>
        </w:rPr>
        <w:t>74</w:t>
      </w:r>
      <w:r w:rsidR="00651BA9" w:rsidRPr="00791359">
        <w:rPr>
          <w:rFonts w:ascii="Book Antiqua" w:hAnsi="Book Antiqua"/>
          <w:sz w:val="24"/>
          <w:szCs w:val="24"/>
        </w:rPr>
        <w:t>,</w:t>
      </w:r>
      <w:proofErr w:type="gramEnd"/>
      <w:r w:rsidR="00542AB7" w:rsidRPr="00791359">
        <w:rPr>
          <w:rFonts w:ascii="Book Antiqua" w:hAnsi="Book Antiqua"/>
          <w:sz w:val="24"/>
          <w:szCs w:val="24"/>
        </w:rPr>
        <w:t xml:space="preserve"> comprise a significant proportion (42%) of </w:t>
      </w:r>
      <w:proofErr w:type="spellStart"/>
      <w:r w:rsidR="00542AB7" w:rsidRPr="00791359">
        <w:rPr>
          <w:rFonts w:ascii="Book Antiqua" w:hAnsi="Book Antiqua"/>
          <w:sz w:val="24"/>
          <w:szCs w:val="24"/>
        </w:rPr>
        <w:t>mt</w:t>
      </w:r>
      <w:r w:rsidR="004C2173" w:rsidRPr="00791359">
        <w:rPr>
          <w:rFonts w:ascii="Book Antiqua" w:hAnsi="Book Antiqua"/>
          <w:sz w:val="24"/>
          <w:szCs w:val="24"/>
        </w:rPr>
        <w:t>-</w:t>
      </w:r>
      <w:r w:rsidR="00542AB7" w:rsidRPr="00791359">
        <w:rPr>
          <w:rFonts w:ascii="Book Antiqua" w:hAnsi="Book Antiqua"/>
          <w:sz w:val="24"/>
          <w:szCs w:val="24"/>
        </w:rPr>
        <w:t>sDNA</w:t>
      </w:r>
      <w:proofErr w:type="spellEnd"/>
      <w:r w:rsidR="00542AB7" w:rsidRPr="00791359">
        <w:rPr>
          <w:rFonts w:ascii="Book Antiqua" w:hAnsi="Book Antiqua"/>
          <w:sz w:val="24"/>
          <w:szCs w:val="24"/>
        </w:rPr>
        <w:t xml:space="preserve"> users, which is consistent with patient screening preference studies.</w:t>
      </w:r>
      <w:r w:rsidR="00180926" w:rsidRPr="00791359">
        <w:rPr>
          <w:rFonts w:ascii="Book Antiqua" w:hAnsi="Book Antiqua"/>
          <w:sz w:val="24"/>
          <w:szCs w:val="24"/>
        </w:rPr>
        <w:t xml:space="preserve"> </w:t>
      </w:r>
    </w:p>
    <w:p w14:paraId="587391D8" w14:textId="162500BF" w:rsidR="006A07E4" w:rsidRPr="00791359" w:rsidRDefault="00180926" w:rsidP="008D383A">
      <w:pPr>
        <w:pStyle w:val="whitepapernormal"/>
        <w:snapToGrid w:val="0"/>
        <w:spacing w:after="0" w:line="360" w:lineRule="auto"/>
        <w:jc w:val="both"/>
        <w:rPr>
          <w:rFonts w:ascii="Book Antiqua" w:hAnsi="Book Antiqua"/>
          <w:sz w:val="24"/>
          <w:szCs w:val="24"/>
        </w:rPr>
      </w:pPr>
      <w:r w:rsidRPr="00791359">
        <w:rPr>
          <w:rFonts w:ascii="Book Antiqua" w:hAnsi="Book Antiqua"/>
          <w:sz w:val="24"/>
          <w:szCs w:val="24"/>
        </w:rPr>
        <w:t xml:space="preserve"> </w:t>
      </w:r>
      <w:r w:rsidR="00332CF8" w:rsidRPr="00791359">
        <w:rPr>
          <w:rFonts w:ascii="Book Antiqua" w:hAnsi="Book Antiqua" w:hint="eastAsia"/>
          <w:sz w:val="24"/>
          <w:szCs w:val="24"/>
          <w:lang w:eastAsia="zh-CN"/>
        </w:rPr>
        <w:t xml:space="preserve"> </w:t>
      </w:r>
      <w:r w:rsidR="00CF18C7" w:rsidRPr="00791359">
        <w:rPr>
          <w:rFonts w:ascii="Book Antiqua" w:hAnsi="Book Antiqua"/>
          <w:sz w:val="24"/>
          <w:szCs w:val="24"/>
        </w:rPr>
        <w:t>Multiple s</w:t>
      </w:r>
      <w:r w:rsidR="000C301A" w:rsidRPr="00791359">
        <w:rPr>
          <w:rFonts w:ascii="Book Antiqua" w:hAnsi="Book Antiqua"/>
          <w:sz w:val="24"/>
          <w:szCs w:val="24"/>
        </w:rPr>
        <w:t>tudies support the superior point sensitivity</w:t>
      </w:r>
      <w:r w:rsidR="00777CCA" w:rsidRPr="00791359">
        <w:rPr>
          <w:rFonts w:ascii="Book Antiqua" w:hAnsi="Book Antiqua"/>
          <w:sz w:val="24"/>
          <w:szCs w:val="24"/>
        </w:rPr>
        <w:t xml:space="preserve"> of </w:t>
      </w:r>
      <w:proofErr w:type="spellStart"/>
      <w:r w:rsidR="00777CCA" w:rsidRPr="00791359">
        <w:rPr>
          <w:rFonts w:ascii="Book Antiqua" w:hAnsi="Book Antiqua"/>
          <w:sz w:val="24"/>
          <w:szCs w:val="24"/>
        </w:rPr>
        <w:t>mt-sDNA</w:t>
      </w:r>
      <w:proofErr w:type="spellEnd"/>
      <w:r w:rsidR="00777CCA" w:rsidRPr="00791359">
        <w:rPr>
          <w:rFonts w:ascii="Book Antiqua" w:hAnsi="Book Antiqua"/>
          <w:sz w:val="24"/>
          <w:szCs w:val="24"/>
        </w:rPr>
        <w:t xml:space="preserve"> over FIT</w:t>
      </w:r>
      <w:r w:rsidR="00D76EED" w:rsidRPr="00791359">
        <w:rPr>
          <w:rFonts w:ascii="Book Antiqua" w:hAnsi="Book Antiqua"/>
          <w:sz w:val="24"/>
          <w:szCs w:val="24"/>
        </w:rPr>
        <w:t>,</w:t>
      </w:r>
      <w:r w:rsidR="000C301A" w:rsidRPr="00791359">
        <w:rPr>
          <w:rFonts w:ascii="Book Antiqua" w:hAnsi="Book Antiqua"/>
          <w:sz w:val="24"/>
          <w:szCs w:val="24"/>
        </w:rPr>
        <w:t xml:space="preserve"> </w:t>
      </w:r>
      <w:r w:rsidR="00FF6467" w:rsidRPr="00791359">
        <w:rPr>
          <w:rFonts w:ascii="Book Antiqua" w:hAnsi="Book Antiqua"/>
          <w:sz w:val="24"/>
          <w:szCs w:val="24"/>
        </w:rPr>
        <w:t>an</w:t>
      </w:r>
      <w:r w:rsidR="000C301A" w:rsidRPr="00791359">
        <w:rPr>
          <w:rFonts w:ascii="Book Antiqua" w:hAnsi="Book Antiqua"/>
          <w:sz w:val="24"/>
          <w:szCs w:val="24"/>
        </w:rPr>
        <w:t xml:space="preserve"> important </w:t>
      </w:r>
      <w:r w:rsidR="007743DC" w:rsidRPr="00791359">
        <w:rPr>
          <w:rFonts w:ascii="Book Antiqua" w:hAnsi="Book Antiqua"/>
          <w:sz w:val="24"/>
          <w:szCs w:val="24"/>
        </w:rPr>
        <w:t>attribute of a screening test with limited harms</w:t>
      </w:r>
      <w:r w:rsidR="00FF6467" w:rsidRPr="00791359">
        <w:rPr>
          <w:rFonts w:ascii="Book Antiqua" w:hAnsi="Book Antiqua"/>
          <w:sz w:val="24"/>
          <w:szCs w:val="24"/>
        </w:rPr>
        <w:t xml:space="preserve"> that appeals to patients hesitant to pursue screening by other methods.</w:t>
      </w:r>
      <w:r w:rsidR="006912F2" w:rsidRPr="00791359">
        <w:rPr>
          <w:rFonts w:ascii="Book Antiqua" w:hAnsi="Book Antiqua"/>
          <w:sz w:val="24"/>
          <w:szCs w:val="24"/>
        </w:rPr>
        <w:t xml:space="preserve"> </w:t>
      </w:r>
      <w:r w:rsidR="00344629" w:rsidRPr="00791359">
        <w:rPr>
          <w:rFonts w:ascii="Book Antiqua" w:hAnsi="Book Antiqua"/>
          <w:sz w:val="24"/>
          <w:szCs w:val="24"/>
        </w:rPr>
        <w:t xml:space="preserve">The data provided by </w:t>
      </w:r>
      <w:r w:rsidR="00824B92" w:rsidRPr="00791359">
        <w:rPr>
          <w:rFonts w:ascii="Book Antiqua" w:hAnsi="Book Antiqua"/>
          <w:sz w:val="24"/>
          <w:szCs w:val="24"/>
        </w:rPr>
        <w:t xml:space="preserve">the </w:t>
      </w:r>
      <w:r w:rsidR="00344629" w:rsidRPr="00791359">
        <w:rPr>
          <w:rFonts w:ascii="Book Antiqua" w:hAnsi="Book Antiqua"/>
          <w:sz w:val="24"/>
          <w:szCs w:val="24"/>
        </w:rPr>
        <w:t xml:space="preserve">USPSTF </w:t>
      </w:r>
      <w:r w:rsidR="00344629" w:rsidRPr="00791359">
        <w:rPr>
          <w:rFonts w:ascii="Book Antiqua" w:hAnsi="Book Antiqua"/>
          <w:sz w:val="24"/>
          <w:szCs w:val="24"/>
        </w:rPr>
        <w:lastRenderedPageBreak/>
        <w:t xml:space="preserve">technical </w:t>
      </w:r>
      <w:proofErr w:type="gramStart"/>
      <w:r w:rsidR="00344629" w:rsidRPr="00791359">
        <w:rPr>
          <w:rFonts w:ascii="Book Antiqua" w:hAnsi="Book Antiqua"/>
          <w:sz w:val="24"/>
          <w:szCs w:val="24"/>
        </w:rPr>
        <w:t>report</w:t>
      </w:r>
      <w:r w:rsidR="00845044" w:rsidRPr="00791359">
        <w:rPr>
          <w:rFonts w:ascii="Book Antiqua" w:hAnsi="Book Antiqua"/>
          <w:sz w:val="24"/>
          <w:szCs w:val="24"/>
          <w:vertAlign w:val="superscript"/>
        </w:rPr>
        <w:t>[</w:t>
      </w:r>
      <w:proofErr w:type="gramEnd"/>
      <w:r w:rsidR="00651BA9" w:rsidRPr="00791359">
        <w:rPr>
          <w:rFonts w:ascii="Book Antiqua" w:hAnsi="Book Antiqua"/>
          <w:sz w:val="24"/>
          <w:szCs w:val="24"/>
          <w:vertAlign w:val="superscript"/>
        </w:rPr>
        <w:t>8</w:t>
      </w:r>
      <w:r w:rsidR="00845044" w:rsidRPr="00791359">
        <w:rPr>
          <w:rFonts w:ascii="Book Antiqua" w:hAnsi="Book Antiqua"/>
          <w:sz w:val="24"/>
          <w:szCs w:val="24"/>
          <w:vertAlign w:val="superscript"/>
        </w:rPr>
        <w:t>]</w:t>
      </w:r>
      <w:r w:rsidR="00651BA9" w:rsidRPr="00791359">
        <w:rPr>
          <w:rFonts w:ascii="Book Antiqua" w:hAnsi="Book Antiqua"/>
          <w:sz w:val="24"/>
          <w:szCs w:val="24"/>
        </w:rPr>
        <w:t xml:space="preserve"> </w:t>
      </w:r>
      <w:r w:rsidR="004C2173" w:rsidRPr="00791359">
        <w:rPr>
          <w:rFonts w:ascii="Book Antiqua" w:hAnsi="Book Antiqua"/>
          <w:sz w:val="24"/>
          <w:szCs w:val="24"/>
        </w:rPr>
        <w:t xml:space="preserve">from three separate models </w:t>
      </w:r>
      <w:r w:rsidR="00344629" w:rsidRPr="00791359">
        <w:rPr>
          <w:rFonts w:ascii="Book Antiqua" w:hAnsi="Book Antiqua"/>
          <w:sz w:val="24"/>
          <w:szCs w:val="24"/>
        </w:rPr>
        <w:t xml:space="preserve">supports the </w:t>
      </w:r>
      <w:r w:rsidR="00DB4FC4" w:rsidRPr="00791359">
        <w:rPr>
          <w:rFonts w:ascii="Book Antiqua" w:hAnsi="Book Antiqua"/>
          <w:sz w:val="24"/>
          <w:szCs w:val="24"/>
        </w:rPr>
        <w:t xml:space="preserve">efficacy </w:t>
      </w:r>
      <w:r w:rsidR="00344629" w:rsidRPr="00791359">
        <w:rPr>
          <w:rFonts w:ascii="Book Antiqua" w:hAnsi="Book Antiqua"/>
          <w:sz w:val="24"/>
          <w:szCs w:val="24"/>
        </w:rPr>
        <w:t>of mt-sDNA</w:t>
      </w:r>
      <w:r w:rsidR="00FC2876" w:rsidRPr="00791359">
        <w:rPr>
          <w:rFonts w:ascii="Book Antiqua" w:hAnsi="Book Antiqua"/>
          <w:sz w:val="24"/>
          <w:szCs w:val="24"/>
        </w:rPr>
        <w:t>3y</w:t>
      </w:r>
      <w:r w:rsidR="00344629" w:rsidRPr="00791359">
        <w:rPr>
          <w:rFonts w:ascii="Book Antiqua" w:hAnsi="Book Antiqua"/>
          <w:sz w:val="24"/>
          <w:szCs w:val="24"/>
        </w:rPr>
        <w:t xml:space="preserve"> and demonstrates </w:t>
      </w:r>
      <w:r w:rsidR="000B6DDE" w:rsidRPr="00791359">
        <w:rPr>
          <w:rFonts w:ascii="Book Antiqua" w:hAnsi="Book Antiqua"/>
          <w:sz w:val="24"/>
          <w:szCs w:val="24"/>
        </w:rPr>
        <w:t>across 1000 screene</w:t>
      </w:r>
      <w:r w:rsidR="00651BA9" w:rsidRPr="00791359">
        <w:rPr>
          <w:rFonts w:ascii="Book Antiqua" w:hAnsi="Book Antiqua"/>
          <w:sz w:val="24"/>
          <w:szCs w:val="24"/>
        </w:rPr>
        <w:t xml:space="preserve">d individuals, </w:t>
      </w:r>
      <w:r w:rsidR="000B6DDE" w:rsidRPr="00791359">
        <w:rPr>
          <w:rFonts w:ascii="Book Antiqua" w:hAnsi="Book Antiqua"/>
          <w:sz w:val="24"/>
          <w:szCs w:val="24"/>
        </w:rPr>
        <w:t>age 50-74</w:t>
      </w:r>
      <w:r w:rsidR="00651BA9" w:rsidRPr="00791359">
        <w:rPr>
          <w:rFonts w:ascii="Book Antiqua" w:hAnsi="Book Antiqua"/>
          <w:sz w:val="24"/>
          <w:szCs w:val="24"/>
        </w:rPr>
        <w:t>,</w:t>
      </w:r>
      <w:r w:rsidR="000B6DDE" w:rsidRPr="00791359">
        <w:rPr>
          <w:rFonts w:ascii="Book Antiqua" w:hAnsi="Book Antiqua"/>
          <w:sz w:val="24"/>
          <w:szCs w:val="24"/>
        </w:rPr>
        <w:t xml:space="preserve"> </w:t>
      </w:r>
      <w:r w:rsidR="00344629" w:rsidRPr="00791359">
        <w:rPr>
          <w:rFonts w:ascii="Book Antiqua" w:hAnsi="Book Antiqua"/>
          <w:sz w:val="24"/>
          <w:szCs w:val="24"/>
        </w:rPr>
        <w:t xml:space="preserve">that it yields </w:t>
      </w:r>
      <w:r w:rsidR="004C2173" w:rsidRPr="00791359">
        <w:rPr>
          <w:rFonts w:ascii="Book Antiqua" w:hAnsi="Book Antiqua"/>
          <w:sz w:val="24"/>
          <w:szCs w:val="24"/>
        </w:rPr>
        <w:t xml:space="preserve">a median of </w:t>
      </w:r>
      <w:r w:rsidR="00344629" w:rsidRPr="00791359">
        <w:rPr>
          <w:rFonts w:ascii="Book Antiqua" w:hAnsi="Book Antiqua"/>
          <w:sz w:val="24"/>
          <w:szCs w:val="24"/>
        </w:rPr>
        <w:t>226 life</w:t>
      </w:r>
      <w:r w:rsidR="00921B0D" w:rsidRPr="00791359">
        <w:rPr>
          <w:rFonts w:ascii="Book Antiqua" w:hAnsi="Book Antiqua"/>
          <w:sz w:val="24"/>
          <w:szCs w:val="24"/>
        </w:rPr>
        <w:t>-</w:t>
      </w:r>
      <w:r w:rsidR="00344629" w:rsidRPr="00791359">
        <w:rPr>
          <w:rFonts w:ascii="Book Antiqua" w:hAnsi="Book Antiqua"/>
          <w:sz w:val="24"/>
          <w:szCs w:val="24"/>
        </w:rPr>
        <w:t>years gained</w:t>
      </w:r>
      <w:r w:rsidR="004C2173" w:rsidRPr="00791359">
        <w:rPr>
          <w:rFonts w:ascii="Book Antiqua" w:hAnsi="Book Antiqua"/>
          <w:sz w:val="24"/>
          <w:szCs w:val="24"/>
        </w:rPr>
        <w:t xml:space="preserve"> (</w:t>
      </w:r>
      <w:r w:rsidR="000B6DDE" w:rsidRPr="00791359">
        <w:rPr>
          <w:rFonts w:ascii="Book Antiqua" w:hAnsi="Book Antiqua"/>
          <w:sz w:val="24"/>
          <w:szCs w:val="24"/>
        </w:rPr>
        <w:t>range 215-250)</w:t>
      </w:r>
      <w:r w:rsidR="00D571FD" w:rsidRPr="00791359">
        <w:rPr>
          <w:rFonts w:ascii="Book Antiqua" w:hAnsi="Book Antiqua"/>
          <w:sz w:val="24"/>
          <w:szCs w:val="24"/>
        </w:rPr>
        <w:t xml:space="preserve">, </w:t>
      </w:r>
      <w:r w:rsidR="00344629" w:rsidRPr="00791359">
        <w:rPr>
          <w:rFonts w:ascii="Book Antiqua" w:hAnsi="Book Antiqua"/>
          <w:sz w:val="24"/>
          <w:szCs w:val="24"/>
        </w:rPr>
        <w:t>averts 20 CRC deaths</w:t>
      </w:r>
      <w:r w:rsidR="001C2F3C" w:rsidRPr="00791359">
        <w:rPr>
          <w:rFonts w:ascii="Book Antiqua" w:hAnsi="Book Antiqua"/>
          <w:sz w:val="24"/>
          <w:szCs w:val="24"/>
        </w:rPr>
        <w:t xml:space="preserve"> </w:t>
      </w:r>
      <w:r w:rsidR="000B6DDE" w:rsidRPr="00791359">
        <w:rPr>
          <w:rFonts w:ascii="Book Antiqua" w:hAnsi="Book Antiqua"/>
          <w:sz w:val="24"/>
          <w:szCs w:val="24"/>
        </w:rPr>
        <w:t>(range 19-22)</w:t>
      </w:r>
      <w:r w:rsidR="00D571FD" w:rsidRPr="00791359">
        <w:rPr>
          <w:rFonts w:ascii="Book Antiqua" w:hAnsi="Book Antiqua"/>
          <w:sz w:val="24"/>
          <w:szCs w:val="24"/>
        </w:rPr>
        <w:t>,</w:t>
      </w:r>
      <w:r w:rsidR="001C2F3C" w:rsidRPr="00791359">
        <w:rPr>
          <w:rFonts w:ascii="Book Antiqua" w:hAnsi="Book Antiqua"/>
          <w:sz w:val="24"/>
          <w:szCs w:val="24"/>
        </w:rPr>
        <w:t xml:space="preserve"> </w:t>
      </w:r>
      <w:r w:rsidR="002417B7" w:rsidRPr="00791359">
        <w:rPr>
          <w:rFonts w:ascii="Book Antiqua" w:hAnsi="Book Antiqua"/>
          <w:sz w:val="24"/>
          <w:szCs w:val="24"/>
        </w:rPr>
        <w:t>reduces CRC mortality by 7</w:t>
      </w:r>
      <w:r w:rsidR="000B6DDE" w:rsidRPr="00791359">
        <w:rPr>
          <w:rFonts w:ascii="Book Antiqua" w:hAnsi="Book Antiqua"/>
          <w:sz w:val="24"/>
          <w:szCs w:val="24"/>
        </w:rPr>
        <w:t>6</w:t>
      </w:r>
      <w:r w:rsidR="002417B7" w:rsidRPr="00791359">
        <w:rPr>
          <w:rFonts w:ascii="Book Antiqua" w:hAnsi="Book Antiqua"/>
          <w:sz w:val="24"/>
          <w:szCs w:val="24"/>
        </w:rPr>
        <w:t>%</w:t>
      </w:r>
      <w:r w:rsidR="000B6DDE" w:rsidRPr="00791359">
        <w:rPr>
          <w:rFonts w:ascii="Book Antiqua" w:hAnsi="Book Antiqua"/>
          <w:sz w:val="24"/>
          <w:szCs w:val="24"/>
        </w:rPr>
        <w:t xml:space="preserve"> (range 68%-78%</w:t>
      </w:r>
      <w:r w:rsidR="002417B7" w:rsidRPr="00791359">
        <w:rPr>
          <w:rFonts w:ascii="Book Antiqua" w:hAnsi="Book Antiqua"/>
          <w:sz w:val="24"/>
          <w:szCs w:val="24"/>
        </w:rPr>
        <w:t xml:space="preserve">, </w:t>
      </w:r>
      <w:r w:rsidR="001C2F3C" w:rsidRPr="00791359">
        <w:rPr>
          <w:rFonts w:ascii="Book Antiqua" w:hAnsi="Book Antiqua"/>
          <w:sz w:val="24"/>
          <w:szCs w:val="24"/>
        </w:rPr>
        <w:t xml:space="preserve">and </w:t>
      </w:r>
      <w:r w:rsidR="00EB35D8" w:rsidRPr="00791359">
        <w:rPr>
          <w:rFonts w:ascii="Book Antiqua" w:hAnsi="Book Antiqua"/>
          <w:sz w:val="24"/>
          <w:szCs w:val="24"/>
        </w:rPr>
        <w:t>produces the most benefit (LYG) per complication</w:t>
      </w:r>
      <w:r w:rsidR="000B6DDE" w:rsidRPr="00791359">
        <w:rPr>
          <w:rFonts w:ascii="Book Antiqua" w:hAnsi="Book Antiqua"/>
          <w:sz w:val="24"/>
          <w:szCs w:val="24"/>
        </w:rPr>
        <w:t xml:space="preserve"> (harm).</w:t>
      </w:r>
      <w:r w:rsidR="00651BA9" w:rsidRPr="00791359">
        <w:rPr>
          <w:rFonts w:ascii="Book Antiqua" w:hAnsi="Book Antiqua"/>
          <w:sz w:val="24"/>
          <w:szCs w:val="24"/>
        </w:rPr>
        <w:t xml:space="preserve"> </w:t>
      </w:r>
      <w:r w:rsidR="000B6DDE" w:rsidRPr="00791359">
        <w:rPr>
          <w:rFonts w:ascii="Book Antiqua" w:hAnsi="Book Antiqua"/>
          <w:sz w:val="24"/>
          <w:szCs w:val="24"/>
        </w:rPr>
        <w:t xml:space="preserve">The three </w:t>
      </w:r>
      <w:r w:rsidR="00BE4116" w:rsidRPr="00791359">
        <w:rPr>
          <w:rFonts w:ascii="Book Antiqua" w:hAnsi="Book Antiqua"/>
          <w:sz w:val="24"/>
          <w:szCs w:val="24"/>
        </w:rPr>
        <w:t>CISNET model</w:t>
      </w:r>
      <w:r w:rsidR="000B6DDE" w:rsidRPr="00791359">
        <w:rPr>
          <w:rFonts w:ascii="Book Antiqua" w:hAnsi="Book Antiqua"/>
          <w:sz w:val="24"/>
          <w:szCs w:val="24"/>
        </w:rPr>
        <w:t>s</w:t>
      </w:r>
      <w:r w:rsidR="00BE4116" w:rsidRPr="00791359">
        <w:rPr>
          <w:rFonts w:ascii="Book Antiqua" w:hAnsi="Book Antiqua"/>
          <w:sz w:val="24"/>
          <w:szCs w:val="24"/>
        </w:rPr>
        <w:t xml:space="preserve"> demonstrate that </w:t>
      </w:r>
      <w:r w:rsidR="000B6DDE" w:rsidRPr="00791359">
        <w:rPr>
          <w:rFonts w:ascii="Book Antiqua" w:hAnsi="Book Antiqua"/>
          <w:sz w:val="24"/>
          <w:szCs w:val="24"/>
        </w:rPr>
        <w:t xml:space="preserve">in terms of the number of colonoscopies per LYG. </w:t>
      </w:r>
      <w:proofErr w:type="gramStart"/>
      <w:r w:rsidR="00BE4116" w:rsidRPr="00791359">
        <w:rPr>
          <w:rFonts w:ascii="Book Antiqua" w:hAnsi="Book Antiqua"/>
          <w:sz w:val="24"/>
          <w:szCs w:val="24"/>
        </w:rPr>
        <w:t>mt</w:t>
      </w:r>
      <w:proofErr w:type="gramEnd"/>
      <w:r w:rsidR="00BE4116" w:rsidRPr="00791359">
        <w:rPr>
          <w:rFonts w:ascii="Book Antiqua" w:hAnsi="Book Antiqua"/>
          <w:sz w:val="24"/>
          <w:szCs w:val="24"/>
        </w:rPr>
        <w:t>-sDNA</w:t>
      </w:r>
      <w:r w:rsidR="00526D22" w:rsidRPr="00791359">
        <w:rPr>
          <w:rFonts w:ascii="Book Antiqua" w:hAnsi="Book Antiqua"/>
          <w:sz w:val="24"/>
          <w:szCs w:val="24"/>
        </w:rPr>
        <w:t>3</w:t>
      </w:r>
      <w:r w:rsidR="005176C8" w:rsidRPr="00791359">
        <w:rPr>
          <w:rFonts w:ascii="Book Antiqua" w:hAnsi="Book Antiqua"/>
          <w:sz w:val="24"/>
          <w:szCs w:val="24"/>
        </w:rPr>
        <w:t>y</w:t>
      </w:r>
      <w:r w:rsidR="000B6DDE" w:rsidRPr="00791359">
        <w:rPr>
          <w:rFonts w:ascii="Book Antiqua" w:hAnsi="Book Antiqua"/>
          <w:sz w:val="24"/>
          <w:szCs w:val="24"/>
        </w:rPr>
        <w:t xml:space="preserve"> (7-8)</w:t>
      </w:r>
      <w:r w:rsidR="005176C8" w:rsidRPr="00791359">
        <w:rPr>
          <w:rFonts w:ascii="Book Antiqua" w:hAnsi="Book Antiqua"/>
          <w:sz w:val="24"/>
          <w:szCs w:val="24"/>
        </w:rPr>
        <w:t xml:space="preserve"> is equivalent </w:t>
      </w:r>
      <w:r w:rsidR="00DA7EBA" w:rsidRPr="00791359">
        <w:rPr>
          <w:rFonts w:ascii="Book Antiqua" w:hAnsi="Book Antiqua"/>
          <w:sz w:val="24"/>
          <w:szCs w:val="24"/>
        </w:rPr>
        <w:t xml:space="preserve">to </w:t>
      </w:r>
      <w:r w:rsidR="000B6DDE" w:rsidRPr="00791359">
        <w:rPr>
          <w:rFonts w:ascii="Book Antiqua" w:hAnsi="Book Antiqua"/>
          <w:sz w:val="24"/>
          <w:szCs w:val="24"/>
        </w:rPr>
        <w:t xml:space="preserve">annual </w:t>
      </w:r>
      <w:r w:rsidR="00DA7EBA" w:rsidRPr="00791359">
        <w:rPr>
          <w:rFonts w:ascii="Book Antiqua" w:hAnsi="Book Antiqua"/>
          <w:sz w:val="24"/>
          <w:szCs w:val="24"/>
        </w:rPr>
        <w:t xml:space="preserve">FIT </w:t>
      </w:r>
      <w:r w:rsidR="000B6DDE" w:rsidRPr="00791359">
        <w:rPr>
          <w:rFonts w:ascii="Book Antiqua" w:hAnsi="Book Antiqua"/>
          <w:sz w:val="24"/>
          <w:szCs w:val="24"/>
        </w:rPr>
        <w:t xml:space="preserve">(7-8) </w:t>
      </w:r>
      <w:r w:rsidR="00DA7EBA" w:rsidRPr="00791359">
        <w:rPr>
          <w:rFonts w:ascii="Book Antiqua" w:hAnsi="Book Antiqua"/>
          <w:sz w:val="24"/>
          <w:szCs w:val="24"/>
        </w:rPr>
        <w:t xml:space="preserve">and </w:t>
      </w:r>
      <w:r w:rsidR="000B6DDE" w:rsidRPr="00791359">
        <w:rPr>
          <w:rFonts w:ascii="Book Antiqua" w:hAnsi="Book Antiqua"/>
          <w:sz w:val="24"/>
          <w:szCs w:val="24"/>
        </w:rPr>
        <w:t xml:space="preserve">lower than </w:t>
      </w:r>
      <w:proofErr w:type="spellStart"/>
      <w:r w:rsidR="000B6DDE" w:rsidRPr="00791359">
        <w:rPr>
          <w:rFonts w:ascii="Book Antiqua" w:hAnsi="Book Antiqua"/>
          <w:sz w:val="24"/>
          <w:szCs w:val="24"/>
        </w:rPr>
        <w:t>hs</w:t>
      </w:r>
      <w:r w:rsidR="00DA7EBA" w:rsidRPr="00791359">
        <w:rPr>
          <w:rFonts w:ascii="Book Antiqua" w:hAnsi="Book Antiqua"/>
          <w:sz w:val="24"/>
          <w:szCs w:val="24"/>
        </w:rPr>
        <w:t>FOBT</w:t>
      </w:r>
      <w:proofErr w:type="spellEnd"/>
      <w:r w:rsidR="00651BA9" w:rsidRPr="00791359">
        <w:rPr>
          <w:rFonts w:ascii="Book Antiqua" w:hAnsi="Book Antiqua"/>
          <w:sz w:val="24"/>
          <w:szCs w:val="24"/>
        </w:rPr>
        <w:t xml:space="preserve"> (9-10)</w:t>
      </w:r>
      <w:r w:rsidR="00845044" w:rsidRPr="00791359">
        <w:rPr>
          <w:rFonts w:ascii="Book Antiqua" w:hAnsi="Book Antiqua"/>
          <w:sz w:val="24"/>
          <w:szCs w:val="24"/>
          <w:vertAlign w:val="superscript"/>
        </w:rPr>
        <w:t>[</w:t>
      </w:r>
      <w:r w:rsidR="00651BA9" w:rsidRPr="00791359">
        <w:rPr>
          <w:rFonts w:ascii="Book Antiqua" w:hAnsi="Book Antiqua"/>
          <w:sz w:val="24"/>
          <w:szCs w:val="24"/>
          <w:vertAlign w:val="superscript"/>
        </w:rPr>
        <w:t>8</w:t>
      </w:r>
      <w:r w:rsidR="000B6DDE" w:rsidRPr="00791359">
        <w:rPr>
          <w:rFonts w:ascii="Book Antiqua" w:hAnsi="Book Antiqua"/>
          <w:sz w:val="24"/>
          <w:szCs w:val="24"/>
          <w:vertAlign w:val="superscript"/>
        </w:rPr>
        <w:t>]</w:t>
      </w:r>
      <w:r w:rsidR="00651BA9" w:rsidRPr="00791359">
        <w:rPr>
          <w:rFonts w:ascii="Book Antiqua" w:hAnsi="Book Antiqua"/>
          <w:sz w:val="24"/>
          <w:szCs w:val="24"/>
        </w:rPr>
        <w:t>.</w:t>
      </w:r>
    </w:p>
    <w:p w14:paraId="59DE6F85" w14:textId="5127516A" w:rsidR="00BB6F9B" w:rsidRPr="00791359" w:rsidRDefault="00BB6F9B" w:rsidP="00791359">
      <w:pPr>
        <w:pStyle w:val="whitepapernormal"/>
        <w:snapToGrid w:val="0"/>
        <w:spacing w:after="0" w:line="360" w:lineRule="auto"/>
        <w:ind w:firstLineChars="100" w:firstLine="240"/>
        <w:jc w:val="both"/>
        <w:rPr>
          <w:rFonts w:ascii="Book Antiqua" w:hAnsi="Book Antiqua"/>
          <w:sz w:val="24"/>
          <w:szCs w:val="24"/>
        </w:rPr>
      </w:pPr>
      <w:r w:rsidRPr="00791359">
        <w:rPr>
          <w:rFonts w:ascii="Book Antiqua" w:hAnsi="Book Antiqua"/>
          <w:sz w:val="24"/>
          <w:szCs w:val="24"/>
        </w:rPr>
        <w:t xml:space="preserve">The USPSTF draft </w:t>
      </w:r>
      <w:r w:rsidR="00FF19CA" w:rsidRPr="00791359">
        <w:rPr>
          <w:rFonts w:ascii="Book Antiqua" w:hAnsi="Book Antiqua"/>
          <w:sz w:val="24"/>
          <w:szCs w:val="24"/>
        </w:rPr>
        <w:t>recommendation</w:t>
      </w:r>
      <w:r w:rsidRPr="00791359">
        <w:rPr>
          <w:rFonts w:ascii="Book Antiqua" w:hAnsi="Book Antiqua"/>
          <w:sz w:val="24"/>
          <w:szCs w:val="24"/>
        </w:rPr>
        <w:t xml:space="preserve"> states “Screening for </w:t>
      </w:r>
      <w:r w:rsidRPr="00791359">
        <w:rPr>
          <w:rFonts w:ascii="Book Antiqua" w:hAnsi="Book Antiqua"/>
          <w:bCs/>
          <w:sz w:val="24"/>
          <w:szCs w:val="24"/>
        </w:rPr>
        <w:t>CRC</w:t>
      </w:r>
      <w:r w:rsidRPr="00791359">
        <w:rPr>
          <w:rFonts w:ascii="Book Antiqua" w:hAnsi="Book Antiqua"/>
          <w:sz w:val="24"/>
          <w:szCs w:val="24"/>
          <w:lang w:eastAsia="zh-CN"/>
        </w:rPr>
        <w:t xml:space="preserve"> </w:t>
      </w:r>
      <w:r w:rsidRPr="00791359">
        <w:rPr>
          <w:rFonts w:ascii="Book Antiqua" w:hAnsi="Book Antiqua"/>
          <w:sz w:val="24"/>
          <w:szCs w:val="24"/>
        </w:rPr>
        <w:t>is a substantially underused preventive health strategy in the United States</w:t>
      </w:r>
      <w:r w:rsidR="00FF19CA" w:rsidRPr="00791359">
        <w:rPr>
          <w:rFonts w:ascii="Book Antiqua" w:hAnsi="Book Antiqua"/>
          <w:sz w:val="24"/>
          <w:szCs w:val="24"/>
        </w:rPr>
        <w:t>…</w:t>
      </w:r>
      <w:proofErr w:type="gramStart"/>
      <w:r w:rsidR="00FF19CA" w:rsidRPr="00791359">
        <w:rPr>
          <w:rFonts w:ascii="Book Antiqua" w:hAnsi="Book Antiqua"/>
          <w:sz w:val="24"/>
          <w:szCs w:val="24"/>
        </w:rPr>
        <w:t>.</w:t>
      </w:r>
      <w:r w:rsidRPr="00791359">
        <w:rPr>
          <w:rFonts w:ascii="Book Antiqua" w:hAnsi="Book Antiqua"/>
          <w:sz w:val="24"/>
          <w:szCs w:val="24"/>
        </w:rPr>
        <w:t>Accordingly</w:t>
      </w:r>
      <w:proofErr w:type="gramEnd"/>
      <w:r w:rsidRPr="00791359">
        <w:rPr>
          <w:rFonts w:ascii="Book Antiqua" w:hAnsi="Book Antiqua"/>
          <w:sz w:val="24"/>
          <w:szCs w:val="24"/>
        </w:rPr>
        <w:t xml:space="preserve">, the best screening test is the one that gets done.” </w:t>
      </w:r>
      <w:r w:rsidR="00FF19CA" w:rsidRPr="00791359">
        <w:rPr>
          <w:rFonts w:ascii="Book Antiqua" w:hAnsi="Book Antiqua"/>
          <w:sz w:val="24"/>
          <w:szCs w:val="24"/>
        </w:rPr>
        <w:t>and</w:t>
      </w:r>
      <w:r w:rsidR="00180926" w:rsidRPr="00791359">
        <w:rPr>
          <w:rFonts w:ascii="Book Antiqua" w:hAnsi="Book Antiqua"/>
          <w:sz w:val="24"/>
          <w:szCs w:val="24"/>
        </w:rPr>
        <w:t xml:space="preserve"> </w:t>
      </w:r>
      <w:r w:rsidRPr="00791359">
        <w:rPr>
          <w:rFonts w:ascii="Book Antiqua" w:hAnsi="Book Antiqua"/>
          <w:sz w:val="24"/>
          <w:szCs w:val="24"/>
        </w:rPr>
        <w:t xml:space="preserve">that maximizing the total proportion of the eligible population that receives screening will “result in the greatest reduction in deaths due to </w:t>
      </w:r>
      <w:r w:rsidRPr="00791359">
        <w:rPr>
          <w:rFonts w:ascii="Book Antiqua" w:hAnsi="Book Antiqua"/>
          <w:bCs/>
          <w:sz w:val="24"/>
          <w:szCs w:val="24"/>
        </w:rPr>
        <w:t>CRC</w:t>
      </w:r>
      <w:r w:rsidR="00651BA9" w:rsidRPr="00791359">
        <w:rPr>
          <w:rFonts w:ascii="Book Antiqua" w:hAnsi="Book Antiqua"/>
          <w:bCs/>
          <w:sz w:val="24"/>
          <w:szCs w:val="24"/>
          <w:vertAlign w:val="superscript"/>
        </w:rPr>
        <w:t>[1]</w:t>
      </w:r>
      <w:r w:rsidR="00651BA9" w:rsidRPr="00791359">
        <w:rPr>
          <w:rFonts w:ascii="Book Antiqua" w:hAnsi="Book Antiqua"/>
          <w:bCs/>
          <w:sz w:val="24"/>
          <w:szCs w:val="24"/>
        </w:rPr>
        <w:t>."</w:t>
      </w:r>
      <w:r w:rsidR="00FF19CA" w:rsidRPr="00791359">
        <w:rPr>
          <w:rFonts w:ascii="Book Antiqua" w:hAnsi="Book Antiqua"/>
          <w:sz w:val="24"/>
          <w:szCs w:val="24"/>
          <w:vertAlign w:val="superscript"/>
        </w:rPr>
        <w:t xml:space="preserve"> </w:t>
      </w:r>
      <w:r w:rsidRPr="00791359">
        <w:rPr>
          <w:rFonts w:ascii="Book Antiqua" w:hAnsi="Book Antiqua"/>
          <w:sz w:val="24"/>
          <w:szCs w:val="24"/>
        </w:rPr>
        <w:t xml:space="preserve">As such, the clinical and modeling evidence and societal need for improved noninvasive screening strategies support a USPSTF recommendation for </w:t>
      </w:r>
      <w:proofErr w:type="spellStart"/>
      <w:r w:rsidRPr="00791359">
        <w:rPr>
          <w:rFonts w:ascii="Book Antiqua" w:hAnsi="Book Antiqua"/>
          <w:sz w:val="24"/>
          <w:szCs w:val="24"/>
        </w:rPr>
        <w:t>mt-sDNA</w:t>
      </w:r>
      <w:proofErr w:type="spellEnd"/>
      <w:r w:rsidRPr="00791359">
        <w:rPr>
          <w:rFonts w:ascii="Book Antiqua" w:hAnsi="Book Antiqua"/>
          <w:sz w:val="24"/>
          <w:szCs w:val="24"/>
        </w:rPr>
        <w:t xml:space="preserve"> for routine screening</w:t>
      </w:r>
      <w:r w:rsidR="00FF19CA" w:rsidRPr="00791359">
        <w:rPr>
          <w:rFonts w:ascii="Book Antiqua" w:hAnsi="Book Antiqua"/>
          <w:sz w:val="24"/>
          <w:szCs w:val="24"/>
        </w:rPr>
        <w:t xml:space="preserve"> </w:t>
      </w:r>
      <w:r w:rsidRPr="00791359">
        <w:rPr>
          <w:rFonts w:ascii="Book Antiqua" w:hAnsi="Book Antiqua"/>
          <w:sz w:val="24"/>
          <w:szCs w:val="24"/>
        </w:rPr>
        <w:t xml:space="preserve">at three year intervals, </w:t>
      </w:r>
      <w:r w:rsidR="00FF19CA" w:rsidRPr="00791359">
        <w:rPr>
          <w:rFonts w:ascii="Book Antiqua" w:hAnsi="Book Antiqua"/>
          <w:sz w:val="24"/>
          <w:szCs w:val="24"/>
        </w:rPr>
        <w:t xml:space="preserve">a conclusion </w:t>
      </w:r>
      <w:r w:rsidRPr="00791359">
        <w:rPr>
          <w:rFonts w:ascii="Book Antiqua" w:hAnsi="Book Antiqua"/>
          <w:sz w:val="24"/>
          <w:szCs w:val="24"/>
        </w:rPr>
        <w:t xml:space="preserve">consistent with the recommendations of others. </w:t>
      </w:r>
    </w:p>
    <w:p w14:paraId="37727074" w14:textId="64818F99" w:rsidR="00440006" w:rsidRPr="00791359" w:rsidRDefault="00204F9F" w:rsidP="00791359">
      <w:pPr>
        <w:pStyle w:val="whitepapernormal"/>
        <w:snapToGrid w:val="0"/>
        <w:spacing w:after="0" w:line="360" w:lineRule="auto"/>
        <w:ind w:firstLineChars="100" w:firstLine="240"/>
        <w:jc w:val="both"/>
        <w:rPr>
          <w:rFonts w:ascii="Book Antiqua" w:hAnsi="Book Antiqua"/>
          <w:sz w:val="24"/>
          <w:szCs w:val="24"/>
        </w:rPr>
      </w:pPr>
      <w:r w:rsidRPr="00791359">
        <w:rPr>
          <w:rFonts w:ascii="Book Antiqua" w:hAnsi="Book Antiqua"/>
          <w:sz w:val="24"/>
          <w:szCs w:val="24"/>
        </w:rPr>
        <w:t>Failure to</w:t>
      </w:r>
      <w:r w:rsidR="00425E15" w:rsidRPr="00791359">
        <w:rPr>
          <w:rFonts w:ascii="Book Antiqua" w:hAnsi="Book Antiqua"/>
          <w:sz w:val="24"/>
          <w:szCs w:val="24"/>
        </w:rPr>
        <w:t xml:space="preserve"> include </w:t>
      </w:r>
      <w:r w:rsidR="008A21F3" w:rsidRPr="00791359">
        <w:rPr>
          <w:rFonts w:ascii="Book Antiqua" w:hAnsi="Book Antiqua"/>
          <w:sz w:val="24"/>
          <w:szCs w:val="24"/>
        </w:rPr>
        <w:t xml:space="preserve">a clear </w:t>
      </w:r>
      <w:r w:rsidR="002D7C2C" w:rsidRPr="00791359">
        <w:rPr>
          <w:rFonts w:ascii="Book Antiqua" w:hAnsi="Book Antiqua"/>
          <w:sz w:val="24"/>
          <w:szCs w:val="24"/>
        </w:rPr>
        <w:t>recommend</w:t>
      </w:r>
      <w:r w:rsidR="008A21F3" w:rsidRPr="00791359">
        <w:rPr>
          <w:rFonts w:ascii="Book Antiqua" w:hAnsi="Book Antiqua"/>
          <w:sz w:val="24"/>
          <w:szCs w:val="24"/>
        </w:rPr>
        <w:t>ation of mt-sDNA</w:t>
      </w:r>
      <w:r w:rsidR="00FF19CA" w:rsidRPr="00791359">
        <w:rPr>
          <w:rFonts w:ascii="Book Antiqua" w:hAnsi="Book Antiqua"/>
          <w:sz w:val="24"/>
          <w:szCs w:val="24"/>
        </w:rPr>
        <w:t>3y</w:t>
      </w:r>
      <w:r w:rsidR="008A21F3" w:rsidRPr="00791359">
        <w:rPr>
          <w:rFonts w:ascii="Book Antiqua" w:hAnsi="Book Antiqua"/>
          <w:sz w:val="24"/>
          <w:szCs w:val="24"/>
        </w:rPr>
        <w:t xml:space="preserve"> in the final USPSTF </w:t>
      </w:r>
      <w:r w:rsidR="00FF19CA" w:rsidRPr="00791359">
        <w:rPr>
          <w:rFonts w:ascii="Book Antiqua" w:hAnsi="Book Antiqua"/>
          <w:sz w:val="24"/>
          <w:szCs w:val="24"/>
        </w:rPr>
        <w:t>guideline may</w:t>
      </w:r>
      <w:r w:rsidR="008A21F3" w:rsidRPr="00791359">
        <w:rPr>
          <w:rFonts w:ascii="Book Antiqua" w:hAnsi="Book Antiqua"/>
          <w:sz w:val="24"/>
          <w:szCs w:val="24"/>
        </w:rPr>
        <w:t xml:space="preserve"> limit </w:t>
      </w:r>
      <w:r w:rsidR="00F7514F" w:rsidRPr="00791359">
        <w:rPr>
          <w:rFonts w:ascii="Book Antiqua" w:hAnsi="Book Antiqua"/>
          <w:sz w:val="24"/>
          <w:szCs w:val="24"/>
        </w:rPr>
        <w:t xml:space="preserve">access to </w:t>
      </w:r>
      <w:proofErr w:type="spellStart"/>
      <w:r w:rsidR="008A21F3" w:rsidRPr="00791359">
        <w:rPr>
          <w:rFonts w:ascii="Book Antiqua" w:hAnsi="Book Antiqua"/>
          <w:sz w:val="24"/>
          <w:szCs w:val="24"/>
        </w:rPr>
        <w:t>mt</w:t>
      </w:r>
      <w:r w:rsidR="00FF19CA" w:rsidRPr="00791359">
        <w:rPr>
          <w:rFonts w:ascii="Book Antiqua" w:hAnsi="Book Antiqua"/>
          <w:sz w:val="24"/>
          <w:szCs w:val="24"/>
        </w:rPr>
        <w:t>-</w:t>
      </w:r>
      <w:r w:rsidR="008A21F3" w:rsidRPr="00791359">
        <w:rPr>
          <w:rFonts w:ascii="Book Antiqua" w:hAnsi="Book Antiqua"/>
          <w:sz w:val="24"/>
          <w:szCs w:val="24"/>
        </w:rPr>
        <w:t>sDNA</w:t>
      </w:r>
      <w:proofErr w:type="spellEnd"/>
      <w:r w:rsidR="008A21F3" w:rsidRPr="00791359">
        <w:rPr>
          <w:rFonts w:ascii="Book Antiqua" w:hAnsi="Book Antiqua"/>
          <w:sz w:val="24"/>
          <w:szCs w:val="24"/>
        </w:rPr>
        <w:t xml:space="preserve"> for </w:t>
      </w:r>
      <w:r w:rsidR="002D7C2C" w:rsidRPr="00791359">
        <w:rPr>
          <w:rFonts w:ascii="Book Antiqua" w:hAnsi="Book Antiqua"/>
          <w:sz w:val="24"/>
          <w:szCs w:val="24"/>
        </w:rPr>
        <w:t xml:space="preserve">Americans </w:t>
      </w:r>
      <w:r w:rsidR="006A07E4" w:rsidRPr="00791359">
        <w:rPr>
          <w:rFonts w:ascii="Book Antiqua" w:hAnsi="Book Antiqua"/>
          <w:sz w:val="24"/>
          <w:szCs w:val="24"/>
        </w:rPr>
        <w:t>not covered by Medicare</w:t>
      </w:r>
      <w:r w:rsidR="00FF19CA" w:rsidRPr="00791359">
        <w:rPr>
          <w:rFonts w:ascii="Book Antiqua" w:hAnsi="Book Antiqua"/>
          <w:sz w:val="24"/>
          <w:szCs w:val="24"/>
        </w:rPr>
        <w:t xml:space="preserve">. </w:t>
      </w:r>
      <w:r w:rsidR="008A21F3" w:rsidRPr="00791359">
        <w:rPr>
          <w:rFonts w:ascii="Book Antiqua" w:hAnsi="Book Antiqua"/>
          <w:sz w:val="24"/>
          <w:szCs w:val="24"/>
        </w:rPr>
        <w:t>By only recommending the same tests as were recommended in 2008</w:t>
      </w:r>
      <w:r w:rsidR="00FF19CA" w:rsidRPr="00791359">
        <w:rPr>
          <w:rFonts w:ascii="Book Antiqua" w:hAnsi="Book Antiqua"/>
          <w:sz w:val="24"/>
          <w:szCs w:val="24"/>
        </w:rPr>
        <w:t>,</w:t>
      </w:r>
      <w:r w:rsidR="008A21F3" w:rsidRPr="00791359">
        <w:rPr>
          <w:rFonts w:ascii="Book Antiqua" w:hAnsi="Book Antiqua"/>
          <w:sz w:val="24"/>
          <w:szCs w:val="24"/>
        </w:rPr>
        <w:t xml:space="preserve"> t</w:t>
      </w:r>
      <w:r w:rsidR="00845044" w:rsidRPr="00791359">
        <w:rPr>
          <w:rFonts w:ascii="Book Antiqua" w:hAnsi="Book Antiqua"/>
          <w:sz w:val="24"/>
          <w:szCs w:val="24"/>
        </w:rPr>
        <w:t xml:space="preserve">he </w:t>
      </w:r>
      <w:r w:rsidR="00FC2876" w:rsidRPr="00791359">
        <w:rPr>
          <w:rFonts w:ascii="Book Antiqua" w:hAnsi="Book Antiqua"/>
          <w:sz w:val="24"/>
          <w:szCs w:val="24"/>
        </w:rPr>
        <w:t xml:space="preserve">USPSTF </w:t>
      </w:r>
      <w:r w:rsidR="00845044" w:rsidRPr="00791359">
        <w:rPr>
          <w:rFonts w:ascii="Book Antiqua" w:hAnsi="Book Antiqua"/>
          <w:sz w:val="24"/>
          <w:szCs w:val="24"/>
        </w:rPr>
        <w:t xml:space="preserve">draft recommendation </w:t>
      </w:r>
      <w:r w:rsidR="007731D7" w:rsidRPr="00791359">
        <w:rPr>
          <w:rFonts w:ascii="Book Antiqua" w:hAnsi="Book Antiqua"/>
          <w:sz w:val="24"/>
          <w:szCs w:val="24"/>
        </w:rPr>
        <w:t>limits si</w:t>
      </w:r>
      <w:r w:rsidR="001D1429" w:rsidRPr="00791359">
        <w:rPr>
          <w:rFonts w:ascii="Book Antiqua" w:hAnsi="Book Antiqua"/>
          <w:sz w:val="24"/>
          <w:szCs w:val="24"/>
        </w:rPr>
        <w:t xml:space="preserve">gnificant progress in improving </w:t>
      </w:r>
      <w:r w:rsidR="005A64C0" w:rsidRPr="00791359">
        <w:rPr>
          <w:rFonts w:ascii="Book Antiqua" w:hAnsi="Book Antiqua"/>
          <w:sz w:val="24"/>
          <w:szCs w:val="24"/>
        </w:rPr>
        <w:t>United States</w:t>
      </w:r>
      <w:r w:rsidR="005A64C0" w:rsidRPr="00791359">
        <w:rPr>
          <w:rFonts w:ascii="Book Antiqua" w:hAnsi="Book Antiqua" w:hint="eastAsia"/>
          <w:sz w:val="24"/>
          <w:szCs w:val="24"/>
          <w:lang w:eastAsia="zh-CN"/>
        </w:rPr>
        <w:t xml:space="preserve"> </w:t>
      </w:r>
      <w:r w:rsidR="007731D7" w:rsidRPr="00791359">
        <w:rPr>
          <w:rFonts w:ascii="Book Antiqua" w:hAnsi="Book Antiqua"/>
          <w:sz w:val="24"/>
          <w:szCs w:val="24"/>
        </w:rPr>
        <w:t>screening</w:t>
      </w:r>
      <w:r w:rsidR="008A21F3" w:rsidRPr="00791359">
        <w:rPr>
          <w:rFonts w:ascii="Book Antiqua" w:hAnsi="Book Antiqua"/>
          <w:sz w:val="24"/>
          <w:szCs w:val="24"/>
        </w:rPr>
        <w:t xml:space="preserve"> </w:t>
      </w:r>
      <w:proofErr w:type="gramStart"/>
      <w:r w:rsidRPr="00791359">
        <w:rPr>
          <w:rFonts w:ascii="Book Antiqua" w:hAnsi="Book Antiqua"/>
          <w:sz w:val="24"/>
          <w:szCs w:val="24"/>
        </w:rPr>
        <w:t>rates</w:t>
      </w:r>
      <w:r w:rsidRPr="00791359">
        <w:rPr>
          <w:rFonts w:ascii="Book Antiqua" w:hAnsi="Book Antiqua"/>
          <w:sz w:val="24"/>
          <w:szCs w:val="24"/>
          <w:vertAlign w:val="superscript"/>
        </w:rPr>
        <w:t>[</w:t>
      </w:r>
      <w:proofErr w:type="gramEnd"/>
      <w:r w:rsidR="00651BA9" w:rsidRPr="00791359">
        <w:rPr>
          <w:rFonts w:ascii="Book Antiqua" w:hAnsi="Book Antiqua"/>
          <w:sz w:val="24"/>
          <w:szCs w:val="24"/>
          <w:vertAlign w:val="superscript"/>
        </w:rPr>
        <w:t>1</w:t>
      </w:r>
      <w:r w:rsidR="00FF19CA" w:rsidRPr="00791359">
        <w:rPr>
          <w:rFonts w:ascii="Book Antiqua" w:hAnsi="Book Antiqua"/>
          <w:sz w:val="24"/>
          <w:szCs w:val="24"/>
          <w:vertAlign w:val="superscript"/>
        </w:rPr>
        <w:t>3</w:t>
      </w:r>
      <w:r w:rsidR="00651BA9" w:rsidRPr="00791359">
        <w:rPr>
          <w:rFonts w:ascii="Book Antiqua" w:hAnsi="Book Antiqua"/>
          <w:sz w:val="24"/>
          <w:szCs w:val="24"/>
          <w:vertAlign w:val="superscript"/>
        </w:rPr>
        <w:t>,14</w:t>
      </w:r>
      <w:r w:rsidR="00FF19CA" w:rsidRPr="00791359">
        <w:rPr>
          <w:rFonts w:ascii="Book Antiqua" w:hAnsi="Book Antiqua"/>
          <w:sz w:val="24"/>
          <w:szCs w:val="24"/>
          <w:vertAlign w:val="superscript"/>
        </w:rPr>
        <w:t>]</w:t>
      </w:r>
      <w:r w:rsidR="008A21F3" w:rsidRPr="00791359">
        <w:rPr>
          <w:rFonts w:ascii="Book Antiqua" w:hAnsi="Book Antiqua"/>
          <w:sz w:val="24"/>
          <w:szCs w:val="24"/>
        </w:rPr>
        <w:t xml:space="preserve"> by affirming the current approaches only</w:t>
      </w:r>
      <w:r w:rsidR="00FF19CA" w:rsidRPr="00791359">
        <w:rPr>
          <w:rFonts w:ascii="Book Antiqua" w:hAnsi="Book Antiqua"/>
          <w:sz w:val="24"/>
          <w:szCs w:val="24"/>
        </w:rPr>
        <w:t xml:space="preserve">. </w:t>
      </w:r>
      <w:r w:rsidR="00845044" w:rsidRPr="00791359">
        <w:rPr>
          <w:rFonts w:ascii="Book Antiqua" w:hAnsi="Book Antiqua"/>
          <w:sz w:val="24"/>
          <w:szCs w:val="24"/>
        </w:rPr>
        <w:t>In order t</w:t>
      </w:r>
      <w:r w:rsidR="00FC2876" w:rsidRPr="00791359">
        <w:rPr>
          <w:rFonts w:ascii="Book Antiqua" w:hAnsi="Book Antiqua"/>
          <w:sz w:val="24"/>
          <w:szCs w:val="24"/>
        </w:rPr>
        <w:t xml:space="preserve">o increase the screening </w:t>
      </w:r>
      <w:r w:rsidR="00845044" w:rsidRPr="00791359">
        <w:rPr>
          <w:rFonts w:ascii="Book Antiqua" w:hAnsi="Book Antiqua"/>
          <w:sz w:val="24"/>
          <w:szCs w:val="24"/>
        </w:rPr>
        <w:t>rate,</w:t>
      </w:r>
      <w:r w:rsidR="00FC2876" w:rsidRPr="00791359">
        <w:rPr>
          <w:rFonts w:ascii="Book Antiqua" w:hAnsi="Book Antiqua"/>
          <w:sz w:val="24"/>
          <w:szCs w:val="24"/>
        </w:rPr>
        <w:t xml:space="preserve"> we must offer more </w:t>
      </w:r>
      <w:r w:rsidR="00F7514F" w:rsidRPr="00791359">
        <w:rPr>
          <w:rFonts w:ascii="Book Antiqua" w:hAnsi="Book Antiqua"/>
          <w:sz w:val="24"/>
          <w:szCs w:val="24"/>
        </w:rPr>
        <w:t>eff</w:t>
      </w:r>
      <w:r w:rsidR="00577EF1" w:rsidRPr="00791359">
        <w:rPr>
          <w:rFonts w:ascii="Book Antiqua" w:hAnsi="Book Antiqua"/>
          <w:sz w:val="24"/>
          <w:szCs w:val="24"/>
        </w:rPr>
        <w:t>icacious</w:t>
      </w:r>
      <w:r w:rsidR="00F7514F" w:rsidRPr="00791359">
        <w:rPr>
          <w:rFonts w:ascii="Book Antiqua" w:hAnsi="Book Antiqua"/>
          <w:sz w:val="24"/>
          <w:szCs w:val="24"/>
        </w:rPr>
        <w:t xml:space="preserve"> </w:t>
      </w:r>
      <w:r w:rsidRPr="00791359">
        <w:rPr>
          <w:rFonts w:ascii="Book Antiqua" w:hAnsi="Book Antiqua"/>
          <w:sz w:val="24"/>
          <w:szCs w:val="24"/>
        </w:rPr>
        <w:t xml:space="preserve">choices. </w:t>
      </w:r>
      <w:proofErr w:type="spellStart"/>
      <w:proofErr w:type="gramStart"/>
      <w:r w:rsidR="00DA7EBA" w:rsidRPr="00791359">
        <w:rPr>
          <w:rFonts w:ascii="Book Antiqua" w:hAnsi="Book Antiqua"/>
          <w:sz w:val="24"/>
          <w:szCs w:val="24"/>
        </w:rPr>
        <w:t>mt</w:t>
      </w:r>
      <w:proofErr w:type="gramEnd"/>
      <w:r w:rsidR="00DA7EBA" w:rsidRPr="00791359">
        <w:rPr>
          <w:rFonts w:ascii="Book Antiqua" w:hAnsi="Book Antiqua"/>
          <w:sz w:val="24"/>
          <w:szCs w:val="24"/>
        </w:rPr>
        <w:t>-sDNA</w:t>
      </w:r>
      <w:proofErr w:type="spellEnd"/>
      <w:r w:rsidR="00DA7EBA" w:rsidRPr="00791359">
        <w:rPr>
          <w:rFonts w:ascii="Book Antiqua" w:hAnsi="Book Antiqua"/>
          <w:sz w:val="24"/>
          <w:szCs w:val="24"/>
        </w:rPr>
        <w:t xml:space="preserve"> </w:t>
      </w:r>
      <w:r w:rsidR="007731D7" w:rsidRPr="00791359">
        <w:rPr>
          <w:rFonts w:ascii="Book Antiqua" w:hAnsi="Book Antiqua"/>
          <w:sz w:val="24"/>
          <w:szCs w:val="24"/>
        </w:rPr>
        <w:t xml:space="preserve">3y for routine screening provides an opportunity </w:t>
      </w:r>
      <w:r w:rsidR="00DA7EBA" w:rsidRPr="00791359">
        <w:rPr>
          <w:rFonts w:ascii="Book Antiqua" w:hAnsi="Book Antiqua"/>
          <w:sz w:val="24"/>
          <w:szCs w:val="24"/>
        </w:rPr>
        <w:t>to e</w:t>
      </w:r>
      <w:r w:rsidR="00F7514F" w:rsidRPr="00791359">
        <w:rPr>
          <w:rFonts w:ascii="Book Antiqua" w:hAnsi="Book Antiqua"/>
          <w:sz w:val="24"/>
          <w:szCs w:val="24"/>
        </w:rPr>
        <w:t>xpand the pool of screened patients and to increase the quality of screening among those</w:t>
      </w:r>
      <w:r w:rsidR="00180926" w:rsidRPr="00791359">
        <w:rPr>
          <w:rFonts w:ascii="Book Antiqua" w:hAnsi="Book Antiqua"/>
          <w:sz w:val="24"/>
          <w:szCs w:val="24"/>
        </w:rPr>
        <w:t xml:space="preserve"> </w:t>
      </w:r>
      <w:r w:rsidR="00425E15" w:rsidRPr="00791359">
        <w:rPr>
          <w:rFonts w:ascii="Book Antiqua" w:hAnsi="Book Antiqua"/>
          <w:sz w:val="24"/>
          <w:szCs w:val="24"/>
        </w:rPr>
        <w:t xml:space="preserve">choosing </w:t>
      </w:r>
      <w:r w:rsidR="00F7514F" w:rsidRPr="00791359">
        <w:rPr>
          <w:rFonts w:ascii="Book Antiqua" w:hAnsi="Book Antiqua"/>
          <w:sz w:val="24"/>
          <w:szCs w:val="24"/>
        </w:rPr>
        <w:t>non-invasive approaches.</w:t>
      </w:r>
    </w:p>
    <w:p w14:paraId="0F0B3843" w14:textId="77777777" w:rsidR="008D383A" w:rsidRPr="00791359" w:rsidRDefault="008D383A" w:rsidP="008D383A">
      <w:pPr>
        <w:jc w:val="both"/>
        <w:rPr>
          <w:rFonts w:ascii="Book Antiqua" w:hAnsi="Book Antiqua" w:cs="Times New Roman"/>
          <w:caps/>
          <w:sz w:val="24"/>
          <w:szCs w:val="24"/>
        </w:rPr>
      </w:pPr>
      <w:r w:rsidRPr="00791359">
        <w:rPr>
          <w:rFonts w:ascii="Book Antiqua" w:hAnsi="Book Antiqua"/>
          <w:caps/>
          <w:sz w:val="24"/>
          <w:szCs w:val="24"/>
        </w:rPr>
        <w:br w:type="page"/>
      </w:r>
    </w:p>
    <w:p w14:paraId="762F1025" w14:textId="458B60BE" w:rsidR="000D3D03" w:rsidRPr="00791359" w:rsidRDefault="0090492E" w:rsidP="008D383A">
      <w:pPr>
        <w:pStyle w:val="whitepapernormal"/>
        <w:snapToGrid w:val="0"/>
        <w:spacing w:after="0" w:line="360" w:lineRule="auto"/>
        <w:jc w:val="both"/>
        <w:rPr>
          <w:rFonts w:ascii="Book Antiqua" w:hAnsi="Book Antiqua"/>
          <w:b/>
          <w:caps/>
          <w:sz w:val="24"/>
          <w:szCs w:val="24"/>
        </w:rPr>
      </w:pPr>
      <w:r w:rsidRPr="00791359">
        <w:rPr>
          <w:rFonts w:ascii="Book Antiqua" w:hAnsi="Book Antiqua"/>
          <w:b/>
          <w:caps/>
          <w:sz w:val="24"/>
          <w:szCs w:val="24"/>
        </w:rPr>
        <w:lastRenderedPageBreak/>
        <w:t>References</w:t>
      </w:r>
    </w:p>
    <w:p w14:paraId="548C9C97" w14:textId="77777777" w:rsidR="00B27195" w:rsidRPr="00791359" w:rsidRDefault="00B27195" w:rsidP="00B27195">
      <w:pPr>
        <w:spacing w:after="0" w:line="360" w:lineRule="auto"/>
        <w:jc w:val="both"/>
        <w:rPr>
          <w:rFonts w:ascii="Book Antiqua" w:eastAsia="宋体" w:hAnsi="Book Antiqua" w:cs="宋体"/>
          <w:sz w:val="24"/>
          <w:szCs w:val="24"/>
          <w:lang w:eastAsia="zh-CN"/>
        </w:rPr>
      </w:pPr>
      <w:bookmarkStart w:id="21" w:name="OLE_LINK51"/>
      <w:bookmarkStart w:id="22" w:name="OLE_LINK52"/>
      <w:bookmarkStart w:id="23" w:name="OLE_LINK120"/>
      <w:bookmarkStart w:id="24" w:name="OLE_LINK148"/>
      <w:bookmarkStart w:id="25" w:name="OLE_LINK72"/>
      <w:bookmarkStart w:id="26" w:name="OLE_LINK112"/>
      <w:bookmarkStart w:id="27" w:name="OLE_LINK320"/>
      <w:bookmarkStart w:id="28" w:name="OLE_LINK387"/>
      <w:bookmarkStart w:id="29" w:name="OLE_LINK183"/>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r w:rsidRPr="00791359">
        <w:rPr>
          <w:rFonts w:ascii="Book Antiqua" w:eastAsia="宋体" w:hAnsi="Book Antiqua" w:cs="宋体"/>
          <w:sz w:val="24"/>
          <w:szCs w:val="24"/>
          <w:lang w:eastAsia="zh-CN"/>
        </w:rPr>
        <w:t>1</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U.S. Preventative Services Task Force Topic Update in Progress, Colorectal Cancer: Screening.</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Available from</w:t>
      </w:r>
      <w:r w:rsidRPr="00791359">
        <w:rPr>
          <w:rFonts w:ascii="Book Antiqua" w:eastAsia="宋体" w:hAnsi="Book Antiqua" w:cs="宋体" w:hint="eastAsia"/>
          <w:sz w:val="24"/>
          <w:szCs w:val="24"/>
          <w:lang w:eastAsia="zh-CN"/>
        </w:rPr>
        <w:t>:</w:t>
      </w:r>
      <w:r w:rsidRPr="00791359">
        <w:rPr>
          <w:rFonts w:ascii="Book Antiqua" w:eastAsia="宋体" w:hAnsi="Book Antiqua" w:cs="宋体"/>
          <w:sz w:val="24"/>
          <w:szCs w:val="24"/>
          <w:lang w:eastAsia="zh-CN"/>
        </w:rPr>
        <w:t xml:space="preserve"> URL: http: //www.uspreventiveservicestaskforce.org/Page/Document/draft-recommendation-statement38/colorectal-cancer-screening</w:t>
      </w:r>
    </w:p>
    <w:p w14:paraId="31603CBA"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2 </w:t>
      </w:r>
      <w:proofErr w:type="spellStart"/>
      <w:r w:rsidRPr="00791359">
        <w:rPr>
          <w:rFonts w:ascii="Book Antiqua" w:eastAsia="宋体" w:hAnsi="Book Antiqua" w:cs="宋体"/>
          <w:b/>
          <w:bCs/>
          <w:sz w:val="24"/>
          <w:szCs w:val="24"/>
          <w:lang w:eastAsia="zh-CN"/>
        </w:rPr>
        <w:t>Imperiale</w:t>
      </w:r>
      <w:proofErr w:type="spellEnd"/>
      <w:r w:rsidRPr="00791359">
        <w:rPr>
          <w:rFonts w:ascii="Book Antiqua" w:eastAsia="宋体" w:hAnsi="Book Antiqua" w:cs="宋体"/>
          <w:b/>
          <w:bCs/>
          <w:sz w:val="24"/>
          <w:szCs w:val="24"/>
          <w:lang w:eastAsia="zh-CN"/>
        </w:rPr>
        <w:t xml:space="preserve"> TF</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Ransohoff</w:t>
      </w:r>
      <w:proofErr w:type="spellEnd"/>
      <w:r w:rsidRPr="00791359">
        <w:rPr>
          <w:rFonts w:ascii="Book Antiqua" w:eastAsia="宋体" w:hAnsi="Book Antiqua" w:cs="宋体"/>
          <w:sz w:val="24"/>
          <w:szCs w:val="24"/>
          <w:lang w:eastAsia="zh-CN"/>
        </w:rPr>
        <w:t xml:space="preserve"> DF, </w:t>
      </w:r>
      <w:proofErr w:type="spellStart"/>
      <w:r w:rsidRPr="00791359">
        <w:rPr>
          <w:rFonts w:ascii="Book Antiqua" w:eastAsia="宋体" w:hAnsi="Book Antiqua" w:cs="宋体"/>
          <w:sz w:val="24"/>
          <w:szCs w:val="24"/>
          <w:lang w:eastAsia="zh-CN"/>
        </w:rPr>
        <w:t>Itzkowitz</w:t>
      </w:r>
      <w:proofErr w:type="spellEnd"/>
      <w:r w:rsidRPr="00791359">
        <w:rPr>
          <w:rFonts w:ascii="Book Antiqua" w:eastAsia="宋体" w:hAnsi="Book Antiqua" w:cs="宋体"/>
          <w:sz w:val="24"/>
          <w:szCs w:val="24"/>
          <w:lang w:eastAsia="zh-CN"/>
        </w:rPr>
        <w:t xml:space="preserve"> SH, Levin TR, Lavin P, </w:t>
      </w:r>
      <w:proofErr w:type="spellStart"/>
      <w:r w:rsidRPr="00791359">
        <w:rPr>
          <w:rFonts w:ascii="Book Antiqua" w:eastAsia="宋体" w:hAnsi="Book Antiqua" w:cs="宋体"/>
          <w:sz w:val="24"/>
          <w:szCs w:val="24"/>
          <w:lang w:eastAsia="zh-CN"/>
        </w:rPr>
        <w:t>Lidgard</w:t>
      </w:r>
      <w:proofErr w:type="spellEnd"/>
      <w:r w:rsidRPr="00791359">
        <w:rPr>
          <w:rFonts w:ascii="Book Antiqua" w:eastAsia="宋体" w:hAnsi="Book Antiqua" w:cs="宋体"/>
          <w:sz w:val="24"/>
          <w:szCs w:val="24"/>
          <w:lang w:eastAsia="zh-CN"/>
        </w:rPr>
        <w:t xml:space="preserve"> GP, </w:t>
      </w:r>
      <w:proofErr w:type="spellStart"/>
      <w:r w:rsidRPr="00791359">
        <w:rPr>
          <w:rFonts w:ascii="Book Antiqua" w:eastAsia="宋体" w:hAnsi="Book Antiqua" w:cs="宋体"/>
          <w:sz w:val="24"/>
          <w:szCs w:val="24"/>
          <w:lang w:eastAsia="zh-CN"/>
        </w:rPr>
        <w:t>Ahlquist</w:t>
      </w:r>
      <w:proofErr w:type="spellEnd"/>
      <w:r w:rsidRPr="00791359">
        <w:rPr>
          <w:rFonts w:ascii="Book Antiqua" w:eastAsia="宋体" w:hAnsi="Book Antiqua" w:cs="宋体"/>
          <w:sz w:val="24"/>
          <w:szCs w:val="24"/>
          <w:lang w:eastAsia="zh-CN"/>
        </w:rPr>
        <w:t xml:space="preserve"> DA, Berger BM. </w:t>
      </w:r>
      <w:proofErr w:type="spellStart"/>
      <w:r w:rsidRPr="00791359">
        <w:rPr>
          <w:rFonts w:ascii="Book Antiqua" w:eastAsia="宋体" w:hAnsi="Book Antiqua" w:cs="宋体"/>
          <w:sz w:val="24"/>
          <w:szCs w:val="24"/>
          <w:lang w:eastAsia="zh-CN"/>
        </w:rPr>
        <w:t>Multitarget</w:t>
      </w:r>
      <w:proofErr w:type="spellEnd"/>
      <w:r w:rsidRPr="00791359">
        <w:rPr>
          <w:rFonts w:ascii="Book Antiqua" w:eastAsia="宋体" w:hAnsi="Book Antiqua" w:cs="宋体"/>
          <w:sz w:val="24"/>
          <w:szCs w:val="24"/>
          <w:lang w:eastAsia="zh-CN"/>
        </w:rPr>
        <w:t xml:space="preserve"> stool DNA testing for colorectal-cancer screening.</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i/>
          <w:iCs/>
          <w:sz w:val="24"/>
          <w:szCs w:val="24"/>
          <w:lang w:eastAsia="zh-CN"/>
        </w:rPr>
        <w:t xml:space="preserve">N </w:t>
      </w:r>
      <w:proofErr w:type="spellStart"/>
      <w:r w:rsidRPr="00791359">
        <w:rPr>
          <w:rFonts w:ascii="Book Antiqua" w:eastAsia="宋体" w:hAnsi="Book Antiqua" w:cs="宋体"/>
          <w:i/>
          <w:iCs/>
          <w:sz w:val="24"/>
          <w:szCs w:val="24"/>
          <w:lang w:eastAsia="zh-CN"/>
        </w:rPr>
        <w:t>Engl</w:t>
      </w:r>
      <w:proofErr w:type="spellEnd"/>
      <w:r w:rsidRPr="00791359">
        <w:rPr>
          <w:rFonts w:ascii="Book Antiqua" w:eastAsia="宋体" w:hAnsi="Book Antiqua" w:cs="宋体"/>
          <w:i/>
          <w:iCs/>
          <w:sz w:val="24"/>
          <w:szCs w:val="24"/>
          <w:lang w:eastAsia="zh-CN"/>
        </w:rPr>
        <w:t xml:space="preserve"> J Med</w:t>
      </w:r>
      <w:r w:rsidRPr="00791359">
        <w:rPr>
          <w:rFonts w:ascii="Book Antiqua" w:eastAsia="宋体" w:hAnsi="Book Antiqua" w:cs="宋体"/>
          <w:sz w:val="24"/>
          <w:szCs w:val="24"/>
          <w:lang w:eastAsia="zh-CN"/>
        </w:rPr>
        <w:t> 2014; </w:t>
      </w:r>
      <w:r w:rsidRPr="00791359">
        <w:rPr>
          <w:rFonts w:ascii="Book Antiqua" w:eastAsia="宋体" w:hAnsi="Book Antiqua" w:cs="宋体"/>
          <w:b/>
          <w:bCs/>
          <w:sz w:val="24"/>
          <w:szCs w:val="24"/>
          <w:lang w:eastAsia="zh-CN"/>
        </w:rPr>
        <w:t>370</w:t>
      </w:r>
      <w:r w:rsidRPr="00791359">
        <w:rPr>
          <w:rFonts w:ascii="Book Antiqua" w:eastAsia="宋体" w:hAnsi="Book Antiqua" w:cs="宋体"/>
          <w:sz w:val="24"/>
          <w:szCs w:val="24"/>
          <w:lang w:eastAsia="zh-CN"/>
        </w:rPr>
        <w:t>: 1287-1297 [PMID: 24645800 DOI: 10.1056/NEJMoa1311194]</w:t>
      </w:r>
    </w:p>
    <w:p w14:paraId="54066650"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3 </w:t>
      </w:r>
      <w:r w:rsidRPr="00791359">
        <w:rPr>
          <w:rFonts w:ascii="Book Antiqua" w:eastAsia="宋体" w:hAnsi="Book Antiqua" w:cs="宋体"/>
          <w:b/>
          <w:bCs/>
          <w:sz w:val="24"/>
          <w:szCs w:val="24"/>
          <w:lang w:eastAsia="zh-CN"/>
        </w:rPr>
        <w:t>Redwood DG</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Asay</w:t>
      </w:r>
      <w:proofErr w:type="spellEnd"/>
      <w:r w:rsidRPr="00791359">
        <w:rPr>
          <w:rFonts w:ascii="Book Antiqua" w:eastAsia="宋体" w:hAnsi="Book Antiqua" w:cs="宋体"/>
          <w:sz w:val="24"/>
          <w:szCs w:val="24"/>
          <w:lang w:eastAsia="zh-CN"/>
        </w:rPr>
        <w:t xml:space="preserve"> ED, Blake ID, Sacco PE, Christensen CM, Sacco FD, </w:t>
      </w:r>
      <w:proofErr w:type="spellStart"/>
      <w:r w:rsidRPr="00791359">
        <w:rPr>
          <w:rFonts w:ascii="Book Antiqua" w:eastAsia="宋体" w:hAnsi="Book Antiqua" w:cs="宋体"/>
          <w:sz w:val="24"/>
          <w:szCs w:val="24"/>
          <w:lang w:eastAsia="zh-CN"/>
        </w:rPr>
        <w:t>Tiesinga</w:t>
      </w:r>
      <w:proofErr w:type="spellEnd"/>
      <w:r w:rsidRPr="00791359">
        <w:rPr>
          <w:rFonts w:ascii="Book Antiqua" w:eastAsia="宋体" w:hAnsi="Book Antiqua" w:cs="宋体"/>
          <w:sz w:val="24"/>
          <w:szCs w:val="24"/>
          <w:lang w:eastAsia="zh-CN"/>
        </w:rPr>
        <w:t xml:space="preserve"> JJ, </w:t>
      </w:r>
      <w:proofErr w:type="spellStart"/>
      <w:r w:rsidRPr="00791359">
        <w:rPr>
          <w:rFonts w:ascii="Book Antiqua" w:eastAsia="宋体" w:hAnsi="Book Antiqua" w:cs="宋体"/>
          <w:sz w:val="24"/>
          <w:szCs w:val="24"/>
          <w:lang w:eastAsia="zh-CN"/>
        </w:rPr>
        <w:t>Devens</w:t>
      </w:r>
      <w:proofErr w:type="spellEnd"/>
      <w:r w:rsidRPr="00791359">
        <w:rPr>
          <w:rFonts w:ascii="Book Antiqua" w:eastAsia="宋体" w:hAnsi="Book Antiqua" w:cs="宋体"/>
          <w:sz w:val="24"/>
          <w:szCs w:val="24"/>
          <w:lang w:eastAsia="zh-CN"/>
        </w:rPr>
        <w:t xml:space="preserve"> ME, </w:t>
      </w:r>
      <w:proofErr w:type="spellStart"/>
      <w:r w:rsidRPr="00791359">
        <w:rPr>
          <w:rFonts w:ascii="Book Antiqua" w:eastAsia="宋体" w:hAnsi="Book Antiqua" w:cs="宋体"/>
          <w:sz w:val="24"/>
          <w:szCs w:val="24"/>
          <w:lang w:eastAsia="zh-CN"/>
        </w:rPr>
        <w:t>Alberts</w:t>
      </w:r>
      <w:proofErr w:type="spellEnd"/>
      <w:r w:rsidRPr="00791359">
        <w:rPr>
          <w:rFonts w:ascii="Book Antiqua" w:eastAsia="宋体" w:hAnsi="Book Antiqua" w:cs="宋体"/>
          <w:sz w:val="24"/>
          <w:szCs w:val="24"/>
          <w:lang w:eastAsia="zh-CN"/>
        </w:rPr>
        <w:t xml:space="preserve"> SR, Mahoney DW, </w:t>
      </w:r>
      <w:proofErr w:type="spellStart"/>
      <w:r w:rsidRPr="00791359">
        <w:rPr>
          <w:rFonts w:ascii="Book Antiqua" w:eastAsia="宋体" w:hAnsi="Book Antiqua" w:cs="宋体"/>
          <w:sz w:val="24"/>
          <w:szCs w:val="24"/>
          <w:lang w:eastAsia="zh-CN"/>
        </w:rPr>
        <w:t>Yab</w:t>
      </w:r>
      <w:proofErr w:type="spellEnd"/>
      <w:r w:rsidRPr="00791359">
        <w:rPr>
          <w:rFonts w:ascii="Book Antiqua" w:eastAsia="宋体" w:hAnsi="Book Antiqua" w:cs="宋体"/>
          <w:sz w:val="24"/>
          <w:szCs w:val="24"/>
          <w:lang w:eastAsia="zh-CN"/>
        </w:rPr>
        <w:t xml:space="preserve"> TC, Foote PH, </w:t>
      </w:r>
      <w:proofErr w:type="spellStart"/>
      <w:r w:rsidRPr="00791359">
        <w:rPr>
          <w:rFonts w:ascii="Book Antiqua" w:eastAsia="宋体" w:hAnsi="Book Antiqua" w:cs="宋体"/>
          <w:sz w:val="24"/>
          <w:szCs w:val="24"/>
          <w:lang w:eastAsia="zh-CN"/>
        </w:rPr>
        <w:t>Smyrk</w:t>
      </w:r>
      <w:proofErr w:type="spellEnd"/>
      <w:r w:rsidRPr="00791359">
        <w:rPr>
          <w:rFonts w:ascii="Book Antiqua" w:eastAsia="宋体" w:hAnsi="Book Antiqua" w:cs="宋体"/>
          <w:sz w:val="24"/>
          <w:szCs w:val="24"/>
          <w:lang w:eastAsia="zh-CN"/>
        </w:rPr>
        <w:t xml:space="preserve"> TC, Provost EM, </w:t>
      </w:r>
      <w:proofErr w:type="spellStart"/>
      <w:r w:rsidRPr="00791359">
        <w:rPr>
          <w:rFonts w:ascii="Book Antiqua" w:eastAsia="宋体" w:hAnsi="Book Antiqua" w:cs="宋体"/>
          <w:sz w:val="24"/>
          <w:szCs w:val="24"/>
          <w:lang w:eastAsia="zh-CN"/>
        </w:rPr>
        <w:t>Ahlquist</w:t>
      </w:r>
      <w:proofErr w:type="spellEnd"/>
      <w:r w:rsidRPr="00791359">
        <w:rPr>
          <w:rFonts w:ascii="Book Antiqua" w:eastAsia="宋体" w:hAnsi="Book Antiqua" w:cs="宋体"/>
          <w:sz w:val="24"/>
          <w:szCs w:val="24"/>
          <w:lang w:eastAsia="zh-CN"/>
        </w:rPr>
        <w:t xml:space="preserve"> DA. </w:t>
      </w:r>
      <w:proofErr w:type="gramStart"/>
      <w:r w:rsidRPr="00791359">
        <w:rPr>
          <w:rFonts w:ascii="Book Antiqua" w:eastAsia="宋体" w:hAnsi="Book Antiqua" w:cs="宋体"/>
          <w:sz w:val="24"/>
          <w:szCs w:val="24"/>
          <w:lang w:eastAsia="zh-CN"/>
        </w:rPr>
        <w:t xml:space="preserve">Stool DNA Testing for Screening Detection of Colorectal </w:t>
      </w:r>
      <w:proofErr w:type="spellStart"/>
      <w:r w:rsidRPr="00791359">
        <w:rPr>
          <w:rFonts w:ascii="Book Antiqua" w:eastAsia="宋体" w:hAnsi="Book Antiqua" w:cs="宋体"/>
          <w:sz w:val="24"/>
          <w:szCs w:val="24"/>
          <w:lang w:eastAsia="zh-CN"/>
        </w:rPr>
        <w:t>Neoplasia</w:t>
      </w:r>
      <w:proofErr w:type="spellEnd"/>
      <w:r w:rsidRPr="00791359">
        <w:rPr>
          <w:rFonts w:ascii="Book Antiqua" w:eastAsia="宋体" w:hAnsi="Book Antiqua" w:cs="宋体"/>
          <w:sz w:val="24"/>
          <w:szCs w:val="24"/>
          <w:lang w:eastAsia="zh-CN"/>
        </w:rPr>
        <w:t xml:space="preserve"> in Alaska Native People.</w:t>
      </w:r>
      <w:proofErr w:type="gramEnd"/>
      <w:r w:rsidRPr="00791359">
        <w:rPr>
          <w:rFonts w:ascii="Book Antiqua" w:eastAsia="宋体" w:hAnsi="Book Antiqua" w:cs="宋体"/>
          <w:sz w:val="24"/>
          <w:szCs w:val="24"/>
          <w:lang w:eastAsia="zh-CN"/>
        </w:rPr>
        <w:t> </w:t>
      </w:r>
      <w:r w:rsidRPr="00791359">
        <w:rPr>
          <w:rFonts w:ascii="Book Antiqua" w:eastAsia="宋体" w:hAnsi="Book Antiqua" w:cs="宋体"/>
          <w:i/>
          <w:iCs/>
          <w:sz w:val="24"/>
          <w:szCs w:val="24"/>
          <w:lang w:eastAsia="zh-CN"/>
        </w:rPr>
        <w:t xml:space="preserve">Mayo </w:t>
      </w:r>
      <w:proofErr w:type="spellStart"/>
      <w:r w:rsidRPr="00791359">
        <w:rPr>
          <w:rFonts w:ascii="Book Antiqua" w:eastAsia="宋体" w:hAnsi="Book Antiqua" w:cs="宋体"/>
          <w:i/>
          <w:iCs/>
          <w:sz w:val="24"/>
          <w:szCs w:val="24"/>
          <w:lang w:eastAsia="zh-CN"/>
        </w:rPr>
        <w:t>Clin</w:t>
      </w:r>
      <w:proofErr w:type="spellEnd"/>
      <w:r w:rsidRPr="00791359">
        <w:rPr>
          <w:rFonts w:ascii="Book Antiqua" w:eastAsia="宋体" w:hAnsi="Book Antiqua" w:cs="宋体"/>
          <w:i/>
          <w:iCs/>
          <w:sz w:val="24"/>
          <w:szCs w:val="24"/>
          <w:lang w:eastAsia="zh-CN"/>
        </w:rPr>
        <w:t xml:space="preserve"> </w:t>
      </w:r>
      <w:proofErr w:type="spellStart"/>
      <w:r w:rsidRPr="00791359">
        <w:rPr>
          <w:rFonts w:ascii="Book Antiqua" w:eastAsia="宋体" w:hAnsi="Book Antiqua" w:cs="宋体"/>
          <w:i/>
          <w:iCs/>
          <w:sz w:val="24"/>
          <w:szCs w:val="24"/>
          <w:lang w:eastAsia="zh-CN"/>
        </w:rPr>
        <w:t>Proc</w:t>
      </w:r>
      <w:proofErr w:type="spellEnd"/>
      <w:r w:rsidRPr="00791359">
        <w:rPr>
          <w:rFonts w:ascii="Book Antiqua" w:eastAsia="宋体" w:hAnsi="Book Antiqua" w:cs="宋体"/>
          <w:sz w:val="24"/>
          <w:szCs w:val="24"/>
          <w:lang w:eastAsia="zh-CN"/>
        </w:rPr>
        <w:t> 2016; </w:t>
      </w:r>
      <w:r w:rsidRPr="00791359">
        <w:rPr>
          <w:rFonts w:ascii="Book Antiqua" w:eastAsia="宋体" w:hAnsi="Book Antiqua" w:cs="宋体"/>
          <w:b/>
          <w:bCs/>
          <w:sz w:val="24"/>
          <w:szCs w:val="24"/>
          <w:lang w:eastAsia="zh-CN"/>
        </w:rPr>
        <w:t>91</w:t>
      </w:r>
      <w:r w:rsidRPr="00791359">
        <w:rPr>
          <w:rFonts w:ascii="Book Antiqua" w:eastAsia="宋体" w:hAnsi="Book Antiqua" w:cs="宋体"/>
          <w:sz w:val="24"/>
          <w:szCs w:val="24"/>
          <w:lang w:eastAsia="zh-CN"/>
        </w:rPr>
        <w:t>: 61-70 [PMID: 26520415 DOI: 10.1016/j.mayocp.2015.10.008]</w:t>
      </w:r>
    </w:p>
    <w:p w14:paraId="148FF47D" w14:textId="77777777"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4</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Dublin Pathology 2015.</w:t>
      </w:r>
      <w:proofErr w:type="gramEnd"/>
      <w:r w:rsidRPr="00791359">
        <w:rPr>
          <w:rFonts w:ascii="Book Antiqua" w:eastAsia="宋体" w:hAnsi="Book Antiqua" w:cs="宋体"/>
          <w:sz w:val="24"/>
          <w:szCs w:val="24"/>
          <w:lang w:eastAsia="zh-CN"/>
        </w:rPr>
        <w:t xml:space="preserve"> 8th Joint Meeting of the British Division of the International Academy of Pathology and the Pathological Society of Great Britain &amp; amp; Ireland, 23-25 June 2015. </w:t>
      </w:r>
      <w:r w:rsidRPr="00791359">
        <w:rPr>
          <w:rFonts w:ascii="Book Antiqua" w:eastAsia="宋体" w:hAnsi="Book Antiqua" w:cs="宋体"/>
          <w:i/>
          <w:iCs/>
          <w:sz w:val="24"/>
          <w:szCs w:val="24"/>
          <w:lang w:eastAsia="zh-CN"/>
        </w:rPr>
        <w:t xml:space="preserve">J </w:t>
      </w:r>
      <w:proofErr w:type="spellStart"/>
      <w:r w:rsidRPr="00791359">
        <w:rPr>
          <w:rFonts w:ascii="Book Antiqua" w:eastAsia="宋体" w:hAnsi="Book Antiqua" w:cs="宋体"/>
          <w:i/>
          <w:iCs/>
          <w:sz w:val="24"/>
          <w:szCs w:val="24"/>
          <w:lang w:eastAsia="zh-CN"/>
        </w:rPr>
        <w:t>Pathol</w:t>
      </w:r>
      <w:proofErr w:type="spellEnd"/>
      <w:r w:rsidRPr="00791359">
        <w:rPr>
          <w:rFonts w:ascii="Book Antiqua" w:eastAsia="宋体" w:hAnsi="Book Antiqua" w:cs="宋体"/>
          <w:sz w:val="24"/>
          <w:szCs w:val="24"/>
          <w:lang w:eastAsia="zh-CN"/>
        </w:rPr>
        <w:t> 2015; </w:t>
      </w:r>
      <w:r w:rsidRPr="00791359">
        <w:rPr>
          <w:rFonts w:ascii="Book Antiqua" w:eastAsia="宋体" w:hAnsi="Book Antiqua" w:cs="宋体"/>
          <w:b/>
          <w:bCs/>
          <w:sz w:val="24"/>
          <w:szCs w:val="24"/>
          <w:lang w:eastAsia="zh-CN"/>
        </w:rPr>
        <w:t xml:space="preserve">237 </w:t>
      </w:r>
      <w:proofErr w:type="spellStart"/>
      <w:r w:rsidRPr="00791359">
        <w:rPr>
          <w:rFonts w:ascii="Book Antiqua" w:eastAsia="宋体" w:hAnsi="Book Antiqua" w:cs="宋体"/>
          <w:b/>
          <w:bCs/>
          <w:sz w:val="24"/>
          <w:szCs w:val="24"/>
          <w:lang w:eastAsia="zh-CN"/>
        </w:rPr>
        <w:t>Suppl</w:t>
      </w:r>
      <w:proofErr w:type="spellEnd"/>
      <w:r w:rsidRPr="00791359">
        <w:rPr>
          <w:rFonts w:ascii="Book Antiqua" w:eastAsia="宋体" w:hAnsi="Book Antiqua" w:cs="宋体"/>
          <w:b/>
          <w:bCs/>
          <w:sz w:val="24"/>
          <w:szCs w:val="24"/>
          <w:lang w:eastAsia="zh-CN"/>
        </w:rPr>
        <w:t xml:space="preserve"> 1</w:t>
      </w:r>
      <w:r w:rsidRPr="00791359">
        <w:rPr>
          <w:rFonts w:ascii="Book Antiqua" w:eastAsia="宋体" w:hAnsi="Book Antiqua" w:cs="宋体"/>
          <w:sz w:val="24"/>
          <w:szCs w:val="24"/>
          <w:lang w:eastAsia="zh-CN"/>
        </w:rPr>
        <w:t>: S1-S52 [PMID: 26373699 DOI: 10.1002/path.4631]</w:t>
      </w:r>
    </w:p>
    <w:p w14:paraId="71A328B0"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5 </w:t>
      </w:r>
      <w:r w:rsidRPr="00791359">
        <w:rPr>
          <w:rFonts w:ascii="Book Antiqua" w:eastAsia="宋体" w:hAnsi="Book Antiqua" w:cs="宋体"/>
          <w:b/>
          <w:bCs/>
          <w:sz w:val="24"/>
          <w:szCs w:val="24"/>
          <w:lang w:eastAsia="zh-CN"/>
        </w:rPr>
        <w:t>Berger BM</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Ahlquist</w:t>
      </w:r>
      <w:proofErr w:type="spellEnd"/>
      <w:r w:rsidRPr="00791359">
        <w:rPr>
          <w:rFonts w:ascii="Book Antiqua" w:eastAsia="宋体" w:hAnsi="Book Antiqua" w:cs="宋体"/>
          <w:sz w:val="24"/>
          <w:szCs w:val="24"/>
          <w:lang w:eastAsia="zh-CN"/>
        </w:rPr>
        <w:t xml:space="preserve"> DA. Stool DNA screening for colorectal </w:t>
      </w:r>
      <w:proofErr w:type="spellStart"/>
      <w:r w:rsidRPr="00791359">
        <w:rPr>
          <w:rFonts w:ascii="Book Antiqua" w:eastAsia="宋体" w:hAnsi="Book Antiqua" w:cs="宋体"/>
          <w:sz w:val="24"/>
          <w:szCs w:val="24"/>
          <w:lang w:eastAsia="zh-CN"/>
        </w:rPr>
        <w:t>neoplasia</w:t>
      </w:r>
      <w:proofErr w:type="spellEnd"/>
      <w:r w:rsidRPr="00791359">
        <w:rPr>
          <w:rFonts w:ascii="Book Antiqua" w:eastAsia="宋体" w:hAnsi="Book Antiqua" w:cs="宋体"/>
          <w:sz w:val="24"/>
          <w:szCs w:val="24"/>
          <w:lang w:eastAsia="zh-CN"/>
        </w:rPr>
        <w:t>: biological and technical basis for high detection rates. </w:t>
      </w:r>
      <w:r w:rsidRPr="00791359">
        <w:rPr>
          <w:rFonts w:ascii="Book Antiqua" w:eastAsia="宋体" w:hAnsi="Book Antiqua" w:cs="宋体"/>
          <w:i/>
          <w:iCs/>
          <w:sz w:val="24"/>
          <w:szCs w:val="24"/>
          <w:lang w:eastAsia="zh-CN"/>
        </w:rPr>
        <w:t>Pathology</w:t>
      </w:r>
      <w:r w:rsidRPr="00791359">
        <w:rPr>
          <w:rFonts w:ascii="Book Antiqua" w:eastAsia="宋体" w:hAnsi="Book Antiqua" w:cs="宋体"/>
          <w:sz w:val="24"/>
          <w:szCs w:val="24"/>
          <w:lang w:eastAsia="zh-CN"/>
        </w:rPr>
        <w:t> 2012; </w:t>
      </w:r>
      <w:r w:rsidRPr="00791359">
        <w:rPr>
          <w:rFonts w:ascii="Book Antiqua" w:eastAsia="宋体" w:hAnsi="Book Antiqua" w:cs="宋体"/>
          <w:b/>
          <w:bCs/>
          <w:sz w:val="24"/>
          <w:szCs w:val="24"/>
          <w:lang w:eastAsia="zh-CN"/>
        </w:rPr>
        <w:t>44</w:t>
      </w:r>
      <w:r w:rsidRPr="00791359">
        <w:rPr>
          <w:rFonts w:ascii="Book Antiqua" w:eastAsia="宋体" w:hAnsi="Book Antiqua" w:cs="宋体"/>
          <w:sz w:val="24"/>
          <w:szCs w:val="24"/>
          <w:lang w:eastAsia="zh-CN"/>
        </w:rPr>
        <w:t>: 80-88 [PMID: 22198259 DOI: 10.1097/PAT.0b013e3283502fdf]</w:t>
      </w:r>
    </w:p>
    <w:p w14:paraId="1B5CDA81"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6 </w:t>
      </w:r>
      <w:proofErr w:type="spellStart"/>
      <w:r w:rsidRPr="00791359">
        <w:rPr>
          <w:rFonts w:ascii="Book Antiqua" w:eastAsia="宋体" w:hAnsi="Book Antiqua" w:cs="宋体"/>
          <w:b/>
          <w:bCs/>
          <w:sz w:val="24"/>
          <w:szCs w:val="24"/>
          <w:lang w:eastAsia="zh-CN"/>
        </w:rPr>
        <w:t>Lidgard</w:t>
      </w:r>
      <w:proofErr w:type="spellEnd"/>
      <w:r w:rsidRPr="00791359">
        <w:rPr>
          <w:rFonts w:ascii="Book Antiqua" w:eastAsia="宋体" w:hAnsi="Book Antiqua" w:cs="宋体"/>
          <w:b/>
          <w:bCs/>
          <w:sz w:val="24"/>
          <w:szCs w:val="24"/>
          <w:lang w:eastAsia="zh-CN"/>
        </w:rPr>
        <w:t xml:space="preserve"> GP</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Domanico</w:t>
      </w:r>
      <w:proofErr w:type="spellEnd"/>
      <w:r w:rsidRPr="00791359">
        <w:rPr>
          <w:rFonts w:ascii="Book Antiqua" w:eastAsia="宋体" w:hAnsi="Book Antiqua" w:cs="宋体"/>
          <w:sz w:val="24"/>
          <w:szCs w:val="24"/>
          <w:lang w:eastAsia="zh-CN"/>
        </w:rPr>
        <w:t xml:space="preserve"> MJ, </w:t>
      </w:r>
      <w:proofErr w:type="spellStart"/>
      <w:r w:rsidRPr="00791359">
        <w:rPr>
          <w:rFonts w:ascii="Book Antiqua" w:eastAsia="宋体" w:hAnsi="Book Antiqua" w:cs="宋体"/>
          <w:sz w:val="24"/>
          <w:szCs w:val="24"/>
          <w:lang w:eastAsia="zh-CN"/>
        </w:rPr>
        <w:t>Bruinsma</w:t>
      </w:r>
      <w:proofErr w:type="spellEnd"/>
      <w:r w:rsidRPr="00791359">
        <w:rPr>
          <w:rFonts w:ascii="Book Antiqua" w:eastAsia="宋体" w:hAnsi="Book Antiqua" w:cs="宋体"/>
          <w:sz w:val="24"/>
          <w:szCs w:val="24"/>
          <w:lang w:eastAsia="zh-CN"/>
        </w:rPr>
        <w:t xml:space="preserve"> JJ, Light J, </w:t>
      </w:r>
      <w:proofErr w:type="spellStart"/>
      <w:r w:rsidRPr="00791359">
        <w:rPr>
          <w:rFonts w:ascii="Book Antiqua" w:eastAsia="宋体" w:hAnsi="Book Antiqua" w:cs="宋体"/>
          <w:sz w:val="24"/>
          <w:szCs w:val="24"/>
          <w:lang w:eastAsia="zh-CN"/>
        </w:rPr>
        <w:t>Gagrat</w:t>
      </w:r>
      <w:proofErr w:type="spellEnd"/>
      <w:r w:rsidRPr="00791359">
        <w:rPr>
          <w:rFonts w:ascii="Book Antiqua" w:eastAsia="宋体" w:hAnsi="Book Antiqua" w:cs="宋体"/>
          <w:sz w:val="24"/>
          <w:szCs w:val="24"/>
          <w:lang w:eastAsia="zh-CN"/>
        </w:rPr>
        <w:t xml:space="preserve"> ZD, Oldham-Haltom RL, </w:t>
      </w:r>
      <w:proofErr w:type="spellStart"/>
      <w:r w:rsidRPr="00791359">
        <w:rPr>
          <w:rFonts w:ascii="Book Antiqua" w:eastAsia="宋体" w:hAnsi="Book Antiqua" w:cs="宋体"/>
          <w:sz w:val="24"/>
          <w:szCs w:val="24"/>
          <w:lang w:eastAsia="zh-CN"/>
        </w:rPr>
        <w:t>Fourrier</w:t>
      </w:r>
      <w:proofErr w:type="spellEnd"/>
      <w:r w:rsidRPr="00791359">
        <w:rPr>
          <w:rFonts w:ascii="Book Antiqua" w:eastAsia="宋体" w:hAnsi="Book Antiqua" w:cs="宋体"/>
          <w:sz w:val="24"/>
          <w:szCs w:val="24"/>
          <w:lang w:eastAsia="zh-CN"/>
        </w:rPr>
        <w:t xml:space="preserve"> KD, </w:t>
      </w:r>
      <w:proofErr w:type="spellStart"/>
      <w:r w:rsidRPr="00791359">
        <w:rPr>
          <w:rFonts w:ascii="Book Antiqua" w:eastAsia="宋体" w:hAnsi="Book Antiqua" w:cs="宋体"/>
          <w:sz w:val="24"/>
          <w:szCs w:val="24"/>
          <w:lang w:eastAsia="zh-CN"/>
        </w:rPr>
        <w:t>Allawi</w:t>
      </w:r>
      <w:proofErr w:type="spellEnd"/>
      <w:r w:rsidRPr="00791359">
        <w:rPr>
          <w:rFonts w:ascii="Book Antiqua" w:eastAsia="宋体" w:hAnsi="Book Antiqua" w:cs="宋体"/>
          <w:sz w:val="24"/>
          <w:szCs w:val="24"/>
          <w:lang w:eastAsia="zh-CN"/>
        </w:rPr>
        <w:t xml:space="preserve"> H, </w:t>
      </w:r>
      <w:proofErr w:type="spellStart"/>
      <w:r w:rsidRPr="00791359">
        <w:rPr>
          <w:rFonts w:ascii="Book Antiqua" w:eastAsia="宋体" w:hAnsi="Book Antiqua" w:cs="宋体"/>
          <w:sz w:val="24"/>
          <w:szCs w:val="24"/>
          <w:lang w:eastAsia="zh-CN"/>
        </w:rPr>
        <w:t>Yab</w:t>
      </w:r>
      <w:proofErr w:type="spellEnd"/>
      <w:r w:rsidRPr="00791359">
        <w:rPr>
          <w:rFonts w:ascii="Book Antiqua" w:eastAsia="宋体" w:hAnsi="Book Antiqua" w:cs="宋体"/>
          <w:sz w:val="24"/>
          <w:szCs w:val="24"/>
          <w:lang w:eastAsia="zh-CN"/>
        </w:rPr>
        <w:t xml:space="preserve"> TC, Taylor WR, Simonson JA, </w:t>
      </w:r>
      <w:proofErr w:type="spellStart"/>
      <w:r w:rsidRPr="00791359">
        <w:rPr>
          <w:rFonts w:ascii="Book Antiqua" w:eastAsia="宋体" w:hAnsi="Book Antiqua" w:cs="宋体"/>
          <w:sz w:val="24"/>
          <w:szCs w:val="24"/>
          <w:lang w:eastAsia="zh-CN"/>
        </w:rPr>
        <w:t>Devens</w:t>
      </w:r>
      <w:proofErr w:type="spellEnd"/>
      <w:r w:rsidRPr="00791359">
        <w:rPr>
          <w:rFonts w:ascii="Book Antiqua" w:eastAsia="宋体" w:hAnsi="Book Antiqua" w:cs="宋体"/>
          <w:sz w:val="24"/>
          <w:szCs w:val="24"/>
          <w:lang w:eastAsia="zh-CN"/>
        </w:rPr>
        <w:t xml:space="preserve"> M, </w:t>
      </w:r>
      <w:proofErr w:type="spellStart"/>
      <w:r w:rsidRPr="00791359">
        <w:rPr>
          <w:rFonts w:ascii="Book Antiqua" w:eastAsia="宋体" w:hAnsi="Book Antiqua" w:cs="宋体"/>
          <w:sz w:val="24"/>
          <w:szCs w:val="24"/>
          <w:lang w:eastAsia="zh-CN"/>
        </w:rPr>
        <w:t>Heigh</w:t>
      </w:r>
      <w:proofErr w:type="spellEnd"/>
      <w:r w:rsidRPr="00791359">
        <w:rPr>
          <w:rFonts w:ascii="Book Antiqua" w:eastAsia="宋体" w:hAnsi="Book Antiqua" w:cs="宋体"/>
          <w:sz w:val="24"/>
          <w:szCs w:val="24"/>
          <w:lang w:eastAsia="zh-CN"/>
        </w:rPr>
        <w:t xml:space="preserve"> RI, </w:t>
      </w:r>
      <w:proofErr w:type="spellStart"/>
      <w:r w:rsidRPr="00791359">
        <w:rPr>
          <w:rFonts w:ascii="Book Antiqua" w:eastAsia="宋体" w:hAnsi="Book Antiqua" w:cs="宋体"/>
          <w:sz w:val="24"/>
          <w:szCs w:val="24"/>
          <w:lang w:eastAsia="zh-CN"/>
        </w:rPr>
        <w:t>Ahlquist</w:t>
      </w:r>
      <w:proofErr w:type="spellEnd"/>
      <w:r w:rsidRPr="00791359">
        <w:rPr>
          <w:rFonts w:ascii="Book Antiqua" w:eastAsia="宋体" w:hAnsi="Book Antiqua" w:cs="宋体"/>
          <w:sz w:val="24"/>
          <w:szCs w:val="24"/>
          <w:lang w:eastAsia="zh-CN"/>
        </w:rPr>
        <w:t xml:space="preserve"> DA, Berger BM. Clinical performance of an automated stool DNA assay for detection of colorectal </w:t>
      </w:r>
      <w:proofErr w:type="spellStart"/>
      <w:r w:rsidRPr="00791359">
        <w:rPr>
          <w:rFonts w:ascii="Book Antiqua" w:eastAsia="宋体" w:hAnsi="Book Antiqua" w:cs="宋体"/>
          <w:sz w:val="24"/>
          <w:szCs w:val="24"/>
          <w:lang w:eastAsia="zh-CN"/>
        </w:rPr>
        <w:t>neoplasia</w:t>
      </w:r>
      <w:proofErr w:type="spellEnd"/>
      <w:r w:rsidRPr="00791359">
        <w:rPr>
          <w:rFonts w:ascii="Book Antiqua" w:eastAsia="宋体" w:hAnsi="Book Antiqua" w:cs="宋体"/>
          <w:sz w:val="24"/>
          <w:szCs w:val="24"/>
          <w:lang w:eastAsia="zh-CN"/>
        </w:rPr>
        <w:t>. </w:t>
      </w:r>
      <w:proofErr w:type="spellStart"/>
      <w:r w:rsidRPr="00791359">
        <w:rPr>
          <w:rFonts w:ascii="Book Antiqua" w:eastAsia="宋体" w:hAnsi="Book Antiqua" w:cs="宋体"/>
          <w:i/>
          <w:iCs/>
          <w:sz w:val="24"/>
          <w:szCs w:val="24"/>
          <w:lang w:eastAsia="zh-CN"/>
        </w:rPr>
        <w:t>Clin</w:t>
      </w:r>
      <w:proofErr w:type="spellEnd"/>
      <w:r w:rsidRPr="00791359">
        <w:rPr>
          <w:rFonts w:ascii="Book Antiqua" w:eastAsia="宋体" w:hAnsi="Book Antiqua" w:cs="宋体"/>
          <w:i/>
          <w:iCs/>
          <w:sz w:val="24"/>
          <w:szCs w:val="24"/>
          <w:lang w:eastAsia="zh-CN"/>
        </w:rPr>
        <w:t xml:space="preserve"> </w:t>
      </w:r>
      <w:proofErr w:type="spellStart"/>
      <w:r w:rsidRPr="00791359">
        <w:rPr>
          <w:rFonts w:ascii="Book Antiqua" w:eastAsia="宋体" w:hAnsi="Book Antiqua" w:cs="宋体"/>
          <w:i/>
          <w:iCs/>
          <w:sz w:val="24"/>
          <w:szCs w:val="24"/>
          <w:lang w:eastAsia="zh-CN"/>
        </w:rPr>
        <w:t>Gastroenterol</w:t>
      </w:r>
      <w:proofErr w:type="spellEnd"/>
      <w:r w:rsidRPr="00791359">
        <w:rPr>
          <w:rFonts w:ascii="Book Antiqua" w:eastAsia="宋体" w:hAnsi="Book Antiqua" w:cs="宋体"/>
          <w:i/>
          <w:iCs/>
          <w:sz w:val="24"/>
          <w:szCs w:val="24"/>
          <w:lang w:eastAsia="zh-CN"/>
        </w:rPr>
        <w:t xml:space="preserve"> </w:t>
      </w:r>
      <w:proofErr w:type="spellStart"/>
      <w:r w:rsidRPr="00791359">
        <w:rPr>
          <w:rFonts w:ascii="Book Antiqua" w:eastAsia="宋体" w:hAnsi="Book Antiqua" w:cs="宋体"/>
          <w:i/>
          <w:iCs/>
          <w:sz w:val="24"/>
          <w:szCs w:val="24"/>
          <w:lang w:eastAsia="zh-CN"/>
        </w:rPr>
        <w:t>Hepatol</w:t>
      </w:r>
      <w:proofErr w:type="spellEnd"/>
      <w:r w:rsidRPr="00791359">
        <w:rPr>
          <w:rFonts w:ascii="Book Antiqua" w:eastAsia="宋体" w:hAnsi="Book Antiqua" w:cs="宋体"/>
          <w:sz w:val="24"/>
          <w:szCs w:val="24"/>
          <w:lang w:eastAsia="zh-CN"/>
        </w:rPr>
        <w:t> 2013; </w:t>
      </w:r>
      <w:r w:rsidRPr="00791359">
        <w:rPr>
          <w:rFonts w:ascii="Book Antiqua" w:eastAsia="宋体" w:hAnsi="Book Antiqua" w:cs="宋体"/>
          <w:b/>
          <w:bCs/>
          <w:sz w:val="24"/>
          <w:szCs w:val="24"/>
          <w:lang w:eastAsia="zh-CN"/>
        </w:rPr>
        <w:t>11</w:t>
      </w:r>
      <w:r w:rsidRPr="00791359">
        <w:rPr>
          <w:rFonts w:ascii="Book Antiqua" w:eastAsia="宋体" w:hAnsi="Book Antiqua" w:cs="宋体"/>
          <w:sz w:val="24"/>
          <w:szCs w:val="24"/>
          <w:lang w:eastAsia="zh-CN"/>
        </w:rPr>
        <w:t>: 1313-1318 [PMID: 23639600 DOI: 10.1016/j.cgh.2013.04.023]</w:t>
      </w:r>
    </w:p>
    <w:p w14:paraId="5437565C"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7 </w:t>
      </w:r>
      <w:r w:rsidRPr="00791359">
        <w:rPr>
          <w:rFonts w:ascii="Book Antiqua" w:eastAsia="宋体" w:hAnsi="Book Antiqua" w:cs="宋体"/>
          <w:b/>
          <w:bCs/>
          <w:sz w:val="24"/>
          <w:szCs w:val="24"/>
          <w:lang w:eastAsia="zh-CN"/>
        </w:rPr>
        <w:t>Dickinson BT</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Kisiel</w:t>
      </w:r>
      <w:proofErr w:type="spellEnd"/>
      <w:r w:rsidRPr="00791359">
        <w:rPr>
          <w:rFonts w:ascii="Book Antiqua" w:eastAsia="宋体" w:hAnsi="Book Antiqua" w:cs="宋体"/>
          <w:sz w:val="24"/>
          <w:szCs w:val="24"/>
          <w:lang w:eastAsia="zh-CN"/>
        </w:rPr>
        <w:t xml:space="preserve"> J, </w:t>
      </w:r>
      <w:proofErr w:type="spellStart"/>
      <w:r w:rsidRPr="00791359">
        <w:rPr>
          <w:rFonts w:ascii="Book Antiqua" w:eastAsia="宋体" w:hAnsi="Book Antiqua" w:cs="宋体"/>
          <w:sz w:val="24"/>
          <w:szCs w:val="24"/>
          <w:lang w:eastAsia="zh-CN"/>
        </w:rPr>
        <w:t>Ahlquist</w:t>
      </w:r>
      <w:proofErr w:type="spellEnd"/>
      <w:r w:rsidRPr="00791359">
        <w:rPr>
          <w:rFonts w:ascii="Book Antiqua" w:eastAsia="宋体" w:hAnsi="Book Antiqua" w:cs="宋体"/>
          <w:sz w:val="24"/>
          <w:szCs w:val="24"/>
          <w:lang w:eastAsia="zh-CN"/>
        </w:rPr>
        <w:t xml:space="preserve"> DA, Grady WM. Molecular markers for colorectal cancer screening. </w:t>
      </w:r>
      <w:r w:rsidRPr="00791359">
        <w:rPr>
          <w:rFonts w:ascii="Book Antiqua" w:eastAsia="宋体" w:hAnsi="Book Antiqua" w:cs="宋体"/>
          <w:i/>
          <w:iCs/>
          <w:sz w:val="24"/>
          <w:szCs w:val="24"/>
          <w:lang w:eastAsia="zh-CN"/>
        </w:rPr>
        <w:t>Gut</w:t>
      </w:r>
      <w:r w:rsidRPr="00791359">
        <w:rPr>
          <w:rFonts w:ascii="Book Antiqua" w:eastAsia="宋体" w:hAnsi="Book Antiqua" w:cs="宋体"/>
          <w:sz w:val="24"/>
          <w:szCs w:val="24"/>
          <w:lang w:eastAsia="zh-CN"/>
        </w:rPr>
        <w:t> 2015; </w:t>
      </w:r>
      <w:r w:rsidRPr="00791359">
        <w:rPr>
          <w:rFonts w:ascii="Book Antiqua" w:eastAsia="宋体" w:hAnsi="Book Antiqua" w:cs="宋体"/>
          <w:b/>
          <w:bCs/>
          <w:sz w:val="24"/>
          <w:szCs w:val="24"/>
          <w:lang w:eastAsia="zh-CN"/>
        </w:rPr>
        <w:t>64</w:t>
      </w:r>
      <w:r w:rsidRPr="00791359">
        <w:rPr>
          <w:rFonts w:ascii="Book Antiqua" w:eastAsia="宋体" w:hAnsi="Book Antiqua" w:cs="宋体"/>
          <w:sz w:val="24"/>
          <w:szCs w:val="24"/>
          <w:lang w:eastAsia="zh-CN"/>
        </w:rPr>
        <w:t>: 1485-1494 [PMID: 25994221 DOI: 10.1136/gutjnl-2014-308075]</w:t>
      </w:r>
    </w:p>
    <w:p w14:paraId="69F8FCE8" w14:textId="601EFC42"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8</w:t>
      </w:r>
      <w:r w:rsidRPr="00791359">
        <w:rPr>
          <w:rFonts w:ascii="Book Antiqua" w:eastAsia="宋体" w:hAnsi="Book Antiqua" w:cs="宋体" w:hint="eastAsia"/>
          <w:sz w:val="24"/>
          <w:szCs w:val="24"/>
          <w:lang w:eastAsia="zh-CN"/>
        </w:rPr>
        <w:t xml:space="preserve"> </w:t>
      </w:r>
      <w:proofErr w:type="spellStart"/>
      <w:r w:rsidRPr="00791359">
        <w:rPr>
          <w:rFonts w:ascii="Book Antiqua" w:eastAsia="宋体" w:hAnsi="Book Antiqua" w:cs="宋体"/>
          <w:b/>
          <w:sz w:val="24"/>
          <w:szCs w:val="24"/>
          <w:lang w:eastAsia="zh-CN"/>
        </w:rPr>
        <w:t>Zauber</w:t>
      </w:r>
      <w:proofErr w:type="spellEnd"/>
      <w:r w:rsidRPr="00791359">
        <w:rPr>
          <w:rFonts w:ascii="Book Antiqua" w:eastAsia="宋体" w:hAnsi="Book Antiqua" w:cs="宋体"/>
          <w:b/>
          <w:sz w:val="24"/>
          <w:szCs w:val="24"/>
          <w:lang w:eastAsia="zh-CN"/>
        </w:rPr>
        <w:t xml:space="preserve"> A</w:t>
      </w:r>
      <w:r w:rsidRPr="00791359">
        <w:rPr>
          <w:rFonts w:ascii="Book Antiqua" w:eastAsia="宋体" w:hAnsi="Book Antiqua" w:cs="宋体"/>
          <w:sz w:val="24"/>
          <w:szCs w:val="24"/>
          <w:lang w:eastAsia="zh-CN"/>
        </w:rPr>
        <w:t xml:space="preserve">, Knudsen A, </w:t>
      </w:r>
      <w:proofErr w:type="spellStart"/>
      <w:r w:rsidRPr="00791359">
        <w:rPr>
          <w:rFonts w:ascii="Book Antiqua" w:eastAsia="宋体" w:hAnsi="Book Antiqua" w:cs="宋体"/>
          <w:sz w:val="24"/>
          <w:szCs w:val="24"/>
          <w:lang w:eastAsia="zh-CN"/>
        </w:rPr>
        <w:t>Rutter</w:t>
      </w:r>
      <w:proofErr w:type="spellEnd"/>
      <w:r w:rsidRPr="00791359">
        <w:rPr>
          <w:rFonts w:ascii="Book Antiqua" w:eastAsia="宋体" w:hAnsi="Book Antiqua" w:cs="宋体"/>
          <w:sz w:val="24"/>
          <w:szCs w:val="24"/>
          <w:lang w:eastAsia="zh-CN"/>
        </w:rPr>
        <w:t xml:space="preserve"> CM, </w:t>
      </w:r>
      <w:proofErr w:type="spellStart"/>
      <w:r w:rsidRPr="00791359">
        <w:rPr>
          <w:rFonts w:ascii="Book Antiqua" w:eastAsia="宋体" w:hAnsi="Book Antiqua" w:cs="宋体"/>
          <w:sz w:val="24"/>
          <w:szCs w:val="24"/>
          <w:lang w:eastAsia="zh-CN"/>
        </w:rPr>
        <w:t>Lansdorp-Vogelaar</w:t>
      </w:r>
      <w:proofErr w:type="spellEnd"/>
      <w:r w:rsidRPr="00791359">
        <w:rPr>
          <w:rFonts w:ascii="Book Antiqua" w:eastAsia="宋体" w:hAnsi="Book Antiqua" w:cs="宋体"/>
          <w:sz w:val="24"/>
          <w:szCs w:val="24"/>
          <w:lang w:eastAsia="zh-CN"/>
        </w:rPr>
        <w:t xml:space="preserve"> I</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 xml:space="preserve">Kuntz KM; Writing Committee of the Cancer Intervention and Surveillance Modeling Network (CISNET) </w:t>
      </w:r>
      <w:r w:rsidRPr="00791359">
        <w:rPr>
          <w:rFonts w:ascii="Book Antiqua" w:eastAsia="宋体" w:hAnsi="Book Antiqua" w:cs="宋体"/>
          <w:sz w:val="24"/>
          <w:szCs w:val="24"/>
          <w:lang w:eastAsia="zh-CN"/>
        </w:rPr>
        <w:lastRenderedPageBreak/>
        <w:t xml:space="preserve">Colorectal Cancer Working Group. </w:t>
      </w:r>
      <w:r w:rsidRPr="00791359">
        <w:rPr>
          <w:rFonts w:ascii="Book Antiqua" w:eastAsia="宋体" w:hAnsi="Book Antiqua" w:cs="宋体"/>
          <w:bCs/>
          <w:sz w:val="24"/>
          <w:szCs w:val="24"/>
          <w:lang w:eastAsia="zh-CN"/>
        </w:rPr>
        <w:t>Evaluating the Benefits and Harms of Colorectal Cancer Screening Strategies: A Collaborative</w:t>
      </w:r>
      <w:r w:rsidRPr="00791359">
        <w:rPr>
          <w:rFonts w:ascii="Book Antiqua" w:eastAsia="宋体" w:hAnsi="Book Antiqua" w:cs="宋体" w:hint="eastAsia"/>
          <w:bCs/>
          <w:sz w:val="24"/>
          <w:szCs w:val="24"/>
          <w:lang w:eastAsia="zh-CN"/>
        </w:rPr>
        <w:t xml:space="preserve"> </w:t>
      </w:r>
      <w:r w:rsidRPr="00791359">
        <w:rPr>
          <w:rFonts w:ascii="Book Antiqua" w:eastAsia="宋体" w:hAnsi="Book Antiqua" w:cs="宋体"/>
          <w:bCs/>
          <w:sz w:val="24"/>
          <w:szCs w:val="24"/>
          <w:lang w:eastAsia="zh-CN"/>
        </w:rPr>
        <w:t>Modeling Approach</w:t>
      </w:r>
      <w:r w:rsidRPr="00791359">
        <w:rPr>
          <w:rFonts w:ascii="Book Antiqua" w:eastAsia="宋体" w:hAnsi="Book Antiqua" w:cs="宋体" w:hint="eastAsia"/>
          <w:bCs/>
          <w:sz w:val="24"/>
          <w:szCs w:val="24"/>
          <w:lang w:eastAsia="zh-CN"/>
        </w:rPr>
        <w:t>.</w:t>
      </w:r>
      <w:r w:rsidRPr="00791359">
        <w:rPr>
          <w:rFonts w:ascii="Book Antiqua" w:eastAsia="宋体" w:hAnsi="Book Antiqua" w:cs="宋体" w:hint="eastAsia"/>
          <w:b/>
          <w:bCs/>
          <w:sz w:val="24"/>
          <w:szCs w:val="24"/>
          <w:lang w:eastAsia="zh-CN"/>
        </w:rPr>
        <w:t xml:space="preserve"> </w:t>
      </w:r>
      <w:r w:rsidR="00E52A18">
        <w:rPr>
          <w:rFonts w:ascii="Book Antiqua" w:eastAsia="宋体" w:hAnsi="Book Antiqua" w:cs="宋体"/>
          <w:b/>
          <w:bCs/>
          <w:sz w:val="24"/>
          <w:szCs w:val="24"/>
          <w:lang w:eastAsia="zh-CN"/>
        </w:rPr>
        <w:t>[</w:t>
      </w:r>
      <w:proofErr w:type="gramStart"/>
      <w:r w:rsidR="00E52A18">
        <w:rPr>
          <w:rFonts w:ascii="Book Antiqua" w:eastAsia="宋体" w:hAnsi="Book Antiqua" w:cs="宋体"/>
          <w:sz w:val="24"/>
          <w:szCs w:val="24"/>
          <w:lang w:eastAsia="zh-CN"/>
        </w:rPr>
        <w:t>accessed</w:t>
      </w:r>
      <w:proofErr w:type="gramEnd"/>
      <w:r w:rsidR="00E52A18">
        <w:rPr>
          <w:rFonts w:ascii="Book Antiqua" w:eastAsia="宋体" w:hAnsi="Book Antiqua" w:cs="宋体"/>
          <w:sz w:val="24"/>
          <w:szCs w:val="24"/>
          <w:lang w:eastAsia="zh-CN"/>
        </w:rPr>
        <w:t xml:space="preserve"> 2</w:t>
      </w:r>
      <w:r w:rsidRPr="00791359">
        <w:rPr>
          <w:rFonts w:ascii="Book Antiqua" w:eastAsia="宋体" w:hAnsi="Book Antiqua" w:cs="宋体"/>
          <w:sz w:val="24"/>
          <w:szCs w:val="24"/>
          <w:lang w:eastAsia="zh-CN"/>
        </w:rPr>
        <w:t>016</w:t>
      </w:r>
      <w:r w:rsidRPr="00791359">
        <w:rPr>
          <w:rFonts w:ascii="Book Antiqua" w:eastAsia="宋体" w:hAnsi="Book Antiqua" w:cs="宋体" w:hint="eastAsia"/>
          <w:sz w:val="24"/>
          <w:szCs w:val="24"/>
          <w:lang w:eastAsia="zh-CN"/>
        </w:rPr>
        <w:t xml:space="preserve"> </w:t>
      </w:r>
      <w:r w:rsidR="00E52A18" w:rsidRPr="00791359">
        <w:rPr>
          <w:rFonts w:ascii="Book Antiqua" w:eastAsia="宋体" w:hAnsi="Book Antiqua" w:cs="宋体"/>
          <w:sz w:val="24"/>
          <w:szCs w:val="24"/>
          <w:lang w:eastAsia="zh-CN"/>
        </w:rPr>
        <w:t xml:space="preserve">Jan </w:t>
      </w:r>
      <w:r w:rsidR="00E52A18">
        <w:rPr>
          <w:rFonts w:ascii="Book Antiqua" w:eastAsia="宋体" w:hAnsi="Book Antiqua" w:cs="宋体"/>
          <w:sz w:val="24"/>
          <w:szCs w:val="24"/>
          <w:lang w:eastAsia="zh-CN"/>
        </w:rPr>
        <w:t xml:space="preserve">28]. </w:t>
      </w:r>
      <w:r w:rsidRPr="00791359">
        <w:rPr>
          <w:rFonts w:ascii="Book Antiqua" w:eastAsia="宋体" w:hAnsi="Book Antiqua" w:cs="宋体"/>
          <w:sz w:val="24"/>
          <w:szCs w:val="24"/>
          <w:lang w:eastAsia="zh-CN"/>
        </w:rPr>
        <w:t>Available from</w:t>
      </w:r>
      <w:r w:rsidRPr="00791359">
        <w:rPr>
          <w:rFonts w:ascii="Book Antiqua" w:eastAsia="宋体" w:hAnsi="Book Antiqua" w:cs="宋体" w:hint="eastAsia"/>
          <w:sz w:val="24"/>
          <w:szCs w:val="24"/>
          <w:lang w:eastAsia="zh-CN"/>
        </w:rPr>
        <w:t>:</w:t>
      </w:r>
      <w:r w:rsidRPr="00791359">
        <w:rPr>
          <w:rFonts w:ascii="Book Antiqua" w:eastAsia="宋体" w:hAnsi="Book Antiqua" w:cs="宋体"/>
          <w:sz w:val="24"/>
          <w:szCs w:val="24"/>
          <w:lang w:eastAsia="zh-CN"/>
        </w:rPr>
        <w:t xml:space="preserve"> URL: </w:t>
      </w:r>
      <w:bookmarkStart w:id="126" w:name="OLE_LINK10"/>
      <w:r w:rsidRPr="00791359">
        <w:rPr>
          <w:rFonts w:ascii="Book Antiqua" w:eastAsia="宋体" w:hAnsi="Book Antiqua" w:cs="宋体"/>
          <w:sz w:val="24"/>
          <w:szCs w:val="24"/>
          <w:lang w:eastAsia="zh-CN"/>
        </w:rPr>
        <w:t>http: //www.uspreventiveservicestaskforce.org/Home/GetFile/1/16450/cisnet-draft-modeling-report/pdf</w:t>
      </w:r>
      <w:bookmarkEnd w:id="126"/>
    </w:p>
    <w:p w14:paraId="100B494B"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 xml:space="preserve">9 </w:t>
      </w:r>
      <w:hyperlink r:id="rId11" w:history="1">
        <w:r w:rsidRPr="00791359">
          <w:rPr>
            <w:rFonts w:ascii="Book Antiqua" w:eastAsia="宋体" w:hAnsi="Book Antiqua" w:cs="宋体"/>
            <w:b/>
            <w:sz w:val="24"/>
            <w:szCs w:val="24"/>
            <w:lang w:eastAsia="zh-CN"/>
          </w:rPr>
          <w:t>Berger BM</w:t>
        </w:r>
      </w:hyperlink>
      <w:r w:rsidRPr="00791359">
        <w:rPr>
          <w:rFonts w:ascii="Book Antiqua" w:eastAsia="宋体" w:hAnsi="Book Antiqua" w:cs="宋体"/>
          <w:sz w:val="24"/>
          <w:szCs w:val="24"/>
          <w:lang w:eastAsia="zh-CN"/>
        </w:rPr>
        <w:t>,</w:t>
      </w:r>
      <w:r w:rsidRPr="00791359">
        <w:rPr>
          <w:rFonts w:ascii="Book Antiqua" w:eastAsia="宋体" w:hAnsi="Book Antiqua" w:cs="宋体" w:hint="eastAsia"/>
          <w:sz w:val="24"/>
          <w:szCs w:val="24"/>
          <w:lang w:eastAsia="zh-CN"/>
        </w:rPr>
        <w:t xml:space="preserve"> </w:t>
      </w:r>
      <w:hyperlink r:id="rId12" w:history="1">
        <w:proofErr w:type="spellStart"/>
        <w:r w:rsidRPr="00791359">
          <w:rPr>
            <w:rFonts w:ascii="Book Antiqua" w:eastAsia="宋体" w:hAnsi="Book Antiqua" w:cs="宋体"/>
            <w:sz w:val="24"/>
            <w:szCs w:val="24"/>
            <w:lang w:eastAsia="zh-CN"/>
          </w:rPr>
          <w:t>Schroy</w:t>
        </w:r>
        <w:proofErr w:type="spellEnd"/>
        <w:r w:rsidRPr="00791359">
          <w:rPr>
            <w:rFonts w:ascii="Book Antiqua" w:eastAsia="宋体" w:hAnsi="Book Antiqua" w:cs="宋体"/>
            <w:sz w:val="24"/>
            <w:szCs w:val="24"/>
            <w:lang w:eastAsia="zh-CN"/>
          </w:rPr>
          <w:t xml:space="preserve"> PC 3rd</w:t>
        </w:r>
      </w:hyperlink>
      <w:r w:rsidRPr="00791359">
        <w:rPr>
          <w:rFonts w:ascii="Book Antiqua" w:eastAsia="宋体" w:hAnsi="Book Antiqua" w:cs="宋体"/>
          <w:sz w:val="24"/>
          <w:szCs w:val="24"/>
          <w:lang w:eastAsia="zh-CN"/>
        </w:rPr>
        <w:t>,</w:t>
      </w:r>
      <w:r w:rsidRPr="00791359">
        <w:rPr>
          <w:rFonts w:ascii="Book Antiqua" w:eastAsia="宋体" w:hAnsi="Book Antiqua" w:cs="宋体" w:hint="eastAsia"/>
          <w:sz w:val="24"/>
          <w:szCs w:val="24"/>
          <w:lang w:eastAsia="zh-CN"/>
        </w:rPr>
        <w:t xml:space="preserve"> </w:t>
      </w:r>
      <w:hyperlink r:id="rId13" w:history="1">
        <w:proofErr w:type="spellStart"/>
        <w:r w:rsidRPr="00791359">
          <w:rPr>
            <w:rFonts w:ascii="Book Antiqua" w:eastAsia="宋体" w:hAnsi="Book Antiqua" w:cs="宋体"/>
            <w:sz w:val="24"/>
            <w:szCs w:val="24"/>
            <w:lang w:eastAsia="zh-CN"/>
          </w:rPr>
          <w:t>Dinh</w:t>
        </w:r>
        <w:proofErr w:type="spellEnd"/>
        <w:r w:rsidRPr="00791359">
          <w:rPr>
            <w:rFonts w:ascii="Book Antiqua" w:eastAsia="宋体" w:hAnsi="Book Antiqua" w:cs="宋体"/>
            <w:sz w:val="24"/>
            <w:szCs w:val="24"/>
            <w:lang w:eastAsia="zh-CN"/>
          </w:rPr>
          <w:t xml:space="preserve"> TA</w:t>
        </w:r>
      </w:hyperlink>
      <w:r w:rsidRPr="00791359">
        <w:rPr>
          <w:rFonts w:ascii="Book Antiqua" w:eastAsia="宋体" w:hAnsi="Book Antiqua" w:cs="宋体"/>
          <w:sz w:val="24"/>
          <w:szCs w:val="24"/>
          <w:lang w:eastAsia="zh-CN"/>
        </w:rPr>
        <w:t xml:space="preserve">. Screening for Colorectal Cancer Using a </w:t>
      </w:r>
      <w:proofErr w:type="spellStart"/>
      <w:r w:rsidRPr="00791359">
        <w:rPr>
          <w:rFonts w:ascii="Book Antiqua" w:eastAsia="宋体" w:hAnsi="Book Antiqua" w:cs="宋体"/>
          <w:sz w:val="24"/>
          <w:szCs w:val="24"/>
          <w:lang w:eastAsia="zh-CN"/>
        </w:rPr>
        <w:t>Multitarget</w:t>
      </w:r>
      <w:proofErr w:type="spellEnd"/>
      <w:r w:rsidRPr="00791359">
        <w:rPr>
          <w:rFonts w:ascii="Book Antiqua" w:eastAsia="宋体" w:hAnsi="Book Antiqua" w:cs="宋体"/>
          <w:sz w:val="24"/>
          <w:szCs w:val="24"/>
          <w:lang w:eastAsia="zh-CN"/>
        </w:rPr>
        <w:t xml:space="preserve"> Stool DNA Test: Modeling the Effect of the </w:t>
      </w:r>
      <w:proofErr w:type="spellStart"/>
      <w:r w:rsidRPr="00791359">
        <w:rPr>
          <w:rFonts w:ascii="Book Antiqua" w:eastAsia="宋体" w:hAnsi="Book Antiqua" w:cs="宋体"/>
          <w:sz w:val="24"/>
          <w:szCs w:val="24"/>
          <w:lang w:eastAsia="zh-CN"/>
        </w:rPr>
        <w:t>Intertest</w:t>
      </w:r>
      <w:proofErr w:type="spellEnd"/>
      <w:r w:rsidRPr="00791359">
        <w:rPr>
          <w:rFonts w:ascii="Book Antiqua" w:eastAsia="宋体" w:hAnsi="Book Antiqua" w:cs="宋体"/>
          <w:sz w:val="24"/>
          <w:szCs w:val="24"/>
          <w:lang w:eastAsia="zh-CN"/>
        </w:rPr>
        <w:t xml:space="preserve"> Interval on Clinical Effectiveness. </w:t>
      </w:r>
      <w:proofErr w:type="spellStart"/>
      <w:r w:rsidRPr="00791359">
        <w:rPr>
          <w:rFonts w:ascii="Book Antiqua" w:eastAsia="宋体" w:hAnsi="Book Antiqua" w:cs="宋体"/>
          <w:i/>
          <w:iCs/>
          <w:sz w:val="24"/>
          <w:szCs w:val="24"/>
          <w:lang w:eastAsia="zh-CN"/>
        </w:rPr>
        <w:t>Clin</w:t>
      </w:r>
      <w:proofErr w:type="spellEnd"/>
      <w:r w:rsidRPr="00791359">
        <w:rPr>
          <w:rFonts w:ascii="Book Antiqua" w:eastAsia="宋体" w:hAnsi="Book Antiqua" w:cs="宋体"/>
          <w:i/>
          <w:iCs/>
          <w:sz w:val="24"/>
          <w:szCs w:val="24"/>
          <w:lang w:eastAsia="zh-CN"/>
        </w:rPr>
        <w:t xml:space="preserve"> Colorectal Cancer</w:t>
      </w:r>
      <w:r w:rsidRPr="00791359">
        <w:rPr>
          <w:rFonts w:ascii="Book Antiqua" w:eastAsia="宋体" w:hAnsi="Book Antiqua" w:cs="宋体"/>
          <w:sz w:val="24"/>
          <w:szCs w:val="24"/>
          <w:lang w:eastAsia="zh-CN"/>
        </w:rPr>
        <w:t> 2015;</w:t>
      </w:r>
      <w:r w:rsidRPr="00791359">
        <w:rPr>
          <w:rFonts w:ascii="Book Antiqua" w:eastAsia="宋体" w:hAnsi="Book Antiqua" w:cs="宋体" w:hint="eastAsia"/>
          <w:sz w:val="24"/>
          <w:szCs w:val="24"/>
          <w:lang w:eastAsia="zh-CN"/>
        </w:rPr>
        <w:t xml:space="preserve"> </w:t>
      </w:r>
      <w:proofErr w:type="spellStart"/>
      <w:r w:rsidRPr="00791359">
        <w:rPr>
          <w:rFonts w:ascii="Book Antiqua" w:eastAsia="宋体" w:hAnsi="Book Antiqua" w:cs="宋体"/>
          <w:sz w:val="24"/>
          <w:szCs w:val="24"/>
          <w:lang w:eastAsia="zh-CN"/>
        </w:rPr>
        <w:t>Epub</w:t>
      </w:r>
      <w:proofErr w:type="spellEnd"/>
      <w:r w:rsidRPr="00791359">
        <w:rPr>
          <w:rFonts w:ascii="Book Antiqua" w:eastAsia="宋体" w:hAnsi="Book Antiqua" w:cs="宋体"/>
          <w:sz w:val="24"/>
          <w:szCs w:val="24"/>
          <w:lang w:eastAsia="zh-CN"/>
        </w:rPr>
        <w:t xml:space="preserve"> ahead of print</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[PMID: 26792032 DOI: 10.1016/j.clcc.2015.12.003]</w:t>
      </w:r>
    </w:p>
    <w:p w14:paraId="1C078323"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10 </w:t>
      </w:r>
      <w:r w:rsidRPr="00791359">
        <w:rPr>
          <w:rFonts w:ascii="Book Antiqua" w:eastAsia="宋体" w:hAnsi="Book Antiqua" w:cs="宋体"/>
          <w:b/>
          <w:bCs/>
          <w:sz w:val="24"/>
          <w:szCs w:val="24"/>
          <w:lang w:eastAsia="zh-CN"/>
        </w:rPr>
        <w:t>Berger BM</w:t>
      </w:r>
      <w:r w:rsidRPr="00791359">
        <w:rPr>
          <w:rFonts w:ascii="Book Antiqua" w:eastAsia="宋体" w:hAnsi="Book Antiqua" w:cs="宋体"/>
          <w:sz w:val="24"/>
          <w:szCs w:val="24"/>
          <w:lang w:eastAsia="zh-CN"/>
        </w:rPr>
        <w:t>, Parton MA, Levin B. USPSTF colorectal cancer screening guidelines: an extended look at multi-year interval testing. </w:t>
      </w:r>
      <w:r w:rsidRPr="00791359">
        <w:rPr>
          <w:rFonts w:ascii="Book Antiqua" w:eastAsia="宋体" w:hAnsi="Book Antiqua" w:cs="宋体"/>
          <w:i/>
          <w:iCs/>
          <w:sz w:val="24"/>
          <w:szCs w:val="24"/>
          <w:lang w:eastAsia="zh-CN"/>
        </w:rPr>
        <w:t xml:space="preserve">Am J </w:t>
      </w:r>
      <w:proofErr w:type="spellStart"/>
      <w:r w:rsidRPr="00791359">
        <w:rPr>
          <w:rFonts w:ascii="Book Antiqua" w:eastAsia="宋体" w:hAnsi="Book Antiqua" w:cs="宋体"/>
          <w:i/>
          <w:iCs/>
          <w:sz w:val="24"/>
          <w:szCs w:val="24"/>
          <w:lang w:eastAsia="zh-CN"/>
        </w:rPr>
        <w:t>Manag</w:t>
      </w:r>
      <w:proofErr w:type="spellEnd"/>
      <w:r w:rsidRPr="00791359">
        <w:rPr>
          <w:rFonts w:ascii="Book Antiqua" w:eastAsia="宋体" w:hAnsi="Book Antiqua" w:cs="宋体"/>
          <w:i/>
          <w:iCs/>
          <w:sz w:val="24"/>
          <w:szCs w:val="24"/>
          <w:lang w:eastAsia="zh-CN"/>
        </w:rPr>
        <w:t xml:space="preserve"> Care</w:t>
      </w:r>
      <w:r w:rsidRPr="00791359">
        <w:rPr>
          <w:rFonts w:ascii="Book Antiqua" w:eastAsia="宋体" w:hAnsi="Book Antiqua" w:cs="宋体"/>
          <w:sz w:val="24"/>
          <w:szCs w:val="24"/>
          <w:lang w:eastAsia="zh-CN"/>
        </w:rPr>
        <w:t> 2016</w:t>
      </w:r>
      <w:proofErr w:type="gramStart"/>
      <w:r w:rsidRPr="00791359">
        <w:rPr>
          <w:rFonts w:ascii="Book Antiqua" w:eastAsia="宋体" w:hAnsi="Book Antiqua" w:cs="宋体"/>
          <w:sz w:val="24"/>
          <w:szCs w:val="24"/>
          <w:lang w:eastAsia="zh-CN"/>
        </w:rPr>
        <w:t>;</w:t>
      </w:r>
      <w:proofErr w:type="gramEnd"/>
      <w:r w:rsidRPr="00791359">
        <w:rPr>
          <w:rFonts w:ascii="Book Antiqua" w:eastAsia="宋体" w:hAnsi="Book Antiqua" w:cs="宋体"/>
          <w:sz w:val="24"/>
          <w:szCs w:val="24"/>
          <w:lang w:eastAsia="zh-CN"/>
        </w:rPr>
        <w:t> </w:t>
      </w:r>
      <w:r w:rsidRPr="00791359">
        <w:rPr>
          <w:rFonts w:ascii="Book Antiqua" w:eastAsia="宋体" w:hAnsi="Book Antiqua" w:cs="宋体"/>
          <w:b/>
          <w:bCs/>
          <w:sz w:val="24"/>
          <w:szCs w:val="24"/>
          <w:lang w:eastAsia="zh-CN"/>
        </w:rPr>
        <w:t>22</w:t>
      </w:r>
      <w:r w:rsidRPr="00791359">
        <w:rPr>
          <w:rFonts w:ascii="Book Antiqua" w:eastAsia="宋体" w:hAnsi="Book Antiqua" w:cs="宋体"/>
          <w:sz w:val="24"/>
          <w:szCs w:val="24"/>
          <w:lang w:eastAsia="zh-CN"/>
        </w:rPr>
        <w:t>: e77-e81 [PMID: 26881323]</w:t>
      </w:r>
    </w:p>
    <w:p w14:paraId="673E94BA"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11 </w:t>
      </w:r>
      <w:proofErr w:type="spellStart"/>
      <w:r w:rsidRPr="00791359">
        <w:rPr>
          <w:rFonts w:ascii="Book Antiqua" w:eastAsia="宋体" w:hAnsi="Book Antiqua" w:cs="宋体"/>
          <w:b/>
          <w:bCs/>
          <w:sz w:val="24"/>
          <w:szCs w:val="24"/>
          <w:lang w:eastAsia="zh-CN"/>
        </w:rPr>
        <w:t>Inadomi</w:t>
      </w:r>
      <w:proofErr w:type="spellEnd"/>
      <w:r w:rsidRPr="00791359">
        <w:rPr>
          <w:rFonts w:ascii="Book Antiqua" w:eastAsia="宋体" w:hAnsi="Book Antiqua" w:cs="宋体"/>
          <w:b/>
          <w:bCs/>
          <w:sz w:val="24"/>
          <w:szCs w:val="24"/>
          <w:lang w:eastAsia="zh-CN"/>
        </w:rPr>
        <w:t xml:space="preserve"> JM</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Vijan</w:t>
      </w:r>
      <w:proofErr w:type="spellEnd"/>
      <w:r w:rsidRPr="00791359">
        <w:rPr>
          <w:rFonts w:ascii="Book Antiqua" w:eastAsia="宋体" w:hAnsi="Book Antiqua" w:cs="宋体"/>
          <w:sz w:val="24"/>
          <w:szCs w:val="24"/>
          <w:lang w:eastAsia="zh-CN"/>
        </w:rPr>
        <w:t xml:space="preserve"> S, </w:t>
      </w:r>
      <w:proofErr w:type="spellStart"/>
      <w:r w:rsidRPr="00791359">
        <w:rPr>
          <w:rFonts w:ascii="Book Antiqua" w:eastAsia="宋体" w:hAnsi="Book Antiqua" w:cs="宋体"/>
          <w:sz w:val="24"/>
          <w:szCs w:val="24"/>
          <w:lang w:eastAsia="zh-CN"/>
        </w:rPr>
        <w:t>Janz</w:t>
      </w:r>
      <w:proofErr w:type="spellEnd"/>
      <w:r w:rsidRPr="00791359">
        <w:rPr>
          <w:rFonts w:ascii="Book Antiqua" w:eastAsia="宋体" w:hAnsi="Book Antiqua" w:cs="宋体"/>
          <w:sz w:val="24"/>
          <w:szCs w:val="24"/>
          <w:lang w:eastAsia="zh-CN"/>
        </w:rPr>
        <w:t xml:space="preserve"> NK, </w:t>
      </w:r>
      <w:proofErr w:type="spellStart"/>
      <w:r w:rsidRPr="00791359">
        <w:rPr>
          <w:rFonts w:ascii="Book Antiqua" w:eastAsia="宋体" w:hAnsi="Book Antiqua" w:cs="宋体"/>
          <w:sz w:val="24"/>
          <w:szCs w:val="24"/>
          <w:lang w:eastAsia="zh-CN"/>
        </w:rPr>
        <w:t>Fagerlin</w:t>
      </w:r>
      <w:proofErr w:type="spellEnd"/>
      <w:r w:rsidRPr="00791359">
        <w:rPr>
          <w:rFonts w:ascii="Book Antiqua" w:eastAsia="宋体" w:hAnsi="Book Antiqua" w:cs="宋体"/>
          <w:sz w:val="24"/>
          <w:szCs w:val="24"/>
          <w:lang w:eastAsia="zh-CN"/>
        </w:rPr>
        <w:t xml:space="preserve"> A, Thomas JP, Lin YV, Muñoz R, Lau C, </w:t>
      </w:r>
      <w:proofErr w:type="spellStart"/>
      <w:r w:rsidRPr="00791359">
        <w:rPr>
          <w:rFonts w:ascii="Book Antiqua" w:eastAsia="宋体" w:hAnsi="Book Antiqua" w:cs="宋体"/>
          <w:sz w:val="24"/>
          <w:szCs w:val="24"/>
          <w:lang w:eastAsia="zh-CN"/>
        </w:rPr>
        <w:t>Somsouk</w:t>
      </w:r>
      <w:proofErr w:type="spellEnd"/>
      <w:r w:rsidRPr="00791359">
        <w:rPr>
          <w:rFonts w:ascii="Book Antiqua" w:eastAsia="宋体" w:hAnsi="Book Antiqua" w:cs="宋体"/>
          <w:sz w:val="24"/>
          <w:szCs w:val="24"/>
          <w:lang w:eastAsia="zh-CN"/>
        </w:rPr>
        <w:t xml:space="preserve"> M, El-</w:t>
      </w:r>
      <w:proofErr w:type="spellStart"/>
      <w:r w:rsidRPr="00791359">
        <w:rPr>
          <w:rFonts w:ascii="Book Antiqua" w:eastAsia="宋体" w:hAnsi="Book Antiqua" w:cs="宋体"/>
          <w:sz w:val="24"/>
          <w:szCs w:val="24"/>
          <w:lang w:eastAsia="zh-CN"/>
        </w:rPr>
        <w:t>Nachef</w:t>
      </w:r>
      <w:proofErr w:type="spellEnd"/>
      <w:r w:rsidRPr="00791359">
        <w:rPr>
          <w:rFonts w:ascii="Book Antiqua" w:eastAsia="宋体" w:hAnsi="Book Antiqua" w:cs="宋体"/>
          <w:sz w:val="24"/>
          <w:szCs w:val="24"/>
          <w:lang w:eastAsia="zh-CN"/>
        </w:rPr>
        <w:t xml:space="preserve"> N, Hayward RA. Adherence to colorectal cancer screening: a randomized clinical trial of competing strategies. </w:t>
      </w:r>
      <w:r w:rsidRPr="00791359">
        <w:rPr>
          <w:rFonts w:ascii="Book Antiqua" w:eastAsia="宋体" w:hAnsi="Book Antiqua" w:cs="宋体"/>
          <w:i/>
          <w:iCs/>
          <w:sz w:val="24"/>
          <w:szCs w:val="24"/>
          <w:lang w:eastAsia="zh-CN"/>
        </w:rPr>
        <w:t>Arch Intern Med</w:t>
      </w:r>
      <w:r w:rsidRPr="00791359">
        <w:rPr>
          <w:rFonts w:ascii="Book Antiqua" w:eastAsia="宋体" w:hAnsi="Book Antiqua" w:cs="宋体"/>
          <w:sz w:val="24"/>
          <w:szCs w:val="24"/>
          <w:lang w:eastAsia="zh-CN"/>
        </w:rPr>
        <w:t> 2012; </w:t>
      </w:r>
      <w:r w:rsidRPr="00791359">
        <w:rPr>
          <w:rFonts w:ascii="Book Antiqua" w:eastAsia="宋体" w:hAnsi="Book Antiqua" w:cs="宋体"/>
          <w:b/>
          <w:bCs/>
          <w:sz w:val="24"/>
          <w:szCs w:val="24"/>
          <w:lang w:eastAsia="zh-CN"/>
        </w:rPr>
        <w:t>172</w:t>
      </w:r>
      <w:r w:rsidRPr="00791359">
        <w:rPr>
          <w:rFonts w:ascii="Book Antiqua" w:eastAsia="宋体" w:hAnsi="Book Antiqua" w:cs="宋体"/>
          <w:sz w:val="24"/>
          <w:szCs w:val="24"/>
          <w:lang w:eastAsia="zh-CN"/>
        </w:rPr>
        <w:t>: 575-582 [PMID: 22493463 DOI: 10.1001/archinternmed.2012.332]</w:t>
      </w:r>
    </w:p>
    <w:p w14:paraId="66DC9A8E"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12 </w:t>
      </w:r>
      <w:proofErr w:type="spellStart"/>
      <w:r w:rsidRPr="00791359">
        <w:rPr>
          <w:rFonts w:ascii="Book Antiqua" w:eastAsia="宋体" w:hAnsi="Book Antiqua" w:cs="宋体"/>
          <w:b/>
          <w:bCs/>
          <w:sz w:val="24"/>
          <w:szCs w:val="24"/>
          <w:lang w:eastAsia="zh-CN"/>
        </w:rPr>
        <w:t>Gellad</w:t>
      </w:r>
      <w:proofErr w:type="spellEnd"/>
      <w:r w:rsidRPr="00791359">
        <w:rPr>
          <w:rFonts w:ascii="Book Antiqua" w:eastAsia="宋体" w:hAnsi="Book Antiqua" w:cs="宋体"/>
          <w:b/>
          <w:bCs/>
          <w:sz w:val="24"/>
          <w:szCs w:val="24"/>
          <w:lang w:eastAsia="zh-CN"/>
        </w:rPr>
        <w:t xml:space="preserve"> ZF</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Stechuchak</w:t>
      </w:r>
      <w:proofErr w:type="spellEnd"/>
      <w:r w:rsidRPr="00791359">
        <w:rPr>
          <w:rFonts w:ascii="Book Antiqua" w:eastAsia="宋体" w:hAnsi="Book Antiqua" w:cs="宋体"/>
          <w:sz w:val="24"/>
          <w:szCs w:val="24"/>
          <w:lang w:eastAsia="zh-CN"/>
        </w:rPr>
        <w:t xml:space="preserve"> KM, Fisher DA, Olsen MK, McDuffie JR, </w:t>
      </w:r>
      <w:proofErr w:type="spellStart"/>
      <w:r w:rsidRPr="00791359">
        <w:rPr>
          <w:rFonts w:ascii="Book Antiqua" w:eastAsia="宋体" w:hAnsi="Book Antiqua" w:cs="宋体"/>
          <w:sz w:val="24"/>
          <w:szCs w:val="24"/>
          <w:lang w:eastAsia="zh-CN"/>
        </w:rPr>
        <w:t>Ostbye</w:t>
      </w:r>
      <w:proofErr w:type="spellEnd"/>
      <w:r w:rsidRPr="00791359">
        <w:rPr>
          <w:rFonts w:ascii="Book Antiqua" w:eastAsia="宋体" w:hAnsi="Book Antiqua" w:cs="宋体"/>
          <w:sz w:val="24"/>
          <w:szCs w:val="24"/>
          <w:lang w:eastAsia="zh-CN"/>
        </w:rPr>
        <w:t xml:space="preserve"> T, </w:t>
      </w:r>
      <w:proofErr w:type="spellStart"/>
      <w:r w:rsidRPr="00791359">
        <w:rPr>
          <w:rFonts w:ascii="Book Antiqua" w:eastAsia="宋体" w:hAnsi="Book Antiqua" w:cs="宋体"/>
          <w:sz w:val="24"/>
          <w:szCs w:val="24"/>
          <w:lang w:eastAsia="zh-CN"/>
        </w:rPr>
        <w:t>Yancy</w:t>
      </w:r>
      <w:proofErr w:type="spellEnd"/>
      <w:r w:rsidRPr="00791359">
        <w:rPr>
          <w:rFonts w:ascii="Book Antiqua" w:eastAsia="宋体" w:hAnsi="Book Antiqua" w:cs="宋体"/>
          <w:sz w:val="24"/>
          <w:szCs w:val="24"/>
          <w:lang w:eastAsia="zh-CN"/>
        </w:rPr>
        <w:t xml:space="preserve"> WS. Longitudinal adherence to fecal occult blood testing impacts colorectal cancer screening quality. </w:t>
      </w:r>
      <w:r w:rsidRPr="00791359">
        <w:rPr>
          <w:rFonts w:ascii="Book Antiqua" w:eastAsia="宋体" w:hAnsi="Book Antiqua" w:cs="宋体"/>
          <w:i/>
          <w:iCs/>
          <w:sz w:val="24"/>
          <w:szCs w:val="24"/>
          <w:lang w:eastAsia="zh-CN"/>
        </w:rPr>
        <w:t xml:space="preserve">Am J </w:t>
      </w:r>
      <w:proofErr w:type="spellStart"/>
      <w:r w:rsidRPr="00791359">
        <w:rPr>
          <w:rFonts w:ascii="Book Antiqua" w:eastAsia="宋体" w:hAnsi="Book Antiqua" w:cs="宋体"/>
          <w:i/>
          <w:iCs/>
          <w:sz w:val="24"/>
          <w:szCs w:val="24"/>
          <w:lang w:eastAsia="zh-CN"/>
        </w:rPr>
        <w:t>Gastroenterol</w:t>
      </w:r>
      <w:proofErr w:type="spellEnd"/>
      <w:r w:rsidRPr="00791359">
        <w:rPr>
          <w:rFonts w:ascii="Book Antiqua" w:eastAsia="宋体" w:hAnsi="Book Antiqua" w:cs="宋体"/>
          <w:sz w:val="24"/>
          <w:szCs w:val="24"/>
          <w:lang w:eastAsia="zh-CN"/>
        </w:rPr>
        <w:t> 2011; </w:t>
      </w:r>
      <w:r w:rsidRPr="00791359">
        <w:rPr>
          <w:rFonts w:ascii="Book Antiqua" w:eastAsia="宋体" w:hAnsi="Book Antiqua" w:cs="宋体"/>
          <w:b/>
          <w:bCs/>
          <w:sz w:val="24"/>
          <w:szCs w:val="24"/>
          <w:lang w:eastAsia="zh-CN"/>
        </w:rPr>
        <w:t>106</w:t>
      </w:r>
      <w:r w:rsidRPr="00791359">
        <w:rPr>
          <w:rFonts w:ascii="Book Antiqua" w:eastAsia="宋体" w:hAnsi="Book Antiqua" w:cs="宋体"/>
          <w:sz w:val="24"/>
          <w:szCs w:val="24"/>
          <w:lang w:eastAsia="zh-CN"/>
        </w:rPr>
        <w:t>: 1125-1134 [PMID: 21304501 DOI: 10.1038/ajg.2011.11</w:t>
      </w:r>
      <w:proofErr w:type="gramStart"/>
      <w:r w:rsidRPr="00791359">
        <w:rPr>
          <w:rFonts w:ascii="Book Antiqua" w:eastAsia="宋体" w:hAnsi="Book Antiqua" w:cs="宋体"/>
          <w:sz w:val="24"/>
          <w:szCs w:val="24"/>
          <w:lang w:eastAsia="zh-CN"/>
        </w:rPr>
        <w:t>]</w:t>
      </w:r>
      <w:proofErr w:type="gramEnd"/>
    </w:p>
    <w:p w14:paraId="38222482" w14:textId="4A44964E"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13</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American Cancer Society, Cancer Facts &amp; Figures 2015.</w:t>
      </w:r>
      <w:proofErr w:type="gramEnd"/>
      <w:r w:rsidRPr="00791359">
        <w:rPr>
          <w:rFonts w:ascii="Book Antiqua" w:eastAsia="宋体" w:hAnsi="Book Antiqua" w:cs="宋体"/>
          <w:sz w:val="24"/>
          <w:szCs w:val="24"/>
          <w:lang w:eastAsia="zh-CN"/>
        </w:rPr>
        <w:t xml:space="preserve"> </w:t>
      </w:r>
      <w:r w:rsidR="00E52A18">
        <w:rPr>
          <w:rFonts w:ascii="Book Antiqua" w:eastAsia="宋体" w:hAnsi="Book Antiqua" w:cs="宋体"/>
          <w:b/>
          <w:bCs/>
          <w:sz w:val="24"/>
          <w:szCs w:val="24"/>
          <w:lang w:eastAsia="zh-CN"/>
        </w:rPr>
        <w:t>[</w:t>
      </w:r>
      <w:proofErr w:type="gramStart"/>
      <w:r w:rsidR="00E52A18">
        <w:rPr>
          <w:rFonts w:ascii="Book Antiqua" w:eastAsia="宋体" w:hAnsi="Book Antiqua" w:cs="宋体"/>
          <w:sz w:val="24"/>
          <w:szCs w:val="24"/>
          <w:lang w:eastAsia="zh-CN"/>
        </w:rPr>
        <w:t>accessed</w:t>
      </w:r>
      <w:proofErr w:type="gramEnd"/>
      <w:r w:rsidR="00E52A18">
        <w:rPr>
          <w:rFonts w:ascii="Book Antiqua" w:eastAsia="宋体" w:hAnsi="Book Antiqua" w:cs="宋体"/>
          <w:sz w:val="24"/>
          <w:szCs w:val="24"/>
          <w:lang w:eastAsia="zh-CN"/>
        </w:rPr>
        <w:t xml:space="preserve"> 2</w:t>
      </w:r>
      <w:r w:rsidR="00E52A18" w:rsidRPr="00791359">
        <w:rPr>
          <w:rFonts w:ascii="Book Antiqua" w:eastAsia="宋体" w:hAnsi="Book Antiqua" w:cs="宋体"/>
          <w:sz w:val="24"/>
          <w:szCs w:val="24"/>
          <w:lang w:eastAsia="zh-CN"/>
        </w:rPr>
        <w:t>016</w:t>
      </w:r>
      <w:r w:rsidR="00E52A18" w:rsidRPr="00791359">
        <w:rPr>
          <w:rFonts w:ascii="Book Antiqua" w:eastAsia="宋体" w:hAnsi="Book Antiqua" w:cs="宋体" w:hint="eastAsia"/>
          <w:sz w:val="24"/>
          <w:szCs w:val="24"/>
          <w:lang w:eastAsia="zh-CN"/>
        </w:rPr>
        <w:t xml:space="preserve"> </w:t>
      </w:r>
      <w:r w:rsidR="00E52A18" w:rsidRPr="00791359">
        <w:rPr>
          <w:rFonts w:ascii="Book Antiqua" w:eastAsia="宋体" w:hAnsi="Book Antiqua" w:cs="宋体"/>
          <w:sz w:val="24"/>
          <w:szCs w:val="24"/>
          <w:lang w:eastAsia="zh-CN"/>
        </w:rPr>
        <w:t xml:space="preserve">Jan </w:t>
      </w:r>
      <w:r w:rsidR="00E52A18">
        <w:rPr>
          <w:rFonts w:ascii="Book Antiqua" w:eastAsia="宋体" w:hAnsi="Book Antiqua" w:cs="宋体"/>
          <w:sz w:val="24"/>
          <w:szCs w:val="24"/>
          <w:lang w:eastAsia="zh-CN"/>
        </w:rPr>
        <w:t>28].</w:t>
      </w:r>
      <w:r w:rsidR="00E52A18">
        <w:rPr>
          <w:rFonts w:ascii="Book Antiqua" w:eastAsia="宋体" w:hAnsi="Book Antiqua" w:cs="宋体"/>
          <w:sz w:val="24"/>
          <w:szCs w:val="24"/>
          <w:lang w:eastAsia="zh-CN"/>
        </w:rPr>
        <w:t xml:space="preserve"> </w:t>
      </w:r>
      <w:r w:rsidRPr="00791359">
        <w:rPr>
          <w:rFonts w:ascii="Book Antiqua" w:eastAsia="宋体" w:hAnsi="Book Antiqua" w:cs="宋体"/>
          <w:sz w:val="24"/>
          <w:szCs w:val="24"/>
          <w:lang w:eastAsia="zh-CN"/>
        </w:rPr>
        <w:t xml:space="preserve">Available from: URL: http: //www.cancer.org/acs/groups/content/@editorial/documents/document/acspc-044552.pdf </w:t>
      </w:r>
    </w:p>
    <w:p w14:paraId="10DF70C9" w14:textId="77777777"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14 </w:t>
      </w:r>
      <w:proofErr w:type="spellStart"/>
      <w:r w:rsidRPr="00791359">
        <w:rPr>
          <w:rFonts w:ascii="Book Antiqua" w:eastAsia="宋体" w:hAnsi="Book Antiqua" w:cs="宋体"/>
          <w:b/>
          <w:bCs/>
          <w:sz w:val="24"/>
          <w:szCs w:val="24"/>
          <w:lang w:eastAsia="zh-CN"/>
        </w:rPr>
        <w:t>Sabatino</w:t>
      </w:r>
      <w:proofErr w:type="spellEnd"/>
      <w:r w:rsidRPr="00791359">
        <w:rPr>
          <w:rFonts w:ascii="Book Antiqua" w:eastAsia="宋体" w:hAnsi="Book Antiqua" w:cs="宋体"/>
          <w:b/>
          <w:bCs/>
          <w:sz w:val="24"/>
          <w:szCs w:val="24"/>
          <w:lang w:eastAsia="zh-CN"/>
        </w:rPr>
        <w:t xml:space="preserve"> SA</w:t>
      </w:r>
      <w:r w:rsidRPr="00791359">
        <w:rPr>
          <w:rFonts w:ascii="Book Antiqua" w:eastAsia="宋体" w:hAnsi="Book Antiqua" w:cs="宋体"/>
          <w:sz w:val="24"/>
          <w:szCs w:val="24"/>
          <w:lang w:eastAsia="zh-CN"/>
        </w:rPr>
        <w:t xml:space="preserve">, White MC, Thompson TD, </w:t>
      </w:r>
      <w:proofErr w:type="spellStart"/>
      <w:r w:rsidRPr="00791359">
        <w:rPr>
          <w:rFonts w:ascii="Book Antiqua" w:eastAsia="宋体" w:hAnsi="Book Antiqua" w:cs="宋体"/>
          <w:sz w:val="24"/>
          <w:szCs w:val="24"/>
          <w:lang w:eastAsia="zh-CN"/>
        </w:rPr>
        <w:t>Klabunde</w:t>
      </w:r>
      <w:proofErr w:type="spellEnd"/>
      <w:r w:rsidRPr="00791359">
        <w:rPr>
          <w:rFonts w:ascii="Book Antiqua" w:eastAsia="宋体" w:hAnsi="Book Antiqua" w:cs="宋体"/>
          <w:sz w:val="24"/>
          <w:szCs w:val="24"/>
          <w:lang w:eastAsia="zh-CN"/>
        </w:rPr>
        <w:t xml:space="preserve"> CN.</w:t>
      </w:r>
      <w:proofErr w:type="gramEnd"/>
      <w:r w:rsidRPr="00791359">
        <w:rPr>
          <w:rFonts w:ascii="Book Antiqua" w:eastAsia="宋体" w:hAnsi="Book Antiqua" w:cs="宋体"/>
          <w:sz w:val="24"/>
          <w:szCs w:val="24"/>
          <w:lang w:eastAsia="zh-CN"/>
        </w:rPr>
        <w:t xml:space="preserve"> </w:t>
      </w:r>
      <w:proofErr w:type="gramStart"/>
      <w:r w:rsidRPr="00791359">
        <w:rPr>
          <w:rFonts w:ascii="Book Antiqua" w:eastAsia="宋体" w:hAnsi="Book Antiqua" w:cs="宋体"/>
          <w:sz w:val="24"/>
          <w:szCs w:val="24"/>
          <w:lang w:eastAsia="zh-CN"/>
        </w:rPr>
        <w:t>Cancer screening test use - United States, 2013.</w:t>
      </w:r>
      <w:proofErr w:type="gramEnd"/>
      <w:r w:rsidRPr="00791359">
        <w:rPr>
          <w:rFonts w:ascii="Book Antiqua" w:eastAsia="宋体" w:hAnsi="Book Antiqua" w:cs="宋体"/>
          <w:sz w:val="24"/>
          <w:szCs w:val="24"/>
          <w:lang w:eastAsia="zh-CN"/>
        </w:rPr>
        <w:t> </w:t>
      </w:r>
      <w:r w:rsidRPr="00791359">
        <w:rPr>
          <w:rFonts w:ascii="Book Antiqua" w:eastAsia="宋体" w:hAnsi="Book Antiqua" w:cs="宋体"/>
          <w:i/>
          <w:iCs/>
          <w:sz w:val="24"/>
          <w:szCs w:val="24"/>
          <w:lang w:eastAsia="zh-CN"/>
        </w:rPr>
        <w:t xml:space="preserve">MMWR </w:t>
      </w:r>
      <w:proofErr w:type="spellStart"/>
      <w:r w:rsidRPr="00791359">
        <w:rPr>
          <w:rFonts w:ascii="Book Antiqua" w:eastAsia="宋体" w:hAnsi="Book Antiqua" w:cs="宋体"/>
          <w:i/>
          <w:iCs/>
          <w:sz w:val="24"/>
          <w:szCs w:val="24"/>
          <w:lang w:eastAsia="zh-CN"/>
        </w:rPr>
        <w:t>Morb</w:t>
      </w:r>
      <w:proofErr w:type="spellEnd"/>
      <w:r w:rsidRPr="00791359">
        <w:rPr>
          <w:rFonts w:ascii="Book Antiqua" w:eastAsia="宋体" w:hAnsi="Book Antiqua" w:cs="宋体"/>
          <w:i/>
          <w:iCs/>
          <w:sz w:val="24"/>
          <w:szCs w:val="24"/>
          <w:lang w:eastAsia="zh-CN"/>
        </w:rPr>
        <w:t xml:space="preserve"> Mortal </w:t>
      </w:r>
      <w:proofErr w:type="spellStart"/>
      <w:r w:rsidRPr="00791359">
        <w:rPr>
          <w:rFonts w:ascii="Book Antiqua" w:eastAsia="宋体" w:hAnsi="Book Antiqua" w:cs="宋体"/>
          <w:i/>
          <w:iCs/>
          <w:sz w:val="24"/>
          <w:szCs w:val="24"/>
          <w:lang w:eastAsia="zh-CN"/>
        </w:rPr>
        <w:t>Wkly</w:t>
      </w:r>
      <w:proofErr w:type="spellEnd"/>
      <w:r w:rsidRPr="00791359">
        <w:rPr>
          <w:rFonts w:ascii="Book Antiqua" w:eastAsia="宋体" w:hAnsi="Book Antiqua" w:cs="宋体"/>
          <w:i/>
          <w:iCs/>
          <w:sz w:val="24"/>
          <w:szCs w:val="24"/>
          <w:lang w:eastAsia="zh-CN"/>
        </w:rPr>
        <w:t xml:space="preserve"> Rep</w:t>
      </w:r>
      <w:r w:rsidRPr="00791359">
        <w:rPr>
          <w:rFonts w:ascii="Book Antiqua" w:eastAsia="宋体" w:hAnsi="Book Antiqua" w:cs="宋体"/>
          <w:sz w:val="24"/>
          <w:szCs w:val="24"/>
          <w:lang w:eastAsia="zh-CN"/>
        </w:rPr>
        <w:t> 2015; </w:t>
      </w:r>
      <w:r w:rsidRPr="00791359">
        <w:rPr>
          <w:rFonts w:ascii="Book Antiqua" w:eastAsia="宋体" w:hAnsi="Book Antiqua" w:cs="宋体"/>
          <w:b/>
          <w:bCs/>
          <w:sz w:val="24"/>
          <w:szCs w:val="24"/>
          <w:lang w:eastAsia="zh-CN"/>
        </w:rPr>
        <w:t>64</w:t>
      </w:r>
      <w:r w:rsidRPr="00791359">
        <w:rPr>
          <w:rFonts w:ascii="Book Antiqua" w:eastAsia="宋体" w:hAnsi="Book Antiqua" w:cs="宋体"/>
          <w:sz w:val="24"/>
          <w:szCs w:val="24"/>
          <w:lang w:eastAsia="zh-CN"/>
        </w:rPr>
        <w:t>: 464-468 [PMID: 25950253]</w:t>
      </w:r>
    </w:p>
    <w:p w14:paraId="66F69586" w14:textId="59686914"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15</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American Cancer Society Guidelines for the Early Detection of Cancer.</w:t>
      </w:r>
      <w:proofErr w:type="gramEnd"/>
      <w:r w:rsidRPr="00791359">
        <w:rPr>
          <w:rFonts w:ascii="Book Antiqua" w:eastAsia="宋体" w:hAnsi="Book Antiqua" w:cs="宋体"/>
          <w:sz w:val="24"/>
          <w:szCs w:val="24"/>
          <w:lang w:eastAsia="zh-CN"/>
        </w:rPr>
        <w:t xml:space="preserve"> </w:t>
      </w:r>
      <w:r w:rsidR="00E52A18">
        <w:rPr>
          <w:rFonts w:ascii="Book Antiqua" w:eastAsia="宋体" w:hAnsi="Book Antiqua" w:cs="宋体"/>
          <w:b/>
          <w:bCs/>
          <w:sz w:val="24"/>
          <w:szCs w:val="24"/>
          <w:lang w:eastAsia="zh-CN"/>
        </w:rPr>
        <w:t>[</w:t>
      </w:r>
      <w:proofErr w:type="gramStart"/>
      <w:r w:rsidR="00E52A18">
        <w:rPr>
          <w:rFonts w:ascii="Book Antiqua" w:eastAsia="宋体" w:hAnsi="Book Antiqua" w:cs="宋体"/>
          <w:sz w:val="24"/>
          <w:szCs w:val="24"/>
          <w:lang w:eastAsia="zh-CN"/>
        </w:rPr>
        <w:t>accessed</w:t>
      </w:r>
      <w:proofErr w:type="gramEnd"/>
      <w:r w:rsidR="00E52A18">
        <w:rPr>
          <w:rFonts w:ascii="Book Antiqua" w:eastAsia="宋体" w:hAnsi="Book Antiqua" w:cs="宋体"/>
          <w:sz w:val="24"/>
          <w:szCs w:val="24"/>
          <w:lang w:eastAsia="zh-CN"/>
        </w:rPr>
        <w:t xml:space="preserve"> 2</w:t>
      </w:r>
      <w:r w:rsidR="00E52A18" w:rsidRPr="00791359">
        <w:rPr>
          <w:rFonts w:ascii="Book Antiqua" w:eastAsia="宋体" w:hAnsi="Book Antiqua" w:cs="宋体"/>
          <w:sz w:val="24"/>
          <w:szCs w:val="24"/>
          <w:lang w:eastAsia="zh-CN"/>
        </w:rPr>
        <w:t>016</w:t>
      </w:r>
      <w:r w:rsidR="00E52A18" w:rsidRPr="00791359">
        <w:rPr>
          <w:rFonts w:ascii="Book Antiqua" w:eastAsia="宋体" w:hAnsi="Book Antiqua" w:cs="宋体" w:hint="eastAsia"/>
          <w:sz w:val="24"/>
          <w:szCs w:val="24"/>
          <w:lang w:eastAsia="zh-CN"/>
        </w:rPr>
        <w:t xml:space="preserve"> </w:t>
      </w:r>
      <w:r w:rsidR="00E52A18" w:rsidRPr="00791359">
        <w:rPr>
          <w:rFonts w:ascii="Book Antiqua" w:eastAsia="宋体" w:hAnsi="Book Antiqua" w:cs="宋体"/>
          <w:sz w:val="24"/>
          <w:szCs w:val="24"/>
          <w:lang w:eastAsia="zh-CN"/>
        </w:rPr>
        <w:t xml:space="preserve">Jan </w:t>
      </w:r>
      <w:r w:rsidR="00E52A18">
        <w:rPr>
          <w:rFonts w:ascii="Book Antiqua" w:eastAsia="宋体" w:hAnsi="Book Antiqua" w:cs="宋体"/>
          <w:sz w:val="24"/>
          <w:szCs w:val="24"/>
          <w:lang w:eastAsia="zh-CN"/>
        </w:rPr>
        <w:t>28].</w:t>
      </w:r>
      <w:r w:rsidR="00E52A18">
        <w:rPr>
          <w:rFonts w:ascii="Book Antiqua" w:eastAsia="宋体" w:hAnsi="Book Antiqua" w:cs="宋体"/>
          <w:sz w:val="24"/>
          <w:szCs w:val="24"/>
          <w:lang w:eastAsia="zh-CN"/>
        </w:rPr>
        <w:t xml:space="preserve"> </w:t>
      </w:r>
      <w:r w:rsidRPr="00791359">
        <w:rPr>
          <w:rFonts w:ascii="Book Antiqua" w:eastAsia="宋体" w:hAnsi="Book Antiqua" w:cs="宋体"/>
          <w:sz w:val="24"/>
          <w:szCs w:val="24"/>
          <w:lang w:eastAsia="zh-CN"/>
        </w:rPr>
        <w:t xml:space="preserve">Available from: URL: http: //www.cancer.org/healthy/findcancerearly/cancerscreeningguidelines/american-cancer-society-guidelines-for-the-early-detection-of-cancer </w:t>
      </w:r>
    </w:p>
    <w:p w14:paraId="1CD332F6"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lastRenderedPageBreak/>
        <w:t>16</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 xml:space="preserve">Department of Health and Human Services, Food and Drug Administration, </w:t>
      </w:r>
      <w:proofErr w:type="spellStart"/>
      <w:r w:rsidRPr="00791359">
        <w:rPr>
          <w:rFonts w:ascii="Book Antiqua" w:eastAsia="宋体" w:hAnsi="Book Antiqua" w:cs="宋体"/>
          <w:sz w:val="24"/>
          <w:szCs w:val="24"/>
          <w:lang w:eastAsia="zh-CN"/>
        </w:rPr>
        <w:t>Cologuard</w:t>
      </w:r>
      <w:proofErr w:type="spellEnd"/>
      <w:r w:rsidRPr="00791359">
        <w:rPr>
          <w:rFonts w:ascii="Book Antiqua" w:eastAsia="宋体" w:hAnsi="Book Antiqua" w:cs="宋体"/>
          <w:sz w:val="24"/>
          <w:szCs w:val="24"/>
          <w:lang w:eastAsia="zh-CN"/>
        </w:rPr>
        <w:t xml:space="preserve"> Premarket Approval Decision Letter dated August 11, 2014. Available from: URL: http: //www.accessdata.fda.gov/cdrh_docs/pdf13/P130017a.pdf</w:t>
      </w:r>
    </w:p>
    <w:p w14:paraId="6D56D5D1" w14:textId="698263BD"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17</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Centers for Medicare &amp; Medicaid Services.</w:t>
      </w:r>
      <w:proofErr w:type="gramEnd"/>
      <w:r w:rsidRPr="00791359">
        <w:rPr>
          <w:rFonts w:ascii="Book Antiqua" w:eastAsia="宋体" w:hAnsi="Book Antiqua" w:cs="宋体"/>
          <w:sz w:val="24"/>
          <w:szCs w:val="24"/>
          <w:lang w:eastAsia="zh-CN"/>
        </w:rPr>
        <w:t xml:space="preserve"> Decision Memo for Screening for Colorectal Cancer - Stool DNA Testing (CAG-00440N), October 9, 2014. </w:t>
      </w:r>
      <w:r w:rsidR="00E52A18">
        <w:rPr>
          <w:rFonts w:ascii="Book Antiqua" w:eastAsia="宋体" w:hAnsi="Book Antiqua" w:cs="宋体"/>
          <w:b/>
          <w:bCs/>
          <w:sz w:val="24"/>
          <w:szCs w:val="24"/>
          <w:lang w:eastAsia="zh-CN"/>
        </w:rPr>
        <w:t>[</w:t>
      </w:r>
      <w:proofErr w:type="gramStart"/>
      <w:r w:rsidR="00E52A18">
        <w:rPr>
          <w:rFonts w:ascii="Book Antiqua" w:eastAsia="宋体" w:hAnsi="Book Antiqua" w:cs="宋体"/>
          <w:sz w:val="24"/>
          <w:szCs w:val="24"/>
          <w:lang w:eastAsia="zh-CN"/>
        </w:rPr>
        <w:t>accessed</w:t>
      </w:r>
      <w:proofErr w:type="gramEnd"/>
      <w:r w:rsidR="00E52A18">
        <w:rPr>
          <w:rFonts w:ascii="Book Antiqua" w:eastAsia="宋体" w:hAnsi="Book Antiqua" w:cs="宋体"/>
          <w:sz w:val="24"/>
          <w:szCs w:val="24"/>
          <w:lang w:eastAsia="zh-CN"/>
        </w:rPr>
        <w:t xml:space="preserve"> 2</w:t>
      </w:r>
      <w:r w:rsidR="00E52A18" w:rsidRPr="00791359">
        <w:rPr>
          <w:rFonts w:ascii="Book Antiqua" w:eastAsia="宋体" w:hAnsi="Book Antiqua" w:cs="宋体"/>
          <w:sz w:val="24"/>
          <w:szCs w:val="24"/>
          <w:lang w:eastAsia="zh-CN"/>
        </w:rPr>
        <w:t>016</w:t>
      </w:r>
      <w:r w:rsidR="00E52A18" w:rsidRPr="00791359">
        <w:rPr>
          <w:rFonts w:ascii="Book Antiqua" w:eastAsia="宋体" w:hAnsi="Book Antiqua" w:cs="宋体" w:hint="eastAsia"/>
          <w:sz w:val="24"/>
          <w:szCs w:val="24"/>
          <w:lang w:eastAsia="zh-CN"/>
        </w:rPr>
        <w:t xml:space="preserve"> </w:t>
      </w:r>
      <w:r w:rsidR="00E52A18" w:rsidRPr="00791359">
        <w:rPr>
          <w:rFonts w:ascii="Book Antiqua" w:eastAsia="宋体" w:hAnsi="Book Antiqua" w:cs="宋体"/>
          <w:sz w:val="24"/>
          <w:szCs w:val="24"/>
          <w:lang w:eastAsia="zh-CN"/>
        </w:rPr>
        <w:t xml:space="preserve">Jan </w:t>
      </w:r>
      <w:r w:rsidR="00E52A18">
        <w:rPr>
          <w:rFonts w:ascii="Book Antiqua" w:eastAsia="宋体" w:hAnsi="Book Antiqua" w:cs="宋体"/>
          <w:sz w:val="24"/>
          <w:szCs w:val="24"/>
          <w:lang w:eastAsia="zh-CN"/>
        </w:rPr>
        <w:t>28].</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Available from</w:t>
      </w:r>
      <w:r w:rsidRPr="00791359">
        <w:rPr>
          <w:rFonts w:ascii="Book Antiqua" w:eastAsia="宋体" w:hAnsi="Book Antiqua" w:cs="宋体" w:hint="eastAsia"/>
          <w:sz w:val="24"/>
          <w:szCs w:val="24"/>
          <w:lang w:eastAsia="zh-CN"/>
        </w:rPr>
        <w:t>:</w:t>
      </w:r>
      <w:r w:rsidRPr="00791359">
        <w:rPr>
          <w:rFonts w:ascii="Book Antiqua" w:eastAsia="宋体" w:hAnsi="Book Antiqua" w:cs="宋体"/>
          <w:sz w:val="24"/>
          <w:szCs w:val="24"/>
          <w:lang w:eastAsia="zh-CN"/>
        </w:rPr>
        <w:t xml:space="preserve"> URL: http: //www.cms.gov/medicare-coverage-database/details/nca-decision-memo.aspx</w:t>
      </w:r>
      <w:proofErr w:type="gramStart"/>
      <w:r w:rsidRPr="00791359">
        <w:rPr>
          <w:rFonts w:ascii="Book Antiqua" w:eastAsia="宋体" w:hAnsi="Book Antiqua" w:cs="宋体"/>
          <w:sz w:val="24"/>
          <w:szCs w:val="24"/>
          <w:lang w:eastAsia="zh-CN"/>
        </w:rPr>
        <w:t>?NCAId</w:t>
      </w:r>
      <w:proofErr w:type="gramEnd"/>
      <w:r w:rsidRPr="00791359">
        <w:rPr>
          <w:rFonts w:ascii="Book Antiqua" w:eastAsia="宋体" w:hAnsi="Book Antiqua" w:cs="宋体"/>
          <w:sz w:val="24"/>
          <w:szCs w:val="24"/>
          <w:lang w:eastAsia="zh-CN"/>
        </w:rPr>
        <w:t>=277</w:t>
      </w:r>
    </w:p>
    <w:p w14:paraId="37559396"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18 </w:t>
      </w:r>
      <w:r w:rsidRPr="00791359">
        <w:rPr>
          <w:rFonts w:ascii="Book Antiqua" w:eastAsia="宋体" w:hAnsi="Book Antiqua" w:cs="宋体"/>
          <w:b/>
          <w:bCs/>
          <w:sz w:val="24"/>
          <w:szCs w:val="24"/>
          <w:lang w:eastAsia="zh-CN"/>
        </w:rPr>
        <w:t xml:space="preserve">de </w:t>
      </w:r>
      <w:proofErr w:type="spellStart"/>
      <w:r w:rsidRPr="00791359">
        <w:rPr>
          <w:rFonts w:ascii="Book Antiqua" w:eastAsia="宋体" w:hAnsi="Book Antiqua" w:cs="宋体"/>
          <w:b/>
          <w:bCs/>
          <w:sz w:val="24"/>
          <w:szCs w:val="24"/>
          <w:lang w:eastAsia="zh-CN"/>
        </w:rPr>
        <w:t>Wijkerslooth</w:t>
      </w:r>
      <w:proofErr w:type="spellEnd"/>
      <w:r w:rsidRPr="00791359">
        <w:rPr>
          <w:rFonts w:ascii="Book Antiqua" w:eastAsia="宋体" w:hAnsi="Book Antiqua" w:cs="宋体"/>
          <w:b/>
          <w:bCs/>
          <w:sz w:val="24"/>
          <w:szCs w:val="24"/>
          <w:lang w:eastAsia="zh-CN"/>
        </w:rPr>
        <w:t xml:space="preserve"> TR</w:t>
      </w:r>
      <w:r w:rsidRPr="00791359">
        <w:rPr>
          <w:rFonts w:ascii="Book Antiqua" w:eastAsia="宋体" w:hAnsi="Book Antiqua" w:cs="宋体"/>
          <w:sz w:val="24"/>
          <w:szCs w:val="24"/>
          <w:lang w:eastAsia="zh-CN"/>
        </w:rPr>
        <w:t xml:space="preserve">, Stoop EM, </w:t>
      </w:r>
      <w:proofErr w:type="spellStart"/>
      <w:r w:rsidRPr="00791359">
        <w:rPr>
          <w:rFonts w:ascii="Book Antiqua" w:eastAsia="宋体" w:hAnsi="Book Antiqua" w:cs="宋体"/>
          <w:sz w:val="24"/>
          <w:szCs w:val="24"/>
          <w:lang w:eastAsia="zh-CN"/>
        </w:rPr>
        <w:t>Bossuyt</w:t>
      </w:r>
      <w:proofErr w:type="spellEnd"/>
      <w:r w:rsidRPr="00791359">
        <w:rPr>
          <w:rFonts w:ascii="Book Antiqua" w:eastAsia="宋体" w:hAnsi="Book Antiqua" w:cs="宋体"/>
          <w:sz w:val="24"/>
          <w:szCs w:val="24"/>
          <w:lang w:eastAsia="zh-CN"/>
        </w:rPr>
        <w:t xml:space="preserve"> PM, Meijer GA, van </w:t>
      </w:r>
      <w:proofErr w:type="spellStart"/>
      <w:r w:rsidRPr="00791359">
        <w:rPr>
          <w:rFonts w:ascii="Book Antiqua" w:eastAsia="宋体" w:hAnsi="Book Antiqua" w:cs="宋体"/>
          <w:sz w:val="24"/>
          <w:szCs w:val="24"/>
          <w:lang w:eastAsia="zh-CN"/>
        </w:rPr>
        <w:t>Ballegooijen</w:t>
      </w:r>
      <w:proofErr w:type="spellEnd"/>
      <w:r w:rsidRPr="00791359">
        <w:rPr>
          <w:rFonts w:ascii="Book Antiqua" w:eastAsia="宋体" w:hAnsi="Book Antiqua" w:cs="宋体"/>
          <w:sz w:val="24"/>
          <w:szCs w:val="24"/>
          <w:lang w:eastAsia="zh-CN"/>
        </w:rPr>
        <w:t xml:space="preserve"> M, van </w:t>
      </w:r>
      <w:proofErr w:type="spellStart"/>
      <w:r w:rsidRPr="00791359">
        <w:rPr>
          <w:rFonts w:ascii="Book Antiqua" w:eastAsia="宋体" w:hAnsi="Book Antiqua" w:cs="宋体"/>
          <w:sz w:val="24"/>
          <w:szCs w:val="24"/>
          <w:lang w:eastAsia="zh-CN"/>
        </w:rPr>
        <w:t>Roon</w:t>
      </w:r>
      <w:proofErr w:type="spellEnd"/>
      <w:r w:rsidRPr="00791359">
        <w:rPr>
          <w:rFonts w:ascii="Book Antiqua" w:eastAsia="宋体" w:hAnsi="Book Antiqua" w:cs="宋体"/>
          <w:sz w:val="24"/>
          <w:szCs w:val="24"/>
          <w:lang w:eastAsia="zh-CN"/>
        </w:rPr>
        <w:t xml:space="preserve"> AH, </w:t>
      </w:r>
      <w:proofErr w:type="spellStart"/>
      <w:r w:rsidRPr="00791359">
        <w:rPr>
          <w:rFonts w:ascii="Book Antiqua" w:eastAsia="宋体" w:hAnsi="Book Antiqua" w:cs="宋体"/>
          <w:sz w:val="24"/>
          <w:szCs w:val="24"/>
          <w:lang w:eastAsia="zh-CN"/>
        </w:rPr>
        <w:t>Stegeman</w:t>
      </w:r>
      <w:proofErr w:type="spellEnd"/>
      <w:r w:rsidRPr="00791359">
        <w:rPr>
          <w:rFonts w:ascii="Book Antiqua" w:eastAsia="宋体" w:hAnsi="Book Antiqua" w:cs="宋体"/>
          <w:sz w:val="24"/>
          <w:szCs w:val="24"/>
          <w:lang w:eastAsia="zh-CN"/>
        </w:rPr>
        <w:t xml:space="preserve"> I, </w:t>
      </w:r>
      <w:proofErr w:type="spellStart"/>
      <w:r w:rsidRPr="00791359">
        <w:rPr>
          <w:rFonts w:ascii="Book Antiqua" w:eastAsia="宋体" w:hAnsi="Book Antiqua" w:cs="宋体"/>
          <w:sz w:val="24"/>
          <w:szCs w:val="24"/>
          <w:lang w:eastAsia="zh-CN"/>
        </w:rPr>
        <w:t>Kraaijenhagen</w:t>
      </w:r>
      <w:proofErr w:type="spellEnd"/>
      <w:r w:rsidRPr="00791359">
        <w:rPr>
          <w:rFonts w:ascii="Book Antiqua" w:eastAsia="宋体" w:hAnsi="Book Antiqua" w:cs="宋体"/>
          <w:sz w:val="24"/>
          <w:szCs w:val="24"/>
          <w:lang w:eastAsia="zh-CN"/>
        </w:rPr>
        <w:t xml:space="preserve"> RA, </w:t>
      </w:r>
      <w:proofErr w:type="spellStart"/>
      <w:r w:rsidRPr="00791359">
        <w:rPr>
          <w:rFonts w:ascii="Book Antiqua" w:eastAsia="宋体" w:hAnsi="Book Antiqua" w:cs="宋体"/>
          <w:sz w:val="24"/>
          <w:szCs w:val="24"/>
          <w:lang w:eastAsia="zh-CN"/>
        </w:rPr>
        <w:t>Fockens</w:t>
      </w:r>
      <w:proofErr w:type="spellEnd"/>
      <w:r w:rsidRPr="00791359">
        <w:rPr>
          <w:rFonts w:ascii="Book Antiqua" w:eastAsia="宋体" w:hAnsi="Book Antiqua" w:cs="宋体"/>
          <w:sz w:val="24"/>
          <w:szCs w:val="24"/>
          <w:lang w:eastAsia="zh-CN"/>
        </w:rPr>
        <w:t xml:space="preserve"> P, van </w:t>
      </w:r>
      <w:proofErr w:type="spellStart"/>
      <w:r w:rsidRPr="00791359">
        <w:rPr>
          <w:rFonts w:ascii="Book Antiqua" w:eastAsia="宋体" w:hAnsi="Book Antiqua" w:cs="宋体"/>
          <w:sz w:val="24"/>
          <w:szCs w:val="24"/>
          <w:lang w:eastAsia="zh-CN"/>
        </w:rPr>
        <w:t>Leerdam</w:t>
      </w:r>
      <w:proofErr w:type="spellEnd"/>
      <w:r w:rsidRPr="00791359">
        <w:rPr>
          <w:rFonts w:ascii="Book Antiqua" w:eastAsia="宋体" w:hAnsi="Book Antiqua" w:cs="宋体"/>
          <w:sz w:val="24"/>
          <w:szCs w:val="24"/>
          <w:lang w:eastAsia="zh-CN"/>
        </w:rPr>
        <w:t xml:space="preserve"> ME, Dekker E, </w:t>
      </w:r>
      <w:proofErr w:type="spellStart"/>
      <w:r w:rsidRPr="00791359">
        <w:rPr>
          <w:rFonts w:ascii="Book Antiqua" w:eastAsia="宋体" w:hAnsi="Book Antiqua" w:cs="宋体"/>
          <w:sz w:val="24"/>
          <w:szCs w:val="24"/>
          <w:lang w:eastAsia="zh-CN"/>
        </w:rPr>
        <w:t>Kuipers</w:t>
      </w:r>
      <w:proofErr w:type="spellEnd"/>
      <w:r w:rsidRPr="00791359">
        <w:rPr>
          <w:rFonts w:ascii="Book Antiqua" w:eastAsia="宋体" w:hAnsi="Book Antiqua" w:cs="宋体"/>
          <w:sz w:val="24"/>
          <w:szCs w:val="24"/>
          <w:lang w:eastAsia="zh-CN"/>
        </w:rPr>
        <w:t xml:space="preserve"> EJ. Immunochemical fecal occult blood testing is equally sensitive for proximal and distal advanced </w:t>
      </w:r>
      <w:proofErr w:type="spellStart"/>
      <w:r w:rsidRPr="00791359">
        <w:rPr>
          <w:rFonts w:ascii="Book Antiqua" w:eastAsia="宋体" w:hAnsi="Book Antiqua" w:cs="宋体"/>
          <w:sz w:val="24"/>
          <w:szCs w:val="24"/>
          <w:lang w:eastAsia="zh-CN"/>
        </w:rPr>
        <w:t>neoplasia</w:t>
      </w:r>
      <w:proofErr w:type="spellEnd"/>
      <w:r w:rsidRPr="00791359">
        <w:rPr>
          <w:rFonts w:ascii="Book Antiqua" w:eastAsia="宋体" w:hAnsi="Book Antiqua" w:cs="宋体"/>
          <w:sz w:val="24"/>
          <w:szCs w:val="24"/>
          <w:lang w:eastAsia="zh-CN"/>
        </w:rPr>
        <w:t>. </w:t>
      </w:r>
      <w:r w:rsidRPr="00791359">
        <w:rPr>
          <w:rFonts w:ascii="Book Antiqua" w:eastAsia="宋体" w:hAnsi="Book Antiqua" w:cs="宋体"/>
          <w:i/>
          <w:iCs/>
          <w:sz w:val="24"/>
          <w:szCs w:val="24"/>
          <w:lang w:eastAsia="zh-CN"/>
        </w:rPr>
        <w:t xml:space="preserve">Am J </w:t>
      </w:r>
      <w:proofErr w:type="spellStart"/>
      <w:r w:rsidRPr="00791359">
        <w:rPr>
          <w:rFonts w:ascii="Book Antiqua" w:eastAsia="宋体" w:hAnsi="Book Antiqua" w:cs="宋体"/>
          <w:i/>
          <w:iCs/>
          <w:sz w:val="24"/>
          <w:szCs w:val="24"/>
          <w:lang w:eastAsia="zh-CN"/>
        </w:rPr>
        <w:t>Gastroenterol</w:t>
      </w:r>
      <w:proofErr w:type="spellEnd"/>
      <w:r w:rsidRPr="00791359">
        <w:rPr>
          <w:rFonts w:ascii="Book Antiqua" w:eastAsia="宋体" w:hAnsi="Book Antiqua" w:cs="宋体"/>
          <w:sz w:val="24"/>
          <w:szCs w:val="24"/>
          <w:lang w:eastAsia="zh-CN"/>
        </w:rPr>
        <w:t> 2012; </w:t>
      </w:r>
      <w:r w:rsidRPr="00791359">
        <w:rPr>
          <w:rFonts w:ascii="Book Antiqua" w:eastAsia="宋体" w:hAnsi="Book Antiqua" w:cs="宋体"/>
          <w:b/>
          <w:bCs/>
          <w:sz w:val="24"/>
          <w:szCs w:val="24"/>
          <w:lang w:eastAsia="zh-CN"/>
        </w:rPr>
        <w:t>107</w:t>
      </w:r>
      <w:r w:rsidRPr="00791359">
        <w:rPr>
          <w:rFonts w:ascii="Book Antiqua" w:eastAsia="宋体" w:hAnsi="Book Antiqua" w:cs="宋体"/>
          <w:sz w:val="24"/>
          <w:szCs w:val="24"/>
          <w:lang w:eastAsia="zh-CN"/>
        </w:rPr>
        <w:t>: 1570-1578 [PMID: 22850431 DOI: 10.1038/ajg.2012.249</w:t>
      </w:r>
      <w:proofErr w:type="gramStart"/>
      <w:r w:rsidRPr="00791359">
        <w:rPr>
          <w:rFonts w:ascii="Book Antiqua" w:eastAsia="宋体" w:hAnsi="Book Antiqua" w:cs="宋体"/>
          <w:sz w:val="24"/>
          <w:szCs w:val="24"/>
          <w:lang w:eastAsia="zh-CN"/>
        </w:rPr>
        <w:t>]</w:t>
      </w:r>
      <w:proofErr w:type="gramEnd"/>
    </w:p>
    <w:p w14:paraId="690BA11B"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19</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b/>
          <w:kern w:val="2"/>
          <w:sz w:val="24"/>
          <w:szCs w:val="24"/>
          <w:lang w:eastAsia="zh-CN"/>
        </w:rPr>
        <w:t>Berger BM</w:t>
      </w:r>
      <w:r w:rsidRPr="00791359">
        <w:rPr>
          <w:rFonts w:ascii="Book Antiqua" w:eastAsia="宋体" w:hAnsi="Book Antiqua" w:cs="宋体"/>
          <w:kern w:val="2"/>
          <w:sz w:val="24"/>
          <w:szCs w:val="24"/>
          <w:lang w:eastAsia="zh-CN"/>
        </w:rPr>
        <w:t xml:space="preserve">, Hooker A, </w:t>
      </w:r>
      <w:proofErr w:type="spellStart"/>
      <w:r w:rsidRPr="00791359">
        <w:rPr>
          <w:rFonts w:ascii="Book Antiqua" w:eastAsia="宋体" w:hAnsi="Book Antiqua" w:cs="宋体"/>
          <w:kern w:val="2"/>
          <w:sz w:val="24"/>
          <w:szCs w:val="24"/>
          <w:lang w:eastAsia="zh-CN"/>
        </w:rPr>
        <w:t>Bethke</w:t>
      </w:r>
      <w:proofErr w:type="spellEnd"/>
      <w:r w:rsidRPr="00791359">
        <w:rPr>
          <w:rFonts w:ascii="Book Antiqua" w:eastAsia="宋体" w:hAnsi="Book Antiqua" w:cs="宋体"/>
          <w:kern w:val="2"/>
          <w:sz w:val="24"/>
          <w:szCs w:val="24"/>
          <w:lang w:eastAsia="zh-CN"/>
        </w:rPr>
        <w:t xml:space="preserve"> L, Parton M, Myers T, </w:t>
      </w:r>
      <w:proofErr w:type="spellStart"/>
      <w:r w:rsidRPr="00791359">
        <w:rPr>
          <w:rFonts w:ascii="Book Antiqua" w:eastAsia="宋体" w:hAnsi="Book Antiqua" w:cs="宋体"/>
          <w:kern w:val="2"/>
          <w:sz w:val="24"/>
          <w:szCs w:val="24"/>
          <w:lang w:eastAsia="zh-CN"/>
        </w:rPr>
        <w:t>Laffin</w:t>
      </w:r>
      <w:proofErr w:type="spellEnd"/>
      <w:r w:rsidRPr="00791359">
        <w:rPr>
          <w:rFonts w:ascii="Book Antiqua" w:eastAsia="宋体" w:hAnsi="Book Antiqua" w:cs="宋体"/>
          <w:kern w:val="2"/>
          <w:sz w:val="24"/>
          <w:szCs w:val="24"/>
          <w:lang w:eastAsia="zh-CN"/>
        </w:rPr>
        <w:t xml:space="preserve"> J. Colorectal Cancer Screening With Multi-target Stool DNA-based Testing: Previous Screening History of the Initial Patient Cohort. </w:t>
      </w:r>
      <w:proofErr w:type="gramStart"/>
      <w:r w:rsidRPr="00791359">
        <w:rPr>
          <w:rFonts w:ascii="Book Antiqua" w:eastAsia="宋体" w:hAnsi="Book Antiqua" w:cs="宋体"/>
          <w:kern w:val="2"/>
          <w:sz w:val="24"/>
          <w:szCs w:val="24"/>
          <w:lang w:eastAsia="zh-CN"/>
        </w:rPr>
        <w:t>(2015) ACG2015.</w:t>
      </w:r>
      <w:proofErr w:type="gramEnd"/>
      <w:r w:rsidRPr="00791359">
        <w:rPr>
          <w:rFonts w:ascii="Book Antiqua" w:eastAsia="宋体" w:hAnsi="Book Antiqua" w:cs="宋体"/>
          <w:kern w:val="2"/>
          <w:sz w:val="24"/>
          <w:szCs w:val="24"/>
          <w:lang w:eastAsia="zh-CN"/>
        </w:rPr>
        <w:t xml:space="preserve"> </w:t>
      </w:r>
      <w:proofErr w:type="gramStart"/>
      <w:r w:rsidRPr="00791359">
        <w:rPr>
          <w:rFonts w:ascii="Book Antiqua" w:eastAsia="宋体" w:hAnsi="Book Antiqua" w:cs="宋体"/>
          <w:kern w:val="2"/>
          <w:sz w:val="24"/>
          <w:szCs w:val="24"/>
          <w:lang w:eastAsia="zh-CN"/>
        </w:rPr>
        <w:t>Proceedings of the 80th Annual American College of Gastroenterology;</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Honolulu, HI.</w:t>
      </w:r>
      <w:proofErr w:type="gramEnd"/>
      <w:r w:rsidRPr="00791359">
        <w:rPr>
          <w:rFonts w:ascii="Book Antiqua" w:eastAsia="宋体" w:hAnsi="Book Antiqua" w:cs="宋体"/>
          <w:kern w:val="2"/>
          <w:sz w:val="24"/>
          <w:szCs w:val="24"/>
          <w:lang w:eastAsia="zh-CN"/>
        </w:rPr>
        <w:t xml:space="preserve"> </w:t>
      </w:r>
      <w:r w:rsidRPr="00791359">
        <w:rPr>
          <w:rFonts w:ascii="Book Antiqua" w:eastAsia="宋体" w:hAnsi="Book Antiqua" w:cs="宋体"/>
          <w:i/>
          <w:kern w:val="2"/>
          <w:sz w:val="24"/>
          <w:szCs w:val="24"/>
          <w:lang w:eastAsia="zh-CN"/>
        </w:rPr>
        <w:t xml:space="preserve">Am J </w:t>
      </w:r>
      <w:proofErr w:type="spellStart"/>
      <w:r w:rsidRPr="00791359">
        <w:rPr>
          <w:rFonts w:ascii="Book Antiqua" w:eastAsia="宋体" w:hAnsi="Book Antiqua" w:cs="宋体"/>
          <w:i/>
          <w:kern w:val="2"/>
          <w:sz w:val="24"/>
          <w:szCs w:val="24"/>
          <w:lang w:eastAsia="zh-CN"/>
        </w:rPr>
        <w:t>Gastroenterol</w:t>
      </w:r>
      <w:proofErr w:type="spellEnd"/>
      <w:r w:rsidRPr="00791359">
        <w:rPr>
          <w:rFonts w:ascii="Book Antiqua" w:eastAsia="宋体" w:hAnsi="Book Antiqua" w:cs="宋体"/>
          <w:kern w:val="2"/>
          <w:sz w:val="24"/>
          <w:szCs w:val="24"/>
          <w:lang w:eastAsia="zh-CN"/>
        </w:rPr>
        <w:t xml:space="preserve"> </w:t>
      </w:r>
      <w:r w:rsidRPr="00791359">
        <w:rPr>
          <w:rFonts w:ascii="Book Antiqua" w:eastAsia="宋体" w:hAnsi="Book Antiqua" w:cs="宋体" w:hint="eastAsia"/>
          <w:kern w:val="2"/>
          <w:sz w:val="24"/>
          <w:szCs w:val="24"/>
          <w:lang w:eastAsia="zh-CN"/>
        </w:rPr>
        <w:t>2015</w:t>
      </w:r>
      <w:proofErr w:type="gramStart"/>
      <w:r w:rsidRPr="00791359">
        <w:rPr>
          <w:rFonts w:ascii="Book Antiqua" w:eastAsia="宋体" w:hAnsi="Book Antiqua" w:cs="宋体" w:hint="eastAsia"/>
          <w:kern w:val="2"/>
          <w:sz w:val="24"/>
          <w:szCs w:val="24"/>
          <w:lang w:eastAsia="zh-CN"/>
        </w:rPr>
        <w:t>;</w:t>
      </w:r>
      <w:proofErr w:type="gramEnd"/>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b/>
          <w:kern w:val="2"/>
          <w:sz w:val="24"/>
          <w:szCs w:val="24"/>
          <w:lang w:eastAsia="zh-CN"/>
        </w:rPr>
        <w:t>110</w:t>
      </w:r>
      <w:r w:rsidRPr="00791359">
        <w:rPr>
          <w:rFonts w:ascii="Book Antiqua" w:eastAsia="宋体" w:hAnsi="Book Antiqua" w:cs="宋体"/>
          <w:kern w:val="2"/>
          <w:sz w:val="24"/>
          <w:szCs w:val="24"/>
          <w:lang w:eastAsia="zh-CN"/>
        </w:rPr>
        <w:t>: S595-S628 [DOI: 10.1038/ajg.2015.271]</w:t>
      </w:r>
    </w:p>
    <w:p w14:paraId="7E306AD0"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20</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b/>
          <w:kern w:val="2"/>
          <w:sz w:val="24"/>
          <w:szCs w:val="24"/>
          <w:lang w:eastAsia="zh-CN"/>
        </w:rPr>
        <w:t>Cole D</w:t>
      </w:r>
      <w:r w:rsidRPr="00791359">
        <w:rPr>
          <w:rFonts w:ascii="Book Antiqua" w:eastAsia="宋体" w:hAnsi="Book Antiqua" w:cs="宋体"/>
          <w:kern w:val="2"/>
          <w:sz w:val="24"/>
          <w:szCs w:val="24"/>
          <w:lang w:eastAsia="zh-CN"/>
        </w:rPr>
        <w:t xml:space="preserve">, Mail E, </w:t>
      </w:r>
      <w:proofErr w:type="spellStart"/>
      <w:r w:rsidRPr="00791359">
        <w:rPr>
          <w:rFonts w:ascii="Book Antiqua" w:eastAsia="宋体" w:hAnsi="Book Antiqua" w:cs="宋体"/>
          <w:kern w:val="2"/>
          <w:sz w:val="24"/>
          <w:szCs w:val="24"/>
          <w:lang w:eastAsia="zh-CN"/>
        </w:rPr>
        <w:t>Gaebler</w:t>
      </w:r>
      <w:proofErr w:type="spellEnd"/>
      <w:r w:rsidRPr="00791359">
        <w:rPr>
          <w:rFonts w:ascii="Book Antiqua" w:eastAsia="宋体" w:hAnsi="Book Antiqua" w:cs="宋体"/>
          <w:kern w:val="2"/>
          <w:sz w:val="24"/>
          <w:szCs w:val="24"/>
          <w:lang w:eastAsia="zh-CN"/>
        </w:rPr>
        <w:t xml:space="preserve"> J, </w:t>
      </w:r>
      <w:proofErr w:type="spellStart"/>
      <w:r w:rsidRPr="00791359">
        <w:rPr>
          <w:rFonts w:ascii="Book Antiqua" w:eastAsia="宋体" w:hAnsi="Book Antiqua" w:cs="宋体"/>
          <w:kern w:val="2"/>
          <w:sz w:val="24"/>
          <w:szCs w:val="24"/>
          <w:lang w:eastAsia="zh-CN"/>
        </w:rPr>
        <w:t>Hochnerg</w:t>
      </w:r>
      <w:proofErr w:type="spellEnd"/>
      <w:r w:rsidRPr="00791359">
        <w:rPr>
          <w:rFonts w:ascii="Book Antiqua" w:eastAsia="宋体" w:hAnsi="Book Antiqua" w:cs="宋体"/>
          <w:kern w:val="2"/>
          <w:sz w:val="24"/>
          <w:szCs w:val="24"/>
          <w:lang w:eastAsia="zh-CN"/>
        </w:rPr>
        <w:t xml:space="preserve"> D, Dugan M, </w:t>
      </w:r>
      <w:proofErr w:type="spellStart"/>
      <w:r w:rsidRPr="00791359">
        <w:rPr>
          <w:rFonts w:ascii="Book Antiqua" w:eastAsia="宋体" w:hAnsi="Book Antiqua" w:cs="宋体"/>
          <w:kern w:val="2"/>
          <w:sz w:val="24"/>
          <w:szCs w:val="24"/>
          <w:lang w:eastAsia="zh-CN"/>
        </w:rPr>
        <w:t>Schroy</w:t>
      </w:r>
      <w:proofErr w:type="spellEnd"/>
      <w:r w:rsidRPr="00791359">
        <w:rPr>
          <w:rFonts w:ascii="Book Antiqua" w:eastAsia="宋体" w:hAnsi="Book Antiqua" w:cs="宋体"/>
          <w:kern w:val="2"/>
          <w:sz w:val="24"/>
          <w:szCs w:val="24"/>
          <w:lang w:eastAsia="zh-CN"/>
        </w:rPr>
        <w:t xml:space="preserve"> P, Calderwood AH.</w:t>
      </w:r>
      <w:r w:rsidRPr="00791359">
        <w:rPr>
          <w:rFonts w:ascii="Book Antiqua" w:eastAsia="宋体" w:hAnsi="Book Antiqua" w:cs="宋体" w:hint="eastAsia"/>
          <w:kern w:val="2"/>
          <w:sz w:val="24"/>
          <w:szCs w:val="24"/>
          <w:lang w:eastAsia="zh-CN"/>
        </w:rPr>
        <w:t xml:space="preserve"> </w:t>
      </w:r>
      <w:proofErr w:type="gramStart"/>
      <w:r w:rsidRPr="00791359">
        <w:rPr>
          <w:rFonts w:ascii="Book Antiqua" w:eastAsia="宋体" w:hAnsi="Book Antiqua" w:cs="宋体"/>
          <w:kern w:val="2"/>
          <w:sz w:val="24"/>
          <w:szCs w:val="24"/>
          <w:lang w:eastAsia="zh-CN"/>
        </w:rPr>
        <w:t>Preferences for Colorectal Screening Tests Among a Previously Unscreened Population.</w:t>
      </w:r>
      <w:proofErr w:type="gramEnd"/>
      <w:r w:rsidRPr="00791359">
        <w:rPr>
          <w:rFonts w:ascii="Book Antiqua" w:eastAsia="宋体" w:hAnsi="Book Antiqua" w:cs="宋体"/>
          <w:kern w:val="2"/>
          <w:sz w:val="24"/>
          <w:szCs w:val="24"/>
          <w:lang w:eastAsia="zh-CN"/>
        </w:rPr>
        <w:t xml:space="preserve"> </w:t>
      </w:r>
      <w:proofErr w:type="gramStart"/>
      <w:r w:rsidRPr="00791359">
        <w:rPr>
          <w:rFonts w:ascii="Book Antiqua" w:eastAsia="宋体" w:hAnsi="Book Antiqua" w:cs="宋体"/>
          <w:kern w:val="2"/>
          <w:sz w:val="24"/>
          <w:szCs w:val="24"/>
          <w:lang w:eastAsia="zh-CN"/>
        </w:rPr>
        <w:t>(2015) ACG2015.</w:t>
      </w:r>
      <w:proofErr w:type="gramEnd"/>
      <w:r w:rsidRPr="00791359">
        <w:rPr>
          <w:rFonts w:ascii="Book Antiqua" w:eastAsia="宋体" w:hAnsi="Book Antiqua" w:cs="宋体"/>
          <w:kern w:val="2"/>
          <w:sz w:val="24"/>
          <w:szCs w:val="24"/>
          <w:lang w:eastAsia="zh-CN"/>
        </w:rPr>
        <w:t xml:space="preserve"> </w:t>
      </w:r>
      <w:proofErr w:type="gramStart"/>
      <w:r w:rsidRPr="00791359">
        <w:rPr>
          <w:rFonts w:ascii="Book Antiqua" w:eastAsia="宋体" w:hAnsi="Book Antiqua" w:cs="宋体"/>
          <w:kern w:val="2"/>
          <w:sz w:val="24"/>
          <w:szCs w:val="24"/>
          <w:lang w:eastAsia="zh-CN"/>
        </w:rPr>
        <w:t>Proceedings of the 80th Annual American College of Gastroenterology; Honolulu, HI.</w:t>
      </w:r>
      <w:proofErr w:type="gramEnd"/>
      <w:r w:rsidRPr="00791359">
        <w:rPr>
          <w:rFonts w:ascii="Book Antiqua" w:eastAsia="宋体" w:hAnsi="Book Antiqua" w:cs="宋体"/>
          <w:i/>
          <w:kern w:val="2"/>
          <w:sz w:val="24"/>
          <w:szCs w:val="24"/>
          <w:lang w:eastAsia="zh-CN"/>
        </w:rPr>
        <w:t xml:space="preserve"> Am J </w:t>
      </w:r>
      <w:proofErr w:type="spellStart"/>
      <w:r w:rsidRPr="00791359">
        <w:rPr>
          <w:rFonts w:ascii="Book Antiqua" w:eastAsia="宋体" w:hAnsi="Book Antiqua" w:cs="宋体"/>
          <w:i/>
          <w:kern w:val="2"/>
          <w:sz w:val="24"/>
          <w:szCs w:val="24"/>
          <w:lang w:eastAsia="zh-CN"/>
        </w:rPr>
        <w:t>Gastroenterol</w:t>
      </w:r>
      <w:proofErr w:type="spellEnd"/>
      <w:r w:rsidRPr="00791359">
        <w:rPr>
          <w:rFonts w:ascii="Book Antiqua" w:eastAsia="宋体" w:hAnsi="Book Antiqua" w:cs="宋体"/>
          <w:kern w:val="2"/>
          <w:sz w:val="24"/>
          <w:szCs w:val="24"/>
          <w:lang w:eastAsia="zh-CN"/>
        </w:rPr>
        <w:t xml:space="preserve"> 2015</w:t>
      </w:r>
      <w:proofErr w:type="gramStart"/>
      <w:r w:rsidRPr="00791359">
        <w:rPr>
          <w:rFonts w:ascii="Book Antiqua" w:eastAsia="宋体" w:hAnsi="Book Antiqua" w:cs="宋体" w:hint="eastAsia"/>
          <w:kern w:val="2"/>
          <w:sz w:val="24"/>
          <w:szCs w:val="24"/>
          <w:lang w:eastAsia="zh-CN"/>
        </w:rPr>
        <w:t>;</w:t>
      </w:r>
      <w:proofErr w:type="gramEnd"/>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b/>
          <w:kern w:val="2"/>
          <w:sz w:val="24"/>
          <w:szCs w:val="24"/>
          <w:lang w:eastAsia="zh-CN"/>
        </w:rPr>
        <w:t>110</w:t>
      </w:r>
      <w:r w:rsidRPr="00791359">
        <w:rPr>
          <w:rFonts w:ascii="Book Antiqua" w:eastAsia="宋体" w:hAnsi="Book Antiqua" w:cs="宋体"/>
          <w:kern w:val="2"/>
          <w:sz w:val="24"/>
          <w:szCs w:val="24"/>
          <w:lang w:eastAsia="zh-CN"/>
        </w:rPr>
        <w:t>: S595-S628</w:t>
      </w:r>
    </w:p>
    <w:p w14:paraId="227E9DE2"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21</w:t>
      </w:r>
      <w:r w:rsidRPr="00791359">
        <w:rPr>
          <w:rFonts w:ascii="Book Antiqua" w:eastAsia="宋体" w:hAnsi="Book Antiqua" w:cs="宋体" w:hint="eastAsia"/>
          <w:sz w:val="24"/>
          <w:szCs w:val="24"/>
          <w:lang w:eastAsia="zh-CN"/>
        </w:rPr>
        <w:t xml:space="preserve"> </w:t>
      </w:r>
      <w:proofErr w:type="spellStart"/>
      <w:r w:rsidRPr="00791359">
        <w:rPr>
          <w:rFonts w:ascii="Book Antiqua" w:eastAsia="宋体" w:hAnsi="Book Antiqua" w:cs="宋体"/>
          <w:b/>
          <w:kern w:val="2"/>
          <w:sz w:val="24"/>
          <w:szCs w:val="24"/>
          <w:lang w:eastAsia="zh-CN"/>
        </w:rPr>
        <w:t>Abola</w:t>
      </w:r>
      <w:proofErr w:type="spellEnd"/>
      <w:r w:rsidRPr="00791359">
        <w:rPr>
          <w:rFonts w:ascii="Book Antiqua" w:eastAsia="宋体" w:hAnsi="Book Antiqua" w:cs="宋体"/>
          <w:b/>
          <w:kern w:val="2"/>
          <w:sz w:val="24"/>
          <w:szCs w:val="24"/>
          <w:lang w:eastAsia="zh-CN"/>
        </w:rPr>
        <w:t xml:space="preserve"> MV</w:t>
      </w:r>
      <w:r w:rsidRPr="00791359">
        <w:rPr>
          <w:rFonts w:ascii="Book Antiqua" w:eastAsia="宋体" w:hAnsi="Book Antiqua" w:cs="宋体"/>
          <w:kern w:val="2"/>
          <w:sz w:val="24"/>
          <w:szCs w:val="24"/>
          <w:lang w:eastAsia="zh-CN"/>
        </w:rPr>
        <w:t>, Fennimore TF, Chen MM,</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 xml:space="preserve">Chen Z, </w:t>
      </w:r>
      <w:proofErr w:type="spellStart"/>
      <w:r w:rsidRPr="00791359">
        <w:rPr>
          <w:rFonts w:ascii="Book Antiqua" w:eastAsia="宋体" w:hAnsi="Book Antiqua" w:cs="宋体"/>
          <w:kern w:val="2"/>
          <w:sz w:val="24"/>
          <w:szCs w:val="24"/>
          <w:lang w:eastAsia="zh-CN"/>
        </w:rPr>
        <w:t>Sheth</w:t>
      </w:r>
      <w:proofErr w:type="spellEnd"/>
      <w:r w:rsidRPr="00791359">
        <w:rPr>
          <w:rFonts w:ascii="Book Antiqua" w:eastAsia="宋体" w:hAnsi="Book Antiqua" w:cs="宋体"/>
          <w:kern w:val="2"/>
          <w:sz w:val="24"/>
          <w:szCs w:val="24"/>
          <w:lang w:eastAsia="zh-CN"/>
        </w:rPr>
        <w:t xml:space="preserve"> AK, Cooper</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G,</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Li</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 xml:space="preserve">L. DNA-based versus colonoscopy-based colorectal cancer screening: patient perceptions and preferences. </w:t>
      </w:r>
      <w:proofErr w:type="spellStart"/>
      <w:r w:rsidRPr="00791359">
        <w:rPr>
          <w:rFonts w:ascii="Book Antiqua" w:eastAsia="宋体" w:hAnsi="Book Antiqua" w:cs="宋体"/>
          <w:i/>
          <w:kern w:val="2"/>
          <w:sz w:val="24"/>
          <w:szCs w:val="24"/>
          <w:lang w:eastAsia="zh-CN"/>
        </w:rPr>
        <w:t>Fam</w:t>
      </w:r>
      <w:proofErr w:type="spellEnd"/>
      <w:r w:rsidRPr="00791359">
        <w:rPr>
          <w:rFonts w:ascii="Book Antiqua" w:eastAsia="宋体" w:hAnsi="Book Antiqua" w:cs="宋体" w:hint="eastAsia"/>
          <w:i/>
          <w:kern w:val="2"/>
          <w:sz w:val="24"/>
          <w:szCs w:val="24"/>
          <w:lang w:eastAsia="zh-CN"/>
        </w:rPr>
        <w:t xml:space="preserve"> </w:t>
      </w:r>
      <w:r w:rsidRPr="00791359">
        <w:rPr>
          <w:rFonts w:ascii="Book Antiqua" w:eastAsia="宋体" w:hAnsi="Book Antiqua" w:cs="宋体"/>
          <w:i/>
          <w:kern w:val="2"/>
          <w:sz w:val="24"/>
          <w:szCs w:val="24"/>
          <w:lang w:eastAsia="zh-CN"/>
        </w:rPr>
        <w:t>Med</w:t>
      </w:r>
      <w:r w:rsidRPr="00791359">
        <w:rPr>
          <w:rFonts w:ascii="Book Antiqua" w:eastAsia="宋体" w:hAnsi="Book Antiqua" w:cs="宋体" w:hint="eastAsia"/>
          <w:i/>
          <w:kern w:val="2"/>
          <w:sz w:val="24"/>
          <w:szCs w:val="24"/>
          <w:lang w:eastAsia="zh-CN"/>
        </w:rPr>
        <w:t xml:space="preserve"> </w:t>
      </w:r>
      <w:proofErr w:type="spellStart"/>
      <w:r w:rsidRPr="00791359">
        <w:rPr>
          <w:rFonts w:ascii="Book Antiqua" w:eastAsia="宋体" w:hAnsi="Book Antiqua" w:cs="宋体"/>
          <w:i/>
          <w:kern w:val="2"/>
          <w:sz w:val="24"/>
          <w:szCs w:val="24"/>
          <w:lang w:eastAsia="zh-CN"/>
        </w:rPr>
        <w:t>Commun</w:t>
      </w:r>
      <w:proofErr w:type="spellEnd"/>
      <w:r w:rsidRPr="00791359">
        <w:rPr>
          <w:rFonts w:ascii="Book Antiqua" w:eastAsia="宋体" w:hAnsi="Book Antiqua" w:cs="宋体" w:hint="eastAsia"/>
          <w:i/>
          <w:kern w:val="2"/>
          <w:sz w:val="24"/>
          <w:szCs w:val="24"/>
          <w:lang w:eastAsia="zh-CN"/>
        </w:rPr>
        <w:t xml:space="preserve"> </w:t>
      </w:r>
      <w:r w:rsidRPr="00791359">
        <w:rPr>
          <w:rFonts w:ascii="Book Antiqua" w:eastAsia="宋体" w:hAnsi="Book Antiqua" w:cs="宋体"/>
          <w:i/>
          <w:kern w:val="2"/>
          <w:sz w:val="24"/>
          <w:szCs w:val="24"/>
          <w:lang w:eastAsia="zh-CN"/>
        </w:rPr>
        <w:t>H</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2015</w:t>
      </w:r>
      <w:r w:rsidRPr="00791359">
        <w:rPr>
          <w:rFonts w:ascii="Book Antiqua" w:eastAsia="宋体" w:hAnsi="Book Antiqua" w:cs="宋体" w:hint="eastAsia"/>
          <w:kern w:val="2"/>
          <w:sz w:val="24"/>
          <w:szCs w:val="24"/>
          <w:lang w:eastAsia="zh-CN"/>
        </w:rPr>
        <w:t>;</w:t>
      </w:r>
      <w:r w:rsidRPr="00791359">
        <w:rPr>
          <w:rFonts w:ascii="Book Antiqua" w:eastAsia="宋体" w:hAnsi="Book Antiqua" w:cs="宋体"/>
          <w:kern w:val="2"/>
          <w:sz w:val="24"/>
          <w:szCs w:val="24"/>
          <w:lang w:eastAsia="zh-CN"/>
        </w:rPr>
        <w:t xml:space="preserve"> </w:t>
      </w:r>
      <w:r w:rsidRPr="00791359">
        <w:rPr>
          <w:rFonts w:ascii="Book Antiqua" w:eastAsia="宋体" w:hAnsi="Book Antiqua" w:cs="宋体"/>
          <w:b/>
          <w:kern w:val="2"/>
          <w:sz w:val="24"/>
          <w:szCs w:val="24"/>
          <w:lang w:eastAsia="zh-CN"/>
        </w:rPr>
        <w:t>3</w:t>
      </w:r>
      <w:r w:rsidRPr="00791359">
        <w:rPr>
          <w:rFonts w:ascii="Book Antiqua" w:eastAsia="宋体" w:hAnsi="Book Antiqua" w:cs="宋体" w:hint="eastAsia"/>
          <w:kern w:val="2"/>
          <w:sz w:val="24"/>
          <w:szCs w:val="24"/>
          <w:lang w:eastAsia="zh-CN"/>
        </w:rPr>
        <w:t xml:space="preserve">: </w:t>
      </w:r>
      <w:r w:rsidRPr="00791359">
        <w:rPr>
          <w:rFonts w:ascii="Book Antiqua" w:eastAsia="宋体" w:hAnsi="Book Antiqua" w:cs="宋体"/>
          <w:kern w:val="2"/>
          <w:sz w:val="24"/>
          <w:szCs w:val="24"/>
          <w:lang w:eastAsia="zh-CN"/>
        </w:rPr>
        <w:t>2-8 [DOI: 10.15212/FMCH.2015.0125]</w:t>
      </w:r>
    </w:p>
    <w:p w14:paraId="6E7BA55D"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22 </w:t>
      </w:r>
      <w:r w:rsidRPr="00791359">
        <w:rPr>
          <w:rFonts w:ascii="Book Antiqua" w:eastAsia="宋体" w:hAnsi="Book Antiqua" w:cs="宋体"/>
          <w:b/>
          <w:bCs/>
          <w:sz w:val="24"/>
          <w:szCs w:val="24"/>
          <w:lang w:eastAsia="zh-CN"/>
        </w:rPr>
        <w:t>Quintero E</w:t>
      </w:r>
      <w:r w:rsidRPr="00791359">
        <w:rPr>
          <w:rFonts w:ascii="Book Antiqua" w:eastAsia="宋体" w:hAnsi="Book Antiqua" w:cs="宋体"/>
          <w:sz w:val="24"/>
          <w:szCs w:val="24"/>
          <w:lang w:eastAsia="zh-CN"/>
        </w:rPr>
        <w:t xml:space="preserve">, Castells A, </w:t>
      </w:r>
      <w:proofErr w:type="spellStart"/>
      <w:r w:rsidRPr="00791359">
        <w:rPr>
          <w:rFonts w:ascii="Book Antiqua" w:eastAsia="宋体" w:hAnsi="Book Antiqua" w:cs="宋体"/>
          <w:sz w:val="24"/>
          <w:szCs w:val="24"/>
          <w:lang w:eastAsia="zh-CN"/>
        </w:rPr>
        <w:t>Bujanda</w:t>
      </w:r>
      <w:proofErr w:type="spellEnd"/>
      <w:r w:rsidRPr="00791359">
        <w:rPr>
          <w:rFonts w:ascii="Book Antiqua" w:eastAsia="宋体" w:hAnsi="Book Antiqua" w:cs="宋体"/>
          <w:sz w:val="24"/>
          <w:szCs w:val="24"/>
          <w:lang w:eastAsia="zh-CN"/>
        </w:rPr>
        <w:t xml:space="preserve"> L, </w:t>
      </w:r>
      <w:proofErr w:type="spellStart"/>
      <w:r w:rsidRPr="00791359">
        <w:rPr>
          <w:rFonts w:ascii="Book Antiqua" w:eastAsia="宋体" w:hAnsi="Book Antiqua" w:cs="宋体"/>
          <w:sz w:val="24"/>
          <w:szCs w:val="24"/>
          <w:lang w:eastAsia="zh-CN"/>
        </w:rPr>
        <w:t>Cubiella</w:t>
      </w:r>
      <w:proofErr w:type="spellEnd"/>
      <w:r w:rsidRPr="00791359">
        <w:rPr>
          <w:rFonts w:ascii="Book Antiqua" w:eastAsia="宋体" w:hAnsi="Book Antiqua" w:cs="宋体"/>
          <w:sz w:val="24"/>
          <w:szCs w:val="24"/>
          <w:lang w:eastAsia="zh-CN"/>
        </w:rPr>
        <w:t xml:space="preserve"> J, Salas D, </w:t>
      </w:r>
      <w:proofErr w:type="spellStart"/>
      <w:r w:rsidRPr="00791359">
        <w:rPr>
          <w:rFonts w:ascii="Book Antiqua" w:eastAsia="宋体" w:hAnsi="Book Antiqua" w:cs="宋体"/>
          <w:sz w:val="24"/>
          <w:szCs w:val="24"/>
          <w:lang w:eastAsia="zh-CN"/>
        </w:rPr>
        <w:t>Lanas</w:t>
      </w:r>
      <w:proofErr w:type="spellEnd"/>
      <w:r w:rsidRPr="00791359">
        <w:rPr>
          <w:rFonts w:ascii="Book Antiqua" w:eastAsia="宋体" w:hAnsi="Book Antiqua" w:cs="宋体"/>
          <w:sz w:val="24"/>
          <w:szCs w:val="24"/>
          <w:lang w:eastAsia="zh-CN"/>
        </w:rPr>
        <w:t xml:space="preserve"> Á, </w:t>
      </w:r>
      <w:proofErr w:type="spellStart"/>
      <w:r w:rsidRPr="00791359">
        <w:rPr>
          <w:rFonts w:ascii="Book Antiqua" w:eastAsia="宋体" w:hAnsi="Book Antiqua" w:cs="宋体"/>
          <w:sz w:val="24"/>
          <w:szCs w:val="24"/>
          <w:lang w:eastAsia="zh-CN"/>
        </w:rPr>
        <w:t>Andreu</w:t>
      </w:r>
      <w:proofErr w:type="spellEnd"/>
      <w:r w:rsidRPr="00791359">
        <w:rPr>
          <w:rFonts w:ascii="Book Antiqua" w:eastAsia="宋体" w:hAnsi="Book Antiqua" w:cs="宋体"/>
          <w:sz w:val="24"/>
          <w:szCs w:val="24"/>
          <w:lang w:eastAsia="zh-CN"/>
        </w:rPr>
        <w:t xml:space="preserve"> M, </w:t>
      </w:r>
      <w:proofErr w:type="spellStart"/>
      <w:r w:rsidRPr="00791359">
        <w:rPr>
          <w:rFonts w:ascii="Book Antiqua" w:eastAsia="宋体" w:hAnsi="Book Antiqua" w:cs="宋体"/>
          <w:sz w:val="24"/>
          <w:szCs w:val="24"/>
          <w:lang w:eastAsia="zh-CN"/>
        </w:rPr>
        <w:t>Carballo</w:t>
      </w:r>
      <w:proofErr w:type="spellEnd"/>
      <w:r w:rsidRPr="00791359">
        <w:rPr>
          <w:rFonts w:ascii="Book Antiqua" w:eastAsia="宋体" w:hAnsi="Book Antiqua" w:cs="宋体"/>
          <w:sz w:val="24"/>
          <w:szCs w:val="24"/>
          <w:lang w:eastAsia="zh-CN"/>
        </w:rPr>
        <w:t xml:space="preserve"> F, </w:t>
      </w:r>
      <w:proofErr w:type="spellStart"/>
      <w:r w:rsidRPr="00791359">
        <w:rPr>
          <w:rFonts w:ascii="Book Antiqua" w:eastAsia="宋体" w:hAnsi="Book Antiqua" w:cs="宋体"/>
          <w:sz w:val="24"/>
          <w:szCs w:val="24"/>
          <w:lang w:eastAsia="zh-CN"/>
        </w:rPr>
        <w:t>Morillas</w:t>
      </w:r>
      <w:proofErr w:type="spellEnd"/>
      <w:r w:rsidRPr="00791359">
        <w:rPr>
          <w:rFonts w:ascii="Book Antiqua" w:eastAsia="宋体" w:hAnsi="Book Antiqua" w:cs="宋体"/>
          <w:sz w:val="24"/>
          <w:szCs w:val="24"/>
          <w:lang w:eastAsia="zh-CN"/>
        </w:rPr>
        <w:t xml:space="preserve"> JD, Hernández C, </w:t>
      </w:r>
      <w:proofErr w:type="spellStart"/>
      <w:r w:rsidRPr="00791359">
        <w:rPr>
          <w:rFonts w:ascii="Book Antiqua" w:eastAsia="宋体" w:hAnsi="Book Antiqua" w:cs="宋体"/>
          <w:sz w:val="24"/>
          <w:szCs w:val="24"/>
          <w:lang w:eastAsia="zh-CN"/>
        </w:rPr>
        <w:t>Jover</w:t>
      </w:r>
      <w:proofErr w:type="spellEnd"/>
      <w:r w:rsidRPr="00791359">
        <w:rPr>
          <w:rFonts w:ascii="Book Antiqua" w:eastAsia="宋体" w:hAnsi="Book Antiqua" w:cs="宋体"/>
          <w:sz w:val="24"/>
          <w:szCs w:val="24"/>
          <w:lang w:eastAsia="zh-CN"/>
        </w:rPr>
        <w:t xml:space="preserve"> R, </w:t>
      </w:r>
      <w:proofErr w:type="spellStart"/>
      <w:r w:rsidRPr="00791359">
        <w:rPr>
          <w:rFonts w:ascii="Book Antiqua" w:eastAsia="宋体" w:hAnsi="Book Antiqua" w:cs="宋体"/>
          <w:sz w:val="24"/>
          <w:szCs w:val="24"/>
          <w:lang w:eastAsia="zh-CN"/>
        </w:rPr>
        <w:t>Montalvo</w:t>
      </w:r>
      <w:proofErr w:type="spellEnd"/>
      <w:r w:rsidRPr="00791359">
        <w:rPr>
          <w:rFonts w:ascii="Book Antiqua" w:eastAsia="宋体" w:hAnsi="Book Antiqua" w:cs="宋体"/>
          <w:sz w:val="24"/>
          <w:szCs w:val="24"/>
          <w:lang w:eastAsia="zh-CN"/>
        </w:rPr>
        <w:t xml:space="preserve"> I, Arenas J, Laredo E, Hernández V, Iglesias F, Cid E, </w:t>
      </w:r>
      <w:proofErr w:type="spellStart"/>
      <w:r w:rsidRPr="00791359">
        <w:rPr>
          <w:rFonts w:ascii="Book Antiqua" w:eastAsia="宋体" w:hAnsi="Book Antiqua" w:cs="宋体"/>
          <w:sz w:val="24"/>
          <w:szCs w:val="24"/>
          <w:lang w:eastAsia="zh-CN"/>
        </w:rPr>
        <w:t>Zubizarreta</w:t>
      </w:r>
      <w:proofErr w:type="spellEnd"/>
      <w:r w:rsidRPr="00791359">
        <w:rPr>
          <w:rFonts w:ascii="Book Antiqua" w:eastAsia="宋体" w:hAnsi="Book Antiqua" w:cs="宋体"/>
          <w:sz w:val="24"/>
          <w:szCs w:val="24"/>
          <w:lang w:eastAsia="zh-CN"/>
        </w:rPr>
        <w:t xml:space="preserve"> R, </w:t>
      </w:r>
      <w:proofErr w:type="spellStart"/>
      <w:r w:rsidRPr="00791359">
        <w:rPr>
          <w:rFonts w:ascii="Book Antiqua" w:eastAsia="宋体" w:hAnsi="Book Antiqua" w:cs="宋体"/>
          <w:sz w:val="24"/>
          <w:szCs w:val="24"/>
          <w:lang w:eastAsia="zh-CN"/>
        </w:rPr>
        <w:t>Sala</w:t>
      </w:r>
      <w:proofErr w:type="spellEnd"/>
      <w:r w:rsidRPr="00791359">
        <w:rPr>
          <w:rFonts w:ascii="Book Antiqua" w:eastAsia="宋体" w:hAnsi="Book Antiqua" w:cs="宋体"/>
          <w:sz w:val="24"/>
          <w:szCs w:val="24"/>
          <w:lang w:eastAsia="zh-CN"/>
        </w:rPr>
        <w:t xml:space="preserve"> T, Ponce M, Andrés M, </w:t>
      </w:r>
      <w:proofErr w:type="spellStart"/>
      <w:r w:rsidRPr="00791359">
        <w:rPr>
          <w:rFonts w:ascii="Book Antiqua" w:eastAsia="宋体" w:hAnsi="Book Antiqua" w:cs="宋体"/>
          <w:sz w:val="24"/>
          <w:szCs w:val="24"/>
          <w:lang w:eastAsia="zh-CN"/>
        </w:rPr>
        <w:t>Teruel</w:t>
      </w:r>
      <w:proofErr w:type="spellEnd"/>
      <w:r w:rsidRPr="00791359">
        <w:rPr>
          <w:rFonts w:ascii="Book Antiqua" w:eastAsia="宋体" w:hAnsi="Book Antiqua" w:cs="宋体"/>
          <w:sz w:val="24"/>
          <w:szCs w:val="24"/>
          <w:lang w:eastAsia="zh-CN"/>
        </w:rPr>
        <w:t xml:space="preserve"> G, </w:t>
      </w:r>
      <w:proofErr w:type="spellStart"/>
      <w:r w:rsidRPr="00791359">
        <w:rPr>
          <w:rFonts w:ascii="Book Antiqua" w:eastAsia="宋体" w:hAnsi="Book Antiqua" w:cs="宋体"/>
          <w:sz w:val="24"/>
          <w:szCs w:val="24"/>
          <w:lang w:eastAsia="zh-CN"/>
        </w:rPr>
        <w:t>Peris</w:t>
      </w:r>
      <w:proofErr w:type="spellEnd"/>
      <w:r w:rsidRPr="00791359">
        <w:rPr>
          <w:rFonts w:ascii="Book Antiqua" w:eastAsia="宋体" w:hAnsi="Book Antiqua" w:cs="宋体"/>
          <w:sz w:val="24"/>
          <w:szCs w:val="24"/>
          <w:lang w:eastAsia="zh-CN"/>
        </w:rPr>
        <w:t xml:space="preserve"> A, </w:t>
      </w:r>
      <w:proofErr w:type="spellStart"/>
      <w:r w:rsidRPr="00791359">
        <w:rPr>
          <w:rFonts w:ascii="Book Antiqua" w:eastAsia="宋体" w:hAnsi="Book Antiqua" w:cs="宋体"/>
          <w:sz w:val="24"/>
          <w:szCs w:val="24"/>
          <w:lang w:eastAsia="zh-CN"/>
        </w:rPr>
        <w:t>Roncales</w:t>
      </w:r>
      <w:proofErr w:type="spellEnd"/>
      <w:r w:rsidRPr="00791359">
        <w:rPr>
          <w:rFonts w:ascii="Book Antiqua" w:eastAsia="宋体" w:hAnsi="Book Antiqua" w:cs="宋体"/>
          <w:sz w:val="24"/>
          <w:szCs w:val="24"/>
          <w:lang w:eastAsia="zh-CN"/>
        </w:rPr>
        <w:t xml:space="preserve"> MP, Polo-</w:t>
      </w:r>
      <w:proofErr w:type="spellStart"/>
      <w:r w:rsidRPr="00791359">
        <w:rPr>
          <w:rFonts w:ascii="Book Antiqua" w:eastAsia="宋体" w:hAnsi="Book Antiqua" w:cs="宋体"/>
          <w:sz w:val="24"/>
          <w:szCs w:val="24"/>
          <w:lang w:eastAsia="zh-CN"/>
        </w:rPr>
        <w:t>Tomás</w:t>
      </w:r>
      <w:proofErr w:type="spellEnd"/>
      <w:r w:rsidRPr="00791359">
        <w:rPr>
          <w:rFonts w:ascii="Book Antiqua" w:eastAsia="宋体" w:hAnsi="Book Antiqua" w:cs="宋体"/>
          <w:sz w:val="24"/>
          <w:szCs w:val="24"/>
          <w:lang w:eastAsia="zh-CN"/>
        </w:rPr>
        <w:t xml:space="preserve"> M, </w:t>
      </w:r>
      <w:proofErr w:type="spellStart"/>
      <w:r w:rsidRPr="00791359">
        <w:rPr>
          <w:rFonts w:ascii="Book Antiqua" w:eastAsia="宋体" w:hAnsi="Book Antiqua" w:cs="宋体"/>
          <w:sz w:val="24"/>
          <w:szCs w:val="24"/>
          <w:lang w:eastAsia="zh-CN"/>
        </w:rPr>
        <w:t>Bessa</w:t>
      </w:r>
      <w:proofErr w:type="spellEnd"/>
      <w:r w:rsidRPr="00791359">
        <w:rPr>
          <w:rFonts w:ascii="Book Antiqua" w:eastAsia="宋体" w:hAnsi="Book Antiqua" w:cs="宋体"/>
          <w:sz w:val="24"/>
          <w:szCs w:val="24"/>
          <w:lang w:eastAsia="zh-CN"/>
        </w:rPr>
        <w:t xml:space="preserve"> X, </w:t>
      </w:r>
      <w:proofErr w:type="spellStart"/>
      <w:r w:rsidRPr="00791359">
        <w:rPr>
          <w:rFonts w:ascii="Book Antiqua" w:eastAsia="宋体" w:hAnsi="Book Antiqua" w:cs="宋体"/>
          <w:sz w:val="24"/>
          <w:szCs w:val="24"/>
          <w:lang w:eastAsia="zh-CN"/>
        </w:rPr>
        <w:t>Ferrer-Armengou</w:t>
      </w:r>
      <w:proofErr w:type="spellEnd"/>
      <w:r w:rsidRPr="00791359">
        <w:rPr>
          <w:rFonts w:ascii="Book Antiqua" w:eastAsia="宋体" w:hAnsi="Book Antiqua" w:cs="宋体"/>
          <w:sz w:val="24"/>
          <w:szCs w:val="24"/>
          <w:lang w:eastAsia="zh-CN"/>
        </w:rPr>
        <w:t xml:space="preserve"> O, </w:t>
      </w:r>
      <w:proofErr w:type="spellStart"/>
      <w:r w:rsidRPr="00791359">
        <w:rPr>
          <w:rFonts w:ascii="Book Antiqua" w:eastAsia="宋体" w:hAnsi="Book Antiqua" w:cs="宋体"/>
          <w:sz w:val="24"/>
          <w:szCs w:val="24"/>
          <w:lang w:eastAsia="zh-CN"/>
        </w:rPr>
        <w:t>Grau</w:t>
      </w:r>
      <w:proofErr w:type="spellEnd"/>
      <w:r w:rsidRPr="00791359">
        <w:rPr>
          <w:rFonts w:ascii="Book Antiqua" w:eastAsia="宋体" w:hAnsi="Book Antiqua" w:cs="宋体"/>
          <w:sz w:val="24"/>
          <w:szCs w:val="24"/>
          <w:lang w:eastAsia="zh-CN"/>
        </w:rPr>
        <w:t xml:space="preserve"> J, </w:t>
      </w:r>
      <w:proofErr w:type="spellStart"/>
      <w:r w:rsidRPr="00791359">
        <w:rPr>
          <w:rFonts w:ascii="Book Antiqua" w:eastAsia="宋体" w:hAnsi="Book Antiqua" w:cs="宋体"/>
          <w:sz w:val="24"/>
          <w:szCs w:val="24"/>
          <w:lang w:eastAsia="zh-CN"/>
        </w:rPr>
        <w:t>Serradesanferm</w:t>
      </w:r>
      <w:proofErr w:type="spellEnd"/>
      <w:r w:rsidRPr="00791359">
        <w:rPr>
          <w:rFonts w:ascii="Book Antiqua" w:eastAsia="宋体" w:hAnsi="Book Antiqua" w:cs="宋体"/>
          <w:sz w:val="24"/>
          <w:szCs w:val="24"/>
          <w:lang w:eastAsia="zh-CN"/>
        </w:rPr>
        <w:t xml:space="preserve"> A, Ono A, </w:t>
      </w:r>
      <w:proofErr w:type="spellStart"/>
      <w:r w:rsidRPr="00791359">
        <w:rPr>
          <w:rFonts w:ascii="Book Antiqua" w:eastAsia="宋体" w:hAnsi="Book Antiqua" w:cs="宋体"/>
          <w:sz w:val="24"/>
          <w:szCs w:val="24"/>
          <w:lang w:eastAsia="zh-CN"/>
        </w:rPr>
        <w:t>Cruzado</w:t>
      </w:r>
      <w:proofErr w:type="spellEnd"/>
      <w:r w:rsidRPr="00791359">
        <w:rPr>
          <w:rFonts w:ascii="Book Antiqua" w:eastAsia="宋体" w:hAnsi="Book Antiqua" w:cs="宋体"/>
          <w:sz w:val="24"/>
          <w:szCs w:val="24"/>
          <w:lang w:eastAsia="zh-CN"/>
        </w:rPr>
        <w:t xml:space="preserve"> J, Pérez-</w:t>
      </w:r>
      <w:proofErr w:type="spellStart"/>
      <w:r w:rsidRPr="00791359">
        <w:rPr>
          <w:rFonts w:ascii="Book Antiqua" w:eastAsia="宋体" w:hAnsi="Book Antiqua" w:cs="宋体"/>
          <w:sz w:val="24"/>
          <w:szCs w:val="24"/>
          <w:lang w:eastAsia="zh-CN"/>
        </w:rPr>
        <w:t>Riquelme</w:t>
      </w:r>
      <w:proofErr w:type="spellEnd"/>
      <w:r w:rsidRPr="00791359">
        <w:rPr>
          <w:rFonts w:ascii="Book Antiqua" w:eastAsia="宋体" w:hAnsi="Book Antiqua" w:cs="宋体"/>
          <w:sz w:val="24"/>
          <w:szCs w:val="24"/>
          <w:lang w:eastAsia="zh-CN"/>
        </w:rPr>
        <w:t xml:space="preserve"> F, Alonso-Abreu I, de la Vega-</w:t>
      </w:r>
      <w:proofErr w:type="spellStart"/>
      <w:r w:rsidRPr="00791359">
        <w:rPr>
          <w:rFonts w:ascii="Book Antiqua" w:eastAsia="宋体" w:hAnsi="Book Antiqua" w:cs="宋体"/>
          <w:sz w:val="24"/>
          <w:szCs w:val="24"/>
          <w:lang w:eastAsia="zh-CN"/>
        </w:rPr>
        <w:t>Prieto</w:t>
      </w:r>
      <w:proofErr w:type="spellEnd"/>
      <w:r w:rsidRPr="00791359">
        <w:rPr>
          <w:rFonts w:ascii="Book Antiqua" w:eastAsia="宋体" w:hAnsi="Book Antiqua" w:cs="宋体"/>
          <w:sz w:val="24"/>
          <w:szCs w:val="24"/>
          <w:lang w:eastAsia="zh-CN"/>
        </w:rPr>
        <w:t xml:space="preserve"> M, Reyes-</w:t>
      </w:r>
      <w:proofErr w:type="spellStart"/>
      <w:r w:rsidRPr="00791359">
        <w:rPr>
          <w:rFonts w:ascii="Book Antiqua" w:eastAsia="宋体" w:hAnsi="Book Antiqua" w:cs="宋体"/>
          <w:sz w:val="24"/>
          <w:szCs w:val="24"/>
          <w:lang w:eastAsia="zh-CN"/>
        </w:rPr>
        <w:t>Melian</w:t>
      </w:r>
      <w:proofErr w:type="spellEnd"/>
      <w:r w:rsidRPr="00791359">
        <w:rPr>
          <w:rFonts w:ascii="Book Antiqua" w:eastAsia="宋体" w:hAnsi="Book Antiqua" w:cs="宋体"/>
          <w:sz w:val="24"/>
          <w:szCs w:val="24"/>
          <w:lang w:eastAsia="zh-CN"/>
        </w:rPr>
        <w:t xml:space="preserve"> JM, </w:t>
      </w:r>
      <w:proofErr w:type="spellStart"/>
      <w:r w:rsidRPr="00791359">
        <w:rPr>
          <w:rFonts w:ascii="Book Antiqua" w:eastAsia="宋体" w:hAnsi="Book Antiqua" w:cs="宋体"/>
          <w:sz w:val="24"/>
          <w:szCs w:val="24"/>
          <w:lang w:eastAsia="zh-CN"/>
        </w:rPr>
        <w:t>Cacho</w:t>
      </w:r>
      <w:proofErr w:type="spellEnd"/>
      <w:r w:rsidRPr="00791359">
        <w:rPr>
          <w:rFonts w:ascii="Book Antiqua" w:eastAsia="宋体" w:hAnsi="Book Antiqua" w:cs="宋体"/>
          <w:sz w:val="24"/>
          <w:szCs w:val="24"/>
          <w:lang w:eastAsia="zh-CN"/>
        </w:rPr>
        <w:t xml:space="preserve"> G, </w:t>
      </w:r>
      <w:proofErr w:type="spellStart"/>
      <w:r w:rsidRPr="00791359">
        <w:rPr>
          <w:rFonts w:ascii="Book Antiqua" w:eastAsia="宋体" w:hAnsi="Book Antiqua" w:cs="宋体"/>
          <w:sz w:val="24"/>
          <w:szCs w:val="24"/>
          <w:lang w:eastAsia="zh-CN"/>
        </w:rPr>
        <w:t>Díaz-Tasende</w:t>
      </w:r>
      <w:proofErr w:type="spellEnd"/>
      <w:r w:rsidRPr="00791359">
        <w:rPr>
          <w:rFonts w:ascii="Book Antiqua" w:eastAsia="宋体" w:hAnsi="Book Antiqua" w:cs="宋体"/>
          <w:sz w:val="24"/>
          <w:szCs w:val="24"/>
          <w:lang w:eastAsia="zh-CN"/>
        </w:rPr>
        <w:t xml:space="preserve"> J, </w:t>
      </w:r>
      <w:proofErr w:type="spellStart"/>
      <w:r w:rsidRPr="00791359">
        <w:rPr>
          <w:rFonts w:ascii="Book Antiqua" w:eastAsia="宋体" w:hAnsi="Book Antiqua" w:cs="宋体"/>
          <w:sz w:val="24"/>
          <w:szCs w:val="24"/>
          <w:lang w:eastAsia="zh-CN"/>
        </w:rPr>
        <w:t>Herreros</w:t>
      </w:r>
      <w:proofErr w:type="spellEnd"/>
      <w:r w:rsidRPr="00791359">
        <w:rPr>
          <w:rFonts w:ascii="Book Antiqua" w:eastAsia="宋体" w:hAnsi="Book Antiqua" w:cs="宋体"/>
          <w:sz w:val="24"/>
          <w:szCs w:val="24"/>
          <w:lang w:eastAsia="zh-CN"/>
        </w:rPr>
        <w:t>-de-</w:t>
      </w:r>
      <w:proofErr w:type="spellStart"/>
      <w:r w:rsidRPr="00791359">
        <w:rPr>
          <w:rFonts w:ascii="Book Antiqua" w:eastAsia="宋体" w:hAnsi="Book Antiqua" w:cs="宋体"/>
          <w:sz w:val="24"/>
          <w:szCs w:val="24"/>
          <w:lang w:eastAsia="zh-CN"/>
        </w:rPr>
        <w:t>Tejada</w:t>
      </w:r>
      <w:proofErr w:type="spellEnd"/>
      <w:r w:rsidRPr="00791359">
        <w:rPr>
          <w:rFonts w:ascii="Book Antiqua" w:eastAsia="宋体" w:hAnsi="Book Antiqua" w:cs="宋体"/>
          <w:sz w:val="24"/>
          <w:szCs w:val="24"/>
          <w:lang w:eastAsia="zh-CN"/>
        </w:rPr>
        <w:t xml:space="preserve"> A, </w:t>
      </w:r>
      <w:proofErr w:type="spellStart"/>
      <w:r w:rsidRPr="00791359">
        <w:rPr>
          <w:rFonts w:ascii="Book Antiqua" w:eastAsia="宋体" w:hAnsi="Book Antiqua" w:cs="宋体"/>
          <w:sz w:val="24"/>
          <w:szCs w:val="24"/>
          <w:lang w:eastAsia="zh-CN"/>
        </w:rPr>
        <w:t>Poves</w:t>
      </w:r>
      <w:proofErr w:type="spellEnd"/>
      <w:r w:rsidRPr="00791359">
        <w:rPr>
          <w:rFonts w:ascii="Book Antiqua" w:eastAsia="宋体" w:hAnsi="Book Antiqua" w:cs="宋体"/>
          <w:sz w:val="24"/>
          <w:szCs w:val="24"/>
          <w:lang w:eastAsia="zh-CN"/>
        </w:rPr>
        <w:t xml:space="preserve"> C, Santander C, González-</w:t>
      </w:r>
      <w:r w:rsidRPr="00791359">
        <w:rPr>
          <w:rFonts w:ascii="Book Antiqua" w:eastAsia="宋体" w:hAnsi="Book Antiqua" w:cs="宋体"/>
          <w:sz w:val="24"/>
          <w:szCs w:val="24"/>
          <w:lang w:eastAsia="zh-CN"/>
        </w:rPr>
        <w:lastRenderedPageBreak/>
        <w:t>Navarro A. Colonoscopy versus fecal immunochemical testing in colorectal-cancer screening. </w:t>
      </w:r>
      <w:r w:rsidRPr="00791359">
        <w:rPr>
          <w:rFonts w:ascii="Book Antiqua" w:eastAsia="宋体" w:hAnsi="Book Antiqua" w:cs="宋体"/>
          <w:i/>
          <w:iCs/>
          <w:sz w:val="24"/>
          <w:szCs w:val="24"/>
          <w:lang w:eastAsia="zh-CN"/>
        </w:rPr>
        <w:t xml:space="preserve">N </w:t>
      </w:r>
      <w:proofErr w:type="spellStart"/>
      <w:r w:rsidRPr="00791359">
        <w:rPr>
          <w:rFonts w:ascii="Book Antiqua" w:eastAsia="宋体" w:hAnsi="Book Antiqua" w:cs="宋体"/>
          <w:i/>
          <w:iCs/>
          <w:sz w:val="24"/>
          <w:szCs w:val="24"/>
          <w:lang w:eastAsia="zh-CN"/>
        </w:rPr>
        <w:t>Engl</w:t>
      </w:r>
      <w:proofErr w:type="spellEnd"/>
      <w:r w:rsidRPr="00791359">
        <w:rPr>
          <w:rFonts w:ascii="Book Antiqua" w:eastAsia="宋体" w:hAnsi="Book Antiqua" w:cs="宋体"/>
          <w:i/>
          <w:iCs/>
          <w:sz w:val="24"/>
          <w:szCs w:val="24"/>
          <w:lang w:eastAsia="zh-CN"/>
        </w:rPr>
        <w:t xml:space="preserve"> J Med</w:t>
      </w:r>
      <w:r w:rsidRPr="00791359">
        <w:rPr>
          <w:rFonts w:ascii="Book Antiqua" w:eastAsia="宋体" w:hAnsi="Book Antiqua" w:cs="宋体"/>
          <w:sz w:val="24"/>
          <w:szCs w:val="24"/>
          <w:lang w:eastAsia="zh-CN"/>
        </w:rPr>
        <w:t> 2012; </w:t>
      </w:r>
      <w:r w:rsidRPr="00791359">
        <w:rPr>
          <w:rFonts w:ascii="Book Antiqua" w:eastAsia="宋体" w:hAnsi="Book Antiqua" w:cs="宋体"/>
          <w:b/>
          <w:bCs/>
          <w:sz w:val="24"/>
          <w:szCs w:val="24"/>
          <w:lang w:eastAsia="zh-CN"/>
        </w:rPr>
        <w:t>366</w:t>
      </w:r>
      <w:r w:rsidRPr="00791359">
        <w:rPr>
          <w:rFonts w:ascii="Book Antiqua" w:eastAsia="宋体" w:hAnsi="Book Antiqua" w:cs="宋体"/>
          <w:sz w:val="24"/>
          <w:szCs w:val="24"/>
          <w:lang w:eastAsia="zh-CN"/>
        </w:rPr>
        <w:t>: 697-706 [PMID: 22356323 DOI: 10.1056/NEJMoa1108895]</w:t>
      </w:r>
    </w:p>
    <w:p w14:paraId="1883DED1"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23 </w:t>
      </w:r>
      <w:proofErr w:type="spellStart"/>
      <w:r w:rsidRPr="00791359">
        <w:rPr>
          <w:rFonts w:ascii="Book Antiqua" w:eastAsia="宋体" w:hAnsi="Book Antiqua" w:cs="宋体"/>
          <w:b/>
          <w:bCs/>
          <w:sz w:val="24"/>
          <w:szCs w:val="24"/>
          <w:lang w:eastAsia="zh-CN"/>
        </w:rPr>
        <w:t>Getrich</w:t>
      </w:r>
      <w:proofErr w:type="spellEnd"/>
      <w:r w:rsidRPr="00791359">
        <w:rPr>
          <w:rFonts w:ascii="Book Antiqua" w:eastAsia="宋体" w:hAnsi="Book Antiqua" w:cs="宋体"/>
          <w:b/>
          <w:bCs/>
          <w:sz w:val="24"/>
          <w:szCs w:val="24"/>
          <w:lang w:eastAsia="zh-CN"/>
        </w:rPr>
        <w:t xml:space="preserve"> CM</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Sussman</w:t>
      </w:r>
      <w:proofErr w:type="spellEnd"/>
      <w:r w:rsidRPr="00791359">
        <w:rPr>
          <w:rFonts w:ascii="Book Antiqua" w:eastAsia="宋体" w:hAnsi="Book Antiqua" w:cs="宋体"/>
          <w:sz w:val="24"/>
          <w:szCs w:val="24"/>
          <w:lang w:eastAsia="zh-CN"/>
        </w:rPr>
        <w:t xml:space="preserve"> AL, </w:t>
      </w:r>
      <w:proofErr w:type="spellStart"/>
      <w:r w:rsidRPr="00791359">
        <w:rPr>
          <w:rFonts w:ascii="Book Antiqua" w:eastAsia="宋体" w:hAnsi="Book Antiqua" w:cs="宋体"/>
          <w:sz w:val="24"/>
          <w:szCs w:val="24"/>
          <w:lang w:eastAsia="zh-CN"/>
        </w:rPr>
        <w:t>Helitzer</w:t>
      </w:r>
      <w:proofErr w:type="spellEnd"/>
      <w:r w:rsidRPr="00791359">
        <w:rPr>
          <w:rFonts w:ascii="Book Antiqua" w:eastAsia="宋体" w:hAnsi="Book Antiqua" w:cs="宋体"/>
          <w:sz w:val="24"/>
          <w:szCs w:val="24"/>
          <w:lang w:eastAsia="zh-CN"/>
        </w:rPr>
        <w:t xml:space="preserve"> DL, Hoffman RM, Warner TD, Sánchez V, </w:t>
      </w:r>
      <w:proofErr w:type="spellStart"/>
      <w:r w:rsidRPr="00791359">
        <w:rPr>
          <w:rFonts w:ascii="Book Antiqua" w:eastAsia="宋体" w:hAnsi="Book Antiqua" w:cs="宋体"/>
          <w:sz w:val="24"/>
          <w:szCs w:val="24"/>
          <w:lang w:eastAsia="zh-CN"/>
        </w:rPr>
        <w:t>Solares</w:t>
      </w:r>
      <w:proofErr w:type="spellEnd"/>
      <w:r w:rsidRPr="00791359">
        <w:rPr>
          <w:rFonts w:ascii="Book Antiqua" w:eastAsia="宋体" w:hAnsi="Book Antiqua" w:cs="宋体"/>
          <w:sz w:val="24"/>
          <w:szCs w:val="24"/>
          <w:lang w:eastAsia="zh-CN"/>
        </w:rPr>
        <w:t xml:space="preserve"> A, </w:t>
      </w:r>
      <w:proofErr w:type="spellStart"/>
      <w:r w:rsidRPr="00791359">
        <w:rPr>
          <w:rFonts w:ascii="Book Antiqua" w:eastAsia="宋体" w:hAnsi="Book Antiqua" w:cs="宋体"/>
          <w:sz w:val="24"/>
          <w:szCs w:val="24"/>
          <w:lang w:eastAsia="zh-CN"/>
        </w:rPr>
        <w:t>Rhyne</w:t>
      </w:r>
      <w:proofErr w:type="spellEnd"/>
      <w:r w:rsidRPr="00791359">
        <w:rPr>
          <w:rFonts w:ascii="Book Antiqua" w:eastAsia="宋体" w:hAnsi="Book Antiqua" w:cs="宋体"/>
          <w:sz w:val="24"/>
          <w:szCs w:val="24"/>
          <w:lang w:eastAsia="zh-CN"/>
        </w:rPr>
        <w:t xml:space="preserve"> RL. </w:t>
      </w:r>
      <w:proofErr w:type="gramStart"/>
      <w:r w:rsidRPr="00791359">
        <w:rPr>
          <w:rFonts w:ascii="Book Antiqua" w:eastAsia="宋体" w:hAnsi="Book Antiqua" w:cs="宋体"/>
          <w:sz w:val="24"/>
          <w:szCs w:val="24"/>
          <w:lang w:eastAsia="zh-CN"/>
        </w:rPr>
        <w:t>Expressions of machismo in colorectal cancer screening among New Mexico Hispanic subpopulations.</w:t>
      </w:r>
      <w:proofErr w:type="gramEnd"/>
      <w:r w:rsidRPr="00791359">
        <w:rPr>
          <w:rFonts w:ascii="Book Antiqua" w:eastAsia="宋体" w:hAnsi="Book Antiqua" w:cs="宋体"/>
          <w:sz w:val="24"/>
          <w:szCs w:val="24"/>
          <w:lang w:eastAsia="zh-CN"/>
        </w:rPr>
        <w:t> </w:t>
      </w:r>
      <w:proofErr w:type="spellStart"/>
      <w:r w:rsidRPr="00791359">
        <w:rPr>
          <w:rFonts w:ascii="Book Antiqua" w:eastAsia="宋体" w:hAnsi="Book Antiqua" w:cs="宋体"/>
          <w:i/>
          <w:iCs/>
          <w:sz w:val="24"/>
          <w:szCs w:val="24"/>
          <w:lang w:eastAsia="zh-CN"/>
        </w:rPr>
        <w:t>Qual</w:t>
      </w:r>
      <w:proofErr w:type="spellEnd"/>
      <w:r w:rsidRPr="00791359">
        <w:rPr>
          <w:rFonts w:ascii="Book Antiqua" w:eastAsia="宋体" w:hAnsi="Book Antiqua" w:cs="宋体"/>
          <w:i/>
          <w:iCs/>
          <w:sz w:val="24"/>
          <w:szCs w:val="24"/>
          <w:lang w:eastAsia="zh-CN"/>
        </w:rPr>
        <w:t xml:space="preserve"> Health Res</w:t>
      </w:r>
      <w:r w:rsidRPr="00791359">
        <w:rPr>
          <w:rFonts w:ascii="Book Antiqua" w:eastAsia="宋体" w:hAnsi="Book Antiqua" w:cs="宋体"/>
          <w:sz w:val="24"/>
          <w:szCs w:val="24"/>
          <w:lang w:eastAsia="zh-CN"/>
        </w:rPr>
        <w:t> 2012; </w:t>
      </w:r>
      <w:r w:rsidRPr="00791359">
        <w:rPr>
          <w:rFonts w:ascii="Book Antiqua" w:eastAsia="宋体" w:hAnsi="Book Antiqua" w:cs="宋体"/>
          <w:b/>
          <w:bCs/>
          <w:sz w:val="24"/>
          <w:szCs w:val="24"/>
          <w:lang w:eastAsia="zh-CN"/>
        </w:rPr>
        <w:t>22</w:t>
      </w:r>
      <w:r w:rsidRPr="00791359">
        <w:rPr>
          <w:rFonts w:ascii="Book Antiqua" w:eastAsia="宋体" w:hAnsi="Book Antiqua" w:cs="宋体"/>
          <w:sz w:val="24"/>
          <w:szCs w:val="24"/>
          <w:lang w:eastAsia="zh-CN"/>
        </w:rPr>
        <w:t>: 546-559 [PMID: 22138258 DOI: 10.1177/1049732311424509]</w:t>
      </w:r>
    </w:p>
    <w:p w14:paraId="1607BF56" w14:textId="77777777"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24 </w:t>
      </w:r>
      <w:r w:rsidRPr="00791359">
        <w:rPr>
          <w:rFonts w:ascii="Book Antiqua" w:eastAsia="宋体" w:hAnsi="Book Antiqua" w:cs="宋体"/>
          <w:b/>
          <w:bCs/>
          <w:sz w:val="24"/>
          <w:szCs w:val="24"/>
          <w:lang w:eastAsia="zh-CN"/>
        </w:rPr>
        <w:t>Siegel R</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Desantis</w:t>
      </w:r>
      <w:proofErr w:type="spellEnd"/>
      <w:r w:rsidRPr="00791359">
        <w:rPr>
          <w:rFonts w:ascii="Book Antiqua" w:eastAsia="宋体" w:hAnsi="Book Antiqua" w:cs="宋体"/>
          <w:sz w:val="24"/>
          <w:szCs w:val="24"/>
          <w:lang w:eastAsia="zh-CN"/>
        </w:rPr>
        <w:t xml:space="preserve"> C, </w:t>
      </w:r>
      <w:proofErr w:type="spellStart"/>
      <w:r w:rsidRPr="00791359">
        <w:rPr>
          <w:rFonts w:ascii="Book Antiqua" w:eastAsia="宋体" w:hAnsi="Book Antiqua" w:cs="宋体"/>
          <w:sz w:val="24"/>
          <w:szCs w:val="24"/>
          <w:lang w:eastAsia="zh-CN"/>
        </w:rPr>
        <w:t>Jemal</w:t>
      </w:r>
      <w:proofErr w:type="spellEnd"/>
      <w:r w:rsidRPr="00791359">
        <w:rPr>
          <w:rFonts w:ascii="Book Antiqua" w:eastAsia="宋体" w:hAnsi="Book Antiqua" w:cs="宋体"/>
          <w:sz w:val="24"/>
          <w:szCs w:val="24"/>
          <w:lang w:eastAsia="zh-CN"/>
        </w:rPr>
        <w:t xml:space="preserve"> A. Colorectal cancer statistics, 2014.</w:t>
      </w:r>
      <w:proofErr w:type="gramEnd"/>
      <w:r w:rsidRPr="00791359">
        <w:rPr>
          <w:rFonts w:ascii="Book Antiqua" w:eastAsia="宋体" w:hAnsi="Book Antiqua" w:cs="宋体"/>
          <w:sz w:val="24"/>
          <w:szCs w:val="24"/>
          <w:lang w:eastAsia="zh-CN"/>
        </w:rPr>
        <w:t> </w:t>
      </w:r>
      <w:r w:rsidRPr="00791359">
        <w:rPr>
          <w:rFonts w:ascii="Book Antiqua" w:eastAsia="宋体" w:hAnsi="Book Antiqua" w:cs="宋体"/>
          <w:i/>
          <w:iCs/>
          <w:sz w:val="24"/>
          <w:szCs w:val="24"/>
          <w:lang w:eastAsia="zh-CN"/>
        </w:rPr>
        <w:t xml:space="preserve">CA Cancer J </w:t>
      </w:r>
      <w:proofErr w:type="spellStart"/>
      <w:r w:rsidRPr="00791359">
        <w:rPr>
          <w:rFonts w:ascii="Book Antiqua" w:eastAsia="宋体" w:hAnsi="Book Antiqua" w:cs="宋体"/>
          <w:i/>
          <w:iCs/>
          <w:sz w:val="24"/>
          <w:szCs w:val="24"/>
          <w:lang w:eastAsia="zh-CN"/>
        </w:rPr>
        <w:t>Clin</w:t>
      </w:r>
      <w:proofErr w:type="spellEnd"/>
      <w:r w:rsidRPr="00791359">
        <w:rPr>
          <w:rFonts w:ascii="Book Antiqua" w:eastAsia="宋体" w:hAnsi="Book Antiqua" w:cs="宋体"/>
          <w:sz w:val="24"/>
          <w:szCs w:val="24"/>
          <w:lang w:eastAsia="zh-CN"/>
        </w:rPr>
        <w:t> </w:t>
      </w:r>
      <w:r w:rsidRPr="00791359">
        <w:rPr>
          <w:rFonts w:ascii="Book Antiqua" w:eastAsia="宋体" w:hAnsi="Book Antiqua" w:cs="宋体" w:hint="eastAsia"/>
          <w:sz w:val="24"/>
          <w:szCs w:val="24"/>
          <w:lang w:eastAsia="zh-CN"/>
        </w:rPr>
        <w:t>2014</w:t>
      </w:r>
      <w:r w:rsidRPr="00791359">
        <w:rPr>
          <w:rFonts w:ascii="Book Antiqua" w:eastAsia="宋体" w:hAnsi="Book Antiqua" w:cs="宋体"/>
          <w:sz w:val="24"/>
          <w:szCs w:val="24"/>
          <w:lang w:eastAsia="zh-CN"/>
        </w:rPr>
        <w:t>; </w:t>
      </w:r>
      <w:r w:rsidRPr="00791359">
        <w:rPr>
          <w:rFonts w:ascii="Book Antiqua" w:eastAsia="宋体" w:hAnsi="Book Antiqua" w:cs="宋体"/>
          <w:b/>
          <w:bCs/>
          <w:sz w:val="24"/>
          <w:szCs w:val="24"/>
          <w:lang w:eastAsia="zh-CN"/>
        </w:rPr>
        <w:t>64</w:t>
      </w:r>
      <w:r w:rsidRPr="00791359">
        <w:rPr>
          <w:rFonts w:ascii="Book Antiqua" w:eastAsia="宋体" w:hAnsi="Book Antiqua" w:cs="宋体"/>
          <w:sz w:val="24"/>
          <w:szCs w:val="24"/>
          <w:lang w:eastAsia="zh-CN"/>
        </w:rPr>
        <w:t>: 104-117 [PMID: 24639052 DOI: 10.3322/caac.21220]</w:t>
      </w:r>
    </w:p>
    <w:p w14:paraId="4243FDB0" w14:textId="06878231"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25</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 xml:space="preserve">U.S. Preventative Services Task Force Draft Evidence Review: Colorectal Cancer: Screening. </w:t>
      </w:r>
      <w:proofErr w:type="gramStart"/>
      <w:r w:rsidRPr="00791359">
        <w:rPr>
          <w:rFonts w:ascii="Book Antiqua" w:eastAsia="宋体" w:hAnsi="Book Antiqua" w:cs="宋体"/>
          <w:sz w:val="24"/>
          <w:szCs w:val="24"/>
          <w:lang w:eastAsia="zh-CN"/>
        </w:rPr>
        <w:t>U.S. Preventive Se</w:t>
      </w:r>
      <w:r w:rsidR="00E52A18">
        <w:rPr>
          <w:rFonts w:ascii="Book Antiqua" w:eastAsia="宋体" w:hAnsi="Book Antiqua" w:cs="宋体"/>
          <w:sz w:val="24"/>
          <w:szCs w:val="24"/>
          <w:lang w:eastAsia="zh-CN"/>
        </w:rPr>
        <w:t>rvices Task Force.</w:t>
      </w:r>
      <w:proofErr w:type="gramEnd"/>
      <w:r w:rsidR="00E52A18">
        <w:rPr>
          <w:rFonts w:ascii="Book Antiqua" w:eastAsia="宋体" w:hAnsi="Book Antiqua" w:cs="宋体"/>
          <w:sz w:val="24"/>
          <w:szCs w:val="24"/>
          <w:lang w:eastAsia="zh-CN"/>
        </w:rPr>
        <w:t xml:space="preserve"> October 2015.</w:t>
      </w:r>
      <w:r w:rsidRPr="00791359">
        <w:rPr>
          <w:rFonts w:ascii="Book Antiqua" w:eastAsia="宋体" w:hAnsi="Book Antiqua" w:cs="宋体"/>
          <w:sz w:val="24"/>
          <w:szCs w:val="24"/>
          <w:lang w:eastAsia="zh-CN"/>
        </w:rPr>
        <w:t xml:space="preserve"> </w:t>
      </w:r>
      <w:r w:rsidR="00E52A18">
        <w:rPr>
          <w:rFonts w:ascii="Book Antiqua" w:eastAsia="宋体" w:hAnsi="Book Antiqua" w:cs="宋体"/>
          <w:b/>
          <w:bCs/>
          <w:sz w:val="24"/>
          <w:szCs w:val="24"/>
          <w:lang w:eastAsia="zh-CN"/>
        </w:rPr>
        <w:t>[</w:t>
      </w:r>
      <w:proofErr w:type="gramStart"/>
      <w:r w:rsidR="00E52A18">
        <w:rPr>
          <w:rFonts w:ascii="Book Antiqua" w:eastAsia="宋体" w:hAnsi="Book Antiqua" w:cs="宋体"/>
          <w:sz w:val="24"/>
          <w:szCs w:val="24"/>
          <w:lang w:eastAsia="zh-CN"/>
        </w:rPr>
        <w:t>accessed</w:t>
      </w:r>
      <w:proofErr w:type="gramEnd"/>
      <w:r w:rsidR="00E52A18">
        <w:rPr>
          <w:rFonts w:ascii="Book Antiqua" w:eastAsia="宋体" w:hAnsi="Book Antiqua" w:cs="宋体"/>
          <w:sz w:val="24"/>
          <w:szCs w:val="24"/>
          <w:lang w:eastAsia="zh-CN"/>
        </w:rPr>
        <w:t xml:space="preserve"> 2</w:t>
      </w:r>
      <w:r w:rsidR="00E52A18" w:rsidRPr="00791359">
        <w:rPr>
          <w:rFonts w:ascii="Book Antiqua" w:eastAsia="宋体" w:hAnsi="Book Antiqua" w:cs="宋体"/>
          <w:sz w:val="24"/>
          <w:szCs w:val="24"/>
          <w:lang w:eastAsia="zh-CN"/>
        </w:rPr>
        <w:t>016</w:t>
      </w:r>
      <w:r w:rsidR="00E52A18" w:rsidRPr="00791359">
        <w:rPr>
          <w:rFonts w:ascii="Book Antiqua" w:eastAsia="宋体" w:hAnsi="Book Antiqua" w:cs="宋体" w:hint="eastAsia"/>
          <w:sz w:val="24"/>
          <w:szCs w:val="24"/>
          <w:lang w:eastAsia="zh-CN"/>
        </w:rPr>
        <w:t xml:space="preserve"> </w:t>
      </w:r>
      <w:r w:rsidR="00E52A18" w:rsidRPr="00791359">
        <w:rPr>
          <w:rFonts w:ascii="Book Antiqua" w:eastAsia="宋体" w:hAnsi="Book Antiqua" w:cs="宋体"/>
          <w:sz w:val="24"/>
          <w:szCs w:val="24"/>
          <w:lang w:eastAsia="zh-CN"/>
        </w:rPr>
        <w:t xml:space="preserve">Jan </w:t>
      </w:r>
      <w:r w:rsidR="00E52A18">
        <w:rPr>
          <w:rFonts w:ascii="Book Antiqua" w:eastAsia="宋体" w:hAnsi="Book Antiqua" w:cs="宋体"/>
          <w:sz w:val="24"/>
          <w:szCs w:val="24"/>
          <w:lang w:eastAsia="zh-CN"/>
        </w:rPr>
        <w:t>28].</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 xml:space="preserve">Available from: URL: http: //www.uspreventiveservicestaskforce.org/Home/GetFile/1/685/coloncandraftes135/pdf </w:t>
      </w:r>
    </w:p>
    <w:p w14:paraId="456832A9" w14:textId="41C0211A"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26</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b/>
          <w:sz w:val="24"/>
          <w:szCs w:val="24"/>
          <w:lang w:eastAsia="zh-CN"/>
        </w:rPr>
        <w:t>Lin JS</w:t>
      </w:r>
      <w:r w:rsidRPr="00791359">
        <w:rPr>
          <w:rFonts w:ascii="Book Antiqua" w:eastAsia="宋体" w:hAnsi="Book Antiqua" w:cs="宋体"/>
          <w:sz w:val="24"/>
          <w:szCs w:val="24"/>
          <w:lang w:eastAsia="zh-CN"/>
        </w:rPr>
        <w:t xml:space="preserve">, Webber EM, </w:t>
      </w:r>
      <w:proofErr w:type="spellStart"/>
      <w:r w:rsidRPr="00791359">
        <w:rPr>
          <w:rFonts w:ascii="Book Antiqua" w:eastAsia="宋体" w:hAnsi="Book Antiqua" w:cs="宋体"/>
          <w:sz w:val="24"/>
          <w:szCs w:val="24"/>
          <w:lang w:eastAsia="zh-CN"/>
        </w:rPr>
        <w:t>Beil</w:t>
      </w:r>
      <w:proofErr w:type="spellEnd"/>
      <w:r w:rsidRPr="00791359">
        <w:rPr>
          <w:rFonts w:ascii="Book Antiqua" w:eastAsia="宋体" w:hAnsi="Book Antiqua" w:cs="宋体"/>
          <w:sz w:val="24"/>
          <w:szCs w:val="24"/>
          <w:lang w:eastAsia="zh-CN"/>
        </w:rPr>
        <w:t xml:space="preserve"> TL</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Goddard KA</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Whitlock EP</w:t>
      </w:r>
      <w:r w:rsidRPr="00791359">
        <w:rPr>
          <w:rFonts w:ascii="Book Antiqua" w:eastAsia="宋体" w:hAnsi="Book Antiqua" w:cs="宋体" w:hint="eastAsia"/>
          <w:sz w:val="24"/>
          <w:szCs w:val="24"/>
          <w:lang w:eastAsia="zh-CN"/>
        </w:rPr>
        <w:t xml:space="preserve">. </w:t>
      </w:r>
      <w:proofErr w:type="gramStart"/>
      <w:r w:rsidRPr="00791359">
        <w:rPr>
          <w:rFonts w:ascii="Book Antiqua" w:eastAsia="宋体" w:hAnsi="Book Antiqua" w:cs="宋体"/>
          <w:sz w:val="24"/>
          <w:szCs w:val="24"/>
          <w:lang w:eastAsia="zh-CN"/>
        </w:rPr>
        <w:t>Agency for Healthcare Research and Quality, Fecal DNA testing in screening for colorectal cancer in average-risk adults.</w:t>
      </w:r>
      <w:proofErr w:type="gramEnd"/>
      <w:r w:rsidRPr="00791359">
        <w:rPr>
          <w:rFonts w:ascii="Book Antiqua" w:eastAsia="宋体" w:hAnsi="Book Antiqua" w:cs="宋体"/>
          <w:sz w:val="24"/>
          <w:szCs w:val="24"/>
          <w:lang w:eastAsia="zh-CN"/>
        </w:rPr>
        <w:t xml:space="preserve"> 2012. </w:t>
      </w:r>
      <w:r w:rsidR="00E52A18">
        <w:rPr>
          <w:rFonts w:ascii="Book Antiqua" w:eastAsia="宋体" w:hAnsi="Book Antiqua" w:cs="宋体"/>
          <w:sz w:val="24"/>
          <w:szCs w:val="24"/>
          <w:lang w:eastAsia="zh-CN"/>
        </w:rPr>
        <w:t>[</w:t>
      </w:r>
      <w:proofErr w:type="gramStart"/>
      <w:r w:rsidR="00E52A18">
        <w:rPr>
          <w:rFonts w:ascii="Book Antiqua" w:eastAsia="宋体" w:hAnsi="Book Antiqua" w:cs="宋体"/>
          <w:sz w:val="24"/>
          <w:szCs w:val="24"/>
          <w:lang w:eastAsia="zh-CN"/>
        </w:rPr>
        <w:t>accessed</w:t>
      </w:r>
      <w:proofErr w:type="gramEnd"/>
      <w:r w:rsidR="00E52A18">
        <w:rPr>
          <w:rFonts w:ascii="Book Antiqua" w:eastAsia="宋体" w:hAnsi="Book Antiqua" w:cs="宋体"/>
          <w:sz w:val="24"/>
          <w:szCs w:val="24"/>
          <w:lang w:eastAsia="zh-CN"/>
        </w:rPr>
        <w:t xml:space="preserve"> </w:t>
      </w:r>
      <w:r w:rsidRPr="00791359">
        <w:rPr>
          <w:rFonts w:ascii="Book Antiqua" w:eastAsia="宋体" w:hAnsi="Book Antiqua" w:cs="宋体"/>
          <w:sz w:val="24"/>
          <w:szCs w:val="24"/>
          <w:lang w:eastAsia="zh-CN"/>
        </w:rPr>
        <w:t>2015</w:t>
      </w:r>
      <w:r w:rsidR="00E52A18">
        <w:rPr>
          <w:rFonts w:ascii="Book Antiqua" w:eastAsia="宋体" w:hAnsi="Book Antiqua" w:cs="宋体"/>
          <w:sz w:val="24"/>
          <w:szCs w:val="24"/>
          <w:lang w:eastAsia="zh-CN"/>
        </w:rPr>
        <w:t xml:space="preserve"> </w:t>
      </w:r>
      <w:r w:rsidR="00E52A18">
        <w:rPr>
          <w:rFonts w:ascii="Book Antiqua" w:eastAsia="宋体" w:hAnsi="Book Antiqua" w:cs="宋体"/>
          <w:sz w:val="24"/>
          <w:szCs w:val="24"/>
          <w:lang w:eastAsia="zh-CN"/>
        </w:rPr>
        <w:t>Apr</w:t>
      </w:r>
      <w:r w:rsidR="00E52A18">
        <w:rPr>
          <w:rFonts w:ascii="Book Antiqua" w:eastAsia="宋体" w:hAnsi="Book Antiqua" w:cs="宋体"/>
          <w:sz w:val="24"/>
          <w:szCs w:val="24"/>
          <w:lang w:eastAsia="zh-CN"/>
        </w:rPr>
        <w:t xml:space="preserve"> 1]</w:t>
      </w:r>
      <w:r w:rsidRPr="00791359">
        <w:rPr>
          <w:rFonts w:ascii="Book Antiqua" w:eastAsia="宋体" w:hAnsi="Book Antiqua" w:cs="宋体"/>
          <w:sz w:val="24"/>
          <w:szCs w:val="24"/>
          <w:lang w:eastAsia="zh-CN"/>
        </w:rPr>
        <w:t>. Available from URL: http: //www.effectivehealthcare.ahrq.gov/ehc/products/282/988/CER52_Fecal-DNA-Testing_20120229.pdf.</w:t>
      </w:r>
    </w:p>
    <w:p w14:paraId="496C628C"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27</w:t>
      </w:r>
      <w:r w:rsidRPr="00791359">
        <w:rPr>
          <w:rFonts w:ascii="Book Antiqua" w:eastAsia="宋体" w:hAnsi="Book Antiqua" w:cs="宋体" w:hint="eastAsia"/>
          <w:sz w:val="24"/>
          <w:szCs w:val="24"/>
          <w:lang w:eastAsia="zh-CN"/>
        </w:rPr>
        <w:t xml:space="preserve"> </w:t>
      </w:r>
      <w:hyperlink r:id="rId14" w:history="1">
        <w:r w:rsidRPr="00791359">
          <w:rPr>
            <w:rFonts w:ascii="Book Antiqua" w:eastAsia="宋体" w:hAnsi="Book Antiqua" w:cs="宋体"/>
            <w:b/>
            <w:color w:val="000000"/>
            <w:sz w:val="24"/>
            <w:szCs w:val="24"/>
            <w:lang w:eastAsia="zh-CN"/>
          </w:rPr>
          <w:t>Centers for Disease Control and Prevention (CDC)</w:t>
        </w:r>
      </w:hyperlink>
      <w:r w:rsidRPr="00791359">
        <w:rPr>
          <w:rFonts w:ascii="Book Antiqua" w:eastAsia="宋体" w:hAnsi="Book Antiqua" w:cs="宋体" w:hint="eastAsia"/>
          <w:b/>
          <w:color w:val="000000"/>
          <w:sz w:val="24"/>
          <w:szCs w:val="24"/>
          <w:lang w:eastAsia="zh-CN"/>
        </w:rPr>
        <w:t>.</w:t>
      </w:r>
      <w:r w:rsidRPr="00791359">
        <w:rPr>
          <w:rFonts w:ascii="Book Antiqua" w:eastAsia="宋体" w:hAnsi="Book Antiqua" w:cs="宋体" w:hint="eastAsia"/>
          <w:color w:val="000000"/>
          <w:sz w:val="24"/>
          <w:szCs w:val="24"/>
          <w:lang w:eastAsia="zh-CN"/>
        </w:rPr>
        <w:t xml:space="preserve"> </w:t>
      </w:r>
      <w:r w:rsidRPr="00791359">
        <w:rPr>
          <w:rFonts w:ascii="Book Antiqua" w:eastAsia="宋体" w:hAnsi="Book Antiqua" w:cs="宋体"/>
          <w:sz w:val="24"/>
          <w:szCs w:val="24"/>
          <w:lang w:eastAsia="zh-CN"/>
        </w:rPr>
        <w:t>Vital signs: colorectal cancer screening test use--United States, 2012. </w:t>
      </w:r>
      <w:r w:rsidRPr="00791359">
        <w:rPr>
          <w:rFonts w:ascii="Book Antiqua" w:eastAsia="宋体" w:hAnsi="Book Antiqua" w:cs="宋体"/>
          <w:i/>
          <w:iCs/>
          <w:sz w:val="24"/>
          <w:szCs w:val="24"/>
          <w:lang w:eastAsia="zh-CN"/>
        </w:rPr>
        <w:t xml:space="preserve">MMWR </w:t>
      </w:r>
      <w:proofErr w:type="spellStart"/>
      <w:r w:rsidRPr="00791359">
        <w:rPr>
          <w:rFonts w:ascii="Book Antiqua" w:eastAsia="宋体" w:hAnsi="Book Antiqua" w:cs="宋体"/>
          <w:i/>
          <w:iCs/>
          <w:sz w:val="24"/>
          <w:szCs w:val="24"/>
          <w:lang w:eastAsia="zh-CN"/>
        </w:rPr>
        <w:t>Morb</w:t>
      </w:r>
      <w:proofErr w:type="spellEnd"/>
      <w:r w:rsidRPr="00791359">
        <w:rPr>
          <w:rFonts w:ascii="Book Antiqua" w:eastAsia="宋体" w:hAnsi="Book Antiqua" w:cs="宋体"/>
          <w:i/>
          <w:iCs/>
          <w:sz w:val="24"/>
          <w:szCs w:val="24"/>
          <w:lang w:eastAsia="zh-CN"/>
        </w:rPr>
        <w:t xml:space="preserve"> Mortal </w:t>
      </w:r>
      <w:proofErr w:type="spellStart"/>
      <w:r w:rsidRPr="00791359">
        <w:rPr>
          <w:rFonts w:ascii="Book Antiqua" w:eastAsia="宋体" w:hAnsi="Book Antiqua" w:cs="宋体"/>
          <w:i/>
          <w:iCs/>
          <w:sz w:val="24"/>
          <w:szCs w:val="24"/>
          <w:lang w:eastAsia="zh-CN"/>
        </w:rPr>
        <w:t>Wkly</w:t>
      </w:r>
      <w:proofErr w:type="spellEnd"/>
      <w:r w:rsidRPr="00791359">
        <w:rPr>
          <w:rFonts w:ascii="Book Antiqua" w:eastAsia="宋体" w:hAnsi="Book Antiqua" w:cs="宋体"/>
          <w:i/>
          <w:iCs/>
          <w:sz w:val="24"/>
          <w:szCs w:val="24"/>
          <w:lang w:eastAsia="zh-CN"/>
        </w:rPr>
        <w:t xml:space="preserve"> Rep</w:t>
      </w:r>
      <w:r w:rsidRPr="00791359">
        <w:rPr>
          <w:rFonts w:ascii="Book Antiqua" w:eastAsia="宋体" w:hAnsi="Book Antiqua" w:cs="宋体"/>
          <w:sz w:val="24"/>
          <w:szCs w:val="24"/>
          <w:lang w:eastAsia="zh-CN"/>
        </w:rPr>
        <w:t> 2013; </w:t>
      </w:r>
      <w:r w:rsidRPr="00791359">
        <w:rPr>
          <w:rFonts w:ascii="Book Antiqua" w:eastAsia="宋体" w:hAnsi="Book Antiqua" w:cs="宋体"/>
          <w:b/>
          <w:bCs/>
          <w:sz w:val="24"/>
          <w:szCs w:val="24"/>
          <w:lang w:eastAsia="zh-CN"/>
        </w:rPr>
        <w:t>62</w:t>
      </w:r>
      <w:r w:rsidRPr="00791359">
        <w:rPr>
          <w:rFonts w:ascii="Book Antiqua" w:eastAsia="宋体" w:hAnsi="Book Antiqua" w:cs="宋体"/>
          <w:sz w:val="24"/>
          <w:szCs w:val="24"/>
          <w:lang w:eastAsia="zh-CN"/>
        </w:rPr>
        <w:t>: 881-888 [PMID: 24196665]</w:t>
      </w:r>
    </w:p>
    <w:p w14:paraId="5E0D76F0" w14:textId="77777777"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28 </w:t>
      </w:r>
      <w:r w:rsidRPr="00791359">
        <w:rPr>
          <w:rFonts w:ascii="Book Antiqua" w:eastAsia="宋体" w:hAnsi="Book Antiqua" w:cs="宋体"/>
          <w:b/>
          <w:bCs/>
          <w:sz w:val="24"/>
          <w:szCs w:val="24"/>
          <w:lang w:eastAsia="zh-CN"/>
        </w:rPr>
        <w:t>Liang PS</w:t>
      </w:r>
      <w:r w:rsidRPr="00791359">
        <w:rPr>
          <w:rFonts w:ascii="Book Antiqua" w:eastAsia="宋体" w:hAnsi="Book Antiqua" w:cs="宋体"/>
          <w:sz w:val="24"/>
          <w:szCs w:val="24"/>
          <w:lang w:eastAsia="zh-CN"/>
        </w:rPr>
        <w:t xml:space="preserve">, Wheat CL, </w:t>
      </w:r>
      <w:proofErr w:type="spellStart"/>
      <w:r w:rsidRPr="00791359">
        <w:rPr>
          <w:rFonts w:ascii="Book Antiqua" w:eastAsia="宋体" w:hAnsi="Book Antiqua" w:cs="宋体"/>
          <w:sz w:val="24"/>
          <w:szCs w:val="24"/>
          <w:lang w:eastAsia="zh-CN"/>
        </w:rPr>
        <w:t>Abhat</w:t>
      </w:r>
      <w:proofErr w:type="spellEnd"/>
      <w:r w:rsidRPr="00791359">
        <w:rPr>
          <w:rFonts w:ascii="Book Antiqua" w:eastAsia="宋体" w:hAnsi="Book Antiqua" w:cs="宋体"/>
          <w:sz w:val="24"/>
          <w:szCs w:val="24"/>
          <w:lang w:eastAsia="zh-CN"/>
        </w:rPr>
        <w:t xml:space="preserve"> A, Brenner AT, </w:t>
      </w:r>
      <w:proofErr w:type="spellStart"/>
      <w:r w:rsidRPr="00791359">
        <w:rPr>
          <w:rFonts w:ascii="Book Antiqua" w:eastAsia="宋体" w:hAnsi="Book Antiqua" w:cs="宋体"/>
          <w:sz w:val="24"/>
          <w:szCs w:val="24"/>
          <w:lang w:eastAsia="zh-CN"/>
        </w:rPr>
        <w:t>Fagerlin</w:t>
      </w:r>
      <w:proofErr w:type="spellEnd"/>
      <w:r w:rsidRPr="00791359">
        <w:rPr>
          <w:rFonts w:ascii="Book Antiqua" w:eastAsia="宋体" w:hAnsi="Book Antiqua" w:cs="宋体"/>
          <w:sz w:val="24"/>
          <w:szCs w:val="24"/>
          <w:lang w:eastAsia="zh-CN"/>
        </w:rPr>
        <w:t xml:space="preserve"> A, Hayward RA, Thomas JP, </w:t>
      </w:r>
      <w:proofErr w:type="spellStart"/>
      <w:r w:rsidRPr="00791359">
        <w:rPr>
          <w:rFonts w:ascii="Book Antiqua" w:eastAsia="宋体" w:hAnsi="Book Antiqua" w:cs="宋体"/>
          <w:sz w:val="24"/>
          <w:szCs w:val="24"/>
          <w:lang w:eastAsia="zh-CN"/>
        </w:rPr>
        <w:t>Vijan</w:t>
      </w:r>
      <w:proofErr w:type="spellEnd"/>
      <w:r w:rsidRPr="00791359">
        <w:rPr>
          <w:rFonts w:ascii="Book Antiqua" w:eastAsia="宋体" w:hAnsi="Book Antiqua" w:cs="宋体"/>
          <w:sz w:val="24"/>
          <w:szCs w:val="24"/>
          <w:lang w:eastAsia="zh-CN"/>
        </w:rPr>
        <w:t xml:space="preserve"> S, </w:t>
      </w:r>
      <w:proofErr w:type="spellStart"/>
      <w:r w:rsidRPr="00791359">
        <w:rPr>
          <w:rFonts w:ascii="Book Antiqua" w:eastAsia="宋体" w:hAnsi="Book Antiqua" w:cs="宋体"/>
          <w:sz w:val="24"/>
          <w:szCs w:val="24"/>
          <w:lang w:eastAsia="zh-CN"/>
        </w:rPr>
        <w:t>Inadomi</w:t>
      </w:r>
      <w:proofErr w:type="spellEnd"/>
      <w:r w:rsidRPr="00791359">
        <w:rPr>
          <w:rFonts w:ascii="Book Antiqua" w:eastAsia="宋体" w:hAnsi="Book Antiqua" w:cs="宋体"/>
          <w:sz w:val="24"/>
          <w:szCs w:val="24"/>
          <w:lang w:eastAsia="zh-CN"/>
        </w:rPr>
        <w:t xml:space="preserve"> JM.</w:t>
      </w:r>
      <w:proofErr w:type="gramEnd"/>
      <w:r w:rsidRPr="00791359">
        <w:rPr>
          <w:rFonts w:ascii="Book Antiqua" w:eastAsia="宋体" w:hAnsi="Book Antiqua" w:cs="宋体"/>
          <w:sz w:val="24"/>
          <w:szCs w:val="24"/>
          <w:lang w:eastAsia="zh-CN"/>
        </w:rPr>
        <w:t xml:space="preserve"> </w:t>
      </w:r>
      <w:proofErr w:type="gramStart"/>
      <w:r w:rsidRPr="00791359">
        <w:rPr>
          <w:rFonts w:ascii="Book Antiqua" w:eastAsia="宋体" w:hAnsi="Book Antiqua" w:cs="宋体"/>
          <w:sz w:val="24"/>
          <w:szCs w:val="24"/>
          <w:lang w:eastAsia="zh-CN"/>
        </w:rPr>
        <w:t>Adherence to Competing Strategies for Colorectal Cancer Screening Over 3 Years.</w:t>
      </w:r>
      <w:proofErr w:type="gramEnd"/>
      <w:r w:rsidRPr="00791359">
        <w:rPr>
          <w:rFonts w:ascii="Book Antiqua" w:eastAsia="宋体" w:hAnsi="Book Antiqua" w:cs="宋体"/>
          <w:sz w:val="24"/>
          <w:szCs w:val="24"/>
          <w:lang w:eastAsia="zh-CN"/>
        </w:rPr>
        <w:t> </w:t>
      </w:r>
      <w:r w:rsidRPr="00791359">
        <w:rPr>
          <w:rFonts w:ascii="Book Antiqua" w:eastAsia="宋体" w:hAnsi="Book Antiqua" w:cs="宋体"/>
          <w:i/>
          <w:iCs/>
          <w:sz w:val="24"/>
          <w:szCs w:val="24"/>
          <w:lang w:eastAsia="zh-CN"/>
        </w:rPr>
        <w:t xml:space="preserve">Am J </w:t>
      </w:r>
      <w:proofErr w:type="spellStart"/>
      <w:r w:rsidRPr="00791359">
        <w:rPr>
          <w:rFonts w:ascii="Book Antiqua" w:eastAsia="宋体" w:hAnsi="Book Antiqua" w:cs="宋体"/>
          <w:i/>
          <w:iCs/>
          <w:sz w:val="24"/>
          <w:szCs w:val="24"/>
          <w:lang w:eastAsia="zh-CN"/>
        </w:rPr>
        <w:t>Gastroenterol</w:t>
      </w:r>
      <w:proofErr w:type="spellEnd"/>
      <w:r w:rsidRPr="00791359">
        <w:rPr>
          <w:rFonts w:ascii="Book Antiqua" w:eastAsia="宋体" w:hAnsi="Book Antiqua" w:cs="宋体"/>
          <w:sz w:val="24"/>
          <w:szCs w:val="24"/>
          <w:lang w:eastAsia="zh-CN"/>
        </w:rPr>
        <w:t> 2016; </w:t>
      </w:r>
      <w:r w:rsidRPr="00791359">
        <w:rPr>
          <w:rFonts w:ascii="Book Antiqua" w:eastAsia="宋体" w:hAnsi="Book Antiqua" w:cs="宋体"/>
          <w:b/>
          <w:bCs/>
          <w:sz w:val="24"/>
          <w:szCs w:val="24"/>
          <w:lang w:eastAsia="zh-CN"/>
        </w:rPr>
        <w:t>111</w:t>
      </w:r>
      <w:r w:rsidRPr="00791359">
        <w:rPr>
          <w:rFonts w:ascii="Book Antiqua" w:eastAsia="宋体" w:hAnsi="Book Antiqua" w:cs="宋体"/>
          <w:sz w:val="24"/>
          <w:szCs w:val="24"/>
          <w:lang w:eastAsia="zh-CN"/>
        </w:rPr>
        <w:t>: 105-114 [PMID: 26526080 DOI: 10.1038/ajg.2015.367</w:t>
      </w:r>
      <w:proofErr w:type="gramStart"/>
      <w:r w:rsidRPr="00791359">
        <w:rPr>
          <w:rFonts w:ascii="Book Antiqua" w:eastAsia="宋体" w:hAnsi="Book Antiqua" w:cs="宋体"/>
          <w:sz w:val="24"/>
          <w:szCs w:val="24"/>
          <w:lang w:eastAsia="zh-CN"/>
        </w:rPr>
        <w:t>]</w:t>
      </w:r>
      <w:proofErr w:type="gramEnd"/>
    </w:p>
    <w:p w14:paraId="4598CC79" w14:textId="77777777" w:rsidR="00B27195" w:rsidRPr="00791359" w:rsidRDefault="00B27195" w:rsidP="00B27195">
      <w:pPr>
        <w:spacing w:after="0" w:line="360" w:lineRule="auto"/>
        <w:jc w:val="both"/>
        <w:rPr>
          <w:rFonts w:ascii="Book Antiqua" w:eastAsia="宋体" w:hAnsi="Book Antiqua" w:cs="宋体"/>
          <w:sz w:val="24"/>
          <w:szCs w:val="24"/>
          <w:lang w:eastAsia="zh-CN"/>
        </w:rPr>
      </w:pPr>
      <w:proofErr w:type="gramStart"/>
      <w:r w:rsidRPr="00791359">
        <w:rPr>
          <w:rFonts w:ascii="Book Antiqua" w:eastAsia="宋体" w:hAnsi="Book Antiqua" w:cs="宋体"/>
          <w:sz w:val="24"/>
          <w:szCs w:val="24"/>
          <w:lang w:eastAsia="zh-CN"/>
        </w:rPr>
        <w:t>29 </w:t>
      </w:r>
      <w:proofErr w:type="spellStart"/>
      <w:r w:rsidRPr="00791359">
        <w:rPr>
          <w:rFonts w:ascii="Book Antiqua" w:eastAsia="宋体" w:hAnsi="Book Antiqua" w:cs="宋体"/>
          <w:b/>
          <w:bCs/>
          <w:sz w:val="24"/>
          <w:szCs w:val="24"/>
          <w:lang w:eastAsia="zh-CN"/>
        </w:rPr>
        <w:t>Cyhaniuk</w:t>
      </w:r>
      <w:proofErr w:type="spellEnd"/>
      <w:r w:rsidRPr="00791359">
        <w:rPr>
          <w:rFonts w:ascii="Book Antiqua" w:eastAsia="宋体" w:hAnsi="Book Antiqua" w:cs="宋体"/>
          <w:b/>
          <w:bCs/>
          <w:sz w:val="24"/>
          <w:szCs w:val="24"/>
          <w:lang w:eastAsia="zh-CN"/>
        </w:rPr>
        <w:t xml:space="preserve"> A</w:t>
      </w:r>
      <w:r w:rsidRPr="00791359">
        <w:rPr>
          <w:rFonts w:ascii="Book Antiqua" w:eastAsia="宋体" w:hAnsi="Book Antiqua" w:cs="宋体"/>
          <w:sz w:val="24"/>
          <w:szCs w:val="24"/>
          <w:lang w:eastAsia="zh-CN"/>
        </w:rPr>
        <w:t xml:space="preserve">, </w:t>
      </w:r>
      <w:proofErr w:type="spellStart"/>
      <w:r w:rsidRPr="00791359">
        <w:rPr>
          <w:rFonts w:ascii="Book Antiqua" w:eastAsia="宋体" w:hAnsi="Book Antiqua" w:cs="宋体"/>
          <w:sz w:val="24"/>
          <w:szCs w:val="24"/>
          <w:lang w:eastAsia="zh-CN"/>
        </w:rPr>
        <w:t>Coombes</w:t>
      </w:r>
      <w:proofErr w:type="spellEnd"/>
      <w:r w:rsidRPr="00791359">
        <w:rPr>
          <w:rFonts w:ascii="Book Antiqua" w:eastAsia="宋体" w:hAnsi="Book Antiqua" w:cs="宋体"/>
          <w:sz w:val="24"/>
          <w:szCs w:val="24"/>
          <w:lang w:eastAsia="zh-CN"/>
        </w:rPr>
        <w:t xml:space="preserve"> ME.</w:t>
      </w:r>
      <w:proofErr w:type="gramEnd"/>
      <w:r w:rsidRPr="00791359">
        <w:rPr>
          <w:rFonts w:ascii="Book Antiqua" w:eastAsia="宋体" w:hAnsi="Book Antiqua" w:cs="宋体"/>
          <w:sz w:val="24"/>
          <w:szCs w:val="24"/>
          <w:lang w:eastAsia="zh-CN"/>
        </w:rPr>
        <w:t xml:space="preserve"> </w:t>
      </w:r>
      <w:proofErr w:type="gramStart"/>
      <w:r w:rsidRPr="00791359">
        <w:rPr>
          <w:rFonts w:ascii="Book Antiqua" w:eastAsia="宋体" w:hAnsi="Book Antiqua" w:cs="宋体"/>
          <w:sz w:val="24"/>
          <w:szCs w:val="24"/>
          <w:lang w:eastAsia="zh-CN"/>
        </w:rPr>
        <w:t>Longitudinal adherence to colorectal cancer screening guidelines.</w:t>
      </w:r>
      <w:proofErr w:type="gramEnd"/>
      <w:r w:rsidRPr="00791359">
        <w:rPr>
          <w:rFonts w:ascii="Book Antiqua" w:eastAsia="宋体" w:hAnsi="Book Antiqua" w:cs="宋体"/>
          <w:sz w:val="24"/>
          <w:szCs w:val="24"/>
          <w:lang w:eastAsia="zh-CN"/>
        </w:rPr>
        <w:t> </w:t>
      </w:r>
      <w:proofErr w:type="gramStart"/>
      <w:r w:rsidRPr="00791359">
        <w:rPr>
          <w:rFonts w:ascii="Book Antiqua" w:eastAsia="宋体" w:hAnsi="Book Antiqua" w:cs="宋体"/>
          <w:i/>
          <w:iCs/>
          <w:sz w:val="24"/>
          <w:szCs w:val="24"/>
          <w:lang w:eastAsia="zh-CN"/>
        </w:rPr>
        <w:t>Am</w:t>
      </w:r>
      <w:proofErr w:type="gramEnd"/>
      <w:r w:rsidRPr="00791359">
        <w:rPr>
          <w:rFonts w:ascii="Book Antiqua" w:eastAsia="宋体" w:hAnsi="Book Antiqua" w:cs="宋体"/>
          <w:i/>
          <w:iCs/>
          <w:sz w:val="24"/>
          <w:szCs w:val="24"/>
          <w:lang w:eastAsia="zh-CN"/>
        </w:rPr>
        <w:t xml:space="preserve"> J </w:t>
      </w:r>
      <w:proofErr w:type="spellStart"/>
      <w:r w:rsidRPr="00791359">
        <w:rPr>
          <w:rFonts w:ascii="Book Antiqua" w:eastAsia="宋体" w:hAnsi="Book Antiqua" w:cs="宋体"/>
          <w:i/>
          <w:iCs/>
          <w:sz w:val="24"/>
          <w:szCs w:val="24"/>
          <w:lang w:eastAsia="zh-CN"/>
        </w:rPr>
        <w:t>Manag</w:t>
      </w:r>
      <w:proofErr w:type="spellEnd"/>
      <w:r w:rsidRPr="00791359">
        <w:rPr>
          <w:rFonts w:ascii="Book Antiqua" w:eastAsia="宋体" w:hAnsi="Book Antiqua" w:cs="宋体"/>
          <w:i/>
          <w:iCs/>
          <w:sz w:val="24"/>
          <w:szCs w:val="24"/>
          <w:lang w:eastAsia="zh-CN"/>
        </w:rPr>
        <w:t xml:space="preserve"> Care</w:t>
      </w:r>
      <w:r w:rsidRPr="00791359">
        <w:rPr>
          <w:rFonts w:ascii="Book Antiqua" w:eastAsia="宋体" w:hAnsi="Book Antiqua" w:cs="宋体"/>
          <w:sz w:val="24"/>
          <w:szCs w:val="24"/>
          <w:lang w:eastAsia="zh-CN"/>
        </w:rPr>
        <w:t> 2016; </w:t>
      </w:r>
      <w:r w:rsidRPr="00791359">
        <w:rPr>
          <w:rFonts w:ascii="Book Antiqua" w:eastAsia="宋体" w:hAnsi="Book Antiqua" w:cs="宋体"/>
          <w:b/>
          <w:bCs/>
          <w:sz w:val="24"/>
          <w:szCs w:val="24"/>
          <w:lang w:eastAsia="zh-CN"/>
        </w:rPr>
        <w:t>22</w:t>
      </w:r>
      <w:r w:rsidRPr="00791359">
        <w:rPr>
          <w:rFonts w:ascii="Book Antiqua" w:eastAsia="宋体" w:hAnsi="Book Antiqua" w:cs="宋体"/>
          <w:sz w:val="24"/>
          <w:szCs w:val="24"/>
          <w:lang w:eastAsia="zh-CN"/>
        </w:rPr>
        <w:t>: 105-111 [PMID: 26885670]</w:t>
      </w:r>
    </w:p>
    <w:p w14:paraId="11E91E65" w14:textId="77777777"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30</w:t>
      </w:r>
      <w:r w:rsidRPr="00791359">
        <w:rPr>
          <w:rFonts w:ascii="Book Antiqua" w:eastAsia="宋体" w:hAnsi="Book Antiqua" w:cs="宋体" w:hint="eastAsia"/>
          <w:color w:val="000000"/>
          <w:sz w:val="24"/>
          <w:szCs w:val="24"/>
          <w:lang w:eastAsia="zh-CN"/>
        </w:rPr>
        <w:t xml:space="preserve"> </w:t>
      </w:r>
      <w:hyperlink r:id="rId15" w:history="1">
        <w:r w:rsidRPr="00791359">
          <w:rPr>
            <w:rFonts w:ascii="Book Antiqua" w:eastAsia="宋体" w:hAnsi="Book Antiqua" w:cs="宋体"/>
            <w:b/>
            <w:color w:val="000000"/>
            <w:sz w:val="24"/>
            <w:szCs w:val="24"/>
            <w:lang w:eastAsia="zh-CN"/>
          </w:rPr>
          <w:t>Jensen CD</w:t>
        </w:r>
      </w:hyperlink>
      <w:r w:rsidRPr="00791359">
        <w:rPr>
          <w:rFonts w:ascii="Book Antiqua" w:eastAsia="宋体" w:hAnsi="Book Antiqua" w:cs="宋体"/>
          <w:color w:val="000000"/>
          <w:sz w:val="24"/>
          <w:szCs w:val="24"/>
          <w:lang w:eastAsia="zh-CN"/>
        </w:rPr>
        <w:t>, </w:t>
      </w:r>
      <w:hyperlink r:id="rId16" w:history="1">
        <w:r w:rsidRPr="00791359">
          <w:rPr>
            <w:rFonts w:ascii="Book Antiqua" w:eastAsia="宋体" w:hAnsi="Book Antiqua" w:cs="宋体"/>
            <w:color w:val="000000"/>
            <w:sz w:val="24"/>
            <w:szCs w:val="24"/>
            <w:lang w:eastAsia="zh-CN"/>
          </w:rPr>
          <w:t>Corley DA</w:t>
        </w:r>
      </w:hyperlink>
      <w:r w:rsidRPr="00791359">
        <w:rPr>
          <w:rFonts w:ascii="Book Antiqua" w:eastAsia="宋体" w:hAnsi="Book Antiqua" w:cs="宋体"/>
          <w:color w:val="000000"/>
          <w:sz w:val="24"/>
          <w:szCs w:val="24"/>
          <w:lang w:eastAsia="zh-CN"/>
        </w:rPr>
        <w:t>, </w:t>
      </w:r>
      <w:hyperlink r:id="rId17" w:history="1">
        <w:r w:rsidRPr="00791359">
          <w:rPr>
            <w:rFonts w:ascii="Book Antiqua" w:eastAsia="宋体" w:hAnsi="Book Antiqua" w:cs="宋体"/>
            <w:color w:val="000000"/>
            <w:sz w:val="24"/>
            <w:szCs w:val="24"/>
            <w:lang w:eastAsia="zh-CN"/>
          </w:rPr>
          <w:t>Quinn VP</w:t>
        </w:r>
      </w:hyperlink>
      <w:r w:rsidRPr="00791359">
        <w:rPr>
          <w:rFonts w:ascii="Book Antiqua" w:eastAsia="宋体" w:hAnsi="Book Antiqua" w:cs="宋体"/>
          <w:color w:val="000000"/>
          <w:sz w:val="24"/>
          <w:szCs w:val="24"/>
          <w:lang w:eastAsia="zh-CN"/>
        </w:rPr>
        <w:t>, </w:t>
      </w:r>
      <w:hyperlink r:id="rId18" w:history="1">
        <w:proofErr w:type="spellStart"/>
        <w:r w:rsidRPr="00791359">
          <w:rPr>
            <w:rFonts w:ascii="Book Antiqua" w:eastAsia="宋体" w:hAnsi="Book Antiqua" w:cs="宋体"/>
            <w:color w:val="000000"/>
            <w:sz w:val="24"/>
            <w:szCs w:val="24"/>
            <w:lang w:eastAsia="zh-CN"/>
          </w:rPr>
          <w:t>Doubeni</w:t>
        </w:r>
        <w:proofErr w:type="spellEnd"/>
        <w:r w:rsidRPr="00791359">
          <w:rPr>
            <w:rFonts w:ascii="Book Antiqua" w:eastAsia="宋体" w:hAnsi="Book Antiqua" w:cs="宋体"/>
            <w:color w:val="000000"/>
            <w:sz w:val="24"/>
            <w:szCs w:val="24"/>
            <w:lang w:eastAsia="zh-CN"/>
          </w:rPr>
          <w:t xml:space="preserve"> CA</w:t>
        </w:r>
      </w:hyperlink>
      <w:r w:rsidRPr="00791359">
        <w:rPr>
          <w:rFonts w:ascii="Book Antiqua" w:eastAsia="宋体" w:hAnsi="Book Antiqua" w:cs="宋体"/>
          <w:color w:val="000000"/>
          <w:sz w:val="24"/>
          <w:szCs w:val="24"/>
          <w:lang w:eastAsia="zh-CN"/>
        </w:rPr>
        <w:t>, </w:t>
      </w:r>
      <w:hyperlink r:id="rId19" w:history="1">
        <w:proofErr w:type="spellStart"/>
        <w:r w:rsidRPr="00791359">
          <w:rPr>
            <w:rFonts w:ascii="Book Antiqua" w:eastAsia="宋体" w:hAnsi="Book Antiqua" w:cs="宋体"/>
            <w:color w:val="000000"/>
            <w:sz w:val="24"/>
            <w:szCs w:val="24"/>
            <w:lang w:eastAsia="zh-CN"/>
          </w:rPr>
          <w:t>Zauber</w:t>
        </w:r>
        <w:proofErr w:type="spellEnd"/>
        <w:r w:rsidRPr="00791359">
          <w:rPr>
            <w:rFonts w:ascii="Book Antiqua" w:eastAsia="宋体" w:hAnsi="Book Antiqua" w:cs="宋体"/>
            <w:color w:val="000000"/>
            <w:sz w:val="24"/>
            <w:szCs w:val="24"/>
            <w:lang w:eastAsia="zh-CN"/>
          </w:rPr>
          <w:t xml:space="preserve"> AG</w:t>
        </w:r>
      </w:hyperlink>
      <w:r w:rsidRPr="00791359">
        <w:rPr>
          <w:rFonts w:ascii="Book Antiqua" w:eastAsia="宋体" w:hAnsi="Book Antiqua" w:cs="宋体"/>
          <w:color w:val="000000"/>
          <w:sz w:val="24"/>
          <w:szCs w:val="24"/>
          <w:lang w:eastAsia="zh-CN"/>
        </w:rPr>
        <w:t>, </w:t>
      </w:r>
      <w:hyperlink r:id="rId20" w:history="1">
        <w:r w:rsidRPr="00791359">
          <w:rPr>
            <w:rFonts w:ascii="Book Antiqua" w:eastAsia="宋体" w:hAnsi="Book Antiqua" w:cs="宋体"/>
            <w:color w:val="000000"/>
            <w:sz w:val="24"/>
            <w:szCs w:val="24"/>
            <w:lang w:eastAsia="zh-CN"/>
          </w:rPr>
          <w:t>Lee JK</w:t>
        </w:r>
      </w:hyperlink>
      <w:r w:rsidRPr="00791359">
        <w:rPr>
          <w:rFonts w:ascii="Book Antiqua" w:eastAsia="宋体" w:hAnsi="Book Antiqua" w:cs="宋体"/>
          <w:color w:val="000000"/>
          <w:sz w:val="24"/>
          <w:szCs w:val="24"/>
          <w:lang w:eastAsia="zh-CN"/>
        </w:rPr>
        <w:t>, </w:t>
      </w:r>
      <w:hyperlink r:id="rId21" w:history="1">
        <w:r w:rsidRPr="00791359">
          <w:rPr>
            <w:rFonts w:ascii="Book Antiqua" w:eastAsia="宋体" w:hAnsi="Book Antiqua" w:cs="宋体"/>
            <w:color w:val="000000"/>
            <w:sz w:val="24"/>
            <w:szCs w:val="24"/>
            <w:lang w:eastAsia="zh-CN"/>
          </w:rPr>
          <w:t>Zhao WK</w:t>
        </w:r>
      </w:hyperlink>
      <w:r w:rsidRPr="00791359">
        <w:rPr>
          <w:rFonts w:ascii="Book Antiqua" w:eastAsia="宋体" w:hAnsi="Book Antiqua" w:cs="宋体"/>
          <w:color w:val="000000"/>
          <w:sz w:val="24"/>
          <w:szCs w:val="24"/>
          <w:lang w:eastAsia="zh-CN"/>
        </w:rPr>
        <w:t>, </w:t>
      </w:r>
      <w:hyperlink r:id="rId22" w:history="1">
        <w:r w:rsidRPr="00791359">
          <w:rPr>
            <w:rFonts w:ascii="Book Antiqua" w:eastAsia="宋体" w:hAnsi="Book Antiqua" w:cs="宋体"/>
            <w:color w:val="000000"/>
            <w:sz w:val="24"/>
            <w:szCs w:val="24"/>
            <w:lang w:eastAsia="zh-CN"/>
          </w:rPr>
          <w:t>Marks AR</w:t>
        </w:r>
      </w:hyperlink>
      <w:r w:rsidRPr="00791359">
        <w:rPr>
          <w:rFonts w:ascii="Book Antiqua" w:eastAsia="宋体" w:hAnsi="Book Antiqua" w:cs="宋体"/>
          <w:color w:val="000000"/>
          <w:sz w:val="24"/>
          <w:szCs w:val="24"/>
          <w:lang w:eastAsia="zh-CN"/>
        </w:rPr>
        <w:t>, </w:t>
      </w:r>
      <w:hyperlink r:id="rId23" w:history="1">
        <w:proofErr w:type="spellStart"/>
        <w:r w:rsidRPr="00791359">
          <w:rPr>
            <w:rFonts w:ascii="Book Antiqua" w:eastAsia="宋体" w:hAnsi="Book Antiqua" w:cs="宋体"/>
            <w:color w:val="000000"/>
            <w:sz w:val="24"/>
            <w:szCs w:val="24"/>
            <w:lang w:eastAsia="zh-CN"/>
          </w:rPr>
          <w:t>Schottinger</w:t>
        </w:r>
        <w:proofErr w:type="spellEnd"/>
        <w:r w:rsidRPr="00791359">
          <w:rPr>
            <w:rFonts w:ascii="Book Antiqua" w:eastAsia="宋体" w:hAnsi="Book Antiqua" w:cs="宋体"/>
            <w:color w:val="000000"/>
            <w:sz w:val="24"/>
            <w:szCs w:val="24"/>
            <w:lang w:eastAsia="zh-CN"/>
          </w:rPr>
          <w:t xml:space="preserve"> JE</w:t>
        </w:r>
      </w:hyperlink>
      <w:r w:rsidRPr="00791359">
        <w:rPr>
          <w:rFonts w:ascii="Book Antiqua" w:eastAsia="宋体" w:hAnsi="Book Antiqua" w:cs="宋体"/>
          <w:color w:val="000000"/>
          <w:sz w:val="24"/>
          <w:szCs w:val="24"/>
          <w:lang w:eastAsia="zh-CN"/>
        </w:rPr>
        <w:t>, </w:t>
      </w:r>
      <w:hyperlink r:id="rId24" w:history="1">
        <w:proofErr w:type="spellStart"/>
        <w:r w:rsidRPr="00791359">
          <w:rPr>
            <w:rFonts w:ascii="Book Antiqua" w:eastAsia="宋体" w:hAnsi="Book Antiqua" w:cs="宋体"/>
            <w:color w:val="000000"/>
            <w:sz w:val="24"/>
            <w:szCs w:val="24"/>
            <w:lang w:eastAsia="zh-CN"/>
          </w:rPr>
          <w:t>Ghai</w:t>
        </w:r>
        <w:proofErr w:type="spellEnd"/>
        <w:r w:rsidRPr="00791359">
          <w:rPr>
            <w:rFonts w:ascii="Book Antiqua" w:eastAsia="宋体" w:hAnsi="Book Antiqua" w:cs="宋体"/>
            <w:color w:val="000000"/>
            <w:sz w:val="24"/>
            <w:szCs w:val="24"/>
            <w:lang w:eastAsia="zh-CN"/>
          </w:rPr>
          <w:t xml:space="preserve"> NR</w:t>
        </w:r>
      </w:hyperlink>
      <w:r w:rsidRPr="00791359">
        <w:rPr>
          <w:rFonts w:ascii="Book Antiqua" w:eastAsia="宋体" w:hAnsi="Book Antiqua" w:cs="宋体"/>
          <w:color w:val="000000"/>
          <w:sz w:val="24"/>
          <w:szCs w:val="24"/>
          <w:lang w:eastAsia="zh-CN"/>
        </w:rPr>
        <w:t>, </w:t>
      </w:r>
      <w:hyperlink r:id="rId25" w:history="1">
        <w:r w:rsidRPr="00791359">
          <w:rPr>
            <w:rFonts w:ascii="Book Antiqua" w:eastAsia="宋体" w:hAnsi="Book Antiqua" w:cs="宋体"/>
            <w:color w:val="000000"/>
            <w:sz w:val="24"/>
            <w:szCs w:val="24"/>
            <w:lang w:eastAsia="zh-CN"/>
          </w:rPr>
          <w:t>Lee AT</w:t>
        </w:r>
      </w:hyperlink>
      <w:r w:rsidRPr="00791359">
        <w:rPr>
          <w:rFonts w:ascii="Book Antiqua" w:eastAsia="宋体" w:hAnsi="Book Antiqua" w:cs="宋体"/>
          <w:color w:val="000000"/>
          <w:sz w:val="24"/>
          <w:szCs w:val="24"/>
          <w:lang w:eastAsia="zh-CN"/>
        </w:rPr>
        <w:t>, </w:t>
      </w:r>
      <w:hyperlink r:id="rId26" w:history="1">
        <w:r w:rsidRPr="00791359">
          <w:rPr>
            <w:rFonts w:ascii="Book Antiqua" w:eastAsia="宋体" w:hAnsi="Book Antiqua" w:cs="宋体"/>
            <w:color w:val="000000"/>
            <w:sz w:val="24"/>
            <w:szCs w:val="24"/>
            <w:lang w:eastAsia="zh-CN"/>
          </w:rPr>
          <w:t>Contreras R</w:t>
        </w:r>
      </w:hyperlink>
      <w:r w:rsidRPr="00791359">
        <w:rPr>
          <w:rFonts w:ascii="Book Antiqua" w:eastAsia="宋体" w:hAnsi="Book Antiqua" w:cs="宋体"/>
          <w:color w:val="000000"/>
          <w:sz w:val="24"/>
          <w:szCs w:val="24"/>
          <w:lang w:eastAsia="zh-CN"/>
        </w:rPr>
        <w:t>, </w:t>
      </w:r>
      <w:hyperlink r:id="rId27" w:history="1">
        <w:proofErr w:type="spellStart"/>
        <w:r w:rsidRPr="00791359">
          <w:rPr>
            <w:rFonts w:ascii="Book Antiqua" w:eastAsia="宋体" w:hAnsi="Book Antiqua" w:cs="宋体"/>
            <w:color w:val="000000"/>
            <w:sz w:val="24"/>
            <w:szCs w:val="24"/>
            <w:lang w:eastAsia="zh-CN"/>
          </w:rPr>
          <w:t>Klabunde</w:t>
        </w:r>
        <w:proofErr w:type="spellEnd"/>
        <w:r w:rsidRPr="00791359">
          <w:rPr>
            <w:rFonts w:ascii="Book Antiqua" w:eastAsia="宋体" w:hAnsi="Book Antiqua" w:cs="宋体"/>
            <w:color w:val="000000"/>
            <w:sz w:val="24"/>
            <w:szCs w:val="24"/>
            <w:lang w:eastAsia="zh-CN"/>
          </w:rPr>
          <w:t xml:space="preserve"> </w:t>
        </w:r>
        <w:proofErr w:type="spellStart"/>
        <w:r w:rsidRPr="00791359">
          <w:rPr>
            <w:rFonts w:ascii="Book Antiqua" w:eastAsia="宋体" w:hAnsi="Book Antiqua" w:cs="宋体"/>
            <w:color w:val="000000"/>
            <w:sz w:val="24"/>
            <w:szCs w:val="24"/>
            <w:lang w:eastAsia="zh-CN"/>
          </w:rPr>
          <w:lastRenderedPageBreak/>
          <w:t>CN</w:t>
        </w:r>
      </w:hyperlink>
      <w:r w:rsidRPr="00791359">
        <w:rPr>
          <w:rFonts w:ascii="Book Antiqua" w:eastAsia="宋体" w:hAnsi="Book Antiqua" w:cs="宋体"/>
          <w:color w:val="000000"/>
          <w:sz w:val="24"/>
          <w:szCs w:val="24"/>
          <w:lang w:eastAsia="zh-CN"/>
        </w:rPr>
        <w:t>,</w:t>
      </w:r>
      <w:hyperlink r:id="rId28" w:history="1">
        <w:r w:rsidRPr="00791359">
          <w:rPr>
            <w:rFonts w:ascii="Book Antiqua" w:eastAsia="宋体" w:hAnsi="Book Antiqua" w:cs="宋体"/>
            <w:color w:val="000000"/>
            <w:sz w:val="24"/>
            <w:szCs w:val="24"/>
            <w:lang w:eastAsia="zh-CN"/>
          </w:rPr>
          <w:t>Quesenberry</w:t>
        </w:r>
        <w:proofErr w:type="spellEnd"/>
        <w:r w:rsidRPr="00791359">
          <w:rPr>
            <w:rFonts w:ascii="Book Antiqua" w:eastAsia="宋体" w:hAnsi="Book Antiqua" w:cs="宋体"/>
            <w:color w:val="000000"/>
            <w:sz w:val="24"/>
            <w:szCs w:val="24"/>
            <w:lang w:eastAsia="zh-CN"/>
          </w:rPr>
          <w:t xml:space="preserve"> CP</w:t>
        </w:r>
      </w:hyperlink>
      <w:r w:rsidRPr="00791359">
        <w:rPr>
          <w:rFonts w:ascii="Book Antiqua" w:eastAsia="宋体" w:hAnsi="Book Antiqua" w:cs="宋体"/>
          <w:color w:val="000000"/>
          <w:sz w:val="24"/>
          <w:szCs w:val="24"/>
          <w:lang w:eastAsia="zh-CN"/>
        </w:rPr>
        <w:t>, </w:t>
      </w:r>
      <w:hyperlink r:id="rId29" w:history="1">
        <w:r w:rsidRPr="00791359">
          <w:rPr>
            <w:rFonts w:ascii="Book Antiqua" w:eastAsia="宋体" w:hAnsi="Book Antiqua" w:cs="宋体"/>
            <w:color w:val="000000"/>
            <w:sz w:val="24"/>
            <w:szCs w:val="24"/>
            <w:lang w:eastAsia="zh-CN"/>
          </w:rPr>
          <w:t>Levin TR</w:t>
        </w:r>
      </w:hyperlink>
      <w:r w:rsidRPr="00791359">
        <w:rPr>
          <w:rFonts w:ascii="Book Antiqua" w:eastAsia="宋体" w:hAnsi="Book Antiqua" w:cs="宋体"/>
          <w:color w:val="000000"/>
          <w:sz w:val="24"/>
          <w:szCs w:val="24"/>
          <w:lang w:eastAsia="zh-CN"/>
        </w:rPr>
        <w:t>, </w:t>
      </w:r>
      <w:hyperlink r:id="rId30" w:history="1">
        <w:proofErr w:type="spellStart"/>
        <w:r w:rsidRPr="00791359">
          <w:rPr>
            <w:rFonts w:ascii="Book Antiqua" w:eastAsia="宋体" w:hAnsi="Book Antiqua" w:cs="宋体"/>
            <w:color w:val="000000"/>
            <w:sz w:val="24"/>
            <w:szCs w:val="24"/>
            <w:lang w:eastAsia="zh-CN"/>
          </w:rPr>
          <w:t>Mysliwiec</w:t>
        </w:r>
        <w:proofErr w:type="spellEnd"/>
        <w:r w:rsidRPr="00791359">
          <w:rPr>
            <w:rFonts w:ascii="Book Antiqua" w:eastAsia="宋体" w:hAnsi="Book Antiqua" w:cs="宋体"/>
            <w:color w:val="000000"/>
            <w:sz w:val="24"/>
            <w:szCs w:val="24"/>
            <w:lang w:eastAsia="zh-CN"/>
          </w:rPr>
          <w:t xml:space="preserve"> PA</w:t>
        </w:r>
      </w:hyperlink>
      <w:r w:rsidRPr="00791359">
        <w:rPr>
          <w:rFonts w:ascii="Book Antiqua" w:eastAsia="宋体" w:hAnsi="Book Antiqua" w:cs="宋体"/>
          <w:color w:val="000000"/>
          <w:sz w:val="24"/>
          <w:szCs w:val="24"/>
          <w:lang w:eastAsia="zh-CN"/>
        </w:rPr>
        <w:t>.</w:t>
      </w:r>
      <w:r w:rsidRPr="00791359">
        <w:rPr>
          <w:rFonts w:ascii="Book Antiqua" w:eastAsia="宋体" w:hAnsi="Book Antiqua" w:cs="宋体"/>
          <w:sz w:val="24"/>
          <w:szCs w:val="24"/>
          <w:lang w:eastAsia="zh-CN"/>
        </w:rPr>
        <w:t xml:space="preserve"> Fecal Immunochemical Test Program Performance Over 4 Rounds of Annual Screening: A Retrospective Cohort Study. </w:t>
      </w:r>
      <w:r w:rsidRPr="00791359">
        <w:rPr>
          <w:rFonts w:ascii="Book Antiqua" w:eastAsia="宋体" w:hAnsi="Book Antiqua" w:cs="宋体"/>
          <w:i/>
          <w:iCs/>
          <w:sz w:val="24"/>
          <w:szCs w:val="24"/>
          <w:lang w:eastAsia="zh-CN"/>
        </w:rPr>
        <w:t>Ann Intern Med</w:t>
      </w:r>
      <w:r w:rsidRPr="00791359">
        <w:rPr>
          <w:rFonts w:ascii="Book Antiqua" w:eastAsia="宋体" w:hAnsi="Book Antiqua" w:cs="宋体"/>
          <w:sz w:val="24"/>
          <w:szCs w:val="24"/>
          <w:lang w:eastAsia="zh-CN"/>
        </w:rPr>
        <w:t> 2016;</w:t>
      </w:r>
      <w:r w:rsidRPr="00791359">
        <w:rPr>
          <w:rFonts w:ascii="Book Antiqua" w:eastAsia="宋体" w:hAnsi="Book Antiqua" w:cs="宋体" w:hint="eastAsia"/>
          <w:sz w:val="24"/>
          <w:szCs w:val="24"/>
          <w:lang w:eastAsia="zh-CN"/>
        </w:rPr>
        <w:t xml:space="preserve"> </w:t>
      </w:r>
      <w:proofErr w:type="spellStart"/>
      <w:r w:rsidRPr="00791359">
        <w:rPr>
          <w:rFonts w:ascii="Book Antiqua" w:eastAsia="宋体" w:hAnsi="Book Antiqua" w:cs="宋体"/>
          <w:sz w:val="24"/>
          <w:szCs w:val="24"/>
          <w:lang w:eastAsia="zh-CN"/>
        </w:rPr>
        <w:t>Epub</w:t>
      </w:r>
      <w:proofErr w:type="spellEnd"/>
      <w:r w:rsidRPr="00791359">
        <w:rPr>
          <w:rFonts w:ascii="Book Antiqua" w:eastAsia="宋体" w:hAnsi="Book Antiqua" w:cs="宋体"/>
          <w:sz w:val="24"/>
          <w:szCs w:val="24"/>
          <w:lang w:eastAsia="zh-CN"/>
        </w:rPr>
        <w:t xml:space="preserve"> ahead of print [PMID: 26811150 DOI: 10.7326/M15-0983]</w:t>
      </w:r>
    </w:p>
    <w:p w14:paraId="373FB367" w14:textId="0805E9F2" w:rsidR="00B27195" w:rsidRPr="00791359" w:rsidRDefault="00B27195" w:rsidP="00B27195">
      <w:pPr>
        <w:spacing w:after="0" w:line="360" w:lineRule="auto"/>
        <w:jc w:val="both"/>
        <w:rPr>
          <w:rFonts w:ascii="Book Antiqua" w:eastAsia="宋体" w:hAnsi="Book Antiqua" w:cs="宋体"/>
          <w:sz w:val="24"/>
          <w:szCs w:val="24"/>
          <w:lang w:eastAsia="zh-CN"/>
        </w:rPr>
      </w:pPr>
      <w:r w:rsidRPr="00791359">
        <w:rPr>
          <w:rFonts w:ascii="Book Antiqua" w:eastAsia="宋体" w:hAnsi="Book Antiqua" w:cs="宋体"/>
          <w:sz w:val="24"/>
          <w:szCs w:val="24"/>
          <w:lang w:eastAsia="zh-CN"/>
        </w:rPr>
        <w:t>31</w:t>
      </w:r>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 xml:space="preserve">U.S. </w:t>
      </w:r>
      <w:proofErr w:type="gramStart"/>
      <w:r w:rsidRPr="00791359">
        <w:rPr>
          <w:rFonts w:ascii="Book Antiqua" w:eastAsia="宋体" w:hAnsi="Book Antiqua" w:cs="宋体"/>
          <w:sz w:val="24"/>
          <w:szCs w:val="24"/>
          <w:lang w:eastAsia="zh-CN"/>
        </w:rPr>
        <w:t>Food</w:t>
      </w:r>
      <w:proofErr w:type="gramEnd"/>
      <w:r w:rsidRPr="00791359">
        <w:rPr>
          <w:rFonts w:ascii="Book Antiqua" w:eastAsia="宋体" w:hAnsi="Book Antiqua" w:cs="宋体"/>
          <w:sz w:val="24"/>
          <w:szCs w:val="24"/>
          <w:lang w:eastAsia="zh-CN"/>
        </w:rPr>
        <w:t xml:space="preserve"> and Drug Administration Summary of Safety and Effectiveness Data (SSED). </w:t>
      </w:r>
      <w:proofErr w:type="gramStart"/>
      <w:r w:rsidRPr="00791359">
        <w:rPr>
          <w:rFonts w:ascii="Book Antiqua" w:eastAsia="宋体" w:hAnsi="Book Antiqua" w:cs="宋体"/>
          <w:sz w:val="24"/>
          <w:szCs w:val="24"/>
          <w:lang w:eastAsia="zh-CN"/>
        </w:rPr>
        <w:t xml:space="preserve">United States Department of Health and Human Services, Food and Drug Administration, Washington D.C. </w:t>
      </w:r>
      <w:r w:rsidR="00E52A18">
        <w:rPr>
          <w:rFonts w:ascii="Book Antiqua" w:eastAsia="宋体" w:hAnsi="Book Antiqua" w:cs="宋体"/>
          <w:b/>
          <w:bCs/>
          <w:sz w:val="24"/>
          <w:szCs w:val="24"/>
          <w:lang w:eastAsia="zh-CN"/>
        </w:rPr>
        <w:t>[</w:t>
      </w:r>
      <w:r w:rsidR="00E52A18" w:rsidRPr="00E52A18">
        <w:rPr>
          <w:rFonts w:ascii="Book Antiqua" w:eastAsia="宋体" w:hAnsi="Book Antiqua" w:cs="宋体"/>
          <w:bCs/>
          <w:sz w:val="24"/>
          <w:szCs w:val="24"/>
          <w:lang w:eastAsia="zh-CN"/>
        </w:rPr>
        <w:t>published 2014 Aug 14;</w:t>
      </w:r>
      <w:r w:rsidR="00E52A18">
        <w:rPr>
          <w:rFonts w:ascii="Book Antiqua" w:eastAsia="宋体" w:hAnsi="Book Antiqua" w:cs="宋体"/>
          <w:sz w:val="24"/>
          <w:szCs w:val="24"/>
          <w:lang w:eastAsia="zh-CN"/>
        </w:rPr>
        <w:t xml:space="preserve"> </w:t>
      </w:r>
      <w:r w:rsidR="00E52A18">
        <w:rPr>
          <w:rFonts w:ascii="Book Antiqua" w:eastAsia="宋体" w:hAnsi="Book Antiqua" w:cs="宋体"/>
          <w:sz w:val="24"/>
          <w:szCs w:val="24"/>
          <w:lang w:eastAsia="zh-CN"/>
        </w:rPr>
        <w:t>accessed 2</w:t>
      </w:r>
      <w:r w:rsidR="00E52A18" w:rsidRPr="00791359">
        <w:rPr>
          <w:rFonts w:ascii="Book Antiqua" w:eastAsia="宋体" w:hAnsi="Book Antiqua" w:cs="宋体"/>
          <w:sz w:val="24"/>
          <w:szCs w:val="24"/>
          <w:lang w:eastAsia="zh-CN"/>
        </w:rPr>
        <w:t>016</w:t>
      </w:r>
      <w:r w:rsidR="00E52A18" w:rsidRPr="00791359">
        <w:rPr>
          <w:rFonts w:ascii="Book Antiqua" w:eastAsia="宋体" w:hAnsi="Book Antiqua" w:cs="宋体" w:hint="eastAsia"/>
          <w:sz w:val="24"/>
          <w:szCs w:val="24"/>
          <w:lang w:eastAsia="zh-CN"/>
        </w:rPr>
        <w:t xml:space="preserve"> </w:t>
      </w:r>
      <w:r w:rsidR="00E52A18" w:rsidRPr="00791359">
        <w:rPr>
          <w:rFonts w:ascii="Book Antiqua" w:eastAsia="宋体" w:hAnsi="Book Antiqua" w:cs="宋体"/>
          <w:sz w:val="24"/>
          <w:szCs w:val="24"/>
          <w:lang w:eastAsia="zh-CN"/>
        </w:rPr>
        <w:t xml:space="preserve">Jan </w:t>
      </w:r>
      <w:r w:rsidR="00E52A18">
        <w:rPr>
          <w:rFonts w:ascii="Book Antiqua" w:eastAsia="宋体" w:hAnsi="Book Antiqua" w:cs="宋体"/>
          <w:sz w:val="24"/>
          <w:szCs w:val="24"/>
          <w:lang w:eastAsia="zh-CN"/>
        </w:rPr>
        <w:t>28].</w:t>
      </w:r>
      <w:proofErr w:type="gramEnd"/>
      <w:r w:rsidRPr="00791359">
        <w:rPr>
          <w:rFonts w:ascii="Book Antiqua" w:eastAsia="宋体" w:hAnsi="Book Antiqua" w:cs="宋体" w:hint="eastAsia"/>
          <w:sz w:val="24"/>
          <w:szCs w:val="24"/>
          <w:lang w:eastAsia="zh-CN"/>
        </w:rPr>
        <w:t xml:space="preserve"> </w:t>
      </w:r>
      <w:r w:rsidRPr="00791359">
        <w:rPr>
          <w:rFonts w:ascii="Book Antiqua" w:eastAsia="宋体" w:hAnsi="Book Antiqua" w:cs="宋体"/>
          <w:sz w:val="24"/>
          <w:szCs w:val="24"/>
          <w:lang w:eastAsia="zh-CN"/>
        </w:rPr>
        <w:t>Available from: URL: http: //www.accessdata.fda.gov/cdrh_docs/pdf13/P130017b.pdf</w:t>
      </w:r>
    </w:p>
    <w:p w14:paraId="41908BF6" w14:textId="77777777" w:rsidR="00D537B8" w:rsidRDefault="00B27195" w:rsidP="00B27195">
      <w:pPr>
        <w:widowControl w:val="0"/>
        <w:wordWrap w:val="0"/>
        <w:spacing w:after="0" w:line="360" w:lineRule="auto"/>
        <w:jc w:val="right"/>
        <w:rPr>
          <w:rFonts w:ascii="Book Antiqua" w:eastAsia="宋体" w:hAnsi="Book Antiqua" w:cs="Times New Roman"/>
          <w:b/>
          <w:bCs/>
          <w:kern w:val="2"/>
          <w:sz w:val="24"/>
          <w:szCs w:val="24"/>
          <w:lang w:eastAsia="zh-CN"/>
        </w:rPr>
      </w:pPr>
      <w:r w:rsidRPr="00791359">
        <w:rPr>
          <w:rFonts w:ascii="Book Antiqua" w:eastAsia="宋体" w:hAnsi="Book Antiqua" w:cs="Times New Roman"/>
          <w:b/>
          <w:bCs/>
          <w:kern w:val="2"/>
          <w:sz w:val="24"/>
          <w:szCs w:val="24"/>
          <w:lang w:eastAsia="zh-CN"/>
        </w:rPr>
        <w:t>P-Reviewer:</w:t>
      </w:r>
      <w:r w:rsidRPr="00791359">
        <w:rPr>
          <w:rFonts w:ascii="Book Antiqua" w:eastAsia="宋体" w:hAnsi="Book Antiqua" w:cs="Times New Roman" w:hint="eastAsia"/>
          <w:b/>
          <w:bCs/>
          <w:kern w:val="2"/>
          <w:sz w:val="24"/>
          <w:szCs w:val="24"/>
          <w:lang w:eastAsia="zh-CN"/>
        </w:rPr>
        <w:t xml:space="preserve"> </w:t>
      </w:r>
      <w:r w:rsidRPr="00791359">
        <w:rPr>
          <w:rFonts w:ascii="Book Antiqua" w:eastAsia="宋体" w:hAnsi="Book Antiqua" w:cs="Times New Roman"/>
          <w:bCs/>
          <w:kern w:val="2"/>
          <w:sz w:val="24"/>
          <w:szCs w:val="24"/>
          <w:lang w:eastAsia="zh-CN"/>
        </w:rPr>
        <w:t>Huang ZH</w:t>
      </w:r>
      <w:r w:rsidRPr="00791359">
        <w:rPr>
          <w:rFonts w:ascii="Book Antiqua" w:eastAsia="宋体" w:hAnsi="Book Antiqua" w:cs="Times New Roman" w:hint="eastAsia"/>
          <w:bCs/>
          <w:kern w:val="2"/>
          <w:sz w:val="24"/>
          <w:szCs w:val="24"/>
          <w:lang w:eastAsia="zh-CN"/>
        </w:rPr>
        <w:t xml:space="preserve">, </w:t>
      </w:r>
      <w:proofErr w:type="spellStart"/>
      <w:r w:rsidRPr="00791359">
        <w:rPr>
          <w:rFonts w:ascii="Book Antiqua" w:eastAsia="宋体" w:hAnsi="Book Antiqua" w:cs="Times New Roman"/>
          <w:bCs/>
          <w:kern w:val="2"/>
          <w:sz w:val="24"/>
          <w:szCs w:val="24"/>
          <w:lang w:eastAsia="zh-CN"/>
        </w:rPr>
        <w:t>Mayol</w:t>
      </w:r>
      <w:proofErr w:type="spellEnd"/>
      <w:r w:rsidRPr="00791359">
        <w:rPr>
          <w:rFonts w:ascii="Book Antiqua" w:eastAsia="宋体" w:hAnsi="Book Antiqua" w:cs="Times New Roman"/>
          <w:bCs/>
          <w:kern w:val="2"/>
          <w:sz w:val="24"/>
          <w:szCs w:val="24"/>
          <w:lang w:eastAsia="zh-CN"/>
        </w:rPr>
        <w:t xml:space="preserve"> J</w:t>
      </w:r>
      <w:r w:rsidRPr="00791359">
        <w:rPr>
          <w:rFonts w:ascii="Book Antiqua" w:eastAsia="宋体" w:hAnsi="Book Antiqua" w:cs="Times New Roman" w:hint="eastAsia"/>
          <w:bCs/>
          <w:kern w:val="2"/>
          <w:sz w:val="24"/>
          <w:szCs w:val="24"/>
          <w:lang w:eastAsia="zh-CN"/>
        </w:rPr>
        <w:t xml:space="preserve">, </w:t>
      </w:r>
      <w:r w:rsidRPr="00791359">
        <w:rPr>
          <w:rFonts w:ascii="Book Antiqua" w:eastAsia="宋体" w:hAnsi="Book Antiqua" w:cs="Times New Roman"/>
          <w:bCs/>
          <w:kern w:val="2"/>
          <w:sz w:val="24"/>
          <w:szCs w:val="24"/>
          <w:lang w:eastAsia="zh-CN"/>
        </w:rPr>
        <w:t>Quintero E</w:t>
      </w:r>
      <w:r w:rsidRPr="00791359">
        <w:rPr>
          <w:rFonts w:ascii="Book Antiqua" w:eastAsia="宋体" w:hAnsi="Book Antiqua" w:cs="Times New Roman" w:hint="eastAsia"/>
          <w:b/>
          <w:bCs/>
          <w:kern w:val="2"/>
          <w:sz w:val="24"/>
          <w:szCs w:val="24"/>
          <w:lang w:eastAsia="zh-CN"/>
        </w:rPr>
        <w:t xml:space="preserve"> </w:t>
      </w:r>
    </w:p>
    <w:p w14:paraId="09F0030C" w14:textId="591654BD" w:rsidR="00205867" w:rsidRPr="00791359" w:rsidRDefault="00B27195" w:rsidP="00B27195">
      <w:pPr>
        <w:widowControl w:val="0"/>
        <w:spacing w:after="0" w:line="360" w:lineRule="auto"/>
        <w:jc w:val="right"/>
        <w:rPr>
          <w:rFonts w:ascii="Book Antiqua" w:eastAsia="宋体" w:hAnsi="Book Antiqua" w:cs="Times New Roman"/>
          <w:kern w:val="2"/>
          <w:sz w:val="24"/>
          <w:szCs w:val="24"/>
          <w:lang w:eastAsia="zh-CN"/>
        </w:rPr>
      </w:pPr>
      <w:r w:rsidRPr="00791359">
        <w:rPr>
          <w:rFonts w:ascii="Book Antiqua" w:eastAsia="宋体" w:hAnsi="Book Antiqua" w:cs="Times New Roman"/>
          <w:b/>
          <w:bCs/>
          <w:kern w:val="2"/>
          <w:sz w:val="24"/>
          <w:szCs w:val="24"/>
          <w:lang w:eastAsia="zh-CN"/>
        </w:rPr>
        <w:t>S-Editor:</w:t>
      </w:r>
      <w:r w:rsidRPr="00791359">
        <w:rPr>
          <w:rFonts w:ascii="Book Antiqua" w:eastAsia="宋体" w:hAnsi="Book Antiqua" w:cs="Times New Roman" w:hint="eastAsia"/>
          <w:kern w:val="2"/>
          <w:sz w:val="24"/>
          <w:szCs w:val="24"/>
          <w:lang w:eastAsia="zh-CN"/>
        </w:rPr>
        <w:t xml:space="preserve"> Gong ZM</w:t>
      </w:r>
      <w:r w:rsidR="00D537B8">
        <w:rPr>
          <w:rFonts w:ascii="Book Antiqua" w:eastAsia="宋体" w:hAnsi="Book Antiqua" w:cs="Times New Roman" w:hint="eastAsia"/>
          <w:kern w:val="2"/>
          <w:sz w:val="24"/>
          <w:szCs w:val="24"/>
          <w:lang w:eastAsia="zh-CN"/>
        </w:rPr>
        <w:t xml:space="preserve"> </w:t>
      </w:r>
      <w:r w:rsidRPr="00791359">
        <w:rPr>
          <w:rFonts w:ascii="Book Antiqua" w:eastAsia="宋体" w:hAnsi="Book Antiqua" w:cs="Times New Roman"/>
          <w:b/>
          <w:bCs/>
          <w:kern w:val="2"/>
          <w:sz w:val="24"/>
          <w:szCs w:val="24"/>
          <w:lang w:eastAsia="zh-CN"/>
        </w:rPr>
        <w:t>L-Editor:</w:t>
      </w:r>
      <w:r w:rsidRPr="00791359">
        <w:rPr>
          <w:rFonts w:ascii="Book Antiqua" w:eastAsia="宋体" w:hAnsi="Book Antiqua" w:cs="Times New Roman"/>
          <w:kern w:val="2"/>
          <w:sz w:val="24"/>
          <w:szCs w:val="24"/>
          <w:lang w:eastAsia="zh-CN"/>
        </w:rPr>
        <w:t xml:space="preserve"> </w:t>
      </w:r>
      <w:r w:rsidRPr="00791359">
        <w:rPr>
          <w:rFonts w:ascii="Book Antiqua" w:eastAsia="宋体" w:hAnsi="Book Antiqua" w:cs="Times New Roman"/>
          <w:b/>
          <w:bCs/>
          <w:kern w:val="2"/>
          <w:sz w:val="24"/>
          <w:szCs w:val="24"/>
          <w:lang w:eastAsia="zh-CN"/>
        </w:rPr>
        <w:t>E-Editor:</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4D945EB5" w14:textId="77777777" w:rsidR="000C42AB" w:rsidRPr="00791359" w:rsidRDefault="000C42AB" w:rsidP="008D383A">
      <w:pPr>
        <w:jc w:val="both"/>
        <w:rPr>
          <w:rFonts w:ascii="Book Antiqua" w:eastAsia="宋体" w:hAnsi="Book Antiqua" w:cs="Times New Roman"/>
          <w:kern w:val="2"/>
          <w:sz w:val="24"/>
          <w:szCs w:val="24"/>
          <w:lang w:eastAsia="zh-CN"/>
        </w:rPr>
      </w:pPr>
      <w:r w:rsidRPr="00791359">
        <w:rPr>
          <w:rFonts w:ascii="Book Antiqua" w:eastAsia="宋体" w:hAnsi="Book Antiqua" w:cs="Times New Roman"/>
          <w:kern w:val="2"/>
          <w:sz w:val="24"/>
          <w:szCs w:val="24"/>
          <w:lang w:eastAsia="zh-CN"/>
        </w:rPr>
        <w:br w:type="page"/>
      </w:r>
    </w:p>
    <w:p w14:paraId="5002291C" w14:textId="14ADA269" w:rsidR="00604DF4" w:rsidRPr="00791359" w:rsidRDefault="00604DF4" w:rsidP="008D383A">
      <w:pPr>
        <w:snapToGrid w:val="0"/>
        <w:spacing w:after="0" w:line="360" w:lineRule="auto"/>
        <w:jc w:val="both"/>
        <w:outlineLvl w:val="0"/>
        <w:rPr>
          <w:rFonts w:ascii="Book Antiqua" w:hAnsi="Book Antiqua" w:cs="Times New Roman"/>
          <w:b/>
          <w:sz w:val="24"/>
          <w:szCs w:val="24"/>
          <w:lang w:eastAsia="zh-CN"/>
        </w:rPr>
      </w:pPr>
      <w:r w:rsidRPr="00791359">
        <w:rPr>
          <w:rFonts w:ascii="Book Antiqua" w:hAnsi="Book Antiqua" w:cs="Times New Roman"/>
          <w:b/>
          <w:sz w:val="24"/>
          <w:szCs w:val="24"/>
        </w:rPr>
        <w:lastRenderedPageBreak/>
        <w:t>Table 1</w:t>
      </w:r>
      <w:r w:rsidR="00990700" w:rsidRPr="00791359">
        <w:rPr>
          <w:rFonts w:ascii="Book Antiqua" w:hAnsi="Book Antiqua" w:cs="Times New Roman"/>
          <w:b/>
          <w:sz w:val="24"/>
          <w:szCs w:val="24"/>
          <w:lang w:eastAsia="zh-CN"/>
        </w:rPr>
        <w:t xml:space="preserve"> </w:t>
      </w:r>
      <w:r w:rsidRPr="00791359">
        <w:rPr>
          <w:rFonts w:ascii="Book Antiqua" w:hAnsi="Book Antiqua" w:cs="Times New Roman"/>
          <w:b/>
          <w:sz w:val="24"/>
          <w:szCs w:val="24"/>
        </w:rPr>
        <w:t xml:space="preserve">Findings from the </w:t>
      </w:r>
      <w:proofErr w:type="spellStart"/>
      <w:r w:rsidRPr="00791359">
        <w:rPr>
          <w:rFonts w:ascii="Book Antiqua" w:hAnsi="Book Antiqua" w:cs="Times New Roman"/>
          <w:b/>
          <w:sz w:val="24"/>
          <w:szCs w:val="24"/>
        </w:rPr>
        <w:t>DeeP</w:t>
      </w:r>
      <w:proofErr w:type="spellEnd"/>
      <w:r w:rsidRPr="00791359">
        <w:rPr>
          <w:rFonts w:ascii="Book Antiqua" w:hAnsi="Book Antiqua" w:cs="Times New Roman"/>
          <w:b/>
          <w:sz w:val="24"/>
          <w:szCs w:val="24"/>
        </w:rPr>
        <w:t>-C</w:t>
      </w:r>
      <w:r w:rsidR="000B6BF0" w:rsidRPr="00791359">
        <w:rPr>
          <w:rFonts w:ascii="Book Antiqua" w:hAnsi="Book Antiqua" w:cs="Times New Roman" w:hint="eastAsia"/>
          <w:b/>
          <w:sz w:val="24"/>
          <w:szCs w:val="24"/>
          <w:lang w:eastAsia="zh-CN"/>
        </w:rPr>
        <w:t xml:space="preserve"> </w:t>
      </w:r>
      <w:r w:rsidR="000E02AC" w:rsidRPr="00791359">
        <w:rPr>
          <w:rFonts w:ascii="Book Antiqua" w:hAnsi="Book Antiqua" w:cs="Times New Roman"/>
          <w:b/>
          <w:sz w:val="24"/>
          <w:szCs w:val="24"/>
        </w:rPr>
        <w:t xml:space="preserve">cross-sectional </w:t>
      </w:r>
      <w:proofErr w:type="gramStart"/>
      <w:r w:rsidR="00AB0657" w:rsidRPr="00791359">
        <w:rPr>
          <w:rFonts w:ascii="Book Antiqua" w:hAnsi="Book Antiqua" w:cs="Times New Roman"/>
          <w:b/>
          <w:sz w:val="24"/>
          <w:szCs w:val="24"/>
        </w:rPr>
        <w:t>s</w:t>
      </w:r>
      <w:r w:rsidRPr="00791359">
        <w:rPr>
          <w:rFonts w:ascii="Book Antiqua" w:hAnsi="Book Antiqua" w:cs="Times New Roman"/>
          <w:b/>
          <w:sz w:val="24"/>
          <w:szCs w:val="24"/>
        </w:rPr>
        <w:t>tudy</w:t>
      </w:r>
      <w:r w:rsidR="000B6BF0" w:rsidRPr="00791359">
        <w:rPr>
          <w:rFonts w:ascii="Book Antiqua" w:hAnsi="Book Antiqua" w:cs="Times New Roman"/>
          <w:b/>
          <w:sz w:val="24"/>
          <w:szCs w:val="24"/>
          <w:vertAlign w:val="superscript"/>
          <w:lang w:eastAsia="zh-CN"/>
        </w:rPr>
        <w:t>[</w:t>
      </w:r>
      <w:proofErr w:type="gramEnd"/>
      <w:r w:rsidR="000B6BF0" w:rsidRPr="00791359">
        <w:rPr>
          <w:rFonts w:ascii="Book Antiqua" w:hAnsi="Book Antiqua" w:cs="Times New Roman"/>
          <w:b/>
          <w:sz w:val="24"/>
          <w:szCs w:val="24"/>
          <w:vertAlign w:val="superscript"/>
        </w:rPr>
        <w:t>5</w:t>
      </w:r>
      <w:r w:rsidR="000B6BF0" w:rsidRPr="00791359">
        <w:rPr>
          <w:rFonts w:ascii="Book Antiqua" w:hAnsi="Book Antiqua" w:cs="Times New Roman"/>
          <w:b/>
          <w:sz w:val="24"/>
          <w:szCs w:val="24"/>
          <w:vertAlign w:val="superscript"/>
          <w:lang w:eastAsia="zh-CN"/>
        </w:rPr>
        <w:t>]</w:t>
      </w:r>
      <w:r w:rsidR="00990700" w:rsidRPr="00791359">
        <w:rPr>
          <w:rFonts w:ascii="Book Antiqua" w:hAnsi="Book Antiqua" w:cs="Times New Roman"/>
          <w:b/>
          <w:sz w:val="24"/>
          <w:szCs w:val="24"/>
        </w:rPr>
        <w:t xml:space="preserve">, </w:t>
      </w:r>
      <w:r w:rsidR="00990700" w:rsidRPr="00791359">
        <w:rPr>
          <w:rFonts w:ascii="Book Antiqua" w:hAnsi="Book Antiqua" w:cs="Times New Roman"/>
          <w:b/>
          <w:sz w:val="24"/>
          <w:szCs w:val="24"/>
          <w:lang w:eastAsia="zh-CN"/>
        </w:rPr>
        <w:t xml:space="preserve">comparing </w:t>
      </w:r>
      <w:proofErr w:type="spellStart"/>
      <w:r w:rsidR="00990700" w:rsidRPr="00791359">
        <w:rPr>
          <w:rFonts w:ascii="Book Antiqua" w:hAnsi="Book Antiqua" w:cs="Times New Roman"/>
          <w:b/>
          <w:sz w:val="24"/>
          <w:szCs w:val="24"/>
          <w:lang w:eastAsia="zh-CN"/>
        </w:rPr>
        <w:t>mt-sDNA</w:t>
      </w:r>
      <w:proofErr w:type="spellEnd"/>
      <w:r w:rsidR="00990700" w:rsidRPr="00791359">
        <w:rPr>
          <w:rFonts w:ascii="Book Antiqua" w:hAnsi="Book Antiqua" w:cs="Times New Roman"/>
          <w:b/>
          <w:sz w:val="24"/>
          <w:szCs w:val="24"/>
          <w:lang w:eastAsia="zh-CN"/>
        </w:rPr>
        <w:t xml:space="preserve"> with FIT </w:t>
      </w:r>
      <w:r w:rsidR="001D051D" w:rsidRPr="00791359">
        <w:rPr>
          <w:rFonts w:ascii="Book Antiqua" w:hAnsi="Book Antiqua" w:cs="Times New Roman"/>
          <w:b/>
          <w:sz w:val="24"/>
          <w:szCs w:val="24"/>
          <w:lang w:eastAsia="zh-CN"/>
        </w:rPr>
        <w:t>using colonoscopy</w:t>
      </w:r>
      <w:r w:rsidR="00990700" w:rsidRPr="00791359">
        <w:rPr>
          <w:rFonts w:ascii="Book Antiqua" w:hAnsi="Book Antiqua" w:cs="Times New Roman"/>
          <w:b/>
          <w:sz w:val="24"/>
          <w:szCs w:val="24"/>
          <w:lang w:eastAsia="zh-CN"/>
        </w:rPr>
        <w:t xml:space="preserve"> as the reference standard on all cases</w:t>
      </w:r>
      <w:r w:rsidR="00B440FA" w:rsidRPr="00791359">
        <w:rPr>
          <w:rFonts w:ascii="Book Antiqua" w:hAnsi="Book Antiqua" w:cs="Times New Roman"/>
          <w:b/>
          <w:sz w:val="24"/>
          <w:szCs w:val="24"/>
          <w:lang w:eastAsia="zh-CN"/>
        </w:rPr>
        <w:t xml:space="preserve"> </w:t>
      </w:r>
      <w:r w:rsidR="001D051D" w:rsidRPr="00791359">
        <w:rPr>
          <w:rFonts w:ascii="Book Antiqua" w:hAnsi="Book Antiqua" w:cs="Times New Roman"/>
          <w:b/>
          <w:sz w:val="24"/>
          <w:szCs w:val="24"/>
          <w:lang w:eastAsia="zh-CN"/>
        </w:rPr>
        <w:t>(</w:t>
      </w:r>
      <w:r w:rsidR="000B6BF0" w:rsidRPr="00791359">
        <w:rPr>
          <w:rFonts w:ascii="Book Antiqua" w:hAnsi="Book Antiqua" w:cs="Times New Roman"/>
          <w:b/>
          <w:i/>
          <w:sz w:val="24"/>
          <w:szCs w:val="24"/>
          <w:lang w:eastAsia="zh-CN"/>
        </w:rPr>
        <w:t>n</w:t>
      </w:r>
      <w:r w:rsidR="000B6BF0" w:rsidRPr="00791359">
        <w:rPr>
          <w:rFonts w:ascii="Book Antiqua" w:hAnsi="Book Antiqua" w:cs="Times New Roman" w:hint="eastAsia"/>
          <w:b/>
          <w:sz w:val="24"/>
          <w:szCs w:val="24"/>
          <w:lang w:eastAsia="zh-CN"/>
        </w:rPr>
        <w:t xml:space="preserve"> </w:t>
      </w:r>
      <w:r w:rsidR="00B440FA" w:rsidRPr="00791359">
        <w:rPr>
          <w:rFonts w:ascii="Book Antiqua" w:hAnsi="Book Antiqua" w:cs="Times New Roman"/>
          <w:b/>
          <w:sz w:val="24"/>
          <w:szCs w:val="24"/>
          <w:lang w:eastAsia="zh-CN"/>
        </w:rPr>
        <w:t>=</w:t>
      </w:r>
      <w:r w:rsidR="000B6BF0" w:rsidRPr="00791359">
        <w:rPr>
          <w:rFonts w:ascii="Book Antiqua" w:hAnsi="Book Antiqua" w:cs="Times New Roman" w:hint="eastAsia"/>
          <w:b/>
          <w:sz w:val="24"/>
          <w:szCs w:val="24"/>
          <w:lang w:eastAsia="zh-CN"/>
        </w:rPr>
        <w:t xml:space="preserve"> </w:t>
      </w:r>
      <w:r w:rsidR="00B440FA" w:rsidRPr="00791359">
        <w:rPr>
          <w:rFonts w:ascii="Book Antiqua" w:hAnsi="Book Antiqua" w:cs="Times New Roman"/>
          <w:b/>
          <w:sz w:val="24"/>
          <w:szCs w:val="24"/>
          <w:lang w:eastAsia="zh-CN"/>
        </w:rPr>
        <w:t>9989 subjects)</w:t>
      </w:r>
    </w:p>
    <w:tbl>
      <w:tblPr>
        <w:tblStyle w:val="TableGrid"/>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985"/>
        <w:gridCol w:w="1701"/>
        <w:gridCol w:w="1276"/>
      </w:tblGrid>
      <w:tr w:rsidR="00990700" w:rsidRPr="00791359" w14:paraId="75EFC662" w14:textId="77777777" w:rsidTr="00E87D46">
        <w:trPr>
          <w:trHeight w:val="722"/>
        </w:trPr>
        <w:tc>
          <w:tcPr>
            <w:tcW w:w="5211" w:type="dxa"/>
            <w:tcBorders>
              <w:top w:val="single" w:sz="4" w:space="0" w:color="auto"/>
              <w:bottom w:val="single" w:sz="4" w:space="0" w:color="auto"/>
            </w:tcBorders>
          </w:tcPr>
          <w:p w14:paraId="7DEFEB76" w14:textId="77777777" w:rsidR="00604DF4" w:rsidRPr="00791359" w:rsidRDefault="00604DF4" w:rsidP="008D383A">
            <w:pPr>
              <w:snapToGrid w:val="0"/>
              <w:spacing w:line="360" w:lineRule="auto"/>
              <w:jc w:val="both"/>
              <w:rPr>
                <w:rFonts w:ascii="Book Antiqua" w:hAnsi="Book Antiqua" w:cs="Times New Roman"/>
                <w:sz w:val="24"/>
                <w:szCs w:val="24"/>
              </w:rPr>
            </w:pPr>
          </w:p>
        </w:tc>
        <w:tc>
          <w:tcPr>
            <w:tcW w:w="1985" w:type="dxa"/>
            <w:tcBorders>
              <w:top w:val="single" w:sz="4" w:space="0" w:color="auto"/>
              <w:bottom w:val="single" w:sz="4" w:space="0" w:color="auto"/>
            </w:tcBorders>
          </w:tcPr>
          <w:p w14:paraId="032072C0" w14:textId="77777777" w:rsidR="00604DF4" w:rsidRPr="00791359" w:rsidRDefault="00604DF4" w:rsidP="008D383A">
            <w:pPr>
              <w:snapToGrid w:val="0"/>
              <w:spacing w:line="360" w:lineRule="auto"/>
              <w:jc w:val="both"/>
              <w:rPr>
                <w:rFonts w:ascii="Book Antiqua" w:eastAsia="Times New Roman" w:hAnsi="Book Antiqua" w:cs="Times New Roman"/>
                <w:b/>
                <w:color w:val="000000"/>
                <w:sz w:val="24"/>
                <w:szCs w:val="24"/>
              </w:rPr>
            </w:pPr>
            <w:r w:rsidRPr="00791359">
              <w:rPr>
                <w:rFonts w:ascii="Book Antiqua" w:eastAsia="Times New Roman" w:hAnsi="Book Antiqua" w:cs="Times New Roman"/>
                <w:b/>
                <w:color w:val="000000"/>
                <w:sz w:val="24"/>
                <w:szCs w:val="24"/>
              </w:rPr>
              <w:t xml:space="preserve">Colonoscopy </w:t>
            </w:r>
            <w:r w:rsidR="00AB0657" w:rsidRPr="00791359">
              <w:rPr>
                <w:rFonts w:ascii="Book Antiqua" w:eastAsia="Times New Roman" w:hAnsi="Book Antiqua" w:cs="Times New Roman"/>
                <w:b/>
                <w:color w:val="000000"/>
                <w:sz w:val="24"/>
                <w:szCs w:val="24"/>
              </w:rPr>
              <w:t>f</w:t>
            </w:r>
            <w:r w:rsidRPr="00791359">
              <w:rPr>
                <w:rFonts w:ascii="Book Antiqua" w:eastAsia="Times New Roman" w:hAnsi="Book Antiqua" w:cs="Times New Roman"/>
                <w:b/>
                <w:color w:val="000000"/>
                <w:sz w:val="24"/>
                <w:szCs w:val="24"/>
              </w:rPr>
              <w:t>indings</w:t>
            </w:r>
          </w:p>
          <w:p w14:paraId="78291B54" w14:textId="06D390BD" w:rsidR="00990700" w:rsidRPr="00791359" w:rsidRDefault="00B440FA" w:rsidP="008D383A">
            <w:pPr>
              <w:snapToGrid w:val="0"/>
              <w:spacing w:line="360" w:lineRule="auto"/>
              <w:jc w:val="both"/>
              <w:rPr>
                <w:rFonts w:ascii="Book Antiqua" w:hAnsi="Book Antiqua" w:cs="Times New Roman"/>
                <w:b/>
                <w:sz w:val="24"/>
                <w:szCs w:val="24"/>
              </w:rPr>
            </w:pPr>
            <w:proofErr w:type="gramStart"/>
            <w:r w:rsidRPr="00791359">
              <w:rPr>
                <w:rFonts w:ascii="Book Antiqua" w:hAnsi="Book Antiqua" w:cs="Times New Roman"/>
                <w:b/>
                <w:sz w:val="24"/>
                <w:szCs w:val="24"/>
              </w:rPr>
              <w:t>n</w:t>
            </w:r>
            <w:proofErr w:type="gramEnd"/>
            <w:r w:rsidRPr="00791359">
              <w:rPr>
                <w:rFonts w:ascii="Book Antiqua" w:hAnsi="Book Antiqua" w:cs="Times New Roman"/>
                <w:b/>
                <w:sz w:val="24"/>
                <w:szCs w:val="24"/>
              </w:rPr>
              <w:t xml:space="preserve"> detected</w:t>
            </w:r>
          </w:p>
        </w:tc>
        <w:tc>
          <w:tcPr>
            <w:tcW w:w="1701" w:type="dxa"/>
            <w:tcBorders>
              <w:top w:val="single" w:sz="4" w:space="0" w:color="auto"/>
              <w:bottom w:val="single" w:sz="4" w:space="0" w:color="auto"/>
            </w:tcBorders>
          </w:tcPr>
          <w:p w14:paraId="5C0A6352" w14:textId="77777777" w:rsidR="00604DF4" w:rsidRPr="00791359" w:rsidRDefault="00604DF4" w:rsidP="008D383A">
            <w:pPr>
              <w:snapToGrid w:val="0"/>
              <w:spacing w:line="360" w:lineRule="auto"/>
              <w:jc w:val="both"/>
              <w:rPr>
                <w:rFonts w:ascii="Book Antiqua" w:eastAsia="Times New Roman" w:hAnsi="Book Antiqua" w:cs="Times New Roman"/>
                <w:b/>
                <w:color w:val="000000"/>
                <w:sz w:val="24"/>
                <w:szCs w:val="24"/>
              </w:rPr>
            </w:pPr>
            <w:proofErr w:type="spellStart"/>
            <w:proofErr w:type="gramStart"/>
            <w:r w:rsidRPr="00791359">
              <w:rPr>
                <w:rFonts w:ascii="Book Antiqua" w:eastAsia="Times New Roman" w:hAnsi="Book Antiqua" w:cs="Times New Roman"/>
                <w:b/>
                <w:color w:val="000000"/>
                <w:sz w:val="24"/>
                <w:szCs w:val="24"/>
              </w:rPr>
              <w:t>mt</w:t>
            </w:r>
            <w:proofErr w:type="gramEnd"/>
            <w:r w:rsidRPr="00791359">
              <w:rPr>
                <w:rFonts w:ascii="Book Antiqua" w:eastAsia="Times New Roman" w:hAnsi="Book Antiqua" w:cs="Times New Roman"/>
                <w:b/>
                <w:color w:val="000000"/>
                <w:sz w:val="24"/>
                <w:szCs w:val="24"/>
              </w:rPr>
              <w:t>-sDNA</w:t>
            </w:r>
            <w:proofErr w:type="spellEnd"/>
          </w:p>
          <w:p w14:paraId="159119BB" w14:textId="0ACCB210" w:rsidR="00604DF4" w:rsidRPr="00791359" w:rsidRDefault="00990700" w:rsidP="008D383A">
            <w:pPr>
              <w:snapToGrid w:val="0"/>
              <w:spacing w:line="360" w:lineRule="auto"/>
              <w:jc w:val="both"/>
              <w:rPr>
                <w:rFonts w:ascii="Book Antiqua" w:hAnsi="Book Antiqua" w:cs="Times New Roman"/>
                <w:b/>
                <w:sz w:val="24"/>
                <w:szCs w:val="24"/>
              </w:rPr>
            </w:pPr>
            <w:r w:rsidRPr="00791359">
              <w:rPr>
                <w:rFonts w:ascii="Book Antiqua" w:hAnsi="Book Antiqua" w:cs="Times New Roman"/>
                <w:b/>
                <w:sz w:val="24"/>
                <w:szCs w:val="24"/>
              </w:rPr>
              <w:t>%</w:t>
            </w:r>
            <w:r w:rsidR="00180926" w:rsidRPr="00791359">
              <w:rPr>
                <w:rFonts w:ascii="Book Antiqua" w:hAnsi="Book Antiqua" w:cs="Times New Roman"/>
                <w:b/>
                <w:sz w:val="24"/>
                <w:szCs w:val="24"/>
              </w:rPr>
              <w:t xml:space="preserve"> </w:t>
            </w:r>
            <w:proofErr w:type="gramStart"/>
            <w:r w:rsidRPr="00791359">
              <w:rPr>
                <w:rFonts w:ascii="Book Antiqua" w:hAnsi="Book Antiqua" w:cs="Times New Roman"/>
                <w:b/>
                <w:sz w:val="24"/>
                <w:szCs w:val="24"/>
              </w:rPr>
              <w:t>detected</w:t>
            </w:r>
            <w:proofErr w:type="gramEnd"/>
          </w:p>
        </w:tc>
        <w:tc>
          <w:tcPr>
            <w:tcW w:w="1276" w:type="dxa"/>
            <w:tcBorders>
              <w:top w:val="single" w:sz="4" w:space="0" w:color="auto"/>
              <w:bottom w:val="single" w:sz="4" w:space="0" w:color="auto"/>
            </w:tcBorders>
          </w:tcPr>
          <w:p w14:paraId="7A94E5B5" w14:textId="77777777" w:rsidR="00604DF4" w:rsidRPr="00791359" w:rsidRDefault="00604DF4" w:rsidP="008D383A">
            <w:pPr>
              <w:snapToGrid w:val="0"/>
              <w:spacing w:line="360" w:lineRule="auto"/>
              <w:jc w:val="both"/>
              <w:rPr>
                <w:rFonts w:ascii="Book Antiqua" w:eastAsia="Times New Roman" w:hAnsi="Book Antiqua" w:cs="Times New Roman"/>
                <w:b/>
                <w:color w:val="000000"/>
                <w:sz w:val="24"/>
                <w:szCs w:val="24"/>
              </w:rPr>
            </w:pPr>
            <w:r w:rsidRPr="00791359">
              <w:rPr>
                <w:rFonts w:ascii="Book Antiqua" w:eastAsia="Times New Roman" w:hAnsi="Book Antiqua" w:cs="Times New Roman"/>
                <w:b/>
                <w:color w:val="000000"/>
                <w:sz w:val="24"/>
                <w:szCs w:val="24"/>
              </w:rPr>
              <w:t>FIT</w:t>
            </w:r>
          </w:p>
          <w:p w14:paraId="3D3D5B99" w14:textId="7EA9303B" w:rsidR="00604DF4" w:rsidRPr="00791359" w:rsidRDefault="00990700" w:rsidP="008D383A">
            <w:pPr>
              <w:snapToGrid w:val="0"/>
              <w:spacing w:line="360" w:lineRule="auto"/>
              <w:jc w:val="both"/>
              <w:rPr>
                <w:rFonts w:ascii="Book Antiqua" w:hAnsi="Book Antiqua" w:cs="Times New Roman"/>
                <w:b/>
                <w:sz w:val="24"/>
                <w:szCs w:val="24"/>
              </w:rPr>
            </w:pPr>
            <w:r w:rsidRPr="00791359">
              <w:rPr>
                <w:rFonts w:ascii="Book Antiqua" w:hAnsi="Book Antiqua" w:cs="Times New Roman"/>
                <w:b/>
                <w:sz w:val="24"/>
                <w:szCs w:val="24"/>
              </w:rPr>
              <w:t xml:space="preserve">% </w:t>
            </w:r>
            <w:proofErr w:type="gramStart"/>
            <w:r w:rsidRPr="00791359">
              <w:rPr>
                <w:rFonts w:ascii="Book Antiqua" w:hAnsi="Book Antiqua" w:cs="Times New Roman"/>
                <w:b/>
                <w:sz w:val="24"/>
                <w:szCs w:val="24"/>
              </w:rPr>
              <w:t>detected</w:t>
            </w:r>
            <w:proofErr w:type="gramEnd"/>
            <w:r w:rsidRPr="00791359">
              <w:rPr>
                <w:rFonts w:ascii="Book Antiqua" w:hAnsi="Book Antiqua" w:cs="Times New Roman"/>
                <w:b/>
                <w:sz w:val="24"/>
                <w:szCs w:val="24"/>
              </w:rPr>
              <w:t xml:space="preserve"> </w:t>
            </w:r>
          </w:p>
        </w:tc>
      </w:tr>
      <w:tr w:rsidR="00990700" w:rsidRPr="00791359" w14:paraId="51C8D903" w14:textId="77777777" w:rsidTr="00E87D46">
        <w:trPr>
          <w:trHeight w:val="446"/>
        </w:trPr>
        <w:tc>
          <w:tcPr>
            <w:tcW w:w="5211" w:type="dxa"/>
            <w:tcBorders>
              <w:top w:val="single" w:sz="4" w:space="0" w:color="auto"/>
            </w:tcBorders>
            <w:vAlign w:val="center"/>
          </w:tcPr>
          <w:p w14:paraId="4E45DBB5" w14:textId="2C2564D2" w:rsidR="00B440FA" w:rsidRPr="00791359" w:rsidRDefault="00B440FA" w:rsidP="008D383A">
            <w:pPr>
              <w:snapToGrid w:val="0"/>
              <w:spacing w:line="360" w:lineRule="auto"/>
              <w:jc w:val="both"/>
              <w:rPr>
                <w:rFonts w:ascii="Book Antiqua" w:eastAsia="Times New Roman" w:hAnsi="Book Antiqua" w:cs="Times New Roman"/>
                <w:b/>
                <w:bCs/>
                <w:color w:val="000000"/>
                <w:sz w:val="24"/>
                <w:szCs w:val="24"/>
              </w:rPr>
            </w:pPr>
            <w:r w:rsidRPr="00791359">
              <w:rPr>
                <w:rFonts w:ascii="Book Antiqua" w:eastAsia="Times New Roman" w:hAnsi="Book Antiqua" w:cs="Times New Roman"/>
                <w:b/>
                <w:bCs/>
                <w:color w:val="000000"/>
                <w:sz w:val="24"/>
                <w:szCs w:val="24"/>
              </w:rPr>
              <w:t>Sensitivity</w:t>
            </w:r>
          </w:p>
          <w:p w14:paraId="0A9A9A96" w14:textId="40A020DB" w:rsidR="00604DF4" w:rsidRPr="00791359" w:rsidRDefault="00604DF4" w:rsidP="00791359">
            <w:pPr>
              <w:snapToGrid w:val="0"/>
              <w:spacing w:line="360" w:lineRule="auto"/>
              <w:ind w:firstLineChars="100" w:firstLine="240"/>
              <w:jc w:val="both"/>
              <w:rPr>
                <w:rFonts w:ascii="Book Antiqua" w:hAnsi="Book Antiqua" w:cs="Times New Roman"/>
                <w:sz w:val="24"/>
                <w:szCs w:val="24"/>
              </w:rPr>
            </w:pPr>
            <w:r w:rsidRPr="00791359">
              <w:rPr>
                <w:rFonts w:ascii="Book Antiqua" w:eastAsia="Times New Roman" w:hAnsi="Book Antiqua" w:cs="Times New Roman"/>
                <w:bCs/>
                <w:color w:val="000000"/>
                <w:sz w:val="24"/>
                <w:szCs w:val="24"/>
              </w:rPr>
              <w:t>C</w:t>
            </w:r>
            <w:r w:rsidR="00E52A18">
              <w:rPr>
                <w:rFonts w:ascii="Book Antiqua" w:eastAsia="Times New Roman" w:hAnsi="Book Antiqua" w:cs="Times New Roman"/>
                <w:bCs/>
                <w:color w:val="000000"/>
                <w:sz w:val="24"/>
                <w:szCs w:val="24"/>
              </w:rPr>
              <w:t>olorectal cancer (</w:t>
            </w:r>
            <w:r w:rsidR="00990700" w:rsidRPr="00791359">
              <w:rPr>
                <w:rFonts w:ascii="Book Antiqua" w:eastAsia="Times New Roman" w:hAnsi="Book Antiqua" w:cs="Times New Roman"/>
                <w:bCs/>
                <w:color w:val="000000"/>
                <w:sz w:val="24"/>
                <w:szCs w:val="24"/>
              </w:rPr>
              <w:t>Stages I-IV)</w:t>
            </w:r>
          </w:p>
        </w:tc>
        <w:tc>
          <w:tcPr>
            <w:tcW w:w="1985" w:type="dxa"/>
            <w:tcBorders>
              <w:top w:val="single" w:sz="4" w:space="0" w:color="auto"/>
            </w:tcBorders>
          </w:tcPr>
          <w:p w14:paraId="6CF60204" w14:textId="77777777" w:rsidR="00990700" w:rsidRPr="00791359" w:rsidRDefault="00990700" w:rsidP="008D383A">
            <w:pPr>
              <w:snapToGrid w:val="0"/>
              <w:spacing w:line="360" w:lineRule="auto"/>
              <w:jc w:val="both"/>
              <w:rPr>
                <w:rFonts w:ascii="Book Antiqua" w:hAnsi="Book Antiqua" w:cs="Times New Roman"/>
                <w:sz w:val="24"/>
                <w:szCs w:val="24"/>
              </w:rPr>
            </w:pPr>
          </w:p>
          <w:p w14:paraId="68291F11"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65</w:t>
            </w:r>
          </w:p>
        </w:tc>
        <w:tc>
          <w:tcPr>
            <w:tcW w:w="1701" w:type="dxa"/>
            <w:tcBorders>
              <w:top w:val="single" w:sz="4" w:space="0" w:color="auto"/>
            </w:tcBorders>
          </w:tcPr>
          <w:p w14:paraId="16DEE69D" w14:textId="77777777" w:rsidR="00990700" w:rsidRPr="00791359" w:rsidRDefault="00990700" w:rsidP="008D383A">
            <w:pPr>
              <w:snapToGrid w:val="0"/>
              <w:spacing w:line="360" w:lineRule="auto"/>
              <w:jc w:val="both"/>
              <w:rPr>
                <w:rFonts w:ascii="Book Antiqua" w:eastAsia="Times New Roman" w:hAnsi="Book Antiqua" w:cs="Times New Roman"/>
                <w:color w:val="000000"/>
                <w:sz w:val="24"/>
                <w:szCs w:val="24"/>
              </w:rPr>
            </w:pPr>
          </w:p>
          <w:p w14:paraId="0C99C052"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eastAsia="Times New Roman" w:hAnsi="Book Antiqua" w:cs="Times New Roman"/>
                <w:color w:val="000000"/>
                <w:sz w:val="24"/>
                <w:szCs w:val="24"/>
              </w:rPr>
              <w:t>92.3%</w:t>
            </w:r>
          </w:p>
        </w:tc>
        <w:tc>
          <w:tcPr>
            <w:tcW w:w="1276" w:type="dxa"/>
            <w:tcBorders>
              <w:top w:val="single" w:sz="4" w:space="0" w:color="auto"/>
            </w:tcBorders>
          </w:tcPr>
          <w:p w14:paraId="6985527F" w14:textId="77777777" w:rsidR="00990700" w:rsidRPr="00791359" w:rsidRDefault="00990700" w:rsidP="008D383A">
            <w:pPr>
              <w:snapToGrid w:val="0"/>
              <w:spacing w:line="360" w:lineRule="auto"/>
              <w:jc w:val="both"/>
              <w:rPr>
                <w:rFonts w:ascii="Book Antiqua" w:hAnsi="Book Antiqua" w:cs="Times New Roman"/>
                <w:sz w:val="24"/>
                <w:szCs w:val="24"/>
              </w:rPr>
            </w:pPr>
          </w:p>
          <w:p w14:paraId="0173C7E9"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73.8%</w:t>
            </w:r>
          </w:p>
        </w:tc>
      </w:tr>
      <w:tr w:rsidR="00990700" w:rsidRPr="00791359" w14:paraId="1C5A48D8" w14:textId="77777777" w:rsidTr="00E87D46">
        <w:trPr>
          <w:trHeight w:val="433"/>
        </w:trPr>
        <w:tc>
          <w:tcPr>
            <w:tcW w:w="5211" w:type="dxa"/>
            <w:vAlign w:val="center"/>
          </w:tcPr>
          <w:p w14:paraId="213A17BE" w14:textId="70A43D39" w:rsidR="00604DF4" w:rsidRPr="00791359" w:rsidRDefault="00180926" w:rsidP="008D383A">
            <w:pPr>
              <w:snapToGrid w:val="0"/>
              <w:spacing w:line="360" w:lineRule="auto"/>
              <w:jc w:val="both"/>
              <w:rPr>
                <w:rFonts w:ascii="Book Antiqua" w:hAnsi="Book Antiqua" w:cs="Times New Roman"/>
                <w:sz w:val="24"/>
                <w:szCs w:val="24"/>
              </w:rPr>
            </w:pPr>
            <w:r w:rsidRPr="00791359">
              <w:rPr>
                <w:rFonts w:ascii="Book Antiqua" w:eastAsia="Times New Roman" w:hAnsi="Book Antiqua" w:cs="Times New Roman"/>
                <w:color w:val="000000"/>
                <w:sz w:val="24"/>
                <w:szCs w:val="24"/>
              </w:rPr>
              <w:t xml:space="preserve">  </w:t>
            </w:r>
            <w:r w:rsidR="00604DF4" w:rsidRPr="00791359">
              <w:rPr>
                <w:rFonts w:ascii="Book Antiqua" w:eastAsia="Times New Roman" w:hAnsi="Book Antiqua" w:cs="Times New Roman"/>
                <w:color w:val="000000"/>
                <w:sz w:val="24"/>
                <w:szCs w:val="24"/>
              </w:rPr>
              <w:t xml:space="preserve">Early </w:t>
            </w:r>
            <w:r w:rsidR="000C42AB" w:rsidRPr="00791359">
              <w:rPr>
                <w:rFonts w:ascii="Book Antiqua" w:eastAsia="Times New Roman" w:hAnsi="Book Antiqua" w:cs="Times New Roman"/>
                <w:color w:val="000000"/>
                <w:sz w:val="24"/>
                <w:szCs w:val="24"/>
              </w:rPr>
              <w:t>s</w:t>
            </w:r>
            <w:r w:rsidR="00604DF4" w:rsidRPr="00791359">
              <w:rPr>
                <w:rFonts w:ascii="Book Antiqua" w:eastAsia="Times New Roman" w:hAnsi="Book Antiqua" w:cs="Times New Roman"/>
                <w:color w:val="000000"/>
                <w:sz w:val="24"/>
                <w:szCs w:val="24"/>
              </w:rPr>
              <w:t xml:space="preserve">tage </w:t>
            </w:r>
            <w:r w:rsidR="00B440FA" w:rsidRPr="00791359">
              <w:rPr>
                <w:rFonts w:ascii="Book Antiqua" w:eastAsia="Times New Roman" w:hAnsi="Book Antiqua" w:cs="Times New Roman"/>
                <w:color w:val="000000"/>
                <w:sz w:val="24"/>
                <w:szCs w:val="24"/>
              </w:rPr>
              <w:t xml:space="preserve">Colorectal Cancer </w:t>
            </w:r>
            <w:r w:rsidR="00604DF4" w:rsidRPr="00791359">
              <w:rPr>
                <w:rFonts w:ascii="Book Antiqua" w:eastAsia="Times New Roman" w:hAnsi="Book Antiqua" w:cs="Times New Roman"/>
                <w:color w:val="000000"/>
                <w:sz w:val="24"/>
                <w:szCs w:val="24"/>
              </w:rPr>
              <w:t>(</w:t>
            </w:r>
            <w:r w:rsidR="00B440FA" w:rsidRPr="00791359">
              <w:rPr>
                <w:rFonts w:ascii="Book Antiqua" w:eastAsia="Times New Roman" w:hAnsi="Book Antiqua" w:cs="Times New Roman"/>
                <w:color w:val="000000"/>
                <w:sz w:val="24"/>
                <w:szCs w:val="24"/>
              </w:rPr>
              <w:t xml:space="preserve">Stage </w:t>
            </w:r>
            <w:r w:rsidR="00604DF4" w:rsidRPr="00791359">
              <w:rPr>
                <w:rFonts w:ascii="Book Antiqua" w:eastAsia="Times New Roman" w:hAnsi="Book Antiqua" w:cs="Times New Roman"/>
                <w:color w:val="000000"/>
                <w:sz w:val="24"/>
                <w:szCs w:val="24"/>
              </w:rPr>
              <w:t>I</w:t>
            </w:r>
            <w:r w:rsidR="00AB0657" w:rsidRPr="00791359">
              <w:rPr>
                <w:rFonts w:ascii="Book Antiqua" w:hAnsi="Book Antiqua" w:cs="Times New Roman"/>
                <w:color w:val="000000"/>
                <w:sz w:val="24"/>
                <w:szCs w:val="24"/>
                <w:lang w:eastAsia="zh-CN"/>
              </w:rPr>
              <w:t xml:space="preserve"> and </w:t>
            </w:r>
            <w:r w:rsidR="00604DF4" w:rsidRPr="00791359">
              <w:rPr>
                <w:rFonts w:ascii="Book Antiqua" w:eastAsia="Times New Roman" w:hAnsi="Book Antiqua" w:cs="Times New Roman"/>
                <w:color w:val="000000"/>
                <w:sz w:val="24"/>
                <w:szCs w:val="24"/>
              </w:rPr>
              <w:t xml:space="preserve">II) </w:t>
            </w:r>
          </w:p>
        </w:tc>
        <w:tc>
          <w:tcPr>
            <w:tcW w:w="1985" w:type="dxa"/>
          </w:tcPr>
          <w:p w14:paraId="4CAD962F"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50</w:t>
            </w:r>
          </w:p>
        </w:tc>
        <w:tc>
          <w:tcPr>
            <w:tcW w:w="1701" w:type="dxa"/>
          </w:tcPr>
          <w:p w14:paraId="3A6771D3"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eastAsia="Times New Roman" w:hAnsi="Book Antiqua" w:cs="Times New Roman"/>
                <w:color w:val="000000"/>
                <w:sz w:val="24"/>
                <w:szCs w:val="24"/>
              </w:rPr>
              <w:t>94.0%</w:t>
            </w:r>
          </w:p>
        </w:tc>
        <w:tc>
          <w:tcPr>
            <w:tcW w:w="1276" w:type="dxa"/>
          </w:tcPr>
          <w:p w14:paraId="2D8682F2"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70.0%</w:t>
            </w:r>
          </w:p>
        </w:tc>
      </w:tr>
      <w:tr w:rsidR="00990700" w:rsidRPr="00791359" w14:paraId="5420EC4C" w14:textId="77777777" w:rsidTr="00E87D46">
        <w:trPr>
          <w:trHeight w:val="446"/>
        </w:trPr>
        <w:tc>
          <w:tcPr>
            <w:tcW w:w="5211" w:type="dxa"/>
            <w:vAlign w:val="center"/>
          </w:tcPr>
          <w:p w14:paraId="4EA95285" w14:textId="71018357" w:rsidR="00604DF4" w:rsidRPr="00791359" w:rsidRDefault="00604DF4" w:rsidP="008D383A">
            <w:pPr>
              <w:snapToGrid w:val="0"/>
              <w:spacing w:line="360" w:lineRule="auto"/>
              <w:jc w:val="both"/>
              <w:rPr>
                <w:rFonts w:ascii="Book Antiqua" w:hAnsi="Book Antiqua" w:cs="Times New Roman"/>
                <w:b/>
                <w:sz w:val="24"/>
                <w:szCs w:val="24"/>
              </w:rPr>
            </w:pPr>
            <w:r w:rsidRPr="00791359">
              <w:rPr>
                <w:rFonts w:ascii="Book Antiqua" w:eastAsia="Times New Roman" w:hAnsi="Book Antiqua" w:cs="Times New Roman"/>
                <w:b/>
                <w:bCs/>
                <w:color w:val="000000"/>
                <w:sz w:val="24"/>
                <w:szCs w:val="24"/>
              </w:rPr>
              <w:t xml:space="preserve">Advanced </w:t>
            </w:r>
            <w:r w:rsidR="000C42AB" w:rsidRPr="00791359">
              <w:rPr>
                <w:rFonts w:ascii="Book Antiqua" w:eastAsia="Times New Roman" w:hAnsi="Book Antiqua" w:cs="Times New Roman"/>
                <w:b/>
                <w:bCs/>
                <w:color w:val="000000"/>
                <w:sz w:val="24"/>
                <w:szCs w:val="24"/>
              </w:rPr>
              <w:t>a</w:t>
            </w:r>
            <w:r w:rsidRPr="00791359">
              <w:rPr>
                <w:rFonts w:ascii="Book Antiqua" w:eastAsia="Times New Roman" w:hAnsi="Book Antiqua" w:cs="Times New Roman"/>
                <w:b/>
                <w:bCs/>
                <w:color w:val="000000"/>
                <w:sz w:val="24"/>
                <w:szCs w:val="24"/>
              </w:rPr>
              <w:t xml:space="preserve">denoma (AA) </w:t>
            </w:r>
          </w:p>
        </w:tc>
        <w:tc>
          <w:tcPr>
            <w:tcW w:w="1985" w:type="dxa"/>
          </w:tcPr>
          <w:p w14:paraId="50CFA02B"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757</w:t>
            </w:r>
          </w:p>
        </w:tc>
        <w:tc>
          <w:tcPr>
            <w:tcW w:w="1701" w:type="dxa"/>
          </w:tcPr>
          <w:p w14:paraId="48406205"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42.4%</w:t>
            </w:r>
          </w:p>
        </w:tc>
        <w:tc>
          <w:tcPr>
            <w:tcW w:w="1276" w:type="dxa"/>
          </w:tcPr>
          <w:p w14:paraId="68FD2FD5"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23.8%</w:t>
            </w:r>
          </w:p>
        </w:tc>
      </w:tr>
      <w:tr w:rsidR="00990700" w:rsidRPr="00791359" w14:paraId="57AB4BD9" w14:textId="77777777" w:rsidTr="00E87D46">
        <w:trPr>
          <w:trHeight w:val="433"/>
        </w:trPr>
        <w:tc>
          <w:tcPr>
            <w:tcW w:w="5211" w:type="dxa"/>
            <w:vAlign w:val="center"/>
          </w:tcPr>
          <w:p w14:paraId="0E160B5C" w14:textId="79DEC60D" w:rsidR="00604DF4" w:rsidRPr="00791359" w:rsidRDefault="00180926" w:rsidP="008D383A">
            <w:pPr>
              <w:snapToGrid w:val="0"/>
              <w:spacing w:line="360" w:lineRule="auto"/>
              <w:jc w:val="both"/>
              <w:rPr>
                <w:rFonts w:ascii="Book Antiqua" w:hAnsi="Book Antiqua" w:cs="Times New Roman"/>
                <w:sz w:val="24"/>
                <w:szCs w:val="24"/>
              </w:rPr>
            </w:pPr>
            <w:r w:rsidRPr="00791359">
              <w:rPr>
                <w:rFonts w:ascii="Book Antiqua" w:eastAsia="Times New Roman" w:hAnsi="Book Antiqua" w:cs="Times New Roman"/>
                <w:color w:val="000000"/>
                <w:sz w:val="24"/>
                <w:szCs w:val="24"/>
              </w:rPr>
              <w:t xml:space="preserve">  </w:t>
            </w:r>
            <w:r w:rsidR="00990700" w:rsidRPr="00791359">
              <w:rPr>
                <w:rFonts w:ascii="Book Antiqua" w:eastAsia="Times New Roman" w:hAnsi="Book Antiqua" w:cs="Times New Roman"/>
                <w:color w:val="000000"/>
                <w:sz w:val="24"/>
                <w:szCs w:val="24"/>
              </w:rPr>
              <w:t xml:space="preserve"> </w:t>
            </w:r>
            <w:r w:rsidR="00604DF4" w:rsidRPr="00791359">
              <w:rPr>
                <w:rFonts w:ascii="Book Antiqua" w:eastAsia="Times New Roman" w:hAnsi="Book Antiqua" w:cs="Times New Roman"/>
                <w:color w:val="000000"/>
                <w:sz w:val="24"/>
                <w:szCs w:val="24"/>
              </w:rPr>
              <w:t xml:space="preserve">High </w:t>
            </w:r>
            <w:r w:rsidR="000C42AB" w:rsidRPr="00791359">
              <w:rPr>
                <w:rFonts w:ascii="Book Antiqua" w:eastAsia="Times New Roman" w:hAnsi="Book Antiqua" w:cs="Times New Roman"/>
                <w:color w:val="000000"/>
                <w:sz w:val="24"/>
                <w:szCs w:val="24"/>
              </w:rPr>
              <w:t>g</w:t>
            </w:r>
            <w:r w:rsidR="00604DF4" w:rsidRPr="00791359">
              <w:rPr>
                <w:rFonts w:ascii="Book Antiqua" w:eastAsia="Times New Roman" w:hAnsi="Book Antiqua" w:cs="Times New Roman"/>
                <w:color w:val="000000"/>
                <w:sz w:val="24"/>
                <w:szCs w:val="24"/>
              </w:rPr>
              <w:t xml:space="preserve">rade </w:t>
            </w:r>
            <w:r w:rsidR="000C42AB" w:rsidRPr="00791359">
              <w:rPr>
                <w:rFonts w:ascii="Book Antiqua" w:eastAsia="Times New Roman" w:hAnsi="Book Antiqua" w:cs="Times New Roman"/>
                <w:color w:val="000000"/>
                <w:sz w:val="24"/>
                <w:szCs w:val="24"/>
              </w:rPr>
              <w:t>d</w:t>
            </w:r>
            <w:r w:rsidR="00604DF4" w:rsidRPr="00791359">
              <w:rPr>
                <w:rFonts w:ascii="Book Antiqua" w:eastAsia="Times New Roman" w:hAnsi="Book Antiqua" w:cs="Times New Roman"/>
                <w:color w:val="000000"/>
                <w:sz w:val="24"/>
                <w:szCs w:val="24"/>
              </w:rPr>
              <w:t xml:space="preserve">ysplasia </w:t>
            </w:r>
          </w:p>
        </w:tc>
        <w:tc>
          <w:tcPr>
            <w:tcW w:w="1985" w:type="dxa"/>
          </w:tcPr>
          <w:p w14:paraId="7EBE8389"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39</w:t>
            </w:r>
          </w:p>
        </w:tc>
        <w:tc>
          <w:tcPr>
            <w:tcW w:w="1701" w:type="dxa"/>
          </w:tcPr>
          <w:p w14:paraId="6DC92B08"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69.2%</w:t>
            </w:r>
          </w:p>
        </w:tc>
        <w:tc>
          <w:tcPr>
            <w:tcW w:w="1276" w:type="dxa"/>
          </w:tcPr>
          <w:p w14:paraId="5984D34E"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46.2%</w:t>
            </w:r>
          </w:p>
        </w:tc>
      </w:tr>
      <w:tr w:rsidR="00990700" w:rsidRPr="00791359" w14:paraId="46C0925C" w14:textId="77777777" w:rsidTr="00E87D46">
        <w:trPr>
          <w:trHeight w:val="477"/>
        </w:trPr>
        <w:tc>
          <w:tcPr>
            <w:tcW w:w="5211" w:type="dxa"/>
            <w:vAlign w:val="center"/>
          </w:tcPr>
          <w:p w14:paraId="6189AEFA" w14:textId="74C866BB" w:rsidR="00604DF4" w:rsidRPr="00791359" w:rsidRDefault="00180926" w:rsidP="008D383A">
            <w:pPr>
              <w:snapToGrid w:val="0"/>
              <w:spacing w:line="360" w:lineRule="auto"/>
              <w:jc w:val="both"/>
              <w:rPr>
                <w:rFonts w:ascii="Book Antiqua" w:hAnsi="Book Antiqua" w:cs="Times New Roman"/>
                <w:sz w:val="24"/>
                <w:szCs w:val="24"/>
              </w:rPr>
            </w:pPr>
            <w:r w:rsidRPr="00791359">
              <w:rPr>
                <w:rFonts w:ascii="Book Antiqua" w:eastAsia="Times New Roman" w:hAnsi="Book Antiqua" w:cs="Times New Roman"/>
                <w:color w:val="000000"/>
                <w:sz w:val="24"/>
                <w:szCs w:val="24"/>
              </w:rPr>
              <w:t xml:space="preserve">  </w:t>
            </w:r>
            <w:r w:rsidR="00990700" w:rsidRPr="00791359">
              <w:rPr>
                <w:rFonts w:ascii="Book Antiqua" w:eastAsia="Times New Roman" w:hAnsi="Book Antiqua" w:cs="Times New Roman"/>
                <w:color w:val="000000"/>
                <w:sz w:val="24"/>
                <w:szCs w:val="24"/>
              </w:rPr>
              <w:t xml:space="preserve"> </w:t>
            </w:r>
            <w:r w:rsidR="001D051D" w:rsidRPr="00791359">
              <w:rPr>
                <w:rFonts w:ascii="Book Antiqua" w:eastAsia="Times New Roman" w:hAnsi="Book Antiqua" w:cs="Times New Roman"/>
                <w:color w:val="000000"/>
                <w:sz w:val="24"/>
                <w:szCs w:val="24"/>
              </w:rPr>
              <w:t xml:space="preserve">Sessile </w:t>
            </w:r>
            <w:r w:rsidR="00604DF4" w:rsidRPr="00791359">
              <w:rPr>
                <w:rFonts w:ascii="Book Antiqua" w:eastAsia="Times New Roman" w:hAnsi="Book Antiqua" w:cs="Times New Roman"/>
                <w:color w:val="000000"/>
                <w:sz w:val="24"/>
                <w:szCs w:val="24"/>
              </w:rPr>
              <w:t xml:space="preserve">Serrated </w:t>
            </w:r>
            <w:r w:rsidR="001D051D" w:rsidRPr="00791359">
              <w:rPr>
                <w:rFonts w:ascii="Book Antiqua" w:eastAsia="Times New Roman" w:hAnsi="Book Antiqua" w:cs="Times New Roman"/>
                <w:color w:val="000000"/>
                <w:sz w:val="24"/>
                <w:szCs w:val="24"/>
              </w:rPr>
              <w:t>Adenoma/Polyp</w:t>
            </w:r>
            <w:r w:rsidRPr="00791359">
              <w:rPr>
                <w:rFonts w:ascii="Book Antiqua" w:eastAsia="Times New Roman" w:hAnsi="Book Antiqua" w:cs="Times New Roman"/>
                <w:color w:val="000000"/>
                <w:sz w:val="24"/>
                <w:szCs w:val="24"/>
              </w:rPr>
              <w:t xml:space="preserve"> </w:t>
            </w:r>
            <w:r w:rsidR="00604DF4" w:rsidRPr="00791359">
              <w:rPr>
                <w:rFonts w:ascii="Book Antiqua" w:eastAsia="Times New Roman" w:hAnsi="Book Antiqua" w:cs="Times New Roman"/>
                <w:color w:val="000000"/>
                <w:sz w:val="24"/>
                <w:szCs w:val="24"/>
              </w:rPr>
              <w:t>≥</w:t>
            </w:r>
            <w:r w:rsidR="00AB0657" w:rsidRPr="00791359">
              <w:rPr>
                <w:rFonts w:ascii="Book Antiqua" w:hAnsi="Book Antiqua" w:cs="Times New Roman"/>
                <w:color w:val="000000"/>
                <w:sz w:val="24"/>
                <w:szCs w:val="24"/>
                <w:lang w:eastAsia="zh-CN"/>
              </w:rPr>
              <w:t xml:space="preserve"> </w:t>
            </w:r>
            <w:r w:rsidR="00604DF4" w:rsidRPr="00791359">
              <w:rPr>
                <w:rFonts w:ascii="Book Antiqua" w:eastAsia="Times New Roman" w:hAnsi="Book Antiqua" w:cs="Times New Roman"/>
                <w:color w:val="000000"/>
                <w:sz w:val="24"/>
                <w:szCs w:val="24"/>
              </w:rPr>
              <w:t>1.0</w:t>
            </w:r>
            <w:r w:rsidR="00AB0657" w:rsidRPr="00791359">
              <w:rPr>
                <w:rFonts w:ascii="Book Antiqua" w:hAnsi="Book Antiqua" w:cs="Times New Roman"/>
                <w:color w:val="000000"/>
                <w:sz w:val="24"/>
                <w:szCs w:val="24"/>
                <w:lang w:eastAsia="zh-CN"/>
              </w:rPr>
              <w:t xml:space="preserve"> </w:t>
            </w:r>
            <w:r w:rsidR="00604DF4" w:rsidRPr="00791359">
              <w:rPr>
                <w:rFonts w:ascii="Book Antiqua" w:eastAsia="Times New Roman" w:hAnsi="Book Antiqua" w:cs="Times New Roman"/>
                <w:color w:val="000000"/>
                <w:sz w:val="24"/>
                <w:szCs w:val="24"/>
              </w:rPr>
              <w:t>cm</w:t>
            </w:r>
          </w:p>
        </w:tc>
        <w:tc>
          <w:tcPr>
            <w:tcW w:w="1985" w:type="dxa"/>
          </w:tcPr>
          <w:p w14:paraId="7A0AA347"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99</w:t>
            </w:r>
          </w:p>
        </w:tc>
        <w:tc>
          <w:tcPr>
            <w:tcW w:w="1701" w:type="dxa"/>
          </w:tcPr>
          <w:p w14:paraId="0526E1AB"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42.4%</w:t>
            </w:r>
          </w:p>
        </w:tc>
        <w:tc>
          <w:tcPr>
            <w:tcW w:w="1276" w:type="dxa"/>
          </w:tcPr>
          <w:p w14:paraId="3FAC0ECD"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5.1%</w:t>
            </w:r>
          </w:p>
        </w:tc>
      </w:tr>
      <w:tr w:rsidR="00E87D46" w:rsidRPr="00791359" w14:paraId="39DB0DBF" w14:textId="77777777" w:rsidTr="00E87D46">
        <w:trPr>
          <w:trHeight w:val="433"/>
        </w:trPr>
        <w:tc>
          <w:tcPr>
            <w:tcW w:w="5211" w:type="dxa"/>
            <w:vAlign w:val="center"/>
          </w:tcPr>
          <w:p w14:paraId="0D85F856" w14:textId="0D58DA2B" w:rsidR="00E87D46" w:rsidRPr="00791359" w:rsidRDefault="007E309D" w:rsidP="008D383A">
            <w:pPr>
              <w:snapToGrid w:val="0"/>
              <w:spacing w:line="360" w:lineRule="auto"/>
              <w:jc w:val="both"/>
              <w:rPr>
                <w:rFonts w:ascii="Book Antiqua" w:eastAsia="Times New Roman" w:hAnsi="Book Antiqua" w:cs="Times New Roman"/>
                <w:b/>
                <w:color w:val="000000"/>
                <w:sz w:val="24"/>
                <w:szCs w:val="24"/>
              </w:rPr>
            </w:pPr>
            <w:r w:rsidRPr="00791359">
              <w:rPr>
                <w:rFonts w:ascii="Book Antiqua" w:eastAsia="Times New Roman" w:hAnsi="Book Antiqua" w:cs="Times New Roman"/>
                <w:b/>
                <w:color w:val="000000"/>
                <w:sz w:val="24"/>
                <w:szCs w:val="24"/>
              </w:rPr>
              <w:t>Specificity</w:t>
            </w:r>
          </w:p>
        </w:tc>
        <w:tc>
          <w:tcPr>
            <w:tcW w:w="1985" w:type="dxa"/>
          </w:tcPr>
          <w:p w14:paraId="6794BDB4" w14:textId="77777777" w:rsidR="00E87D46" w:rsidRPr="00791359" w:rsidRDefault="00E87D46" w:rsidP="008D383A">
            <w:pPr>
              <w:snapToGrid w:val="0"/>
              <w:spacing w:line="360" w:lineRule="auto"/>
              <w:jc w:val="both"/>
              <w:rPr>
                <w:rFonts w:ascii="Book Antiqua" w:hAnsi="Book Antiqua" w:cs="Times New Roman"/>
                <w:sz w:val="24"/>
                <w:szCs w:val="24"/>
              </w:rPr>
            </w:pPr>
          </w:p>
        </w:tc>
        <w:tc>
          <w:tcPr>
            <w:tcW w:w="1701" w:type="dxa"/>
          </w:tcPr>
          <w:p w14:paraId="503E80A6" w14:textId="77777777" w:rsidR="00E87D46" w:rsidRPr="00791359" w:rsidRDefault="00E87D46" w:rsidP="008D383A">
            <w:pPr>
              <w:snapToGrid w:val="0"/>
              <w:spacing w:line="360" w:lineRule="auto"/>
              <w:jc w:val="both"/>
              <w:rPr>
                <w:rFonts w:ascii="Book Antiqua" w:hAnsi="Book Antiqua" w:cs="Times New Roman"/>
                <w:sz w:val="24"/>
                <w:szCs w:val="24"/>
              </w:rPr>
            </w:pPr>
          </w:p>
        </w:tc>
        <w:tc>
          <w:tcPr>
            <w:tcW w:w="1276" w:type="dxa"/>
          </w:tcPr>
          <w:p w14:paraId="08DA4D7B" w14:textId="77777777" w:rsidR="00E87D46" w:rsidRPr="00791359" w:rsidRDefault="00E87D46" w:rsidP="008D383A">
            <w:pPr>
              <w:snapToGrid w:val="0"/>
              <w:spacing w:line="360" w:lineRule="auto"/>
              <w:jc w:val="both"/>
              <w:rPr>
                <w:rFonts w:ascii="Book Antiqua" w:hAnsi="Book Antiqua" w:cs="Times New Roman"/>
                <w:sz w:val="24"/>
                <w:szCs w:val="24"/>
              </w:rPr>
            </w:pPr>
          </w:p>
        </w:tc>
      </w:tr>
      <w:tr w:rsidR="00990700" w:rsidRPr="00791359" w14:paraId="087818EA" w14:textId="77777777" w:rsidTr="00E87D46">
        <w:trPr>
          <w:trHeight w:val="433"/>
        </w:trPr>
        <w:tc>
          <w:tcPr>
            <w:tcW w:w="5211" w:type="dxa"/>
            <w:vAlign w:val="center"/>
          </w:tcPr>
          <w:p w14:paraId="3B6A636F" w14:textId="1599CECF" w:rsidR="00B90638" w:rsidRPr="00791359" w:rsidRDefault="00E52A18" w:rsidP="00791359">
            <w:pPr>
              <w:snapToGrid w:val="0"/>
              <w:spacing w:line="360" w:lineRule="auto"/>
              <w:ind w:firstLineChars="100" w:firstLine="240"/>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Specificity (O</w:t>
            </w:r>
            <w:bookmarkStart w:id="127" w:name="_GoBack"/>
            <w:bookmarkEnd w:id="127"/>
            <w:r w:rsidR="00B90638" w:rsidRPr="00791359">
              <w:rPr>
                <w:rFonts w:ascii="Book Antiqua" w:eastAsia="Times New Roman" w:hAnsi="Book Antiqua" w:cs="Times New Roman"/>
                <w:color w:val="000000"/>
                <w:sz w:val="24"/>
                <w:szCs w:val="24"/>
              </w:rPr>
              <w:t>nly CRC and AA excluded)</w:t>
            </w:r>
            <w:r w:rsidR="00180926" w:rsidRPr="00791359">
              <w:rPr>
                <w:rFonts w:ascii="Book Antiqua" w:eastAsia="Times New Roman" w:hAnsi="Book Antiqua" w:cs="Times New Roman"/>
                <w:color w:val="000000"/>
                <w:sz w:val="24"/>
                <w:szCs w:val="24"/>
              </w:rPr>
              <w:t xml:space="preserve">  </w:t>
            </w:r>
          </w:p>
          <w:p w14:paraId="703A4A8B" w14:textId="7B756440" w:rsidR="00604DF4" w:rsidRPr="00791359" w:rsidRDefault="0018549B" w:rsidP="00791359">
            <w:pPr>
              <w:snapToGrid w:val="0"/>
              <w:spacing w:line="360" w:lineRule="auto"/>
              <w:ind w:firstLineChars="100" w:firstLine="240"/>
              <w:jc w:val="both"/>
              <w:rPr>
                <w:rFonts w:ascii="Book Antiqua" w:hAnsi="Book Antiqua" w:cs="Times New Roman"/>
                <w:sz w:val="24"/>
                <w:szCs w:val="24"/>
              </w:rPr>
            </w:pPr>
            <w:r w:rsidRPr="00791359">
              <w:rPr>
                <w:rFonts w:ascii="Book Antiqua" w:eastAsia="Times New Roman" w:hAnsi="Book Antiqua" w:cs="Times New Roman"/>
                <w:color w:val="000000"/>
                <w:sz w:val="24"/>
                <w:szCs w:val="24"/>
              </w:rPr>
              <w:t xml:space="preserve">Specificity, no </w:t>
            </w:r>
            <w:r w:rsidR="00990700" w:rsidRPr="00791359">
              <w:rPr>
                <w:rFonts w:ascii="Book Antiqua" w:eastAsia="Times New Roman" w:hAnsi="Book Antiqua" w:cs="Times New Roman"/>
                <w:color w:val="000000"/>
                <w:sz w:val="24"/>
                <w:szCs w:val="24"/>
              </w:rPr>
              <w:t xml:space="preserve">adenomas, no </w:t>
            </w:r>
            <w:r w:rsidRPr="00791359">
              <w:rPr>
                <w:rFonts w:ascii="Book Antiqua" w:eastAsia="Times New Roman" w:hAnsi="Book Antiqua" w:cs="Times New Roman"/>
                <w:color w:val="000000"/>
                <w:sz w:val="24"/>
                <w:szCs w:val="24"/>
              </w:rPr>
              <w:t xml:space="preserve">biopsy </w:t>
            </w:r>
            <w:r w:rsidR="00990700" w:rsidRPr="00791359">
              <w:rPr>
                <w:rFonts w:ascii="Book Antiqua" w:eastAsia="Times New Roman" w:hAnsi="Book Antiqua" w:cs="Times New Roman"/>
                <w:color w:val="000000"/>
                <w:sz w:val="24"/>
                <w:szCs w:val="24"/>
              </w:rPr>
              <w:t>done</w:t>
            </w:r>
            <w:r w:rsidRPr="00791359">
              <w:rPr>
                <w:rFonts w:ascii="Book Antiqua" w:eastAsia="Times New Roman" w:hAnsi="Book Antiqua" w:cs="Times New Roman"/>
                <w:color w:val="000000"/>
                <w:sz w:val="24"/>
                <w:szCs w:val="24"/>
              </w:rPr>
              <w:t xml:space="preserve"> </w:t>
            </w:r>
          </w:p>
        </w:tc>
        <w:tc>
          <w:tcPr>
            <w:tcW w:w="1985" w:type="dxa"/>
          </w:tcPr>
          <w:p w14:paraId="6193DDAA" w14:textId="2A72A984" w:rsidR="00B90638" w:rsidRPr="00791359" w:rsidRDefault="00674F27"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9167</w:t>
            </w:r>
          </w:p>
          <w:p w14:paraId="074AAC4A"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4457</w:t>
            </w:r>
          </w:p>
        </w:tc>
        <w:tc>
          <w:tcPr>
            <w:tcW w:w="1701" w:type="dxa"/>
          </w:tcPr>
          <w:p w14:paraId="00ABAAB0" w14:textId="0BDDF543" w:rsidR="00B90638" w:rsidRPr="00791359" w:rsidRDefault="00674F27"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86.6%</w:t>
            </w:r>
          </w:p>
          <w:p w14:paraId="56C034AD"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89.8%</w:t>
            </w:r>
          </w:p>
        </w:tc>
        <w:tc>
          <w:tcPr>
            <w:tcW w:w="1276" w:type="dxa"/>
          </w:tcPr>
          <w:p w14:paraId="54BFD2F1" w14:textId="5D16C9AE" w:rsidR="00B90638" w:rsidRPr="00791359" w:rsidRDefault="00674F27"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94.9%</w:t>
            </w:r>
          </w:p>
          <w:p w14:paraId="26B1A79E"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96.4%</w:t>
            </w:r>
          </w:p>
        </w:tc>
      </w:tr>
      <w:tr w:rsidR="00990700" w:rsidRPr="00791359" w14:paraId="086B6567" w14:textId="77777777" w:rsidTr="00E87D46">
        <w:trPr>
          <w:trHeight w:val="432"/>
        </w:trPr>
        <w:tc>
          <w:tcPr>
            <w:tcW w:w="5211" w:type="dxa"/>
            <w:vAlign w:val="center"/>
          </w:tcPr>
          <w:p w14:paraId="02608B8C" w14:textId="0C181303" w:rsidR="00604DF4" w:rsidRPr="00791359" w:rsidRDefault="00180926" w:rsidP="008D383A">
            <w:pPr>
              <w:snapToGrid w:val="0"/>
              <w:spacing w:line="360" w:lineRule="auto"/>
              <w:jc w:val="both"/>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 xml:space="preserve">     </w:t>
            </w:r>
            <w:r w:rsidR="00604DF4" w:rsidRPr="00791359">
              <w:rPr>
                <w:rFonts w:ascii="Book Antiqua" w:eastAsia="Times New Roman" w:hAnsi="Book Antiqua" w:cs="Times New Roman"/>
                <w:color w:val="000000"/>
                <w:sz w:val="24"/>
                <w:szCs w:val="24"/>
              </w:rPr>
              <w:t>Age-adjusted (50-74</w:t>
            </w:r>
            <w:r w:rsidR="000E02AC" w:rsidRPr="00791359">
              <w:rPr>
                <w:rFonts w:ascii="Book Antiqua" w:eastAsia="Times New Roman" w:hAnsi="Book Antiqua" w:cs="Times New Roman"/>
                <w:color w:val="000000"/>
                <w:sz w:val="24"/>
                <w:szCs w:val="24"/>
              </w:rPr>
              <w:t xml:space="preserve"> </w:t>
            </w:r>
            <w:proofErr w:type="spellStart"/>
            <w:r w:rsidR="000E02AC" w:rsidRPr="00791359">
              <w:rPr>
                <w:rFonts w:ascii="Book Antiqua" w:eastAsia="Times New Roman" w:hAnsi="Book Antiqua" w:cs="Times New Roman"/>
                <w:color w:val="000000"/>
                <w:sz w:val="24"/>
                <w:szCs w:val="24"/>
              </w:rPr>
              <w:t>yrs</w:t>
            </w:r>
            <w:proofErr w:type="spellEnd"/>
            <w:r w:rsidR="00604DF4" w:rsidRPr="00791359">
              <w:rPr>
                <w:rFonts w:ascii="Book Antiqua" w:eastAsia="Times New Roman" w:hAnsi="Book Antiqua" w:cs="Times New Roman"/>
                <w:color w:val="000000"/>
                <w:sz w:val="24"/>
                <w:szCs w:val="24"/>
              </w:rPr>
              <w:t>)</w:t>
            </w:r>
            <w:r w:rsidR="00B90638" w:rsidRPr="00791359">
              <w:rPr>
                <w:rFonts w:ascii="Book Antiqua" w:eastAsia="Times New Roman" w:hAnsi="Book Antiqua" w:cs="Times New Roman"/>
                <w:color w:val="000000"/>
                <w:sz w:val="24"/>
                <w:szCs w:val="24"/>
                <w:vertAlign w:val="superscript"/>
              </w:rPr>
              <w:t>[31]</w:t>
            </w:r>
            <w:r w:rsidR="00604DF4" w:rsidRPr="00791359">
              <w:rPr>
                <w:rFonts w:ascii="Book Antiqua" w:eastAsia="Times New Roman" w:hAnsi="Book Antiqua" w:cs="Times New Roman"/>
                <w:color w:val="000000"/>
                <w:sz w:val="24"/>
                <w:szCs w:val="24"/>
              </w:rPr>
              <w:t xml:space="preserve"> </w:t>
            </w:r>
          </w:p>
        </w:tc>
        <w:tc>
          <w:tcPr>
            <w:tcW w:w="1985" w:type="dxa"/>
          </w:tcPr>
          <w:p w14:paraId="4CD638B9"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4032</w:t>
            </w:r>
          </w:p>
        </w:tc>
        <w:tc>
          <w:tcPr>
            <w:tcW w:w="1701" w:type="dxa"/>
          </w:tcPr>
          <w:p w14:paraId="514AFA42"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92.3%</w:t>
            </w:r>
          </w:p>
        </w:tc>
        <w:tc>
          <w:tcPr>
            <w:tcW w:w="1276" w:type="dxa"/>
          </w:tcPr>
          <w:p w14:paraId="446F99C8" w14:textId="77777777" w:rsidR="00604DF4" w:rsidRPr="00791359" w:rsidRDefault="00604DF4" w:rsidP="008D383A">
            <w:pPr>
              <w:snapToGrid w:val="0"/>
              <w:spacing w:line="360" w:lineRule="auto"/>
              <w:jc w:val="both"/>
              <w:rPr>
                <w:rFonts w:ascii="Book Antiqua" w:hAnsi="Book Antiqua" w:cs="Times New Roman"/>
                <w:sz w:val="24"/>
                <w:szCs w:val="24"/>
              </w:rPr>
            </w:pPr>
            <w:r w:rsidRPr="00791359">
              <w:rPr>
                <w:rFonts w:ascii="Book Antiqua" w:hAnsi="Book Antiqua" w:cs="Times New Roman"/>
                <w:sz w:val="24"/>
                <w:szCs w:val="24"/>
              </w:rPr>
              <w:t>97.0%</w:t>
            </w:r>
          </w:p>
        </w:tc>
      </w:tr>
    </w:tbl>
    <w:p w14:paraId="1B1DC86F" w14:textId="1A258494" w:rsidR="000C42AB" w:rsidRPr="00791359" w:rsidRDefault="000C42AB" w:rsidP="008D383A">
      <w:pPr>
        <w:snapToGrid w:val="0"/>
        <w:spacing w:line="360" w:lineRule="auto"/>
        <w:jc w:val="both"/>
        <w:rPr>
          <w:rFonts w:ascii="Book Antiqua" w:hAnsi="Book Antiqua" w:cs="Times New Roman"/>
          <w:color w:val="000000"/>
          <w:sz w:val="24"/>
          <w:szCs w:val="24"/>
          <w:lang w:eastAsia="zh-CN"/>
        </w:rPr>
      </w:pPr>
      <w:proofErr w:type="spellStart"/>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w:t>
      </w:r>
      <w:proofErr w:type="spellEnd"/>
      <w:r w:rsidRPr="00791359">
        <w:rPr>
          <w:rFonts w:ascii="Book Antiqua" w:hAnsi="Book Antiqua" w:cs="Times New Roman"/>
          <w:color w:val="000000"/>
          <w:sz w:val="24"/>
          <w:szCs w:val="24"/>
          <w:lang w:eastAsia="zh-CN"/>
        </w:rPr>
        <w:t xml:space="preserve">: </w:t>
      </w:r>
      <w:proofErr w:type="spellStart"/>
      <w:r w:rsidRPr="00791359">
        <w:rPr>
          <w:rFonts w:ascii="Book Antiqua" w:hAnsi="Book Antiqua" w:cs="Times New Roman"/>
          <w:bCs/>
          <w:color w:val="000000"/>
          <w:sz w:val="24"/>
          <w:szCs w:val="24"/>
          <w:lang w:eastAsia="zh-CN"/>
        </w:rPr>
        <w:t>Multitarget</w:t>
      </w:r>
      <w:proofErr w:type="spellEnd"/>
      <w:r w:rsidRPr="00791359">
        <w:rPr>
          <w:rFonts w:ascii="Book Antiqua" w:hAnsi="Book Antiqua" w:cs="Times New Roman"/>
          <w:bCs/>
          <w:color w:val="000000"/>
          <w:sz w:val="24"/>
          <w:szCs w:val="24"/>
          <w:lang w:eastAsia="zh-CN"/>
        </w:rPr>
        <w:t xml:space="preserve"> stool DNA; </w:t>
      </w:r>
      <w:r w:rsidRPr="00791359">
        <w:rPr>
          <w:rFonts w:ascii="Book Antiqua" w:eastAsia="Times New Roman" w:hAnsi="Book Antiqua" w:cs="Times New Roman"/>
          <w:color w:val="000000"/>
          <w:sz w:val="24"/>
          <w:szCs w:val="24"/>
        </w:rPr>
        <w:t>FIT</w:t>
      </w:r>
      <w:r w:rsidRPr="00791359">
        <w:rPr>
          <w:rFonts w:ascii="Book Antiqua" w:hAnsi="Book Antiqua" w:cs="Times New Roman"/>
          <w:color w:val="000000"/>
          <w:sz w:val="24"/>
          <w:szCs w:val="24"/>
          <w:lang w:eastAsia="zh-CN"/>
        </w:rPr>
        <w:t xml:space="preserve">: </w:t>
      </w:r>
      <w:r w:rsidRPr="00791359">
        <w:rPr>
          <w:rFonts w:ascii="Book Antiqua" w:hAnsi="Book Antiqua" w:cs="Times New Roman"/>
          <w:bCs/>
          <w:caps/>
          <w:color w:val="000000"/>
          <w:sz w:val="24"/>
          <w:szCs w:val="24"/>
          <w:lang w:eastAsia="zh-CN"/>
        </w:rPr>
        <w:t>f</w:t>
      </w:r>
      <w:r w:rsidRPr="00791359">
        <w:rPr>
          <w:rFonts w:ascii="Book Antiqua" w:hAnsi="Book Antiqua" w:cs="Times New Roman"/>
          <w:bCs/>
          <w:color w:val="000000"/>
          <w:sz w:val="24"/>
          <w:szCs w:val="24"/>
          <w:lang w:eastAsia="zh-CN"/>
        </w:rPr>
        <w:t>ecal immunological te</w:t>
      </w:r>
      <w:r w:rsidR="000F0AC1" w:rsidRPr="00791359">
        <w:rPr>
          <w:rFonts w:ascii="Book Antiqua" w:hAnsi="Book Antiqua" w:cs="Times New Roman"/>
          <w:bCs/>
          <w:color w:val="000000"/>
          <w:sz w:val="24"/>
          <w:szCs w:val="24"/>
          <w:lang w:eastAsia="zh-CN"/>
        </w:rPr>
        <w:t>st</w:t>
      </w:r>
      <w:r w:rsidR="000F0AC1" w:rsidRPr="00791359">
        <w:rPr>
          <w:rFonts w:ascii="Book Antiqua" w:hAnsi="Book Antiqua" w:cs="Times New Roman" w:hint="eastAsia"/>
          <w:bCs/>
          <w:color w:val="000000"/>
          <w:sz w:val="24"/>
          <w:szCs w:val="24"/>
          <w:lang w:eastAsia="zh-CN"/>
        </w:rPr>
        <w:t>.</w:t>
      </w:r>
    </w:p>
    <w:p w14:paraId="609EFDA6" w14:textId="77777777" w:rsidR="000C42AB" w:rsidRPr="00791359" w:rsidRDefault="000C42AB" w:rsidP="008D383A">
      <w:pPr>
        <w:snapToGrid w:val="0"/>
        <w:spacing w:line="360" w:lineRule="auto"/>
        <w:jc w:val="both"/>
        <w:rPr>
          <w:rFonts w:ascii="Book Antiqua" w:hAnsi="Book Antiqua" w:cs="Times New Roman"/>
          <w:b/>
          <w:color w:val="000000"/>
          <w:sz w:val="24"/>
          <w:szCs w:val="24"/>
          <w:lang w:eastAsia="zh-CN"/>
        </w:rPr>
      </w:pPr>
    </w:p>
    <w:p w14:paraId="4E75B367" w14:textId="77777777" w:rsidR="00604DF4" w:rsidRPr="00791359" w:rsidRDefault="00604DF4" w:rsidP="008D383A">
      <w:pPr>
        <w:snapToGrid w:val="0"/>
        <w:spacing w:after="0" w:line="360" w:lineRule="auto"/>
        <w:jc w:val="both"/>
        <w:rPr>
          <w:rFonts w:ascii="Book Antiqua" w:hAnsi="Book Antiqua" w:cs="Times New Roman"/>
          <w:sz w:val="24"/>
          <w:szCs w:val="24"/>
        </w:rPr>
      </w:pPr>
    </w:p>
    <w:p w14:paraId="1470580D" w14:textId="389A3E53" w:rsidR="00604DF4" w:rsidRPr="00791359" w:rsidRDefault="00604DF4" w:rsidP="008D383A">
      <w:pPr>
        <w:snapToGrid w:val="0"/>
        <w:spacing w:after="0" w:line="360" w:lineRule="auto"/>
        <w:jc w:val="both"/>
        <w:rPr>
          <w:rFonts w:ascii="Book Antiqua" w:hAnsi="Book Antiqua" w:cs="Times New Roman"/>
          <w:sz w:val="24"/>
          <w:szCs w:val="24"/>
        </w:rPr>
      </w:pPr>
      <w:r w:rsidRPr="00791359">
        <w:rPr>
          <w:rFonts w:ascii="Book Antiqua" w:hAnsi="Book Antiqua" w:cs="Times New Roman"/>
          <w:sz w:val="24"/>
          <w:szCs w:val="24"/>
        </w:rPr>
        <w:br w:type="page"/>
      </w:r>
    </w:p>
    <w:p w14:paraId="34EEB833" w14:textId="790C1CFB" w:rsidR="00604DF4" w:rsidRPr="00791359" w:rsidRDefault="00604DF4" w:rsidP="008D383A">
      <w:pPr>
        <w:pStyle w:val="Header"/>
        <w:snapToGrid w:val="0"/>
        <w:spacing w:line="360" w:lineRule="auto"/>
        <w:jc w:val="both"/>
        <w:rPr>
          <w:rFonts w:ascii="Book Antiqua" w:hAnsi="Book Antiqua" w:cs="Times New Roman"/>
          <w:b/>
          <w:bCs/>
          <w:sz w:val="24"/>
          <w:szCs w:val="24"/>
          <w:lang w:eastAsia="zh-CN"/>
        </w:rPr>
      </w:pPr>
      <w:r w:rsidRPr="00791359">
        <w:rPr>
          <w:rFonts w:ascii="Book Antiqua" w:hAnsi="Book Antiqua" w:cs="Times New Roman"/>
          <w:b/>
          <w:sz w:val="24"/>
          <w:szCs w:val="24"/>
        </w:rPr>
        <w:lastRenderedPageBreak/>
        <w:t>Table 2</w:t>
      </w:r>
      <w:r w:rsidR="000B6BF0" w:rsidRPr="00791359">
        <w:rPr>
          <w:rFonts w:ascii="Book Antiqua" w:hAnsi="Book Antiqua" w:cs="Times New Roman" w:hint="eastAsia"/>
          <w:b/>
          <w:sz w:val="24"/>
          <w:szCs w:val="24"/>
          <w:lang w:eastAsia="zh-CN"/>
        </w:rPr>
        <w:t xml:space="preserve"> </w:t>
      </w:r>
      <w:r w:rsidRPr="00791359">
        <w:rPr>
          <w:rFonts w:ascii="Book Antiqua" w:hAnsi="Book Antiqua" w:cs="Times New Roman"/>
          <w:b/>
          <w:bCs/>
          <w:sz w:val="24"/>
          <w:szCs w:val="24"/>
        </w:rPr>
        <w:t xml:space="preserve">American Cancer Society recommended </w:t>
      </w:r>
      <w:r w:rsidR="00C46489" w:rsidRPr="00791359">
        <w:rPr>
          <w:rFonts w:ascii="Book Antiqua" w:hAnsi="Book Antiqua" w:cs="Times New Roman"/>
          <w:b/>
          <w:bCs/>
          <w:sz w:val="24"/>
          <w:szCs w:val="24"/>
        </w:rPr>
        <w:t xml:space="preserve">colorectal cancer </w:t>
      </w:r>
      <w:r w:rsidRPr="00791359">
        <w:rPr>
          <w:rFonts w:ascii="Book Antiqua" w:hAnsi="Book Antiqua" w:cs="Times New Roman"/>
          <w:b/>
          <w:bCs/>
          <w:sz w:val="24"/>
          <w:szCs w:val="24"/>
        </w:rPr>
        <w:t xml:space="preserve">screening </w:t>
      </w:r>
      <w:r w:rsidR="00FA2E28" w:rsidRPr="00791359">
        <w:rPr>
          <w:rFonts w:ascii="Book Antiqua" w:hAnsi="Book Antiqua" w:cs="Times New Roman"/>
          <w:b/>
          <w:bCs/>
          <w:sz w:val="24"/>
          <w:szCs w:val="24"/>
        </w:rPr>
        <w:t xml:space="preserve">test </w:t>
      </w:r>
      <w:r w:rsidRPr="00791359">
        <w:rPr>
          <w:rFonts w:ascii="Book Antiqua" w:hAnsi="Book Antiqua" w:cs="Times New Roman"/>
          <w:b/>
          <w:bCs/>
          <w:sz w:val="24"/>
          <w:szCs w:val="24"/>
        </w:rPr>
        <w:t>frequency intervals</w:t>
      </w:r>
      <w:r w:rsidR="00FA2E28" w:rsidRPr="00791359">
        <w:rPr>
          <w:rFonts w:ascii="Book Antiqua" w:hAnsi="Book Antiqua" w:cs="Times New Roman"/>
          <w:b/>
          <w:bCs/>
          <w:sz w:val="24"/>
          <w:szCs w:val="24"/>
        </w:rPr>
        <w:t xml:space="preserve"> for average risk individuals</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7"/>
        <w:gridCol w:w="1852"/>
      </w:tblGrid>
      <w:tr w:rsidR="00DA323D" w:rsidRPr="00791359" w14:paraId="0AE7E0F6" w14:textId="77777777" w:rsidTr="000B6BF0">
        <w:trPr>
          <w:trHeight w:val="368"/>
        </w:trPr>
        <w:tc>
          <w:tcPr>
            <w:tcW w:w="6737" w:type="dxa"/>
            <w:tcBorders>
              <w:top w:val="single" w:sz="4" w:space="0" w:color="auto"/>
              <w:bottom w:val="single" w:sz="4" w:space="0" w:color="auto"/>
            </w:tcBorders>
            <w:tcMar>
              <w:top w:w="115" w:type="dxa"/>
              <w:left w:w="216" w:type="dxa"/>
              <w:bottom w:w="115" w:type="dxa"/>
              <w:right w:w="216" w:type="dxa"/>
            </w:tcMar>
          </w:tcPr>
          <w:p w14:paraId="451D4F53" w14:textId="77777777" w:rsidR="00604DF4" w:rsidRPr="00791359" w:rsidRDefault="00604DF4" w:rsidP="000B6BF0">
            <w:pPr>
              <w:snapToGrid w:val="0"/>
              <w:spacing w:line="360" w:lineRule="auto"/>
              <w:rPr>
                <w:rFonts w:ascii="Book Antiqua" w:hAnsi="Book Antiqua" w:cs="Times New Roman"/>
                <w:b/>
                <w:sz w:val="24"/>
                <w:szCs w:val="24"/>
              </w:rPr>
            </w:pPr>
            <w:r w:rsidRPr="00791359">
              <w:rPr>
                <w:rFonts w:ascii="Book Antiqua" w:hAnsi="Book Antiqua" w:cs="Times New Roman"/>
                <w:b/>
                <w:sz w:val="24"/>
                <w:szCs w:val="24"/>
              </w:rPr>
              <w:t>Test</w:t>
            </w:r>
          </w:p>
        </w:tc>
        <w:tc>
          <w:tcPr>
            <w:tcW w:w="1852" w:type="dxa"/>
            <w:tcBorders>
              <w:top w:val="single" w:sz="4" w:space="0" w:color="auto"/>
              <w:bottom w:val="single" w:sz="4" w:space="0" w:color="auto"/>
            </w:tcBorders>
            <w:tcMar>
              <w:top w:w="115" w:type="dxa"/>
              <w:left w:w="216" w:type="dxa"/>
              <w:bottom w:w="115" w:type="dxa"/>
              <w:right w:w="216" w:type="dxa"/>
            </w:tcMar>
          </w:tcPr>
          <w:p w14:paraId="1078F1FB" w14:textId="77777777" w:rsidR="00604DF4" w:rsidRPr="00791359" w:rsidRDefault="00604DF4" w:rsidP="000B6BF0">
            <w:pPr>
              <w:snapToGrid w:val="0"/>
              <w:spacing w:line="360" w:lineRule="auto"/>
              <w:jc w:val="center"/>
              <w:rPr>
                <w:rFonts w:ascii="Book Antiqua" w:hAnsi="Book Antiqua" w:cs="Times New Roman"/>
                <w:b/>
                <w:sz w:val="24"/>
                <w:szCs w:val="24"/>
              </w:rPr>
            </w:pPr>
            <w:r w:rsidRPr="00791359">
              <w:rPr>
                <w:rFonts w:ascii="Book Antiqua" w:hAnsi="Book Antiqua" w:cs="Times New Roman"/>
                <w:b/>
                <w:sz w:val="24"/>
                <w:szCs w:val="24"/>
              </w:rPr>
              <w:t>Frequency</w:t>
            </w:r>
          </w:p>
        </w:tc>
      </w:tr>
      <w:tr w:rsidR="00DA323D" w:rsidRPr="00791359" w14:paraId="614960E5" w14:textId="77777777" w:rsidTr="000B6BF0">
        <w:trPr>
          <w:trHeight w:val="327"/>
        </w:trPr>
        <w:tc>
          <w:tcPr>
            <w:tcW w:w="6737" w:type="dxa"/>
            <w:tcBorders>
              <w:top w:val="single" w:sz="4" w:space="0" w:color="auto"/>
            </w:tcBorders>
            <w:tcMar>
              <w:top w:w="115" w:type="dxa"/>
              <w:left w:w="216" w:type="dxa"/>
              <w:bottom w:w="115" w:type="dxa"/>
              <w:right w:w="216" w:type="dxa"/>
            </w:tcMar>
          </w:tcPr>
          <w:p w14:paraId="7CADE85F" w14:textId="51E69048" w:rsidR="007E309D" w:rsidRPr="00791359" w:rsidRDefault="007E309D" w:rsidP="000B6BF0">
            <w:pPr>
              <w:snapToGrid w:val="0"/>
              <w:spacing w:line="360" w:lineRule="auto"/>
              <w:rPr>
                <w:rFonts w:ascii="Book Antiqua" w:hAnsi="Book Antiqua" w:cs="Times New Roman"/>
                <w:sz w:val="24"/>
                <w:szCs w:val="24"/>
              </w:rPr>
            </w:pPr>
            <w:r w:rsidRPr="00791359">
              <w:rPr>
                <w:rFonts w:ascii="Book Antiqua" w:hAnsi="Book Antiqua" w:cs="Times New Roman"/>
                <w:sz w:val="24"/>
                <w:szCs w:val="24"/>
              </w:rPr>
              <w:t>Colonoscopy</w:t>
            </w:r>
          </w:p>
        </w:tc>
        <w:tc>
          <w:tcPr>
            <w:tcW w:w="1852" w:type="dxa"/>
            <w:tcBorders>
              <w:top w:val="single" w:sz="4" w:space="0" w:color="auto"/>
            </w:tcBorders>
            <w:tcMar>
              <w:top w:w="115" w:type="dxa"/>
              <w:left w:w="216" w:type="dxa"/>
              <w:bottom w:w="115" w:type="dxa"/>
              <w:right w:w="216" w:type="dxa"/>
            </w:tcMar>
          </w:tcPr>
          <w:p w14:paraId="36B88EC1" w14:textId="1539EC6E" w:rsidR="007E309D" w:rsidRPr="00791359" w:rsidRDefault="007E309D" w:rsidP="000B6BF0">
            <w:pPr>
              <w:snapToGrid w:val="0"/>
              <w:spacing w:line="360" w:lineRule="auto"/>
              <w:jc w:val="center"/>
              <w:rPr>
                <w:rFonts w:ascii="Book Antiqua" w:hAnsi="Book Antiqua" w:cs="Times New Roman"/>
                <w:sz w:val="24"/>
                <w:szCs w:val="24"/>
              </w:rPr>
            </w:pPr>
            <w:r w:rsidRPr="00791359">
              <w:rPr>
                <w:rFonts w:ascii="Book Antiqua" w:hAnsi="Book Antiqua" w:cs="Times New Roman"/>
                <w:sz w:val="24"/>
                <w:szCs w:val="24"/>
              </w:rPr>
              <w:t xml:space="preserve">10 </w:t>
            </w:r>
            <w:proofErr w:type="spellStart"/>
            <w:r w:rsidRPr="00791359">
              <w:rPr>
                <w:rFonts w:ascii="Book Antiqua" w:hAnsi="Book Antiqua" w:cs="Times New Roman"/>
                <w:sz w:val="24"/>
                <w:szCs w:val="24"/>
              </w:rPr>
              <w:t>yr</w:t>
            </w:r>
            <w:proofErr w:type="spellEnd"/>
          </w:p>
        </w:tc>
      </w:tr>
      <w:tr w:rsidR="00DA323D" w:rsidRPr="00791359" w14:paraId="203B54C0" w14:textId="77777777" w:rsidTr="000B6BF0">
        <w:trPr>
          <w:trHeight w:val="300"/>
        </w:trPr>
        <w:tc>
          <w:tcPr>
            <w:tcW w:w="6737" w:type="dxa"/>
            <w:tcMar>
              <w:top w:w="115" w:type="dxa"/>
              <w:left w:w="216" w:type="dxa"/>
              <w:bottom w:w="115" w:type="dxa"/>
              <w:right w:w="216" w:type="dxa"/>
            </w:tcMar>
          </w:tcPr>
          <w:p w14:paraId="571728C7" w14:textId="4E34F03D" w:rsidR="007E309D" w:rsidRPr="00791359" w:rsidRDefault="007E309D" w:rsidP="000B6BF0">
            <w:pPr>
              <w:snapToGrid w:val="0"/>
              <w:spacing w:line="360" w:lineRule="auto"/>
              <w:rPr>
                <w:rFonts w:ascii="Book Antiqua" w:hAnsi="Book Antiqua" w:cs="Times New Roman"/>
                <w:sz w:val="24"/>
                <w:szCs w:val="24"/>
              </w:rPr>
            </w:pPr>
            <w:r w:rsidRPr="00791359">
              <w:rPr>
                <w:rFonts w:ascii="Book Antiqua" w:hAnsi="Book Antiqua" w:cs="Times New Roman"/>
                <w:sz w:val="24"/>
                <w:szCs w:val="24"/>
              </w:rPr>
              <w:t xml:space="preserve">CT </w:t>
            </w:r>
            <w:proofErr w:type="spellStart"/>
            <w:r w:rsidR="0007529C" w:rsidRPr="00791359">
              <w:rPr>
                <w:rFonts w:ascii="Book Antiqua" w:hAnsi="Book Antiqua" w:cs="Times New Roman"/>
                <w:sz w:val="24"/>
                <w:szCs w:val="24"/>
              </w:rPr>
              <w:t>c</w:t>
            </w:r>
            <w:r w:rsidRPr="00791359">
              <w:rPr>
                <w:rFonts w:ascii="Book Antiqua" w:hAnsi="Book Antiqua" w:cs="Times New Roman"/>
                <w:sz w:val="24"/>
                <w:szCs w:val="24"/>
              </w:rPr>
              <w:t>olonography</w:t>
            </w:r>
            <w:proofErr w:type="spellEnd"/>
            <w:r w:rsidR="00DA323D" w:rsidRPr="00791359">
              <w:rPr>
                <w:rFonts w:ascii="Book Antiqua" w:hAnsi="Book Antiqua" w:cs="Times New Roman"/>
                <w:sz w:val="24"/>
                <w:szCs w:val="24"/>
              </w:rPr>
              <w:t xml:space="preserve"> </w:t>
            </w:r>
          </w:p>
        </w:tc>
        <w:tc>
          <w:tcPr>
            <w:tcW w:w="1852" w:type="dxa"/>
            <w:tcMar>
              <w:top w:w="115" w:type="dxa"/>
              <w:left w:w="216" w:type="dxa"/>
              <w:bottom w:w="115" w:type="dxa"/>
              <w:right w:w="216" w:type="dxa"/>
            </w:tcMar>
          </w:tcPr>
          <w:p w14:paraId="2E84303D" w14:textId="5D7DD74D" w:rsidR="007E309D" w:rsidRPr="00791359" w:rsidRDefault="007E309D" w:rsidP="000B6BF0">
            <w:pPr>
              <w:snapToGrid w:val="0"/>
              <w:spacing w:line="360" w:lineRule="auto"/>
              <w:jc w:val="center"/>
              <w:rPr>
                <w:rFonts w:ascii="Book Antiqua" w:hAnsi="Book Antiqua" w:cs="Times New Roman"/>
                <w:sz w:val="24"/>
                <w:szCs w:val="24"/>
              </w:rPr>
            </w:pPr>
            <w:r w:rsidRPr="00791359">
              <w:rPr>
                <w:rFonts w:ascii="Book Antiqua" w:hAnsi="Book Antiqua" w:cs="Times New Roman"/>
                <w:sz w:val="24"/>
                <w:szCs w:val="24"/>
              </w:rPr>
              <w:t>5</w:t>
            </w:r>
            <w:r w:rsidR="000B6BF0" w:rsidRPr="00791359">
              <w:rPr>
                <w:rFonts w:ascii="Book Antiqua" w:hAnsi="Book Antiqua" w:cs="Times New Roman" w:hint="eastAsia"/>
                <w:sz w:val="24"/>
                <w:szCs w:val="24"/>
                <w:lang w:eastAsia="zh-CN"/>
              </w:rPr>
              <w:t xml:space="preserve"> </w:t>
            </w:r>
            <w:proofErr w:type="spellStart"/>
            <w:r w:rsidRPr="00791359">
              <w:rPr>
                <w:rFonts w:ascii="Book Antiqua" w:hAnsi="Book Antiqua" w:cs="Times New Roman"/>
                <w:sz w:val="24"/>
                <w:szCs w:val="24"/>
              </w:rPr>
              <w:t>yr</w:t>
            </w:r>
            <w:proofErr w:type="spellEnd"/>
          </w:p>
        </w:tc>
      </w:tr>
      <w:tr w:rsidR="00DA323D" w:rsidRPr="00791359" w14:paraId="37D0CD45" w14:textId="77777777" w:rsidTr="000B6BF0">
        <w:trPr>
          <w:trHeight w:val="345"/>
        </w:trPr>
        <w:tc>
          <w:tcPr>
            <w:tcW w:w="6737" w:type="dxa"/>
            <w:tcMar>
              <w:top w:w="115" w:type="dxa"/>
              <w:left w:w="216" w:type="dxa"/>
              <w:bottom w:w="115" w:type="dxa"/>
              <w:right w:w="216" w:type="dxa"/>
            </w:tcMar>
          </w:tcPr>
          <w:p w14:paraId="1F2F1342" w14:textId="1F8BB6A8" w:rsidR="007E309D" w:rsidRPr="00791359" w:rsidRDefault="007E309D" w:rsidP="000B6BF0">
            <w:pPr>
              <w:snapToGrid w:val="0"/>
              <w:spacing w:line="360" w:lineRule="auto"/>
              <w:rPr>
                <w:rFonts w:ascii="Book Antiqua" w:hAnsi="Book Antiqua" w:cs="Times New Roman"/>
                <w:sz w:val="24"/>
                <w:szCs w:val="24"/>
              </w:rPr>
            </w:pPr>
            <w:r w:rsidRPr="00791359">
              <w:rPr>
                <w:rFonts w:ascii="Book Antiqua" w:hAnsi="Book Antiqua" w:cs="Times New Roman"/>
                <w:sz w:val="24"/>
                <w:szCs w:val="24"/>
              </w:rPr>
              <w:t xml:space="preserve">Flexible </w:t>
            </w:r>
            <w:proofErr w:type="spellStart"/>
            <w:r w:rsidR="0007529C" w:rsidRPr="00791359">
              <w:rPr>
                <w:rFonts w:ascii="Book Antiqua" w:hAnsi="Book Antiqua" w:cs="Times New Roman"/>
                <w:sz w:val="24"/>
                <w:szCs w:val="24"/>
              </w:rPr>
              <w:t>s</w:t>
            </w:r>
            <w:r w:rsidRPr="00791359">
              <w:rPr>
                <w:rFonts w:ascii="Book Antiqua" w:hAnsi="Book Antiqua" w:cs="Times New Roman"/>
                <w:sz w:val="24"/>
                <w:szCs w:val="24"/>
              </w:rPr>
              <w:t>igmoidoscopy</w:t>
            </w:r>
            <w:proofErr w:type="spellEnd"/>
          </w:p>
        </w:tc>
        <w:tc>
          <w:tcPr>
            <w:tcW w:w="1852" w:type="dxa"/>
            <w:tcMar>
              <w:top w:w="115" w:type="dxa"/>
              <w:left w:w="216" w:type="dxa"/>
              <w:bottom w:w="115" w:type="dxa"/>
              <w:right w:w="216" w:type="dxa"/>
            </w:tcMar>
          </w:tcPr>
          <w:p w14:paraId="6C0285B8" w14:textId="0FBB229E" w:rsidR="007E309D" w:rsidRPr="00791359" w:rsidRDefault="007E309D" w:rsidP="000B6BF0">
            <w:pPr>
              <w:snapToGrid w:val="0"/>
              <w:spacing w:line="360" w:lineRule="auto"/>
              <w:jc w:val="center"/>
              <w:rPr>
                <w:rFonts w:ascii="Book Antiqua" w:hAnsi="Book Antiqua" w:cs="Times New Roman"/>
                <w:sz w:val="24"/>
                <w:szCs w:val="24"/>
              </w:rPr>
            </w:pPr>
            <w:r w:rsidRPr="00791359">
              <w:rPr>
                <w:rFonts w:ascii="Book Antiqua" w:hAnsi="Book Antiqua" w:cs="Times New Roman"/>
                <w:sz w:val="24"/>
                <w:szCs w:val="24"/>
              </w:rPr>
              <w:t xml:space="preserve">5 </w:t>
            </w:r>
            <w:proofErr w:type="spellStart"/>
            <w:r w:rsidRPr="00791359">
              <w:rPr>
                <w:rFonts w:ascii="Book Antiqua" w:hAnsi="Book Antiqua" w:cs="Times New Roman"/>
                <w:sz w:val="24"/>
                <w:szCs w:val="24"/>
              </w:rPr>
              <w:t>yr</w:t>
            </w:r>
            <w:proofErr w:type="spellEnd"/>
          </w:p>
        </w:tc>
      </w:tr>
      <w:tr w:rsidR="00DA323D" w:rsidRPr="00791359" w14:paraId="5C9ABF29" w14:textId="77777777" w:rsidTr="000B6BF0">
        <w:trPr>
          <w:trHeight w:val="309"/>
        </w:trPr>
        <w:tc>
          <w:tcPr>
            <w:tcW w:w="6737" w:type="dxa"/>
            <w:tcMar>
              <w:top w:w="115" w:type="dxa"/>
              <w:left w:w="216" w:type="dxa"/>
              <w:bottom w:w="115" w:type="dxa"/>
              <w:right w:w="216" w:type="dxa"/>
            </w:tcMar>
          </w:tcPr>
          <w:p w14:paraId="10C7342D" w14:textId="129E5979" w:rsidR="007E309D" w:rsidRPr="00791359" w:rsidRDefault="001366F6" w:rsidP="000B6BF0">
            <w:pPr>
              <w:snapToGrid w:val="0"/>
              <w:spacing w:line="360" w:lineRule="auto"/>
              <w:rPr>
                <w:rFonts w:ascii="Book Antiqua" w:hAnsi="Book Antiqua" w:cs="Times New Roman"/>
                <w:sz w:val="24"/>
                <w:szCs w:val="24"/>
              </w:rPr>
            </w:pPr>
            <w:r w:rsidRPr="00791359">
              <w:rPr>
                <w:rFonts w:ascii="Book Antiqua" w:hAnsi="Book Antiqua" w:cs="Times New Roman"/>
                <w:sz w:val="24"/>
                <w:szCs w:val="24"/>
              </w:rPr>
              <w:t xml:space="preserve">Multi-target </w:t>
            </w:r>
            <w:r w:rsidR="0007529C" w:rsidRPr="00791359">
              <w:rPr>
                <w:rFonts w:ascii="Book Antiqua" w:hAnsi="Book Antiqua" w:cs="Times New Roman"/>
                <w:sz w:val="24"/>
                <w:szCs w:val="24"/>
              </w:rPr>
              <w:t>s</w:t>
            </w:r>
            <w:r w:rsidRPr="00791359">
              <w:rPr>
                <w:rFonts w:ascii="Book Antiqua" w:hAnsi="Book Antiqua" w:cs="Times New Roman"/>
                <w:sz w:val="24"/>
                <w:szCs w:val="24"/>
              </w:rPr>
              <w:t xml:space="preserve">tool DNA </w:t>
            </w:r>
            <w:r w:rsidR="0007529C" w:rsidRPr="00791359">
              <w:rPr>
                <w:rFonts w:ascii="Book Antiqua" w:hAnsi="Book Antiqua" w:cs="Times New Roman"/>
                <w:sz w:val="24"/>
                <w:szCs w:val="24"/>
              </w:rPr>
              <w:t>t</w:t>
            </w:r>
            <w:r w:rsidRPr="00791359">
              <w:rPr>
                <w:rFonts w:ascii="Book Antiqua" w:hAnsi="Book Antiqua" w:cs="Times New Roman"/>
                <w:sz w:val="24"/>
                <w:szCs w:val="24"/>
              </w:rPr>
              <w:t>est (</w:t>
            </w:r>
            <w:proofErr w:type="spellStart"/>
            <w:r w:rsidRPr="00791359">
              <w:rPr>
                <w:rFonts w:ascii="Book Antiqua" w:hAnsi="Book Antiqua" w:cs="Times New Roman"/>
                <w:sz w:val="24"/>
                <w:szCs w:val="24"/>
              </w:rPr>
              <w:t>Cologuard</w:t>
            </w:r>
            <w:proofErr w:type="spellEnd"/>
            <w:r w:rsidRPr="00791359">
              <w:rPr>
                <w:rFonts w:ascii="Book Antiqua" w:hAnsi="Book Antiqua" w:cs="Times New Roman"/>
                <w:sz w:val="24"/>
                <w:szCs w:val="24"/>
              </w:rPr>
              <w:t xml:space="preserve">, </w:t>
            </w:r>
            <w:proofErr w:type="spellStart"/>
            <w:r w:rsidRPr="00791359">
              <w:rPr>
                <w:rFonts w:ascii="Book Antiqua" w:hAnsi="Book Antiqua" w:cs="Times New Roman"/>
                <w:sz w:val="24"/>
                <w:szCs w:val="24"/>
              </w:rPr>
              <w:t>mt-sDNA</w:t>
            </w:r>
            <w:proofErr w:type="spellEnd"/>
            <w:r w:rsidRPr="00791359">
              <w:rPr>
                <w:rFonts w:ascii="Book Antiqua" w:hAnsi="Book Antiqua" w:cs="Times New Roman"/>
                <w:sz w:val="24"/>
                <w:szCs w:val="24"/>
              </w:rPr>
              <w:t>)</w:t>
            </w:r>
          </w:p>
        </w:tc>
        <w:tc>
          <w:tcPr>
            <w:tcW w:w="1852" w:type="dxa"/>
            <w:tcMar>
              <w:top w:w="115" w:type="dxa"/>
              <w:left w:w="216" w:type="dxa"/>
              <w:bottom w:w="115" w:type="dxa"/>
              <w:right w:w="216" w:type="dxa"/>
            </w:tcMar>
          </w:tcPr>
          <w:p w14:paraId="45294DCE" w14:textId="3FB980E9" w:rsidR="007E309D" w:rsidRPr="00791359" w:rsidRDefault="001366F6" w:rsidP="000B6BF0">
            <w:pPr>
              <w:snapToGrid w:val="0"/>
              <w:spacing w:line="360" w:lineRule="auto"/>
              <w:jc w:val="center"/>
              <w:rPr>
                <w:rFonts w:ascii="Book Antiqua" w:hAnsi="Book Antiqua" w:cs="Times New Roman"/>
                <w:sz w:val="24"/>
                <w:szCs w:val="24"/>
              </w:rPr>
            </w:pPr>
            <w:r w:rsidRPr="00791359">
              <w:rPr>
                <w:rFonts w:ascii="Book Antiqua" w:hAnsi="Book Antiqua" w:cs="Times New Roman"/>
                <w:sz w:val="24"/>
                <w:szCs w:val="24"/>
              </w:rPr>
              <w:t>3</w:t>
            </w:r>
            <w:r w:rsidR="000B6BF0" w:rsidRPr="00791359">
              <w:rPr>
                <w:rFonts w:ascii="Book Antiqua" w:hAnsi="Book Antiqua" w:cs="Times New Roman" w:hint="eastAsia"/>
                <w:sz w:val="24"/>
                <w:szCs w:val="24"/>
                <w:lang w:eastAsia="zh-CN"/>
              </w:rPr>
              <w:t xml:space="preserve"> </w:t>
            </w:r>
            <w:proofErr w:type="spellStart"/>
            <w:r w:rsidRPr="00791359">
              <w:rPr>
                <w:rFonts w:ascii="Book Antiqua" w:hAnsi="Book Antiqua" w:cs="Times New Roman"/>
                <w:sz w:val="24"/>
                <w:szCs w:val="24"/>
              </w:rPr>
              <w:t>yr</w:t>
            </w:r>
            <w:proofErr w:type="spellEnd"/>
          </w:p>
        </w:tc>
      </w:tr>
      <w:tr w:rsidR="00DA323D" w:rsidRPr="00791359" w14:paraId="5F41407A" w14:textId="77777777" w:rsidTr="000B6BF0">
        <w:trPr>
          <w:trHeight w:val="257"/>
        </w:trPr>
        <w:tc>
          <w:tcPr>
            <w:tcW w:w="6737" w:type="dxa"/>
            <w:tcMar>
              <w:top w:w="115" w:type="dxa"/>
              <w:left w:w="216" w:type="dxa"/>
              <w:bottom w:w="115" w:type="dxa"/>
              <w:right w:w="216" w:type="dxa"/>
            </w:tcMar>
          </w:tcPr>
          <w:p w14:paraId="37A4743E" w14:textId="011E79B0" w:rsidR="007E309D" w:rsidRPr="00791359" w:rsidRDefault="001C659E" w:rsidP="0007529C">
            <w:pPr>
              <w:snapToGrid w:val="0"/>
              <w:spacing w:line="360" w:lineRule="auto"/>
              <w:rPr>
                <w:rFonts w:ascii="Book Antiqua" w:hAnsi="Book Antiqua" w:cs="Times New Roman"/>
                <w:sz w:val="24"/>
                <w:szCs w:val="24"/>
              </w:rPr>
            </w:pPr>
            <w:r w:rsidRPr="00791359">
              <w:rPr>
                <w:rFonts w:ascii="Book Antiqua" w:hAnsi="Book Antiqua" w:cs="Times New Roman"/>
                <w:sz w:val="24"/>
                <w:szCs w:val="24"/>
              </w:rPr>
              <w:t xml:space="preserve">High </w:t>
            </w:r>
            <w:r w:rsidR="0007529C" w:rsidRPr="00791359">
              <w:rPr>
                <w:rFonts w:ascii="Book Antiqua" w:hAnsi="Book Antiqua" w:cs="Times New Roman"/>
                <w:sz w:val="24"/>
                <w:szCs w:val="24"/>
              </w:rPr>
              <w:t>s</w:t>
            </w:r>
            <w:r w:rsidRPr="00791359">
              <w:rPr>
                <w:rFonts w:ascii="Book Antiqua" w:hAnsi="Book Antiqua" w:cs="Times New Roman"/>
                <w:sz w:val="24"/>
                <w:szCs w:val="24"/>
              </w:rPr>
              <w:t xml:space="preserve">ensitivity </w:t>
            </w:r>
            <w:r w:rsidR="0007529C" w:rsidRPr="00791359">
              <w:rPr>
                <w:rFonts w:ascii="Book Antiqua" w:hAnsi="Book Antiqua" w:cs="Times New Roman"/>
                <w:sz w:val="24"/>
                <w:szCs w:val="24"/>
              </w:rPr>
              <w:t>g</w:t>
            </w:r>
            <w:r w:rsidRPr="00791359">
              <w:rPr>
                <w:rFonts w:ascii="Book Antiqua" w:hAnsi="Book Antiqua" w:cs="Times New Roman"/>
                <w:sz w:val="24"/>
                <w:szCs w:val="24"/>
              </w:rPr>
              <w:t>uaiac-</w:t>
            </w:r>
            <w:r w:rsidR="0007529C" w:rsidRPr="00791359">
              <w:rPr>
                <w:rFonts w:ascii="Book Antiqua" w:hAnsi="Book Antiqua" w:cs="Times New Roman"/>
                <w:sz w:val="24"/>
                <w:szCs w:val="24"/>
              </w:rPr>
              <w:t>b</w:t>
            </w:r>
            <w:r w:rsidRPr="00791359">
              <w:rPr>
                <w:rFonts w:ascii="Book Antiqua" w:hAnsi="Book Antiqua" w:cs="Times New Roman"/>
                <w:sz w:val="24"/>
                <w:szCs w:val="24"/>
              </w:rPr>
              <w:t xml:space="preserve">ased </w:t>
            </w:r>
            <w:r w:rsidR="0007529C" w:rsidRPr="00791359">
              <w:rPr>
                <w:rFonts w:ascii="Book Antiqua" w:hAnsi="Book Antiqua" w:cs="Times New Roman"/>
                <w:sz w:val="24"/>
                <w:szCs w:val="24"/>
              </w:rPr>
              <w:t>f</w:t>
            </w:r>
            <w:r w:rsidRPr="00791359">
              <w:rPr>
                <w:rFonts w:ascii="Book Antiqua" w:hAnsi="Book Antiqua" w:cs="Times New Roman"/>
                <w:sz w:val="24"/>
                <w:szCs w:val="24"/>
              </w:rPr>
              <w:t xml:space="preserve">ecal </w:t>
            </w:r>
            <w:r w:rsidR="0007529C" w:rsidRPr="00791359">
              <w:rPr>
                <w:rFonts w:ascii="Book Antiqua" w:hAnsi="Book Antiqua" w:cs="Times New Roman"/>
                <w:sz w:val="24"/>
                <w:szCs w:val="24"/>
              </w:rPr>
              <w:t>o</w:t>
            </w:r>
            <w:r w:rsidRPr="00791359">
              <w:rPr>
                <w:rFonts w:ascii="Book Antiqua" w:hAnsi="Book Antiqua" w:cs="Times New Roman"/>
                <w:sz w:val="24"/>
                <w:szCs w:val="24"/>
              </w:rPr>
              <w:t xml:space="preserve">ccult </w:t>
            </w:r>
            <w:r w:rsidR="0007529C" w:rsidRPr="00791359">
              <w:rPr>
                <w:rFonts w:ascii="Book Antiqua" w:hAnsi="Book Antiqua" w:cs="Times New Roman"/>
                <w:sz w:val="24"/>
                <w:szCs w:val="24"/>
              </w:rPr>
              <w:t>b</w:t>
            </w:r>
            <w:r w:rsidRPr="00791359">
              <w:rPr>
                <w:rFonts w:ascii="Book Antiqua" w:hAnsi="Book Antiqua" w:cs="Times New Roman"/>
                <w:sz w:val="24"/>
                <w:szCs w:val="24"/>
              </w:rPr>
              <w:t xml:space="preserve">lood </w:t>
            </w:r>
            <w:r w:rsidR="0007529C" w:rsidRPr="00791359">
              <w:rPr>
                <w:rFonts w:ascii="Book Antiqua" w:hAnsi="Book Antiqua" w:cs="Times New Roman"/>
                <w:sz w:val="24"/>
                <w:szCs w:val="24"/>
              </w:rPr>
              <w:t>t</w:t>
            </w:r>
            <w:r w:rsidRPr="00791359">
              <w:rPr>
                <w:rFonts w:ascii="Book Antiqua" w:hAnsi="Book Antiqua" w:cs="Times New Roman"/>
                <w:sz w:val="24"/>
                <w:szCs w:val="24"/>
              </w:rPr>
              <w:t>est</w:t>
            </w:r>
          </w:p>
        </w:tc>
        <w:tc>
          <w:tcPr>
            <w:tcW w:w="1852" w:type="dxa"/>
            <w:tcMar>
              <w:top w:w="115" w:type="dxa"/>
              <w:left w:w="216" w:type="dxa"/>
              <w:bottom w:w="115" w:type="dxa"/>
              <w:right w:w="216" w:type="dxa"/>
            </w:tcMar>
          </w:tcPr>
          <w:p w14:paraId="3B0C3B07" w14:textId="4A933F9D" w:rsidR="007E309D" w:rsidRPr="00791359" w:rsidRDefault="001C659E" w:rsidP="000B6BF0">
            <w:pPr>
              <w:snapToGrid w:val="0"/>
              <w:spacing w:line="360" w:lineRule="auto"/>
              <w:jc w:val="center"/>
              <w:rPr>
                <w:rFonts w:ascii="Book Antiqua" w:hAnsi="Book Antiqua" w:cs="Times New Roman"/>
                <w:sz w:val="24"/>
                <w:szCs w:val="24"/>
              </w:rPr>
            </w:pPr>
            <w:r w:rsidRPr="00791359">
              <w:rPr>
                <w:rFonts w:ascii="Book Antiqua" w:hAnsi="Book Antiqua" w:cs="Times New Roman"/>
                <w:sz w:val="24"/>
                <w:szCs w:val="24"/>
              </w:rPr>
              <w:t xml:space="preserve">1 </w:t>
            </w:r>
            <w:proofErr w:type="spellStart"/>
            <w:r w:rsidRPr="00791359">
              <w:rPr>
                <w:rFonts w:ascii="Book Antiqua" w:hAnsi="Book Antiqua" w:cs="Times New Roman"/>
                <w:sz w:val="24"/>
                <w:szCs w:val="24"/>
              </w:rPr>
              <w:t>yr</w:t>
            </w:r>
            <w:proofErr w:type="spellEnd"/>
          </w:p>
        </w:tc>
      </w:tr>
      <w:tr w:rsidR="001C659E" w:rsidRPr="00791359" w14:paraId="1CC30DF2" w14:textId="77777777" w:rsidTr="000B6BF0">
        <w:trPr>
          <w:trHeight w:val="25"/>
        </w:trPr>
        <w:tc>
          <w:tcPr>
            <w:tcW w:w="6737" w:type="dxa"/>
            <w:tcMar>
              <w:top w:w="115" w:type="dxa"/>
              <w:left w:w="216" w:type="dxa"/>
              <w:bottom w:w="115" w:type="dxa"/>
              <w:right w:w="216" w:type="dxa"/>
            </w:tcMar>
          </w:tcPr>
          <w:p w14:paraId="6553665A" w14:textId="20400762" w:rsidR="001C659E" w:rsidRPr="00791359" w:rsidRDefault="001C659E" w:rsidP="000B6BF0">
            <w:pPr>
              <w:snapToGrid w:val="0"/>
              <w:spacing w:line="360" w:lineRule="auto"/>
              <w:rPr>
                <w:rFonts w:ascii="Book Antiqua" w:hAnsi="Book Antiqua" w:cs="Times New Roman"/>
                <w:sz w:val="24"/>
                <w:szCs w:val="24"/>
                <w:lang w:eastAsia="zh-CN"/>
              </w:rPr>
            </w:pPr>
            <w:r w:rsidRPr="00791359">
              <w:rPr>
                <w:rFonts w:ascii="Book Antiqua" w:hAnsi="Book Antiqua" w:cs="Times New Roman"/>
                <w:sz w:val="24"/>
                <w:szCs w:val="24"/>
              </w:rPr>
              <w:t xml:space="preserve">Fecal </w:t>
            </w:r>
            <w:r w:rsidR="0007529C" w:rsidRPr="00791359">
              <w:rPr>
                <w:rFonts w:ascii="Book Antiqua" w:hAnsi="Book Antiqua" w:cs="Times New Roman"/>
                <w:sz w:val="24"/>
                <w:szCs w:val="24"/>
              </w:rPr>
              <w:t>i</w:t>
            </w:r>
            <w:r w:rsidRPr="00791359">
              <w:rPr>
                <w:rFonts w:ascii="Book Antiqua" w:hAnsi="Book Antiqua" w:cs="Times New Roman"/>
                <w:sz w:val="24"/>
                <w:szCs w:val="24"/>
              </w:rPr>
              <w:t xml:space="preserve">mmunochemical </w:t>
            </w:r>
            <w:r w:rsidR="0007529C" w:rsidRPr="00791359">
              <w:rPr>
                <w:rFonts w:ascii="Book Antiqua" w:hAnsi="Book Antiqua" w:cs="Times New Roman"/>
                <w:sz w:val="24"/>
                <w:szCs w:val="24"/>
              </w:rPr>
              <w:t>test</w:t>
            </w:r>
          </w:p>
        </w:tc>
        <w:tc>
          <w:tcPr>
            <w:tcW w:w="1852" w:type="dxa"/>
            <w:tcMar>
              <w:top w:w="115" w:type="dxa"/>
              <w:left w:w="216" w:type="dxa"/>
              <w:bottom w:w="115" w:type="dxa"/>
              <w:right w:w="216" w:type="dxa"/>
            </w:tcMar>
          </w:tcPr>
          <w:p w14:paraId="4B8A8953" w14:textId="0206CDF1" w:rsidR="001C659E" w:rsidRPr="00791359" w:rsidRDefault="001C659E" w:rsidP="000B6BF0">
            <w:pPr>
              <w:snapToGrid w:val="0"/>
              <w:spacing w:line="360" w:lineRule="auto"/>
              <w:jc w:val="center"/>
              <w:rPr>
                <w:rFonts w:ascii="Book Antiqua" w:hAnsi="Book Antiqua" w:cs="Times New Roman"/>
                <w:sz w:val="24"/>
                <w:szCs w:val="24"/>
              </w:rPr>
            </w:pPr>
            <w:r w:rsidRPr="00791359">
              <w:rPr>
                <w:rFonts w:ascii="Book Antiqua" w:hAnsi="Book Antiqua" w:cs="Times New Roman"/>
                <w:sz w:val="24"/>
                <w:szCs w:val="24"/>
              </w:rPr>
              <w:t xml:space="preserve">1 </w:t>
            </w:r>
            <w:proofErr w:type="spellStart"/>
            <w:r w:rsidRPr="00791359">
              <w:rPr>
                <w:rFonts w:ascii="Book Antiqua" w:hAnsi="Book Antiqua" w:cs="Times New Roman"/>
                <w:sz w:val="24"/>
                <w:szCs w:val="24"/>
              </w:rPr>
              <w:t>yr</w:t>
            </w:r>
            <w:proofErr w:type="spellEnd"/>
          </w:p>
        </w:tc>
      </w:tr>
    </w:tbl>
    <w:p w14:paraId="108D2FC5" w14:textId="5367EFCD" w:rsidR="0007529C" w:rsidRPr="00791359" w:rsidRDefault="00604DF4" w:rsidP="008D383A">
      <w:pPr>
        <w:snapToGrid w:val="0"/>
        <w:spacing w:after="0" w:line="360" w:lineRule="auto"/>
        <w:jc w:val="both"/>
        <w:rPr>
          <w:rFonts w:ascii="Book Antiqua" w:hAnsi="Book Antiqua" w:cs="Times New Roman"/>
          <w:sz w:val="24"/>
          <w:szCs w:val="24"/>
          <w:lang w:eastAsia="zh-CN"/>
        </w:rPr>
      </w:pPr>
      <w:r w:rsidRPr="00791359">
        <w:rPr>
          <w:rFonts w:ascii="Book Antiqua" w:hAnsi="Book Antiqua" w:cs="Times New Roman"/>
          <w:sz w:val="24"/>
          <w:szCs w:val="24"/>
        </w:rPr>
        <w:br w:type="textWrapping" w:clear="all"/>
      </w:r>
      <w:r w:rsidR="0007529C" w:rsidRPr="00791359">
        <w:rPr>
          <w:rFonts w:ascii="Book Antiqua" w:hAnsi="Book Antiqua" w:cs="Times New Roman"/>
          <w:sz w:val="24"/>
          <w:szCs w:val="24"/>
        </w:rPr>
        <w:t>CT</w:t>
      </w:r>
      <w:r w:rsidR="0007529C" w:rsidRPr="00791359">
        <w:rPr>
          <w:rFonts w:ascii="Book Antiqua" w:hAnsi="Book Antiqua" w:cs="Times New Roman" w:hint="eastAsia"/>
          <w:sz w:val="24"/>
          <w:szCs w:val="24"/>
          <w:lang w:eastAsia="zh-CN"/>
        </w:rPr>
        <w:t xml:space="preserve">: </w:t>
      </w:r>
      <w:r w:rsidR="0007529C" w:rsidRPr="00791359">
        <w:rPr>
          <w:rFonts w:ascii="Book Antiqua" w:hAnsi="Book Antiqua" w:cs="Times New Roman"/>
          <w:sz w:val="24"/>
          <w:szCs w:val="24"/>
          <w:lang w:eastAsia="zh-CN"/>
        </w:rPr>
        <w:t>Computed tomography</w:t>
      </w:r>
      <w:r w:rsidR="0007529C" w:rsidRPr="00791359">
        <w:rPr>
          <w:rFonts w:ascii="Book Antiqua" w:hAnsi="Book Antiqua" w:cs="Times New Roman" w:hint="eastAsia"/>
          <w:sz w:val="24"/>
          <w:szCs w:val="24"/>
          <w:lang w:eastAsia="zh-CN"/>
        </w:rPr>
        <w:t>.</w:t>
      </w:r>
    </w:p>
    <w:p w14:paraId="5FC50596" w14:textId="77777777" w:rsidR="0007529C" w:rsidRPr="00791359" w:rsidRDefault="0007529C" w:rsidP="008D383A">
      <w:pPr>
        <w:snapToGrid w:val="0"/>
        <w:spacing w:after="0" w:line="360" w:lineRule="auto"/>
        <w:jc w:val="both"/>
        <w:rPr>
          <w:rFonts w:ascii="Book Antiqua" w:hAnsi="Book Antiqua" w:cs="Times New Roman"/>
          <w:sz w:val="24"/>
          <w:szCs w:val="24"/>
          <w:lang w:eastAsia="zh-CN"/>
        </w:rPr>
      </w:pPr>
    </w:p>
    <w:p w14:paraId="399AAB2E" w14:textId="77777777" w:rsidR="0007529C" w:rsidRPr="00791359" w:rsidRDefault="0007529C" w:rsidP="008D383A">
      <w:pPr>
        <w:snapToGrid w:val="0"/>
        <w:spacing w:after="0" w:line="360" w:lineRule="auto"/>
        <w:jc w:val="both"/>
        <w:rPr>
          <w:rFonts w:ascii="Book Antiqua" w:hAnsi="Book Antiqua" w:cs="Times New Roman"/>
          <w:b/>
          <w:sz w:val="24"/>
          <w:szCs w:val="24"/>
          <w:lang w:eastAsia="zh-CN"/>
        </w:rPr>
        <w:sectPr w:rsidR="0007529C" w:rsidRPr="00791359" w:rsidSect="00990700">
          <w:footerReference w:type="default" r:id="rId31"/>
          <w:endnotePr>
            <w:numFmt w:val="decimal"/>
          </w:endnotePr>
          <w:pgSz w:w="12240" w:h="15840" w:code="1"/>
          <w:pgMar w:top="1440" w:right="1440" w:bottom="1440" w:left="1440" w:header="720" w:footer="720" w:gutter="0"/>
          <w:cols w:space="720"/>
          <w:docGrid w:linePitch="360"/>
        </w:sectPr>
      </w:pPr>
    </w:p>
    <w:p w14:paraId="0281215F" w14:textId="186192D7" w:rsidR="00604DF4" w:rsidRPr="00791359" w:rsidRDefault="00604DF4" w:rsidP="008D383A">
      <w:pPr>
        <w:snapToGrid w:val="0"/>
        <w:spacing w:after="0" w:line="360" w:lineRule="auto"/>
        <w:jc w:val="both"/>
        <w:rPr>
          <w:rFonts w:ascii="Book Antiqua" w:hAnsi="Book Antiqua" w:cs="Times New Roman"/>
          <w:b/>
          <w:sz w:val="24"/>
          <w:szCs w:val="24"/>
          <w:vertAlign w:val="superscript"/>
          <w:lang w:eastAsia="zh-CN"/>
        </w:rPr>
      </w:pPr>
      <w:r w:rsidRPr="00791359">
        <w:rPr>
          <w:rFonts w:ascii="Book Antiqua" w:hAnsi="Book Antiqua" w:cs="Times New Roman"/>
          <w:b/>
          <w:sz w:val="24"/>
          <w:szCs w:val="24"/>
        </w:rPr>
        <w:lastRenderedPageBreak/>
        <w:t>Table 3</w:t>
      </w:r>
      <w:r w:rsidR="00C46489" w:rsidRPr="00791359">
        <w:rPr>
          <w:rFonts w:ascii="Book Antiqua" w:hAnsi="Book Antiqua" w:cs="Times New Roman"/>
          <w:b/>
          <w:sz w:val="24"/>
          <w:szCs w:val="24"/>
          <w:lang w:eastAsia="zh-CN"/>
        </w:rPr>
        <w:t xml:space="preserve"> </w:t>
      </w:r>
      <w:r w:rsidRPr="00791359">
        <w:rPr>
          <w:rFonts w:ascii="Book Antiqua" w:hAnsi="Book Antiqua" w:cs="Times New Roman"/>
          <w:b/>
          <w:sz w:val="24"/>
          <w:szCs w:val="24"/>
        </w:rPr>
        <w:t xml:space="preserve">Burdens, harms, benefits, and efficiencies for 100% perfect adherence for </w:t>
      </w:r>
      <w:r w:rsidR="002A0B94" w:rsidRPr="00791359">
        <w:rPr>
          <w:rFonts w:ascii="Book Antiqua" w:hAnsi="Book Antiqua" w:cs="Times New Roman"/>
          <w:b/>
          <w:bCs/>
          <w:sz w:val="24"/>
          <w:szCs w:val="24"/>
        </w:rPr>
        <w:t>colorectal cancer</w:t>
      </w:r>
      <w:r w:rsidRPr="00791359">
        <w:rPr>
          <w:rFonts w:ascii="Book Antiqua" w:hAnsi="Book Antiqua" w:cs="Times New Roman"/>
          <w:b/>
          <w:sz w:val="24"/>
          <w:szCs w:val="24"/>
        </w:rPr>
        <w:t xml:space="preserve"> screening tests at current recommended interva</w:t>
      </w:r>
      <w:r w:rsidR="00C46489" w:rsidRPr="00791359">
        <w:rPr>
          <w:rFonts w:ascii="Book Antiqua" w:hAnsi="Book Antiqua" w:cs="Times New Roman"/>
          <w:b/>
          <w:sz w:val="24"/>
          <w:szCs w:val="24"/>
        </w:rPr>
        <w:t>ls, ages 50</w:t>
      </w:r>
      <w:r w:rsidR="005B6A28" w:rsidRPr="00791359">
        <w:rPr>
          <w:rFonts w:ascii="Book Antiqua" w:hAnsi="Book Antiqua" w:cs="Times New Roman"/>
          <w:b/>
          <w:sz w:val="24"/>
          <w:szCs w:val="24"/>
          <w:lang w:eastAsia="zh-CN"/>
        </w:rPr>
        <w:t>-</w:t>
      </w:r>
      <w:r w:rsidR="00C46489" w:rsidRPr="00791359">
        <w:rPr>
          <w:rFonts w:ascii="Book Antiqua" w:hAnsi="Book Antiqua" w:cs="Times New Roman"/>
          <w:b/>
          <w:sz w:val="24"/>
          <w:szCs w:val="24"/>
        </w:rPr>
        <w:t>75, per 1000 people screened</w:t>
      </w:r>
    </w:p>
    <w:tbl>
      <w:tblPr>
        <w:tblStyle w:val="TableGrid"/>
        <w:tblW w:w="13595" w:type="dxa"/>
        <w:tblInd w:w="2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25"/>
        <w:gridCol w:w="200"/>
        <w:gridCol w:w="1240"/>
        <w:gridCol w:w="965"/>
        <w:gridCol w:w="840"/>
        <w:gridCol w:w="990"/>
        <w:gridCol w:w="720"/>
        <w:gridCol w:w="990"/>
        <w:gridCol w:w="1260"/>
        <w:gridCol w:w="1350"/>
        <w:gridCol w:w="1260"/>
        <w:gridCol w:w="810"/>
        <w:gridCol w:w="1165"/>
        <w:gridCol w:w="1180"/>
      </w:tblGrid>
      <w:tr w:rsidR="0007529C" w:rsidRPr="00791359" w14:paraId="65A46D2D" w14:textId="70BF2767" w:rsidTr="0007529C">
        <w:trPr>
          <w:trHeight w:val="360"/>
        </w:trPr>
        <w:tc>
          <w:tcPr>
            <w:tcW w:w="825" w:type="dxa"/>
            <w:gridSpan w:val="2"/>
            <w:tcBorders>
              <w:bottom w:val="nil"/>
            </w:tcBorders>
          </w:tcPr>
          <w:p w14:paraId="4DC38A7F" w14:textId="77777777" w:rsidR="0007529C" w:rsidRPr="00791359" w:rsidRDefault="0007529C" w:rsidP="008D383A">
            <w:pPr>
              <w:jc w:val="both"/>
              <w:rPr>
                <w:rFonts w:ascii="Book Antiqua" w:hAnsi="Book Antiqua" w:cs="Times New Roman"/>
                <w:sz w:val="24"/>
                <w:szCs w:val="24"/>
              </w:rPr>
            </w:pPr>
          </w:p>
        </w:tc>
        <w:tc>
          <w:tcPr>
            <w:tcW w:w="1240" w:type="dxa"/>
            <w:tcBorders>
              <w:bottom w:val="nil"/>
            </w:tcBorders>
          </w:tcPr>
          <w:p w14:paraId="61A5143C" w14:textId="77777777" w:rsidR="0007529C" w:rsidRPr="00791359" w:rsidRDefault="0007529C" w:rsidP="008D383A">
            <w:pPr>
              <w:jc w:val="both"/>
              <w:rPr>
                <w:rFonts w:ascii="Book Antiqua" w:hAnsi="Book Antiqua" w:cs="Times New Roman"/>
                <w:sz w:val="24"/>
                <w:szCs w:val="24"/>
              </w:rPr>
            </w:pPr>
          </w:p>
        </w:tc>
        <w:tc>
          <w:tcPr>
            <w:tcW w:w="2795" w:type="dxa"/>
            <w:gridSpan w:val="3"/>
          </w:tcPr>
          <w:p w14:paraId="1506236E" w14:textId="0CE7337C" w:rsidR="0007529C" w:rsidRPr="00791359" w:rsidRDefault="0007529C" w:rsidP="0007529C">
            <w:pPr>
              <w:jc w:val="center"/>
              <w:rPr>
                <w:rFonts w:ascii="Book Antiqua" w:hAnsi="Book Antiqua" w:cs="Times New Roman"/>
                <w:b/>
                <w:sz w:val="24"/>
                <w:szCs w:val="24"/>
              </w:rPr>
            </w:pPr>
            <w:r w:rsidRPr="00791359">
              <w:rPr>
                <w:rFonts w:ascii="Book Antiqua" w:hAnsi="Book Antiqua" w:cs="Times New Roman"/>
                <w:b/>
                <w:sz w:val="24"/>
                <w:szCs w:val="24"/>
              </w:rPr>
              <w:t xml:space="preserve">Burdens and </w:t>
            </w:r>
            <w:r w:rsidR="00E83D9A" w:rsidRPr="00791359">
              <w:rPr>
                <w:rFonts w:ascii="Book Antiqua" w:hAnsi="Book Antiqua" w:cs="Times New Roman"/>
                <w:b/>
                <w:sz w:val="24"/>
                <w:szCs w:val="24"/>
              </w:rPr>
              <w:t>h</w:t>
            </w:r>
            <w:r w:rsidRPr="00791359">
              <w:rPr>
                <w:rFonts w:ascii="Book Antiqua" w:hAnsi="Book Antiqua" w:cs="Times New Roman"/>
                <w:b/>
                <w:sz w:val="24"/>
                <w:szCs w:val="24"/>
              </w:rPr>
              <w:t>arms</w:t>
            </w:r>
          </w:p>
        </w:tc>
        <w:tc>
          <w:tcPr>
            <w:tcW w:w="4320" w:type="dxa"/>
            <w:gridSpan w:val="4"/>
          </w:tcPr>
          <w:p w14:paraId="278A0070" w14:textId="77777777" w:rsidR="0007529C" w:rsidRPr="00791359" w:rsidRDefault="0007529C" w:rsidP="0007529C">
            <w:pPr>
              <w:jc w:val="center"/>
              <w:rPr>
                <w:rFonts w:ascii="Book Antiqua" w:hAnsi="Book Antiqua" w:cs="Times New Roman"/>
                <w:b/>
                <w:sz w:val="24"/>
                <w:szCs w:val="24"/>
              </w:rPr>
            </w:pPr>
            <w:r w:rsidRPr="00791359">
              <w:rPr>
                <w:rFonts w:ascii="Book Antiqua" w:hAnsi="Book Antiqua" w:cs="Times New Roman"/>
                <w:b/>
                <w:sz w:val="24"/>
                <w:szCs w:val="24"/>
              </w:rPr>
              <w:t>Benefits</w:t>
            </w:r>
          </w:p>
        </w:tc>
        <w:tc>
          <w:tcPr>
            <w:tcW w:w="1260" w:type="dxa"/>
            <w:tcBorders>
              <w:bottom w:val="nil"/>
            </w:tcBorders>
            <w:shd w:val="clear" w:color="auto" w:fill="FFFFFF" w:themeFill="background1"/>
          </w:tcPr>
          <w:p w14:paraId="743F9B7B" w14:textId="77777777" w:rsidR="0007529C" w:rsidRPr="00791359" w:rsidRDefault="0007529C" w:rsidP="008D383A">
            <w:pPr>
              <w:jc w:val="both"/>
              <w:rPr>
                <w:rFonts w:ascii="Book Antiqua" w:hAnsi="Book Antiqua" w:cs="Times New Roman"/>
                <w:sz w:val="24"/>
                <w:szCs w:val="24"/>
              </w:rPr>
            </w:pPr>
          </w:p>
        </w:tc>
        <w:tc>
          <w:tcPr>
            <w:tcW w:w="810" w:type="dxa"/>
            <w:tcBorders>
              <w:bottom w:val="nil"/>
            </w:tcBorders>
            <w:shd w:val="clear" w:color="auto" w:fill="FFFFFF" w:themeFill="background1"/>
          </w:tcPr>
          <w:p w14:paraId="473CB2DF" w14:textId="77777777" w:rsidR="0007529C" w:rsidRPr="00791359" w:rsidRDefault="0007529C" w:rsidP="008D383A">
            <w:pPr>
              <w:jc w:val="both"/>
              <w:rPr>
                <w:rFonts w:ascii="Book Antiqua" w:hAnsi="Book Antiqua" w:cs="Times New Roman"/>
                <w:sz w:val="24"/>
                <w:szCs w:val="24"/>
              </w:rPr>
            </w:pPr>
          </w:p>
        </w:tc>
        <w:tc>
          <w:tcPr>
            <w:tcW w:w="2345" w:type="dxa"/>
            <w:gridSpan w:val="2"/>
            <w:tcBorders>
              <w:bottom w:val="nil"/>
              <w:right w:val="nil"/>
            </w:tcBorders>
            <w:shd w:val="clear" w:color="auto" w:fill="auto"/>
          </w:tcPr>
          <w:p w14:paraId="705789D5" w14:textId="77777777" w:rsidR="0007529C" w:rsidRPr="00791359" w:rsidRDefault="0007529C">
            <w:pPr>
              <w:rPr>
                <w:rFonts w:ascii="Book Antiqua" w:hAnsi="Book Antiqua"/>
                <w:sz w:val="24"/>
                <w:szCs w:val="24"/>
              </w:rPr>
            </w:pPr>
          </w:p>
        </w:tc>
      </w:tr>
      <w:tr w:rsidR="00792610" w:rsidRPr="00791359" w14:paraId="468FCA4E" w14:textId="77777777" w:rsidTr="00DC0A26">
        <w:trPr>
          <w:cantSplit/>
          <w:trHeight w:val="1134"/>
        </w:trPr>
        <w:tc>
          <w:tcPr>
            <w:tcW w:w="625" w:type="dxa"/>
            <w:tcBorders>
              <w:top w:val="nil"/>
            </w:tcBorders>
            <w:textDirection w:val="btLr"/>
          </w:tcPr>
          <w:p w14:paraId="6FFD3B60" w14:textId="77777777" w:rsidR="00C63735" w:rsidRPr="00791359" w:rsidRDefault="00C63735" w:rsidP="008D383A">
            <w:pPr>
              <w:ind w:left="113" w:right="113"/>
              <w:jc w:val="both"/>
              <w:rPr>
                <w:rFonts w:ascii="Book Antiqua" w:hAnsi="Book Antiqua" w:cs="Times New Roman"/>
                <w:b/>
                <w:sz w:val="24"/>
                <w:szCs w:val="24"/>
              </w:rPr>
            </w:pPr>
            <w:r w:rsidRPr="00791359">
              <w:rPr>
                <w:rFonts w:ascii="Book Antiqua" w:hAnsi="Book Antiqua" w:cs="Times New Roman"/>
                <w:b/>
                <w:sz w:val="24"/>
                <w:szCs w:val="24"/>
              </w:rPr>
              <w:t>CISNET</w:t>
            </w:r>
          </w:p>
          <w:p w14:paraId="60DBBE85" w14:textId="77777777" w:rsidR="00C63735" w:rsidRPr="00791359" w:rsidRDefault="00C63735" w:rsidP="008D383A">
            <w:pPr>
              <w:ind w:left="113" w:right="113"/>
              <w:jc w:val="both"/>
              <w:rPr>
                <w:rFonts w:ascii="Book Antiqua" w:hAnsi="Book Antiqua" w:cs="Times New Roman"/>
                <w:b/>
                <w:sz w:val="24"/>
                <w:szCs w:val="24"/>
              </w:rPr>
            </w:pPr>
            <w:r w:rsidRPr="00791359">
              <w:rPr>
                <w:rFonts w:ascii="Book Antiqua" w:hAnsi="Book Antiqua" w:cs="Times New Roman"/>
                <w:b/>
                <w:sz w:val="24"/>
                <w:szCs w:val="24"/>
              </w:rPr>
              <w:t>Model</w:t>
            </w:r>
          </w:p>
        </w:tc>
        <w:tc>
          <w:tcPr>
            <w:tcW w:w="1440" w:type="dxa"/>
            <w:gridSpan w:val="2"/>
            <w:tcBorders>
              <w:top w:val="nil"/>
            </w:tcBorders>
          </w:tcPr>
          <w:p w14:paraId="6928DCD7" w14:textId="77777777" w:rsidR="00C63735" w:rsidRPr="00791359" w:rsidRDefault="00C63735" w:rsidP="008D383A">
            <w:pPr>
              <w:jc w:val="both"/>
              <w:rPr>
                <w:rFonts w:ascii="Book Antiqua" w:hAnsi="Book Antiqua" w:cs="Times New Roman"/>
                <w:b/>
                <w:sz w:val="24"/>
                <w:szCs w:val="24"/>
              </w:rPr>
            </w:pPr>
            <w:r w:rsidRPr="00791359">
              <w:rPr>
                <w:rFonts w:ascii="Book Antiqua" w:hAnsi="Book Antiqua" w:cs="Times New Roman"/>
                <w:b/>
                <w:sz w:val="24"/>
                <w:szCs w:val="24"/>
              </w:rPr>
              <w:t>Test</w:t>
            </w:r>
          </w:p>
        </w:tc>
        <w:tc>
          <w:tcPr>
            <w:tcW w:w="965" w:type="dxa"/>
          </w:tcPr>
          <w:p w14:paraId="5FAD0CDB"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Stool Tests</w:t>
            </w:r>
          </w:p>
        </w:tc>
        <w:tc>
          <w:tcPr>
            <w:tcW w:w="840" w:type="dxa"/>
          </w:tcPr>
          <w:p w14:paraId="0CD304DA"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Total COL</w:t>
            </w:r>
          </w:p>
        </w:tc>
        <w:tc>
          <w:tcPr>
            <w:tcW w:w="990" w:type="dxa"/>
          </w:tcPr>
          <w:p w14:paraId="166DEA20" w14:textId="77777777" w:rsidR="00C63735" w:rsidRPr="00791359" w:rsidRDefault="00C63735" w:rsidP="0007529C">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p>
        </w:tc>
        <w:tc>
          <w:tcPr>
            <w:tcW w:w="720" w:type="dxa"/>
          </w:tcPr>
          <w:p w14:paraId="11BB99AE"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LYG</w:t>
            </w:r>
          </w:p>
        </w:tc>
        <w:tc>
          <w:tcPr>
            <w:tcW w:w="990" w:type="dxa"/>
          </w:tcPr>
          <w:p w14:paraId="650369B2" w14:textId="19B48BE6"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CRC D</w:t>
            </w:r>
            <w:r w:rsidR="008D33C4" w:rsidRPr="00791359">
              <w:rPr>
                <w:rFonts w:ascii="Book Antiqua" w:hAnsi="Book Antiqua" w:cs="Times New Roman"/>
                <w:b/>
                <w:sz w:val="24"/>
                <w:szCs w:val="24"/>
              </w:rPr>
              <w:t>A</w:t>
            </w:r>
          </w:p>
        </w:tc>
        <w:tc>
          <w:tcPr>
            <w:tcW w:w="1260" w:type="dxa"/>
          </w:tcPr>
          <w:p w14:paraId="4EFAC86D"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CRC Incidence Reduction</w:t>
            </w:r>
          </w:p>
        </w:tc>
        <w:tc>
          <w:tcPr>
            <w:tcW w:w="1350" w:type="dxa"/>
          </w:tcPr>
          <w:p w14:paraId="05E7D39F"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CRC Mortality Reduction</w:t>
            </w:r>
          </w:p>
        </w:tc>
        <w:tc>
          <w:tcPr>
            <w:tcW w:w="1260" w:type="dxa"/>
            <w:tcBorders>
              <w:top w:val="nil"/>
            </w:tcBorders>
          </w:tcPr>
          <w:p w14:paraId="29AE1BF5"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 xml:space="preserve">% </w:t>
            </w:r>
            <w:proofErr w:type="gramStart"/>
            <w:r w:rsidRPr="00791359">
              <w:rPr>
                <w:rFonts w:ascii="Book Antiqua" w:hAnsi="Book Antiqua" w:cs="Times New Roman"/>
                <w:b/>
                <w:sz w:val="24"/>
                <w:szCs w:val="24"/>
              </w:rPr>
              <w:t>of</w:t>
            </w:r>
            <w:proofErr w:type="gramEnd"/>
            <w:r w:rsidRPr="00791359">
              <w:rPr>
                <w:rFonts w:ascii="Book Antiqua" w:hAnsi="Book Antiqua" w:cs="Times New Roman"/>
                <w:b/>
                <w:sz w:val="24"/>
                <w:szCs w:val="24"/>
              </w:rPr>
              <w:t xml:space="preserve"> COL 10y LYG</w:t>
            </w:r>
          </w:p>
        </w:tc>
        <w:tc>
          <w:tcPr>
            <w:tcW w:w="810" w:type="dxa"/>
            <w:tcBorders>
              <w:top w:val="nil"/>
            </w:tcBorders>
          </w:tcPr>
          <w:p w14:paraId="17734B64" w14:textId="77777777" w:rsidR="00C63735" w:rsidRPr="00791359" w:rsidRDefault="00C63735" w:rsidP="0007529C">
            <w:pPr>
              <w:jc w:val="center"/>
              <w:rPr>
                <w:rFonts w:ascii="Book Antiqua" w:hAnsi="Book Antiqua" w:cs="Times New Roman"/>
                <w:b/>
                <w:sz w:val="24"/>
                <w:szCs w:val="24"/>
              </w:rPr>
            </w:pPr>
            <w:r w:rsidRPr="00791359">
              <w:rPr>
                <w:rFonts w:ascii="Book Antiqua" w:hAnsi="Book Antiqua" w:cs="Times New Roman"/>
                <w:b/>
                <w:sz w:val="24"/>
                <w:szCs w:val="24"/>
              </w:rPr>
              <w:t>COL per LYG</w:t>
            </w:r>
          </w:p>
          <w:p w14:paraId="3D1FF672" w14:textId="77777777" w:rsidR="00C63735" w:rsidRPr="00791359" w:rsidRDefault="00C63735" w:rsidP="0007529C">
            <w:pPr>
              <w:jc w:val="center"/>
              <w:rPr>
                <w:rFonts w:ascii="Book Antiqua" w:hAnsi="Book Antiqua" w:cs="Times New Roman"/>
                <w:b/>
                <w:sz w:val="24"/>
                <w:szCs w:val="24"/>
              </w:rPr>
            </w:pPr>
          </w:p>
        </w:tc>
        <w:tc>
          <w:tcPr>
            <w:tcW w:w="1165" w:type="dxa"/>
            <w:tcBorders>
              <w:top w:val="nil"/>
            </w:tcBorders>
          </w:tcPr>
          <w:p w14:paraId="0E3E5952" w14:textId="77777777" w:rsidR="00C63735" w:rsidRPr="00791359" w:rsidRDefault="00C63735" w:rsidP="0007529C">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r w:rsidRPr="00791359">
              <w:rPr>
                <w:rFonts w:ascii="Book Antiqua" w:hAnsi="Book Antiqua" w:cs="Times New Roman"/>
                <w:b/>
                <w:sz w:val="24"/>
                <w:szCs w:val="24"/>
              </w:rPr>
              <w:t xml:space="preserve"> per LYG</w:t>
            </w:r>
          </w:p>
        </w:tc>
        <w:tc>
          <w:tcPr>
            <w:tcW w:w="1180" w:type="dxa"/>
            <w:tcBorders>
              <w:top w:val="nil"/>
            </w:tcBorders>
          </w:tcPr>
          <w:p w14:paraId="08F55378" w14:textId="77777777" w:rsidR="00C63735" w:rsidRPr="00791359" w:rsidRDefault="00C63735" w:rsidP="0007529C">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r w:rsidRPr="00791359">
              <w:rPr>
                <w:rFonts w:ascii="Book Antiqua" w:hAnsi="Book Antiqua" w:cs="Times New Roman"/>
                <w:b/>
                <w:sz w:val="24"/>
                <w:szCs w:val="24"/>
              </w:rPr>
              <w:t xml:space="preserve"> per DA</w:t>
            </w:r>
          </w:p>
        </w:tc>
      </w:tr>
      <w:tr w:rsidR="00792610" w:rsidRPr="00791359" w14:paraId="2886C52F" w14:textId="77777777" w:rsidTr="00DC0A26">
        <w:tc>
          <w:tcPr>
            <w:tcW w:w="625" w:type="dxa"/>
            <w:vMerge w:val="restart"/>
            <w:textDirection w:val="btLr"/>
          </w:tcPr>
          <w:p w14:paraId="1550F685" w14:textId="77777777" w:rsidR="00C63735" w:rsidRPr="00791359" w:rsidRDefault="00C63735" w:rsidP="008D383A">
            <w:pPr>
              <w:ind w:left="113" w:right="113"/>
              <w:jc w:val="both"/>
              <w:rPr>
                <w:rFonts w:ascii="Book Antiqua" w:hAnsi="Book Antiqua" w:cs="Times New Roman"/>
                <w:sz w:val="24"/>
                <w:szCs w:val="24"/>
              </w:rPr>
            </w:pPr>
            <w:proofErr w:type="spellStart"/>
            <w:r w:rsidRPr="00791359">
              <w:rPr>
                <w:rFonts w:ascii="Book Antiqua" w:hAnsi="Book Antiqua" w:cs="Times New Roman"/>
                <w:sz w:val="24"/>
                <w:szCs w:val="24"/>
              </w:rPr>
              <w:t>SimCRC</w:t>
            </w:r>
            <w:proofErr w:type="spellEnd"/>
          </w:p>
        </w:tc>
        <w:tc>
          <w:tcPr>
            <w:tcW w:w="1440" w:type="dxa"/>
            <w:gridSpan w:val="2"/>
          </w:tcPr>
          <w:p w14:paraId="5E0DFA2C" w14:textId="77777777" w:rsidR="00C63735" w:rsidRPr="00791359" w:rsidRDefault="00C63735" w:rsidP="0007529C">
            <w:pPr>
              <w:jc w:val="center"/>
              <w:rPr>
                <w:rFonts w:ascii="Book Antiqua" w:hAnsi="Book Antiqua" w:cs="Times New Roman"/>
                <w:sz w:val="24"/>
                <w:szCs w:val="24"/>
              </w:rPr>
            </w:pPr>
            <w:r w:rsidRPr="00791359">
              <w:rPr>
                <w:rFonts w:ascii="Book Antiqua" w:hAnsi="Book Antiqua" w:cs="Times New Roman"/>
                <w:sz w:val="24"/>
                <w:szCs w:val="24"/>
              </w:rPr>
              <w:t>COL10y</w:t>
            </w:r>
          </w:p>
        </w:tc>
        <w:tc>
          <w:tcPr>
            <w:tcW w:w="965" w:type="dxa"/>
          </w:tcPr>
          <w:p w14:paraId="59434A1E"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840" w:type="dxa"/>
          </w:tcPr>
          <w:p w14:paraId="057F3C77"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4007</w:t>
            </w:r>
          </w:p>
        </w:tc>
        <w:tc>
          <w:tcPr>
            <w:tcW w:w="990" w:type="dxa"/>
          </w:tcPr>
          <w:p w14:paraId="7D3F535B"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14</w:t>
            </w:r>
          </w:p>
        </w:tc>
        <w:tc>
          <w:tcPr>
            <w:tcW w:w="720" w:type="dxa"/>
          </w:tcPr>
          <w:p w14:paraId="016DB7C2" w14:textId="77777777" w:rsidR="00C63735" w:rsidRPr="00791359" w:rsidRDefault="00C63735" w:rsidP="0007529C">
            <w:pPr>
              <w:jc w:val="center"/>
              <w:rPr>
                <w:rFonts w:ascii="Book Antiqua" w:hAnsi="Book Antiqua" w:cs="Times New Roman"/>
                <w:sz w:val="24"/>
                <w:szCs w:val="24"/>
              </w:rPr>
            </w:pPr>
            <w:r w:rsidRPr="00791359">
              <w:rPr>
                <w:rFonts w:ascii="Book Antiqua" w:hAnsi="Book Antiqua" w:cs="Times New Roman"/>
                <w:sz w:val="24"/>
                <w:szCs w:val="24"/>
              </w:rPr>
              <w:t>275</w:t>
            </w:r>
          </w:p>
        </w:tc>
        <w:tc>
          <w:tcPr>
            <w:tcW w:w="990" w:type="dxa"/>
          </w:tcPr>
          <w:p w14:paraId="692F3DF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w:t>
            </w:r>
          </w:p>
        </w:tc>
        <w:tc>
          <w:tcPr>
            <w:tcW w:w="1260" w:type="dxa"/>
          </w:tcPr>
          <w:p w14:paraId="5468A77C"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350" w:type="dxa"/>
          </w:tcPr>
          <w:p w14:paraId="4DEE304A"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87%</w:t>
            </w:r>
          </w:p>
        </w:tc>
        <w:tc>
          <w:tcPr>
            <w:tcW w:w="1260" w:type="dxa"/>
          </w:tcPr>
          <w:p w14:paraId="45BF6478"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810" w:type="dxa"/>
          </w:tcPr>
          <w:p w14:paraId="5A7E246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165" w:type="dxa"/>
          </w:tcPr>
          <w:p w14:paraId="3447C1A9"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0.051</w:t>
            </w:r>
          </w:p>
        </w:tc>
        <w:tc>
          <w:tcPr>
            <w:tcW w:w="1180" w:type="dxa"/>
          </w:tcPr>
          <w:p w14:paraId="3FDD515A" w14:textId="123A2F0B"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8</w:t>
            </w:r>
          </w:p>
        </w:tc>
      </w:tr>
      <w:tr w:rsidR="00792610" w:rsidRPr="00791359" w14:paraId="1E42F457" w14:textId="77777777" w:rsidTr="00DC0A26">
        <w:tc>
          <w:tcPr>
            <w:tcW w:w="625" w:type="dxa"/>
            <w:vMerge/>
          </w:tcPr>
          <w:p w14:paraId="55476D98"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30445209"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FIT1y</w:t>
            </w:r>
          </w:p>
        </w:tc>
        <w:tc>
          <w:tcPr>
            <w:tcW w:w="965" w:type="dxa"/>
          </w:tcPr>
          <w:p w14:paraId="480BF9B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15778</w:t>
            </w:r>
          </w:p>
        </w:tc>
        <w:tc>
          <w:tcPr>
            <w:tcW w:w="840" w:type="dxa"/>
          </w:tcPr>
          <w:p w14:paraId="0E7892AB"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1739</w:t>
            </w:r>
          </w:p>
        </w:tc>
        <w:tc>
          <w:tcPr>
            <w:tcW w:w="990" w:type="dxa"/>
          </w:tcPr>
          <w:p w14:paraId="429F56C7"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w:t>
            </w:r>
          </w:p>
        </w:tc>
        <w:tc>
          <w:tcPr>
            <w:tcW w:w="720" w:type="dxa"/>
          </w:tcPr>
          <w:p w14:paraId="75D0F405" w14:textId="77777777" w:rsidR="00C63735" w:rsidRPr="00791359" w:rsidRDefault="00C63735" w:rsidP="0007529C">
            <w:pPr>
              <w:jc w:val="center"/>
              <w:rPr>
                <w:rFonts w:ascii="Book Antiqua" w:hAnsi="Book Antiqua" w:cs="Times New Roman"/>
                <w:sz w:val="24"/>
                <w:szCs w:val="24"/>
              </w:rPr>
            </w:pPr>
            <w:r w:rsidRPr="00791359">
              <w:rPr>
                <w:rFonts w:ascii="Book Antiqua" w:hAnsi="Book Antiqua" w:cs="Times New Roman"/>
                <w:sz w:val="24"/>
                <w:szCs w:val="24"/>
              </w:rPr>
              <w:t>260</w:t>
            </w:r>
          </w:p>
        </w:tc>
        <w:tc>
          <w:tcPr>
            <w:tcW w:w="990" w:type="dxa"/>
          </w:tcPr>
          <w:p w14:paraId="6C2E5AF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23</w:t>
            </w:r>
          </w:p>
        </w:tc>
        <w:tc>
          <w:tcPr>
            <w:tcW w:w="1260" w:type="dxa"/>
          </w:tcPr>
          <w:p w14:paraId="4964154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67%</w:t>
            </w:r>
          </w:p>
        </w:tc>
        <w:tc>
          <w:tcPr>
            <w:tcW w:w="1350" w:type="dxa"/>
          </w:tcPr>
          <w:p w14:paraId="1F9178D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260" w:type="dxa"/>
          </w:tcPr>
          <w:p w14:paraId="2AD5E2D1"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95%</w:t>
            </w:r>
          </w:p>
        </w:tc>
        <w:tc>
          <w:tcPr>
            <w:tcW w:w="810" w:type="dxa"/>
          </w:tcPr>
          <w:p w14:paraId="6A6B386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165" w:type="dxa"/>
          </w:tcPr>
          <w:p w14:paraId="2E6098E5"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0.038</w:t>
            </w:r>
          </w:p>
        </w:tc>
        <w:tc>
          <w:tcPr>
            <w:tcW w:w="1180" w:type="dxa"/>
          </w:tcPr>
          <w:p w14:paraId="4AD6673A" w14:textId="6626AD0A"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3</w:t>
            </w:r>
          </w:p>
        </w:tc>
      </w:tr>
      <w:tr w:rsidR="00792610" w:rsidRPr="00791359" w14:paraId="11CEDD5B" w14:textId="77777777" w:rsidTr="00DC0A26">
        <w:tc>
          <w:tcPr>
            <w:tcW w:w="625" w:type="dxa"/>
            <w:vMerge/>
          </w:tcPr>
          <w:p w14:paraId="09A46009"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0204F61E" w14:textId="77777777" w:rsidR="00C63735" w:rsidRPr="00791359" w:rsidRDefault="00C63735" w:rsidP="0007529C">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hsFOBT1y</w:t>
            </w:r>
            <w:proofErr w:type="gramEnd"/>
          </w:p>
        </w:tc>
        <w:tc>
          <w:tcPr>
            <w:tcW w:w="965" w:type="dxa"/>
          </w:tcPr>
          <w:p w14:paraId="13627CE5"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12914</w:t>
            </w:r>
          </w:p>
        </w:tc>
        <w:tc>
          <w:tcPr>
            <w:tcW w:w="840" w:type="dxa"/>
          </w:tcPr>
          <w:p w14:paraId="445E262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2230</w:t>
            </w:r>
          </w:p>
        </w:tc>
        <w:tc>
          <w:tcPr>
            <w:tcW w:w="990" w:type="dxa"/>
          </w:tcPr>
          <w:p w14:paraId="6AEB53A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11</w:t>
            </w:r>
          </w:p>
        </w:tc>
        <w:tc>
          <w:tcPr>
            <w:tcW w:w="720" w:type="dxa"/>
          </w:tcPr>
          <w:p w14:paraId="60F6110D" w14:textId="77777777" w:rsidR="00C63735" w:rsidRPr="00791359" w:rsidRDefault="00C63735" w:rsidP="0007529C">
            <w:pPr>
              <w:jc w:val="center"/>
              <w:rPr>
                <w:rFonts w:ascii="Book Antiqua" w:hAnsi="Book Antiqua" w:cs="Times New Roman"/>
                <w:sz w:val="24"/>
                <w:szCs w:val="24"/>
              </w:rPr>
            </w:pPr>
            <w:r w:rsidRPr="00791359">
              <w:rPr>
                <w:rFonts w:ascii="Book Antiqua" w:hAnsi="Book Antiqua" w:cs="Times New Roman"/>
                <w:sz w:val="24"/>
                <w:szCs w:val="24"/>
              </w:rPr>
              <w:t>261</w:t>
            </w:r>
          </w:p>
        </w:tc>
        <w:tc>
          <w:tcPr>
            <w:tcW w:w="990" w:type="dxa"/>
          </w:tcPr>
          <w:p w14:paraId="5AF90DA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23</w:t>
            </w:r>
          </w:p>
        </w:tc>
        <w:tc>
          <w:tcPr>
            <w:tcW w:w="1260" w:type="dxa"/>
          </w:tcPr>
          <w:p w14:paraId="1F8D385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69%</w:t>
            </w:r>
          </w:p>
        </w:tc>
        <w:tc>
          <w:tcPr>
            <w:tcW w:w="1350" w:type="dxa"/>
          </w:tcPr>
          <w:p w14:paraId="07B6A9A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82%</w:t>
            </w:r>
          </w:p>
        </w:tc>
        <w:tc>
          <w:tcPr>
            <w:tcW w:w="1260" w:type="dxa"/>
          </w:tcPr>
          <w:p w14:paraId="059691C2"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95%</w:t>
            </w:r>
          </w:p>
        </w:tc>
        <w:tc>
          <w:tcPr>
            <w:tcW w:w="810" w:type="dxa"/>
          </w:tcPr>
          <w:p w14:paraId="7C627426"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1165" w:type="dxa"/>
          </w:tcPr>
          <w:p w14:paraId="680ECA3E"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0.042</w:t>
            </w:r>
          </w:p>
        </w:tc>
        <w:tc>
          <w:tcPr>
            <w:tcW w:w="1180" w:type="dxa"/>
          </w:tcPr>
          <w:p w14:paraId="1A7190DB"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0.48</w:t>
            </w:r>
          </w:p>
        </w:tc>
      </w:tr>
      <w:tr w:rsidR="00792610" w:rsidRPr="00791359" w14:paraId="41D89008" w14:textId="77777777" w:rsidTr="00DC0A26">
        <w:trPr>
          <w:trHeight w:val="161"/>
        </w:trPr>
        <w:tc>
          <w:tcPr>
            <w:tcW w:w="625" w:type="dxa"/>
            <w:vMerge/>
          </w:tcPr>
          <w:p w14:paraId="480E9D96"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73C05FCD" w14:textId="77777777" w:rsidR="00C63735" w:rsidRPr="00791359" w:rsidRDefault="00C63735" w:rsidP="0007529C">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965" w:type="dxa"/>
          </w:tcPr>
          <w:p w14:paraId="3628334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5990</w:t>
            </w:r>
          </w:p>
        </w:tc>
        <w:tc>
          <w:tcPr>
            <w:tcW w:w="840" w:type="dxa"/>
          </w:tcPr>
          <w:p w14:paraId="3F443C1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1701</w:t>
            </w:r>
          </w:p>
        </w:tc>
        <w:tc>
          <w:tcPr>
            <w:tcW w:w="990" w:type="dxa"/>
          </w:tcPr>
          <w:p w14:paraId="37C1ACD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tcPr>
          <w:p w14:paraId="1C0FE12A" w14:textId="77777777" w:rsidR="00C63735" w:rsidRPr="00791359" w:rsidRDefault="00C63735" w:rsidP="0007529C">
            <w:pPr>
              <w:jc w:val="center"/>
              <w:rPr>
                <w:rFonts w:ascii="Book Antiqua" w:hAnsi="Book Antiqua" w:cs="Times New Roman"/>
                <w:sz w:val="24"/>
                <w:szCs w:val="24"/>
              </w:rPr>
            </w:pPr>
            <w:r w:rsidRPr="00791359">
              <w:rPr>
                <w:rFonts w:ascii="Book Antiqua" w:hAnsi="Book Antiqua" w:cs="Times New Roman"/>
                <w:sz w:val="24"/>
                <w:szCs w:val="24"/>
              </w:rPr>
              <w:t>250</w:t>
            </w:r>
          </w:p>
        </w:tc>
        <w:tc>
          <w:tcPr>
            <w:tcW w:w="990" w:type="dxa"/>
          </w:tcPr>
          <w:p w14:paraId="283DB8D0"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260" w:type="dxa"/>
          </w:tcPr>
          <w:p w14:paraId="62E7D20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63%</w:t>
            </w:r>
          </w:p>
        </w:tc>
        <w:tc>
          <w:tcPr>
            <w:tcW w:w="1350" w:type="dxa"/>
          </w:tcPr>
          <w:p w14:paraId="72709DB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78%</w:t>
            </w:r>
          </w:p>
        </w:tc>
        <w:tc>
          <w:tcPr>
            <w:tcW w:w="1260" w:type="dxa"/>
          </w:tcPr>
          <w:p w14:paraId="65608E5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91%</w:t>
            </w:r>
          </w:p>
        </w:tc>
        <w:tc>
          <w:tcPr>
            <w:tcW w:w="810" w:type="dxa"/>
          </w:tcPr>
          <w:p w14:paraId="444267DE"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165" w:type="dxa"/>
          </w:tcPr>
          <w:p w14:paraId="42978092"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0.036</w:t>
            </w:r>
          </w:p>
        </w:tc>
        <w:tc>
          <w:tcPr>
            <w:tcW w:w="1180" w:type="dxa"/>
          </w:tcPr>
          <w:p w14:paraId="492C4179"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0.41</w:t>
            </w:r>
          </w:p>
        </w:tc>
      </w:tr>
      <w:tr w:rsidR="00DC0A26" w:rsidRPr="00791359" w14:paraId="4A036011" w14:textId="77777777" w:rsidTr="0007529C">
        <w:trPr>
          <w:gridAfter w:val="13"/>
          <w:wAfter w:w="12970" w:type="dxa"/>
          <w:trHeight w:val="115"/>
        </w:trPr>
        <w:tc>
          <w:tcPr>
            <w:tcW w:w="625" w:type="dxa"/>
            <w:shd w:val="clear" w:color="auto" w:fill="auto"/>
          </w:tcPr>
          <w:p w14:paraId="2C1A4AEA" w14:textId="77777777" w:rsidR="00DC0A26" w:rsidRPr="00791359" w:rsidRDefault="00DC0A26" w:rsidP="008D383A">
            <w:pPr>
              <w:jc w:val="both"/>
              <w:rPr>
                <w:rFonts w:ascii="Book Antiqua" w:hAnsi="Book Antiqua" w:cs="Times New Roman"/>
                <w:sz w:val="24"/>
                <w:szCs w:val="24"/>
              </w:rPr>
            </w:pPr>
          </w:p>
        </w:tc>
      </w:tr>
      <w:tr w:rsidR="00792610" w:rsidRPr="00791359" w14:paraId="341FC3FE" w14:textId="77777777" w:rsidTr="00DC0A26">
        <w:tc>
          <w:tcPr>
            <w:tcW w:w="625" w:type="dxa"/>
            <w:vMerge w:val="restart"/>
            <w:textDirection w:val="btLr"/>
          </w:tcPr>
          <w:p w14:paraId="7E893800" w14:textId="77777777" w:rsidR="00C63735" w:rsidRPr="00791359" w:rsidRDefault="00C63735" w:rsidP="008D383A">
            <w:pPr>
              <w:ind w:left="113" w:right="113"/>
              <w:jc w:val="both"/>
              <w:rPr>
                <w:rFonts w:ascii="Book Antiqua" w:hAnsi="Book Antiqua" w:cs="Times New Roman"/>
                <w:sz w:val="24"/>
                <w:szCs w:val="24"/>
              </w:rPr>
            </w:pPr>
            <w:r w:rsidRPr="00791359">
              <w:rPr>
                <w:rFonts w:ascii="Book Antiqua" w:hAnsi="Book Antiqua" w:cs="Times New Roman"/>
                <w:sz w:val="24"/>
                <w:szCs w:val="24"/>
              </w:rPr>
              <w:t>MISCAN</w:t>
            </w:r>
          </w:p>
        </w:tc>
        <w:tc>
          <w:tcPr>
            <w:tcW w:w="1440" w:type="dxa"/>
            <w:gridSpan w:val="2"/>
          </w:tcPr>
          <w:p w14:paraId="7136514E"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hAnsi="Book Antiqua" w:cs="Times New Roman"/>
                <w:sz w:val="24"/>
                <w:szCs w:val="24"/>
              </w:rPr>
              <w:t>COL10y</w:t>
            </w:r>
          </w:p>
        </w:tc>
        <w:tc>
          <w:tcPr>
            <w:tcW w:w="965" w:type="dxa"/>
          </w:tcPr>
          <w:p w14:paraId="4BDA208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840" w:type="dxa"/>
          </w:tcPr>
          <w:p w14:paraId="0A1F03B6"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4101</w:t>
            </w:r>
          </w:p>
        </w:tc>
        <w:tc>
          <w:tcPr>
            <w:tcW w:w="990" w:type="dxa"/>
          </w:tcPr>
          <w:p w14:paraId="62DE0BB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720" w:type="dxa"/>
          </w:tcPr>
          <w:p w14:paraId="7B74914B"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248</w:t>
            </w:r>
          </w:p>
        </w:tc>
        <w:tc>
          <w:tcPr>
            <w:tcW w:w="990" w:type="dxa"/>
          </w:tcPr>
          <w:p w14:paraId="41F6E95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260" w:type="dxa"/>
          </w:tcPr>
          <w:p w14:paraId="3861F16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62%</w:t>
            </w:r>
          </w:p>
        </w:tc>
        <w:tc>
          <w:tcPr>
            <w:tcW w:w="1350" w:type="dxa"/>
          </w:tcPr>
          <w:p w14:paraId="207653C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79%</w:t>
            </w:r>
          </w:p>
        </w:tc>
        <w:tc>
          <w:tcPr>
            <w:tcW w:w="1260" w:type="dxa"/>
          </w:tcPr>
          <w:p w14:paraId="7679F4C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810" w:type="dxa"/>
          </w:tcPr>
          <w:p w14:paraId="3FB15D0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w:t>
            </w:r>
          </w:p>
        </w:tc>
        <w:tc>
          <w:tcPr>
            <w:tcW w:w="1165" w:type="dxa"/>
          </w:tcPr>
          <w:p w14:paraId="124B89E0" w14:textId="36D91D44"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0.06</w:t>
            </w:r>
            <w:r w:rsidR="00DA5C2B" w:rsidRPr="00791359">
              <w:rPr>
                <w:rFonts w:ascii="Book Antiqua" w:eastAsia="Times New Roman" w:hAnsi="Book Antiqua" w:cs="Times New Roman"/>
                <w:color w:val="000000"/>
                <w:sz w:val="24"/>
                <w:szCs w:val="24"/>
              </w:rPr>
              <w:t>0</w:t>
            </w:r>
          </w:p>
        </w:tc>
        <w:tc>
          <w:tcPr>
            <w:tcW w:w="1180" w:type="dxa"/>
          </w:tcPr>
          <w:p w14:paraId="76F51B28"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0.68</w:t>
            </w:r>
          </w:p>
        </w:tc>
      </w:tr>
      <w:tr w:rsidR="00792610" w:rsidRPr="00791359" w14:paraId="1C9AB977" w14:textId="77777777" w:rsidTr="00DC0A26">
        <w:tc>
          <w:tcPr>
            <w:tcW w:w="625" w:type="dxa"/>
            <w:vMerge/>
          </w:tcPr>
          <w:p w14:paraId="41AEC7DB"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6935FB91"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FIT1y</w:t>
            </w:r>
          </w:p>
        </w:tc>
        <w:tc>
          <w:tcPr>
            <w:tcW w:w="965" w:type="dxa"/>
          </w:tcPr>
          <w:p w14:paraId="5700CFC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15843</w:t>
            </w:r>
          </w:p>
        </w:tc>
        <w:tc>
          <w:tcPr>
            <w:tcW w:w="840" w:type="dxa"/>
          </w:tcPr>
          <w:p w14:paraId="5530DB6A"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1757</w:t>
            </w:r>
          </w:p>
        </w:tc>
        <w:tc>
          <w:tcPr>
            <w:tcW w:w="990" w:type="dxa"/>
          </w:tcPr>
          <w:p w14:paraId="4E5E5995"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w:t>
            </w:r>
          </w:p>
        </w:tc>
        <w:tc>
          <w:tcPr>
            <w:tcW w:w="720" w:type="dxa"/>
          </w:tcPr>
          <w:p w14:paraId="149F8E6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231</w:t>
            </w:r>
          </w:p>
        </w:tc>
        <w:tc>
          <w:tcPr>
            <w:tcW w:w="990" w:type="dxa"/>
          </w:tcPr>
          <w:p w14:paraId="482801FB"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w:t>
            </w:r>
          </w:p>
        </w:tc>
        <w:tc>
          <w:tcPr>
            <w:tcW w:w="1260" w:type="dxa"/>
          </w:tcPr>
          <w:p w14:paraId="41E0C2D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47%</w:t>
            </w:r>
          </w:p>
        </w:tc>
        <w:tc>
          <w:tcPr>
            <w:tcW w:w="1350" w:type="dxa"/>
          </w:tcPr>
          <w:p w14:paraId="66A07977"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72%</w:t>
            </w:r>
          </w:p>
        </w:tc>
        <w:tc>
          <w:tcPr>
            <w:tcW w:w="1260" w:type="dxa"/>
          </w:tcPr>
          <w:p w14:paraId="3560BAA0"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93%</w:t>
            </w:r>
          </w:p>
        </w:tc>
        <w:tc>
          <w:tcPr>
            <w:tcW w:w="810" w:type="dxa"/>
          </w:tcPr>
          <w:p w14:paraId="5AE45148"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165" w:type="dxa"/>
          </w:tcPr>
          <w:p w14:paraId="040F2A1A"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0.043</w:t>
            </w:r>
          </w:p>
        </w:tc>
        <w:tc>
          <w:tcPr>
            <w:tcW w:w="1180" w:type="dxa"/>
          </w:tcPr>
          <w:p w14:paraId="54CECCFC"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0.50</w:t>
            </w:r>
          </w:p>
        </w:tc>
      </w:tr>
      <w:tr w:rsidR="00792610" w:rsidRPr="00791359" w14:paraId="4B364387" w14:textId="77777777" w:rsidTr="00DC0A26">
        <w:trPr>
          <w:trHeight w:val="252"/>
        </w:trPr>
        <w:tc>
          <w:tcPr>
            <w:tcW w:w="625" w:type="dxa"/>
            <w:vMerge/>
          </w:tcPr>
          <w:p w14:paraId="76C9BC81"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34519C7F" w14:textId="77777777" w:rsidR="00C63735" w:rsidRPr="00791359" w:rsidRDefault="00C63735" w:rsidP="0007529C">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hsFOBT1y</w:t>
            </w:r>
            <w:proofErr w:type="gramEnd"/>
          </w:p>
        </w:tc>
        <w:tc>
          <w:tcPr>
            <w:tcW w:w="965" w:type="dxa"/>
          </w:tcPr>
          <w:p w14:paraId="39ED82E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12927</w:t>
            </w:r>
          </w:p>
        </w:tc>
        <w:tc>
          <w:tcPr>
            <w:tcW w:w="840" w:type="dxa"/>
          </w:tcPr>
          <w:p w14:paraId="67C314A1"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2287</w:t>
            </w:r>
          </w:p>
        </w:tc>
        <w:tc>
          <w:tcPr>
            <w:tcW w:w="990" w:type="dxa"/>
          </w:tcPr>
          <w:p w14:paraId="41FB6058"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11</w:t>
            </w:r>
          </w:p>
        </w:tc>
        <w:tc>
          <w:tcPr>
            <w:tcW w:w="720" w:type="dxa"/>
          </w:tcPr>
          <w:p w14:paraId="63ABF37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232</w:t>
            </w:r>
          </w:p>
        </w:tc>
        <w:tc>
          <w:tcPr>
            <w:tcW w:w="990" w:type="dxa"/>
          </w:tcPr>
          <w:p w14:paraId="56A84B30"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w:t>
            </w:r>
          </w:p>
        </w:tc>
        <w:tc>
          <w:tcPr>
            <w:tcW w:w="1260" w:type="dxa"/>
          </w:tcPr>
          <w:p w14:paraId="11594F4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49%</w:t>
            </w:r>
          </w:p>
        </w:tc>
        <w:tc>
          <w:tcPr>
            <w:tcW w:w="1350" w:type="dxa"/>
          </w:tcPr>
          <w:p w14:paraId="2A43EEC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73%</w:t>
            </w:r>
          </w:p>
        </w:tc>
        <w:tc>
          <w:tcPr>
            <w:tcW w:w="1260" w:type="dxa"/>
          </w:tcPr>
          <w:p w14:paraId="0B2D004C"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94%</w:t>
            </w:r>
          </w:p>
        </w:tc>
        <w:tc>
          <w:tcPr>
            <w:tcW w:w="810" w:type="dxa"/>
          </w:tcPr>
          <w:p w14:paraId="58712492"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w:t>
            </w:r>
          </w:p>
        </w:tc>
        <w:tc>
          <w:tcPr>
            <w:tcW w:w="1165" w:type="dxa"/>
          </w:tcPr>
          <w:p w14:paraId="0794E164"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0.047</w:t>
            </w:r>
          </w:p>
        </w:tc>
        <w:tc>
          <w:tcPr>
            <w:tcW w:w="1180" w:type="dxa"/>
          </w:tcPr>
          <w:p w14:paraId="75975F77" w14:textId="6A762604"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5</w:t>
            </w:r>
          </w:p>
        </w:tc>
      </w:tr>
      <w:tr w:rsidR="00792610" w:rsidRPr="00791359" w14:paraId="4FD2209A" w14:textId="77777777" w:rsidTr="00DC0A26">
        <w:tc>
          <w:tcPr>
            <w:tcW w:w="625" w:type="dxa"/>
            <w:vMerge/>
            <w:shd w:val="clear" w:color="auto" w:fill="auto"/>
          </w:tcPr>
          <w:p w14:paraId="7BC97013" w14:textId="77777777" w:rsidR="00C63735" w:rsidRPr="00791359" w:rsidRDefault="00C63735" w:rsidP="008D383A">
            <w:pPr>
              <w:jc w:val="both"/>
              <w:rPr>
                <w:rFonts w:ascii="Book Antiqua" w:hAnsi="Book Antiqua" w:cs="Times New Roman"/>
                <w:sz w:val="24"/>
                <w:szCs w:val="24"/>
              </w:rPr>
            </w:pPr>
          </w:p>
        </w:tc>
        <w:tc>
          <w:tcPr>
            <w:tcW w:w="1440" w:type="dxa"/>
            <w:gridSpan w:val="2"/>
            <w:shd w:val="clear" w:color="auto" w:fill="auto"/>
          </w:tcPr>
          <w:p w14:paraId="79DD8787" w14:textId="77777777" w:rsidR="00C63735" w:rsidRPr="00791359" w:rsidRDefault="00C63735" w:rsidP="0007529C">
            <w:pPr>
              <w:jc w:val="center"/>
              <w:rPr>
                <w:rFonts w:ascii="Book Antiqua" w:hAnsi="Book Antiqua" w:cs="Times New Roman"/>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965" w:type="dxa"/>
            <w:shd w:val="clear" w:color="auto" w:fill="auto"/>
          </w:tcPr>
          <w:p w14:paraId="42A5455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5779</w:t>
            </w:r>
          </w:p>
        </w:tc>
        <w:tc>
          <w:tcPr>
            <w:tcW w:w="840" w:type="dxa"/>
            <w:shd w:val="clear" w:color="auto" w:fill="auto"/>
          </w:tcPr>
          <w:p w14:paraId="5962322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1714</w:t>
            </w:r>
          </w:p>
        </w:tc>
        <w:tc>
          <w:tcPr>
            <w:tcW w:w="990" w:type="dxa"/>
            <w:shd w:val="clear" w:color="auto" w:fill="auto"/>
          </w:tcPr>
          <w:p w14:paraId="272C2086"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62E87A4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215</w:t>
            </w:r>
          </w:p>
        </w:tc>
        <w:tc>
          <w:tcPr>
            <w:tcW w:w="990" w:type="dxa"/>
            <w:shd w:val="clear" w:color="auto" w:fill="auto"/>
          </w:tcPr>
          <w:p w14:paraId="0BA838E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19</w:t>
            </w:r>
          </w:p>
        </w:tc>
        <w:tc>
          <w:tcPr>
            <w:tcW w:w="1260" w:type="dxa"/>
            <w:shd w:val="clear" w:color="auto" w:fill="auto"/>
          </w:tcPr>
          <w:p w14:paraId="4F9BF5D2"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43%</w:t>
            </w:r>
          </w:p>
        </w:tc>
        <w:tc>
          <w:tcPr>
            <w:tcW w:w="1350" w:type="dxa"/>
            <w:shd w:val="clear" w:color="auto" w:fill="auto"/>
          </w:tcPr>
          <w:p w14:paraId="2D32557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260" w:type="dxa"/>
            <w:shd w:val="clear" w:color="auto" w:fill="auto"/>
          </w:tcPr>
          <w:p w14:paraId="7F0506A6"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87%</w:t>
            </w:r>
          </w:p>
        </w:tc>
        <w:tc>
          <w:tcPr>
            <w:tcW w:w="810" w:type="dxa"/>
            <w:shd w:val="clear" w:color="auto" w:fill="auto"/>
          </w:tcPr>
          <w:p w14:paraId="7EDD016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165" w:type="dxa"/>
          </w:tcPr>
          <w:p w14:paraId="7F8B5987"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0.042</w:t>
            </w:r>
          </w:p>
        </w:tc>
        <w:tc>
          <w:tcPr>
            <w:tcW w:w="1180" w:type="dxa"/>
          </w:tcPr>
          <w:p w14:paraId="1FF68828" w14:textId="1D737728"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7</w:t>
            </w:r>
          </w:p>
        </w:tc>
      </w:tr>
      <w:tr w:rsidR="00792610" w:rsidRPr="00791359" w14:paraId="7435348A" w14:textId="77777777" w:rsidTr="00DC0A26">
        <w:tc>
          <w:tcPr>
            <w:tcW w:w="625" w:type="dxa"/>
            <w:shd w:val="clear" w:color="auto" w:fill="auto"/>
          </w:tcPr>
          <w:p w14:paraId="4B398504" w14:textId="77777777" w:rsidR="00C63735" w:rsidRPr="00791359" w:rsidRDefault="00C63735" w:rsidP="008D383A">
            <w:pPr>
              <w:jc w:val="both"/>
              <w:rPr>
                <w:rFonts w:ascii="Book Antiqua" w:hAnsi="Book Antiqua" w:cs="Times New Roman"/>
                <w:sz w:val="24"/>
                <w:szCs w:val="24"/>
              </w:rPr>
            </w:pPr>
          </w:p>
        </w:tc>
        <w:tc>
          <w:tcPr>
            <w:tcW w:w="1440" w:type="dxa"/>
            <w:gridSpan w:val="2"/>
            <w:shd w:val="clear" w:color="auto" w:fill="auto"/>
          </w:tcPr>
          <w:p w14:paraId="78B0D8D2" w14:textId="77777777" w:rsidR="00C63735" w:rsidRPr="00791359" w:rsidRDefault="00C63735" w:rsidP="0007529C">
            <w:pPr>
              <w:jc w:val="center"/>
              <w:rPr>
                <w:rFonts w:ascii="Book Antiqua" w:hAnsi="Book Antiqua" w:cs="Times New Roman"/>
                <w:sz w:val="24"/>
                <w:szCs w:val="24"/>
              </w:rPr>
            </w:pPr>
          </w:p>
        </w:tc>
        <w:tc>
          <w:tcPr>
            <w:tcW w:w="965" w:type="dxa"/>
            <w:shd w:val="clear" w:color="auto" w:fill="auto"/>
          </w:tcPr>
          <w:p w14:paraId="337ADF7C" w14:textId="77777777" w:rsidR="00C63735" w:rsidRPr="00791359" w:rsidRDefault="00C63735" w:rsidP="0007529C">
            <w:pPr>
              <w:jc w:val="center"/>
              <w:rPr>
                <w:rFonts w:ascii="Book Antiqua" w:hAnsi="Book Antiqua" w:cs="Times New Roman"/>
                <w:sz w:val="24"/>
                <w:szCs w:val="24"/>
              </w:rPr>
            </w:pPr>
          </w:p>
        </w:tc>
        <w:tc>
          <w:tcPr>
            <w:tcW w:w="840" w:type="dxa"/>
            <w:shd w:val="clear" w:color="auto" w:fill="auto"/>
          </w:tcPr>
          <w:p w14:paraId="0BDC60CE" w14:textId="77777777" w:rsidR="00C63735" w:rsidRPr="00791359" w:rsidRDefault="00C63735" w:rsidP="0007529C">
            <w:pPr>
              <w:jc w:val="center"/>
              <w:rPr>
                <w:rFonts w:ascii="Book Antiqua" w:hAnsi="Book Antiqua" w:cs="Times New Roman"/>
                <w:sz w:val="24"/>
                <w:szCs w:val="24"/>
              </w:rPr>
            </w:pPr>
          </w:p>
        </w:tc>
        <w:tc>
          <w:tcPr>
            <w:tcW w:w="990" w:type="dxa"/>
            <w:shd w:val="clear" w:color="auto" w:fill="auto"/>
          </w:tcPr>
          <w:p w14:paraId="207A80A0" w14:textId="77777777" w:rsidR="00C63735" w:rsidRPr="00791359" w:rsidRDefault="00C63735" w:rsidP="0007529C">
            <w:pPr>
              <w:jc w:val="center"/>
              <w:rPr>
                <w:rFonts w:ascii="Book Antiqua" w:hAnsi="Book Antiqua" w:cs="Times New Roman"/>
                <w:sz w:val="24"/>
                <w:szCs w:val="24"/>
              </w:rPr>
            </w:pPr>
          </w:p>
        </w:tc>
        <w:tc>
          <w:tcPr>
            <w:tcW w:w="720" w:type="dxa"/>
            <w:shd w:val="clear" w:color="auto" w:fill="auto"/>
          </w:tcPr>
          <w:p w14:paraId="16A54009" w14:textId="77777777" w:rsidR="00C63735" w:rsidRPr="00791359" w:rsidRDefault="00C63735" w:rsidP="0007529C">
            <w:pPr>
              <w:jc w:val="center"/>
              <w:rPr>
                <w:rFonts w:ascii="Book Antiqua" w:hAnsi="Book Antiqua" w:cs="Times New Roman"/>
                <w:sz w:val="24"/>
                <w:szCs w:val="24"/>
              </w:rPr>
            </w:pPr>
          </w:p>
        </w:tc>
        <w:tc>
          <w:tcPr>
            <w:tcW w:w="990" w:type="dxa"/>
            <w:shd w:val="clear" w:color="auto" w:fill="auto"/>
          </w:tcPr>
          <w:p w14:paraId="5C965ECD" w14:textId="77777777" w:rsidR="00C63735" w:rsidRPr="00791359" w:rsidRDefault="00C63735" w:rsidP="0007529C">
            <w:pPr>
              <w:jc w:val="center"/>
              <w:rPr>
                <w:rFonts w:ascii="Book Antiqua" w:hAnsi="Book Antiqua" w:cs="Times New Roman"/>
                <w:sz w:val="24"/>
                <w:szCs w:val="24"/>
              </w:rPr>
            </w:pPr>
          </w:p>
        </w:tc>
        <w:tc>
          <w:tcPr>
            <w:tcW w:w="1260" w:type="dxa"/>
            <w:shd w:val="clear" w:color="auto" w:fill="auto"/>
          </w:tcPr>
          <w:p w14:paraId="0FBFCDE5" w14:textId="77777777" w:rsidR="00C63735" w:rsidRPr="00791359" w:rsidRDefault="00C63735" w:rsidP="0007529C">
            <w:pPr>
              <w:jc w:val="center"/>
              <w:rPr>
                <w:rFonts w:ascii="Book Antiqua" w:hAnsi="Book Antiqua" w:cs="Times New Roman"/>
                <w:sz w:val="24"/>
                <w:szCs w:val="24"/>
              </w:rPr>
            </w:pPr>
          </w:p>
        </w:tc>
        <w:tc>
          <w:tcPr>
            <w:tcW w:w="1350" w:type="dxa"/>
            <w:shd w:val="clear" w:color="auto" w:fill="auto"/>
          </w:tcPr>
          <w:p w14:paraId="4C4A817D" w14:textId="77777777" w:rsidR="00C63735" w:rsidRPr="00791359" w:rsidRDefault="00C63735" w:rsidP="0007529C">
            <w:pPr>
              <w:jc w:val="center"/>
              <w:rPr>
                <w:rFonts w:ascii="Book Antiqua" w:hAnsi="Book Antiqua" w:cs="Times New Roman"/>
                <w:sz w:val="24"/>
                <w:szCs w:val="24"/>
              </w:rPr>
            </w:pPr>
          </w:p>
        </w:tc>
        <w:tc>
          <w:tcPr>
            <w:tcW w:w="1260" w:type="dxa"/>
            <w:shd w:val="clear" w:color="auto" w:fill="auto"/>
          </w:tcPr>
          <w:p w14:paraId="61567432" w14:textId="77777777" w:rsidR="00C63735" w:rsidRPr="00791359" w:rsidRDefault="00C63735" w:rsidP="0007529C">
            <w:pPr>
              <w:jc w:val="center"/>
              <w:rPr>
                <w:rFonts w:ascii="Book Antiqua" w:hAnsi="Book Antiqua" w:cs="Times New Roman"/>
                <w:sz w:val="24"/>
                <w:szCs w:val="24"/>
              </w:rPr>
            </w:pPr>
          </w:p>
        </w:tc>
        <w:tc>
          <w:tcPr>
            <w:tcW w:w="810" w:type="dxa"/>
            <w:shd w:val="clear" w:color="auto" w:fill="auto"/>
          </w:tcPr>
          <w:p w14:paraId="4CB48F8F" w14:textId="77777777" w:rsidR="00C63735" w:rsidRPr="00791359" w:rsidRDefault="00C63735" w:rsidP="0007529C">
            <w:pPr>
              <w:jc w:val="center"/>
              <w:rPr>
                <w:rFonts w:ascii="Book Antiqua" w:hAnsi="Book Antiqua" w:cs="Times New Roman"/>
                <w:sz w:val="24"/>
                <w:szCs w:val="24"/>
              </w:rPr>
            </w:pPr>
          </w:p>
        </w:tc>
        <w:tc>
          <w:tcPr>
            <w:tcW w:w="1165" w:type="dxa"/>
            <w:shd w:val="clear" w:color="auto" w:fill="auto"/>
          </w:tcPr>
          <w:p w14:paraId="45F44248" w14:textId="77777777" w:rsidR="00C63735" w:rsidRPr="00791359" w:rsidRDefault="00C63735" w:rsidP="0007529C">
            <w:pPr>
              <w:jc w:val="center"/>
              <w:rPr>
                <w:rFonts w:ascii="Book Antiqua" w:hAnsi="Book Antiqua" w:cs="Times New Roman"/>
                <w:sz w:val="24"/>
                <w:szCs w:val="24"/>
              </w:rPr>
            </w:pPr>
          </w:p>
        </w:tc>
        <w:tc>
          <w:tcPr>
            <w:tcW w:w="1180" w:type="dxa"/>
            <w:shd w:val="clear" w:color="auto" w:fill="auto"/>
          </w:tcPr>
          <w:p w14:paraId="469F9C1F" w14:textId="77777777" w:rsidR="00C63735" w:rsidRPr="00791359" w:rsidRDefault="00C63735" w:rsidP="0007529C">
            <w:pPr>
              <w:jc w:val="center"/>
              <w:rPr>
                <w:rFonts w:ascii="Book Antiqua" w:hAnsi="Book Antiqua" w:cs="Times New Roman"/>
                <w:sz w:val="24"/>
                <w:szCs w:val="24"/>
              </w:rPr>
            </w:pPr>
          </w:p>
        </w:tc>
      </w:tr>
      <w:tr w:rsidR="00792610" w:rsidRPr="00791359" w14:paraId="7B3439A4" w14:textId="77777777" w:rsidTr="00DC0A26">
        <w:tc>
          <w:tcPr>
            <w:tcW w:w="625" w:type="dxa"/>
            <w:vMerge w:val="restart"/>
            <w:textDirection w:val="btLr"/>
          </w:tcPr>
          <w:p w14:paraId="382D85D3" w14:textId="77777777" w:rsidR="00C63735" w:rsidRPr="00791359" w:rsidRDefault="00C63735" w:rsidP="008D383A">
            <w:pPr>
              <w:ind w:left="113" w:right="113"/>
              <w:jc w:val="both"/>
              <w:rPr>
                <w:rFonts w:ascii="Book Antiqua" w:hAnsi="Book Antiqua" w:cs="Times New Roman"/>
                <w:sz w:val="24"/>
                <w:szCs w:val="24"/>
              </w:rPr>
            </w:pPr>
            <w:r w:rsidRPr="00791359">
              <w:rPr>
                <w:rFonts w:ascii="Book Antiqua" w:hAnsi="Book Antiqua" w:cs="Times New Roman"/>
                <w:sz w:val="24"/>
                <w:szCs w:val="24"/>
              </w:rPr>
              <w:t>CRC-SPIN</w:t>
            </w:r>
          </w:p>
        </w:tc>
        <w:tc>
          <w:tcPr>
            <w:tcW w:w="1440" w:type="dxa"/>
            <w:gridSpan w:val="2"/>
          </w:tcPr>
          <w:p w14:paraId="4573B483" w14:textId="77777777" w:rsidR="00C63735" w:rsidRPr="00791359" w:rsidRDefault="00C63735" w:rsidP="0007529C">
            <w:pPr>
              <w:jc w:val="center"/>
              <w:rPr>
                <w:rFonts w:ascii="Book Antiqua" w:hAnsi="Book Antiqua" w:cs="Times New Roman"/>
                <w:sz w:val="24"/>
                <w:szCs w:val="24"/>
              </w:rPr>
            </w:pPr>
            <w:r w:rsidRPr="00791359">
              <w:rPr>
                <w:rFonts w:ascii="Book Antiqua" w:hAnsi="Book Antiqua" w:cs="Times New Roman"/>
                <w:sz w:val="24"/>
                <w:szCs w:val="24"/>
              </w:rPr>
              <w:t>COL10y</w:t>
            </w:r>
          </w:p>
        </w:tc>
        <w:tc>
          <w:tcPr>
            <w:tcW w:w="965" w:type="dxa"/>
          </w:tcPr>
          <w:p w14:paraId="02E0DCA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840" w:type="dxa"/>
          </w:tcPr>
          <w:p w14:paraId="077DF56C"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4049</w:t>
            </w:r>
          </w:p>
        </w:tc>
        <w:tc>
          <w:tcPr>
            <w:tcW w:w="990" w:type="dxa"/>
          </w:tcPr>
          <w:p w14:paraId="063CE24B"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720" w:type="dxa"/>
          </w:tcPr>
          <w:p w14:paraId="68C2083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270</w:t>
            </w:r>
          </w:p>
        </w:tc>
        <w:tc>
          <w:tcPr>
            <w:tcW w:w="990" w:type="dxa"/>
          </w:tcPr>
          <w:p w14:paraId="76C2F529"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w:t>
            </w:r>
          </w:p>
        </w:tc>
        <w:tc>
          <w:tcPr>
            <w:tcW w:w="1260" w:type="dxa"/>
          </w:tcPr>
          <w:p w14:paraId="30441983"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88%</w:t>
            </w:r>
          </w:p>
        </w:tc>
        <w:tc>
          <w:tcPr>
            <w:tcW w:w="1350" w:type="dxa"/>
          </w:tcPr>
          <w:p w14:paraId="3F93748E"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90%</w:t>
            </w:r>
          </w:p>
        </w:tc>
        <w:tc>
          <w:tcPr>
            <w:tcW w:w="1260" w:type="dxa"/>
          </w:tcPr>
          <w:p w14:paraId="16EB4DB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810" w:type="dxa"/>
          </w:tcPr>
          <w:p w14:paraId="5C1249EA"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165" w:type="dxa"/>
          </w:tcPr>
          <w:p w14:paraId="44AA7252"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0.056</w:t>
            </w:r>
          </w:p>
        </w:tc>
        <w:tc>
          <w:tcPr>
            <w:tcW w:w="1180" w:type="dxa"/>
          </w:tcPr>
          <w:p w14:paraId="59F0853C"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0.62</w:t>
            </w:r>
          </w:p>
        </w:tc>
      </w:tr>
      <w:tr w:rsidR="00792610" w:rsidRPr="00791359" w14:paraId="5E3FA125" w14:textId="77777777" w:rsidTr="00DC0A26">
        <w:trPr>
          <w:trHeight w:val="260"/>
        </w:trPr>
        <w:tc>
          <w:tcPr>
            <w:tcW w:w="625" w:type="dxa"/>
            <w:vMerge/>
          </w:tcPr>
          <w:p w14:paraId="1D944988"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5CD5B11C"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FIT1y</w:t>
            </w:r>
          </w:p>
        </w:tc>
        <w:tc>
          <w:tcPr>
            <w:tcW w:w="965" w:type="dxa"/>
          </w:tcPr>
          <w:p w14:paraId="0CF85CB0"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15444</w:t>
            </w:r>
          </w:p>
        </w:tc>
        <w:tc>
          <w:tcPr>
            <w:tcW w:w="840" w:type="dxa"/>
          </w:tcPr>
          <w:p w14:paraId="2F08736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1899</w:t>
            </w:r>
          </w:p>
        </w:tc>
        <w:tc>
          <w:tcPr>
            <w:tcW w:w="990" w:type="dxa"/>
          </w:tcPr>
          <w:p w14:paraId="7240EBDE"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11</w:t>
            </w:r>
          </w:p>
        </w:tc>
        <w:tc>
          <w:tcPr>
            <w:tcW w:w="720" w:type="dxa"/>
          </w:tcPr>
          <w:p w14:paraId="3FA5AA98"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244</w:t>
            </w:r>
          </w:p>
        </w:tc>
        <w:tc>
          <w:tcPr>
            <w:tcW w:w="990" w:type="dxa"/>
          </w:tcPr>
          <w:p w14:paraId="518E684D"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260" w:type="dxa"/>
          </w:tcPr>
          <w:p w14:paraId="5F443F11"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72%</w:t>
            </w:r>
          </w:p>
        </w:tc>
        <w:tc>
          <w:tcPr>
            <w:tcW w:w="1350" w:type="dxa"/>
          </w:tcPr>
          <w:p w14:paraId="58345AF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260" w:type="dxa"/>
          </w:tcPr>
          <w:p w14:paraId="6B93D116"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90%</w:t>
            </w:r>
          </w:p>
        </w:tc>
        <w:tc>
          <w:tcPr>
            <w:tcW w:w="810" w:type="dxa"/>
          </w:tcPr>
          <w:p w14:paraId="20C91AC7"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165" w:type="dxa"/>
          </w:tcPr>
          <w:p w14:paraId="5E14F96A"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0.045</w:t>
            </w:r>
          </w:p>
        </w:tc>
        <w:tc>
          <w:tcPr>
            <w:tcW w:w="1180" w:type="dxa"/>
          </w:tcPr>
          <w:p w14:paraId="65B14F64" w14:textId="5FB2ECCB"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0</w:t>
            </w:r>
          </w:p>
        </w:tc>
      </w:tr>
      <w:tr w:rsidR="00792610" w:rsidRPr="00791359" w14:paraId="2EBAE42D" w14:textId="77777777" w:rsidTr="00DC0A26">
        <w:tc>
          <w:tcPr>
            <w:tcW w:w="625" w:type="dxa"/>
            <w:vMerge/>
          </w:tcPr>
          <w:p w14:paraId="4A15DEE9"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44155BA6" w14:textId="77777777" w:rsidR="00C63735" w:rsidRPr="00791359" w:rsidRDefault="00C63735" w:rsidP="0007529C">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hsFOBT1y</w:t>
            </w:r>
            <w:proofErr w:type="gramEnd"/>
          </w:p>
        </w:tc>
        <w:tc>
          <w:tcPr>
            <w:tcW w:w="965" w:type="dxa"/>
          </w:tcPr>
          <w:p w14:paraId="0269C25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13026</w:t>
            </w:r>
          </w:p>
        </w:tc>
        <w:tc>
          <w:tcPr>
            <w:tcW w:w="840" w:type="dxa"/>
          </w:tcPr>
          <w:p w14:paraId="2E50CDE2"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2253</w:t>
            </w:r>
          </w:p>
        </w:tc>
        <w:tc>
          <w:tcPr>
            <w:tcW w:w="990" w:type="dxa"/>
          </w:tcPr>
          <w:p w14:paraId="6CF727E0"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11</w:t>
            </w:r>
          </w:p>
        </w:tc>
        <w:tc>
          <w:tcPr>
            <w:tcW w:w="720" w:type="dxa"/>
          </w:tcPr>
          <w:p w14:paraId="60C1A5D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247</w:t>
            </w:r>
          </w:p>
        </w:tc>
        <w:tc>
          <w:tcPr>
            <w:tcW w:w="990" w:type="dxa"/>
          </w:tcPr>
          <w:p w14:paraId="000552A1"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260" w:type="dxa"/>
          </w:tcPr>
          <w:p w14:paraId="673F8C3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75%</w:t>
            </w:r>
          </w:p>
        </w:tc>
        <w:tc>
          <w:tcPr>
            <w:tcW w:w="1350" w:type="dxa"/>
          </w:tcPr>
          <w:p w14:paraId="0BF29D0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82%</w:t>
            </w:r>
          </w:p>
        </w:tc>
        <w:tc>
          <w:tcPr>
            <w:tcW w:w="1260" w:type="dxa"/>
          </w:tcPr>
          <w:p w14:paraId="757FF494"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92%</w:t>
            </w:r>
          </w:p>
        </w:tc>
        <w:tc>
          <w:tcPr>
            <w:tcW w:w="810" w:type="dxa"/>
          </w:tcPr>
          <w:p w14:paraId="48D6D171"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1165" w:type="dxa"/>
          </w:tcPr>
          <w:p w14:paraId="742DC9AB"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0.045</w:t>
            </w:r>
          </w:p>
        </w:tc>
        <w:tc>
          <w:tcPr>
            <w:tcW w:w="1180" w:type="dxa"/>
          </w:tcPr>
          <w:p w14:paraId="1B9E9B5C"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0.50</w:t>
            </w:r>
          </w:p>
        </w:tc>
      </w:tr>
      <w:tr w:rsidR="00792610" w:rsidRPr="00791359" w14:paraId="62798326" w14:textId="77777777" w:rsidTr="00DC0A26">
        <w:tc>
          <w:tcPr>
            <w:tcW w:w="625" w:type="dxa"/>
            <w:vMerge/>
          </w:tcPr>
          <w:p w14:paraId="52D05E53" w14:textId="77777777" w:rsidR="00C63735" w:rsidRPr="00791359" w:rsidRDefault="00C63735" w:rsidP="008D383A">
            <w:pPr>
              <w:jc w:val="both"/>
              <w:rPr>
                <w:rFonts w:ascii="Book Antiqua" w:hAnsi="Book Antiqua" w:cs="Times New Roman"/>
                <w:sz w:val="24"/>
                <w:szCs w:val="24"/>
              </w:rPr>
            </w:pPr>
          </w:p>
        </w:tc>
        <w:tc>
          <w:tcPr>
            <w:tcW w:w="1440" w:type="dxa"/>
            <w:gridSpan w:val="2"/>
          </w:tcPr>
          <w:p w14:paraId="1EBF7709" w14:textId="77777777" w:rsidR="00C63735" w:rsidRPr="00791359" w:rsidRDefault="00C63735" w:rsidP="0007529C">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965" w:type="dxa"/>
          </w:tcPr>
          <w:p w14:paraId="324668CA"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5927</w:t>
            </w:r>
          </w:p>
        </w:tc>
        <w:tc>
          <w:tcPr>
            <w:tcW w:w="840" w:type="dxa"/>
          </w:tcPr>
          <w:p w14:paraId="522EE306"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1827</w:t>
            </w:r>
          </w:p>
        </w:tc>
        <w:tc>
          <w:tcPr>
            <w:tcW w:w="990" w:type="dxa"/>
          </w:tcPr>
          <w:p w14:paraId="6BC84E9E"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w:t>
            </w:r>
          </w:p>
        </w:tc>
        <w:tc>
          <w:tcPr>
            <w:tcW w:w="720" w:type="dxa"/>
          </w:tcPr>
          <w:p w14:paraId="7E7D03BF"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226</w:t>
            </w:r>
          </w:p>
        </w:tc>
        <w:tc>
          <w:tcPr>
            <w:tcW w:w="990" w:type="dxa"/>
          </w:tcPr>
          <w:p w14:paraId="1D05BC70"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w:t>
            </w:r>
          </w:p>
        </w:tc>
        <w:tc>
          <w:tcPr>
            <w:tcW w:w="1260" w:type="dxa"/>
          </w:tcPr>
          <w:p w14:paraId="001AC685"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350" w:type="dxa"/>
          </w:tcPr>
          <w:p w14:paraId="1E3E87C7"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76%</w:t>
            </w:r>
          </w:p>
        </w:tc>
        <w:tc>
          <w:tcPr>
            <w:tcW w:w="1260" w:type="dxa"/>
          </w:tcPr>
          <w:p w14:paraId="5FEB9E41"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84%</w:t>
            </w:r>
          </w:p>
        </w:tc>
        <w:tc>
          <w:tcPr>
            <w:tcW w:w="810" w:type="dxa"/>
          </w:tcPr>
          <w:p w14:paraId="6D231E58" w14:textId="77777777" w:rsidR="00C63735" w:rsidRPr="00791359" w:rsidRDefault="00C63735" w:rsidP="0007529C">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165" w:type="dxa"/>
          </w:tcPr>
          <w:p w14:paraId="53B7C707" w14:textId="5EA7B216"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0.044</w:t>
            </w:r>
          </w:p>
        </w:tc>
        <w:tc>
          <w:tcPr>
            <w:tcW w:w="1180" w:type="dxa"/>
          </w:tcPr>
          <w:p w14:paraId="4C5B37D3" w14:textId="77777777" w:rsidR="00C63735" w:rsidRPr="00791359" w:rsidRDefault="00C63735" w:rsidP="0007529C">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0.50</w:t>
            </w:r>
          </w:p>
        </w:tc>
      </w:tr>
    </w:tbl>
    <w:p w14:paraId="74AB040C" w14:textId="4F4C2285" w:rsidR="0007529C" w:rsidRPr="00791359" w:rsidRDefault="0007529C" w:rsidP="0007529C">
      <w:pPr>
        <w:snapToGrid w:val="0"/>
        <w:spacing w:after="0" w:line="360" w:lineRule="auto"/>
        <w:jc w:val="both"/>
        <w:rPr>
          <w:rFonts w:ascii="Book Antiqua" w:hAnsi="Book Antiqua"/>
          <w:sz w:val="24"/>
          <w:szCs w:val="24"/>
          <w:lang w:eastAsia="zh-CN"/>
        </w:rPr>
      </w:pPr>
      <w:r w:rsidRPr="00791359">
        <w:rPr>
          <w:rFonts w:ascii="Book Antiqua" w:hAnsi="Book Antiqua" w:cs="Times New Roman"/>
          <w:sz w:val="24"/>
          <w:szCs w:val="24"/>
        </w:rPr>
        <w:t>COL</w:t>
      </w:r>
      <w:r w:rsidRPr="00791359">
        <w:rPr>
          <w:rFonts w:ascii="Book Antiqua" w:hAnsi="Book Antiqua" w:cs="Times New Roman" w:hint="eastAsia"/>
          <w:sz w:val="24"/>
          <w:szCs w:val="24"/>
          <w:lang w:eastAsia="zh-CN"/>
        </w:rPr>
        <w:t xml:space="preserve">: </w:t>
      </w:r>
      <w:r w:rsidRPr="00791359">
        <w:rPr>
          <w:rFonts w:ascii="Book Antiqua" w:hAnsi="Book Antiqua" w:cs="Times New Roman"/>
          <w:sz w:val="24"/>
          <w:szCs w:val="24"/>
        </w:rPr>
        <w:t>Colonoscopies; COL10y</w:t>
      </w:r>
      <w:r w:rsidRPr="00791359">
        <w:rPr>
          <w:rFonts w:ascii="Book Antiqua" w:hAnsi="Book Antiqua" w:cs="Times New Roman" w:hint="eastAsia"/>
          <w:sz w:val="24"/>
          <w:szCs w:val="24"/>
          <w:lang w:eastAsia="zh-CN"/>
        </w:rPr>
        <w:t xml:space="preserve">: </w:t>
      </w:r>
      <w:r w:rsidRPr="00791359">
        <w:rPr>
          <w:rFonts w:ascii="Book Antiqua" w:hAnsi="Book Antiqua" w:cs="Times New Roman"/>
          <w:sz w:val="24"/>
          <w:szCs w:val="24"/>
        </w:rPr>
        <w:t>Colonoscopy at a 10-year interval</w:t>
      </w:r>
      <w:r w:rsidRPr="00791359">
        <w:rPr>
          <w:rFonts w:ascii="Book Antiqua" w:hAnsi="Book Antiqua" w:cs="Times New Roman" w:hint="eastAsia"/>
          <w:sz w:val="24"/>
          <w:szCs w:val="24"/>
          <w:lang w:eastAsia="zh-CN"/>
        </w:rPr>
        <w:t xml:space="preserve">; </w:t>
      </w:r>
      <w:r w:rsidRPr="00791359">
        <w:rPr>
          <w:rFonts w:ascii="Book Antiqua" w:hAnsi="Book Antiqua"/>
          <w:sz w:val="24"/>
          <w:szCs w:val="24"/>
        </w:rPr>
        <w:t>LYG</w:t>
      </w:r>
      <w:r w:rsidRPr="00791359">
        <w:rPr>
          <w:rFonts w:ascii="Book Antiqua" w:hAnsi="Book Antiqua" w:hint="eastAsia"/>
          <w:sz w:val="24"/>
          <w:szCs w:val="24"/>
          <w:lang w:eastAsia="zh-CN"/>
        </w:rPr>
        <w:t xml:space="preserve">: </w:t>
      </w:r>
      <w:r w:rsidRPr="00791359">
        <w:rPr>
          <w:rFonts w:ascii="Book Antiqua" w:hAnsi="Book Antiqua"/>
          <w:bCs/>
          <w:caps/>
          <w:sz w:val="24"/>
          <w:szCs w:val="24"/>
          <w:lang w:eastAsia="zh-CN"/>
        </w:rPr>
        <w:t>l</w:t>
      </w:r>
      <w:r w:rsidRPr="00791359">
        <w:rPr>
          <w:rFonts w:ascii="Book Antiqua" w:hAnsi="Book Antiqua"/>
          <w:bCs/>
          <w:sz w:val="24"/>
          <w:szCs w:val="24"/>
          <w:lang w:eastAsia="zh-CN"/>
        </w:rPr>
        <w:t>ife-years gained</w:t>
      </w:r>
      <w:r w:rsidRPr="00791359">
        <w:rPr>
          <w:rFonts w:ascii="Book Antiqua" w:hAnsi="Book Antiqua" w:hint="eastAsia"/>
          <w:bCs/>
          <w:sz w:val="24"/>
          <w:szCs w:val="24"/>
          <w:lang w:eastAsia="zh-CN"/>
        </w:rPr>
        <w:t xml:space="preserve">; </w:t>
      </w:r>
      <w:r w:rsidRPr="00791359">
        <w:rPr>
          <w:rFonts w:ascii="Book Antiqua" w:hAnsi="Book Antiqua"/>
          <w:sz w:val="24"/>
          <w:szCs w:val="24"/>
        </w:rPr>
        <w:t>CRC</w:t>
      </w:r>
      <w:r w:rsidRPr="00791359">
        <w:rPr>
          <w:rFonts w:ascii="Book Antiqua" w:hAnsi="Book Antiqua" w:hint="eastAsia"/>
          <w:sz w:val="24"/>
          <w:szCs w:val="24"/>
          <w:lang w:eastAsia="zh-CN"/>
        </w:rPr>
        <w:t xml:space="preserve">: </w:t>
      </w:r>
      <w:r w:rsidRPr="00791359">
        <w:rPr>
          <w:rFonts w:ascii="Book Antiqua" w:hAnsi="Book Antiqua"/>
          <w:bCs/>
          <w:caps/>
          <w:sz w:val="24"/>
          <w:szCs w:val="24"/>
          <w:lang w:eastAsia="zh-CN"/>
        </w:rPr>
        <w:t>c</w:t>
      </w:r>
      <w:r w:rsidRPr="00791359">
        <w:rPr>
          <w:rFonts w:ascii="Book Antiqua" w:hAnsi="Book Antiqua"/>
          <w:bCs/>
          <w:sz w:val="24"/>
          <w:szCs w:val="24"/>
          <w:lang w:eastAsia="zh-CN"/>
        </w:rPr>
        <w:t>olorectal cancer</w:t>
      </w:r>
      <w:r w:rsidR="00713634" w:rsidRPr="00791359">
        <w:rPr>
          <w:rFonts w:ascii="Book Antiqua" w:hAnsi="Book Antiqua" w:hint="eastAsia"/>
          <w:bCs/>
          <w:sz w:val="24"/>
          <w:szCs w:val="24"/>
          <w:lang w:eastAsia="zh-CN"/>
        </w:rPr>
        <w:t xml:space="preserve">; </w:t>
      </w:r>
      <w:r w:rsidR="00713634" w:rsidRPr="00791359">
        <w:rPr>
          <w:rFonts w:ascii="Book Antiqua" w:hAnsi="Book Antiqua" w:cs="Times New Roman"/>
          <w:bCs/>
          <w:sz w:val="24"/>
          <w:szCs w:val="24"/>
        </w:rPr>
        <w:t>MISCAN</w:t>
      </w:r>
      <w:r w:rsidR="00713634" w:rsidRPr="00791359">
        <w:rPr>
          <w:rFonts w:ascii="Book Antiqua" w:hAnsi="Book Antiqua" w:cs="Times New Roman" w:hint="eastAsia"/>
          <w:bCs/>
          <w:sz w:val="24"/>
          <w:szCs w:val="24"/>
          <w:lang w:eastAsia="zh-CN"/>
        </w:rPr>
        <w:t xml:space="preserve">: </w:t>
      </w:r>
      <w:proofErr w:type="spellStart"/>
      <w:r w:rsidR="00713634" w:rsidRPr="00791359">
        <w:rPr>
          <w:rFonts w:ascii="Book Antiqua" w:hAnsi="Book Antiqua" w:cs="Times New Roman"/>
          <w:bCs/>
          <w:caps/>
          <w:sz w:val="24"/>
          <w:szCs w:val="24"/>
        </w:rPr>
        <w:t>m</w:t>
      </w:r>
      <w:r w:rsidR="00713634" w:rsidRPr="00791359">
        <w:rPr>
          <w:rFonts w:ascii="Book Antiqua" w:hAnsi="Book Antiqua" w:cs="Times New Roman"/>
          <w:bCs/>
          <w:sz w:val="24"/>
          <w:szCs w:val="24"/>
        </w:rPr>
        <w:t>icrosimulation</w:t>
      </w:r>
      <w:proofErr w:type="spellEnd"/>
      <w:r w:rsidR="00713634" w:rsidRPr="00791359">
        <w:rPr>
          <w:rFonts w:ascii="Book Antiqua" w:hAnsi="Book Antiqua" w:cs="Times New Roman"/>
          <w:bCs/>
          <w:sz w:val="24"/>
          <w:szCs w:val="24"/>
        </w:rPr>
        <w:t xml:space="preserve"> screening analysis</w:t>
      </w:r>
      <w:r w:rsidR="00713634" w:rsidRPr="00791359">
        <w:rPr>
          <w:rFonts w:ascii="Book Antiqua" w:hAnsi="Book Antiqua" w:cs="Times New Roman" w:hint="eastAsia"/>
          <w:bCs/>
          <w:sz w:val="24"/>
          <w:szCs w:val="24"/>
          <w:lang w:eastAsia="zh-CN"/>
        </w:rPr>
        <w:t xml:space="preserve">; </w:t>
      </w:r>
      <w:r w:rsidR="00713634" w:rsidRPr="00791359">
        <w:rPr>
          <w:rFonts w:ascii="Book Antiqua" w:hAnsi="Book Antiqua" w:cs="Times New Roman"/>
          <w:bCs/>
          <w:sz w:val="24"/>
          <w:szCs w:val="24"/>
        </w:rPr>
        <w:t>CRC-SPIN</w:t>
      </w:r>
      <w:r w:rsidR="00713634" w:rsidRPr="00791359">
        <w:rPr>
          <w:rFonts w:ascii="Book Antiqua" w:hAnsi="Book Antiqua" w:cs="Times New Roman" w:hint="eastAsia"/>
          <w:bCs/>
          <w:sz w:val="24"/>
          <w:szCs w:val="24"/>
          <w:lang w:eastAsia="zh-CN"/>
        </w:rPr>
        <w:t>:</w:t>
      </w:r>
      <w:r w:rsidR="00713634" w:rsidRPr="00791359">
        <w:rPr>
          <w:rFonts w:ascii="Book Antiqua" w:hAnsi="Book Antiqua" w:cs="Times New Roman"/>
          <w:bCs/>
          <w:sz w:val="24"/>
          <w:szCs w:val="24"/>
        </w:rPr>
        <w:t xml:space="preserve"> </w:t>
      </w:r>
      <w:r w:rsidR="00713634" w:rsidRPr="00791359">
        <w:rPr>
          <w:rFonts w:ascii="Book Antiqua" w:hAnsi="Book Antiqua" w:cs="Times New Roman"/>
          <w:bCs/>
          <w:caps/>
          <w:sz w:val="24"/>
          <w:szCs w:val="24"/>
        </w:rPr>
        <w:t>c</w:t>
      </w:r>
      <w:r w:rsidR="00713634" w:rsidRPr="00791359">
        <w:rPr>
          <w:rFonts w:ascii="Book Antiqua" w:hAnsi="Book Antiqua" w:cs="Times New Roman"/>
          <w:bCs/>
          <w:sz w:val="24"/>
          <w:szCs w:val="24"/>
        </w:rPr>
        <w:t>olorectal cancer simulated population model for incidence and natural history</w:t>
      </w:r>
      <w:r w:rsidR="00713634" w:rsidRPr="00791359">
        <w:rPr>
          <w:rFonts w:ascii="Book Antiqua" w:hAnsi="Book Antiqua" w:cs="Times New Roman" w:hint="eastAsia"/>
          <w:bCs/>
          <w:sz w:val="24"/>
          <w:szCs w:val="24"/>
          <w:lang w:eastAsia="zh-CN"/>
        </w:rPr>
        <w:t xml:space="preserve">; </w:t>
      </w:r>
      <w:proofErr w:type="spellStart"/>
      <w:r w:rsidR="00713634" w:rsidRPr="00791359">
        <w:rPr>
          <w:rFonts w:ascii="Book Antiqua" w:hAnsi="Book Antiqua" w:cs="Times New Roman"/>
          <w:bCs/>
          <w:sz w:val="24"/>
          <w:szCs w:val="24"/>
        </w:rPr>
        <w:t>SimCRC</w:t>
      </w:r>
      <w:proofErr w:type="spellEnd"/>
      <w:r w:rsidR="00713634" w:rsidRPr="00791359">
        <w:rPr>
          <w:rFonts w:ascii="Book Antiqua" w:hAnsi="Book Antiqua" w:cs="Times New Roman" w:hint="eastAsia"/>
          <w:bCs/>
          <w:sz w:val="24"/>
          <w:szCs w:val="24"/>
          <w:lang w:eastAsia="zh-CN"/>
        </w:rPr>
        <w:t>:</w:t>
      </w:r>
      <w:r w:rsidR="00713634" w:rsidRPr="00791359">
        <w:rPr>
          <w:rFonts w:ascii="Book Antiqua" w:hAnsi="Book Antiqua" w:cs="Times New Roman"/>
          <w:bCs/>
          <w:sz w:val="24"/>
          <w:szCs w:val="24"/>
        </w:rPr>
        <w:t xml:space="preserve"> </w:t>
      </w:r>
      <w:r w:rsidR="00713634" w:rsidRPr="00791359">
        <w:rPr>
          <w:rFonts w:ascii="Book Antiqua" w:hAnsi="Book Antiqua" w:cs="Times New Roman"/>
          <w:bCs/>
          <w:caps/>
          <w:sz w:val="24"/>
          <w:szCs w:val="24"/>
        </w:rPr>
        <w:t>s</w:t>
      </w:r>
      <w:r w:rsidR="00713634" w:rsidRPr="00791359">
        <w:rPr>
          <w:rFonts w:ascii="Book Antiqua" w:hAnsi="Book Antiqua" w:cs="Times New Roman"/>
          <w:bCs/>
          <w:sz w:val="24"/>
          <w:szCs w:val="24"/>
        </w:rPr>
        <w:t>imulation model of colorectal cancer</w:t>
      </w:r>
      <w:r w:rsidR="00713634" w:rsidRPr="00791359">
        <w:rPr>
          <w:rFonts w:ascii="Book Antiqua" w:hAnsi="Book Antiqua" w:cs="Times New Roman" w:hint="eastAsia"/>
          <w:bCs/>
          <w:sz w:val="24"/>
          <w:szCs w:val="24"/>
          <w:lang w:eastAsia="zh-CN"/>
        </w:rPr>
        <w:t>.</w:t>
      </w:r>
    </w:p>
    <w:p w14:paraId="0EF76521" w14:textId="57A67F0F" w:rsidR="008839DB" w:rsidRPr="00791359" w:rsidRDefault="008839DB" w:rsidP="008D383A">
      <w:pPr>
        <w:jc w:val="both"/>
        <w:rPr>
          <w:rFonts w:ascii="Book Antiqua" w:hAnsi="Book Antiqua" w:cs="Times New Roman"/>
          <w:sz w:val="24"/>
          <w:szCs w:val="24"/>
        </w:rPr>
      </w:pPr>
      <w:r w:rsidRPr="00791359">
        <w:rPr>
          <w:rFonts w:ascii="Book Antiqua" w:hAnsi="Book Antiqua" w:cs="Times New Roman"/>
          <w:sz w:val="24"/>
          <w:szCs w:val="24"/>
        </w:rPr>
        <w:br w:type="page"/>
      </w:r>
    </w:p>
    <w:p w14:paraId="2965358C" w14:textId="77777777" w:rsidR="008839DB" w:rsidRPr="00791359" w:rsidRDefault="008839DB" w:rsidP="008D383A">
      <w:pPr>
        <w:snapToGrid w:val="0"/>
        <w:spacing w:after="0" w:line="360" w:lineRule="auto"/>
        <w:jc w:val="both"/>
        <w:rPr>
          <w:rFonts w:ascii="Book Antiqua" w:hAnsi="Book Antiqua" w:cs="Times New Roman"/>
          <w:sz w:val="24"/>
          <w:szCs w:val="24"/>
        </w:rPr>
      </w:pPr>
    </w:p>
    <w:p w14:paraId="0F6D6AD1" w14:textId="69D550D3" w:rsidR="00604DF4" w:rsidRPr="00791359" w:rsidRDefault="00604DF4" w:rsidP="008D383A">
      <w:pPr>
        <w:snapToGrid w:val="0"/>
        <w:spacing w:after="0" w:line="360" w:lineRule="auto"/>
        <w:jc w:val="both"/>
        <w:rPr>
          <w:rFonts w:ascii="Book Antiqua" w:hAnsi="Book Antiqua" w:cs="Times New Roman"/>
          <w:b/>
          <w:sz w:val="24"/>
          <w:szCs w:val="24"/>
          <w:lang w:eastAsia="zh-CN"/>
        </w:rPr>
      </w:pPr>
      <w:r w:rsidRPr="00791359">
        <w:rPr>
          <w:rFonts w:ascii="Book Antiqua" w:hAnsi="Book Antiqua" w:cs="Times New Roman"/>
          <w:b/>
          <w:bCs/>
          <w:sz w:val="24"/>
          <w:szCs w:val="24"/>
        </w:rPr>
        <w:t>Table 4</w:t>
      </w:r>
      <w:r w:rsidR="002A0B94" w:rsidRPr="00791359">
        <w:rPr>
          <w:rFonts w:ascii="Book Antiqua" w:hAnsi="Book Antiqua" w:cs="Times New Roman"/>
          <w:b/>
          <w:bCs/>
          <w:sz w:val="24"/>
          <w:szCs w:val="24"/>
          <w:lang w:eastAsia="zh-CN"/>
        </w:rPr>
        <w:t xml:space="preserve"> </w:t>
      </w:r>
      <w:r w:rsidRPr="00791359">
        <w:rPr>
          <w:rFonts w:ascii="Book Antiqua" w:hAnsi="Book Antiqua" w:cs="Times New Roman"/>
          <w:b/>
          <w:bCs/>
          <w:sz w:val="24"/>
          <w:szCs w:val="24"/>
        </w:rPr>
        <w:t xml:space="preserve">Burdens, harms, benefits, and efficiencies at 2-year adherence rates for </w:t>
      </w:r>
      <w:r w:rsidR="005B6A28" w:rsidRPr="00791359">
        <w:rPr>
          <w:rFonts w:ascii="Book Antiqua" w:hAnsi="Book Antiqua" w:cs="Times New Roman"/>
          <w:b/>
          <w:bCs/>
          <w:sz w:val="24"/>
          <w:szCs w:val="24"/>
        </w:rPr>
        <w:t>fecal immunological technique</w:t>
      </w:r>
      <w:r w:rsidR="005B6A28" w:rsidRPr="00791359">
        <w:rPr>
          <w:rFonts w:ascii="Book Antiqua" w:hAnsi="Book Antiqua" w:cs="Times New Roman"/>
          <w:b/>
          <w:bCs/>
          <w:sz w:val="24"/>
          <w:szCs w:val="24"/>
          <w:lang w:eastAsia="zh-CN"/>
        </w:rPr>
        <w:t>/</w:t>
      </w:r>
      <w:r w:rsidR="005B6A28" w:rsidRPr="00791359">
        <w:rPr>
          <w:rFonts w:ascii="Book Antiqua" w:hAnsi="Book Antiqua" w:cs="Times New Roman"/>
          <w:b/>
          <w:bCs/>
          <w:sz w:val="24"/>
          <w:szCs w:val="24"/>
        </w:rPr>
        <w:t>fecal occult blood testing</w:t>
      </w:r>
      <w:r w:rsidRPr="00791359">
        <w:rPr>
          <w:rFonts w:ascii="Book Antiqua" w:hAnsi="Book Antiqua" w:cs="Times New Roman"/>
          <w:b/>
          <w:bCs/>
          <w:sz w:val="24"/>
          <w:szCs w:val="24"/>
        </w:rPr>
        <w:t xml:space="preserve"> compared to recommended intervals for colonoscopy and </w:t>
      </w:r>
      <w:proofErr w:type="spellStart"/>
      <w:r w:rsidRPr="00791359">
        <w:rPr>
          <w:rFonts w:ascii="Book Antiqua" w:hAnsi="Book Antiqua" w:cs="Times New Roman"/>
          <w:b/>
          <w:bCs/>
          <w:sz w:val="24"/>
          <w:szCs w:val="24"/>
        </w:rPr>
        <w:t>mt-s</w:t>
      </w:r>
      <w:r w:rsidR="002A0B94" w:rsidRPr="00791359">
        <w:rPr>
          <w:rFonts w:ascii="Book Antiqua" w:hAnsi="Book Antiqua" w:cs="Times New Roman"/>
          <w:b/>
          <w:bCs/>
          <w:sz w:val="24"/>
          <w:szCs w:val="24"/>
        </w:rPr>
        <w:t>DNA</w:t>
      </w:r>
      <w:proofErr w:type="spellEnd"/>
      <w:r w:rsidR="002A0B94" w:rsidRPr="00791359">
        <w:rPr>
          <w:rFonts w:ascii="Book Antiqua" w:hAnsi="Book Antiqua" w:cs="Times New Roman"/>
          <w:b/>
          <w:bCs/>
          <w:sz w:val="24"/>
          <w:szCs w:val="24"/>
        </w:rPr>
        <w:t>, ages 50</w:t>
      </w:r>
      <w:r w:rsidR="002A0B94" w:rsidRPr="00791359">
        <w:rPr>
          <w:rFonts w:ascii="Book Antiqua" w:hAnsi="Book Antiqua" w:cs="Times New Roman"/>
          <w:b/>
          <w:bCs/>
          <w:sz w:val="24"/>
          <w:szCs w:val="24"/>
          <w:lang w:eastAsia="zh-CN"/>
        </w:rPr>
        <w:t>-</w:t>
      </w:r>
      <w:r w:rsidRPr="00791359">
        <w:rPr>
          <w:rFonts w:ascii="Book Antiqua" w:hAnsi="Book Antiqua" w:cs="Times New Roman"/>
          <w:b/>
          <w:bCs/>
          <w:sz w:val="24"/>
          <w:szCs w:val="24"/>
        </w:rPr>
        <w:t>75, per 1000 people screened</w:t>
      </w:r>
    </w:p>
    <w:tbl>
      <w:tblPr>
        <w:tblStyle w:val="TableGrid"/>
        <w:tblW w:w="13945" w:type="dxa"/>
        <w:tblInd w:w="2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1520"/>
        <w:gridCol w:w="795"/>
        <w:gridCol w:w="835"/>
        <w:gridCol w:w="990"/>
        <w:gridCol w:w="720"/>
        <w:gridCol w:w="990"/>
        <w:gridCol w:w="1350"/>
        <w:gridCol w:w="1260"/>
        <w:gridCol w:w="1080"/>
        <w:gridCol w:w="1170"/>
        <w:gridCol w:w="1260"/>
        <w:gridCol w:w="1260"/>
      </w:tblGrid>
      <w:tr w:rsidR="00E83D9A" w:rsidRPr="00791359" w14:paraId="0E8C3DBC" w14:textId="3A7FCE73" w:rsidTr="00E83D9A">
        <w:trPr>
          <w:trHeight w:val="297"/>
        </w:trPr>
        <w:tc>
          <w:tcPr>
            <w:tcW w:w="715" w:type="dxa"/>
            <w:tcBorders>
              <w:top w:val="single" w:sz="4" w:space="0" w:color="auto"/>
              <w:bottom w:val="nil"/>
            </w:tcBorders>
            <w:shd w:val="clear" w:color="auto" w:fill="auto"/>
          </w:tcPr>
          <w:p w14:paraId="3ABB0B12" w14:textId="77777777" w:rsidR="00E83D9A" w:rsidRPr="00791359" w:rsidRDefault="00E83D9A" w:rsidP="008D383A">
            <w:pPr>
              <w:jc w:val="both"/>
              <w:rPr>
                <w:rFonts w:ascii="Book Antiqua" w:hAnsi="Book Antiqua" w:cs="Times New Roman"/>
                <w:sz w:val="24"/>
                <w:szCs w:val="24"/>
              </w:rPr>
            </w:pPr>
          </w:p>
        </w:tc>
        <w:tc>
          <w:tcPr>
            <w:tcW w:w="1520" w:type="dxa"/>
            <w:tcBorders>
              <w:top w:val="single" w:sz="4" w:space="0" w:color="auto"/>
              <w:bottom w:val="nil"/>
            </w:tcBorders>
            <w:shd w:val="clear" w:color="auto" w:fill="auto"/>
          </w:tcPr>
          <w:p w14:paraId="34A4804A" w14:textId="77777777" w:rsidR="00E83D9A" w:rsidRPr="00791359" w:rsidRDefault="00E83D9A" w:rsidP="00E83D9A">
            <w:pPr>
              <w:jc w:val="center"/>
              <w:rPr>
                <w:rFonts w:ascii="Book Antiqua" w:hAnsi="Book Antiqua" w:cs="Times New Roman"/>
                <w:sz w:val="24"/>
                <w:szCs w:val="24"/>
              </w:rPr>
            </w:pPr>
          </w:p>
        </w:tc>
        <w:tc>
          <w:tcPr>
            <w:tcW w:w="2620" w:type="dxa"/>
            <w:gridSpan w:val="3"/>
            <w:tcBorders>
              <w:top w:val="single" w:sz="4" w:space="0" w:color="auto"/>
              <w:bottom w:val="single" w:sz="4" w:space="0" w:color="auto"/>
            </w:tcBorders>
            <w:shd w:val="clear" w:color="auto" w:fill="auto"/>
          </w:tcPr>
          <w:p w14:paraId="25DA6D0D" w14:textId="02899E38" w:rsidR="00E83D9A" w:rsidRPr="00791359" w:rsidRDefault="00E83D9A" w:rsidP="00E83D9A">
            <w:pPr>
              <w:jc w:val="center"/>
              <w:rPr>
                <w:rFonts w:ascii="Book Antiqua" w:hAnsi="Book Antiqua" w:cs="Times New Roman"/>
                <w:b/>
                <w:sz w:val="24"/>
                <w:szCs w:val="24"/>
              </w:rPr>
            </w:pPr>
            <w:r w:rsidRPr="00791359">
              <w:rPr>
                <w:rFonts w:ascii="Book Antiqua" w:hAnsi="Book Antiqua" w:cs="Times New Roman"/>
                <w:b/>
                <w:sz w:val="24"/>
                <w:szCs w:val="24"/>
              </w:rPr>
              <w:t>Burdens and harms</w:t>
            </w:r>
          </w:p>
        </w:tc>
        <w:tc>
          <w:tcPr>
            <w:tcW w:w="4320" w:type="dxa"/>
            <w:gridSpan w:val="4"/>
            <w:tcBorders>
              <w:top w:val="single" w:sz="4" w:space="0" w:color="auto"/>
              <w:bottom w:val="single" w:sz="4" w:space="0" w:color="auto"/>
            </w:tcBorders>
            <w:shd w:val="clear" w:color="auto" w:fill="auto"/>
          </w:tcPr>
          <w:p w14:paraId="47966137" w14:textId="77777777" w:rsidR="00E83D9A" w:rsidRPr="00791359" w:rsidRDefault="00E83D9A" w:rsidP="00E83D9A">
            <w:pPr>
              <w:jc w:val="center"/>
              <w:rPr>
                <w:rFonts w:ascii="Book Antiqua" w:hAnsi="Book Antiqua" w:cs="Times New Roman"/>
                <w:b/>
                <w:sz w:val="24"/>
                <w:szCs w:val="24"/>
              </w:rPr>
            </w:pPr>
            <w:r w:rsidRPr="00791359">
              <w:rPr>
                <w:rFonts w:ascii="Book Antiqua" w:hAnsi="Book Antiqua" w:cs="Times New Roman"/>
                <w:b/>
                <w:sz w:val="24"/>
                <w:szCs w:val="24"/>
              </w:rPr>
              <w:t>Benefits</w:t>
            </w:r>
          </w:p>
        </w:tc>
        <w:tc>
          <w:tcPr>
            <w:tcW w:w="1080" w:type="dxa"/>
            <w:tcBorders>
              <w:top w:val="single" w:sz="4" w:space="0" w:color="auto"/>
              <w:bottom w:val="nil"/>
            </w:tcBorders>
          </w:tcPr>
          <w:p w14:paraId="6F1C5E7C" w14:textId="77777777" w:rsidR="00E83D9A" w:rsidRPr="00791359" w:rsidRDefault="00E83D9A" w:rsidP="00E83D9A">
            <w:pPr>
              <w:jc w:val="center"/>
              <w:rPr>
                <w:rFonts w:ascii="Book Antiqua" w:hAnsi="Book Antiqua" w:cs="Times New Roman"/>
                <w:b/>
                <w:sz w:val="24"/>
                <w:szCs w:val="24"/>
              </w:rPr>
            </w:pPr>
          </w:p>
        </w:tc>
        <w:tc>
          <w:tcPr>
            <w:tcW w:w="3690" w:type="dxa"/>
            <w:gridSpan w:val="3"/>
            <w:tcBorders>
              <w:top w:val="single" w:sz="4" w:space="0" w:color="auto"/>
              <w:bottom w:val="nil"/>
              <w:right w:val="nil"/>
            </w:tcBorders>
            <w:shd w:val="clear" w:color="auto" w:fill="auto"/>
          </w:tcPr>
          <w:p w14:paraId="541FD6DC" w14:textId="77777777" w:rsidR="00E83D9A" w:rsidRPr="00791359" w:rsidRDefault="00E83D9A">
            <w:pPr>
              <w:rPr>
                <w:rFonts w:ascii="Book Antiqua" w:hAnsi="Book Antiqua"/>
                <w:b/>
                <w:sz w:val="24"/>
                <w:szCs w:val="24"/>
              </w:rPr>
            </w:pPr>
          </w:p>
        </w:tc>
      </w:tr>
      <w:tr w:rsidR="002E2169" w:rsidRPr="00791359" w14:paraId="35D20888" w14:textId="77777777" w:rsidTr="00E83D9A">
        <w:trPr>
          <w:cantSplit/>
          <w:trHeight w:val="1134"/>
        </w:trPr>
        <w:tc>
          <w:tcPr>
            <w:tcW w:w="715" w:type="dxa"/>
            <w:tcBorders>
              <w:top w:val="nil"/>
              <w:bottom w:val="single" w:sz="4" w:space="0" w:color="auto"/>
            </w:tcBorders>
            <w:shd w:val="clear" w:color="auto" w:fill="auto"/>
            <w:textDirection w:val="btLr"/>
          </w:tcPr>
          <w:p w14:paraId="3528FCC9" w14:textId="77777777" w:rsidR="00C63735" w:rsidRPr="00791359" w:rsidRDefault="00C63735" w:rsidP="008D383A">
            <w:pPr>
              <w:ind w:left="113" w:right="113"/>
              <w:jc w:val="both"/>
              <w:rPr>
                <w:rFonts w:ascii="Book Antiqua" w:hAnsi="Book Antiqua" w:cs="Times New Roman"/>
                <w:b/>
                <w:sz w:val="24"/>
                <w:szCs w:val="24"/>
              </w:rPr>
            </w:pPr>
            <w:r w:rsidRPr="00791359">
              <w:rPr>
                <w:rFonts w:ascii="Book Antiqua" w:hAnsi="Book Antiqua" w:cs="Times New Roman"/>
                <w:b/>
                <w:sz w:val="24"/>
                <w:szCs w:val="24"/>
              </w:rPr>
              <w:t>CISNET</w:t>
            </w:r>
          </w:p>
          <w:p w14:paraId="00767A4C" w14:textId="77777777" w:rsidR="00C63735" w:rsidRPr="00791359" w:rsidRDefault="00C63735" w:rsidP="008D383A">
            <w:pPr>
              <w:ind w:left="113" w:right="113"/>
              <w:jc w:val="both"/>
              <w:rPr>
                <w:rFonts w:ascii="Book Antiqua" w:hAnsi="Book Antiqua" w:cs="Times New Roman"/>
                <w:b/>
                <w:sz w:val="24"/>
                <w:szCs w:val="24"/>
              </w:rPr>
            </w:pPr>
            <w:r w:rsidRPr="00791359">
              <w:rPr>
                <w:rFonts w:ascii="Book Antiqua" w:hAnsi="Book Antiqua" w:cs="Times New Roman"/>
                <w:b/>
                <w:sz w:val="24"/>
                <w:szCs w:val="24"/>
              </w:rPr>
              <w:t>Model</w:t>
            </w:r>
          </w:p>
        </w:tc>
        <w:tc>
          <w:tcPr>
            <w:tcW w:w="1520" w:type="dxa"/>
            <w:tcBorders>
              <w:top w:val="nil"/>
              <w:bottom w:val="single" w:sz="4" w:space="0" w:color="auto"/>
            </w:tcBorders>
            <w:shd w:val="clear" w:color="auto" w:fill="auto"/>
          </w:tcPr>
          <w:p w14:paraId="5C3E6FD4"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Test</w:t>
            </w:r>
          </w:p>
        </w:tc>
        <w:tc>
          <w:tcPr>
            <w:tcW w:w="795" w:type="dxa"/>
            <w:tcBorders>
              <w:top w:val="nil"/>
              <w:bottom w:val="single" w:sz="4" w:space="0" w:color="auto"/>
            </w:tcBorders>
            <w:shd w:val="clear" w:color="auto" w:fill="auto"/>
          </w:tcPr>
          <w:p w14:paraId="6254F706"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Stool Tests</w:t>
            </w:r>
          </w:p>
        </w:tc>
        <w:tc>
          <w:tcPr>
            <w:tcW w:w="835" w:type="dxa"/>
            <w:tcBorders>
              <w:top w:val="single" w:sz="4" w:space="0" w:color="auto"/>
              <w:bottom w:val="single" w:sz="4" w:space="0" w:color="auto"/>
            </w:tcBorders>
            <w:shd w:val="clear" w:color="auto" w:fill="auto"/>
          </w:tcPr>
          <w:p w14:paraId="709592C5"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Total COL</w:t>
            </w:r>
          </w:p>
        </w:tc>
        <w:tc>
          <w:tcPr>
            <w:tcW w:w="990" w:type="dxa"/>
            <w:tcBorders>
              <w:top w:val="single" w:sz="4" w:space="0" w:color="auto"/>
              <w:bottom w:val="single" w:sz="4" w:space="0" w:color="auto"/>
            </w:tcBorders>
            <w:shd w:val="clear" w:color="auto" w:fill="auto"/>
          </w:tcPr>
          <w:p w14:paraId="352C777E" w14:textId="77777777" w:rsidR="00C63735" w:rsidRPr="00791359" w:rsidRDefault="00C63735" w:rsidP="00E83D9A">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p>
        </w:tc>
        <w:tc>
          <w:tcPr>
            <w:tcW w:w="720" w:type="dxa"/>
            <w:tcBorders>
              <w:top w:val="single" w:sz="4" w:space="0" w:color="auto"/>
              <w:bottom w:val="single" w:sz="4" w:space="0" w:color="auto"/>
            </w:tcBorders>
            <w:shd w:val="clear" w:color="auto" w:fill="auto"/>
          </w:tcPr>
          <w:p w14:paraId="05F0F438"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LYG</w:t>
            </w:r>
          </w:p>
        </w:tc>
        <w:tc>
          <w:tcPr>
            <w:tcW w:w="990" w:type="dxa"/>
            <w:tcBorders>
              <w:top w:val="single" w:sz="4" w:space="0" w:color="auto"/>
              <w:bottom w:val="single" w:sz="4" w:space="0" w:color="auto"/>
            </w:tcBorders>
            <w:shd w:val="clear" w:color="auto" w:fill="auto"/>
          </w:tcPr>
          <w:p w14:paraId="07D5BAD9" w14:textId="1C409709"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 xml:space="preserve">CRC </w:t>
            </w:r>
            <w:r w:rsidR="008D33C4" w:rsidRPr="00791359">
              <w:rPr>
                <w:rFonts w:ascii="Book Antiqua" w:hAnsi="Book Antiqua" w:cs="Times New Roman"/>
                <w:b/>
                <w:sz w:val="24"/>
                <w:szCs w:val="24"/>
              </w:rPr>
              <w:t>DA</w:t>
            </w:r>
          </w:p>
        </w:tc>
        <w:tc>
          <w:tcPr>
            <w:tcW w:w="1350" w:type="dxa"/>
            <w:tcBorders>
              <w:top w:val="single" w:sz="4" w:space="0" w:color="auto"/>
              <w:bottom w:val="single" w:sz="4" w:space="0" w:color="auto"/>
            </w:tcBorders>
            <w:shd w:val="clear" w:color="auto" w:fill="auto"/>
          </w:tcPr>
          <w:p w14:paraId="2D6DDAA5"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CRC Incidence Reduction</w:t>
            </w:r>
          </w:p>
        </w:tc>
        <w:tc>
          <w:tcPr>
            <w:tcW w:w="1260" w:type="dxa"/>
            <w:tcBorders>
              <w:top w:val="single" w:sz="4" w:space="0" w:color="auto"/>
              <w:bottom w:val="single" w:sz="4" w:space="0" w:color="auto"/>
            </w:tcBorders>
            <w:shd w:val="clear" w:color="auto" w:fill="auto"/>
          </w:tcPr>
          <w:p w14:paraId="6A69AE2D"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CRC Mortality Reduction</w:t>
            </w:r>
          </w:p>
        </w:tc>
        <w:tc>
          <w:tcPr>
            <w:tcW w:w="1080" w:type="dxa"/>
            <w:tcBorders>
              <w:top w:val="nil"/>
              <w:bottom w:val="single" w:sz="4" w:space="0" w:color="auto"/>
            </w:tcBorders>
            <w:shd w:val="clear" w:color="auto" w:fill="auto"/>
          </w:tcPr>
          <w:p w14:paraId="734BE410"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 xml:space="preserve">% </w:t>
            </w:r>
            <w:proofErr w:type="gramStart"/>
            <w:r w:rsidRPr="00791359">
              <w:rPr>
                <w:rFonts w:ascii="Book Antiqua" w:hAnsi="Book Antiqua" w:cs="Times New Roman"/>
                <w:b/>
                <w:sz w:val="24"/>
                <w:szCs w:val="24"/>
              </w:rPr>
              <w:t>of</w:t>
            </w:r>
            <w:proofErr w:type="gramEnd"/>
            <w:r w:rsidRPr="00791359">
              <w:rPr>
                <w:rFonts w:ascii="Book Antiqua" w:hAnsi="Book Antiqua" w:cs="Times New Roman"/>
                <w:b/>
                <w:sz w:val="24"/>
                <w:szCs w:val="24"/>
              </w:rPr>
              <w:t xml:space="preserve"> COL 10y LYG</w:t>
            </w:r>
          </w:p>
        </w:tc>
        <w:tc>
          <w:tcPr>
            <w:tcW w:w="1170" w:type="dxa"/>
            <w:tcBorders>
              <w:top w:val="nil"/>
              <w:bottom w:val="single" w:sz="4" w:space="0" w:color="auto"/>
            </w:tcBorders>
            <w:shd w:val="clear" w:color="auto" w:fill="auto"/>
          </w:tcPr>
          <w:p w14:paraId="41793359" w14:textId="77777777" w:rsidR="00C63735" w:rsidRPr="00791359" w:rsidRDefault="00C63735" w:rsidP="00E83D9A">
            <w:pPr>
              <w:jc w:val="center"/>
              <w:rPr>
                <w:rFonts w:ascii="Book Antiqua" w:hAnsi="Book Antiqua" w:cs="Times New Roman"/>
                <w:b/>
                <w:sz w:val="24"/>
                <w:szCs w:val="24"/>
              </w:rPr>
            </w:pPr>
            <w:r w:rsidRPr="00791359">
              <w:rPr>
                <w:rFonts w:ascii="Book Antiqua" w:hAnsi="Book Antiqua" w:cs="Times New Roman"/>
                <w:b/>
                <w:sz w:val="24"/>
                <w:szCs w:val="24"/>
              </w:rPr>
              <w:t>COL per LYG</w:t>
            </w:r>
          </w:p>
          <w:p w14:paraId="61B3A8C8" w14:textId="77777777" w:rsidR="00C63735" w:rsidRPr="00791359" w:rsidRDefault="00C63735" w:rsidP="00E83D9A">
            <w:pPr>
              <w:jc w:val="center"/>
              <w:rPr>
                <w:rFonts w:ascii="Book Antiqua" w:hAnsi="Book Antiqua" w:cs="Times New Roman"/>
                <w:b/>
                <w:sz w:val="24"/>
                <w:szCs w:val="24"/>
              </w:rPr>
            </w:pPr>
          </w:p>
        </w:tc>
        <w:tc>
          <w:tcPr>
            <w:tcW w:w="1260" w:type="dxa"/>
            <w:tcBorders>
              <w:top w:val="nil"/>
              <w:bottom w:val="single" w:sz="4" w:space="0" w:color="auto"/>
            </w:tcBorders>
          </w:tcPr>
          <w:p w14:paraId="445EFD7D" w14:textId="77777777" w:rsidR="00C63735" w:rsidRPr="00791359" w:rsidRDefault="00C63735" w:rsidP="00E83D9A">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r w:rsidRPr="00791359">
              <w:rPr>
                <w:rFonts w:ascii="Book Antiqua" w:hAnsi="Book Antiqua" w:cs="Times New Roman"/>
                <w:b/>
                <w:sz w:val="24"/>
                <w:szCs w:val="24"/>
              </w:rPr>
              <w:t xml:space="preserve"> per LYG</w:t>
            </w:r>
          </w:p>
        </w:tc>
        <w:tc>
          <w:tcPr>
            <w:tcW w:w="1260" w:type="dxa"/>
            <w:tcBorders>
              <w:top w:val="nil"/>
              <w:bottom w:val="single" w:sz="4" w:space="0" w:color="auto"/>
            </w:tcBorders>
          </w:tcPr>
          <w:p w14:paraId="0B2F6F6B" w14:textId="77777777" w:rsidR="00C63735" w:rsidRPr="00791359" w:rsidRDefault="00C63735" w:rsidP="00E83D9A">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r w:rsidRPr="00791359">
              <w:rPr>
                <w:rFonts w:ascii="Book Antiqua" w:hAnsi="Book Antiqua" w:cs="Times New Roman"/>
                <w:b/>
                <w:sz w:val="24"/>
                <w:szCs w:val="24"/>
              </w:rPr>
              <w:t xml:space="preserve"> per DA</w:t>
            </w:r>
          </w:p>
        </w:tc>
      </w:tr>
      <w:tr w:rsidR="002E2169" w:rsidRPr="00791359" w14:paraId="2BCC9C6F" w14:textId="77777777" w:rsidTr="00E83D9A">
        <w:tc>
          <w:tcPr>
            <w:tcW w:w="715" w:type="dxa"/>
            <w:vMerge w:val="restart"/>
            <w:tcBorders>
              <w:top w:val="single" w:sz="4" w:space="0" w:color="auto"/>
            </w:tcBorders>
            <w:shd w:val="clear" w:color="auto" w:fill="auto"/>
            <w:textDirection w:val="btLr"/>
          </w:tcPr>
          <w:p w14:paraId="559E06C6" w14:textId="77777777" w:rsidR="00C63735" w:rsidRPr="00791359" w:rsidRDefault="00C63735" w:rsidP="008D383A">
            <w:pPr>
              <w:ind w:left="113" w:right="113"/>
              <w:jc w:val="both"/>
              <w:rPr>
                <w:rFonts w:ascii="Book Antiqua" w:hAnsi="Book Antiqua" w:cs="Times New Roman"/>
                <w:sz w:val="24"/>
                <w:szCs w:val="24"/>
              </w:rPr>
            </w:pPr>
            <w:proofErr w:type="spellStart"/>
            <w:r w:rsidRPr="00791359">
              <w:rPr>
                <w:rFonts w:ascii="Book Antiqua" w:hAnsi="Book Antiqua" w:cs="Times New Roman"/>
                <w:sz w:val="24"/>
                <w:szCs w:val="24"/>
              </w:rPr>
              <w:t>SimCRC</w:t>
            </w:r>
            <w:proofErr w:type="spellEnd"/>
          </w:p>
        </w:tc>
        <w:tc>
          <w:tcPr>
            <w:tcW w:w="1520" w:type="dxa"/>
            <w:tcBorders>
              <w:top w:val="single" w:sz="4" w:space="0" w:color="auto"/>
            </w:tcBorders>
            <w:shd w:val="clear" w:color="auto" w:fill="auto"/>
          </w:tcPr>
          <w:p w14:paraId="2A76AAB4" w14:textId="77777777" w:rsidR="00C63735" w:rsidRPr="00791359" w:rsidRDefault="00C63735" w:rsidP="00E83D9A">
            <w:pPr>
              <w:jc w:val="center"/>
              <w:rPr>
                <w:rFonts w:ascii="Book Antiqua" w:hAnsi="Book Antiqua" w:cs="Times New Roman"/>
                <w:sz w:val="24"/>
                <w:szCs w:val="24"/>
              </w:rPr>
            </w:pPr>
            <w:r w:rsidRPr="00791359">
              <w:rPr>
                <w:rFonts w:ascii="Book Antiqua" w:hAnsi="Book Antiqua" w:cs="Times New Roman"/>
                <w:sz w:val="24"/>
                <w:szCs w:val="24"/>
              </w:rPr>
              <w:t>COL10y</w:t>
            </w:r>
          </w:p>
        </w:tc>
        <w:tc>
          <w:tcPr>
            <w:tcW w:w="795" w:type="dxa"/>
            <w:tcBorders>
              <w:top w:val="single" w:sz="4" w:space="0" w:color="auto"/>
            </w:tcBorders>
            <w:shd w:val="clear" w:color="auto" w:fill="auto"/>
          </w:tcPr>
          <w:p w14:paraId="257F8DE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835" w:type="dxa"/>
            <w:tcBorders>
              <w:top w:val="single" w:sz="4" w:space="0" w:color="auto"/>
            </w:tcBorders>
            <w:shd w:val="clear" w:color="auto" w:fill="auto"/>
          </w:tcPr>
          <w:p w14:paraId="297316C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4007</w:t>
            </w:r>
          </w:p>
        </w:tc>
        <w:tc>
          <w:tcPr>
            <w:tcW w:w="990" w:type="dxa"/>
            <w:tcBorders>
              <w:top w:val="single" w:sz="4" w:space="0" w:color="auto"/>
            </w:tcBorders>
            <w:shd w:val="clear" w:color="auto" w:fill="auto"/>
          </w:tcPr>
          <w:p w14:paraId="3F3DBDE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14</w:t>
            </w:r>
          </w:p>
        </w:tc>
        <w:tc>
          <w:tcPr>
            <w:tcW w:w="720" w:type="dxa"/>
            <w:tcBorders>
              <w:top w:val="single" w:sz="4" w:space="0" w:color="auto"/>
            </w:tcBorders>
            <w:shd w:val="clear" w:color="auto" w:fill="auto"/>
          </w:tcPr>
          <w:p w14:paraId="3EAB89E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275</w:t>
            </w:r>
          </w:p>
        </w:tc>
        <w:tc>
          <w:tcPr>
            <w:tcW w:w="990" w:type="dxa"/>
            <w:tcBorders>
              <w:top w:val="single" w:sz="4" w:space="0" w:color="auto"/>
            </w:tcBorders>
            <w:shd w:val="clear" w:color="auto" w:fill="auto"/>
          </w:tcPr>
          <w:p w14:paraId="55D56EB4"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w:t>
            </w:r>
          </w:p>
        </w:tc>
        <w:tc>
          <w:tcPr>
            <w:tcW w:w="1350" w:type="dxa"/>
            <w:tcBorders>
              <w:top w:val="single" w:sz="4" w:space="0" w:color="auto"/>
            </w:tcBorders>
            <w:shd w:val="clear" w:color="auto" w:fill="auto"/>
          </w:tcPr>
          <w:p w14:paraId="7804D3C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260" w:type="dxa"/>
            <w:tcBorders>
              <w:top w:val="single" w:sz="4" w:space="0" w:color="auto"/>
            </w:tcBorders>
            <w:shd w:val="clear" w:color="auto" w:fill="auto"/>
          </w:tcPr>
          <w:p w14:paraId="6C3DFBDE"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87%</w:t>
            </w:r>
          </w:p>
        </w:tc>
        <w:tc>
          <w:tcPr>
            <w:tcW w:w="1080" w:type="dxa"/>
            <w:tcBorders>
              <w:top w:val="single" w:sz="4" w:space="0" w:color="auto"/>
            </w:tcBorders>
            <w:shd w:val="clear" w:color="auto" w:fill="auto"/>
          </w:tcPr>
          <w:p w14:paraId="20F46DDC"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1170" w:type="dxa"/>
            <w:tcBorders>
              <w:top w:val="single" w:sz="4" w:space="0" w:color="auto"/>
            </w:tcBorders>
            <w:shd w:val="clear" w:color="auto" w:fill="auto"/>
          </w:tcPr>
          <w:p w14:paraId="5C274E4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260" w:type="dxa"/>
            <w:tcBorders>
              <w:top w:val="single" w:sz="4" w:space="0" w:color="auto"/>
            </w:tcBorders>
          </w:tcPr>
          <w:p w14:paraId="6AF33DA7"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0.051</w:t>
            </w:r>
          </w:p>
        </w:tc>
        <w:tc>
          <w:tcPr>
            <w:tcW w:w="1260" w:type="dxa"/>
            <w:tcBorders>
              <w:top w:val="single" w:sz="4" w:space="0" w:color="auto"/>
            </w:tcBorders>
          </w:tcPr>
          <w:p w14:paraId="10912888" w14:textId="4DBEFDEF"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8</w:t>
            </w:r>
          </w:p>
        </w:tc>
      </w:tr>
      <w:tr w:rsidR="002E2169" w:rsidRPr="00791359" w14:paraId="6AB4152F" w14:textId="77777777" w:rsidTr="00E83D9A">
        <w:tc>
          <w:tcPr>
            <w:tcW w:w="715" w:type="dxa"/>
            <w:vMerge/>
            <w:shd w:val="clear" w:color="auto" w:fill="auto"/>
          </w:tcPr>
          <w:p w14:paraId="639A1C8C"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2A4618FA"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FIT2y</w:t>
            </w:r>
          </w:p>
        </w:tc>
        <w:tc>
          <w:tcPr>
            <w:tcW w:w="795" w:type="dxa"/>
            <w:shd w:val="clear" w:color="auto" w:fill="auto"/>
          </w:tcPr>
          <w:p w14:paraId="5E38FACC"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9326</w:t>
            </w:r>
          </w:p>
        </w:tc>
        <w:tc>
          <w:tcPr>
            <w:tcW w:w="835" w:type="dxa"/>
            <w:shd w:val="clear" w:color="auto" w:fill="auto"/>
          </w:tcPr>
          <w:p w14:paraId="4AFA44FE"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1215</w:t>
            </w:r>
          </w:p>
        </w:tc>
        <w:tc>
          <w:tcPr>
            <w:tcW w:w="990" w:type="dxa"/>
            <w:shd w:val="clear" w:color="auto" w:fill="auto"/>
          </w:tcPr>
          <w:p w14:paraId="7E3598C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720" w:type="dxa"/>
            <w:shd w:val="clear" w:color="auto" w:fill="auto"/>
          </w:tcPr>
          <w:p w14:paraId="6933796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234</w:t>
            </w:r>
          </w:p>
        </w:tc>
        <w:tc>
          <w:tcPr>
            <w:tcW w:w="990" w:type="dxa"/>
            <w:shd w:val="clear" w:color="auto" w:fill="auto"/>
          </w:tcPr>
          <w:p w14:paraId="76C4BC7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w:t>
            </w:r>
          </w:p>
        </w:tc>
        <w:tc>
          <w:tcPr>
            <w:tcW w:w="1350" w:type="dxa"/>
            <w:shd w:val="clear" w:color="auto" w:fill="auto"/>
          </w:tcPr>
          <w:p w14:paraId="747F9BA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53%</w:t>
            </w:r>
          </w:p>
        </w:tc>
        <w:tc>
          <w:tcPr>
            <w:tcW w:w="1260" w:type="dxa"/>
            <w:shd w:val="clear" w:color="auto" w:fill="auto"/>
          </w:tcPr>
          <w:p w14:paraId="5E82BE3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72%</w:t>
            </w:r>
          </w:p>
        </w:tc>
        <w:tc>
          <w:tcPr>
            <w:tcW w:w="1080" w:type="dxa"/>
            <w:shd w:val="clear" w:color="auto" w:fill="auto"/>
          </w:tcPr>
          <w:p w14:paraId="58C8238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85%</w:t>
            </w:r>
          </w:p>
        </w:tc>
        <w:tc>
          <w:tcPr>
            <w:tcW w:w="1170" w:type="dxa"/>
            <w:shd w:val="clear" w:color="auto" w:fill="auto"/>
          </w:tcPr>
          <w:p w14:paraId="1107492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w:t>
            </w:r>
          </w:p>
        </w:tc>
        <w:tc>
          <w:tcPr>
            <w:tcW w:w="1260" w:type="dxa"/>
          </w:tcPr>
          <w:p w14:paraId="5F8D7072"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0.030</w:t>
            </w:r>
          </w:p>
        </w:tc>
        <w:tc>
          <w:tcPr>
            <w:tcW w:w="1260" w:type="dxa"/>
          </w:tcPr>
          <w:p w14:paraId="501FB01C"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0.35</w:t>
            </w:r>
          </w:p>
        </w:tc>
      </w:tr>
      <w:tr w:rsidR="002E2169" w:rsidRPr="00791359" w14:paraId="6132D68D" w14:textId="77777777" w:rsidTr="00E83D9A">
        <w:tc>
          <w:tcPr>
            <w:tcW w:w="715" w:type="dxa"/>
            <w:vMerge/>
            <w:shd w:val="clear" w:color="auto" w:fill="auto"/>
          </w:tcPr>
          <w:p w14:paraId="199DA550"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4FDB9D7E" w14:textId="77777777" w:rsidR="00C63735" w:rsidRPr="00791359" w:rsidRDefault="00C63735" w:rsidP="00E83D9A">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hsFOBT2y</w:t>
            </w:r>
            <w:proofErr w:type="gramEnd"/>
          </w:p>
        </w:tc>
        <w:tc>
          <w:tcPr>
            <w:tcW w:w="795" w:type="dxa"/>
            <w:shd w:val="clear" w:color="auto" w:fill="auto"/>
          </w:tcPr>
          <w:p w14:paraId="3735C3C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8388</w:t>
            </w:r>
          </w:p>
        </w:tc>
        <w:tc>
          <w:tcPr>
            <w:tcW w:w="835" w:type="dxa"/>
            <w:shd w:val="clear" w:color="auto" w:fill="auto"/>
          </w:tcPr>
          <w:p w14:paraId="24A4EE2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1597</w:t>
            </w:r>
          </w:p>
        </w:tc>
        <w:tc>
          <w:tcPr>
            <w:tcW w:w="990" w:type="dxa"/>
            <w:shd w:val="clear" w:color="auto" w:fill="auto"/>
          </w:tcPr>
          <w:p w14:paraId="6650485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30F44870"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235</w:t>
            </w:r>
          </w:p>
        </w:tc>
        <w:tc>
          <w:tcPr>
            <w:tcW w:w="990" w:type="dxa"/>
            <w:shd w:val="clear" w:color="auto" w:fill="auto"/>
          </w:tcPr>
          <w:p w14:paraId="268BBCD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w:t>
            </w:r>
          </w:p>
        </w:tc>
        <w:tc>
          <w:tcPr>
            <w:tcW w:w="1350" w:type="dxa"/>
            <w:shd w:val="clear" w:color="auto" w:fill="auto"/>
          </w:tcPr>
          <w:p w14:paraId="59D7666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56%</w:t>
            </w:r>
          </w:p>
        </w:tc>
        <w:tc>
          <w:tcPr>
            <w:tcW w:w="1260" w:type="dxa"/>
            <w:shd w:val="clear" w:color="auto" w:fill="auto"/>
          </w:tcPr>
          <w:p w14:paraId="377F89E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73%</w:t>
            </w:r>
          </w:p>
        </w:tc>
        <w:tc>
          <w:tcPr>
            <w:tcW w:w="1080" w:type="dxa"/>
            <w:shd w:val="clear" w:color="auto" w:fill="auto"/>
          </w:tcPr>
          <w:p w14:paraId="32D9532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86%</w:t>
            </w:r>
          </w:p>
        </w:tc>
        <w:tc>
          <w:tcPr>
            <w:tcW w:w="1170" w:type="dxa"/>
            <w:shd w:val="clear" w:color="auto" w:fill="auto"/>
          </w:tcPr>
          <w:p w14:paraId="5657036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260" w:type="dxa"/>
          </w:tcPr>
          <w:p w14:paraId="6329C41B"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0.038</w:t>
            </w:r>
          </w:p>
        </w:tc>
        <w:tc>
          <w:tcPr>
            <w:tcW w:w="1260" w:type="dxa"/>
          </w:tcPr>
          <w:p w14:paraId="5455232A" w14:textId="052F428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3</w:t>
            </w:r>
          </w:p>
        </w:tc>
      </w:tr>
      <w:tr w:rsidR="002E2169" w:rsidRPr="00791359" w14:paraId="773BC282" w14:textId="77777777" w:rsidTr="00E83D9A">
        <w:trPr>
          <w:trHeight w:val="161"/>
        </w:trPr>
        <w:tc>
          <w:tcPr>
            <w:tcW w:w="715" w:type="dxa"/>
            <w:vMerge/>
            <w:shd w:val="clear" w:color="auto" w:fill="auto"/>
          </w:tcPr>
          <w:p w14:paraId="765DC652"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068E3599" w14:textId="77777777" w:rsidR="00C63735" w:rsidRPr="00791359" w:rsidRDefault="00C63735" w:rsidP="00E83D9A">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795" w:type="dxa"/>
            <w:shd w:val="clear" w:color="auto" w:fill="auto"/>
          </w:tcPr>
          <w:p w14:paraId="18AAE12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5990</w:t>
            </w:r>
          </w:p>
        </w:tc>
        <w:tc>
          <w:tcPr>
            <w:tcW w:w="835" w:type="dxa"/>
            <w:shd w:val="clear" w:color="auto" w:fill="auto"/>
          </w:tcPr>
          <w:p w14:paraId="6E8CACAC"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1701</w:t>
            </w:r>
          </w:p>
        </w:tc>
        <w:tc>
          <w:tcPr>
            <w:tcW w:w="990" w:type="dxa"/>
            <w:shd w:val="clear" w:color="auto" w:fill="auto"/>
          </w:tcPr>
          <w:p w14:paraId="25C926F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30E89B8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250</w:t>
            </w:r>
          </w:p>
        </w:tc>
        <w:tc>
          <w:tcPr>
            <w:tcW w:w="990" w:type="dxa"/>
            <w:shd w:val="clear" w:color="auto" w:fill="auto"/>
          </w:tcPr>
          <w:p w14:paraId="66A3AD6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350" w:type="dxa"/>
            <w:shd w:val="clear" w:color="auto" w:fill="auto"/>
          </w:tcPr>
          <w:p w14:paraId="303F87E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63%</w:t>
            </w:r>
          </w:p>
        </w:tc>
        <w:tc>
          <w:tcPr>
            <w:tcW w:w="1260" w:type="dxa"/>
            <w:shd w:val="clear" w:color="auto" w:fill="auto"/>
          </w:tcPr>
          <w:p w14:paraId="104D9A10"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78%</w:t>
            </w:r>
          </w:p>
        </w:tc>
        <w:tc>
          <w:tcPr>
            <w:tcW w:w="1080" w:type="dxa"/>
            <w:shd w:val="clear" w:color="auto" w:fill="auto"/>
          </w:tcPr>
          <w:p w14:paraId="0C1C15EE"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91%</w:t>
            </w:r>
          </w:p>
        </w:tc>
        <w:tc>
          <w:tcPr>
            <w:tcW w:w="1170" w:type="dxa"/>
            <w:shd w:val="clear" w:color="auto" w:fill="auto"/>
          </w:tcPr>
          <w:p w14:paraId="2C82153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260" w:type="dxa"/>
          </w:tcPr>
          <w:p w14:paraId="1573C874"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0.036</w:t>
            </w:r>
          </w:p>
        </w:tc>
        <w:tc>
          <w:tcPr>
            <w:tcW w:w="1260" w:type="dxa"/>
          </w:tcPr>
          <w:p w14:paraId="15DDC0D7"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0.41</w:t>
            </w:r>
          </w:p>
        </w:tc>
      </w:tr>
      <w:tr w:rsidR="002E2169" w:rsidRPr="00791359" w14:paraId="5C410928" w14:textId="77777777" w:rsidTr="00E83D9A">
        <w:trPr>
          <w:trHeight w:val="115"/>
        </w:trPr>
        <w:tc>
          <w:tcPr>
            <w:tcW w:w="715" w:type="dxa"/>
            <w:shd w:val="clear" w:color="auto" w:fill="auto"/>
          </w:tcPr>
          <w:p w14:paraId="4AA1DD3A"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3EB0D868" w14:textId="77777777" w:rsidR="00C63735" w:rsidRPr="00791359" w:rsidRDefault="00C63735" w:rsidP="00E83D9A">
            <w:pPr>
              <w:jc w:val="center"/>
              <w:rPr>
                <w:rFonts w:ascii="Book Antiqua" w:eastAsia="Times New Roman" w:hAnsi="Book Antiqua" w:cs="Times New Roman"/>
                <w:color w:val="000000"/>
                <w:sz w:val="24"/>
                <w:szCs w:val="24"/>
              </w:rPr>
            </w:pPr>
          </w:p>
        </w:tc>
        <w:tc>
          <w:tcPr>
            <w:tcW w:w="795" w:type="dxa"/>
            <w:shd w:val="clear" w:color="auto" w:fill="auto"/>
          </w:tcPr>
          <w:p w14:paraId="216ADB8F" w14:textId="77777777" w:rsidR="00C63735" w:rsidRPr="00791359" w:rsidRDefault="00C63735" w:rsidP="00E83D9A">
            <w:pPr>
              <w:jc w:val="center"/>
              <w:rPr>
                <w:rFonts w:ascii="Book Antiqua" w:eastAsia="Times New Roman" w:hAnsi="Book Antiqua" w:cs="Times New Roman"/>
                <w:color w:val="000000"/>
                <w:sz w:val="24"/>
                <w:szCs w:val="24"/>
              </w:rPr>
            </w:pPr>
          </w:p>
        </w:tc>
        <w:tc>
          <w:tcPr>
            <w:tcW w:w="835" w:type="dxa"/>
            <w:shd w:val="clear" w:color="auto" w:fill="auto"/>
          </w:tcPr>
          <w:p w14:paraId="1B75C542" w14:textId="77777777" w:rsidR="00C63735" w:rsidRPr="00791359" w:rsidRDefault="00C63735" w:rsidP="00E83D9A">
            <w:pPr>
              <w:jc w:val="center"/>
              <w:rPr>
                <w:rFonts w:ascii="Book Antiqua" w:hAnsi="Book Antiqua" w:cs="Times New Roman"/>
                <w:sz w:val="24"/>
                <w:szCs w:val="24"/>
              </w:rPr>
            </w:pPr>
          </w:p>
        </w:tc>
        <w:tc>
          <w:tcPr>
            <w:tcW w:w="990" w:type="dxa"/>
            <w:shd w:val="clear" w:color="auto" w:fill="auto"/>
          </w:tcPr>
          <w:p w14:paraId="101D3352" w14:textId="77777777" w:rsidR="00C63735" w:rsidRPr="00791359" w:rsidRDefault="00C63735" w:rsidP="00E83D9A">
            <w:pPr>
              <w:jc w:val="center"/>
              <w:rPr>
                <w:rFonts w:ascii="Book Antiqua" w:hAnsi="Book Antiqua" w:cs="Times New Roman"/>
                <w:sz w:val="24"/>
                <w:szCs w:val="24"/>
              </w:rPr>
            </w:pPr>
          </w:p>
        </w:tc>
        <w:tc>
          <w:tcPr>
            <w:tcW w:w="720" w:type="dxa"/>
            <w:shd w:val="clear" w:color="auto" w:fill="auto"/>
          </w:tcPr>
          <w:p w14:paraId="4B46890F" w14:textId="77777777" w:rsidR="00C63735" w:rsidRPr="00791359" w:rsidRDefault="00C63735" w:rsidP="00E83D9A">
            <w:pPr>
              <w:jc w:val="center"/>
              <w:rPr>
                <w:rFonts w:ascii="Book Antiqua" w:hAnsi="Book Antiqua" w:cs="Times New Roman"/>
                <w:sz w:val="24"/>
                <w:szCs w:val="24"/>
              </w:rPr>
            </w:pPr>
          </w:p>
        </w:tc>
        <w:tc>
          <w:tcPr>
            <w:tcW w:w="990" w:type="dxa"/>
            <w:shd w:val="clear" w:color="auto" w:fill="auto"/>
          </w:tcPr>
          <w:p w14:paraId="6C04EE19" w14:textId="77777777" w:rsidR="00C63735" w:rsidRPr="00791359" w:rsidRDefault="00C63735" w:rsidP="00E83D9A">
            <w:pPr>
              <w:jc w:val="center"/>
              <w:rPr>
                <w:rFonts w:ascii="Book Antiqua" w:hAnsi="Book Antiqua" w:cs="Times New Roman"/>
                <w:sz w:val="24"/>
                <w:szCs w:val="24"/>
              </w:rPr>
            </w:pPr>
          </w:p>
        </w:tc>
        <w:tc>
          <w:tcPr>
            <w:tcW w:w="1350" w:type="dxa"/>
            <w:shd w:val="clear" w:color="auto" w:fill="auto"/>
          </w:tcPr>
          <w:p w14:paraId="142F1345" w14:textId="77777777" w:rsidR="00C63735" w:rsidRPr="00791359" w:rsidRDefault="00C63735" w:rsidP="00E83D9A">
            <w:pPr>
              <w:jc w:val="center"/>
              <w:rPr>
                <w:rFonts w:ascii="Book Antiqua" w:hAnsi="Book Antiqua" w:cs="Times New Roman"/>
                <w:sz w:val="24"/>
                <w:szCs w:val="24"/>
              </w:rPr>
            </w:pPr>
          </w:p>
        </w:tc>
        <w:tc>
          <w:tcPr>
            <w:tcW w:w="1260" w:type="dxa"/>
            <w:shd w:val="clear" w:color="auto" w:fill="auto"/>
          </w:tcPr>
          <w:p w14:paraId="6D02FDFA" w14:textId="77777777" w:rsidR="00C63735" w:rsidRPr="00791359" w:rsidRDefault="00C63735" w:rsidP="00E83D9A">
            <w:pPr>
              <w:jc w:val="center"/>
              <w:rPr>
                <w:rFonts w:ascii="Book Antiqua" w:hAnsi="Book Antiqua" w:cs="Times New Roman"/>
                <w:sz w:val="24"/>
                <w:szCs w:val="24"/>
              </w:rPr>
            </w:pPr>
          </w:p>
        </w:tc>
        <w:tc>
          <w:tcPr>
            <w:tcW w:w="1080" w:type="dxa"/>
            <w:shd w:val="clear" w:color="auto" w:fill="auto"/>
          </w:tcPr>
          <w:p w14:paraId="26D65DB4" w14:textId="77777777" w:rsidR="00C63735" w:rsidRPr="00791359" w:rsidRDefault="00C63735" w:rsidP="00E83D9A">
            <w:pPr>
              <w:jc w:val="center"/>
              <w:rPr>
                <w:rFonts w:ascii="Book Antiqua" w:hAnsi="Book Antiqua" w:cs="Times New Roman"/>
                <w:sz w:val="24"/>
                <w:szCs w:val="24"/>
              </w:rPr>
            </w:pPr>
          </w:p>
        </w:tc>
        <w:tc>
          <w:tcPr>
            <w:tcW w:w="1170" w:type="dxa"/>
            <w:shd w:val="clear" w:color="auto" w:fill="auto"/>
          </w:tcPr>
          <w:p w14:paraId="08D57BDD" w14:textId="77777777" w:rsidR="00C63735" w:rsidRPr="00791359" w:rsidRDefault="00C63735" w:rsidP="00E83D9A">
            <w:pPr>
              <w:jc w:val="center"/>
              <w:rPr>
                <w:rFonts w:ascii="Book Antiqua" w:hAnsi="Book Antiqua" w:cs="Times New Roman"/>
                <w:sz w:val="24"/>
                <w:szCs w:val="24"/>
              </w:rPr>
            </w:pPr>
          </w:p>
        </w:tc>
        <w:tc>
          <w:tcPr>
            <w:tcW w:w="1260" w:type="dxa"/>
          </w:tcPr>
          <w:p w14:paraId="00FD8CFA" w14:textId="77777777" w:rsidR="00C63735" w:rsidRPr="00791359" w:rsidRDefault="00C63735" w:rsidP="00E83D9A">
            <w:pPr>
              <w:jc w:val="center"/>
              <w:rPr>
                <w:rFonts w:ascii="Book Antiqua" w:hAnsi="Book Antiqua" w:cs="Times New Roman"/>
                <w:sz w:val="24"/>
                <w:szCs w:val="24"/>
              </w:rPr>
            </w:pPr>
          </w:p>
        </w:tc>
        <w:tc>
          <w:tcPr>
            <w:tcW w:w="1260" w:type="dxa"/>
          </w:tcPr>
          <w:p w14:paraId="1A16156F" w14:textId="77777777" w:rsidR="00C63735" w:rsidRPr="00791359" w:rsidRDefault="00C63735" w:rsidP="00E83D9A">
            <w:pPr>
              <w:jc w:val="center"/>
              <w:rPr>
                <w:rFonts w:ascii="Book Antiqua" w:hAnsi="Book Antiqua" w:cs="Times New Roman"/>
                <w:sz w:val="24"/>
                <w:szCs w:val="24"/>
              </w:rPr>
            </w:pPr>
          </w:p>
        </w:tc>
      </w:tr>
      <w:tr w:rsidR="002E2169" w:rsidRPr="00791359" w14:paraId="1BBD74BF" w14:textId="77777777" w:rsidTr="00E83D9A">
        <w:tc>
          <w:tcPr>
            <w:tcW w:w="715" w:type="dxa"/>
            <w:vMerge w:val="restart"/>
            <w:shd w:val="clear" w:color="auto" w:fill="auto"/>
            <w:textDirection w:val="btLr"/>
          </w:tcPr>
          <w:p w14:paraId="460933F6" w14:textId="77777777" w:rsidR="00C63735" w:rsidRPr="00791359" w:rsidRDefault="00C63735" w:rsidP="008D383A">
            <w:pPr>
              <w:ind w:left="113" w:right="113"/>
              <w:jc w:val="both"/>
              <w:rPr>
                <w:rFonts w:ascii="Book Antiqua" w:hAnsi="Book Antiqua" w:cs="Times New Roman"/>
                <w:sz w:val="24"/>
                <w:szCs w:val="24"/>
              </w:rPr>
            </w:pPr>
            <w:r w:rsidRPr="00791359">
              <w:rPr>
                <w:rFonts w:ascii="Book Antiqua" w:hAnsi="Book Antiqua" w:cs="Times New Roman"/>
                <w:sz w:val="24"/>
                <w:szCs w:val="24"/>
              </w:rPr>
              <w:t>MISCAN</w:t>
            </w:r>
          </w:p>
        </w:tc>
        <w:tc>
          <w:tcPr>
            <w:tcW w:w="1520" w:type="dxa"/>
            <w:shd w:val="clear" w:color="auto" w:fill="auto"/>
          </w:tcPr>
          <w:p w14:paraId="6A1B403A"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hAnsi="Book Antiqua" w:cs="Times New Roman"/>
                <w:sz w:val="24"/>
                <w:szCs w:val="24"/>
              </w:rPr>
              <w:t>COL10y</w:t>
            </w:r>
          </w:p>
        </w:tc>
        <w:tc>
          <w:tcPr>
            <w:tcW w:w="795" w:type="dxa"/>
            <w:shd w:val="clear" w:color="auto" w:fill="auto"/>
          </w:tcPr>
          <w:p w14:paraId="327BE56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835" w:type="dxa"/>
            <w:shd w:val="clear" w:color="auto" w:fill="auto"/>
          </w:tcPr>
          <w:p w14:paraId="561DB08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4101</w:t>
            </w:r>
          </w:p>
        </w:tc>
        <w:tc>
          <w:tcPr>
            <w:tcW w:w="990" w:type="dxa"/>
            <w:shd w:val="clear" w:color="auto" w:fill="auto"/>
          </w:tcPr>
          <w:p w14:paraId="4C0A501C"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720" w:type="dxa"/>
            <w:shd w:val="clear" w:color="auto" w:fill="auto"/>
          </w:tcPr>
          <w:p w14:paraId="42B021EE"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248</w:t>
            </w:r>
          </w:p>
        </w:tc>
        <w:tc>
          <w:tcPr>
            <w:tcW w:w="990" w:type="dxa"/>
            <w:shd w:val="clear" w:color="auto" w:fill="auto"/>
          </w:tcPr>
          <w:p w14:paraId="7A12868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350" w:type="dxa"/>
            <w:shd w:val="clear" w:color="auto" w:fill="auto"/>
          </w:tcPr>
          <w:p w14:paraId="33C06F9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62%</w:t>
            </w:r>
          </w:p>
        </w:tc>
        <w:tc>
          <w:tcPr>
            <w:tcW w:w="1260" w:type="dxa"/>
            <w:shd w:val="clear" w:color="auto" w:fill="auto"/>
          </w:tcPr>
          <w:p w14:paraId="7885DFAD"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79%</w:t>
            </w:r>
          </w:p>
        </w:tc>
        <w:tc>
          <w:tcPr>
            <w:tcW w:w="1080" w:type="dxa"/>
            <w:shd w:val="clear" w:color="auto" w:fill="auto"/>
          </w:tcPr>
          <w:p w14:paraId="42E2D84C"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1170" w:type="dxa"/>
            <w:shd w:val="clear" w:color="auto" w:fill="auto"/>
          </w:tcPr>
          <w:p w14:paraId="1390BD8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w:t>
            </w:r>
          </w:p>
        </w:tc>
        <w:tc>
          <w:tcPr>
            <w:tcW w:w="1260" w:type="dxa"/>
          </w:tcPr>
          <w:p w14:paraId="32C4407C" w14:textId="63E84BA8"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0.06</w:t>
            </w:r>
            <w:r w:rsidR="00DA5C2B" w:rsidRPr="00791359">
              <w:rPr>
                <w:rFonts w:ascii="Book Antiqua" w:eastAsia="Times New Roman" w:hAnsi="Book Antiqua" w:cs="Times New Roman"/>
                <w:color w:val="000000"/>
                <w:sz w:val="24"/>
                <w:szCs w:val="24"/>
              </w:rPr>
              <w:t>0</w:t>
            </w:r>
          </w:p>
        </w:tc>
        <w:tc>
          <w:tcPr>
            <w:tcW w:w="1260" w:type="dxa"/>
          </w:tcPr>
          <w:p w14:paraId="2DEA975C"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0.68</w:t>
            </w:r>
          </w:p>
        </w:tc>
      </w:tr>
      <w:tr w:rsidR="002E2169" w:rsidRPr="00791359" w14:paraId="33305F76" w14:textId="77777777" w:rsidTr="00E83D9A">
        <w:tc>
          <w:tcPr>
            <w:tcW w:w="715" w:type="dxa"/>
            <w:vMerge/>
            <w:shd w:val="clear" w:color="auto" w:fill="auto"/>
          </w:tcPr>
          <w:p w14:paraId="4E34926F"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51E29E5D"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FIT2y</w:t>
            </w:r>
          </w:p>
        </w:tc>
        <w:tc>
          <w:tcPr>
            <w:tcW w:w="795" w:type="dxa"/>
            <w:shd w:val="clear" w:color="auto" w:fill="auto"/>
          </w:tcPr>
          <w:p w14:paraId="7DE2412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9342</w:t>
            </w:r>
          </w:p>
        </w:tc>
        <w:tc>
          <w:tcPr>
            <w:tcW w:w="835" w:type="dxa"/>
            <w:shd w:val="clear" w:color="auto" w:fill="auto"/>
          </w:tcPr>
          <w:p w14:paraId="6BEA808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1243</w:t>
            </w:r>
          </w:p>
        </w:tc>
        <w:tc>
          <w:tcPr>
            <w:tcW w:w="990" w:type="dxa"/>
            <w:shd w:val="clear" w:color="auto" w:fill="auto"/>
          </w:tcPr>
          <w:p w14:paraId="1E51DBE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720" w:type="dxa"/>
            <w:shd w:val="clear" w:color="auto" w:fill="auto"/>
          </w:tcPr>
          <w:p w14:paraId="456E793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200</w:t>
            </w:r>
          </w:p>
        </w:tc>
        <w:tc>
          <w:tcPr>
            <w:tcW w:w="990" w:type="dxa"/>
            <w:shd w:val="clear" w:color="auto" w:fill="auto"/>
          </w:tcPr>
          <w:p w14:paraId="3A2E4C8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w:t>
            </w:r>
          </w:p>
        </w:tc>
        <w:tc>
          <w:tcPr>
            <w:tcW w:w="1350" w:type="dxa"/>
            <w:shd w:val="clear" w:color="auto" w:fill="auto"/>
          </w:tcPr>
          <w:p w14:paraId="1D3B1E2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35%</w:t>
            </w:r>
          </w:p>
        </w:tc>
        <w:tc>
          <w:tcPr>
            <w:tcW w:w="1260" w:type="dxa"/>
            <w:shd w:val="clear" w:color="auto" w:fill="auto"/>
          </w:tcPr>
          <w:p w14:paraId="7FFFA336"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62%</w:t>
            </w:r>
          </w:p>
        </w:tc>
        <w:tc>
          <w:tcPr>
            <w:tcW w:w="1080" w:type="dxa"/>
            <w:shd w:val="clear" w:color="auto" w:fill="auto"/>
          </w:tcPr>
          <w:p w14:paraId="0D255CE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170" w:type="dxa"/>
            <w:shd w:val="clear" w:color="auto" w:fill="auto"/>
          </w:tcPr>
          <w:p w14:paraId="6D6A07B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w:t>
            </w:r>
          </w:p>
        </w:tc>
        <w:tc>
          <w:tcPr>
            <w:tcW w:w="1260" w:type="dxa"/>
          </w:tcPr>
          <w:p w14:paraId="17B71D13"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0.040</w:t>
            </w:r>
          </w:p>
        </w:tc>
        <w:tc>
          <w:tcPr>
            <w:tcW w:w="1260" w:type="dxa"/>
          </w:tcPr>
          <w:p w14:paraId="66E325DC" w14:textId="0BF576DD"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7</w:t>
            </w:r>
          </w:p>
        </w:tc>
      </w:tr>
      <w:tr w:rsidR="002E2169" w:rsidRPr="00791359" w14:paraId="03DBBCFA" w14:textId="77777777" w:rsidTr="00E83D9A">
        <w:tc>
          <w:tcPr>
            <w:tcW w:w="715" w:type="dxa"/>
            <w:vMerge/>
            <w:shd w:val="clear" w:color="auto" w:fill="auto"/>
          </w:tcPr>
          <w:p w14:paraId="61CAF2FA"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41D85B1A" w14:textId="77777777" w:rsidR="00C63735" w:rsidRPr="00791359" w:rsidRDefault="00C63735" w:rsidP="00E83D9A">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hsFOBT2y</w:t>
            </w:r>
            <w:proofErr w:type="gramEnd"/>
          </w:p>
        </w:tc>
        <w:tc>
          <w:tcPr>
            <w:tcW w:w="795" w:type="dxa"/>
            <w:shd w:val="clear" w:color="auto" w:fill="auto"/>
          </w:tcPr>
          <w:p w14:paraId="242BDF1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8408</w:t>
            </w:r>
          </w:p>
        </w:tc>
        <w:tc>
          <w:tcPr>
            <w:tcW w:w="835" w:type="dxa"/>
            <w:shd w:val="clear" w:color="auto" w:fill="auto"/>
          </w:tcPr>
          <w:p w14:paraId="42197B3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1636</w:t>
            </w:r>
          </w:p>
        </w:tc>
        <w:tc>
          <w:tcPr>
            <w:tcW w:w="990" w:type="dxa"/>
            <w:shd w:val="clear" w:color="auto" w:fill="auto"/>
          </w:tcPr>
          <w:p w14:paraId="669910B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1922787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200</w:t>
            </w:r>
          </w:p>
        </w:tc>
        <w:tc>
          <w:tcPr>
            <w:tcW w:w="990" w:type="dxa"/>
            <w:shd w:val="clear" w:color="auto" w:fill="auto"/>
          </w:tcPr>
          <w:p w14:paraId="5A7389F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w:t>
            </w:r>
          </w:p>
        </w:tc>
        <w:tc>
          <w:tcPr>
            <w:tcW w:w="1350" w:type="dxa"/>
            <w:shd w:val="clear" w:color="auto" w:fill="auto"/>
          </w:tcPr>
          <w:p w14:paraId="1D8015A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37%</w:t>
            </w:r>
          </w:p>
        </w:tc>
        <w:tc>
          <w:tcPr>
            <w:tcW w:w="1260" w:type="dxa"/>
            <w:shd w:val="clear" w:color="auto" w:fill="auto"/>
          </w:tcPr>
          <w:p w14:paraId="55CA9FF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63%</w:t>
            </w:r>
          </w:p>
        </w:tc>
        <w:tc>
          <w:tcPr>
            <w:tcW w:w="1080" w:type="dxa"/>
            <w:shd w:val="clear" w:color="auto" w:fill="auto"/>
          </w:tcPr>
          <w:p w14:paraId="5967EF2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170" w:type="dxa"/>
            <w:shd w:val="clear" w:color="auto" w:fill="auto"/>
          </w:tcPr>
          <w:p w14:paraId="034F2B0D"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260" w:type="dxa"/>
          </w:tcPr>
          <w:p w14:paraId="0F3350D1"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0.045</w:t>
            </w:r>
          </w:p>
        </w:tc>
        <w:tc>
          <w:tcPr>
            <w:tcW w:w="1260" w:type="dxa"/>
          </w:tcPr>
          <w:p w14:paraId="3EB01328" w14:textId="6FA3B261"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0</w:t>
            </w:r>
          </w:p>
        </w:tc>
      </w:tr>
      <w:tr w:rsidR="002E2169" w:rsidRPr="00791359" w14:paraId="688BE182" w14:textId="77777777" w:rsidTr="00E83D9A">
        <w:tc>
          <w:tcPr>
            <w:tcW w:w="715" w:type="dxa"/>
            <w:vMerge/>
            <w:shd w:val="clear" w:color="auto" w:fill="auto"/>
          </w:tcPr>
          <w:p w14:paraId="1FED7553"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73BAB4F6" w14:textId="77777777" w:rsidR="00C63735" w:rsidRPr="00791359" w:rsidRDefault="00C63735" w:rsidP="00E83D9A">
            <w:pPr>
              <w:jc w:val="center"/>
              <w:rPr>
                <w:rFonts w:ascii="Book Antiqua" w:hAnsi="Book Antiqua" w:cs="Times New Roman"/>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795" w:type="dxa"/>
            <w:shd w:val="clear" w:color="auto" w:fill="auto"/>
          </w:tcPr>
          <w:p w14:paraId="5CBD29F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5779</w:t>
            </w:r>
          </w:p>
        </w:tc>
        <w:tc>
          <w:tcPr>
            <w:tcW w:w="835" w:type="dxa"/>
            <w:shd w:val="clear" w:color="auto" w:fill="auto"/>
          </w:tcPr>
          <w:p w14:paraId="5FFFD87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1714</w:t>
            </w:r>
          </w:p>
        </w:tc>
        <w:tc>
          <w:tcPr>
            <w:tcW w:w="990" w:type="dxa"/>
            <w:shd w:val="clear" w:color="auto" w:fill="auto"/>
          </w:tcPr>
          <w:p w14:paraId="751F86F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5588E394"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215</w:t>
            </w:r>
          </w:p>
        </w:tc>
        <w:tc>
          <w:tcPr>
            <w:tcW w:w="990" w:type="dxa"/>
            <w:shd w:val="clear" w:color="auto" w:fill="auto"/>
          </w:tcPr>
          <w:p w14:paraId="7F8F93B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19</w:t>
            </w:r>
          </w:p>
        </w:tc>
        <w:tc>
          <w:tcPr>
            <w:tcW w:w="1350" w:type="dxa"/>
            <w:shd w:val="clear" w:color="auto" w:fill="auto"/>
          </w:tcPr>
          <w:p w14:paraId="42236D8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43%</w:t>
            </w:r>
          </w:p>
        </w:tc>
        <w:tc>
          <w:tcPr>
            <w:tcW w:w="1260" w:type="dxa"/>
            <w:shd w:val="clear" w:color="auto" w:fill="auto"/>
          </w:tcPr>
          <w:p w14:paraId="642D08BD"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080" w:type="dxa"/>
            <w:shd w:val="clear" w:color="auto" w:fill="auto"/>
          </w:tcPr>
          <w:p w14:paraId="2EB525C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87%</w:t>
            </w:r>
          </w:p>
        </w:tc>
        <w:tc>
          <w:tcPr>
            <w:tcW w:w="1170" w:type="dxa"/>
            <w:shd w:val="clear" w:color="auto" w:fill="auto"/>
          </w:tcPr>
          <w:p w14:paraId="7678464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260" w:type="dxa"/>
          </w:tcPr>
          <w:p w14:paraId="7F2DB21D"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0.042</w:t>
            </w:r>
          </w:p>
        </w:tc>
        <w:tc>
          <w:tcPr>
            <w:tcW w:w="1260" w:type="dxa"/>
          </w:tcPr>
          <w:p w14:paraId="171700F1" w14:textId="57EFC40B"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7</w:t>
            </w:r>
          </w:p>
        </w:tc>
      </w:tr>
      <w:tr w:rsidR="002E2169" w:rsidRPr="00791359" w14:paraId="1D8C4059" w14:textId="77777777" w:rsidTr="00E83D9A">
        <w:tc>
          <w:tcPr>
            <w:tcW w:w="715" w:type="dxa"/>
            <w:shd w:val="clear" w:color="auto" w:fill="auto"/>
          </w:tcPr>
          <w:p w14:paraId="59572EC3"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00A9D652" w14:textId="77777777" w:rsidR="00C63735" w:rsidRPr="00791359" w:rsidRDefault="00C63735" w:rsidP="00E83D9A">
            <w:pPr>
              <w:jc w:val="center"/>
              <w:rPr>
                <w:rFonts w:ascii="Book Antiqua" w:hAnsi="Book Antiqua" w:cs="Times New Roman"/>
                <w:sz w:val="24"/>
                <w:szCs w:val="24"/>
              </w:rPr>
            </w:pPr>
          </w:p>
        </w:tc>
        <w:tc>
          <w:tcPr>
            <w:tcW w:w="795" w:type="dxa"/>
            <w:shd w:val="clear" w:color="auto" w:fill="auto"/>
          </w:tcPr>
          <w:p w14:paraId="0E8FB559" w14:textId="77777777" w:rsidR="00C63735" w:rsidRPr="00791359" w:rsidRDefault="00C63735" w:rsidP="00E83D9A">
            <w:pPr>
              <w:jc w:val="center"/>
              <w:rPr>
                <w:rFonts w:ascii="Book Antiqua" w:hAnsi="Book Antiqua" w:cs="Times New Roman"/>
                <w:sz w:val="24"/>
                <w:szCs w:val="24"/>
              </w:rPr>
            </w:pPr>
          </w:p>
        </w:tc>
        <w:tc>
          <w:tcPr>
            <w:tcW w:w="835" w:type="dxa"/>
            <w:shd w:val="clear" w:color="auto" w:fill="auto"/>
          </w:tcPr>
          <w:p w14:paraId="3A2CDB98" w14:textId="77777777" w:rsidR="00C63735" w:rsidRPr="00791359" w:rsidRDefault="00C63735" w:rsidP="00E83D9A">
            <w:pPr>
              <w:jc w:val="center"/>
              <w:rPr>
                <w:rFonts w:ascii="Book Antiqua" w:hAnsi="Book Antiqua" w:cs="Times New Roman"/>
                <w:sz w:val="24"/>
                <w:szCs w:val="24"/>
              </w:rPr>
            </w:pPr>
          </w:p>
        </w:tc>
        <w:tc>
          <w:tcPr>
            <w:tcW w:w="990" w:type="dxa"/>
            <w:shd w:val="clear" w:color="auto" w:fill="auto"/>
          </w:tcPr>
          <w:p w14:paraId="65F12767" w14:textId="77777777" w:rsidR="00C63735" w:rsidRPr="00791359" w:rsidRDefault="00C63735" w:rsidP="00E83D9A">
            <w:pPr>
              <w:jc w:val="center"/>
              <w:rPr>
                <w:rFonts w:ascii="Book Antiqua" w:hAnsi="Book Antiqua" w:cs="Times New Roman"/>
                <w:sz w:val="24"/>
                <w:szCs w:val="24"/>
              </w:rPr>
            </w:pPr>
          </w:p>
        </w:tc>
        <w:tc>
          <w:tcPr>
            <w:tcW w:w="720" w:type="dxa"/>
            <w:shd w:val="clear" w:color="auto" w:fill="auto"/>
          </w:tcPr>
          <w:p w14:paraId="6F818005" w14:textId="77777777" w:rsidR="00C63735" w:rsidRPr="00791359" w:rsidRDefault="00C63735" w:rsidP="00E83D9A">
            <w:pPr>
              <w:jc w:val="center"/>
              <w:rPr>
                <w:rFonts w:ascii="Book Antiqua" w:hAnsi="Book Antiqua" w:cs="Times New Roman"/>
                <w:sz w:val="24"/>
                <w:szCs w:val="24"/>
              </w:rPr>
            </w:pPr>
          </w:p>
        </w:tc>
        <w:tc>
          <w:tcPr>
            <w:tcW w:w="990" w:type="dxa"/>
            <w:shd w:val="clear" w:color="auto" w:fill="auto"/>
          </w:tcPr>
          <w:p w14:paraId="56192558" w14:textId="77777777" w:rsidR="00C63735" w:rsidRPr="00791359" w:rsidRDefault="00C63735" w:rsidP="00E83D9A">
            <w:pPr>
              <w:jc w:val="center"/>
              <w:rPr>
                <w:rFonts w:ascii="Book Antiqua" w:hAnsi="Book Antiqua" w:cs="Times New Roman"/>
                <w:sz w:val="24"/>
                <w:szCs w:val="24"/>
              </w:rPr>
            </w:pPr>
          </w:p>
        </w:tc>
        <w:tc>
          <w:tcPr>
            <w:tcW w:w="1350" w:type="dxa"/>
            <w:shd w:val="clear" w:color="auto" w:fill="auto"/>
          </w:tcPr>
          <w:p w14:paraId="1DBA7F9B" w14:textId="77777777" w:rsidR="00C63735" w:rsidRPr="00791359" w:rsidRDefault="00C63735" w:rsidP="00E83D9A">
            <w:pPr>
              <w:jc w:val="center"/>
              <w:rPr>
                <w:rFonts w:ascii="Book Antiqua" w:hAnsi="Book Antiqua" w:cs="Times New Roman"/>
                <w:sz w:val="24"/>
                <w:szCs w:val="24"/>
              </w:rPr>
            </w:pPr>
          </w:p>
        </w:tc>
        <w:tc>
          <w:tcPr>
            <w:tcW w:w="1260" w:type="dxa"/>
            <w:shd w:val="clear" w:color="auto" w:fill="auto"/>
          </w:tcPr>
          <w:p w14:paraId="16BE2099" w14:textId="77777777" w:rsidR="00C63735" w:rsidRPr="00791359" w:rsidRDefault="00C63735" w:rsidP="00E83D9A">
            <w:pPr>
              <w:jc w:val="center"/>
              <w:rPr>
                <w:rFonts w:ascii="Book Antiqua" w:hAnsi="Book Antiqua" w:cs="Times New Roman"/>
                <w:sz w:val="24"/>
                <w:szCs w:val="24"/>
              </w:rPr>
            </w:pPr>
          </w:p>
        </w:tc>
        <w:tc>
          <w:tcPr>
            <w:tcW w:w="1080" w:type="dxa"/>
            <w:shd w:val="clear" w:color="auto" w:fill="auto"/>
          </w:tcPr>
          <w:p w14:paraId="16F54568" w14:textId="77777777" w:rsidR="00C63735" w:rsidRPr="00791359" w:rsidRDefault="00C63735" w:rsidP="00E83D9A">
            <w:pPr>
              <w:jc w:val="center"/>
              <w:rPr>
                <w:rFonts w:ascii="Book Antiqua" w:hAnsi="Book Antiqua" w:cs="Times New Roman"/>
                <w:sz w:val="24"/>
                <w:szCs w:val="24"/>
              </w:rPr>
            </w:pPr>
          </w:p>
        </w:tc>
        <w:tc>
          <w:tcPr>
            <w:tcW w:w="1170" w:type="dxa"/>
            <w:shd w:val="clear" w:color="auto" w:fill="auto"/>
          </w:tcPr>
          <w:p w14:paraId="5A74669E" w14:textId="77777777" w:rsidR="00C63735" w:rsidRPr="00791359" w:rsidRDefault="00C63735" w:rsidP="00E83D9A">
            <w:pPr>
              <w:jc w:val="center"/>
              <w:rPr>
                <w:rFonts w:ascii="Book Antiqua" w:hAnsi="Book Antiqua" w:cs="Times New Roman"/>
                <w:sz w:val="24"/>
                <w:szCs w:val="24"/>
              </w:rPr>
            </w:pPr>
          </w:p>
        </w:tc>
        <w:tc>
          <w:tcPr>
            <w:tcW w:w="1260" w:type="dxa"/>
          </w:tcPr>
          <w:p w14:paraId="3E91B24F" w14:textId="77777777" w:rsidR="00C63735" w:rsidRPr="00791359" w:rsidRDefault="00C63735" w:rsidP="00E83D9A">
            <w:pPr>
              <w:jc w:val="center"/>
              <w:rPr>
                <w:rFonts w:ascii="Book Antiqua" w:hAnsi="Book Antiqua" w:cs="Times New Roman"/>
                <w:sz w:val="24"/>
                <w:szCs w:val="24"/>
              </w:rPr>
            </w:pPr>
          </w:p>
        </w:tc>
        <w:tc>
          <w:tcPr>
            <w:tcW w:w="1260" w:type="dxa"/>
          </w:tcPr>
          <w:p w14:paraId="767264A7" w14:textId="77777777" w:rsidR="00C63735" w:rsidRPr="00791359" w:rsidRDefault="00C63735" w:rsidP="00E83D9A">
            <w:pPr>
              <w:jc w:val="center"/>
              <w:rPr>
                <w:rFonts w:ascii="Book Antiqua" w:hAnsi="Book Antiqua" w:cs="Times New Roman"/>
                <w:sz w:val="24"/>
                <w:szCs w:val="24"/>
              </w:rPr>
            </w:pPr>
          </w:p>
        </w:tc>
      </w:tr>
      <w:tr w:rsidR="002E2169" w:rsidRPr="00791359" w14:paraId="2CDE6C0A" w14:textId="77777777" w:rsidTr="00E83D9A">
        <w:tc>
          <w:tcPr>
            <w:tcW w:w="715" w:type="dxa"/>
            <w:vMerge w:val="restart"/>
            <w:shd w:val="clear" w:color="auto" w:fill="auto"/>
            <w:textDirection w:val="btLr"/>
          </w:tcPr>
          <w:p w14:paraId="288D5C8B" w14:textId="77777777" w:rsidR="00C63735" w:rsidRPr="00791359" w:rsidRDefault="00C63735" w:rsidP="008D383A">
            <w:pPr>
              <w:ind w:left="113" w:right="113"/>
              <w:jc w:val="both"/>
              <w:rPr>
                <w:rFonts w:ascii="Book Antiqua" w:hAnsi="Book Antiqua" w:cs="Times New Roman"/>
                <w:sz w:val="24"/>
                <w:szCs w:val="24"/>
              </w:rPr>
            </w:pPr>
            <w:r w:rsidRPr="00791359">
              <w:rPr>
                <w:rFonts w:ascii="Book Antiqua" w:hAnsi="Book Antiqua" w:cs="Times New Roman"/>
                <w:sz w:val="24"/>
                <w:szCs w:val="24"/>
              </w:rPr>
              <w:t>CRC-SPIN</w:t>
            </w:r>
          </w:p>
        </w:tc>
        <w:tc>
          <w:tcPr>
            <w:tcW w:w="1520" w:type="dxa"/>
            <w:shd w:val="clear" w:color="auto" w:fill="auto"/>
          </w:tcPr>
          <w:p w14:paraId="5223FB8A" w14:textId="77777777" w:rsidR="00C63735" w:rsidRPr="00791359" w:rsidRDefault="00C63735" w:rsidP="00E83D9A">
            <w:pPr>
              <w:jc w:val="center"/>
              <w:rPr>
                <w:rFonts w:ascii="Book Antiqua" w:hAnsi="Book Antiqua" w:cs="Times New Roman"/>
                <w:sz w:val="24"/>
                <w:szCs w:val="24"/>
              </w:rPr>
            </w:pPr>
            <w:r w:rsidRPr="00791359">
              <w:rPr>
                <w:rFonts w:ascii="Book Antiqua" w:hAnsi="Book Antiqua" w:cs="Times New Roman"/>
                <w:sz w:val="24"/>
                <w:szCs w:val="24"/>
              </w:rPr>
              <w:t>COL10y</w:t>
            </w:r>
          </w:p>
        </w:tc>
        <w:tc>
          <w:tcPr>
            <w:tcW w:w="795" w:type="dxa"/>
            <w:shd w:val="clear" w:color="auto" w:fill="auto"/>
          </w:tcPr>
          <w:p w14:paraId="4975BC1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835" w:type="dxa"/>
            <w:shd w:val="clear" w:color="auto" w:fill="auto"/>
          </w:tcPr>
          <w:p w14:paraId="44BCB756"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4049</w:t>
            </w:r>
          </w:p>
        </w:tc>
        <w:tc>
          <w:tcPr>
            <w:tcW w:w="990" w:type="dxa"/>
            <w:shd w:val="clear" w:color="auto" w:fill="auto"/>
          </w:tcPr>
          <w:p w14:paraId="16D22BF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720" w:type="dxa"/>
            <w:shd w:val="clear" w:color="auto" w:fill="auto"/>
          </w:tcPr>
          <w:p w14:paraId="17ECA44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270</w:t>
            </w:r>
          </w:p>
        </w:tc>
        <w:tc>
          <w:tcPr>
            <w:tcW w:w="990" w:type="dxa"/>
            <w:shd w:val="clear" w:color="auto" w:fill="auto"/>
          </w:tcPr>
          <w:p w14:paraId="6C66141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w:t>
            </w:r>
          </w:p>
        </w:tc>
        <w:tc>
          <w:tcPr>
            <w:tcW w:w="1350" w:type="dxa"/>
            <w:shd w:val="clear" w:color="auto" w:fill="auto"/>
          </w:tcPr>
          <w:p w14:paraId="231CFB2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88%</w:t>
            </w:r>
          </w:p>
        </w:tc>
        <w:tc>
          <w:tcPr>
            <w:tcW w:w="1260" w:type="dxa"/>
            <w:shd w:val="clear" w:color="auto" w:fill="auto"/>
          </w:tcPr>
          <w:p w14:paraId="29DC413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90%</w:t>
            </w:r>
          </w:p>
        </w:tc>
        <w:tc>
          <w:tcPr>
            <w:tcW w:w="1080" w:type="dxa"/>
            <w:shd w:val="clear" w:color="auto" w:fill="auto"/>
          </w:tcPr>
          <w:p w14:paraId="01BEB55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1170" w:type="dxa"/>
            <w:shd w:val="clear" w:color="auto" w:fill="auto"/>
          </w:tcPr>
          <w:p w14:paraId="0C3FCD0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260" w:type="dxa"/>
          </w:tcPr>
          <w:p w14:paraId="06AA74FF"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0.056</w:t>
            </w:r>
          </w:p>
        </w:tc>
        <w:tc>
          <w:tcPr>
            <w:tcW w:w="1260" w:type="dxa"/>
          </w:tcPr>
          <w:p w14:paraId="54571C1D"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0.62</w:t>
            </w:r>
          </w:p>
        </w:tc>
      </w:tr>
      <w:tr w:rsidR="002E2169" w:rsidRPr="00791359" w14:paraId="7759AF44" w14:textId="77777777" w:rsidTr="00E83D9A">
        <w:tc>
          <w:tcPr>
            <w:tcW w:w="715" w:type="dxa"/>
            <w:vMerge/>
            <w:shd w:val="clear" w:color="auto" w:fill="auto"/>
          </w:tcPr>
          <w:p w14:paraId="6BE396F8"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1523920C"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FIT2y</w:t>
            </w:r>
          </w:p>
        </w:tc>
        <w:tc>
          <w:tcPr>
            <w:tcW w:w="795" w:type="dxa"/>
            <w:shd w:val="clear" w:color="auto" w:fill="auto"/>
          </w:tcPr>
          <w:p w14:paraId="10A683D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9241</w:t>
            </w:r>
          </w:p>
        </w:tc>
        <w:tc>
          <w:tcPr>
            <w:tcW w:w="835" w:type="dxa"/>
            <w:shd w:val="clear" w:color="auto" w:fill="auto"/>
          </w:tcPr>
          <w:p w14:paraId="5F1CB2C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1346</w:t>
            </w:r>
          </w:p>
        </w:tc>
        <w:tc>
          <w:tcPr>
            <w:tcW w:w="990" w:type="dxa"/>
            <w:shd w:val="clear" w:color="auto" w:fill="auto"/>
          </w:tcPr>
          <w:p w14:paraId="6B02ACA4"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60A60C8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207</w:t>
            </w:r>
          </w:p>
        </w:tc>
        <w:tc>
          <w:tcPr>
            <w:tcW w:w="990" w:type="dxa"/>
            <w:shd w:val="clear" w:color="auto" w:fill="auto"/>
          </w:tcPr>
          <w:p w14:paraId="5D3CA2E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w:t>
            </w:r>
          </w:p>
        </w:tc>
        <w:tc>
          <w:tcPr>
            <w:tcW w:w="1350" w:type="dxa"/>
            <w:shd w:val="clear" w:color="auto" w:fill="auto"/>
          </w:tcPr>
          <w:p w14:paraId="7A41CF9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58%</w:t>
            </w:r>
          </w:p>
        </w:tc>
        <w:tc>
          <w:tcPr>
            <w:tcW w:w="1260" w:type="dxa"/>
            <w:shd w:val="clear" w:color="auto" w:fill="auto"/>
          </w:tcPr>
          <w:p w14:paraId="49C651C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080" w:type="dxa"/>
            <w:shd w:val="clear" w:color="auto" w:fill="auto"/>
          </w:tcPr>
          <w:p w14:paraId="583C7C30"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77%</w:t>
            </w:r>
          </w:p>
        </w:tc>
        <w:tc>
          <w:tcPr>
            <w:tcW w:w="1170" w:type="dxa"/>
            <w:shd w:val="clear" w:color="auto" w:fill="auto"/>
          </w:tcPr>
          <w:p w14:paraId="2375140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w:t>
            </w:r>
          </w:p>
        </w:tc>
        <w:tc>
          <w:tcPr>
            <w:tcW w:w="1260" w:type="dxa"/>
          </w:tcPr>
          <w:p w14:paraId="5D8F3606"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0.043</w:t>
            </w:r>
          </w:p>
        </w:tc>
        <w:tc>
          <w:tcPr>
            <w:tcW w:w="1260" w:type="dxa"/>
          </w:tcPr>
          <w:p w14:paraId="5A187552" w14:textId="24ADF109"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w:t>
            </w:r>
            <w:r w:rsidR="00DA5C2B" w:rsidRPr="00791359">
              <w:rPr>
                <w:rFonts w:ascii="Book Antiqua" w:eastAsia="Times New Roman" w:hAnsi="Book Antiqua" w:cs="Times New Roman"/>
                <w:color w:val="000000"/>
                <w:sz w:val="24"/>
                <w:szCs w:val="24"/>
              </w:rPr>
              <w:t>50</w:t>
            </w:r>
          </w:p>
        </w:tc>
      </w:tr>
      <w:tr w:rsidR="002E2169" w:rsidRPr="00791359" w14:paraId="51EAD8AA" w14:textId="77777777" w:rsidTr="00E83D9A">
        <w:tc>
          <w:tcPr>
            <w:tcW w:w="715" w:type="dxa"/>
            <w:vMerge/>
            <w:shd w:val="clear" w:color="auto" w:fill="auto"/>
          </w:tcPr>
          <w:p w14:paraId="46A5B3CC"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5DEF68C2" w14:textId="77777777" w:rsidR="00C63735" w:rsidRPr="00791359" w:rsidRDefault="00C63735" w:rsidP="00E83D9A">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hsFOBT2y</w:t>
            </w:r>
            <w:proofErr w:type="gramEnd"/>
          </w:p>
        </w:tc>
        <w:tc>
          <w:tcPr>
            <w:tcW w:w="795" w:type="dxa"/>
            <w:shd w:val="clear" w:color="auto" w:fill="auto"/>
          </w:tcPr>
          <w:p w14:paraId="4492B78A"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8448</w:t>
            </w:r>
          </w:p>
        </w:tc>
        <w:tc>
          <w:tcPr>
            <w:tcW w:w="835" w:type="dxa"/>
            <w:shd w:val="clear" w:color="auto" w:fill="auto"/>
          </w:tcPr>
          <w:p w14:paraId="4B97F38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1626</w:t>
            </w:r>
          </w:p>
        </w:tc>
        <w:tc>
          <w:tcPr>
            <w:tcW w:w="990" w:type="dxa"/>
            <w:shd w:val="clear" w:color="auto" w:fill="auto"/>
          </w:tcPr>
          <w:p w14:paraId="1F66B6C6"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720" w:type="dxa"/>
            <w:shd w:val="clear" w:color="auto" w:fill="auto"/>
          </w:tcPr>
          <w:p w14:paraId="427E81E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212</w:t>
            </w:r>
          </w:p>
        </w:tc>
        <w:tc>
          <w:tcPr>
            <w:tcW w:w="990" w:type="dxa"/>
            <w:shd w:val="clear" w:color="auto" w:fill="auto"/>
          </w:tcPr>
          <w:p w14:paraId="0A4A48B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19</w:t>
            </w:r>
          </w:p>
        </w:tc>
        <w:tc>
          <w:tcPr>
            <w:tcW w:w="1350" w:type="dxa"/>
            <w:shd w:val="clear" w:color="auto" w:fill="auto"/>
          </w:tcPr>
          <w:p w14:paraId="5ED39CF8"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62%</w:t>
            </w:r>
          </w:p>
        </w:tc>
        <w:tc>
          <w:tcPr>
            <w:tcW w:w="1260" w:type="dxa"/>
            <w:shd w:val="clear" w:color="auto" w:fill="auto"/>
          </w:tcPr>
          <w:p w14:paraId="7739BAC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70%</w:t>
            </w:r>
          </w:p>
        </w:tc>
        <w:tc>
          <w:tcPr>
            <w:tcW w:w="1080" w:type="dxa"/>
            <w:shd w:val="clear" w:color="auto" w:fill="auto"/>
          </w:tcPr>
          <w:p w14:paraId="7CC002BE"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78%</w:t>
            </w:r>
          </w:p>
        </w:tc>
        <w:tc>
          <w:tcPr>
            <w:tcW w:w="1170" w:type="dxa"/>
            <w:shd w:val="clear" w:color="auto" w:fill="auto"/>
          </w:tcPr>
          <w:p w14:paraId="6D361CBF"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260" w:type="dxa"/>
          </w:tcPr>
          <w:p w14:paraId="4FF9B09D" w14:textId="07DA11AE"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w:t>
            </w:r>
            <w:r w:rsidR="00DA5C2B" w:rsidRPr="00791359">
              <w:rPr>
                <w:rFonts w:ascii="Book Antiqua" w:eastAsia="Times New Roman" w:hAnsi="Book Antiqua" w:cs="Times New Roman"/>
                <w:color w:val="000000"/>
                <w:sz w:val="24"/>
                <w:szCs w:val="24"/>
              </w:rPr>
              <w:t>2</w:t>
            </w:r>
          </w:p>
        </w:tc>
        <w:tc>
          <w:tcPr>
            <w:tcW w:w="1260" w:type="dxa"/>
          </w:tcPr>
          <w:p w14:paraId="38F96029" w14:textId="2C3C996C"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w:t>
            </w:r>
            <w:r w:rsidR="00DA5C2B" w:rsidRPr="00791359">
              <w:rPr>
                <w:rFonts w:ascii="Book Antiqua" w:eastAsia="Times New Roman" w:hAnsi="Book Antiqua" w:cs="Times New Roman"/>
                <w:color w:val="000000"/>
                <w:sz w:val="24"/>
                <w:szCs w:val="24"/>
              </w:rPr>
              <w:t>47</w:t>
            </w:r>
          </w:p>
        </w:tc>
      </w:tr>
      <w:tr w:rsidR="002E2169" w:rsidRPr="00791359" w14:paraId="190F3258" w14:textId="77777777" w:rsidTr="00E83D9A">
        <w:tc>
          <w:tcPr>
            <w:tcW w:w="715" w:type="dxa"/>
            <w:vMerge/>
            <w:shd w:val="clear" w:color="auto" w:fill="auto"/>
          </w:tcPr>
          <w:p w14:paraId="3986CE72" w14:textId="77777777" w:rsidR="00C63735" w:rsidRPr="00791359" w:rsidRDefault="00C63735" w:rsidP="008D383A">
            <w:pPr>
              <w:jc w:val="both"/>
              <w:rPr>
                <w:rFonts w:ascii="Book Antiqua" w:hAnsi="Book Antiqua" w:cs="Times New Roman"/>
                <w:sz w:val="24"/>
                <w:szCs w:val="24"/>
              </w:rPr>
            </w:pPr>
          </w:p>
        </w:tc>
        <w:tc>
          <w:tcPr>
            <w:tcW w:w="1520" w:type="dxa"/>
            <w:shd w:val="clear" w:color="auto" w:fill="auto"/>
          </w:tcPr>
          <w:p w14:paraId="03AAB958" w14:textId="77777777" w:rsidR="00C63735" w:rsidRPr="00791359" w:rsidRDefault="00C63735" w:rsidP="00E83D9A">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795" w:type="dxa"/>
            <w:shd w:val="clear" w:color="auto" w:fill="auto"/>
          </w:tcPr>
          <w:p w14:paraId="479514D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5927</w:t>
            </w:r>
          </w:p>
        </w:tc>
        <w:tc>
          <w:tcPr>
            <w:tcW w:w="835" w:type="dxa"/>
            <w:shd w:val="clear" w:color="auto" w:fill="auto"/>
          </w:tcPr>
          <w:p w14:paraId="3D4DA54B"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1827</w:t>
            </w:r>
          </w:p>
        </w:tc>
        <w:tc>
          <w:tcPr>
            <w:tcW w:w="990" w:type="dxa"/>
            <w:shd w:val="clear" w:color="auto" w:fill="auto"/>
          </w:tcPr>
          <w:p w14:paraId="66CB0DA1"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w:t>
            </w:r>
          </w:p>
        </w:tc>
        <w:tc>
          <w:tcPr>
            <w:tcW w:w="720" w:type="dxa"/>
            <w:shd w:val="clear" w:color="auto" w:fill="auto"/>
          </w:tcPr>
          <w:p w14:paraId="16D6BC1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226</w:t>
            </w:r>
          </w:p>
        </w:tc>
        <w:tc>
          <w:tcPr>
            <w:tcW w:w="990" w:type="dxa"/>
            <w:shd w:val="clear" w:color="auto" w:fill="auto"/>
          </w:tcPr>
          <w:p w14:paraId="46FAC00E"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w:t>
            </w:r>
          </w:p>
        </w:tc>
        <w:tc>
          <w:tcPr>
            <w:tcW w:w="1350" w:type="dxa"/>
            <w:shd w:val="clear" w:color="auto" w:fill="auto"/>
          </w:tcPr>
          <w:p w14:paraId="1CA6C309"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260" w:type="dxa"/>
            <w:shd w:val="clear" w:color="auto" w:fill="auto"/>
          </w:tcPr>
          <w:p w14:paraId="449503F7"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76%</w:t>
            </w:r>
          </w:p>
        </w:tc>
        <w:tc>
          <w:tcPr>
            <w:tcW w:w="1080" w:type="dxa"/>
            <w:shd w:val="clear" w:color="auto" w:fill="auto"/>
          </w:tcPr>
          <w:p w14:paraId="23C5F073"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84%</w:t>
            </w:r>
          </w:p>
        </w:tc>
        <w:tc>
          <w:tcPr>
            <w:tcW w:w="1170" w:type="dxa"/>
            <w:shd w:val="clear" w:color="auto" w:fill="auto"/>
          </w:tcPr>
          <w:p w14:paraId="7BA63DD2" w14:textId="77777777" w:rsidR="00C63735" w:rsidRPr="00791359" w:rsidRDefault="00C63735" w:rsidP="00E83D9A">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260" w:type="dxa"/>
          </w:tcPr>
          <w:p w14:paraId="339E9D85"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0.044</w:t>
            </w:r>
          </w:p>
        </w:tc>
        <w:tc>
          <w:tcPr>
            <w:tcW w:w="1260" w:type="dxa"/>
          </w:tcPr>
          <w:p w14:paraId="670DD773" w14:textId="77777777" w:rsidR="00C63735" w:rsidRPr="00791359" w:rsidRDefault="00C63735" w:rsidP="00E83D9A">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0.50</w:t>
            </w:r>
          </w:p>
        </w:tc>
      </w:tr>
    </w:tbl>
    <w:p w14:paraId="08B8596F" w14:textId="77777777" w:rsidR="00713634" w:rsidRPr="00791359" w:rsidRDefault="00713634" w:rsidP="00713634">
      <w:pPr>
        <w:snapToGrid w:val="0"/>
        <w:spacing w:after="0" w:line="360" w:lineRule="auto"/>
        <w:jc w:val="both"/>
        <w:rPr>
          <w:rFonts w:ascii="Book Antiqua" w:hAnsi="Book Antiqua"/>
          <w:sz w:val="24"/>
          <w:szCs w:val="24"/>
          <w:lang w:eastAsia="zh-CN"/>
        </w:rPr>
      </w:pPr>
      <w:r w:rsidRPr="00791359">
        <w:rPr>
          <w:rFonts w:ascii="Book Antiqua" w:hAnsi="Book Antiqua" w:cs="Times New Roman"/>
          <w:sz w:val="24"/>
          <w:szCs w:val="24"/>
        </w:rPr>
        <w:t>COL</w:t>
      </w:r>
      <w:r w:rsidRPr="00791359">
        <w:rPr>
          <w:rFonts w:ascii="Book Antiqua" w:hAnsi="Book Antiqua" w:cs="Times New Roman" w:hint="eastAsia"/>
          <w:sz w:val="24"/>
          <w:szCs w:val="24"/>
          <w:lang w:eastAsia="zh-CN"/>
        </w:rPr>
        <w:t xml:space="preserve">: </w:t>
      </w:r>
      <w:r w:rsidRPr="00791359">
        <w:rPr>
          <w:rFonts w:ascii="Book Antiqua" w:hAnsi="Book Antiqua" w:cs="Times New Roman"/>
          <w:sz w:val="24"/>
          <w:szCs w:val="24"/>
        </w:rPr>
        <w:t>Colonoscopies; COL10y</w:t>
      </w:r>
      <w:r w:rsidRPr="00791359">
        <w:rPr>
          <w:rFonts w:ascii="Book Antiqua" w:hAnsi="Book Antiqua" w:cs="Times New Roman" w:hint="eastAsia"/>
          <w:sz w:val="24"/>
          <w:szCs w:val="24"/>
          <w:lang w:eastAsia="zh-CN"/>
        </w:rPr>
        <w:t xml:space="preserve">: </w:t>
      </w:r>
      <w:r w:rsidRPr="00791359">
        <w:rPr>
          <w:rFonts w:ascii="Book Antiqua" w:hAnsi="Book Antiqua" w:cs="Times New Roman"/>
          <w:sz w:val="24"/>
          <w:szCs w:val="24"/>
        </w:rPr>
        <w:t>Colonoscopy at a 10-year interval</w:t>
      </w:r>
      <w:r w:rsidRPr="00791359">
        <w:rPr>
          <w:rFonts w:ascii="Book Antiqua" w:hAnsi="Book Antiqua" w:cs="Times New Roman" w:hint="eastAsia"/>
          <w:sz w:val="24"/>
          <w:szCs w:val="24"/>
          <w:lang w:eastAsia="zh-CN"/>
        </w:rPr>
        <w:t xml:space="preserve">; </w:t>
      </w:r>
      <w:r w:rsidRPr="00791359">
        <w:rPr>
          <w:rFonts w:ascii="Book Antiqua" w:hAnsi="Book Antiqua"/>
          <w:sz w:val="24"/>
          <w:szCs w:val="24"/>
        </w:rPr>
        <w:t>LYG</w:t>
      </w:r>
      <w:r w:rsidRPr="00791359">
        <w:rPr>
          <w:rFonts w:ascii="Book Antiqua" w:hAnsi="Book Antiqua" w:hint="eastAsia"/>
          <w:sz w:val="24"/>
          <w:szCs w:val="24"/>
          <w:lang w:eastAsia="zh-CN"/>
        </w:rPr>
        <w:t xml:space="preserve">: </w:t>
      </w:r>
      <w:r w:rsidRPr="00791359">
        <w:rPr>
          <w:rFonts w:ascii="Book Antiqua" w:hAnsi="Book Antiqua"/>
          <w:bCs/>
          <w:caps/>
          <w:sz w:val="24"/>
          <w:szCs w:val="24"/>
          <w:lang w:eastAsia="zh-CN"/>
        </w:rPr>
        <w:t>l</w:t>
      </w:r>
      <w:r w:rsidRPr="00791359">
        <w:rPr>
          <w:rFonts w:ascii="Book Antiqua" w:hAnsi="Book Antiqua"/>
          <w:bCs/>
          <w:sz w:val="24"/>
          <w:szCs w:val="24"/>
          <w:lang w:eastAsia="zh-CN"/>
        </w:rPr>
        <w:t>ife-years gained</w:t>
      </w:r>
      <w:r w:rsidRPr="00791359">
        <w:rPr>
          <w:rFonts w:ascii="Book Antiqua" w:hAnsi="Book Antiqua" w:hint="eastAsia"/>
          <w:bCs/>
          <w:sz w:val="24"/>
          <w:szCs w:val="24"/>
          <w:lang w:eastAsia="zh-CN"/>
        </w:rPr>
        <w:t xml:space="preserve">; </w:t>
      </w:r>
      <w:r w:rsidRPr="00791359">
        <w:rPr>
          <w:rFonts w:ascii="Book Antiqua" w:hAnsi="Book Antiqua"/>
          <w:sz w:val="24"/>
          <w:szCs w:val="24"/>
        </w:rPr>
        <w:t>CRC</w:t>
      </w:r>
      <w:r w:rsidRPr="00791359">
        <w:rPr>
          <w:rFonts w:ascii="Book Antiqua" w:hAnsi="Book Antiqua" w:hint="eastAsia"/>
          <w:sz w:val="24"/>
          <w:szCs w:val="24"/>
          <w:lang w:eastAsia="zh-CN"/>
        </w:rPr>
        <w:t xml:space="preserve">: </w:t>
      </w:r>
      <w:r w:rsidRPr="00791359">
        <w:rPr>
          <w:rFonts w:ascii="Book Antiqua" w:hAnsi="Book Antiqua"/>
          <w:bCs/>
          <w:caps/>
          <w:sz w:val="24"/>
          <w:szCs w:val="24"/>
          <w:lang w:eastAsia="zh-CN"/>
        </w:rPr>
        <w:t>c</w:t>
      </w:r>
      <w:r w:rsidRPr="00791359">
        <w:rPr>
          <w:rFonts w:ascii="Book Antiqua" w:hAnsi="Book Antiqua"/>
          <w:bCs/>
          <w:sz w:val="24"/>
          <w:szCs w:val="24"/>
          <w:lang w:eastAsia="zh-CN"/>
        </w:rPr>
        <w:t>olorectal cancer</w:t>
      </w:r>
      <w:r w:rsidRPr="00791359">
        <w:rPr>
          <w:rFonts w:ascii="Book Antiqua" w:hAnsi="Book Antiqua" w:hint="eastAsia"/>
          <w:bCs/>
          <w:sz w:val="24"/>
          <w:szCs w:val="24"/>
          <w:lang w:eastAsia="zh-CN"/>
        </w:rPr>
        <w:t xml:space="preserve">; </w:t>
      </w:r>
      <w:r w:rsidRPr="00791359">
        <w:rPr>
          <w:rFonts w:ascii="Book Antiqua" w:hAnsi="Book Antiqua" w:cs="Times New Roman"/>
          <w:bCs/>
          <w:sz w:val="24"/>
          <w:szCs w:val="24"/>
        </w:rPr>
        <w:t>MISCAN</w:t>
      </w:r>
      <w:r w:rsidRPr="00791359">
        <w:rPr>
          <w:rFonts w:ascii="Book Antiqua" w:hAnsi="Book Antiqua" w:cs="Times New Roman" w:hint="eastAsia"/>
          <w:bCs/>
          <w:sz w:val="24"/>
          <w:szCs w:val="24"/>
          <w:lang w:eastAsia="zh-CN"/>
        </w:rPr>
        <w:t xml:space="preserve">: </w:t>
      </w:r>
      <w:proofErr w:type="spellStart"/>
      <w:r w:rsidRPr="00791359">
        <w:rPr>
          <w:rFonts w:ascii="Book Antiqua" w:hAnsi="Book Antiqua" w:cs="Times New Roman"/>
          <w:bCs/>
          <w:caps/>
          <w:sz w:val="24"/>
          <w:szCs w:val="24"/>
        </w:rPr>
        <w:t>m</w:t>
      </w:r>
      <w:r w:rsidRPr="00791359">
        <w:rPr>
          <w:rFonts w:ascii="Book Antiqua" w:hAnsi="Book Antiqua" w:cs="Times New Roman"/>
          <w:bCs/>
          <w:sz w:val="24"/>
          <w:szCs w:val="24"/>
        </w:rPr>
        <w:t>icrosimulation</w:t>
      </w:r>
      <w:proofErr w:type="spellEnd"/>
      <w:r w:rsidRPr="00791359">
        <w:rPr>
          <w:rFonts w:ascii="Book Antiqua" w:hAnsi="Book Antiqua" w:cs="Times New Roman"/>
          <w:bCs/>
          <w:sz w:val="24"/>
          <w:szCs w:val="24"/>
        </w:rPr>
        <w:t xml:space="preserve"> screening analysis</w:t>
      </w:r>
      <w:r w:rsidRPr="00791359">
        <w:rPr>
          <w:rFonts w:ascii="Book Antiqua" w:hAnsi="Book Antiqua" w:cs="Times New Roman" w:hint="eastAsia"/>
          <w:bCs/>
          <w:sz w:val="24"/>
          <w:szCs w:val="24"/>
          <w:lang w:eastAsia="zh-CN"/>
        </w:rPr>
        <w:t xml:space="preserve">; </w:t>
      </w:r>
      <w:r w:rsidRPr="00791359">
        <w:rPr>
          <w:rFonts w:ascii="Book Antiqua" w:hAnsi="Book Antiqua" w:cs="Times New Roman"/>
          <w:bCs/>
          <w:sz w:val="24"/>
          <w:szCs w:val="24"/>
        </w:rPr>
        <w:t>CRC-SPIN</w:t>
      </w:r>
      <w:r w:rsidRPr="00791359">
        <w:rPr>
          <w:rFonts w:ascii="Book Antiqua" w:hAnsi="Book Antiqua" w:cs="Times New Roman" w:hint="eastAsia"/>
          <w:bCs/>
          <w:sz w:val="24"/>
          <w:szCs w:val="24"/>
          <w:lang w:eastAsia="zh-CN"/>
        </w:rPr>
        <w:t>:</w:t>
      </w:r>
      <w:r w:rsidRPr="00791359">
        <w:rPr>
          <w:rFonts w:ascii="Book Antiqua" w:hAnsi="Book Antiqua" w:cs="Times New Roman"/>
          <w:bCs/>
          <w:sz w:val="24"/>
          <w:szCs w:val="24"/>
        </w:rPr>
        <w:t xml:space="preserve"> </w:t>
      </w:r>
      <w:r w:rsidRPr="00791359">
        <w:rPr>
          <w:rFonts w:ascii="Book Antiqua" w:hAnsi="Book Antiqua" w:cs="Times New Roman"/>
          <w:bCs/>
          <w:caps/>
          <w:sz w:val="24"/>
          <w:szCs w:val="24"/>
        </w:rPr>
        <w:t>c</w:t>
      </w:r>
      <w:r w:rsidRPr="00791359">
        <w:rPr>
          <w:rFonts w:ascii="Book Antiqua" w:hAnsi="Book Antiqua" w:cs="Times New Roman"/>
          <w:bCs/>
          <w:sz w:val="24"/>
          <w:szCs w:val="24"/>
        </w:rPr>
        <w:t>olorectal cancer simulated population model for incidence and natural history</w:t>
      </w:r>
      <w:r w:rsidRPr="00791359">
        <w:rPr>
          <w:rFonts w:ascii="Book Antiqua" w:hAnsi="Book Antiqua" w:cs="Times New Roman" w:hint="eastAsia"/>
          <w:bCs/>
          <w:sz w:val="24"/>
          <w:szCs w:val="24"/>
          <w:lang w:eastAsia="zh-CN"/>
        </w:rPr>
        <w:t xml:space="preserve">; </w:t>
      </w:r>
      <w:proofErr w:type="spellStart"/>
      <w:r w:rsidRPr="00791359">
        <w:rPr>
          <w:rFonts w:ascii="Book Antiqua" w:hAnsi="Book Antiqua" w:cs="Times New Roman"/>
          <w:bCs/>
          <w:sz w:val="24"/>
          <w:szCs w:val="24"/>
        </w:rPr>
        <w:t>SimCRC</w:t>
      </w:r>
      <w:proofErr w:type="spellEnd"/>
      <w:r w:rsidRPr="00791359">
        <w:rPr>
          <w:rFonts w:ascii="Book Antiqua" w:hAnsi="Book Antiqua" w:cs="Times New Roman" w:hint="eastAsia"/>
          <w:bCs/>
          <w:sz w:val="24"/>
          <w:szCs w:val="24"/>
          <w:lang w:eastAsia="zh-CN"/>
        </w:rPr>
        <w:t>:</w:t>
      </w:r>
      <w:r w:rsidRPr="00791359">
        <w:rPr>
          <w:rFonts w:ascii="Book Antiqua" w:hAnsi="Book Antiqua" w:cs="Times New Roman"/>
          <w:bCs/>
          <w:sz w:val="24"/>
          <w:szCs w:val="24"/>
        </w:rPr>
        <w:t xml:space="preserve"> </w:t>
      </w:r>
      <w:r w:rsidRPr="00791359">
        <w:rPr>
          <w:rFonts w:ascii="Book Antiqua" w:hAnsi="Book Antiqua" w:cs="Times New Roman"/>
          <w:bCs/>
          <w:caps/>
          <w:sz w:val="24"/>
          <w:szCs w:val="24"/>
        </w:rPr>
        <w:t>s</w:t>
      </w:r>
      <w:r w:rsidRPr="00791359">
        <w:rPr>
          <w:rFonts w:ascii="Book Antiqua" w:hAnsi="Book Antiqua" w:cs="Times New Roman"/>
          <w:bCs/>
          <w:sz w:val="24"/>
          <w:szCs w:val="24"/>
        </w:rPr>
        <w:t>imulation model of colorectal cancer</w:t>
      </w:r>
      <w:r w:rsidRPr="00791359">
        <w:rPr>
          <w:rFonts w:ascii="Book Antiqua" w:hAnsi="Book Antiqua" w:cs="Times New Roman" w:hint="eastAsia"/>
          <w:bCs/>
          <w:sz w:val="24"/>
          <w:szCs w:val="24"/>
          <w:lang w:eastAsia="zh-CN"/>
        </w:rPr>
        <w:t>.</w:t>
      </w:r>
    </w:p>
    <w:p w14:paraId="56544EEC" w14:textId="77777777" w:rsidR="00E83D9A" w:rsidRPr="00791359" w:rsidRDefault="00E83D9A">
      <w:pPr>
        <w:rPr>
          <w:rFonts w:ascii="Book Antiqua" w:hAnsi="Book Antiqua" w:cs="Times New Roman"/>
          <w:b/>
          <w:bCs/>
          <w:sz w:val="24"/>
          <w:szCs w:val="24"/>
        </w:rPr>
      </w:pPr>
      <w:r w:rsidRPr="00791359">
        <w:rPr>
          <w:rFonts w:ascii="Book Antiqua" w:hAnsi="Book Antiqua" w:cs="Times New Roman"/>
          <w:b/>
          <w:bCs/>
          <w:sz w:val="24"/>
          <w:szCs w:val="24"/>
        </w:rPr>
        <w:br w:type="page"/>
      </w:r>
    </w:p>
    <w:p w14:paraId="60030866" w14:textId="0B51A5DA" w:rsidR="00604DF4" w:rsidRPr="00791359" w:rsidRDefault="00604DF4" w:rsidP="008D383A">
      <w:pPr>
        <w:pStyle w:val="NoSpacing"/>
        <w:snapToGrid w:val="0"/>
        <w:spacing w:line="360" w:lineRule="auto"/>
        <w:jc w:val="both"/>
        <w:rPr>
          <w:rFonts w:ascii="Book Antiqua" w:hAnsi="Book Antiqua" w:cs="Times New Roman"/>
          <w:b/>
          <w:bCs/>
          <w:vertAlign w:val="superscript"/>
          <w:lang w:eastAsia="zh-CN"/>
        </w:rPr>
      </w:pPr>
      <w:r w:rsidRPr="00791359">
        <w:rPr>
          <w:rFonts w:ascii="Book Antiqua" w:hAnsi="Book Antiqua" w:cs="Times New Roman"/>
          <w:b/>
          <w:bCs/>
        </w:rPr>
        <w:lastRenderedPageBreak/>
        <w:t>Table 5</w:t>
      </w:r>
      <w:r w:rsidR="002A0B94" w:rsidRPr="00791359">
        <w:rPr>
          <w:rFonts w:ascii="Book Antiqua" w:hAnsi="Book Antiqua" w:cs="Times New Roman"/>
          <w:b/>
          <w:bCs/>
          <w:lang w:eastAsia="zh-CN"/>
        </w:rPr>
        <w:t xml:space="preserve"> </w:t>
      </w:r>
      <w:r w:rsidRPr="00791359">
        <w:rPr>
          <w:rFonts w:ascii="Book Antiqua" w:hAnsi="Book Antiqua" w:cs="Times New Roman"/>
          <w:b/>
          <w:bCs/>
        </w:rPr>
        <w:t xml:space="preserve">Burdens, harms, benefits, and efficiencies for </w:t>
      </w:r>
      <w:r w:rsidR="005B6A28" w:rsidRPr="00791359">
        <w:rPr>
          <w:rFonts w:ascii="Book Antiqua" w:hAnsi="Book Antiqua" w:cs="Times New Roman"/>
          <w:b/>
          <w:bCs/>
        </w:rPr>
        <w:t>fecal immunological technique</w:t>
      </w:r>
      <w:r w:rsidRPr="00791359">
        <w:rPr>
          <w:rFonts w:ascii="Book Antiqua" w:hAnsi="Book Antiqua" w:cs="Times New Roman"/>
          <w:b/>
          <w:bCs/>
        </w:rPr>
        <w:t xml:space="preserve"> and </w:t>
      </w:r>
      <w:r w:rsidR="005B6A28" w:rsidRPr="00791359">
        <w:rPr>
          <w:rFonts w:ascii="Book Antiqua" w:hAnsi="Book Antiqua" w:cs="Times New Roman"/>
          <w:b/>
          <w:bCs/>
        </w:rPr>
        <w:t>fecal occult blood testing</w:t>
      </w:r>
      <w:r w:rsidRPr="00791359">
        <w:rPr>
          <w:rFonts w:ascii="Book Antiqua" w:hAnsi="Book Antiqua" w:cs="Times New Roman"/>
          <w:b/>
          <w:bCs/>
        </w:rPr>
        <w:t xml:space="preserve"> at 3-year adherence rates compared to recommended intervals for colonoscopy and </w:t>
      </w:r>
      <w:proofErr w:type="spellStart"/>
      <w:r w:rsidRPr="00791359">
        <w:rPr>
          <w:rFonts w:ascii="Book Antiqua" w:hAnsi="Book Antiqua" w:cs="Times New Roman"/>
          <w:b/>
          <w:bCs/>
        </w:rPr>
        <w:t>mt-sDNA</w:t>
      </w:r>
      <w:proofErr w:type="spellEnd"/>
      <w:r w:rsidRPr="00791359">
        <w:rPr>
          <w:rFonts w:ascii="Book Antiqua" w:hAnsi="Book Antiqua" w:cs="Times New Roman"/>
          <w:b/>
          <w:bCs/>
        </w:rPr>
        <w:t>, ages 50</w:t>
      </w:r>
      <w:r w:rsidR="002A0B94" w:rsidRPr="00791359">
        <w:rPr>
          <w:rFonts w:ascii="Book Antiqua" w:hAnsi="Book Antiqua" w:cs="Times New Roman"/>
          <w:b/>
          <w:bCs/>
          <w:lang w:eastAsia="zh-CN"/>
        </w:rPr>
        <w:t>-</w:t>
      </w:r>
      <w:r w:rsidRPr="00791359">
        <w:rPr>
          <w:rFonts w:ascii="Book Antiqua" w:hAnsi="Book Antiqua" w:cs="Times New Roman"/>
          <w:b/>
          <w:bCs/>
        </w:rPr>
        <w:t>75, per 1000 people screened</w:t>
      </w:r>
    </w:p>
    <w:tbl>
      <w:tblPr>
        <w:tblStyle w:val="TableGrid"/>
        <w:tblW w:w="15412" w:type="dxa"/>
        <w:tblInd w:w="2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633"/>
        <w:gridCol w:w="817"/>
        <w:gridCol w:w="919"/>
        <w:gridCol w:w="1123"/>
        <w:gridCol w:w="817"/>
        <w:gridCol w:w="1225"/>
        <w:gridCol w:w="1429"/>
        <w:gridCol w:w="1429"/>
        <w:gridCol w:w="1429"/>
        <w:gridCol w:w="1225"/>
        <w:gridCol w:w="1225"/>
        <w:gridCol w:w="1126"/>
      </w:tblGrid>
      <w:tr w:rsidR="00DB0A61" w:rsidRPr="00791359" w14:paraId="68237104" w14:textId="4084FDC5" w:rsidTr="00713634">
        <w:trPr>
          <w:trHeight w:val="345"/>
        </w:trPr>
        <w:tc>
          <w:tcPr>
            <w:tcW w:w="1015" w:type="dxa"/>
            <w:tcBorders>
              <w:top w:val="single" w:sz="4" w:space="0" w:color="auto"/>
              <w:bottom w:val="nil"/>
            </w:tcBorders>
            <w:shd w:val="clear" w:color="auto" w:fill="auto"/>
          </w:tcPr>
          <w:p w14:paraId="39213794" w14:textId="77777777" w:rsidR="00DB0A61" w:rsidRPr="00791359" w:rsidRDefault="00DB0A61" w:rsidP="008D383A">
            <w:pPr>
              <w:jc w:val="both"/>
              <w:rPr>
                <w:rFonts w:ascii="Book Antiqua" w:hAnsi="Book Antiqua" w:cs="Times New Roman"/>
                <w:sz w:val="24"/>
                <w:szCs w:val="24"/>
              </w:rPr>
            </w:pPr>
          </w:p>
        </w:tc>
        <w:tc>
          <w:tcPr>
            <w:tcW w:w="1633" w:type="dxa"/>
            <w:tcBorders>
              <w:top w:val="single" w:sz="4" w:space="0" w:color="auto"/>
              <w:bottom w:val="nil"/>
            </w:tcBorders>
            <w:shd w:val="clear" w:color="auto" w:fill="auto"/>
          </w:tcPr>
          <w:p w14:paraId="4A5E0946" w14:textId="77777777" w:rsidR="00DB0A61" w:rsidRPr="00791359" w:rsidRDefault="00DB0A61" w:rsidP="00DB0A61">
            <w:pPr>
              <w:jc w:val="center"/>
              <w:rPr>
                <w:rFonts w:ascii="Book Antiqua" w:hAnsi="Book Antiqua" w:cs="Times New Roman"/>
                <w:b/>
                <w:sz w:val="24"/>
                <w:szCs w:val="24"/>
              </w:rPr>
            </w:pPr>
          </w:p>
        </w:tc>
        <w:tc>
          <w:tcPr>
            <w:tcW w:w="2859" w:type="dxa"/>
            <w:gridSpan w:val="3"/>
            <w:tcBorders>
              <w:top w:val="single" w:sz="4" w:space="0" w:color="auto"/>
              <w:bottom w:val="single" w:sz="4" w:space="0" w:color="auto"/>
            </w:tcBorders>
            <w:shd w:val="clear" w:color="auto" w:fill="auto"/>
          </w:tcPr>
          <w:p w14:paraId="14969A79" w14:textId="77777777" w:rsidR="00DB0A61" w:rsidRPr="00791359" w:rsidRDefault="00DB0A61" w:rsidP="00DB0A61">
            <w:pPr>
              <w:jc w:val="center"/>
              <w:rPr>
                <w:rFonts w:ascii="Book Antiqua" w:hAnsi="Book Antiqua" w:cs="Times New Roman"/>
                <w:b/>
                <w:sz w:val="24"/>
                <w:szCs w:val="24"/>
              </w:rPr>
            </w:pPr>
            <w:r w:rsidRPr="00791359">
              <w:rPr>
                <w:rFonts w:ascii="Book Antiqua" w:hAnsi="Book Antiqua" w:cs="Times New Roman"/>
                <w:b/>
                <w:sz w:val="24"/>
                <w:szCs w:val="24"/>
              </w:rPr>
              <w:t>Burdens and Harms</w:t>
            </w:r>
          </w:p>
        </w:tc>
        <w:tc>
          <w:tcPr>
            <w:tcW w:w="4900" w:type="dxa"/>
            <w:gridSpan w:val="4"/>
            <w:tcBorders>
              <w:top w:val="single" w:sz="4" w:space="0" w:color="auto"/>
              <w:bottom w:val="single" w:sz="4" w:space="0" w:color="auto"/>
            </w:tcBorders>
            <w:shd w:val="clear" w:color="auto" w:fill="auto"/>
          </w:tcPr>
          <w:p w14:paraId="70B0D7D7" w14:textId="77777777" w:rsidR="00DB0A61" w:rsidRPr="00791359" w:rsidRDefault="00DB0A61" w:rsidP="00DB0A61">
            <w:pPr>
              <w:jc w:val="center"/>
              <w:rPr>
                <w:rFonts w:ascii="Book Antiqua" w:hAnsi="Book Antiqua" w:cs="Times New Roman"/>
                <w:b/>
                <w:sz w:val="24"/>
                <w:szCs w:val="24"/>
              </w:rPr>
            </w:pPr>
            <w:r w:rsidRPr="00791359">
              <w:rPr>
                <w:rFonts w:ascii="Book Antiqua" w:hAnsi="Book Antiqua" w:cs="Times New Roman"/>
                <w:b/>
                <w:sz w:val="24"/>
                <w:szCs w:val="24"/>
              </w:rPr>
              <w:t>Benefits</w:t>
            </w:r>
          </w:p>
        </w:tc>
        <w:tc>
          <w:tcPr>
            <w:tcW w:w="1429" w:type="dxa"/>
            <w:tcBorders>
              <w:top w:val="single" w:sz="4" w:space="0" w:color="auto"/>
              <w:bottom w:val="nil"/>
            </w:tcBorders>
          </w:tcPr>
          <w:p w14:paraId="4B5542AC" w14:textId="77777777" w:rsidR="00DB0A61" w:rsidRPr="00791359" w:rsidRDefault="00DB0A61" w:rsidP="00DB0A61">
            <w:pPr>
              <w:jc w:val="center"/>
              <w:rPr>
                <w:rFonts w:ascii="Book Antiqua" w:hAnsi="Book Antiqua" w:cs="Times New Roman"/>
                <w:b/>
                <w:sz w:val="24"/>
                <w:szCs w:val="24"/>
              </w:rPr>
            </w:pPr>
          </w:p>
        </w:tc>
        <w:tc>
          <w:tcPr>
            <w:tcW w:w="3576" w:type="dxa"/>
            <w:gridSpan w:val="3"/>
            <w:tcBorders>
              <w:top w:val="single" w:sz="4" w:space="0" w:color="auto"/>
              <w:bottom w:val="nil"/>
              <w:right w:val="nil"/>
            </w:tcBorders>
            <w:shd w:val="clear" w:color="auto" w:fill="auto"/>
          </w:tcPr>
          <w:p w14:paraId="49083CDE" w14:textId="77777777" w:rsidR="00DB0A61" w:rsidRPr="00791359" w:rsidRDefault="00DB0A61">
            <w:pPr>
              <w:rPr>
                <w:b/>
                <w:sz w:val="24"/>
                <w:szCs w:val="24"/>
              </w:rPr>
            </w:pPr>
          </w:p>
        </w:tc>
      </w:tr>
      <w:tr w:rsidR="007F72D8" w:rsidRPr="00791359" w14:paraId="5979F835" w14:textId="77777777" w:rsidTr="00745221">
        <w:trPr>
          <w:cantSplit/>
          <w:trHeight w:val="1206"/>
        </w:trPr>
        <w:tc>
          <w:tcPr>
            <w:tcW w:w="1015" w:type="dxa"/>
            <w:tcBorders>
              <w:top w:val="nil"/>
              <w:bottom w:val="single" w:sz="4" w:space="0" w:color="auto"/>
            </w:tcBorders>
            <w:shd w:val="clear" w:color="auto" w:fill="auto"/>
            <w:textDirection w:val="btLr"/>
          </w:tcPr>
          <w:p w14:paraId="32B3A77B" w14:textId="77777777" w:rsidR="00C63735" w:rsidRPr="00791359" w:rsidRDefault="00C63735" w:rsidP="008D383A">
            <w:pPr>
              <w:ind w:left="113" w:right="113"/>
              <w:jc w:val="both"/>
              <w:rPr>
                <w:rFonts w:ascii="Book Antiqua" w:hAnsi="Book Antiqua" w:cs="Times New Roman"/>
                <w:b/>
                <w:sz w:val="24"/>
                <w:szCs w:val="24"/>
              </w:rPr>
            </w:pPr>
            <w:r w:rsidRPr="00791359">
              <w:rPr>
                <w:rFonts w:ascii="Book Antiqua" w:hAnsi="Book Antiqua" w:cs="Times New Roman"/>
                <w:b/>
                <w:sz w:val="24"/>
                <w:szCs w:val="24"/>
              </w:rPr>
              <w:t>CISNET</w:t>
            </w:r>
          </w:p>
          <w:p w14:paraId="312CEB48" w14:textId="77777777" w:rsidR="00C63735" w:rsidRPr="00791359" w:rsidRDefault="00C63735" w:rsidP="008D383A">
            <w:pPr>
              <w:ind w:left="113" w:right="113"/>
              <w:jc w:val="both"/>
              <w:rPr>
                <w:rFonts w:ascii="Book Antiqua" w:hAnsi="Book Antiqua" w:cs="Times New Roman"/>
                <w:b/>
                <w:sz w:val="24"/>
                <w:szCs w:val="24"/>
              </w:rPr>
            </w:pPr>
            <w:r w:rsidRPr="00791359">
              <w:rPr>
                <w:rFonts w:ascii="Book Antiqua" w:hAnsi="Book Antiqua" w:cs="Times New Roman"/>
                <w:b/>
                <w:sz w:val="24"/>
                <w:szCs w:val="24"/>
              </w:rPr>
              <w:t>Model</w:t>
            </w:r>
          </w:p>
        </w:tc>
        <w:tc>
          <w:tcPr>
            <w:tcW w:w="1633" w:type="dxa"/>
            <w:tcBorders>
              <w:top w:val="nil"/>
              <w:bottom w:val="single" w:sz="4" w:space="0" w:color="auto"/>
            </w:tcBorders>
            <w:shd w:val="clear" w:color="auto" w:fill="auto"/>
          </w:tcPr>
          <w:p w14:paraId="234AFB94"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Test</w:t>
            </w:r>
          </w:p>
        </w:tc>
        <w:tc>
          <w:tcPr>
            <w:tcW w:w="817" w:type="dxa"/>
            <w:tcBorders>
              <w:top w:val="single" w:sz="4" w:space="0" w:color="auto"/>
              <w:bottom w:val="single" w:sz="4" w:space="0" w:color="auto"/>
            </w:tcBorders>
            <w:shd w:val="clear" w:color="auto" w:fill="auto"/>
          </w:tcPr>
          <w:p w14:paraId="0EA22F1D"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Stool Tests</w:t>
            </w:r>
          </w:p>
        </w:tc>
        <w:tc>
          <w:tcPr>
            <w:tcW w:w="919" w:type="dxa"/>
            <w:tcBorders>
              <w:top w:val="single" w:sz="4" w:space="0" w:color="auto"/>
              <w:bottom w:val="single" w:sz="4" w:space="0" w:color="auto"/>
            </w:tcBorders>
            <w:shd w:val="clear" w:color="auto" w:fill="auto"/>
          </w:tcPr>
          <w:p w14:paraId="7EF636E9"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Total COL</w:t>
            </w:r>
          </w:p>
        </w:tc>
        <w:tc>
          <w:tcPr>
            <w:tcW w:w="1123" w:type="dxa"/>
            <w:tcBorders>
              <w:top w:val="single" w:sz="4" w:space="0" w:color="auto"/>
              <w:bottom w:val="single" w:sz="4" w:space="0" w:color="auto"/>
            </w:tcBorders>
            <w:shd w:val="clear" w:color="auto" w:fill="auto"/>
          </w:tcPr>
          <w:p w14:paraId="46A57E82" w14:textId="77777777" w:rsidR="00C63735" w:rsidRPr="00791359" w:rsidRDefault="00C63735" w:rsidP="00DB0A61">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p>
        </w:tc>
        <w:tc>
          <w:tcPr>
            <w:tcW w:w="817" w:type="dxa"/>
            <w:tcBorders>
              <w:top w:val="single" w:sz="4" w:space="0" w:color="auto"/>
              <w:bottom w:val="single" w:sz="4" w:space="0" w:color="auto"/>
            </w:tcBorders>
            <w:shd w:val="clear" w:color="auto" w:fill="auto"/>
          </w:tcPr>
          <w:p w14:paraId="55F3106D"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LYG</w:t>
            </w:r>
          </w:p>
        </w:tc>
        <w:tc>
          <w:tcPr>
            <w:tcW w:w="1225" w:type="dxa"/>
            <w:tcBorders>
              <w:top w:val="single" w:sz="4" w:space="0" w:color="auto"/>
              <w:bottom w:val="single" w:sz="4" w:space="0" w:color="auto"/>
            </w:tcBorders>
            <w:shd w:val="clear" w:color="auto" w:fill="auto"/>
          </w:tcPr>
          <w:p w14:paraId="68C9FF36" w14:textId="09B4DF0F"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 xml:space="preserve">CRC </w:t>
            </w:r>
            <w:r w:rsidR="007F72D8" w:rsidRPr="00791359">
              <w:rPr>
                <w:rFonts w:ascii="Book Antiqua" w:hAnsi="Book Antiqua" w:cs="Times New Roman"/>
                <w:b/>
                <w:sz w:val="24"/>
                <w:szCs w:val="24"/>
              </w:rPr>
              <w:t>DA</w:t>
            </w:r>
          </w:p>
        </w:tc>
        <w:tc>
          <w:tcPr>
            <w:tcW w:w="1429" w:type="dxa"/>
            <w:tcBorders>
              <w:top w:val="single" w:sz="4" w:space="0" w:color="auto"/>
              <w:bottom w:val="single" w:sz="4" w:space="0" w:color="auto"/>
            </w:tcBorders>
            <w:shd w:val="clear" w:color="auto" w:fill="auto"/>
          </w:tcPr>
          <w:p w14:paraId="28509DC0"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CRC Incidence Reduction</w:t>
            </w:r>
          </w:p>
        </w:tc>
        <w:tc>
          <w:tcPr>
            <w:tcW w:w="1429" w:type="dxa"/>
            <w:tcBorders>
              <w:top w:val="single" w:sz="4" w:space="0" w:color="auto"/>
              <w:bottom w:val="single" w:sz="4" w:space="0" w:color="auto"/>
            </w:tcBorders>
            <w:shd w:val="clear" w:color="auto" w:fill="auto"/>
          </w:tcPr>
          <w:p w14:paraId="37C08E24"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CRC Mortality Reduction</w:t>
            </w:r>
          </w:p>
        </w:tc>
        <w:tc>
          <w:tcPr>
            <w:tcW w:w="1429" w:type="dxa"/>
            <w:tcBorders>
              <w:top w:val="nil"/>
              <w:bottom w:val="single" w:sz="4" w:space="0" w:color="auto"/>
            </w:tcBorders>
            <w:shd w:val="clear" w:color="auto" w:fill="auto"/>
          </w:tcPr>
          <w:p w14:paraId="7119C82D"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 xml:space="preserve">% </w:t>
            </w:r>
            <w:proofErr w:type="gramStart"/>
            <w:r w:rsidRPr="00791359">
              <w:rPr>
                <w:rFonts w:ascii="Book Antiqua" w:hAnsi="Book Antiqua" w:cs="Times New Roman"/>
                <w:b/>
                <w:sz w:val="24"/>
                <w:szCs w:val="24"/>
              </w:rPr>
              <w:t>of</w:t>
            </w:r>
            <w:proofErr w:type="gramEnd"/>
            <w:r w:rsidRPr="00791359">
              <w:rPr>
                <w:rFonts w:ascii="Book Antiqua" w:hAnsi="Book Antiqua" w:cs="Times New Roman"/>
                <w:b/>
                <w:sz w:val="24"/>
                <w:szCs w:val="24"/>
              </w:rPr>
              <w:t xml:space="preserve"> COL 10y LYG</w:t>
            </w:r>
          </w:p>
        </w:tc>
        <w:tc>
          <w:tcPr>
            <w:tcW w:w="1225" w:type="dxa"/>
            <w:tcBorders>
              <w:top w:val="nil"/>
              <w:bottom w:val="single" w:sz="4" w:space="0" w:color="auto"/>
            </w:tcBorders>
            <w:shd w:val="clear" w:color="auto" w:fill="auto"/>
          </w:tcPr>
          <w:p w14:paraId="05216308" w14:textId="77777777" w:rsidR="00C63735" w:rsidRPr="00791359" w:rsidRDefault="00C63735" w:rsidP="00DB0A61">
            <w:pPr>
              <w:jc w:val="center"/>
              <w:rPr>
                <w:rFonts w:ascii="Book Antiqua" w:hAnsi="Book Antiqua" w:cs="Times New Roman"/>
                <w:b/>
                <w:sz w:val="24"/>
                <w:szCs w:val="24"/>
              </w:rPr>
            </w:pPr>
            <w:r w:rsidRPr="00791359">
              <w:rPr>
                <w:rFonts w:ascii="Book Antiqua" w:hAnsi="Book Antiqua" w:cs="Times New Roman"/>
                <w:b/>
                <w:sz w:val="24"/>
                <w:szCs w:val="24"/>
              </w:rPr>
              <w:t>COL per LYG</w:t>
            </w:r>
          </w:p>
          <w:p w14:paraId="6CE0E6F8" w14:textId="77777777" w:rsidR="00C63735" w:rsidRPr="00791359" w:rsidRDefault="00C63735" w:rsidP="00DB0A61">
            <w:pPr>
              <w:jc w:val="center"/>
              <w:rPr>
                <w:rFonts w:ascii="Book Antiqua" w:hAnsi="Book Antiqua" w:cs="Times New Roman"/>
                <w:b/>
                <w:sz w:val="24"/>
                <w:szCs w:val="24"/>
              </w:rPr>
            </w:pPr>
          </w:p>
        </w:tc>
        <w:tc>
          <w:tcPr>
            <w:tcW w:w="1225" w:type="dxa"/>
            <w:tcBorders>
              <w:top w:val="nil"/>
              <w:bottom w:val="single" w:sz="4" w:space="0" w:color="auto"/>
            </w:tcBorders>
          </w:tcPr>
          <w:p w14:paraId="0B09B9B9" w14:textId="77777777" w:rsidR="00C63735" w:rsidRPr="00791359" w:rsidRDefault="00C63735" w:rsidP="00DB0A61">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r w:rsidRPr="00791359">
              <w:rPr>
                <w:rFonts w:ascii="Book Antiqua" w:hAnsi="Book Antiqua" w:cs="Times New Roman"/>
                <w:b/>
                <w:sz w:val="24"/>
                <w:szCs w:val="24"/>
              </w:rPr>
              <w:t xml:space="preserve"> per LYG</w:t>
            </w:r>
          </w:p>
        </w:tc>
        <w:tc>
          <w:tcPr>
            <w:tcW w:w="1126" w:type="dxa"/>
            <w:tcBorders>
              <w:top w:val="nil"/>
              <w:bottom w:val="single" w:sz="4" w:space="0" w:color="auto"/>
            </w:tcBorders>
          </w:tcPr>
          <w:p w14:paraId="0F26AAFA" w14:textId="77777777" w:rsidR="00C63735" w:rsidRPr="00791359" w:rsidRDefault="00C63735" w:rsidP="00DB0A61">
            <w:pPr>
              <w:jc w:val="center"/>
              <w:rPr>
                <w:rFonts w:ascii="Book Antiqua" w:hAnsi="Book Antiqua" w:cs="Times New Roman"/>
                <w:b/>
                <w:sz w:val="24"/>
                <w:szCs w:val="24"/>
              </w:rPr>
            </w:pPr>
            <w:proofErr w:type="spellStart"/>
            <w:r w:rsidRPr="00791359">
              <w:rPr>
                <w:rFonts w:ascii="Book Antiqua" w:hAnsi="Book Antiqua" w:cs="Times New Roman"/>
                <w:b/>
                <w:sz w:val="24"/>
                <w:szCs w:val="24"/>
              </w:rPr>
              <w:t>Compli-cations</w:t>
            </w:r>
            <w:proofErr w:type="spellEnd"/>
            <w:r w:rsidRPr="00791359">
              <w:rPr>
                <w:rFonts w:ascii="Book Antiqua" w:hAnsi="Book Antiqua" w:cs="Times New Roman"/>
                <w:b/>
                <w:sz w:val="24"/>
                <w:szCs w:val="24"/>
              </w:rPr>
              <w:t xml:space="preserve"> per DA</w:t>
            </w:r>
          </w:p>
        </w:tc>
      </w:tr>
      <w:tr w:rsidR="007F72D8" w:rsidRPr="00791359" w14:paraId="737EA621" w14:textId="77777777" w:rsidTr="00745221">
        <w:trPr>
          <w:trHeight w:val="324"/>
        </w:trPr>
        <w:tc>
          <w:tcPr>
            <w:tcW w:w="1015" w:type="dxa"/>
            <w:vMerge w:val="restart"/>
            <w:tcBorders>
              <w:top w:val="single" w:sz="4" w:space="0" w:color="auto"/>
            </w:tcBorders>
            <w:shd w:val="clear" w:color="auto" w:fill="auto"/>
            <w:textDirection w:val="btLr"/>
          </w:tcPr>
          <w:p w14:paraId="3733FCB8" w14:textId="77777777" w:rsidR="00C63735" w:rsidRPr="00791359" w:rsidRDefault="00C63735" w:rsidP="008D383A">
            <w:pPr>
              <w:ind w:left="113" w:right="113"/>
              <w:jc w:val="both"/>
              <w:rPr>
                <w:rFonts w:ascii="Book Antiqua" w:hAnsi="Book Antiqua" w:cs="Times New Roman"/>
                <w:sz w:val="24"/>
                <w:szCs w:val="24"/>
              </w:rPr>
            </w:pPr>
            <w:proofErr w:type="spellStart"/>
            <w:r w:rsidRPr="00791359">
              <w:rPr>
                <w:rFonts w:ascii="Book Antiqua" w:hAnsi="Book Antiqua" w:cs="Times New Roman"/>
                <w:sz w:val="24"/>
                <w:szCs w:val="24"/>
              </w:rPr>
              <w:t>SimCRC</w:t>
            </w:r>
            <w:proofErr w:type="spellEnd"/>
          </w:p>
        </w:tc>
        <w:tc>
          <w:tcPr>
            <w:tcW w:w="1633" w:type="dxa"/>
            <w:tcBorders>
              <w:top w:val="single" w:sz="4" w:space="0" w:color="auto"/>
            </w:tcBorders>
            <w:shd w:val="clear" w:color="auto" w:fill="auto"/>
          </w:tcPr>
          <w:p w14:paraId="6072F52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COL10y</w:t>
            </w:r>
          </w:p>
        </w:tc>
        <w:tc>
          <w:tcPr>
            <w:tcW w:w="817" w:type="dxa"/>
            <w:tcBorders>
              <w:top w:val="single" w:sz="4" w:space="0" w:color="auto"/>
            </w:tcBorders>
            <w:shd w:val="clear" w:color="auto" w:fill="auto"/>
          </w:tcPr>
          <w:p w14:paraId="3534095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919" w:type="dxa"/>
            <w:tcBorders>
              <w:top w:val="single" w:sz="4" w:space="0" w:color="auto"/>
            </w:tcBorders>
            <w:shd w:val="clear" w:color="auto" w:fill="auto"/>
          </w:tcPr>
          <w:p w14:paraId="2856906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4007</w:t>
            </w:r>
          </w:p>
        </w:tc>
        <w:tc>
          <w:tcPr>
            <w:tcW w:w="1123" w:type="dxa"/>
            <w:tcBorders>
              <w:top w:val="single" w:sz="4" w:space="0" w:color="auto"/>
            </w:tcBorders>
            <w:shd w:val="clear" w:color="auto" w:fill="auto"/>
          </w:tcPr>
          <w:p w14:paraId="1BEF157E"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14</w:t>
            </w:r>
          </w:p>
        </w:tc>
        <w:tc>
          <w:tcPr>
            <w:tcW w:w="817" w:type="dxa"/>
            <w:tcBorders>
              <w:top w:val="single" w:sz="4" w:space="0" w:color="auto"/>
            </w:tcBorders>
            <w:shd w:val="clear" w:color="auto" w:fill="auto"/>
          </w:tcPr>
          <w:p w14:paraId="3E18343A"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275</w:t>
            </w:r>
          </w:p>
        </w:tc>
        <w:tc>
          <w:tcPr>
            <w:tcW w:w="1225" w:type="dxa"/>
            <w:tcBorders>
              <w:top w:val="single" w:sz="4" w:space="0" w:color="auto"/>
            </w:tcBorders>
            <w:shd w:val="clear" w:color="auto" w:fill="auto"/>
          </w:tcPr>
          <w:p w14:paraId="41986A6A"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w:t>
            </w:r>
          </w:p>
        </w:tc>
        <w:tc>
          <w:tcPr>
            <w:tcW w:w="1429" w:type="dxa"/>
            <w:tcBorders>
              <w:top w:val="single" w:sz="4" w:space="0" w:color="auto"/>
            </w:tcBorders>
            <w:shd w:val="clear" w:color="auto" w:fill="auto"/>
          </w:tcPr>
          <w:p w14:paraId="0F373A14"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81%</w:t>
            </w:r>
          </w:p>
        </w:tc>
        <w:tc>
          <w:tcPr>
            <w:tcW w:w="1429" w:type="dxa"/>
            <w:tcBorders>
              <w:top w:val="single" w:sz="4" w:space="0" w:color="auto"/>
            </w:tcBorders>
            <w:shd w:val="clear" w:color="auto" w:fill="auto"/>
          </w:tcPr>
          <w:p w14:paraId="54BBD56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87%</w:t>
            </w:r>
          </w:p>
        </w:tc>
        <w:tc>
          <w:tcPr>
            <w:tcW w:w="1429" w:type="dxa"/>
            <w:tcBorders>
              <w:top w:val="single" w:sz="4" w:space="0" w:color="auto"/>
            </w:tcBorders>
            <w:shd w:val="clear" w:color="auto" w:fill="auto"/>
          </w:tcPr>
          <w:p w14:paraId="44F5A1FC"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1225" w:type="dxa"/>
            <w:tcBorders>
              <w:top w:val="single" w:sz="4" w:space="0" w:color="auto"/>
            </w:tcBorders>
            <w:shd w:val="clear" w:color="auto" w:fill="auto"/>
          </w:tcPr>
          <w:p w14:paraId="1E541FC8"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225" w:type="dxa"/>
            <w:tcBorders>
              <w:top w:val="single" w:sz="4" w:space="0" w:color="auto"/>
            </w:tcBorders>
          </w:tcPr>
          <w:p w14:paraId="1C541054"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0.051</w:t>
            </w:r>
          </w:p>
        </w:tc>
        <w:tc>
          <w:tcPr>
            <w:tcW w:w="1126" w:type="dxa"/>
            <w:tcBorders>
              <w:top w:val="single" w:sz="4" w:space="0" w:color="auto"/>
            </w:tcBorders>
          </w:tcPr>
          <w:p w14:paraId="600323BB" w14:textId="78D5885E"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8</w:t>
            </w:r>
          </w:p>
        </w:tc>
      </w:tr>
      <w:tr w:rsidR="007F72D8" w:rsidRPr="00791359" w14:paraId="6DACA363" w14:textId="77777777" w:rsidTr="00745221">
        <w:trPr>
          <w:trHeight w:val="277"/>
        </w:trPr>
        <w:tc>
          <w:tcPr>
            <w:tcW w:w="1015" w:type="dxa"/>
            <w:vMerge/>
            <w:shd w:val="clear" w:color="auto" w:fill="auto"/>
          </w:tcPr>
          <w:p w14:paraId="5CB84117"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23A5E7FF"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FIT3y</w:t>
            </w:r>
          </w:p>
        </w:tc>
        <w:tc>
          <w:tcPr>
            <w:tcW w:w="817" w:type="dxa"/>
            <w:shd w:val="clear" w:color="auto" w:fill="auto"/>
          </w:tcPr>
          <w:p w14:paraId="2EC1F6E8"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6887</w:t>
            </w:r>
          </w:p>
        </w:tc>
        <w:tc>
          <w:tcPr>
            <w:tcW w:w="919" w:type="dxa"/>
            <w:shd w:val="clear" w:color="auto" w:fill="auto"/>
          </w:tcPr>
          <w:p w14:paraId="6229F0E1"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971</w:t>
            </w:r>
          </w:p>
        </w:tc>
        <w:tc>
          <w:tcPr>
            <w:tcW w:w="1123" w:type="dxa"/>
            <w:shd w:val="clear" w:color="auto" w:fill="auto"/>
          </w:tcPr>
          <w:p w14:paraId="7E0AD654"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w:t>
            </w:r>
          </w:p>
        </w:tc>
        <w:tc>
          <w:tcPr>
            <w:tcW w:w="817" w:type="dxa"/>
            <w:shd w:val="clear" w:color="auto" w:fill="auto"/>
          </w:tcPr>
          <w:p w14:paraId="00CD589E"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212</w:t>
            </w:r>
          </w:p>
        </w:tc>
        <w:tc>
          <w:tcPr>
            <w:tcW w:w="1225" w:type="dxa"/>
            <w:shd w:val="clear" w:color="auto" w:fill="auto"/>
          </w:tcPr>
          <w:p w14:paraId="60CD61D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w:t>
            </w:r>
          </w:p>
        </w:tc>
        <w:tc>
          <w:tcPr>
            <w:tcW w:w="1429" w:type="dxa"/>
            <w:shd w:val="clear" w:color="auto" w:fill="auto"/>
          </w:tcPr>
          <w:p w14:paraId="42304B87"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45%</w:t>
            </w:r>
          </w:p>
        </w:tc>
        <w:tc>
          <w:tcPr>
            <w:tcW w:w="1429" w:type="dxa"/>
            <w:shd w:val="clear" w:color="auto" w:fill="auto"/>
          </w:tcPr>
          <w:p w14:paraId="51CE6317"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65%</w:t>
            </w:r>
          </w:p>
        </w:tc>
        <w:tc>
          <w:tcPr>
            <w:tcW w:w="1429" w:type="dxa"/>
            <w:shd w:val="clear" w:color="auto" w:fill="auto"/>
          </w:tcPr>
          <w:p w14:paraId="75BC5C84"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77%</w:t>
            </w:r>
          </w:p>
        </w:tc>
        <w:tc>
          <w:tcPr>
            <w:tcW w:w="1225" w:type="dxa"/>
            <w:shd w:val="clear" w:color="auto" w:fill="auto"/>
          </w:tcPr>
          <w:p w14:paraId="56363B1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w:t>
            </w:r>
          </w:p>
        </w:tc>
        <w:tc>
          <w:tcPr>
            <w:tcW w:w="1225" w:type="dxa"/>
          </w:tcPr>
          <w:p w14:paraId="7987082C"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0.028</w:t>
            </w:r>
          </w:p>
        </w:tc>
        <w:tc>
          <w:tcPr>
            <w:tcW w:w="1126" w:type="dxa"/>
          </w:tcPr>
          <w:p w14:paraId="4C51801D"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0.33</w:t>
            </w:r>
          </w:p>
        </w:tc>
      </w:tr>
      <w:tr w:rsidR="007F72D8" w:rsidRPr="00791359" w14:paraId="191DF2E5" w14:textId="77777777" w:rsidTr="00745221">
        <w:trPr>
          <w:trHeight w:val="153"/>
        </w:trPr>
        <w:tc>
          <w:tcPr>
            <w:tcW w:w="1015" w:type="dxa"/>
            <w:vMerge/>
            <w:shd w:val="clear" w:color="auto" w:fill="auto"/>
          </w:tcPr>
          <w:p w14:paraId="1304F86A"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40BAC044" w14:textId="77777777" w:rsidR="00C63735" w:rsidRPr="00791359" w:rsidRDefault="00C63735" w:rsidP="00DB0A61">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hsFOBT3y</w:t>
            </w:r>
            <w:proofErr w:type="gramEnd"/>
          </w:p>
        </w:tc>
        <w:tc>
          <w:tcPr>
            <w:tcW w:w="817" w:type="dxa"/>
            <w:shd w:val="clear" w:color="auto" w:fill="auto"/>
          </w:tcPr>
          <w:p w14:paraId="576ECEA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6456</w:t>
            </w:r>
          </w:p>
        </w:tc>
        <w:tc>
          <w:tcPr>
            <w:tcW w:w="919" w:type="dxa"/>
            <w:shd w:val="clear" w:color="auto" w:fill="auto"/>
          </w:tcPr>
          <w:p w14:paraId="50FB210E"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1286</w:t>
            </w:r>
          </w:p>
        </w:tc>
        <w:tc>
          <w:tcPr>
            <w:tcW w:w="1123" w:type="dxa"/>
            <w:shd w:val="clear" w:color="auto" w:fill="auto"/>
          </w:tcPr>
          <w:p w14:paraId="4D2FF2F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817" w:type="dxa"/>
            <w:shd w:val="clear" w:color="auto" w:fill="auto"/>
          </w:tcPr>
          <w:p w14:paraId="438A0378"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212</w:t>
            </w:r>
          </w:p>
        </w:tc>
        <w:tc>
          <w:tcPr>
            <w:tcW w:w="1225" w:type="dxa"/>
            <w:shd w:val="clear" w:color="auto" w:fill="auto"/>
          </w:tcPr>
          <w:p w14:paraId="20B3DC7A"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w:t>
            </w:r>
          </w:p>
        </w:tc>
        <w:tc>
          <w:tcPr>
            <w:tcW w:w="1429" w:type="dxa"/>
            <w:shd w:val="clear" w:color="auto" w:fill="auto"/>
          </w:tcPr>
          <w:p w14:paraId="2F1DEB8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47%</w:t>
            </w:r>
          </w:p>
        </w:tc>
        <w:tc>
          <w:tcPr>
            <w:tcW w:w="1429" w:type="dxa"/>
            <w:shd w:val="clear" w:color="auto" w:fill="auto"/>
          </w:tcPr>
          <w:p w14:paraId="29E20851"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66%</w:t>
            </w:r>
          </w:p>
        </w:tc>
        <w:tc>
          <w:tcPr>
            <w:tcW w:w="1429" w:type="dxa"/>
            <w:shd w:val="clear" w:color="auto" w:fill="auto"/>
          </w:tcPr>
          <w:p w14:paraId="5F65D694"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77%</w:t>
            </w:r>
          </w:p>
        </w:tc>
        <w:tc>
          <w:tcPr>
            <w:tcW w:w="1225" w:type="dxa"/>
            <w:shd w:val="clear" w:color="auto" w:fill="auto"/>
          </w:tcPr>
          <w:p w14:paraId="60E5CCB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w:t>
            </w:r>
          </w:p>
        </w:tc>
        <w:tc>
          <w:tcPr>
            <w:tcW w:w="1225" w:type="dxa"/>
          </w:tcPr>
          <w:p w14:paraId="6AEBB0B1"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0.033</w:t>
            </w:r>
          </w:p>
        </w:tc>
        <w:tc>
          <w:tcPr>
            <w:tcW w:w="1126" w:type="dxa"/>
          </w:tcPr>
          <w:p w14:paraId="6EE66E2F" w14:textId="73B2DD85"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0.3</w:t>
            </w:r>
            <w:r w:rsidR="00DA5C2B" w:rsidRPr="00791359">
              <w:rPr>
                <w:rFonts w:ascii="Book Antiqua" w:eastAsia="Times New Roman" w:hAnsi="Book Antiqua" w:cs="Times New Roman"/>
                <w:color w:val="000000"/>
                <w:sz w:val="24"/>
                <w:szCs w:val="24"/>
              </w:rPr>
              <w:t>9</w:t>
            </w:r>
          </w:p>
        </w:tc>
      </w:tr>
      <w:tr w:rsidR="007F72D8" w:rsidRPr="00791359" w14:paraId="5FE6BFD6" w14:textId="77777777" w:rsidTr="00745221">
        <w:trPr>
          <w:trHeight w:val="171"/>
        </w:trPr>
        <w:tc>
          <w:tcPr>
            <w:tcW w:w="1015" w:type="dxa"/>
            <w:vMerge/>
            <w:shd w:val="clear" w:color="auto" w:fill="auto"/>
          </w:tcPr>
          <w:p w14:paraId="2CFBEB5F"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57816D7B" w14:textId="77777777" w:rsidR="00C63735" w:rsidRPr="00791359" w:rsidRDefault="00C63735" w:rsidP="00DB0A61">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817" w:type="dxa"/>
            <w:shd w:val="clear" w:color="auto" w:fill="auto"/>
          </w:tcPr>
          <w:p w14:paraId="1B51FCF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5990</w:t>
            </w:r>
          </w:p>
        </w:tc>
        <w:tc>
          <w:tcPr>
            <w:tcW w:w="919" w:type="dxa"/>
            <w:shd w:val="clear" w:color="auto" w:fill="auto"/>
          </w:tcPr>
          <w:p w14:paraId="3361B40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1701</w:t>
            </w:r>
          </w:p>
        </w:tc>
        <w:tc>
          <w:tcPr>
            <w:tcW w:w="1123" w:type="dxa"/>
            <w:shd w:val="clear" w:color="auto" w:fill="auto"/>
          </w:tcPr>
          <w:p w14:paraId="4643F111"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817" w:type="dxa"/>
            <w:shd w:val="clear" w:color="auto" w:fill="auto"/>
          </w:tcPr>
          <w:p w14:paraId="3783FD6E"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250</w:t>
            </w:r>
          </w:p>
        </w:tc>
        <w:tc>
          <w:tcPr>
            <w:tcW w:w="1225" w:type="dxa"/>
            <w:shd w:val="clear" w:color="auto" w:fill="auto"/>
          </w:tcPr>
          <w:p w14:paraId="5D9E4026"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429" w:type="dxa"/>
            <w:shd w:val="clear" w:color="auto" w:fill="auto"/>
          </w:tcPr>
          <w:p w14:paraId="1B0FCDD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63%</w:t>
            </w:r>
          </w:p>
        </w:tc>
        <w:tc>
          <w:tcPr>
            <w:tcW w:w="1429" w:type="dxa"/>
            <w:shd w:val="clear" w:color="auto" w:fill="auto"/>
          </w:tcPr>
          <w:p w14:paraId="4857A6D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78%</w:t>
            </w:r>
          </w:p>
        </w:tc>
        <w:tc>
          <w:tcPr>
            <w:tcW w:w="1429" w:type="dxa"/>
            <w:shd w:val="clear" w:color="auto" w:fill="auto"/>
          </w:tcPr>
          <w:p w14:paraId="65A9414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91%</w:t>
            </w:r>
          </w:p>
        </w:tc>
        <w:tc>
          <w:tcPr>
            <w:tcW w:w="1225" w:type="dxa"/>
            <w:shd w:val="clear" w:color="auto" w:fill="auto"/>
          </w:tcPr>
          <w:p w14:paraId="293933B4"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225" w:type="dxa"/>
          </w:tcPr>
          <w:p w14:paraId="1281591C"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0.036</w:t>
            </w:r>
          </w:p>
        </w:tc>
        <w:tc>
          <w:tcPr>
            <w:tcW w:w="1126" w:type="dxa"/>
          </w:tcPr>
          <w:p w14:paraId="07443D0D"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0.41</w:t>
            </w:r>
          </w:p>
        </w:tc>
      </w:tr>
      <w:tr w:rsidR="007F72D8" w:rsidRPr="00791359" w14:paraId="56255D73" w14:textId="77777777" w:rsidTr="00745221">
        <w:trPr>
          <w:trHeight w:val="122"/>
        </w:trPr>
        <w:tc>
          <w:tcPr>
            <w:tcW w:w="1015" w:type="dxa"/>
            <w:shd w:val="clear" w:color="auto" w:fill="auto"/>
          </w:tcPr>
          <w:p w14:paraId="325A63B6"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50B01755" w14:textId="77777777" w:rsidR="00C63735" w:rsidRPr="00791359" w:rsidRDefault="00C63735" w:rsidP="00DB0A61">
            <w:pPr>
              <w:jc w:val="center"/>
              <w:rPr>
                <w:rFonts w:ascii="Book Antiqua" w:eastAsia="Times New Roman" w:hAnsi="Book Antiqua" w:cs="Times New Roman"/>
                <w:color w:val="000000"/>
                <w:sz w:val="24"/>
                <w:szCs w:val="24"/>
              </w:rPr>
            </w:pPr>
          </w:p>
        </w:tc>
        <w:tc>
          <w:tcPr>
            <w:tcW w:w="817" w:type="dxa"/>
            <w:shd w:val="clear" w:color="auto" w:fill="auto"/>
          </w:tcPr>
          <w:p w14:paraId="0E7BE608" w14:textId="77777777" w:rsidR="00C63735" w:rsidRPr="00791359" w:rsidRDefault="00C63735" w:rsidP="00DB0A61">
            <w:pPr>
              <w:jc w:val="center"/>
              <w:rPr>
                <w:rFonts w:ascii="Book Antiqua" w:eastAsia="Times New Roman" w:hAnsi="Book Antiqua" w:cs="Times New Roman"/>
                <w:color w:val="000000"/>
                <w:sz w:val="24"/>
                <w:szCs w:val="24"/>
              </w:rPr>
            </w:pPr>
          </w:p>
        </w:tc>
        <w:tc>
          <w:tcPr>
            <w:tcW w:w="919" w:type="dxa"/>
            <w:shd w:val="clear" w:color="auto" w:fill="auto"/>
          </w:tcPr>
          <w:p w14:paraId="423485B1" w14:textId="77777777" w:rsidR="00C63735" w:rsidRPr="00791359" w:rsidRDefault="00C63735" w:rsidP="00DB0A61">
            <w:pPr>
              <w:jc w:val="center"/>
              <w:rPr>
                <w:rFonts w:ascii="Book Antiqua" w:hAnsi="Book Antiqua" w:cs="Times New Roman"/>
                <w:sz w:val="24"/>
                <w:szCs w:val="24"/>
              </w:rPr>
            </w:pPr>
          </w:p>
        </w:tc>
        <w:tc>
          <w:tcPr>
            <w:tcW w:w="1123" w:type="dxa"/>
            <w:shd w:val="clear" w:color="auto" w:fill="auto"/>
          </w:tcPr>
          <w:p w14:paraId="73F9A765" w14:textId="77777777" w:rsidR="00C63735" w:rsidRPr="00791359" w:rsidRDefault="00C63735" w:rsidP="00DB0A61">
            <w:pPr>
              <w:jc w:val="center"/>
              <w:rPr>
                <w:rFonts w:ascii="Book Antiqua" w:hAnsi="Book Antiqua" w:cs="Times New Roman"/>
                <w:sz w:val="24"/>
                <w:szCs w:val="24"/>
              </w:rPr>
            </w:pPr>
          </w:p>
        </w:tc>
        <w:tc>
          <w:tcPr>
            <w:tcW w:w="817" w:type="dxa"/>
            <w:shd w:val="clear" w:color="auto" w:fill="auto"/>
          </w:tcPr>
          <w:p w14:paraId="4B97D490" w14:textId="77777777" w:rsidR="00C63735" w:rsidRPr="00791359" w:rsidRDefault="00C63735" w:rsidP="00DB0A61">
            <w:pPr>
              <w:jc w:val="center"/>
              <w:rPr>
                <w:rFonts w:ascii="Book Antiqua" w:hAnsi="Book Antiqua" w:cs="Times New Roman"/>
                <w:sz w:val="24"/>
                <w:szCs w:val="24"/>
              </w:rPr>
            </w:pPr>
          </w:p>
        </w:tc>
        <w:tc>
          <w:tcPr>
            <w:tcW w:w="1225" w:type="dxa"/>
            <w:shd w:val="clear" w:color="auto" w:fill="auto"/>
          </w:tcPr>
          <w:p w14:paraId="1AC2705B" w14:textId="77777777" w:rsidR="00C63735" w:rsidRPr="00791359" w:rsidRDefault="00C63735" w:rsidP="00DB0A61">
            <w:pPr>
              <w:jc w:val="center"/>
              <w:rPr>
                <w:rFonts w:ascii="Book Antiqua" w:hAnsi="Book Antiqua" w:cs="Times New Roman"/>
                <w:sz w:val="24"/>
                <w:szCs w:val="24"/>
              </w:rPr>
            </w:pPr>
          </w:p>
        </w:tc>
        <w:tc>
          <w:tcPr>
            <w:tcW w:w="1429" w:type="dxa"/>
            <w:shd w:val="clear" w:color="auto" w:fill="auto"/>
          </w:tcPr>
          <w:p w14:paraId="305D16F2" w14:textId="77777777" w:rsidR="00C63735" w:rsidRPr="00791359" w:rsidRDefault="00C63735" w:rsidP="00DB0A61">
            <w:pPr>
              <w:jc w:val="center"/>
              <w:rPr>
                <w:rFonts w:ascii="Book Antiqua" w:hAnsi="Book Antiqua" w:cs="Times New Roman"/>
                <w:sz w:val="24"/>
                <w:szCs w:val="24"/>
              </w:rPr>
            </w:pPr>
          </w:p>
        </w:tc>
        <w:tc>
          <w:tcPr>
            <w:tcW w:w="1429" w:type="dxa"/>
            <w:shd w:val="clear" w:color="auto" w:fill="auto"/>
          </w:tcPr>
          <w:p w14:paraId="7E460B1E" w14:textId="77777777" w:rsidR="00C63735" w:rsidRPr="00791359" w:rsidRDefault="00C63735" w:rsidP="00DB0A61">
            <w:pPr>
              <w:jc w:val="center"/>
              <w:rPr>
                <w:rFonts w:ascii="Book Antiqua" w:hAnsi="Book Antiqua" w:cs="Times New Roman"/>
                <w:sz w:val="24"/>
                <w:szCs w:val="24"/>
              </w:rPr>
            </w:pPr>
          </w:p>
        </w:tc>
        <w:tc>
          <w:tcPr>
            <w:tcW w:w="1429" w:type="dxa"/>
            <w:shd w:val="clear" w:color="auto" w:fill="auto"/>
          </w:tcPr>
          <w:p w14:paraId="6025697E" w14:textId="77777777" w:rsidR="00C63735" w:rsidRPr="00791359" w:rsidRDefault="00C63735" w:rsidP="00DB0A61">
            <w:pPr>
              <w:jc w:val="center"/>
              <w:rPr>
                <w:rFonts w:ascii="Book Antiqua" w:hAnsi="Book Antiqua" w:cs="Times New Roman"/>
                <w:sz w:val="24"/>
                <w:szCs w:val="24"/>
              </w:rPr>
            </w:pPr>
          </w:p>
        </w:tc>
        <w:tc>
          <w:tcPr>
            <w:tcW w:w="1225" w:type="dxa"/>
            <w:shd w:val="clear" w:color="auto" w:fill="auto"/>
          </w:tcPr>
          <w:p w14:paraId="164D00AF" w14:textId="77777777" w:rsidR="00C63735" w:rsidRPr="00791359" w:rsidRDefault="00C63735" w:rsidP="00DB0A61">
            <w:pPr>
              <w:jc w:val="center"/>
              <w:rPr>
                <w:rFonts w:ascii="Book Antiqua" w:hAnsi="Book Antiqua" w:cs="Times New Roman"/>
                <w:sz w:val="24"/>
                <w:szCs w:val="24"/>
              </w:rPr>
            </w:pPr>
          </w:p>
        </w:tc>
        <w:tc>
          <w:tcPr>
            <w:tcW w:w="1225" w:type="dxa"/>
          </w:tcPr>
          <w:p w14:paraId="2320015C" w14:textId="77777777" w:rsidR="00C63735" w:rsidRPr="00791359" w:rsidRDefault="00C63735" w:rsidP="00DB0A61">
            <w:pPr>
              <w:jc w:val="center"/>
              <w:rPr>
                <w:rFonts w:ascii="Book Antiqua" w:hAnsi="Book Antiqua" w:cs="Times New Roman"/>
                <w:sz w:val="24"/>
                <w:szCs w:val="24"/>
              </w:rPr>
            </w:pPr>
          </w:p>
        </w:tc>
        <w:tc>
          <w:tcPr>
            <w:tcW w:w="1126" w:type="dxa"/>
          </w:tcPr>
          <w:p w14:paraId="1DE0DA59" w14:textId="77777777" w:rsidR="00C63735" w:rsidRPr="00791359" w:rsidRDefault="00C63735" w:rsidP="00DB0A61">
            <w:pPr>
              <w:jc w:val="center"/>
              <w:rPr>
                <w:rFonts w:ascii="Book Antiqua" w:hAnsi="Book Antiqua" w:cs="Times New Roman"/>
                <w:sz w:val="24"/>
                <w:szCs w:val="24"/>
              </w:rPr>
            </w:pPr>
          </w:p>
        </w:tc>
      </w:tr>
      <w:tr w:rsidR="007F72D8" w:rsidRPr="00791359" w14:paraId="39221D42" w14:textId="77777777" w:rsidTr="00745221">
        <w:trPr>
          <w:trHeight w:val="324"/>
        </w:trPr>
        <w:tc>
          <w:tcPr>
            <w:tcW w:w="1015" w:type="dxa"/>
            <w:vMerge w:val="restart"/>
            <w:shd w:val="clear" w:color="auto" w:fill="auto"/>
            <w:textDirection w:val="btLr"/>
          </w:tcPr>
          <w:p w14:paraId="727EEBCD" w14:textId="77777777" w:rsidR="00C63735" w:rsidRPr="00791359" w:rsidRDefault="00C63735" w:rsidP="008D383A">
            <w:pPr>
              <w:ind w:left="113" w:right="113"/>
              <w:jc w:val="both"/>
              <w:rPr>
                <w:rFonts w:ascii="Book Antiqua" w:hAnsi="Book Antiqua" w:cs="Times New Roman"/>
                <w:sz w:val="24"/>
                <w:szCs w:val="24"/>
              </w:rPr>
            </w:pPr>
            <w:r w:rsidRPr="00791359">
              <w:rPr>
                <w:rFonts w:ascii="Book Antiqua" w:hAnsi="Book Antiqua" w:cs="Times New Roman"/>
                <w:sz w:val="24"/>
                <w:szCs w:val="24"/>
              </w:rPr>
              <w:t>MISCAN</w:t>
            </w:r>
          </w:p>
        </w:tc>
        <w:tc>
          <w:tcPr>
            <w:tcW w:w="1633" w:type="dxa"/>
            <w:shd w:val="clear" w:color="auto" w:fill="auto"/>
          </w:tcPr>
          <w:p w14:paraId="0A290E50"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COL10y</w:t>
            </w:r>
          </w:p>
        </w:tc>
        <w:tc>
          <w:tcPr>
            <w:tcW w:w="817" w:type="dxa"/>
            <w:shd w:val="clear" w:color="auto" w:fill="auto"/>
          </w:tcPr>
          <w:p w14:paraId="6416C9D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919" w:type="dxa"/>
            <w:shd w:val="clear" w:color="auto" w:fill="auto"/>
          </w:tcPr>
          <w:p w14:paraId="5949E81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4101</w:t>
            </w:r>
          </w:p>
        </w:tc>
        <w:tc>
          <w:tcPr>
            <w:tcW w:w="1123" w:type="dxa"/>
            <w:shd w:val="clear" w:color="auto" w:fill="auto"/>
          </w:tcPr>
          <w:p w14:paraId="035A846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817" w:type="dxa"/>
            <w:shd w:val="clear" w:color="auto" w:fill="auto"/>
          </w:tcPr>
          <w:p w14:paraId="4296B538"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248</w:t>
            </w:r>
          </w:p>
        </w:tc>
        <w:tc>
          <w:tcPr>
            <w:tcW w:w="1225" w:type="dxa"/>
            <w:shd w:val="clear" w:color="auto" w:fill="auto"/>
          </w:tcPr>
          <w:p w14:paraId="2AB2EF9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w:t>
            </w:r>
          </w:p>
        </w:tc>
        <w:tc>
          <w:tcPr>
            <w:tcW w:w="1429" w:type="dxa"/>
            <w:shd w:val="clear" w:color="auto" w:fill="auto"/>
          </w:tcPr>
          <w:p w14:paraId="2D9E9AA6"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62%</w:t>
            </w:r>
          </w:p>
        </w:tc>
        <w:tc>
          <w:tcPr>
            <w:tcW w:w="1429" w:type="dxa"/>
            <w:shd w:val="clear" w:color="auto" w:fill="auto"/>
          </w:tcPr>
          <w:p w14:paraId="389F928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79%</w:t>
            </w:r>
          </w:p>
        </w:tc>
        <w:tc>
          <w:tcPr>
            <w:tcW w:w="1429" w:type="dxa"/>
            <w:shd w:val="clear" w:color="auto" w:fill="auto"/>
          </w:tcPr>
          <w:p w14:paraId="5CC4C557"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1225" w:type="dxa"/>
            <w:shd w:val="clear" w:color="auto" w:fill="auto"/>
          </w:tcPr>
          <w:p w14:paraId="03D3905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w:t>
            </w:r>
          </w:p>
        </w:tc>
        <w:tc>
          <w:tcPr>
            <w:tcW w:w="1225" w:type="dxa"/>
          </w:tcPr>
          <w:p w14:paraId="66545AFA" w14:textId="6EAAE27C"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0.06</w:t>
            </w:r>
            <w:r w:rsidR="00DA5C2B" w:rsidRPr="00791359">
              <w:rPr>
                <w:rFonts w:ascii="Book Antiqua" w:eastAsia="Times New Roman" w:hAnsi="Book Antiqua" w:cs="Times New Roman"/>
                <w:color w:val="000000"/>
                <w:sz w:val="24"/>
                <w:szCs w:val="24"/>
              </w:rPr>
              <w:t>0</w:t>
            </w:r>
          </w:p>
        </w:tc>
        <w:tc>
          <w:tcPr>
            <w:tcW w:w="1126" w:type="dxa"/>
          </w:tcPr>
          <w:p w14:paraId="4D3303B5"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0.68</w:t>
            </w:r>
          </w:p>
        </w:tc>
      </w:tr>
      <w:tr w:rsidR="007F72D8" w:rsidRPr="00791359" w14:paraId="00071691" w14:textId="77777777" w:rsidTr="00745221">
        <w:trPr>
          <w:trHeight w:val="153"/>
        </w:trPr>
        <w:tc>
          <w:tcPr>
            <w:tcW w:w="1015" w:type="dxa"/>
            <w:vMerge/>
            <w:shd w:val="clear" w:color="auto" w:fill="auto"/>
          </w:tcPr>
          <w:p w14:paraId="6CC93308"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7DB7B3BC"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FIT3y</w:t>
            </w:r>
          </w:p>
        </w:tc>
        <w:tc>
          <w:tcPr>
            <w:tcW w:w="817" w:type="dxa"/>
            <w:shd w:val="clear" w:color="auto" w:fill="auto"/>
          </w:tcPr>
          <w:p w14:paraId="0B7740F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6795</w:t>
            </w:r>
          </w:p>
        </w:tc>
        <w:tc>
          <w:tcPr>
            <w:tcW w:w="919" w:type="dxa"/>
            <w:shd w:val="clear" w:color="auto" w:fill="auto"/>
          </w:tcPr>
          <w:p w14:paraId="7904EFF7"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995</w:t>
            </w:r>
          </w:p>
        </w:tc>
        <w:tc>
          <w:tcPr>
            <w:tcW w:w="1123" w:type="dxa"/>
            <w:shd w:val="clear" w:color="auto" w:fill="auto"/>
          </w:tcPr>
          <w:p w14:paraId="4D76D09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817" w:type="dxa"/>
            <w:shd w:val="clear" w:color="auto" w:fill="auto"/>
          </w:tcPr>
          <w:p w14:paraId="622C0BA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176</w:t>
            </w:r>
          </w:p>
        </w:tc>
        <w:tc>
          <w:tcPr>
            <w:tcW w:w="1225" w:type="dxa"/>
            <w:shd w:val="clear" w:color="auto" w:fill="auto"/>
          </w:tcPr>
          <w:p w14:paraId="4EC7589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429" w:type="dxa"/>
            <w:shd w:val="clear" w:color="auto" w:fill="auto"/>
          </w:tcPr>
          <w:p w14:paraId="509D58D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28%</w:t>
            </w:r>
          </w:p>
        </w:tc>
        <w:tc>
          <w:tcPr>
            <w:tcW w:w="1429" w:type="dxa"/>
            <w:shd w:val="clear" w:color="auto" w:fill="auto"/>
          </w:tcPr>
          <w:p w14:paraId="3F650EDC"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55%</w:t>
            </w:r>
          </w:p>
        </w:tc>
        <w:tc>
          <w:tcPr>
            <w:tcW w:w="1429" w:type="dxa"/>
            <w:shd w:val="clear" w:color="auto" w:fill="auto"/>
          </w:tcPr>
          <w:p w14:paraId="22F7EBF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71%</w:t>
            </w:r>
          </w:p>
        </w:tc>
        <w:tc>
          <w:tcPr>
            <w:tcW w:w="1225" w:type="dxa"/>
            <w:shd w:val="clear" w:color="auto" w:fill="auto"/>
          </w:tcPr>
          <w:p w14:paraId="1C23EE46"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w:t>
            </w:r>
          </w:p>
        </w:tc>
        <w:tc>
          <w:tcPr>
            <w:tcW w:w="1225" w:type="dxa"/>
          </w:tcPr>
          <w:p w14:paraId="2978A5DC"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0.040</w:t>
            </w:r>
          </w:p>
        </w:tc>
        <w:tc>
          <w:tcPr>
            <w:tcW w:w="1126" w:type="dxa"/>
          </w:tcPr>
          <w:p w14:paraId="147FA5C4" w14:textId="1E7CF83D"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7</w:t>
            </w:r>
          </w:p>
        </w:tc>
      </w:tr>
      <w:tr w:rsidR="007F72D8" w:rsidRPr="00791359" w14:paraId="1866EB1E" w14:textId="77777777" w:rsidTr="00745221">
        <w:trPr>
          <w:trHeight w:val="153"/>
        </w:trPr>
        <w:tc>
          <w:tcPr>
            <w:tcW w:w="1015" w:type="dxa"/>
            <w:vMerge/>
            <w:shd w:val="clear" w:color="auto" w:fill="auto"/>
          </w:tcPr>
          <w:p w14:paraId="2AF95B4B"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3B3022F1" w14:textId="77777777" w:rsidR="00C63735" w:rsidRPr="00791359" w:rsidRDefault="00C63735" w:rsidP="00DB0A61">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hsFOBT3y</w:t>
            </w:r>
            <w:proofErr w:type="gramEnd"/>
          </w:p>
        </w:tc>
        <w:tc>
          <w:tcPr>
            <w:tcW w:w="817" w:type="dxa"/>
            <w:shd w:val="clear" w:color="auto" w:fill="auto"/>
          </w:tcPr>
          <w:p w14:paraId="40B93EBC"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6302</w:t>
            </w:r>
          </w:p>
        </w:tc>
        <w:tc>
          <w:tcPr>
            <w:tcW w:w="919" w:type="dxa"/>
            <w:shd w:val="clear" w:color="auto" w:fill="auto"/>
          </w:tcPr>
          <w:p w14:paraId="1DA87B34"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1296</w:t>
            </w:r>
          </w:p>
        </w:tc>
        <w:tc>
          <w:tcPr>
            <w:tcW w:w="1123" w:type="dxa"/>
            <w:shd w:val="clear" w:color="auto" w:fill="auto"/>
          </w:tcPr>
          <w:p w14:paraId="638B499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817" w:type="dxa"/>
            <w:shd w:val="clear" w:color="auto" w:fill="auto"/>
          </w:tcPr>
          <w:p w14:paraId="7193F01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175</w:t>
            </w:r>
          </w:p>
        </w:tc>
        <w:tc>
          <w:tcPr>
            <w:tcW w:w="1225" w:type="dxa"/>
            <w:shd w:val="clear" w:color="auto" w:fill="auto"/>
          </w:tcPr>
          <w:p w14:paraId="536D827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429" w:type="dxa"/>
            <w:shd w:val="clear" w:color="auto" w:fill="auto"/>
          </w:tcPr>
          <w:p w14:paraId="2B32AB08"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30%</w:t>
            </w:r>
          </w:p>
        </w:tc>
        <w:tc>
          <w:tcPr>
            <w:tcW w:w="1429" w:type="dxa"/>
            <w:shd w:val="clear" w:color="auto" w:fill="auto"/>
          </w:tcPr>
          <w:p w14:paraId="51D8144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55%</w:t>
            </w:r>
          </w:p>
        </w:tc>
        <w:tc>
          <w:tcPr>
            <w:tcW w:w="1429" w:type="dxa"/>
            <w:shd w:val="clear" w:color="auto" w:fill="auto"/>
          </w:tcPr>
          <w:p w14:paraId="698F588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71%</w:t>
            </w:r>
          </w:p>
        </w:tc>
        <w:tc>
          <w:tcPr>
            <w:tcW w:w="1225" w:type="dxa"/>
            <w:shd w:val="clear" w:color="auto" w:fill="auto"/>
          </w:tcPr>
          <w:p w14:paraId="3B44711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225" w:type="dxa"/>
          </w:tcPr>
          <w:p w14:paraId="4BB23EDD"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0.046</w:t>
            </w:r>
          </w:p>
        </w:tc>
        <w:tc>
          <w:tcPr>
            <w:tcW w:w="1126" w:type="dxa"/>
          </w:tcPr>
          <w:p w14:paraId="10228C24" w14:textId="6E348F5B"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w:t>
            </w:r>
            <w:r w:rsidR="00DA5C2B" w:rsidRPr="00791359">
              <w:rPr>
                <w:rFonts w:ascii="Book Antiqua" w:eastAsia="Times New Roman" w:hAnsi="Book Antiqua" w:cs="Times New Roman"/>
                <w:color w:val="000000"/>
                <w:sz w:val="24"/>
                <w:szCs w:val="24"/>
              </w:rPr>
              <w:t>3</w:t>
            </w:r>
          </w:p>
        </w:tc>
      </w:tr>
      <w:tr w:rsidR="007F72D8" w:rsidRPr="00791359" w14:paraId="1AF153AD" w14:textId="77777777" w:rsidTr="00745221">
        <w:trPr>
          <w:trHeight w:val="153"/>
        </w:trPr>
        <w:tc>
          <w:tcPr>
            <w:tcW w:w="1015" w:type="dxa"/>
            <w:vMerge/>
            <w:shd w:val="clear" w:color="auto" w:fill="auto"/>
          </w:tcPr>
          <w:p w14:paraId="3F568D8E"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76814824" w14:textId="77777777" w:rsidR="00C63735" w:rsidRPr="00791359" w:rsidRDefault="00C63735" w:rsidP="00DB0A61">
            <w:pPr>
              <w:jc w:val="center"/>
              <w:rPr>
                <w:rFonts w:ascii="Book Antiqua" w:hAnsi="Book Antiqua" w:cs="Times New Roman"/>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817" w:type="dxa"/>
            <w:shd w:val="clear" w:color="auto" w:fill="auto"/>
          </w:tcPr>
          <w:p w14:paraId="58B978D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5779</w:t>
            </w:r>
          </w:p>
        </w:tc>
        <w:tc>
          <w:tcPr>
            <w:tcW w:w="919" w:type="dxa"/>
            <w:shd w:val="clear" w:color="auto" w:fill="auto"/>
          </w:tcPr>
          <w:p w14:paraId="5E5D1848"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1714</w:t>
            </w:r>
          </w:p>
        </w:tc>
        <w:tc>
          <w:tcPr>
            <w:tcW w:w="1123" w:type="dxa"/>
            <w:shd w:val="clear" w:color="auto" w:fill="auto"/>
          </w:tcPr>
          <w:p w14:paraId="347975F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w:t>
            </w:r>
          </w:p>
        </w:tc>
        <w:tc>
          <w:tcPr>
            <w:tcW w:w="817" w:type="dxa"/>
            <w:shd w:val="clear" w:color="auto" w:fill="auto"/>
          </w:tcPr>
          <w:p w14:paraId="32B08A6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215</w:t>
            </w:r>
          </w:p>
        </w:tc>
        <w:tc>
          <w:tcPr>
            <w:tcW w:w="1225" w:type="dxa"/>
            <w:shd w:val="clear" w:color="auto" w:fill="auto"/>
          </w:tcPr>
          <w:p w14:paraId="39BB9326"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19</w:t>
            </w:r>
          </w:p>
        </w:tc>
        <w:tc>
          <w:tcPr>
            <w:tcW w:w="1429" w:type="dxa"/>
            <w:shd w:val="clear" w:color="auto" w:fill="auto"/>
          </w:tcPr>
          <w:p w14:paraId="6C08F5F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43%</w:t>
            </w:r>
          </w:p>
        </w:tc>
        <w:tc>
          <w:tcPr>
            <w:tcW w:w="1429" w:type="dxa"/>
            <w:shd w:val="clear" w:color="auto" w:fill="auto"/>
          </w:tcPr>
          <w:p w14:paraId="2ECFEFE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429" w:type="dxa"/>
            <w:shd w:val="clear" w:color="auto" w:fill="auto"/>
          </w:tcPr>
          <w:p w14:paraId="7A3414C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87%</w:t>
            </w:r>
          </w:p>
        </w:tc>
        <w:tc>
          <w:tcPr>
            <w:tcW w:w="1225" w:type="dxa"/>
            <w:shd w:val="clear" w:color="auto" w:fill="auto"/>
          </w:tcPr>
          <w:p w14:paraId="3B0D697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225" w:type="dxa"/>
          </w:tcPr>
          <w:p w14:paraId="0C94A293"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0.042</w:t>
            </w:r>
          </w:p>
        </w:tc>
        <w:tc>
          <w:tcPr>
            <w:tcW w:w="1126" w:type="dxa"/>
          </w:tcPr>
          <w:p w14:paraId="3D2DA3CA" w14:textId="69D0E7EC"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9</w:t>
            </w:r>
          </w:p>
        </w:tc>
      </w:tr>
      <w:tr w:rsidR="007F72D8" w:rsidRPr="00791359" w14:paraId="461AEE8A" w14:textId="77777777" w:rsidTr="00745221">
        <w:trPr>
          <w:trHeight w:val="314"/>
        </w:trPr>
        <w:tc>
          <w:tcPr>
            <w:tcW w:w="1015" w:type="dxa"/>
            <w:shd w:val="clear" w:color="auto" w:fill="auto"/>
          </w:tcPr>
          <w:p w14:paraId="3723DEC7"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76264458" w14:textId="77777777" w:rsidR="00C63735" w:rsidRPr="00791359" w:rsidRDefault="00C63735" w:rsidP="00DB0A61">
            <w:pPr>
              <w:jc w:val="center"/>
              <w:rPr>
                <w:rFonts w:ascii="Book Antiqua" w:hAnsi="Book Antiqua" w:cs="Times New Roman"/>
                <w:sz w:val="24"/>
                <w:szCs w:val="24"/>
              </w:rPr>
            </w:pPr>
          </w:p>
        </w:tc>
        <w:tc>
          <w:tcPr>
            <w:tcW w:w="817" w:type="dxa"/>
            <w:shd w:val="clear" w:color="auto" w:fill="auto"/>
          </w:tcPr>
          <w:p w14:paraId="3518CBD2" w14:textId="77777777" w:rsidR="00C63735" w:rsidRPr="00791359" w:rsidRDefault="00C63735" w:rsidP="00DB0A61">
            <w:pPr>
              <w:jc w:val="center"/>
              <w:rPr>
                <w:rFonts w:ascii="Book Antiqua" w:hAnsi="Book Antiqua" w:cs="Times New Roman"/>
                <w:sz w:val="24"/>
                <w:szCs w:val="24"/>
              </w:rPr>
            </w:pPr>
          </w:p>
        </w:tc>
        <w:tc>
          <w:tcPr>
            <w:tcW w:w="919" w:type="dxa"/>
            <w:shd w:val="clear" w:color="auto" w:fill="auto"/>
          </w:tcPr>
          <w:p w14:paraId="135007D7" w14:textId="77777777" w:rsidR="00C63735" w:rsidRPr="00791359" w:rsidRDefault="00C63735" w:rsidP="00DB0A61">
            <w:pPr>
              <w:jc w:val="center"/>
              <w:rPr>
                <w:rFonts w:ascii="Book Antiqua" w:hAnsi="Book Antiqua" w:cs="Times New Roman"/>
                <w:sz w:val="24"/>
                <w:szCs w:val="24"/>
              </w:rPr>
            </w:pPr>
          </w:p>
        </w:tc>
        <w:tc>
          <w:tcPr>
            <w:tcW w:w="1123" w:type="dxa"/>
            <w:shd w:val="clear" w:color="auto" w:fill="auto"/>
          </w:tcPr>
          <w:p w14:paraId="004980B3" w14:textId="77777777" w:rsidR="00C63735" w:rsidRPr="00791359" w:rsidRDefault="00C63735" w:rsidP="00DB0A61">
            <w:pPr>
              <w:jc w:val="center"/>
              <w:rPr>
                <w:rFonts w:ascii="Book Antiqua" w:hAnsi="Book Antiqua" w:cs="Times New Roman"/>
                <w:sz w:val="24"/>
                <w:szCs w:val="24"/>
              </w:rPr>
            </w:pPr>
          </w:p>
        </w:tc>
        <w:tc>
          <w:tcPr>
            <w:tcW w:w="817" w:type="dxa"/>
            <w:shd w:val="clear" w:color="auto" w:fill="auto"/>
          </w:tcPr>
          <w:p w14:paraId="1EDB1258" w14:textId="77777777" w:rsidR="00C63735" w:rsidRPr="00791359" w:rsidRDefault="00C63735" w:rsidP="00DB0A61">
            <w:pPr>
              <w:jc w:val="center"/>
              <w:rPr>
                <w:rFonts w:ascii="Book Antiqua" w:hAnsi="Book Antiqua" w:cs="Times New Roman"/>
                <w:sz w:val="24"/>
                <w:szCs w:val="24"/>
              </w:rPr>
            </w:pPr>
          </w:p>
        </w:tc>
        <w:tc>
          <w:tcPr>
            <w:tcW w:w="1225" w:type="dxa"/>
            <w:shd w:val="clear" w:color="auto" w:fill="auto"/>
          </w:tcPr>
          <w:p w14:paraId="555B801A" w14:textId="77777777" w:rsidR="00C63735" w:rsidRPr="00791359" w:rsidRDefault="00C63735" w:rsidP="00DB0A61">
            <w:pPr>
              <w:jc w:val="center"/>
              <w:rPr>
                <w:rFonts w:ascii="Book Antiqua" w:hAnsi="Book Antiqua" w:cs="Times New Roman"/>
                <w:sz w:val="24"/>
                <w:szCs w:val="24"/>
              </w:rPr>
            </w:pPr>
          </w:p>
        </w:tc>
        <w:tc>
          <w:tcPr>
            <w:tcW w:w="1429" w:type="dxa"/>
            <w:shd w:val="clear" w:color="auto" w:fill="auto"/>
          </w:tcPr>
          <w:p w14:paraId="324E4E45" w14:textId="77777777" w:rsidR="00C63735" w:rsidRPr="00791359" w:rsidRDefault="00C63735" w:rsidP="00DB0A61">
            <w:pPr>
              <w:jc w:val="center"/>
              <w:rPr>
                <w:rFonts w:ascii="Book Antiqua" w:hAnsi="Book Antiqua" w:cs="Times New Roman"/>
                <w:sz w:val="24"/>
                <w:szCs w:val="24"/>
              </w:rPr>
            </w:pPr>
          </w:p>
        </w:tc>
        <w:tc>
          <w:tcPr>
            <w:tcW w:w="1429" w:type="dxa"/>
            <w:shd w:val="clear" w:color="auto" w:fill="auto"/>
          </w:tcPr>
          <w:p w14:paraId="011D8B55" w14:textId="77777777" w:rsidR="00C63735" w:rsidRPr="00791359" w:rsidRDefault="00C63735" w:rsidP="00DB0A61">
            <w:pPr>
              <w:jc w:val="center"/>
              <w:rPr>
                <w:rFonts w:ascii="Book Antiqua" w:hAnsi="Book Antiqua" w:cs="Times New Roman"/>
                <w:sz w:val="24"/>
                <w:szCs w:val="24"/>
              </w:rPr>
            </w:pPr>
          </w:p>
        </w:tc>
        <w:tc>
          <w:tcPr>
            <w:tcW w:w="1429" w:type="dxa"/>
            <w:shd w:val="clear" w:color="auto" w:fill="auto"/>
          </w:tcPr>
          <w:p w14:paraId="6576DC52" w14:textId="77777777" w:rsidR="00C63735" w:rsidRPr="00791359" w:rsidRDefault="00C63735" w:rsidP="00DB0A61">
            <w:pPr>
              <w:jc w:val="center"/>
              <w:rPr>
                <w:rFonts w:ascii="Book Antiqua" w:hAnsi="Book Antiqua" w:cs="Times New Roman"/>
                <w:sz w:val="24"/>
                <w:szCs w:val="24"/>
              </w:rPr>
            </w:pPr>
          </w:p>
        </w:tc>
        <w:tc>
          <w:tcPr>
            <w:tcW w:w="1225" w:type="dxa"/>
            <w:shd w:val="clear" w:color="auto" w:fill="auto"/>
          </w:tcPr>
          <w:p w14:paraId="1BEF2895" w14:textId="77777777" w:rsidR="00C63735" w:rsidRPr="00791359" w:rsidRDefault="00C63735" w:rsidP="00DB0A61">
            <w:pPr>
              <w:jc w:val="center"/>
              <w:rPr>
                <w:rFonts w:ascii="Book Antiqua" w:hAnsi="Book Antiqua" w:cs="Times New Roman"/>
                <w:sz w:val="24"/>
                <w:szCs w:val="24"/>
              </w:rPr>
            </w:pPr>
          </w:p>
        </w:tc>
        <w:tc>
          <w:tcPr>
            <w:tcW w:w="1225" w:type="dxa"/>
          </w:tcPr>
          <w:p w14:paraId="40F4A58F" w14:textId="77777777" w:rsidR="00C63735" w:rsidRPr="00791359" w:rsidRDefault="00C63735" w:rsidP="00DB0A61">
            <w:pPr>
              <w:jc w:val="center"/>
              <w:rPr>
                <w:rFonts w:ascii="Book Antiqua" w:hAnsi="Book Antiqua" w:cs="Times New Roman"/>
                <w:sz w:val="24"/>
                <w:szCs w:val="24"/>
              </w:rPr>
            </w:pPr>
          </w:p>
        </w:tc>
        <w:tc>
          <w:tcPr>
            <w:tcW w:w="1126" w:type="dxa"/>
          </w:tcPr>
          <w:p w14:paraId="04803918" w14:textId="77777777" w:rsidR="00C63735" w:rsidRPr="00791359" w:rsidRDefault="00C63735" w:rsidP="00DB0A61">
            <w:pPr>
              <w:jc w:val="center"/>
              <w:rPr>
                <w:rFonts w:ascii="Book Antiqua" w:hAnsi="Book Antiqua" w:cs="Times New Roman"/>
                <w:sz w:val="24"/>
                <w:szCs w:val="24"/>
              </w:rPr>
            </w:pPr>
          </w:p>
        </w:tc>
      </w:tr>
      <w:tr w:rsidR="007F72D8" w:rsidRPr="00791359" w14:paraId="439773A1" w14:textId="77777777" w:rsidTr="00745221">
        <w:trPr>
          <w:trHeight w:val="324"/>
        </w:trPr>
        <w:tc>
          <w:tcPr>
            <w:tcW w:w="1015" w:type="dxa"/>
            <w:vMerge w:val="restart"/>
            <w:shd w:val="clear" w:color="auto" w:fill="auto"/>
            <w:textDirection w:val="btLr"/>
          </w:tcPr>
          <w:p w14:paraId="123DED0B" w14:textId="77777777" w:rsidR="00C63735" w:rsidRPr="00791359" w:rsidRDefault="00C63735" w:rsidP="008D383A">
            <w:pPr>
              <w:ind w:left="113" w:right="113"/>
              <w:jc w:val="both"/>
              <w:rPr>
                <w:rFonts w:ascii="Book Antiqua" w:hAnsi="Book Antiqua" w:cs="Times New Roman"/>
                <w:sz w:val="24"/>
                <w:szCs w:val="24"/>
              </w:rPr>
            </w:pPr>
            <w:r w:rsidRPr="00791359">
              <w:rPr>
                <w:rFonts w:ascii="Book Antiqua" w:hAnsi="Book Antiqua" w:cs="Times New Roman"/>
                <w:sz w:val="24"/>
                <w:szCs w:val="24"/>
              </w:rPr>
              <w:t>CRC-SPIN</w:t>
            </w:r>
          </w:p>
        </w:tc>
        <w:tc>
          <w:tcPr>
            <w:tcW w:w="1633" w:type="dxa"/>
            <w:shd w:val="clear" w:color="auto" w:fill="auto"/>
          </w:tcPr>
          <w:p w14:paraId="6CBB685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COL10y</w:t>
            </w:r>
          </w:p>
        </w:tc>
        <w:tc>
          <w:tcPr>
            <w:tcW w:w="817" w:type="dxa"/>
            <w:shd w:val="clear" w:color="auto" w:fill="auto"/>
          </w:tcPr>
          <w:p w14:paraId="6C9F4F16"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0</w:t>
            </w:r>
          </w:p>
        </w:tc>
        <w:tc>
          <w:tcPr>
            <w:tcW w:w="919" w:type="dxa"/>
            <w:shd w:val="clear" w:color="auto" w:fill="auto"/>
          </w:tcPr>
          <w:p w14:paraId="36A9EBB7"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4049</w:t>
            </w:r>
          </w:p>
        </w:tc>
        <w:tc>
          <w:tcPr>
            <w:tcW w:w="1123" w:type="dxa"/>
            <w:shd w:val="clear" w:color="auto" w:fill="auto"/>
          </w:tcPr>
          <w:p w14:paraId="2FC4948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817" w:type="dxa"/>
            <w:shd w:val="clear" w:color="auto" w:fill="auto"/>
          </w:tcPr>
          <w:p w14:paraId="2383296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270</w:t>
            </w:r>
          </w:p>
        </w:tc>
        <w:tc>
          <w:tcPr>
            <w:tcW w:w="1225" w:type="dxa"/>
            <w:shd w:val="clear" w:color="auto" w:fill="auto"/>
          </w:tcPr>
          <w:p w14:paraId="79D93CB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24</w:t>
            </w:r>
          </w:p>
        </w:tc>
        <w:tc>
          <w:tcPr>
            <w:tcW w:w="1429" w:type="dxa"/>
            <w:shd w:val="clear" w:color="auto" w:fill="auto"/>
          </w:tcPr>
          <w:p w14:paraId="1DFC58C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88%</w:t>
            </w:r>
          </w:p>
        </w:tc>
        <w:tc>
          <w:tcPr>
            <w:tcW w:w="1429" w:type="dxa"/>
            <w:shd w:val="clear" w:color="auto" w:fill="auto"/>
          </w:tcPr>
          <w:p w14:paraId="74E6D1FC"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90%</w:t>
            </w:r>
          </w:p>
        </w:tc>
        <w:tc>
          <w:tcPr>
            <w:tcW w:w="1429" w:type="dxa"/>
            <w:shd w:val="clear" w:color="auto" w:fill="auto"/>
          </w:tcPr>
          <w:p w14:paraId="5612AEE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100%</w:t>
            </w:r>
          </w:p>
        </w:tc>
        <w:tc>
          <w:tcPr>
            <w:tcW w:w="1225" w:type="dxa"/>
            <w:shd w:val="clear" w:color="auto" w:fill="auto"/>
          </w:tcPr>
          <w:p w14:paraId="25CBAACF"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15</w:t>
            </w:r>
          </w:p>
        </w:tc>
        <w:tc>
          <w:tcPr>
            <w:tcW w:w="1225" w:type="dxa"/>
          </w:tcPr>
          <w:p w14:paraId="11647C1A"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0.056</w:t>
            </w:r>
          </w:p>
        </w:tc>
        <w:tc>
          <w:tcPr>
            <w:tcW w:w="1126" w:type="dxa"/>
          </w:tcPr>
          <w:p w14:paraId="56F9AE10"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0.62</w:t>
            </w:r>
          </w:p>
        </w:tc>
      </w:tr>
      <w:tr w:rsidR="007F72D8" w:rsidRPr="00791359" w14:paraId="176F1D93" w14:textId="77777777" w:rsidTr="00745221">
        <w:trPr>
          <w:trHeight w:val="153"/>
        </w:trPr>
        <w:tc>
          <w:tcPr>
            <w:tcW w:w="1015" w:type="dxa"/>
            <w:vMerge/>
            <w:shd w:val="clear" w:color="auto" w:fill="auto"/>
          </w:tcPr>
          <w:p w14:paraId="243BBCD5"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22C80CF3"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FIT3y</w:t>
            </w:r>
          </w:p>
        </w:tc>
        <w:tc>
          <w:tcPr>
            <w:tcW w:w="817" w:type="dxa"/>
            <w:shd w:val="clear" w:color="auto" w:fill="auto"/>
          </w:tcPr>
          <w:p w14:paraId="6FA58A6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6857</w:t>
            </w:r>
          </w:p>
        </w:tc>
        <w:tc>
          <w:tcPr>
            <w:tcW w:w="919" w:type="dxa"/>
            <w:shd w:val="clear" w:color="auto" w:fill="auto"/>
          </w:tcPr>
          <w:p w14:paraId="3CBAD61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1081</w:t>
            </w:r>
          </w:p>
        </w:tc>
        <w:tc>
          <w:tcPr>
            <w:tcW w:w="1123" w:type="dxa"/>
            <w:shd w:val="clear" w:color="auto" w:fill="auto"/>
          </w:tcPr>
          <w:p w14:paraId="66B3762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817" w:type="dxa"/>
            <w:shd w:val="clear" w:color="auto" w:fill="auto"/>
          </w:tcPr>
          <w:p w14:paraId="0DC7F163"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178</w:t>
            </w:r>
          </w:p>
        </w:tc>
        <w:tc>
          <w:tcPr>
            <w:tcW w:w="1225" w:type="dxa"/>
            <w:shd w:val="clear" w:color="auto" w:fill="auto"/>
          </w:tcPr>
          <w:p w14:paraId="4A84202E"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16</w:t>
            </w:r>
          </w:p>
        </w:tc>
        <w:tc>
          <w:tcPr>
            <w:tcW w:w="1429" w:type="dxa"/>
            <w:shd w:val="clear" w:color="auto" w:fill="auto"/>
          </w:tcPr>
          <w:p w14:paraId="49D36DE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49%</w:t>
            </w:r>
          </w:p>
        </w:tc>
        <w:tc>
          <w:tcPr>
            <w:tcW w:w="1429" w:type="dxa"/>
            <w:shd w:val="clear" w:color="auto" w:fill="auto"/>
          </w:tcPr>
          <w:p w14:paraId="4F2C5E6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w:t>
            </w:r>
          </w:p>
        </w:tc>
        <w:tc>
          <w:tcPr>
            <w:tcW w:w="1429" w:type="dxa"/>
            <w:shd w:val="clear" w:color="auto" w:fill="auto"/>
          </w:tcPr>
          <w:p w14:paraId="742DAE2A"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66%</w:t>
            </w:r>
          </w:p>
        </w:tc>
        <w:tc>
          <w:tcPr>
            <w:tcW w:w="1225" w:type="dxa"/>
            <w:shd w:val="clear" w:color="auto" w:fill="auto"/>
          </w:tcPr>
          <w:p w14:paraId="177F75E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w:t>
            </w:r>
          </w:p>
        </w:tc>
        <w:tc>
          <w:tcPr>
            <w:tcW w:w="1225" w:type="dxa"/>
          </w:tcPr>
          <w:p w14:paraId="0FDBB189"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0.039</w:t>
            </w:r>
          </w:p>
        </w:tc>
        <w:tc>
          <w:tcPr>
            <w:tcW w:w="1126" w:type="dxa"/>
          </w:tcPr>
          <w:p w14:paraId="7A367D3A" w14:textId="4D192ACC"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0.4</w:t>
            </w:r>
            <w:r w:rsidR="00DA5C2B" w:rsidRPr="00791359">
              <w:rPr>
                <w:rFonts w:ascii="Book Antiqua" w:eastAsia="Times New Roman" w:hAnsi="Book Antiqua" w:cs="Times New Roman"/>
                <w:color w:val="000000"/>
                <w:sz w:val="24"/>
                <w:szCs w:val="24"/>
              </w:rPr>
              <w:t>4</w:t>
            </w:r>
          </w:p>
        </w:tc>
      </w:tr>
      <w:tr w:rsidR="007F72D8" w:rsidRPr="00791359" w14:paraId="7F41815A" w14:textId="77777777" w:rsidTr="00745221">
        <w:trPr>
          <w:trHeight w:val="153"/>
        </w:trPr>
        <w:tc>
          <w:tcPr>
            <w:tcW w:w="1015" w:type="dxa"/>
            <w:vMerge/>
            <w:shd w:val="clear" w:color="auto" w:fill="auto"/>
          </w:tcPr>
          <w:p w14:paraId="1CCE3B7D"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2ECCEEE5" w14:textId="77777777" w:rsidR="00C63735" w:rsidRPr="00791359" w:rsidRDefault="00C63735" w:rsidP="00DB0A61">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hsFOBT3y</w:t>
            </w:r>
            <w:proofErr w:type="gramEnd"/>
          </w:p>
        </w:tc>
        <w:tc>
          <w:tcPr>
            <w:tcW w:w="817" w:type="dxa"/>
            <w:shd w:val="clear" w:color="auto" w:fill="auto"/>
          </w:tcPr>
          <w:p w14:paraId="06F5A1C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6498</w:t>
            </w:r>
          </w:p>
        </w:tc>
        <w:tc>
          <w:tcPr>
            <w:tcW w:w="919" w:type="dxa"/>
            <w:shd w:val="clear" w:color="auto" w:fill="auto"/>
          </w:tcPr>
          <w:p w14:paraId="184C404A"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1317</w:t>
            </w:r>
          </w:p>
        </w:tc>
        <w:tc>
          <w:tcPr>
            <w:tcW w:w="1123" w:type="dxa"/>
            <w:shd w:val="clear" w:color="auto" w:fill="auto"/>
          </w:tcPr>
          <w:p w14:paraId="404B071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817" w:type="dxa"/>
            <w:shd w:val="clear" w:color="auto" w:fill="auto"/>
          </w:tcPr>
          <w:p w14:paraId="195AC2C9"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183</w:t>
            </w:r>
          </w:p>
        </w:tc>
        <w:tc>
          <w:tcPr>
            <w:tcW w:w="1225" w:type="dxa"/>
            <w:shd w:val="clear" w:color="auto" w:fill="auto"/>
          </w:tcPr>
          <w:p w14:paraId="49EF67E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16</w:t>
            </w:r>
          </w:p>
        </w:tc>
        <w:tc>
          <w:tcPr>
            <w:tcW w:w="1429" w:type="dxa"/>
            <w:shd w:val="clear" w:color="auto" w:fill="auto"/>
          </w:tcPr>
          <w:p w14:paraId="0072867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53%</w:t>
            </w:r>
          </w:p>
        </w:tc>
        <w:tc>
          <w:tcPr>
            <w:tcW w:w="1429" w:type="dxa"/>
            <w:shd w:val="clear" w:color="auto" w:fill="auto"/>
          </w:tcPr>
          <w:p w14:paraId="449DC39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61%</w:t>
            </w:r>
          </w:p>
        </w:tc>
        <w:tc>
          <w:tcPr>
            <w:tcW w:w="1429" w:type="dxa"/>
            <w:shd w:val="clear" w:color="auto" w:fill="auto"/>
          </w:tcPr>
          <w:p w14:paraId="73649C4B"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225" w:type="dxa"/>
            <w:shd w:val="clear" w:color="auto" w:fill="auto"/>
          </w:tcPr>
          <w:p w14:paraId="75CCCFE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w:t>
            </w:r>
          </w:p>
        </w:tc>
        <w:tc>
          <w:tcPr>
            <w:tcW w:w="1225" w:type="dxa"/>
          </w:tcPr>
          <w:p w14:paraId="4D507EB3"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0.044</w:t>
            </w:r>
          </w:p>
        </w:tc>
        <w:tc>
          <w:tcPr>
            <w:tcW w:w="1126" w:type="dxa"/>
          </w:tcPr>
          <w:p w14:paraId="24197245" w14:textId="472D8553"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w:t>
            </w:r>
            <w:r w:rsidR="00DA5C2B" w:rsidRPr="00791359">
              <w:rPr>
                <w:rFonts w:ascii="Book Antiqua" w:eastAsia="Times New Roman" w:hAnsi="Book Antiqua" w:cs="Times New Roman"/>
                <w:color w:val="000000"/>
                <w:sz w:val="24"/>
                <w:szCs w:val="24"/>
              </w:rPr>
              <w:t>50</w:t>
            </w:r>
          </w:p>
        </w:tc>
      </w:tr>
      <w:tr w:rsidR="007F72D8" w:rsidRPr="00791359" w14:paraId="71D0532E" w14:textId="77777777" w:rsidTr="00745221">
        <w:trPr>
          <w:trHeight w:val="153"/>
        </w:trPr>
        <w:tc>
          <w:tcPr>
            <w:tcW w:w="1015" w:type="dxa"/>
            <w:vMerge/>
            <w:shd w:val="clear" w:color="auto" w:fill="auto"/>
          </w:tcPr>
          <w:p w14:paraId="0F0C540E" w14:textId="77777777" w:rsidR="00C63735" w:rsidRPr="00791359" w:rsidRDefault="00C63735" w:rsidP="008D383A">
            <w:pPr>
              <w:jc w:val="both"/>
              <w:rPr>
                <w:rFonts w:ascii="Book Antiqua" w:hAnsi="Book Antiqua" w:cs="Times New Roman"/>
                <w:sz w:val="24"/>
                <w:szCs w:val="24"/>
              </w:rPr>
            </w:pPr>
          </w:p>
        </w:tc>
        <w:tc>
          <w:tcPr>
            <w:tcW w:w="1633" w:type="dxa"/>
            <w:shd w:val="clear" w:color="auto" w:fill="auto"/>
          </w:tcPr>
          <w:p w14:paraId="67016863" w14:textId="77777777" w:rsidR="00C63735" w:rsidRPr="00791359" w:rsidRDefault="00C63735" w:rsidP="00DB0A61">
            <w:pPr>
              <w:jc w:val="center"/>
              <w:rPr>
                <w:rFonts w:ascii="Book Antiqua" w:eastAsia="Times New Roman" w:hAnsi="Book Antiqua" w:cs="Times New Roman"/>
                <w:color w:val="000000"/>
                <w:sz w:val="24"/>
                <w:szCs w:val="24"/>
              </w:rPr>
            </w:pPr>
            <w:proofErr w:type="gramStart"/>
            <w:r w:rsidRPr="00791359">
              <w:rPr>
                <w:rFonts w:ascii="Book Antiqua" w:eastAsia="Times New Roman" w:hAnsi="Book Antiqua" w:cs="Times New Roman"/>
                <w:color w:val="000000"/>
                <w:sz w:val="24"/>
                <w:szCs w:val="24"/>
              </w:rPr>
              <w:t>mt</w:t>
            </w:r>
            <w:proofErr w:type="gramEnd"/>
            <w:r w:rsidRPr="00791359">
              <w:rPr>
                <w:rFonts w:ascii="Book Antiqua" w:eastAsia="Times New Roman" w:hAnsi="Book Antiqua" w:cs="Times New Roman"/>
                <w:color w:val="000000"/>
                <w:sz w:val="24"/>
                <w:szCs w:val="24"/>
              </w:rPr>
              <w:t>-sDNA3y</w:t>
            </w:r>
          </w:p>
        </w:tc>
        <w:tc>
          <w:tcPr>
            <w:tcW w:w="817" w:type="dxa"/>
            <w:shd w:val="clear" w:color="auto" w:fill="auto"/>
          </w:tcPr>
          <w:p w14:paraId="3C0E8CDC"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5927</w:t>
            </w:r>
          </w:p>
        </w:tc>
        <w:tc>
          <w:tcPr>
            <w:tcW w:w="919" w:type="dxa"/>
            <w:shd w:val="clear" w:color="auto" w:fill="auto"/>
          </w:tcPr>
          <w:p w14:paraId="153EA72C"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1827</w:t>
            </w:r>
          </w:p>
        </w:tc>
        <w:tc>
          <w:tcPr>
            <w:tcW w:w="1123" w:type="dxa"/>
            <w:shd w:val="clear" w:color="auto" w:fill="auto"/>
          </w:tcPr>
          <w:p w14:paraId="1F9FEEE5"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10</w:t>
            </w:r>
          </w:p>
        </w:tc>
        <w:tc>
          <w:tcPr>
            <w:tcW w:w="817" w:type="dxa"/>
            <w:shd w:val="clear" w:color="auto" w:fill="auto"/>
          </w:tcPr>
          <w:p w14:paraId="559C8B9A"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226</w:t>
            </w:r>
          </w:p>
        </w:tc>
        <w:tc>
          <w:tcPr>
            <w:tcW w:w="1225" w:type="dxa"/>
            <w:shd w:val="clear" w:color="auto" w:fill="auto"/>
          </w:tcPr>
          <w:p w14:paraId="71A4669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20</w:t>
            </w:r>
          </w:p>
        </w:tc>
        <w:tc>
          <w:tcPr>
            <w:tcW w:w="1429" w:type="dxa"/>
            <w:shd w:val="clear" w:color="auto" w:fill="auto"/>
          </w:tcPr>
          <w:p w14:paraId="4AFF976D"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68%</w:t>
            </w:r>
          </w:p>
        </w:tc>
        <w:tc>
          <w:tcPr>
            <w:tcW w:w="1429" w:type="dxa"/>
            <w:shd w:val="clear" w:color="auto" w:fill="auto"/>
          </w:tcPr>
          <w:p w14:paraId="4A6106D7"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76%</w:t>
            </w:r>
          </w:p>
        </w:tc>
        <w:tc>
          <w:tcPr>
            <w:tcW w:w="1429" w:type="dxa"/>
            <w:shd w:val="clear" w:color="auto" w:fill="auto"/>
          </w:tcPr>
          <w:p w14:paraId="07504292"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84%</w:t>
            </w:r>
          </w:p>
        </w:tc>
        <w:tc>
          <w:tcPr>
            <w:tcW w:w="1225" w:type="dxa"/>
            <w:shd w:val="clear" w:color="auto" w:fill="auto"/>
          </w:tcPr>
          <w:p w14:paraId="2D169410" w14:textId="77777777" w:rsidR="00C63735" w:rsidRPr="00791359" w:rsidRDefault="00C63735" w:rsidP="00DB0A61">
            <w:pPr>
              <w:jc w:val="center"/>
              <w:rPr>
                <w:rFonts w:ascii="Book Antiqua" w:hAnsi="Book Antiqua" w:cs="Times New Roman"/>
                <w:sz w:val="24"/>
                <w:szCs w:val="24"/>
              </w:rPr>
            </w:pPr>
            <w:r w:rsidRPr="00791359">
              <w:rPr>
                <w:rFonts w:ascii="Book Antiqua" w:eastAsia="Times New Roman" w:hAnsi="Book Antiqua" w:cs="Times New Roman"/>
                <w:color w:val="000000"/>
                <w:sz w:val="24"/>
                <w:szCs w:val="24"/>
              </w:rPr>
              <w:t>8</w:t>
            </w:r>
          </w:p>
        </w:tc>
        <w:tc>
          <w:tcPr>
            <w:tcW w:w="1225" w:type="dxa"/>
          </w:tcPr>
          <w:p w14:paraId="563AE60E"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0.044</w:t>
            </w:r>
          </w:p>
        </w:tc>
        <w:tc>
          <w:tcPr>
            <w:tcW w:w="1126" w:type="dxa"/>
          </w:tcPr>
          <w:p w14:paraId="2C98826D" w14:textId="77777777" w:rsidR="00C63735" w:rsidRPr="00791359" w:rsidRDefault="00C63735" w:rsidP="00DB0A61">
            <w:pPr>
              <w:jc w:val="center"/>
              <w:rPr>
                <w:rFonts w:ascii="Book Antiqua" w:eastAsia="Times New Roman" w:hAnsi="Book Antiqua" w:cs="Times New Roman"/>
                <w:color w:val="000000"/>
                <w:sz w:val="24"/>
                <w:szCs w:val="24"/>
              </w:rPr>
            </w:pPr>
            <w:r w:rsidRPr="00791359">
              <w:rPr>
                <w:rFonts w:ascii="Book Antiqua" w:eastAsia="Times New Roman" w:hAnsi="Book Antiqua" w:cs="Times New Roman"/>
                <w:color w:val="000000"/>
                <w:sz w:val="24"/>
                <w:szCs w:val="24"/>
              </w:rPr>
              <w:t>0.50</w:t>
            </w:r>
          </w:p>
        </w:tc>
      </w:tr>
    </w:tbl>
    <w:p w14:paraId="234BA0C3" w14:textId="77777777" w:rsidR="00713634" w:rsidRPr="00791359" w:rsidRDefault="00713634" w:rsidP="00713634">
      <w:pPr>
        <w:snapToGrid w:val="0"/>
        <w:spacing w:after="0" w:line="360" w:lineRule="auto"/>
        <w:jc w:val="both"/>
        <w:rPr>
          <w:rFonts w:ascii="Book Antiqua" w:hAnsi="Book Antiqua"/>
          <w:sz w:val="24"/>
          <w:szCs w:val="24"/>
          <w:lang w:eastAsia="zh-CN"/>
        </w:rPr>
      </w:pPr>
      <w:r w:rsidRPr="00791359">
        <w:rPr>
          <w:rFonts w:ascii="Book Antiqua" w:hAnsi="Book Antiqua" w:cs="Times New Roman"/>
          <w:sz w:val="24"/>
          <w:szCs w:val="24"/>
        </w:rPr>
        <w:t>COL</w:t>
      </w:r>
      <w:r w:rsidRPr="00791359">
        <w:rPr>
          <w:rFonts w:ascii="Book Antiqua" w:hAnsi="Book Antiqua" w:cs="Times New Roman" w:hint="eastAsia"/>
          <w:sz w:val="24"/>
          <w:szCs w:val="24"/>
          <w:lang w:eastAsia="zh-CN"/>
        </w:rPr>
        <w:t xml:space="preserve">: </w:t>
      </w:r>
      <w:r w:rsidRPr="00791359">
        <w:rPr>
          <w:rFonts w:ascii="Book Antiqua" w:hAnsi="Book Antiqua" w:cs="Times New Roman"/>
          <w:sz w:val="24"/>
          <w:szCs w:val="24"/>
        </w:rPr>
        <w:t>Colonoscopies; COL10y</w:t>
      </w:r>
      <w:r w:rsidRPr="00791359">
        <w:rPr>
          <w:rFonts w:ascii="Book Antiqua" w:hAnsi="Book Antiqua" w:cs="Times New Roman" w:hint="eastAsia"/>
          <w:sz w:val="24"/>
          <w:szCs w:val="24"/>
          <w:lang w:eastAsia="zh-CN"/>
        </w:rPr>
        <w:t xml:space="preserve">: </w:t>
      </w:r>
      <w:r w:rsidRPr="00791359">
        <w:rPr>
          <w:rFonts w:ascii="Book Antiqua" w:hAnsi="Book Antiqua" w:cs="Times New Roman"/>
          <w:sz w:val="24"/>
          <w:szCs w:val="24"/>
        </w:rPr>
        <w:t>Colonoscopy at a 10-year interval</w:t>
      </w:r>
      <w:r w:rsidRPr="00791359">
        <w:rPr>
          <w:rFonts w:ascii="Book Antiqua" w:hAnsi="Book Antiqua" w:cs="Times New Roman" w:hint="eastAsia"/>
          <w:sz w:val="24"/>
          <w:szCs w:val="24"/>
          <w:lang w:eastAsia="zh-CN"/>
        </w:rPr>
        <w:t xml:space="preserve">; </w:t>
      </w:r>
      <w:r w:rsidRPr="00791359">
        <w:rPr>
          <w:rFonts w:ascii="Book Antiqua" w:hAnsi="Book Antiqua"/>
          <w:sz w:val="24"/>
          <w:szCs w:val="24"/>
        </w:rPr>
        <w:t>LYG</w:t>
      </w:r>
      <w:r w:rsidRPr="00791359">
        <w:rPr>
          <w:rFonts w:ascii="Book Antiqua" w:hAnsi="Book Antiqua" w:hint="eastAsia"/>
          <w:sz w:val="24"/>
          <w:szCs w:val="24"/>
          <w:lang w:eastAsia="zh-CN"/>
        </w:rPr>
        <w:t xml:space="preserve">: </w:t>
      </w:r>
      <w:r w:rsidRPr="00791359">
        <w:rPr>
          <w:rFonts w:ascii="Book Antiqua" w:hAnsi="Book Antiqua"/>
          <w:bCs/>
          <w:caps/>
          <w:sz w:val="24"/>
          <w:szCs w:val="24"/>
          <w:lang w:eastAsia="zh-CN"/>
        </w:rPr>
        <w:t>l</w:t>
      </w:r>
      <w:r w:rsidRPr="00791359">
        <w:rPr>
          <w:rFonts w:ascii="Book Antiqua" w:hAnsi="Book Antiqua"/>
          <w:bCs/>
          <w:sz w:val="24"/>
          <w:szCs w:val="24"/>
          <w:lang w:eastAsia="zh-CN"/>
        </w:rPr>
        <w:t>ife-years gained</w:t>
      </w:r>
      <w:r w:rsidRPr="00791359">
        <w:rPr>
          <w:rFonts w:ascii="Book Antiqua" w:hAnsi="Book Antiqua" w:hint="eastAsia"/>
          <w:bCs/>
          <w:sz w:val="24"/>
          <w:szCs w:val="24"/>
          <w:lang w:eastAsia="zh-CN"/>
        </w:rPr>
        <w:t xml:space="preserve">; </w:t>
      </w:r>
      <w:r w:rsidRPr="00791359">
        <w:rPr>
          <w:rFonts w:ascii="Book Antiqua" w:hAnsi="Book Antiqua"/>
          <w:sz w:val="24"/>
          <w:szCs w:val="24"/>
        </w:rPr>
        <w:t>CRC</w:t>
      </w:r>
      <w:r w:rsidRPr="00791359">
        <w:rPr>
          <w:rFonts w:ascii="Book Antiqua" w:hAnsi="Book Antiqua" w:hint="eastAsia"/>
          <w:sz w:val="24"/>
          <w:szCs w:val="24"/>
          <w:lang w:eastAsia="zh-CN"/>
        </w:rPr>
        <w:t xml:space="preserve">: </w:t>
      </w:r>
      <w:r w:rsidRPr="00791359">
        <w:rPr>
          <w:rFonts w:ascii="Book Antiqua" w:hAnsi="Book Antiqua"/>
          <w:bCs/>
          <w:caps/>
          <w:sz w:val="24"/>
          <w:szCs w:val="24"/>
          <w:lang w:eastAsia="zh-CN"/>
        </w:rPr>
        <w:t>c</w:t>
      </w:r>
      <w:r w:rsidRPr="00791359">
        <w:rPr>
          <w:rFonts w:ascii="Book Antiqua" w:hAnsi="Book Antiqua"/>
          <w:bCs/>
          <w:sz w:val="24"/>
          <w:szCs w:val="24"/>
          <w:lang w:eastAsia="zh-CN"/>
        </w:rPr>
        <w:t>olorectal cancer</w:t>
      </w:r>
      <w:r w:rsidRPr="00791359">
        <w:rPr>
          <w:rFonts w:ascii="Book Antiqua" w:hAnsi="Book Antiqua" w:hint="eastAsia"/>
          <w:bCs/>
          <w:sz w:val="24"/>
          <w:szCs w:val="24"/>
          <w:lang w:eastAsia="zh-CN"/>
        </w:rPr>
        <w:t xml:space="preserve">; </w:t>
      </w:r>
      <w:r w:rsidRPr="00791359">
        <w:rPr>
          <w:rFonts w:ascii="Book Antiqua" w:hAnsi="Book Antiqua" w:cs="Times New Roman"/>
          <w:bCs/>
          <w:sz w:val="24"/>
          <w:szCs w:val="24"/>
        </w:rPr>
        <w:t>MISCAN</w:t>
      </w:r>
      <w:r w:rsidRPr="00791359">
        <w:rPr>
          <w:rFonts w:ascii="Book Antiqua" w:hAnsi="Book Antiqua" w:cs="Times New Roman" w:hint="eastAsia"/>
          <w:bCs/>
          <w:sz w:val="24"/>
          <w:szCs w:val="24"/>
          <w:lang w:eastAsia="zh-CN"/>
        </w:rPr>
        <w:t xml:space="preserve">: </w:t>
      </w:r>
      <w:proofErr w:type="spellStart"/>
      <w:r w:rsidRPr="00791359">
        <w:rPr>
          <w:rFonts w:ascii="Book Antiqua" w:hAnsi="Book Antiqua" w:cs="Times New Roman"/>
          <w:bCs/>
          <w:caps/>
          <w:sz w:val="24"/>
          <w:szCs w:val="24"/>
        </w:rPr>
        <w:t>m</w:t>
      </w:r>
      <w:r w:rsidRPr="00791359">
        <w:rPr>
          <w:rFonts w:ascii="Book Antiqua" w:hAnsi="Book Antiqua" w:cs="Times New Roman"/>
          <w:bCs/>
          <w:sz w:val="24"/>
          <w:szCs w:val="24"/>
        </w:rPr>
        <w:t>icrosimulation</w:t>
      </w:r>
      <w:proofErr w:type="spellEnd"/>
      <w:r w:rsidRPr="00791359">
        <w:rPr>
          <w:rFonts w:ascii="Book Antiqua" w:hAnsi="Book Antiqua" w:cs="Times New Roman"/>
          <w:bCs/>
          <w:sz w:val="24"/>
          <w:szCs w:val="24"/>
        </w:rPr>
        <w:t xml:space="preserve"> screening analysis</w:t>
      </w:r>
      <w:r w:rsidRPr="00791359">
        <w:rPr>
          <w:rFonts w:ascii="Book Antiqua" w:hAnsi="Book Antiqua" w:cs="Times New Roman" w:hint="eastAsia"/>
          <w:bCs/>
          <w:sz w:val="24"/>
          <w:szCs w:val="24"/>
          <w:lang w:eastAsia="zh-CN"/>
        </w:rPr>
        <w:t xml:space="preserve">; </w:t>
      </w:r>
      <w:r w:rsidRPr="00791359">
        <w:rPr>
          <w:rFonts w:ascii="Book Antiqua" w:hAnsi="Book Antiqua" w:cs="Times New Roman"/>
          <w:bCs/>
          <w:sz w:val="24"/>
          <w:szCs w:val="24"/>
        </w:rPr>
        <w:t>CRC-SPIN</w:t>
      </w:r>
      <w:r w:rsidRPr="00791359">
        <w:rPr>
          <w:rFonts w:ascii="Book Antiqua" w:hAnsi="Book Antiqua" w:cs="Times New Roman" w:hint="eastAsia"/>
          <w:bCs/>
          <w:sz w:val="24"/>
          <w:szCs w:val="24"/>
          <w:lang w:eastAsia="zh-CN"/>
        </w:rPr>
        <w:t>:</w:t>
      </w:r>
      <w:r w:rsidRPr="00791359">
        <w:rPr>
          <w:rFonts w:ascii="Book Antiqua" w:hAnsi="Book Antiqua" w:cs="Times New Roman"/>
          <w:bCs/>
          <w:sz w:val="24"/>
          <w:szCs w:val="24"/>
        </w:rPr>
        <w:t xml:space="preserve"> </w:t>
      </w:r>
      <w:r w:rsidRPr="00791359">
        <w:rPr>
          <w:rFonts w:ascii="Book Antiqua" w:hAnsi="Book Antiqua" w:cs="Times New Roman"/>
          <w:bCs/>
          <w:caps/>
          <w:sz w:val="24"/>
          <w:szCs w:val="24"/>
        </w:rPr>
        <w:t>c</w:t>
      </w:r>
      <w:r w:rsidRPr="00791359">
        <w:rPr>
          <w:rFonts w:ascii="Book Antiqua" w:hAnsi="Book Antiqua" w:cs="Times New Roman"/>
          <w:bCs/>
          <w:sz w:val="24"/>
          <w:szCs w:val="24"/>
        </w:rPr>
        <w:t>olorectal cancer simulated population model for incidence and natural history</w:t>
      </w:r>
      <w:r w:rsidRPr="00791359">
        <w:rPr>
          <w:rFonts w:ascii="Book Antiqua" w:hAnsi="Book Antiqua" w:cs="Times New Roman" w:hint="eastAsia"/>
          <w:bCs/>
          <w:sz w:val="24"/>
          <w:szCs w:val="24"/>
          <w:lang w:eastAsia="zh-CN"/>
        </w:rPr>
        <w:t xml:space="preserve">; </w:t>
      </w:r>
      <w:proofErr w:type="spellStart"/>
      <w:r w:rsidRPr="00791359">
        <w:rPr>
          <w:rFonts w:ascii="Book Antiqua" w:hAnsi="Book Antiqua" w:cs="Times New Roman"/>
          <w:bCs/>
          <w:sz w:val="24"/>
          <w:szCs w:val="24"/>
        </w:rPr>
        <w:t>SimCRC</w:t>
      </w:r>
      <w:proofErr w:type="spellEnd"/>
      <w:r w:rsidRPr="00791359">
        <w:rPr>
          <w:rFonts w:ascii="Book Antiqua" w:hAnsi="Book Antiqua" w:cs="Times New Roman" w:hint="eastAsia"/>
          <w:bCs/>
          <w:sz w:val="24"/>
          <w:szCs w:val="24"/>
          <w:lang w:eastAsia="zh-CN"/>
        </w:rPr>
        <w:t>:</w:t>
      </w:r>
      <w:r w:rsidRPr="00791359">
        <w:rPr>
          <w:rFonts w:ascii="Book Antiqua" w:hAnsi="Book Antiqua" w:cs="Times New Roman"/>
          <w:bCs/>
          <w:sz w:val="24"/>
          <w:szCs w:val="24"/>
        </w:rPr>
        <w:t xml:space="preserve"> </w:t>
      </w:r>
      <w:r w:rsidRPr="00791359">
        <w:rPr>
          <w:rFonts w:ascii="Book Antiqua" w:hAnsi="Book Antiqua" w:cs="Times New Roman"/>
          <w:bCs/>
          <w:caps/>
          <w:sz w:val="24"/>
          <w:szCs w:val="24"/>
        </w:rPr>
        <w:t>s</w:t>
      </w:r>
      <w:r w:rsidRPr="00791359">
        <w:rPr>
          <w:rFonts w:ascii="Book Antiqua" w:hAnsi="Book Antiqua" w:cs="Times New Roman"/>
          <w:bCs/>
          <w:sz w:val="24"/>
          <w:szCs w:val="24"/>
        </w:rPr>
        <w:t>imulation model of colorectal cancer</w:t>
      </w:r>
      <w:r w:rsidRPr="00791359">
        <w:rPr>
          <w:rFonts w:ascii="Book Antiqua" w:hAnsi="Book Antiqua" w:cs="Times New Roman" w:hint="eastAsia"/>
          <w:bCs/>
          <w:sz w:val="24"/>
          <w:szCs w:val="24"/>
          <w:lang w:eastAsia="zh-CN"/>
        </w:rPr>
        <w:t>.</w:t>
      </w:r>
    </w:p>
    <w:p w14:paraId="55A5C4C5" w14:textId="77777777" w:rsidR="002E2169" w:rsidRPr="00791359" w:rsidRDefault="002E2169" w:rsidP="00DB0A61">
      <w:pPr>
        <w:autoSpaceDE w:val="0"/>
        <w:autoSpaceDN w:val="0"/>
        <w:adjustRightInd w:val="0"/>
        <w:snapToGrid w:val="0"/>
        <w:spacing w:after="0" w:line="360" w:lineRule="auto"/>
        <w:jc w:val="both"/>
        <w:rPr>
          <w:rFonts w:ascii="Book Antiqua" w:hAnsi="Book Antiqua" w:cs="Times New Roman"/>
          <w:sz w:val="24"/>
          <w:szCs w:val="24"/>
          <w:lang w:eastAsia="zh-CN"/>
        </w:rPr>
      </w:pPr>
    </w:p>
    <w:sectPr w:rsidR="002E2169" w:rsidRPr="00791359" w:rsidSect="00037B46">
      <w:endnotePr>
        <w:numFmt w:val="decimal"/>
      </w:endnotePr>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21515" w14:textId="77777777" w:rsidR="00224373" w:rsidRDefault="00224373" w:rsidP="007A16B5">
      <w:pPr>
        <w:spacing w:after="0" w:line="240" w:lineRule="auto"/>
      </w:pPr>
      <w:r>
        <w:separator/>
      </w:r>
    </w:p>
  </w:endnote>
  <w:endnote w:type="continuationSeparator" w:id="0">
    <w:p w14:paraId="6A028067" w14:textId="77777777" w:rsidR="00224373" w:rsidRDefault="00224373" w:rsidP="007A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PGothic">
    <w:altName w:val="ＭＳ Ｐゴシック"/>
    <w:charset w:val="80"/>
    <w:family w:val="swiss"/>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50614"/>
      <w:docPartObj>
        <w:docPartGallery w:val="Page Numbers (Bottom of Page)"/>
        <w:docPartUnique/>
      </w:docPartObj>
    </w:sdtPr>
    <w:sdtEndPr>
      <w:rPr>
        <w:rFonts w:ascii="Times New Roman" w:hAnsi="Times New Roman" w:cs="Times New Roman"/>
        <w:noProof/>
      </w:rPr>
    </w:sdtEndPr>
    <w:sdtContent>
      <w:p w14:paraId="6AAD118B" w14:textId="10AF1FBB" w:rsidR="0021585C" w:rsidRPr="003F141A" w:rsidRDefault="0021585C" w:rsidP="002E1139">
        <w:pPr>
          <w:pStyle w:val="Footer"/>
          <w:tabs>
            <w:tab w:val="left" w:pos="5805"/>
          </w:tabs>
          <w:rPr>
            <w:rFonts w:ascii="Times New Roman" w:hAnsi="Times New Roman" w:cs="Times New Roman"/>
          </w:rPr>
        </w:pPr>
        <w:r>
          <w:tab/>
        </w:r>
        <w:r>
          <w:tab/>
        </w:r>
        <w:r>
          <w:tab/>
        </w:r>
        <w:r w:rsidRPr="003F141A">
          <w:rPr>
            <w:rFonts w:ascii="Times New Roman" w:hAnsi="Times New Roman" w:cs="Times New Roman"/>
          </w:rPr>
          <w:fldChar w:fldCharType="begin"/>
        </w:r>
        <w:r w:rsidRPr="003F141A">
          <w:rPr>
            <w:rFonts w:ascii="Times New Roman" w:hAnsi="Times New Roman" w:cs="Times New Roman"/>
          </w:rPr>
          <w:instrText xml:space="preserve"> PAGE   \* MERGEFORMAT </w:instrText>
        </w:r>
        <w:r w:rsidRPr="003F141A">
          <w:rPr>
            <w:rFonts w:ascii="Times New Roman" w:hAnsi="Times New Roman" w:cs="Times New Roman"/>
          </w:rPr>
          <w:fldChar w:fldCharType="separate"/>
        </w:r>
        <w:r w:rsidR="00E52A18">
          <w:rPr>
            <w:rFonts w:ascii="Times New Roman" w:hAnsi="Times New Roman" w:cs="Times New Roman"/>
            <w:noProof/>
          </w:rPr>
          <w:t>27</w:t>
        </w:r>
        <w:r w:rsidRPr="003F141A">
          <w:rPr>
            <w:rFonts w:ascii="Times New Roman" w:hAnsi="Times New Roman" w:cs="Times New Roman"/>
            <w:noProof/>
          </w:rPr>
          <w:fldChar w:fldCharType="end"/>
        </w:r>
      </w:p>
    </w:sdtContent>
  </w:sdt>
  <w:p w14:paraId="0C86F1BE" w14:textId="77777777" w:rsidR="0021585C" w:rsidRDefault="002158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D2AA9" w14:textId="77777777" w:rsidR="00224373" w:rsidRDefault="00224373" w:rsidP="007A16B5">
      <w:pPr>
        <w:spacing w:after="0" w:line="240" w:lineRule="auto"/>
      </w:pPr>
      <w:r>
        <w:separator/>
      </w:r>
    </w:p>
  </w:footnote>
  <w:footnote w:type="continuationSeparator" w:id="0">
    <w:p w14:paraId="55F11B48" w14:textId="77777777" w:rsidR="00224373" w:rsidRDefault="00224373" w:rsidP="007A16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9AF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3540F"/>
    <w:multiLevelType w:val="hybridMultilevel"/>
    <w:tmpl w:val="1A40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C3BC7"/>
    <w:multiLevelType w:val="hybridMultilevel"/>
    <w:tmpl w:val="3DC88988"/>
    <w:lvl w:ilvl="0" w:tplc="1F461F0A">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4726208"/>
    <w:multiLevelType w:val="hybridMultilevel"/>
    <w:tmpl w:val="280C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A76D9"/>
    <w:multiLevelType w:val="hybridMultilevel"/>
    <w:tmpl w:val="80ACE378"/>
    <w:lvl w:ilvl="0" w:tplc="FCDE807E">
      <w:start w:val="1"/>
      <w:numFmt w:val="lowerLetter"/>
      <w:lvlText w:val="%1."/>
      <w:lvlJc w:val="left"/>
      <w:pPr>
        <w:ind w:left="2160" w:hanging="360"/>
      </w:pPr>
      <w:rPr>
        <w:rFonts w:eastAsia="MS PGothic"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DC08EF"/>
    <w:multiLevelType w:val="hybridMultilevel"/>
    <w:tmpl w:val="E07A552C"/>
    <w:lvl w:ilvl="0" w:tplc="46EAFD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7B74FD"/>
    <w:multiLevelType w:val="hybridMultilevel"/>
    <w:tmpl w:val="8830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722D5"/>
    <w:multiLevelType w:val="hybridMultilevel"/>
    <w:tmpl w:val="DDC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93481"/>
    <w:multiLevelType w:val="hybridMultilevel"/>
    <w:tmpl w:val="427A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D33EF"/>
    <w:multiLevelType w:val="hybridMultilevel"/>
    <w:tmpl w:val="427A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C739D"/>
    <w:multiLevelType w:val="hybridMultilevel"/>
    <w:tmpl w:val="1DA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35072"/>
    <w:multiLevelType w:val="hybridMultilevel"/>
    <w:tmpl w:val="0D24943A"/>
    <w:lvl w:ilvl="0" w:tplc="ADB6B9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E2FEC"/>
    <w:multiLevelType w:val="hybridMultilevel"/>
    <w:tmpl w:val="427A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C439C"/>
    <w:multiLevelType w:val="hybridMultilevel"/>
    <w:tmpl w:val="0908B43E"/>
    <w:lvl w:ilvl="0" w:tplc="41780C74">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E06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CF7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AE8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C5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474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A8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C4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04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6FE45F0"/>
    <w:multiLevelType w:val="hybridMultilevel"/>
    <w:tmpl w:val="8F46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9"/>
  </w:num>
  <w:num w:numId="5">
    <w:abstractNumId w:val="13"/>
  </w:num>
  <w:num w:numId="6">
    <w:abstractNumId w:val="2"/>
  </w:num>
  <w:num w:numId="7">
    <w:abstractNumId w:val="1"/>
  </w:num>
  <w:num w:numId="8">
    <w:abstractNumId w:val="4"/>
  </w:num>
  <w:num w:numId="9">
    <w:abstractNumId w:val="12"/>
  </w:num>
  <w:num w:numId="10">
    <w:abstractNumId w:val="8"/>
  </w:num>
  <w:num w:numId="11">
    <w:abstractNumId w:val="0"/>
  </w:num>
  <w:num w:numId="12">
    <w:abstractNumId w:val="11"/>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B5"/>
    <w:rsid w:val="00005F39"/>
    <w:rsid w:val="00007433"/>
    <w:rsid w:val="000136DD"/>
    <w:rsid w:val="000164F9"/>
    <w:rsid w:val="00017DD6"/>
    <w:rsid w:val="000251EA"/>
    <w:rsid w:val="00027347"/>
    <w:rsid w:val="00031C33"/>
    <w:rsid w:val="00033EC0"/>
    <w:rsid w:val="000344D3"/>
    <w:rsid w:val="00034976"/>
    <w:rsid w:val="00037B46"/>
    <w:rsid w:val="00042BA8"/>
    <w:rsid w:val="0004448A"/>
    <w:rsid w:val="00051A5B"/>
    <w:rsid w:val="0006059E"/>
    <w:rsid w:val="00063BAA"/>
    <w:rsid w:val="000700C0"/>
    <w:rsid w:val="000704D4"/>
    <w:rsid w:val="0007529C"/>
    <w:rsid w:val="000758FA"/>
    <w:rsid w:val="00077F97"/>
    <w:rsid w:val="00080480"/>
    <w:rsid w:val="0008070A"/>
    <w:rsid w:val="00083A31"/>
    <w:rsid w:val="0008492B"/>
    <w:rsid w:val="00087A97"/>
    <w:rsid w:val="00091492"/>
    <w:rsid w:val="000924DD"/>
    <w:rsid w:val="000932BE"/>
    <w:rsid w:val="00095A97"/>
    <w:rsid w:val="000A605C"/>
    <w:rsid w:val="000A67C9"/>
    <w:rsid w:val="000B6042"/>
    <w:rsid w:val="000B6BF0"/>
    <w:rsid w:val="000B6DDE"/>
    <w:rsid w:val="000B7A6A"/>
    <w:rsid w:val="000B7FA7"/>
    <w:rsid w:val="000C301A"/>
    <w:rsid w:val="000C42AB"/>
    <w:rsid w:val="000C48A7"/>
    <w:rsid w:val="000C7850"/>
    <w:rsid w:val="000C7C08"/>
    <w:rsid w:val="000D1E2A"/>
    <w:rsid w:val="000D270B"/>
    <w:rsid w:val="000D293A"/>
    <w:rsid w:val="000D3D03"/>
    <w:rsid w:val="000D5999"/>
    <w:rsid w:val="000E02AC"/>
    <w:rsid w:val="000E225E"/>
    <w:rsid w:val="000E4EDA"/>
    <w:rsid w:val="000E69D2"/>
    <w:rsid w:val="000F0AC1"/>
    <w:rsid w:val="000F3282"/>
    <w:rsid w:val="000F5237"/>
    <w:rsid w:val="000F548B"/>
    <w:rsid w:val="00101FCE"/>
    <w:rsid w:val="00103BF4"/>
    <w:rsid w:val="0010456F"/>
    <w:rsid w:val="00107EF4"/>
    <w:rsid w:val="0011087E"/>
    <w:rsid w:val="0011302D"/>
    <w:rsid w:val="00113306"/>
    <w:rsid w:val="00123159"/>
    <w:rsid w:val="00131FE3"/>
    <w:rsid w:val="001339EB"/>
    <w:rsid w:val="00136046"/>
    <w:rsid w:val="001366F6"/>
    <w:rsid w:val="00136C4E"/>
    <w:rsid w:val="00136EB2"/>
    <w:rsid w:val="001376B7"/>
    <w:rsid w:val="001503E4"/>
    <w:rsid w:val="0015472B"/>
    <w:rsid w:val="00164A8E"/>
    <w:rsid w:val="00164D9D"/>
    <w:rsid w:val="001716E8"/>
    <w:rsid w:val="001719A0"/>
    <w:rsid w:val="00172302"/>
    <w:rsid w:val="00173D67"/>
    <w:rsid w:val="00180926"/>
    <w:rsid w:val="0018549B"/>
    <w:rsid w:val="0018575F"/>
    <w:rsid w:val="0018692F"/>
    <w:rsid w:val="00187C9F"/>
    <w:rsid w:val="00187CD4"/>
    <w:rsid w:val="00192B7B"/>
    <w:rsid w:val="00195812"/>
    <w:rsid w:val="0019775D"/>
    <w:rsid w:val="001A26F6"/>
    <w:rsid w:val="001A660E"/>
    <w:rsid w:val="001A70BB"/>
    <w:rsid w:val="001B1CD0"/>
    <w:rsid w:val="001B6C7B"/>
    <w:rsid w:val="001B6F1E"/>
    <w:rsid w:val="001C0FBE"/>
    <w:rsid w:val="001C2F3C"/>
    <w:rsid w:val="001C3754"/>
    <w:rsid w:val="001C3C46"/>
    <w:rsid w:val="001C550D"/>
    <w:rsid w:val="001C5BEF"/>
    <w:rsid w:val="001C5D65"/>
    <w:rsid w:val="001C659E"/>
    <w:rsid w:val="001D051D"/>
    <w:rsid w:val="001D1429"/>
    <w:rsid w:val="001E012E"/>
    <w:rsid w:val="001E0A60"/>
    <w:rsid w:val="001E3761"/>
    <w:rsid w:val="001E4772"/>
    <w:rsid w:val="001F2259"/>
    <w:rsid w:val="001F2ADC"/>
    <w:rsid w:val="001F2B9A"/>
    <w:rsid w:val="001F32E7"/>
    <w:rsid w:val="00201486"/>
    <w:rsid w:val="00201E90"/>
    <w:rsid w:val="00201F5E"/>
    <w:rsid w:val="00204F9F"/>
    <w:rsid w:val="00205107"/>
    <w:rsid w:val="00205867"/>
    <w:rsid w:val="002076C5"/>
    <w:rsid w:val="00211527"/>
    <w:rsid w:val="0021585C"/>
    <w:rsid w:val="00221F18"/>
    <w:rsid w:val="002223FE"/>
    <w:rsid w:val="00224373"/>
    <w:rsid w:val="00235325"/>
    <w:rsid w:val="002375DF"/>
    <w:rsid w:val="002417B7"/>
    <w:rsid w:val="00243F46"/>
    <w:rsid w:val="00250BAE"/>
    <w:rsid w:val="00251381"/>
    <w:rsid w:val="00254BBA"/>
    <w:rsid w:val="002551E9"/>
    <w:rsid w:val="00260E95"/>
    <w:rsid w:val="00262DE4"/>
    <w:rsid w:val="00274CC0"/>
    <w:rsid w:val="002750CF"/>
    <w:rsid w:val="00281DD1"/>
    <w:rsid w:val="002829FB"/>
    <w:rsid w:val="002849A1"/>
    <w:rsid w:val="00284D2C"/>
    <w:rsid w:val="002862D5"/>
    <w:rsid w:val="00287F19"/>
    <w:rsid w:val="00291DBA"/>
    <w:rsid w:val="002955C4"/>
    <w:rsid w:val="00296DE6"/>
    <w:rsid w:val="0029705B"/>
    <w:rsid w:val="002A08D5"/>
    <w:rsid w:val="002A0B94"/>
    <w:rsid w:val="002A2DA6"/>
    <w:rsid w:val="002A3BD8"/>
    <w:rsid w:val="002A41D4"/>
    <w:rsid w:val="002A5D1F"/>
    <w:rsid w:val="002A614E"/>
    <w:rsid w:val="002A6311"/>
    <w:rsid w:val="002B0BB5"/>
    <w:rsid w:val="002B12CB"/>
    <w:rsid w:val="002B3CDC"/>
    <w:rsid w:val="002B5EFF"/>
    <w:rsid w:val="002B7BA0"/>
    <w:rsid w:val="002C08D1"/>
    <w:rsid w:val="002C0989"/>
    <w:rsid w:val="002C0A48"/>
    <w:rsid w:val="002C144B"/>
    <w:rsid w:val="002D7C2C"/>
    <w:rsid w:val="002E1139"/>
    <w:rsid w:val="002E2169"/>
    <w:rsid w:val="002E2D62"/>
    <w:rsid w:val="002E30CE"/>
    <w:rsid w:val="002E311B"/>
    <w:rsid w:val="002E71D8"/>
    <w:rsid w:val="002F0DA7"/>
    <w:rsid w:val="002F16B3"/>
    <w:rsid w:val="002F5D26"/>
    <w:rsid w:val="002F6598"/>
    <w:rsid w:val="002F676C"/>
    <w:rsid w:val="002F7631"/>
    <w:rsid w:val="00302E89"/>
    <w:rsid w:val="00304FE5"/>
    <w:rsid w:val="003067CB"/>
    <w:rsid w:val="00306E06"/>
    <w:rsid w:val="0031083B"/>
    <w:rsid w:val="00312A15"/>
    <w:rsid w:val="003150DE"/>
    <w:rsid w:val="00316138"/>
    <w:rsid w:val="003217EE"/>
    <w:rsid w:val="0032183D"/>
    <w:rsid w:val="00321902"/>
    <w:rsid w:val="00325B7E"/>
    <w:rsid w:val="00327933"/>
    <w:rsid w:val="003301A5"/>
    <w:rsid w:val="00332CF8"/>
    <w:rsid w:val="00334ADB"/>
    <w:rsid w:val="003358BD"/>
    <w:rsid w:val="00336174"/>
    <w:rsid w:val="003433D5"/>
    <w:rsid w:val="00344629"/>
    <w:rsid w:val="00345785"/>
    <w:rsid w:val="003459DA"/>
    <w:rsid w:val="00346F79"/>
    <w:rsid w:val="00347F3E"/>
    <w:rsid w:val="003511D4"/>
    <w:rsid w:val="00351700"/>
    <w:rsid w:val="00356D29"/>
    <w:rsid w:val="00357893"/>
    <w:rsid w:val="003613E1"/>
    <w:rsid w:val="00361B4F"/>
    <w:rsid w:val="00367251"/>
    <w:rsid w:val="00373A52"/>
    <w:rsid w:val="00376C6B"/>
    <w:rsid w:val="003836FD"/>
    <w:rsid w:val="00383D5A"/>
    <w:rsid w:val="0038410F"/>
    <w:rsid w:val="00384A11"/>
    <w:rsid w:val="00384B80"/>
    <w:rsid w:val="003878B0"/>
    <w:rsid w:val="003928B3"/>
    <w:rsid w:val="00393EDA"/>
    <w:rsid w:val="00396320"/>
    <w:rsid w:val="0039684C"/>
    <w:rsid w:val="00397212"/>
    <w:rsid w:val="00397C53"/>
    <w:rsid w:val="003A0F13"/>
    <w:rsid w:val="003A2ABD"/>
    <w:rsid w:val="003A474B"/>
    <w:rsid w:val="003A4C4F"/>
    <w:rsid w:val="003B15F5"/>
    <w:rsid w:val="003B3258"/>
    <w:rsid w:val="003B32BC"/>
    <w:rsid w:val="003B5008"/>
    <w:rsid w:val="003B52C3"/>
    <w:rsid w:val="003C575D"/>
    <w:rsid w:val="003C5851"/>
    <w:rsid w:val="003C6733"/>
    <w:rsid w:val="003D31E7"/>
    <w:rsid w:val="003D7E72"/>
    <w:rsid w:val="003E0923"/>
    <w:rsid w:val="003E1115"/>
    <w:rsid w:val="003E2A06"/>
    <w:rsid w:val="003E2B0A"/>
    <w:rsid w:val="003E35A0"/>
    <w:rsid w:val="003F012D"/>
    <w:rsid w:val="003F141A"/>
    <w:rsid w:val="003F2777"/>
    <w:rsid w:val="003F3CC6"/>
    <w:rsid w:val="003F444C"/>
    <w:rsid w:val="003F52F5"/>
    <w:rsid w:val="003F726D"/>
    <w:rsid w:val="004005B1"/>
    <w:rsid w:val="00407654"/>
    <w:rsid w:val="0041097E"/>
    <w:rsid w:val="004151FF"/>
    <w:rsid w:val="0041536C"/>
    <w:rsid w:val="0041547B"/>
    <w:rsid w:val="004170DF"/>
    <w:rsid w:val="00417B0B"/>
    <w:rsid w:val="00417B2E"/>
    <w:rsid w:val="004206FE"/>
    <w:rsid w:val="00420AD1"/>
    <w:rsid w:val="00423568"/>
    <w:rsid w:val="00424028"/>
    <w:rsid w:val="004258F0"/>
    <w:rsid w:val="00425E15"/>
    <w:rsid w:val="0042739A"/>
    <w:rsid w:val="0043229E"/>
    <w:rsid w:val="0043259B"/>
    <w:rsid w:val="004352AF"/>
    <w:rsid w:val="00440006"/>
    <w:rsid w:val="00441BBC"/>
    <w:rsid w:val="00443870"/>
    <w:rsid w:val="00443A39"/>
    <w:rsid w:val="004524C4"/>
    <w:rsid w:val="00452A7E"/>
    <w:rsid w:val="00454687"/>
    <w:rsid w:val="0045500F"/>
    <w:rsid w:val="00457B2B"/>
    <w:rsid w:val="0046464B"/>
    <w:rsid w:val="00467E04"/>
    <w:rsid w:val="00470E5E"/>
    <w:rsid w:val="00471793"/>
    <w:rsid w:val="00472A1E"/>
    <w:rsid w:val="00473BCA"/>
    <w:rsid w:val="00477D08"/>
    <w:rsid w:val="004817E2"/>
    <w:rsid w:val="00483E32"/>
    <w:rsid w:val="00485A46"/>
    <w:rsid w:val="004860EB"/>
    <w:rsid w:val="00492585"/>
    <w:rsid w:val="004A22CC"/>
    <w:rsid w:val="004A2869"/>
    <w:rsid w:val="004A4719"/>
    <w:rsid w:val="004A74C5"/>
    <w:rsid w:val="004B47FB"/>
    <w:rsid w:val="004B6BE1"/>
    <w:rsid w:val="004B7871"/>
    <w:rsid w:val="004B7D15"/>
    <w:rsid w:val="004C12F3"/>
    <w:rsid w:val="004C1447"/>
    <w:rsid w:val="004C2173"/>
    <w:rsid w:val="004C2B5A"/>
    <w:rsid w:val="004C35DA"/>
    <w:rsid w:val="004C43CC"/>
    <w:rsid w:val="004D3508"/>
    <w:rsid w:val="004D57DA"/>
    <w:rsid w:val="004D664D"/>
    <w:rsid w:val="004D68A3"/>
    <w:rsid w:val="004E42D2"/>
    <w:rsid w:val="004E5143"/>
    <w:rsid w:val="004E639C"/>
    <w:rsid w:val="004E74CD"/>
    <w:rsid w:val="004F23EB"/>
    <w:rsid w:val="004F2D41"/>
    <w:rsid w:val="004F5267"/>
    <w:rsid w:val="004F7290"/>
    <w:rsid w:val="004F7724"/>
    <w:rsid w:val="00501C3C"/>
    <w:rsid w:val="00506964"/>
    <w:rsid w:val="005176C8"/>
    <w:rsid w:val="00517F06"/>
    <w:rsid w:val="00525EFA"/>
    <w:rsid w:val="005260E2"/>
    <w:rsid w:val="00526D22"/>
    <w:rsid w:val="0053042E"/>
    <w:rsid w:val="00530F4D"/>
    <w:rsid w:val="005357BC"/>
    <w:rsid w:val="00536212"/>
    <w:rsid w:val="00540353"/>
    <w:rsid w:val="005409A9"/>
    <w:rsid w:val="00542AB7"/>
    <w:rsid w:val="00543378"/>
    <w:rsid w:val="0054551A"/>
    <w:rsid w:val="0055216B"/>
    <w:rsid w:val="00554061"/>
    <w:rsid w:val="005547F4"/>
    <w:rsid w:val="00557918"/>
    <w:rsid w:val="00560577"/>
    <w:rsid w:val="00560933"/>
    <w:rsid w:val="00560BB8"/>
    <w:rsid w:val="00561E62"/>
    <w:rsid w:val="0056255B"/>
    <w:rsid w:val="00564A20"/>
    <w:rsid w:val="005657C8"/>
    <w:rsid w:val="00571C84"/>
    <w:rsid w:val="00571F8D"/>
    <w:rsid w:val="0057586E"/>
    <w:rsid w:val="00575A4B"/>
    <w:rsid w:val="00575E73"/>
    <w:rsid w:val="00577EF1"/>
    <w:rsid w:val="00577FFA"/>
    <w:rsid w:val="005821B7"/>
    <w:rsid w:val="00586D5D"/>
    <w:rsid w:val="00591ED0"/>
    <w:rsid w:val="00593626"/>
    <w:rsid w:val="00594571"/>
    <w:rsid w:val="005A0F21"/>
    <w:rsid w:val="005A21A0"/>
    <w:rsid w:val="005A2327"/>
    <w:rsid w:val="005A4054"/>
    <w:rsid w:val="005A64C0"/>
    <w:rsid w:val="005B1377"/>
    <w:rsid w:val="005B4C82"/>
    <w:rsid w:val="005B6A28"/>
    <w:rsid w:val="005B77ED"/>
    <w:rsid w:val="005B7BFC"/>
    <w:rsid w:val="005D1080"/>
    <w:rsid w:val="005D1BA3"/>
    <w:rsid w:val="005D2307"/>
    <w:rsid w:val="005D6B36"/>
    <w:rsid w:val="005E66A2"/>
    <w:rsid w:val="005F72A3"/>
    <w:rsid w:val="00600EF0"/>
    <w:rsid w:val="00603752"/>
    <w:rsid w:val="00604DF4"/>
    <w:rsid w:val="006076B3"/>
    <w:rsid w:val="00615778"/>
    <w:rsid w:val="00617FBD"/>
    <w:rsid w:val="0062220E"/>
    <w:rsid w:val="006265F3"/>
    <w:rsid w:val="00627670"/>
    <w:rsid w:val="00627A2E"/>
    <w:rsid w:val="00627CF6"/>
    <w:rsid w:val="00633068"/>
    <w:rsid w:val="00636E52"/>
    <w:rsid w:val="0064002B"/>
    <w:rsid w:val="00643DF0"/>
    <w:rsid w:val="006457F3"/>
    <w:rsid w:val="00645944"/>
    <w:rsid w:val="00646B96"/>
    <w:rsid w:val="00647286"/>
    <w:rsid w:val="00651BA9"/>
    <w:rsid w:val="00651D1B"/>
    <w:rsid w:val="00652BB3"/>
    <w:rsid w:val="00654339"/>
    <w:rsid w:val="00660D56"/>
    <w:rsid w:val="006611BB"/>
    <w:rsid w:val="00662186"/>
    <w:rsid w:val="0066408E"/>
    <w:rsid w:val="00665D9B"/>
    <w:rsid w:val="00666D1D"/>
    <w:rsid w:val="0067448A"/>
    <w:rsid w:val="00674F27"/>
    <w:rsid w:val="0068180D"/>
    <w:rsid w:val="00681A15"/>
    <w:rsid w:val="00681A7D"/>
    <w:rsid w:val="0068526D"/>
    <w:rsid w:val="00686789"/>
    <w:rsid w:val="00687A43"/>
    <w:rsid w:val="006912F2"/>
    <w:rsid w:val="00693810"/>
    <w:rsid w:val="00693901"/>
    <w:rsid w:val="00695AF9"/>
    <w:rsid w:val="006A07E4"/>
    <w:rsid w:val="006B20D5"/>
    <w:rsid w:val="006B3CF0"/>
    <w:rsid w:val="006B5DF1"/>
    <w:rsid w:val="006B6581"/>
    <w:rsid w:val="006B7443"/>
    <w:rsid w:val="006C231A"/>
    <w:rsid w:val="006C65DF"/>
    <w:rsid w:val="006C6C0B"/>
    <w:rsid w:val="006D0C33"/>
    <w:rsid w:val="006D704F"/>
    <w:rsid w:val="006E1B4F"/>
    <w:rsid w:val="006E1BF4"/>
    <w:rsid w:val="006E571D"/>
    <w:rsid w:val="006E766A"/>
    <w:rsid w:val="006F454A"/>
    <w:rsid w:val="006F5D9E"/>
    <w:rsid w:val="00700C31"/>
    <w:rsid w:val="0070148A"/>
    <w:rsid w:val="00704277"/>
    <w:rsid w:val="00705A2C"/>
    <w:rsid w:val="007079F4"/>
    <w:rsid w:val="007105CB"/>
    <w:rsid w:val="00712FB3"/>
    <w:rsid w:val="00713634"/>
    <w:rsid w:val="00715C1E"/>
    <w:rsid w:val="007177EA"/>
    <w:rsid w:val="00720BDD"/>
    <w:rsid w:val="00721774"/>
    <w:rsid w:val="00721D5B"/>
    <w:rsid w:val="007226CD"/>
    <w:rsid w:val="00724484"/>
    <w:rsid w:val="00730A49"/>
    <w:rsid w:val="007360C7"/>
    <w:rsid w:val="007374C3"/>
    <w:rsid w:val="007375F3"/>
    <w:rsid w:val="007439EE"/>
    <w:rsid w:val="00743A3E"/>
    <w:rsid w:val="00744390"/>
    <w:rsid w:val="00745221"/>
    <w:rsid w:val="0074642A"/>
    <w:rsid w:val="00747100"/>
    <w:rsid w:val="00751FFE"/>
    <w:rsid w:val="00755534"/>
    <w:rsid w:val="0075559F"/>
    <w:rsid w:val="00763FB1"/>
    <w:rsid w:val="00766769"/>
    <w:rsid w:val="00772508"/>
    <w:rsid w:val="00772619"/>
    <w:rsid w:val="007731D7"/>
    <w:rsid w:val="007743DC"/>
    <w:rsid w:val="00776374"/>
    <w:rsid w:val="00777CCA"/>
    <w:rsid w:val="00781402"/>
    <w:rsid w:val="0078344E"/>
    <w:rsid w:val="007861CD"/>
    <w:rsid w:val="0079037C"/>
    <w:rsid w:val="00791359"/>
    <w:rsid w:val="00792610"/>
    <w:rsid w:val="00793912"/>
    <w:rsid w:val="0079444D"/>
    <w:rsid w:val="007970E7"/>
    <w:rsid w:val="007A16B5"/>
    <w:rsid w:val="007A3137"/>
    <w:rsid w:val="007A7DF8"/>
    <w:rsid w:val="007A7FF9"/>
    <w:rsid w:val="007B0591"/>
    <w:rsid w:val="007B083F"/>
    <w:rsid w:val="007B0E28"/>
    <w:rsid w:val="007B1ADE"/>
    <w:rsid w:val="007B34A3"/>
    <w:rsid w:val="007B5BAB"/>
    <w:rsid w:val="007B72BC"/>
    <w:rsid w:val="007C4058"/>
    <w:rsid w:val="007C685D"/>
    <w:rsid w:val="007D1832"/>
    <w:rsid w:val="007D1E55"/>
    <w:rsid w:val="007D3F35"/>
    <w:rsid w:val="007D3F4C"/>
    <w:rsid w:val="007D471B"/>
    <w:rsid w:val="007D4E58"/>
    <w:rsid w:val="007E1DAA"/>
    <w:rsid w:val="007E2725"/>
    <w:rsid w:val="007E2C13"/>
    <w:rsid w:val="007E309D"/>
    <w:rsid w:val="007E38DC"/>
    <w:rsid w:val="007F085A"/>
    <w:rsid w:val="007F3935"/>
    <w:rsid w:val="007F4314"/>
    <w:rsid w:val="007F72D8"/>
    <w:rsid w:val="007F7747"/>
    <w:rsid w:val="0080491F"/>
    <w:rsid w:val="0081424F"/>
    <w:rsid w:val="00824B92"/>
    <w:rsid w:val="00825BD1"/>
    <w:rsid w:val="00825D73"/>
    <w:rsid w:val="008353BC"/>
    <w:rsid w:val="00837533"/>
    <w:rsid w:val="008375AA"/>
    <w:rsid w:val="0084006D"/>
    <w:rsid w:val="00840AE6"/>
    <w:rsid w:val="008420DF"/>
    <w:rsid w:val="00845044"/>
    <w:rsid w:val="00846FE3"/>
    <w:rsid w:val="008474FB"/>
    <w:rsid w:val="008476A4"/>
    <w:rsid w:val="0085235A"/>
    <w:rsid w:val="0085236B"/>
    <w:rsid w:val="0085251A"/>
    <w:rsid w:val="00854B73"/>
    <w:rsid w:val="008553B7"/>
    <w:rsid w:val="0085640B"/>
    <w:rsid w:val="008568DD"/>
    <w:rsid w:val="00856C5B"/>
    <w:rsid w:val="008572FB"/>
    <w:rsid w:val="00877254"/>
    <w:rsid w:val="008807B8"/>
    <w:rsid w:val="008839DB"/>
    <w:rsid w:val="00885A84"/>
    <w:rsid w:val="00890F19"/>
    <w:rsid w:val="00894764"/>
    <w:rsid w:val="00896597"/>
    <w:rsid w:val="008A21F3"/>
    <w:rsid w:val="008A2AB7"/>
    <w:rsid w:val="008A4882"/>
    <w:rsid w:val="008A67D5"/>
    <w:rsid w:val="008A69D0"/>
    <w:rsid w:val="008A6BA8"/>
    <w:rsid w:val="008A6BE2"/>
    <w:rsid w:val="008A7484"/>
    <w:rsid w:val="008A762C"/>
    <w:rsid w:val="008B1E88"/>
    <w:rsid w:val="008B37B8"/>
    <w:rsid w:val="008B3C33"/>
    <w:rsid w:val="008B45A6"/>
    <w:rsid w:val="008C0A17"/>
    <w:rsid w:val="008C30D9"/>
    <w:rsid w:val="008C464C"/>
    <w:rsid w:val="008D2E2C"/>
    <w:rsid w:val="008D33C4"/>
    <w:rsid w:val="008D383A"/>
    <w:rsid w:val="008D6097"/>
    <w:rsid w:val="008E0740"/>
    <w:rsid w:val="008E08F6"/>
    <w:rsid w:val="008E18F2"/>
    <w:rsid w:val="008E494D"/>
    <w:rsid w:val="008E5D82"/>
    <w:rsid w:val="008F0AD8"/>
    <w:rsid w:val="008F391B"/>
    <w:rsid w:val="008F6145"/>
    <w:rsid w:val="008F68DF"/>
    <w:rsid w:val="008F6BBA"/>
    <w:rsid w:val="009011FE"/>
    <w:rsid w:val="009017E7"/>
    <w:rsid w:val="00901B79"/>
    <w:rsid w:val="00903781"/>
    <w:rsid w:val="00904615"/>
    <w:rsid w:val="0090492E"/>
    <w:rsid w:val="00906E7E"/>
    <w:rsid w:val="00907428"/>
    <w:rsid w:val="009106C5"/>
    <w:rsid w:val="00913F29"/>
    <w:rsid w:val="009143FE"/>
    <w:rsid w:val="0091701B"/>
    <w:rsid w:val="00921B0D"/>
    <w:rsid w:val="0092711F"/>
    <w:rsid w:val="00931464"/>
    <w:rsid w:val="0093240C"/>
    <w:rsid w:val="00935D8C"/>
    <w:rsid w:val="00937C8B"/>
    <w:rsid w:val="009415D3"/>
    <w:rsid w:val="00943367"/>
    <w:rsid w:val="0094433A"/>
    <w:rsid w:val="00944633"/>
    <w:rsid w:val="00945003"/>
    <w:rsid w:val="0095053A"/>
    <w:rsid w:val="00957069"/>
    <w:rsid w:val="009572E1"/>
    <w:rsid w:val="0095792F"/>
    <w:rsid w:val="00960237"/>
    <w:rsid w:val="00961358"/>
    <w:rsid w:val="00961758"/>
    <w:rsid w:val="00972CB2"/>
    <w:rsid w:val="00975017"/>
    <w:rsid w:val="00981C23"/>
    <w:rsid w:val="00982BC2"/>
    <w:rsid w:val="00986EE3"/>
    <w:rsid w:val="009871BA"/>
    <w:rsid w:val="009879A1"/>
    <w:rsid w:val="00987ADE"/>
    <w:rsid w:val="00990700"/>
    <w:rsid w:val="00992D8F"/>
    <w:rsid w:val="0099467C"/>
    <w:rsid w:val="00997E92"/>
    <w:rsid w:val="009A0571"/>
    <w:rsid w:val="009A112A"/>
    <w:rsid w:val="009A31AD"/>
    <w:rsid w:val="009A464B"/>
    <w:rsid w:val="009A660E"/>
    <w:rsid w:val="009B09FD"/>
    <w:rsid w:val="009B2900"/>
    <w:rsid w:val="009B3E27"/>
    <w:rsid w:val="009C55FB"/>
    <w:rsid w:val="009C741E"/>
    <w:rsid w:val="009D3B8D"/>
    <w:rsid w:val="009D5639"/>
    <w:rsid w:val="009D78B1"/>
    <w:rsid w:val="009E457C"/>
    <w:rsid w:val="009E4C16"/>
    <w:rsid w:val="009E6783"/>
    <w:rsid w:val="009F094D"/>
    <w:rsid w:val="009F0E02"/>
    <w:rsid w:val="009F18E1"/>
    <w:rsid w:val="009F2400"/>
    <w:rsid w:val="009F4941"/>
    <w:rsid w:val="009F5350"/>
    <w:rsid w:val="00A04410"/>
    <w:rsid w:val="00A10537"/>
    <w:rsid w:val="00A12A6D"/>
    <w:rsid w:val="00A16726"/>
    <w:rsid w:val="00A168AD"/>
    <w:rsid w:val="00A20EDD"/>
    <w:rsid w:val="00A218C1"/>
    <w:rsid w:val="00A22785"/>
    <w:rsid w:val="00A24B2D"/>
    <w:rsid w:val="00A2529A"/>
    <w:rsid w:val="00A2576E"/>
    <w:rsid w:val="00A26C62"/>
    <w:rsid w:val="00A27832"/>
    <w:rsid w:val="00A316EB"/>
    <w:rsid w:val="00A33835"/>
    <w:rsid w:val="00A351AF"/>
    <w:rsid w:val="00A35C16"/>
    <w:rsid w:val="00A4368E"/>
    <w:rsid w:val="00A43A57"/>
    <w:rsid w:val="00A442E7"/>
    <w:rsid w:val="00A44C54"/>
    <w:rsid w:val="00A45AE5"/>
    <w:rsid w:val="00A46E49"/>
    <w:rsid w:val="00A473C8"/>
    <w:rsid w:val="00A55742"/>
    <w:rsid w:val="00A55B1C"/>
    <w:rsid w:val="00A55B78"/>
    <w:rsid w:val="00A56E48"/>
    <w:rsid w:val="00A617D8"/>
    <w:rsid w:val="00A66EA6"/>
    <w:rsid w:val="00A730A8"/>
    <w:rsid w:val="00A73290"/>
    <w:rsid w:val="00A75ECA"/>
    <w:rsid w:val="00A80764"/>
    <w:rsid w:val="00A81BF0"/>
    <w:rsid w:val="00A84F34"/>
    <w:rsid w:val="00A86032"/>
    <w:rsid w:val="00A90EBB"/>
    <w:rsid w:val="00A918CF"/>
    <w:rsid w:val="00A92898"/>
    <w:rsid w:val="00A97CFA"/>
    <w:rsid w:val="00AA0A89"/>
    <w:rsid w:val="00AA1DDA"/>
    <w:rsid w:val="00AA2B24"/>
    <w:rsid w:val="00AA348C"/>
    <w:rsid w:val="00AA5463"/>
    <w:rsid w:val="00AA705F"/>
    <w:rsid w:val="00AB0657"/>
    <w:rsid w:val="00AB1D0B"/>
    <w:rsid w:val="00AB213A"/>
    <w:rsid w:val="00AB6BAA"/>
    <w:rsid w:val="00AB73AC"/>
    <w:rsid w:val="00AC1147"/>
    <w:rsid w:val="00AC2028"/>
    <w:rsid w:val="00AC41B1"/>
    <w:rsid w:val="00AC543A"/>
    <w:rsid w:val="00AC56B3"/>
    <w:rsid w:val="00AD38DD"/>
    <w:rsid w:val="00AD6217"/>
    <w:rsid w:val="00AD68E0"/>
    <w:rsid w:val="00AE01D2"/>
    <w:rsid w:val="00AE0233"/>
    <w:rsid w:val="00AE3AD9"/>
    <w:rsid w:val="00AE4876"/>
    <w:rsid w:val="00AF05BA"/>
    <w:rsid w:val="00AF1525"/>
    <w:rsid w:val="00AF1770"/>
    <w:rsid w:val="00AF3795"/>
    <w:rsid w:val="00AF5637"/>
    <w:rsid w:val="00AF6A38"/>
    <w:rsid w:val="00B02355"/>
    <w:rsid w:val="00B05AE0"/>
    <w:rsid w:val="00B07683"/>
    <w:rsid w:val="00B13CFB"/>
    <w:rsid w:val="00B17BE1"/>
    <w:rsid w:val="00B235FE"/>
    <w:rsid w:val="00B24034"/>
    <w:rsid w:val="00B26299"/>
    <w:rsid w:val="00B27195"/>
    <w:rsid w:val="00B327E2"/>
    <w:rsid w:val="00B3555D"/>
    <w:rsid w:val="00B42C0D"/>
    <w:rsid w:val="00B440FA"/>
    <w:rsid w:val="00B4480C"/>
    <w:rsid w:val="00B44B46"/>
    <w:rsid w:val="00B45AE2"/>
    <w:rsid w:val="00B50676"/>
    <w:rsid w:val="00B50DEB"/>
    <w:rsid w:val="00B56006"/>
    <w:rsid w:val="00B57A16"/>
    <w:rsid w:val="00B61570"/>
    <w:rsid w:val="00B646CA"/>
    <w:rsid w:val="00B66A10"/>
    <w:rsid w:val="00B679A1"/>
    <w:rsid w:val="00B72E96"/>
    <w:rsid w:val="00B82DA8"/>
    <w:rsid w:val="00B849D7"/>
    <w:rsid w:val="00B90638"/>
    <w:rsid w:val="00B90644"/>
    <w:rsid w:val="00B92567"/>
    <w:rsid w:val="00B93E43"/>
    <w:rsid w:val="00B94022"/>
    <w:rsid w:val="00BA31A4"/>
    <w:rsid w:val="00BA485A"/>
    <w:rsid w:val="00BA72F6"/>
    <w:rsid w:val="00BB0C13"/>
    <w:rsid w:val="00BB3467"/>
    <w:rsid w:val="00BB40C1"/>
    <w:rsid w:val="00BB5DA4"/>
    <w:rsid w:val="00BB68FA"/>
    <w:rsid w:val="00BB6F9B"/>
    <w:rsid w:val="00BC29DF"/>
    <w:rsid w:val="00BC2D80"/>
    <w:rsid w:val="00BC43CE"/>
    <w:rsid w:val="00BC646D"/>
    <w:rsid w:val="00BC7D0A"/>
    <w:rsid w:val="00BD1CE4"/>
    <w:rsid w:val="00BD2FF3"/>
    <w:rsid w:val="00BD4E1B"/>
    <w:rsid w:val="00BD57FF"/>
    <w:rsid w:val="00BE27D2"/>
    <w:rsid w:val="00BE4116"/>
    <w:rsid w:val="00BE4EA3"/>
    <w:rsid w:val="00BE601E"/>
    <w:rsid w:val="00BE7EA4"/>
    <w:rsid w:val="00BF11D7"/>
    <w:rsid w:val="00BF3ECE"/>
    <w:rsid w:val="00BF44CA"/>
    <w:rsid w:val="00C00C43"/>
    <w:rsid w:val="00C01010"/>
    <w:rsid w:val="00C03E1D"/>
    <w:rsid w:val="00C04EF3"/>
    <w:rsid w:val="00C05915"/>
    <w:rsid w:val="00C05F2A"/>
    <w:rsid w:val="00C06483"/>
    <w:rsid w:val="00C119C1"/>
    <w:rsid w:val="00C26394"/>
    <w:rsid w:val="00C30ADF"/>
    <w:rsid w:val="00C37A46"/>
    <w:rsid w:val="00C4289A"/>
    <w:rsid w:val="00C431CF"/>
    <w:rsid w:val="00C43F0E"/>
    <w:rsid w:val="00C44196"/>
    <w:rsid w:val="00C4569F"/>
    <w:rsid w:val="00C46489"/>
    <w:rsid w:val="00C50BC0"/>
    <w:rsid w:val="00C520E5"/>
    <w:rsid w:val="00C5757A"/>
    <w:rsid w:val="00C57FE5"/>
    <w:rsid w:val="00C60900"/>
    <w:rsid w:val="00C613A7"/>
    <w:rsid w:val="00C616C1"/>
    <w:rsid w:val="00C62EE2"/>
    <w:rsid w:val="00C63735"/>
    <w:rsid w:val="00C63CE1"/>
    <w:rsid w:val="00C63F8B"/>
    <w:rsid w:val="00C64F5F"/>
    <w:rsid w:val="00C82F26"/>
    <w:rsid w:val="00C83959"/>
    <w:rsid w:val="00C850AA"/>
    <w:rsid w:val="00C86F2F"/>
    <w:rsid w:val="00C90736"/>
    <w:rsid w:val="00C950B2"/>
    <w:rsid w:val="00C951F5"/>
    <w:rsid w:val="00C960CF"/>
    <w:rsid w:val="00CA0372"/>
    <w:rsid w:val="00CA061D"/>
    <w:rsid w:val="00CA0C91"/>
    <w:rsid w:val="00CA2464"/>
    <w:rsid w:val="00CA4EA7"/>
    <w:rsid w:val="00CB0666"/>
    <w:rsid w:val="00CB63FA"/>
    <w:rsid w:val="00CC25A2"/>
    <w:rsid w:val="00CC2F6C"/>
    <w:rsid w:val="00CC37A2"/>
    <w:rsid w:val="00CC44AC"/>
    <w:rsid w:val="00CC519B"/>
    <w:rsid w:val="00CD34BF"/>
    <w:rsid w:val="00CD3754"/>
    <w:rsid w:val="00CD5776"/>
    <w:rsid w:val="00CD6B56"/>
    <w:rsid w:val="00CE1E55"/>
    <w:rsid w:val="00CE56A9"/>
    <w:rsid w:val="00CF18C7"/>
    <w:rsid w:val="00CF25D8"/>
    <w:rsid w:val="00CF6A28"/>
    <w:rsid w:val="00D01047"/>
    <w:rsid w:val="00D01079"/>
    <w:rsid w:val="00D032FF"/>
    <w:rsid w:val="00D064BC"/>
    <w:rsid w:val="00D10436"/>
    <w:rsid w:val="00D10B31"/>
    <w:rsid w:val="00D11C61"/>
    <w:rsid w:val="00D13909"/>
    <w:rsid w:val="00D14B8F"/>
    <w:rsid w:val="00D166F9"/>
    <w:rsid w:val="00D20055"/>
    <w:rsid w:val="00D26DC4"/>
    <w:rsid w:val="00D30297"/>
    <w:rsid w:val="00D33A23"/>
    <w:rsid w:val="00D41BD5"/>
    <w:rsid w:val="00D456E0"/>
    <w:rsid w:val="00D52F6A"/>
    <w:rsid w:val="00D537B8"/>
    <w:rsid w:val="00D54FB9"/>
    <w:rsid w:val="00D558BC"/>
    <w:rsid w:val="00D571FD"/>
    <w:rsid w:val="00D57E8D"/>
    <w:rsid w:val="00D618C4"/>
    <w:rsid w:val="00D6190F"/>
    <w:rsid w:val="00D67262"/>
    <w:rsid w:val="00D7190A"/>
    <w:rsid w:val="00D72FDA"/>
    <w:rsid w:val="00D73300"/>
    <w:rsid w:val="00D75BE4"/>
    <w:rsid w:val="00D76EED"/>
    <w:rsid w:val="00D7776E"/>
    <w:rsid w:val="00D83977"/>
    <w:rsid w:val="00D851FC"/>
    <w:rsid w:val="00D85246"/>
    <w:rsid w:val="00D86B74"/>
    <w:rsid w:val="00D86F64"/>
    <w:rsid w:val="00D86FD3"/>
    <w:rsid w:val="00D91FBA"/>
    <w:rsid w:val="00D93BFD"/>
    <w:rsid w:val="00D94563"/>
    <w:rsid w:val="00DA323D"/>
    <w:rsid w:val="00DA5C2B"/>
    <w:rsid w:val="00DA785A"/>
    <w:rsid w:val="00DA79D1"/>
    <w:rsid w:val="00DA7EBA"/>
    <w:rsid w:val="00DB0A61"/>
    <w:rsid w:val="00DB0E42"/>
    <w:rsid w:val="00DB2FFB"/>
    <w:rsid w:val="00DB4FC4"/>
    <w:rsid w:val="00DB7C07"/>
    <w:rsid w:val="00DC0A26"/>
    <w:rsid w:val="00DD1157"/>
    <w:rsid w:val="00DD7DCC"/>
    <w:rsid w:val="00DE23A3"/>
    <w:rsid w:val="00DE320B"/>
    <w:rsid w:val="00DE4F69"/>
    <w:rsid w:val="00DE6F3B"/>
    <w:rsid w:val="00DF087D"/>
    <w:rsid w:val="00DF22A3"/>
    <w:rsid w:val="00DF7F08"/>
    <w:rsid w:val="00E03471"/>
    <w:rsid w:val="00E041E0"/>
    <w:rsid w:val="00E0450E"/>
    <w:rsid w:val="00E04C38"/>
    <w:rsid w:val="00E07588"/>
    <w:rsid w:val="00E1051C"/>
    <w:rsid w:val="00E1361A"/>
    <w:rsid w:val="00E13C4E"/>
    <w:rsid w:val="00E1466C"/>
    <w:rsid w:val="00E16E72"/>
    <w:rsid w:val="00E1708E"/>
    <w:rsid w:val="00E208DF"/>
    <w:rsid w:val="00E22DE0"/>
    <w:rsid w:val="00E25F18"/>
    <w:rsid w:val="00E26557"/>
    <w:rsid w:val="00E26955"/>
    <w:rsid w:val="00E3054C"/>
    <w:rsid w:val="00E3081E"/>
    <w:rsid w:val="00E30F60"/>
    <w:rsid w:val="00E31513"/>
    <w:rsid w:val="00E3210D"/>
    <w:rsid w:val="00E321D4"/>
    <w:rsid w:val="00E32C5E"/>
    <w:rsid w:val="00E33135"/>
    <w:rsid w:val="00E3464A"/>
    <w:rsid w:val="00E34710"/>
    <w:rsid w:val="00E46621"/>
    <w:rsid w:val="00E46AC1"/>
    <w:rsid w:val="00E52739"/>
    <w:rsid w:val="00E52A18"/>
    <w:rsid w:val="00E53300"/>
    <w:rsid w:val="00E54AF9"/>
    <w:rsid w:val="00E56DB8"/>
    <w:rsid w:val="00E61739"/>
    <w:rsid w:val="00E62936"/>
    <w:rsid w:val="00E65C82"/>
    <w:rsid w:val="00E6641C"/>
    <w:rsid w:val="00E67A8B"/>
    <w:rsid w:val="00E739F6"/>
    <w:rsid w:val="00E741D9"/>
    <w:rsid w:val="00E800FE"/>
    <w:rsid w:val="00E80D19"/>
    <w:rsid w:val="00E812A9"/>
    <w:rsid w:val="00E81E8D"/>
    <w:rsid w:val="00E832BB"/>
    <w:rsid w:val="00E83D9A"/>
    <w:rsid w:val="00E87D46"/>
    <w:rsid w:val="00E91CFF"/>
    <w:rsid w:val="00E9445E"/>
    <w:rsid w:val="00E94E74"/>
    <w:rsid w:val="00E94E97"/>
    <w:rsid w:val="00E9648A"/>
    <w:rsid w:val="00E96C2C"/>
    <w:rsid w:val="00E974B6"/>
    <w:rsid w:val="00EA1420"/>
    <w:rsid w:val="00EB2128"/>
    <w:rsid w:val="00EB35D8"/>
    <w:rsid w:val="00EB4F03"/>
    <w:rsid w:val="00EB58EA"/>
    <w:rsid w:val="00EB7BDB"/>
    <w:rsid w:val="00EC159A"/>
    <w:rsid w:val="00EC21BD"/>
    <w:rsid w:val="00EC5D4E"/>
    <w:rsid w:val="00EC66F0"/>
    <w:rsid w:val="00ED2350"/>
    <w:rsid w:val="00ED6FDD"/>
    <w:rsid w:val="00ED7159"/>
    <w:rsid w:val="00ED78D0"/>
    <w:rsid w:val="00EE1DA4"/>
    <w:rsid w:val="00EE407E"/>
    <w:rsid w:val="00EE66E4"/>
    <w:rsid w:val="00EE7EF4"/>
    <w:rsid w:val="00EF142D"/>
    <w:rsid w:val="00EF18C1"/>
    <w:rsid w:val="00EF19BA"/>
    <w:rsid w:val="00EF2427"/>
    <w:rsid w:val="00EF2E23"/>
    <w:rsid w:val="00EF71E4"/>
    <w:rsid w:val="00F004B3"/>
    <w:rsid w:val="00F01244"/>
    <w:rsid w:val="00F031B8"/>
    <w:rsid w:val="00F03CEE"/>
    <w:rsid w:val="00F061E3"/>
    <w:rsid w:val="00F079CF"/>
    <w:rsid w:val="00F07A15"/>
    <w:rsid w:val="00F14190"/>
    <w:rsid w:val="00F15302"/>
    <w:rsid w:val="00F157FF"/>
    <w:rsid w:val="00F1681A"/>
    <w:rsid w:val="00F17170"/>
    <w:rsid w:val="00F2029A"/>
    <w:rsid w:val="00F30DDD"/>
    <w:rsid w:val="00F331D4"/>
    <w:rsid w:val="00F40140"/>
    <w:rsid w:val="00F4248E"/>
    <w:rsid w:val="00F44939"/>
    <w:rsid w:val="00F44D7E"/>
    <w:rsid w:val="00F454BB"/>
    <w:rsid w:val="00F50C00"/>
    <w:rsid w:val="00F51ADA"/>
    <w:rsid w:val="00F520D2"/>
    <w:rsid w:val="00F52219"/>
    <w:rsid w:val="00F52F65"/>
    <w:rsid w:val="00F5476A"/>
    <w:rsid w:val="00F55C4F"/>
    <w:rsid w:val="00F61B17"/>
    <w:rsid w:val="00F65903"/>
    <w:rsid w:val="00F72CCE"/>
    <w:rsid w:val="00F7514F"/>
    <w:rsid w:val="00F80F2D"/>
    <w:rsid w:val="00F82B98"/>
    <w:rsid w:val="00F87EBC"/>
    <w:rsid w:val="00F905EA"/>
    <w:rsid w:val="00F90A16"/>
    <w:rsid w:val="00F9105C"/>
    <w:rsid w:val="00F9106C"/>
    <w:rsid w:val="00F916A2"/>
    <w:rsid w:val="00F92065"/>
    <w:rsid w:val="00F9522A"/>
    <w:rsid w:val="00F96857"/>
    <w:rsid w:val="00FA1B78"/>
    <w:rsid w:val="00FA2E28"/>
    <w:rsid w:val="00FA3019"/>
    <w:rsid w:val="00FA48B2"/>
    <w:rsid w:val="00FB0487"/>
    <w:rsid w:val="00FB0843"/>
    <w:rsid w:val="00FB098D"/>
    <w:rsid w:val="00FB1CB1"/>
    <w:rsid w:val="00FB53E3"/>
    <w:rsid w:val="00FB70A4"/>
    <w:rsid w:val="00FB77D0"/>
    <w:rsid w:val="00FC07EA"/>
    <w:rsid w:val="00FC0C1E"/>
    <w:rsid w:val="00FC250F"/>
    <w:rsid w:val="00FC2876"/>
    <w:rsid w:val="00FC29AA"/>
    <w:rsid w:val="00FC7118"/>
    <w:rsid w:val="00FC7BCC"/>
    <w:rsid w:val="00FD0211"/>
    <w:rsid w:val="00FE08BE"/>
    <w:rsid w:val="00FE1554"/>
    <w:rsid w:val="00FE164F"/>
    <w:rsid w:val="00FE3D7D"/>
    <w:rsid w:val="00FE4F4A"/>
    <w:rsid w:val="00FF19CA"/>
    <w:rsid w:val="00FF1D85"/>
    <w:rsid w:val="00FF3096"/>
    <w:rsid w:val="00FF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D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B5"/>
    <w:pPr>
      <w:ind w:left="720"/>
      <w:contextualSpacing/>
    </w:pPr>
  </w:style>
  <w:style w:type="paragraph" w:styleId="NoSpacing">
    <w:name w:val="No Spacing"/>
    <w:uiPriority w:val="1"/>
    <w:qFormat/>
    <w:rsid w:val="007A16B5"/>
    <w:pPr>
      <w:spacing w:after="0" w:line="240" w:lineRule="auto"/>
    </w:pPr>
    <w:rPr>
      <w:sz w:val="24"/>
      <w:szCs w:val="24"/>
    </w:rPr>
  </w:style>
  <w:style w:type="table" w:customStyle="1" w:styleId="TableGrid1">
    <w:name w:val="Table Grid1"/>
    <w:basedOn w:val="TableNormal"/>
    <w:next w:val="TableGrid"/>
    <w:uiPriority w:val="39"/>
    <w:rsid w:val="007A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A16B5"/>
    <w:pPr>
      <w:spacing w:after="200" w:line="240" w:lineRule="auto"/>
    </w:pPr>
    <w:rPr>
      <w:i/>
      <w:iCs/>
      <w:color w:val="44546A" w:themeColor="text2"/>
      <w:sz w:val="18"/>
      <w:szCs w:val="18"/>
    </w:rPr>
  </w:style>
  <w:style w:type="table" w:styleId="TableGrid">
    <w:name w:val="Table Grid"/>
    <w:basedOn w:val="TableNormal"/>
    <w:uiPriority w:val="39"/>
    <w:rsid w:val="007A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1A"/>
    <w:rPr>
      <w:rFonts w:ascii="Segoe UI" w:hAnsi="Segoe UI" w:cs="Segoe UI"/>
      <w:sz w:val="18"/>
      <w:szCs w:val="18"/>
    </w:rPr>
  </w:style>
  <w:style w:type="paragraph" w:styleId="Header">
    <w:name w:val="header"/>
    <w:basedOn w:val="Normal"/>
    <w:link w:val="HeaderChar"/>
    <w:uiPriority w:val="99"/>
    <w:unhideWhenUsed/>
    <w:rsid w:val="003F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1A"/>
  </w:style>
  <w:style w:type="paragraph" w:styleId="Footer">
    <w:name w:val="footer"/>
    <w:basedOn w:val="Normal"/>
    <w:link w:val="FooterChar"/>
    <w:uiPriority w:val="99"/>
    <w:unhideWhenUsed/>
    <w:rsid w:val="003F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1A"/>
  </w:style>
  <w:style w:type="character" w:customStyle="1" w:styleId="Heading1Char">
    <w:name w:val="Heading 1 Char"/>
    <w:basedOn w:val="DefaultParagraphFont"/>
    <w:link w:val="Heading1"/>
    <w:uiPriority w:val="9"/>
    <w:rsid w:val="003D31E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D31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D31E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033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C0"/>
    <w:rPr>
      <w:sz w:val="20"/>
      <w:szCs w:val="20"/>
    </w:rPr>
  </w:style>
  <w:style w:type="character" w:styleId="FootnoteReference">
    <w:name w:val="footnote reference"/>
    <w:basedOn w:val="DefaultParagraphFont"/>
    <w:uiPriority w:val="99"/>
    <w:semiHidden/>
    <w:unhideWhenUsed/>
    <w:rsid w:val="00033EC0"/>
    <w:rPr>
      <w:vertAlign w:val="superscript"/>
    </w:rPr>
  </w:style>
  <w:style w:type="paragraph" w:styleId="NormalWeb">
    <w:name w:val="Normal (Web)"/>
    <w:basedOn w:val="Normal"/>
    <w:uiPriority w:val="99"/>
    <w:semiHidden/>
    <w:unhideWhenUsed/>
    <w:rsid w:val="00033EC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33EC0"/>
    <w:pPr>
      <w:spacing w:after="0" w:line="240" w:lineRule="auto"/>
    </w:pPr>
    <w:rPr>
      <w:sz w:val="20"/>
      <w:szCs w:val="20"/>
    </w:rPr>
  </w:style>
  <w:style w:type="character" w:customStyle="1" w:styleId="EndnoteTextChar">
    <w:name w:val="Endnote Text Char"/>
    <w:basedOn w:val="DefaultParagraphFont"/>
    <w:link w:val="EndnoteText"/>
    <w:uiPriority w:val="99"/>
    <w:rsid w:val="00033EC0"/>
    <w:rPr>
      <w:sz w:val="20"/>
      <w:szCs w:val="20"/>
    </w:rPr>
  </w:style>
  <w:style w:type="character" w:styleId="EndnoteReference">
    <w:name w:val="endnote reference"/>
    <w:basedOn w:val="DefaultParagraphFont"/>
    <w:uiPriority w:val="99"/>
    <w:semiHidden/>
    <w:unhideWhenUsed/>
    <w:rsid w:val="00033EC0"/>
    <w:rPr>
      <w:vertAlign w:val="superscript"/>
    </w:rPr>
  </w:style>
  <w:style w:type="character" w:customStyle="1" w:styleId="apple-converted-space">
    <w:name w:val="apple-converted-space"/>
    <w:basedOn w:val="DefaultParagraphFont"/>
    <w:rsid w:val="00033EC0"/>
  </w:style>
  <w:style w:type="table" w:customStyle="1" w:styleId="TableGrid11">
    <w:name w:val="Table Grid11"/>
    <w:basedOn w:val="TableNormal"/>
    <w:next w:val="TableGrid"/>
    <w:uiPriority w:val="39"/>
    <w:rsid w:val="004A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448A"/>
    <w:rPr>
      <w:sz w:val="16"/>
      <w:szCs w:val="16"/>
    </w:rPr>
  </w:style>
  <w:style w:type="paragraph" w:styleId="CommentText">
    <w:name w:val="annotation text"/>
    <w:basedOn w:val="Normal"/>
    <w:link w:val="CommentTextChar"/>
    <w:uiPriority w:val="99"/>
    <w:semiHidden/>
    <w:unhideWhenUsed/>
    <w:rsid w:val="0067448A"/>
    <w:pPr>
      <w:spacing w:line="240" w:lineRule="auto"/>
    </w:pPr>
    <w:rPr>
      <w:sz w:val="20"/>
      <w:szCs w:val="20"/>
    </w:rPr>
  </w:style>
  <w:style w:type="character" w:customStyle="1" w:styleId="CommentTextChar">
    <w:name w:val="Comment Text Char"/>
    <w:basedOn w:val="DefaultParagraphFont"/>
    <w:link w:val="CommentText"/>
    <w:uiPriority w:val="99"/>
    <w:semiHidden/>
    <w:rsid w:val="0067448A"/>
    <w:rPr>
      <w:sz w:val="20"/>
      <w:szCs w:val="20"/>
    </w:rPr>
  </w:style>
  <w:style w:type="paragraph" w:styleId="CommentSubject">
    <w:name w:val="annotation subject"/>
    <w:basedOn w:val="CommentText"/>
    <w:next w:val="CommentText"/>
    <w:link w:val="CommentSubjectChar"/>
    <w:uiPriority w:val="99"/>
    <w:semiHidden/>
    <w:unhideWhenUsed/>
    <w:rsid w:val="0067448A"/>
    <w:rPr>
      <w:b/>
      <w:bCs/>
    </w:rPr>
  </w:style>
  <w:style w:type="character" w:customStyle="1" w:styleId="CommentSubjectChar">
    <w:name w:val="Comment Subject Char"/>
    <w:basedOn w:val="CommentTextChar"/>
    <w:link w:val="CommentSubject"/>
    <w:uiPriority w:val="99"/>
    <w:semiHidden/>
    <w:rsid w:val="0067448A"/>
    <w:rPr>
      <w:b/>
      <w:bCs/>
      <w:sz w:val="20"/>
      <w:szCs w:val="20"/>
    </w:rPr>
  </w:style>
  <w:style w:type="paragraph" w:styleId="Revision">
    <w:name w:val="Revision"/>
    <w:hidden/>
    <w:uiPriority w:val="99"/>
    <w:semiHidden/>
    <w:rsid w:val="002829FB"/>
    <w:pPr>
      <w:spacing w:after="0" w:line="240" w:lineRule="auto"/>
    </w:pPr>
  </w:style>
  <w:style w:type="paragraph" w:customStyle="1" w:styleId="Default">
    <w:name w:val="Default"/>
    <w:rsid w:val="00AC2028"/>
    <w:pPr>
      <w:autoSpaceDE w:val="0"/>
      <w:autoSpaceDN w:val="0"/>
      <w:adjustRightInd w:val="0"/>
      <w:spacing w:after="0" w:line="240" w:lineRule="auto"/>
    </w:pPr>
    <w:rPr>
      <w:rFonts w:ascii="Arial" w:hAnsi="Arial" w:cs="Arial"/>
      <w:color w:val="000000"/>
      <w:sz w:val="24"/>
      <w:szCs w:val="24"/>
    </w:rPr>
  </w:style>
  <w:style w:type="paragraph" w:customStyle="1" w:styleId="whitepapersubtitle">
    <w:name w:val="white paper subtitle"/>
    <w:basedOn w:val="Subtitle"/>
    <w:qFormat/>
    <w:rsid w:val="005357BC"/>
    <w:rPr>
      <w:b/>
      <w:color w:val="2E74B5" w:themeColor="accent1" w:themeShade="BF"/>
    </w:rPr>
  </w:style>
  <w:style w:type="paragraph" w:customStyle="1" w:styleId="whitepapernormal">
    <w:name w:val="white paper normal"/>
    <w:basedOn w:val="Normal"/>
    <w:qFormat/>
    <w:rsid w:val="00397212"/>
    <w:pPr>
      <w:spacing w:after="240" w:line="240" w:lineRule="auto"/>
    </w:pPr>
    <w:rPr>
      <w:rFonts w:ascii="Times New Roman" w:hAnsi="Times New Roman" w:cs="Times New Roman"/>
    </w:rPr>
  </w:style>
  <w:style w:type="character" w:styleId="Hyperlink">
    <w:name w:val="Hyperlink"/>
    <w:basedOn w:val="DefaultParagraphFont"/>
    <w:uiPriority w:val="99"/>
    <w:unhideWhenUsed/>
    <w:rsid w:val="008C0A17"/>
    <w:rPr>
      <w:color w:val="0563C1" w:themeColor="hyperlink"/>
      <w:u w:val="single"/>
    </w:rPr>
  </w:style>
  <w:style w:type="character" w:styleId="FollowedHyperlink">
    <w:name w:val="FollowedHyperlink"/>
    <w:basedOn w:val="DefaultParagraphFont"/>
    <w:uiPriority w:val="99"/>
    <w:semiHidden/>
    <w:unhideWhenUsed/>
    <w:rsid w:val="00AB213A"/>
    <w:rPr>
      <w:color w:val="954F72" w:themeColor="followedHyperlink"/>
      <w:u w:val="single"/>
    </w:rPr>
  </w:style>
  <w:style w:type="paragraph" w:customStyle="1" w:styleId="endnote">
    <w:name w:val="endnote"/>
    <w:basedOn w:val="whitepapernormal"/>
    <w:next w:val="whitepapernormal"/>
    <w:qFormat/>
    <w:rsid w:val="00903781"/>
    <w:pPr>
      <w:spacing w:line="360" w:lineRule="auto"/>
    </w:pPr>
    <w:rPr>
      <w:vertAlign w:val="superscript"/>
    </w:rPr>
  </w:style>
  <w:style w:type="character" w:customStyle="1" w:styleId="whitepaperendnote">
    <w:name w:val="white paper endnote"/>
    <w:basedOn w:val="DefaultParagraphFont"/>
    <w:uiPriority w:val="1"/>
    <w:qFormat/>
    <w:rsid w:val="002F6598"/>
    <w:rPr>
      <w:rFonts w:ascii="Times New Roman" w:hAnsi="Times New Roman"/>
      <w:color w:val="auto"/>
      <w:sz w:val="22"/>
      <w:vertAlign w:val="superscript"/>
    </w:rPr>
  </w:style>
  <w:style w:type="paragraph" w:customStyle="1" w:styleId="1">
    <w:name w:val="正文1"/>
    <w:uiPriority w:val="99"/>
    <w:rsid w:val="00C26394"/>
    <w:pPr>
      <w:spacing w:after="0" w:line="276" w:lineRule="auto"/>
    </w:pPr>
    <w:rPr>
      <w:rFonts w:ascii="Arial" w:eastAsia="宋体" w:hAnsi="Arial" w:cs="Arial"/>
      <w:color w:val="000000"/>
      <w:szCs w:val="20"/>
      <w:lang w:val="pl-PL" w:eastAsia="pl-PL"/>
    </w:rPr>
  </w:style>
  <w:style w:type="paragraph" w:styleId="DocumentMap">
    <w:name w:val="Document Map"/>
    <w:basedOn w:val="Normal"/>
    <w:link w:val="DocumentMapChar"/>
    <w:uiPriority w:val="99"/>
    <w:semiHidden/>
    <w:unhideWhenUsed/>
    <w:rsid w:val="003928B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28B3"/>
    <w:rPr>
      <w:rFonts w:ascii="Times New Roman" w:hAnsi="Times New Roman" w:cs="Times New Roman"/>
      <w:sz w:val="24"/>
      <w:szCs w:val="24"/>
    </w:rPr>
  </w:style>
  <w:style w:type="character" w:styleId="Emphasis">
    <w:name w:val="Emphasis"/>
    <w:qFormat/>
    <w:rsid w:val="00E52A1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B5"/>
    <w:pPr>
      <w:ind w:left="720"/>
      <w:contextualSpacing/>
    </w:pPr>
  </w:style>
  <w:style w:type="paragraph" w:styleId="NoSpacing">
    <w:name w:val="No Spacing"/>
    <w:uiPriority w:val="1"/>
    <w:qFormat/>
    <w:rsid w:val="007A16B5"/>
    <w:pPr>
      <w:spacing w:after="0" w:line="240" w:lineRule="auto"/>
    </w:pPr>
    <w:rPr>
      <w:sz w:val="24"/>
      <w:szCs w:val="24"/>
    </w:rPr>
  </w:style>
  <w:style w:type="table" w:customStyle="1" w:styleId="TableGrid1">
    <w:name w:val="Table Grid1"/>
    <w:basedOn w:val="TableNormal"/>
    <w:next w:val="TableGrid"/>
    <w:uiPriority w:val="39"/>
    <w:rsid w:val="007A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A16B5"/>
    <w:pPr>
      <w:spacing w:after="200" w:line="240" w:lineRule="auto"/>
    </w:pPr>
    <w:rPr>
      <w:i/>
      <w:iCs/>
      <w:color w:val="44546A" w:themeColor="text2"/>
      <w:sz w:val="18"/>
      <w:szCs w:val="18"/>
    </w:rPr>
  </w:style>
  <w:style w:type="table" w:styleId="TableGrid">
    <w:name w:val="Table Grid"/>
    <w:basedOn w:val="TableNormal"/>
    <w:uiPriority w:val="39"/>
    <w:rsid w:val="007A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1A"/>
    <w:rPr>
      <w:rFonts w:ascii="Segoe UI" w:hAnsi="Segoe UI" w:cs="Segoe UI"/>
      <w:sz w:val="18"/>
      <w:szCs w:val="18"/>
    </w:rPr>
  </w:style>
  <w:style w:type="paragraph" w:styleId="Header">
    <w:name w:val="header"/>
    <w:basedOn w:val="Normal"/>
    <w:link w:val="HeaderChar"/>
    <w:uiPriority w:val="99"/>
    <w:unhideWhenUsed/>
    <w:rsid w:val="003F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1A"/>
  </w:style>
  <w:style w:type="paragraph" w:styleId="Footer">
    <w:name w:val="footer"/>
    <w:basedOn w:val="Normal"/>
    <w:link w:val="FooterChar"/>
    <w:uiPriority w:val="99"/>
    <w:unhideWhenUsed/>
    <w:rsid w:val="003F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1A"/>
  </w:style>
  <w:style w:type="character" w:customStyle="1" w:styleId="Heading1Char">
    <w:name w:val="Heading 1 Char"/>
    <w:basedOn w:val="DefaultParagraphFont"/>
    <w:link w:val="Heading1"/>
    <w:uiPriority w:val="9"/>
    <w:rsid w:val="003D31E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D31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D31E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033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C0"/>
    <w:rPr>
      <w:sz w:val="20"/>
      <w:szCs w:val="20"/>
    </w:rPr>
  </w:style>
  <w:style w:type="character" w:styleId="FootnoteReference">
    <w:name w:val="footnote reference"/>
    <w:basedOn w:val="DefaultParagraphFont"/>
    <w:uiPriority w:val="99"/>
    <w:semiHidden/>
    <w:unhideWhenUsed/>
    <w:rsid w:val="00033EC0"/>
    <w:rPr>
      <w:vertAlign w:val="superscript"/>
    </w:rPr>
  </w:style>
  <w:style w:type="paragraph" w:styleId="NormalWeb">
    <w:name w:val="Normal (Web)"/>
    <w:basedOn w:val="Normal"/>
    <w:uiPriority w:val="99"/>
    <w:semiHidden/>
    <w:unhideWhenUsed/>
    <w:rsid w:val="00033EC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33EC0"/>
    <w:pPr>
      <w:spacing w:after="0" w:line="240" w:lineRule="auto"/>
    </w:pPr>
    <w:rPr>
      <w:sz w:val="20"/>
      <w:szCs w:val="20"/>
    </w:rPr>
  </w:style>
  <w:style w:type="character" w:customStyle="1" w:styleId="EndnoteTextChar">
    <w:name w:val="Endnote Text Char"/>
    <w:basedOn w:val="DefaultParagraphFont"/>
    <w:link w:val="EndnoteText"/>
    <w:uiPriority w:val="99"/>
    <w:rsid w:val="00033EC0"/>
    <w:rPr>
      <w:sz w:val="20"/>
      <w:szCs w:val="20"/>
    </w:rPr>
  </w:style>
  <w:style w:type="character" w:styleId="EndnoteReference">
    <w:name w:val="endnote reference"/>
    <w:basedOn w:val="DefaultParagraphFont"/>
    <w:uiPriority w:val="99"/>
    <w:semiHidden/>
    <w:unhideWhenUsed/>
    <w:rsid w:val="00033EC0"/>
    <w:rPr>
      <w:vertAlign w:val="superscript"/>
    </w:rPr>
  </w:style>
  <w:style w:type="character" w:customStyle="1" w:styleId="apple-converted-space">
    <w:name w:val="apple-converted-space"/>
    <w:basedOn w:val="DefaultParagraphFont"/>
    <w:rsid w:val="00033EC0"/>
  </w:style>
  <w:style w:type="table" w:customStyle="1" w:styleId="TableGrid11">
    <w:name w:val="Table Grid11"/>
    <w:basedOn w:val="TableNormal"/>
    <w:next w:val="TableGrid"/>
    <w:uiPriority w:val="39"/>
    <w:rsid w:val="004A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448A"/>
    <w:rPr>
      <w:sz w:val="16"/>
      <w:szCs w:val="16"/>
    </w:rPr>
  </w:style>
  <w:style w:type="paragraph" w:styleId="CommentText">
    <w:name w:val="annotation text"/>
    <w:basedOn w:val="Normal"/>
    <w:link w:val="CommentTextChar"/>
    <w:uiPriority w:val="99"/>
    <w:semiHidden/>
    <w:unhideWhenUsed/>
    <w:rsid w:val="0067448A"/>
    <w:pPr>
      <w:spacing w:line="240" w:lineRule="auto"/>
    </w:pPr>
    <w:rPr>
      <w:sz w:val="20"/>
      <w:szCs w:val="20"/>
    </w:rPr>
  </w:style>
  <w:style w:type="character" w:customStyle="1" w:styleId="CommentTextChar">
    <w:name w:val="Comment Text Char"/>
    <w:basedOn w:val="DefaultParagraphFont"/>
    <w:link w:val="CommentText"/>
    <w:uiPriority w:val="99"/>
    <w:semiHidden/>
    <w:rsid w:val="0067448A"/>
    <w:rPr>
      <w:sz w:val="20"/>
      <w:szCs w:val="20"/>
    </w:rPr>
  </w:style>
  <w:style w:type="paragraph" w:styleId="CommentSubject">
    <w:name w:val="annotation subject"/>
    <w:basedOn w:val="CommentText"/>
    <w:next w:val="CommentText"/>
    <w:link w:val="CommentSubjectChar"/>
    <w:uiPriority w:val="99"/>
    <w:semiHidden/>
    <w:unhideWhenUsed/>
    <w:rsid w:val="0067448A"/>
    <w:rPr>
      <w:b/>
      <w:bCs/>
    </w:rPr>
  </w:style>
  <w:style w:type="character" w:customStyle="1" w:styleId="CommentSubjectChar">
    <w:name w:val="Comment Subject Char"/>
    <w:basedOn w:val="CommentTextChar"/>
    <w:link w:val="CommentSubject"/>
    <w:uiPriority w:val="99"/>
    <w:semiHidden/>
    <w:rsid w:val="0067448A"/>
    <w:rPr>
      <w:b/>
      <w:bCs/>
      <w:sz w:val="20"/>
      <w:szCs w:val="20"/>
    </w:rPr>
  </w:style>
  <w:style w:type="paragraph" w:styleId="Revision">
    <w:name w:val="Revision"/>
    <w:hidden/>
    <w:uiPriority w:val="99"/>
    <w:semiHidden/>
    <w:rsid w:val="002829FB"/>
    <w:pPr>
      <w:spacing w:after="0" w:line="240" w:lineRule="auto"/>
    </w:pPr>
  </w:style>
  <w:style w:type="paragraph" w:customStyle="1" w:styleId="Default">
    <w:name w:val="Default"/>
    <w:rsid w:val="00AC2028"/>
    <w:pPr>
      <w:autoSpaceDE w:val="0"/>
      <w:autoSpaceDN w:val="0"/>
      <w:adjustRightInd w:val="0"/>
      <w:spacing w:after="0" w:line="240" w:lineRule="auto"/>
    </w:pPr>
    <w:rPr>
      <w:rFonts w:ascii="Arial" w:hAnsi="Arial" w:cs="Arial"/>
      <w:color w:val="000000"/>
      <w:sz w:val="24"/>
      <w:szCs w:val="24"/>
    </w:rPr>
  </w:style>
  <w:style w:type="paragraph" w:customStyle="1" w:styleId="whitepapersubtitle">
    <w:name w:val="white paper subtitle"/>
    <w:basedOn w:val="Subtitle"/>
    <w:qFormat/>
    <w:rsid w:val="005357BC"/>
    <w:rPr>
      <w:b/>
      <w:color w:val="2E74B5" w:themeColor="accent1" w:themeShade="BF"/>
    </w:rPr>
  </w:style>
  <w:style w:type="paragraph" w:customStyle="1" w:styleId="whitepapernormal">
    <w:name w:val="white paper normal"/>
    <w:basedOn w:val="Normal"/>
    <w:qFormat/>
    <w:rsid w:val="00397212"/>
    <w:pPr>
      <w:spacing w:after="240" w:line="240" w:lineRule="auto"/>
    </w:pPr>
    <w:rPr>
      <w:rFonts w:ascii="Times New Roman" w:hAnsi="Times New Roman" w:cs="Times New Roman"/>
    </w:rPr>
  </w:style>
  <w:style w:type="character" w:styleId="Hyperlink">
    <w:name w:val="Hyperlink"/>
    <w:basedOn w:val="DefaultParagraphFont"/>
    <w:uiPriority w:val="99"/>
    <w:unhideWhenUsed/>
    <w:rsid w:val="008C0A17"/>
    <w:rPr>
      <w:color w:val="0563C1" w:themeColor="hyperlink"/>
      <w:u w:val="single"/>
    </w:rPr>
  </w:style>
  <w:style w:type="character" w:styleId="FollowedHyperlink">
    <w:name w:val="FollowedHyperlink"/>
    <w:basedOn w:val="DefaultParagraphFont"/>
    <w:uiPriority w:val="99"/>
    <w:semiHidden/>
    <w:unhideWhenUsed/>
    <w:rsid w:val="00AB213A"/>
    <w:rPr>
      <w:color w:val="954F72" w:themeColor="followedHyperlink"/>
      <w:u w:val="single"/>
    </w:rPr>
  </w:style>
  <w:style w:type="paragraph" w:customStyle="1" w:styleId="endnote">
    <w:name w:val="endnote"/>
    <w:basedOn w:val="whitepapernormal"/>
    <w:next w:val="whitepapernormal"/>
    <w:qFormat/>
    <w:rsid w:val="00903781"/>
    <w:pPr>
      <w:spacing w:line="360" w:lineRule="auto"/>
    </w:pPr>
    <w:rPr>
      <w:vertAlign w:val="superscript"/>
    </w:rPr>
  </w:style>
  <w:style w:type="character" w:customStyle="1" w:styleId="whitepaperendnote">
    <w:name w:val="white paper endnote"/>
    <w:basedOn w:val="DefaultParagraphFont"/>
    <w:uiPriority w:val="1"/>
    <w:qFormat/>
    <w:rsid w:val="002F6598"/>
    <w:rPr>
      <w:rFonts w:ascii="Times New Roman" w:hAnsi="Times New Roman"/>
      <w:color w:val="auto"/>
      <w:sz w:val="22"/>
      <w:vertAlign w:val="superscript"/>
    </w:rPr>
  </w:style>
  <w:style w:type="paragraph" w:customStyle="1" w:styleId="1">
    <w:name w:val="正文1"/>
    <w:uiPriority w:val="99"/>
    <w:rsid w:val="00C26394"/>
    <w:pPr>
      <w:spacing w:after="0" w:line="276" w:lineRule="auto"/>
    </w:pPr>
    <w:rPr>
      <w:rFonts w:ascii="Arial" w:eastAsia="宋体" w:hAnsi="Arial" w:cs="Arial"/>
      <w:color w:val="000000"/>
      <w:szCs w:val="20"/>
      <w:lang w:val="pl-PL" w:eastAsia="pl-PL"/>
    </w:rPr>
  </w:style>
  <w:style w:type="paragraph" w:styleId="DocumentMap">
    <w:name w:val="Document Map"/>
    <w:basedOn w:val="Normal"/>
    <w:link w:val="DocumentMapChar"/>
    <w:uiPriority w:val="99"/>
    <w:semiHidden/>
    <w:unhideWhenUsed/>
    <w:rsid w:val="003928B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28B3"/>
    <w:rPr>
      <w:rFonts w:ascii="Times New Roman" w:hAnsi="Times New Roman" w:cs="Times New Roman"/>
      <w:sz w:val="24"/>
      <w:szCs w:val="24"/>
    </w:rPr>
  </w:style>
  <w:style w:type="character" w:styleId="Emphasis">
    <w:name w:val="Emphasis"/>
    <w:qFormat/>
    <w:rsid w:val="00E52A1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910">
      <w:bodyDiv w:val="1"/>
      <w:marLeft w:val="0"/>
      <w:marRight w:val="0"/>
      <w:marTop w:val="0"/>
      <w:marBottom w:val="0"/>
      <w:divBdr>
        <w:top w:val="none" w:sz="0" w:space="0" w:color="auto"/>
        <w:left w:val="none" w:sz="0" w:space="0" w:color="auto"/>
        <w:bottom w:val="none" w:sz="0" w:space="0" w:color="auto"/>
        <w:right w:val="none" w:sz="0" w:space="0" w:color="auto"/>
      </w:divBdr>
    </w:div>
    <w:div w:id="77873551">
      <w:bodyDiv w:val="1"/>
      <w:marLeft w:val="0"/>
      <w:marRight w:val="0"/>
      <w:marTop w:val="0"/>
      <w:marBottom w:val="0"/>
      <w:divBdr>
        <w:top w:val="none" w:sz="0" w:space="0" w:color="auto"/>
        <w:left w:val="none" w:sz="0" w:space="0" w:color="auto"/>
        <w:bottom w:val="none" w:sz="0" w:space="0" w:color="auto"/>
        <w:right w:val="none" w:sz="0" w:space="0" w:color="auto"/>
      </w:divBdr>
    </w:div>
    <w:div w:id="106972400">
      <w:bodyDiv w:val="1"/>
      <w:marLeft w:val="0"/>
      <w:marRight w:val="0"/>
      <w:marTop w:val="0"/>
      <w:marBottom w:val="0"/>
      <w:divBdr>
        <w:top w:val="none" w:sz="0" w:space="0" w:color="auto"/>
        <w:left w:val="none" w:sz="0" w:space="0" w:color="auto"/>
        <w:bottom w:val="none" w:sz="0" w:space="0" w:color="auto"/>
        <w:right w:val="none" w:sz="0" w:space="0" w:color="auto"/>
      </w:divBdr>
    </w:div>
    <w:div w:id="127482181">
      <w:bodyDiv w:val="1"/>
      <w:marLeft w:val="0"/>
      <w:marRight w:val="0"/>
      <w:marTop w:val="0"/>
      <w:marBottom w:val="0"/>
      <w:divBdr>
        <w:top w:val="none" w:sz="0" w:space="0" w:color="auto"/>
        <w:left w:val="none" w:sz="0" w:space="0" w:color="auto"/>
        <w:bottom w:val="none" w:sz="0" w:space="0" w:color="auto"/>
        <w:right w:val="none" w:sz="0" w:space="0" w:color="auto"/>
      </w:divBdr>
    </w:div>
    <w:div w:id="336152729">
      <w:bodyDiv w:val="1"/>
      <w:marLeft w:val="0"/>
      <w:marRight w:val="0"/>
      <w:marTop w:val="0"/>
      <w:marBottom w:val="0"/>
      <w:divBdr>
        <w:top w:val="none" w:sz="0" w:space="0" w:color="auto"/>
        <w:left w:val="none" w:sz="0" w:space="0" w:color="auto"/>
        <w:bottom w:val="none" w:sz="0" w:space="0" w:color="auto"/>
        <w:right w:val="none" w:sz="0" w:space="0" w:color="auto"/>
      </w:divBdr>
    </w:div>
    <w:div w:id="497233524">
      <w:bodyDiv w:val="1"/>
      <w:marLeft w:val="0"/>
      <w:marRight w:val="0"/>
      <w:marTop w:val="0"/>
      <w:marBottom w:val="0"/>
      <w:divBdr>
        <w:top w:val="none" w:sz="0" w:space="0" w:color="auto"/>
        <w:left w:val="none" w:sz="0" w:space="0" w:color="auto"/>
        <w:bottom w:val="none" w:sz="0" w:space="0" w:color="auto"/>
        <w:right w:val="none" w:sz="0" w:space="0" w:color="auto"/>
      </w:divBdr>
    </w:div>
    <w:div w:id="609118987">
      <w:bodyDiv w:val="1"/>
      <w:marLeft w:val="0"/>
      <w:marRight w:val="0"/>
      <w:marTop w:val="0"/>
      <w:marBottom w:val="0"/>
      <w:divBdr>
        <w:top w:val="none" w:sz="0" w:space="0" w:color="auto"/>
        <w:left w:val="none" w:sz="0" w:space="0" w:color="auto"/>
        <w:bottom w:val="none" w:sz="0" w:space="0" w:color="auto"/>
        <w:right w:val="none" w:sz="0" w:space="0" w:color="auto"/>
      </w:divBdr>
    </w:div>
    <w:div w:id="627320516">
      <w:bodyDiv w:val="1"/>
      <w:marLeft w:val="0"/>
      <w:marRight w:val="0"/>
      <w:marTop w:val="0"/>
      <w:marBottom w:val="0"/>
      <w:divBdr>
        <w:top w:val="none" w:sz="0" w:space="0" w:color="auto"/>
        <w:left w:val="none" w:sz="0" w:space="0" w:color="auto"/>
        <w:bottom w:val="none" w:sz="0" w:space="0" w:color="auto"/>
        <w:right w:val="none" w:sz="0" w:space="0" w:color="auto"/>
      </w:divBdr>
    </w:div>
    <w:div w:id="823668074">
      <w:bodyDiv w:val="1"/>
      <w:marLeft w:val="0"/>
      <w:marRight w:val="0"/>
      <w:marTop w:val="0"/>
      <w:marBottom w:val="0"/>
      <w:divBdr>
        <w:top w:val="none" w:sz="0" w:space="0" w:color="auto"/>
        <w:left w:val="none" w:sz="0" w:space="0" w:color="auto"/>
        <w:bottom w:val="none" w:sz="0" w:space="0" w:color="auto"/>
        <w:right w:val="none" w:sz="0" w:space="0" w:color="auto"/>
      </w:divBdr>
    </w:div>
    <w:div w:id="839349206">
      <w:bodyDiv w:val="1"/>
      <w:marLeft w:val="0"/>
      <w:marRight w:val="0"/>
      <w:marTop w:val="0"/>
      <w:marBottom w:val="0"/>
      <w:divBdr>
        <w:top w:val="none" w:sz="0" w:space="0" w:color="auto"/>
        <w:left w:val="none" w:sz="0" w:space="0" w:color="auto"/>
        <w:bottom w:val="none" w:sz="0" w:space="0" w:color="auto"/>
        <w:right w:val="none" w:sz="0" w:space="0" w:color="auto"/>
      </w:divBdr>
    </w:div>
    <w:div w:id="977758173">
      <w:bodyDiv w:val="1"/>
      <w:marLeft w:val="0"/>
      <w:marRight w:val="0"/>
      <w:marTop w:val="0"/>
      <w:marBottom w:val="0"/>
      <w:divBdr>
        <w:top w:val="none" w:sz="0" w:space="0" w:color="auto"/>
        <w:left w:val="none" w:sz="0" w:space="0" w:color="auto"/>
        <w:bottom w:val="none" w:sz="0" w:space="0" w:color="auto"/>
        <w:right w:val="none" w:sz="0" w:space="0" w:color="auto"/>
      </w:divBdr>
    </w:div>
    <w:div w:id="1330058672">
      <w:bodyDiv w:val="1"/>
      <w:marLeft w:val="0"/>
      <w:marRight w:val="0"/>
      <w:marTop w:val="0"/>
      <w:marBottom w:val="0"/>
      <w:divBdr>
        <w:top w:val="none" w:sz="0" w:space="0" w:color="auto"/>
        <w:left w:val="none" w:sz="0" w:space="0" w:color="auto"/>
        <w:bottom w:val="none" w:sz="0" w:space="0" w:color="auto"/>
        <w:right w:val="none" w:sz="0" w:space="0" w:color="auto"/>
      </w:divBdr>
    </w:div>
    <w:div w:id="1426922061">
      <w:bodyDiv w:val="1"/>
      <w:marLeft w:val="0"/>
      <w:marRight w:val="0"/>
      <w:marTop w:val="0"/>
      <w:marBottom w:val="0"/>
      <w:divBdr>
        <w:top w:val="none" w:sz="0" w:space="0" w:color="auto"/>
        <w:left w:val="none" w:sz="0" w:space="0" w:color="auto"/>
        <w:bottom w:val="none" w:sz="0" w:space="0" w:color="auto"/>
        <w:right w:val="none" w:sz="0" w:space="0" w:color="auto"/>
      </w:divBdr>
    </w:div>
    <w:div w:id="1652753681">
      <w:bodyDiv w:val="1"/>
      <w:marLeft w:val="0"/>
      <w:marRight w:val="0"/>
      <w:marTop w:val="0"/>
      <w:marBottom w:val="0"/>
      <w:divBdr>
        <w:top w:val="none" w:sz="0" w:space="0" w:color="auto"/>
        <w:left w:val="none" w:sz="0" w:space="0" w:color="auto"/>
        <w:bottom w:val="none" w:sz="0" w:space="0" w:color="auto"/>
        <w:right w:val="none" w:sz="0" w:space="0" w:color="auto"/>
      </w:divBdr>
    </w:div>
    <w:div w:id="1672101024">
      <w:bodyDiv w:val="1"/>
      <w:marLeft w:val="0"/>
      <w:marRight w:val="0"/>
      <w:marTop w:val="0"/>
      <w:marBottom w:val="0"/>
      <w:divBdr>
        <w:top w:val="none" w:sz="0" w:space="0" w:color="auto"/>
        <w:left w:val="none" w:sz="0" w:space="0" w:color="auto"/>
        <w:bottom w:val="none" w:sz="0" w:space="0" w:color="auto"/>
        <w:right w:val="none" w:sz="0" w:space="0" w:color="auto"/>
      </w:divBdr>
    </w:div>
    <w:div w:id="1677346371">
      <w:bodyDiv w:val="1"/>
      <w:marLeft w:val="0"/>
      <w:marRight w:val="0"/>
      <w:marTop w:val="0"/>
      <w:marBottom w:val="0"/>
      <w:divBdr>
        <w:top w:val="none" w:sz="0" w:space="0" w:color="auto"/>
        <w:left w:val="none" w:sz="0" w:space="0" w:color="auto"/>
        <w:bottom w:val="none" w:sz="0" w:space="0" w:color="auto"/>
        <w:right w:val="none" w:sz="0" w:space="0" w:color="auto"/>
      </w:divBdr>
    </w:div>
    <w:div w:id="1787576091">
      <w:bodyDiv w:val="1"/>
      <w:marLeft w:val="0"/>
      <w:marRight w:val="0"/>
      <w:marTop w:val="0"/>
      <w:marBottom w:val="0"/>
      <w:divBdr>
        <w:top w:val="none" w:sz="0" w:space="0" w:color="auto"/>
        <w:left w:val="none" w:sz="0" w:space="0" w:color="auto"/>
        <w:bottom w:val="none" w:sz="0" w:space="0" w:color="auto"/>
        <w:right w:val="none" w:sz="0" w:space="0" w:color="auto"/>
      </w:divBdr>
    </w:div>
    <w:div w:id="1860048519">
      <w:bodyDiv w:val="1"/>
      <w:marLeft w:val="0"/>
      <w:marRight w:val="0"/>
      <w:marTop w:val="0"/>
      <w:marBottom w:val="0"/>
      <w:divBdr>
        <w:top w:val="none" w:sz="0" w:space="0" w:color="auto"/>
        <w:left w:val="none" w:sz="0" w:space="0" w:color="auto"/>
        <w:bottom w:val="none" w:sz="0" w:space="0" w:color="auto"/>
        <w:right w:val="none" w:sz="0" w:space="0" w:color="auto"/>
      </w:divBdr>
    </w:div>
    <w:div w:id="20248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Lee%20JK%5BAuthor%5D&amp;cauthor=true&amp;cauthor_uid=26811150" TargetMode="External"/><Relationship Id="rId21" Type="http://schemas.openxmlformats.org/officeDocument/2006/relationships/hyperlink" Target="http://www.ncbi.nlm.nih.gov/pubmed/?term=Zhao%20WK%5BAuthor%5D&amp;cauthor=true&amp;cauthor_uid=26811150" TargetMode="External"/><Relationship Id="rId22" Type="http://schemas.openxmlformats.org/officeDocument/2006/relationships/hyperlink" Target="http://www.ncbi.nlm.nih.gov/pubmed/?term=Marks%20AR%5BAuthor%5D&amp;cauthor=true&amp;cauthor_uid=26811150" TargetMode="External"/><Relationship Id="rId23" Type="http://schemas.openxmlformats.org/officeDocument/2006/relationships/hyperlink" Target="http://www.ncbi.nlm.nih.gov/pubmed/?term=Schottinger%20JE%5BAuthor%5D&amp;cauthor=true&amp;cauthor_uid=26811150" TargetMode="External"/><Relationship Id="rId24" Type="http://schemas.openxmlformats.org/officeDocument/2006/relationships/hyperlink" Target="http://www.ncbi.nlm.nih.gov/pubmed/?term=Ghai%20NR%5BAuthor%5D&amp;cauthor=true&amp;cauthor_uid=26811150" TargetMode="External"/><Relationship Id="rId25" Type="http://schemas.openxmlformats.org/officeDocument/2006/relationships/hyperlink" Target="http://www.ncbi.nlm.nih.gov/pubmed/?term=Lee%20AT%5BAuthor%5D&amp;cauthor=true&amp;cauthor_uid=26811150" TargetMode="External"/><Relationship Id="rId26" Type="http://schemas.openxmlformats.org/officeDocument/2006/relationships/hyperlink" Target="http://www.ncbi.nlm.nih.gov/pubmed/?term=Contreras%20R%5BAuthor%5D&amp;cauthor=true&amp;cauthor_uid=26811150" TargetMode="External"/><Relationship Id="rId27" Type="http://schemas.openxmlformats.org/officeDocument/2006/relationships/hyperlink" Target="http://www.ncbi.nlm.nih.gov/pubmed/?term=Klabunde%20CN%5BAuthor%5D&amp;cauthor=true&amp;cauthor_uid=26811150" TargetMode="External"/><Relationship Id="rId28" Type="http://schemas.openxmlformats.org/officeDocument/2006/relationships/hyperlink" Target="http://www.ncbi.nlm.nih.gov/pubmed/?term=Quesenberry%20CP%5BAuthor%5D&amp;cauthor=true&amp;cauthor_uid=26811150" TargetMode="External"/><Relationship Id="rId29" Type="http://schemas.openxmlformats.org/officeDocument/2006/relationships/hyperlink" Target="http://www.ncbi.nlm.nih.gov/pubmed/?term=Levin%20TR%5BAuthor%5D&amp;cauthor=true&amp;cauthor_uid=268111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term=Mysliwiec%20PA%5BAuthor%5D&amp;cauthor=true&amp;cauthor_uid=26811150"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creativecommons.org/licenses/by-nc/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bberger@exactsciences.com" TargetMode="External"/><Relationship Id="rId11" Type="http://schemas.openxmlformats.org/officeDocument/2006/relationships/hyperlink" Target="http://www.ncbi.nlm.nih.gov/pubmed/?term=Berger%20BM%5BAuthor%5D&amp;cauthor=true&amp;cauthor_uid=26792032" TargetMode="External"/><Relationship Id="rId12" Type="http://schemas.openxmlformats.org/officeDocument/2006/relationships/hyperlink" Target="http://www.ncbi.nlm.nih.gov/pubmed/?term=Schroy%20PC%203rd%5BAuthor%5D&amp;cauthor=true&amp;cauthor_uid=26792032" TargetMode="External"/><Relationship Id="rId13" Type="http://schemas.openxmlformats.org/officeDocument/2006/relationships/hyperlink" Target="http://www.ncbi.nlm.nih.gov/pubmed/?term=Dinh%20TA%5BAuthor%5D&amp;cauthor=true&amp;cauthor_uid=26792032" TargetMode="External"/><Relationship Id="rId14" Type="http://schemas.openxmlformats.org/officeDocument/2006/relationships/hyperlink" Target="http://www.ncbi.nlm.nih.gov/pubmed/?term=Centers%20for%20Disease%20Control%20and%20Prevention%20(CDC)%5BCorporate%20Author%5D" TargetMode="External"/><Relationship Id="rId15" Type="http://schemas.openxmlformats.org/officeDocument/2006/relationships/hyperlink" Target="http://www.ncbi.nlm.nih.gov/pubmed/?term=Jensen%20CD%5BAuthor%5D&amp;cauthor=true&amp;cauthor_uid=26811150" TargetMode="External"/><Relationship Id="rId16" Type="http://schemas.openxmlformats.org/officeDocument/2006/relationships/hyperlink" Target="http://www.ncbi.nlm.nih.gov/pubmed/?term=Corley%20DA%5BAuthor%5D&amp;cauthor=true&amp;cauthor_uid=26811150" TargetMode="External"/><Relationship Id="rId17" Type="http://schemas.openxmlformats.org/officeDocument/2006/relationships/hyperlink" Target="http://www.ncbi.nlm.nih.gov/pubmed/?term=Quinn%20VP%5BAuthor%5D&amp;cauthor=true&amp;cauthor_uid=26811150" TargetMode="External"/><Relationship Id="rId18" Type="http://schemas.openxmlformats.org/officeDocument/2006/relationships/hyperlink" Target="http://www.ncbi.nlm.nih.gov/pubmed/?term=Doubeni%20CA%5BAuthor%5D&amp;cauthor=true&amp;cauthor_uid=26811150" TargetMode="External"/><Relationship Id="rId19" Type="http://schemas.openxmlformats.org/officeDocument/2006/relationships/hyperlink" Target="http://www.ncbi.nlm.nih.gov/pubmed/?term=Zauber%20AG%5BAuthor%5D&amp;cauthor=true&amp;cauthor_uid=2681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84D7-50AE-2D47-8A72-529BB570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7608</Words>
  <Characters>43367</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Balchen</dc:creator>
  <cp:keywords/>
  <dc:description/>
  <cp:lastModifiedBy>Na Ma</cp:lastModifiedBy>
  <cp:revision>2</cp:revision>
  <cp:lastPrinted>2016-02-22T20:27:00Z</cp:lastPrinted>
  <dcterms:created xsi:type="dcterms:W3CDTF">2016-03-15T06:22:00Z</dcterms:created>
  <dcterms:modified xsi:type="dcterms:W3CDTF">2016-03-15T06:22:00Z</dcterms:modified>
</cp:coreProperties>
</file>