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F0" w:rsidRPr="00194CF0" w:rsidRDefault="00194CF0" w:rsidP="00194CF0">
      <w:pPr>
        <w:spacing w:line="480" w:lineRule="auto"/>
        <w:jc w:val="center"/>
        <w:rPr>
          <w:b/>
          <w:bCs/>
          <w:lang w:val="en-US"/>
        </w:rPr>
      </w:pPr>
      <w:r w:rsidRPr="00194CF0">
        <w:rPr>
          <w:b/>
          <w:bCs/>
          <w:lang w:val="en-US"/>
        </w:rPr>
        <w:t>Hepatitis C virus genotypes in eastern Algeria: a retrospective study</w:t>
      </w:r>
    </w:p>
    <w:p w:rsidR="00194CF0" w:rsidRPr="00194CF0" w:rsidRDefault="00194CF0" w:rsidP="00194CF0">
      <w:pPr>
        <w:spacing w:line="480" w:lineRule="auto"/>
        <w:jc w:val="center"/>
        <w:rPr>
          <w:b/>
          <w:sz w:val="28"/>
          <w:szCs w:val="28"/>
          <w:lang w:val="en-US"/>
        </w:rPr>
      </w:pPr>
      <w:r w:rsidRPr="00194CF0">
        <w:rPr>
          <w:b/>
          <w:sz w:val="28"/>
          <w:szCs w:val="28"/>
          <w:lang w:val="en-US"/>
        </w:rPr>
        <w:t>Biostatistician Review Report</w:t>
      </w:r>
    </w:p>
    <w:p w:rsidR="00194CF0" w:rsidRPr="00194CF0" w:rsidRDefault="00194CF0" w:rsidP="00194CF0">
      <w:pPr>
        <w:spacing w:line="480" w:lineRule="auto"/>
        <w:jc w:val="center"/>
        <w:rPr>
          <w:bCs/>
          <w:lang w:val="en-US"/>
        </w:rPr>
      </w:pPr>
      <w:r w:rsidRPr="00194CF0">
        <w:rPr>
          <w:bCs/>
          <w:lang w:val="en-US"/>
        </w:rPr>
        <w:t>Samir Rouabhia</w:t>
      </w:r>
      <w:r w:rsidRPr="00194CF0">
        <w:rPr>
          <w:bCs/>
          <w:vertAlign w:val="superscript"/>
          <w:lang w:val="en-US"/>
        </w:rPr>
        <w:t>1</w:t>
      </w:r>
      <w:r w:rsidRPr="00194CF0">
        <w:rPr>
          <w:bCs/>
          <w:lang w:val="en-US"/>
        </w:rPr>
        <w:t xml:space="preserve"> , Mourad Sadelaoud</w:t>
      </w:r>
      <w:r w:rsidRPr="00194CF0">
        <w:rPr>
          <w:bCs/>
          <w:vertAlign w:val="superscript"/>
          <w:lang w:val="en-US"/>
        </w:rPr>
        <w:t>2</w:t>
      </w:r>
      <w:r w:rsidRPr="00194CF0">
        <w:rPr>
          <w:bCs/>
          <w:lang w:val="en-US"/>
        </w:rPr>
        <w:t>, Karima Chaabna-Mokrane</w:t>
      </w:r>
      <w:r w:rsidRPr="00194CF0">
        <w:rPr>
          <w:bCs/>
          <w:vertAlign w:val="superscript"/>
          <w:lang w:val="en-US"/>
        </w:rPr>
        <w:t>3</w:t>
      </w:r>
      <w:r w:rsidRPr="00194CF0">
        <w:rPr>
          <w:bCs/>
          <w:lang w:val="en-US"/>
        </w:rPr>
        <w:t>,</w:t>
      </w:r>
    </w:p>
    <w:p w:rsidR="00194CF0" w:rsidRPr="00194CF0" w:rsidRDefault="00194CF0" w:rsidP="00194CF0">
      <w:pPr>
        <w:spacing w:line="480" w:lineRule="auto"/>
        <w:jc w:val="center"/>
        <w:rPr>
          <w:bCs/>
          <w:lang w:val="it-IT"/>
        </w:rPr>
      </w:pPr>
      <w:r w:rsidRPr="00194CF0">
        <w:rPr>
          <w:bCs/>
          <w:lang w:val="it-IT"/>
        </w:rPr>
        <w:t>Wided Toumi</w:t>
      </w:r>
      <w:r w:rsidRPr="00194CF0">
        <w:rPr>
          <w:bCs/>
          <w:vertAlign w:val="superscript"/>
          <w:lang w:val="it-IT"/>
        </w:rPr>
        <w:t>4</w:t>
      </w:r>
      <w:r w:rsidRPr="00194CF0">
        <w:rPr>
          <w:bCs/>
          <w:lang w:val="it-IT"/>
        </w:rPr>
        <w:t>, Ludovico Abenavoli</w:t>
      </w:r>
      <w:r w:rsidRPr="00194CF0">
        <w:rPr>
          <w:bCs/>
          <w:vertAlign w:val="superscript"/>
          <w:lang w:val="it-IT"/>
        </w:rPr>
        <w:t>5</w:t>
      </w:r>
    </w:p>
    <w:p w:rsidR="00194CF0" w:rsidRPr="00194CF0" w:rsidRDefault="00194CF0" w:rsidP="00194CF0">
      <w:pPr>
        <w:spacing w:line="480" w:lineRule="auto"/>
        <w:rPr>
          <w:bCs/>
          <w:lang w:val="it-IT"/>
        </w:rPr>
      </w:pPr>
    </w:p>
    <w:p w:rsidR="00194CF0" w:rsidRPr="00194CF0" w:rsidRDefault="00194CF0" w:rsidP="00194CF0">
      <w:pPr>
        <w:spacing w:line="480" w:lineRule="auto"/>
        <w:jc w:val="both"/>
        <w:rPr>
          <w:bCs/>
          <w:lang w:val="en-US"/>
        </w:rPr>
      </w:pPr>
      <w:r w:rsidRPr="00194CF0">
        <w:rPr>
          <w:bCs/>
          <w:lang w:val="it-IT"/>
        </w:rPr>
        <w:t xml:space="preserve">1- Associate Professor. </w:t>
      </w:r>
      <w:r w:rsidRPr="00194CF0">
        <w:rPr>
          <w:bCs/>
          <w:lang w:val="en-US"/>
        </w:rPr>
        <w:t xml:space="preserve">Department of Internal Medicine, </w:t>
      </w:r>
      <w:smartTag w:uri="urn:schemas-microsoft-com:office:smarttags" w:element="PlaceType">
        <w:r w:rsidRPr="00194CF0">
          <w:rPr>
            <w:bCs/>
            <w:lang w:val="en-US"/>
          </w:rPr>
          <w:t>University</w:t>
        </w:r>
      </w:smartTag>
      <w:r w:rsidRPr="00194CF0">
        <w:rPr>
          <w:bCs/>
          <w:lang w:val="en-US"/>
        </w:rPr>
        <w:t xml:space="preserve"> </w:t>
      </w:r>
      <w:smartTag w:uri="urn:schemas-microsoft-com:office:smarttags" w:element="PlaceType">
        <w:r w:rsidRPr="00194CF0">
          <w:rPr>
            <w:bCs/>
            <w:lang w:val="en-US"/>
          </w:rPr>
          <w:t>Hospital</w:t>
        </w:r>
      </w:smartTag>
      <w:r w:rsidRPr="00194CF0">
        <w:rPr>
          <w:bCs/>
          <w:lang w:val="en-US"/>
        </w:rPr>
        <w:t xml:space="preserve"> </w:t>
      </w:r>
      <w:smartTag w:uri="urn:schemas-microsoft-com:office:smarttags" w:element="PlaceType">
        <w:r w:rsidRPr="00194CF0">
          <w:rPr>
            <w:bCs/>
            <w:lang w:val="en-US"/>
          </w:rPr>
          <w:t>Center</w:t>
        </w:r>
      </w:smartTag>
      <w:r w:rsidRPr="00194CF0">
        <w:rPr>
          <w:bCs/>
          <w:lang w:val="en-US"/>
        </w:rPr>
        <w:t xml:space="preserve"> Touhami Benfis, </w:t>
      </w:r>
      <w:smartTag w:uri="urn:schemas-microsoft-com:office:smarttags" w:element="place">
        <w:smartTag w:uri="urn:schemas-microsoft-com:office:smarttags" w:element="City">
          <w:r w:rsidRPr="00194CF0">
            <w:rPr>
              <w:bCs/>
              <w:lang w:val="en-US"/>
            </w:rPr>
            <w:t>Batna</w:t>
          </w:r>
        </w:smartTag>
        <w:r w:rsidRPr="00194CF0">
          <w:rPr>
            <w:bCs/>
            <w:lang w:val="en-US"/>
          </w:rPr>
          <w:t xml:space="preserve"> </w:t>
        </w:r>
        <w:smartTag w:uri="urn:schemas-microsoft-com:office:smarttags" w:element="PostalCode">
          <w:r w:rsidRPr="00194CF0">
            <w:rPr>
              <w:bCs/>
              <w:lang w:val="en-US"/>
            </w:rPr>
            <w:t>05000</w:t>
          </w:r>
        </w:smartTag>
        <w:r w:rsidRPr="00194CF0">
          <w:rPr>
            <w:bCs/>
            <w:lang w:val="en-US"/>
          </w:rPr>
          <w:t xml:space="preserve">, </w:t>
        </w:r>
        <w:smartTag w:uri="urn:schemas-microsoft-com:office:smarttags" w:element="country-region">
          <w:r w:rsidRPr="00194CF0">
            <w:rPr>
              <w:bCs/>
              <w:lang w:val="en-US"/>
            </w:rPr>
            <w:t>Algeria</w:t>
          </w:r>
        </w:smartTag>
      </w:smartTag>
    </w:p>
    <w:p w:rsidR="00194CF0" w:rsidRPr="00194CF0" w:rsidRDefault="00194CF0" w:rsidP="00194CF0">
      <w:pPr>
        <w:spacing w:line="480" w:lineRule="auto"/>
        <w:jc w:val="both"/>
        <w:rPr>
          <w:bCs/>
          <w:lang w:val="en-US"/>
        </w:rPr>
      </w:pPr>
    </w:p>
    <w:p w:rsidR="00194CF0" w:rsidRPr="00194CF0" w:rsidRDefault="00194CF0" w:rsidP="00194CF0">
      <w:pPr>
        <w:spacing w:line="480" w:lineRule="auto"/>
        <w:jc w:val="both"/>
        <w:rPr>
          <w:bCs/>
          <w:lang w:val="en-US"/>
        </w:rPr>
      </w:pPr>
      <w:r w:rsidRPr="00194CF0">
        <w:rPr>
          <w:bCs/>
          <w:lang w:val="en-US"/>
        </w:rPr>
        <w:t xml:space="preserve">2,4- Medical Doctor. Sadelaoud Laboratory of Medical Biology, La verdure, </w:t>
      </w:r>
      <w:smartTag w:uri="urn:schemas-microsoft-com:office:smarttags" w:element="place">
        <w:smartTag w:uri="urn:schemas-microsoft-com:office:smarttags" w:element="City">
          <w:r w:rsidRPr="00194CF0">
            <w:rPr>
              <w:bCs/>
              <w:lang w:val="en-US"/>
            </w:rPr>
            <w:t>Batna</w:t>
          </w:r>
        </w:smartTag>
        <w:r w:rsidRPr="00194CF0">
          <w:rPr>
            <w:bCs/>
            <w:lang w:val="en-US"/>
          </w:rPr>
          <w:t xml:space="preserve"> </w:t>
        </w:r>
        <w:smartTag w:uri="urn:schemas-microsoft-com:office:smarttags" w:element="PostalCode">
          <w:r w:rsidRPr="00194CF0">
            <w:rPr>
              <w:bCs/>
              <w:lang w:val="en-US"/>
            </w:rPr>
            <w:t>05000</w:t>
          </w:r>
        </w:smartTag>
        <w:r w:rsidRPr="00194CF0">
          <w:rPr>
            <w:bCs/>
            <w:lang w:val="en-US"/>
          </w:rPr>
          <w:t xml:space="preserve">, </w:t>
        </w:r>
        <w:smartTag w:uri="urn:schemas-microsoft-com:office:smarttags" w:element="country-region">
          <w:r w:rsidRPr="00194CF0">
            <w:rPr>
              <w:bCs/>
              <w:lang w:val="en-US"/>
            </w:rPr>
            <w:t>Algeria</w:t>
          </w:r>
        </w:smartTag>
      </w:smartTag>
    </w:p>
    <w:p w:rsidR="00194CF0" w:rsidRPr="00194CF0" w:rsidRDefault="00194CF0" w:rsidP="00194CF0">
      <w:pPr>
        <w:spacing w:line="480" w:lineRule="auto"/>
        <w:jc w:val="both"/>
        <w:rPr>
          <w:bCs/>
          <w:lang w:val="en-US"/>
        </w:rPr>
      </w:pPr>
    </w:p>
    <w:p w:rsidR="00194CF0" w:rsidRPr="00194CF0" w:rsidRDefault="00194CF0" w:rsidP="00194CF0">
      <w:pPr>
        <w:spacing w:line="480" w:lineRule="auto"/>
        <w:jc w:val="both"/>
        <w:rPr>
          <w:bCs/>
          <w:lang w:val="en-US"/>
        </w:rPr>
      </w:pPr>
      <w:r w:rsidRPr="00194CF0">
        <w:rPr>
          <w:bCs/>
          <w:lang w:val="en-US"/>
        </w:rPr>
        <w:t>3- M.P.H.</w:t>
      </w:r>
      <w:r w:rsidRPr="00194CF0">
        <w:rPr>
          <w:bCs/>
          <w:color w:val="FF0000"/>
          <w:lang w:val="en-US"/>
        </w:rPr>
        <w:t xml:space="preserve"> </w:t>
      </w:r>
      <w:r w:rsidRPr="00194CF0">
        <w:rPr>
          <w:bCs/>
          <w:lang w:val="en-US"/>
        </w:rPr>
        <w:t>Section of Cancer Information, International Agency for Research on Cancer, Lyon, France.</w:t>
      </w:r>
    </w:p>
    <w:p w:rsidR="00194CF0" w:rsidRPr="00194CF0" w:rsidRDefault="00194CF0" w:rsidP="00194CF0">
      <w:pPr>
        <w:spacing w:line="480" w:lineRule="auto"/>
        <w:jc w:val="both"/>
        <w:rPr>
          <w:bCs/>
          <w:lang w:val="en-US"/>
        </w:rPr>
      </w:pPr>
    </w:p>
    <w:p w:rsidR="00194CF0" w:rsidRPr="00194CF0" w:rsidRDefault="00194CF0" w:rsidP="00194CF0">
      <w:pPr>
        <w:spacing w:line="480" w:lineRule="auto"/>
        <w:jc w:val="both"/>
        <w:rPr>
          <w:bCs/>
          <w:lang w:val="en-US"/>
        </w:rPr>
      </w:pPr>
      <w:r w:rsidRPr="00194CF0">
        <w:rPr>
          <w:bCs/>
          <w:lang w:val="en-US"/>
        </w:rPr>
        <w:t>5- Assistant Professor. Department of Health Sciences, University “Magna Græcia”, Viale Europa, 88100, Catanzaro, Italy</w:t>
      </w:r>
    </w:p>
    <w:p w:rsidR="00194CF0" w:rsidRPr="00194CF0" w:rsidRDefault="00194CF0" w:rsidP="00194CF0">
      <w:pPr>
        <w:spacing w:line="480" w:lineRule="auto"/>
        <w:rPr>
          <w:bCs/>
          <w:lang w:val="en-US"/>
        </w:rPr>
      </w:pPr>
    </w:p>
    <w:p w:rsidR="00194CF0" w:rsidRPr="00194CF0" w:rsidRDefault="00194CF0" w:rsidP="00194CF0">
      <w:pPr>
        <w:spacing w:line="480" w:lineRule="auto"/>
        <w:jc w:val="both"/>
        <w:rPr>
          <w:bCs/>
          <w:lang w:val="en-US"/>
        </w:rPr>
      </w:pPr>
      <w:r w:rsidRPr="00194CF0">
        <w:rPr>
          <w:bCs/>
          <w:lang w:val="en-US"/>
        </w:rPr>
        <w:t>Electronic Word Count (excluding abstract and references): 1550</w:t>
      </w:r>
      <w:r w:rsidRPr="00194CF0">
        <w:rPr>
          <w:bCs/>
          <w:color w:val="FF0000"/>
          <w:lang w:val="en-US"/>
        </w:rPr>
        <w:t xml:space="preserve"> </w:t>
      </w:r>
      <w:r w:rsidRPr="00194CF0">
        <w:rPr>
          <w:bCs/>
          <w:lang w:val="en-US"/>
        </w:rPr>
        <w:t>words.</w:t>
      </w:r>
    </w:p>
    <w:p w:rsidR="00194CF0" w:rsidRPr="00194CF0" w:rsidRDefault="00194CF0" w:rsidP="00194CF0">
      <w:pPr>
        <w:spacing w:line="480" w:lineRule="auto"/>
        <w:rPr>
          <w:bCs/>
          <w:lang w:val="en-US"/>
        </w:rPr>
      </w:pPr>
    </w:p>
    <w:p w:rsidR="00194CF0" w:rsidRPr="00194CF0" w:rsidRDefault="00194CF0" w:rsidP="00194CF0">
      <w:pPr>
        <w:spacing w:line="480" w:lineRule="auto"/>
        <w:rPr>
          <w:b/>
          <w:lang w:val="en-US"/>
        </w:rPr>
      </w:pPr>
      <w:r w:rsidRPr="00194CF0">
        <w:rPr>
          <w:b/>
          <w:lang w:val="en-US"/>
        </w:rPr>
        <w:t>Corresponding author</w:t>
      </w:r>
    </w:p>
    <w:p w:rsidR="00194CF0" w:rsidRPr="00194CF0" w:rsidRDefault="00194CF0" w:rsidP="00194CF0">
      <w:pPr>
        <w:spacing w:line="360" w:lineRule="auto"/>
        <w:rPr>
          <w:bCs/>
          <w:lang w:val="en-US"/>
        </w:rPr>
      </w:pPr>
      <w:r w:rsidRPr="00194CF0">
        <w:rPr>
          <w:bCs/>
          <w:lang w:val="en-US"/>
        </w:rPr>
        <w:t>Samir Rouabhia</w:t>
      </w:r>
    </w:p>
    <w:p w:rsidR="00194CF0" w:rsidRPr="00194CF0" w:rsidRDefault="00194CF0" w:rsidP="00194CF0">
      <w:pPr>
        <w:spacing w:line="360" w:lineRule="auto"/>
        <w:rPr>
          <w:bCs/>
          <w:lang w:val="en-US"/>
        </w:rPr>
      </w:pPr>
      <w:r w:rsidRPr="00194CF0">
        <w:rPr>
          <w:bCs/>
          <w:lang w:val="en-US"/>
        </w:rPr>
        <w:t xml:space="preserve">Department of Internal Medicine, </w:t>
      </w:r>
    </w:p>
    <w:p w:rsidR="00194CF0" w:rsidRPr="00194CF0" w:rsidRDefault="00194CF0" w:rsidP="00194CF0">
      <w:pPr>
        <w:spacing w:line="360" w:lineRule="auto"/>
        <w:rPr>
          <w:bCs/>
          <w:lang w:val="en-US"/>
        </w:rPr>
      </w:pPr>
      <w:smartTag w:uri="urn:schemas-microsoft-com:office:smarttags" w:element="place">
        <w:smartTag w:uri="urn:schemas-microsoft-com:office:smarttags" w:element="PlaceType">
          <w:r w:rsidRPr="00194CF0">
            <w:rPr>
              <w:bCs/>
              <w:lang w:val="en-US"/>
            </w:rPr>
            <w:t>University</w:t>
          </w:r>
        </w:smartTag>
        <w:r w:rsidRPr="00194CF0">
          <w:rPr>
            <w:bCs/>
            <w:lang w:val="en-US"/>
          </w:rPr>
          <w:t xml:space="preserve"> </w:t>
        </w:r>
        <w:smartTag w:uri="urn:schemas-microsoft-com:office:smarttags" w:element="PlaceType">
          <w:r w:rsidRPr="00194CF0">
            <w:rPr>
              <w:bCs/>
              <w:lang w:val="en-US"/>
            </w:rPr>
            <w:t>Hospital</w:t>
          </w:r>
        </w:smartTag>
        <w:r w:rsidRPr="00194CF0">
          <w:rPr>
            <w:bCs/>
            <w:lang w:val="en-US"/>
          </w:rPr>
          <w:t xml:space="preserve"> </w:t>
        </w:r>
        <w:smartTag w:uri="urn:schemas-microsoft-com:office:smarttags" w:element="PlaceType">
          <w:r w:rsidRPr="00194CF0">
            <w:rPr>
              <w:bCs/>
              <w:lang w:val="en-US"/>
            </w:rPr>
            <w:t>Center</w:t>
          </w:r>
        </w:smartTag>
      </w:smartTag>
      <w:r w:rsidRPr="00194CF0">
        <w:rPr>
          <w:bCs/>
          <w:lang w:val="en-US"/>
        </w:rPr>
        <w:t xml:space="preserve"> Touhami Benfis, </w:t>
      </w:r>
    </w:p>
    <w:p w:rsidR="00194CF0" w:rsidRPr="00194CF0" w:rsidRDefault="00194CF0" w:rsidP="00194CF0">
      <w:pPr>
        <w:spacing w:line="360" w:lineRule="auto"/>
        <w:rPr>
          <w:bCs/>
          <w:lang w:val="it-IT"/>
        </w:rPr>
      </w:pPr>
      <w:r w:rsidRPr="00194CF0">
        <w:rPr>
          <w:bCs/>
          <w:lang w:val="it-IT"/>
        </w:rPr>
        <w:t>Batna 05000, Algeria.</w:t>
      </w:r>
    </w:p>
    <w:p w:rsidR="00194CF0" w:rsidRPr="00194CF0" w:rsidRDefault="00194CF0" w:rsidP="00194CF0">
      <w:pPr>
        <w:spacing w:line="360" w:lineRule="auto"/>
        <w:rPr>
          <w:bCs/>
          <w:lang w:val="it-IT"/>
        </w:rPr>
      </w:pPr>
      <w:r w:rsidRPr="00194CF0">
        <w:rPr>
          <w:bCs/>
          <w:lang w:val="it-IT"/>
        </w:rPr>
        <w:t>Tel.: +213 7 71 39 82 90</w:t>
      </w:r>
    </w:p>
    <w:p w:rsidR="00194CF0" w:rsidRPr="00194CF0" w:rsidRDefault="00194CF0" w:rsidP="00194CF0">
      <w:pPr>
        <w:spacing w:line="360" w:lineRule="auto"/>
        <w:rPr>
          <w:bCs/>
          <w:lang w:val="it-IT"/>
        </w:rPr>
      </w:pPr>
      <w:r w:rsidRPr="00194CF0">
        <w:rPr>
          <w:bCs/>
          <w:lang w:val="it-IT"/>
        </w:rPr>
        <w:t>Fax: +213  33 92 60 66</w:t>
      </w:r>
    </w:p>
    <w:p w:rsidR="0058233F" w:rsidRPr="00194CF0" w:rsidRDefault="00194CF0" w:rsidP="003616DD">
      <w:pPr>
        <w:spacing w:line="360" w:lineRule="auto"/>
        <w:rPr>
          <w:bCs/>
          <w:lang w:val="it-IT"/>
        </w:rPr>
      </w:pPr>
      <w:r w:rsidRPr="00194CF0">
        <w:rPr>
          <w:bCs/>
          <w:lang w:val="it-IT"/>
        </w:rPr>
        <w:t xml:space="preserve">E-mail: rouabhiasamir@yahoo.fr </w:t>
      </w:r>
    </w:p>
    <w:p w:rsidR="003616DD" w:rsidRDefault="003616DD" w:rsidP="00B020CB">
      <w:pPr>
        <w:spacing w:line="480" w:lineRule="auto"/>
        <w:jc w:val="both"/>
        <w:rPr>
          <w:lang w:val="en-US"/>
        </w:rPr>
      </w:pPr>
      <w:r w:rsidRPr="003616DD">
        <w:rPr>
          <w:b/>
          <w:lang w:val="en-GB"/>
        </w:rPr>
        <w:lastRenderedPageBreak/>
        <w:t>Objective:</w:t>
      </w:r>
      <w:r w:rsidRPr="003616DD">
        <w:rPr>
          <w:lang w:val="en-US"/>
        </w:rPr>
        <w:t xml:space="preserve"> The aim of our study is to identify the </w:t>
      </w:r>
      <w:r w:rsidR="003572DE">
        <w:rPr>
          <w:lang w:val="en-US"/>
        </w:rPr>
        <w:t>frequency</w:t>
      </w:r>
      <w:r w:rsidRPr="003616DD">
        <w:rPr>
          <w:lang w:val="en-US"/>
        </w:rPr>
        <w:t xml:space="preserve"> of different HCV genotypes in eastern Algeria and to assess the correlation between the HCV genotypes and the demographic profile. </w:t>
      </w:r>
    </w:p>
    <w:p w:rsidR="003616DD" w:rsidRPr="003616DD" w:rsidRDefault="003572DE" w:rsidP="00B020CB">
      <w:pPr>
        <w:spacing w:line="480" w:lineRule="auto"/>
        <w:jc w:val="both"/>
        <w:rPr>
          <w:lang w:val="en-US"/>
        </w:rPr>
      </w:pPr>
      <w:r>
        <w:rPr>
          <w:lang w:val="en-US"/>
        </w:rPr>
        <w:t>This report details the statistical method used to describe and analyze the HCV genotype in the study population.</w:t>
      </w:r>
    </w:p>
    <w:p w:rsidR="00DF4660" w:rsidRPr="00DF4660" w:rsidRDefault="00DF4660" w:rsidP="00B020CB">
      <w:pPr>
        <w:spacing w:line="480" w:lineRule="auto"/>
        <w:jc w:val="both"/>
        <w:rPr>
          <w:b/>
          <w:lang w:val="en-GB"/>
        </w:rPr>
      </w:pPr>
      <w:r w:rsidRPr="00DF4660">
        <w:rPr>
          <w:b/>
          <w:lang w:val="en-GB"/>
        </w:rPr>
        <w:t>Materials and Methods</w:t>
      </w:r>
    </w:p>
    <w:p w:rsidR="00DF4660" w:rsidRPr="00DF4660" w:rsidRDefault="00DF4660" w:rsidP="00B020CB">
      <w:pPr>
        <w:spacing w:line="480" w:lineRule="auto"/>
        <w:jc w:val="both"/>
        <w:rPr>
          <w:i/>
          <w:lang w:val="en-GB"/>
        </w:rPr>
      </w:pPr>
      <w:r w:rsidRPr="00DF4660">
        <w:rPr>
          <w:i/>
          <w:lang w:val="en-GB"/>
        </w:rPr>
        <w:t xml:space="preserve">Study population and data collection </w:t>
      </w:r>
    </w:p>
    <w:p w:rsidR="00886F25" w:rsidRDefault="003616DD" w:rsidP="00B020CB">
      <w:pPr>
        <w:spacing w:line="480" w:lineRule="auto"/>
        <w:jc w:val="both"/>
        <w:rPr>
          <w:lang w:val="en-US"/>
        </w:rPr>
      </w:pPr>
      <w:r>
        <w:rPr>
          <w:lang w:val="en-GB"/>
        </w:rPr>
        <w:t>T</w:t>
      </w:r>
      <w:r>
        <w:rPr>
          <w:lang w:val="en-US"/>
        </w:rPr>
        <w:t xml:space="preserve">he study population and how data were collected are described in the section Material and methods of our article. A map is also presented to give a geographical view of the regional medical </w:t>
      </w:r>
      <w:r w:rsidRPr="00F00922">
        <w:rPr>
          <w:lang w:val="en-US"/>
        </w:rPr>
        <w:t>laboratory coverage</w:t>
      </w:r>
      <w:r>
        <w:rPr>
          <w:lang w:val="en-US"/>
        </w:rPr>
        <w:t xml:space="preserve"> where our data were from (Figure 1).</w:t>
      </w:r>
      <w:r w:rsidR="00F00922">
        <w:rPr>
          <w:lang w:val="en-US"/>
        </w:rPr>
        <w:t xml:space="preserve"> This is a monocentric study; however, </w:t>
      </w:r>
      <w:r w:rsidR="00F00922" w:rsidRPr="00F00922">
        <w:rPr>
          <w:lang w:val="en-US"/>
        </w:rPr>
        <w:t>Sadelaoud</w:t>
      </w:r>
      <w:r w:rsidR="00F00922">
        <w:rPr>
          <w:lang w:val="en-US"/>
        </w:rPr>
        <w:t xml:space="preserve"> Laboratory has been the only one in the Eastern Algerian region which carries out HCV genotyping. </w:t>
      </w:r>
      <w:r w:rsidR="00F00922" w:rsidRPr="00F00922">
        <w:rPr>
          <w:lang w:val="en-US"/>
        </w:rPr>
        <w:t xml:space="preserve">The patients </w:t>
      </w:r>
      <w:r w:rsidR="00F00922">
        <w:rPr>
          <w:lang w:val="en-US"/>
        </w:rPr>
        <w:t>who have been</w:t>
      </w:r>
      <w:r w:rsidR="00F00922" w:rsidRPr="00F00922">
        <w:rPr>
          <w:lang w:val="en-US"/>
        </w:rPr>
        <w:t xml:space="preserve"> diagnosed </w:t>
      </w:r>
      <w:r w:rsidR="00F00922">
        <w:rPr>
          <w:lang w:val="en-US"/>
        </w:rPr>
        <w:t xml:space="preserve">with the HCV infection in Eastern Algerian </w:t>
      </w:r>
      <w:r w:rsidR="00F00922" w:rsidRPr="00F00922">
        <w:rPr>
          <w:lang w:val="en-US"/>
        </w:rPr>
        <w:t xml:space="preserve">local hospitals and </w:t>
      </w:r>
      <w:r w:rsidR="00F00922">
        <w:rPr>
          <w:lang w:val="en-US"/>
        </w:rPr>
        <w:t>have needed</w:t>
      </w:r>
      <w:r w:rsidR="00F00922" w:rsidRPr="00F00922">
        <w:rPr>
          <w:lang w:val="en-US"/>
        </w:rPr>
        <w:t xml:space="preserve"> to assess </w:t>
      </w:r>
      <w:r w:rsidR="00F00922">
        <w:rPr>
          <w:lang w:val="en-US"/>
        </w:rPr>
        <w:t>the</w:t>
      </w:r>
      <w:r w:rsidR="00F00922" w:rsidRPr="00F00922">
        <w:rPr>
          <w:lang w:val="en-US"/>
        </w:rPr>
        <w:t xml:space="preserve"> HCV genotype before the antiviral treatment</w:t>
      </w:r>
      <w:r w:rsidR="00F00922">
        <w:rPr>
          <w:lang w:val="en-US"/>
        </w:rPr>
        <w:t xml:space="preserve">, have been free to perform their test in another medical laboratory </w:t>
      </w:r>
      <w:r w:rsidR="00DF0795">
        <w:rPr>
          <w:lang w:val="en-US"/>
        </w:rPr>
        <w:t xml:space="preserve">e.g. </w:t>
      </w:r>
      <w:r w:rsidR="00F00922">
        <w:rPr>
          <w:lang w:val="en-US"/>
        </w:rPr>
        <w:t xml:space="preserve">in the capital Algiers </w:t>
      </w:r>
      <w:r w:rsidR="007D7F29">
        <w:rPr>
          <w:lang w:val="en-US"/>
        </w:rPr>
        <w:t>(North-central Algeria</w:t>
      </w:r>
      <w:r w:rsidR="00DF0795">
        <w:rPr>
          <w:lang w:val="en-US"/>
        </w:rPr>
        <w:t xml:space="preserve">) </w:t>
      </w:r>
      <w:r w:rsidR="00F00922">
        <w:rPr>
          <w:lang w:val="en-US"/>
        </w:rPr>
        <w:t>or to send their blood s</w:t>
      </w:r>
      <w:r w:rsidR="00DF0795">
        <w:rPr>
          <w:lang w:val="en-US"/>
        </w:rPr>
        <w:t>ample to a foreign country (</w:t>
      </w:r>
      <w:r w:rsidR="00F00922">
        <w:rPr>
          <w:lang w:val="en-US"/>
        </w:rPr>
        <w:t>France</w:t>
      </w:r>
      <w:r w:rsidR="00DF0795">
        <w:rPr>
          <w:lang w:val="en-US"/>
        </w:rPr>
        <w:t>)</w:t>
      </w:r>
      <w:r w:rsidR="00F00922" w:rsidRPr="00F00922">
        <w:rPr>
          <w:lang w:val="en-US"/>
        </w:rPr>
        <w:t>.</w:t>
      </w:r>
      <w:r w:rsidR="00F00922">
        <w:rPr>
          <w:lang w:val="en-US"/>
        </w:rPr>
        <w:t xml:space="preserve"> Because of </w:t>
      </w:r>
      <w:r w:rsidR="00DF0795">
        <w:rPr>
          <w:lang w:val="en-US"/>
        </w:rPr>
        <w:t xml:space="preserve">logistic </w:t>
      </w:r>
      <w:r w:rsidR="007D7F29">
        <w:rPr>
          <w:lang w:val="en-US"/>
        </w:rPr>
        <w:t xml:space="preserve">and road security </w:t>
      </w:r>
      <w:r w:rsidR="00DF0795">
        <w:rPr>
          <w:lang w:val="en-US"/>
        </w:rPr>
        <w:t xml:space="preserve">reasons and </w:t>
      </w:r>
      <w:r w:rsidR="00F00922">
        <w:rPr>
          <w:lang w:val="en-US"/>
        </w:rPr>
        <w:t xml:space="preserve">the cost of </w:t>
      </w:r>
      <w:r w:rsidR="00DF0795">
        <w:rPr>
          <w:lang w:val="en-US"/>
        </w:rPr>
        <w:t xml:space="preserve">testing blood samples in another laboratory in another city, we assumed that the proportion of HCV positive patients </w:t>
      </w:r>
      <w:r w:rsidR="007D7F29">
        <w:rPr>
          <w:lang w:val="en-US"/>
        </w:rPr>
        <w:t xml:space="preserve">living in Eastern Algeria </w:t>
      </w:r>
      <w:r w:rsidR="00DF0795">
        <w:rPr>
          <w:lang w:val="en-US"/>
        </w:rPr>
        <w:t>who did not perform their viral genotyping test at Sadelaoud Laboratory is low</w:t>
      </w:r>
      <w:r w:rsidR="00BC3BB7">
        <w:rPr>
          <w:lang w:val="en-US"/>
        </w:rPr>
        <w:t xml:space="preserve">. Thus, </w:t>
      </w:r>
      <w:r w:rsidR="00DF0795">
        <w:rPr>
          <w:lang w:val="en-US"/>
        </w:rPr>
        <w:t xml:space="preserve">the results obtained </w:t>
      </w:r>
      <w:r w:rsidR="00BC3BB7">
        <w:rPr>
          <w:lang w:val="en-US"/>
        </w:rPr>
        <w:t>in this study may give a point of view of the frequency of HCV genotypes in</w:t>
      </w:r>
      <w:r w:rsidR="00DF0795">
        <w:rPr>
          <w:lang w:val="en-US"/>
        </w:rPr>
        <w:t xml:space="preserve"> Eastern Algeria.</w:t>
      </w:r>
    </w:p>
    <w:p w:rsidR="00326525" w:rsidRDefault="00326525" w:rsidP="00E20E31">
      <w:pPr>
        <w:spacing w:line="480" w:lineRule="auto"/>
        <w:jc w:val="both"/>
        <w:rPr>
          <w:lang w:val="en-US"/>
        </w:rPr>
      </w:pPr>
      <w:r>
        <w:rPr>
          <w:lang w:val="en-US"/>
        </w:rPr>
        <w:t>The retrospective study presented in the current article includes 435 HCV infected patients tested between January 2010 and December 2012</w:t>
      </w:r>
      <w:r w:rsidR="0014272D">
        <w:rPr>
          <w:lang w:val="en-US"/>
        </w:rPr>
        <w:t xml:space="preserve"> at the regional medical laboratory in Batna</w:t>
      </w:r>
      <w:r>
        <w:rPr>
          <w:lang w:val="en-US"/>
        </w:rPr>
        <w:t xml:space="preserve">. </w:t>
      </w:r>
    </w:p>
    <w:p w:rsidR="00E20E31" w:rsidRDefault="00E20E31" w:rsidP="00E20E31">
      <w:pPr>
        <w:spacing w:line="480" w:lineRule="auto"/>
        <w:jc w:val="both"/>
        <w:rPr>
          <w:lang w:val="en-US"/>
        </w:rPr>
      </w:pPr>
    </w:p>
    <w:p w:rsidR="00E20E31" w:rsidRDefault="00E20E31" w:rsidP="00E20E31">
      <w:pPr>
        <w:spacing w:line="480" w:lineRule="auto"/>
        <w:jc w:val="both"/>
        <w:rPr>
          <w:lang w:val="en-US"/>
        </w:rPr>
      </w:pPr>
    </w:p>
    <w:p w:rsidR="007D7F29" w:rsidRDefault="007D7F29" w:rsidP="00B020CB">
      <w:pPr>
        <w:autoSpaceDE w:val="0"/>
        <w:autoSpaceDN w:val="0"/>
        <w:adjustRightInd w:val="0"/>
        <w:spacing w:line="480" w:lineRule="auto"/>
        <w:jc w:val="both"/>
        <w:rPr>
          <w:i/>
          <w:lang w:val="en-GB"/>
        </w:rPr>
      </w:pPr>
    </w:p>
    <w:p w:rsidR="004703F0" w:rsidRPr="004703F0" w:rsidRDefault="004703F0" w:rsidP="00B020CB">
      <w:pPr>
        <w:autoSpaceDE w:val="0"/>
        <w:autoSpaceDN w:val="0"/>
        <w:adjustRightInd w:val="0"/>
        <w:spacing w:line="480" w:lineRule="auto"/>
        <w:jc w:val="both"/>
        <w:rPr>
          <w:lang w:val="en-GB"/>
        </w:rPr>
      </w:pPr>
      <w:r w:rsidRPr="004703F0">
        <w:rPr>
          <w:i/>
          <w:lang w:val="en-GB"/>
        </w:rPr>
        <w:lastRenderedPageBreak/>
        <w:t>Data analysis</w:t>
      </w:r>
    </w:p>
    <w:p w:rsidR="004A21F8" w:rsidRPr="007D7F29" w:rsidRDefault="00326525" w:rsidP="00B020CB">
      <w:pPr>
        <w:spacing w:line="480" w:lineRule="auto"/>
        <w:jc w:val="both"/>
        <w:rPr>
          <w:lang w:val="en-US"/>
        </w:rPr>
      </w:pPr>
      <w:r w:rsidRPr="004703F0">
        <w:rPr>
          <w:lang w:val="en-GB"/>
        </w:rPr>
        <w:t>To</w:t>
      </w:r>
      <w:r w:rsidR="004703F0" w:rsidRPr="004703F0">
        <w:rPr>
          <w:lang w:val="en-GB"/>
        </w:rPr>
        <w:t xml:space="preserve"> assess differences in patients’ characteristics </w:t>
      </w:r>
      <w:r w:rsidR="00434CDC">
        <w:rPr>
          <w:lang w:val="en-GB"/>
        </w:rPr>
        <w:t xml:space="preserve">of </w:t>
      </w:r>
      <w:r w:rsidR="0014272D">
        <w:rPr>
          <w:lang w:val="en-GB"/>
        </w:rPr>
        <w:t>genotype,</w:t>
      </w:r>
      <w:r w:rsidR="00411F93">
        <w:rPr>
          <w:lang w:val="en-GB"/>
        </w:rPr>
        <w:t xml:space="preserve"> viral load, age, sex and region</w:t>
      </w:r>
      <w:r>
        <w:rPr>
          <w:lang w:val="en-GB"/>
        </w:rPr>
        <w:t>,</w:t>
      </w:r>
      <w:r w:rsidRPr="00326525">
        <w:rPr>
          <w:lang w:val="en-GB"/>
        </w:rPr>
        <w:t xml:space="preserve"> </w:t>
      </w:r>
      <w:r>
        <w:rPr>
          <w:lang w:val="en-GB"/>
        </w:rPr>
        <w:t xml:space="preserve">Pearson's Chi-squared and </w:t>
      </w:r>
      <w:r w:rsidRPr="004703F0">
        <w:rPr>
          <w:lang w:val="en-GB"/>
        </w:rPr>
        <w:t>Fisher's exact test</w:t>
      </w:r>
      <w:r>
        <w:rPr>
          <w:lang w:val="en-GB"/>
        </w:rPr>
        <w:t>s</w:t>
      </w:r>
      <w:r w:rsidRPr="004703F0">
        <w:rPr>
          <w:lang w:val="en-GB"/>
        </w:rPr>
        <w:t xml:space="preserve"> </w:t>
      </w:r>
      <w:r>
        <w:rPr>
          <w:lang w:val="en-GB"/>
        </w:rPr>
        <w:t xml:space="preserve">were </w:t>
      </w:r>
      <w:r w:rsidRPr="004703F0">
        <w:rPr>
          <w:lang w:val="en-GB"/>
        </w:rPr>
        <w:t>used</w:t>
      </w:r>
      <w:r w:rsidR="00B020CB">
        <w:rPr>
          <w:lang w:val="en-GB"/>
        </w:rPr>
        <w:t xml:space="preserve"> </w:t>
      </w:r>
      <w:r w:rsidR="0014272D">
        <w:rPr>
          <w:lang w:val="en-GB"/>
        </w:rPr>
        <w:t>when the number of cases in each cell of the contingency tables</w:t>
      </w:r>
      <w:r w:rsidR="00B020CB">
        <w:rPr>
          <w:lang w:val="en-GB"/>
        </w:rPr>
        <w:t xml:space="preserve"> </w:t>
      </w:r>
      <w:r w:rsidR="0014272D">
        <w:rPr>
          <w:lang w:val="en-GB"/>
        </w:rPr>
        <w:t xml:space="preserve">was </w:t>
      </w:r>
      <w:r w:rsidR="00B020CB">
        <w:rPr>
          <w:lang w:val="en-GB"/>
        </w:rPr>
        <w:t>higher than 5 and lesser than 5, respectively</w:t>
      </w:r>
      <w:r w:rsidR="004703F0" w:rsidRPr="00B020CB">
        <w:rPr>
          <w:lang w:val="en-GB"/>
        </w:rPr>
        <w:t>.</w:t>
      </w:r>
      <w:r w:rsidR="0009407A" w:rsidRPr="00B020CB">
        <w:rPr>
          <w:lang w:val="en-GB"/>
        </w:rPr>
        <w:t xml:space="preserve"> </w:t>
      </w:r>
      <w:r w:rsidR="00B020CB" w:rsidRPr="00B020CB">
        <w:rPr>
          <w:lang w:val="en-US"/>
        </w:rPr>
        <w:t>The Yates' c</w:t>
      </w:r>
      <w:r w:rsidR="00B020CB">
        <w:rPr>
          <w:lang w:val="en-US"/>
        </w:rPr>
        <w:t>ontinuity correction was used</w:t>
      </w:r>
      <w:r w:rsidR="00B020CB" w:rsidRPr="00B020CB">
        <w:rPr>
          <w:lang w:val="en-US"/>
        </w:rPr>
        <w:t xml:space="preserve"> to make the chi-square approximation better.</w:t>
      </w:r>
      <w:r w:rsidR="00B020CB">
        <w:rPr>
          <w:rFonts w:ascii="Helvetica" w:hAnsi="Helvetica" w:cs="Helvetica"/>
          <w:color w:val="494949"/>
          <w:sz w:val="20"/>
          <w:szCs w:val="20"/>
          <w:lang w:val="en-US"/>
        </w:rPr>
        <w:t xml:space="preserve"> </w:t>
      </w:r>
      <w:r w:rsidR="0009407A">
        <w:rPr>
          <w:lang w:val="en-GB"/>
        </w:rPr>
        <w:t>The null hypothesis was</w:t>
      </w:r>
      <w:r w:rsidR="00A036AD">
        <w:rPr>
          <w:lang w:val="en-GB"/>
        </w:rPr>
        <w:t xml:space="preserve"> rejected if </w:t>
      </w:r>
      <w:r w:rsidR="00A036AD">
        <w:rPr>
          <w:lang/>
        </w:rPr>
        <w:t>tests assign p-va</w:t>
      </w:r>
      <w:r>
        <w:rPr>
          <w:lang/>
        </w:rPr>
        <w:t>lues equal to or smaller than 0.05</w:t>
      </w:r>
      <w:r w:rsidR="00A036AD">
        <w:rPr>
          <w:lang/>
        </w:rPr>
        <w:t>.</w:t>
      </w:r>
      <w:r w:rsidR="004703F0">
        <w:rPr>
          <w:lang w:val="en-GB"/>
        </w:rPr>
        <w:t xml:space="preserve"> </w:t>
      </w:r>
      <w:r w:rsidR="00434CDC">
        <w:rPr>
          <w:lang w:val="en-GB"/>
        </w:rPr>
        <w:t xml:space="preserve">Age </w:t>
      </w:r>
      <w:r w:rsidR="0009407A">
        <w:rPr>
          <w:lang w:val="en-GB"/>
        </w:rPr>
        <w:t xml:space="preserve">and genotype </w:t>
      </w:r>
      <w:r w:rsidR="00434CDC">
        <w:rPr>
          <w:lang w:val="en-GB"/>
        </w:rPr>
        <w:t>were categorized in two groups &lt;60 years and ≥60 year</w:t>
      </w:r>
      <w:r w:rsidR="00A036AD">
        <w:rPr>
          <w:lang w:val="en-GB"/>
        </w:rPr>
        <w:t>s</w:t>
      </w:r>
      <w:r w:rsidR="0009407A">
        <w:rPr>
          <w:lang w:val="en-GB"/>
        </w:rPr>
        <w:t>; and</w:t>
      </w:r>
      <w:r w:rsidR="00A036AD">
        <w:rPr>
          <w:lang w:val="en-GB"/>
        </w:rPr>
        <w:t xml:space="preserve"> in two groups “Genotype </w:t>
      </w:r>
      <w:smartTag w:uri="urn:schemas-microsoft-com:office:smarttags" w:element="metricconverter">
        <w:smartTagPr>
          <w:attr w:name="ProductID" w:val="1”"/>
        </w:smartTagPr>
        <w:r w:rsidR="00A036AD">
          <w:rPr>
            <w:lang w:val="en-GB"/>
          </w:rPr>
          <w:t>1”</w:t>
        </w:r>
      </w:smartTag>
      <w:r w:rsidR="00A036AD">
        <w:rPr>
          <w:lang w:val="en-GB"/>
        </w:rPr>
        <w:t xml:space="preserve"> and “Others”</w:t>
      </w:r>
      <w:r w:rsidR="0009407A">
        <w:rPr>
          <w:lang w:val="en-GB"/>
        </w:rPr>
        <w:t xml:space="preserve"> respectively</w:t>
      </w:r>
      <w:r w:rsidR="00A036AD">
        <w:rPr>
          <w:lang w:val="en-GB"/>
        </w:rPr>
        <w:t xml:space="preserve">. </w:t>
      </w:r>
      <w:r w:rsidR="007D7F29" w:rsidRPr="007D7F29">
        <w:rPr>
          <w:lang w:val="en-US"/>
        </w:rPr>
        <w:t xml:space="preserve">The patients </w:t>
      </w:r>
      <w:r w:rsidR="007D7F29">
        <w:rPr>
          <w:lang w:val="en-US"/>
        </w:rPr>
        <w:t>studied</w:t>
      </w:r>
      <w:r w:rsidR="007D7F29" w:rsidRPr="007D7F29">
        <w:rPr>
          <w:lang w:val="en-US"/>
        </w:rPr>
        <w:t xml:space="preserve"> live</w:t>
      </w:r>
      <w:r w:rsidR="007D7F29">
        <w:rPr>
          <w:lang w:val="en-US"/>
        </w:rPr>
        <w:t>d</w:t>
      </w:r>
      <w:r w:rsidR="007D7F29" w:rsidRPr="007D7F29">
        <w:rPr>
          <w:lang w:val="en-US"/>
        </w:rPr>
        <w:t xml:space="preserve"> in fifteen wilayas (provinces), the administrative regions which cover the eastern area of Algeria. These wilayas are classified in three</w:t>
      </w:r>
      <w:r w:rsidR="007D7F29">
        <w:rPr>
          <w:lang w:val="en-US"/>
        </w:rPr>
        <w:t xml:space="preserve"> eastern</w:t>
      </w:r>
      <w:r w:rsidR="007D7F29" w:rsidRPr="007D7F29">
        <w:rPr>
          <w:lang w:val="en-US"/>
        </w:rPr>
        <w:t xml:space="preserve"> regions for this study: the central region covering five wilayas (Batna, Khenchela, M’Sila, Oum El Bouaghi and Tebessa); the northern region (Annaba, Bordj Bouararidj, Constantine, Guelma, Jijel, Mila, Setif) and the southern region (Biskra and El Oued)</w:t>
      </w:r>
      <w:r w:rsidR="007D7F29">
        <w:rPr>
          <w:lang w:val="en-US"/>
        </w:rPr>
        <w:t xml:space="preserve">. </w:t>
      </w:r>
      <w:r w:rsidR="00434CDC">
        <w:rPr>
          <w:lang w:val="en-GB"/>
        </w:rPr>
        <w:t>To assess genotype distribution according to age</w:t>
      </w:r>
      <w:r w:rsidR="00C26DEF">
        <w:rPr>
          <w:lang w:val="en-GB"/>
        </w:rPr>
        <w:t xml:space="preserve"> and</w:t>
      </w:r>
      <w:r w:rsidR="00411F93">
        <w:rPr>
          <w:lang w:val="en-GB"/>
        </w:rPr>
        <w:t xml:space="preserve"> region</w:t>
      </w:r>
      <w:r w:rsidR="00434CDC">
        <w:rPr>
          <w:lang w:val="en-GB"/>
        </w:rPr>
        <w:t>,</w:t>
      </w:r>
      <w:r w:rsidR="00A036AD">
        <w:rPr>
          <w:lang w:val="en-GB"/>
        </w:rPr>
        <w:t xml:space="preserve"> binomial</w:t>
      </w:r>
      <w:r w:rsidR="00434CDC">
        <w:rPr>
          <w:lang w:val="en-GB"/>
        </w:rPr>
        <w:t xml:space="preserve"> logistic regression was performed.</w:t>
      </w:r>
      <w:r w:rsidR="000E218C">
        <w:rPr>
          <w:lang w:val="en-GB"/>
        </w:rPr>
        <w:t xml:space="preserve"> The model was:</w:t>
      </w:r>
    </w:p>
    <w:p w:rsidR="000E218C" w:rsidRPr="000E218C" w:rsidRDefault="000E218C" w:rsidP="00B020CB">
      <w:pPr>
        <w:spacing w:line="480" w:lineRule="auto"/>
        <w:jc w:val="both"/>
        <w:rPr>
          <w:sz w:val="22"/>
          <w:szCs w:val="22"/>
          <w:lang w:val="en-GB"/>
        </w:rPr>
      </w:pPr>
      <w:r w:rsidRPr="000E218C">
        <w:rPr>
          <w:sz w:val="22"/>
          <w:szCs w:val="22"/>
          <w:lang w:val="en-GB"/>
        </w:rPr>
        <w:t xml:space="preserve">Y = logit(p) = </w:t>
      </w:r>
      <w:r>
        <w:rPr>
          <w:sz w:val="22"/>
          <w:szCs w:val="22"/>
        </w:rPr>
        <w:t>β</w:t>
      </w:r>
      <w:r w:rsidRPr="000E218C">
        <w:rPr>
          <w:sz w:val="22"/>
          <w:szCs w:val="22"/>
          <w:lang w:val="en-GB"/>
        </w:rPr>
        <w:t xml:space="preserve">0 + </w:t>
      </w:r>
      <w:r>
        <w:rPr>
          <w:sz w:val="22"/>
          <w:szCs w:val="22"/>
        </w:rPr>
        <w:t>β</w:t>
      </w:r>
      <w:r w:rsidRPr="000E218C">
        <w:rPr>
          <w:sz w:val="22"/>
          <w:szCs w:val="22"/>
          <w:lang w:val="en-GB"/>
        </w:rPr>
        <w:t xml:space="preserve">1.age + </w:t>
      </w:r>
      <w:r>
        <w:rPr>
          <w:sz w:val="22"/>
          <w:szCs w:val="22"/>
        </w:rPr>
        <w:t>β</w:t>
      </w:r>
      <w:r w:rsidR="00C26DEF">
        <w:rPr>
          <w:sz w:val="22"/>
          <w:szCs w:val="22"/>
          <w:lang w:val="en-GB"/>
        </w:rPr>
        <w:t>2.</w:t>
      </w:r>
      <w:r w:rsidRPr="000E218C">
        <w:rPr>
          <w:sz w:val="22"/>
          <w:szCs w:val="22"/>
          <w:lang w:val="en-GB"/>
        </w:rPr>
        <w:t xml:space="preserve">region + </w:t>
      </w:r>
      <w:r>
        <w:rPr>
          <w:sz w:val="22"/>
          <w:szCs w:val="22"/>
        </w:rPr>
        <w:t>ε</w:t>
      </w:r>
      <w:r w:rsidRPr="000E218C">
        <w:rPr>
          <w:sz w:val="22"/>
          <w:szCs w:val="22"/>
          <w:lang w:val="en-GB"/>
        </w:rPr>
        <w:t>.</w:t>
      </w:r>
    </w:p>
    <w:p w:rsidR="000E218C" w:rsidRPr="000E218C" w:rsidRDefault="000E218C" w:rsidP="00B020CB">
      <w:pPr>
        <w:spacing w:line="480" w:lineRule="auto"/>
        <w:jc w:val="both"/>
        <w:rPr>
          <w:sz w:val="22"/>
          <w:szCs w:val="22"/>
          <w:lang w:val="en-GB"/>
        </w:rPr>
      </w:pPr>
      <w:r w:rsidRPr="000E218C">
        <w:rPr>
          <w:sz w:val="22"/>
          <w:szCs w:val="22"/>
          <w:lang w:val="en-GB"/>
        </w:rPr>
        <w:t xml:space="preserve">With </w:t>
      </w:r>
      <w:r>
        <w:rPr>
          <w:sz w:val="22"/>
          <w:szCs w:val="22"/>
          <w:lang w:val="en-GB"/>
        </w:rPr>
        <w:t>p</w:t>
      </w:r>
      <w:r w:rsidRPr="000E218C">
        <w:rPr>
          <w:sz w:val="22"/>
          <w:szCs w:val="22"/>
          <w:lang w:val="en-GB"/>
        </w:rPr>
        <w:t xml:space="preserve">: probability to be </w:t>
      </w:r>
      <w:r w:rsidR="00AA0052" w:rsidRPr="000E218C">
        <w:rPr>
          <w:sz w:val="22"/>
          <w:szCs w:val="22"/>
          <w:lang w:val="en-GB"/>
        </w:rPr>
        <w:t>infected</w:t>
      </w:r>
      <w:r w:rsidRPr="000E218C">
        <w:rPr>
          <w:sz w:val="22"/>
          <w:szCs w:val="22"/>
          <w:lang w:val="en-GB"/>
        </w:rPr>
        <w:t xml:space="preserve"> by the Genotype 1</w:t>
      </w:r>
      <w:r>
        <w:rPr>
          <w:sz w:val="22"/>
          <w:szCs w:val="22"/>
          <w:lang w:val="en-GB"/>
        </w:rPr>
        <w:t>.</w:t>
      </w:r>
    </w:p>
    <w:p w:rsidR="000E218C" w:rsidRPr="000E218C" w:rsidRDefault="00DC2DD3" w:rsidP="00B020CB">
      <w:pPr>
        <w:spacing w:line="480" w:lineRule="auto"/>
        <w:jc w:val="both"/>
        <w:rPr>
          <w:lang w:val="en-GB"/>
        </w:rPr>
      </w:pPr>
      <w:r w:rsidRPr="00DC2DD3">
        <w:rPr>
          <w:lang w:val="en-GB"/>
        </w:rPr>
        <w:t>The interaction of</w:t>
      </w:r>
      <w:r>
        <w:rPr>
          <w:lang w:val="en-GB"/>
        </w:rPr>
        <w:t xml:space="preserve"> the covariate region on</w:t>
      </w:r>
      <w:r w:rsidRPr="00DC2DD3">
        <w:rPr>
          <w:lang w:val="en-GB"/>
        </w:rPr>
        <w:t xml:space="preserve"> the association between age and </w:t>
      </w:r>
      <w:r>
        <w:rPr>
          <w:lang w:val="en-GB"/>
        </w:rPr>
        <w:t>genotype</w:t>
      </w:r>
      <w:r w:rsidRPr="00DC2DD3">
        <w:rPr>
          <w:lang w:val="en-GB"/>
        </w:rPr>
        <w:t xml:space="preserve"> was tested by the likelihood ratio test comparing </w:t>
      </w:r>
      <w:r>
        <w:rPr>
          <w:lang w:val="en-GB"/>
        </w:rPr>
        <w:t xml:space="preserve">the </w:t>
      </w:r>
      <w:r w:rsidRPr="00DC2DD3">
        <w:rPr>
          <w:lang w:val="en-GB"/>
        </w:rPr>
        <w:t xml:space="preserve">models with and without the interaction term. </w:t>
      </w:r>
      <w:r>
        <w:rPr>
          <w:lang w:val="en-GB"/>
        </w:rPr>
        <w:t>The interaction was</w:t>
      </w:r>
      <w:r w:rsidRPr="00DC2DD3">
        <w:rPr>
          <w:lang w:val="en-GB"/>
        </w:rPr>
        <w:t xml:space="preserve"> significant if p &lt;0.</w:t>
      </w:r>
      <w:r>
        <w:rPr>
          <w:lang w:val="en-GB"/>
        </w:rPr>
        <w:t>05</w:t>
      </w:r>
      <w:r w:rsidRPr="00DC2DD3">
        <w:rPr>
          <w:lang w:val="en-GB"/>
        </w:rPr>
        <w:t>.</w:t>
      </w:r>
    </w:p>
    <w:p w:rsidR="0009407A" w:rsidRPr="00194CF0" w:rsidRDefault="00194CF0" w:rsidP="00B020CB">
      <w:pPr>
        <w:spacing w:line="480" w:lineRule="auto"/>
        <w:jc w:val="both"/>
        <w:rPr>
          <w:lang w:val="en-GB"/>
        </w:rPr>
      </w:pPr>
      <w:r w:rsidRPr="00194CF0">
        <w:rPr>
          <w:lang w:val="en-US"/>
        </w:rPr>
        <w:t>The statistical analysis was performed using the R version 2.15.1 statistical software</w:t>
      </w:r>
    </w:p>
    <w:p w:rsidR="005320AD" w:rsidRPr="00421D99" w:rsidRDefault="005320AD" w:rsidP="00B020CB">
      <w:pPr>
        <w:spacing w:line="480" w:lineRule="auto"/>
        <w:jc w:val="both"/>
        <w:rPr>
          <w:lang w:val="en-GB"/>
        </w:rPr>
      </w:pPr>
    </w:p>
    <w:sectPr w:rsidR="005320AD" w:rsidRPr="00421D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2C1" w:rsidRDefault="00DC62C1">
      <w:r>
        <w:separator/>
      </w:r>
    </w:p>
  </w:endnote>
  <w:endnote w:type="continuationSeparator" w:id="1">
    <w:p w:rsidR="00DC62C1" w:rsidRDefault="00DC6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8B" w:rsidRDefault="000B0E8B" w:rsidP="000B0E8B">
    <w:pPr>
      <w:pStyle w:val="Pieddepage"/>
      <w:pBdr>
        <w:top w:val="single" w:sz="4" w:space="1" w:color="auto"/>
      </w:pBdr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E20E31"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2C1" w:rsidRDefault="00DC62C1">
      <w:r>
        <w:separator/>
      </w:r>
    </w:p>
  </w:footnote>
  <w:footnote w:type="continuationSeparator" w:id="1">
    <w:p w:rsidR="00DC62C1" w:rsidRDefault="00DC6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8B" w:rsidRPr="000B0E8B" w:rsidRDefault="000B0E8B">
    <w:pPr>
      <w:pStyle w:val="En-tte"/>
      <w:rPr>
        <w:sz w:val="20"/>
        <w:szCs w:val="20"/>
      </w:rPr>
    </w:pPr>
    <w:r w:rsidRPr="000B0E8B">
      <w:rPr>
        <w:sz w:val="20"/>
        <w:szCs w:val="20"/>
      </w:rPr>
      <w:fldChar w:fldCharType="begin"/>
    </w:r>
    <w:r w:rsidRPr="000B0E8B">
      <w:rPr>
        <w:sz w:val="20"/>
        <w:szCs w:val="20"/>
      </w:rPr>
      <w:instrText xml:space="preserve"> DATE \@ "dd/MM/yyyy" </w:instrText>
    </w:r>
    <w:r w:rsidRPr="000B0E8B">
      <w:rPr>
        <w:sz w:val="20"/>
        <w:szCs w:val="20"/>
      </w:rPr>
      <w:fldChar w:fldCharType="separate"/>
    </w:r>
    <w:r w:rsidR="0001067A">
      <w:rPr>
        <w:noProof/>
        <w:sz w:val="20"/>
        <w:szCs w:val="20"/>
      </w:rPr>
      <w:t>19/02/2013</w:t>
    </w:r>
    <w:r w:rsidRPr="000B0E8B">
      <w:rPr>
        <w:sz w:val="20"/>
        <w:szCs w:val="20"/>
      </w:rPr>
      <w:fldChar w:fldCharType="end"/>
    </w:r>
  </w:p>
  <w:p w:rsidR="000B0E8B" w:rsidRPr="000B0E8B" w:rsidRDefault="000B0E8B" w:rsidP="000B0E8B">
    <w:pPr>
      <w:pStyle w:val="En-tte"/>
      <w:pBdr>
        <w:bottom w:val="single" w:sz="4" w:space="1" w:color="auto"/>
      </w:pBdr>
      <w:jc w:val="right"/>
      <w:rPr>
        <w:sz w:val="20"/>
        <w:szCs w:val="20"/>
      </w:rPr>
    </w:pPr>
    <w:r w:rsidRPr="000B0E8B">
      <w:rPr>
        <w:sz w:val="20"/>
        <w:szCs w:val="20"/>
      </w:rPr>
      <w:t>HCV genotypes in Eastern Algeria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7F0A"/>
    <w:multiLevelType w:val="hybridMultilevel"/>
    <w:tmpl w:val="1D2806D4"/>
    <w:lvl w:ilvl="0" w:tplc="040C0001">
      <w:start w:val="7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6E04F7"/>
    <w:multiLevelType w:val="hybridMultilevel"/>
    <w:tmpl w:val="471E9F10"/>
    <w:lvl w:ilvl="0" w:tplc="040C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33F"/>
    <w:rsid w:val="0001067A"/>
    <w:rsid w:val="0009407A"/>
    <w:rsid w:val="000B0033"/>
    <w:rsid w:val="000B0E8B"/>
    <w:rsid w:val="000E218C"/>
    <w:rsid w:val="00141A6E"/>
    <w:rsid w:val="0014272D"/>
    <w:rsid w:val="00177DBD"/>
    <w:rsid w:val="00194CF0"/>
    <w:rsid w:val="00285CC0"/>
    <w:rsid w:val="00326525"/>
    <w:rsid w:val="003572DE"/>
    <w:rsid w:val="003616DD"/>
    <w:rsid w:val="00391274"/>
    <w:rsid w:val="00411F93"/>
    <w:rsid w:val="00421D99"/>
    <w:rsid w:val="00434CDC"/>
    <w:rsid w:val="004703F0"/>
    <w:rsid w:val="004A21F8"/>
    <w:rsid w:val="005320AD"/>
    <w:rsid w:val="00534F8C"/>
    <w:rsid w:val="0058233F"/>
    <w:rsid w:val="006567C3"/>
    <w:rsid w:val="006E1D0A"/>
    <w:rsid w:val="007308B7"/>
    <w:rsid w:val="007D7F29"/>
    <w:rsid w:val="00886F25"/>
    <w:rsid w:val="0095030A"/>
    <w:rsid w:val="00A036AD"/>
    <w:rsid w:val="00AA0052"/>
    <w:rsid w:val="00AB4570"/>
    <w:rsid w:val="00B020CB"/>
    <w:rsid w:val="00B4390C"/>
    <w:rsid w:val="00BC3BB7"/>
    <w:rsid w:val="00BF5A95"/>
    <w:rsid w:val="00C26DEF"/>
    <w:rsid w:val="00C46E6C"/>
    <w:rsid w:val="00CD6E40"/>
    <w:rsid w:val="00D44FCE"/>
    <w:rsid w:val="00DC2DD3"/>
    <w:rsid w:val="00DC62C1"/>
    <w:rsid w:val="00DE5232"/>
    <w:rsid w:val="00DF0795"/>
    <w:rsid w:val="00DF4660"/>
    <w:rsid w:val="00E20E31"/>
    <w:rsid w:val="00E601B7"/>
    <w:rsid w:val="00F00922"/>
    <w:rsid w:val="00FF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hps">
    <w:name w:val="hps"/>
    <w:basedOn w:val="Policepardfaut"/>
    <w:rsid w:val="00DF4660"/>
  </w:style>
  <w:style w:type="paragraph" w:styleId="NormalWeb">
    <w:name w:val="Normal (Web)"/>
    <w:basedOn w:val="Normal"/>
    <w:rsid w:val="00177DBD"/>
  </w:style>
  <w:style w:type="character" w:customStyle="1" w:styleId="hpsatn">
    <w:name w:val="hps atn"/>
    <w:basedOn w:val="Policepardfaut"/>
    <w:rsid w:val="00DC2DD3"/>
  </w:style>
  <w:style w:type="paragraph" w:styleId="En-tte">
    <w:name w:val="header"/>
    <w:basedOn w:val="Normal"/>
    <w:rsid w:val="000B0E8B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0B0E8B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0B0E8B"/>
  </w:style>
  <w:style w:type="paragraph" w:styleId="Textedebulles">
    <w:name w:val="Balloon Text"/>
    <w:basedOn w:val="Normal"/>
    <w:link w:val="TextedebullesCar"/>
    <w:rsid w:val="003616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61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7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08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3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689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9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2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643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HCV genotyping in Eastern Algeria</vt:lpstr>
    </vt:vector>
  </TitlesOfParts>
  <Company>Hewlett-Packard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HCV genotyping in Eastern Algeria</dc:title>
  <dc:subject/>
  <dc:creator>Karima</dc:creator>
  <cp:keywords/>
  <cp:lastModifiedBy>Edition TWINS</cp:lastModifiedBy>
  <cp:revision>3</cp:revision>
  <dcterms:created xsi:type="dcterms:W3CDTF">2013-02-19T20:12:00Z</dcterms:created>
  <dcterms:modified xsi:type="dcterms:W3CDTF">2013-02-19T20:21:00Z</dcterms:modified>
</cp:coreProperties>
</file>