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31" w:rsidRPr="00060984" w:rsidRDefault="00BB0331"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b/>
          <w:bCs/>
        </w:rPr>
        <w:t>Name of Journal: World Journal of Gastroenterology</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b/>
          <w:bCs/>
        </w:rPr>
        <w:t>ESPS Manuscript NO: 24769</w:t>
      </w:r>
    </w:p>
    <w:p w:rsidR="00BB0331" w:rsidRDefault="00BB0331"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b/>
          <w:bCs/>
        </w:rPr>
        <w:t>Manuscript Type: ORIGINAL ARTICLE</w:t>
      </w:r>
    </w:p>
    <w:p w:rsidR="00B2574C" w:rsidRPr="00060984" w:rsidRDefault="00B2574C" w:rsidP="00E64750">
      <w:pPr>
        <w:pStyle w:val="Standard"/>
        <w:adjustRightInd w:val="0"/>
        <w:snapToGrid w:val="0"/>
        <w:spacing w:line="360" w:lineRule="auto"/>
        <w:jc w:val="both"/>
        <w:outlineLvl w:val="0"/>
        <w:rPr>
          <w:rFonts w:ascii="Book Antiqua" w:hAnsi="Book Antiqua" w:cs="Times New Roman"/>
          <w:b/>
          <w:bCs/>
        </w:rPr>
      </w:pPr>
    </w:p>
    <w:p w:rsidR="00046FC3" w:rsidRPr="00060984" w:rsidRDefault="001012C9" w:rsidP="00E64750">
      <w:pPr>
        <w:pStyle w:val="Standard"/>
        <w:adjustRightInd w:val="0"/>
        <w:snapToGrid w:val="0"/>
        <w:spacing w:line="360" w:lineRule="auto"/>
        <w:jc w:val="both"/>
        <w:outlineLvl w:val="0"/>
        <w:rPr>
          <w:rFonts w:ascii="Book Antiqua" w:hAnsi="Book Antiqua" w:cs="Times New Roman"/>
          <w:b/>
          <w:bCs/>
          <w:i/>
        </w:rPr>
      </w:pPr>
      <w:r w:rsidRPr="00060984">
        <w:rPr>
          <w:rFonts w:ascii="Book Antiqua" w:hAnsi="Book Antiqua" w:cs="Times New Roman"/>
          <w:b/>
          <w:bCs/>
          <w:i/>
        </w:rPr>
        <w:t>Retrospective Cohort Study</w:t>
      </w:r>
    </w:p>
    <w:p w:rsidR="00152196" w:rsidRPr="00060984" w:rsidRDefault="00152196"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b/>
          <w:bCs/>
        </w:rPr>
        <w:t>Hepatitis E in Israel: A nation-wide retrospective study</w:t>
      </w:r>
    </w:p>
    <w:p w:rsidR="00152196" w:rsidRPr="00060984" w:rsidRDefault="00152196" w:rsidP="00E64750">
      <w:pPr>
        <w:pStyle w:val="Standard"/>
        <w:adjustRightInd w:val="0"/>
        <w:snapToGrid w:val="0"/>
        <w:spacing w:line="360" w:lineRule="auto"/>
        <w:jc w:val="both"/>
        <w:outlineLvl w:val="0"/>
        <w:rPr>
          <w:rFonts w:ascii="Book Antiqua" w:hAnsi="Book Antiqua" w:cs="Times New Roman"/>
          <w:b/>
          <w:bCs/>
        </w:rPr>
      </w:pPr>
    </w:p>
    <w:p w:rsidR="00152196" w:rsidRPr="00060984" w:rsidRDefault="007B3E7B"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rPr>
        <w:t>Erez-Granat</w:t>
      </w:r>
      <w:r w:rsidRPr="00060984">
        <w:rPr>
          <w:rFonts w:ascii="Book Antiqua" w:hAnsi="Book Antiqua" w:cs="Times New Roman"/>
          <w:b/>
          <w:bCs/>
        </w:rPr>
        <w:t xml:space="preserve"> </w:t>
      </w:r>
      <w:r w:rsidRPr="00060984">
        <w:rPr>
          <w:rFonts w:ascii="Book Antiqua" w:hAnsi="Book Antiqua" w:cs="Times New Roman"/>
          <w:bCs/>
        </w:rPr>
        <w:t xml:space="preserve">O </w:t>
      </w:r>
      <w:r w:rsidRPr="00060984">
        <w:rPr>
          <w:rFonts w:ascii="Book Antiqua" w:hAnsi="Book Antiqua" w:cs="Times New Roman"/>
          <w:bCs/>
          <w:i/>
        </w:rPr>
        <w:t>et al</w:t>
      </w:r>
      <w:r w:rsidRPr="00060984">
        <w:rPr>
          <w:rFonts w:ascii="Book Antiqua" w:hAnsi="Book Antiqua" w:cs="Times New Roman"/>
          <w:bCs/>
        </w:rPr>
        <w:t xml:space="preserve">. </w:t>
      </w:r>
      <w:r w:rsidR="00152196" w:rsidRPr="00060984">
        <w:rPr>
          <w:rFonts w:ascii="Book Antiqua" w:hAnsi="Book Antiqua" w:cs="Times New Roman"/>
          <w:bCs/>
        </w:rPr>
        <w:t>Hepatitis E in Israel</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b/>
          <w:bCs/>
        </w:rPr>
      </w:pPr>
    </w:p>
    <w:p w:rsidR="00152196" w:rsidRPr="00060984" w:rsidRDefault="00152196" w:rsidP="00E64750">
      <w:pPr>
        <w:pStyle w:val="Standard"/>
        <w:adjustRightInd w:val="0"/>
        <w:snapToGrid w:val="0"/>
        <w:spacing w:line="360" w:lineRule="auto"/>
        <w:jc w:val="both"/>
        <w:outlineLvl w:val="0"/>
        <w:rPr>
          <w:rFonts w:ascii="Book Antiqua" w:hAnsi="Book Antiqua" w:cs="Times New Roman"/>
          <w:b/>
          <w:bCs/>
        </w:rPr>
      </w:pPr>
      <w:r w:rsidRPr="00060984">
        <w:rPr>
          <w:rFonts w:ascii="Book Antiqua" w:hAnsi="Book Antiqua" w:cs="Times New Roman"/>
        </w:rPr>
        <w:t>Ortal Erez-Granat</w:t>
      </w:r>
      <w:r w:rsidR="00BB0331" w:rsidRPr="00060984">
        <w:rPr>
          <w:rFonts w:ascii="Book Antiqua" w:hAnsi="Book Antiqua" w:cs="Times New Roman"/>
        </w:rPr>
        <w:t>, Tamar Lachish,</w:t>
      </w:r>
      <w:r w:rsidRPr="00060984">
        <w:rPr>
          <w:rFonts w:ascii="Book Antiqua" w:hAnsi="Book Antiqua" w:cs="Times New Roman"/>
        </w:rPr>
        <w:t xml:space="preserve"> Nili Daudi, Daniel Shouval</w:t>
      </w:r>
      <w:r w:rsidR="00BB0331" w:rsidRPr="00060984">
        <w:rPr>
          <w:rFonts w:ascii="Book Antiqua" w:hAnsi="Book Antiqua" w:cs="Times New Roman"/>
        </w:rPr>
        <w:t>, Eli Schwartz</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rPr>
      </w:pPr>
    </w:p>
    <w:p w:rsidR="00152196" w:rsidRPr="00060984" w:rsidRDefault="007B3E7B"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
        </w:rPr>
        <w:t>Ortal Erez-Granat</w:t>
      </w:r>
      <w:r w:rsidR="00BB0331" w:rsidRPr="00060984">
        <w:rPr>
          <w:rFonts w:ascii="Book Antiqua" w:hAnsi="Book Antiqua" w:cs="Times New Roman"/>
          <w:b/>
        </w:rPr>
        <w:t>,</w:t>
      </w:r>
      <w:r w:rsidR="00152196" w:rsidRPr="00060984">
        <w:rPr>
          <w:rFonts w:ascii="Book Antiqua" w:hAnsi="Book Antiqua" w:cs="Times New Roman"/>
        </w:rPr>
        <w:t xml:space="preserve"> Pediatrics </w:t>
      </w:r>
      <w:r w:rsidR="00152196" w:rsidRPr="00060984">
        <w:rPr>
          <w:rFonts w:ascii="Book Antiqua" w:hAnsi="Book Antiqua" w:cs="Times New Roman"/>
          <w:caps/>
        </w:rPr>
        <w:t>d</w:t>
      </w:r>
      <w:r w:rsidR="00152196" w:rsidRPr="00060984">
        <w:rPr>
          <w:rFonts w:ascii="Book Antiqua" w:hAnsi="Book Antiqua" w:cs="Times New Roman"/>
        </w:rPr>
        <w:t>epartment, Sheba Medical Center, Tel Hash</w:t>
      </w:r>
      <w:r w:rsidR="00BB0331" w:rsidRPr="00060984">
        <w:rPr>
          <w:rFonts w:ascii="Book Antiqua" w:hAnsi="Book Antiqua" w:cs="Times New Roman"/>
        </w:rPr>
        <w:t>omer, Ramat Gan 5262110, Israel</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rPr>
      </w:pPr>
    </w:p>
    <w:p w:rsidR="00152196" w:rsidRPr="00060984" w:rsidRDefault="007B3E7B"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
        </w:rPr>
        <w:t>Tamar Lachish</w:t>
      </w:r>
      <w:r w:rsidR="00BB0331" w:rsidRPr="00060984">
        <w:rPr>
          <w:rFonts w:ascii="Book Antiqua" w:hAnsi="Book Antiqua" w:cs="Times New Roman"/>
          <w:b/>
        </w:rPr>
        <w:t>,</w:t>
      </w:r>
      <w:r w:rsidR="00152196" w:rsidRPr="00060984">
        <w:rPr>
          <w:rFonts w:ascii="Book Antiqua" w:hAnsi="Book Antiqua" w:cs="Times New Roman"/>
          <w:b/>
        </w:rPr>
        <w:t xml:space="preserve"> </w:t>
      </w:r>
      <w:r w:rsidRPr="00060984">
        <w:rPr>
          <w:rFonts w:ascii="Book Antiqua" w:hAnsi="Book Antiqua" w:cs="Times New Roman"/>
        </w:rPr>
        <w:t>t</w:t>
      </w:r>
      <w:r w:rsidR="00152196" w:rsidRPr="00060984">
        <w:rPr>
          <w:rFonts w:ascii="Book Antiqua" w:hAnsi="Book Antiqua" w:cs="Times New Roman"/>
        </w:rPr>
        <w:t>he Infectious Diseases Unit, Shaare-Zedek Medical Center, Jerusalem</w:t>
      </w:r>
      <w:r w:rsidRPr="00060984">
        <w:rPr>
          <w:rFonts w:ascii="Book Antiqua" w:hAnsi="Book Antiqua" w:cs="Times New Roman"/>
        </w:rPr>
        <w:t xml:space="preserve"> 9103102</w:t>
      </w:r>
      <w:r w:rsidR="00152196" w:rsidRPr="00060984">
        <w:rPr>
          <w:rFonts w:ascii="Book Antiqua" w:hAnsi="Book Antiqua" w:cs="Times New Roman"/>
        </w:rPr>
        <w:t>, Israel</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rPr>
      </w:pPr>
    </w:p>
    <w:p w:rsidR="00152196" w:rsidRPr="00060984" w:rsidRDefault="00152196"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
        </w:rPr>
        <w:t>Nili Daudi,</w:t>
      </w:r>
      <w:r w:rsidRPr="00060984">
        <w:rPr>
          <w:rFonts w:ascii="Book Antiqua" w:hAnsi="Book Antiqua" w:cs="Times New Roman"/>
        </w:rPr>
        <w:t xml:space="preserve"> </w:t>
      </w:r>
      <w:r w:rsidR="007B3E7B" w:rsidRPr="00060984">
        <w:rPr>
          <w:rFonts w:ascii="Book Antiqua" w:hAnsi="Book Antiqua" w:cs="Times New Roman"/>
        </w:rPr>
        <w:t xml:space="preserve">the </w:t>
      </w:r>
      <w:r w:rsidRPr="00060984">
        <w:rPr>
          <w:rFonts w:ascii="Book Antiqua" w:hAnsi="Book Antiqua" w:cs="Times New Roman"/>
        </w:rPr>
        <w:t>Liv</w:t>
      </w:r>
      <w:r w:rsidR="007B3E7B" w:rsidRPr="00060984">
        <w:rPr>
          <w:rFonts w:ascii="Book Antiqua" w:hAnsi="Book Antiqua" w:cs="Times New Roman"/>
        </w:rPr>
        <w:t>er Unit, the Hebrew University-</w:t>
      </w:r>
      <w:r w:rsidRPr="00060984">
        <w:rPr>
          <w:rFonts w:ascii="Book Antiqua" w:hAnsi="Book Antiqua" w:cs="Times New Roman"/>
        </w:rPr>
        <w:t>Hadassah Medical School, Jerusalem 91120</w:t>
      </w:r>
      <w:r w:rsidR="007B3E7B" w:rsidRPr="00060984">
        <w:rPr>
          <w:rFonts w:ascii="Book Antiqua" w:hAnsi="Book Antiqua" w:cs="Times New Roman"/>
        </w:rPr>
        <w:t>,</w:t>
      </w:r>
      <w:r w:rsidRPr="00060984">
        <w:rPr>
          <w:rFonts w:ascii="Book Antiqua" w:hAnsi="Book Antiqua" w:cs="Times New Roman"/>
        </w:rPr>
        <w:t xml:space="preserve"> Israel</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rPr>
      </w:pPr>
    </w:p>
    <w:p w:rsidR="00152196" w:rsidRPr="00060984" w:rsidRDefault="00152196"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
        </w:rPr>
        <w:t>Daniel Shouval,</w:t>
      </w:r>
      <w:r w:rsidRPr="00060984">
        <w:rPr>
          <w:rFonts w:ascii="Book Antiqua" w:hAnsi="Book Antiqua" w:cs="Times New Roman"/>
        </w:rPr>
        <w:t xml:space="preserve"> </w:t>
      </w:r>
      <w:r w:rsidR="007B3E7B" w:rsidRPr="00060984">
        <w:rPr>
          <w:rFonts w:ascii="Book Antiqua" w:hAnsi="Book Antiqua" w:cs="Times New Roman"/>
        </w:rPr>
        <w:t xml:space="preserve">the </w:t>
      </w:r>
      <w:r w:rsidRPr="00060984">
        <w:rPr>
          <w:rFonts w:ascii="Book Antiqua" w:hAnsi="Book Antiqua" w:cs="Times New Roman"/>
          <w:caps/>
        </w:rPr>
        <w:t>l</w:t>
      </w:r>
      <w:r w:rsidRPr="00060984">
        <w:rPr>
          <w:rFonts w:ascii="Book Antiqua" w:hAnsi="Book Antiqua" w:cs="Times New Roman"/>
        </w:rPr>
        <w:t xml:space="preserve">iver Unit, </w:t>
      </w:r>
      <w:r w:rsidR="007B3E7B" w:rsidRPr="00060984">
        <w:rPr>
          <w:rFonts w:ascii="Book Antiqua" w:hAnsi="Book Antiqua" w:cs="Times New Roman"/>
        </w:rPr>
        <w:t>t</w:t>
      </w:r>
      <w:r w:rsidRPr="00060984">
        <w:rPr>
          <w:rFonts w:ascii="Book Antiqua" w:hAnsi="Book Antiqua" w:cs="Times New Roman"/>
        </w:rPr>
        <w:t xml:space="preserve">he Hebrew University-Hadassah </w:t>
      </w:r>
      <w:r w:rsidRPr="00060984">
        <w:rPr>
          <w:rFonts w:ascii="Book Antiqua" w:hAnsi="Book Antiqua" w:cs="Times New Roman"/>
          <w:caps/>
        </w:rPr>
        <w:t>m</w:t>
      </w:r>
      <w:r w:rsidRPr="00060984">
        <w:rPr>
          <w:rFonts w:ascii="Book Antiqua" w:hAnsi="Book Antiqua" w:cs="Times New Roman"/>
        </w:rPr>
        <w:t>edical</w:t>
      </w:r>
      <w:r w:rsidR="00BB0331" w:rsidRPr="00060984">
        <w:rPr>
          <w:rFonts w:ascii="Book Antiqua" w:hAnsi="Book Antiqua" w:cs="Times New Roman"/>
        </w:rPr>
        <w:t xml:space="preserve"> </w:t>
      </w:r>
      <w:r w:rsidR="00BB0331" w:rsidRPr="00060984">
        <w:rPr>
          <w:rFonts w:ascii="Book Antiqua" w:hAnsi="Book Antiqua" w:cs="Times New Roman"/>
          <w:caps/>
        </w:rPr>
        <w:t>c</w:t>
      </w:r>
      <w:r w:rsidR="00BB0331" w:rsidRPr="00060984">
        <w:rPr>
          <w:rFonts w:ascii="Book Antiqua" w:hAnsi="Book Antiqua" w:cs="Times New Roman"/>
        </w:rPr>
        <w:t>enter, Jerusalem 91120</w:t>
      </w:r>
      <w:r w:rsidR="007B3E7B" w:rsidRPr="00060984">
        <w:rPr>
          <w:rFonts w:ascii="Book Antiqua" w:hAnsi="Book Antiqua" w:cs="Times New Roman"/>
        </w:rPr>
        <w:t>,</w:t>
      </w:r>
      <w:r w:rsidR="00BB0331" w:rsidRPr="00060984">
        <w:rPr>
          <w:rFonts w:ascii="Book Antiqua" w:hAnsi="Book Antiqua" w:cs="Times New Roman"/>
        </w:rPr>
        <w:t xml:space="preserve"> Israel</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rPr>
      </w:pPr>
    </w:p>
    <w:p w:rsidR="00152196" w:rsidRPr="00060984" w:rsidRDefault="00152196"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
        </w:rPr>
        <w:t xml:space="preserve">Eli Schwartz, </w:t>
      </w:r>
      <w:r w:rsidR="007B3E7B" w:rsidRPr="00060984">
        <w:rPr>
          <w:rFonts w:ascii="Book Antiqua" w:hAnsi="Book Antiqua" w:cs="Times New Roman"/>
        </w:rPr>
        <w:t>t</w:t>
      </w:r>
      <w:r w:rsidRPr="00060984">
        <w:rPr>
          <w:rFonts w:ascii="Book Antiqua" w:hAnsi="Book Antiqua" w:cs="Times New Roman"/>
        </w:rPr>
        <w:t>he Center for Geographic Medicine and Department of Medicine C, Sheba Medical Center, Tel Hashomer, Ramat Gan</w:t>
      </w:r>
      <w:r w:rsidR="00BB0331" w:rsidRPr="00060984">
        <w:rPr>
          <w:rFonts w:ascii="Book Antiqua" w:hAnsi="Book Antiqua" w:cs="Times New Roman"/>
        </w:rPr>
        <w:t xml:space="preserve"> 5262110, Israel</w:t>
      </w:r>
    </w:p>
    <w:p w:rsidR="00152196" w:rsidRPr="00060984" w:rsidRDefault="00C016AE" w:rsidP="00E64750">
      <w:pPr>
        <w:bidi w:val="0"/>
        <w:adjustRightInd w:val="0"/>
        <w:snapToGrid w:val="0"/>
        <w:spacing w:after="0" w:line="360" w:lineRule="auto"/>
        <w:jc w:val="both"/>
        <w:rPr>
          <w:rFonts w:ascii="Book Antiqua" w:hAnsi="Book Antiqua" w:cs="Times New Roman"/>
          <w:sz w:val="24"/>
          <w:szCs w:val="24"/>
        </w:rPr>
      </w:pPr>
      <w:r w:rsidRPr="00060984">
        <w:rPr>
          <w:rFonts w:ascii="Book Antiqua" w:hAnsi="Book Antiqua" w:cs="Times New Roman"/>
          <w:noProof/>
          <w:sz w:val="24"/>
          <w:szCs w:val="24"/>
          <w:lang w:eastAsia="zh-CN" w:bidi="ar-SA"/>
        </w:rPr>
        <w:drawing>
          <wp:inline distT="0" distB="0" distL="0" distR="0" wp14:anchorId="3B537BCA" wp14:editId="0CC0D232">
            <wp:extent cx="12065" cy="12065"/>
            <wp:effectExtent l="0" t="0" r="0" b="0"/>
            <wp:docPr id="2" name="תמונה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152196" w:rsidRPr="00060984" w:rsidRDefault="00152196" w:rsidP="00E64750">
      <w:pPr>
        <w:bidi w:val="0"/>
        <w:adjustRightInd w:val="0"/>
        <w:snapToGrid w:val="0"/>
        <w:spacing w:after="0" w:line="360" w:lineRule="auto"/>
        <w:jc w:val="both"/>
        <w:rPr>
          <w:rStyle w:val="apple-converted-space"/>
          <w:rFonts w:ascii="Book Antiqua" w:hAnsi="Book Antiqua"/>
          <w:color w:val="000000"/>
          <w:sz w:val="24"/>
          <w:szCs w:val="24"/>
          <w:shd w:val="clear" w:color="auto" w:fill="FFFFFF"/>
          <w:lang w:eastAsia="zh-CN"/>
        </w:rPr>
      </w:pPr>
      <w:r w:rsidRPr="00060984">
        <w:rPr>
          <w:rStyle w:val="apple-converted-space"/>
          <w:rFonts w:ascii="Book Antiqua" w:hAnsi="Book Antiqua"/>
          <w:b/>
          <w:bCs/>
          <w:color w:val="000000"/>
          <w:sz w:val="24"/>
          <w:szCs w:val="24"/>
          <w:shd w:val="clear" w:color="auto" w:fill="FFFFFF"/>
        </w:rPr>
        <w:t xml:space="preserve">Author contributions: </w:t>
      </w:r>
      <w:r w:rsidRPr="00060984">
        <w:rPr>
          <w:rStyle w:val="apple-converted-space"/>
          <w:rFonts w:ascii="Book Antiqua" w:hAnsi="Book Antiqua"/>
          <w:color w:val="000000"/>
          <w:sz w:val="24"/>
          <w:szCs w:val="24"/>
          <w:shd w:val="clear" w:color="auto" w:fill="FFFFFF"/>
        </w:rPr>
        <w:t xml:space="preserve">Erez-Granat O, </w:t>
      </w:r>
      <w:r w:rsidRPr="00060984">
        <w:rPr>
          <w:rFonts w:ascii="Book Antiqua" w:hAnsi="Book Antiqua" w:cs="Times New Roman"/>
          <w:sz w:val="24"/>
          <w:szCs w:val="24"/>
        </w:rPr>
        <w:t>Schwartz E, Shouval D and Lachish T designed the research</w:t>
      </w:r>
      <w:r w:rsidR="00BB0331" w:rsidRPr="00060984">
        <w:rPr>
          <w:rFonts w:ascii="Book Antiqua" w:hAnsi="Book Antiqua" w:cs="Times New Roman"/>
          <w:sz w:val="24"/>
          <w:szCs w:val="24"/>
          <w:lang w:eastAsia="zh-CN"/>
        </w:rPr>
        <w:t>;</w:t>
      </w:r>
      <w:r w:rsidRPr="00060984">
        <w:rPr>
          <w:rFonts w:ascii="Book Antiqua" w:hAnsi="Book Antiqua" w:cs="Times New Roman"/>
          <w:sz w:val="24"/>
          <w:szCs w:val="24"/>
        </w:rPr>
        <w:t xml:space="preserve"> </w:t>
      </w:r>
      <w:r w:rsidRPr="00060984">
        <w:rPr>
          <w:rStyle w:val="apple-converted-space"/>
          <w:rFonts w:ascii="Book Antiqua" w:hAnsi="Book Antiqua"/>
          <w:color w:val="000000"/>
          <w:sz w:val="24"/>
          <w:szCs w:val="24"/>
          <w:shd w:val="clear" w:color="auto" w:fill="FFFFFF"/>
        </w:rPr>
        <w:t>Erez-Granat O performed the research and collected the data by telephone interviews and review of medical records</w:t>
      </w:r>
      <w:r w:rsidR="00BB0331" w:rsidRPr="00060984">
        <w:rPr>
          <w:rStyle w:val="apple-converted-space"/>
          <w:rFonts w:ascii="Book Antiqua" w:hAnsi="Book Antiqua"/>
          <w:color w:val="000000"/>
          <w:sz w:val="24"/>
          <w:szCs w:val="24"/>
          <w:shd w:val="clear" w:color="auto" w:fill="FFFFFF"/>
          <w:lang w:eastAsia="zh-CN"/>
        </w:rPr>
        <w:t>;</w:t>
      </w:r>
      <w:r w:rsidRPr="00060984">
        <w:rPr>
          <w:rStyle w:val="apple-converted-space"/>
          <w:rFonts w:ascii="Book Antiqua" w:hAnsi="Book Antiqua"/>
          <w:color w:val="000000"/>
          <w:sz w:val="24"/>
          <w:szCs w:val="24"/>
          <w:shd w:val="clear" w:color="auto" w:fill="FFFFFF"/>
        </w:rPr>
        <w:t xml:space="preserve"> Daudi N was responsible for the laboratory work and analysis</w:t>
      </w:r>
      <w:r w:rsidR="00BB0331" w:rsidRPr="00060984">
        <w:rPr>
          <w:rStyle w:val="apple-converted-space"/>
          <w:rFonts w:ascii="Book Antiqua" w:hAnsi="Book Antiqua"/>
          <w:color w:val="000000"/>
          <w:sz w:val="24"/>
          <w:szCs w:val="24"/>
          <w:shd w:val="clear" w:color="auto" w:fill="FFFFFF"/>
          <w:lang w:eastAsia="zh-CN"/>
        </w:rPr>
        <w:t>;</w:t>
      </w:r>
      <w:r w:rsidRPr="00060984">
        <w:rPr>
          <w:rStyle w:val="apple-converted-space"/>
          <w:rFonts w:ascii="Book Antiqua" w:hAnsi="Book Antiqua"/>
          <w:color w:val="000000"/>
          <w:sz w:val="24"/>
          <w:szCs w:val="24"/>
          <w:shd w:val="clear" w:color="auto" w:fill="FFFFFF"/>
        </w:rPr>
        <w:t xml:space="preserve"> All authors were responsible for interpretation of the data</w:t>
      </w:r>
      <w:r w:rsidR="00BB0331" w:rsidRPr="00060984">
        <w:rPr>
          <w:rStyle w:val="apple-converted-space"/>
          <w:rFonts w:ascii="Book Antiqua" w:hAnsi="Book Antiqua"/>
          <w:color w:val="000000"/>
          <w:sz w:val="24"/>
          <w:szCs w:val="24"/>
          <w:shd w:val="clear" w:color="auto" w:fill="FFFFFF"/>
          <w:lang w:eastAsia="zh-CN"/>
        </w:rPr>
        <w:t>;</w:t>
      </w:r>
      <w:r w:rsidRPr="00060984">
        <w:rPr>
          <w:rStyle w:val="apple-converted-space"/>
          <w:rFonts w:ascii="Book Antiqua" w:hAnsi="Book Antiqua"/>
          <w:color w:val="000000"/>
          <w:sz w:val="24"/>
          <w:szCs w:val="24"/>
          <w:shd w:val="clear" w:color="auto" w:fill="FFFFFF"/>
        </w:rPr>
        <w:t xml:space="preserve"> Erez-Granat O wrote the paper</w:t>
      </w:r>
      <w:r w:rsidR="00BB0331" w:rsidRPr="00060984">
        <w:rPr>
          <w:rStyle w:val="apple-converted-space"/>
          <w:rFonts w:ascii="Book Antiqua" w:hAnsi="Book Antiqua"/>
          <w:color w:val="000000"/>
          <w:sz w:val="24"/>
          <w:szCs w:val="24"/>
          <w:shd w:val="clear" w:color="auto" w:fill="FFFFFF"/>
          <w:lang w:eastAsia="zh-CN"/>
        </w:rPr>
        <w:t>;</w:t>
      </w:r>
      <w:r w:rsidRPr="00060984">
        <w:rPr>
          <w:rStyle w:val="apple-converted-space"/>
          <w:rFonts w:ascii="Book Antiqua" w:hAnsi="Book Antiqua"/>
          <w:color w:val="000000"/>
          <w:sz w:val="24"/>
          <w:szCs w:val="24"/>
          <w:shd w:val="clear" w:color="auto" w:fill="FFFFFF"/>
        </w:rPr>
        <w:t xml:space="preserve"> Schwartz E, Shouval D and Lachish T </w:t>
      </w:r>
      <w:r w:rsidRPr="00060984">
        <w:rPr>
          <w:rStyle w:val="apple-converted-space"/>
          <w:rFonts w:ascii="Book Antiqua" w:hAnsi="Book Antiqua"/>
          <w:color w:val="000000"/>
          <w:sz w:val="24"/>
          <w:szCs w:val="24"/>
          <w:shd w:val="clear" w:color="auto" w:fill="FFFFFF"/>
        </w:rPr>
        <w:lastRenderedPageBreak/>
        <w:t>revised the paper</w:t>
      </w:r>
      <w:r w:rsidR="00BB0331" w:rsidRPr="00060984">
        <w:rPr>
          <w:rStyle w:val="apple-converted-space"/>
          <w:rFonts w:ascii="Book Antiqua" w:hAnsi="Book Antiqua"/>
          <w:color w:val="000000"/>
          <w:sz w:val="24"/>
          <w:szCs w:val="24"/>
          <w:shd w:val="clear" w:color="auto" w:fill="FFFFFF"/>
          <w:lang w:eastAsia="zh-CN"/>
        </w:rPr>
        <w:t>;</w:t>
      </w:r>
      <w:r w:rsidRPr="00060984">
        <w:rPr>
          <w:rStyle w:val="apple-converted-space"/>
          <w:rFonts w:ascii="Book Antiqua" w:hAnsi="Book Antiqua"/>
          <w:color w:val="000000"/>
          <w:sz w:val="24"/>
          <w:szCs w:val="24"/>
          <w:shd w:val="clear" w:color="auto" w:fill="FFFFFF"/>
        </w:rPr>
        <w:t xml:space="preserve"> All authors were responsible for the final approval </w:t>
      </w:r>
      <w:r w:rsidR="00BB0331" w:rsidRPr="00060984">
        <w:rPr>
          <w:rStyle w:val="apple-converted-space"/>
          <w:rFonts w:ascii="Book Antiqua" w:hAnsi="Book Antiqua"/>
          <w:color w:val="000000"/>
          <w:sz w:val="24"/>
          <w:szCs w:val="24"/>
          <w:shd w:val="clear" w:color="auto" w:fill="FFFFFF"/>
        </w:rPr>
        <w:t>of the version to be published</w:t>
      </w:r>
      <w:r w:rsidR="00BB0331" w:rsidRPr="00060984">
        <w:rPr>
          <w:rStyle w:val="apple-converted-space"/>
          <w:rFonts w:ascii="Book Antiqua" w:hAnsi="Book Antiqua"/>
          <w:color w:val="000000"/>
          <w:sz w:val="24"/>
          <w:szCs w:val="24"/>
          <w:shd w:val="clear" w:color="auto" w:fill="FFFFFF"/>
          <w:lang w:eastAsia="zh-CN"/>
        </w:rPr>
        <w:t>.</w:t>
      </w:r>
    </w:p>
    <w:p w:rsidR="007B3E7B" w:rsidRPr="00060984" w:rsidRDefault="007B3E7B" w:rsidP="00E64750">
      <w:pPr>
        <w:bidi w:val="0"/>
        <w:adjustRightInd w:val="0"/>
        <w:snapToGrid w:val="0"/>
        <w:spacing w:after="0" w:line="360" w:lineRule="auto"/>
        <w:jc w:val="both"/>
        <w:rPr>
          <w:rStyle w:val="apple-converted-space"/>
          <w:rFonts w:ascii="Book Antiqua" w:hAnsi="Book Antiqua"/>
          <w:b/>
          <w:bCs/>
          <w:color w:val="000000"/>
          <w:sz w:val="24"/>
          <w:szCs w:val="24"/>
          <w:shd w:val="clear" w:color="auto" w:fill="FFFFFF"/>
          <w:lang w:eastAsia="zh-CN"/>
        </w:rPr>
      </w:pPr>
    </w:p>
    <w:p w:rsidR="00152196" w:rsidRPr="00060984" w:rsidRDefault="007B3E7B" w:rsidP="00E64750">
      <w:pPr>
        <w:bidi w:val="0"/>
        <w:adjustRightInd w:val="0"/>
        <w:snapToGrid w:val="0"/>
        <w:spacing w:after="0" w:line="360" w:lineRule="auto"/>
        <w:jc w:val="both"/>
        <w:rPr>
          <w:rFonts w:ascii="Book Antiqua" w:hAnsi="Book Antiqua" w:cs="Times New Roman"/>
          <w:color w:val="000000" w:themeColor="text1"/>
          <w:sz w:val="24"/>
          <w:szCs w:val="24"/>
          <w:lang w:eastAsia="zh-CN"/>
        </w:rPr>
      </w:pPr>
      <w:r w:rsidRPr="00060984">
        <w:rPr>
          <w:rStyle w:val="apple-converted-space"/>
          <w:rFonts w:ascii="Book Antiqua" w:hAnsi="Book Antiqua"/>
          <w:b/>
          <w:bCs/>
          <w:color w:val="000000" w:themeColor="text1"/>
          <w:sz w:val="24"/>
          <w:szCs w:val="24"/>
          <w:shd w:val="clear" w:color="auto" w:fill="FFFFFF"/>
          <w:lang w:eastAsia="zh-CN"/>
        </w:rPr>
        <w:t>Supported by</w:t>
      </w:r>
      <w:r w:rsidR="00152196" w:rsidRPr="00060984">
        <w:rPr>
          <w:rFonts w:ascii="Book Antiqua" w:hAnsi="Book Antiqua" w:cs="Times New Roman"/>
          <w:color w:val="000000" w:themeColor="text1"/>
          <w:sz w:val="24"/>
          <w:szCs w:val="24"/>
          <w:shd w:val="clear" w:color="auto" w:fill="FFFFFF"/>
        </w:rPr>
        <w:t xml:space="preserve"> Puerto Rico and Gendal foundations</w:t>
      </w:r>
      <w:r w:rsidRPr="00060984">
        <w:rPr>
          <w:rFonts w:ascii="Book Antiqua" w:hAnsi="Book Antiqua" w:cs="Times New Roman"/>
          <w:color w:val="000000" w:themeColor="text1"/>
          <w:sz w:val="24"/>
          <w:szCs w:val="24"/>
          <w:shd w:val="clear" w:color="auto" w:fill="FFFFFF"/>
          <w:lang w:eastAsia="zh-CN"/>
        </w:rPr>
        <w:t xml:space="preserve"> (</w:t>
      </w:r>
      <w:r w:rsidRPr="00060984">
        <w:rPr>
          <w:rFonts w:ascii="Book Antiqua" w:hAnsi="Book Antiqua" w:cs="Times New Roman"/>
          <w:color w:val="000000" w:themeColor="text1"/>
          <w:sz w:val="24"/>
          <w:szCs w:val="24"/>
          <w:shd w:val="clear" w:color="auto" w:fill="FFFFFF"/>
        </w:rPr>
        <w:t>in part</w:t>
      </w:r>
      <w:r w:rsidRPr="00060984">
        <w:rPr>
          <w:rFonts w:ascii="Book Antiqua" w:hAnsi="Book Antiqua" w:cs="Times New Roman"/>
          <w:color w:val="000000" w:themeColor="text1"/>
          <w:sz w:val="24"/>
          <w:szCs w:val="24"/>
          <w:shd w:val="clear" w:color="auto" w:fill="FFFFFF"/>
          <w:lang w:eastAsia="zh-CN"/>
        </w:rPr>
        <w:t>);</w:t>
      </w:r>
      <w:r w:rsidR="00152196" w:rsidRPr="00060984">
        <w:rPr>
          <w:rFonts w:ascii="Book Antiqua" w:hAnsi="Book Antiqua" w:cs="Times New Roman"/>
          <w:color w:val="000000" w:themeColor="text1"/>
          <w:sz w:val="24"/>
          <w:szCs w:val="24"/>
          <w:shd w:val="clear" w:color="auto" w:fill="FFFFFF"/>
        </w:rPr>
        <w:t xml:space="preserve"> </w:t>
      </w:r>
      <w:r w:rsidR="001012C9" w:rsidRPr="00060984">
        <w:rPr>
          <w:rFonts w:ascii="Book Antiqua" w:hAnsi="Book Antiqua" w:cs="Times New Roman"/>
          <w:color w:val="000000" w:themeColor="text1"/>
          <w:sz w:val="24"/>
          <w:szCs w:val="24"/>
          <w:shd w:val="clear" w:color="auto" w:fill="FFFFFF"/>
          <w:lang w:eastAsia="zh-CN"/>
        </w:rPr>
        <w:t xml:space="preserve">and </w:t>
      </w:r>
      <w:r w:rsidR="00152196" w:rsidRPr="00060984">
        <w:rPr>
          <w:rFonts w:ascii="Book Antiqua" w:hAnsi="Book Antiqua"/>
          <w:color w:val="000000" w:themeColor="text1"/>
          <w:sz w:val="24"/>
          <w:szCs w:val="24"/>
        </w:rPr>
        <w:t>the Hadassah Liver Unit through an annual payment forwarded by the Hadassah Medical Organiztion, New-York, U</w:t>
      </w:r>
      <w:r w:rsidR="001012C9" w:rsidRPr="00060984">
        <w:rPr>
          <w:rFonts w:ascii="Book Antiqua" w:hAnsi="Book Antiqua"/>
          <w:color w:val="000000" w:themeColor="text1"/>
          <w:sz w:val="24"/>
          <w:szCs w:val="24"/>
          <w:lang w:eastAsia="zh-CN"/>
        </w:rPr>
        <w:t xml:space="preserve">nited States (to </w:t>
      </w:r>
      <w:r w:rsidR="001012C9" w:rsidRPr="00060984">
        <w:rPr>
          <w:rFonts w:ascii="Book Antiqua" w:hAnsi="Book Antiqua"/>
          <w:color w:val="000000" w:themeColor="text1"/>
          <w:sz w:val="24"/>
          <w:szCs w:val="24"/>
        </w:rPr>
        <w:t>Portoricco-Gendal Endowment</w:t>
      </w:r>
      <w:r w:rsidR="001012C9" w:rsidRPr="00060984">
        <w:rPr>
          <w:rFonts w:ascii="Book Antiqua" w:hAnsi="Book Antiqua"/>
          <w:color w:val="000000" w:themeColor="text1"/>
          <w:sz w:val="24"/>
          <w:szCs w:val="24"/>
          <w:lang w:eastAsia="zh-CN"/>
        </w:rPr>
        <w:t>)</w:t>
      </w:r>
      <w:r w:rsidR="00152196" w:rsidRPr="00060984">
        <w:rPr>
          <w:rFonts w:ascii="Book Antiqua" w:hAnsi="Book Antiqua"/>
          <w:color w:val="000000" w:themeColor="text1"/>
          <w:sz w:val="24"/>
          <w:szCs w:val="24"/>
        </w:rPr>
        <w:t>.</w:t>
      </w:r>
    </w:p>
    <w:p w:rsidR="001012C9" w:rsidRPr="00060984" w:rsidRDefault="001012C9" w:rsidP="00E64750">
      <w:pPr>
        <w:bidi w:val="0"/>
        <w:adjustRightInd w:val="0"/>
        <w:snapToGrid w:val="0"/>
        <w:spacing w:after="0" w:line="360" w:lineRule="auto"/>
        <w:jc w:val="both"/>
        <w:rPr>
          <w:rFonts w:ascii="Book Antiqua" w:hAnsi="Book Antiqua" w:cs="Times New Roman"/>
          <w:b/>
          <w:bCs/>
          <w:color w:val="000000"/>
          <w:sz w:val="24"/>
          <w:szCs w:val="24"/>
          <w:shd w:val="clear" w:color="auto" w:fill="FFFFFF"/>
          <w:lang w:eastAsia="zh-CN"/>
        </w:rPr>
      </w:pPr>
    </w:p>
    <w:p w:rsidR="00152196" w:rsidRPr="00060984" w:rsidRDefault="00152196"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bCs/>
          <w:sz w:val="24"/>
          <w:szCs w:val="24"/>
        </w:rPr>
        <w:t xml:space="preserve">Institutional review board statement: </w:t>
      </w:r>
      <w:r w:rsidRPr="00060984">
        <w:rPr>
          <w:rFonts w:ascii="Book Antiqua" w:hAnsi="Book Antiqua" w:cs="Times New Roman"/>
          <w:sz w:val="24"/>
          <w:szCs w:val="24"/>
        </w:rPr>
        <w:t>The study was approved by the Sheba-Medical Centers' institutional review board.</w:t>
      </w:r>
    </w:p>
    <w:p w:rsidR="001012C9" w:rsidRPr="00060984" w:rsidRDefault="001012C9" w:rsidP="00E64750">
      <w:pPr>
        <w:autoSpaceDE w:val="0"/>
        <w:bidi w:val="0"/>
        <w:adjustRightInd w:val="0"/>
        <w:snapToGrid w:val="0"/>
        <w:spacing w:after="0" w:line="360" w:lineRule="auto"/>
        <w:jc w:val="both"/>
        <w:rPr>
          <w:rFonts w:ascii="Book Antiqua" w:hAnsi="Book Antiqua" w:cs="Times New Roman"/>
          <w:b/>
          <w:bCs/>
          <w:sz w:val="24"/>
          <w:szCs w:val="24"/>
          <w:lang w:eastAsia="zh-CN"/>
        </w:rPr>
      </w:pPr>
    </w:p>
    <w:p w:rsidR="00152196" w:rsidRPr="00060984" w:rsidRDefault="00152196"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bCs/>
          <w:sz w:val="24"/>
          <w:szCs w:val="24"/>
        </w:rPr>
        <w:t xml:space="preserve">Informed consent statement: </w:t>
      </w:r>
      <w:r w:rsidRPr="00060984">
        <w:rPr>
          <w:rFonts w:ascii="Book Antiqua" w:hAnsi="Book Antiqua" w:cs="Times New Roman"/>
          <w:sz w:val="24"/>
          <w:szCs w:val="24"/>
        </w:rPr>
        <w:t>All study participants received mail with study protocol and were asked for consent to participate in this study. All study participants provided informed consent prior to study enrollment.</w:t>
      </w:r>
      <w:r w:rsidR="004630B2">
        <w:rPr>
          <w:rFonts w:ascii="Book Antiqua" w:hAnsi="Book Antiqua" w:cs="Times New Roman"/>
          <w:sz w:val="24"/>
          <w:szCs w:val="24"/>
        </w:rPr>
        <w:t xml:space="preserve"> </w:t>
      </w:r>
    </w:p>
    <w:p w:rsidR="001012C9" w:rsidRPr="00060984"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p>
    <w:p w:rsidR="00152196" w:rsidRPr="00060984" w:rsidRDefault="00152196"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bCs/>
          <w:sz w:val="24"/>
          <w:szCs w:val="24"/>
        </w:rPr>
        <w:t xml:space="preserve">Conflict of interest statement: </w:t>
      </w:r>
      <w:r w:rsidRPr="00060984">
        <w:rPr>
          <w:rFonts w:ascii="Book Antiqua" w:hAnsi="Book Antiqua" w:cs="Times New Roman"/>
          <w:sz w:val="24"/>
          <w:szCs w:val="24"/>
        </w:rPr>
        <w:t xml:space="preserve">The authors have no conflict of interest to declare. </w:t>
      </w:r>
    </w:p>
    <w:p w:rsidR="001012C9" w:rsidRPr="00060984"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p>
    <w:p w:rsidR="00152196" w:rsidRPr="00060984" w:rsidRDefault="00152196"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bCs/>
          <w:sz w:val="24"/>
          <w:szCs w:val="24"/>
        </w:rPr>
        <w:t>Data sharing statement:</w:t>
      </w:r>
      <w:r w:rsidRPr="00060984">
        <w:rPr>
          <w:rFonts w:ascii="Book Antiqua" w:hAnsi="Book Antiqua" w:cs="Times New Roman"/>
          <w:sz w:val="24"/>
          <w:szCs w:val="24"/>
        </w:rPr>
        <w:t xml:space="preserve"> No additional data are available.</w:t>
      </w:r>
    </w:p>
    <w:p w:rsidR="001012C9" w:rsidRPr="00060984"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p>
    <w:p w:rsidR="001012C9" w:rsidRPr="00060984"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sz w:val="24"/>
          <w:szCs w:val="24"/>
          <w:lang w:eastAsia="zh-CN"/>
        </w:rPr>
        <w:t xml:space="preserve">Open-Access: </w:t>
      </w:r>
      <w:r w:rsidRPr="00060984">
        <w:rPr>
          <w:rFonts w:ascii="Book Antiqua"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012C9" w:rsidRPr="00060984"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p>
    <w:p w:rsidR="001012C9" w:rsidRDefault="001012C9" w:rsidP="00E64750">
      <w:pPr>
        <w:autoSpaceDE w:val="0"/>
        <w:bidi w:val="0"/>
        <w:adjustRightInd w:val="0"/>
        <w:snapToGrid w:val="0"/>
        <w:spacing w:after="0" w:line="360" w:lineRule="auto"/>
        <w:jc w:val="both"/>
        <w:rPr>
          <w:rFonts w:ascii="Book Antiqua" w:hAnsi="Book Antiqua" w:cs="Times New Roman"/>
          <w:sz w:val="24"/>
          <w:szCs w:val="24"/>
          <w:lang w:eastAsia="zh-CN"/>
        </w:rPr>
      </w:pPr>
      <w:r w:rsidRPr="00060984">
        <w:rPr>
          <w:rFonts w:ascii="Book Antiqua" w:hAnsi="Book Antiqua" w:cs="Times New Roman"/>
          <w:b/>
          <w:sz w:val="24"/>
          <w:szCs w:val="24"/>
          <w:lang w:eastAsia="zh-CN"/>
        </w:rPr>
        <w:t xml:space="preserve">Manuscript source: </w:t>
      </w:r>
      <w:r w:rsidR="009A3CDE">
        <w:rPr>
          <w:rFonts w:ascii="Book Antiqua" w:hAnsi="Book Antiqua" w:cs="Times New Roman" w:hint="eastAsia"/>
          <w:sz w:val="24"/>
          <w:szCs w:val="24"/>
          <w:lang w:eastAsia="zh-CN"/>
        </w:rPr>
        <w:t>Invited</w:t>
      </w:r>
      <w:r w:rsidRPr="00060984">
        <w:rPr>
          <w:rFonts w:ascii="Book Antiqua" w:hAnsi="Book Antiqua" w:cs="Times New Roman"/>
          <w:sz w:val="24"/>
          <w:szCs w:val="24"/>
          <w:lang w:eastAsia="zh-CN"/>
        </w:rPr>
        <w:t xml:space="preserve"> manuscript</w:t>
      </w:r>
    </w:p>
    <w:p w:rsidR="00704046" w:rsidRPr="00060984" w:rsidRDefault="00704046" w:rsidP="00704046">
      <w:pPr>
        <w:autoSpaceDE w:val="0"/>
        <w:bidi w:val="0"/>
        <w:adjustRightInd w:val="0"/>
        <w:snapToGrid w:val="0"/>
        <w:spacing w:after="0" w:line="360" w:lineRule="auto"/>
        <w:jc w:val="both"/>
        <w:rPr>
          <w:rFonts w:ascii="Book Antiqua" w:hAnsi="Book Antiqua" w:cs="Times New Roman"/>
          <w:sz w:val="24"/>
          <w:szCs w:val="24"/>
          <w:lang w:eastAsia="zh-CN"/>
        </w:rPr>
      </w:pPr>
    </w:p>
    <w:p w:rsidR="001012C9" w:rsidRPr="00060984" w:rsidRDefault="00152196" w:rsidP="00E64750">
      <w:pPr>
        <w:autoSpaceDE w:val="0"/>
        <w:bidi w:val="0"/>
        <w:adjustRightInd w:val="0"/>
        <w:snapToGrid w:val="0"/>
        <w:spacing w:after="0" w:line="360" w:lineRule="auto"/>
        <w:jc w:val="both"/>
        <w:outlineLvl w:val="0"/>
        <w:rPr>
          <w:rStyle w:val="apple-converted-space"/>
          <w:rFonts w:ascii="Book Antiqua" w:hAnsi="Book Antiqua"/>
          <w:sz w:val="24"/>
          <w:szCs w:val="24"/>
          <w:lang w:eastAsia="zh-CN"/>
        </w:rPr>
      </w:pPr>
      <w:r w:rsidRPr="00060984">
        <w:rPr>
          <w:rFonts w:ascii="Book Antiqua" w:hAnsi="Book Antiqua" w:cs="Times New Roman"/>
          <w:b/>
          <w:bCs/>
          <w:sz w:val="24"/>
          <w:szCs w:val="24"/>
        </w:rPr>
        <w:t>Correspondence to:</w:t>
      </w:r>
      <w:r w:rsidRPr="00060984">
        <w:rPr>
          <w:rFonts w:ascii="Book Antiqua" w:hAnsi="Book Antiqua" w:cs="Times New Roman"/>
          <w:sz w:val="24"/>
          <w:szCs w:val="24"/>
        </w:rPr>
        <w:t xml:space="preserve"> </w:t>
      </w:r>
      <w:r w:rsidR="001012C9" w:rsidRPr="00060984">
        <w:rPr>
          <w:rFonts w:ascii="Book Antiqua" w:hAnsi="Book Antiqua" w:cs="Times New Roman"/>
          <w:b/>
          <w:sz w:val="24"/>
          <w:szCs w:val="24"/>
        </w:rPr>
        <w:t>Eli Schwartz,</w:t>
      </w:r>
      <w:r w:rsidRPr="00060984">
        <w:rPr>
          <w:rFonts w:ascii="Book Antiqua" w:hAnsi="Book Antiqua" w:cs="Times New Roman"/>
          <w:b/>
          <w:sz w:val="24"/>
          <w:szCs w:val="24"/>
        </w:rPr>
        <w:t xml:space="preserve"> MD, DTMH</w:t>
      </w:r>
      <w:r w:rsidR="001012C9" w:rsidRPr="00060984">
        <w:rPr>
          <w:rFonts w:ascii="Book Antiqua" w:hAnsi="Book Antiqua" w:cs="Times New Roman"/>
          <w:b/>
          <w:sz w:val="24"/>
          <w:szCs w:val="24"/>
          <w:lang w:eastAsia="zh-CN"/>
        </w:rPr>
        <w:t>,</w:t>
      </w:r>
      <w:r w:rsidRPr="00060984">
        <w:rPr>
          <w:rFonts w:ascii="Book Antiqua" w:hAnsi="Book Antiqua" w:cs="Times New Roman"/>
          <w:b/>
          <w:sz w:val="24"/>
          <w:szCs w:val="24"/>
        </w:rPr>
        <w:t xml:space="preserve"> </w:t>
      </w:r>
      <w:r w:rsidR="001012C9" w:rsidRPr="00060984">
        <w:rPr>
          <w:rFonts w:ascii="Book Antiqua" w:hAnsi="Book Antiqua" w:cs="Times New Roman"/>
          <w:b/>
          <w:sz w:val="24"/>
          <w:szCs w:val="24"/>
          <w:lang w:eastAsia="zh-CN"/>
        </w:rPr>
        <w:t xml:space="preserve">Professor, </w:t>
      </w:r>
      <w:r w:rsidR="001012C9" w:rsidRPr="00060984">
        <w:rPr>
          <w:rFonts w:ascii="Book Antiqua" w:hAnsi="Book Antiqua" w:cs="Times New Roman"/>
          <w:sz w:val="24"/>
          <w:szCs w:val="24"/>
        </w:rPr>
        <w:t>the Center for Geographic Medicine and Department of Medicine C, Sheba Medical Center,</w:t>
      </w:r>
      <w:r w:rsidRPr="00060984">
        <w:rPr>
          <w:rFonts w:ascii="Book Antiqua" w:hAnsi="Book Antiqua" w:cs="Times New Roman"/>
          <w:sz w:val="24"/>
          <w:szCs w:val="24"/>
        </w:rPr>
        <w:t xml:space="preserve"> Tel Hashomer 52621, Israel.</w:t>
      </w:r>
      <w:r w:rsidR="005C4E63" w:rsidRPr="00060984">
        <w:rPr>
          <w:rFonts w:ascii="Book Antiqua" w:hAnsi="Book Antiqua" w:cs="Times New Roman"/>
          <w:sz w:val="24"/>
          <w:szCs w:val="24"/>
          <w:lang w:eastAsia="zh-CN"/>
        </w:rPr>
        <w:t xml:space="preserve"> elischwa@post.tau.ac.il</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color w:val="000000" w:themeColor="text1"/>
          <w:sz w:val="24"/>
          <w:szCs w:val="24"/>
        </w:rPr>
      </w:pPr>
      <w:r w:rsidRPr="00060984">
        <w:rPr>
          <w:rFonts w:ascii="Book Antiqua" w:hAnsi="Book Antiqua" w:cs="Times New Roman"/>
          <w:b/>
          <w:sz w:val="24"/>
          <w:szCs w:val="24"/>
        </w:rPr>
        <w:lastRenderedPageBreak/>
        <w:t xml:space="preserve">Telephone: </w:t>
      </w:r>
      <w:r w:rsidRPr="00060984">
        <w:rPr>
          <w:rStyle w:val="apple-converted-space"/>
          <w:rFonts w:ascii="Book Antiqua" w:hAnsi="Book Antiqua"/>
          <w:color w:val="000000" w:themeColor="text1"/>
          <w:sz w:val="24"/>
          <w:szCs w:val="24"/>
        </w:rPr>
        <w:t>+972-3-5308456</w:t>
      </w:r>
      <w:r w:rsidR="004107A1">
        <w:rPr>
          <w:rFonts w:ascii="Book Antiqua" w:hAnsi="Book Antiqua" w:cs="Times New Roman"/>
          <w:i/>
          <w:color w:val="000000" w:themeColor="text1"/>
          <w:sz w:val="24"/>
          <w:szCs w:val="24"/>
        </w:rPr>
        <w:t xml:space="preserve"> </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sz w:val="24"/>
          <w:szCs w:val="24"/>
        </w:rPr>
      </w:pPr>
      <w:r w:rsidRPr="00060984">
        <w:rPr>
          <w:rFonts w:ascii="Book Antiqua" w:hAnsi="Book Antiqua" w:cs="Times New Roman"/>
          <w:b/>
          <w:sz w:val="24"/>
          <w:szCs w:val="24"/>
        </w:rPr>
        <w:t xml:space="preserve">Fax: </w:t>
      </w:r>
      <w:r w:rsidRPr="00060984">
        <w:rPr>
          <w:rStyle w:val="apple-converted-space"/>
          <w:rFonts w:ascii="Book Antiqua" w:hAnsi="Book Antiqua"/>
          <w:color w:val="000000" w:themeColor="text1"/>
          <w:sz w:val="24"/>
          <w:szCs w:val="24"/>
        </w:rPr>
        <w:t>+972-3-5308456</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rPr>
      </w:pP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rPr>
      </w:pPr>
      <w:r w:rsidRPr="00060984">
        <w:rPr>
          <w:rFonts w:ascii="Book Antiqua" w:hAnsi="Book Antiqua" w:cs="Times New Roman"/>
          <w:b/>
          <w:sz w:val="24"/>
          <w:szCs w:val="24"/>
        </w:rPr>
        <w:t xml:space="preserve">Received: </w:t>
      </w:r>
      <w:r w:rsidR="001B5784" w:rsidRPr="00A11C75">
        <w:rPr>
          <w:rFonts w:ascii="Book Antiqua" w:hAnsi="Book Antiqua"/>
          <w:sz w:val="24"/>
        </w:rPr>
        <w:t>February</w:t>
      </w:r>
      <w:r w:rsidR="001B5784">
        <w:rPr>
          <w:rFonts w:ascii="Book Antiqua" w:hAnsi="Book Antiqua" w:hint="eastAsia"/>
          <w:sz w:val="24"/>
          <w:lang w:eastAsia="zh-CN"/>
        </w:rPr>
        <w:t xml:space="preserve"> 4, 2016</w:t>
      </w:r>
      <w:r w:rsidR="004630B2">
        <w:rPr>
          <w:rFonts w:ascii="Book Antiqua" w:hAnsi="Book Antiqua" w:cs="Times New Roman"/>
          <w:b/>
          <w:sz w:val="24"/>
          <w:szCs w:val="24"/>
        </w:rPr>
        <w:t xml:space="preserve"> </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lang w:eastAsia="zh-CN"/>
        </w:rPr>
      </w:pPr>
      <w:r w:rsidRPr="00060984">
        <w:rPr>
          <w:rFonts w:ascii="Book Antiqua" w:hAnsi="Book Antiqua" w:cs="Times New Roman"/>
          <w:b/>
          <w:sz w:val="24"/>
          <w:szCs w:val="24"/>
        </w:rPr>
        <w:t>Peer-review started:</w:t>
      </w:r>
      <w:r w:rsidR="003B1C78">
        <w:rPr>
          <w:rFonts w:ascii="Book Antiqua" w:hAnsi="Book Antiqua" w:cs="Times New Roman" w:hint="eastAsia"/>
          <w:b/>
          <w:sz w:val="24"/>
          <w:szCs w:val="24"/>
          <w:lang w:eastAsia="zh-CN"/>
        </w:rPr>
        <w:t xml:space="preserve"> </w:t>
      </w:r>
      <w:r w:rsidR="003B1C78" w:rsidRPr="00A11C75">
        <w:rPr>
          <w:rFonts w:ascii="Book Antiqua" w:hAnsi="Book Antiqua"/>
          <w:sz w:val="24"/>
        </w:rPr>
        <w:t>February</w:t>
      </w:r>
      <w:r w:rsidR="003B1C78">
        <w:rPr>
          <w:rFonts w:ascii="Book Antiqua" w:hAnsi="Book Antiqua" w:hint="eastAsia"/>
          <w:sz w:val="24"/>
          <w:lang w:eastAsia="zh-CN"/>
        </w:rPr>
        <w:t xml:space="preserve"> 9, 2016</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lang w:eastAsia="zh-CN"/>
        </w:rPr>
      </w:pPr>
      <w:r w:rsidRPr="00060984">
        <w:rPr>
          <w:rFonts w:ascii="Book Antiqua" w:hAnsi="Book Antiqua" w:cs="Times New Roman"/>
          <w:b/>
          <w:sz w:val="24"/>
          <w:szCs w:val="24"/>
        </w:rPr>
        <w:t>First decision:</w:t>
      </w:r>
      <w:r w:rsidR="00AA7E02">
        <w:rPr>
          <w:rFonts w:ascii="Book Antiqua" w:hAnsi="Book Antiqua" w:cs="Times New Roman" w:hint="eastAsia"/>
          <w:b/>
          <w:sz w:val="24"/>
          <w:szCs w:val="24"/>
          <w:lang w:eastAsia="zh-CN"/>
        </w:rPr>
        <w:t xml:space="preserve"> </w:t>
      </w:r>
      <w:r w:rsidR="00AA7E02" w:rsidRPr="00A11C75">
        <w:rPr>
          <w:rFonts w:ascii="Book Antiqua" w:hAnsi="Book Antiqua"/>
          <w:sz w:val="24"/>
        </w:rPr>
        <w:t>April</w:t>
      </w:r>
      <w:r w:rsidR="00AA7E02">
        <w:rPr>
          <w:rFonts w:ascii="Book Antiqua" w:hAnsi="Book Antiqua" w:hint="eastAsia"/>
          <w:sz w:val="24"/>
          <w:lang w:eastAsia="zh-CN"/>
        </w:rPr>
        <w:t xml:space="preserve"> 14, 2016</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rPr>
      </w:pPr>
      <w:r w:rsidRPr="00060984">
        <w:rPr>
          <w:rFonts w:ascii="Book Antiqua" w:hAnsi="Book Antiqua" w:cs="Times New Roman"/>
          <w:b/>
          <w:sz w:val="24"/>
          <w:szCs w:val="24"/>
        </w:rPr>
        <w:t xml:space="preserve">Revised: </w:t>
      </w:r>
      <w:r w:rsidR="00A357B9" w:rsidRPr="00A11C75">
        <w:rPr>
          <w:rFonts w:ascii="Book Antiqua" w:hAnsi="Book Antiqua"/>
          <w:sz w:val="24"/>
        </w:rPr>
        <w:t>May</w:t>
      </w:r>
      <w:r w:rsidR="00A357B9">
        <w:rPr>
          <w:rFonts w:ascii="Book Antiqua" w:hAnsi="Book Antiqua" w:hint="eastAsia"/>
          <w:sz w:val="24"/>
          <w:lang w:eastAsia="zh-CN"/>
        </w:rPr>
        <w:t xml:space="preserve"> 11, 2016</w:t>
      </w:r>
      <w:r w:rsidRPr="00060984">
        <w:rPr>
          <w:rFonts w:ascii="Book Antiqua" w:hAnsi="Book Antiqua" w:cs="Times New Roman"/>
          <w:b/>
          <w:sz w:val="24"/>
          <w:szCs w:val="24"/>
        </w:rPr>
        <w:t xml:space="preserve"> </w:t>
      </w:r>
    </w:p>
    <w:p w:rsidR="003F67DD" w:rsidRPr="005E139A" w:rsidRDefault="00060984" w:rsidP="003F67DD">
      <w:pPr>
        <w:spacing w:line="360" w:lineRule="auto"/>
        <w:rPr>
          <w:rFonts w:ascii="Book Antiqua" w:hAnsi="Book Antiqua"/>
          <w:color w:val="000000"/>
          <w:sz w:val="24"/>
        </w:rPr>
      </w:pPr>
      <w:r w:rsidRPr="00060984">
        <w:rPr>
          <w:rFonts w:ascii="Book Antiqua" w:hAnsi="Book Antiqua" w:cs="Times New Roman"/>
          <w:b/>
          <w:sz w:val="24"/>
          <w:szCs w:val="24"/>
        </w:rPr>
        <w:t>Accepted:</w:t>
      </w:r>
      <w:r w:rsidR="003F67DD" w:rsidRPr="003F67DD">
        <w:rPr>
          <w:rFonts w:ascii="Book Antiqua" w:hAnsi="Book Antiqua"/>
          <w:color w:val="000000"/>
          <w:sz w:val="24"/>
        </w:rPr>
        <w:t xml:space="preserve"> </w:t>
      </w:r>
      <w:r w:rsidR="003F67DD">
        <w:rPr>
          <w:rFonts w:ascii="Book Antiqua" w:hAnsi="Book Antiqua"/>
          <w:color w:val="000000"/>
          <w:sz w:val="24"/>
        </w:rPr>
        <w:t>May 21</w:t>
      </w:r>
      <w:r w:rsidR="003F67DD" w:rsidRPr="005E139A">
        <w:rPr>
          <w:rFonts w:ascii="Book Antiqua" w:hAnsi="Book Antiqua"/>
          <w:color w:val="000000"/>
          <w:sz w:val="24"/>
        </w:rPr>
        <w:t>, 2016</w:t>
      </w:r>
      <w:bookmarkStart w:id="0" w:name="_GoBack"/>
      <w:bookmarkEnd w:id="0"/>
    </w:p>
    <w:p w:rsidR="00060984" w:rsidRPr="00060984" w:rsidRDefault="004630B2" w:rsidP="00E64750">
      <w:pPr>
        <w:autoSpaceDE w:val="0"/>
        <w:bidi w:val="0"/>
        <w:adjustRightInd w:val="0"/>
        <w:snapToGrid w:val="0"/>
        <w:spacing w:after="0" w:line="360" w:lineRule="auto"/>
        <w:jc w:val="both"/>
        <w:outlineLvl w:val="0"/>
        <w:rPr>
          <w:rFonts w:ascii="Book Antiqua" w:hAnsi="Book Antiqua" w:cs="Times New Roman"/>
          <w:b/>
          <w:sz w:val="24"/>
          <w:szCs w:val="24"/>
        </w:rPr>
      </w:pPr>
      <w:r>
        <w:rPr>
          <w:rFonts w:ascii="Book Antiqua" w:hAnsi="Book Antiqua" w:cs="Times New Roman"/>
          <w:b/>
          <w:sz w:val="24"/>
          <w:szCs w:val="24"/>
        </w:rPr>
        <w:t xml:space="preserve"> </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b/>
          <w:sz w:val="24"/>
          <w:szCs w:val="24"/>
        </w:rPr>
      </w:pPr>
      <w:r w:rsidRPr="00060984">
        <w:rPr>
          <w:rFonts w:ascii="Book Antiqua" w:hAnsi="Book Antiqua" w:cs="Times New Roman"/>
          <w:b/>
          <w:sz w:val="24"/>
          <w:szCs w:val="24"/>
        </w:rPr>
        <w:t>Article in press:</w:t>
      </w:r>
    </w:p>
    <w:p w:rsidR="00060984" w:rsidRPr="00060984" w:rsidRDefault="00060984" w:rsidP="00E64750">
      <w:pPr>
        <w:autoSpaceDE w:val="0"/>
        <w:bidi w:val="0"/>
        <w:adjustRightInd w:val="0"/>
        <w:snapToGrid w:val="0"/>
        <w:spacing w:after="0" w:line="360" w:lineRule="auto"/>
        <w:jc w:val="both"/>
        <w:outlineLvl w:val="0"/>
        <w:rPr>
          <w:rFonts w:ascii="Book Antiqua" w:hAnsi="Book Antiqua" w:cs="Times New Roman"/>
          <w:sz w:val="24"/>
          <w:szCs w:val="24"/>
        </w:rPr>
      </w:pPr>
      <w:r w:rsidRPr="00060984">
        <w:rPr>
          <w:rFonts w:ascii="Book Antiqua" w:hAnsi="Book Antiqua" w:cs="Times New Roman"/>
          <w:b/>
          <w:sz w:val="24"/>
          <w:szCs w:val="24"/>
        </w:rPr>
        <w:t>Published online:</w:t>
      </w:r>
    </w:p>
    <w:p w:rsidR="001B5784" w:rsidRDefault="001B5784" w:rsidP="00E64750">
      <w:pPr>
        <w:autoSpaceDE w:val="0"/>
        <w:autoSpaceDN w:val="0"/>
        <w:bidi w:val="0"/>
        <w:adjustRightInd w:val="0"/>
        <w:snapToGrid w:val="0"/>
        <w:spacing w:after="0" w:line="360" w:lineRule="auto"/>
        <w:jc w:val="both"/>
        <w:rPr>
          <w:rStyle w:val="apple-converted-space"/>
          <w:rFonts w:ascii="Book Antiqua" w:hAnsi="Book Antiqua"/>
          <w:sz w:val="24"/>
          <w:szCs w:val="24"/>
        </w:rPr>
      </w:pPr>
      <w:r>
        <w:rPr>
          <w:rStyle w:val="apple-converted-space"/>
          <w:rFonts w:ascii="Book Antiqua" w:hAnsi="Book Antiqua"/>
          <w:sz w:val="24"/>
          <w:szCs w:val="24"/>
        </w:rPr>
        <w:br w:type="page"/>
      </w:r>
    </w:p>
    <w:p w:rsidR="005A04C8" w:rsidRPr="00060984" w:rsidRDefault="005A04C8" w:rsidP="00E64750">
      <w:pPr>
        <w:autoSpaceDE w:val="0"/>
        <w:autoSpaceDN w:val="0"/>
        <w:bidi w:val="0"/>
        <w:adjustRightInd w:val="0"/>
        <w:snapToGrid w:val="0"/>
        <w:spacing w:after="0" w:line="360" w:lineRule="auto"/>
        <w:jc w:val="both"/>
        <w:rPr>
          <w:rFonts w:ascii="Book Antiqua" w:hAnsi="Book Antiqua"/>
          <w:b/>
          <w:sz w:val="24"/>
          <w:szCs w:val="24"/>
          <w:lang w:eastAsia="zh-CN"/>
        </w:rPr>
      </w:pPr>
      <w:r w:rsidRPr="00060984">
        <w:rPr>
          <w:rFonts w:ascii="Book Antiqua" w:hAnsi="Book Antiqua"/>
          <w:b/>
          <w:sz w:val="24"/>
          <w:szCs w:val="24"/>
        </w:rPr>
        <w:lastRenderedPageBreak/>
        <w:t>Abstract</w:t>
      </w:r>
    </w:p>
    <w:p w:rsidR="00BB0331" w:rsidRPr="00060984" w:rsidRDefault="00152196" w:rsidP="00E64750">
      <w:pPr>
        <w:autoSpaceDE w:val="0"/>
        <w:autoSpaceDN w:val="0"/>
        <w:bidi w:val="0"/>
        <w:adjustRightInd w:val="0"/>
        <w:snapToGrid w:val="0"/>
        <w:spacing w:after="0" w:line="360" w:lineRule="auto"/>
        <w:jc w:val="both"/>
        <w:rPr>
          <w:rFonts w:ascii="Book Antiqua" w:hAnsi="Book Antiqua" w:cs="Times New Roman"/>
          <w:b/>
          <w:bCs/>
          <w:sz w:val="24"/>
          <w:szCs w:val="24"/>
          <w:lang w:eastAsia="zh-CN"/>
        </w:rPr>
      </w:pPr>
      <w:r w:rsidRPr="009268F6">
        <w:rPr>
          <w:rFonts w:ascii="Book Antiqua" w:hAnsi="Book Antiqua" w:cs="Times New Roman"/>
          <w:b/>
          <w:bCs/>
          <w:caps/>
          <w:sz w:val="24"/>
          <w:szCs w:val="24"/>
        </w:rPr>
        <w:t>Aim</w:t>
      </w:r>
      <w:r w:rsidR="00BB0331" w:rsidRPr="00060984">
        <w:rPr>
          <w:rFonts w:ascii="Book Antiqua" w:hAnsi="Book Antiqua" w:cs="Times New Roman"/>
          <w:b/>
          <w:bCs/>
          <w:sz w:val="24"/>
          <w:szCs w:val="24"/>
          <w:lang w:eastAsia="zh-CN"/>
        </w:rPr>
        <w:t xml:space="preserve">: </w:t>
      </w:r>
      <w:r w:rsidR="0095486F" w:rsidRPr="00060984">
        <w:rPr>
          <w:rFonts w:ascii="Book Antiqua" w:hAnsi="Book Antiqua" w:cs="Times New Roman"/>
          <w:sz w:val="24"/>
          <w:szCs w:val="24"/>
        </w:rPr>
        <w:t xml:space="preserve">To investigate </w:t>
      </w:r>
      <w:r w:rsidRPr="00060984">
        <w:rPr>
          <w:rFonts w:ascii="Book Antiqua" w:hAnsi="Book Antiqua" w:cs="Times New Roman"/>
          <w:sz w:val="24"/>
          <w:szCs w:val="24"/>
        </w:rPr>
        <w:t xml:space="preserve">the epidemiology, risk factors and clinical course of acute </w:t>
      </w:r>
      <w:r w:rsidR="00993D1A" w:rsidRPr="00060984">
        <w:rPr>
          <w:rFonts w:ascii="Book Antiqua" w:hAnsi="Book Antiqua" w:cs="Times New Roman"/>
          <w:sz w:val="24"/>
          <w:szCs w:val="24"/>
        </w:rPr>
        <w:t>hepatitis E virus (HEV)</w:t>
      </w:r>
      <w:r w:rsidRPr="00060984">
        <w:rPr>
          <w:rFonts w:ascii="Book Antiqua" w:hAnsi="Book Antiqua" w:cs="Times New Roman"/>
          <w:sz w:val="24"/>
          <w:szCs w:val="24"/>
        </w:rPr>
        <w:t xml:space="preserve"> inf</w:t>
      </w:r>
      <w:r w:rsidR="00157901" w:rsidRPr="00060984">
        <w:rPr>
          <w:rFonts w:ascii="Book Antiqua" w:hAnsi="Book Antiqua" w:cs="Times New Roman"/>
          <w:sz w:val="24"/>
          <w:szCs w:val="24"/>
        </w:rPr>
        <w:t>ection in Israel, an</w:t>
      </w:r>
      <w:r w:rsidRPr="00060984">
        <w:rPr>
          <w:rFonts w:ascii="Book Antiqua" w:hAnsi="Book Antiqua" w:cs="Times New Roman"/>
          <w:sz w:val="24"/>
          <w:szCs w:val="24"/>
        </w:rPr>
        <w:t xml:space="preserve"> industrialized country.</w:t>
      </w:r>
    </w:p>
    <w:p w:rsidR="00BB0331" w:rsidRPr="00060984" w:rsidRDefault="00BB0331" w:rsidP="00E64750">
      <w:pPr>
        <w:autoSpaceDE w:val="0"/>
        <w:autoSpaceDN w:val="0"/>
        <w:bidi w:val="0"/>
        <w:adjustRightInd w:val="0"/>
        <w:snapToGrid w:val="0"/>
        <w:spacing w:after="0" w:line="360" w:lineRule="auto"/>
        <w:jc w:val="both"/>
        <w:rPr>
          <w:rFonts w:ascii="Book Antiqua" w:hAnsi="Book Antiqua" w:cs="Times New Roman"/>
          <w:b/>
          <w:bCs/>
          <w:sz w:val="24"/>
          <w:szCs w:val="24"/>
          <w:lang w:eastAsia="zh-CN"/>
        </w:rPr>
      </w:pPr>
    </w:p>
    <w:p w:rsidR="00152196" w:rsidRPr="00060984" w:rsidRDefault="00152196" w:rsidP="00E64750">
      <w:pPr>
        <w:autoSpaceDE w:val="0"/>
        <w:autoSpaceDN w:val="0"/>
        <w:bidi w:val="0"/>
        <w:adjustRightInd w:val="0"/>
        <w:snapToGrid w:val="0"/>
        <w:spacing w:after="0" w:line="360" w:lineRule="auto"/>
        <w:jc w:val="both"/>
        <w:rPr>
          <w:rFonts w:ascii="Book Antiqua" w:hAnsi="Book Antiqua" w:cs="Times New Roman"/>
          <w:b/>
          <w:bCs/>
          <w:sz w:val="24"/>
          <w:szCs w:val="24"/>
          <w:lang w:eastAsia="zh-CN"/>
        </w:rPr>
      </w:pPr>
      <w:r w:rsidRPr="00060984">
        <w:rPr>
          <w:rFonts w:ascii="Book Antiqua" w:hAnsi="Book Antiqua" w:cs="Times New Roman"/>
          <w:b/>
          <w:bCs/>
          <w:caps/>
          <w:sz w:val="24"/>
          <w:szCs w:val="24"/>
        </w:rPr>
        <w:t>Methods</w:t>
      </w:r>
      <w:r w:rsidR="00BB0331" w:rsidRPr="00060984">
        <w:rPr>
          <w:rFonts w:ascii="Book Antiqua" w:hAnsi="Book Antiqua" w:cs="Times New Roman"/>
          <w:b/>
          <w:bCs/>
          <w:caps/>
          <w:sz w:val="24"/>
          <w:szCs w:val="24"/>
          <w:lang w:eastAsia="zh-CN"/>
        </w:rPr>
        <w:t xml:space="preserve">: </w:t>
      </w:r>
      <w:r w:rsidRPr="00060984">
        <w:rPr>
          <w:rFonts w:ascii="Book Antiqua" w:hAnsi="Book Antiqua" w:cs="Times New Roman"/>
          <w:sz w:val="24"/>
          <w:szCs w:val="24"/>
        </w:rPr>
        <w:t xml:space="preserve">A retrospective analysis of acute </w:t>
      </w:r>
      <w:r w:rsidR="00993D1A">
        <w:rPr>
          <w:rFonts w:ascii="Book Antiqua" w:hAnsi="Book Antiqua" w:cs="Times New Roman"/>
          <w:sz w:val="24"/>
          <w:szCs w:val="24"/>
        </w:rPr>
        <w:t>HEV</w:t>
      </w:r>
      <w:r w:rsidRPr="00060984">
        <w:rPr>
          <w:rFonts w:ascii="Book Antiqua" w:hAnsi="Book Antiqua" w:cs="Times New Roman"/>
          <w:sz w:val="24"/>
          <w:szCs w:val="24"/>
        </w:rPr>
        <w:t xml:space="preserve"> cases diagnosed in Israel </w:t>
      </w:r>
      <w:r w:rsidR="009268F6">
        <w:rPr>
          <w:rFonts w:ascii="Book Antiqua" w:hAnsi="Book Antiqua" w:cs="Times New Roman" w:hint="eastAsia"/>
          <w:sz w:val="24"/>
          <w:szCs w:val="24"/>
          <w:lang w:eastAsia="zh-CN"/>
        </w:rPr>
        <w:t>from</w:t>
      </w:r>
      <w:r w:rsidRPr="00060984">
        <w:rPr>
          <w:rFonts w:ascii="Book Antiqua" w:hAnsi="Book Antiqua" w:cs="Times New Roman"/>
          <w:sz w:val="24"/>
          <w:szCs w:val="24"/>
        </w:rPr>
        <w:t xml:space="preserve"> 1993 to 2013. Acute HEV was defined by ALT/AST elevation and a positive HEV PCR test or positive anti-HEV-IgM serology. HEV RNA was tested by quantitative reverse transcription PCR. Antibodies to HEV were tested retrospectively using an ELISA assay. HEV-RNA was sequenced using RT-PCR of ORF1 and ORF2 regions to diagnose genotype of the virus. Epidemiologic and clinical data were collected by reviewing the clinical files and through a telephone interview according to a structured questionnaire. </w:t>
      </w:r>
    </w:p>
    <w:p w:rsidR="00BB0331" w:rsidRPr="00060984" w:rsidRDefault="00BB0331" w:rsidP="00E64750">
      <w:pPr>
        <w:autoSpaceDE w:val="0"/>
        <w:autoSpaceDN w:val="0"/>
        <w:bidi w:val="0"/>
        <w:adjustRightInd w:val="0"/>
        <w:snapToGrid w:val="0"/>
        <w:spacing w:after="0" w:line="360" w:lineRule="auto"/>
        <w:jc w:val="both"/>
        <w:rPr>
          <w:rFonts w:ascii="Book Antiqua" w:hAnsi="Book Antiqua" w:cs="Times New Roman"/>
          <w:b/>
          <w:bCs/>
          <w:sz w:val="24"/>
          <w:szCs w:val="24"/>
          <w:u w:val="single"/>
          <w:lang w:eastAsia="zh-CN"/>
        </w:rPr>
      </w:pPr>
    </w:p>
    <w:p w:rsidR="00152196" w:rsidRPr="00060984" w:rsidRDefault="00152196" w:rsidP="00E64750">
      <w:pPr>
        <w:autoSpaceDE w:val="0"/>
        <w:autoSpaceDN w:val="0"/>
        <w:bidi w:val="0"/>
        <w:adjustRightInd w:val="0"/>
        <w:snapToGrid w:val="0"/>
        <w:spacing w:after="0" w:line="360" w:lineRule="auto"/>
        <w:jc w:val="both"/>
        <w:rPr>
          <w:rFonts w:ascii="Book Antiqua" w:hAnsi="Book Antiqua" w:cs="Times New Roman"/>
          <w:b/>
          <w:bCs/>
          <w:caps/>
          <w:sz w:val="24"/>
          <w:szCs w:val="24"/>
          <w:lang w:eastAsia="zh-CN"/>
        </w:rPr>
      </w:pPr>
      <w:r w:rsidRPr="00060984">
        <w:rPr>
          <w:rFonts w:ascii="Book Antiqua" w:hAnsi="Book Antiqua" w:cs="Times New Roman"/>
          <w:b/>
          <w:bCs/>
          <w:caps/>
          <w:sz w:val="24"/>
          <w:szCs w:val="24"/>
        </w:rPr>
        <w:t>Results</w:t>
      </w:r>
      <w:r w:rsidR="00BB0331" w:rsidRPr="00060984">
        <w:rPr>
          <w:rFonts w:ascii="Book Antiqua" w:hAnsi="Book Antiqua" w:cs="Times New Roman"/>
          <w:b/>
          <w:bCs/>
          <w:caps/>
          <w:sz w:val="24"/>
          <w:szCs w:val="24"/>
          <w:lang w:eastAsia="zh-CN"/>
        </w:rPr>
        <w:t xml:space="preserve">: </w:t>
      </w:r>
      <w:r w:rsidRPr="00060984">
        <w:rPr>
          <w:rFonts w:ascii="Book Antiqua" w:hAnsi="Book Antiqua" w:cs="Times New Roman"/>
          <w:sz w:val="24"/>
          <w:szCs w:val="24"/>
        </w:rPr>
        <w:t>Acute HEV was diagnosed in 68 patients. Among the 59 patients who gave an informed consent and were interviewed, 41% of infections were autochthonous (acquired in Israel), 44% travel-related and 15% imported by foreign workers. Autochthonous patients were mainly females (62.5%), more than half of them pregnant, 26% recalled consuming food or water in areas with poor sanitation, 44% ate non-kosher meat. Fulminant hepatitis developed in 3 patients (5%), all of them were females, two of them with post-partum infection, all acquired the disease in Israel (autochthonous). Israeli travelers with imported infection were predominantly males (73</w:t>
      </w:r>
      <w:r w:rsidR="00C83890" w:rsidRPr="00060984">
        <w:rPr>
          <w:rFonts w:ascii="Book Antiqua" w:hAnsi="Book Antiqua" w:cs="Times New Roman"/>
          <w:sz w:val="24"/>
          <w:szCs w:val="24"/>
        </w:rPr>
        <w:t>%), acquired the disease in the</w:t>
      </w:r>
      <w:r w:rsidRPr="00060984">
        <w:rPr>
          <w:rFonts w:ascii="Book Antiqua" w:hAnsi="Book Antiqua" w:cs="Times New Roman"/>
          <w:sz w:val="24"/>
          <w:szCs w:val="24"/>
        </w:rPr>
        <w:t xml:space="preserve"> Indian subcontinent (81%), with 100% reporting having consumed fresh vegetables and drinks with ice cubes abroad. Six patients’ sera were tested for genotype and revealed HEV genotype 1 (all cases acquired in the Indian subcontinent). </w:t>
      </w:r>
    </w:p>
    <w:p w:rsidR="00BB0331" w:rsidRPr="00060984" w:rsidRDefault="00BB0331" w:rsidP="00E64750">
      <w:pPr>
        <w:pStyle w:val="Standard"/>
        <w:adjustRightInd w:val="0"/>
        <w:snapToGrid w:val="0"/>
        <w:spacing w:line="360" w:lineRule="auto"/>
        <w:jc w:val="both"/>
        <w:rPr>
          <w:rFonts w:ascii="Book Antiqua" w:hAnsi="Book Antiqua" w:cs="Times New Roman"/>
          <w:b/>
          <w:bCs/>
          <w:caps/>
        </w:rPr>
      </w:pPr>
    </w:p>
    <w:p w:rsidR="00152196" w:rsidRPr="00060984" w:rsidRDefault="00BB0331" w:rsidP="00E64750">
      <w:pPr>
        <w:pStyle w:val="Standard"/>
        <w:adjustRightInd w:val="0"/>
        <w:snapToGrid w:val="0"/>
        <w:spacing w:line="360" w:lineRule="auto"/>
        <w:jc w:val="both"/>
        <w:rPr>
          <w:rFonts w:ascii="Book Antiqua" w:hAnsi="Book Antiqua" w:cs="Times New Roman"/>
          <w:caps/>
        </w:rPr>
      </w:pPr>
      <w:r w:rsidRPr="00060984">
        <w:rPr>
          <w:rFonts w:ascii="Book Antiqua" w:hAnsi="Book Antiqua" w:cs="Times New Roman"/>
          <w:b/>
          <w:bCs/>
          <w:caps/>
        </w:rPr>
        <w:t xml:space="preserve">Conclusion: </w:t>
      </w:r>
      <w:r w:rsidR="00152196" w:rsidRPr="00060984">
        <w:rPr>
          <w:rFonts w:ascii="Book Antiqua" w:hAnsi="Book Antiqua" w:cs="Times New Roman"/>
        </w:rPr>
        <w:t xml:space="preserve">This is the first report </w:t>
      </w:r>
      <w:r w:rsidR="00AE44D7" w:rsidRPr="00060984">
        <w:rPr>
          <w:rFonts w:ascii="Book Antiqua" w:hAnsi="Book Antiqua" w:cs="Times New Roman"/>
        </w:rPr>
        <w:t xml:space="preserve">which </w:t>
      </w:r>
      <w:r w:rsidR="00152196" w:rsidRPr="00060984">
        <w:rPr>
          <w:rFonts w:ascii="Book Antiqua" w:hAnsi="Book Antiqua" w:cs="Times New Roman"/>
        </w:rPr>
        <w:t>highligh</w:t>
      </w:r>
      <w:r w:rsidR="00AA2558" w:rsidRPr="00060984">
        <w:rPr>
          <w:rFonts w:ascii="Book Antiqua" w:hAnsi="Book Antiqua" w:cs="Times New Roman"/>
        </w:rPr>
        <w:t>ts</w:t>
      </w:r>
      <w:r w:rsidR="00152196" w:rsidRPr="00060984">
        <w:rPr>
          <w:rFonts w:ascii="Book Antiqua" w:hAnsi="Book Antiqua" w:cs="Times New Roman"/>
        </w:rPr>
        <w:t xml:space="preserve"> the existence of hepatitis E as an autochthonous infection</w:t>
      </w:r>
      <w:r w:rsidR="00AA2558" w:rsidRPr="00060984">
        <w:rPr>
          <w:rFonts w:ascii="Book Antiqua" w:hAnsi="Book Antiqua" w:cs="Times New Roman"/>
        </w:rPr>
        <w:t xml:space="preserve"> in Israel. Imported HEV</w:t>
      </w:r>
      <w:r w:rsidR="00152196" w:rsidRPr="00060984">
        <w:rPr>
          <w:rFonts w:ascii="Book Antiqua" w:hAnsi="Book Antiqua" w:cs="Times New Roman"/>
        </w:rPr>
        <w:t xml:space="preserve"> </w:t>
      </w:r>
      <w:r w:rsidR="00C83890" w:rsidRPr="00060984">
        <w:rPr>
          <w:rFonts w:ascii="Book Antiqua" w:hAnsi="Book Antiqua" w:cs="Times New Roman"/>
        </w:rPr>
        <w:t xml:space="preserve">originates mostly </w:t>
      </w:r>
      <w:r w:rsidR="00152196" w:rsidRPr="00060984">
        <w:rPr>
          <w:rFonts w:ascii="Book Antiqua" w:hAnsi="Book Antiqua" w:cs="Times New Roman"/>
        </w:rPr>
        <w:t>from the Indian subcontinent.</w:t>
      </w:r>
    </w:p>
    <w:p w:rsidR="00152196" w:rsidRPr="00060984" w:rsidRDefault="00152196" w:rsidP="00E64750">
      <w:pPr>
        <w:autoSpaceDE w:val="0"/>
        <w:bidi w:val="0"/>
        <w:adjustRightInd w:val="0"/>
        <w:snapToGrid w:val="0"/>
        <w:spacing w:after="0" w:line="360" w:lineRule="auto"/>
        <w:jc w:val="both"/>
        <w:rPr>
          <w:rFonts w:ascii="Book Antiqua" w:hAnsi="Book Antiqua" w:cs="Times New Roman"/>
          <w:bCs/>
          <w:sz w:val="24"/>
          <w:szCs w:val="24"/>
          <w:lang w:eastAsia="zh-CN"/>
        </w:rPr>
      </w:pPr>
      <w:r w:rsidRPr="00060984">
        <w:rPr>
          <w:rFonts w:ascii="Book Antiqua" w:hAnsi="Book Antiqua" w:cs="Times New Roman"/>
          <w:b/>
          <w:bCs/>
          <w:sz w:val="24"/>
          <w:szCs w:val="24"/>
        </w:rPr>
        <w:t xml:space="preserve">Key </w:t>
      </w:r>
      <w:r w:rsidR="00BB0331" w:rsidRPr="00060984">
        <w:rPr>
          <w:rFonts w:ascii="Book Antiqua" w:hAnsi="Book Antiqua" w:cs="Times New Roman"/>
          <w:b/>
          <w:bCs/>
          <w:sz w:val="24"/>
          <w:szCs w:val="24"/>
        </w:rPr>
        <w:t>wo</w:t>
      </w:r>
      <w:r w:rsidRPr="00060984">
        <w:rPr>
          <w:rFonts w:ascii="Book Antiqua" w:hAnsi="Book Antiqua" w:cs="Times New Roman"/>
          <w:b/>
          <w:bCs/>
          <w:sz w:val="24"/>
          <w:szCs w:val="24"/>
        </w:rPr>
        <w:t xml:space="preserve">rds: </w:t>
      </w:r>
      <w:r w:rsidRPr="00060984">
        <w:rPr>
          <w:rFonts w:ascii="Book Antiqua" w:hAnsi="Book Antiqua" w:cs="Times New Roman"/>
          <w:bCs/>
          <w:sz w:val="24"/>
          <w:szCs w:val="24"/>
        </w:rPr>
        <w:t>Hepatitis</w:t>
      </w:r>
      <w:r w:rsidRPr="00060984">
        <w:rPr>
          <w:rFonts w:ascii="Book Antiqua" w:hAnsi="Book Antiqua" w:cs="Times New Roman"/>
          <w:bCs/>
          <w:sz w:val="24"/>
          <w:szCs w:val="24"/>
          <w:rtl/>
        </w:rPr>
        <w:t xml:space="preserve"> </w:t>
      </w:r>
      <w:r w:rsidRPr="00060984">
        <w:rPr>
          <w:rFonts w:ascii="Book Antiqua" w:hAnsi="Book Antiqua" w:cs="Times New Roman"/>
          <w:bCs/>
          <w:sz w:val="24"/>
          <w:szCs w:val="24"/>
        </w:rPr>
        <w:t>E</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w:t>
      </w:r>
      <w:r w:rsidR="00BB0331" w:rsidRPr="00060984">
        <w:rPr>
          <w:rFonts w:ascii="Book Antiqua" w:hAnsi="Book Antiqua" w:cs="Times New Roman"/>
          <w:bCs/>
          <w:sz w:val="24"/>
          <w:szCs w:val="24"/>
        </w:rPr>
        <w:t>Autochthonous</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w:t>
      </w:r>
      <w:r w:rsidR="00BB0331" w:rsidRPr="00060984">
        <w:rPr>
          <w:rFonts w:ascii="Book Antiqua" w:hAnsi="Book Antiqua" w:cs="Times New Roman"/>
          <w:bCs/>
          <w:sz w:val="24"/>
          <w:szCs w:val="24"/>
        </w:rPr>
        <w:t>Travel</w:t>
      </w:r>
      <w:r w:rsidR="004630B2">
        <w:rPr>
          <w:rFonts w:ascii="Book Antiqua" w:hAnsi="Book Antiqua" w:cs="Times New Roman" w:hint="eastAsia"/>
          <w:bCs/>
          <w:sz w:val="24"/>
          <w:szCs w:val="24"/>
          <w:lang w:eastAsia="zh-CN"/>
        </w:rPr>
        <w:t>;</w:t>
      </w:r>
      <w:r w:rsidRPr="00060984">
        <w:rPr>
          <w:rFonts w:ascii="Book Antiqua" w:hAnsi="Book Antiqua" w:cs="Times New Roman"/>
          <w:bCs/>
          <w:sz w:val="24"/>
          <w:szCs w:val="24"/>
        </w:rPr>
        <w:t xml:space="preserve"> </w:t>
      </w:r>
      <w:r w:rsidR="00BB0331" w:rsidRPr="00060984">
        <w:rPr>
          <w:rFonts w:ascii="Book Antiqua" w:hAnsi="Book Antiqua" w:cs="Times New Roman"/>
          <w:bCs/>
          <w:sz w:val="24"/>
          <w:szCs w:val="24"/>
        </w:rPr>
        <w:t xml:space="preserve">Foreign </w:t>
      </w:r>
      <w:r w:rsidRPr="00060984">
        <w:rPr>
          <w:rFonts w:ascii="Book Antiqua" w:hAnsi="Book Antiqua" w:cs="Times New Roman"/>
          <w:bCs/>
          <w:sz w:val="24"/>
          <w:szCs w:val="24"/>
        </w:rPr>
        <w:t>workers</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w:t>
      </w:r>
      <w:r w:rsidR="00BB0331" w:rsidRPr="00060984">
        <w:rPr>
          <w:rFonts w:ascii="Book Antiqua" w:hAnsi="Book Antiqua" w:cs="Times New Roman"/>
          <w:bCs/>
          <w:sz w:val="24"/>
          <w:szCs w:val="24"/>
        </w:rPr>
        <w:t>Pregnancy</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w:t>
      </w:r>
      <w:r w:rsidR="00BB0331" w:rsidRPr="00060984">
        <w:rPr>
          <w:rFonts w:ascii="Book Antiqua" w:hAnsi="Book Antiqua" w:cs="Times New Roman"/>
          <w:bCs/>
          <w:sz w:val="24"/>
          <w:szCs w:val="24"/>
        </w:rPr>
        <w:t>Post</w:t>
      </w:r>
      <w:r w:rsidRPr="00060984">
        <w:rPr>
          <w:rFonts w:ascii="Book Antiqua" w:hAnsi="Book Antiqua" w:cs="Times New Roman"/>
          <w:bCs/>
          <w:sz w:val="24"/>
          <w:szCs w:val="24"/>
        </w:rPr>
        <w:t>-partum</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India</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Nepal</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Indian subcontinent</w:t>
      </w:r>
      <w:r w:rsidR="00BB0331" w:rsidRPr="00060984">
        <w:rPr>
          <w:rFonts w:ascii="Book Antiqua" w:hAnsi="Book Antiqua" w:cs="Times New Roman"/>
          <w:bCs/>
          <w:sz w:val="24"/>
          <w:szCs w:val="24"/>
          <w:lang w:eastAsia="zh-CN"/>
        </w:rPr>
        <w:t>;</w:t>
      </w:r>
      <w:r w:rsidRPr="00060984">
        <w:rPr>
          <w:rFonts w:ascii="Book Antiqua" w:hAnsi="Book Antiqua" w:cs="Times New Roman"/>
          <w:bCs/>
          <w:sz w:val="24"/>
          <w:szCs w:val="24"/>
        </w:rPr>
        <w:t xml:space="preserve"> Israel</w:t>
      </w:r>
    </w:p>
    <w:p w:rsidR="00BB0331" w:rsidRDefault="00BB0331" w:rsidP="00E64750">
      <w:pPr>
        <w:autoSpaceDE w:val="0"/>
        <w:bidi w:val="0"/>
        <w:adjustRightInd w:val="0"/>
        <w:snapToGrid w:val="0"/>
        <w:spacing w:after="0" w:line="360" w:lineRule="auto"/>
        <w:jc w:val="both"/>
        <w:rPr>
          <w:rFonts w:ascii="Book Antiqua" w:hAnsi="Book Antiqua" w:cs="Times New Roman"/>
          <w:bCs/>
          <w:sz w:val="24"/>
          <w:szCs w:val="24"/>
          <w:lang w:eastAsia="zh-CN"/>
        </w:rPr>
      </w:pPr>
    </w:p>
    <w:p w:rsidR="004630B2" w:rsidRPr="004630B2" w:rsidRDefault="004630B2" w:rsidP="00E64750">
      <w:pPr>
        <w:autoSpaceDE w:val="0"/>
        <w:bidi w:val="0"/>
        <w:adjustRightInd w:val="0"/>
        <w:snapToGrid w:val="0"/>
        <w:spacing w:after="0" w:line="360" w:lineRule="auto"/>
        <w:jc w:val="both"/>
        <w:rPr>
          <w:rFonts w:ascii="Book Antiqua" w:hAnsi="Book Antiqua" w:cs="Times New Roman"/>
          <w:bCs/>
          <w:sz w:val="24"/>
          <w:szCs w:val="24"/>
          <w:lang w:eastAsia="zh-CN"/>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630B2">
        <w:rPr>
          <w:rFonts w:ascii="Book Antiqua" w:hAnsi="Book Antiqua" w:cs="Times New Roman"/>
          <w:b/>
          <w:bCs/>
          <w:sz w:val="24"/>
          <w:szCs w:val="24"/>
          <w:lang w:val="en-GB" w:eastAsia="zh-CN"/>
        </w:rPr>
        <w:t xml:space="preserve">© </w:t>
      </w:r>
      <w:r w:rsidRPr="004630B2">
        <w:rPr>
          <w:rFonts w:ascii="Book Antiqua" w:hAnsi="Book Antiqua" w:cs="Times New Roman"/>
          <w:b/>
          <w:bCs/>
          <w:sz w:val="24"/>
          <w:szCs w:val="24"/>
          <w:lang w:eastAsia="zh-CN"/>
        </w:rPr>
        <w:t>The Author(s) 201</w:t>
      </w:r>
      <w:r w:rsidRPr="004630B2">
        <w:rPr>
          <w:rFonts w:ascii="Book Antiqua" w:hAnsi="Book Antiqua" w:cs="Times New Roman" w:hint="eastAsia"/>
          <w:b/>
          <w:bCs/>
          <w:sz w:val="24"/>
          <w:szCs w:val="24"/>
          <w:lang w:eastAsia="zh-CN"/>
        </w:rPr>
        <w:t>6</w:t>
      </w:r>
      <w:r w:rsidRPr="004630B2">
        <w:rPr>
          <w:rFonts w:ascii="Book Antiqua" w:hAnsi="Book Antiqua" w:cs="Times New Roman"/>
          <w:b/>
          <w:bCs/>
          <w:sz w:val="24"/>
          <w:szCs w:val="24"/>
          <w:lang w:eastAsia="zh-CN"/>
        </w:rPr>
        <w:t>.</w:t>
      </w:r>
      <w:r w:rsidRPr="004630B2">
        <w:rPr>
          <w:rFonts w:ascii="Book Antiqua" w:hAnsi="Book Antiqua" w:cs="Times New Roman"/>
          <w:bCs/>
          <w:sz w:val="24"/>
          <w:szCs w:val="24"/>
          <w:lang w:eastAsia="zh-CN"/>
        </w:rPr>
        <w:t xml:space="preserve"> Published by </w:t>
      </w:r>
      <w:r w:rsidRPr="004630B2">
        <w:rPr>
          <w:rFonts w:ascii="Book Antiqua" w:hAnsi="Book Antiqua" w:cs="Times New Roman"/>
          <w:bCs/>
          <w:sz w:val="24"/>
          <w:szCs w:val="24"/>
          <w:lang w:val="en-GB" w:eastAsia="zh-CN"/>
        </w:rPr>
        <w:t>Baishideng Publishing Group Inc.</w:t>
      </w:r>
      <w:r w:rsidRPr="004630B2">
        <w:rPr>
          <w:rFonts w:ascii="Book Antiqua" w:hAnsi="Book Antiqua" w:cs="Times New Roman"/>
          <w:bCs/>
          <w:sz w:val="24"/>
          <w:szCs w:val="24"/>
          <w:lang w:eastAsia="zh-CN"/>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630B2" w:rsidRPr="004630B2" w:rsidRDefault="004630B2" w:rsidP="00E64750">
      <w:pPr>
        <w:autoSpaceDE w:val="0"/>
        <w:bidi w:val="0"/>
        <w:adjustRightInd w:val="0"/>
        <w:snapToGrid w:val="0"/>
        <w:spacing w:after="0" w:line="360" w:lineRule="auto"/>
        <w:jc w:val="both"/>
        <w:rPr>
          <w:rFonts w:ascii="Book Antiqua" w:hAnsi="Book Antiqua" w:cs="Times New Roman"/>
          <w:bCs/>
          <w:sz w:val="24"/>
          <w:szCs w:val="24"/>
          <w:lang w:eastAsia="zh-CN"/>
        </w:rPr>
      </w:pP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b/>
          <w:bCs/>
        </w:rPr>
        <w:t xml:space="preserve">Core tip: </w:t>
      </w:r>
      <w:r w:rsidRPr="00060984">
        <w:rPr>
          <w:rFonts w:ascii="Book Antiqua" w:hAnsi="Book Antiqua" w:cs="Times New Roman"/>
        </w:rPr>
        <w:t xml:space="preserve">This is the first epidemiologic report on </w:t>
      </w:r>
      <w:r w:rsidR="004630B2" w:rsidRPr="00060984">
        <w:rPr>
          <w:rFonts w:ascii="Book Antiqua" w:hAnsi="Book Antiqua" w:cs="Times New Roman"/>
        </w:rPr>
        <w:t>hepatitis E virus (HEV)</w:t>
      </w:r>
      <w:r w:rsidR="004630B2">
        <w:rPr>
          <w:rFonts w:ascii="Book Antiqua" w:hAnsi="Book Antiqua" w:cs="Times New Roman" w:hint="eastAsia"/>
        </w:rPr>
        <w:t xml:space="preserve"> </w:t>
      </w:r>
      <w:r w:rsidRPr="00060984">
        <w:rPr>
          <w:rFonts w:ascii="Book Antiqua" w:hAnsi="Book Antiqua" w:cs="Times New Roman"/>
        </w:rPr>
        <w:t>in Israel. This report demonstrates the significant presence of autochthonous acute HEV in Israel, serving as an example of occurrence in an industrialized country. Suspected risk factors in Israel include consumption of water and food in areas with poor sanitation, exposure to animals and eating a non-Kosher meat.</w:t>
      </w:r>
      <w:r w:rsidR="004630B2">
        <w:rPr>
          <w:rFonts w:ascii="Book Antiqua" w:hAnsi="Book Antiqua" w:cs="Times New Roman"/>
        </w:rPr>
        <w:t xml:space="preserve"> </w:t>
      </w:r>
      <w:r w:rsidRPr="00060984">
        <w:rPr>
          <w:rFonts w:ascii="Book Antiqua" w:hAnsi="Book Antiqua" w:cs="Times New Roman"/>
        </w:rPr>
        <w:t xml:space="preserve">The high risk group for fulminant hepatitis was pregnant women in their final trimester. Additionally, imported HEV, originating mainly from the Indian subcontinent, is </w:t>
      </w:r>
      <w:r w:rsidR="00C83890" w:rsidRPr="00060984">
        <w:rPr>
          <w:rFonts w:ascii="Book Antiqua" w:hAnsi="Book Antiqua" w:cs="Times New Roman"/>
        </w:rPr>
        <w:t>also seen</w:t>
      </w:r>
      <w:r w:rsidRPr="00060984">
        <w:rPr>
          <w:rFonts w:ascii="Book Antiqua" w:hAnsi="Book Antiqua" w:cs="Times New Roman"/>
        </w:rPr>
        <w:t xml:space="preserve"> in Israel. Awareness of this disease is important both among physicians in Israel as well as those in other industrialized countries.</w:t>
      </w:r>
    </w:p>
    <w:p w:rsidR="00BB0331" w:rsidRPr="00060984" w:rsidRDefault="00BB0331" w:rsidP="00E64750">
      <w:pPr>
        <w:pStyle w:val="Standard"/>
        <w:adjustRightInd w:val="0"/>
        <w:snapToGrid w:val="0"/>
        <w:spacing w:line="360" w:lineRule="auto"/>
        <w:jc w:val="both"/>
        <w:outlineLvl w:val="0"/>
        <w:rPr>
          <w:rFonts w:ascii="Book Antiqua" w:hAnsi="Book Antiqua" w:cs="Times New Roman"/>
          <w:b/>
          <w:bCs/>
        </w:rPr>
      </w:pPr>
    </w:p>
    <w:p w:rsidR="004630B2" w:rsidRPr="004630B2" w:rsidRDefault="00152196" w:rsidP="00E64750">
      <w:pPr>
        <w:pStyle w:val="Standard"/>
        <w:adjustRightInd w:val="0"/>
        <w:snapToGrid w:val="0"/>
        <w:spacing w:line="360" w:lineRule="auto"/>
        <w:jc w:val="both"/>
        <w:outlineLvl w:val="0"/>
        <w:rPr>
          <w:rFonts w:ascii="Book Antiqua" w:hAnsi="Book Antiqua" w:cs="Times New Roman"/>
        </w:rPr>
      </w:pPr>
      <w:r w:rsidRPr="00060984">
        <w:rPr>
          <w:rFonts w:ascii="Book Antiqua" w:hAnsi="Book Antiqua" w:cs="Times New Roman"/>
          <w:bCs/>
        </w:rPr>
        <w:t>Erez-Granat O</w:t>
      </w:r>
      <w:r w:rsidRPr="00060984">
        <w:rPr>
          <w:rFonts w:ascii="Book Antiqua" w:hAnsi="Book Antiqua" w:cs="Times New Roman"/>
        </w:rPr>
        <w:t>, Lachish T, Daudi N, Shouval D, Schwartz</w:t>
      </w:r>
      <w:r w:rsidRPr="00060984">
        <w:rPr>
          <w:rFonts w:ascii="Book Antiqua" w:hAnsi="Book Antiqua" w:cs="Times New Roman"/>
          <w:b/>
          <w:bCs/>
        </w:rPr>
        <w:t xml:space="preserve"> </w:t>
      </w:r>
      <w:r w:rsidRPr="004630B2">
        <w:rPr>
          <w:rFonts w:ascii="Book Antiqua" w:hAnsi="Book Antiqua" w:cs="Times New Roman"/>
          <w:bCs/>
        </w:rPr>
        <w:t>E</w:t>
      </w:r>
      <w:r w:rsidRPr="00060984">
        <w:rPr>
          <w:rFonts w:ascii="Book Antiqua" w:hAnsi="Book Antiqua" w:cs="Times New Roman"/>
          <w:b/>
          <w:bCs/>
        </w:rPr>
        <w:t xml:space="preserve">. </w:t>
      </w:r>
      <w:r w:rsidRPr="00060984">
        <w:rPr>
          <w:rFonts w:ascii="Book Antiqua" w:hAnsi="Book Antiqua" w:cs="Times New Roman"/>
        </w:rPr>
        <w:t>Hepatitis E in Israel: A nation-wide retrospective study</w:t>
      </w:r>
      <w:r w:rsidR="00BB0331" w:rsidRPr="00060984">
        <w:rPr>
          <w:rFonts w:ascii="Book Antiqua" w:hAnsi="Book Antiqua" w:cs="Times New Roman"/>
        </w:rPr>
        <w:t xml:space="preserve">. </w:t>
      </w:r>
      <w:r w:rsidR="004630B2" w:rsidRPr="004630B2">
        <w:rPr>
          <w:rFonts w:ascii="Book Antiqua" w:hAnsi="Book Antiqua" w:cs="Times New Roman"/>
          <w:i/>
        </w:rPr>
        <w:t>World J Gastroenterol</w:t>
      </w:r>
      <w:r w:rsidR="004630B2" w:rsidRPr="004630B2">
        <w:rPr>
          <w:rFonts w:ascii="Book Antiqua" w:hAnsi="Book Antiqua" w:cs="Times New Roman"/>
        </w:rPr>
        <w:t xml:space="preserve"> 201</w:t>
      </w:r>
      <w:r w:rsidR="004630B2" w:rsidRPr="004630B2">
        <w:rPr>
          <w:rFonts w:ascii="Book Antiqua" w:hAnsi="Book Antiqua" w:cs="Times New Roman" w:hint="eastAsia"/>
        </w:rPr>
        <w:t>6</w:t>
      </w:r>
      <w:r w:rsidR="004630B2" w:rsidRPr="004630B2">
        <w:rPr>
          <w:rFonts w:ascii="Book Antiqua" w:hAnsi="Book Antiqua" w:cs="Times New Roman"/>
        </w:rPr>
        <w:t>; In press</w:t>
      </w:r>
    </w:p>
    <w:p w:rsidR="004630B2" w:rsidRDefault="004630B2" w:rsidP="00E64750">
      <w:pPr>
        <w:pStyle w:val="Standard"/>
        <w:adjustRightInd w:val="0"/>
        <w:snapToGrid w:val="0"/>
        <w:spacing w:line="360" w:lineRule="auto"/>
        <w:jc w:val="both"/>
        <w:outlineLvl w:val="0"/>
        <w:rPr>
          <w:rFonts w:ascii="Book Antiqua" w:hAnsi="Book Antiqua" w:cs="Times New Roman"/>
          <w:b/>
          <w:bCs/>
        </w:rPr>
      </w:pPr>
      <w:r>
        <w:rPr>
          <w:rFonts w:ascii="Book Antiqua" w:hAnsi="Book Antiqua" w:cs="Times New Roman"/>
          <w:b/>
          <w:bCs/>
        </w:rPr>
        <w:br w:type="page"/>
      </w:r>
    </w:p>
    <w:p w:rsidR="00152196" w:rsidRPr="004630B2" w:rsidRDefault="00152196" w:rsidP="00E64750">
      <w:pPr>
        <w:autoSpaceDE w:val="0"/>
        <w:bidi w:val="0"/>
        <w:adjustRightInd w:val="0"/>
        <w:snapToGrid w:val="0"/>
        <w:spacing w:after="0" w:line="360" w:lineRule="auto"/>
        <w:jc w:val="both"/>
        <w:rPr>
          <w:rFonts w:ascii="Book Antiqua" w:hAnsi="Book Antiqua" w:cs="Times New Roman"/>
          <w:b/>
          <w:bCs/>
          <w:caps/>
          <w:sz w:val="24"/>
          <w:szCs w:val="24"/>
        </w:rPr>
      </w:pPr>
      <w:r w:rsidRPr="004630B2">
        <w:rPr>
          <w:rFonts w:ascii="Book Antiqua" w:hAnsi="Book Antiqua" w:cs="Times New Roman"/>
          <w:b/>
          <w:bCs/>
          <w:caps/>
          <w:sz w:val="24"/>
          <w:szCs w:val="24"/>
        </w:rPr>
        <w:lastRenderedPageBreak/>
        <w:t>Introduction</w:t>
      </w:r>
    </w:p>
    <w:p w:rsidR="00152196" w:rsidRPr="00060984" w:rsidRDefault="00993D1A" w:rsidP="00E64750">
      <w:pPr>
        <w:autoSpaceDE w:val="0"/>
        <w:bidi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Hepatitis E virus </w:t>
      </w:r>
      <w:r w:rsidRPr="00060984">
        <w:rPr>
          <w:rFonts w:ascii="Book Antiqua" w:hAnsi="Book Antiqua" w:cs="Times New Roman"/>
          <w:sz w:val="24"/>
          <w:szCs w:val="24"/>
        </w:rPr>
        <w:t>(HEV)</w:t>
      </w:r>
      <w:r>
        <w:rPr>
          <w:rFonts w:ascii="Book Antiqua" w:hAnsi="Book Antiqua" w:cs="Times New Roman" w:hint="eastAsia"/>
          <w:sz w:val="24"/>
          <w:szCs w:val="24"/>
          <w:lang w:eastAsia="zh-CN"/>
        </w:rPr>
        <w:t xml:space="preserve"> </w:t>
      </w:r>
      <w:r>
        <w:rPr>
          <w:rFonts w:ascii="Book Antiqua" w:hAnsi="Book Antiqua" w:cs="Times New Roman"/>
          <w:sz w:val="24"/>
          <w:szCs w:val="24"/>
        </w:rPr>
        <w:t>infection</w:t>
      </w:r>
      <w:r w:rsidR="00152196" w:rsidRPr="00060984">
        <w:rPr>
          <w:rFonts w:ascii="Book Antiqua" w:hAnsi="Book Antiqua" w:cs="Times New Roman"/>
          <w:sz w:val="24"/>
          <w:szCs w:val="24"/>
        </w:rPr>
        <w:t xml:space="preserve"> is currently one of the leading causes of viral hepatitis worldwide</w:t>
      </w:r>
      <w:r w:rsidR="007B3E7B" w:rsidRPr="00060984">
        <w:rPr>
          <w:rFonts w:ascii="Book Antiqua" w:hAnsi="Book Antiqua" w:cs="Times New Roman"/>
          <w:sz w:val="24"/>
          <w:szCs w:val="24"/>
          <w:vertAlign w:val="superscript"/>
        </w:rPr>
        <w:t>[</w:t>
      </w:r>
      <w:r w:rsidR="00152196" w:rsidRPr="00060984">
        <w:rPr>
          <w:rFonts w:ascii="Book Antiqua" w:hAnsi="Book Antiqua" w:cs="Times New Roman"/>
          <w:sz w:val="24"/>
          <w:szCs w:val="24"/>
          <w:vertAlign w:val="superscript"/>
        </w:rPr>
        <w:t>1]</w:t>
      </w:r>
      <w:r w:rsidR="00152196" w:rsidRPr="00060984">
        <w:rPr>
          <w:rFonts w:ascii="Book Antiqua" w:hAnsi="Book Antiqua" w:cs="Times New Roman"/>
          <w:sz w:val="24"/>
          <w:szCs w:val="24"/>
        </w:rPr>
        <w:t>. The first epidemic of HEV infection was recognized in India, by a retrospective epidemiologic and serologic survey performed in India and the U</w:t>
      </w:r>
      <w:r w:rsidR="004630B2">
        <w:rPr>
          <w:rFonts w:ascii="Book Antiqua" w:hAnsi="Book Antiqua" w:cs="Times New Roman" w:hint="eastAsia"/>
          <w:sz w:val="24"/>
          <w:szCs w:val="24"/>
          <w:lang w:eastAsia="zh-CN"/>
        </w:rPr>
        <w:t>nited States</w:t>
      </w:r>
      <w:r w:rsidR="00152196" w:rsidRPr="00060984">
        <w:rPr>
          <w:rFonts w:ascii="Book Antiqua" w:hAnsi="Book Antiqua" w:cs="Times New Roman"/>
          <w:sz w:val="24"/>
          <w:szCs w:val="24"/>
        </w:rPr>
        <w:t xml:space="preserve"> in the early 1980s. This led to the recognition of HEV as a water-borne associated hepatitis.</w:t>
      </w:r>
      <w:r w:rsidR="00152196" w:rsidRPr="00060984">
        <w:rPr>
          <w:rFonts w:ascii="Book Antiqua" w:hAnsi="Book Antiqua" w:cs="Times New Roman"/>
          <w:sz w:val="24"/>
          <w:szCs w:val="24"/>
          <w:vertAlign w:val="superscript"/>
        </w:rPr>
        <w:t xml:space="preserve"> </w:t>
      </w:r>
      <w:r w:rsidR="00152196" w:rsidRPr="00060984">
        <w:rPr>
          <w:rFonts w:ascii="Book Antiqua" w:hAnsi="Book Antiqua" w:cs="Times New Roman"/>
          <w:sz w:val="24"/>
          <w:szCs w:val="24"/>
        </w:rPr>
        <w:t>Similar epidemics were subsequently identified in Central and Southeast Asia, t</w:t>
      </w:r>
      <w:r>
        <w:rPr>
          <w:rFonts w:ascii="Book Antiqua" w:hAnsi="Book Antiqua" w:cs="Times New Roman"/>
          <w:sz w:val="24"/>
          <w:szCs w:val="24"/>
        </w:rPr>
        <w:t>he Middle East and North Africa</w:t>
      </w:r>
      <w:r w:rsidR="007B3E7B" w:rsidRPr="00060984">
        <w:rPr>
          <w:rFonts w:ascii="Book Antiqua" w:hAnsi="Book Antiqua" w:cs="Times New Roman"/>
          <w:sz w:val="24"/>
          <w:szCs w:val="24"/>
          <w:vertAlign w:val="superscript"/>
        </w:rPr>
        <w:t>[</w:t>
      </w:r>
      <w:r w:rsidR="00152196" w:rsidRPr="00060984">
        <w:rPr>
          <w:rFonts w:ascii="Book Antiqua" w:hAnsi="Book Antiqua" w:cs="Times New Roman"/>
          <w:sz w:val="24"/>
          <w:szCs w:val="24"/>
          <w:vertAlign w:val="superscript"/>
        </w:rPr>
        <w:t>2-4]</w:t>
      </w:r>
      <w:r w:rsidR="00152196" w:rsidRPr="00060984">
        <w:rPr>
          <w:rFonts w:ascii="Book Antiqua" w:hAnsi="Book Antiqua" w:cs="Times New Roman"/>
          <w:sz w:val="24"/>
          <w:szCs w:val="24"/>
        </w:rPr>
        <w:t xml:space="preserve">. The viral genome was later cloned and sequenced using samples of bile obtained from experimentally infected macaques, and </w:t>
      </w:r>
      <w:r>
        <w:rPr>
          <w:rFonts w:ascii="Book Antiqua" w:hAnsi="Book Antiqua" w:cs="Times New Roman"/>
          <w:sz w:val="24"/>
          <w:szCs w:val="24"/>
        </w:rPr>
        <w:t>the virus was named Hepatitis E</w:t>
      </w:r>
      <w:r w:rsidR="007B3E7B" w:rsidRPr="00060984">
        <w:rPr>
          <w:rFonts w:ascii="Book Antiqua" w:hAnsi="Book Antiqua" w:cs="Times New Roman"/>
          <w:sz w:val="24"/>
          <w:szCs w:val="24"/>
          <w:vertAlign w:val="superscript"/>
        </w:rPr>
        <w:t>[</w:t>
      </w:r>
      <w:r w:rsidR="00152196" w:rsidRPr="00060984">
        <w:rPr>
          <w:rFonts w:ascii="Book Antiqua" w:hAnsi="Book Antiqua" w:cs="Times New Roman"/>
          <w:sz w:val="24"/>
          <w:szCs w:val="24"/>
          <w:vertAlign w:val="superscript"/>
        </w:rPr>
        <w:t>5-8]</w:t>
      </w:r>
      <w:r w:rsidR="00152196" w:rsidRPr="00060984">
        <w:rPr>
          <w:rFonts w:ascii="Book Antiqua" w:hAnsi="Book Antiqua" w:cs="Times New Roman"/>
          <w:sz w:val="24"/>
          <w:szCs w:val="24"/>
        </w:rPr>
        <w:t xml:space="preserve">. </w:t>
      </w:r>
    </w:p>
    <w:p w:rsidR="00152196" w:rsidRPr="00060984" w:rsidRDefault="00152196" w:rsidP="00E64750">
      <w:pPr>
        <w:autoSpaceDE w:val="0"/>
        <w:bidi w:val="0"/>
        <w:adjustRightInd w:val="0"/>
        <w:snapToGrid w:val="0"/>
        <w:spacing w:after="0" w:line="360" w:lineRule="auto"/>
        <w:ind w:firstLine="709"/>
        <w:jc w:val="both"/>
        <w:rPr>
          <w:rFonts w:ascii="Book Antiqua" w:hAnsi="Book Antiqua" w:cs="Times New Roman"/>
          <w:sz w:val="24"/>
          <w:szCs w:val="24"/>
        </w:rPr>
      </w:pPr>
      <w:r w:rsidRPr="00060984">
        <w:rPr>
          <w:rFonts w:ascii="Book Antiqua" w:hAnsi="Book Antiqua" w:cs="Times New Roman"/>
          <w:sz w:val="24"/>
          <w:szCs w:val="24"/>
        </w:rPr>
        <w:t>HEV is a single strand RNA virus classified in the genu</w:t>
      </w:r>
      <w:r w:rsidR="00993D1A">
        <w:rPr>
          <w:rFonts w:ascii="Book Antiqua" w:hAnsi="Book Antiqua" w:cs="Times New Roman"/>
          <w:sz w:val="24"/>
          <w:szCs w:val="24"/>
        </w:rPr>
        <w:t>s Hepevirus, family Hepeviridae</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9]</w:t>
      </w:r>
      <w:r w:rsidRPr="00060984">
        <w:rPr>
          <w:rFonts w:ascii="Book Antiqua" w:hAnsi="Book Antiqua" w:cs="Times New Roman"/>
          <w:sz w:val="24"/>
          <w:szCs w:val="24"/>
        </w:rPr>
        <w:t>. Identification of four HEV genotypes has subsequently been used to study the molecular epidemiology of HEV infection worldwide. Genotypes 1 and 2, restricted to humans, are mostly seen in developing countries causing large waterborne outbreaks of hepatitis. Genotype 1 is mostly associated with outbreaks in Asia and Africa, whereas genotype 2 has been detected in Me</w:t>
      </w:r>
      <w:r w:rsidR="00993D1A">
        <w:rPr>
          <w:rFonts w:ascii="Book Antiqua" w:hAnsi="Book Antiqua" w:cs="Times New Roman"/>
          <w:sz w:val="24"/>
          <w:szCs w:val="24"/>
        </w:rPr>
        <w:t>xico and some African countries</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10]</w:t>
      </w:r>
      <w:r w:rsidRPr="00060984">
        <w:rPr>
          <w:rFonts w:ascii="Book Antiqua" w:hAnsi="Book Antiqua" w:cs="Times New Roman"/>
          <w:sz w:val="24"/>
          <w:szCs w:val="24"/>
        </w:rPr>
        <w:t>. In recent years there has been increasing evidence of an autochthonous HEV infection in industrialized countries, contrasting with previous reports of HEV as only an imported infection from endemic, developing countries. In these cases, genotypes 3 and 4 have been identified, and found to be responsible for sporadic cases of autochthonous hepatiti</w:t>
      </w:r>
      <w:r w:rsidR="00993D1A">
        <w:rPr>
          <w:rFonts w:ascii="Book Antiqua" w:hAnsi="Book Antiqua" w:cs="Times New Roman"/>
          <w:sz w:val="24"/>
          <w:szCs w:val="24"/>
        </w:rPr>
        <w:t>s E in industrialized countries</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11-15]</w:t>
      </w:r>
      <w:r w:rsidRPr="00060984">
        <w:rPr>
          <w:rFonts w:ascii="Book Antiqua" w:hAnsi="Book Antiqua" w:cs="Times New Roman"/>
          <w:sz w:val="24"/>
          <w:szCs w:val="24"/>
        </w:rPr>
        <w:t>. In contrast to genotypes 1 and 2, genotypes 3 and 4 infect not only humans but also other mammalian specie</w:t>
      </w:r>
      <w:r w:rsidR="00993D1A">
        <w:rPr>
          <w:rFonts w:ascii="Book Antiqua" w:hAnsi="Book Antiqua" w:cs="Times New Roman"/>
          <w:sz w:val="24"/>
          <w:szCs w:val="24"/>
        </w:rPr>
        <w:t>s such as pigs, boars, and deer</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11]</w:t>
      </w:r>
      <w:r w:rsidRPr="00060984">
        <w:rPr>
          <w:rFonts w:ascii="Book Antiqua" w:hAnsi="Book Antiqua" w:cs="Times New Roman"/>
          <w:sz w:val="24"/>
          <w:szCs w:val="24"/>
        </w:rPr>
        <w:t>.</w:t>
      </w:r>
    </w:p>
    <w:p w:rsidR="00152196" w:rsidRPr="00060984" w:rsidRDefault="00993D1A" w:rsidP="00E64750">
      <w:pPr>
        <w:autoSpaceDE w:val="0"/>
        <w:bidi w:val="0"/>
        <w:adjustRightInd w:val="0"/>
        <w:snapToGrid w:val="0"/>
        <w:spacing w:after="0" w:line="360" w:lineRule="auto"/>
        <w:ind w:firstLine="709"/>
        <w:jc w:val="both"/>
        <w:rPr>
          <w:rFonts w:ascii="Book Antiqua" w:eastAsia="SimSun" w:hAnsi="Book Antiqua" w:cs="Times New Roman"/>
          <w:kern w:val="3"/>
          <w:sz w:val="24"/>
          <w:szCs w:val="24"/>
          <w:lang w:eastAsia="zh-CN"/>
        </w:rPr>
      </w:pPr>
      <w:r>
        <w:rPr>
          <w:rFonts w:ascii="Book Antiqua" w:hAnsi="Book Antiqua" w:cs="Times New Roman"/>
          <w:sz w:val="24"/>
          <w:szCs w:val="24"/>
        </w:rPr>
        <w:t>HEV</w:t>
      </w:r>
      <w:r w:rsidR="00152196" w:rsidRPr="00060984">
        <w:rPr>
          <w:rFonts w:ascii="Book Antiqua" w:hAnsi="Book Antiqua" w:cs="Times New Roman"/>
          <w:sz w:val="24"/>
          <w:szCs w:val="24"/>
        </w:rPr>
        <w:t xml:space="preserve"> is transmitted predominantly </w:t>
      </w:r>
      <w:r w:rsidR="00152196" w:rsidRPr="00993D1A">
        <w:rPr>
          <w:rFonts w:ascii="Book Antiqua" w:hAnsi="Book Antiqua" w:cs="Times New Roman"/>
          <w:i/>
          <w:sz w:val="24"/>
          <w:szCs w:val="24"/>
        </w:rPr>
        <w:t>via</w:t>
      </w:r>
      <w:r w:rsidR="00152196" w:rsidRPr="00060984">
        <w:rPr>
          <w:rFonts w:ascii="Book Antiqua" w:hAnsi="Book Antiqua" w:cs="Times New Roman"/>
          <w:sz w:val="24"/>
          <w:szCs w:val="24"/>
        </w:rPr>
        <w:t xml:space="preserve"> the fecal-oral route, causing a self-limiting disease which resolves spontaneous</w:t>
      </w:r>
      <w:r>
        <w:rPr>
          <w:rFonts w:ascii="Book Antiqua" w:hAnsi="Book Antiqua" w:cs="Times New Roman"/>
          <w:sz w:val="24"/>
          <w:szCs w:val="24"/>
        </w:rPr>
        <w:t>ly within 4-6 w</w:t>
      </w:r>
      <w:r w:rsidR="00152196" w:rsidRPr="00060984">
        <w:rPr>
          <w:rFonts w:ascii="Book Antiqua" w:hAnsi="Book Antiqua" w:cs="Times New Roman"/>
          <w:sz w:val="24"/>
          <w:szCs w:val="24"/>
        </w:rPr>
        <w:t>k</w:t>
      </w:r>
      <w:r w:rsidR="007B3E7B" w:rsidRPr="00060984">
        <w:rPr>
          <w:rFonts w:ascii="Book Antiqua" w:hAnsi="Book Antiqua" w:cs="Times New Roman"/>
          <w:sz w:val="24"/>
          <w:szCs w:val="24"/>
          <w:vertAlign w:val="superscript"/>
        </w:rPr>
        <w:t>[</w:t>
      </w:r>
      <w:r w:rsidR="00152196" w:rsidRPr="00060984">
        <w:rPr>
          <w:rFonts w:ascii="Book Antiqua" w:hAnsi="Book Antiqua" w:cs="Times New Roman"/>
          <w:sz w:val="24"/>
          <w:szCs w:val="24"/>
          <w:vertAlign w:val="superscript"/>
        </w:rPr>
        <w:t>6]</w:t>
      </w:r>
      <w:r w:rsidR="00152196" w:rsidRPr="00060984">
        <w:rPr>
          <w:rFonts w:ascii="Book Antiqua" w:hAnsi="Book Antiqua" w:cs="Times New Roman"/>
          <w:sz w:val="24"/>
          <w:szCs w:val="24"/>
        </w:rPr>
        <w:t xml:space="preserve">. Occasionally, in immune-suppressed patients and in pregnant women, a fulminant form of hepatitis develops </w:t>
      </w:r>
      <w:r w:rsidR="007B3E7B" w:rsidRPr="00060984">
        <w:rPr>
          <w:rFonts w:ascii="Book Antiqua" w:hAnsi="Book Antiqua" w:cs="Times New Roman"/>
          <w:sz w:val="24"/>
          <w:szCs w:val="24"/>
          <w:vertAlign w:val="superscript"/>
        </w:rPr>
        <w:t>[</w:t>
      </w:r>
      <w:r w:rsidR="00152196" w:rsidRPr="00060984">
        <w:rPr>
          <w:rFonts w:ascii="Book Antiqua" w:hAnsi="Book Antiqua" w:cs="Times New Roman"/>
          <w:sz w:val="24"/>
          <w:szCs w:val="24"/>
          <w:vertAlign w:val="superscript"/>
        </w:rPr>
        <w:t>16]</w:t>
      </w:r>
      <w:r w:rsidR="00152196" w:rsidRPr="00060984">
        <w:rPr>
          <w:rFonts w:ascii="Book Antiqua" w:hAnsi="Book Antiqua" w:cs="Times New Roman"/>
          <w:sz w:val="24"/>
          <w:szCs w:val="24"/>
        </w:rPr>
        <w:t xml:space="preserve">. Chronic infection has been identified almost </w:t>
      </w:r>
      <w:r w:rsidR="00152196" w:rsidRPr="00060984">
        <w:rPr>
          <w:rFonts w:ascii="Book Antiqua" w:eastAsia="SimSun" w:hAnsi="Book Antiqua" w:cs="Times New Roman"/>
          <w:kern w:val="3"/>
          <w:sz w:val="24"/>
          <w:szCs w:val="24"/>
          <w:lang w:eastAsia="zh-CN"/>
        </w:rPr>
        <w:t>exclusively among immunocompromised persons, including organ-transplant recipients, patients receiving cancer chemoth</w:t>
      </w:r>
      <w:r>
        <w:rPr>
          <w:rFonts w:ascii="Book Antiqua" w:eastAsia="SimSun" w:hAnsi="Book Antiqua" w:cs="Times New Roman"/>
          <w:kern w:val="3"/>
          <w:sz w:val="24"/>
          <w:szCs w:val="24"/>
          <w:lang w:eastAsia="zh-CN"/>
        </w:rPr>
        <w:t>erapy, and HIV-infected persons</w:t>
      </w:r>
      <w:r w:rsidR="007B3E7B" w:rsidRPr="00060984">
        <w:rPr>
          <w:rFonts w:ascii="Book Antiqua" w:eastAsia="SimSun" w:hAnsi="Book Antiqua" w:cs="Times New Roman"/>
          <w:kern w:val="3"/>
          <w:sz w:val="24"/>
          <w:szCs w:val="24"/>
          <w:vertAlign w:val="superscript"/>
          <w:lang w:eastAsia="zh-CN"/>
        </w:rPr>
        <w:t>[</w:t>
      </w:r>
      <w:r w:rsidR="00152196" w:rsidRPr="00060984">
        <w:rPr>
          <w:rFonts w:ascii="Book Antiqua" w:eastAsia="SimSun" w:hAnsi="Book Antiqua" w:cs="Times New Roman"/>
          <w:kern w:val="3"/>
          <w:sz w:val="24"/>
          <w:szCs w:val="24"/>
          <w:vertAlign w:val="superscript"/>
          <w:lang w:eastAsia="zh-CN"/>
        </w:rPr>
        <w:t>17]</w:t>
      </w:r>
      <w:r w:rsidR="00152196" w:rsidRPr="00060984">
        <w:rPr>
          <w:rFonts w:ascii="Book Antiqua" w:eastAsia="SimSun" w:hAnsi="Book Antiqua" w:cs="Times New Roman"/>
          <w:kern w:val="3"/>
          <w:sz w:val="24"/>
          <w:szCs w:val="24"/>
          <w:lang w:eastAsia="zh-CN"/>
        </w:rPr>
        <w:t>.</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Israel is an industrialized country located in amid HEV endemic countries and home to immigrants and refugees from African countries (such as Egypt, Sudan and Ethiopia, all endemic for genotype 1 of the virus). Furthermore, since a portion </w:t>
      </w:r>
      <w:r w:rsidRPr="00060984">
        <w:rPr>
          <w:rFonts w:ascii="Book Antiqua" w:hAnsi="Book Antiqua" w:cs="Times New Roman"/>
        </w:rPr>
        <w:lastRenderedPageBreak/>
        <w:t>of Israel’s population eats only kosher food (</w:t>
      </w:r>
      <w:r w:rsidR="00993D1A" w:rsidRPr="00993D1A">
        <w:rPr>
          <w:rFonts w:ascii="Book Antiqua" w:hAnsi="Book Antiqua" w:cs="Times New Roman"/>
          <w:i/>
        </w:rPr>
        <w:t>i.e.,</w:t>
      </w:r>
      <w:r w:rsidRPr="00060984">
        <w:rPr>
          <w:rFonts w:ascii="Book Antiqua" w:hAnsi="Book Antiqua" w:cs="Times New Roman"/>
        </w:rPr>
        <w:t xml:space="preserve"> avoiding pork, game meat or seafood), the index of suspicion for autochthonous cases has been low. Data obtained through old and non-validated immune-assays regarding sero-epidemiology of hepatitis E in Israel revealed a</w:t>
      </w:r>
      <w:r w:rsidR="004630B2">
        <w:rPr>
          <w:rFonts w:ascii="Book Antiqua" w:hAnsi="Book Antiqua" w:cs="Times New Roman"/>
        </w:rPr>
        <w:t xml:space="preserve"> </w:t>
      </w:r>
      <w:r w:rsidRPr="00060984">
        <w:rPr>
          <w:rFonts w:ascii="Book Antiqua" w:hAnsi="Book Antiqua" w:cs="Times New Roman"/>
        </w:rPr>
        <w:t>seroprevalence of 2.81% and 1.81% in the Jewish an</w:t>
      </w:r>
      <w:r w:rsidR="00993D1A">
        <w:rPr>
          <w:rFonts w:ascii="Book Antiqua" w:hAnsi="Book Antiqua" w:cs="Times New Roman"/>
        </w:rPr>
        <w:t>d Arab population, respectively</w:t>
      </w:r>
      <w:r w:rsidR="007B3E7B" w:rsidRPr="00060984">
        <w:rPr>
          <w:rFonts w:ascii="Book Antiqua" w:hAnsi="Book Antiqua" w:cs="Times New Roman"/>
          <w:vertAlign w:val="superscript"/>
        </w:rPr>
        <w:t>[</w:t>
      </w:r>
      <w:r w:rsidRPr="00060984">
        <w:rPr>
          <w:rFonts w:ascii="Book Antiqua" w:hAnsi="Book Antiqua" w:cs="Times New Roman"/>
          <w:vertAlign w:val="superscript"/>
        </w:rPr>
        <w:t>18]</w:t>
      </w:r>
      <w:r w:rsidRPr="00060984">
        <w:rPr>
          <w:rFonts w:ascii="Book Antiqua" w:hAnsi="Book Antiqua" w:cs="Times New Roman"/>
        </w:rPr>
        <w:t>. However, data regarding acute HEV revealed only one case</w:t>
      </w:r>
      <w:r w:rsidR="00770B0B" w:rsidRPr="00060984">
        <w:rPr>
          <w:rFonts w:ascii="Book Antiqua" w:hAnsi="Book Antiqua" w:cs="Times New Roman"/>
        </w:rPr>
        <w:t xml:space="preserve"> </w:t>
      </w:r>
      <w:r w:rsidRPr="00060984">
        <w:rPr>
          <w:rFonts w:ascii="Book Antiqua" w:hAnsi="Book Antiqua" w:cs="Times New Roman"/>
        </w:rPr>
        <w:t>report of acute HEV infection</w:t>
      </w:r>
      <w:r w:rsidR="00993D1A">
        <w:rPr>
          <w:rFonts w:ascii="Book Antiqua" w:hAnsi="Book Antiqua" w:cs="Times New Roman"/>
        </w:rPr>
        <w:t xml:space="preserve"> acquired in Israel</w:t>
      </w:r>
      <w:r w:rsidR="007B3E7B" w:rsidRPr="00060984">
        <w:rPr>
          <w:rFonts w:ascii="Book Antiqua" w:hAnsi="Book Antiqua" w:cs="Times New Roman"/>
          <w:vertAlign w:val="superscript"/>
        </w:rPr>
        <w:t>[</w:t>
      </w:r>
      <w:r w:rsidRPr="00060984">
        <w:rPr>
          <w:rFonts w:ascii="Book Antiqua" w:hAnsi="Book Antiqua" w:cs="Times New Roman"/>
          <w:vertAlign w:val="superscript"/>
        </w:rPr>
        <w:t>19]</w:t>
      </w:r>
      <w:r w:rsidRPr="00060984">
        <w:rPr>
          <w:rFonts w:ascii="Book Antiqua" w:hAnsi="Book Antiqua" w:cs="Times New Roman"/>
        </w:rPr>
        <w:t xml:space="preserve"> while the remaining publ</w:t>
      </w:r>
      <w:r w:rsidR="00993D1A">
        <w:rPr>
          <w:rFonts w:ascii="Book Antiqua" w:hAnsi="Book Antiqua" w:cs="Times New Roman"/>
        </w:rPr>
        <w:t>ished cases were travel-related</w:t>
      </w:r>
      <w:r w:rsidR="007B3E7B" w:rsidRPr="00060984">
        <w:rPr>
          <w:rFonts w:ascii="Book Antiqua" w:hAnsi="Book Antiqua" w:cs="Times New Roman"/>
          <w:vertAlign w:val="superscript"/>
        </w:rPr>
        <w:t>[</w:t>
      </w:r>
      <w:r w:rsidRPr="00060984">
        <w:rPr>
          <w:rFonts w:ascii="Book Antiqua" w:hAnsi="Book Antiqua" w:cs="Times New Roman"/>
          <w:vertAlign w:val="superscript"/>
        </w:rPr>
        <w:t>20,21]</w:t>
      </w:r>
      <w:r w:rsidRPr="00060984">
        <w:rPr>
          <w:rFonts w:ascii="Book Antiqua" w:hAnsi="Book Antiqua" w:cs="Times New Roman"/>
        </w:rPr>
        <w:t xml:space="preserve">.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tl/>
        </w:rPr>
      </w:pPr>
      <w:r w:rsidRPr="00060984">
        <w:rPr>
          <w:rFonts w:ascii="Book Antiqua" w:hAnsi="Book Antiqua" w:cs="Times New Roman"/>
        </w:rPr>
        <w:t>The aim of this study was to identify whether there is a change in the epidemiology of acute HEV in Israel, with cases acquired in Israel (autochthonous cases) and to characterize the epidemiology, risk factors and clinical presentation of all documented acute HEV infections in patients diagnosed in Israel.</w:t>
      </w:r>
    </w:p>
    <w:p w:rsidR="00993D1A" w:rsidRDefault="00993D1A" w:rsidP="00E64750">
      <w:pPr>
        <w:pStyle w:val="Standard"/>
        <w:adjustRightInd w:val="0"/>
        <w:snapToGrid w:val="0"/>
        <w:spacing w:line="360" w:lineRule="auto"/>
        <w:jc w:val="both"/>
        <w:outlineLvl w:val="0"/>
        <w:rPr>
          <w:rFonts w:ascii="Book Antiqua" w:hAnsi="Book Antiqua" w:cs="Times New Roman"/>
          <w:b/>
          <w:bCs/>
        </w:rPr>
      </w:pPr>
    </w:p>
    <w:p w:rsidR="00152196" w:rsidRPr="00993D1A" w:rsidRDefault="00152196" w:rsidP="00E64750">
      <w:pPr>
        <w:pStyle w:val="Standard"/>
        <w:adjustRightInd w:val="0"/>
        <w:snapToGrid w:val="0"/>
        <w:spacing w:line="360" w:lineRule="auto"/>
        <w:jc w:val="both"/>
        <w:outlineLvl w:val="0"/>
        <w:rPr>
          <w:rFonts w:ascii="Book Antiqua" w:hAnsi="Book Antiqua" w:cs="Times New Roman"/>
          <w:b/>
          <w:bCs/>
          <w:caps/>
        </w:rPr>
      </w:pPr>
      <w:r w:rsidRPr="00993D1A">
        <w:rPr>
          <w:rFonts w:ascii="Book Antiqua" w:hAnsi="Book Antiqua" w:cs="Times New Roman"/>
          <w:b/>
          <w:bCs/>
          <w:caps/>
        </w:rPr>
        <w:t>Materials and methods</w:t>
      </w:r>
    </w:p>
    <w:p w:rsidR="00993D1A" w:rsidRPr="00993D1A" w:rsidRDefault="00152196" w:rsidP="00E64750">
      <w:pPr>
        <w:pStyle w:val="Standard"/>
        <w:adjustRightInd w:val="0"/>
        <w:snapToGrid w:val="0"/>
        <w:spacing w:line="360" w:lineRule="auto"/>
        <w:jc w:val="both"/>
        <w:rPr>
          <w:rFonts w:ascii="Book Antiqua" w:hAnsi="Book Antiqua" w:cs="Times New Roman"/>
          <w:b/>
          <w:bCs/>
          <w:i/>
        </w:rPr>
      </w:pPr>
      <w:r w:rsidRPr="00993D1A">
        <w:rPr>
          <w:rFonts w:ascii="Book Antiqua" w:hAnsi="Book Antiqua" w:cs="Times New Roman"/>
          <w:b/>
          <w:bCs/>
          <w:i/>
        </w:rPr>
        <w:t>Study design</w:t>
      </w:r>
    </w:p>
    <w:p w:rsidR="00152196"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A descriptive, retrospective, nation-wide study.</w:t>
      </w:r>
    </w:p>
    <w:p w:rsidR="00993D1A" w:rsidRPr="00060984" w:rsidRDefault="00993D1A" w:rsidP="00E64750">
      <w:pPr>
        <w:pStyle w:val="Standard"/>
        <w:adjustRightInd w:val="0"/>
        <w:snapToGrid w:val="0"/>
        <w:spacing w:line="360" w:lineRule="auto"/>
        <w:jc w:val="both"/>
        <w:rPr>
          <w:rFonts w:ascii="Book Antiqua" w:hAnsi="Book Antiqua" w:cs="Times New Roman"/>
        </w:rPr>
      </w:pPr>
    </w:p>
    <w:p w:rsidR="00993D1A" w:rsidRPr="00993D1A" w:rsidRDefault="00152196" w:rsidP="00E64750">
      <w:pPr>
        <w:pStyle w:val="Standard"/>
        <w:adjustRightInd w:val="0"/>
        <w:snapToGrid w:val="0"/>
        <w:spacing w:line="360" w:lineRule="auto"/>
        <w:jc w:val="both"/>
        <w:rPr>
          <w:rFonts w:ascii="Book Antiqua" w:hAnsi="Book Antiqua" w:cs="Times New Roman"/>
          <w:b/>
          <w:bCs/>
          <w:i/>
        </w:rPr>
      </w:pPr>
      <w:r w:rsidRPr="00993D1A">
        <w:rPr>
          <w:rFonts w:ascii="Book Antiqua" w:hAnsi="Book Antiqua" w:cs="Times New Roman"/>
          <w:b/>
          <w:bCs/>
          <w:i/>
        </w:rPr>
        <w:t>Patient population</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 xml:space="preserve">The study included all patients diagnosed with acute HEV infection in Israel </w:t>
      </w:r>
      <w:r w:rsidR="00680EE8">
        <w:rPr>
          <w:rFonts w:ascii="Book Antiqua" w:hAnsi="Book Antiqua" w:cs="Times New Roman" w:hint="eastAsia"/>
        </w:rPr>
        <w:t>from</w:t>
      </w:r>
      <w:r w:rsidRPr="00060984">
        <w:rPr>
          <w:rFonts w:ascii="Book Antiqua" w:hAnsi="Book Antiqua" w:cs="Times New Roman"/>
        </w:rPr>
        <w:t xml:space="preserve"> October 1993 to 2013 at the laboratory of the Liver Unit at the Hadassah Medical Center in Jerusalem. During the study period, this laboratory was the only reference laboratory in Israel for HEV detection. Epidemiologic and clinical data were collected by reviewing the clinical files and through telephone interviews in accordance with a str</w:t>
      </w:r>
      <w:r w:rsidR="00B71D0C" w:rsidRPr="00060984">
        <w:rPr>
          <w:rFonts w:ascii="Book Antiqua" w:hAnsi="Book Antiqua" w:cs="Times New Roman"/>
        </w:rPr>
        <w:t>uctured questionnaire</w:t>
      </w:r>
      <w:r w:rsidRPr="00060984">
        <w:rPr>
          <w:rFonts w:ascii="Book Antiqua" w:hAnsi="Book Antiqua" w:cs="Times New Roman"/>
        </w:rPr>
        <w:t xml:space="preserve">. The study was approved by the Sheba-Medical Centers' institutional review board. </w:t>
      </w:r>
    </w:p>
    <w:p w:rsidR="00680EE8" w:rsidRDefault="00680EE8" w:rsidP="00E64750">
      <w:pPr>
        <w:pStyle w:val="Standard"/>
        <w:adjustRightInd w:val="0"/>
        <w:snapToGrid w:val="0"/>
        <w:spacing w:line="360" w:lineRule="auto"/>
        <w:jc w:val="both"/>
        <w:rPr>
          <w:rFonts w:ascii="Book Antiqua" w:hAnsi="Book Antiqua" w:cs="Times New Roman"/>
          <w:b/>
          <w:bCs/>
        </w:rPr>
      </w:pPr>
    </w:p>
    <w:p w:rsidR="00680EE8" w:rsidRPr="00680EE8" w:rsidRDefault="00152196" w:rsidP="00E64750">
      <w:pPr>
        <w:pStyle w:val="Standard"/>
        <w:adjustRightInd w:val="0"/>
        <w:snapToGrid w:val="0"/>
        <w:spacing w:line="360" w:lineRule="auto"/>
        <w:jc w:val="both"/>
        <w:rPr>
          <w:rFonts w:ascii="Book Antiqua" w:hAnsi="Book Antiqua" w:cs="Times New Roman"/>
          <w:b/>
          <w:bCs/>
          <w:i/>
        </w:rPr>
      </w:pPr>
      <w:r w:rsidRPr="00680EE8">
        <w:rPr>
          <w:rFonts w:ascii="Book Antiqua" w:hAnsi="Book Antiqua" w:cs="Times New Roman"/>
          <w:b/>
          <w:bCs/>
          <w:i/>
        </w:rPr>
        <w:t xml:space="preserve">Case </w:t>
      </w:r>
      <w:r w:rsidR="00680EE8" w:rsidRPr="00680EE8">
        <w:rPr>
          <w:rFonts w:ascii="Book Antiqua" w:hAnsi="Book Antiqua" w:cs="Times New Roman"/>
          <w:b/>
          <w:bCs/>
          <w:i/>
        </w:rPr>
        <w:t>d</w:t>
      </w:r>
      <w:r w:rsidRPr="00680EE8">
        <w:rPr>
          <w:rFonts w:ascii="Book Antiqua" w:hAnsi="Book Antiqua" w:cs="Times New Roman"/>
          <w:b/>
          <w:bCs/>
          <w:i/>
        </w:rPr>
        <w:t>efinitions</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i/>
          <w:iCs/>
        </w:rPr>
        <w:t>''Definite acute HEV</w:t>
      </w:r>
      <w:r w:rsidRPr="00060984">
        <w:rPr>
          <w:rFonts w:ascii="Book Antiqua" w:hAnsi="Book Antiqua" w:cs="Times New Roman"/>
        </w:rPr>
        <w:t xml:space="preserve"> '' was defined as acute hepatitis manifested by ALT/AST elevation and a positive HEV PCR (polymerase chain reaction) test or positive anti-HEVIgM serology. </w:t>
      </w:r>
      <w:r w:rsidRPr="00060984">
        <w:rPr>
          <w:rFonts w:ascii="Book Antiqua" w:hAnsi="Book Antiqua" w:cs="Times New Roman"/>
          <w:i/>
          <w:iCs/>
        </w:rPr>
        <w:t>''Probable acute HEV"</w:t>
      </w:r>
      <w:r w:rsidR="00B7753A" w:rsidRPr="00B7753A">
        <w:rPr>
          <w:rFonts w:ascii="Book Antiqua" w:hAnsi="Book Antiqua" w:cs="Times New Roman"/>
          <w:i/>
          <w:iCs/>
        </w:rPr>
        <w:t xml:space="preserve"> </w:t>
      </w:r>
      <w:r w:rsidRPr="00060984">
        <w:rPr>
          <w:rFonts w:ascii="Book Antiqua" w:hAnsi="Book Antiqua" w:cs="Times New Roman"/>
        </w:rPr>
        <w:t>was defined as acute non-A, non-B, non-C hepatitis with negative HEV PCR and negative anti-HEVIgM serology but positive for</w:t>
      </w:r>
      <w:r w:rsidR="004630B2">
        <w:rPr>
          <w:rFonts w:ascii="Book Antiqua" w:hAnsi="Book Antiqua" w:cs="Times New Roman"/>
        </w:rPr>
        <w:t xml:space="preserve"> </w:t>
      </w:r>
      <w:r w:rsidRPr="00060984">
        <w:rPr>
          <w:rFonts w:ascii="Book Antiqua" w:hAnsi="Book Antiqua" w:cs="Times New Roman"/>
        </w:rPr>
        <w:t xml:space="preserve">anti-HEV-IgG serology, where serum samples were taken later in the course of </w:t>
      </w:r>
      <w:r w:rsidRPr="00060984">
        <w:rPr>
          <w:rFonts w:ascii="Book Antiqua" w:hAnsi="Book Antiqua" w:cs="Times New Roman"/>
        </w:rPr>
        <w:lastRenderedPageBreak/>
        <w:t>the disease, and with a clinical course that fit HEV infection, and no other proven etiology. "</w:t>
      </w:r>
      <w:r w:rsidRPr="00060984">
        <w:rPr>
          <w:rFonts w:ascii="Book Antiqua" w:hAnsi="Book Antiqua" w:cs="Times New Roman"/>
          <w:i/>
          <w:iCs/>
        </w:rPr>
        <w:t>Fulminant hepatitis"</w:t>
      </w:r>
      <w:r w:rsidRPr="00060984">
        <w:rPr>
          <w:rFonts w:ascii="Book Antiqua" w:hAnsi="Book Antiqua" w:cs="Times New Roman"/>
        </w:rPr>
        <w:t xml:space="preserve"> was defined as a rapid development of acute liver injury with evidence of coagulation abnormality, an International Normalized Ratio (INR) &gt; 1.5, and any degree of hepatic encephalopathy in a patient without pre-existing liver disease;</w:t>
      </w:r>
      <w:r w:rsidR="00B71D0C" w:rsidRPr="00060984">
        <w:rPr>
          <w:rFonts w:ascii="Book Antiqua" w:hAnsi="Book Antiqua" w:cs="Times New Roman"/>
        </w:rPr>
        <w:t xml:space="preserve"> </w:t>
      </w:r>
      <w:r w:rsidRPr="00060984">
        <w:rPr>
          <w:rFonts w:ascii="Book Antiqua" w:hAnsi="Book Antiqua" w:cs="Times New Roman"/>
        </w:rPr>
        <w:t xml:space="preserve">and after exclusion of the conventional etiologies for acute liver failure </w:t>
      </w:r>
      <w:r w:rsidR="007B3E7B" w:rsidRPr="00060984">
        <w:rPr>
          <w:rFonts w:ascii="Book Antiqua" w:hAnsi="Book Antiqua" w:cs="Times New Roman"/>
          <w:vertAlign w:val="superscript"/>
        </w:rPr>
        <w:t>[</w:t>
      </w:r>
      <w:r w:rsidRPr="00060984">
        <w:rPr>
          <w:rFonts w:ascii="Book Antiqua" w:hAnsi="Book Antiqua" w:cs="Times New Roman"/>
          <w:vertAlign w:val="superscript"/>
        </w:rPr>
        <w:t>22]</w:t>
      </w:r>
      <w:r w:rsidRPr="00060984">
        <w:rPr>
          <w:rFonts w:ascii="Book Antiqua" w:hAnsi="Book Antiqua" w:cs="Times New Roman"/>
        </w:rPr>
        <w:t>.</w:t>
      </w:r>
    </w:p>
    <w:p w:rsidR="00680EE8" w:rsidRDefault="00680EE8" w:rsidP="00E64750">
      <w:pPr>
        <w:bidi w:val="0"/>
        <w:adjustRightInd w:val="0"/>
        <w:snapToGrid w:val="0"/>
        <w:spacing w:after="0" w:line="360" w:lineRule="auto"/>
        <w:jc w:val="both"/>
        <w:rPr>
          <w:rFonts w:ascii="Book Antiqua" w:hAnsi="Book Antiqua" w:cs="Times New Roman"/>
          <w:b/>
          <w:bCs/>
          <w:sz w:val="24"/>
          <w:szCs w:val="24"/>
          <w:lang w:eastAsia="zh-CN"/>
        </w:rPr>
      </w:pPr>
    </w:p>
    <w:p w:rsidR="00152196" w:rsidRPr="00680EE8" w:rsidRDefault="00680EE8" w:rsidP="00E64750">
      <w:pPr>
        <w:bidi w:val="0"/>
        <w:adjustRightInd w:val="0"/>
        <w:snapToGrid w:val="0"/>
        <w:spacing w:after="0" w:line="360" w:lineRule="auto"/>
        <w:jc w:val="both"/>
        <w:rPr>
          <w:rFonts w:ascii="Book Antiqua" w:hAnsi="Book Antiqua" w:cs="Times New Roman"/>
          <w:i/>
          <w:sz w:val="24"/>
          <w:szCs w:val="24"/>
          <w:lang w:eastAsia="zh-CN"/>
        </w:rPr>
      </w:pPr>
      <w:r w:rsidRPr="00680EE8">
        <w:rPr>
          <w:rFonts w:ascii="Book Antiqua" w:hAnsi="Book Antiqua" w:cs="Times New Roman"/>
          <w:b/>
          <w:bCs/>
          <w:i/>
          <w:sz w:val="24"/>
          <w:szCs w:val="24"/>
        </w:rPr>
        <w:t>Laboratory tests</w:t>
      </w:r>
    </w:p>
    <w:p w:rsidR="00152196" w:rsidRPr="00060984" w:rsidRDefault="00152196" w:rsidP="00E64750">
      <w:pPr>
        <w:bidi w:val="0"/>
        <w:adjustRightInd w:val="0"/>
        <w:snapToGrid w:val="0"/>
        <w:spacing w:after="0" w:line="360" w:lineRule="auto"/>
        <w:jc w:val="both"/>
        <w:rPr>
          <w:rFonts w:ascii="Book Antiqua" w:hAnsi="Book Antiqua" w:cs="Times New Roman"/>
          <w:sz w:val="24"/>
          <w:szCs w:val="24"/>
          <w:lang w:eastAsia="zh-CN"/>
        </w:rPr>
      </w:pPr>
      <w:r w:rsidRPr="00680EE8">
        <w:rPr>
          <w:rFonts w:ascii="Book Antiqua" w:hAnsi="Book Antiqua" w:cs="Times New Roman"/>
          <w:b/>
          <w:bCs/>
          <w:sz w:val="24"/>
          <w:szCs w:val="24"/>
        </w:rPr>
        <w:t xml:space="preserve">Serologic detection of anti-HEV antibodies: </w:t>
      </w:r>
      <w:r w:rsidRPr="00060984">
        <w:rPr>
          <w:rFonts w:ascii="Book Antiqua" w:hAnsi="Book Antiqua" w:cs="Times New Roman"/>
          <w:sz w:val="24"/>
          <w:szCs w:val="24"/>
        </w:rPr>
        <w:t>Antibodies to HEV (IgG and IgM) were tested using an ELISA micro-titer plates assay (DS-EIA-anti-HEV-G, DS-EIA-anti-HEV-M, DSI S.R.L. Serronno (VA), Milan, Italy) according to the manufacturer instructions. Micro-titer plates are coated with HEV peptides able to detect all four genotypes of HEV.</w:t>
      </w:r>
      <w:r w:rsidR="004630B2">
        <w:rPr>
          <w:rFonts w:ascii="Book Antiqua" w:hAnsi="Book Antiqua" w:cs="Times New Roman"/>
          <w:sz w:val="24"/>
          <w:szCs w:val="24"/>
        </w:rPr>
        <w:t xml:space="preserve"> </w:t>
      </w:r>
      <w:r w:rsidRPr="00060984">
        <w:rPr>
          <w:rFonts w:ascii="Book Antiqua" w:hAnsi="Book Antiqua" w:cs="Times New Roman"/>
          <w:sz w:val="24"/>
          <w:szCs w:val="24"/>
        </w:rPr>
        <w:t>Ten 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serum samples are diluted 1:10 with 90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diluent and incubated for 30 min at 37</w:t>
      </w:r>
      <w:r w:rsidR="00680EE8">
        <w:rPr>
          <w:rFonts w:ascii="Book Antiqua" w:hAnsi="Book Antiqua" w:cs="Times New Roman" w:hint="eastAsia"/>
          <w:sz w:val="24"/>
          <w:szCs w:val="24"/>
          <w:lang w:eastAsia="zh-CN"/>
        </w:rPr>
        <w:t xml:space="preserve"> </w:t>
      </w:r>
      <w:r w:rsidR="00680EE8">
        <w:rPr>
          <w:rFonts w:ascii="Book Antiqua" w:hAnsi="Book Antiqua" w:cs="Times New Roman"/>
          <w:sz w:val="24"/>
          <w:szCs w:val="24"/>
        </w:rPr>
        <w:t>°</w:t>
      </w:r>
      <w:r w:rsidRPr="00060984">
        <w:rPr>
          <w:rFonts w:ascii="Book Antiqua" w:hAnsi="Book Antiqua" w:cs="Times New Roman"/>
          <w:sz w:val="24"/>
          <w:szCs w:val="24"/>
        </w:rPr>
        <w:t>C and rinsed three times, followed by a second incubation with 100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conjugated antibodies for another 30 min at 37</w:t>
      </w:r>
      <w:r w:rsidR="00680EE8">
        <w:rPr>
          <w:rFonts w:ascii="Book Antiqua" w:hAnsi="Book Antiqua" w:cs="Times New Roman" w:hint="eastAsia"/>
          <w:sz w:val="24"/>
          <w:szCs w:val="24"/>
          <w:lang w:eastAsia="zh-CN"/>
        </w:rPr>
        <w:t xml:space="preserve"> </w:t>
      </w:r>
      <w:r w:rsidR="00680EE8">
        <w:rPr>
          <w:rFonts w:ascii="Book Antiqua" w:hAnsi="Book Antiqua" w:cs="Times New Roman"/>
          <w:sz w:val="24"/>
          <w:szCs w:val="24"/>
        </w:rPr>
        <w:t>°</w:t>
      </w:r>
      <w:r w:rsidRPr="00060984">
        <w:rPr>
          <w:rFonts w:ascii="Book Antiqua" w:hAnsi="Book Antiqua" w:cs="Times New Roman"/>
          <w:sz w:val="24"/>
          <w:szCs w:val="24"/>
        </w:rPr>
        <w:t>C. After rinsing three times, 100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substrate are incubated for 30 min at room temperature. Finally, 100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stop solution is added followed by reading the plates at a 450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nm wave length. Sample reading &gt; 0.2</w:t>
      </w:r>
      <w:r w:rsidR="00680EE8">
        <w:rPr>
          <w:rFonts w:ascii="Book Antiqua" w:hAnsi="Book Antiqua" w:cs="Times New Roman"/>
          <w:sz w:val="24"/>
          <w:szCs w:val="24"/>
        </w:rPr>
        <w:t xml:space="preserve"> OD are considered as positive.</w:t>
      </w:r>
    </w:p>
    <w:p w:rsidR="00152196" w:rsidRPr="00060984" w:rsidRDefault="00152196" w:rsidP="00E64750">
      <w:pPr>
        <w:autoSpaceDE w:val="0"/>
        <w:autoSpaceDN w:val="0"/>
        <w:bidi w:val="0"/>
        <w:adjustRightInd w:val="0"/>
        <w:snapToGrid w:val="0"/>
        <w:spacing w:after="0" w:line="360" w:lineRule="auto"/>
        <w:ind w:firstLine="720"/>
        <w:jc w:val="both"/>
        <w:rPr>
          <w:rFonts w:ascii="Book Antiqua" w:hAnsi="Book Antiqua"/>
          <w:color w:val="FF0000"/>
          <w:sz w:val="24"/>
          <w:szCs w:val="24"/>
          <w:shd w:val="clear" w:color="auto" w:fill="FFFFFF"/>
        </w:rPr>
      </w:pPr>
      <w:r w:rsidRPr="00060984">
        <w:rPr>
          <w:rFonts w:ascii="Book Antiqua" w:hAnsi="Book Antiqua"/>
          <w:color w:val="FF0000"/>
          <w:sz w:val="24"/>
          <w:szCs w:val="24"/>
          <w:shd w:val="clear" w:color="auto" w:fill="FFFFFF"/>
        </w:rPr>
        <w:t>A pangenotypic evaluation by CDC of 6 serologic assays for IgM against HEV identified the assay manufactured by Diagnostic Systems, which was used in this study, as having the best performance characteristics. Its diagnostic sensitivity and specificity we</w:t>
      </w:r>
      <w:r w:rsidR="000719E1" w:rsidRPr="00060984">
        <w:rPr>
          <w:rFonts w:ascii="Book Antiqua" w:hAnsi="Book Antiqua"/>
          <w:color w:val="FF0000"/>
          <w:sz w:val="24"/>
          <w:szCs w:val="24"/>
          <w:shd w:val="clear" w:color="auto" w:fill="FFFFFF"/>
        </w:rPr>
        <w:t>re 98% and 95.2%, respective</w:t>
      </w:r>
      <w:r w:rsidR="00680EE8">
        <w:rPr>
          <w:rFonts w:ascii="Book Antiqua" w:hAnsi="Book Antiqua"/>
          <w:color w:val="FF0000"/>
          <w:sz w:val="24"/>
          <w:szCs w:val="24"/>
          <w:shd w:val="clear" w:color="auto" w:fill="FFFFFF"/>
        </w:rPr>
        <w:t>ly</w:t>
      </w:r>
      <w:r w:rsidR="007B3E7B" w:rsidRPr="00060984">
        <w:rPr>
          <w:rFonts w:ascii="Book Antiqua" w:hAnsi="Book Antiqua"/>
          <w:color w:val="FF0000"/>
          <w:sz w:val="24"/>
          <w:szCs w:val="24"/>
          <w:shd w:val="clear" w:color="auto" w:fill="FFFFFF"/>
          <w:vertAlign w:val="superscript"/>
        </w:rPr>
        <w:t>[</w:t>
      </w:r>
      <w:r w:rsidRPr="00060984">
        <w:rPr>
          <w:rFonts w:ascii="Book Antiqua" w:hAnsi="Book Antiqua"/>
          <w:color w:val="FF0000"/>
          <w:sz w:val="24"/>
          <w:szCs w:val="24"/>
          <w:shd w:val="clear" w:color="auto" w:fill="FFFFFF"/>
          <w:vertAlign w:val="superscript"/>
        </w:rPr>
        <w:t>23]</w:t>
      </w:r>
      <w:r w:rsidRPr="00060984">
        <w:rPr>
          <w:rFonts w:ascii="Book Antiqua" w:hAnsi="Book Antiqua"/>
          <w:color w:val="FF0000"/>
          <w:sz w:val="24"/>
          <w:szCs w:val="24"/>
          <w:shd w:val="clear" w:color="auto" w:fill="FFFFFF"/>
        </w:rPr>
        <w:t>.</w:t>
      </w:r>
    </w:p>
    <w:p w:rsidR="000719E1" w:rsidRPr="00060984" w:rsidRDefault="00152196" w:rsidP="00E64750">
      <w:pPr>
        <w:autoSpaceDE w:val="0"/>
        <w:autoSpaceDN w:val="0"/>
        <w:bidi w:val="0"/>
        <w:adjustRightInd w:val="0"/>
        <w:snapToGrid w:val="0"/>
        <w:spacing w:after="0" w:line="360" w:lineRule="auto"/>
        <w:ind w:firstLine="720"/>
        <w:jc w:val="both"/>
        <w:rPr>
          <w:rFonts w:ascii="Book Antiqua" w:hAnsi="Book Antiqua" w:cs="Times New Roman"/>
          <w:b/>
          <w:bCs/>
          <w:sz w:val="24"/>
          <w:szCs w:val="24"/>
          <w:u w:val="single"/>
        </w:rPr>
      </w:pPr>
      <w:r w:rsidRPr="00060984">
        <w:rPr>
          <w:rFonts w:ascii="Book Antiqua" w:hAnsi="Book Antiqua"/>
          <w:color w:val="FF0000"/>
          <w:sz w:val="24"/>
          <w:szCs w:val="24"/>
          <w:shd w:val="clear" w:color="auto" w:fill="FFFFFF"/>
        </w:rPr>
        <w:t xml:space="preserve">We used an assay for the detection of IgG </w:t>
      </w:r>
      <w:r w:rsidR="000719E1" w:rsidRPr="00060984">
        <w:rPr>
          <w:rFonts w:ascii="Book Antiqua" w:hAnsi="Book Antiqua"/>
          <w:color w:val="FF0000"/>
          <w:sz w:val="24"/>
          <w:szCs w:val="24"/>
          <w:shd w:val="clear" w:color="auto" w:fill="FFFFFF"/>
        </w:rPr>
        <w:t xml:space="preserve">against </w:t>
      </w:r>
      <w:r w:rsidRPr="00060984">
        <w:rPr>
          <w:rFonts w:ascii="Book Antiqua" w:hAnsi="Book Antiqua"/>
          <w:color w:val="FF0000"/>
          <w:sz w:val="24"/>
          <w:szCs w:val="24"/>
          <w:shd w:val="clear" w:color="auto" w:fill="FFFFFF"/>
        </w:rPr>
        <w:t xml:space="preserve">HEV from the same manufacturer, </w:t>
      </w:r>
      <w:r w:rsidR="000719E1" w:rsidRPr="00060984">
        <w:rPr>
          <w:rFonts w:ascii="Book Antiqua" w:hAnsi="Book Antiqua"/>
          <w:color w:val="FF0000"/>
          <w:sz w:val="24"/>
          <w:szCs w:val="24"/>
          <w:shd w:val="clear" w:color="auto" w:fill="FFFFFF"/>
        </w:rPr>
        <w:t xml:space="preserve">with a </w:t>
      </w:r>
      <w:r w:rsidR="001B0736" w:rsidRPr="00060984">
        <w:rPr>
          <w:rFonts w:ascii="Book Antiqua" w:hAnsi="Book Antiqua"/>
          <w:color w:val="FF0000"/>
          <w:sz w:val="24"/>
          <w:szCs w:val="24"/>
          <w:shd w:val="clear" w:color="auto" w:fill="FFFFFF"/>
        </w:rPr>
        <w:t xml:space="preserve">sensitivity of 100%, </w:t>
      </w:r>
      <w:r w:rsidR="000719E1" w:rsidRPr="00060984">
        <w:rPr>
          <w:rFonts w:ascii="Book Antiqua" w:hAnsi="Book Antiqua"/>
          <w:color w:val="FF0000"/>
          <w:sz w:val="24"/>
          <w:szCs w:val="24"/>
          <w:shd w:val="clear" w:color="auto" w:fill="FFFFFF"/>
        </w:rPr>
        <w:t>specificity of 97.5%</w:t>
      </w:r>
      <w:r w:rsidR="007B3E7B" w:rsidRPr="00060984">
        <w:rPr>
          <w:rFonts w:ascii="Book Antiqua" w:hAnsi="Book Antiqua"/>
          <w:color w:val="FF0000"/>
          <w:sz w:val="24"/>
          <w:szCs w:val="24"/>
          <w:shd w:val="clear" w:color="auto" w:fill="FFFFFF"/>
          <w:vertAlign w:val="superscript"/>
        </w:rPr>
        <w:t>[</w:t>
      </w:r>
      <w:r w:rsidR="000719E1" w:rsidRPr="00060984">
        <w:rPr>
          <w:rFonts w:ascii="Book Antiqua" w:hAnsi="Book Antiqua"/>
          <w:color w:val="FF0000"/>
          <w:sz w:val="24"/>
          <w:szCs w:val="24"/>
          <w:shd w:val="clear" w:color="auto" w:fill="FFFFFF"/>
          <w:vertAlign w:val="superscript"/>
        </w:rPr>
        <w:t>24]</w:t>
      </w:r>
      <w:r w:rsidR="000719E1" w:rsidRPr="00060984">
        <w:rPr>
          <w:rFonts w:ascii="Book Antiqua" w:hAnsi="Book Antiqua"/>
          <w:color w:val="FF0000"/>
          <w:sz w:val="24"/>
          <w:szCs w:val="24"/>
          <w:shd w:val="clear" w:color="auto" w:fill="FFFFFF"/>
        </w:rPr>
        <w:t>.</w:t>
      </w:r>
    </w:p>
    <w:p w:rsidR="00680EE8" w:rsidRDefault="00680EE8" w:rsidP="00E64750">
      <w:pPr>
        <w:autoSpaceDE w:val="0"/>
        <w:autoSpaceDN w:val="0"/>
        <w:bidi w:val="0"/>
        <w:adjustRightInd w:val="0"/>
        <w:snapToGrid w:val="0"/>
        <w:spacing w:after="0" w:line="360" w:lineRule="auto"/>
        <w:jc w:val="both"/>
        <w:rPr>
          <w:rFonts w:ascii="Book Antiqua" w:hAnsi="Book Antiqua" w:cs="Times New Roman"/>
          <w:b/>
          <w:bCs/>
          <w:sz w:val="24"/>
          <w:szCs w:val="24"/>
          <w:u w:val="single"/>
          <w:lang w:eastAsia="zh-CN"/>
        </w:rPr>
      </w:pPr>
    </w:p>
    <w:p w:rsidR="00152196" w:rsidRPr="00060984" w:rsidRDefault="00152196" w:rsidP="00E64750">
      <w:pPr>
        <w:autoSpaceDE w:val="0"/>
        <w:autoSpaceDN w:val="0"/>
        <w:bidi w:val="0"/>
        <w:adjustRightInd w:val="0"/>
        <w:snapToGrid w:val="0"/>
        <w:spacing w:after="0" w:line="360" w:lineRule="auto"/>
        <w:jc w:val="both"/>
        <w:rPr>
          <w:rFonts w:ascii="Book Antiqua" w:hAnsi="Book Antiqua"/>
          <w:color w:val="FF0000"/>
          <w:sz w:val="24"/>
          <w:szCs w:val="24"/>
        </w:rPr>
      </w:pPr>
      <w:r w:rsidRPr="00680EE8">
        <w:rPr>
          <w:rFonts w:ascii="Book Antiqua" w:hAnsi="Book Antiqua" w:cs="Times New Roman"/>
          <w:b/>
          <w:bCs/>
          <w:sz w:val="24"/>
          <w:szCs w:val="24"/>
        </w:rPr>
        <w:t>Detection of HEV-RNA by Taqman real time PCR</w:t>
      </w:r>
      <w:r w:rsidRPr="00680EE8">
        <w:rPr>
          <w:rFonts w:ascii="Book Antiqua" w:hAnsi="Book Antiqua" w:cs="Times New Roman"/>
          <w:sz w:val="24"/>
          <w:szCs w:val="24"/>
        </w:rPr>
        <w:t>:</w:t>
      </w:r>
      <w:r w:rsidRPr="00060984">
        <w:rPr>
          <w:rFonts w:ascii="Book Antiqua" w:hAnsi="Book Antiqua" w:cs="Times New Roman"/>
          <w:sz w:val="24"/>
          <w:szCs w:val="24"/>
        </w:rPr>
        <w:t xml:space="preserve"> Detection of HEV RNA was performed by quantitative reverse trans</w:t>
      </w:r>
      <w:r w:rsidR="00680EE8">
        <w:rPr>
          <w:rFonts w:ascii="Book Antiqua" w:hAnsi="Book Antiqua" w:cs="Times New Roman"/>
          <w:sz w:val="24"/>
          <w:szCs w:val="24"/>
        </w:rPr>
        <w:t>cription PCR (qRT-PCR)</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25]</w:t>
      </w:r>
      <w:r w:rsidRPr="00060984">
        <w:rPr>
          <w:rFonts w:ascii="Book Antiqua" w:hAnsi="Book Antiqua" w:cs="Times New Roman"/>
          <w:sz w:val="24"/>
          <w:szCs w:val="24"/>
        </w:rPr>
        <w:t>. RNA was extracted from 200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serum with TRI reagent (Bio Lab), than diluted in 10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DEPC water. A 10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RNA aliquot was used for one step RT-PCR assay in a final volume of 20</w:t>
      </w:r>
      <w:r w:rsidR="00680EE8">
        <w:rPr>
          <w:rFonts w:ascii="Book Antiqua" w:hAnsi="Book Antiqua" w:cs="Times New Roman" w:hint="eastAsia"/>
          <w:sz w:val="24"/>
          <w:szCs w:val="24"/>
          <w:lang w:eastAsia="zh-CN"/>
        </w:rPr>
        <w:t xml:space="preserve"> </w:t>
      </w:r>
      <w:r w:rsidRPr="00060984">
        <w:rPr>
          <w:rFonts w:ascii="Book Antiqua" w:hAnsi="Book Antiqua" w:cs="Times New Roman"/>
          <w:sz w:val="24"/>
          <w:szCs w:val="24"/>
        </w:rPr>
        <w:t>μ</w:t>
      </w:r>
      <w:r w:rsidRPr="00680EE8">
        <w:rPr>
          <w:rFonts w:ascii="Book Antiqua" w:hAnsi="Book Antiqua" w:cs="Times New Roman"/>
          <w:caps/>
          <w:sz w:val="24"/>
          <w:szCs w:val="24"/>
        </w:rPr>
        <w:t>l</w:t>
      </w:r>
      <w:r w:rsidRPr="00060984">
        <w:rPr>
          <w:rFonts w:ascii="Book Antiqua" w:hAnsi="Book Antiqua" w:cs="Times New Roman"/>
          <w:sz w:val="24"/>
          <w:szCs w:val="24"/>
        </w:rPr>
        <w:t xml:space="preserve">. The region used for the real time assay is a highly conserved region, junction of ORF’s 2/3 of </w:t>
      </w:r>
      <w:r w:rsidR="00C92C74">
        <w:rPr>
          <w:rFonts w:ascii="Book Antiqua" w:hAnsi="Book Antiqua" w:cs="Times New Roman"/>
          <w:sz w:val="24"/>
          <w:szCs w:val="24"/>
        </w:rPr>
        <w:t>HEV</w:t>
      </w:r>
      <w:r w:rsidRPr="00060984">
        <w:rPr>
          <w:rFonts w:ascii="Book Antiqua" w:hAnsi="Book Antiqua" w:cs="Times New Roman"/>
          <w:sz w:val="24"/>
          <w:szCs w:val="24"/>
        </w:rPr>
        <w:t xml:space="preserve">: HEV Forward primer GGTGGTTTCTGGGGTGAC, </w:t>
      </w:r>
      <w:r w:rsidRPr="00060984">
        <w:rPr>
          <w:rFonts w:ascii="Book Antiqua" w:hAnsi="Book Antiqua" w:cs="Times New Roman"/>
          <w:sz w:val="24"/>
          <w:szCs w:val="24"/>
        </w:rPr>
        <w:lastRenderedPageBreak/>
        <w:t xml:space="preserve">HEV Reverse primer AGGGGTTGGTTGGATGAA, HEV Probe FAM-TGATTCTCAGCCCTTCGC –BHQ. </w:t>
      </w:r>
    </w:p>
    <w:p w:rsidR="00680EE8" w:rsidRDefault="00680EE8" w:rsidP="00E64750">
      <w:pPr>
        <w:bidi w:val="0"/>
        <w:adjustRightInd w:val="0"/>
        <w:snapToGrid w:val="0"/>
        <w:spacing w:after="0" w:line="360" w:lineRule="auto"/>
        <w:jc w:val="both"/>
        <w:rPr>
          <w:rFonts w:ascii="Book Antiqua" w:hAnsi="Book Antiqua" w:cs="Times New Roman"/>
          <w:b/>
          <w:bCs/>
          <w:sz w:val="24"/>
          <w:szCs w:val="24"/>
          <w:u w:val="single"/>
          <w:lang w:eastAsia="zh-CN"/>
        </w:rPr>
      </w:pPr>
    </w:p>
    <w:p w:rsidR="00152196" w:rsidRPr="00060984" w:rsidRDefault="00152196" w:rsidP="00E64750">
      <w:pPr>
        <w:bidi w:val="0"/>
        <w:adjustRightInd w:val="0"/>
        <w:snapToGrid w:val="0"/>
        <w:spacing w:after="0" w:line="360" w:lineRule="auto"/>
        <w:jc w:val="both"/>
        <w:rPr>
          <w:rFonts w:ascii="Book Antiqua" w:hAnsi="Book Antiqua" w:cs="Times New Roman"/>
          <w:color w:val="FF0000"/>
          <w:sz w:val="24"/>
          <w:szCs w:val="24"/>
        </w:rPr>
      </w:pPr>
      <w:r w:rsidRPr="00680EE8">
        <w:rPr>
          <w:rFonts w:ascii="Book Antiqua" w:hAnsi="Book Antiqua" w:cs="Times New Roman"/>
          <w:b/>
          <w:bCs/>
          <w:sz w:val="24"/>
          <w:szCs w:val="24"/>
        </w:rPr>
        <w:t>HEV sequence:</w:t>
      </w:r>
      <w:r w:rsidRPr="00060984">
        <w:rPr>
          <w:rFonts w:ascii="Book Antiqua" w:hAnsi="Book Antiqua" w:cs="Times New Roman"/>
          <w:sz w:val="24"/>
          <w:szCs w:val="24"/>
        </w:rPr>
        <w:t xml:space="preserve"> </w:t>
      </w:r>
      <w:r w:rsidRPr="00680EE8">
        <w:rPr>
          <w:rFonts w:ascii="Book Antiqua" w:hAnsi="Book Antiqua" w:cs="Times New Roman"/>
          <w:caps/>
          <w:sz w:val="24"/>
          <w:szCs w:val="24"/>
        </w:rPr>
        <w:t>t</w:t>
      </w:r>
      <w:r w:rsidRPr="00060984">
        <w:rPr>
          <w:rFonts w:ascii="Book Antiqua" w:hAnsi="Book Antiqua" w:cs="Times New Roman"/>
          <w:sz w:val="24"/>
          <w:szCs w:val="24"/>
        </w:rPr>
        <w:t>o define HEV genotype in the sera samples, we ran reverse transcription polymerase chain reaction (RT-PCR) of two regions of the virus: ORF1 and ORF2. PCR products were sent for cleaning and sequencing in a service laboratory (HY-lab). We used the programs CHROMAS and CLUSTAL in order to analyze the sequences.</w:t>
      </w:r>
    </w:p>
    <w:p w:rsidR="00680EE8" w:rsidRDefault="00680EE8" w:rsidP="00E64750">
      <w:pPr>
        <w:pStyle w:val="Standard"/>
        <w:adjustRightInd w:val="0"/>
        <w:snapToGrid w:val="0"/>
        <w:spacing w:line="360" w:lineRule="auto"/>
        <w:jc w:val="both"/>
        <w:rPr>
          <w:rFonts w:ascii="Book Antiqua" w:hAnsi="Book Antiqua" w:cs="Times New Roman"/>
          <w:b/>
          <w:bCs/>
        </w:rPr>
      </w:pPr>
    </w:p>
    <w:p w:rsidR="00680EE8" w:rsidRPr="00680EE8" w:rsidRDefault="00152196" w:rsidP="00E64750">
      <w:pPr>
        <w:pStyle w:val="Standard"/>
        <w:adjustRightInd w:val="0"/>
        <w:snapToGrid w:val="0"/>
        <w:spacing w:line="360" w:lineRule="auto"/>
        <w:jc w:val="both"/>
        <w:rPr>
          <w:rFonts w:ascii="Book Antiqua" w:hAnsi="Book Antiqua" w:cs="Times New Roman"/>
          <w:b/>
          <w:bCs/>
          <w:i/>
        </w:rPr>
      </w:pPr>
      <w:r w:rsidRPr="00680EE8">
        <w:rPr>
          <w:rFonts w:ascii="Book Antiqua" w:hAnsi="Book Antiqua" w:cs="Times New Roman"/>
          <w:b/>
          <w:bCs/>
          <w:i/>
        </w:rPr>
        <w:t xml:space="preserve">Statistical </w:t>
      </w:r>
      <w:r w:rsidR="00680EE8" w:rsidRPr="00680EE8">
        <w:rPr>
          <w:rFonts w:ascii="Book Antiqua" w:hAnsi="Book Antiqua" w:cs="Times New Roman"/>
          <w:b/>
          <w:bCs/>
          <w:i/>
        </w:rPr>
        <w:t>analysis</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 xml:space="preserve">Quantitative </w:t>
      </w:r>
      <w:r w:rsidR="00680EE8">
        <w:rPr>
          <w:rFonts w:ascii="Book Antiqua" w:hAnsi="Book Antiqua" w:cs="Times New Roman"/>
        </w:rPr>
        <w:t>variables are presented as mean</w:t>
      </w:r>
      <w:r w:rsidRPr="00060984">
        <w:rPr>
          <w:rFonts w:ascii="Book Antiqua" w:hAnsi="Book Antiqua" w:cs="Times New Roman"/>
        </w:rPr>
        <w:t xml:space="preserve"> ± SD or as medians and range. Qualitative variables are presented as frequencies and ratios (percent). The </w:t>
      </w:r>
      <w:r w:rsidR="00B7753A" w:rsidRPr="00370F5A">
        <w:rPr>
          <w:rFonts w:ascii="Symbol" w:hAnsi="Symbol"/>
          <w:i/>
          <w:kern w:val="0"/>
        </w:rPr>
        <w:t></w:t>
      </w:r>
      <w:r w:rsidR="00B7753A" w:rsidRPr="00FB2D51">
        <w:rPr>
          <w:rFonts w:ascii="Book Antiqua" w:hAnsi="Book Antiqua" w:hint="eastAsia"/>
          <w:vertAlign w:val="superscript"/>
        </w:rPr>
        <w:t>2</w:t>
      </w:r>
      <w:r w:rsidRPr="00060984">
        <w:rPr>
          <w:rFonts w:ascii="Book Antiqua" w:hAnsi="Book Antiqua" w:cs="Times New Roman"/>
        </w:rPr>
        <w:t xml:space="preserve"> and the Fisher's exact tests were applied to assess associations between two qualitative variables. The comparison of quantitative variables between two independent groups was carried out using the two-sample t-test or the non-parametric Mann-Whitney test. All tests applied were two-tailed, and a p-value of 5% or less was considered statistically significant.</w:t>
      </w:r>
    </w:p>
    <w:p w:rsidR="00B7753A" w:rsidRDefault="00B7753A" w:rsidP="00E64750">
      <w:pPr>
        <w:pStyle w:val="Standard"/>
        <w:adjustRightInd w:val="0"/>
        <w:snapToGrid w:val="0"/>
        <w:spacing w:line="360" w:lineRule="auto"/>
        <w:jc w:val="both"/>
        <w:outlineLvl w:val="0"/>
        <w:rPr>
          <w:rFonts w:ascii="Book Antiqua" w:hAnsi="Book Antiqua" w:cs="Times New Roman"/>
          <w:b/>
          <w:bCs/>
        </w:rPr>
      </w:pPr>
    </w:p>
    <w:p w:rsidR="00152196" w:rsidRPr="00B7753A" w:rsidRDefault="00152196" w:rsidP="00E64750">
      <w:pPr>
        <w:pStyle w:val="Standard"/>
        <w:adjustRightInd w:val="0"/>
        <w:snapToGrid w:val="0"/>
        <w:spacing w:line="360" w:lineRule="auto"/>
        <w:jc w:val="both"/>
        <w:outlineLvl w:val="0"/>
        <w:rPr>
          <w:rFonts w:ascii="Book Antiqua" w:hAnsi="Book Antiqua" w:cs="Times New Roman"/>
          <w:caps/>
        </w:rPr>
      </w:pPr>
      <w:r w:rsidRPr="00B7753A">
        <w:rPr>
          <w:rFonts w:ascii="Book Antiqua" w:hAnsi="Book Antiqua" w:cs="Times New Roman"/>
          <w:b/>
          <w:bCs/>
          <w:caps/>
        </w:rPr>
        <w:t>Results</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During the years 1993 to 2013, 651 patients with presumed acute non-A, non-B, non-C hepatitis were tested for HEV in Israel. Acute HEV was diagnosed in 68/651 patients (10.45%). Among them, 61 patients (90%) were classified as having "definite acute HEV" confirmed by a positive HEV-RNA PCR result (</w:t>
      </w:r>
      <w:r w:rsidR="00B7753A" w:rsidRPr="00B7753A">
        <w:rPr>
          <w:rFonts w:ascii="Book Antiqua" w:hAnsi="Book Antiqua" w:cs="Times New Roman"/>
          <w:i/>
        </w:rPr>
        <w:t xml:space="preserve">n = </w:t>
      </w:r>
      <w:r w:rsidRPr="00060984">
        <w:rPr>
          <w:rFonts w:ascii="Book Antiqua" w:hAnsi="Book Antiqua" w:cs="Times New Roman"/>
        </w:rPr>
        <w:t>50) or positive anti-HEVIgM serology (</w:t>
      </w:r>
      <w:r w:rsidR="00B7753A" w:rsidRPr="00B7753A">
        <w:rPr>
          <w:rFonts w:ascii="Book Antiqua" w:hAnsi="Book Antiqua" w:cs="Times New Roman"/>
          <w:i/>
        </w:rPr>
        <w:t xml:space="preserve">n = </w:t>
      </w:r>
      <w:r w:rsidRPr="00060984">
        <w:rPr>
          <w:rFonts w:ascii="Book Antiqua" w:hAnsi="Book Antiqua" w:cs="Times New Roman"/>
        </w:rPr>
        <w:t>10). One patient had a positive PCR result from a stool sample taken abroad.</w:t>
      </w:r>
      <w:r w:rsidR="004630B2">
        <w:rPr>
          <w:rFonts w:ascii="Book Antiqua" w:hAnsi="Book Antiqua" w:cs="Times New Roman"/>
        </w:rPr>
        <w:t xml:space="preserve"> </w:t>
      </w:r>
      <w:r w:rsidRPr="00060984">
        <w:rPr>
          <w:rFonts w:ascii="Book Antiqua" w:hAnsi="Book Antiqua" w:cs="Times New Roman"/>
        </w:rPr>
        <w:t>Probable acute HEV was diagnosed in 7 patients.</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Altogether the cohort of acute HEV infection included 68 patients, 58.8% male, with a mean age of</w:t>
      </w:r>
      <w:r w:rsidR="00B7753A" w:rsidRPr="00B7753A">
        <w:rPr>
          <w:rFonts w:ascii="Book Antiqua" w:hAnsi="Book Antiqua" w:cs="Times New Roman"/>
          <w:i/>
        </w:rPr>
        <w:t xml:space="preserve"> </w:t>
      </w:r>
      <w:r w:rsidRPr="00060984">
        <w:rPr>
          <w:rFonts w:ascii="Book Antiqua" w:hAnsi="Book Antiqua" w:cs="Times New Roman"/>
        </w:rPr>
        <w:t xml:space="preserve">39.4 years. The greatest number of patients were between the ages of 17-40 years (63.5%). Comparing acute HEV positive patients with non-A-non-B-non-C-non-E acute hepatitis patients revealed no significant differences in gender or age distribution (Table 1).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Among this cohort of 68 patients with a history of acute HEV, 59 patients gave </w:t>
      </w:r>
      <w:r w:rsidRPr="00060984">
        <w:rPr>
          <w:rFonts w:ascii="Book Antiqua" w:hAnsi="Book Antiqua" w:cs="Times New Roman"/>
        </w:rPr>
        <w:lastRenderedPageBreak/>
        <w:t>an informed consent and were further evaluated. Thirty five patients (35/59, 59%) had "imported" HEV; among them 26 cases (26/59, 44%) were travel-related HEV infections in Israeli patients and 9 cases (9/59, 15%) were diagnosed in foreign workers from HEV endemic countries (Fig. 1). The majority (80%) of travel-related HEV cases were acquired in the Indian subcontinent.</w:t>
      </w:r>
      <w:r w:rsidR="004630B2">
        <w:rPr>
          <w:rFonts w:ascii="Book Antiqua" w:hAnsi="Book Antiqua" w:cs="Times New Roman"/>
        </w:rPr>
        <w:t xml:space="preserve"> </w:t>
      </w:r>
      <w:r w:rsidRPr="00060984">
        <w:rPr>
          <w:rFonts w:ascii="Book Antiqua" w:hAnsi="Book Antiqua" w:cs="Times New Roman"/>
        </w:rPr>
        <w:t>Finally, 41% of the patients (24/59) did not travel abroad and had no contact with people from endemic areas, and are therefore defined as "autochthonous HEV".</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There was a t</w:t>
      </w:r>
      <w:r w:rsidR="002D4C30" w:rsidRPr="00060984">
        <w:rPr>
          <w:rFonts w:ascii="Book Antiqua" w:hAnsi="Book Antiqua" w:cs="Times New Roman"/>
        </w:rPr>
        <w:t>rend</w:t>
      </w:r>
      <w:r w:rsidRPr="00060984">
        <w:rPr>
          <w:rFonts w:ascii="Book Antiqua" w:hAnsi="Book Antiqua" w:cs="Times New Roman"/>
        </w:rPr>
        <w:t xml:space="preserve"> of an increasing number of cases diagnosed with acute hepatitis E throughout the stu</w:t>
      </w:r>
      <w:r w:rsidR="002D4C30" w:rsidRPr="00060984">
        <w:rPr>
          <w:rFonts w:ascii="Book Antiqua" w:hAnsi="Book Antiqua" w:cs="Times New Roman"/>
        </w:rPr>
        <w:t>dy years in both</w:t>
      </w:r>
      <w:r w:rsidRPr="00060984">
        <w:rPr>
          <w:rFonts w:ascii="Book Antiqua" w:hAnsi="Book Antiqua" w:cs="Times New Roman"/>
        </w:rPr>
        <w:t xml:space="preserve"> the travel-related and autochthonous groups (Fig</w:t>
      </w:r>
      <w:r w:rsidR="00B7753A">
        <w:rPr>
          <w:rFonts w:ascii="Book Antiqua" w:hAnsi="Book Antiqua" w:cs="Times New Roman" w:hint="eastAsia"/>
        </w:rPr>
        <w:t>ure</w:t>
      </w:r>
      <w:r w:rsidRPr="00060984">
        <w:rPr>
          <w:rFonts w:ascii="Book Antiqua" w:hAnsi="Book Antiqua" w:cs="Times New Roman"/>
        </w:rPr>
        <w:t xml:space="preserve"> </w:t>
      </w:r>
      <w:r w:rsidR="00654A46">
        <w:rPr>
          <w:rFonts w:ascii="Book Antiqua" w:hAnsi="Book Antiqua" w:cs="Times New Roman" w:hint="eastAsia"/>
        </w:rPr>
        <w:t>1</w:t>
      </w:r>
      <w:r w:rsidRPr="00060984">
        <w:rPr>
          <w:rFonts w:ascii="Book Antiqua" w:hAnsi="Book Antiqua" w:cs="Times New Roman"/>
        </w:rPr>
        <w:t xml:space="preserve">). </w:t>
      </w:r>
    </w:p>
    <w:p w:rsidR="00B7753A" w:rsidRDefault="00B7753A" w:rsidP="00E64750">
      <w:pPr>
        <w:pStyle w:val="Standard"/>
        <w:adjustRightInd w:val="0"/>
        <w:snapToGrid w:val="0"/>
        <w:spacing w:line="360" w:lineRule="auto"/>
        <w:jc w:val="both"/>
        <w:rPr>
          <w:rFonts w:ascii="Book Antiqua" w:hAnsi="Book Antiqua" w:cs="Times New Roman"/>
          <w:b/>
          <w:bCs/>
        </w:rPr>
      </w:pPr>
    </w:p>
    <w:p w:rsidR="00C92C74" w:rsidRPr="00C92C74" w:rsidRDefault="00152196" w:rsidP="00E64750">
      <w:pPr>
        <w:pStyle w:val="Standard"/>
        <w:adjustRightInd w:val="0"/>
        <w:snapToGrid w:val="0"/>
        <w:spacing w:line="360" w:lineRule="auto"/>
        <w:jc w:val="both"/>
        <w:rPr>
          <w:rFonts w:ascii="Book Antiqua" w:hAnsi="Book Antiqua" w:cs="Times New Roman"/>
          <w:i/>
        </w:rPr>
      </w:pPr>
      <w:r w:rsidRPr="00C92C74">
        <w:rPr>
          <w:rFonts w:ascii="Book Antiqua" w:hAnsi="Book Antiqua" w:cs="Times New Roman"/>
          <w:b/>
          <w:bCs/>
          <w:i/>
        </w:rPr>
        <w:t>Autochthonous HE</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 xml:space="preserve"> This group consisted of 24 patients, predominantly female (15/24, 62.5%), with a mean age of 42 years old (SD-15, range: 15-69 years old) an</w:t>
      </w:r>
      <w:r w:rsidR="006E5887" w:rsidRPr="00060984">
        <w:rPr>
          <w:rFonts w:ascii="Book Antiqua" w:hAnsi="Book Antiqua" w:cs="Times New Roman"/>
        </w:rPr>
        <w:t>d</w:t>
      </w:r>
      <w:r w:rsidRPr="00060984">
        <w:rPr>
          <w:rFonts w:ascii="Book Antiqua" w:hAnsi="Book Antiqua" w:cs="Times New Roman"/>
        </w:rPr>
        <w:t xml:space="preserve"> without any contact with a foreign worker in Israel. There were however, 26% (5/19) who recalled consuming food or water from rural settlements and areas of low sanitation (the West Bank, Bedouin villages) during the 6 weeks before the</w:t>
      </w:r>
      <w:r w:rsidR="006E5887" w:rsidRPr="00060984">
        <w:rPr>
          <w:rFonts w:ascii="Book Antiqua" w:hAnsi="Book Antiqua" w:cs="Times New Roman"/>
        </w:rPr>
        <w:t xml:space="preserve"> </w:t>
      </w:r>
      <w:r w:rsidRPr="00060984">
        <w:rPr>
          <w:rFonts w:ascii="Book Antiqua" w:hAnsi="Book Antiqua" w:cs="Times New Roman"/>
        </w:rPr>
        <w:t>onset</w:t>
      </w:r>
      <w:r w:rsidR="006E5887" w:rsidRPr="00060984">
        <w:rPr>
          <w:rFonts w:ascii="Book Antiqua" w:hAnsi="Book Antiqua" w:cs="Times New Roman"/>
        </w:rPr>
        <w:t xml:space="preserve"> of symptoms</w:t>
      </w:r>
      <w:r w:rsidRPr="00060984">
        <w:rPr>
          <w:rFonts w:ascii="Book Antiqua" w:hAnsi="Book Antiqua" w:cs="Times New Roman"/>
        </w:rPr>
        <w:t xml:space="preserve">. Other probable risk factors for HEV infection are summarized in Table 2; 44%, (8/18) ate non-kosher meat (14% ate raw meat, 10% consumed sea food); 40% (8/20) reported contact with animals (cats, dogs, chicken, parrots, goose, fish, guinea pigs, horses or a monkey). Five out of the 24 with autochthonous infections (21%) had chronic liver disease before acquiring HEV (chronic HCV, HBsAg carrier, cystic fibrosis of liver or autoimmune hepatitis). Four of them were diagnosed by positive molecular test (PCR), and one with positive anti-IgM serology for HEV. Eight percent (2/24) received immune suppressing medications (Corticosteroids, Azathioprine, Mycophenolate Moftil and Tacrolimus). Among the female patients, 53% (8/15) were pregnant or post-partum at the time of clinical presentation.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Fifteen of the patients with autochthonous HEV infection (15/24, 62.5%) were diagnosed by detection of HEV-RNA in their serum. Unfortunately, we were unable to retrospectively test for the genotype in this group of autochthonous patients due to a breakdown in refrigeration.</w:t>
      </w:r>
    </w:p>
    <w:p w:rsidR="00C92C74" w:rsidRDefault="00C92C74" w:rsidP="00E64750">
      <w:pPr>
        <w:pStyle w:val="Standard"/>
        <w:adjustRightInd w:val="0"/>
        <w:snapToGrid w:val="0"/>
        <w:spacing w:line="360" w:lineRule="auto"/>
        <w:jc w:val="both"/>
        <w:rPr>
          <w:rFonts w:ascii="Book Antiqua" w:hAnsi="Book Antiqua" w:cs="Times New Roman"/>
          <w:b/>
          <w:bCs/>
        </w:rPr>
      </w:pPr>
    </w:p>
    <w:p w:rsidR="00C92C74" w:rsidRPr="00C92C74" w:rsidRDefault="00152196" w:rsidP="00E64750">
      <w:pPr>
        <w:pStyle w:val="Standard"/>
        <w:adjustRightInd w:val="0"/>
        <w:snapToGrid w:val="0"/>
        <w:spacing w:line="360" w:lineRule="auto"/>
        <w:jc w:val="both"/>
        <w:rPr>
          <w:rFonts w:ascii="Book Antiqua" w:hAnsi="Book Antiqua" w:cs="Times New Roman"/>
          <w:b/>
          <w:bCs/>
          <w:i/>
        </w:rPr>
      </w:pPr>
      <w:r w:rsidRPr="00C92C74">
        <w:rPr>
          <w:rFonts w:ascii="Book Antiqua" w:hAnsi="Book Antiqua" w:cs="Times New Roman"/>
          <w:b/>
          <w:bCs/>
          <w:i/>
        </w:rPr>
        <w:t>Travel related HEV</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 xml:space="preserve"> This group consisted 26 patients, predominantly male (19/26, 73%), with a mean age of 37.38 years, SD-16.7. Among the females, 1 out of 7 was pregnant (14.3%). Sixty four percent (16/25) developed symptoms after returning to Israel, with a mean time elapsing before symptoms of 16 d (range 2-28 d). Duration of travel was on average 62.5 d (range: 3-240 d). Thirty six percent (9/25) were symptomatic before flying back to Israel, and among those patients, the average duration of travel was 6.5 months (range: 1-24 mo).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 Behavior during travel, possibly contributing to risk of infection is summarized in Table 3. As described, the vast majority had contact with suspected contaminated water and raw vegetables. The entire group consisted of healthy travelers, none took immunosuppressive drugs or had a known systemic disease associated with immunosuppression, with the exception of one patient who had chronic hepatitis B, diagnosed in the past. Foreign workers from endemic countries (</w:t>
      </w:r>
      <w:r w:rsidR="00B7753A" w:rsidRPr="00B7753A">
        <w:rPr>
          <w:rFonts w:ascii="Book Antiqua" w:hAnsi="Book Antiqua" w:cs="Times New Roman"/>
          <w:i/>
        </w:rPr>
        <w:t xml:space="preserve">n = </w:t>
      </w:r>
      <w:r w:rsidRPr="00060984">
        <w:rPr>
          <w:rFonts w:ascii="Book Antiqua" w:hAnsi="Book Antiqua" w:cs="Times New Roman"/>
        </w:rPr>
        <w:t>9) were not included in the travel-related HEV group.</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Twenty of the patients with travel-related HEV (20/26, 77%) were diagnosed by detection of HEV-RNA in their serum. Among them, we were able to sequence HEV genome in six of the patients with available sera. All cases, revealed genotype 1.</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Comparing patients with travel-related infection and autochthonous infection revealed that the </w:t>
      </w:r>
      <w:r w:rsidR="00C6340D" w:rsidRPr="00060984">
        <w:rPr>
          <w:rFonts w:ascii="Book Antiqua" w:hAnsi="Book Antiqua" w:cs="Times New Roman"/>
        </w:rPr>
        <w:t>autochthonous</w:t>
      </w:r>
      <w:r w:rsidRPr="00060984">
        <w:rPr>
          <w:rFonts w:ascii="Book Antiqua" w:hAnsi="Book Antiqua" w:cs="Times New Roman"/>
        </w:rPr>
        <w:t xml:space="preserve"> patients were predominantly female (62.5% </w:t>
      </w:r>
      <w:r w:rsidR="00C92C74" w:rsidRPr="00C92C74">
        <w:rPr>
          <w:rFonts w:ascii="Book Antiqua" w:hAnsi="Book Antiqua" w:cs="Times New Roman"/>
          <w:i/>
        </w:rPr>
        <w:t>vs</w:t>
      </w:r>
      <w:r w:rsidRPr="00060984">
        <w:rPr>
          <w:rFonts w:ascii="Book Antiqua" w:hAnsi="Book Antiqua" w:cs="Times New Roman"/>
        </w:rPr>
        <w:t xml:space="preserve"> 27%, </w:t>
      </w:r>
      <w:r w:rsidR="00C92C74" w:rsidRPr="00C92C74">
        <w:rPr>
          <w:rFonts w:ascii="Book Antiqua" w:hAnsi="Book Antiqua" w:cs="Times New Roman"/>
          <w:i/>
          <w:iCs/>
          <w:caps/>
        </w:rPr>
        <w:t xml:space="preserve">p &lt; </w:t>
      </w:r>
      <w:r w:rsidRPr="00060984">
        <w:rPr>
          <w:rFonts w:ascii="Book Antiqua" w:hAnsi="Book Antiqua" w:cs="Times New Roman"/>
          <w:i/>
          <w:iCs/>
        </w:rPr>
        <w:t>0.05</w:t>
      </w:r>
      <w:r w:rsidRPr="00060984">
        <w:rPr>
          <w:rFonts w:ascii="Book Antiqua" w:hAnsi="Book Antiqua" w:cs="Times New Roman"/>
        </w:rPr>
        <w:t xml:space="preserve">), had lower levels of alanine aminotransferase on presentation (mean 1169U/L </w:t>
      </w:r>
      <w:r w:rsidR="00C92C74" w:rsidRPr="00C92C74">
        <w:rPr>
          <w:rFonts w:ascii="Book Antiqua" w:hAnsi="Book Antiqua" w:cs="Times New Roman"/>
          <w:i/>
        </w:rPr>
        <w:t>vs</w:t>
      </w:r>
      <w:r w:rsidRPr="00060984">
        <w:rPr>
          <w:rFonts w:ascii="Book Antiqua" w:hAnsi="Book Antiqua" w:cs="Times New Roman"/>
        </w:rPr>
        <w:t xml:space="preserve"> 2446U/L, </w:t>
      </w:r>
      <w:r w:rsidR="00C92C74" w:rsidRPr="00C92C74">
        <w:rPr>
          <w:rFonts w:ascii="Book Antiqua" w:hAnsi="Book Antiqua" w:cs="Times New Roman"/>
          <w:i/>
          <w:iCs/>
          <w:caps/>
        </w:rPr>
        <w:t xml:space="preserve">p &lt; </w:t>
      </w:r>
      <w:r w:rsidRPr="00060984">
        <w:rPr>
          <w:rFonts w:ascii="Book Antiqua" w:hAnsi="Book Antiqua" w:cs="Times New Roman"/>
          <w:i/>
          <w:iCs/>
        </w:rPr>
        <w:t>0.05</w:t>
      </w:r>
      <w:r w:rsidRPr="00060984">
        <w:rPr>
          <w:rFonts w:ascii="Book Antiqua" w:hAnsi="Book Antiqua" w:cs="Times New Roman"/>
        </w:rPr>
        <w:t>) and the time from onset of symptoms to diagnosis wa</w:t>
      </w:r>
      <w:r w:rsidR="00C92C74">
        <w:rPr>
          <w:rFonts w:ascii="Book Antiqua" w:hAnsi="Book Antiqua" w:cs="Times New Roman"/>
        </w:rPr>
        <w:t>s more than twice as long (59 d</w:t>
      </w:r>
      <w:r w:rsidRPr="00060984">
        <w:rPr>
          <w:rFonts w:ascii="Book Antiqua" w:hAnsi="Book Antiqua" w:cs="Times New Roman"/>
        </w:rPr>
        <w:t xml:space="preserve"> </w:t>
      </w:r>
      <w:r w:rsidR="00C92C74" w:rsidRPr="00C92C74">
        <w:rPr>
          <w:rFonts w:ascii="Book Antiqua" w:hAnsi="Book Antiqua" w:cs="Times New Roman"/>
          <w:i/>
        </w:rPr>
        <w:t>vs</w:t>
      </w:r>
      <w:r w:rsidRPr="00060984">
        <w:rPr>
          <w:rFonts w:ascii="Book Antiqua" w:hAnsi="Book Antiqua" w:cs="Times New Roman"/>
        </w:rPr>
        <w:t xml:space="preserve"> 25 d; </w:t>
      </w:r>
      <w:r w:rsidR="00C92C74" w:rsidRPr="00C92C74">
        <w:rPr>
          <w:rFonts w:ascii="Book Antiqua" w:hAnsi="Book Antiqua" w:cs="Times New Roman"/>
          <w:i/>
          <w:caps/>
        </w:rPr>
        <w:t xml:space="preserve">p &lt; </w:t>
      </w:r>
      <w:r w:rsidRPr="00060984">
        <w:rPr>
          <w:rFonts w:ascii="Book Antiqua" w:hAnsi="Book Antiqua" w:cs="Times New Roman"/>
        </w:rPr>
        <w:t xml:space="preserve">0.01) (Table 2). Although there was no significant statistical difference in outcome between the two groups (due to small sample size), the results may indicate that patients with autochthonous HEV are more prone to fulminant hepatitis than patient with travel-related HEV infection (13% </w:t>
      </w:r>
      <w:r w:rsidR="00C92C74" w:rsidRPr="00C92C74">
        <w:rPr>
          <w:rFonts w:ascii="Book Antiqua" w:hAnsi="Book Antiqua" w:cs="Times New Roman"/>
          <w:i/>
        </w:rPr>
        <w:t>vs</w:t>
      </w:r>
      <w:r w:rsidRPr="00060984">
        <w:rPr>
          <w:rFonts w:ascii="Book Antiqua" w:hAnsi="Book Antiqua" w:cs="Times New Roman"/>
        </w:rPr>
        <w:t xml:space="preserve"> 0% respectively). There were no significant differences in age, hospitalization rate and symptom duration between the groups. </w:t>
      </w:r>
    </w:p>
    <w:p w:rsidR="00C92C74" w:rsidRDefault="00C92C74" w:rsidP="00E64750">
      <w:pPr>
        <w:pStyle w:val="Standard"/>
        <w:adjustRightInd w:val="0"/>
        <w:snapToGrid w:val="0"/>
        <w:spacing w:line="360" w:lineRule="auto"/>
        <w:jc w:val="both"/>
        <w:rPr>
          <w:rFonts w:ascii="Book Antiqua" w:hAnsi="Book Antiqua" w:cs="Times New Roman"/>
          <w:b/>
          <w:bCs/>
        </w:rPr>
      </w:pPr>
    </w:p>
    <w:p w:rsidR="00C92C74" w:rsidRPr="00C92C74" w:rsidRDefault="00152196" w:rsidP="00E64750">
      <w:pPr>
        <w:pStyle w:val="Standard"/>
        <w:adjustRightInd w:val="0"/>
        <w:snapToGrid w:val="0"/>
        <w:spacing w:line="360" w:lineRule="auto"/>
        <w:jc w:val="both"/>
        <w:rPr>
          <w:rFonts w:ascii="Book Antiqua" w:hAnsi="Book Antiqua" w:cs="Times New Roman"/>
          <w:i/>
        </w:rPr>
      </w:pPr>
      <w:r w:rsidRPr="00C92C74">
        <w:rPr>
          <w:rFonts w:ascii="Book Antiqua" w:hAnsi="Book Antiqua" w:cs="Times New Roman"/>
          <w:b/>
          <w:bCs/>
          <w:i/>
        </w:rPr>
        <w:t>Pregnant women</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lastRenderedPageBreak/>
        <w:t xml:space="preserve"> In this study, there were nine cases of HEV in pregnant women </w:t>
      </w:r>
      <w:r w:rsidRPr="00060984">
        <w:rPr>
          <w:rFonts w:ascii="Book Antiqua" w:hAnsi="Book Antiqua"/>
        </w:rPr>
        <w:t>(9/28 women in the study, 32%)</w:t>
      </w:r>
      <w:r w:rsidRPr="00060984">
        <w:rPr>
          <w:rFonts w:ascii="Book Antiqua" w:hAnsi="Book Antiqua" w:cs="Times New Roman"/>
        </w:rPr>
        <w:t xml:space="preserve">. Only one of the women was a returning traveler from India, while the rest were diagnosed with autochthonous infection (8/9, 88.9%). </w:t>
      </w:r>
      <w:r w:rsidRPr="00060984">
        <w:rPr>
          <w:rFonts w:ascii="Book Antiqua" w:hAnsi="Book Antiqua"/>
        </w:rPr>
        <w:t xml:space="preserve">Fulminant hepatitis occurred in two of the pregnant women (2/9, 22%), without fatality or vertical transmission. </w:t>
      </w:r>
      <w:r w:rsidRPr="00060984">
        <w:rPr>
          <w:rFonts w:ascii="Book Antiqua" w:hAnsi="Book Antiqua"/>
          <w:color w:val="FF0000"/>
        </w:rPr>
        <w:t>Detailed description of this cohort together with other cases of acute HEV in pregnant women from Western c</w:t>
      </w:r>
      <w:r w:rsidR="00C92C74">
        <w:rPr>
          <w:rFonts w:ascii="Book Antiqua" w:hAnsi="Book Antiqua"/>
          <w:color w:val="FF0000"/>
        </w:rPr>
        <w:t>ountries was published recently</w:t>
      </w:r>
      <w:r w:rsidR="007B3E7B" w:rsidRPr="00060984">
        <w:rPr>
          <w:rFonts w:ascii="Book Antiqua" w:hAnsi="Book Antiqua"/>
          <w:color w:val="FF0000"/>
          <w:vertAlign w:val="superscript"/>
        </w:rPr>
        <w:t>[</w:t>
      </w:r>
      <w:r w:rsidRPr="00060984">
        <w:rPr>
          <w:rFonts w:ascii="Book Antiqua" w:hAnsi="Book Antiqua"/>
          <w:color w:val="FF0000"/>
          <w:vertAlign w:val="superscript"/>
        </w:rPr>
        <w:t>26]</w:t>
      </w:r>
      <w:r w:rsidRPr="00060984">
        <w:rPr>
          <w:rFonts w:ascii="Book Antiqua" w:hAnsi="Book Antiqua"/>
          <w:color w:val="FF0000"/>
        </w:rPr>
        <w:t>.</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In the entire cohort of the Israeli patients, the most common signs and symptoms were fatigue and non-obstructive-jaundice in 84% (26/31) and 78% (40/51) of patients respectively; 61% (11/18) of patients developed abdominal pain and 41% (19/46) had fever (&gt;</w:t>
      </w:r>
      <w:r w:rsidR="00C92C74">
        <w:rPr>
          <w:rFonts w:ascii="Book Antiqua" w:hAnsi="Book Antiqua" w:cs="Times New Roman" w:hint="eastAsia"/>
        </w:rPr>
        <w:t xml:space="preserve"> </w:t>
      </w:r>
      <w:r w:rsidR="00C92C74">
        <w:rPr>
          <w:rFonts w:ascii="Book Antiqua" w:hAnsi="Book Antiqua" w:cs="Times New Roman"/>
        </w:rPr>
        <w:t>37.5</w:t>
      </w:r>
      <w:r w:rsidR="00C92C74">
        <w:rPr>
          <w:rFonts w:ascii="Book Antiqua" w:hAnsi="Book Antiqua" w:cs="Times New Roman" w:hint="eastAsia"/>
        </w:rPr>
        <w:t xml:space="preserve"> </w:t>
      </w:r>
      <w:r w:rsidR="00C92C74" w:rsidRPr="00C92C74">
        <w:rPr>
          <w:rFonts w:ascii="SimSun" w:hAnsi="SimSun" w:cs="SimSun" w:hint="eastAsia"/>
        </w:rPr>
        <w:t>℃</w:t>
      </w:r>
      <w:r w:rsidRPr="00060984">
        <w:rPr>
          <w:rFonts w:ascii="Book Antiqua" w:hAnsi="Book Antiqua" w:cs="Times New Roman"/>
        </w:rPr>
        <w:t xml:space="preserve">). Other complaints were nausea (40%, 19/48), diarrhea (21%, 10/48) and headache (24%, 11/45). Nine percent (4/43), developed neurologic abnormalities including epilepsy, encephalopathy or loss of consciousness. Admission to hospital in Israel was reported by 78% of patients, for a mean duration of 15.6 d (range 1-84 d, SD-19.4). One Israeli traveler was admitted to an Indian hospital while abroad where HEV-RNA was identified in a stool sample by PCR.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highlight w:val="yellow"/>
        </w:rPr>
      </w:pPr>
      <w:r w:rsidRPr="00060984">
        <w:rPr>
          <w:rFonts w:ascii="Book Antiqua" w:hAnsi="Book Antiqua" w:cs="Times New Roman"/>
        </w:rPr>
        <w:t xml:space="preserve">Results of conventional liver tests and INR at presentation or later were retrieved in only 22 patients (Table 2). The rate of bilirubin level varied between 0.39 to 27.9mg/dL. No clinically significant bleeding disorders were reported although coagulopathy was recorded in 41% of the patients (7/17), who presented with prolonged INR up to 3.49. Hepatocellular injury manifested in ALT elevation was significantly higher in patients with travel-related hepatitis compared to autochthonous infection (mean 2246.4 U/dL </w:t>
      </w:r>
      <w:r w:rsidR="00C92C74" w:rsidRPr="00C92C74">
        <w:rPr>
          <w:rFonts w:ascii="Book Antiqua" w:hAnsi="Book Antiqua" w:cs="Times New Roman"/>
          <w:i/>
        </w:rPr>
        <w:t>vs</w:t>
      </w:r>
      <w:r w:rsidRPr="00060984">
        <w:rPr>
          <w:rFonts w:ascii="Book Antiqua" w:hAnsi="Book Antiqua" w:cs="Times New Roman"/>
        </w:rPr>
        <w:t xml:space="preserve"> 1169.3 U/dL</w:t>
      </w:r>
      <w:r w:rsidRPr="00060984">
        <w:rPr>
          <w:rFonts w:ascii="Book Antiqua" w:hAnsi="Book Antiqua" w:cs="Times New Roman"/>
          <w:i/>
          <w:iCs/>
        </w:rPr>
        <w:t xml:space="preserve"> </w:t>
      </w:r>
      <w:r w:rsidRPr="00060984">
        <w:rPr>
          <w:rFonts w:ascii="Book Antiqua" w:hAnsi="Book Antiqua" w:cs="Times New Roman"/>
        </w:rPr>
        <w:t>respectively</w:t>
      </w:r>
      <w:r w:rsidRPr="00060984">
        <w:rPr>
          <w:rFonts w:ascii="Book Antiqua" w:hAnsi="Book Antiqua" w:cs="Times New Roman"/>
          <w:i/>
          <w:iCs/>
        </w:rPr>
        <w:t xml:space="preserve">, </w:t>
      </w:r>
      <w:r w:rsidR="00C92C74" w:rsidRPr="00C92C74">
        <w:rPr>
          <w:rFonts w:ascii="Book Antiqua" w:hAnsi="Book Antiqua" w:cs="Times New Roman"/>
          <w:i/>
          <w:iCs/>
          <w:caps/>
        </w:rPr>
        <w:t xml:space="preserve">p &lt; </w:t>
      </w:r>
      <w:r w:rsidRPr="00060984">
        <w:rPr>
          <w:rFonts w:ascii="Book Antiqua" w:hAnsi="Book Antiqua" w:cs="Times New Roman"/>
          <w:i/>
          <w:iCs/>
        </w:rPr>
        <w:t>0.05</w:t>
      </w:r>
      <w:r w:rsidRPr="00060984">
        <w:rPr>
          <w:rFonts w:ascii="Book Antiqua" w:hAnsi="Book Antiqua" w:cs="Times New Roman"/>
        </w:rPr>
        <w:t>).</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Ninety four percent (46/49) of the patients with HEV infection had self-limiting disease </w:t>
      </w:r>
      <w:r w:rsidR="00C92C74">
        <w:rPr>
          <w:rFonts w:ascii="Book Antiqua" w:hAnsi="Book Antiqua" w:cs="Times New Roman" w:hint="eastAsia"/>
        </w:rPr>
        <w:t>(</w:t>
      </w:r>
      <w:r w:rsidRPr="00C92C74">
        <w:rPr>
          <w:rFonts w:ascii="Book Antiqua" w:hAnsi="Book Antiqua" w:cs="Times New Roman"/>
        </w:rPr>
        <w:t>Table 2</w:t>
      </w:r>
      <w:r w:rsidR="00C92C74">
        <w:rPr>
          <w:rFonts w:ascii="Book Antiqua" w:hAnsi="Book Antiqua" w:cs="Times New Roman" w:hint="eastAsia"/>
        </w:rPr>
        <w:t>)</w:t>
      </w:r>
      <w:r w:rsidRPr="00060984">
        <w:rPr>
          <w:rFonts w:ascii="Book Antiqua" w:hAnsi="Book Antiqua" w:cs="Times New Roman"/>
        </w:rPr>
        <w:t xml:space="preserve">. Among the travelers, none of the patients had a chronic or fulminant course of infection. This included a pregnant woman with HEV infection in her third trimester, who had a self-limiting infection, without any pregnancy or fetal related complications. In </w:t>
      </w:r>
      <w:r w:rsidR="00C6340D" w:rsidRPr="00060984">
        <w:rPr>
          <w:rFonts w:ascii="Book Antiqua" w:hAnsi="Book Antiqua" w:cs="Times New Roman"/>
        </w:rPr>
        <w:t>contrast,</w:t>
      </w:r>
      <w:r w:rsidRPr="00060984">
        <w:rPr>
          <w:rFonts w:ascii="Book Antiqua" w:hAnsi="Book Antiqua" w:cs="Times New Roman"/>
        </w:rPr>
        <w:t xml:space="preserve"> among the patients with autochthonous infection, three patients (3/23, 13%) developed fulminant hepatitis. </w:t>
      </w:r>
      <w:r w:rsidR="00C6340D" w:rsidRPr="00060984">
        <w:rPr>
          <w:rFonts w:ascii="Book Antiqua" w:hAnsi="Book Antiqua" w:cs="Times New Roman"/>
        </w:rPr>
        <w:t>All three</w:t>
      </w:r>
      <w:r w:rsidRPr="00060984">
        <w:rPr>
          <w:rFonts w:ascii="Book Antiqua" w:hAnsi="Book Antiqua" w:cs="Times New Roman"/>
        </w:rPr>
        <w:t xml:space="preserve"> were females in their reproductive years, two of them post-partum and the third had cystic fibrosis disease.</w:t>
      </w:r>
    </w:p>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sz w:val="24"/>
          <w:szCs w:val="24"/>
        </w:rPr>
      </w:pPr>
    </w:p>
    <w:p w:rsidR="00152196" w:rsidRPr="00C92C74" w:rsidRDefault="00152196" w:rsidP="00E64750">
      <w:pPr>
        <w:widowControl w:val="0"/>
        <w:suppressAutoHyphens/>
        <w:bidi w:val="0"/>
        <w:adjustRightInd w:val="0"/>
        <w:snapToGrid w:val="0"/>
        <w:spacing w:after="0" w:line="360" w:lineRule="auto"/>
        <w:jc w:val="both"/>
        <w:rPr>
          <w:rFonts w:ascii="Book Antiqua" w:hAnsi="Book Antiqua" w:cs="Times New Roman"/>
          <w:caps/>
          <w:sz w:val="24"/>
          <w:szCs w:val="24"/>
        </w:rPr>
      </w:pPr>
      <w:r w:rsidRPr="00C92C74">
        <w:rPr>
          <w:rFonts w:ascii="Book Antiqua" w:hAnsi="Book Antiqua" w:cs="Times New Roman"/>
          <w:b/>
          <w:bCs/>
          <w:caps/>
          <w:sz w:val="24"/>
          <w:szCs w:val="24"/>
        </w:rPr>
        <w:t>Discussion</w:t>
      </w:r>
    </w:p>
    <w:p w:rsidR="00152196" w:rsidRPr="00060984" w:rsidRDefault="00152196"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The current study was designed to review retrospectively the epidemiology and clinical outcome of acute HEV cases diagnosed in Israel in the past 20 years. During this period, 68 patients were diagnosed with acute HEV infection, and from those patients, 59 gave their consent for evaluation. In this cohort,</w:t>
      </w:r>
      <w:r w:rsidR="004630B2">
        <w:rPr>
          <w:rFonts w:ascii="Book Antiqua" w:hAnsi="Book Antiqua" w:cs="Times New Roman"/>
        </w:rPr>
        <w:t xml:space="preserve"> </w:t>
      </w:r>
      <w:r w:rsidRPr="00060984">
        <w:rPr>
          <w:rFonts w:ascii="Book Antiqua" w:hAnsi="Book Antiqua" w:cs="Times New Roman"/>
        </w:rPr>
        <w:t>44% were travel related, 15% affected foreign workers and surprisingly 41% were autochthonous infection. This is the first study which recognizes the existence of a relatively large cohort of autochthonous HEV infections in Israel, while previous reports suggest that almost all cases of hepatitis E were travel related as summarized in Table 4.</w:t>
      </w:r>
      <w:r w:rsidR="004630B2">
        <w:rPr>
          <w:rFonts w:ascii="Book Antiqua" w:hAnsi="Book Antiqua" w:cs="Times New Roman"/>
        </w:rPr>
        <w:t xml:space="preserve">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Recently, reports on autochthonous HE in industrialized countries have become more frequent. The distribution of autochthonous </w:t>
      </w:r>
      <w:r w:rsidR="00C92C74" w:rsidRPr="00C92C74">
        <w:rPr>
          <w:rFonts w:ascii="Book Antiqua" w:hAnsi="Book Antiqua" w:cs="Times New Roman"/>
          <w:i/>
        </w:rPr>
        <w:t>vs</w:t>
      </w:r>
      <w:r w:rsidRPr="00060984">
        <w:rPr>
          <w:rFonts w:ascii="Book Antiqua" w:hAnsi="Book Antiqua" w:cs="Times New Roman"/>
        </w:rPr>
        <w:t xml:space="preserve"> travel-related cases varies wid</w:t>
      </w:r>
      <w:r w:rsidR="00C92C74">
        <w:rPr>
          <w:rFonts w:ascii="Book Antiqua" w:hAnsi="Book Antiqua" w:cs="Times New Roman"/>
        </w:rPr>
        <w:t>ely between different countries</w:t>
      </w:r>
      <w:r w:rsidR="007B3E7B" w:rsidRPr="00060984">
        <w:rPr>
          <w:rFonts w:ascii="Book Antiqua" w:hAnsi="Book Antiqua" w:cs="Times New Roman"/>
          <w:vertAlign w:val="superscript"/>
        </w:rPr>
        <w:t>[</w:t>
      </w:r>
      <w:r w:rsidR="00C92C74">
        <w:rPr>
          <w:rFonts w:ascii="Book Antiqua" w:hAnsi="Book Antiqua" w:cs="Times New Roman"/>
          <w:vertAlign w:val="superscript"/>
        </w:rPr>
        <w:t>13,</w:t>
      </w:r>
      <w:r w:rsidR="0099599D" w:rsidRPr="00060984">
        <w:rPr>
          <w:rFonts w:ascii="Book Antiqua" w:hAnsi="Book Antiqua" w:cs="Times New Roman"/>
          <w:vertAlign w:val="superscript"/>
        </w:rPr>
        <w:t>14,27-30]</w:t>
      </w:r>
      <w:r w:rsidRPr="00060984">
        <w:rPr>
          <w:rFonts w:ascii="Book Antiqua" w:hAnsi="Book Antiqua" w:cs="Times New Roman"/>
        </w:rPr>
        <w:t xml:space="preserve">. As can be seen in Table 5, in Israel about half of the cases are autochthonous. </w:t>
      </w:r>
    </w:p>
    <w:p w:rsidR="00152196" w:rsidRPr="00060984" w:rsidRDefault="00152196" w:rsidP="00E64750">
      <w:pPr>
        <w:pStyle w:val="Standard"/>
        <w:adjustRightInd w:val="0"/>
        <w:snapToGrid w:val="0"/>
        <w:spacing w:line="360" w:lineRule="auto"/>
        <w:ind w:firstLine="706"/>
        <w:jc w:val="both"/>
        <w:outlineLvl w:val="0"/>
        <w:rPr>
          <w:rFonts w:ascii="Book Antiqua" w:hAnsi="Book Antiqua" w:cs="Times New Roman"/>
        </w:rPr>
      </w:pPr>
      <w:r w:rsidRPr="00060984">
        <w:rPr>
          <w:rFonts w:ascii="Book Antiqua" w:hAnsi="Book Antiqua" w:cs="Times New Roman"/>
        </w:rPr>
        <w:t>As shown in this report (Fig</w:t>
      </w:r>
      <w:r w:rsidR="00C92C74">
        <w:rPr>
          <w:rFonts w:ascii="Book Antiqua" w:hAnsi="Book Antiqua" w:cs="Times New Roman" w:hint="eastAsia"/>
        </w:rPr>
        <w:t>ure</w:t>
      </w:r>
      <w:r w:rsidRPr="00060984">
        <w:rPr>
          <w:rFonts w:ascii="Book Antiqua" w:hAnsi="Book Antiqua" w:cs="Times New Roman"/>
        </w:rPr>
        <w:t xml:space="preserve"> 2), the number of HEV cases increased during the study years in both travelers and the autochthonous groups. This may reflect an increase in infection rates, but may also be the consequence of improved diagnostic tools and growing awareness among physicians in Israel of HEV infection.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Previous studies in industrialized countries linked sporadic cases of HEV to </w:t>
      </w:r>
      <w:r w:rsidR="00C92C74">
        <w:rPr>
          <w:rFonts w:ascii="Book Antiqua" w:hAnsi="Book Antiqua" w:cs="Times New Roman"/>
        </w:rPr>
        <w:t>consumption of undercooked pork</w:t>
      </w:r>
      <w:r w:rsidR="007B3E7B" w:rsidRPr="00060984">
        <w:rPr>
          <w:rFonts w:ascii="Book Antiqua" w:hAnsi="Book Antiqua" w:cs="Times New Roman"/>
          <w:vertAlign w:val="superscript"/>
        </w:rPr>
        <w:t>[</w:t>
      </w:r>
      <w:r w:rsidRPr="00060984">
        <w:rPr>
          <w:rFonts w:ascii="Book Antiqua" w:hAnsi="Book Antiqua" w:cs="Times New Roman"/>
          <w:vertAlign w:val="superscript"/>
        </w:rPr>
        <w:t>1,</w:t>
      </w:r>
      <w:r w:rsidR="000D7A21" w:rsidRPr="00060984">
        <w:rPr>
          <w:rFonts w:ascii="Book Antiqua" w:hAnsi="Book Antiqua" w:cs="Times New Roman"/>
          <w:vertAlign w:val="superscript"/>
        </w:rPr>
        <w:t>12,31</w:t>
      </w:r>
      <w:r w:rsidRPr="00060984">
        <w:rPr>
          <w:rFonts w:ascii="Book Antiqua" w:hAnsi="Book Antiqua" w:cs="Times New Roman"/>
          <w:vertAlign w:val="superscript"/>
        </w:rPr>
        <w:t>]</w:t>
      </w:r>
      <w:r w:rsidR="00C92C74">
        <w:rPr>
          <w:rFonts w:ascii="Book Antiqua" w:hAnsi="Book Antiqua" w:cs="Times New Roman"/>
        </w:rPr>
        <w:t>, raw game meat, shellfish</w:t>
      </w:r>
      <w:r w:rsidR="007B3E7B" w:rsidRPr="00060984">
        <w:rPr>
          <w:rFonts w:ascii="Book Antiqua" w:hAnsi="Book Antiqua" w:cs="Times New Roman"/>
          <w:vertAlign w:val="superscript"/>
        </w:rPr>
        <w:t>[</w:t>
      </w:r>
      <w:r w:rsidR="000D7A21" w:rsidRPr="00060984">
        <w:rPr>
          <w:rFonts w:ascii="Book Antiqua" w:hAnsi="Book Antiqua" w:cs="Times New Roman"/>
          <w:vertAlign w:val="superscript"/>
        </w:rPr>
        <w:t>32</w:t>
      </w:r>
      <w:r w:rsidRPr="00060984">
        <w:rPr>
          <w:rFonts w:ascii="Book Antiqua" w:hAnsi="Book Antiqua" w:cs="Times New Roman"/>
          <w:vertAlign w:val="superscript"/>
        </w:rPr>
        <w:t>]</w:t>
      </w:r>
      <w:r w:rsidR="00C92C74">
        <w:rPr>
          <w:rFonts w:ascii="Book Antiqua" w:hAnsi="Book Antiqua" w:cs="Times New Roman"/>
        </w:rPr>
        <w:t xml:space="preserve"> and to blood transfusions</w:t>
      </w:r>
      <w:r w:rsidR="007B3E7B" w:rsidRPr="00060984">
        <w:rPr>
          <w:rFonts w:ascii="Book Antiqua" w:hAnsi="Book Antiqua" w:cs="Times New Roman"/>
          <w:vertAlign w:val="superscript"/>
        </w:rPr>
        <w:t>[</w:t>
      </w:r>
      <w:r w:rsidR="000D7A21" w:rsidRPr="00060984">
        <w:rPr>
          <w:rFonts w:ascii="Book Antiqua" w:hAnsi="Book Antiqua" w:cs="Times New Roman"/>
          <w:vertAlign w:val="superscript"/>
        </w:rPr>
        <w:t>33,34</w:t>
      </w:r>
      <w:r w:rsidRPr="00060984">
        <w:rPr>
          <w:rFonts w:ascii="Book Antiqua" w:hAnsi="Book Antiqua" w:cs="Times New Roman"/>
          <w:vertAlign w:val="superscript"/>
        </w:rPr>
        <w:t>]</w:t>
      </w:r>
      <w:r w:rsidRPr="00060984">
        <w:rPr>
          <w:rFonts w:ascii="Book Antiqua" w:hAnsi="Book Antiqua" w:cs="Times New Roman"/>
        </w:rPr>
        <w:t xml:space="preserve">. In autochthonous HEV in Israel, the most frequent risk factors included eating non-kosher meat and being exposed to animals. Furthermore, about a quarter of the patients reported that during the 6 weeks that preceded the symptoms, they consumed food and/or water from the West Bank or other rural areas in Israel known to have relatively lower hygienic standards as compared to the rest of the country.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The other major risk group susceptible to HEV were the Israeli travelers (44% of acute HEV in Israel). In a prospective observational study from Israel, 1% of ill -returning Israeli </w:t>
      </w:r>
      <w:r w:rsidR="000334B0" w:rsidRPr="00060984">
        <w:rPr>
          <w:rFonts w:ascii="Book Antiqua" w:hAnsi="Book Antiqua" w:cs="Times New Roman"/>
        </w:rPr>
        <w:t>travelers</w:t>
      </w:r>
      <w:r w:rsidRPr="00060984">
        <w:rPr>
          <w:rFonts w:ascii="Book Antiqua" w:hAnsi="Book Antiqua" w:cs="Times New Roman"/>
        </w:rPr>
        <w:t xml:space="preserve"> were diagnosed with acute hepatitis (1997-2012), while HEV has become the most common hepatitis, with a prevalence of 39%, of all hepatitis cases. In the aforementioned study, 84% of the travel-related HEV cases </w:t>
      </w:r>
      <w:r w:rsidRPr="00060984">
        <w:rPr>
          <w:rFonts w:ascii="Book Antiqua" w:hAnsi="Book Antiqua" w:cs="Times New Roman"/>
        </w:rPr>
        <w:lastRenderedPageBreak/>
        <w:t>were "importe</w:t>
      </w:r>
      <w:r w:rsidR="00C92C74">
        <w:rPr>
          <w:rFonts w:ascii="Book Antiqua" w:hAnsi="Book Antiqua" w:cs="Times New Roman"/>
        </w:rPr>
        <w:t>d" from the Indian subcontinent</w:t>
      </w:r>
      <w:r w:rsidR="007B3E7B" w:rsidRPr="00060984">
        <w:rPr>
          <w:rFonts w:ascii="Book Antiqua" w:hAnsi="Book Antiqua" w:cs="Times New Roman"/>
          <w:vertAlign w:val="superscript"/>
        </w:rPr>
        <w:t>[</w:t>
      </w:r>
      <w:r w:rsidRPr="00060984">
        <w:rPr>
          <w:rFonts w:ascii="Book Antiqua" w:hAnsi="Book Antiqua" w:cs="Times New Roman"/>
          <w:vertAlign w:val="superscript"/>
        </w:rPr>
        <w:t>21]</w:t>
      </w:r>
      <w:r w:rsidRPr="00060984">
        <w:rPr>
          <w:rFonts w:ascii="Book Antiqua" w:hAnsi="Book Antiqua" w:cs="Times New Roman"/>
        </w:rPr>
        <w:t>. In th</w:t>
      </w:r>
      <w:r w:rsidR="000334B0" w:rsidRPr="00060984">
        <w:rPr>
          <w:rFonts w:ascii="Book Antiqua" w:hAnsi="Book Antiqua" w:cs="Times New Roman"/>
        </w:rPr>
        <w:t>is</w:t>
      </w:r>
      <w:r w:rsidRPr="00060984">
        <w:rPr>
          <w:rFonts w:ascii="Book Antiqua" w:hAnsi="Book Antiqua" w:cs="Times New Roman"/>
        </w:rPr>
        <w:t xml:space="preserve"> study, 80.7% of travel associated cases were acquired in the Indian subcontinent. In travel-related HEV, in contrast to autochthonous HEV, the majority of patients were young adult males (73% male, average age of 37 years). Only a minority of patients had chronic liver disease (3.8%). Regarding risk behaviors during travel in this population, although the majority of patients followed pre-travel instructions and </w:t>
      </w:r>
      <w:r w:rsidR="000334B0" w:rsidRPr="00060984">
        <w:rPr>
          <w:rFonts w:ascii="Book Antiqua" w:hAnsi="Book Antiqua" w:cs="Times New Roman"/>
        </w:rPr>
        <w:t>did not drink tap water abroad,</w:t>
      </w:r>
      <w:r w:rsidRPr="00060984">
        <w:rPr>
          <w:rFonts w:ascii="Book Antiqua" w:hAnsi="Book Antiqua" w:cs="Times New Roman"/>
        </w:rPr>
        <w:t xml:space="preserve"> all patients ate raw vegetables, used ice cubes, brushed their teeth with tap water and bathed in fresh water (Table 3). A control group of travelers without HEV was not available for this study.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The comparison of characteristics of autochthonous and travel-related acute HEV infection, revealed significant differences between the two groups (Table 2); the majority of infected travelers were male, while in the autochthonous group, the majority</w:t>
      </w:r>
      <w:r w:rsidR="000334B0" w:rsidRPr="00060984">
        <w:rPr>
          <w:rFonts w:ascii="Book Antiqua" w:hAnsi="Book Antiqua" w:cs="Times New Roman"/>
        </w:rPr>
        <w:t xml:space="preserve"> </w:t>
      </w:r>
      <w:r w:rsidRPr="00060984">
        <w:rPr>
          <w:rFonts w:ascii="Book Antiqua" w:hAnsi="Book Antiqua" w:cs="Times New Roman"/>
        </w:rPr>
        <w:t>were female. Time to diagnose was significantly longer in the autochthonous group (on average, more than twice longer), suggesting a delay in diagnosis. ALT levels were significantly higher in infected travelers than in patients with autochthonous infection.</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HEV is generally a self-limiting disease, although on</w:t>
      </w:r>
      <w:r w:rsidR="00C92C74">
        <w:rPr>
          <w:rFonts w:ascii="Book Antiqua" w:hAnsi="Book Antiqua" w:cs="Times New Roman"/>
        </w:rPr>
        <w:t xml:space="preserve"> rare occasion can be fulminant</w:t>
      </w:r>
      <w:r w:rsidR="007B3E7B" w:rsidRPr="00060984">
        <w:rPr>
          <w:rFonts w:ascii="Book Antiqua" w:hAnsi="Book Antiqua" w:cs="Times New Roman"/>
          <w:vertAlign w:val="superscript"/>
        </w:rPr>
        <w:t>[</w:t>
      </w:r>
      <w:r w:rsidRPr="00060984">
        <w:rPr>
          <w:rFonts w:ascii="Book Antiqua" w:hAnsi="Book Antiqua" w:cs="Times New Roman"/>
          <w:vertAlign w:val="superscript"/>
        </w:rPr>
        <w:t>6,16]</w:t>
      </w:r>
      <w:r w:rsidRPr="00060984">
        <w:rPr>
          <w:rFonts w:ascii="Book Antiqua" w:hAnsi="Book Antiqua" w:cs="Times New Roman"/>
        </w:rPr>
        <w:t>. In the present study, most of the patients with acute HEV infection had a self-limited disease</w:t>
      </w:r>
      <w:r w:rsidR="0072405C" w:rsidRPr="00060984">
        <w:rPr>
          <w:rFonts w:ascii="Book Antiqua" w:hAnsi="Book Antiqua" w:cs="Times New Roman"/>
        </w:rPr>
        <w:t>.</w:t>
      </w:r>
      <w:r w:rsidRPr="00060984">
        <w:rPr>
          <w:rFonts w:ascii="Book Antiqua" w:hAnsi="Book Antiqua" w:cs="Times New Roman"/>
        </w:rPr>
        <w:t xml:space="preserve"> Patients who had fulminant hepatitis reported one of the following risk factors: pregnancy (including post-partum women), immune-suppression or chronic liver disease.</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There is only scarce evidence about mortality of pregnant women with acute HEV</w:t>
      </w:r>
      <w:r w:rsidR="0072405C" w:rsidRPr="00060984">
        <w:rPr>
          <w:rFonts w:ascii="Book Antiqua" w:hAnsi="Book Antiqua" w:cs="Times New Roman"/>
        </w:rPr>
        <w:t xml:space="preserve"> infection in</w:t>
      </w:r>
      <w:r w:rsidR="00C92C74">
        <w:rPr>
          <w:rFonts w:ascii="Book Antiqua" w:hAnsi="Book Antiqua" w:cs="Times New Roman"/>
        </w:rPr>
        <w:t xml:space="preserve"> industrialized countries</w:t>
      </w:r>
      <w:r w:rsidR="007B3E7B" w:rsidRPr="00060984">
        <w:rPr>
          <w:rFonts w:ascii="Book Antiqua" w:hAnsi="Book Antiqua" w:cs="Times New Roman"/>
          <w:vertAlign w:val="superscript"/>
        </w:rPr>
        <w:t>[</w:t>
      </w:r>
      <w:r w:rsidRPr="00060984">
        <w:rPr>
          <w:rFonts w:ascii="Book Antiqua" w:hAnsi="Book Antiqua" w:cs="Times New Roman"/>
          <w:vertAlign w:val="superscript"/>
        </w:rPr>
        <w:t>3</w:t>
      </w:r>
      <w:r w:rsidR="000D7A21" w:rsidRPr="00060984">
        <w:rPr>
          <w:rFonts w:ascii="Book Antiqua" w:hAnsi="Book Antiqua" w:cs="Times New Roman"/>
          <w:vertAlign w:val="superscript"/>
        </w:rPr>
        <w:t>5-38</w:t>
      </w:r>
      <w:r w:rsidRPr="00060984">
        <w:rPr>
          <w:rFonts w:ascii="Book Antiqua" w:hAnsi="Book Antiqua" w:cs="Times New Roman"/>
          <w:vertAlign w:val="superscript"/>
        </w:rPr>
        <w:t>]</w:t>
      </w:r>
      <w:r w:rsidRPr="00060984">
        <w:rPr>
          <w:rFonts w:ascii="Book Antiqua" w:hAnsi="Book Antiqua" w:cs="Times New Roman"/>
        </w:rPr>
        <w:t>. Our previous report indicated that in an industrialized country such as Israel, pregnant women had a high risk of fulminant hepatitis during their final trimester (2/9, 22.2%), though with no mor</w:t>
      </w:r>
      <w:r w:rsidR="00C92C74">
        <w:rPr>
          <w:rFonts w:ascii="Book Antiqua" w:hAnsi="Book Antiqua" w:cs="Times New Roman"/>
        </w:rPr>
        <w:t>tality or vertical transmission</w:t>
      </w:r>
      <w:r w:rsidR="007B3E7B" w:rsidRPr="00060984">
        <w:rPr>
          <w:rFonts w:ascii="Book Antiqua" w:hAnsi="Book Antiqua" w:cs="Times New Roman"/>
          <w:vertAlign w:val="superscript"/>
        </w:rPr>
        <w:t>[</w:t>
      </w:r>
      <w:r w:rsidRPr="00060984">
        <w:rPr>
          <w:rFonts w:ascii="Book Antiqua" w:hAnsi="Book Antiqua" w:cs="Times New Roman"/>
          <w:vertAlign w:val="superscript"/>
        </w:rPr>
        <w:t>26]</w:t>
      </w:r>
      <w:r w:rsidRPr="00060984">
        <w:rPr>
          <w:rFonts w:ascii="Book Antiqua" w:hAnsi="Book Antiqua" w:cs="Times New Roman"/>
        </w:rPr>
        <w:t xml:space="preserve">. </w:t>
      </w:r>
    </w:p>
    <w:p w:rsidR="00152196" w:rsidRPr="00060984" w:rsidRDefault="00152196" w:rsidP="00E64750">
      <w:pPr>
        <w:autoSpaceDE w:val="0"/>
        <w:bidi w:val="0"/>
        <w:adjustRightInd w:val="0"/>
        <w:snapToGrid w:val="0"/>
        <w:spacing w:after="0" w:line="360" w:lineRule="auto"/>
        <w:ind w:firstLine="709"/>
        <w:jc w:val="both"/>
        <w:rPr>
          <w:rFonts w:ascii="Book Antiqua" w:hAnsi="Book Antiqua" w:cs="Times New Roman"/>
          <w:sz w:val="24"/>
          <w:szCs w:val="24"/>
        </w:rPr>
      </w:pPr>
      <w:r w:rsidRPr="00060984">
        <w:rPr>
          <w:rFonts w:ascii="Book Antiqua" w:hAnsi="Book Antiqua" w:cs="Times New Roman"/>
          <w:sz w:val="24"/>
          <w:szCs w:val="24"/>
        </w:rPr>
        <w:t>Patients with underlying chronic liver disease who develop hepatitis E have a poor prognosis, as they frequently develop a</w:t>
      </w:r>
      <w:r w:rsidR="00C92C74">
        <w:rPr>
          <w:rFonts w:ascii="Book Antiqua" w:hAnsi="Book Antiqua" w:cs="Times New Roman"/>
          <w:sz w:val="24"/>
          <w:szCs w:val="24"/>
        </w:rPr>
        <w:t>cute or sub-acute liver failure</w:t>
      </w:r>
      <w:r w:rsidR="007B3E7B" w:rsidRPr="00060984">
        <w:rPr>
          <w:rFonts w:ascii="Book Antiqua" w:hAnsi="Book Antiqua" w:cs="Times New Roman"/>
          <w:sz w:val="24"/>
          <w:szCs w:val="24"/>
          <w:vertAlign w:val="superscript"/>
        </w:rPr>
        <w:t>[</w:t>
      </w:r>
      <w:r w:rsidRPr="00060984">
        <w:rPr>
          <w:rFonts w:ascii="Book Antiqua" w:hAnsi="Book Antiqua" w:cs="Times New Roman"/>
          <w:sz w:val="24"/>
          <w:szCs w:val="24"/>
          <w:vertAlign w:val="superscript"/>
        </w:rPr>
        <w:t>17]</w:t>
      </w:r>
      <w:r w:rsidRPr="00060984">
        <w:rPr>
          <w:rFonts w:ascii="Book Antiqua" w:hAnsi="Book Antiqua" w:cs="Times New Roman"/>
          <w:sz w:val="24"/>
          <w:szCs w:val="24"/>
        </w:rPr>
        <w:t xml:space="preserve">. In a study of a large cohort of patients in India with chronic liver disease, patients who developed HEV associated liver failure had a significantly worse prognosis than patients who decompensated due to other causes. In this cited cohort, the 12-mo </w:t>
      </w:r>
      <w:r w:rsidRPr="00060984">
        <w:rPr>
          <w:rFonts w:ascii="Book Antiqua" w:hAnsi="Book Antiqua" w:cs="Times New Roman"/>
          <w:sz w:val="24"/>
          <w:szCs w:val="24"/>
        </w:rPr>
        <w:lastRenderedPageBreak/>
        <w:t xml:space="preserve">mortality with </w:t>
      </w:r>
      <w:r w:rsidR="00C92C74" w:rsidRPr="00060984">
        <w:rPr>
          <w:rFonts w:ascii="Book Antiqua" w:hAnsi="Book Antiqua" w:cs="Times New Roman"/>
          <w:sz w:val="24"/>
          <w:szCs w:val="24"/>
        </w:rPr>
        <w:t>HEV</w:t>
      </w:r>
      <w:r w:rsidRPr="00060984">
        <w:rPr>
          <w:rFonts w:ascii="Book Antiqua" w:hAnsi="Book Antiqua" w:cs="Times New Roman"/>
          <w:sz w:val="24"/>
          <w:szCs w:val="24"/>
        </w:rPr>
        <w:t xml:space="preserve"> infection reached 70%</w:t>
      </w:r>
      <w:r w:rsidR="007B3E7B" w:rsidRPr="00060984">
        <w:rPr>
          <w:rFonts w:ascii="Book Antiqua" w:hAnsi="Book Antiqua" w:cs="Times New Roman"/>
          <w:sz w:val="24"/>
          <w:szCs w:val="24"/>
          <w:vertAlign w:val="superscript"/>
        </w:rPr>
        <w:t>[</w:t>
      </w:r>
      <w:r w:rsidR="000D7A21" w:rsidRPr="00060984">
        <w:rPr>
          <w:rFonts w:ascii="Book Antiqua" w:hAnsi="Book Antiqua" w:cs="Times New Roman"/>
          <w:sz w:val="24"/>
          <w:szCs w:val="24"/>
          <w:vertAlign w:val="superscript"/>
        </w:rPr>
        <w:t>39</w:t>
      </w:r>
      <w:r w:rsidRPr="00060984">
        <w:rPr>
          <w:rFonts w:ascii="Book Antiqua" w:hAnsi="Book Antiqua" w:cs="Times New Roman"/>
          <w:sz w:val="24"/>
          <w:szCs w:val="24"/>
          <w:vertAlign w:val="superscript"/>
        </w:rPr>
        <w:t>]</w:t>
      </w:r>
      <w:r w:rsidRPr="00060984">
        <w:rPr>
          <w:rFonts w:ascii="Book Antiqua" w:hAnsi="Book Antiqua" w:cs="Times New Roman"/>
          <w:sz w:val="24"/>
          <w:szCs w:val="24"/>
        </w:rPr>
        <w:t>. In industrialized countries, smaller studies have also shown a poor prognosis for HEV infected patients with u</w:t>
      </w:r>
      <w:r w:rsidR="00C92C74">
        <w:rPr>
          <w:rFonts w:ascii="Book Antiqua" w:hAnsi="Book Antiqua" w:cs="Times New Roman"/>
          <w:sz w:val="24"/>
          <w:szCs w:val="24"/>
        </w:rPr>
        <w:t>nderlying chronic liver disease</w:t>
      </w:r>
      <w:r w:rsidR="007B3E7B" w:rsidRPr="00060984">
        <w:rPr>
          <w:rFonts w:ascii="Book Antiqua" w:hAnsi="Book Antiqua" w:cs="Times New Roman"/>
          <w:sz w:val="24"/>
          <w:szCs w:val="24"/>
          <w:vertAlign w:val="superscript"/>
        </w:rPr>
        <w:t>[</w:t>
      </w:r>
      <w:r w:rsidR="000D7A21" w:rsidRPr="00060984">
        <w:rPr>
          <w:rFonts w:ascii="Book Antiqua" w:hAnsi="Book Antiqua" w:cs="Times New Roman"/>
          <w:sz w:val="24"/>
          <w:szCs w:val="24"/>
          <w:vertAlign w:val="superscript"/>
        </w:rPr>
        <w:t>40,41]</w:t>
      </w:r>
      <w:r w:rsidRPr="00060984">
        <w:rPr>
          <w:rFonts w:ascii="Book Antiqua" w:hAnsi="Book Antiqua" w:cs="Times New Roman"/>
          <w:sz w:val="24"/>
          <w:szCs w:val="24"/>
        </w:rPr>
        <w:t>. In our current study, evaluation of the entire group of 69 patients with acute HEV infection, revealed 7 patients with underlying chronic liver disease (chronic HCV, chronic HBV, Cystic fibrotic liver, autoimmune hepatitis, idiopathic cirrhosis). Six of the patients survived and were interviewed and only one patient with chronic HBV infection and cirrhosis died 4 years after the diagnosis of chronic hepatitis B and 3 years after the diagnosis of acute HEV infection.</w:t>
      </w:r>
      <w:r w:rsidR="00B7753A" w:rsidRPr="00B7753A">
        <w:rPr>
          <w:rFonts w:ascii="Book Antiqua" w:hAnsi="Book Antiqua" w:cs="Times New Roman"/>
          <w:i/>
          <w:sz w:val="24"/>
          <w:szCs w:val="24"/>
        </w:rPr>
        <w:t xml:space="preserve">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The differential diagnosis of autochthonous HEV infection includes drug induced liver injury (DILI). Two reports from the U</w:t>
      </w:r>
      <w:r w:rsidR="00C92C74">
        <w:rPr>
          <w:rFonts w:ascii="Book Antiqua" w:hAnsi="Book Antiqua" w:cs="Times New Roman" w:hint="eastAsia"/>
        </w:rPr>
        <w:t>nited Kingdom</w:t>
      </w:r>
      <w:r w:rsidRPr="00060984">
        <w:rPr>
          <w:rFonts w:ascii="Book Antiqua" w:hAnsi="Book Antiqua" w:cs="Times New Roman"/>
        </w:rPr>
        <w:t xml:space="preserve"> and the United States, revealed that 21.4% and 3% respectively of the patients with an initial diagnosis of DILI, had actually autochthonous HEV. Such misdiagnoses is particularly common in elderly populations with autochthonous HEV taking various potentially hep</w:t>
      </w:r>
      <w:r w:rsidR="00DC1DDC">
        <w:rPr>
          <w:rFonts w:ascii="Book Antiqua" w:hAnsi="Book Antiqua" w:cs="Times New Roman"/>
        </w:rPr>
        <w:t>ato-toxic medications and herbs</w:t>
      </w:r>
      <w:r w:rsidR="007B3E7B" w:rsidRPr="00060984">
        <w:rPr>
          <w:rFonts w:ascii="Book Antiqua" w:hAnsi="Book Antiqua" w:cs="Times New Roman"/>
          <w:vertAlign w:val="superscript"/>
        </w:rPr>
        <w:t>[</w:t>
      </w:r>
      <w:r w:rsidR="000D7A21" w:rsidRPr="00060984">
        <w:rPr>
          <w:rFonts w:ascii="Book Antiqua" w:hAnsi="Book Antiqua" w:cs="Times New Roman"/>
          <w:vertAlign w:val="superscript"/>
        </w:rPr>
        <w:t>42,43</w:t>
      </w:r>
      <w:r w:rsidRPr="00060984">
        <w:rPr>
          <w:rFonts w:ascii="Book Antiqua" w:hAnsi="Book Antiqua" w:cs="Times New Roman"/>
          <w:vertAlign w:val="superscript"/>
        </w:rPr>
        <w:t>]</w:t>
      </w:r>
      <w:r w:rsidRPr="00060984">
        <w:rPr>
          <w:rFonts w:ascii="Book Antiqua" w:hAnsi="Book Antiqua" w:cs="Times New Roman"/>
        </w:rPr>
        <w:t xml:space="preserve">. In the present cohort, two patients treated with Isoniazide and Ketoconazole who presented with acute hepatitis, were initially misdiagnosed as DILI and subsequently were found positive for HEV RNA by PCR.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In the industrialized world, HEV genotypes 3 and 4 are responsible for sporadic cases of autochthonous HEV infection, where the disease is zoonotic. Imported, travel related, cases are usually genotypes 1 and 2. In this study, genotyping of 6 travel-related cases with available serum revealed genotype 1 in all cases, </w:t>
      </w:r>
      <w:r w:rsidR="0072405C" w:rsidRPr="00060984">
        <w:rPr>
          <w:rFonts w:ascii="Book Antiqua" w:hAnsi="Book Antiqua" w:cs="Times New Roman"/>
        </w:rPr>
        <w:t>a genotype which is</w:t>
      </w:r>
      <w:r w:rsidRPr="00060984">
        <w:rPr>
          <w:rFonts w:ascii="Book Antiqua" w:hAnsi="Book Antiqua" w:cs="Times New Roman"/>
        </w:rPr>
        <w:t xml:space="preserve"> prevalent in India where all cases were acquired. One case of hepatitis E in a foreign worker from Nepal who spent one month in Israel, revealed genotype 1 as well.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Israel is located in amid countries endemic for HEV, with evidence for genotype 1 in most of the cases reported from those countries. For example, isolation of HEV circulating in Egypt, a country with HEV seroprevalence among the highest in the world, revealed HEV genotype 1 in acute HEV cases, both from rural and urban areas</w:t>
      </w:r>
      <w:r w:rsidR="007B3E7B" w:rsidRPr="00060984">
        <w:rPr>
          <w:rFonts w:ascii="Book Antiqua" w:hAnsi="Book Antiqua" w:cs="Times New Roman"/>
          <w:vertAlign w:val="superscript"/>
        </w:rPr>
        <w:t>[</w:t>
      </w:r>
      <w:r w:rsidR="00E55E55" w:rsidRPr="00060984">
        <w:rPr>
          <w:rFonts w:ascii="Book Antiqua" w:hAnsi="Book Antiqua" w:cs="Times New Roman"/>
          <w:vertAlign w:val="superscript"/>
        </w:rPr>
        <w:t>44-46</w:t>
      </w:r>
      <w:r w:rsidRPr="00060984">
        <w:rPr>
          <w:rFonts w:ascii="Book Antiqua" w:hAnsi="Book Antiqua" w:cs="Times New Roman"/>
          <w:vertAlign w:val="superscript"/>
        </w:rPr>
        <w:t>]</w:t>
      </w:r>
      <w:r w:rsidRPr="00060984">
        <w:rPr>
          <w:rFonts w:ascii="Book Antiqua" w:hAnsi="Book Antiqua" w:cs="Times New Roman"/>
        </w:rPr>
        <w:t>. Studies of North African countries revealed autochthonous in</w:t>
      </w:r>
      <w:r w:rsidR="00DC1DDC">
        <w:rPr>
          <w:rFonts w:ascii="Book Antiqua" w:hAnsi="Book Antiqua" w:cs="Times New Roman"/>
        </w:rPr>
        <w:t>fection with genotype 1 as well</w:t>
      </w:r>
      <w:r w:rsidR="007B3E7B" w:rsidRPr="00060984">
        <w:rPr>
          <w:rFonts w:ascii="Book Antiqua" w:hAnsi="Book Antiqua" w:cs="Times New Roman"/>
          <w:vertAlign w:val="superscript"/>
        </w:rPr>
        <w:t>[</w:t>
      </w:r>
      <w:r w:rsidRPr="00060984">
        <w:rPr>
          <w:rFonts w:ascii="Book Antiqua" w:hAnsi="Book Antiqua" w:cs="Times New Roman"/>
          <w:vertAlign w:val="superscript"/>
        </w:rPr>
        <w:t>2]</w:t>
      </w:r>
      <w:r w:rsidRPr="00060984">
        <w:rPr>
          <w:rFonts w:ascii="Book Antiqua" w:hAnsi="Book Antiqua" w:cs="Times New Roman"/>
        </w:rPr>
        <w:t xml:space="preserve">. Data on the HEV-genotype circulating in Lebanon, Syria, and Jordan is lacking.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lastRenderedPageBreak/>
        <w:t xml:space="preserve">Unfortunately, we were unable to retrospectively test for the genotype in the autochthonous group of patients. The cause included the retrospective design of this study which </w:t>
      </w:r>
      <w:r w:rsidR="0072405C" w:rsidRPr="00060984">
        <w:rPr>
          <w:rFonts w:ascii="Book Antiqua" w:hAnsi="Book Antiqua" w:cs="Times New Roman"/>
        </w:rPr>
        <w:t>did not enable storage of large</w:t>
      </w:r>
      <w:r w:rsidRPr="00060984">
        <w:rPr>
          <w:rFonts w:ascii="Book Antiqua" w:hAnsi="Book Antiqua" w:cs="Times New Roman"/>
        </w:rPr>
        <w:t xml:space="preserve"> volumes of suspected sera and the physical state of some of the stored sera which were thawed and frozen several times prior to an attempt of sequencing.</w:t>
      </w:r>
    </w:p>
    <w:p w:rsidR="00152196" w:rsidRPr="00060984" w:rsidRDefault="004321F1"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However, a</w:t>
      </w:r>
      <w:r w:rsidR="00152196" w:rsidRPr="00060984">
        <w:rPr>
          <w:rFonts w:ascii="Book Antiqua" w:hAnsi="Book Antiqua" w:cs="Times New Roman"/>
        </w:rPr>
        <w:t xml:space="preserve"> recent</w:t>
      </w:r>
      <w:r w:rsidRPr="00060984">
        <w:rPr>
          <w:rFonts w:ascii="Book Antiqua" w:hAnsi="Book Antiqua" w:cs="Times New Roman"/>
        </w:rPr>
        <w:t xml:space="preserve"> Israeli </w:t>
      </w:r>
      <w:r w:rsidR="00152196" w:rsidRPr="00060984">
        <w:rPr>
          <w:rFonts w:ascii="Book Antiqua" w:hAnsi="Book Antiqua" w:cs="Times New Roman"/>
        </w:rPr>
        <w:t xml:space="preserve">study </w:t>
      </w:r>
      <w:r w:rsidRPr="00060984">
        <w:rPr>
          <w:rFonts w:ascii="Book Antiqua" w:hAnsi="Book Antiqua" w:cs="Times New Roman"/>
        </w:rPr>
        <w:t xml:space="preserve">confirmed the </w:t>
      </w:r>
      <w:r w:rsidR="00152196" w:rsidRPr="00060984">
        <w:rPr>
          <w:rFonts w:ascii="Book Antiqua" w:hAnsi="Book Antiqua" w:cs="Times New Roman"/>
        </w:rPr>
        <w:t>presence of HEV in 8.2% of the 169 sewage samples tested throughout the country during 2013-2015</w:t>
      </w:r>
      <w:r w:rsidR="007B3E7B" w:rsidRPr="00060984">
        <w:rPr>
          <w:rFonts w:ascii="Book Antiqua" w:hAnsi="Book Antiqua" w:cs="Times New Roman"/>
          <w:vertAlign w:val="superscript"/>
        </w:rPr>
        <w:t>[</w:t>
      </w:r>
      <w:r w:rsidR="00A56447" w:rsidRPr="00060984">
        <w:rPr>
          <w:rFonts w:ascii="Book Antiqua" w:hAnsi="Book Antiqua" w:cs="Times New Roman"/>
          <w:vertAlign w:val="superscript"/>
        </w:rPr>
        <w:t>47]</w:t>
      </w:r>
      <w:r w:rsidR="00A56447" w:rsidRPr="00060984">
        <w:rPr>
          <w:rFonts w:ascii="Book Antiqua" w:hAnsi="Book Antiqua" w:cs="Times New Roman"/>
        </w:rPr>
        <w:t xml:space="preserve">. </w:t>
      </w:r>
      <w:r w:rsidR="00152196" w:rsidRPr="00060984">
        <w:rPr>
          <w:rFonts w:ascii="Book Antiqua" w:hAnsi="Book Antiqua" w:cs="Times New Roman"/>
        </w:rPr>
        <w:t>Sequencing revealed genotype 3 in all sewage samples positive for HEV. These data along with the evidence for acute autochthonous HEV in Israel shown in the present study, suggest autochthonous infection with HEV genotype 3, as seen in Europe and in contrast to the circulating HEV genotype in Israel bordering</w:t>
      </w:r>
      <w:r w:rsidR="0072405C" w:rsidRPr="00060984">
        <w:rPr>
          <w:rFonts w:ascii="Book Antiqua" w:hAnsi="Book Antiqua" w:cs="Times New Roman"/>
        </w:rPr>
        <w:t xml:space="preserve"> </w:t>
      </w:r>
      <w:r w:rsidR="00152196" w:rsidRPr="00060984">
        <w:rPr>
          <w:rFonts w:ascii="Book Antiqua" w:hAnsi="Book Antiqua" w:cs="Times New Roman"/>
        </w:rPr>
        <w:t xml:space="preserve">countries.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The present study has several limitations. The information of exposure related to different risk factors, was based on patients' recollections of events that happened years before the survey, and consequently might be biased. And as mentioned, we were unable to retrospectively test for the HEV genotypes in the autochthonous group of patients. Thus phylogenetic analysis of HEV confirmed autochthonous cases in Israel remains an undertaking for the future. </w:t>
      </w:r>
    </w:p>
    <w:p w:rsidR="00152196" w:rsidRPr="00060984"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This report, along with previous reports from Western countries mentioned above, provides evidence for the presence of sporadic autochthonous or travel-related acute HEV cases in the industrialized world.</w:t>
      </w:r>
      <w:r w:rsidR="004630B2">
        <w:rPr>
          <w:rFonts w:ascii="Book Antiqua" w:hAnsi="Book Antiqua" w:cs="Times New Roman"/>
        </w:rPr>
        <w:t xml:space="preserve"> </w:t>
      </w:r>
      <w:r w:rsidRPr="00060984">
        <w:rPr>
          <w:rFonts w:ascii="Book Antiqua" w:hAnsi="Book Antiqua" w:cs="Times New Roman"/>
        </w:rPr>
        <w:t>At present, treatment of active HEV infection with viremia with an effective anti-vira</w:t>
      </w:r>
      <w:r w:rsidR="00DC1DDC">
        <w:rPr>
          <w:rFonts w:ascii="Book Antiqua" w:hAnsi="Book Antiqua" w:cs="Times New Roman"/>
        </w:rPr>
        <w:t>l agent remains an elusive goal</w:t>
      </w:r>
      <w:r w:rsidR="007B3E7B" w:rsidRPr="00060984">
        <w:rPr>
          <w:rFonts w:ascii="Book Antiqua" w:hAnsi="Book Antiqua" w:cs="Times New Roman"/>
          <w:vertAlign w:val="superscript"/>
        </w:rPr>
        <w:t>[</w:t>
      </w:r>
      <w:r w:rsidRPr="00060984">
        <w:rPr>
          <w:rFonts w:ascii="Book Antiqua" w:hAnsi="Book Antiqua" w:cs="Times New Roman"/>
          <w:vertAlign w:val="superscript"/>
        </w:rPr>
        <w:t>48]</w:t>
      </w:r>
      <w:r w:rsidRPr="00060984">
        <w:rPr>
          <w:rFonts w:ascii="Book Antiqua" w:hAnsi="Book Antiqua" w:cs="Times New Roman"/>
        </w:rPr>
        <w:t xml:space="preserve">. </w:t>
      </w:r>
    </w:p>
    <w:p w:rsidR="00152196" w:rsidRDefault="00152196" w:rsidP="00E64750">
      <w:pPr>
        <w:pStyle w:val="Standard"/>
        <w:adjustRightInd w:val="0"/>
        <w:snapToGrid w:val="0"/>
        <w:spacing w:line="360" w:lineRule="auto"/>
        <w:ind w:firstLine="709"/>
        <w:jc w:val="both"/>
        <w:rPr>
          <w:rFonts w:ascii="Book Antiqua" w:hAnsi="Book Antiqua" w:cs="Times New Roman"/>
        </w:rPr>
      </w:pPr>
      <w:r w:rsidRPr="00060984">
        <w:rPr>
          <w:rFonts w:ascii="Book Antiqua" w:hAnsi="Book Antiqua" w:cs="Times New Roman"/>
        </w:rPr>
        <w:t xml:space="preserve">To date, two types of recombinant </w:t>
      </w:r>
      <w:r w:rsidR="00DC1DDC">
        <w:rPr>
          <w:rFonts w:ascii="Book Antiqua" w:hAnsi="Book Antiqua" w:cs="Times New Roman"/>
        </w:rPr>
        <w:t>HEV vaccine have been developed</w:t>
      </w:r>
      <w:r w:rsidR="007B3E7B" w:rsidRPr="00060984">
        <w:rPr>
          <w:rFonts w:ascii="Book Antiqua" w:hAnsi="Book Antiqua" w:cs="Times New Roman"/>
          <w:vertAlign w:val="superscript"/>
        </w:rPr>
        <w:t>[</w:t>
      </w:r>
      <w:r w:rsidRPr="00060984">
        <w:rPr>
          <w:rFonts w:ascii="Book Antiqua" w:hAnsi="Book Antiqua" w:cs="Times New Roman"/>
          <w:vertAlign w:val="superscript"/>
        </w:rPr>
        <w:t>49-51]</w:t>
      </w:r>
      <w:r w:rsidRPr="00060984">
        <w:rPr>
          <w:rFonts w:ascii="Book Antiqua" w:hAnsi="Book Antiqua" w:cs="Times New Roman"/>
        </w:rPr>
        <w:t>, but neither of them is commercially available in the Western countries. Additionally bot</w:t>
      </w:r>
      <w:r w:rsidR="00DC1DDC">
        <w:rPr>
          <w:rFonts w:ascii="Book Antiqua" w:hAnsi="Book Antiqua" w:cs="Times New Roman"/>
        </w:rPr>
        <w:t>h vac</w:t>
      </w:r>
      <w:r w:rsidRPr="00060984">
        <w:rPr>
          <w:rFonts w:ascii="Book Antiqua" w:hAnsi="Book Antiqua" w:cs="Times New Roman"/>
        </w:rPr>
        <w:t>cines are genotype 1-based, and although they would be very useful in pregnant women and travelers to endemic regions, their efficacy in preventing HEV infection in non-endemic areas (where other genotypes predominate) needs to be investigated.</w:t>
      </w:r>
    </w:p>
    <w:p w:rsidR="00DC1DDC" w:rsidRPr="00060984" w:rsidRDefault="00DC1DDC" w:rsidP="00E64750">
      <w:pPr>
        <w:autoSpaceDE w:val="0"/>
        <w:bidi w:val="0"/>
        <w:adjustRightInd w:val="0"/>
        <w:snapToGrid w:val="0"/>
        <w:spacing w:after="0" w:line="360" w:lineRule="auto"/>
        <w:jc w:val="both"/>
        <w:outlineLvl w:val="0"/>
        <w:rPr>
          <w:rFonts w:ascii="Book Antiqua" w:hAnsi="Book Antiqua" w:cs="Times New Roman"/>
          <w:b/>
          <w:bCs/>
          <w:sz w:val="24"/>
          <w:szCs w:val="24"/>
          <w:u w:val="single"/>
          <w:rtl/>
          <w:lang w:eastAsia="zh-CN"/>
        </w:rPr>
      </w:pPr>
    </w:p>
    <w:p w:rsidR="00E9394F" w:rsidRPr="00DC1DDC" w:rsidRDefault="00E9394F" w:rsidP="00E64750">
      <w:pPr>
        <w:autoSpaceDE w:val="0"/>
        <w:bidi w:val="0"/>
        <w:adjustRightInd w:val="0"/>
        <w:snapToGrid w:val="0"/>
        <w:spacing w:after="0" w:line="360" w:lineRule="auto"/>
        <w:jc w:val="both"/>
        <w:outlineLvl w:val="0"/>
        <w:rPr>
          <w:rFonts w:ascii="Book Antiqua" w:hAnsi="Book Antiqua" w:cs="Times New Roman"/>
          <w:b/>
          <w:bCs/>
          <w:caps/>
          <w:sz w:val="24"/>
          <w:szCs w:val="24"/>
        </w:rPr>
      </w:pPr>
      <w:r w:rsidRPr="00DC1DDC">
        <w:rPr>
          <w:rFonts w:ascii="Book Antiqua" w:hAnsi="Book Antiqua" w:cs="Times New Roman"/>
          <w:b/>
          <w:bCs/>
          <w:caps/>
          <w:sz w:val="24"/>
          <w:szCs w:val="24"/>
        </w:rPr>
        <w:t>Comments</w:t>
      </w:r>
    </w:p>
    <w:p w:rsidR="00E9394F" w:rsidRPr="00060984" w:rsidRDefault="00E9394F" w:rsidP="00E64750">
      <w:pPr>
        <w:autoSpaceDE w:val="0"/>
        <w:bidi w:val="0"/>
        <w:adjustRightInd w:val="0"/>
        <w:snapToGrid w:val="0"/>
        <w:spacing w:after="0" w:line="360" w:lineRule="auto"/>
        <w:jc w:val="both"/>
        <w:outlineLvl w:val="0"/>
        <w:rPr>
          <w:rFonts w:ascii="Book Antiqua" w:hAnsi="Book Antiqua" w:cs="Times New Roman"/>
          <w:b/>
          <w:bCs/>
          <w:i/>
          <w:iCs/>
          <w:sz w:val="24"/>
          <w:szCs w:val="24"/>
        </w:rPr>
      </w:pPr>
      <w:r w:rsidRPr="00060984">
        <w:rPr>
          <w:rFonts w:ascii="Book Antiqua" w:hAnsi="Book Antiqua" w:cs="Times New Roman"/>
          <w:b/>
          <w:bCs/>
          <w:i/>
          <w:iCs/>
          <w:sz w:val="24"/>
          <w:szCs w:val="24"/>
        </w:rPr>
        <w:t>Background</w:t>
      </w:r>
    </w:p>
    <w:p w:rsidR="00E9394F" w:rsidRPr="00060984" w:rsidRDefault="00E9394F" w:rsidP="00E64750">
      <w:pPr>
        <w:autoSpaceDE w:val="0"/>
        <w:bidi w:val="0"/>
        <w:adjustRightInd w:val="0"/>
        <w:snapToGrid w:val="0"/>
        <w:spacing w:after="0" w:line="360" w:lineRule="auto"/>
        <w:jc w:val="both"/>
        <w:rPr>
          <w:rFonts w:ascii="Book Antiqua" w:hAnsi="Book Antiqua" w:cs="Times New Roman"/>
          <w:sz w:val="24"/>
          <w:szCs w:val="24"/>
        </w:rPr>
      </w:pPr>
      <w:r w:rsidRPr="00060984">
        <w:rPr>
          <w:rFonts w:ascii="Book Antiqua" w:hAnsi="Book Antiqua" w:cs="Times New Roman"/>
          <w:sz w:val="24"/>
          <w:szCs w:val="24"/>
          <w:lang w:eastAsia="he-IL"/>
        </w:rPr>
        <w:lastRenderedPageBreak/>
        <w:t xml:space="preserve">Hepatitis E virus (HEV), one of the leading causes of viral hepatitis worldwide, is transmitted predominantly </w:t>
      </w:r>
      <w:r w:rsidRPr="00993D1A">
        <w:rPr>
          <w:rFonts w:ascii="Book Antiqua" w:hAnsi="Book Antiqua" w:cs="Times New Roman"/>
          <w:i/>
          <w:sz w:val="24"/>
          <w:szCs w:val="24"/>
          <w:lang w:eastAsia="he-IL"/>
        </w:rPr>
        <w:t>via</w:t>
      </w:r>
      <w:r w:rsidRPr="00060984">
        <w:rPr>
          <w:rFonts w:ascii="Book Antiqua" w:hAnsi="Book Antiqua" w:cs="Times New Roman"/>
          <w:sz w:val="24"/>
          <w:szCs w:val="24"/>
          <w:lang w:eastAsia="he-IL"/>
        </w:rPr>
        <w:t xml:space="preserve"> the fecal-oral route and responsible for epidemics of acute hepatitis in developing countries. However studies have shown that HEV is an emerging infection in Industrialized countries as well, with increasing evidence of autochthonous cases (contracted locally) in addition to imported infection among immigrants and travelers from endemic countries. Israel is an industrialized country located amid endemic countries and absorbs immigrants from African countries, however a significant portion of Israel’s population eats only kosher food (</w:t>
      </w:r>
      <w:r w:rsidR="00993D1A" w:rsidRPr="00993D1A">
        <w:rPr>
          <w:rFonts w:ascii="Book Antiqua" w:hAnsi="Book Antiqua" w:cs="Times New Roman"/>
          <w:i/>
          <w:sz w:val="24"/>
          <w:szCs w:val="24"/>
          <w:lang w:eastAsia="he-IL"/>
        </w:rPr>
        <w:t>i.e.,</w:t>
      </w:r>
      <w:r w:rsidRPr="00060984">
        <w:rPr>
          <w:rFonts w:ascii="Book Antiqua" w:hAnsi="Book Antiqua" w:cs="Times New Roman"/>
          <w:sz w:val="24"/>
          <w:szCs w:val="24"/>
          <w:lang w:eastAsia="he-IL"/>
        </w:rPr>
        <w:t xml:space="preserve"> do not eat pork, game meat or seafood), therefore the existence of autochthonous cases is not obvious.</w:t>
      </w:r>
      <w:r w:rsidR="004630B2">
        <w:rPr>
          <w:rFonts w:ascii="Book Antiqua" w:hAnsi="Book Antiqua" w:cs="Times New Roman"/>
          <w:sz w:val="24"/>
          <w:szCs w:val="24"/>
          <w:lang w:eastAsia="he-IL"/>
        </w:rPr>
        <w:t xml:space="preserve"> </w:t>
      </w:r>
    </w:p>
    <w:p w:rsidR="00DC1DDC" w:rsidRDefault="00DC1DDC" w:rsidP="00E64750">
      <w:pPr>
        <w:autoSpaceDE w:val="0"/>
        <w:autoSpaceDN w:val="0"/>
        <w:bidi w:val="0"/>
        <w:adjustRightInd w:val="0"/>
        <w:snapToGrid w:val="0"/>
        <w:spacing w:after="0" w:line="360" w:lineRule="auto"/>
        <w:jc w:val="both"/>
        <w:outlineLvl w:val="0"/>
        <w:rPr>
          <w:rFonts w:ascii="Book Antiqua" w:hAnsi="Book Antiqua" w:cs="Tahoma"/>
          <w:b/>
          <w:bCs/>
          <w:i/>
          <w:iCs/>
          <w:color w:val="000000"/>
          <w:sz w:val="24"/>
          <w:szCs w:val="24"/>
          <w:lang w:eastAsia="zh-CN"/>
        </w:rPr>
      </w:pPr>
    </w:p>
    <w:p w:rsidR="00E9394F" w:rsidRPr="00060984" w:rsidRDefault="00E9394F" w:rsidP="00E64750">
      <w:pPr>
        <w:autoSpaceDE w:val="0"/>
        <w:autoSpaceDN w:val="0"/>
        <w:bidi w:val="0"/>
        <w:adjustRightInd w:val="0"/>
        <w:snapToGrid w:val="0"/>
        <w:spacing w:after="0" w:line="360" w:lineRule="auto"/>
        <w:jc w:val="both"/>
        <w:outlineLvl w:val="0"/>
        <w:rPr>
          <w:rFonts w:ascii="Book Antiqua" w:hAnsi="Book Antiqua" w:cs="Tahoma"/>
          <w:b/>
          <w:bCs/>
          <w:i/>
          <w:iCs/>
          <w:color w:val="000000"/>
          <w:sz w:val="24"/>
          <w:szCs w:val="24"/>
        </w:rPr>
      </w:pPr>
      <w:r w:rsidRPr="00060984">
        <w:rPr>
          <w:rFonts w:ascii="Book Antiqua" w:hAnsi="Book Antiqua" w:cs="Tahoma"/>
          <w:b/>
          <w:bCs/>
          <w:i/>
          <w:iCs/>
          <w:color w:val="000000"/>
          <w:sz w:val="24"/>
          <w:szCs w:val="24"/>
        </w:rPr>
        <w:t>Research frontiers</w:t>
      </w:r>
    </w:p>
    <w:p w:rsidR="00E9394F" w:rsidRPr="00060984" w:rsidRDefault="00E9394F" w:rsidP="00E64750">
      <w:pPr>
        <w:pStyle w:val="Standard"/>
        <w:adjustRightInd w:val="0"/>
        <w:snapToGrid w:val="0"/>
        <w:spacing w:line="360" w:lineRule="auto"/>
        <w:jc w:val="both"/>
        <w:rPr>
          <w:rFonts w:ascii="Book Antiqua" w:hAnsi="Book Antiqua" w:cs="Times New Roman"/>
          <w:rtl/>
        </w:rPr>
      </w:pPr>
      <w:r w:rsidRPr="00060984">
        <w:rPr>
          <w:rFonts w:ascii="Book Antiqua" w:hAnsi="Book Antiqua" w:cs="Times New Roman"/>
        </w:rPr>
        <w:t xml:space="preserve">This study is a nation-wide epidemiological study of acute HEV cases diagnosed in Israel between the years 1993-2013. </w:t>
      </w:r>
      <w:r w:rsidR="00DC1DDC">
        <w:rPr>
          <w:rFonts w:ascii="Book Antiqua" w:hAnsi="Book Antiqua" w:cs="Times New Roman" w:hint="eastAsia"/>
        </w:rPr>
        <w:t xml:space="preserve">The </w:t>
      </w:r>
      <w:r w:rsidRPr="00060984">
        <w:rPr>
          <w:rFonts w:ascii="Book Antiqua" w:hAnsi="Book Antiqua" w:cs="Times New Roman"/>
        </w:rPr>
        <w:t xml:space="preserve">aim </w:t>
      </w:r>
      <w:r w:rsidR="00DC1DDC">
        <w:rPr>
          <w:rFonts w:ascii="Book Antiqua" w:hAnsi="Book Antiqua" w:cs="Times New Roman" w:hint="eastAsia"/>
        </w:rPr>
        <w:t xml:space="preserve">of this </w:t>
      </w:r>
      <w:r w:rsidR="00DC1DDC">
        <w:rPr>
          <w:rFonts w:ascii="Book Antiqua" w:hAnsi="Book Antiqua" w:cs="Times New Roman"/>
        </w:rPr>
        <w:t>manuscript</w:t>
      </w:r>
      <w:r w:rsidR="00DC1DDC">
        <w:rPr>
          <w:rFonts w:ascii="Book Antiqua" w:hAnsi="Book Antiqua" w:cs="Times New Roman" w:hint="eastAsia"/>
        </w:rPr>
        <w:t xml:space="preserve"> </w:t>
      </w:r>
      <w:r w:rsidRPr="00060984">
        <w:rPr>
          <w:rFonts w:ascii="Book Antiqua" w:hAnsi="Book Antiqua" w:cs="Times New Roman"/>
        </w:rPr>
        <w:t>was to identify whether there is any evidence of acute autochthonous HEV in Israel and to characterize the epidemiology, risk factors and clinical presentation of all documented acute HEV infection in Israel.</w:t>
      </w:r>
    </w:p>
    <w:p w:rsidR="00E9394F" w:rsidRPr="00060984" w:rsidRDefault="00E9394F" w:rsidP="00E64750">
      <w:pPr>
        <w:autoSpaceDE w:val="0"/>
        <w:autoSpaceDN w:val="0"/>
        <w:bidi w:val="0"/>
        <w:adjustRightInd w:val="0"/>
        <w:snapToGrid w:val="0"/>
        <w:spacing w:after="0" w:line="360" w:lineRule="auto"/>
        <w:jc w:val="both"/>
        <w:rPr>
          <w:rFonts w:ascii="Book Antiqua" w:hAnsi="Book Antiqua" w:cs="Tahoma"/>
          <w:b/>
          <w:bCs/>
          <w:i/>
          <w:iCs/>
          <w:color w:val="000000"/>
          <w:sz w:val="24"/>
          <w:szCs w:val="24"/>
        </w:rPr>
      </w:pPr>
    </w:p>
    <w:p w:rsidR="00E9394F" w:rsidRPr="00060984" w:rsidRDefault="00E9394F" w:rsidP="00E64750">
      <w:pPr>
        <w:autoSpaceDE w:val="0"/>
        <w:autoSpaceDN w:val="0"/>
        <w:bidi w:val="0"/>
        <w:adjustRightInd w:val="0"/>
        <w:snapToGrid w:val="0"/>
        <w:spacing w:after="0" w:line="360" w:lineRule="auto"/>
        <w:jc w:val="both"/>
        <w:outlineLvl w:val="0"/>
        <w:rPr>
          <w:rFonts w:ascii="Book Antiqua" w:hAnsi="Book Antiqua" w:cs="Tahoma"/>
          <w:i/>
          <w:iCs/>
          <w:color w:val="000000"/>
          <w:sz w:val="24"/>
          <w:szCs w:val="24"/>
        </w:rPr>
      </w:pPr>
      <w:r w:rsidRPr="00060984">
        <w:rPr>
          <w:rFonts w:ascii="Book Antiqua" w:hAnsi="Book Antiqua" w:cs="Tahoma"/>
          <w:b/>
          <w:bCs/>
          <w:i/>
          <w:iCs/>
          <w:color w:val="000000"/>
          <w:sz w:val="24"/>
          <w:szCs w:val="24"/>
        </w:rPr>
        <w:t>Innovations and breakthroughs</w:t>
      </w:r>
    </w:p>
    <w:p w:rsidR="00E9394F" w:rsidRPr="00060984" w:rsidRDefault="00E9394F"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 xml:space="preserve">This report demonstrates, for the first time, the significant presence of autochthonous acute HEV in Israel (41% of all cases were autochthonous). Additionally, the imported HEV cases were from travelers and foreign workers acquiring the disease mainly in the Indian subcontinent. </w:t>
      </w:r>
    </w:p>
    <w:p w:rsidR="00E9394F" w:rsidRPr="00060984" w:rsidRDefault="00E9394F" w:rsidP="00E64750">
      <w:pPr>
        <w:autoSpaceDE w:val="0"/>
        <w:autoSpaceDN w:val="0"/>
        <w:bidi w:val="0"/>
        <w:adjustRightInd w:val="0"/>
        <w:snapToGrid w:val="0"/>
        <w:spacing w:after="0" w:line="360" w:lineRule="auto"/>
        <w:jc w:val="both"/>
        <w:rPr>
          <w:rFonts w:ascii="Book Antiqua" w:hAnsi="Book Antiqua" w:cs="Tahoma"/>
          <w:b/>
          <w:bCs/>
          <w:i/>
          <w:iCs/>
          <w:color w:val="000000"/>
          <w:sz w:val="24"/>
          <w:szCs w:val="24"/>
        </w:rPr>
      </w:pPr>
    </w:p>
    <w:p w:rsidR="00E9394F" w:rsidRPr="00060984" w:rsidRDefault="00E9394F" w:rsidP="00E64750">
      <w:pPr>
        <w:autoSpaceDE w:val="0"/>
        <w:autoSpaceDN w:val="0"/>
        <w:bidi w:val="0"/>
        <w:adjustRightInd w:val="0"/>
        <w:snapToGrid w:val="0"/>
        <w:spacing w:after="0" w:line="360" w:lineRule="auto"/>
        <w:jc w:val="both"/>
        <w:outlineLvl w:val="0"/>
        <w:rPr>
          <w:rFonts w:ascii="Book Antiqua" w:hAnsi="Book Antiqua" w:cs="Tahoma"/>
          <w:b/>
          <w:bCs/>
          <w:i/>
          <w:iCs/>
          <w:color w:val="000000"/>
          <w:sz w:val="24"/>
          <w:szCs w:val="24"/>
        </w:rPr>
      </w:pPr>
      <w:r w:rsidRPr="00060984">
        <w:rPr>
          <w:rFonts w:ascii="Book Antiqua" w:hAnsi="Book Antiqua" w:cs="Tahoma"/>
          <w:b/>
          <w:bCs/>
          <w:i/>
          <w:iCs/>
          <w:color w:val="000000"/>
          <w:sz w:val="24"/>
          <w:szCs w:val="24"/>
        </w:rPr>
        <w:t xml:space="preserve">Applications </w:t>
      </w:r>
    </w:p>
    <w:p w:rsidR="00E9394F" w:rsidRPr="00060984" w:rsidRDefault="00E9394F" w:rsidP="00E64750">
      <w:pPr>
        <w:pStyle w:val="Standard"/>
        <w:adjustRightInd w:val="0"/>
        <w:snapToGrid w:val="0"/>
        <w:spacing w:line="360" w:lineRule="auto"/>
        <w:jc w:val="both"/>
        <w:rPr>
          <w:rFonts w:ascii="Book Antiqua" w:hAnsi="Book Antiqua" w:cs="Times New Roman"/>
        </w:rPr>
      </w:pPr>
      <w:r w:rsidRPr="00060984">
        <w:rPr>
          <w:rFonts w:ascii="Book Antiqua" w:hAnsi="Book Antiqua" w:cs="Times New Roman"/>
        </w:rPr>
        <w:t>The presence of autochthonous cases in Israel highlights the need for medical practitioners to be acquainted with the disease, even in non-endemic countries, and accurate diagnostic means should be easily accessible.</w:t>
      </w:r>
      <w:r w:rsidR="00B7753A" w:rsidRPr="00B7753A">
        <w:rPr>
          <w:rFonts w:ascii="Book Antiqua" w:hAnsi="Book Antiqua" w:cs="Times New Roman"/>
          <w:i/>
        </w:rPr>
        <w:t xml:space="preserve"> </w:t>
      </w:r>
    </w:p>
    <w:p w:rsidR="00E9394F" w:rsidRPr="00060984" w:rsidRDefault="00E9394F" w:rsidP="00E64750">
      <w:pPr>
        <w:autoSpaceDE w:val="0"/>
        <w:autoSpaceDN w:val="0"/>
        <w:bidi w:val="0"/>
        <w:adjustRightInd w:val="0"/>
        <w:snapToGrid w:val="0"/>
        <w:spacing w:after="0" w:line="360" w:lineRule="auto"/>
        <w:jc w:val="both"/>
        <w:rPr>
          <w:rFonts w:ascii="Book Antiqua" w:hAnsi="Book Antiqua" w:cs="Tahoma"/>
          <w:b/>
          <w:bCs/>
          <w:i/>
          <w:iCs/>
          <w:color w:val="000000"/>
          <w:sz w:val="24"/>
          <w:szCs w:val="24"/>
        </w:rPr>
      </w:pPr>
    </w:p>
    <w:p w:rsidR="00E9394F" w:rsidRPr="00060984" w:rsidRDefault="00E9394F" w:rsidP="00E64750">
      <w:pPr>
        <w:autoSpaceDE w:val="0"/>
        <w:autoSpaceDN w:val="0"/>
        <w:bidi w:val="0"/>
        <w:adjustRightInd w:val="0"/>
        <w:snapToGrid w:val="0"/>
        <w:spacing w:after="0" w:line="360" w:lineRule="auto"/>
        <w:jc w:val="both"/>
        <w:outlineLvl w:val="0"/>
        <w:rPr>
          <w:rFonts w:ascii="Book Antiqua" w:hAnsi="Book Antiqua" w:cs="Tahoma"/>
          <w:b/>
          <w:bCs/>
          <w:i/>
          <w:iCs/>
          <w:color w:val="000000"/>
          <w:sz w:val="24"/>
          <w:szCs w:val="24"/>
        </w:rPr>
      </w:pPr>
      <w:r w:rsidRPr="00060984">
        <w:rPr>
          <w:rFonts w:ascii="Book Antiqua" w:hAnsi="Book Antiqua" w:cs="Tahoma"/>
          <w:b/>
          <w:bCs/>
          <w:i/>
          <w:iCs/>
          <w:color w:val="000000"/>
          <w:sz w:val="24"/>
          <w:szCs w:val="24"/>
        </w:rPr>
        <w:t>Terminology</w:t>
      </w:r>
    </w:p>
    <w:p w:rsidR="00E9394F" w:rsidRPr="00060984" w:rsidRDefault="00DC1DDC" w:rsidP="00E64750">
      <w:pPr>
        <w:autoSpaceDE w:val="0"/>
        <w:autoSpaceDN w:val="0"/>
        <w:bidi w:val="0"/>
        <w:adjustRightInd w:val="0"/>
        <w:snapToGrid w:val="0"/>
        <w:spacing w:after="0" w:line="360" w:lineRule="auto"/>
        <w:jc w:val="both"/>
        <w:rPr>
          <w:rFonts w:ascii="Book Antiqua" w:eastAsia="SimSun" w:hAnsi="Book Antiqua" w:cs="Times New Roman"/>
          <w:kern w:val="3"/>
          <w:sz w:val="24"/>
          <w:szCs w:val="24"/>
          <w:lang w:eastAsia="zh-CN"/>
        </w:rPr>
      </w:pPr>
      <w:r>
        <w:rPr>
          <w:rFonts w:ascii="Book Antiqua" w:eastAsia="SimSun" w:hAnsi="Book Antiqua" w:cs="Times New Roman"/>
          <w:kern w:val="3"/>
          <w:sz w:val="24"/>
          <w:szCs w:val="24"/>
          <w:lang w:eastAsia="zh-CN"/>
        </w:rPr>
        <w:lastRenderedPageBreak/>
        <w:t>“</w:t>
      </w:r>
      <w:r w:rsidR="00E9394F" w:rsidRPr="00060984">
        <w:rPr>
          <w:rFonts w:ascii="Book Antiqua" w:eastAsia="SimSun" w:hAnsi="Book Antiqua" w:cs="Times New Roman"/>
          <w:kern w:val="3"/>
          <w:sz w:val="24"/>
          <w:szCs w:val="24"/>
          <w:lang w:eastAsia="zh-CN"/>
        </w:rPr>
        <w:t>Autochthonous infection</w:t>
      </w:r>
      <w:r>
        <w:rPr>
          <w:rFonts w:ascii="Book Antiqua" w:eastAsia="SimSun" w:hAnsi="Book Antiqua" w:cs="Times New Roman"/>
          <w:kern w:val="3"/>
          <w:sz w:val="24"/>
          <w:szCs w:val="24"/>
          <w:lang w:eastAsia="zh-CN"/>
        </w:rPr>
        <w:t>”</w:t>
      </w:r>
      <w:r w:rsidR="00E9394F" w:rsidRPr="00060984">
        <w:rPr>
          <w:rFonts w:ascii="Book Antiqua" w:eastAsia="SimSun" w:hAnsi="Book Antiqua" w:cs="Times New Roman"/>
          <w:kern w:val="3"/>
          <w:sz w:val="24"/>
          <w:szCs w:val="24"/>
          <w:lang w:eastAsia="zh-CN"/>
        </w:rPr>
        <w:t xml:space="preserve"> is an infection contracted in the area where reported. Autochthonous HEV infection in Israel relates to patients with acute hepatitis E, with no history of travel during the last six months before disease onset, and who are not immigrants. In contrast, imported infection is one contracted in a country endemic for HEV, and occurs among travelers and immigrants. </w:t>
      </w:r>
    </w:p>
    <w:p w:rsidR="00E9394F" w:rsidRPr="00060984" w:rsidRDefault="00E9394F" w:rsidP="00E64750">
      <w:pPr>
        <w:autoSpaceDE w:val="0"/>
        <w:autoSpaceDN w:val="0"/>
        <w:bidi w:val="0"/>
        <w:adjustRightInd w:val="0"/>
        <w:snapToGrid w:val="0"/>
        <w:spacing w:after="0" w:line="360" w:lineRule="auto"/>
        <w:jc w:val="both"/>
        <w:rPr>
          <w:rFonts w:ascii="Book Antiqua" w:eastAsia="SimSun" w:hAnsi="Book Antiqua" w:cs="Times New Roman"/>
          <w:kern w:val="3"/>
          <w:sz w:val="24"/>
          <w:szCs w:val="24"/>
          <w:lang w:eastAsia="zh-CN"/>
        </w:rPr>
      </w:pPr>
    </w:p>
    <w:p w:rsidR="00E9394F" w:rsidRPr="00060984" w:rsidRDefault="0087778F" w:rsidP="00E64750">
      <w:pPr>
        <w:autoSpaceDE w:val="0"/>
        <w:autoSpaceDN w:val="0"/>
        <w:bidi w:val="0"/>
        <w:adjustRightInd w:val="0"/>
        <w:snapToGrid w:val="0"/>
        <w:spacing w:after="0" w:line="360" w:lineRule="auto"/>
        <w:jc w:val="both"/>
        <w:outlineLvl w:val="0"/>
        <w:rPr>
          <w:rFonts w:ascii="Book Antiqua" w:hAnsi="Book Antiqua" w:cs="Tahoma"/>
          <w:b/>
          <w:bCs/>
          <w:i/>
          <w:iCs/>
          <w:color w:val="000000"/>
          <w:sz w:val="24"/>
          <w:szCs w:val="24"/>
        </w:rPr>
      </w:pPr>
      <w:r>
        <w:rPr>
          <w:rFonts w:ascii="Book Antiqua" w:hAnsi="Book Antiqua" w:cs="Tahoma"/>
          <w:b/>
          <w:bCs/>
          <w:i/>
          <w:iCs/>
          <w:color w:val="000000"/>
          <w:sz w:val="24"/>
          <w:szCs w:val="24"/>
        </w:rPr>
        <w:t>Peer-</w:t>
      </w:r>
      <w:r w:rsidR="00E9394F" w:rsidRPr="00060984">
        <w:rPr>
          <w:rFonts w:ascii="Book Antiqua" w:hAnsi="Book Antiqua" w:cs="Tahoma"/>
          <w:b/>
          <w:bCs/>
          <w:i/>
          <w:iCs/>
          <w:color w:val="000000"/>
          <w:sz w:val="24"/>
          <w:szCs w:val="24"/>
        </w:rPr>
        <w:t>review</w:t>
      </w:r>
    </w:p>
    <w:p w:rsidR="00E9394F" w:rsidRPr="00060984" w:rsidRDefault="00E9394F" w:rsidP="00E64750">
      <w:pPr>
        <w:autoSpaceDE w:val="0"/>
        <w:bidi w:val="0"/>
        <w:adjustRightInd w:val="0"/>
        <w:snapToGrid w:val="0"/>
        <w:spacing w:after="0" w:line="360" w:lineRule="auto"/>
        <w:jc w:val="both"/>
        <w:rPr>
          <w:rFonts w:ascii="Book Antiqua" w:hAnsi="Book Antiqua" w:cs="Times New Roman"/>
          <w:sz w:val="24"/>
          <w:szCs w:val="24"/>
          <w:rtl/>
        </w:rPr>
      </w:pPr>
      <w:r w:rsidRPr="00060984">
        <w:rPr>
          <w:rFonts w:ascii="Book Antiqua" w:hAnsi="Book Antiqua"/>
          <w:sz w:val="24"/>
          <w:szCs w:val="24"/>
        </w:rPr>
        <w:t>The manuscript represents an interesting study of the etiology of acute hepatitis HEV in Israel reporting well documented data of interest to the scientific community.</w:t>
      </w:r>
    </w:p>
    <w:p w:rsidR="00E9394F" w:rsidRPr="00060984" w:rsidRDefault="00E9394F"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DC1DDC" w:rsidRDefault="00DC1DDC"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r>
        <w:rPr>
          <w:rFonts w:ascii="Book Antiqua" w:eastAsia="SimSun" w:hAnsi="Book Antiqua" w:cs="Tahoma"/>
          <w:b/>
          <w:bCs/>
          <w:kern w:val="1"/>
          <w:sz w:val="24"/>
          <w:szCs w:val="24"/>
          <w:lang w:eastAsia="he-IL"/>
        </w:rPr>
        <w:br w:type="page"/>
      </w:r>
    </w:p>
    <w:p w:rsidR="00DC1DDC" w:rsidRDefault="00DC1DDC" w:rsidP="00E64750">
      <w:pPr>
        <w:autoSpaceDE w:val="0"/>
        <w:bidi w:val="0"/>
        <w:adjustRightInd w:val="0"/>
        <w:snapToGrid w:val="0"/>
        <w:spacing w:after="0" w:line="360" w:lineRule="auto"/>
        <w:jc w:val="both"/>
        <w:outlineLvl w:val="0"/>
        <w:rPr>
          <w:rFonts w:ascii="Book Antiqua" w:hAnsi="Book Antiqua" w:cs="Times New Roman"/>
          <w:b/>
          <w:bCs/>
          <w:caps/>
          <w:sz w:val="24"/>
          <w:szCs w:val="24"/>
          <w:lang w:eastAsia="zh-CN"/>
        </w:rPr>
      </w:pPr>
      <w:r w:rsidRPr="00DC1DDC">
        <w:rPr>
          <w:rFonts w:ascii="Book Antiqua" w:hAnsi="Book Antiqua" w:cs="Times New Roman"/>
          <w:b/>
          <w:bCs/>
          <w:caps/>
          <w:sz w:val="24"/>
          <w:szCs w:val="24"/>
        </w:rPr>
        <w:lastRenderedPageBreak/>
        <w:t>References</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1 </w:t>
      </w:r>
      <w:r w:rsidRPr="002F751F">
        <w:rPr>
          <w:rFonts w:ascii="Book Antiqua" w:eastAsia="SimSun" w:hAnsi="Book Antiqua" w:cs="SimSun"/>
          <w:b/>
          <w:bCs/>
          <w:color w:val="000000"/>
          <w:sz w:val="24"/>
          <w:szCs w:val="24"/>
          <w:lang w:eastAsia="zh-CN" w:bidi="ar-SA"/>
        </w:rPr>
        <w:t>Kamar N</w:t>
      </w:r>
      <w:r w:rsidRPr="002F751F">
        <w:rPr>
          <w:rFonts w:ascii="Book Antiqua" w:eastAsia="SimSun" w:hAnsi="Book Antiqua" w:cs="SimSun"/>
          <w:color w:val="000000"/>
          <w:sz w:val="24"/>
          <w:szCs w:val="24"/>
          <w:lang w:eastAsia="zh-CN" w:bidi="ar-SA"/>
        </w:rPr>
        <w:t>, Bendall R, Legrand-Abravanel F, Xia NS, Ijaz S, Izopet J, Dalton HR. Hepatitis E.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2012; </w:t>
      </w:r>
      <w:r w:rsidRPr="002F751F">
        <w:rPr>
          <w:rFonts w:ascii="Book Antiqua" w:eastAsia="SimSun" w:hAnsi="Book Antiqua" w:cs="SimSun"/>
          <w:b/>
          <w:bCs/>
          <w:color w:val="000000"/>
          <w:sz w:val="24"/>
          <w:szCs w:val="24"/>
          <w:lang w:eastAsia="zh-CN" w:bidi="ar-SA"/>
        </w:rPr>
        <w:t>379</w:t>
      </w:r>
      <w:r w:rsidRPr="002F751F">
        <w:rPr>
          <w:rFonts w:ascii="Book Antiqua" w:eastAsia="SimSun" w:hAnsi="Book Antiqua" w:cs="SimSun"/>
          <w:color w:val="000000"/>
          <w:sz w:val="24"/>
          <w:szCs w:val="24"/>
          <w:lang w:eastAsia="zh-CN" w:bidi="ar-SA"/>
        </w:rPr>
        <w:t>: 2477-2488 [PMID: 22549046 DOI: 10.1016/S0140-6736(11)61849-7]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2 </w:t>
      </w:r>
      <w:r w:rsidRPr="002F751F">
        <w:rPr>
          <w:rFonts w:ascii="Book Antiqua" w:eastAsia="SimSun" w:hAnsi="Book Antiqua" w:cs="SimSun"/>
          <w:b/>
          <w:bCs/>
          <w:color w:val="000000"/>
          <w:sz w:val="24"/>
          <w:szCs w:val="24"/>
          <w:lang w:eastAsia="zh-CN" w:bidi="ar-SA"/>
        </w:rPr>
        <w:t>Purcell RH</w:t>
      </w:r>
      <w:r w:rsidRPr="002F751F">
        <w:rPr>
          <w:rFonts w:ascii="Book Antiqua" w:eastAsia="SimSun" w:hAnsi="Book Antiqua" w:cs="SimSun"/>
          <w:color w:val="000000"/>
          <w:sz w:val="24"/>
          <w:szCs w:val="24"/>
          <w:lang w:eastAsia="zh-CN" w:bidi="ar-SA"/>
        </w:rPr>
        <w:t>, Emerson SU. Hepatitis E: an emerging awareness of an old disease. </w:t>
      </w:r>
      <w:r w:rsidRPr="002F751F">
        <w:rPr>
          <w:rFonts w:ascii="Book Antiqua" w:eastAsia="SimSun" w:hAnsi="Book Antiqua" w:cs="SimSun"/>
          <w:i/>
          <w:iCs/>
          <w:color w:val="000000"/>
          <w:sz w:val="24"/>
          <w:szCs w:val="24"/>
          <w:lang w:eastAsia="zh-CN" w:bidi="ar-SA"/>
        </w:rPr>
        <w:t>J Hepatol</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48</w:t>
      </w:r>
      <w:r w:rsidRPr="002F751F">
        <w:rPr>
          <w:rFonts w:ascii="Book Antiqua" w:eastAsia="SimSun" w:hAnsi="Book Antiqua" w:cs="SimSun"/>
          <w:color w:val="000000"/>
          <w:sz w:val="24"/>
          <w:szCs w:val="24"/>
          <w:lang w:eastAsia="zh-CN" w:bidi="ar-SA"/>
        </w:rPr>
        <w:t>: 494-503 [PMID: 18192058 DOI: 10.1016/j.jhep.2007.12.008]</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3 </w:t>
      </w:r>
      <w:r w:rsidRPr="002F751F">
        <w:rPr>
          <w:rFonts w:ascii="Book Antiqua" w:eastAsia="SimSun" w:hAnsi="Book Antiqua" w:cs="SimSun"/>
          <w:b/>
          <w:bCs/>
          <w:color w:val="000000"/>
          <w:sz w:val="24"/>
          <w:szCs w:val="24"/>
          <w:lang w:eastAsia="zh-CN" w:bidi="ar-SA"/>
        </w:rPr>
        <w:t>Khuroo MS</w:t>
      </w:r>
      <w:r w:rsidRPr="002F751F">
        <w:rPr>
          <w:rFonts w:ascii="Book Antiqua" w:eastAsia="SimSun" w:hAnsi="Book Antiqua" w:cs="SimSun"/>
          <w:color w:val="000000"/>
          <w:sz w:val="24"/>
          <w:szCs w:val="24"/>
          <w:lang w:eastAsia="zh-CN" w:bidi="ar-SA"/>
        </w:rPr>
        <w:t>. Study of an epidemic of non-A, non-B hepatitis. Possibility of another human hepatitis virus distinct from post-transfusion non-A, non-B type. </w:t>
      </w:r>
      <w:r w:rsidRPr="002F751F">
        <w:rPr>
          <w:rFonts w:ascii="Book Antiqua" w:eastAsia="SimSun" w:hAnsi="Book Antiqua" w:cs="SimSun"/>
          <w:i/>
          <w:iCs/>
          <w:color w:val="000000"/>
          <w:sz w:val="24"/>
          <w:szCs w:val="24"/>
          <w:lang w:eastAsia="zh-CN" w:bidi="ar-SA"/>
        </w:rPr>
        <w:t>Am J Med</w:t>
      </w:r>
      <w:r w:rsidRPr="002F751F">
        <w:rPr>
          <w:rFonts w:ascii="Book Antiqua" w:eastAsia="SimSun" w:hAnsi="Book Antiqua" w:cs="SimSun"/>
          <w:color w:val="000000"/>
          <w:sz w:val="24"/>
          <w:szCs w:val="24"/>
          <w:lang w:eastAsia="zh-CN" w:bidi="ar-SA"/>
        </w:rPr>
        <w:t> 1980; </w:t>
      </w:r>
      <w:r w:rsidRPr="002F751F">
        <w:rPr>
          <w:rFonts w:ascii="Book Antiqua" w:eastAsia="SimSun" w:hAnsi="Book Antiqua" w:cs="SimSun"/>
          <w:b/>
          <w:bCs/>
          <w:color w:val="000000"/>
          <w:sz w:val="24"/>
          <w:szCs w:val="24"/>
          <w:lang w:eastAsia="zh-CN" w:bidi="ar-SA"/>
        </w:rPr>
        <w:t>68</w:t>
      </w:r>
      <w:r w:rsidRPr="002F751F">
        <w:rPr>
          <w:rFonts w:ascii="Book Antiqua" w:eastAsia="SimSun" w:hAnsi="Book Antiqua" w:cs="SimSun"/>
          <w:color w:val="000000"/>
          <w:sz w:val="24"/>
          <w:szCs w:val="24"/>
          <w:lang w:eastAsia="zh-CN" w:bidi="ar-SA"/>
        </w:rPr>
        <w:t>: 818-824 [PMID: 6770682]</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4 </w:t>
      </w:r>
      <w:r w:rsidRPr="002F751F">
        <w:rPr>
          <w:rFonts w:ascii="Book Antiqua" w:eastAsia="SimSun" w:hAnsi="Book Antiqua" w:cs="SimSun"/>
          <w:b/>
          <w:bCs/>
          <w:color w:val="000000"/>
          <w:sz w:val="24"/>
          <w:szCs w:val="24"/>
          <w:lang w:eastAsia="zh-CN" w:bidi="ar-SA"/>
        </w:rPr>
        <w:t>Wong DC</w:t>
      </w:r>
      <w:r w:rsidRPr="002F751F">
        <w:rPr>
          <w:rFonts w:ascii="Book Antiqua" w:eastAsia="SimSun" w:hAnsi="Book Antiqua" w:cs="SimSun"/>
          <w:color w:val="000000"/>
          <w:sz w:val="24"/>
          <w:szCs w:val="24"/>
          <w:lang w:eastAsia="zh-CN" w:bidi="ar-SA"/>
        </w:rPr>
        <w:t>, Purcell RH, Sreenivasan MA, Prasad SR, Pavri KM. Epidemic and endemic hepatitis in India: evidence for a non-A, non-B hepatitis virus aetiology.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1980; </w:t>
      </w:r>
      <w:r w:rsidRPr="002F751F">
        <w:rPr>
          <w:rFonts w:ascii="Book Antiqua" w:eastAsia="SimSun" w:hAnsi="Book Antiqua" w:cs="SimSun"/>
          <w:b/>
          <w:bCs/>
          <w:color w:val="000000"/>
          <w:sz w:val="24"/>
          <w:szCs w:val="24"/>
          <w:lang w:eastAsia="zh-CN" w:bidi="ar-SA"/>
        </w:rPr>
        <w:t>2</w:t>
      </w:r>
      <w:r w:rsidRPr="002F751F">
        <w:rPr>
          <w:rFonts w:ascii="Book Antiqua" w:eastAsia="SimSun" w:hAnsi="Book Antiqua" w:cs="SimSun"/>
          <w:color w:val="000000"/>
          <w:sz w:val="24"/>
          <w:szCs w:val="24"/>
          <w:lang w:eastAsia="zh-CN" w:bidi="ar-SA"/>
        </w:rPr>
        <w:t>: 876-879 [PMID: 6107544 DOI: 10.1016/S0140-6736(80)92045-0]</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5 </w:t>
      </w:r>
      <w:r w:rsidRPr="002F751F">
        <w:rPr>
          <w:rFonts w:ascii="Book Antiqua" w:eastAsia="SimSun" w:hAnsi="Book Antiqua" w:cs="SimSun"/>
          <w:b/>
          <w:bCs/>
          <w:color w:val="000000"/>
          <w:sz w:val="24"/>
          <w:szCs w:val="24"/>
          <w:lang w:eastAsia="zh-CN" w:bidi="ar-SA"/>
        </w:rPr>
        <w:t>Balayan MS</w:t>
      </w:r>
      <w:r w:rsidRPr="002F751F">
        <w:rPr>
          <w:rFonts w:ascii="Book Antiqua" w:eastAsia="SimSun" w:hAnsi="Book Antiqua" w:cs="SimSun"/>
          <w:color w:val="000000"/>
          <w:sz w:val="24"/>
          <w:szCs w:val="24"/>
          <w:lang w:eastAsia="zh-CN" w:bidi="ar-SA"/>
        </w:rPr>
        <w:t>, Andjaparidze AG, Savinskaya SS, Ketiladze ES, Braginsky DM, Savinov AP, Poleschuk VF. Evidence for a virus in non-A, non-B hepatitis transmitted via the fecal-oral route. </w:t>
      </w:r>
      <w:r w:rsidRPr="002F751F">
        <w:rPr>
          <w:rFonts w:ascii="Book Antiqua" w:eastAsia="SimSun" w:hAnsi="Book Antiqua" w:cs="SimSun"/>
          <w:i/>
          <w:iCs/>
          <w:color w:val="000000"/>
          <w:sz w:val="24"/>
          <w:szCs w:val="24"/>
          <w:lang w:eastAsia="zh-CN" w:bidi="ar-SA"/>
        </w:rPr>
        <w:t>Intervirology</w:t>
      </w:r>
      <w:r w:rsidRPr="002F751F">
        <w:rPr>
          <w:rFonts w:ascii="Book Antiqua" w:eastAsia="SimSun" w:hAnsi="Book Antiqua" w:cs="SimSun"/>
          <w:color w:val="000000"/>
          <w:sz w:val="24"/>
          <w:szCs w:val="24"/>
          <w:lang w:eastAsia="zh-CN" w:bidi="ar-SA"/>
        </w:rPr>
        <w:t> 1983; </w:t>
      </w:r>
      <w:r w:rsidRPr="002F751F">
        <w:rPr>
          <w:rFonts w:ascii="Book Antiqua" w:eastAsia="SimSun" w:hAnsi="Book Antiqua" w:cs="SimSun"/>
          <w:b/>
          <w:bCs/>
          <w:color w:val="000000"/>
          <w:sz w:val="24"/>
          <w:szCs w:val="24"/>
          <w:lang w:eastAsia="zh-CN" w:bidi="ar-SA"/>
        </w:rPr>
        <w:t>20</w:t>
      </w:r>
      <w:r w:rsidRPr="002F751F">
        <w:rPr>
          <w:rFonts w:ascii="Book Antiqua" w:eastAsia="SimSun" w:hAnsi="Book Antiqua" w:cs="SimSun"/>
          <w:color w:val="000000"/>
          <w:sz w:val="24"/>
          <w:szCs w:val="24"/>
          <w:lang w:eastAsia="zh-CN" w:bidi="ar-SA"/>
        </w:rPr>
        <w:t>: 23-31 [PMID: 6409836]</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6 </w:t>
      </w:r>
      <w:r w:rsidRPr="002F751F">
        <w:rPr>
          <w:rFonts w:ascii="Book Antiqua" w:eastAsia="SimSun" w:hAnsi="Book Antiqua" w:cs="SimSun"/>
          <w:b/>
          <w:bCs/>
          <w:color w:val="000000"/>
          <w:sz w:val="24"/>
          <w:szCs w:val="24"/>
          <w:lang w:eastAsia="zh-CN" w:bidi="ar-SA"/>
        </w:rPr>
        <w:t>Hoofnagle JH</w:t>
      </w:r>
      <w:r w:rsidRPr="002F751F">
        <w:rPr>
          <w:rFonts w:ascii="Book Antiqua" w:eastAsia="SimSun" w:hAnsi="Book Antiqua" w:cs="SimSun"/>
          <w:color w:val="000000"/>
          <w:sz w:val="24"/>
          <w:szCs w:val="24"/>
          <w:lang w:eastAsia="zh-CN" w:bidi="ar-SA"/>
        </w:rPr>
        <w:t>, Nelson KE, Purcell RH. Hepatitis E. </w:t>
      </w:r>
      <w:r w:rsidRPr="002F751F">
        <w:rPr>
          <w:rFonts w:ascii="Book Antiqua" w:eastAsia="SimSun" w:hAnsi="Book Antiqua" w:cs="SimSun"/>
          <w:i/>
          <w:iCs/>
          <w:color w:val="000000"/>
          <w:sz w:val="24"/>
          <w:szCs w:val="24"/>
          <w:lang w:eastAsia="zh-CN" w:bidi="ar-SA"/>
        </w:rPr>
        <w:t>N Engl J Med</w:t>
      </w:r>
      <w:r w:rsidRPr="002F751F">
        <w:rPr>
          <w:rFonts w:ascii="Book Antiqua" w:eastAsia="SimSun" w:hAnsi="Book Antiqua" w:cs="SimSun"/>
          <w:color w:val="000000"/>
          <w:sz w:val="24"/>
          <w:szCs w:val="24"/>
          <w:lang w:eastAsia="zh-CN" w:bidi="ar-SA"/>
        </w:rPr>
        <w:t> 2012; </w:t>
      </w:r>
      <w:r w:rsidRPr="002F751F">
        <w:rPr>
          <w:rFonts w:ascii="Book Antiqua" w:eastAsia="SimSun" w:hAnsi="Book Antiqua" w:cs="SimSun"/>
          <w:b/>
          <w:bCs/>
          <w:color w:val="000000"/>
          <w:sz w:val="24"/>
          <w:szCs w:val="24"/>
          <w:lang w:eastAsia="zh-CN" w:bidi="ar-SA"/>
        </w:rPr>
        <w:t>367</w:t>
      </w:r>
      <w:r w:rsidRPr="002F751F">
        <w:rPr>
          <w:rFonts w:ascii="Book Antiqua" w:eastAsia="SimSun" w:hAnsi="Book Antiqua" w:cs="SimSun"/>
          <w:color w:val="000000"/>
          <w:sz w:val="24"/>
          <w:szCs w:val="24"/>
          <w:lang w:eastAsia="zh-CN" w:bidi="ar-SA"/>
        </w:rPr>
        <w:t>: 1237-1244 [PMID: 23013075 DOI: 10.1056/NEJMra1204512]</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7 </w:t>
      </w:r>
      <w:r w:rsidRPr="002F751F">
        <w:rPr>
          <w:rFonts w:ascii="Book Antiqua" w:eastAsia="SimSun" w:hAnsi="Book Antiqua" w:cs="SimSun"/>
          <w:b/>
          <w:bCs/>
          <w:color w:val="000000"/>
          <w:sz w:val="24"/>
          <w:szCs w:val="24"/>
          <w:lang w:eastAsia="zh-CN" w:bidi="ar-SA"/>
        </w:rPr>
        <w:t>Reyes GR</w:t>
      </w:r>
      <w:r w:rsidRPr="002F751F">
        <w:rPr>
          <w:rFonts w:ascii="Book Antiqua" w:eastAsia="SimSun" w:hAnsi="Book Antiqua" w:cs="SimSun"/>
          <w:color w:val="000000"/>
          <w:sz w:val="24"/>
          <w:szCs w:val="24"/>
          <w:lang w:eastAsia="zh-CN" w:bidi="ar-SA"/>
        </w:rPr>
        <w:t>, Purdy MA, Kim JP, Luk KC, Young LM, Fry KE, Bradley DW. Isolation of a cDNA from the virus responsible for enterically transmitted non-A, non-B hepatitis. </w:t>
      </w:r>
      <w:r w:rsidRPr="002F751F">
        <w:rPr>
          <w:rFonts w:ascii="Book Antiqua" w:eastAsia="SimSun" w:hAnsi="Book Antiqua" w:cs="SimSun"/>
          <w:i/>
          <w:iCs/>
          <w:color w:val="000000"/>
          <w:sz w:val="24"/>
          <w:szCs w:val="24"/>
          <w:lang w:eastAsia="zh-CN" w:bidi="ar-SA"/>
        </w:rPr>
        <w:t>Science</w:t>
      </w:r>
      <w:r w:rsidRPr="002F751F">
        <w:rPr>
          <w:rFonts w:ascii="Book Antiqua" w:eastAsia="SimSun" w:hAnsi="Book Antiqua" w:cs="SimSun"/>
          <w:color w:val="000000"/>
          <w:sz w:val="24"/>
          <w:szCs w:val="24"/>
          <w:lang w:eastAsia="zh-CN" w:bidi="ar-SA"/>
        </w:rPr>
        <w:t> 1990; </w:t>
      </w:r>
      <w:r w:rsidRPr="002F751F">
        <w:rPr>
          <w:rFonts w:ascii="Book Antiqua" w:eastAsia="SimSun" w:hAnsi="Book Antiqua" w:cs="SimSun"/>
          <w:b/>
          <w:bCs/>
          <w:color w:val="000000"/>
          <w:sz w:val="24"/>
          <w:szCs w:val="24"/>
          <w:lang w:eastAsia="zh-CN" w:bidi="ar-SA"/>
        </w:rPr>
        <w:t>247</w:t>
      </w:r>
      <w:r w:rsidRPr="002F751F">
        <w:rPr>
          <w:rFonts w:ascii="Book Antiqua" w:eastAsia="SimSun" w:hAnsi="Book Antiqua" w:cs="SimSun"/>
          <w:color w:val="000000"/>
          <w:sz w:val="24"/>
          <w:szCs w:val="24"/>
          <w:lang w:eastAsia="zh-CN" w:bidi="ar-SA"/>
        </w:rPr>
        <w:t>: 1335-1339 [PMID: 2107574 DOI: 10.1126/science.2107574]</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8 </w:t>
      </w:r>
      <w:r w:rsidRPr="002F751F">
        <w:rPr>
          <w:rFonts w:ascii="Book Antiqua" w:eastAsia="SimSun" w:hAnsi="Book Antiqua" w:cs="SimSun"/>
          <w:b/>
          <w:bCs/>
          <w:color w:val="000000"/>
          <w:sz w:val="24"/>
          <w:szCs w:val="24"/>
          <w:lang w:eastAsia="zh-CN" w:bidi="ar-SA"/>
        </w:rPr>
        <w:t>Tam AW</w:t>
      </w:r>
      <w:r w:rsidRPr="002F751F">
        <w:rPr>
          <w:rFonts w:ascii="Book Antiqua" w:eastAsia="SimSun" w:hAnsi="Book Antiqua" w:cs="SimSun"/>
          <w:color w:val="000000"/>
          <w:sz w:val="24"/>
          <w:szCs w:val="24"/>
          <w:lang w:eastAsia="zh-CN" w:bidi="ar-SA"/>
        </w:rPr>
        <w:t>, Smith MM, Guerra ME, Huang CC, Bradley DW, Fry KE, Reyes GR. Hepatitis E virus (HEV): molecular cloning and sequencing of the full-length viral genome. </w:t>
      </w:r>
      <w:r w:rsidRPr="002F751F">
        <w:rPr>
          <w:rFonts w:ascii="Book Antiqua" w:eastAsia="SimSun" w:hAnsi="Book Antiqua" w:cs="SimSun"/>
          <w:i/>
          <w:iCs/>
          <w:color w:val="000000"/>
          <w:sz w:val="24"/>
          <w:szCs w:val="24"/>
          <w:lang w:eastAsia="zh-CN" w:bidi="ar-SA"/>
        </w:rPr>
        <w:t>Virology</w:t>
      </w:r>
      <w:r w:rsidRPr="002F751F">
        <w:rPr>
          <w:rFonts w:ascii="Book Antiqua" w:eastAsia="SimSun" w:hAnsi="Book Antiqua" w:cs="SimSun"/>
          <w:color w:val="000000"/>
          <w:sz w:val="24"/>
          <w:szCs w:val="24"/>
          <w:lang w:eastAsia="zh-CN" w:bidi="ar-SA"/>
        </w:rPr>
        <w:t> 1991; </w:t>
      </w:r>
      <w:r w:rsidRPr="002F751F">
        <w:rPr>
          <w:rFonts w:ascii="Book Antiqua" w:eastAsia="SimSun" w:hAnsi="Book Antiqua" w:cs="SimSun"/>
          <w:b/>
          <w:bCs/>
          <w:color w:val="000000"/>
          <w:sz w:val="24"/>
          <w:szCs w:val="24"/>
          <w:lang w:eastAsia="zh-CN" w:bidi="ar-SA"/>
        </w:rPr>
        <w:t>185</w:t>
      </w:r>
      <w:r w:rsidRPr="002F751F">
        <w:rPr>
          <w:rFonts w:ascii="Book Antiqua" w:eastAsia="SimSun" w:hAnsi="Book Antiqua" w:cs="SimSun"/>
          <w:color w:val="000000"/>
          <w:sz w:val="24"/>
          <w:szCs w:val="24"/>
          <w:lang w:eastAsia="zh-CN" w:bidi="ar-SA"/>
        </w:rPr>
        <w:t>: 120-131 [PMID: 1926770 DOI: 10.1016/0042-6822(91)90760-9]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 xml:space="preserve">9 </w:t>
      </w:r>
      <w:r w:rsidRPr="002F751F">
        <w:rPr>
          <w:rFonts w:ascii="Book Antiqua" w:eastAsia="SimSun" w:hAnsi="Book Antiqua" w:cs="SimSun"/>
          <w:b/>
          <w:color w:val="000000"/>
          <w:sz w:val="24"/>
          <w:szCs w:val="24"/>
          <w:lang w:eastAsia="zh-CN" w:bidi="ar-SA"/>
        </w:rPr>
        <w:t>Sarin SK</w:t>
      </w:r>
      <w:r w:rsidRPr="002F751F">
        <w:rPr>
          <w:rFonts w:ascii="Book Antiqua" w:eastAsia="SimSun" w:hAnsi="Book Antiqua" w:cs="SimSun"/>
          <w:color w:val="000000"/>
          <w:sz w:val="24"/>
          <w:szCs w:val="24"/>
          <w:lang w:eastAsia="zh-CN" w:bidi="ar-SA"/>
        </w:rPr>
        <w:t>, Kumar M. Hepatitis E. Boyer TD, Manns MP, Sanyal AJ. Zakim and Boyer's Hepatology: a Textbook of liver disease. 6</w:t>
      </w:r>
      <w:r w:rsidRPr="002F751F">
        <w:rPr>
          <w:rFonts w:ascii="Book Antiqua" w:eastAsia="SimSun" w:hAnsi="Book Antiqua" w:cs="SimSun"/>
          <w:color w:val="000000"/>
          <w:sz w:val="24"/>
          <w:szCs w:val="24"/>
          <w:vertAlign w:val="superscript"/>
          <w:lang w:eastAsia="zh-CN" w:bidi="ar-SA"/>
        </w:rPr>
        <w:t>th</w:t>
      </w:r>
      <w:r w:rsidRPr="002F751F">
        <w:rPr>
          <w:rFonts w:ascii="Book Antiqua" w:eastAsia="SimSun" w:hAnsi="Book Antiqua" w:cs="SimSun"/>
          <w:color w:val="000000"/>
          <w:sz w:val="24"/>
          <w:szCs w:val="24"/>
          <w:lang w:eastAsia="zh-CN" w:bidi="ar-SA"/>
        </w:rPr>
        <w:t xml:space="preserve"> ed, Chapter 33, 2012: 605-628</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10 </w:t>
      </w:r>
      <w:r w:rsidRPr="002F751F">
        <w:rPr>
          <w:rFonts w:ascii="Book Antiqua" w:eastAsia="SimSun" w:hAnsi="Book Antiqua" w:cs="SimSun"/>
          <w:b/>
          <w:bCs/>
          <w:color w:val="000000"/>
          <w:sz w:val="24"/>
          <w:szCs w:val="24"/>
          <w:lang w:eastAsia="zh-CN" w:bidi="ar-SA"/>
        </w:rPr>
        <w:t>Mirazo S</w:t>
      </w:r>
      <w:r w:rsidRPr="002F751F">
        <w:rPr>
          <w:rFonts w:ascii="Book Antiqua" w:eastAsia="SimSun" w:hAnsi="Book Antiqua" w:cs="SimSun"/>
          <w:color w:val="000000"/>
          <w:sz w:val="24"/>
          <w:szCs w:val="24"/>
          <w:lang w:eastAsia="zh-CN" w:bidi="ar-SA"/>
        </w:rPr>
        <w:t>, Ramos N, Mainardi V, Gerona S, Arbiza J. Transmission, diagnosis, and management of hepatitis E: an update. </w:t>
      </w:r>
      <w:r w:rsidRPr="002F751F">
        <w:rPr>
          <w:rFonts w:ascii="Book Antiqua" w:eastAsia="SimSun" w:hAnsi="Book Antiqua" w:cs="SimSun"/>
          <w:i/>
          <w:iCs/>
          <w:color w:val="000000"/>
          <w:sz w:val="24"/>
          <w:szCs w:val="24"/>
          <w:lang w:eastAsia="zh-CN" w:bidi="ar-SA"/>
        </w:rPr>
        <w:t>Hepat Med</w:t>
      </w:r>
      <w:r w:rsidRPr="002F751F">
        <w:rPr>
          <w:rFonts w:ascii="Book Antiqua" w:eastAsia="SimSun" w:hAnsi="Book Antiqua" w:cs="SimSun"/>
          <w:color w:val="000000"/>
          <w:sz w:val="24"/>
          <w:szCs w:val="24"/>
          <w:lang w:eastAsia="zh-CN" w:bidi="ar-SA"/>
        </w:rPr>
        <w:t> 2014; </w:t>
      </w:r>
      <w:r w:rsidRPr="002F751F">
        <w:rPr>
          <w:rFonts w:ascii="Book Antiqua" w:eastAsia="SimSun" w:hAnsi="Book Antiqua" w:cs="SimSun"/>
          <w:b/>
          <w:bCs/>
          <w:color w:val="000000"/>
          <w:sz w:val="24"/>
          <w:szCs w:val="24"/>
          <w:lang w:eastAsia="zh-CN" w:bidi="ar-SA"/>
        </w:rPr>
        <w:t>6</w:t>
      </w:r>
      <w:r w:rsidRPr="002F751F">
        <w:rPr>
          <w:rFonts w:ascii="Book Antiqua" w:eastAsia="SimSun" w:hAnsi="Book Antiqua" w:cs="SimSun"/>
          <w:color w:val="000000"/>
          <w:sz w:val="24"/>
          <w:szCs w:val="24"/>
          <w:lang w:eastAsia="zh-CN" w:bidi="ar-SA"/>
        </w:rPr>
        <w:t>: 45-59 [PMID: 24966702 DOI: 10.2147/HMER.S63417]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lastRenderedPageBreak/>
        <w:t>11 </w:t>
      </w:r>
      <w:r w:rsidRPr="002F751F">
        <w:rPr>
          <w:rFonts w:ascii="Book Antiqua" w:eastAsia="SimSun" w:hAnsi="Book Antiqua" w:cs="SimSun"/>
          <w:b/>
          <w:bCs/>
          <w:color w:val="000000"/>
          <w:sz w:val="24"/>
          <w:szCs w:val="24"/>
          <w:lang w:eastAsia="zh-CN" w:bidi="ar-SA"/>
        </w:rPr>
        <w:t>Dalton HR</w:t>
      </w:r>
      <w:r w:rsidRPr="002F751F">
        <w:rPr>
          <w:rFonts w:ascii="Book Antiqua" w:eastAsia="SimSun" w:hAnsi="Book Antiqua" w:cs="SimSun"/>
          <w:color w:val="000000"/>
          <w:sz w:val="24"/>
          <w:szCs w:val="24"/>
          <w:lang w:eastAsia="zh-CN" w:bidi="ar-SA"/>
        </w:rPr>
        <w:t>, Bendall R, Ijaz S, Banks M. Hepatitis E: an emerging infection in developed countries. </w:t>
      </w:r>
      <w:r w:rsidRPr="002F751F">
        <w:rPr>
          <w:rFonts w:ascii="Book Antiqua" w:eastAsia="SimSun" w:hAnsi="Book Antiqua" w:cs="SimSun"/>
          <w:i/>
          <w:iCs/>
          <w:color w:val="000000"/>
          <w:sz w:val="24"/>
          <w:szCs w:val="24"/>
          <w:lang w:eastAsia="zh-CN" w:bidi="ar-SA"/>
        </w:rPr>
        <w:t>Lancet Infect Dis</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8</w:t>
      </w:r>
      <w:r w:rsidRPr="002F751F">
        <w:rPr>
          <w:rFonts w:ascii="Book Antiqua" w:eastAsia="SimSun" w:hAnsi="Book Antiqua" w:cs="SimSun"/>
          <w:color w:val="000000"/>
          <w:sz w:val="24"/>
          <w:szCs w:val="24"/>
          <w:lang w:eastAsia="zh-CN" w:bidi="ar-SA"/>
        </w:rPr>
        <w:t>: 698-709 [PMID: 18992406 DOI: 10.1016/S1473-3099(08)70255-X]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12 </w:t>
      </w:r>
      <w:r w:rsidRPr="002F751F">
        <w:rPr>
          <w:rFonts w:ascii="Book Antiqua" w:eastAsia="SimSun" w:hAnsi="Book Antiqua" w:cs="SimSun"/>
          <w:b/>
          <w:bCs/>
          <w:color w:val="000000"/>
          <w:sz w:val="24"/>
          <w:szCs w:val="24"/>
          <w:lang w:eastAsia="zh-CN" w:bidi="ar-SA"/>
        </w:rPr>
        <w:t>Wichmann O</w:t>
      </w:r>
      <w:r w:rsidRPr="002F751F">
        <w:rPr>
          <w:rFonts w:ascii="Book Antiqua" w:eastAsia="SimSun" w:hAnsi="Book Antiqua" w:cs="SimSun"/>
          <w:color w:val="000000"/>
          <w:sz w:val="24"/>
          <w:szCs w:val="24"/>
          <w:lang w:eastAsia="zh-CN" w:bidi="ar-SA"/>
        </w:rPr>
        <w:t>, Schimanski S, Koch J, Kohler M, Rothe C, Plentz A, Jilg W, Stark K. Phylogenetic and case-control study on hepatitis E virus infection in Germany. </w:t>
      </w:r>
      <w:r w:rsidRPr="002F751F">
        <w:rPr>
          <w:rFonts w:ascii="Book Antiqua" w:eastAsia="SimSun" w:hAnsi="Book Antiqua" w:cs="SimSun"/>
          <w:i/>
          <w:iCs/>
          <w:color w:val="000000"/>
          <w:sz w:val="24"/>
          <w:szCs w:val="24"/>
          <w:lang w:eastAsia="zh-CN" w:bidi="ar-SA"/>
        </w:rPr>
        <w:t>J Infect Dis</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198</w:t>
      </w:r>
      <w:r w:rsidRPr="002F751F">
        <w:rPr>
          <w:rFonts w:ascii="Book Antiqua" w:eastAsia="SimSun" w:hAnsi="Book Antiqua" w:cs="SimSun"/>
          <w:color w:val="000000"/>
          <w:sz w:val="24"/>
          <w:szCs w:val="24"/>
          <w:lang w:eastAsia="zh-CN" w:bidi="ar-SA"/>
        </w:rPr>
        <w:t>: 1732-1741 [PMID: 18983248 DOI: 10.1086/593211]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13 </w:t>
      </w:r>
      <w:r w:rsidRPr="002F751F">
        <w:rPr>
          <w:rFonts w:ascii="Book Antiqua" w:eastAsia="SimSun" w:hAnsi="Book Antiqua" w:cs="SimSun"/>
          <w:b/>
          <w:bCs/>
          <w:color w:val="000000"/>
          <w:sz w:val="24"/>
          <w:szCs w:val="24"/>
          <w:lang w:eastAsia="zh-CN" w:bidi="ar-SA"/>
        </w:rPr>
        <w:t>Chalupa P</w:t>
      </w:r>
      <w:r w:rsidRPr="002F751F">
        <w:rPr>
          <w:rFonts w:ascii="Book Antiqua" w:eastAsia="SimSun" w:hAnsi="Book Antiqua" w:cs="SimSun"/>
          <w:color w:val="000000"/>
          <w:sz w:val="24"/>
          <w:szCs w:val="24"/>
          <w:lang w:eastAsia="zh-CN" w:bidi="ar-SA"/>
        </w:rPr>
        <w:t>, Vasickova P, Pavlik I, Holub M. Endemic hepatitis E in the Czech Republic. </w:t>
      </w:r>
      <w:r w:rsidRPr="002F751F">
        <w:rPr>
          <w:rFonts w:ascii="Book Antiqua" w:eastAsia="SimSun" w:hAnsi="Book Antiqua" w:cs="SimSun"/>
          <w:i/>
          <w:iCs/>
          <w:color w:val="000000"/>
          <w:sz w:val="24"/>
          <w:szCs w:val="24"/>
          <w:lang w:eastAsia="zh-CN" w:bidi="ar-SA"/>
        </w:rPr>
        <w:t>Clin Infect Dis</w:t>
      </w:r>
      <w:r w:rsidRPr="002F751F">
        <w:rPr>
          <w:rFonts w:ascii="Book Antiqua" w:eastAsia="SimSun" w:hAnsi="Book Antiqua" w:cs="SimSun"/>
          <w:color w:val="000000"/>
          <w:sz w:val="24"/>
          <w:szCs w:val="24"/>
          <w:lang w:eastAsia="zh-CN" w:bidi="ar-SA"/>
        </w:rPr>
        <w:t> 2014; </w:t>
      </w:r>
      <w:r w:rsidRPr="002F751F">
        <w:rPr>
          <w:rFonts w:ascii="Book Antiqua" w:eastAsia="SimSun" w:hAnsi="Book Antiqua" w:cs="SimSun"/>
          <w:b/>
          <w:bCs/>
          <w:color w:val="000000"/>
          <w:sz w:val="24"/>
          <w:szCs w:val="24"/>
          <w:lang w:eastAsia="zh-CN" w:bidi="ar-SA"/>
        </w:rPr>
        <w:t>58</w:t>
      </w:r>
      <w:r w:rsidRPr="002F751F">
        <w:rPr>
          <w:rFonts w:ascii="Book Antiqua" w:eastAsia="SimSun" w:hAnsi="Book Antiqua" w:cs="SimSun"/>
          <w:color w:val="000000"/>
          <w:sz w:val="24"/>
          <w:szCs w:val="24"/>
          <w:lang w:eastAsia="zh-CN" w:bidi="ar-SA"/>
        </w:rPr>
        <w:t>: 509-516 [PMID: 24280093 DOI: 10.1093/cid/cit782]</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14 </w:t>
      </w:r>
      <w:r w:rsidRPr="002F751F">
        <w:rPr>
          <w:rFonts w:ascii="Book Antiqua" w:eastAsia="SimSun" w:hAnsi="Book Antiqua" w:cs="SimSun"/>
          <w:b/>
          <w:bCs/>
          <w:color w:val="000000"/>
          <w:sz w:val="24"/>
          <w:szCs w:val="24"/>
          <w:lang w:eastAsia="zh-CN" w:bidi="ar-SA"/>
        </w:rPr>
        <w:t>Romanò L</w:t>
      </w:r>
      <w:r w:rsidRPr="002F751F">
        <w:rPr>
          <w:rFonts w:ascii="Book Antiqua" w:eastAsia="SimSun" w:hAnsi="Book Antiqua" w:cs="SimSun"/>
          <w:color w:val="000000"/>
          <w:sz w:val="24"/>
          <w:szCs w:val="24"/>
          <w:lang w:eastAsia="zh-CN" w:bidi="ar-SA"/>
        </w:rPr>
        <w:t>, Paladini S, Tagliacarne C, Canuti M, Bianchi S, Zanetti AR. Hepatitis E in Italy: a long-term prospective study. </w:t>
      </w:r>
      <w:r w:rsidRPr="002F751F">
        <w:rPr>
          <w:rFonts w:ascii="Book Antiqua" w:eastAsia="SimSun" w:hAnsi="Book Antiqua" w:cs="SimSun"/>
          <w:i/>
          <w:iCs/>
          <w:color w:val="000000"/>
          <w:sz w:val="24"/>
          <w:szCs w:val="24"/>
          <w:lang w:eastAsia="zh-CN" w:bidi="ar-SA"/>
        </w:rPr>
        <w:t>J Hepatol</w:t>
      </w:r>
      <w:r w:rsidRPr="002F751F">
        <w:rPr>
          <w:rFonts w:ascii="Book Antiqua" w:eastAsia="SimSun" w:hAnsi="Book Antiqua" w:cs="SimSun"/>
          <w:color w:val="000000"/>
          <w:sz w:val="24"/>
          <w:szCs w:val="24"/>
          <w:lang w:eastAsia="zh-CN" w:bidi="ar-SA"/>
        </w:rPr>
        <w:t> 2011; </w:t>
      </w:r>
      <w:r w:rsidRPr="002F751F">
        <w:rPr>
          <w:rFonts w:ascii="Book Antiqua" w:eastAsia="SimSun" w:hAnsi="Book Antiqua" w:cs="SimSun"/>
          <w:b/>
          <w:bCs/>
          <w:color w:val="000000"/>
          <w:sz w:val="24"/>
          <w:szCs w:val="24"/>
          <w:lang w:eastAsia="zh-CN" w:bidi="ar-SA"/>
        </w:rPr>
        <w:t>54</w:t>
      </w:r>
      <w:r w:rsidRPr="002F751F">
        <w:rPr>
          <w:rFonts w:ascii="Book Antiqua" w:eastAsia="SimSun" w:hAnsi="Book Antiqua" w:cs="SimSun"/>
          <w:color w:val="000000"/>
          <w:sz w:val="24"/>
          <w:szCs w:val="24"/>
          <w:lang w:eastAsia="zh-CN" w:bidi="ar-SA"/>
        </w:rPr>
        <w:t>: 34-40 [PMID: 20888660 DOI: 10.1016/j.jhep.2010.06.017]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15 </w:t>
      </w:r>
      <w:r w:rsidRPr="002F751F">
        <w:rPr>
          <w:rFonts w:ascii="Book Antiqua" w:eastAsia="SimSun" w:hAnsi="Book Antiqua" w:cs="SimSun"/>
          <w:b/>
          <w:bCs/>
          <w:color w:val="000000"/>
          <w:sz w:val="24"/>
          <w:szCs w:val="24"/>
          <w:lang w:eastAsia="zh-CN" w:bidi="ar-SA"/>
        </w:rPr>
        <w:t>Dalton HR</w:t>
      </w:r>
      <w:r w:rsidRPr="002F751F">
        <w:rPr>
          <w:rFonts w:ascii="Book Antiqua" w:eastAsia="SimSun" w:hAnsi="Book Antiqua" w:cs="SimSun"/>
          <w:color w:val="000000"/>
          <w:sz w:val="24"/>
          <w:szCs w:val="24"/>
          <w:lang w:eastAsia="zh-CN" w:bidi="ar-SA"/>
        </w:rPr>
        <w:t>, Kamar N, Izopet J. Hepatitis E in developed countries: current status and future perspectives. </w:t>
      </w:r>
      <w:r w:rsidRPr="002F751F">
        <w:rPr>
          <w:rFonts w:ascii="Book Antiqua" w:eastAsia="SimSun" w:hAnsi="Book Antiqua" w:cs="SimSun"/>
          <w:i/>
          <w:iCs/>
          <w:color w:val="000000"/>
          <w:sz w:val="24"/>
          <w:szCs w:val="24"/>
          <w:lang w:eastAsia="zh-CN" w:bidi="ar-SA"/>
        </w:rPr>
        <w:t>Future Microbiol</w:t>
      </w:r>
      <w:r w:rsidRPr="002F751F">
        <w:rPr>
          <w:rFonts w:ascii="Book Antiqua" w:eastAsia="SimSun" w:hAnsi="Book Antiqua" w:cs="SimSun"/>
          <w:color w:val="000000"/>
          <w:sz w:val="24"/>
          <w:szCs w:val="24"/>
          <w:lang w:eastAsia="zh-CN" w:bidi="ar-SA"/>
        </w:rPr>
        <w:t> 2014; </w:t>
      </w:r>
      <w:r w:rsidRPr="002F751F">
        <w:rPr>
          <w:rFonts w:ascii="Book Antiqua" w:eastAsia="SimSun" w:hAnsi="Book Antiqua" w:cs="SimSun"/>
          <w:b/>
          <w:bCs/>
          <w:color w:val="000000"/>
          <w:sz w:val="24"/>
          <w:szCs w:val="24"/>
          <w:lang w:eastAsia="zh-CN" w:bidi="ar-SA"/>
        </w:rPr>
        <w:t>9</w:t>
      </w:r>
      <w:r w:rsidRPr="002F751F">
        <w:rPr>
          <w:rFonts w:ascii="Book Antiqua" w:eastAsia="SimSun" w:hAnsi="Book Antiqua" w:cs="SimSun"/>
          <w:color w:val="000000"/>
          <w:sz w:val="24"/>
          <w:szCs w:val="24"/>
          <w:lang w:eastAsia="zh-CN" w:bidi="ar-SA"/>
        </w:rPr>
        <w:t>: 1361-1372 [PMID: 25517900 DOI: 10.2217/fmb.14.89]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16 </w:t>
      </w:r>
      <w:r w:rsidRPr="002F751F">
        <w:rPr>
          <w:rFonts w:ascii="Book Antiqua" w:eastAsia="SimSun" w:hAnsi="Book Antiqua" w:cs="SimSun"/>
          <w:b/>
          <w:bCs/>
          <w:color w:val="000000"/>
          <w:sz w:val="24"/>
          <w:szCs w:val="24"/>
          <w:lang w:eastAsia="zh-CN" w:bidi="ar-SA"/>
        </w:rPr>
        <w:t>Teo CG</w:t>
      </w:r>
      <w:r w:rsidRPr="002F751F">
        <w:rPr>
          <w:rFonts w:ascii="Book Antiqua" w:eastAsia="SimSun" w:hAnsi="Book Antiqua" w:cs="SimSun"/>
          <w:color w:val="000000"/>
          <w:sz w:val="24"/>
          <w:szCs w:val="24"/>
          <w:lang w:eastAsia="zh-CN" w:bidi="ar-SA"/>
        </w:rPr>
        <w:t>. Fatal outbreaks of jaundice in pregnancy and the epidemic history of hepatitis E. </w:t>
      </w:r>
      <w:r w:rsidRPr="002F751F">
        <w:rPr>
          <w:rFonts w:ascii="Book Antiqua" w:eastAsia="SimSun" w:hAnsi="Book Antiqua" w:cs="SimSun"/>
          <w:i/>
          <w:iCs/>
          <w:color w:val="000000"/>
          <w:sz w:val="24"/>
          <w:szCs w:val="24"/>
          <w:lang w:eastAsia="zh-CN" w:bidi="ar-SA"/>
        </w:rPr>
        <w:t>Epidemiol Infect</w:t>
      </w:r>
      <w:r w:rsidRPr="002F751F">
        <w:rPr>
          <w:rFonts w:ascii="Book Antiqua" w:eastAsia="SimSun" w:hAnsi="Book Antiqua" w:cs="SimSun"/>
          <w:color w:val="000000"/>
          <w:sz w:val="24"/>
          <w:szCs w:val="24"/>
          <w:lang w:eastAsia="zh-CN" w:bidi="ar-SA"/>
        </w:rPr>
        <w:t> 2012; </w:t>
      </w:r>
      <w:r w:rsidRPr="002F751F">
        <w:rPr>
          <w:rFonts w:ascii="Book Antiqua" w:eastAsia="SimSun" w:hAnsi="Book Antiqua" w:cs="SimSun"/>
          <w:b/>
          <w:bCs/>
          <w:color w:val="000000"/>
          <w:sz w:val="24"/>
          <w:szCs w:val="24"/>
          <w:lang w:eastAsia="zh-CN" w:bidi="ar-SA"/>
        </w:rPr>
        <w:t>140</w:t>
      </w:r>
      <w:r w:rsidRPr="002F751F">
        <w:rPr>
          <w:rFonts w:ascii="Book Antiqua" w:eastAsia="SimSun" w:hAnsi="Book Antiqua" w:cs="SimSun"/>
          <w:color w:val="000000"/>
          <w:sz w:val="24"/>
          <w:szCs w:val="24"/>
          <w:lang w:eastAsia="zh-CN" w:bidi="ar-SA"/>
        </w:rPr>
        <w:t>: 767-787 [PMID: 22273541 DOI: 10.1017/S0950268811002925]</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17 </w:t>
      </w:r>
      <w:r w:rsidRPr="002F751F">
        <w:rPr>
          <w:rFonts w:ascii="Book Antiqua" w:eastAsia="SimSun" w:hAnsi="Book Antiqua" w:cs="SimSun"/>
          <w:b/>
          <w:bCs/>
          <w:color w:val="000000"/>
          <w:sz w:val="24"/>
          <w:szCs w:val="24"/>
          <w:lang w:eastAsia="zh-CN" w:bidi="ar-SA"/>
        </w:rPr>
        <w:t>Kamar N</w:t>
      </w:r>
      <w:r w:rsidRPr="002F751F">
        <w:rPr>
          <w:rFonts w:ascii="Book Antiqua" w:eastAsia="SimSun" w:hAnsi="Book Antiqua" w:cs="SimSun"/>
          <w:color w:val="000000"/>
          <w:sz w:val="24"/>
          <w:szCs w:val="24"/>
          <w:lang w:eastAsia="zh-CN" w:bidi="ar-SA"/>
        </w:rPr>
        <w:t>, Dalton HR, Abravanel F, Izopet J. Hepatitis E virus infection. </w:t>
      </w:r>
      <w:r w:rsidRPr="002F751F">
        <w:rPr>
          <w:rFonts w:ascii="Book Antiqua" w:eastAsia="SimSun" w:hAnsi="Book Antiqua" w:cs="SimSun"/>
          <w:i/>
          <w:iCs/>
          <w:color w:val="000000"/>
          <w:sz w:val="24"/>
          <w:szCs w:val="24"/>
          <w:lang w:eastAsia="zh-CN" w:bidi="ar-SA"/>
        </w:rPr>
        <w:t>Clin Microbiol Rev</w:t>
      </w:r>
      <w:r w:rsidRPr="002F751F">
        <w:rPr>
          <w:rFonts w:ascii="Book Antiqua" w:eastAsia="SimSun" w:hAnsi="Book Antiqua" w:cs="SimSun"/>
          <w:color w:val="000000"/>
          <w:sz w:val="24"/>
          <w:szCs w:val="24"/>
          <w:lang w:eastAsia="zh-CN" w:bidi="ar-SA"/>
        </w:rPr>
        <w:t> 2014; </w:t>
      </w:r>
      <w:r w:rsidRPr="002F751F">
        <w:rPr>
          <w:rFonts w:ascii="Book Antiqua" w:eastAsia="SimSun" w:hAnsi="Book Antiqua" w:cs="SimSun"/>
          <w:b/>
          <w:bCs/>
          <w:color w:val="000000"/>
          <w:sz w:val="24"/>
          <w:szCs w:val="24"/>
          <w:lang w:eastAsia="zh-CN" w:bidi="ar-SA"/>
        </w:rPr>
        <w:t>27</w:t>
      </w:r>
      <w:r w:rsidRPr="002F751F">
        <w:rPr>
          <w:rFonts w:ascii="Book Antiqua" w:eastAsia="SimSun" w:hAnsi="Book Antiqua" w:cs="SimSun"/>
          <w:color w:val="000000"/>
          <w:sz w:val="24"/>
          <w:szCs w:val="24"/>
          <w:lang w:eastAsia="zh-CN" w:bidi="ar-SA"/>
        </w:rPr>
        <w:t>: 116-138 [PMID: 24396139 DOI: 10.1128/CMR.00057-13]</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18 </w:t>
      </w:r>
      <w:r w:rsidRPr="002F751F">
        <w:rPr>
          <w:rFonts w:ascii="Book Antiqua" w:eastAsia="SimSun" w:hAnsi="Book Antiqua" w:cs="SimSun"/>
          <w:b/>
          <w:bCs/>
          <w:color w:val="000000"/>
          <w:sz w:val="24"/>
          <w:szCs w:val="24"/>
          <w:lang w:eastAsia="zh-CN" w:bidi="ar-SA"/>
        </w:rPr>
        <w:t>Karetnyi YV</w:t>
      </w:r>
      <w:r w:rsidRPr="002F751F">
        <w:rPr>
          <w:rFonts w:ascii="Book Antiqua" w:eastAsia="SimSun" w:hAnsi="Book Antiqua" w:cs="SimSun"/>
          <w:color w:val="000000"/>
          <w:sz w:val="24"/>
          <w:szCs w:val="24"/>
          <w:lang w:eastAsia="zh-CN" w:bidi="ar-SA"/>
        </w:rPr>
        <w:t>, Favorov MO, Khudyakova NS, Weiss P, Bar-Shani S, Handsher R, Aboudy Y, Varsano N, Schwartz E, Levin E. Serological evidence for hepatitis E virus infection in Israel. </w:t>
      </w:r>
      <w:r w:rsidRPr="002F751F">
        <w:rPr>
          <w:rFonts w:ascii="Book Antiqua" w:eastAsia="SimSun" w:hAnsi="Book Antiqua" w:cs="SimSun"/>
          <w:i/>
          <w:iCs/>
          <w:color w:val="000000"/>
          <w:sz w:val="24"/>
          <w:szCs w:val="24"/>
          <w:lang w:eastAsia="zh-CN" w:bidi="ar-SA"/>
        </w:rPr>
        <w:t>J Med Virol</w:t>
      </w:r>
      <w:r w:rsidRPr="002F751F">
        <w:rPr>
          <w:rFonts w:ascii="Book Antiqua" w:eastAsia="SimSun" w:hAnsi="Book Antiqua" w:cs="SimSun"/>
          <w:color w:val="000000"/>
          <w:sz w:val="24"/>
          <w:szCs w:val="24"/>
          <w:lang w:eastAsia="zh-CN" w:bidi="ar-SA"/>
        </w:rPr>
        <w:t> 1995; </w:t>
      </w:r>
      <w:r w:rsidRPr="002F751F">
        <w:rPr>
          <w:rFonts w:ascii="Book Antiqua" w:eastAsia="SimSun" w:hAnsi="Book Antiqua" w:cs="SimSun"/>
          <w:b/>
          <w:bCs/>
          <w:color w:val="000000"/>
          <w:sz w:val="24"/>
          <w:szCs w:val="24"/>
          <w:lang w:eastAsia="zh-CN" w:bidi="ar-SA"/>
        </w:rPr>
        <w:t>45</w:t>
      </w:r>
      <w:r w:rsidRPr="002F751F">
        <w:rPr>
          <w:rFonts w:ascii="Book Antiqua" w:eastAsia="SimSun" w:hAnsi="Book Antiqua" w:cs="SimSun"/>
          <w:color w:val="000000"/>
          <w:sz w:val="24"/>
          <w:szCs w:val="24"/>
          <w:lang w:eastAsia="zh-CN" w:bidi="ar-SA"/>
        </w:rPr>
        <w:t>: 316-320 [PMID: 7775954 DOI: 10.1002/jmv.1890450314]</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19 </w:t>
      </w:r>
      <w:r w:rsidRPr="002F751F">
        <w:rPr>
          <w:rFonts w:ascii="Book Antiqua" w:eastAsia="SimSun" w:hAnsi="Book Antiqua" w:cs="SimSun"/>
          <w:b/>
          <w:bCs/>
          <w:color w:val="000000"/>
          <w:sz w:val="24"/>
          <w:szCs w:val="24"/>
          <w:lang w:eastAsia="zh-CN" w:bidi="ar-SA"/>
        </w:rPr>
        <w:t>Mechnik L</w:t>
      </w:r>
      <w:r w:rsidRPr="002F751F">
        <w:rPr>
          <w:rFonts w:ascii="Book Antiqua" w:eastAsia="SimSun" w:hAnsi="Book Antiqua" w:cs="SimSun"/>
          <w:color w:val="000000"/>
          <w:sz w:val="24"/>
          <w:szCs w:val="24"/>
          <w:lang w:eastAsia="zh-CN" w:bidi="ar-SA"/>
        </w:rPr>
        <w:t>, Bergman N, Attali M, Beergabel M, Mosenkis B, Sokolowski N, Malnick S. Acute hepatitis E virus infection presenting as a prolonged cholestatic jaundice. </w:t>
      </w:r>
      <w:r w:rsidRPr="002F751F">
        <w:rPr>
          <w:rFonts w:ascii="Book Antiqua" w:eastAsia="SimSun" w:hAnsi="Book Antiqua" w:cs="SimSun"/>
          <w:i/>
          <w:iCs/>
          <w:color w:val="000000"/>
          <w:sz w:val="24"/>
          <w:szCs w:val="24"/>
          <w:lang w:eastAsia="zh-CN" w:bidi="ar-SA"/>
        </w:rPr>
        <w:t>J Clin Gastroenterol</w:t>
      </w:r>
      <w:r w:rsidRPr="002F751F">
        <w:rPr>
          <w:rFonts w:ascii="Book Antiqua" w:eastAsia="SimSun" w:hAnsi="Book Antiqua" w:cs="SimSun"/>
          <w:color w:val="000000"/>
          <w:sz w:val="24"/>
          <w:szCs w:val="24"/>
          <w:lang w:eastAsia="zh-CN" w:bidi="ar-SA"/>
        </w:rPr>
        <w:t> ; </w:t>
      </w:r>
      <w:r w:rsidRPr="002F751F">
        <w:rPr>
          <w:rFonts w:ascii="Book Antiqua" w:eastAsia="SimSun" w:hAnsi="Book Antiqua" w:cs="SimSun"/>
          <w:b/>
          <w:bCs/>
          <w:color w:val="000000"/>
          <w:sz w:val="24"/>
          <w:szCs w:val="24"/>
          <w:lang w:eastAsia="zh-CN" w:bidi="ar-SA"/>
        </w:rPr>
        <w:t>33</w:t>
      </w:r>
      <w:r w:rsidRPr="002F751F">
        <w:rPr>
          <w:rFonts w:ascii="Book Antiqua" w:eastAsia="SimSun" w:hAnsi="Book Antiqua" w:cs="SimSun"/>
          <w:color w:val="000000"/>
          <w:sz w:val="24"/>
          <w:szCs w:val="24"/>
          <w:lang w:eastAsia="zh-CN" w:bidi="ar-SA"/>
        </w:rPr>
        <w:t>: 421-422 [PMID: 11606863]</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20 </w:t>
      </w:r>
      <w:r w:rsidRPr="002F751F">
        <w:rPr>
          <w:rFonts w:ascii="Book Antiqua" w:eastAsia="SimSun" w:hAnsi="Book Antiqua" w:cs="SimSun"/>
          <w:b/>
          <w:bCs/>
          <w:color w:val="000000"/>
          <w:sz w:val="24"/>
          <w:szCs w:val="24"/>
          <w:lang w:eastAsia="zh-CN" w:bidi="ar-SA"/>
        </w:rPr>
        <w:t>Schwartz E</w:t>
      </w:r>
      <w:r w:rsidRPr="002F751F">
        <w:rPr>
          <w:rFonts w:ascii="Book Antiqua" w:eastAsia="SimSun" w:hAnsi="Book Antiqua" w:cs="SimSun"/>
          <w:color w:val="000000"/>
          <w:sz w:val="24"/>
          <w:szCs w:val="24"/>
          <w:lang w:eastAsia="zh-CN" w:bidi="ar-SA"/>
        </w:rPr>
        <w:t>, Jenks NP, Van Damme P, Galun E. Hepatitis E virus infection in travelers. </w:t>
      </w:r>
      <w:r w:rsidRPr="002F751F">
        <w:rPr>
          <w:rFonts w:ascii="Book Antiqua" w:eastAsia="SimSun" w:hAnsi="Book Antiqua" w:cs="SimSun"/>
          <w:i/>
          <w:iCs/>
          <w:color w:val="000000"/>
          <w:sz w:val="24"/>
          <w:szCs w:val="24"/>
          <w:lang w:eastAsia="zh-CN" w:bidi="ar-SA"/>
        </w:rPr>
        <w:t>Clin Infect Dis</w:t>
      </w:r>
      <w:r w:rsidRPr="002F751F">
        <w:rPr>
          <w:rFonts w:ascii="Book Antiqua" w:eastAsia="SimSun" w:hAnsi="Book Antiqua" w:cs="SimSun"/>
          <w:color w:val="000000"/>
          <w:sz w:val="24"/>
          <w:szCs w:val="24"/>
          <w:lang w:eastAsia="zh-CN" w:bidi="ar-SA"/>
        </w:rPr>
        <w:t> 1999; </w:t>
      </w:r>
      <w:r w:rsidRPr="002F751F">
        <w:rPr>
          <w:rFonts w:ascii="Book Antiqua" w:eastAsia="SimSun" w:hAnsi="Book Antiqua" w:cs="SimSun"/>
          <w:b/>
          <w:bCs/>
          <w:color w:val="000000"/>
          <w:sz w:val="24"/>
          <w:szCs w:val="24"/>
          <w:lang w:eastAsia="zh-CN" w:bidi="ar-SA"/>
        </w:rPr>
        <w:t>29</w:t>
      </w:r>
      <w:r w:rsidRPr="002F751F">
        <w:rPr>
          <w:rFonts w:ascii="Book Antiqua" w:eastAsia="SimSun" w:hAnsi="Book Antiqua" w:cs="SimSun"/>
          <w:color w:val="000000"/>
          <w:sz w:val="24"/>
          <w:szCs w:val="24"/>
          <w:lang w:eastAsia="zh-CN" w:bidi="ar-SA"/>
        </w:rPr>
        <w:t>: 1312-1314 [PMID: 10524982 DOI: 10.1086/313430]</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21 </w:t>
      </w:r>
      <w:r w:rsidRPr="002F751F">
        <w:rPr>
          <w:rFonts w:ascii="Book Antiqua" w:eastAsia="SimSun" w:hAnsi="Book Antiqua" w:cs="SimSun"/>
          <w:b/>
          <w:bCs/>
          <w:color w:val="000000"/>
          <w:sz w:val="24"/>
          <w:szCs w:val="24"/>
          <w:lang w:eastAsia="zh-CN" w:bidi="ar-SA"/>
        </w:rPr>
        <w:t>Lachish T</w:t>
      </w:r>
      <w:r w:rsidRPr="002F751F">
        <w:rPr>
          <w:rFonts w:ascii="Book Antiqua" w:eastAsia="SimSun" w:hAnsi="Book Antiqua" w:cs="SimSun"/>
          <w:color w:val="000000"/>
          <w:sz w:val="24"/>
          <w:szCs w:val="24"/>
          <w:lang w:eastAsia="zh-CN" w:bidi="ar-SA"/>
        </w:rPr>
        <w:t>, Tandlich M, Schwartz E. Acute hepatitis in israeli travelers. </w:t>
      </w:r>
      <w:r w:rsidRPr="002F751F">
        <w:rPr>
          <w:rFonts w:ascii="Book Antiqua" w:eastAsia="SimSun" w:hAnsi="Book Antiqua" w:cs="SimSun"/>
          <w:i/>
          <w:iCs/>
          <w:color w:val="000000"/>
          <w:sz w:val="24"/>
          <w:szCs w:val="24"/>
          <w:lang w:eastAsia="zh-CN" w:bidi="ar-SA"/>
        </w:rPr>
        <w:t>J Travel Med</w:t>
      </w:r>
      <w:r w:rsidRPr="002F751F">
        <w:rPr>
          <w:rFonts w:ascii="Book Antiqua" w:eastAsia="SimSun" w:hAnsi="Book Antiqua" w:cs="SimSun"/>
          <w:color w:val="000000"/>
          <w:sz w:val="24"/>
          <w:szCs w:val="24"/>
          <w:lang w:eastAsia="zh-CN" w:bidi="ar-SA"/>
        </w:rPr>
        <w:t> ; </w:t>
      </w:r>
      <w:r w:rsidRPr="002F751F">
        <w:rPr>
          <w:rFonts w:ascii="Book Antiqua" w:eastAsia="SimSun" w:hAnsi="Book Antiqua" w:cs="SimSun"/>
          <w:b/>
          <w:bCs/>
          <w:color w:val="000000"/>
          <w:sz w:val="24"/>
          <w:szCs w:val="24"/>
          <w:lang w:eastAsia="zh-CN" w:bidi="ar-SA"/>
        </w:rPr>
        <w:t>20</w:t>
      </w:r>
      <w:r w:rsidRPr="002F751F">
        <w:rPr>
          <w:rFonts w:ascii="Book Antiqua" w:eastAsia="SimSun" w:hAnsi="Book Antiqua" w:cs="SimSun"/>
          <w:color w:val="000000"/>
          <w:sz w:val="24"/>
          <w:szCs w:val="24"/>
          <w:lang w:eastAsia="zh-CN" w:bidi="ar-SA"/>
        </w:rPr>
        <w:t>: 232-236 [PMID: 23809073 DOI: 10.1111/jtm.12039]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lastRenderedPageBreak/>
        <w:t xml:space="preserve">22 </w:t>
      </w:r>
      <w:r w:rsidRPr="002F751F">
        <w:rPr>
          <w:rFonts w:ascii="Book Antiqua" w:eastAsia="SimSun" w:hAnsi="Book Antiqua" w:cs="SimSun"/>
          <w:b/>
          <w:color w:val="000000"/>
          <w:sz w:val="24"/>
          <w:szCs w:val="24"/>
          <w:lang w:eastAsia="zh-CN" w:bidi="ar-SA"/>
        </w:rPr>
        <w:t>Lee WM</w:t>
      </w:r>
      <w:r w:rsidRPr="002F751F">
        <w:rPr>
          <w:rFonts w:ascii="Book Antiqua" w:eastAsia="SimSun" w:hAnsi="Book Antiqua" w:cs="SimSun"/>
          <w:color w:val="000000"/>
          <w:sz w:val="24"/>
          <w:szCs w:val="24"/>
          <w:lang w:eastAsia="zh-CN" w:bidi="ar-SA"/>
        </w:rPr>
        <w:t xml:space="preserve">, Larson AM, Stravitz RT. AASLD Position Paper: The management of Acute Liver Failure: Update 2011. </w:t>
      </w:r>
      <w:r w:rsidRPr="002F751F">
        <w:rPr>
          <w:rFonts w:ascii="Book Antiqua" w:eastAsia="SimSun" w:hAnsi="Book Antiqua" w:cs="SimSun"/>
          <w:i/>
          <w:color w:val="000000"/>
          <w:sz w:val="24"/>
          <w:szCs w:val="24"/>
          <w:lang w:eastAsia="zh-CN" w:bidi="ar-SA"/>
        </w:rPr>
        <w:t>Hepatology</w:t>
      </w:r>
      <w:r w:rsidRPr="002F751F">
        <w:rPr>
          <w:rFonts w:ascii="Book Antiqua" w:eastAsia="SimSun" w:hAnsi="Book Antiqua" w:cs="SimSun"/>
          <w:color w:val="000000"/>
          <w:sz w:val="24"/>
          <w:szCs w:val="24"/>
          <w:lang w:eastAsia="zh-CN" w:bidi="ar-SA"/>
        </w:rPr>
        <w:t xml:space="preserve"> 2011; </w:t>
      </w:r>
      <w:r w:rsidRPr="002F751F">
        <w:rPr>
          <w:rFonts w:ascii="Book Antiqua" w:eastAsia="SimSun" w:hAnsi="Book Antiqua" w:cs="SimSun"/>
          <w:b/>
          <w:color w:val="000000"/>
          <w:sz w:val="24"/>
          <w:szCs w:val="24"/>
          <w:lang w:eastAsia="zh-CN" w:bidi="ar-SA"/>
        </w:rPr>
        <w:t>55</w:t>
      </w:r>
      <w:r w:rsidRPr="002F751F">
        <w:rPr>
          <w:rFonts w:ascii="Book Antiqua" w:eastAsia="SimSun" w:hAnsi="Book Antiqua" w:cs="SimSun"/>
          <w:color w:val="000000"/>
          <w:sz w:val="24"/>
          <w:szCs w:val="24"/>
          <w:lang w:eastAsia="zh-CN" w:bidi="ar-SA"/>
        </w:rPr>
        <w:t>: 965-967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23 </w:t>
      </w:r>
      <w:r w:rsidRPr="002F751F">
        <w:rPr>
          <w:rFonts w:ascii="Book Antiqua" w:eastAsia="SimSun" w:hAnsi="Book Antiqua" w:cs="SimSun"/>
          <w:b/>
          <w:bCs/>
          <w:color w:val="000000"/>
          <w:sz w:val="24"/>
          <w:szCs w:val="24"/>
          <w:lang w:eastAsia="zh-CN" w:bidi="ar-SA"/>
        </w:rPr>
        <w:t>Drobeniuc J</w:t>
      </w:r>
      <w:r w:rsidRPr="002F751F">
        <w:rPr>
          <w:rFonts w:ascii="Book Antiqua" w:eastAsia="SimSun" w:hAnsi="Book Antiqua" w:cs="SimSun"/>
          <w:color w:val="000000"/>
          <w:sz w:val="24"/>
          <w:szCs w:val="24"/>
          <w:lang w:eastAsia="zh-CN" w:bidi="ar-SA"/>
        </w:rPr>
        <w:t>, Meng J, Reuter G, Greene-Montfort T, Khudyakova N, Dimitrova Z, Kamili S, Teo CG. Serologic assays specific to immunoglobulin M antibodies against hepatitis E virus: pangenotypic evaluation of performances. </w:t>
      </w:r>
      <w:r w:rsidRPr="002F751F">
        <w:rPr>
          <w:rFonts w:ascii="Book Antiqua" w:eastAsia="SimSun" w:hAnsi="Book Antiqua" w:cs="SimSun"/>
          <w:i/>
          <w:iCs/>
          <w:color w:val="000000"/>
          <w:sz w:val="24"/>
          <w:szCs w:val="24"/>
          <w:lang w:eastAsia="zh-CN" w:bidi="ar-SA"/>
        </w:rPr>
        <w:t>Clin Infect Dis</w:t>
      </w:r>
      <w:r w:rsidRPr="002F751F">
        <w:rPr>
          <w:rFonts w:ascii="Book Antiqua" w:eastAsia="SimSun" w:hAnsi="Book Antiqua" w:cs="SimSun"/>
          <w:color w:val="000000"/>
          <w:sz w:val="24"/>
          <w:szCs w:val="24"/>
          <w:lang w:eastAsia="zh-CN" w:bidi="ar-SA"/>
        </w:rPr>
        <w:t> 2010; </w:t>
      </w:r>
      <w:r w:rsidRPr="002F751F">
        <w:rPr>
          <w:rFonts w:ascii="Book Antiqua" w:eastAsia="SimSun" w:hAnsi="Book Antiqua" w:cs="SimSun"/>
          <w:b/>
          <w:bCs/>
          <w:color w:val="000000"/>
          <w:sz w:val="24"/>
          <w:szCs w:val="24"/>
          <w:lang w:eastAsia="zh-CN" w:bidi="ar-SA"/>
        </w:rPr>
        <w:t>51</w:t>
      </w:r>
      <w:r w:rsidRPr="002F751F">
        <w:rPr>
          <w:rFonts w:ascii="Book Antiqua" w:eastAsia="SimSun" w:hAnsi="Book Antiqua" w:cs="SimSun"/>
          <w:color w:val="000000"/>
          <w:sz w:val="24"/>
          <w:szCs w:val="24"/>
          <w:lang w:eastAsia="zh-CN" w:bidi="ar-SA"/>
        </w:rPr>
        <w:t>: e24-e27 [PMID: 20578874 DOI: 10.1086/654801]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24 </w:t>
      </w:r>
      <w:r w:rsidRPr="002F751F">
        <w:rPr>
          <w:rFonts w:ascii="Book Antiqua" w:eastAsia="SimSun" w:hAnsi="Book Antiqua" w:cs="SimSun"/>
          <w:b/>
          <w:bCs/>
          <w:color w:val="000000"/>
          <w:sz w:val="24"/>
          <w:szCs w:val="24"/>
          <w:lang w:eastAsia="zh-CN" w:bidi="ar-SA"/>
        </w:rPr>
        <w:t>Ditah I</w:t>
      </w:r>
      <w:r w:rsidRPr="002F751F">
        <w:rPr>
          <w:rFonts w:ascii="Book Antiqua" w:eastAsia="SimSun" w:hAnsi="Book Antiqua" w:cs="SimSun"/>
          <w:color w:val="000000"/>
          <w:sz w:val="24"/>
          <w:szCs w:val="24"/>
          <w:lang w:eastAsia="zh-CN" w:bidi="ar-SA"/>
        </w:rPr>
        <w:t>, Ditah F, Devaki P, Ditah C, Kamath PS, Charlton M. Current epidemiology of hepatitis E virus infection in the United States: low seroprevalence in the National Health and Nutrition Evaluation Survey. </w:t>
      </w:r>
      <w:r w:rsidRPr="002F751F">
        <w:rPr>
          <w:rFonts w:ascii="Book Antiqua" w:eastAsia="SimSun" w:hAnsi="Book Antiqua" w:cs="SimSun"/>
          <w:i/>
          <w:iCs/>
          <w:color w:val="000000"/>
          <w:sz w:val="24"/>
          <w:szCs w:val="24"/>
          <w:lang w:eastAsia="zh-CN" w:bidi="ar-SA"/>
        </w:rPr>
        <w:t>Hepatology</w:t>
      </w:r>
      <w:r w:rsidRPr="002F751F">
        <w:rPr>
          <w:rFonts w:ascii="Book Antiqua" w:eastAsia="SimSun" w:hAnsi="Book Antiqua" w:cs="SimSun"/>
          <w:color w:val="000000"/>
          <w:sz w:val="24"/>
          <w:szCs w:val="24"/>
          <w:lang w:eastAsia="zh-CN" w:bidi="ar-SA"/>
        </w:rPr>
        <w:t> 2014; </w:t>
      </w:r>
      <w:r w:rsidRPr="002F751F">
        <w:rPr>
          <w:rFonts w:ascii="Book Antiqua" w:eastAsia="SimSun" w:hAnsi="Book Antiqua" w:cs="SimSun"/>
          <w:b/>
          <w:bCs/>
          <w:color w:val="000000"/>
          <w:sz w:val="24"/>
          <w:szCs w:val="24"/>
          <w:lang w:eastAsia="zh-CN" w:bidi="ar-SA"/>
        </w:rPr>
        <w:t>60</w:t>
      </w:r>
      <w:r w:rsidRPr="002F751F">
        <w:rPr>
          <w:rFonts w:ascii="Book Antiqua" w:eastAsia="SimSun" w:hAnsi="Book Antiqua" w:cs="SimSun"/>
          <w:color w:val="000000"/>
          <w:sz w:val="24"/>
          <w:szCs w:val="24"/>
          <w:lang w:eastAsia="zh-CN" w:bidi="ar-SA"/>
        </w:rPr>
        <w:t>: 815-822 [PMID: 24824965 DOI: 10.1002/hep.27219]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25 </w:t>
      </w:r>
      <w:r w:rsidRPr="002F751F">
        <w:rPr>
          <w:rFonts w:ascii="Book Antiqua" w:eastAsia="SimSun" w:hAnsi="Book Antiqua" w:cs="SimSun"/>
          <w:b/>
          <w:bCs/>
          <w:color w:val="000000"/>
          <w:sz w:val="24"/>
          <w:szCs w:val="24"/>
          <w:lang w:eastAsia="zh-CN" w:bidi="ar-SA"/>
        </w:rPr>
        <w:t>Jothikumar N</w:t>
      </w:r>
      <w:r w:rsidRPr="002F751F">
        <w:rPr>
          <w:rFonts w:ascii="Book Antiqua" w:eastAsia="SimSun" w:hAnsi="Book Antiqua" w:cs="SimSun"/>
          <w:color w:val="000000"/>
          <w:sz w:val="24"/>
          <w:szCs w:val="24"/>
          <w:lang w:eastAsia="zh-CN" w:bidi="ar-SA"/>
        </w:rPr>
        <w:t>, Cromeans TL, Robertson BH, Meng XJ, Hill VR. A broadly reactive one-step real-time RT-PCR assay for rapid and sensitive detection of hepatitis E virus. </w:t>
      </w:r>
      <w:r w:rsidRPr="002F751F">
        <w:rPr>
          <w:rFonts w:ascii="Book Antiqua" w:eastAsia="SimSun" w:hAnsi="Book Antiqua" w:cs="SimSun"/>
          <w:i/>
          <w:iCs/>
          <w:color w:val="000000"/>
          <w:sz w:val="24"/>
          <w:szCs w:val="24"/>
          <w:lang w:eastAsia="zh-CN" w:bidi="ar-SA"/>
        </w:rPr>
        <w:t>J Virol Methods</w:t>
      </w:r>
      <w:r w:rsidRPr="002F751F">
        <w:rPr>
          <w:rFonts w:ascii="Book Antiqua" w:eastAsia="SimSun" w:hAnsi="Book Antiqua" w:cs="SimSun"/>
          <w:color w:val="000000"/>
          <w:sz w:val="24"/>
          <w:szCs w:val="24"/>
          <w:lang w:eastAsia="zh-CN" w:bidi="ar-SA"/>
        </w:rPr>
        <w:t> 2006; </w:t>
      </w:r>
      <w:r w:rsidRPr="002F751F">
        <w:rPr>
          <w:rFonts w:ascii="Book Antiqua" w:eastAsia="SimSun" w:hAnsi="Book Antiqua" w:cs="SimSun"/>
          <w:b/>
          <w:bCs/>
          <w:color w:val="000000"/>
          <w:sz w:val="24"/>
          <w:szCs w:val="24"/>
          <w:lang w:eastAsia="zh-CN" w:bidi="ar-SA"/>
        </w:rPr>
        <w:t>131</w:t>
      </w:r>
      <w:r w:rsidRPr="002F751F">
        <w:rPr>
          <w:rFonts w:ascii="Book Antiqua" w:eastAsia="SimSun" w:hAnsi="Book Antiqua" w:cs="SimSun"/>
          <w:color w:val="000000"/>
          <w:sz w:val="24"/>
          <w:szCs w:val="24"/>
          <w:lang w:eastAsia="zh-CN" w:bidi="ar-SA"/>
        </w:rPr>
        <w:t>: 65-71 [PMID: 16125257 DOI: 10.1016/j.jviromet.2005.07.004]</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26 </w:t>
      </w:r>
      <w:r w:rsidRPr="002F751F">
        <w:rPr>
          <w:rFonts w:ascii="Book Antiqua" w:eastAsia="SimSun" w:hAnsi="Book Antiqua" w:cs="SimSun"/>
          <w:b/>
          <w:bCs/>
          <w:color w:val="000000"/>
          <w:sz w:val="24"/>
          <w:szCs w:val="24"/>
          <w:lang w:eastAsia="zh-CN" w:bidi="ar-SA"/>
        </w:rPr>
        <w:t>Lachish T</w:t>
      </w:r>
      <w:r w:rsidRPr="002F751F">
        <w:rPr>
          <w:rFonts w:ascii="Book Antiqua" w:eastAsia="SimSun" w:hAnsi="Book Antiqua" w:cs="SimSun"/>
          <w:color w:val="000000"/>
          <w:sz w:val="24"/>
          <w:szCs w:val="24"/>
          <w:lang w:eastAsia="zh-CN" w:bidi="ar-SA"/>
        </w:rPr>
        <w:t>, Erez O, Daudi N, Shouval D, Schwartz E. Acute hepatitis E virus in pregnant women in Israel and in other industrialized countries. </w:t>
      </w:r>
      <w:r w:rsidRPr="002F751F">
        <w:rPr>
          <w:rFonts w:ascii="Book Antiqua" w:eastAsia="SimSun" w:hAnsi="Book Antiqua" w:cs="SimSun"/>
          <w:i/>
          <w:iCs/>
          <w:color w:val="000000"/>
          <w:sz w:val="24"/>
          <w:szCs w:val="24"/>
          <w:lang w:eastAsia="zh-CN" w:bidi="ar-SA"/>
        </w:rPr>
        <w:t>J Clin Virol</w:t>
      </w:r>
      <w:r w:rsidRPr="002F751F">
        <w:rPr>
          <w:rFonts w:ascii="Book Antiqua" w:eastAsia="SimSun" w:hAnsi="Book Antiqua" w:cs="SimSun"/>
          <w:color w:val="000000"/>
          <w:sz w:val="24"/>
          <w:szCs w:val="24"/>
          <w:lang w:eastAsia="zh-CN" w:bidi="ar-SA"/>
        </w:rPr>
        <w:t> 2015; </w:t>
      </w:r>
      <w:r w:rsidRPr="002F751F">
        <w:rPr>
          <w:rFonts w:ascii="Book Antiqua" w:eastAsia="SimSun" w:hAnsi="Book Antiqua" w:cs="SimSun"/>
          <w:b/>
          <w:bCs/>
          <w:color w:val="000000"/>
          <w:sz w:val="24"/>
          <w:szCs w:val="24"/>
          <w:lang w:eastAsia="zh-CN" w:bidi="ar-SA"/>
        </w:rPr>
        <w:t>73</w:t>
      </w:r>
      <w:r w:rsidRPr="002F751F">
        <w:rPr>
          <w:rFonts w:ascii="Book Antiqua" w:eastAsia="SimSun" w:hAnsi="Book Antiqua" w:cs="SimSun"/>
          <w:color w:val="000000"/>
          <w:sz w:val="24"/>
          <w:szCs w:val="24"/>
          <w:lang w:eastAsia="zh-CN" w:bidi="ar-SA"/>
        </w:rPr>
        <w:t>: 20-24 [PMID: 26521225 DOI: 10.1016/j.jcv.2015.10.011]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27 </w:t>
      </w:r>
      <w:r w:rsidRPr="002F751F">
        <w:rPr>
          <w:rFonts w:ascii="Book Antiqua" w:eastAsia="SimSun" w:hAnsi="Book Antiqua" w:cs="SimSun"/>
          <w:b/>
          <w:bCs/>
          <w:color w:val="000000"/>
          <w:sz w:val="24"/>
          <w:szCs w:val="24"/>
          <w:lang w:eastAsia="zh-CN" w:bidi="ar-SA"/>
        </w:rPr>
        <w:t>Norder H</w:t>
      </w:r>
      <w:r w:rsidRPr="002F751F">
        <w:rPr>
          <w:rFonts w:ascii="Book Antiqua" w:eastAsia="SimSun" w:hAnsi="Book Antiqua" w:cs="SimSun"/>
          <w:color w:val="000000"/>
          <w:sz w:val="24"/>
          <w:szCs w:val="24"/>
          <w:lang w:eastAsia="zh-CN" w:bidi="ar-SA"/>
        </w:rPr>
        <w:t>, Sundqvist L, Magnusson L, Østergaard Breum S, Löfdahl M, Larsen LE, Hjulsager CK, Magnius L, Böttiger BE, Widén F. Endemic hepatitis E in two Nordic countries. </w:t>
      </w:r>
      <w:r w:rsidRPr="002F751F">
        <w:rPr>
          <w:rFonts w:ascii="Book Antiqua" w:eastAsia="SimSun" w:hAnsi="Book Antiqua" w:cs="SimSun"/>
          <w:i/>
          <w:iCs/>
          <w:color w:val="000000"/>
          <w:sz w:val="24"/>
          <w:szCs w:val="24"/>
          <w:lang w:eastAsia="zh-CN" w:bidi="ar-SA"/>
        </w:rPr>
        <w:t>Euro Surveill</w:t>
      </w:r>
      <w:r w:rsidRPr="002F751F">
        <w:rPr>
          <w:rFonts w:ascii="Book Antiqua" w:eastAsia="SimSun" w:hAnsi="Book Antiqua" w:cs="SimSun"/>
          <w:color w:val="000000"/>
          <w:sz w:val="24"/>
          <w:szCs w:val="24"/>
          <w:lang w:eastAsia="zh-CN" w:bidi="ar-SA"/>
        </w:rPr>
        <w:t> 2009; </w:t>
      </w:r>
      <w:r w:rsidRPr="002F751F">
        <w:rPr>
          <w:rFonts w:ascii="Book Antiqua" w:eastAsia="SimSun" w:hAnsi="Book Antiqua" w:cs="SimSun"/>
          <w:b/>
          <w:bCs/>
          <w:color w:val="000000"/>
          <w:sz w:val="24"/>
          <w:szCs w:val="24"/>
          <w:lang w:eastAsia="zh-CN" w:bidi="ar-SA"/>
        </w:rPr>
        <w:t>14</w:t>
      </w:r>
      <w:r w:rsidRPr="002F751F">
        <w:rPr>
          <w:rFonts w:ascii="Book Antiqua" w:eastAsia="SimSun" w:hAnsi="Book Antiqua" w:cs="SimSun"/>
          <w:color w:val="000000"/>
          <w:sz w:val="24"/>
          <w:szCs w:val="24"/>
          <w:lang w:eastAsia="zh-CN" w:bidi="ar-SA"/>
        </w:rPr>
        <w:t>: [PMID: 19442399]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28 </w:t>
      </w:r>
      <w:r w:rsidRPr="002F751F">
        <w:rPr>
          <w:rFonts w:ascii="Book Antiqua" w:eastAsia="SimSun" w:hAnsi="Book Antiqua" w:cs="SimSun"/>
          <w:b/>
          <w:bCs/>
          <w:color w:val="000000"/>
          <w:sz w:val="24"/>
          <w:szCs w:val="24"/>
          <w:lang w:eastAsia="zh-CN" w:bidi="ar-SA"/>
        </w:rPr>
        <w:t>Ramalingam S</w:t>
      </w:r>
      <w:r w:rsidRPr="002F751F">
        <w:rPr>
          <w:rFonts w:ascii="Book Antiqua" w:eastAsia="SimSun" w:hAnsi="Book Antiqua" w:cs="SimSun"/>
          <w:color w:val="000000"/>
          <w:sz w:val="24"/>
          <w:szCs w:val="24"/>
          <w:lang w:eastAsia="zh-CN" w:bidi="ar-SA"/>
        </w:rPr>
        <w:t>, Smith D, Wellington L, Vanek J, Simmonds P, MacGilchrist A, Bathgate A, Simpson K, Johannessen I. Autochthonous hepatitis E in Scotland. </w:t>
      </w:r>
      <w:r w:rsidRPr="002F751F">
        <w:rPr>
          <w:rFonts w:ascii="Book Antiqua" w:eastAsia="SimSun" w:hAnsi="Book Antiqua" w:cs="SimSun"/>
          <w:i/>
          <w:iCs/>
          <w:color w:val="000000"/>
          <w:sz w:val="24"/>
          <w:szCs w:val="24"/>
          <w:lang w:eastAsia="zh-CN" w:bidi="ar-SA"/>
        </w:rPr>
        <w:t>J Clin Virol</w:t>
      </w:r>
      <w:r w:rsidRPr="002F751F">
        <w:rPr>
          <w:rFonts w:ascii="Book Antiqua" w:eastAsia="SimSun" w:hAnsi="Book Antiqua" w:cs="SimSun"/>
          <w:color w:val="000000"/>
          <w:sz w:val="24"/>
          <w:szCs w:val="24"/>
          <w:lang w:eastAsia="zh-CN" w:bidi="ar-SA"/>
        </w:rPr>
        <w:t> 2013; </w:t>
      </w:r>
      <w:r w:rsidRPr="002F751F">
        <w:rPr>
          <w:rFonts w:ascii="Book Antiqua" w:eastAsia="SimSun" w:hAnsi="Book Antiqua" w:cs="SimSun"/>
          <w:b/>
          <w:bCs/>
          <w:color w:val="000000"/>
          <w:sz w:val="24"/>
          <w:szCs w:val="24"/>
          <w:lang w:eastAsia="zh-CN" w:bidi="ar-SA"/>
        </w:rPr>
        <w:t>58</w:t>
      </w:r>
      <w:r w:rsidRPr="002F751F">
        <w:rPr>
          <w:rFonts w:ascii="Book Antiqua" w:eastAsia="SimSun" w:hAnsi="Book Antiqua" w:cs="SimSun"/>
          <w:color w:val="000000"/>
          <w:sz w:val="24"/>
          <w:szCs w:val="24"/>
          <w:lang w:eastAsia="zh-CN" w:bidi="ar-SA"/>
        </w:rPr>
        <w:t>: 619-623 [PMID: 24200818 DOI: 10.1016/j.jcv.2013.10.002]</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29 </w:t>
      </w:r>
      <w:r w:rsidRPr="002F751F">
        <w:rPr>
          <w:rFonts w:ascii="Book Antiqua" w:eastAsia="SimSun" w:hAnsi="Book Antiqua" w:cs="SimSun"/>
          <w:b/>
          <w:bCs/>
          <w:color w:val="000000"/>
          <w:sz w:val="24"/>
          <w:szCs w:val="24"/>
          <w:lang w:eastAsia="zh-CN" w:bidi="ar-SA"/>
        </w:rPr>
        <w:t>Drobeniuc J</w:t>
      </w:r>
      <w:r w:rsidRPr="002F751F">
        <w:rPr>
          <w:rFonts w:ascii="Book Antiqua" w:eastAsia="SimSun" w:hAnsi="Book Antiqua" w:cs="SimSun"/>
          <w:color w:val="000000"/>
          <w:sz w:val="24"/>
          <w:szCs w:val="24"/>
          <w:lang w:eastAsia="zh-CN" w:bidi="ar-SA"/>
        </w:rPr>
        <w:t>, Greene-Montfort T, Le NT, Mixson-Hayden TR, Ganova-Raeva L, Dong C, Novak RT, Sharapov UM, Tohme RA, Teshale E, Kamili S, Teo CG. Laboratory-based surveillance for hepatitis E virus infection, United States, 2005-2012. </w:t>
      </w:r>
      <w:r w:rsidRPr="002F751F">
        <w:rPr>
          <w:rFonts w:ascii="Book Antiqua" w:eastAsia="SimSun" w:hAnsi="Book Antiqua" w:cs="SimSun"/>
          <w:i/>
          <w:iCs/>
          <w:color w:val="000000"/>
          <w:sz w:val="24"/>
          <w:szCs w:val="24"/>
          <w:lang w:eastAsia="zh-CN" w:bidi="ar-SA"/>
        </w:rPr>
        <w:t>Emerg Infect Dis</w:t>
      </w:r>
      <w:r w:rsidRPr="002F751F">
        <w:rPr>
          <w:rFonts w:ascii="Book Antiqua" w:eastAsia="SimSun" w:hAnsi="Book Antiqua" w:cs="SimSun"/>
          <w:color w:val="000000"/>
          <w:sz w:val="24"/>
          <w:szCs w:val="24"/>
          <w:lang w:eastAsia="zh-CN" w:bidi="ar-SA"/>
        </w:rPr>
        <w:t> 2013; </w:t>
      </w:r>
      <w:r w:rsidRPr="002F751F">
        <w:rPr>
          <w:rFonts w:ascii="Book Antiqua" w:eastAsia="SimSun" w:hAnsi="Book Antiqua" w:cs="SimSun"/>
          <w:b/>
          <w:bCs/>
          <w:color w:val="000000"/>
          <w:sz w:val="24"/>
          <w:szCs w:val="24"/>
          <w:lang w:eastAsia="zh-CN" w:bidi="ar-SA"/>
        </w:rPr>
        <w:t>19</w:t>
      </w:r>
      <w:r w:rsidRPr="002F751F">
        <w:rPr>
          <w:rFonts w:ascii="Book Antiqua" w:eastAsia="SimSun" w:hAnsi="Book Antiqua" w:cs="SimSun"/>
          <w:color w:val="000000"/>
          <w:sz w:val="24"/>
          <w:szCs w:val="24"/>
          <w:lang w:eastAsia="zh-CN" w:bidi="ar-SA"/>
        </w:rPr>
        <w:t>: 218-22; quiz 353 [PMID: 23347695 DOI: 10.3201/eid1902.120961]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30 </w:t>
      </w:r>
      <w:r w:rsidRPr="002F751F">
        <w:rPr>
          <w:rFonts w:ascii="Book Antiqua" w:eastAsia="SimSun" w:hAnsi="Book Antiqua" w:cs="SimSun"/>
          <w:b/>
          <w:bCs/>
          <w:color w:val="000000"/>
          <w:sz w:val="24"/>
          <w:szCs w:val="24"/>
          <w:lang w:eastAsia="zh-CN" w:bidi="ar-SA"/>
        </w:rPr>
        <w:t>Mansuy JM</w:t>
      </w:r>
      <w:r w:rsidRPr="002F751F">
        <w:rPr>
          <w:rFonts w:ascii="Book Antiqua" w:eastAsia="SimSun" w:hAnsi="Book Antiqua" w:cs="SimSun"/>
          <w:color w:val="000000"/>
          <w:sz w:val="24"/>
          <w:szCs w:val="24"/>
          <w:lang w:eastAsia="zh-CN" w:bidi="ar-SA"/>
        </w:rPr>
        <w:t xml:space="preserve">, Abravanel F, Miedouge M, Mengelle C, Merviel C, Dubois M, Kamar N, Rostaing L, Alric L, Moreau J, Peron JM, Izopet J. Acute hepatitis E in </w:t>
      </w:r>
      <w:r w:rsidRPr="002F751F">
        <w:rPr>
          <w:rFonts w:ascii="Book Antiqua" w:eastAsia="SimSun" w:hAnsi="Book Antiqua" w:cs="SimSun"/>
          <w:color w:val="000000"/>
          <w:sz w:val="24"/>
          <w:szCs w:val="24"/>
          <w:lang w:eastAsia="zh-CN" w:bidi="ar-SA"/>
        </w:rPr>
        <w:lastRenderedPageBreak/>
        <w:t>south-west France over a 5-year period. </w:t>
      </w:r>
      <w:r w:rsidRPr="002F751F">
        <w:rPr>
          <w:rFonts w:ascii="Book Antiqua" w:eastAsia="SimSun" w:hAnsi="Book Antiqua" w:cs="SimSun"/>
          <w:i/>
          <w:iCs/>
          <w:color w:val="000000"/>
          <w:sz w:val="24"/>
          <w:szCs w:val="24"/>
          <w:lang w:eastAsia="zh-CN" w:bidi="ar-SA"/>
        </w:rPr>
        <w:t>J Clin Virol</w:t>
      </w:r>
      <w:r w:rsidRPr="002F751F">
        <w:rPr>
          <w:rFonts w:ascii="Book Antiqua" w:eastAsia="SimSun" w:hAnsi="Book Antiqua" w:cs="SimSun"/>
          <w:color w:val="000000"/>
          <w:sz w:val="24"/>
          <w:szCs w:val="24"/>
          <w:lang w:eastAsia="zh-CN" w:bidi="ar-SA"/>
        </w:rPr>
        <w:t> 2009; </w:t>
      </w:r>
      <w:r w:rsidRPr="002F751F">
        <w:rPr>
          <w:rFonts w:ascii="Book Antiqua" w:eastAsia="SimSun" w:hAnsi="Book Antiqua" w:cs="SimSun"/>
          <w:b/>
          <w:bCs/>
          <w:color w:val="000000"/>
          <w:sz w:val="24"/>
          <w:szCs w:val="24"/>
          <w:lang w:eastAsia="zh-CN" w:bidi="ar-SA"/>
        </w:rPr>
        <w:t>44</w:t>
      </w:r>
      <w:r w:rsidRPr="002F751F">
        <w:rPr>
          <w:rFonts w:ascii="Book Antiqua" w:eastAsia="SimSun" w:hAnsi="Book Antiqua" w:cs="SimSun"/>
          <w:color w:val="000000"/>
          <w:sz w:val="24"/>
          <w:szCs w:val="24"/>
          <w:lang w:eastAsia="zh-CN" w:bidi="ar-SA"/>
        </w:rPr>
        <w:t>: 74-77 [PMID: 18993112 DOI: 10.1016/j.jcv.2008.09.010]</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31 </w:t>
      </w:r>
      <w:r w:rsidRPr="002F751F">
        <w:rPr>
          <w:rFonts w:ascii="Book Antiqua" w:eastAsia="SimSun" w:hAnsi="Book Antiqua" w:cs="SimSun"/>
          <w:b/>
          <w:bCs/>
          <w:color w:val="000000"/>
          <w:sz w:val="24"/>
          <w:szCs w:val="24"/>
          <w:lang w:eastAsia="zh-CN" w:bidi="ar-SA"/>
        </w:rPr>
        <w:t>Colson P</w:t>
      </w:r>
      <w:r w:rsidRPr="002F751F">
        <w:rPr>
          <w:rFonts w:ascii="Book Antiqua" w:eastAsia="SimSun" w:hAnsi="Book Antiqua" w:cs="SimSun"/>
          <w:color w:val="000000"/>
          <w:sz w:val="24"/>
          <w:szCs w:val="24"/>
          <w:lang w:eastAsia="zh-CN" w:bidi="ar-SA"/>
        </w:rPr>
        <w:t>, Borentain P, Queyriaux B, Kaba M, Moal V, Gallian P, Heyries L, Raoult D, Gerolami R. Pig liver sausage as a source of hepatitis E virus transmission to humans. </w:t>
      </w:r>
      <w:r w:rsidRPr="002F751F">
        <w:rPr>
          <w:rFonts w:ascii="Book Antiqua" w:eastAsia="SimSun" w:hAnsi="Book Antiqua" w:cs="SimSun"/>
          <w:i/>
          <w:iCs/>
          <w:color w:val="000000"/>
          <w:sz w:val="24"/>
          <w:szCs w:val="24"/>
          <w:lang w:eastAsia="zh-CN" w:bidi="ar-SA"/>
        </w:rPr>
        <w:t>J Infect Dis</w:t>
      </w:r>
      <w:r w:rsidRPr="002F751F">
        <w:rPr>
          <w:rFonts w:ascii="Book Antiqua" w:eastAsia="SimSun" w:hAnsi="Book Antiqua" w:cs="SimSun"/>
          <w:color w:val="000000"/>
          <w:sz w:val="24"/>
          <w:szCs w:val="24"/>
          <w:lang w:eastAsia="zh-CN" w:bidi="ar-SA"/>
        </w:rPr>
        <w:t> 2010; </w:t>
      </w:r>
      <w:r w:rsidRPr="002F751F">
        <w:rPr>
          <w:rFonts w:ascii="Book Antiqua" w:eastAsia="SimSun" w:hAnsi="Book Antiqua" w:cs="SimSun"/>
          <w:b/>
          <w:bCs/>
          <w:color w:val="000000"/>
          <w:sz w:val="24"/>
          <w:szCs w:val="24"/>
          <w:lang w:eastAsia="zh-CN" w:bidi="ar-SA"/>
        </w:rPr>
        <w:t>202</w:t>
      </w:r>
      <w:r w:rsidRPr="002F751F">
        <w:rPr>
          <w:rFonts w:ascii="Book Antiqua" w:eastAsia="SimSun" w:hAnsi="Book Antiqua" w:cs="SimSun"/>
          <w:color w:val="000000"/>
          <w:sz w:val="24"/>
          <w:szCs w:val="24"/>
          <w:lang w:eastAsia="zh-CN" w:bidi="ar-SA"/>
        </w:rPr>
        <w:t>: 825-834 [PMID: 20695796 DOI: 10.1086/655898]</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32 </w:t>
      </w:r>
      <w:r w:rsidRPr="002F751F">
        <w:rPr>
          <w:rFonts w:ascii="Book Antiqua" w:eastAsia="SimSun" w:hAnsi="Book Antiqua" w:cs="SimSun"/>
          <w:b/>
          <w:bCs/>
          <w:color w:val="000000"/>
          <w:sz w:val="24"/>
          <w:szCs w:val="24"/>
          <w:lang w:eastAsia="zh-CN" w:bidi="ar-SA"/>
        </w:rPr>
        <w:t>Said B</w:t>
      </w:r>
      <w:r w:rsidRPr="002F751F">
        <w:rPr>
          <w:rFonts w:ascii="Book Antiqua" w:eastAsia="SimSun" w:hAnsi="Book Antiqua" w:cs="SimSun"/>
          <w:color w:val="000000"/>
          <w:sz w:val="24"/>
          <w:szCs w:val="24"/>
          <w:lang w:eastAsia="zh-CN" w:bidi="ar-SA"/>
        </w:rPr>
        <w:t>, Ijaz S, Kafatos G, Booth L, Thomas HL, Walsh A, Ramsay M, Morgan D. Hepatitis E outbreak on cruise ship. </w:t>
      </w:r>
      <w:r w:rsidRPr="002F751F">
        <w:rPr>
          <w:rFonts w:ascii="Book Antiqua" w:eastAsia="SimSun" w:hAnsi="Book Antiqua" w:cs="SimSun"/>
          <w:i/>
          <w:iCs/>
          <w:color w:val="000000"/>
          <w:sz w:val="24"/>
          <w:szCs w:val="24"/>
          <w:lang w:eastAsia="zh-CN" w:bidi="ar-SA"/>
        </w:rPr>
        <w:t>Emerg Infect Dis</w:t>
      </w:r>
      <w:r w:rsidRPr="002F751F">
        <w:rPr>
          <w:rFonts w:ascii="Book Antiqua" w:eastAsia="SimSun" w:hAnsi="Book Antiqua" w:cs="SimSun"/>
          <w:color w:val="000000"/>
          <w:sz w:val="24"/>
          <w:szCs w:val="24"/>
          <w:lang w:eastAsia="zh-CN" w:bidi="ar-SA"/>
        </w:rPr>
        <w:t> 2009; </w:t>
      </w:r>
      <w:r w:rsidRPr="002F751F">
        <w:rPr>
          <w:rFonts w:ascii="Book Antiqua" w:eastAsia="SimSun" w:hAnsi="Book Antiqua" w:cs="SimSun"/>
          <w:b/>
          <w:bCs/>
          <w:color w:val="000000"/>
          <w:sz w:val="24"/>
          <w:szCs w:val="24"/>
          <w:lang w:eastAsia="zh-CN" w:bidi="ar-SA"/>
        </w:rPr>
        <w:t>15</w:t>
      </w:r>
      <w:r w:rsidRPr="002F751F">
        <w:rPr>
          <w:rFonts w:ascii="Book Antiqua" w:eastAsia="SimSun" w:hAnsi="Book Antiqua" w:cs="SimSun"/>
          <w:color w:val="000000"/>
          <w:sz w:val="24"/>
          <w:szCs w:val="24"/>
          <w:lang w:eastAsia="zh-CN" w:bidi="ar-SA"/>
        </w:rPr>
        <w:t>: 1738-1744 [PMID: 19891860 DOI: 10.3201/eid1511.091094]</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33 </w:t>
      </w:r>
      <w:r w:rsidRPr="002F751F">
        <w:rPr>
          <w:rFonts w:ascii="Book Antiqua" w:eastAsia="SimSun" w:hAnsi="Book Antiqua" w:cs="SimSun"/>
          <w:b/>
          <w:bCs/>
          <w:color w:val="000000"/>
          <w:sz w:val="24"/>
          <w:szCs w:val="24"/>
          <w:lang w:eastAsia="zh-CN" w:bidi="ar-SA"/>
        </w:rPr>
        <w:t>Boxall E</w:t>
      </w:r>
      <w:r w:rsidRPr="002F751F">
        <w:rPr>
          <w:rFonts w:ascii="Book Antiqua" w:eastAsia="SimSun" w:hAnsi="Book Antiqua" w:cs="SimSun"/>
          <w:color w:val="000000"/>
          <w:sz w:val="24"/>
          <w:szCs w:val="24"/>
          <w:lang w:eastAsia="zh-CN" w:bidi="ar-SA"/>
        </w:rPr>
        <w:t>, Herborn A, Kochethu G, Pratt G, Adams D, Ijaz S, Teo CG. Transfusion-transmitted hepatitis E in a 'nonhyperendemic' country. </w:t>
      </w:r>
      <w:r w:rsidRPr="002F751F">
        <w:rPr>
          <w:rFonts w:ascii="Book Antiqua" w:eastAsia="SimSun" w:hAnsi="Book Antiqua" w:cs="SimSun"/>
          <w:i/>
          <w:iCs/>
          <w:color w:val="000000"/>
          <w:sz w:val="24"/>
          <w:szCs w:val="24"/>
          <w:lang w:eastAsia="zh-CN" w:bidi="ar-SA"/>
        </w:rPr>
        <w:t>Transfus Med</w:t>
      </w:r>
      <w:r w:rsidRPr="002F751F">
        <w:rPr>
          <w:rFonts w:ascii="Book Antiqua" w:eastAsia="SimSun" w:hAnsi="Book Antiqua" w:cs="SimSun"/>
          <w:color w:val="000000"/>
          <w:sz w:val="24"/>
          <w:szCs w:val="24"/>
          <w:lang w:eastAsia="zh-CN" w:bidi="ar-SA"/>
        </w:rPr>
        <w:t> 2006; </w:t>
      </w:r>
      <w:r w:rsidRPr="002F751F">
        <w:rPr>
          <w:rFonts w:ascii="Book Antiqua" w:eastAsia="SimSun" w:hAnsi="Book Antiqua" w:cs="SimSun"/>
          <w:b/>
          <w:bCs/>
          <w:color w:val="000000"/>
          <w:sz w:val="24"/>
          <w:szCs w:val="24"/>
          <w:lang w:eastAsia="zh-CN" w:bidi="ar-SA"/>
        </w:rPr>
        <w:t>16</w:t>
      </w:r>
      <w:r w:rsidRPr="002F751F">
        <w:rPr>
          <w:rFonts w:ascii="Book Antiqua" w:eastAsia="SimSun" w:hAnsi="Book Antiqua" w:cs="SimSun"/>
          <w:color w:val="000000"/>
          <w:sz w:val="24"/>
          <w:szCs w:val="24"/>
          <w:lang w:eastAsia="zh-CN" w:bidi="ar-SA"/>
        </w:rPr>
        <w:t>: 79-83 [PMID: 16623913 DOI: 10.1111/j.1365-3148.2006.00652.x]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34 </w:t>
      </w:r>
      <w:r w:rsidRPr="002F751F">
        <w:rPr>
          <w:rFonts w:ascii="Book Antiqua" w:eastAsia="SimSun" w:hAnsi="Book Antiqua" w:cs="SimSun"/>
          <w:b/>
          <w:bCs/>
          <w:color w:val="000000"/>
          <w:sz w:val="24"/>
          <w:szCs w:val="24"/>
          <w:lang w:eastAsia="zh-CN" w:bidi="ar-SA"/>
        </w:rPr>
        <w:t>Matsubayashi K</w:t>
      </w:r>
      <w:r w:rsidRPr="002F751F">
        <w:rPr>
          <w:rFonts w:ascii="Book Antiqua" w:eastAsia="SimSun" w:hAnsi="Book Antiqua" w:cs="SimSun"/>
          <w:color w:val="000000"/>
          <w:sz w:val="24"/>
          <w:szCs w:val="24"/>
          <w:lang w:eastAsia="zh-CN" w:bidi="ar-SA"/>
        </w:rPr>
        <w:t>, Kang JH, Sakata H, Takahashi K, Shindo M, Kato M, Sato S, Kato T, Nishimori H, Tsuji K, Maguchi H, Yoshida J, Maekubo H, Mishiro S, Ikeda H. A case of transfusion-transmitted hepatitis E caused by blood from a donor infected with hepatitis E virus via zoonotic food-borne route. </w:t>
      </w:r>
      <w:r w:rsidRPr="002F751F">
        <w:rPr>
          <w:rFonts w:ascii="Book Antiqua" w:eastAsia="SimSun" w:hAnsi="Book Antiqua" w:cs="SimSun"/>
          <w:i/>
          <w:iCs/>
          <w:color w:val="000000"/>
          <w:sz w:val="24"/>
          <w:szCs w:val="24"/>
          <w:lang w:eastAsia="zh-CN" w:bidi="ar-SA"/>
        </w:rPr>
        <w:t>Transfusion</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48</w:t>
      </w:r>
      <w:r w:rsidRPr="002F751F">
        <w:rPr>
          <w:rFonts w:ascii="Book Antiqua" w:eastAsia="SimSun" w:hAnsi="Book Antiqua" w:cs="SimSun"/>
          <w:color w:val="000000"/>
          <w:sz w:val="24"/>
          <w:szCs w:val="24"/>
          <w:lang w:eastAsia="zh-CN" w:bidi="ar-SA"/>
        </w:rPr>
        <w:t>: 1368-1375 [PMID: 18651907 DOI: 10.1111/j.1537-2995.2008.01722.x]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35 </w:t>
      </w:r>
      <w:r w:rsidRPr="002F751F">
        <w:rPr>
          <w:rFonts w:ascii="Book Antiqua" w:eastAsia="SimSun" w:hAnsi="Book Antiqua" w:cs="SimSun"/>
          <w:b/>
          <w:bCs/>
          <w:color w:val="000000"/>
          <w:sz w:val="24"/>
          <w:szCs w:val="24"/>
          <w:lang w:eastAsia="zh-CN" w:bidi="ar-SA"/>
        </w:rPr>
        <w:t>Khuroo MS</w:t>
      </w:r>
      <w:r w:rsidRPr="002F751F">
        <w:rPr>
          <w:rFonts w:ascii="Book Antiqua" w:eastAsia="SimSun" w:hAnsi="Book Antiqua" w:cs="SimSun"/>
          <w:color w:val="000000"/>
          <w:sz w:val="24"/>
          <w:szCs w:val="24"/>
          <w:lang w:eastAsia="zh-CN" w:bidi="ar-SA"/>
        </w:rPr>
        <w:t>, Kamili S, Jameel S. Vertical transmission of hepatitis E virus.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1995; </w:t>
      </w:r>
      <w:r w:rsidRPr="002F751F">
        <w:rPr>
          <w:rFonts w:ascii="Book Antiqua" w:eastAsia="SimSun" w:hAnsi="Book Antiqua" w:cs="SimSun"/>
          <w:b/>
          <w:bCs/>
          <w:color w:val="000000"/>
          <w:sz w:val="24"/>
          <w:szCs w:val="24"/>
          <w:lang w:eastAsia="zh-CN" w:bidi="ar-SA"/>
        </w:rPr>
        <w:t>345</w:t>
      </w:r>
      <w:r w:rsidRPr="002F751F">
        <w:rPr>
          <w:rFonts w:ascii="Book Antiqua" w:eastAsia="SimSun" w:hAnsi="Book Antiqua" w:cs="SimSun"/>
          <w:color w:val="000000"/>
          <w:sz w:val="24"/>
          <w:szCs w:val="24"/>
          <w:lang w:eastAsia="zh-CN" w:bidi="ar-SA"/>
        </w:rPr>
        <w:t>: 1025-1026 [PMID: 7723501 DOI: 10.1016/S0140-6736(95)90761-0]</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36 </w:t>
      </w:r>
      <w:r w:rsidRPr="002F751F">
        <w:rPr>
          <w:rFonts w:ascii="Book Antiqua" w:eastAsia="SimSun" w:hAnsi="Book Antiqua" w:cs="SimSun"/>
          <w:b/>
          <w:bCs/>
          <w:color w:val="000000"/>
          <w:sz w:val="24"/>
          <w:szCs w:val="24"/>
          <w:lang w:eastAsia="zh-CN" w:bidi="ar-SA"/>
        </w:rPr>
        <w:t>Anty R</w:t>
      </w:r>
      <w:r w:rsidRPr="002F751F">
        <w:rPr>
          <w:rFonts w:ascii="Book Antiqua" w:eastAsia="SimSun" w:hAnsi="Book Antiqua" w:cs="SimSun"/>
          <w:color w:val="000000"/>
          <w:sz w:val="24"/>
          <w:szCs w:val="24"/>
          <w:lang w:eastAsia="zh-CN" w:bidi="ar-SA"/>
        </w:rPr>
        <w:t>, Ollier L, Péron JM, Nicand E, Cannavo I, Bongain A, Giordanengo V, Tran A. First case report of an acute genotype 3 hepatitis E infected pregnant woman living in South-Eastern France. </w:t>
      </w:r>
      <w:r w:rsidRPr="002F751F">
        <w:rPr>
          <w:rFonts w:ascii="Book Antiqua" w:eastAsia="SimSun" w:hAnsi="Book Antiqua" w:cs="SimSun"/>
          <w:i/>
          <w:iCs/>
          <w:color w:val="000000"/>
          <w:sz w:val="24"/>
          <w:szCs w:val="24"/>
          <w:lang w:eastAsia="zh-CN" w:bidi="ar-SA"/>
        </w:rPr>
        <w:t>J Clin Virol</w:t>
      </w:r>
      <w:r w:rsidRPr="002F751F">
        <w:rPr>
          <w:rFonts w:ascii="Book Antiqua" w:eastAsia="SimSun" w:hAnsi="Book Antiqua" w:cs="SimSun"/>
          <w:color w:val="000000"/>
          <w:sz w:val="24"/>
          <w:szCs w:val="24"/>
          <w:lang w:eastAsia="zh-CN" w:bidi="ar-SA"/>
        </w:rPr>
        <w:t> 2012; </w:t>
      </w:r>
      <w:r w:rsidRPr="002F751F">
        <w:rPr>
          <w:rFonts w:ascii="Book Antiqua" w:eastAsia="SimSun" w:hAnsi="Book Antiqua" w:cs="SimSun"/>
          <w:b/>
          <w:bCs/>
          <w:color w:val="000000"/>
          <w:sz w:val="24"/>
          <w:szCs w:val="24"/>
          <w:lang w:eastAsia="zh-CN" w:bidi="ar-SA"/>
        </w:rPr>
        <w:t>54</w:t>
      </w:r>
      <w:r w:rsidRPr="002F751F">
        <w:rPr>
          <w:rFonts w:ascii="Book Antiqua" w:eastAsia="SimSun" w:hAnsi="Book Antiqua" w:cs="SimSun"/>
          <w:color w:val="000000"/>
          <w:sz w:val="24"/>
          <w:szCs w:val="24"/>
          <w:lang w:eastAsia="zh-CN" w:bidi="ar-SA"/>
        </w:rPr>
        <w:t>: 76-78 [PMID: 22336086 DOI: 10.1016/j.jcv.2012.01.016]</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37 </w:t>
      </w:r>
      <w:r w:rsidRPr="002F751F">
        <w:rPr>
          <w:rFonts w:ascii="Book Antiqua" w:eastAsia="SimSun" w:hAnsi="Book Antiqua" w:cs="SimSun"/>
          <w:b/>
          <w:bCs/>
          <w:color w:val="000000"/>
          <w:sz w:val="24"/>
          <w:szCs w:val="24"/>
          <w:lang w:eastAsia="zh-CN" w:bidi="ar-SA"/>
        </w:rPr>
        <w:t>Andersson MI</w:t>
      </w:r>
      <w:r w:rsidRPr="002F751F">
        <w:rPr>
          <w:rFonts w:ascii="Book Antiqua" w:eastAsia="SimSun" w:hAnsi="Book Antiqua" w:cs="SimSun"/>
          <w:color w:val="000000"/>
          <w:sz w:val="24"/>
          <w:szCs w:val="24"/>
          <w:lang w:eastAsia="zh-CN" w:bidi="ar-SA"/>
        </w:rPr>
        <w:t>, Hughes J, Gordon FH, Ijaz S, Donati M. Of pigs and pregnancy.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372</w:t>
      </w:r>
      <w:r w:rsidRPr="002F751F">
        <w:rPr>
          <w:rFonts w:ascii="Book Antiqua" w:eastAsia="SimSun" w:hAnsi="Book Antiqua" w:cs="SimSun"/>
          <w:color w:val="000000"/>
          <w:sz w:val="24"/>
          <w:szCs w:val="24"/>
          <w:lang w:eastAsia="zh-CN" w:bidi="ar-SA"/>
        </w:rPr>
        <w:t>: 1192 [PMID: 18926280 DOI: 10.1016/S0140-6736(08)61486-5]</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38 </w:t>
      </w:r>
      <w:r w:rsidRPr="002F751F">
        <w:rPr>
          <w:rFonts w:ascii="Book Antiqua" w:eastAsia="SimSun" w:hAnsi="Book Antiqua" w:cs="SimSun"/>
          <w:b/>
          <w:bCs/>
          <w:color w:val="000000"/>
          <w:sz w:val="24"/>
          <w:szCs w:val="24"/>
          <w:lang w:eastAsia="zh-CN" w:bidi="ar-SA"/>
        </w:rPr>
        <w:t>Thoden J</w:t>
      </w:r>
      <w:r w:rsidRPr="002F751F">
        <w:rPr>
          <w:rFonts w:ascii="Book Antiqua" w:eastAsia="SimSun" w:hAnsi="Book Antiqua" w:cs="SimSun"/>
          <w:color w:val="000000"/>
          <w:sz w:val="24"/>
          <w:szCs w:val="24"/>
          <w:lang w:eastAsia="zh-CN" w:bidi="ar-SA"/>
        </w:rPr>
        <w:t>, Venhoff N, Miehle N, Klar M, Huzly D, Panther E, Jilg N, Kunze M, Warnatz K. Hepatitis E and jaundice in an HIV-positive pregnant woman. </w:t>
      </w:r>
      <w:r w:rsidRPr="002F751F">
        <w:rPr>
          <w:rFonts w:ascii="Book Antiqua" w:eastAsia="SimSun" w:hAnsi="Book Antiqua" w:cs="SimSun"/>
          <w:i/>
          <w:iCs/>
          <w:color w:val="000000"/>
          <w:sz w:val="24"/>
          <w:szCs w:val="24"/>
          <w:lang w:eastAsia="zh-CN" w:bidi="ar-SA"/>
        </w:rPr>
        <w:t>AIDS</w:t>
      </w:r>
      <w:r w:rsidRPr="002F751F">
        <w:rPr>
          <w:rFonts w:ascii="Book Antiqua" w:eastAsia="SimSun" w:hAnsi="Book Antiqua" w:cs="SimSun"/>
          <w:color w:val="000000"/>
          <w:sz w:val="24"/>
          <w:szCs w:val="24"/>
          <w:lang w:eastAsia="zh-CN" w:bidi="ar-SA"/>
        </w:rPr>
        <w:t> 2008; </w:t>
      </w:r>
      <w:r w:rsidRPr="002F751F">
        <w:rPr>
          <w:rFonts w:ascii="Book Antiqua" w:eastAsia="SimSun" w:hAnsi="Book Antiqua" w:cs="SimSun"/>
          <w:b/>
          <w:bCs/>
          <w:color w:val="000000"/>
          <w:sz w:val="24"/>
          <w:szCs w:val="24"/>
          <w:lang w:eastAsia="zh-CN" w:bidi="ar-SA"/>
        </w:rPr>
        <w:t>22</w:t>
      </w:r>
      <w:r w:rsidRPr="002F751F">
        <w:rPr>
          <w:rFonts w:ascii="Book Antiqua" w:eastAsia="SimSun" w:hAnsi="Book Antiqua" w:cs="SimSun"/>
          <w:color w:val="000000"/>
          <w:sz w:val="24"/>
          <w:szCs w:val="24"/>
          <w:lang w:eastAsia="zh-CN" w:bidi="ar-SA"/>
        </w:rPr>
        <w:t>: 909-910 [PMID: 18427215 DOI: 10.1097/QAD.0b013e3282f7cb9a]</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lastRenderedPageBreak/>
        <w:t>39 </w:t>
      </w:r>
      <w:r w:rsidRPr="002F751F">
        <w:rPr>
          <w:rFonts w:ascii="Book Antiqua" w:eastAsia="SimSun" w:hAnsi="Book Antiqua" w:cs="SimSun"/>
          <w:b/>
          <w:bCs/>
          <w:color w:val="000000"/>
          <w:sz w:val="24"/>
          <w:szCs w:val="24"/>
          <w:lang w:eastAsia="zh-CN" w:bidi="ar-SA"/>
        </w:rPr>
        <w:t>Kumar Acharya S</w:t>
      </w:r>
      <w:r w:rsidRPr="002F751F">
        <w:rPr>
          <w:rFonts w:ascii="Book Antiqua" w:eastAsia="SimSun" w:hAnsi="Book Antiqua" w:cs="SimSun"/>
          <w:color w:val="000000"/>
          <w:sz w:val="24"/>
          <w:szCs w:val="24"/>
          <w:lang w:eastAsia="zh-CN" w:bidi="ar-SA"/>
        </w:rPr>
        <w:t>, Kumar Sharma P, Singh R, Kumar Mohanty S, Madan K, Kumar Jha J, Kumar Panda S. Hepatitis E virus (HEV) infection in patients with cirrhosis is associated with rapid decompensation and death. </w:t>
      </w:r>
      <w:r w:rsidRPr="002F751F">
        <w:rPr>
          <w:rFonts w:ascii="Book Antiqua" w:eastAsia="SimSun" w:hAnsi="Book Antiqua" w:cs="SimSun"/>
          <w:i/>
          <w:iCs/>
          <w:color w:val="000000"/>
          <w:sz w:val="24"/>
          <w:szCs w:val="24"/>
          <w:lang w:eastAsia="zh-CN" w:bidi="ar-SA"/>
        </w:rPr>
        <w:t>J Hepatol</w:t>
      </w:r>
      <w:r w:rsidRPr="002F751F">
        <w:rPr>
          <w:rFonts w:ascii="Book Antiqua" w:eastAsia="SimSun" w:hAnsi="Book Antiqua" w:cs="SimSun"/>
          <w:color w:val="000000"/>
          <w:sz w:val="24"/>
          <w:szCs w:val="24"/>
          <w:lang w:eastAsia="zh-CN" w:bidi="ar-SA"/>
        </w:rPr>
        <w:t> 2007; </w:t>
      </w:r>
      <w:r w:rsidRPr="002F751F">
        <w:rPr>
          <w:rFonts w:ascii="Book Antiqua" w:eastAsia="SimSun" w:hAnsi="Book Antiqua" w:cs="SimSun"/>
          <w:b/>
          <w:bCs/>
          <w:color w:val="000000"/>
          <w:sz w:val="24"/>
          <w:szCs w:val="24"/>
          <w:lang w:eastAsia="zh-CN" w:bidi="ar-SA"/>
        </w:rPr>
        <w:t>46</w:t>
      </w:r>
      <w:r w:rsidRPr="002F751F">
        <w:rPr>
          <w:rFonts w:ascii="Book Antiqua" w:eastAsia="SimSun" w:hAnsi="Book Antiqua" w:cs="SimSun"/>
          <w:color w:val="000000"/>
          <w:sz w:val="24"/>
          <w:szCs w:val="24"/>
          <w:lang w:eastAsia="zh-CN" w:bidi="ar-SA"/>
        </w:rPr>
        <w:t>: 387-394 [PMID: 17125878]</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40 </w:t>
      </w:r>
      <w:r w:rsidRPr="002F751F">
        <w:rPr>
          <w:rFonts w:ascii="Book Antiqua" w:eastAsia="SimSun" w:hAnsi="Book Antiqua" w:cs="SimSun"/>
          <w:b/>
          <w:bCs/>
          <w:color w:val="000000"/>
          <w:sz w:val="24"/>
          <w:szCs w:val="24"/>
          <w:lang w:eastAsia="zh-CN" w:bidi="ar-SA"/>
        </w:rPr>
        <w:t>Dalton HR</w:t>
      </w:r>
      <w:r w:rsidRPr="002F751F">
        <w:rPr>
          <w:rFonts w:ascii="Book Antiqua" w:eastAsia="SimSun" w:hAnsi="Book Antiqua" w:cs="SimSun"/>
          <w:color w:val="000000"/>
          <w:sz w:val="24"/>
          <w:szCs w:val="24"/>
          <w:lang w:eastAsia="zh-CN" w:bidi="ar-SA"/>
        </w:rPr>
        <w:t>, Hazeldine S, Banks M, Ijaz S, Bendall R. Locally acquired hepatitis E in chronic liver disease.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2007; </w:t>
      </w:r>
      <w:r w:rsidRPr="002F751F">
        <w:rPr>
          <w:rFonts w:ascii="Book Antiqua" w:eastAsia="SimSun" w:hAnsi="Book Antiqua" w:cs="SimSun"/>
          <w:b/>
          <w:bCs/>
          <w:color w:val="000000"/>
          <w:sz w:val="24"/>
          <w:szCs w:val="24"/>
          <w:lang w:eastAsia="zh-CN" w:bidi="ar-SA"/>
        </w:rPr>
        <w:t>369</w:t>
      </w:r>
      <w:r w:rsidRPr="002F751F">
        <w:rPr>
          <w:rFonts w:ascii="Book Antiqua" w:eastAsia="SimSun" w:hAnsi="Book Antiqua" w:cs="SimSun"/>
          <w:color w:val="000000"/>
          <w:sz w:val="24"/>
          <w:szCs w:val="24"/>
          <w:lang w:eastAsia="zh-CN" w:bidi="ar-SA"/>
        </w:rPr>
        <w:t>: 1260 [PMID: 17434400 DOI: 10.1016/S0140-6736(07)60595-9]</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41 </w:t>
      </w:r>
      <w:r w:rsidRPr="002F751F">
        <w:rPr>
          <w:rFonts w:ascii="Book Antiqua" w:eastAsia="SimSun" w:hAnsi="Book Antiqua" w:cs="SimSun"/>
          <w:b/>
          <w:bCs/>
          <w:color w:val="000000"/>
          <w:sz w:val="24"/>
          <w:szCs w:val="24"/>
          <w:lang w:eastAsia="zh-CN" w:bidi="ar-SA"/>
        </w:rPr>
        <w:t>Péron JM</w:t>
      </w:r>
      <w:r w:rsidRPr="002F751F">
        <w:rPr>
          <w:rFonts w:ascii="Book Antiqua" w:eastAsia="SimSun" w:hAnsi="Book Antiqua" w:cs="SimSun"/>
          <w:color w:val="000000"/>
          <w:sz w:val="24"/>
          <w:szCs w:val="24"/>
          <w:lang w:eastAsia="zh-CN" w:bidi="ar-SA"/>
        </w:rPr>
        <w:t>, Bureau C, Poirson H, Mansuy JM, Alric L, Selves J, Dupuis E, Izopet J, Vinel JP. Fulminant liver failure from acute autochthonous hepatitis E in France: description of seven patients with acute hepatitis E and encephalopathy. </w:t>
      </w:r>
      <w:r w:rsidRPr="002F751F">
        <w:rPr>
          <w:rFonts w:ascii="Book Antiqua" w:eastAsia="SimSun" w:hAnsi="Book Antiqua" w:cs="SimSun"/>
          <w:i/>
          <w:iCs/>
          <w:color w:val="000000"/>
          <w:sz w:val="24"/>
          <w:szCs w:val="24"/>
          <w:lang w:eastAsia="zh-CN" w:bidi="ar-SA"/>
        </w:rPr>
        <w:t>J Viral Hepat</w:t>
      </w:r>
      <w:r w:rsidRPr="002F751F">
        <w:rPr>
          <w:rFonts w:ascii="Book Antiqua" w:eastAsia="SimSun" w:hAnsi="Book Antiqua" w:cs="SimSun"/>
          <w:color w:val="000000"/>
          <w:sz w:val="24"/>
          <w:szCs w:val="24"/>
          <w:lang w:eastAsia="zh-CN" w:bidi="ar-SA"/>
        </w:rPr>
        <w:t> 2007; </w:t>
      </w:r>
      <w:r w:rsidRPr="002F751F">
        <w:rPr>
          <w:rFonts w:ascii="Book Antiqua" w:eastAsia="SimSun" w:hAnsi="Book Antiqua" w:cs="SimSun"/>
          <w:b/>
          <w:bCs/>
          <w:color w:val="000000"/>
          <w:sz w:val="24"/>
          <w:szCs w:val="24"/>
          <w:lang w:eastAsia="zh-CN" w:bidi="ar-SA"/>
        </w:rPr>
        <w:t>14</w:t>
      </w:r>
      <w:r w:rsidRPr="002F751F">
        <w:rPr>
          <w:rFonts w:ascii="Book Antiqua" w:eastAsia="SimSun" w:hAnsi="Book Antiqua" w:cs="SimSun"/>
          <w:color w:val="000000"/>
          <w:sz w:val="24"/>
          <w:szCs w:val="24"/>
          <w:lang w:eastAsia="zh-CN" w:bidi="ar-SA"/>
        </w:rPr>
        <w:t>: 298-303 [PMID: 17439518 DOI: 10.1111/j.1365-2893.2007.00858.x]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42 </w:t>
      </w:r>
      <w:r w:rsidRPr="002F751F">
        <w:rPr>
          <w:rFonts w:ascii="Book Antiqua" w:eastAsia="SimSun" w:hAnsi="Book Antiqua" w:cs="SimSun"/>
          <w:b/>
          <w:bCs/>
          <w:color w:val="000000"/>
          <w:sz w:val="24"/>
          <w:szCs w:val="24"/>
          <w:lang w:eastAsia="zh-CN" w:bidi="ar-SA"/>
        </w:rPr>
        <w:t>Dalton HR</w:t>
      </w:r>
      <w:r w:rsidRPr="002F751F">
        <w:rPr>
          <w:rFonts w:ascii="Book Antiqua" w:eastAsia="SimSun" w:hAnsi="Book Antiqua" w:cs="SimSun"/>
          <w:color w:val="000000"/>
          <w:sz w:val="24"/>
          <w:szCs w:val="24"/>
          <w:lang w:eastAsia="zh-CN" w:bidi="ar-SA"/>
        </w:rPr>
        <w:t>, Fellows HJ, Stableforth W, Joseph M, Thurairajah PH, Warshow U, Hazeldine S, Remnarace R, Ijaz S, Hussaini SH, Bendall RP. The role of hepatitis E virus testing in drug-induced liver injury. </w:t>
      </w:r>
      <w:r w:rsidRPr="002F751F">
        <w:rPr>
          <w:rFonts w:ascii="Book Antiqua" w:eastAsia="SimSun" w:hAnsi="Book Antiqua" w:cs="SimSun"/>
          <w:i/>
          <w:iCs/>
          <w:color w:val="000000"/>
          <w:sz w:val="24"/>
          <w:szCs w:val="24"/>
          <w:lang w:eastAsia="zh-CN" w:bidi="ar-SA"/>
        </w:rPr>
        <w:t>Aliment Pharmacol Ther</w:t>
      </w:r>
      <w:r w:rsidRPr="002F751F">
        <w:rPr>
          <w:rFonts w:ascii="Book Antiqua" w:eastAsia="SimSun" w:hAnsi="Book Antiqua" w:cs="SimSun"/>
          <w:color w:val="000000"/>
          <w:sz w:val="24"/>
          <w:szCs w:val="24"/>
          <w:lang w:eastAsia="zh-CN" w:bidi="ar-SA"/>
        </w:rPr>
        <w:t> 2007; </w:t>
      </w:r>
      <w:r w:rsidRPr="002F751F">
        <w:rPr>
          <w:rFonts w:ascii="Book Antiqua" w:eastAsia="SimSun" w:hAnsi="Book Antiqua" w:cs="SimSun"/>
          <w:b/>
          <w:bCs/>
          <w:color w:val="000000"/>
          <w:sz w:val="24"/>
          <w:szCs w:val="24"/>
          <w:lang w:eastAsia="zh-CN" w:bidi="ar-SA"/>
        </w:rPr>
        <w:t>26</w:t>
      </w:r>
      <w:r w:rsidRPr="002F751F">
        <w:rPr>
          <w:rFonts w:ascii="Book Antiqua" w:eastAsia="SimSun" w:hAnsi="Book Antiqua" w:cs="SimSun"/>
          <w:color w:val="000000"/>
          <w:sz w:val="24"/>
          <w:szCs w:val="24"/>
          <w:lang w:eastAsia="zh-CN" w:bidi="ar-SA"/>
        </w:rPr>
        <w:t>: 1429-1435 [PMID: 17850420 DOI: 10.1111/j.1365-2036.2007.03504.x]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43 </w:t>
      </w:r>
      <w:r w:rsidRPr="002F751F">
        <w:rPr>
          <w:rFonts w:ascii="Book Antiqua" w:eastAsia="SimSun" w:hAnsi="Book Antiqua" w:cs="SimSun"/>
          <w:b/>
          <w:bCs/>
          <w:color w:val="000000"/>
          <w:sz w:val="24"/>
          <w:szCs w:val="24"/>
          <w:lang w:eastAsia="zh-CN" w:bidi="ar-SA"/>
        </w:rPr>
        <w:t>Davern TJ</w:t>
      </w:r>
      <w:r w:rsidRPr="002F751F">
        <w:rPr>
          <w:rFonts w:ascii="Book Antiqua" w:eastAsia="SimSun" w:hAnsi="Book Antiqua" w:cs="SimSun"/>
          <w:color w:val="000000"/>
          <w:sz w:val="24"/>
          <w:szCs w:val="24"/>
          <w:lang w:eastAsia="zh-CN" w:bidi="ar-SA"/>
        </w:rPr>
        <w:t>, Chalasani N, Fontana RJ, Hayashi PH, Protiva P, Kleiner DE, Engle RE, Nguyen H, Emerson SU, Purcell RH, Tillmann HL, Gu J, Serrano J, Hoofnagle JH. Acute hepatitis E infection accounts for some cases of suspected drug-induced liver injury. </w:t>
      </w:r>
      <w:r w:rsidRPr="002F751F">
        <w:rPr>
          <w:rFonts w:ascii="Book Antiqua" w:eastAsia="SimSun" w:hAnsi="Book Antiqua" w:cs="SimSun"/>
          <w:i/>
          <w:iCs/>
          <w:color w:val="000000"/>
          <w:sz w:val="24"/>
          <w:szCs w:val="24"/>
          <w:lang w:eastAsia="zh-CN" w:bidi="ar-SA"/>
        </w:rPr>
        <w:t>Gastroenterology</w:t>
      </w:r>
      <w:r w:rsidRPr="002F751F">
        <w:rPr>
          <w:rFonts w:ascii="Book Antiqua" w:eastAsia="SimSun" w:hAnsi="Book Antiqua" w:cs="SimSun"/>
          <w:color w:val="000000"/>
          <w:sz w:val="24"/>
          <w:szCs w:val="24"/>
          <w:lang w:eastAsia="zh-CN" w:bidi="ar-SA"/>
        </w:rPr>
        <w:t> 2011; </w:t>
      </w:r>
      <w:r w:rsidRPr="002F751F">
        <w:rPr>
          <w:rFonts w:ascii="Book Antiqua" w:eastAsia="SimSun" w:hAnsi="Book Antiqua" w:cs="SimSun"/>
          <w:b/>
          <w:bCs/>
          <w:color w:val="000000"/>
          <w:sz w:val="24"/>
          <w:szCs w:val="24"/>
          <w:lang w:eastAsia="zh-CN" w:bidi="ar-SA"/>
        </w:rPr>
        <w:t>141</w:t>
      </w:r>
      <w:r w:rsidRPr="002F751F">
        <w:rPr>
          <w:rFonts w:ascii="Book Antiqua" w:eastAsia="SimSun" w:hAnsi="Book Antiqua" w:cs="SimSun"/>
          <w:color w:val="000000"/>
          <w:sz w:val="24"/>
          <w:szCs w:val="24"/>
          <w:lang w:eastAsia="zh-CN" w:bidi="ar-SA"/>
        </w:rPr>
        <w:t>: 1665-72.e1-9 [PMID: 21855518 DOI: 10.1053/j.gastro.2011.07.051]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44 </w:t>
      </w:r>
      <w:r w:rsidRPr="002F751F">
        <w:rPr>
          <w:rFonts w:ascii="Book Antiqua" w:eastAsia="SimSun" w:hAnsi="Book Antiqua" w:cs="SimSun"/>
          <w:b/>
          <w:bCs/>
          <w:color w:val="000000"/>
          <w:sz w:val="24"/>
          <w:szCs w:val="24"/>
          <w:lang w:eastAsia="zh-CN" w:bidi="ar-SA"/>
        </w:rPr>
        <w:t>Blackard JT</w:t>
      </w:r>
      <w:r w:rsidRPr="002F751F">
        <w:rPr>
          <w:rFonts w:ascii="Book Antiqua" w:eastAsia="SimSun" w:hAnsi="Book Antiqua" w:cs="SimSun"/>
          <w:color w:val="000000"/>
          <w:sz w:val="24"/>
          <w:szCs w:val="24"/>
          <w:lang w:eastAsia="zh-CN" w:bidi="ar-SA"/>
        </w:rPr>
        <w:t>, Rouster SD, Nady S, Galal G, Marzuuk N, Rafaat MM, Daef E, El Din SS, Purcell RH, Emerson SU, Sherman KE, Shata MT. Genotypic characterization of symptomatic hepatitis E virus (HEV) infections in Egypt. </w:t>
      </w:r>
      <w:r w:rsidRPr="002F751F">
        <w:rPr>
          <w:rFonts w:ascii="Book Antiqua" w:eastAsia="SimSun" w:hAnsi="Book Antiqua" w:cs="SimSun"/>
          <w:i/>
          <w:iCs/>
          <w:color w:val="000000"/>
          <w:sz w:val="24"/>
          <w:szCs w:val="24"/>
          <w:lang w:eastAsia="zh-CN" w:bidi="ar-SA"/>
        </w:rPr>
        <w:t>J Clin Virol</w:t>
      </w:r>
      <w:r w:rsidRPr="002F751F">
        <w:rPr>
          <w:rFonts w:ascii="Book Antiqua" w:eastAsia="SimSun" w:hAnsi="Book Antiqua" w:cs="SimSun"/>
          <w:color w:val="000000"/>
          <w:sz w:val="24"/>
          <w:szCs w:val="24"/>
          <w:lang w:eastAsia="zh-CN" w:bidi="ar-SA"/>
        </w:rPr>
        <w:t> 2009; </w:t>
      </w:r>
      <w:r w:rsidRPr="002F751F">
        <w:rPr>
          <w:rFonts w:ascii="Book Antiqua" w:eastAsia="SimSun" w:hAnsi="Book Antiqua" w:cs="SimSun"/>
          <w:b/>
          <w:bCs/>
          <w:color w:val="000000"/>
          <w:sz w:val="24"/>
          <w:szCs w:val="24"/>
          <w:lang w:eastAsia="zh-CN" w:bidi="ar-SA"/>
        </w:rPr>
        <w:t>46</w:t>
      </w:r>
      <w:r w:rsidRPr="002F751F">
        <w:rPr>
          <w:rFonts w:ascii="Book Antiqua" w:eastAsia="SimSun" w:hAnsi="Book Antiqua" w:cs="SimSun"/>
          <w:color w:val="000000"/>
          <w:sz w:val="24"/>
          <w:szCs w:val="24"/>
          <w:lang w:eastAsia="zh-CN" w:bidi="ar-SA"/>
        </w:rPr>
        <w:t>: 140-144 [PMID: 19651539 DOI: 10.1016/j.jcv.2009.07.007]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45 </w:t>
      </w:r>
      <w:r w:rsidRPr="002F751F">
        <w:rPr>
          <w:rFonts w:ascii="Book Antiqua" w:eastAsia="SimSun" w:hAnsi="Book Antiqua" w:cs="SimSun"/>
          <w:b/>
          <w:bCs/>
          <w:color w:val="000000"/>
          <w:sz w:val="24"/>
          <w:szCs w:val="24"/>
          <w:lang w:eastAsia="zh-CN" w:bidi="ar-SA"/>
        </w:rPr>
        <w:t>Tsarev SA</w:t>
      </w:r>
      <w:r w:rsidRPr="002F751F">
        <w:rPr>
          <w:rFonts w:ascii="Book Antiqua" w:eastAsia="SimSun" w:hAnsi="Book Antiqua" w:cs="SimSun"/>
          <w:color w:val="000000"/>
          <w:sz w:val="24"/>
          <w:szCs w:val="24"/>
          <w:lang w:eastAsia="zh-CN" w:bidi="ar-SA"/>
        </w:rPr>
        <w:t>, Binn LN, Gomatos PJ, Arthur RR, Monier MK, van Cuyck-Gandre H, Longer CF, Innis BL. Phylogenetic analysis of hepatitis E virus isolates from Egypt. </w:t>
      </w:r>
      <w:r w:rsidRPr="002F751F">
        <w:rPr>
          <w:rFonts w:ascii="Book Antiqua" w:eastAsia="SimSun" w:hAnsi="Book Antiqua" w:cs="SimSun"/>
          <w:i/>
          <w:iCs/>
          <w:color w:val="000000"/>
          <w:sz w:val="24"/>
          <w:szCs w:val="24"/>
          <w:lang w:eastAsia="zh-CN" w:bidi="ar-SA"/>
        </w:rPr>
        <w:t>J Med Virol</w:t>
      </w:r>
      <w:r w:rsidRPr="002F751F">
        <w:rPr>
          <w:rFonts w:ascii="Book Antiqua" w:eastAsia="SimSun" w:hAnsi="Book Antiqua" w:cs="SimSun"/>
          <w:color w:val="000000"/>
          <w:sz w:val="24"/>
          <w:szCs w:val="24"/>
          <w:lang w:eastAsia="zh-CN" w:bidi="ar-SA"/>
        </w:rPr>
        <w:t> 1999; </w:t>
      </w:r>
      <w:r w:rsidRPr="002F751F">
        <w:rPr>
          <w:rFonts w:ascii="Book Antiqua" w:eastAsia="SimSun" w:hAnsi="Book Antiqua" w:cs="SimSun"/>
          <w:b/>
          <w:bCs/>
          <w:color w:val="000000"/>
          <w:sz w:val="24"/>
          <w:szCs w:val="24"/>
          <w:lang w:eastAsia="zh-CN" w:bidi="ar-SA"/>
        </w:rPr>
        <w:t>57</w:t>
      </w:r>
      <w:r w:rsidRPr="002F751F">
        <w:rPr>
          <w:rFonts w:ascii="Book Antiqua" w:eastAsia="SimSun" w:hAnsi="Book Antiqua" w:cs="SimSun"/>
          <w:color w:val="000000"/>
          <w:sz w:val="24"/>
          <w:szCs w:val="24"/>
          <w:lang w:eastAsia="zh-CN" w:bidi="ar-SA"/>
        </w:rPr>
        <w:t>: 68-74 [PMID: 9890424 DOI: 10.1002/(SICI)1096-9071(199901)57: 1&lt;68: : AID-JMV10&gt;3.0.CO; 2-E]</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46 </w:t>
      </w:r>
      <w:r w:rsidRPr="002F751F">
        <w:rPr>
          <w:rFonts w:ascii="Book Antiqua" w:eastAsia="SimSun" w:hAnsi="Book Antiqua" w:cs="SimSun"/>
          <w:b/>
          <w:bCs/>
          <w:color w:val="000000"/>
          <w:sz w:val="24"/>
          <w:szCs w:val="24"/>
          <w:lang w:eastAsia="zh-CN" w:bidi="ar-SA"/>
        </w:rPr>
        <w:t>Delarocque-Astagneau E</w:t>
      </w:r>
      <w:r w:rsidRPr="002F751F">
        <w:rPr>
          <w:rFonts w:ascii="Book Antiqua" w:eastAsia="SimSun" w:hAnsi="Book Antiqua" w:cs="SimSun"/>
          <w:color w:val="000000"/>
          <w:sz w:val="24"/>
          <w:szCs w:val="24"/>
          <w:lang w:eastAsia="zh-CN" w:bidi="ar-SA"/>
        </w:rPr>
        <w:t xml:space="preserve">, Abravanel F, Moshen A, Le Fouler L, Gad RR, El-Daly M, Ibrahim EM, El-Aidy S, Lashin T, El-Hoseiny M, Izopet J, Mohamed MK, Fontanet A, Abdel Hamid M. Epidemiological and virological characteristics of </w:t>
      </w:r>
      <w:r w:rsidRPr="002F751F">
        <w:rPr>
          <w:rFonts w:ascii="Book Antiqua" w:eastAsia="SimSun" w:hAnsi="Book Antiqua" w:cs="SimSun"/>
          <w:color w:val="000000"/>
          <w:sz w:val="24"/>
          <w:szCs w:val="24"/>
          <w:lang w:eastAsia="zh-CN" w:bidi="ar-SA"/>
        </w:rPr>
        <w:lastRenderedPageBreak/>
        <w:t>symptomatic acute hepatitis E in Greater Cairo, Egypt. </w:t>
      </w:r>
      <w:r w:rsidRPr="002F751F">
        <w:rPr>
          <w:rFonts w:ascii="Book Antiqua" w:eastAsia="SimSun" w:hAnsi="Book Antiqua" w:cs="SimSun"/>
          <w:i/>
          <w:iCs/>
          <w:color w:val="000000"/>
          <w:sz w:val="24"/>
          <w:szCs w:val="24"/>
          <w:lang w:eastAsia="zh-CN" w:bidi="ar-SA"/>
        </w:rPr>
        <w:t>Clin Microbiol Infect</w:t>
      </w:r>
      <w:r w:rsidRPr="002F751F">
        <w:rPr>
          <w:rFonts w:ascii="Book Antiqua" w:eastAsia="SimSun" w:hAnsi="Book Antiqua" w:cs="SimSun"/>
          <w:color w:val="000000"/>
          <w:sz w:val="24"/>
          <w:szCs w:val="24"/>
          <w:lang w:eastAsia="zh-CN" w:bidi="ar-SA"/>
        </w:rPr>
        <w:t> 2012; </w:t>
      </w:r>
      <w:r w:rsidRPr="002F751F">
        <w:rPr>
          <w:rFonts w:ascii="Book Antiqua" w:eastAsia="SimSun" w:hAnsi="Book Antiqua" w:cs="SimSun"/>
          <w:b/>
          <w:bCs/>
          <w:color w:val="000000"/>
          <w:sz w:val="24"/>
          <w:szCs w:val="24"/>
          <w:lang w:eastAsia="zh-CN" w:bidi="ar-SA"/>
        </w:rPr>
        <w:t>18</w:t>
      </w:r>
      <w:r w:rsidRPr="002F751F">
        <w:rPr>
          <w:rFonts w:ascii="Book Antiqua" w:eastAsia="SimSun" w:hAnsi="Book Antiqua" w:cs="SimSun"/>
          <w:color w:val="000000"/>
          <w:sz w:val="24"/>
          <w:szCs w:val="24"/>
          <w:lang w:eastAsia="zh-CN" w:bidi="ar-SA"/>
        </w:rPr>
        <w:t>: 982-988 [PMID: 22264267 DOI: 10.1111/j.1469-0691.2011.03727.x]</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 xml:space="preserve">47 </w:t>
      </w:r>
      <w:r w:rsidRPr="002F751F">
        <w:rPr>
          <w:rFonts w:ascii="Book Antiqua" w:eastAsia="SimSun" w:hAnsi="Book Antiqua" w:cs="SimSun"/>
          <w:b/>
          <w:color w:val="000000"/>
          <w:sz w:val="24"/>
          <w:szCs w:val="24"/>
          <w:lang w:eastAsia="zh-CN" w:bidi="ar-SA"/>
        </w:rPr>
        <w:t>Ram D</w:t>
      </w:r>
      <w:r w:rsidRPr="002F751F">
        <w:rPr>
          <w:rFonts w:ascii="Book Antiqua" w:eastAsia="SimSun" w:hAnsi="Book Antiqua" w:cs="SimSun"/>
          <w:color w:val="000000"/>
          <w:sz w:val="24"/>
          <w:szCs w:val="24"/>
          <w:lang w:eastAsia="zh-CN" w:bidi="ar-SA"/>
        </w:rPr>
        <w:t xml:space="preserve">, Manor Y, Gozlan Y, Schwartz E, Ben-Ari Z, Mendelson E, Mor O. Hepatitis E virus genotype 3 in sewage and genotype 1 in sporadic acute hepatitis cases in Israel. </w:t>
      </w:r>
      <w:r w:rsidRPr="002F751F">
        <w:rPr>
          <w:rFonts w:ascii="Book Antiqua" w:eastAsia="SimSun" w:hAnsi="Book Antiqua" w:cs="SimSun"/>
          <w:i/>
          <w:color w:val="000000"/>
          <w:sz w:val="24"/>
          <w:szCs w:val="24"/>
          <w:lang w:eastAsia="zh-CN" w:bidi="ar-SA"/>
        </w:rPr>
        <w:t>Am J Trop Med Hyg</w:t>
      </w:r>
      <w:r w:rsidRPr="002F751F">
        <w:rPr>
          <w:rFonts w:ascii="Book Antiqua" w:eastAsia="SimSun" w:hAnsi="Book Antiqua" w:cs="SimSun"/>
          <w:color w:val="000000"/>
          <w:sz w:val="24"/>
          <w:szCs w:val="24"/>
          <w:lang w:eastAsia="zh-CN" w:bidi="ar-SA"/>
        </w:rPr>
        <w:t xml:space="preserve"> 2016; </w:t>
      </w:r>
      <w:r w:rsidRPr="002F751F">
        <w:rPr>
          <w:rFonts w:ascii="Book Antiqua" w:eastAsia="SimSun" w:hAnsi="Book Antiqua" w:cs="SimSun"/>
          <w:b/>
          <w:color w:val="000000"/>
          <w:sz w:val="24"/>
          <w:szCs w:val="24"/>
          <w:lang w:eastAsia="zh-CN" w:bidi="ar-SA"/>
        </w:rPr>
        <w:t>61</w:t>
      </w:r>
      <w:r w:rsidRPr="002F751F">
        <w:rPr>
          <w:rFonts w:ascii="Book Antiqua" w:eastAsia="SimSun" w:hAnsi="Book Antiqua" w:cs="SimSun"/>
          <w:color w:val="000000"/>
          <w:sz w:val="24"/>
          <w:szCs w:val="24"/>
          <w:lang w:eastAsia="zh-CN" w:bidi="ar-SA"/>
        </w:rPr>
        <w:t>: 331–335</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48 Hepatitis E vaccine: why wait?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2010; </w:t>
      </w:r>
      <w:r w:rsidRPr="002F751F">
        <w:rPr>
          <w:rFonts w:ascii="Book Antiqua" w:eastAsia="SimSun" w:hAnsi="Book Antiqua" w:cs="SimSun"/>
          <w:b/>
          <w:bCs/>
          <w:color w:val="000000"/>
          <w:sz w:val="24"/>
          <w:szCs w:val="24"/>
          <w:lang w:eastAsia="zh-CN" w:bidi="ar-SA"/>
        </w:rPr>
        <w:t>376</w:t>
      </w:r>
      <w:r w:rsidRPr="002F751F">
        <w:rPr>
          <w:rFonts w:ascii="Book Antiqua" w:eastAsia="SimSun" w:hAnsi="Book Antiqua" w:cs="SimSun"/>
          <w:color w:val="000000"/>
          <w:sz w:val="24"/>
          <w:szCs w:val="24"/>
          <w:lang w:eastAsia="zh-CN" w:bidi="ar-SA"/>
        </w:rPr>
        <w:t>: 845 [PMID: 20833284 DOI: 10.1016/S0140-6736(10)61393-1]</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49 </w:t>
      </w:r>
      <w:r w:rsidRPr="002F751F">
        <w:rPr>
          <w:rFonts w:ascii="Book Antiqua" w:eastAsia="SimSun" w:hAnsi="Book Antiqua" w:cs="SimSun"/>
          <w:b/>
          <w:bCs/>
          <w:color w:val="000000"/>
          <w:sz w:val="24"/>
          <w:szCs w:val="24"/>
          <w:lang w:eastAsia="zh-CN" w:bidi="ar-SA"/>
        </w:rPr>
        <w:t>Haffar S</w:t>
      </w:r>
      <w:r w:rsidRPr="002F751F">
        <w:rPr>
          <w:rFonts w:ascii="Book Antiqua" w:eastAsia="SimSun" w:hAnsi="Book Antiqua" w:cs="SimSun"/>
          <w:color w:val="000000"/>
          <w:sz w:val="24"/>
          <w:szCs w:val="24"/>
          <w:lang w:eastAsia="zh-CN" w:bidi="ar-SA"/>
        </w:rPr>
        <w:t>, Bazerbachi F, Lake JR. Making the case for the development of a vaccination against hepatitis E virus. </w:t>
      </w:r>
      <w:r w:rsidRPr="002F751F">
        <w:rPr>
          <w:rFonts w:ascii="Book Antiqua" w:eastAsia="SimSun" w:hAnsi="Book Antiqua" w:cs="SimSun"/>
          <w:i/>
          <w:iCs/>
          <w:color w:val="000000"/>
          <w:sz w:val="24"/>
          <w:szCs w:val="24"/>
          <w:lang w:eastAsia="zh-CN" w:bidi="ar-SA"/>
        </w:rPr>
        <w:t>Liver Int</w:t>
      </w:r>
      <w:r w:rsidRPr="002F751F">
        <w:rPr>
          <w:rFonts w:ascii="Book Antiqua" w:eastAsia="SimSun" w:hAnsi="Book Antiqua" w:cs="SimSun"/>
          <w:color w:val="000000"/>
          <w:sz w:val="24"/>
          <w:szCs w:val="24"/>
          <w:lang w:eastAsia="zh-CN" w:bidi="ar-SA"/>
        </w:rPr>
        <w:t> 2015; </w:t>
      </w:r>
      <w:r w:rsidRPr="002F751F">
        <w:rPr>
          <w:rFonts w:ascii="Book Antiqua" w:eastAsia="SimSun" w:hAnsi="Book Antiqua" w:cs="SimSun"/>
          <w:b/>
          <w:bCs/>
          <w:color w:val="000000"/>
          <w:sz w:val="24"/>
          <w:szCs w:val="24"/>
          <w:lang w:eastAsia="zh-CN" w:bidi="ar-SA"/>
        </w:rPr>
        <w:t>35</w:t>
      </w:r>
      <w:r w:rsidRPr="002F751F">
        <w:rPr>
          <w:rFonts w:ascii="Book Antiqua" w:eastAsia="SimSun" w:hAnsi="Book Antiqua" w:cs="SimSun"/>
          <w:color w:val="000000"/>
          <w:sz w:val="24"/>
          <w:szCs w:val="24"/>
          <w:lang w:eastAsia="zh-CN" w:bidi="ar-SA"/>
        </w:rPr>
        <w:t>: 311-316 [PMID: 24836400 DOI: 10.1111/liv.12590]</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50 </w:t>
      </w:r>
      <w:r w:rsidRPr="002F751F">
        <w:rPr>
          <w:rFonts w:ascii="Book Antiqua" w:eastAsia="SimSun" w:hAnsi="Book Antiqua" w:cs="SimSun"/>
          <w:b/>
          <w:bCs/>
          <w:color w:val="000000"/>
          <w:sz w:val="24"/>
          <w:szCs w:val="24"/>
          <w:lang w:eastAsia="zh-CN" w:bidi="ar-SA"/>
        </w:rPr>
        <w:t>Shrestha MP</w:t>
      </w:r>
      <w:r w:rsidRPr="002F751F">
        <w:rPr>
          <w:rFonts w:ascii="Book Antiqua" w:eastAsia="SimSun" w:hAnsi="Book Antiqua" w:cs="SimSun"/>
          <w:color w:val="000000"/>
          <w:sz w:val="24"/>
          <w:szCs w:val="24"/>
          <w:lang w:eastAsia="zh-CN" w:bidi="ar-SA"/>
        </w:rPr>
        <w:t>, Scott RM, Joshi DM, Mammen MP, Thapa GB, Thapa N, Myint KS, Fourneau M, Kuschner RA, Shrestha SK, David MP, Seriwatana J, Vaughn DW, Safary A, Endy TP, Innis BL. Safety and efficacy of a recombinant hepatitis E vaccine. </w:t>
      </w:r>
      <w:r w:rsidRPr="002F751F">
        <w:rPr>
          <w:rFonts w:ascii="Book Antiqua" w:eastAsia="SimSun" w:hAnsi="Book Antiqua" w:cs="SimSun"/>
          <w:i/>
          <w:iCs/>
          <w:color w:val="000000"/>
          <w:sz w:val="24"/>
          <w:szCs w:val="24"/>
          <w:lang w:eastAsia="zh-CN" w:bidi="ar-SA"/>
        </w:rPr>
        <w:t>N Engl J Med</w:t>
      </w:r>
      <w:r w:rsidRPr="002F751F">
        <w:rPr>
          <w:rFonts w:ascii="Book Antiqua" w:eastAsia="SimSun" w:hAnsi="Book Antiqua" w:cs="SimSun"/>
          <w:color w:val="000000"/>
          <w:sz w:val="24"/>
          <w:szCs w:val="24"/>
          <w:lang w:eastAsia="zh-CN" w:bidi="ar-SA"/>
        </w:rPr>
        <w:t> 2007; </w:t>
      </w:r>
      <w:r w:rsidRPr="002F751F">
        <w:rPr>
          <w:rFonts w:ascii="Book Antiqua" w:eastAsia="SimSun" w:hAnsi="Book Antiqua" w:cs="SimSun"/>
          <w:b/>
          <w:bCs/>
          <w:color w:val="000000"/>
          <w:sz w:val="24"/>
          <w:szCs w:val="24"/>
          <w:lang w:eastAsia="zh-CN" w:bidi="ar-SA"/>
        </w:rPr>
        <w:t>356</w:t>
      </w:r>
      <w:r w:rsidRPr="002F751F">
        <w:rPr>
          <w:rFonts w:ascii="Book Antiqua" w:eastAsia="SimSun" w:hAnsi="Book Antiqua" w:cs="SimSun"/>
          <w:color w:val="000000"/>
          <w:sz w:val="24"/>
          <w:szCs w:val="24"/>
          <w:lang w:eastAsia="zh-CN" w:bidi="ar-SA"/>
        </w:rPr>
        <w:t>: 895-903 [PMID: 17329696 DOI: 10.1056/NEJMoa061847]</w:t>
      </w:r>
    </w:p>
    <w:p w:rsidR="00572202" w:rsidRPr="002F751F" w:rsidRDefault="00572202" w:rsidP="00E64750">
      <w:pPr>
        <w:bidi w:val="0"/>
        <w:adjustRightInd w:val="0"/>
        <w:snapToGrid w:val="0"/>
        <w:spacing w:after="0" w:line="360" w:lineRule="auto"/>
        <w:jc w:val="both"/>
        <w:rPr>
          <w:rFonts w:ascii="Book Antiqua" w:eastAsia="SimSun" w:hAnsi="Book Antiqua" w:cs="SimSun"/>
          <w:color w:val="000000"/>
          <w:sz w:val="24"/>
          <w:szCs w:val="24"/>
          <w:lang w:eastAsia="zh-CN" w:bidi="ar-SA"/>
        </w:rPr>
      </w:pPr>
      <w:r w:rsidRPr="002F751F">
        <w:rPr>
          <w:rFonts w:ascii="Book Antiqua" w:eastAsia="SimSun" w:hAnsi="Book Antiqua" w:cs="SimSun"/>
          <w:color w:val="000000"/>
          <w:sz w:val="24"/>
          <w:szCs w:val="24"/>
          <w:lang w:eastAsia="zh-CN" w:bidi="ar-SA"/>
        </w:rPr>
        <w:t>51 </w:t>
      </w:r>
      <w:r w:rsidRPr="002F751F">
        <w:rPr>
          <w:rFonts w:ascii="Book Antiqua" w:eastAsia="SimSun" w:hAnsi="Book Antiqua" w:cs="SimSun"/>
          <w:b/>
          <w:bCs/>
          <w:color w:val="000000"/>
          <w:sz w:val="24"/>
          <w:szCs w:val="24"/>
          <w:lang w:eastAsia="zh-CN" w:bidi="ar-SA"/>
        </w:rPr>
        <w:t>Zhu FC</w:t>
      </w:r>
      <w:r w:rsidRPr="002F751F">
        <w:rPr>
          <w:rFonts w:ascii="Book Antiqua" w:eastAsia="SimSun" w:hAnsi="Book Antiqua" w:cs="SimSun"/>
          <w:color w:val="000000"/>
          <w:sz w:val="24"/>
          <w:szCs w:val="24"/>
          <w:lang w:eastAsia="zh-CN" w:bidi="ar-SA"/>
        </w:rPr>
        <w:t>,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2F751F">
        <w:rPr>
          <w:rFonts w:ascii="Book Antiqua" w:eastAsia="SimSun" w:hAnsi="Book Antiqua" w:cs="SimSun"/>
          <w:i/>
          <w:iCs/>
          <w:color w:val="000000"/>
          <w:sz w:val="24"/>
          <w:szCs w:val="24"/>
          <w:lang w:eastAsia="zh-CN" w:bidi="ar-SA"/>
        </w:rPr>
        <w:t>Lancet</w:t>
      </w:r>
      <w:r w:rsidRPr="002F751F">
        <w:rPr>
          <w:rFonts w:ascii="Book Antiqua" w:eastAsia="SimSun" w:hAnsi="Book Antiqua" w:cs="SimSun"/>
          <w:color w:val="000000"/>
          <w:sz w:val="24"/>
          <w:szCs w:val="24"/>
          <w:lang w:eastAsia="zh-CN" w:bidi="ar-SA"/>
        </w:rPr>
        <w:t> 2010; </w:t>
      </w:r>
      <w:r w:rsidRPr="002F751F">
        <w:rPr>
          <w:rFonts w:ascii="Book Antiqua" w:eastAsia="SimSun" w:hAnsi="Book Antiqua" w:cs="SimSun"/>
          <w:b/>
          <w:bCs/>
          <w:color w:val="000000"/>
          <w:sz w:val="24"/>
          <w:szCs w:val="24"/>
          <w:lang w:eastAsia="zh-CN" w:bidi="ar-SA"/>
        </w:rPr>
        <w:t>376</w:t>
      </w:r>
      <w:r w:rsidRPr="002F751F">
        <w:rPr>
          <w:rFonts w:ascii="Book Antiqua" w:eastAsia="SimSun" w:hAnsi="Book Antiqua" w:cs="SimSun"/>
          <w:color w:val="000000"/>
          <w:sz w:val="24"/>
          <w:szCs w:val="24"/>
          <w:lang w:eastAsia="zh-CN" w:bidi="ar-SA"/>
        </w:rPr>
        <w:t>: 895-902 [PMID: 20728932 DOI: 10.1016/S0140-6736(10)61030-6]</w:t>
      </w:r>
    </w:p>
    <w:p w:rsidR="00572202" w:rsidRPr="002F751F" w:rsidRDefault="00572202" w:rsidP="00E64750">
      <w:pPr>
        <w:adjustRightInd w:val="0"/>
        <w:snapToGrid w:val="0"/>
        <w:spacing w:after="0" w:line="360" w:lineRule="auto"/>
        <w:jc w:val="both"/>
        <w:rPr>
          <w:rFonts w:ascii="Book Antiqua" w:hAnsi="Book Antiqua"/>
          <w:sz w:val="24"/>
          <w:szCs w:val="24"/>
        </w:rPr>
      </w:pPr>
    </w:p>
    <w:p w:rsidR="00572202" w:rsidRPr="00572202" w:rsidRDefault="00572202" w:rsidP="00E64750">
      <w:pPr>
        <w:widowControl w:val="0"/>
        <w:bidi w:val="0"/>
        <w:adjustRightInd w:val="0"/>
        <w:snapToGrid w:val="0"/>
        <w:spacing w:after="0" w:line="360" w:lineRule="auto"/>
        <w:jc w:val="right"/>
        <w:rPr>
          <w:rFonts w:ascii="Book Antiqua" w:eastAsia="SimSun" w:hAnsi="Book Antiqua" w:cs="Times New Roman"/>
          <w:b/>
          <w:bCs/>
          <w:kern w:val="2"/>
          <w:sz w:val="24"/>
          <w:szCs w:val="20"/>
          <w:lang w:eastAsia="zh-CN" w:bidi="ar-SA"/>
        </w:rPr>
      </w:pPr>
      <w:r w:rsidRPr="00572202">
        <w:rPr>
          <w:rFonts w:ascii="Book Antiqua" w:eastAsia="SimSun" w:hAnsi="Book Antiqua" w:cs="Times New Roman"/>
          <w:b/>
          <w:bCs/>
          <w:kern w:val="2"/>
          <w:sz w:val="24"/>
          <w:szCs w:val="20"/>
          <w:lang w:eastAsia="zh-CN" w:bidi="ar-SA"/>
        </w:rPr>
        <w:t xml:space="preserve">P-Reviewer: </w:t>
      </w:r>
      <w:r w:rsidR="009526C0" w:rsidRPr="009526C0">
        <w:rPr>
          <w:rFonts w:ascii="Book Antiqua" w:eastAsia="SimSun" w:hAnsi="Book Antiqua" w:cs="Times New Roman"/>
          <w:bCs/>
          <w:kern w:val="2"/>
          <w:sz w:val="24"/>
          <w:szCs w:val="20"/>
          <w:lang w:eastAsia="zh-CN" w:bidi="ar-SA"/>
        </w:rPr>
        <w:t>Rodriguez-Frias</w:t>
      </w:r>
      <w:r w:rsidR="009526C0" w:rsidRPr="009526C0">
        <w:rPr>
          <w:rFonts w:ascii="Book Antiqua" w:eastAsia="SimSun" w:hAnsi="Book Antiqua" w:cs="Times New Roman" w:hint="eastAsia"/>
          <w:bCs/>
          <w:kern w:val="2"/>
          <w:sz w:val="24"/>
          <w:szCs w:val="20"/>
          <w:lang w:eastAsia="zh-CN" w:bidi="ar-SA"/>
        </w:rPr>
        <w:t xml:space="preserve"> F,</w:t>
      </w:r>
      <w:r w:rsidRPr="00572202">
        <w:rPr>
          <w:rFonts w:ascii="Book Antiqua" w:eastAsia="SimSun" w:hAnsi="Book Antiqua" w:cs="Times New Roman" w:hint="eastAsia"/>
          <w:bCs/>
          <w:kern w:val="2"/>
          <w:sz w:val="24"/>
          <w:szCs w:val="20"/>
          <w:lang w:eastAsia="zh-CN" w:bidi="ar-SA"/>
        </w:rPr>
        <w:t xml:space="preserve"> </w:t>
      </w:r>
      <w:r w:rsidR="009526C0" w:rsidRPr="009526C0">
        <w:rPr>
          <w:rFonts w:ascii="Book Antiqua" w:eastAsia="SimSun" w:hAnsi="Book Antiqua" w:cs="Times New Roman"/>
          <w:bCs/>
          <w:kern w:val="2"/>
          <w:sz w:val="24"/>
          <w:szCs w:val="20"/>
          <w:lang w:eastAsia="zh-CN" w:bidi="ar-SA"/>
        </w:rPr>
        <w:t>Shenoy</w:t>
      </w:r>
      <w:r w:rsidR="009526C0" w:rsidRPr="009526C0">
        <w:rPr>
          <w:rFonts w:ascii="Book Antiqua" w:eastAsia="SimSun" w:hAnsi="Book Antiqua" w:cs="Times New Roman" w:hint="eastAsia"/>
          <w:bCs/>
          <w:kern w:val="2"/>
          <w:sz w:val="24"/>
          <w:szCs w:val="20"/>
          <w:lang w:eastAsia="zh-CN" w:bidi="ar-SA"/>
        </w:rPr>
        <w:t xml:space="preserve"> </w:t>
      </w:r>
      <w:r w:rsidR="009526C0" w:rsidRPr="009526C0">
        <w:rPr>
          <w:rFonts w:ascii="Book Antiqua" w:eastAsia="SimSun" w:hAnsi="Book Antiqua" w:cs="Times New Roman"/>
          <w:bCs/>
          <w:kern w:val="2"/>
          <w:sz w:val="24"/>
          <w:szCs w:val="20"/>
          <w:lang w:eastAsia="zh-CN" w:bidi="ar-SA"/>
        </w:rPr>
        <w:t>SM</w:t>
      </w:r>
      <w:r w:rsidRPr="00572202">
        <w:rPr>
          <w:rFonts w:ascii="Book Antiqua" w:eastAsia="SimSun" w:hAnsi="Book Antiqua" w:cs="Times New Roman" w:hint="eastAsia"/>
          <w:b/>
          <w:bCs/>
          <w:kern w:val="2"/>
          <w:sz w:val="24"/>
          <w:szCs w:val="20"/>
          <w:lang w:eastAsia="zh-CN" w:bidi="ar-SA"/>
        </w:rPr>
        <w:t xml:space="preserve"> </w:t>
      </w:r>
      <w:r w:rsidRPr="00572202">
        <w:rPr>
          <w:rFonts w:ascii="Book Antiqua" w:eastAsia="SimSun" w:hAnsi="Book Antiqua" w:cs="Times New Roman"/>
          <w:b/>
          <w:bCs/>
          <w:kern w:val="2"/>
          <w:sz w:val="24"/>
          <w:szCs w:val="20"/>
          <w:lang w:eastAsia="zh-CN" w:bidi="ar-SA"/>
        </w:rPr>
        <w:t>S-Editor:</w:t>
      </w:r>
      <w:r w:rsidRPr="00572202">
        <w:rPr>
          <w:rFonts w:ascii="Book Antiqua" w:eastAsia="SimSun" w:hAnsi="Book Antiqua" w:cs="Times New Roman"/>
          <w:kern w:val="2"/>
          <w:sz w:val="24"/>
          <w:szCs w:val="20"/>
          <w:lang w:eastAsia="zh-CN" w:bidi="ar-SA"/>
        </w:rPr>
        <w:t xml:space="preserve"> </w:t>
      </w:r>
      <w:r w:rsidRPr="00572202">
        <w:rPr>
          <w:rFonts w:ascii="Book Antiqua" w:eastAsia="SimSun" w:hAnsi="Book Antiqua" w:cs="Times New Roman" w:hint="eastAsia"/>
          <w:kern w:val="2"/>
          <w:sz w:val="24"/>
          <w:szCs w:val="20"/>
          <w:lang w:eastAsia="zh-CN" w:bidi="ar-SA"/>
        </w:rPr>
        <w:t xml:space="preserve">Ma YJ </w:t>
      </w:r>
      <w:r w:rsidRPr="00572202">
        <w:rPr>
          <w:rFonts w:ascii="Book Antiqua" w:eastAsia="SimSun" w:hAnsi="Book Antiqua" w:cs="Times New Roman"/>
          <w:b/>
          <w:bCs/>
          <w:kern w:val="2"/>
          <w:sz w:val="24"/>
          <w:szCs w:val="20"/>
          <w:lang w:eastAsia="zh-CN" w:bidi="ar-SA"/>
        </w:rPr>
        <w:t>L-Editor:</w:t>
      </w:r>
      <w:r w:rsidR="004107A1">
        <w:rPr>
          <w:rFonts w:ascii="Book Antiqua" w:eastAsia="SimSun" w:hAnsi="Book Antiqua" w:cs="Times New Roman"/>
          <w:kern w:val="2"/>
          <w:sz w:val="24"/>
          <w:szCs w:val="20"/>
          <w:lang w:eastAsia="zh-CN" w:bidi="ar-SA"/>
        </w:rPr>
        <w:t xml:space="preserve"> </w:t>
      </w:r>
      <w:r w:rsidRPr="00572202">
        <w:rPr>
          <w:rFonts w:ascii="Book Antiqua" w:eastAsia="SimSun" w:hAnsi="Book Antiqua" w:cs="Times New Roman"/>
          <w:kern w:val="2"/>
          <w:sz w:val="24"/>
          <w:szCs w:val="20"/>
          <w:lang w:eastAsia="zh-CN" w:bidi="ar-SA"/>
        </w:rPr>
        <w:t xml:space="preserve"> </w:t>
      </w:r>
      <w:r w:rsidRPr="00572202">
        <w:rPr>
          <w:rFonts w:ascii="Book Antiqua" w:eastAsia="SimSun" w:hAnsi="Book Antiqua" w:cs="Times New Roman"/>
          <w:b/>
          <w:bCs/>
          <w:kern w:val="2"/>
          <w:sz w:val="24"/>
          <w:szCs w:val="20"/>
          <w:lang w:eastAsia="zh-CN" w:bidi="ar-SA"/>
        </w:rPr>
        <w:t>E-Editor:</w:t>
      </w:r>
    </w:p>
    <w:p w:rsidR="009526C0" w:rsidRDefault="009526C0" w:rsidP="00E64750">
      <w:pPr>
        <w:autoSpaceDE w:val="0"/>
        <w:bidi w:val="0"/>
        <w:adjustRightInd w:val="0"/>
        <w:snapToGrid w:val="0"/>
        <w:spacing w:after="0" w:line="360" w:lineRule="auto"/>
        <w:jc w:val="both"/>
        <w:outlineLvl w:val="0"/>
        <w:rPr>
          <w:rFonts w:ascii="Book Antiqua" w:hAnsi="Book Antiqua" w:cs="Times New Roman"/>
          <w:b/>
          <w:bCs/>
          <w:caps/>
          <w:sz w:val="24"/>
          <w:szCs w:val="24"/>
          <w:lang w:eastAsia="zh-CN"/>
        </w:rPr>
      </w:pPr>
      <w:r>
        <w:rPr>
          <w:rFonts w:ascii="Book Antiqua" w:hAnsi="Book Antiqua" w:cs="Times New Roman"/>
          <w:b/>
          <w:bCs/>
          <w:caps/>
          <w:sz w:val="24"/>
          <w:szCs w:val="24"/>
          <w:lang w:eastAsia="zh-CN"/>
        </w:rPr>
        <w:br w:type="page"/>
      </w:r>
    </w:p>
    <w:p w:rsidR="00ED3DEA" w:rsidRDefault="00C016AE" w:rsidP="00E64750">
      <w:pPr>
        <w:widowControl w:val="0"/>
        <w:suppressAutoHyphens/>
        <w:bidi w:val="0"/>
        <w:adjustRightInd w:val="0"/>
        <w:snapToGrid w:val="0"/>
        <w:spacing w:after="0" w:line="360" w:lineRule="auto"/>
        <w:jc w:val="both"/>
        <w:rPr>
          <w:rFonts w:ascii="Book Antiqua" w:eastAsia="SimSun" w:hAnsi="Book Antiqua" w:cs="Tahoma"/>
          <w:i/>
          <w:noProof/>
          <w:kern w:val="1"/>
          <w:sz w:val="24"/>
          <w:szCs w:val="24"/>
          <w:lang w:eastAsia="zh-CN"/>
        </w:rPr>
      </w:pPr>
      <w:r w:rsidRPr="00060984">
        <w:rPr>
          <w:rFonts w:ascii="Book Antiqua" w:hAnsi="Book Antiqua"/>
          <w:noProof/>
          <w:sz w:val="24"/>
          <w:szCs w:val="24"/>
          <w:lang w:eastAsia="zh-CN" w:bidi="ar-SA"/>
        </w:rPr>
        <w:lastRenderedPageBreak/>
        <mc:AlternateContent>
          <mc:Choice Requires="wps">
            <w:drawing>
              <wp:anchor distT="4294967295" distB="4294967295" distL="114300" distR="114300" simplePos="0" relativeHeight="251659264" behindDoc="0" locked="0" layoutInCell="1" allowOverlap="1" wp14:anchorId="5C4C8B86" wp14:editId="7F9178D4">
                <wp:simplePos x="0" y="0"/>
                <wp:positionH relativeFrom="column">
                  <wp:posOffset>2743835</wp:posOffset>
                </wp:positionH>
                <wp:positionV relativeFrom="paragraph">
                  <wp:posOffset>1869439</wp:posOffset>
                </wp:positionV>
                <wp:extent cx="610870" cy="0"/>
                <wp:effectExtent l="0" t="76200" r="17780" b="95250"/>
                <wp:wrapNone/>
                <wp:docPr id="3"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8897E" id="_x0000_t32" coordsize="21600,21600" o:spt="32" o:oned="t" path="m,l21600,21600e" filled="f">
                <v:path arrowok="t" fillok="f" o:connecttype="none"/>
                <o:lock v:ext="edit" shapetype="t"/>
              </v:shapetype>
              <v:shape id="מחבר חץ ישר 17" o:spid="_x0000_s1026" type="#_x0000_t32" style="position:absolute;margin-left:216.05pt;margin-top:147.2pt;width:48.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">
                <v:stroke endarrow="block"/>
              </v:shape>
            </w:pict>
          </mc:Fallback>
        </mc:AlternateContent>
      </w:r>
      <w:r w:rsidR="00ED3DEA" w:rsidRPr="00060984">
        <w:rPr>
          <w:rFonts w:ascii="Book Antiqua" w:eastAsia="SimSun" w:hAnsi="Book Antiqua" w:cs="Tahoma"/>
          <w:noProof/>
          <w:kern w:val="1"/>
          <w:sz w:val="24"/>
          <w:szCs w:val="24"/>
        </w:rPr>
        <w:t xml:space="preserve"> </w:t>
      </w:r>
      <w:r w:rsidRPr="00060984">
        <w:rPr>
          <w:rFonts w:ascii="Book Antiqua" w:eastAsia="SimSun" w:hAnsi="Book Antiqua" w:cs="Tahoma"/>
          <w:noProof/>
          <w:kern w:val="1"/>
          <w:sz w:val="24"/>
          <w:szCs w:val="24"/>
          <w:lang w:eastAsia="zh-CN" w:bidi="ar-SA"/>
        </w:rPr>
        <w:drawing>
          <wp:inline distT="0" distB="0" distL="0" distR="0" wp14:anchorId="0AD56577" wp14:editId="37A230DE">
            <wp:extent cx="3036498" cy="3114136"/>
            <wp:effectExtent l="0" t="0" r="12065" b="10160"/>
            <wp:docPr id="1" name="תרשים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107A1">
        <w:rPr>
          <w:rFonts w:ascii="Book Antiqua" w:eastAsia="SimSun" w:hAnsi="Book Antiqua" w:cs="Tahoma"/>
          <w:i/>
          <w:noProof/>
          <w:kern w:val="1"/>
          <w:sz w:val="24"/>
          <w:szCs w:val="24"/>
        </w:rPr>
        <w:t xml:space="preserve"> </w:t>
      </w:r>
      <w:r w:rsidRPr="00060984">
        <w:rPr>
          <w:rFonts w:ascii="Book Antiqua" w:eastAsia="SimSun" w:hAnsi="Book Antiqua" w:cs="Tahoma"/>
          <w:noProof/>
          <w:kern w:val="1"/>
          <w:sz w:val="24"/>
          <w:szCs w:val="24"/>
          <w:lang w:eastAsia="zh-CN" w:bidi="ar-SA"/>
        </w:rPr>
        <w:drawing>
          <wp:inline distT="0" distB="0" distL="0" distR="0" wp14:anchorId="643975AF" wp14:editId="0B64ADE4">
            <wp:extent cx="2339340" cy="2778760"/>
            <wp:effectExtent l="0" t="0" r="0" b="0"/>
            <wp:docPr id="10" name="תרשים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DEA" w:rsidRPr="009526C0" w:rsidRDefault="009526C0"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zh-CN"/>
        </w:rPr>
      </w:pPr>
      <w:r>
        <w:rPr>
          <w:rFonts w:ascii="Book Antiqua" w:eastAsia="SimSun" w:hAnsi="Book Antiqua" w:cs="Tahoma"/>
          <w:b/>
          <w:bCs/>
          <w:kern w:val="1"/>
          <w:sz w:val="24"/>
          <w:szCs w:val="24"/>
          <w:lang w:eastAsia="he-IL"/>
        </w:rPr>
        <w:t>Fig</w:t>
      </w:r>
      <w:r>
        <w:rPr>
          <w:rFonts w:ascii="Book Antiqua" w:eastAsia="SimSun" w:hAnsi="Book Antiqua" w:cs="Tahoma" w:hint="eastAsia"/>
          <w:b/>
          <w:bCs/>
          <w:kern w:val="1"/>
          <w:sz w:val="24"/>
          <w:szCs w:val="24"/>
          <w:lang w:eastAsia="zh-CN"/>
        </w:rPr>
        <w:t>ure</w:t>
      </w:r>
      <w:r>
        <w:rPr>
          <w:rFonts w:ascii="Book Antiqua" w:eastAsia="SimSun" w:hAnsi="Book Antiqua" w:cs="Tahoma"/>
          <w:b/>
          <w:bCs/>
          <w:kern w:val="1"/>
          <w:sz w:val="24"/>
          <w:szCs w:val="24"/>
          <w:lang w:eastAsia="he-IL"/>
        </w:rPr>
        <w:t xml:space="preserve"> 1</w:t>
      </w:r>
      <w:r w:rsidRPr="00060984">
        <w:rPr>
          <w:rFonts w:ascii="Book Antiqua" w:eastAsia="SimSun" w:hAnsi="Book Antiqua" w:cs="Tahoma"/>
          <w:b/>
          <w:bCs/>
          <w:kern w:val="1"/>
          <w:sz w:val="24"/>
          <w:szCs w:val="24"/>
          <w:lang w:eastAsia="he-IL"/>
        </w:rPr>
        <w:t xml:space="preserve"> Hepatitis E infection in Israel according to place of acquisition (</w:t>
      </w:r>
      <w:r w:rsidRPr="00B7753A">
        <w:rPr>
          <w:rFonts w:ascii="Book Antiqua" w:eastAsia="SimSun" w:hAnsi="Book Antiqua" w:cs="Tahoma"/>
          <w:b/>
          <w:bCs/>
          <w:i/>
          <w:kern w:val="1"/>
          <w:sz w:val="24"/>
          <w:szCs w:val="24"/>
          <w:lang w:eastAsia="he-IL"/>
        </w:rPr>
        <w:t xml:space="preserve">n = </w:t>
      </w:r>
      <w:r w:rsidRPr="00060984">
        <w:rPr>
          <w:rFonts w:ascii="Book Antiqua" w:eastAsia="SimSun" w:hAnsi="Book Antiqua" w:cs="Tahoma"/>
          <w:b/>
          <w:bCs/>
          <w:kern w:val="1"/>
          <w:sz w:val="24"/>
          <w:szCs w:val="24"/>
          <w:lang w:eastAsia="he-IL"/>
        </w:rPr>
        <w:t>59)</w:t>
      </w:r>
      <w:r>
        <w:rPr>
          <w:rFonts w:ascii="Book Antiqua" w:eastAsia="SimSun" w:hAnsi="Book Antiqua" w:cs="Tahoma" w:hint="eastAsia"/>
          <w:b/>
          <w:bCs/>
          <w:kern w:val="1"/>
          <w:sz w:val="24"/>
          <w:szCs w:val="24"/>
          <w:lang w:eastAsia="zh-CN"/>
        </w:rPr>
        <w:t xml:space="preserve">. </w:t>
      </w:r>
      <w:r w:rsidR="00ED3DEA" w:rsidRPr="00060984">
        <w:rPr>
          <w:rFonts w:ascii="Book Antiqua" w:eastAsia="SimSun" w:hAnsi="Book Antiqua" w:cs="Tahoma"/>
          <w:kern w:val="1"/>
          <w:sz w:val="24"/>
          <w:szCs w:val="24"/>
          <w:lang w:eastAsia="he-IL"/>
        </w:rPr>
        <w:t>Foreign workers origin: Nepal (</w:t>
      </w:r>
      <w:r w:rsidR="00B7753A" w:rsidRPr="00B7753A">
        <w:rPr>
          <w:rFonts w:ascii="Book Antiqua" w:eastAsia="SimSun" w:hAnsi="Book Antiqua" w:cs="Tahoma"/>
          <w:i/>
          <w:kern w:val="1"/>
          <w:sz w:val="24"/>
          <w:szCs w:val="24"/>
          <w:lang w:eastAsia="he-IL"/>
        </w:rPr>
        <w:t xml:space="preserve">n = </w:t>
      </w:r>
      <w:r w:rsidR="00ED3DEA" w:rsidRPr="00060984">
        <w:rPr>
          <w:rFonts w:ascii="Book Antiqua" w:eastAsia="SimSun" w:hAnsi="Book Antiqua" w:cs="Tahoma"/>
          <w:kern w:val="1"/>
          <w:sz w:val="24"/>
          <w:szCs w:val="24"/>
          <w:lang w:eastAsia="he-IL"/>
        </w:rPr>
        <w:t>5), China (</w:t>
      </w:r>
      <w:r w:rsidR="00B7753A" w:rsidRPr="00B7753A">
        <w:rPr>
          <w:rFonts w:ascii="Book Antiqua" w:eastAsia="SimSun" w:hAnsi="Book Antiqua" w:cs="Tahoma"/>
          <w:i/>
          <w:kern w:val="1"/>
          <w:sz w:val="24"/>
          <w:szCs w:val="24"/>
          <w:lang w:eastAsia="he-IL"/>
        </w:rPr>
        <w:t xml:space="preserve">n = </w:t>
      </w:r>
      <w:r w:rsidR="00ED3DEA" w:rsidRPr="00060984">
        <w:rPr>
          <w:rFonts w:ascii="Book Antiqua" w:eastAsia="SimSun" w:hAnsi="Book Antiqua" w:cs="Tahoma"/>
          <w:kern w:val="1"/>
          <w:sz w:val="24"/>
          <w:szCs w:val="24"/>
          <w:lang w:eastAsia="he-IL"/>
        </w:rPr>
        <w:t>1), 3 unknown</w:t>
      </w:r>
      <w:r>
        <w:rPr>
          <w:rFonts w:ascii="Book Antiqua" w:eastAsia="SimSun" w:hAnsi="Book Antiqua" w:cs="Tahoma" w:hint="eastAsia"/>
          <w:kern w:val="1"/>
          <w:sz w:val="24"/>
          <w:szCs w:val="24"/>
          <w:lang w:eastAsia="zh-CN"/>
        </w:rPr>
        <w:t xml:space="preserve">. </w:t>
      </w:r>
    </w:p>
    <w:p w:rsidR="009526C0" w:rsidRDefault="009526C0" w:rsidP="00E64750">
      <w:pPr>
        <w:widowControl w:val="0"/>
        <w:suppressLineNumbers/>
        <w:suppressAutoHyphens/>
        <w:bidi w:val="0"/>
        <w:adjustRightInd w:val="0"/>
        <w:snapToGrid w:val="0"/>
        <w:spacing w:after="0" w:line="360" w:lineRule="auto"/>
        <w:jc w:val="both"/>
        <w:rPr>
          <w:rFonts w:ascii="Book Antiqua" w:eastAsia="SimSun" w:hAnsi="Book Antiqua" w:cs="Tahoma"/>
          <w:kern w:val="1"/>
          <w:sz w:val="24"/>
          <w:szCs w:val="24"/>
          <w:lang w:eastAsia="he-IL"/>
        </w:rPr>
      </w:pPr>
      <w:r>
        <w:rPr>
          <w:rFonts w:ascii="Book Antiqua" w:eastAsia="SimSun" w:hAnsi="Book Antiqua" w:cs="Tahoma"/>
          <w:kern w:val="1"/>
          <w:sz w:val="24"/>
          <w:szCs w:val="24"/>
          <w:lang w:eastAsia="he-IL"/>
        </w:rPr>
        <w:br w:type="page"/>
      </w:r>
    </w:p>
    <w:p w:rsidR="009526C0" w:rsidRDefault="001412AC"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zh-CN"/>
        </w:rPr>
      </w:pPr>
      <w:r w:rsidRPr="00060984">
        <w:rPr>
          <w:rFonts w:ascii="Book Antiqua" w:eastAsia="SimSun" w:hAnsi="Book Antiqua" w:cs="Tahoma"/>
          <w:noProof/>
          <w:kern w:val="1"/>
          <w:sz w:val="24"/>
          <w:szCs w:val="24"/>
          <w:lang w:eastAsia="zh-CN" w:bidi="ar-SA"/>
        </w:rPr>
        <w:lastRenderedPageBreak/>
        <w:drawing>
          <wp:inline distT="0" distB="0" distL="0" distR="0" wp14:anchorId="306FCC36" wp14:editId="4BF9F8ED">
            <wp:extent cx="5486400" cy="2743200"/>
            <wp:effectExtent l="0" t="0" r="0" b="0"/>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26C0" w:rsidRPr="009526C0" w:rsidRDefault="009526C0"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r>
        <w:rPr>
          <w:rFonts w:ascii="Book Antiqua" w:eastAsia="SimSun" w:hAnsi="Book Antiqua" w:cs="Tahoma"/>
          <w:b/>
          <w:bCs/>
          <w:kern w:val="1"/>
          <w:sz w:val="24"/>
          <w:szCs w:val="24"/>
          <w:lang w:eastAsia="he-IL"/>
        </w:rPr>
        <w:t>Fig</w:t>
      </w:r>
      <w:r>
        <w:rPr>
          <w:rFonts w:ascii="Book Antiqua" w:eastAsia="SimSun" w:hAnsi="Book Antiqua" w:cs="Tahoma" w:hint="eastAsia"/>
          <w:b/>
          <w:bCs/>
          <w:kern w:val="1"/>
          <w:sz w:val="24"/>
          <w:szCs w:val="24"/>
          <w:lang w:eastAsia="zh-CN"/>
        </w:rPr>
        <w:t>ure</w:t>
      </w:r>
      <w:r w:rsidRPr="00060984">
        <w:rPr>
          <w:rFonts w:ascii="Book Antiqua" w:eastAsia="SimSun" w:hAnsi="Book Antiqua" w:cs="Tahoma"/>
          <w:b/>
          <w:bCs/>
          <w:kern w:val="1"/>
          <w:sz w:val="24"/>
          <w:szCs w:val="24"/>
          <w:lang w:eastAsia="he-IL"/>
        </w:rPr>
        <w:t xml:space="preserve"> 2 Number of acute </w:t>
      </w:r>
      <w:r w:rsidRPr="009526C0">
        <w:rPr>
          <w:rFonts w:ascii="Book Antiqua" w:eastAsia="SimSun" w:hAnsi="Book Antiqua" w:cs="Tahoma"/>
          <w:b/>
          <w:bCs/>
          <w:kern w:val="1"/>
          <w:sz w:val="24"/>
          <w:szCs w:val="24"/>
          <w:lang w:eastAsia="he-IL"/>
        </w:rPr>
        <w:t xml:space="preserve">hepatitis E virus </w:t>
      </w:r>
      <w:r w:rsidRPr="00060984">
        <w:rPr>
          <w:rFonts w:ascii="Book Antiqua" w:eastAsia="SimSun" w:hAnsi="Book Antiqua" w:cs="Tahoma"/>
          <w:b/>
          <w:bCs/>
          <w:kern w:val="1"/>
          <w:sz w:val="24"/>
          <w:szCs w:val="24"/>
          <w:lang w:eastAsia="he-IL"/>
        </w:rPr>
        <w:t xml:space="preserve">infection in travel related and autochthonous cases. </w:t>
      </w:r>
    </w:p>
    <w:p w:rsidR="00C31923" w:rsidRDefault="00C31923"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u w:val="single"/>
          <w:lang w:eastAsia="he-IL"/>
        </w:rPr>
      </w:pPr>
      <w:r>
        <w:rPr>
          <w:rFonts w:ascii="Book Antiqua" w:eastAsia="SimSun" w:hAnsi="Book Antiqua" w:cs="Tahoma"/>
          <w:b/>
          <w:bCs/>
          <w:kern w:val="1"/>
          <w:sz w:val="24"/>
          <w:szCs w:val="24"/>
          <w:u w:val="single"/>
          <w:lang w:eastAsia="he-IL"/>
        </w:rPr>
        <w:br w:type="page"/>
      </w:r>
    </w:p>
    <w:p w:rsidR="00152196" w:rsidRPr="00EB712C" w:rsidRDefault="00C31923"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zh-CN"/>
        </w:rPr>
      </w:pPr>
      <w:r w:rsidRPr="00C31923">
        <w:rPr>
          <w:rFonts w:ascii="Book Antiqua" w:eastAsia="SimSun" w:hAnsi="Book Antiqua" w:cs="Tahoma"/>
          <w:b/>
          <w:bCs/>
          <w:kern w:val="1"/>
          <w:sz w:val="24"/>
          <w:szCs w:val="24"/>
          <w:lang w:eastAsia="he-IL"/>
        </w:rPr>
        <w:lastRenderedPageBreak/>
        <w:t>Table 1</w:t>
      </w:r>
      <w:r>
        <w:rPr>
          <w:rFonts w:ascii="Book Antiqua" w:eastAsia="SimSun" w:hAnsi="Book Antiqua" w:cs="Tahoma"/>
          <w:b/>
          <w:bCs/>
          <w:kern w:val="1"/>
          <w:sz w:val="24"/>
          <w:szCs w:val="24"/>
          <w:lang w:eastAsia="he-IL"/>
        </w:rPr>
        <w:t xml:space="preserve"> </w:t>
      </w:r>
      <w:r w:rsidRPr="00C31923">
        <w:rPr>
          <w:rFonts w:ascii="Book Antiqua" w:eastAsia="SimSun" w:hAnsi="Book Antiqua" w:cs="Tahoma"/>
          <w:b/>
          <w:bCs/>
          <w:caps/>
          <w:kern w:val="1"/>
          <w:sz w:val="24"/>
          <w:szCs w:val="24"/>
          <w:lang w:eastAsia="he-IL"/>
        </w:rPr>
        <w:t>s</w:t>
      </w:r>
      <w:r w:rsidRPr="00C31923">
        <w:rPr>
          <w:rFonts w:ascii="Book Antiqua" w:eastAsia="SimSun" w:hAnsi="Book Antiqua" w:cs="Tahoma"/>
          <w:b/>
          <w:bCs/>
          <w:kern w:val="1"/>
          <w:sz w:val="24"/>
          <w:szCs w:val="24"/>
          <w:lang w:eastAsia="he-IL"/>
        </w:rPr>
        <w:t xml:space="preserve">ummary of the published case reports of acute </w:t>
      </w:r>
      <w:r w:rsidR="00EB712C" w:rsidRPr="009526C0">
        <w:rPr>
          <w:rFonts w:ascii="Book Antiqua" w:eastAsia="SimSun" w:hAnsi="Book Antiqua" w:cs="Tahoma"/>
          <w:b/>
          <w:bCs/>
          <w:kern w:val="1"/>
          <w:sz w:val="24"/>
          <w:szCs w:val="24"/>
          <w:lang w:eastAsia="he-IL"/>
        </w:rPr>
        <w:t>hepatitis E virus</w:t>
      </w:r>
      <w:r w:rsidR="00EB712C" w:rsidRPr="00C31923">
        <w:rPr>
          <w:rFonts w:ascii="Book Antiqua" w:eastAsia="SimSun" w:hAnsi="Book Antiqua" w:cs="Tahoma"/>
          <w:b/>
          <w:bCs/>
          <w:kern w:val="1"/>
          <w:sz w:val="24"/>
          <w:szCs w:val="24"/>
          <w:lang w:eastAsia="he-IL"/>
        </w:rPr>
        <w:t xml:space="preserve"> </w:t>
      </w:r>
      <w:r w:rsidRPr="00C31923">
        <w:rPr>
          <w:rFonts w:ascii="Book Antiqua" w:eastAsia="SimSun" w:hAnsi="Book Antiqua" w:cs="Tahoma"/>
          <w:b/>
          <w:bCs/>
          <w:kern w:val="1"/>
          <w:sz w:val="24"/>
          <w:szCs w:val="24"/>
          <w:lang w:eastAsia="he-IL"/>
        </w:rPr>
        <w:t>in Israeli patients</w:t>
      </w:r>
    </w:p>
    <w:tbl>
      <w:tblPr>
        <w:tblpPr w:leftFromText="180" w:rightFromText="180" w:vertAnchor="page" w:horzAnchor="margin" w:tblpY="2505"/>
        <w:bidiVisual/>
        <w:tblW w:w="0" w:type="auto"/>
        <w:tblBorders>
          <w:top w:val="single" w:sz="2" w:space="0" w:color="auto"/>
          <w:bottom w:val="single" w:sz="2" w:space="0" w:color="auto"/>
        </w:tblBorders>
        <w:tblLook w:val="00A0" w:firstRow="1" w:lastRow="0" w:firstColumn="1" w:lastColumn="0" w:noHBand="0" w:noVBand="0"/>
      </w:tblPr>
      <w:tblGrid>
        <w:gridCol w:w="2380"/>
        <w:gridCol w:w="2674"/>
        <w:gridCol w:w="1096"/>
        <w:gridCol w:w="1171"/>
        <w:gridCol w:w="1921"/>
      </w:tblGrid>
      <w:tr w:rsidR="00EB712C" w:rsidRPr="00060984" w:rsidTr="003F1A64">
        <w:trPr>
          <w:trHeight w:val="710"/>
        </w:trPr>
        <w:tc>
          <w:tcPr>
            <w:tcW w:w="2380" w:type="dxa"/>
            <w:tcBorders>
              <w:top w:val="single" w:sz="2" w:space="0" w:color="auto"/>
              <w:bottom w:val="single" w:sz="2" w:space="0" w:color="auto"/>
            </w:tcBorders>
            <w:shd w:val="clear" w:color="auto" w:fill="auto"/>
            <w:vAlign w:val="center"/>
          </w:tcPr>
          <w:p w:rsidR="00EB712C" w:rsidRPr="00EB712C" w:rsidRDefault="00EB712C" w:rsidP="00E64750">
            <w:pPr>
              <w:widowControl w:val="0"/>
              <w:suppressAutoHyphens/>
              <w:bidi w:val="0"/>
              <w:adjustRightInd w:val="0"/>
              <w:snapToGrid w:val="0"/>
              <w:spacing w:after="0" w:line="360" w:lineRule="auto"/>
              <w:jc w:val="both"/>
              <w:rPr>
                <w:rFonts w:ascii="Book Antiqua" w:hAnsi="Book Antiqua" w:cs="Times New Roman"/>
                <w:b/>
                <w:color w:val="000000"/>
                <w:sz w:val="24"/>
                <w:szCs w:val="24"/>
                <w:rtl/>
              </w:rPr>
            </w:pPr>
            <w:r w:rsidRPr="00EB712C">
              <w:rPr>
                <w:rFonts w:ascii="Book Antiqua" w:hAnsi="Book Antiqua" w:cs="Times New Roman"/>
                <w:b/>
                <w:color w:val="000000"/>
                <w:sz w:val="24"/>
                <w:szCs w:val="24"/>
              </w:rPr>
              <w:t>Diagnosis</w:t>
            </w:r>
          </w:p>
        </w:tc>
        <w:tc>
          <w:tcPr>
            <w:tcW w:w="2674" w:type="dxa"/>
            <w:tcBorders>
              <w:top w:val="single" w:sz="2" w:space="0" w:color="auto"/>
              <w:bottom w:val="single" w:sz="2" w:space="0" w:color="auto"/>
            </w:tcBorders>
            <w:shd w:val="clear" w:color="auto" w:fill="auto"/>
            <w:vAlign w:val="center"/>
          </w:tcPr>
          <w:p w:rsidR="00EB712C" w:rsidRPr="00EB712C" w:rsidRDefault="00EB712C" w:rsidP="00E64750">
            <w:pPr>
              <w:widowControl w:val="0"/>
              <w:suppressAutoHyphens/>
              <w:bidi w:val="0"/>
              <w:adjustRightInd w:val="0"/>
              <w:snapToGrid w:val="0"/>
              <w:spacing w:after="0" w:line="360" w:lineRule="auto"/>
              <w:jc w:val="both"/>
              <w:rPr>
                <w:rFonts w:ascii="Book Antiqua" w:hAnsi="Book Antiqua" w:cs="Times New Roman"/>
                <w:b/>
                <w:color w:val="000000"/>
                <w:sz w:val="24"/>
                <w:szCs w:val="24"/>
                <w:rtl/>
              </w:rPr>
            </w:pPr>
            <w:r w:rsidRPr="00EB712C">
              <w:rPr>
                <w:rFonts w:ascii="Book Antiqua" w:hAnsi="Book Antiqua" w:cs="Times New Roman"/>
                <w:b/>
                <w:caps/>
                <w:color w:val="000000"/>
                <w:sz w:val="24"/>
                <w:szCs w:val="24"/>
              </w:rPr>
              <w:t>t</w:t>
            </w:r>
            <w:r w:rsidRPr="00EB712C">
              <w:rPr>
                <w:rFonts w:ascii="Book Antiqua" w:hAnsi="Book Antiqua" w:cs="Times New Roman"/>
                <w:b/>
                <w:color w:val="000000"/>
                <w:sz w:val="24"/>
                <w:szCs w:val="24"/>
              </w:rPr>
              <w:t>ravel rela</w:t>
            </w:r>
            <w:r>
              <w:rPr>
                <w:rFonts w:ascii="Book Antiqua" w:hAnsi="Book Antiqua" w:cs="Times New Roman"/>
                <w:b/>
                <w:color w:val="000000"/>
                <w:sz w:val="24"/>
                <w:szCs w:val="24"/>
              </w:rPr>
              <w:t>ted/</w:t>
            </w:r>
            <w:r w:rsidRPr="00EB712C">
              <w:rPr>
                <w:rFonts w:ascii="Book Antiqua" w:hAnsi="Book Antiqua" w:cs="Times New Roman"/>
                <w:b/>
                <w:color w:val="000000"/>
                <w:sz w:val="24"/>
                <w:szCs w:val="24"/>
              </w:rPr>
              <w:t>autochthonous</w:t>
            </w:r>
          </w:p>
        </w:tc>
        <w:tc>
          <w:tcPr>
            <w:tcW w:w="1096" w:type="dxa"/>
            <w:tcBorders>
              <w:top w:val="single" w:sz="2" w:space="0" w:color="auto"/>
              <w:bottom w:val="single" w:sz="2" w:space="0" w:color="auto"/>
            </w:tcBorders>
            <w:shd w:val="clear" w:color="auto" w:fill="auto"/>
            <w:vAlign w:val="center"/>
          </w:tcPr>
          <w:p w:rsidR="00EB712C" w:rsidRPr="00EB712C" w:rsidRDefault="00EB712C" w:rsidP="00E64750">
            <w:pPr>
              <w:widowControl w:val="0"/>
              <w:suppressAutoHyphens/>
              <w:bidi w:val="0"/>
              <w:adjustRightInd w:val="0"/>
              <w:snapToGrid w:val="0"/>
              <w:spacing w:after="0" w:line="360" w:lineRule="auto"/>
              <w:jc w:val="both"/>
              <w:rPr>
                <w:rFonts w:ascii="Book Antiqua" w:hAnsi="Book Antiqua" w:cs="Times New Roman"/>
                <w:b/>
                <w:color w:val="000000"/>
                <w:sz w:val="24"/>
                <w:szCs w:val="24"/>
              </w:rPr>
            </w:pPr>
            <w:r w:rsidRPr="00EB712C">
              <w:rPr>
                <w:rFonts w:ascii="Book Antiqua" w:hAnsi="Book Antiqua" w:cs="Times New Roman"/>
                <w:b/>
                <w:color w:val="000000"/>
                <w:sz w:val="24"/>
                <w:szCs w:val="24"/>
              </w:rPr>
              <w:t>No. of patients</w:t>
            </w:r>
          </w:p>
        </w:tc>
        <w:tc>
          <w:tcPr>
            <w:tcW w:w="1171" w:type="dxa"/>
            <w:tcBorders>
              <w:top w:val="single" w:sz="2" w:space="0" w:color="auto"/>
              <w:bottom w:val="single" w:sz="2" w:space="0" w:color="auto"/>
            </w:tcBorders>
            <w:shd w:val="clear" w:color="auto" w:fill="auto"/>
          </w:tcPr>
          <w:p w:rsidR="00EB712C" w:rsidRPr="00EB712C" w:rsidRDefault="00EB712C" w:rsidP="00E64750">
            <w:pPr>
              <w:widowControl w:val="0"/>
              <w:suppressAutoHyphens/>
              <w:bidi w:val="0"/>
              <w:adjustRightInd w:val="0"/>
              <w:snapToGrid w:val="0"/>
              <w:spacing w:after="0" w:line="360" w:lineRule="auto"/>
              <w:jc w:val="both"/>
              <w:rPr>
                <w:rFonts w:ascii="Book Antiqua" w:hAnsi="Book Antiqua" w:cs="Times New Roman"/>
                <w:b/>
                <w:color w:val="000000"/>
                <w:sz w:val="24"/>
                <w:szCs w:val="24"/>
              </w:rPr>
            </w:pPr>
            <w:r w:rsidRPr="00EB712C">
              <w:rPr>
                <w:rFonts w:ascii="Book Antiqua" w:hAnsi="Book Antiqua" w:cs="Times New Roman"/>
                <w:b/>
                <w:color w:val="000000"/>
                <w:sz w:val="24"/>
                <w:szCs w:val="24"/>
              </w:rPr>
              <w:t>Year of follow-up</w:t>
            </w:r>
          </w:p>
        </w:tc>
        <w:tc>
          <w:tcPr>
            <w:tcW w:w="1921" w:type="dxa"/>
            <w:tcBorders>
              <w:top w:val="single" w:sz="2" w:space="0" w:color="auto"/>
              <w:bottom w:val="single" w:sz="2" w:space="0" w:color="auto"/>
            </w:tcBorders>
            <w:shd w:val="clear" w:color="auto" w:fill="auto"/>
            <w:vAlign w:val="center"/>
          </w:tcPr>
          <w:p w:rsidR="00EB712C" w:rsidRPr="00EB712C" w:rsidRDefault="00EB712C" w:rsidP="00E64750">
            <w:pPr>
              <w:widowControl w:val="0"/>
              <w:suppressAutoHyphens/>
              <w:bidi w:val="0"/>
              <w:adjustRightInd w:val="0"/>
              <w:snapToGrid w:val="0"/>
              <w:spacing w:after="0" w:line="360" w:lineRule="auto"/>
              <w:jc w:val="both"/>
              <w:rPr>
                <w:rFonts w:ascii="Book Antiqua" w:hAnsi="Book Antiqua" w:cs="Times New Roman"/>
                <w:b/>
                <w:color w:val="000000"/>
                <w:sz w:val="24"/>
                <w:szCs w:val="24"/>
                <w:lang w:eastAsia="zh-CN"/>
              </w:rPr>
            </w:pPr>
            <w:r w:rsidRPr="00EB712C">
              <w:rPr>
                <w:rFonts w:ascii="Book Antiqua" w:hAnsi="Book Antiqua" w:cs="Times New Roman" w:hint="eastAsia"/>
                <w:b/>
                <w:color w:val="000000"/>
                <w:sz w:val="24"/>
                <w:szCs w:val="24"/>
                <w:lang w:eastAsia="zh-CN"/>
              </w:rPr>
              <w:t>Ref.</w:t>
            </w:r>
          </w:p>
        </w:tc>
      </w:tr>
      <w:tr w:rsidR="00EB712C" w:rsidRPr="00060984" w:rsidTr="003F1A64">
        <w:tc>
          <w:tcPr>
            <w:tcW w:w="2380" w:type="dxa"/>
            <w:tcBorders>
              <w:top w:val="single" w:sz="2" w:space="0" w:color="auto"/>
            </w:tcBorders>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Serology tests (Abbott Laboratories, Abbott Park, IL)</w:t>
            </w:r>
          </w:p>
        </w:tc>
        <w:tc>
          <w:tcPr>
            <w:tcW w:w="2674" w:type="dxa"/>
            <w:tcBorders>
              <w:top w:val="single" w:sz="2" w:space="0" w:color="auto"/>
            </w:tcBorders>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Travel related (all cases acquired in the Indian subcontinent)</w:t>
            </w:r>
          </w:p>
        </w:tc>
        <w:tc>
          <w:tcPr>
            <w:tcW w:w="1096" w:type="dxa"/>
            <w:tcBorders>
              <w:top w:val="single" w:sz="2" w:space="0" w:color="auto"/>
            </w:tcBorders>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tl/>
              </w:rPr>
              <w:t>5</w:t>
            </w:r>
          </w:p>
        </w:tc>
        <w:tc>
          <w:tcPr>
            <w:tcW w:w="1171" w:type="dxa"/>
            <w:tcBorders>
              <w:top w:val="single" w:sz="2" w:space="0" w:color="auto"/>
            </w:tcBorders>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tl/>
              </w:rPr>
              <w:t>1992-1998</w:t>
            </w:r>
          </w:p>
        </w:tc>
        <w:tc>
          <w:tcPr>
            <w:tcW w:w="1921" w:type="dxa"/>
            <w:tcBorders>
              <w:top w:val="single" w:sz="2" w:space="0" w:color="auto"/>
            </w:tcBorders>
            <w:shd w:val="clear" w:color="auto" w:fill="auto"/>
            <w:vAlign w:val="center"/>
          </w:tcPr>
          <w:p w:rsidR="00EB712C"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lang w:eastAsia="zh-CN"/>
              </w:rPr>
            </w:pPr>
            <w:r w:rsidRPr="00EB712C">
              <w:rPr>
                <w:rFonts w:ascii="Book Antiqua" w:hAnsi="Book Antiqua" w:cs="Times New Roman"/>
                <w:color w:val="000000"/>
                <w:sz w:val="24"/>
                <w:szCs w:val="24"/>
                <w:lang w:eastAsia="zh-CN"/>
              </w:rPr>
              <w:t>Schwartz</w:t>
            </w:r>
            <w:r w:rsidRPr="00EB712C">
              <w:rPr>
                <w:rFonts w:ascii="Book Antiqua" w:hAnsi="Book Antiqua" w:cs="Times New Roman" w:hint="eastAsia"/>
                <w:color w:val="000000"/>
                <w:sz w:val="24"/>
                <w:szCs w:val="24"/>
                <w:lang w:eastAsia="zh-CN"/>
              </w:rPr>
              <w:t xml:space="preserve"> </w:t>
            </w:r>
            <w:r w:rsidRPr="00EB712C">
              <w:rPr>
                <w:rFonts w:ascii="Book Antiqua" w:hAnsi="Book Antiqua" w:cs="Times New Roman" w:hint="eastAsia"/>
                <w:i/>
                <w:color w:val="000000"/>
                <w:sz w:val="24"/>
                <w:szCs w:val="24"/>
                <w:lang w:eastAsia="zh-CN"/>
              </w:rPr>
              <w:t>et al</w:t>
            </w:r>
            <w:r w:rsidRPr="00060984">
              <w:rPr>
                <w:rFonts w:ascii="Book Antiqua" w:hAnsi="Book Antiqua" w:cs="Times New Roman"/>
                <w:color w:val="000000"/>
                <w:sz w:val="24"/>
                <w:szCs w:val="24"/>
                <w:vertAlign w:val="superscript"/>
              </w:rPr>
              <w:t>[20]</w:t>
            </w:r>
            <w:r>
              <w:rPr>
                <w:rFonts w:ascii="Book Antiqua" w:hAnsi="Book Antiqua" w:cs="Times New Roman" w:hint="eastAsia"/>
                <w:color w:val="000000"/>
                <w:sz w:val="24"/>
                <w:szCs w:val="24"/>
                <w:lang w:eastAsia="zh-CN"/>
              </w:rPr>
              <w:t xml:space="preserve"> </w:t>
            </w:r>
          </w:p>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lang w:eastAsia="zh-CN"/>
              </w:rPr>
            </w:pPr>
          </w:p>
        </w:tc>
      </w:tr>
      <w:tr w:rsidR="00EB712C" w:rsidRPr="00060984" w:rsidTr="003F1A64">
        <w:tc>
          <w:tcPr>
            <w:tcW w:w="2380" w:type="dxa"/>
            <w:shd w:val="clear" w:color="auto" w:fill="auto"/>
            <w:vAlign w:val="center"/>
          </w:tcPr>
          <w:p w:rsidR="00EB712C" w:rsidRPr="00060984" w:rsidRDefault="00EB712C" w:rsidP="00E64750">
            <w:pPr>
              <w:autoSpaceDE w:val="0"/>
              <w:autoSpaceDN w:val="0"/>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Pr>
              <w:t>Molecular or Serology (IgM/IgG) tests (EIA, Abbott Laboratories, Abbott Park, IL, U</w:t>
            </w:r>
            <w:r>
              <w:rPr>
                <w:rFonts w:ascii="Book Antiqua" w:hAnsi="Book Antiqua" w:cs="Times New Roman" w:hint="eastAsia"/>
                <w:color w:val="000000"/>
                <w:sz w:val="24"/>
                <w:szCs w:val="24"/>
                <w:lang w:eastAsia="zh-CN"/>
              </w:rPr>
              <w:t>nited States</w:t>
            </w:r>
            <w:r w:rsidRPr="00060984">
              <w:rPr>
                <w:rFonts w:ascii="Book Antiqua" w:hAnsi="Book Antiqua" w:cs="Times New Roman"/>
                <w:color w:val="000000"/>
                <w:sz w:val="24"/>
                <w:szCs w:val="24"/>
              </w:rPr>
              <w:t>).</w:t>
            </w:r>
          </w:p>
        </w:tc>
        <w:tc>
          <w:tcPr>
            <w:tcW w:w="2674"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Travel related (84% acquired in the Indian subcontinent)</w:t>
            </w:r>
          </w:p>
        </w:tc>
        <w:tc>
          <w:tcPr>
            <w:tcW w:w="1096"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tl/>
              </w:rPr>
              <w:t>19</w:t>
            </w:r>
          </w:p>
        </w:tc>
        <w:tc>
          <w:tcPr>
            <w:tcW w:w="1171"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1997-2012</w:t>
            </w:r>
          </w:p>
        </w:tc>
        <w:tc>
          <w:tcPr>
            <w:tcW w:w="1921"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EB712C">
              <w:rPr>
                <w:rFonts w:ascii="Book Antiqua" w:hAnsi="Book Antiqua" w:cs="Times New Roman"/>
                <w:color w:val="000000"/>
                <w:sz w:val="24"/>
                <w:szCs w:val="24"/>
              </w:rPr>
              <w:t>Lachish</w:t>
            </w:r>
            <w:r w:rsidR="004107A1">
              <w:rPr>
                <w:rFonts w:ascii="Book Antiqua" w:hAnsi="Book Antiqua" w:cs="Times New Roman"/>
                <w:color w:val="000000"/>
                <w:sz w:val="24"/>
                <w:szCs w:val="24"/>
              </w:rPr>
              <w:t xml:space="preserve"> </w:t>
            </w:r>
            <w:r w:rsidRPr="00EB712C">
              <w:rPr>
                <w:rFonts w:ascii="Book Antiqua" w:hAnsi="Book Antiqua" w:cs="Times New Roman" w:hint="eastAsia"/>
                <w:i/>
                <w:color w:val="000000"/>
                <w:sz w:val="24"/>
                <w:szCs w:val="24"/>
                <w:lang w:eastAsia="zh-CN"/>
              </w:rPr>
              <w:t>et al</w:t>
            </w:r>
            <w:r w:rsidRPr="00060984">
              <w:rPr>
                <w:rFonts w:ascii="Book Antiqua" w:hAnsi="Book Antiqua" w:cs="Times New Roman"/>
                <w:color w:val="000000"/>
                <w:sz w:val="24"/>
                <w:szCs w:val="24"/>
                <w:vertAlign w:val="superscript"/>
              </w:rPr>
              <w:t>[21]</w:t>
            </w:r>
          </w:p>
        </w:tc>
      </w:tr>
      <w:tr w:rsidR="00EB712C" w:rsidRPr="00060984" w:rsidTr="003F1A64">
        <w:tc>
          <w:tcPr>
            <w:tcW w:w="2380" w:type="dxa"/>
            <w:shd w:val="clear" w:color="auto" w:fill="auto"/>
            <w:vAlign w:val="center"/>
          </w:tcPr>
          <w:p w:rsidR="00EB712C" w:rsidRPr="00060984" w:rsidRDefault="00EB712C" w:rsidP="00E64750">
            <w:pPr>
              <w:autoSpaceDE w:val="0"/>
              <w:autoSpaceDN w:val="0"/>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Pr>
              <w:t>Molecular test (HEV-RNA pos. in serum sample)</w:t>
            </w:r>
          </w:p>
        </w:tc>
        <w:tc>
          <w:tcPr>
            <w:tcW w:w="2674"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Autochthonous</w:t>
            </w:r>
          </w:p>
        </w:tc>
        <w:tc>
          <w:tcPr>
            <w:tcW w:w="1096"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tl/>
              </w:rPr>
            </w:pPr>
            <w:r w:rsidRPr="00060984">
              <w:rPr>
                <w:rFonts w:ascii="Book Antiqua" w:hAnsi="Book Antiqua" w:cs="Times New Roman"/>
                <w:color w:val="000000"/>
                <w:sz w:val="24"/>
                <w:szCs w:val="24"/>
              </w:rPr>
              <w:t>1</w:t>
            </w:r>
          </w:p>
        </w:tc>
        <w:tc>
          <w:tcPr>
            <w:tcW w:w="1171"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2001</w:t>
            </w:r>
          </w:p>
        </w:tc>
        <w:tc>
          <w:tcPr>
            <w:tcW w:w="1921" w:type="dxa"/>
            <w:shd w:val="clear" w:color="auto" w:fill="auto"/>
            <w:vAlign w:val="center"/>
          </w:tcPr>
          <w:p w:rsidR="00EB712C" w:rsidRPr="00060984" w:rsidRDefault="00EB712C"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t>Mechnik</w:t>
            </w:r>
            <w:r w:rsidRPr="00EB712C">
              <w:rPr>
                <w:rFonts w:ascii="Book Antiqua" w:hAnsi="Book Antiqua" w:cs="Times New Roman" w:hint="eastAsia"/>
                <w:i/>
                <w:color w:val="000000"/>
                <w:sz w:val="24"/>
                <w:szCs w:val="24"/>
                <w:lang w:eastAsia="zh-CN"/>
              </w:rPr>
              <w:t xml:space="preserve"> et al</w:t>
            </w:r>
            <w:r w:rsidRPr="00060984">
              <w:rPr>
                <w:rFonts w:ascii="Book Antiqua" w:hAnsi="Book Antiqua" w:cs="Times New Roman"/>
                <w:color w:val="000000"/>
                <w:sz w:val="24"/>
                <w:szCs w:val="24"/>
                <w:vertAlign w:val="superscript"/>
              </w:rPr>
              <w:t>[19]</w:t>
            </w:r>
          </w:p>
        </w:tc>
      </w:tr>
    </w:tbl>
    <w:p w:rsidR="00152196" w:rsidRPr="00060984" w:rsidRDefault="003F1A64" w:rsidP="00E64750">
      <w:pPr>
        <w:widowControl w:val="0"/>
        <w:suppressAutoHyphens/>
        <w:bidi w:val="0"/>
        <w:adjustRightInd w:val="0"/>
        <w:snapToGrid w:val="0"/>
        <w:spacing w:after="0" w:line="360" w:lineRule="auto"/>
        <w:jc w:val="both"/>
        <w:rPr>
          <w:rFonts w:ascii="Book Antiqua" w:hAnsi="Book Antiqua" w:cs="Times New Roman"/>
          <w:b/>
          <w:bCs/>
          <w:color w:val="000000"/>
          <w:sz w:val="24"/>
          <w:szCs w:val="24"/>
          <w:lang w:eastAsia="zh-CN"/>
        </w:rPr>
      </w:pPr>
      <w:r w:rsidRPr="00060984">
        <w:rPr>
          <w:rFonts w:ascii="Book Antiqua" w:hAnsi="Book Antiqua" w:cs="Times New Roman"/>
          <w:color w:val="000000"/>
          <w:sz w:val="24"/>
          <w:szCs w:val="24"/>
        </w:rPr>
        <w:t>HEV</w:t>
      </w:r>
      <w:r>
        <w:rPr>
          <w:rFonts w:ascii="Book Antiqua" w:hAnsi="Book Antiqua" w:cs="Times New Roman" w:hint="eastAsia"/>
          <w:color w:val="000000"/>
          <w:sz w:val="24"/>
          <w:szCs w:val="24"/>
          <w:lang w:eastAsia="zh-CN"/>
        </w:rPr>
        <w:t>:</w:t>
      </w:r>
      <w:r w:rsidRPr="003F1A64">
        <w:rPr>
          <w:rFonts w:ascii="Book Antiqua" w:hAnsi="Book Antiqua" w:cs="Times New Roman"/>
          <w:b/>
          <w:bCs/>
          <w:color w:val="000000"/>
          <w:sz w:val="24"/>
          <w:szCs w:val="24"/>
          <w:lang w:eastAsia="zh-CN"/>
        </w:rPr>
        <w:t xml:space="preserve"> </w:t>
      </w:r>
      <w:r w:rsidRPr="003F1A64">
        <w:rPr>
          <w:rFonts w:ascii="Book Antiqua" w:hAnsi="Book Antiqua" w:cs="Times New Roman"/>
          <w:bCs/>
          <w:caps/>
          <w:color w:val="000000"/>
          <w:sz w:val="24"/>
          <w:szCs w:val="24"/>
          <w:lang w:eastAsia="zh-CN"/>
        </w:rPr>
        <w:t>h</w:t>
      </w:r>
      <w:r w:rsidRPr="003F1A64">
        <w:rPr>
          <w:rFonts w:ascii="Book Antiqua" w:hAnsi="Book Antiqua" w:cs="Times New Roman"/>
          <w:bCs/>
          <w:color w:val="000000"/>
          <w:sz w:val="24"/>
          <w:szCs w:val="24"/>
          <w:lang w:eastAsia="zh-CN"/>
        </w:rPr>
        <w:t>epatitis E virus</w:t>
      </w:r>
      <w:r>
        <w:rPr>
          <w:rFonts w:ascii="Book Antiqua" w:hAnsi="Book Antiqua" w:cs="Times New Roman" w:hint="eastAsia"/>
          <w:bCs/>
          <w:color w:val="000000"/>
          <w:sz w:val="24"/>
          <w:szCs w:val="24"/>
          <w:lang w:eastAsia="zh-CN"/>
        </w:rPr>
        <w:t xml:space="preserve">. </w:t>
      </w:r>
    </w:p>
    <w:p w:rsidR="00EB712C" w:rsidRDefault="00EB712C" w:rsidP="00E64750">
      <w:pPr>
        <w:widowControl w:val="0"/>
        <w:suppressAutoHyphens/>
        <w:bidi w:val="0"/>
        <w:adjustRightInd w:val="0"/>
        <w:snapToGrid w:val="0"/>
        <w:spacing w:after="0" w:line="36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rsidR="00152196" w:rsidRPr="00060984" w:rsidRDefault="003F1A64" w:rsidP="00E64750">
      <w:pPr>
        <w:widowControl w:val="0"/>
        <w:suppressAutoHyphens/>
        <w:bidi w:val="0"/>
        <w:adjustRightInd w:val="0"/>
        <w:snapToGrid w:val="0"/>
        <w:spacing w:after="0" w:line="360" w:lineRule="auto"/>
        <w:jc w:val="both"/>
        <w:rPr>
          <w:rFonts w:ascii="Book Antiqua" w:hAnsi="Book Antiqua" w:cs="Tahoma"/>
          <w:kern w:val="1"/>
          <w:sz w:val="24"/>
          <w:szCs w:val="24"/>
          <w:u w:val="single"/>
          <w:rtl/>
          <w:lang w:eastAsia="he-IL"/>
        </w:rPr>
      </w:pPr>
      <w:r>
        <w:rPr>
          <w:rFonts w:ascii="Book Antiqua" w:hAnsi="Book Antiqua" w:cs="Times New Roman"/>
          <w:b/>
          <w:bCs/>
          <w:color w:val="000000"/>
          <w:sz w:val="24"/>
          <w:szCs w:val="24"/>
        </w:rPr>
        <w:lastRenderedPageBreak/>
        <w:t>Table 2</w:t>
      </w:r>
      <w:r w:rsidR="00152196" w:rsidRPr="00060984">
        <w:rPr>
          <w:rFonts w:ascii="Book Antiqua" w:hAnsi="Book Antiqua" w:cs="Times New Roman"/>
          <w:b/>
          <w:bCs/>
          <w:color w:val="000000"/>
          <w:sz w:val="24"/>
          <w:szCs w:val="24"/>
        </w:rPr>
        <w:t xml:space="preserve"> Demographic characters of patients with acute hepatitis E </w:t>
      </w:r>
      <w:r w:rsidR="00C92C74" w:rsidRPr="00C92C74">
        <w:rPr>
          <w:rFonts w:ascii="Book Antiqua" w:hAnsi="Book Antiqua" w:cs="Times New Roman"/>
          <w:b/>
          <w:bCs/>
          <w:i/>
          <w:color w:val="000000"/>
          <w:sz w:val="24"/>
          <w:szCs w:val="24"/>
        </w:rPr>
        <w:t>vs</w:t>
      </w:r>
      <w:r w:rsidR="00152196" w:rsidRPr="00060984">
        <w:rPr>
          <w:rFonts w:ascii="Book Antiqua" w:hAnsi="Book Antiqua" w:cs="Times New Roman"/>
          <w:b/>
          <w:bCs/>
          <w:color w:val="000000"/>
          <w:sz w:val="24"/>
          <w:szCs w:val="24"/>
        </w:rPr>
        <w:t xml:space="preserve"> non A-B-C-E acute hepatitis</w:t>
      </w:r>
    </w:p>
    <w:tbl>
      <w:tblPr>
        <w:tblW w:w="5215" w:type="dxa"/>
        <w:tblInd w:w="108" w:type="dxa"/>
        <w:tblLook w:val="00A0" w:firstRow="1" w:lastRow="0" w:firstColumn="1" w:lastColumn="0" w:noHBand="0" w:noVBand="0"/>
      </w:tblPr>
      <w:tblGrid>
        <w:gridCol w:w="1719"/>
        <w:gridCol w:w="1832"/>
        <w:gridCol w:w="1664"/>
      </w:tblGrid>
      <w:tr w:rsidR="00152196" w:rsidRPr="00060984" w:rsidTr="003F1A64">
        <w:trPr>
          <w:trHeight w:val="300"/>
        </w:trPr>
        <w:tc>
          <w:tcPr>
            <w:tcW w:w="1719" w:type="dxa"/>
            <w:tcBorders>
              <w:top w:val="single" w:sz="4" w:space="0" w:color="auto"/>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3496" w:type="dxa"/>
            <w:gridSpan w:val="2"/>
            <w:tcBorders>
              <w:top w:val="single" w:sz="4" w:space="0" w:color="auto"/>
              <w:left w:val="nil"/>
              <w:bottom w:val="single" w:sz="4" w:space="0" w:color="auto"/>
              <w:right w:val="nil"/>
            </w:tcBorders>
            <w:shd w:val="clear" w:color="auto" w:fill="auto"/>
            <w:noWrap/>
            <w:vAlign w:val="bottom"/>
          </w:tcPr>
          <w:p w:rsidR="00152196" w:rsidRPr="003F1A64" w:rsidRDefault="00152196" w:rsidP="00E64750">
            <w:pPr>
              <w:bidi w:val="0"/>
              <w:adjustRightInd w:val="0"/>
              <w:snapToGrid w:val="0"/>
              <w:spacing w:after="0" w:line="360" w:lineRule="auto"/>
              <w:jc w:val="both"/>
              <w:rPr>
                <w:rFonts w:ascii="Book Antiqua" w:hAnsi="Book Antiqua" w:cs="Times New Roman"/>
                <w:b/>
                <w:color w:val="000000"/>
                <w:sz w:val="24"/>
                <w:szCs w:val="24"/>
              </w:rPr>
            </w:pPr>
            <w:r w:rsidRPr="003F1A64">
              <w:rPr>
                <w:rFonts w:ascii="Book Antiqua" w:hAnsi="Book Antiqua" w:cs="Times New Roman"/>
                <w:b/>
                <w:color w:val="000000"/>
                <w:sz w:val="24"/>
                <w:szCs w:val="24"/>
              </w:rPr>
              <w:t>Acute hepatitis</w:t>
            </w:r>
          </w:p>
        </w:tc>
      </w:tr>
      <w:tr w:rsidR="00152196" w:rsidRPr="00060984" w:rsidTr="00F45943">
        <w:trPr>
          <w:trHeight w:val="300"/>
        </w:trPr>
        <w:tc>
          <w:tcPr>
            <w:tcW w:w="1719" w:type="dxa"/>
            <w:tcBorders>
              <w:top w:val="nil"/>
              <w:left w:val="nil"/>
              <w:bottom w:val="single" w:sz="4" w:space="0" w:color="auto"/>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sz w:val="24"/>
                <w:szCs w:val="24"/>
              </w:rPr>
            </w:pPr>
          </w:p>
        </w:tc>
        <w:tc>
          <w:tcPr>
            <w:tcW w:w="1832" w:type="dxa"/>
            <w:tcBorders>
              <w:top w:val="single" w:sz="4" w:space="0" w:color="auto"/>
              <w:left w:val="nil"/>
              <w:bottom w:val="single" w:sz="4" w:space="0" w:color="auto"/>
              <w:right w:val="nil"/>
            </w:tcBorders>
            <w:shd w:val="clear" w:color="auto" w:fill="auto"/>
            <w:noWrap/>
            <w:vAlign w:val="bottom"/>
          </w:tcPr>
          <w:p w:rsidR="00152196" w:rsidRPr="003F1A64" w:rsidRDefault="00152196" w:rsidP="00E64750">
            <w:pPr>
              <w:bidi w:val="0"/>
              <w:adjustRightInd w:val="0"/>
              <w:snapToGrid w:val="0"/>
              <w:spacing w:after="0" w:line="360" w:lineRule="auto"/>
              <w:jc w:val="both"/>
              <w:rPr>
                <w:rFonts w:ascii="Book Antiqua" w:hAnsi="Book Antiqua" w:cs="Times New Roman"/>
                <w:b/>
                <w:color w:val="000000"/>
                <w:sz w:val="24"/>
                <w:szCs w:val="24"/>
                <w:lang w:val="it-IT" w:eastAsia="zh-CN"/>
              </w:rPr>
            </w:pPr>
            <w:r w:rsidRPr="003F1A64">
              <w:rPr>
                <w:rFonts w:ascii="Book Antiqua" w:hAnsi="Book Antiqua" w:cs="Times New Roman"/>
                <w:b/>
                <w:color w:val="000000"/>
                <w:sz w:val="24"/>
                <w:szCs w:val="24"/>
                <w:lang w:val="it-IT"/>
              </w:rPr>
              <w:t>Non A-B-C-E hepatitis</w:t>
            </w:r>
            <w:r w:rsidR="003F1A64" w:rsidRPr="003F1A64">
              <w:rPr>
                <w:rFonts w:ascii="Book Antiqua" w:hAnsi="Book Antiqua" w:cs="Times New Roman" w:hint="eastAsia"/>
                <w:b/>
                <w:color w:val="000000"/>
                <w:sz w:val="24"/>
                <w:szCs w:val="24"/>
                <w:vertAlign w:val="superscript"/>
                <w:lang w:val="it-IT" w:eastAsia="zh-CN"/>
              </w:rPr>
              <w:t>1</w:t>
            </w:r>
          </w:p>
        </w:tc>
        <w:tc>
          <w:tcPr>
            <w:tcW w:w="1664" w:type="dxa"/>
            <w:tcBorders>
              <w:top w:val="single" w:sz="4" w:space="0" w:color="auto"/>
              <w:left w:val="nil"/>
              <w:bottom w:val="single" w:sz="4" w:space="0" w:color="auto"/>
              <w:right w:val="nil"/>
            </w:tcBorders>
            <w:shd w:val="clear" w:color="auto" w:fill="auto"/>
            <w:noWrap/>
            <w:vAlign w:val="bottom"/>
          </w:tcPr>
          <w:p w:rsidR="00152196" w:rsidRPr="003F1A64" w:rsidRDefault="00152196" w:rsidP="00E64750">
            <w:pPr>
              <w:bidi w:val="0"/>
              <w:adjustRightInd w:val="0"/>
              <w:snapToGrid w:val="0"/>
              <w:spacing w:after="0" w:line="360" w:lineRule="auto"/>
              <w:jc w:val="both"/>
              <w:rPr>
                <w:rFonts w:ascii="Book Antiqua" w:hAnsi="Book Antiqua" w:cs="Times New Roman"/>
                <w:b/>
                <w:color w:val="000000"/>
                <w:sz w:val="24"/>
                <w:szCs w:val="24"/>
              </w:rPr>
            </w:pPr>
            <w:r w:rsidRPr="003F1A64">
              <w:rPr>
                <w:rFonts w:ascii="Book Antiqua" w:hAnsi="Book Antiqua" w:cs="Times New Roman"/>
                <w:b/>
                <w:color w:val="000000"/>
                <w:sz w:val="24"/>
                <w:szCs w:val="24"/>
              </w:rPr>
              <w:t>Hepatitis E</w:t>
            </w:r>
            <w:r w:rsidR="003F1A64" w:rsidRPr="003F1A64">
              <w:rPr>
                <w:rFonts w:ascii="Book Antiqua" w:hAnsi="Book Antiqua" w:cs="Times New Roman" w:hint="eastAsia"/>
                <w:b/>
                <w:color w:val="000000"/>
                <w:sz w:val="24"/>
                <w:szCs w:val="24"/>
                <w:vertAlign w:val="superscript"/>
                <w:lang w:val="it-IT" w:eastAsia="zh-CN"/>
              </w:rPr>
              <w:t>1</w:t>
            </w:r>
          </w:p>
        </w:tc>
      </w:tr>
      <w:tr w:rsidR="00152196" w:rsidRPr="00060984" w:rsidTr="00F45943">
        <w:trPr>
          <w:trHeight w:val="300"/>
        </w:trPr>
        <w:tc>
          <w:tcPr>
            <w:tcW w:w="1719" w:type="dxa"/>
            <w:tcBorders>
              <w:top w:val="single" w:sz="4" w:space="0" w:color="auto"/>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832" w:type="dxa"/>
            <w:tcBorders>
              <w:top w:val="single" w:sz="4" w:space="0" w:color="auto"/>
              <w:left w:val="nil"/>
              <w:right w:val="nil"/>
            </w:tcBorders>
            <w:shd w:val="clear" w:color="auto" w:fill="auto"/>
            <w:noWrap/>
            <w:vAlign w:val="bottom"/>
          </w:tcPr>
          <w:p w:rsidR="00152196" w:rsidRPr="00060984" w:rsidRDefault="00B7753A" w:rsidP="00E64750">
            <w:pPr>
              <w:bidi w:val="0"/>
              <w:adjustRightInd w:val="0"/>
              <w:snapToGrid w:val="0"/>
              <w:spacing w:after="0" w:line="360" w:lineRule="auto"/>
              <w:jc w:val="both"/>
              <w:rPr>
                <w:rFonts w:ascii="Book Antiqua" w:hAnsi="Book Antiqua" w:cs="Times New Roman"/>
                <w:color w:val="000000"/>
                <w:sz w:val="24"/>
                <w:szCs w:val="24"/>
              </w:rPr>
            </w:pPr>
            <w:r w:rsidRPr="00B7753A">
              <w:rPr>
                <w:rFonts w:ascii="Book Antiqua" w:hAnsi="Book Antiqua" w:cs="Times New Roman"/>
                <w:i/>
                <w:color w:val="000000"/>
                <w:sz w:val="24"/>
                <w:szCs w:val="24"/>
              </w:rPr>
              <w:t xml:space="preserve">n = </w:t>
            </w:r>
            <w:r w:rsidR="00152196" w:rsidRPr="00060984">
              <w:rPr>
                <w:rFonts w:ascii="Book Antiqua" w:hAnsi="Book Antiqua" w:cs="Times New Roman"/>
                <w:color w:val="000000"/>
                <w:sz w:val="24"/>
                <w:szCs w:val="24"/>
              </w:rPr>
              <w:t>583</w:t>
            </w:r>
          </w:p>
        </w:tc>
        <w:tc>
          <w:tcPr>
            <w:tcW w:w="1664" w:type="dxa"/>
            <w:tcBorders>
              <w:top w:val="single" w:sz="4" w:space="0" w:color="auto"/>
              <w:left w:val="nil"/>
              <w:right w:val="nil"/>
            </w:tcBorders>
            <w:shd w:val="clear" w:color="auto" w:fill="auto"/>
            <w:noWrap/>
            <w:vAlign w:val="bottom"/>
          </w:tcPr>
          <w:p w:rsidR="00152196" w:rsidRPr="00060984" w:rsidRDefault="00B7753A" w:rsidP="00E64750">
            <w:pPr>
              <w:bidi w:val="0"/>
              <w:adjustRightInd w:val="0"/>
              <w:snapToGrid w:val="0"/>
              <w:spacing w:after="0" w:line="360" w:lineRule="auto"/>
              <w:jc w:val="both"/>
              <w:rPr>
                <w:rFonts w:ascii="Book Antiqua" w:hAnsi="Book Antiqua" w:cs="Times New Roman"/>
                <w:color w:val="000000"/>
                <w:sz w:val="24"/>
                <w:szCs w:val="24"/>
              </w:rPr>
            </w:pPr>
            <w:r w:rsidRPr="00B7753A">
              <w:rPr>
                <w:rFonts w:ascii="Book Antiqua" w:hAnsi="Book Antiqua" w:cs="Times New Roman"/>
                <w:i/>
                <w:color w:val="000000"/>
                <w:sz w:val="24"/>
                <w:szCs w:val="24"/>
              </w:rPr>
              <w:t xml:space="preserve">n = </w:t>
            </w:r>
            <w:r w:rsidR="00152196" w:rsidRPr="00060984">
              <w:rPr>
                <w:rFonts w:ascii="Book Antiqua" w:hAnsi="Book Antiqua" w:cs="Times New Roman"/>
                <w:color w:val="000000"/>
                <w:sz w:val="24"/>
                <w:szCs w:val="24"/>
              </w:rPr>
              <w:t>68</w:t>
            </w:r>
          </w:p>
        </w:tc>
      </w:tr>
      <w:tr w:rsidR="00152196" w:rsidRPr="00060984" w:rsidTr="00F45943">
        <w:trPr>
          <w:trHeight w:val="300"/>
        </w:trPr>
        <w:tc>
          <w:tcPr>
            <w:tcW w:w="1719" w:type="dxa"/>
            <w:tcBorders>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Gender</w:t>
            </w:r>
          </w:p>
        </w:tc>
        <w:tc>
          <w:tcPr>
            <w:tcW w:w="1832" w:type="dxa"/>
            <w:tcBorders>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664" w:type="dxa"/>
            <w:tcBorders>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F45943">
        <w:trPr>
          <w:trHeight w:val="300"/>
        </w:trPr>
        <w:tc>
          <w:tcPr>
            <w:tcW w:w="1719" w:type="dxa"/>
            <w:tcBorders>
              <w:top w:val="nil"/>
              <w:left w:val="nil"/>
              <w:right w:val="nil"/>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M</w:t>
            </w:r>
          </w:p>
        </w:tc>
        <w:tc>
          <w:tcPr>
            <w:tcW w:w="1832"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51.0%</w:t>
            </w:r>
          </w:p>
        </w:tc>
        <w:tc>
          <w:tcPr>
            <w:tcW w:w="1664"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58.8%</w:t>
            </w:r>
          </w:p>
        </w:tc>
      </w:tr>
      <w:tr w:rsidR="00152196" w:rsidRPr="00060984" w:rsidTr="00F45943">
        <w:trPr>
          <w:trHeight w:val="300"/>
        </w:trPr>
        <w:tc>
          <w:tcPr>
            <w:tcW w:w="1719" w:type="dxa"/>
            <w:tcBorders>
              <w:top w:val="nil"/>
              <w:left w:val="nil"/>
              <w:right w:val="nil"/>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F</w:t>
            </w:r>
          </w:p>
        </w:tc>
        <w:tc>
          <w:tcPr>
            <w:tcW w:w="1832"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49.0%</w:t>
            </w:r>
          </w:p>
        </w:tc>
        <w:tc>
          <w:tcPr>
            <w:tcW w:w="1664"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41.1%</w:t>
            </w:r>
          </w:p>
        </w:tc>
      </w:tr>
      <w:tr w:rsidR="00152196" w:rsidRPr="00060984" w:rsidTr="00F45943">
        <w:trPr>
          <w:trHeight w:val="300"/>
        </w:trPr>
        <w:tc>
          <w:tcPr>
            <w:tcW w:w="1719" w:type="dxa"/>
            <w:tcBorders>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lang w:eastAsia="zh-CN"/>
              </w:rPr>
            </w:pPr>
            <w:r>
              <w:rPr>
                <w:rFonts w:ascii="Book Antiqua" w:hAnsi="Book Antiqua" w:cs="Times New Roman"/>
                <w:color w:val="000000"/>
                <w:sz w:val="24"/>
                <w:szCs w:val="24"/>
              </w:rPr>
              <w:t>Age (yr)</w:t>
            </w:r>
          </w:p>
        </w:tc>
        <w:tc>
          <w:tcPr>
            <w:tcW w:w="1832" w:type="dxa"/>
            <w:tcBorders>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664" w:type="dxa"/>
            <w:tcBorders>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3F1A64">
        <w:trPr>
          <w:trHeight w:val="300"/>
        </w:trPr>
        <w:tc>
          <w:tcPr>
            <w:tcW w:w="1719" w:type="dxa"/>
            <w:tcBorders>
              <w:top w:val="nil"/>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0-16</w:t>
            </w:r>
          </w:p>
        </w:tc>
        <w:tc>
          <w:tcPr>
            <w:tcW w:w="1832"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29 (</w:t>
            </w:r>
            <w:r w:rsidR="00152196" w:rsidRPr="00060984">
              <w:rPr>
                <w:rFonts w:ascii="Book Antiqua" w:hAnsi="Book Antiqua" w:cs="Times New Roman"/>
                <w:color w:val="000000"/>
                <w:sz w:val="24"/>
                <w:szCs w:val="24"/>
              </w:rPr>
              <w:t>7)</w:t>
            </w:r>
          </w:p>
        </w:tc>
        <w:tc>
          <w:tcPr>
            <w:tcW w:w="1664"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 (</w:t>
            </w:r>
            <w:r w:rsidR="00152196" w:rsidRPr="00060984">
              <w:rPr>
                <w:rFonts w:ascii="Book Antiqua" w:hAnsi="Book Antiqua" w:cs="Times New Roman"/>
                <w:color w:val="000000"/>
                <w:sz w:val="24"/>
                <w:szCs w:val="24"/>
              </w:rPr>
              <w:t>1.6)</w:t>
            </w:r>
          </w:p>
        </w:tc>
      </w:tr>
      <w:tr w:rsidR="00152196" w:rsidRPr="00060984" w:rsidTr="003F1A64">
        <w:trPr>
          <w:trHeight w:val="300"/>
        </w:trPr>
        <w:tc>
          <w:tcPr>
            <w:tcW w:w="1719" w:type="dxa"/>
            <w:tcBorders>
              <w:top w:val="nil"/>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17-40</w:t>
            </w:r>
          </w:p>
        </w:tc>
        <w:tc>
          <w:tcPr>
            <w:tcW w:w="1832"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206 (</w:t>
            </w:r>
            <w:r w:rsidR="00152196" w:rsidRPr="00060984">
              <w:rPr>
                <w:rFonts w:ascii="Book Antiqua" w:hAnsi="Book Antiqua" w:cs="Times New Roman"/>
                <w:color w:val="000000"/>
                <w:sz w:val="24"/>
                <w:szCs w:val="24"/>
              </w:rPr>
              <w:t>49.8)</w:t>
            </w:r>
          </w:p>
        </w:tc>
        <w:tc>
          <w:tcPr>
            <w:tcW w:w="1664"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40 (</w:t>
            </w:r>
            <w:r w:rsidR="00152196" w:rsidRPr="00060984">
              <w:rPr>
                <w:rFonts w:ascii="Book Antiqua" w:hAnsi="Book Antiqua" w:cs="Times New Roman"/>
                <w:color w:val="000000"/>
                <w:sz w:val="24"/>
                <w:szCs w:val="24"/>
              </w:rPr>
              <w:t>63.5)</w:t>
            </w:r>
          </w:p>
        </w:tc>
      </w:tr>
      <w:tr w:rsidR="00152196" w:rsidRPr="00060984" w:rsidTr="003F1A64">
        <w:trPr>
          <w:trHeight w:val="300"/>
        </w:trPr>
        <w:tc>
          <w:tcPr>
            <w:tcW w:w="1719" w:type="dxa"/>
            <w:tcBorders>
              <w:top w:val="nil"/>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41-60</w:t>
            </w:r>
          </w:p>
        </w:tc>
        <w:tc>
          <w:tcPr>
            <w:tcW w:w="1832"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132 (</w:t>
            </w:r>
            <w:r w:rsidR="00152196" w:rsidRPr="00060984">
              <w:rPr>
                <w:rFonts w:ascii="Book Antiqua" w:hAnsi="Book Antiqua" w:cs="Times New Roman"/>
                <w:color w:val="000000"/>
                <w:sz w:val="24"/>
                <w:szCs w:val="24"/>
              </w:rPr>
              <w:t>31.9)</w:t>
            </w:r>
          </w:p>
        </w:tc>
        <w:tc>
          <w:tcPr>
            <w:tcW w:w="1664"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13 (</w:t>
            </w:r>
            <w:r w:rsidR="00152196" w:rsidRPr="00060984">
              <w:rPr>
                <w:rFonts w:ascii="Book Antiqua" w:hAnsi="Book Antiqua" w:cs="Times New Roman"/>
                <w:color w:val="000000"/>
                <w:sz w:val="24"/>
                <w:szCs w:val="24"/>
              </w:rPr>
              <w:t>20.6)</w:t>
            </w:r>
          </w:p>
        </w:tc>
      </w:tr>
      <w:tr w:rsidR="00152196" w:rsidRPr="00060984" w:rsidTr="003F1A64">
        <w:trPr>
          <w:trHeight w:val="300"/>
        </w:trPr>
        <w:tc>
          <w:tcPr>
            <w:tcW w:w="1719" w:type="dxa"/>
            <w:tcBorders>
              <w:top w:val="nil"/>
              <w:left w:val="nil"/>
              <w:bottom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&gt;</w:t>
            </w:r>
            <w:r w:rsidR="003F1A64">
              <w:rPr>
                <w:rFonts w:ascii="Book Antiqua" w:hAnsi="Book Antiqua" w:cs="Times New Roman" w:hint="eastAsia"/>
                <w:color w:val="000000"/>
                <w:sz w:val="24"/>
                <w:szCs w:val="24"/>
                <w:lang w:eastAsia="zh-CN"/>
              </w:rPr>
              <w:t xml:space="preserve"> </w:t>
            </w:r>
            <w:r w:rsidRPr="00060984">
              <w:rPr>
                <w:rFonts w:ascii="Book Antiqua" w:hAnsi="Book Antiqua" w:cs="Times New Roman"/>
                <w:color w:val="000000"/>
                <w:sz w:val="24"/>
                <w:szCs w:val="24"/>
              </w:rPr>
              <w:t>60</w:t>
            </w:r>
          </w:p>
        </w:tc>
        <w:tc>
          <w:tcPr>
            <w:tcW w:w="1832"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47 (</w:t>
            </w:r>
            <w:r w:rsidR="00152196" w:rsidRPr="00060984">
              <w:rPr>
                <w:rFonts w:ascii="Book Antiqua" w:hAnsi="Book Antiqua" w:cs="Times New Roman"/>
                <w:color w:val="000000"/>
                <w:sz w:val="24"/>
                <w:szCs w:val="24"/>
              </w:rPr>
              <w:t>11.4)</w:t>
            </w:r>
          </w:p>
        </w:tc>
        <w:tc>
          <w:tcPr>
            <w:tcW w:w="1664" w:type="dxa"/>
            <w:tcBorders>
              <w:top w:val="nil"/>
              <w:left w:val="nil"/>
              <w:bottom w:val="nil"/>
              <w:right w:val="nil"/>
            </w:tcBorders>
            <w:shd w:val="clear" w:color="auto" w:fill="auto"/>
            <w:noWrap/>
            <w:vAlign w:val="bottom"/>
          </w:tcPr>
          <w:p w:rsidR="00152196" w:rsidRPr="00060984" w:rsidRDefault="003F1A64"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9 (</w:t>
            </w:r>
            <w:r w:rsidR="00152196" w:rsidRPr="00060984">
              <w:rPr>
                <w:rFonts w:ascii="Book Antiqua" w:hAnsi="Book Antiqua" w:cs="Times New Roman"/>
                <w:color w:val="000000"/>
                <w:sz w:val="24"/>
                <w:szCs w:val="24"/>
              </w:rPr>
              <w:t>14.3)</w:t>
            </w:r>
          </w:p>
        </w:tc>
      </w:tr>
      <w:tr w:rsidR="00152196" w:rsidRPr="00060984" w:rsidTr="003F1A64">
        <w:trPr>
          <w:trHeight w:val="300"/>
        </w:trPr>
        <w:tc>
          <w:tcPr>
            <w:tcW w:w="1719"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Mean</w:t>
            </w:r>
          </w:p>
        </w:tc>
        <w:tc>
          <w:tcPr>
            <w:tcW w:w="1832"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38.96</w:t>
            </w:r>
          </w:p>
        </w:tc>
        <w:tc>
          <w:tcPr>
            <w:tcW w:w="1664" w:type="dxa"/>
            <w:tcBorders>
              <w:top w:val="nil"/>
              <w:left w:val="nil"/>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39.38</w:t>
            </w:r>
          </w:p>
        </w:tc>
      </w:tr>
      <w:tr w:rsidR="00152196" w:rsidRPr="00060984" w:rsidTr="003F1A64">
        <w:trPr>
          <w:trHeight w:val="300"/>
        </w:trPr>
        <w:tc>
          <w:tcPr>
            <w:tcW w:w="1719" w:type="dxa"/>
            <w:tcBorders>
              <w:top w:val="nil"/>
              <w:left w:val="nil"/>
              <w:bottom w:val="single" w:sz="4" w:space="0" w:color="auto"/>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Range</w:t>
            </w:r>
          </w:p>
        </w:tc>
        <w:tc>
          <w:tcPr>
            <w:tcW w:w="1832" w:type="dxa"/>
            <w:tcBorders>
              <w:top w:val="nil"/>
              <w:left w:val="nil"/>
              <w:bottom w:val="single" w:sz="4" w:space="0" w:color="auto"/>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0-86</w:t>
            </w:r>
          </w:p>
        </w:tc>
        <w:tc>
          <w:tcPr>
            <w:tcW w:w="1664" w:type="dxa"/>
            <w:tcBorders>
              <w:top w:val="nil"/>
              <w:left w:val="nil"/>
              <w:bottom w:val="single" w:sz="4" w:space="0" w:color="auto"/>
              <w:right w:val="nil"/>
            </w:tcBorders>
            <w:shd w:val="clear" w:color="auto" w:fill="auto"/>
            <w:noWrap/>
            <w:vAlign w:val="bottom"/>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16-87</w:t>
            </w:r>
          </w:p>
        </w:tc>
      </w:tr>
    </w:tbl>
    <w:p w:rsidR="00152196" w:rsidRPr="00060984" w:rsidRDefault="003F1A64"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r w:rsidRPr="003F1A64">
        <w:rPr>
          <w:rFonts w:ascii="Book Antiqua" w:eastAsia="SimSun" w:hAnsi="Book Antiqua" w:cs="Tahoma" w:hint="eastAsia"/>
          <w:kern w:val="1"/>
          <w:sz w:val="24"/>
          <w:szCs w:val="24"/>
          <w:vertAlign w:val="superscript"/>
          <w:lang w:eastAsia="zh-CN"/>
        </w:rPr>
        <w:t>1</w:t>
      </w:r>
      <w:r w:rsidR="00152196" w:rsidRPr="00060984">
        <w:rPr>
          <w:rFonts w:ascii="Book Antiqua" w:eastAsia="SimSun" w:hAnsi="Book Antiqua" w:cs="Tahoma"/>
          <w:kern w:val="1"/>
          <w:sz w:val="24"/>
          <w:szCs w:val="24"/>
          <w:lang w:eastAsia="he-IL"/>
        </w:rPr>
        <w:t xml:space="preserve">Comparing the groups above in parameters of gender and age reveled non-significant </w:t>
      </w:r>
      <w:r w:rsidR="00152196" w:rsidRPr="003F1A64">
        <w:rPr>
          <w:rFonts w:ascii="Book Antiqua" w:eastAsia="SimSun" w:hAnsi="Book Antiqua" w:cs="Tahoma"/>
          <w:i/>
          <w:caps/>
          <w:kern w:val="1"/>
          <w:sz w:val="24"/>
          <w:szCs w:val="24"/>
          <w:lang w:eastAsia="he-IL"/>
        </w:rPr>
        <w:t>p</w:t>
      </w:r>
      <w:r w:rsidR="00152196" w:rsidRPr="00060984">
        <w:rPr>
          <w:rFonts w:ascii="Book Antiqua" w:eastAsia="SimSun" w:hAnsi="Book Antiqua" w:cs="Tahoma"/>
          <w:kern w:val="1"/>
          <w:sz w:val="24"/>
          <w:szCs w:val="24"/>
          <w:lang w:eastAsia="he-IL"/>
        </w:rPr>
        <w:t>-value.</w:t>
      </w:r>
      <w:r w:rsidR="004630B2">
        <w:rPr>
          <w:rFonts w:ascii="Book Antiqua" w:eastAsia="SimSun" w:hAnsi="Book Antiqua" w:cs="Tahoma"/>
          <w:kern w:val="1"/>
          <w:sz w:val="24"/>
          <w:szCs w:val="24"/>
          <w:lang w:eastAsia="he-IL"/>
        </w:rPr>
        <w:t xml:space="preserve"> </w:t>
      </w:r>
    </w:p>
    <w:p w:rsidR="00D1489A" w:rsidRDefault="00D1489A"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r>
        <w:rPr>
          <w:rFonts w:ascii="Book Antiqua" w:eastAsia="SimSun" w:hAnsi="Book Antiqua" w:cs="Tahoma"/>
          <w:kern w:val="1"/>
          <w:sz w:val="24"/>
          <w:szCs w:val="24"/>
          <w:lang w:eastAsia="he-IL"/>
        </w:rPr>
        <w:br w:type="page"/>
      </w:r>
    </w:p>
    <w:p w:rsidR="00152196" w:rsidRPr="00060984" w:rsidRDefault="00D1489A"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r>
        <w:rPr>
          <w:rFonts w:ascii="Book Antiqua" w:eastAsia="SimSun" w:hAnsi="Book Antiqua" w:cs="Tahoma"/>
          <w:b/>
          <w:bCs/>
          <w:kern w:val="1"/>
          <w:sz w:val="24"/>
          <w:szCs w:val="24"/>
          <w:lang w:eastAsia="he-IL"/>
        </w:rPr>
        <w:lastRenderedPageBreak/>
        <w:t>Table 3</w:t>
      </w:r>
      <w:r w:rsidR="00260C81" w:rsidRPr="00060984">
        <w:rPr>
          <w:rFonts w:ascii="Book Antiqua" w:eastAsia="SimSun" w:hAnsi="Book Antiqua" w:cs="Tahoma"/>
          <w:b/>
          <w:bCs/>
          <w:kern w:val="1"/>
          <w:sz w:val="24"/>
          <w:szCs w:val="24"/>
          <w:lang w:eastAsia="he-IL"/>
        </w:rPr>
        <w:t xml:space="preserve"> Potential risk f</w:t>
      </w:r>
      <w:r w:rsidR="00152196" w:rsidRPr="00060984">
        <w:rPr>
          <w:rFonts w:ascii="Book Antiqua" w:eastAsia="SimSun" w:hAnsi="Book Antiqua" w:cs="Tahoma"/>
          <w:b/>
          <w:bCs/>
          <w:kern w:val="1"/>
          <w:sz w:val="24"/>
          <w:szCs w:val="24"/>
          <w:lang w:eastAsia="he-IL"/>
        </w:rPr>
        <w:t xml:space="preserve">actors for travel-related </w:t>
      </w:r>
      <w:r w:rsidRPr="00D1489A">
        <w:rPr>
          <w:rFonts w:ascii="Book Antiqua" w:eastAsia="SimSun" w:hAnsi="Book Antiqua" w:cs="Tahoma"/>
          <w:b/>
          <w:bCs/>
          <w:kern w:val="1"/>
          <w:sz w:val="24"/>
          <w:szCs w:val="24"/>
          <w:lang w:eastAsia="he-IL"/>
        </w:rPr>
        <w:t xml:space="preserve">hepatitis E virus </w:t>
      </w:r>
      <w:r w:rsidR="00152196" w:rsidRPr="00060984">
        <w:rPr>
          <w:rFonts w:ascii="Book Antiqua" w:eastAsia="SimSun" w:hAnsi="Book Antiqua" w:cs="Tahoma"/>
          <w:b/>
          <w:bCs/>
          <w:kern w:val="1"/>
          <w:sz w:val="24"/>
          <w:szCs w:val="24"/>
          <w:lang w:eastAsia="he-IL"/>
        </w:rPr>
        <w:t>infection</w:t>
      </w:r>
    </w:p>
    <w:tbl>
      <w:tblPr>
        <w:tblpPr w:leftFromText="180" w:rightFromText="180" w:vertAnchor="text" w:horzAnchor="margin" w:tblpY="563"/>
        <w:bidiVisual/>
        <w:tblW w:w="7204" w:type="dxa"/>
        <w:tblBorders>
          <w:top w:val="single" w:sz="4" w:space="0" w:color="auto"/>
          <w:bottom w:val="single" w:sz="4" w:space="0" w:color="auto"/>
        </w:tblBorders>
        <w:tblLook w:val="00A0" w:firstRow="1" w:lastRow="0" w:firstColumn="1" w:lastColumn="0" w:noHBand="0" w:noVBand="0"/>
      </w:tblPr>
      <w:tblGrid>
        <w:gridCol w:w="1620"/>
        <w:gridCol w:w="1710"/>
        <w:gridCol w:w="3874"/>
      </w:tblGrid>
      <w:tr w:rsidR="00152196" w:rsidRPr="00060984" w:rsidTr="00D1489A">
        <w:trPr>
          <w:trHeight w:val="285"/>
        </w:trPr>
        <w:tc>
          <w:tcPr>
            <w:tcW w:w="1620" w:type="dxa"/>
            <w:tcBorders>
              <w:top w:val="single" w:sz="4" w:space="0" w:color="auto"/>
              <w:bottom w:val="single" w:sz="4" w:space="0" w:color="auto"/>
            </w:tcBorders>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Incidence</w:t>
            </w:r>
          </w:p>
        </w:tc>
        <w:tc>
          <w:tcPr>
            <w:tcW w:w="1710" w:type="dxa"/>
            <w:tcBorders>
              <w:top w:val="single" w:sz="4" w:space="0" w:color="auto"/>
              <w:bottom w:val="single" w:sz="4" w:space="0" w:color="auto"/>
            </w:tcBorders>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 xml:space="preserve">No. of patients (total: </w:t>
            </w:r>
            <w:r w:rsidR="00B7753A" w:rsidRPr="00B7753A">
              <w:rPr>
                <w:rFonts w:ascii="Book Antiqua" w:hAnsi="Book Antiqua" w:cs="Times New Roman"/>
                <w:b/>
                <w:bCs/>
                <w:i/>
                <w:color w:val="000000"/>
                <w:sz w:val="24"/>
                <w:szCs w:val="24"/>
              </w:rPr>
              <w:t xml:space="preserve">n = </w:t>
            </w:r>
            <w:r w:rsidRPr="00060984">
              <w:rPr>
                <w:rFonts w:ascii="Book Antiqua" w:hAnsi="Book Antiqua" w:cs="Times New Roman"/>
                <w:b/>
                <w:bCs/>
                <w:color w:val="000000"/>
                <w:sz w:val="24"/>
                <w:szCs w:val="24"/>
              </w:rPr>
              <w:t>26)</w:t>
            </w:r>
          </w:p>
        </w:tc>
        <w:tc>
          <w:tcPr>
            <w:tcW w:w="3874" w:type="dxa"/>
            <w:tcBorders>
              <w:top w:val="single" w:sz="4" w:space="0" w:color="auto"/>
              <w:bottom w:val="single" w:sz="4" w:space="0" w:color="auto"/>
            </w:tcBorders>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Risk factor</w:t>
            </w:r>
          </w:p>
        </w:tc>
      </w:tr>
      <w:tr w:rsidR="00152196" w:rsidRPr="00060984" w:rsidTr="00D1489A">
        <w:trPr>
          <w:trHeight w:val="495"/>
        </w:trPr>
        <w:tc>
          <w:tcPr>
            <w:tcW w:w="1620" w:type="dxa"/>
            <w:tcBorders>
              <w:top w:val="single" w:sz="4" w:space="0" w:color="auto"/>
            </w:tcBorders>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73.07%</w:t>
            </w:r>
          </w:p>
        </w:tc>
        <w:tc>
          <w:tcPr>
            <w:tcW w:w="1710" w:type="dxa"/>
            <w:tcBorders>
              <w:top w:val="single" w:sz="4" w:space="0" w:color="auto"/>
            </w:tcBorders>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19/26</w:t>
            </w:r>
          </w:p>
        </w:tc>
        <w:tc>
          <w:tcPr>
            <w:tcW w:w="3874" w:type="dxa"/>
            <w:tcBorders>
              <w:top w:val="single" w:sz="4" w:space="0" w:color="auto"/>
            </w:tcBorders>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Gender </w:t>
            </w:r>
            <w:r w:rsidR="00560101" w:rsidRPr="00060984">
              <w:rPr>
                <w:rFonts w:ascii="Book Antiqua" w:hAnsi="Book Antiqua" w:cs="Times New Roman"/>
                <w:color w:val="000000"/>
                <w:sz w:val="24"/>
                <w:szCs w:val="24"/>
              </w:rPr>
              <w:t>–</w:t>
            </w:r>
            <w:r w:rsidRPr="00060984">
              <w:rPr>
                <w:rFonts w:ascii="Book Antiqua" w:hAnsi="Book Antiqua" w:cs="Times New Roman"/>
                <w:color w:val="000000"/>
                <w:sz w:val="24"/>
                <w:szCs w:val="24"/>
              </w:rPr>
              <w:t xml:space="preserve"> M</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14.28%</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1/7</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Pregnancy</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4.3%</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1/23 </w:t>
            </w:r>
            <w:r w:rsidRPr="00060984">
              <w:rPr>
                <w:rFonts w:ascii="Book Antiqua" w:hAnsi="Book Antiqua" w:cs="Times New Roman"/>
                <w:color w:val="000000"/>
                <w:sz w:val="24"/>
                <w:szCs w:val="24"/>
                <w:vertAlign w:val="superscript"/>
              </w:rPr>
              <w:t>a</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Chronic liver disease</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0/23</w:t>
            </w:r>
          </w:p>
        </w:tc>
        <w:tc>
          <w:tcPr>
            <w:tcW w:w="3874" w:type="dxa"/>
            <w:shd w:val="clear" w:color="auto" w:fill="auto"/>
          </w:tcPr>
          <w:p w:rsidR="00152196" w:rsidRPr="00060984" w:rsidRDefault="00472925"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Immuno</w:t>
            </w:r>
            <w:r w:rsidR="00152196" w:rsidRPr="00060984">
              <w:rPr>
                <w:rFonts w:ascii="Book Antiqua" w:hAnsi="Book Antiqua" w:cs="Times New Roman"/>
                <w:color w:val="000000"/>
                <w:sz w:val="24"/>
                <w:szCs w:val="24"/>
              </w:rPr>
              <w:t>suppression</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81.81%</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18/22</w:t>
            </w:r>
          </w:p>
        </w:tc>
        <w:tc>
          <w:tcPr>
            <w:tcW w:w="3874" w:type="dxa"/>
            <w:shd w:val="clear" w:color="auto" w:fill="auto"/>
          </w:tcPr>
          <w:p w:rsidR="00152196" w:rsidRPr="00060984" w:rsidRDefault="00260C81"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Eating non-kosher </w:t>
            </w:r>
            <w:r w:rsidR="00152196" w:rsidRPr="00060984">
              <w:rPr>
                <w:rFonts w:ascii="Book Antiqua" w:hAnsi="Book Antiqua" w:cs="Times New Roman"/>
                <w:color w:val="000000"/>
                <w:sz w:val="24"/>
                <w:szCs w:val="24"/>
              </w:rPr>
              <w:t>meat</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13.04%</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3/23</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Eating raw meat</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28.57%</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6/21</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Eating sea-food</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34.78%</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8/23</w:t>
            </w:r>
          </w:p>
        </w:tc>
        <w:tc>
          <w:tcPr>
            <w:tcW w:w="3874" w:type="dxa"/>
            <w:shd w:val="clear" w:color="auto" w:fill="auto"/>
          </w:tcPr>
          <w:p w:rsidR="00152196" w:rsidRPr="00060984" w:rsidRDefault="00260C81"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Drinking</w:t>
            </w:r>
            <w:r w:rsidR="00152196" w:rsidRPr="00060984">
              <w:rPr>
                <w:rFonts w:ascii="Book Antiqua" w:hAnsi="Book Antiqua" w:cs="Times New Roman"/>
                <w:color w:val="000000"/>
                <w:sz w:val="24"/>
                <w:szCs w:val="24"/>
              </w:rPr>
              <w:t xml:space="preserve"> tap water abroad</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100%</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23/23</w:t>
            </w:r>
          </w:p>
        </w:tc>
        <w:tc>
          <w:tcPr>
            <w:tcW w:w="3874" w:type="dxa"/>
            <w:shd w:val="clear" w:color="auto" w:fill="auto"/>
          </w:tcPr>
          <w:p w:rsidR="00152196" w:rsidRPr="00060984" w:rsidRDefault="00260C81"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Consuming</w:t>
            </w:r>
            <w:r w:rsidR="00152196" w:rsidRPr="00060984">
              <w:rPr>
                <w:rFonts w:ascii="Book Antiqua" w:hAnsi="Book Antiqua" w:cs="Times New Roman"/>
                <w:color w:val="000000"/>
                <w:sz w:val="24"/>
                <w:szCs w:val="24"/>
              </w:rPr>
              <w:t xml:space="preserve"> </w:t>
            </w:r>
            <w:r w:rsidRPr="00060984">
              <w:rPr>
                <w:rFonts w:ascii="Book Antiqua" w:hAnsi="Book Antiqua" w:cs="Times New Roman"/>
                <w:color w:val="000000"/>
                <w:sz w:val="24"/>
                <w:szCs w:val="24"/>
              </w:rPr>
              <w:t xml:space="preserve">drinks with ice </w:t>
            </w:r>
            <w:r w:rsidR="00152196" w:rsidRPr="00060984">
              <w:rPr>
                <w:rFonts w:ascii="Book Antiqua" w:hAnsi="Book Antiqua" w:cs="Times New Roman"/>
                <w:color w:val="000000"/>
                <w:sz w:val="24"/>
                <w:szCs w:val="24"/>
              </w:rPr>
              <w:t>cubes</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86.95%</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20/23</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Brushing teeth with tap water</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100%</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23/23</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Eating fresh vegetables abroad</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65.21%</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15/23</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Bath in fresh water</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34.78%</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8/23</w:t>
            </w:r>
          </w:p>
        </w:tc>
        <w:tc>
          <w:tcPr>
            <w:tcW w:w="3874" w:type="dxa"/>
            <w:shd w:val="clear" w:color="auto" w:fill="auto"/>
          </w:tcPr>
          <w:p w:rsidR="00152196" w:rsidRPr="00060984" w:rsidRDefault="00260C81" w:rsidP="00E64750">
            <w:pPr>
              <w:bidi w:val="0"/>
              <w:adjustRightInd w:val="0"/>
              <w:snapToGrid w:val="0"/>
              <w:spacing w:after="0" w:line="360" w:lineRule="auto"/>
              <w:jc w:val="both"/>
              <w:rPr>
                <w:rFonts w:ascii="Book Antiqua" w:hAnsi="Book Antiqua" w:cs="Times New Roman"/>
                <w:color w:val="000000"/>
                <w:sz w:val="24"/>
                <w:szCs w:val="24"/>
                <w:lang w:eastAsia="zh-CN"/>
              </w:rPr>
            </w:pPr>
            <w:r w:rsidRPr="00060984">
              <w:rPr>
                <w:rFonts w:ascii="Book Antiqua" w:hAnsi="Book Antiqua" w:cs="Times New Roman"/>
                <w:color w:val="000000"/>
                <w:sz w:val="24"/>
                <w:szCs w:val="24"/>
              </w:rPr>
              <w:t>Contact with</w:t>
            </w:r>
            <w:r w:rsidR="00152196" w:rsidRPr="00060984">
              <w:rPr>
                <w:rFonts w:ascii="Book Antiqua" w:hAnsi="Book Antiqua" w:cs="Times New Roman"/>
                <w:color w:val="000000"/>
                <w:sz w:val="24"/>
                <w:szCs w:val="24"/>
              </w:rPr>
              <w:t xml:space="preserve"> animals</w:t>
            </w:r>
            <w:r w:rsidR="007E06CC" w:rsidRPr="007E06CC">
              <w:rPr>
                <w:rFonts w:ascii="Book Antiqua" w:hAnsi="Book Antiqua" w:cs="Times New Roman" w:hint="eastAsia"/>
                <w:color w:val="000000"/>
                <w:sz w:val="24"/>
                <w:szCs w:val="24"/>
                <w:vertAlign w:val="superscript"/>
                <w:lang w:eastAsia="zh-CN"/>
              </w:rPr>
              <w:t>1</w:t>
            </w:r>
          </w:p>
        </w:tc>
      </w:tr>
      <w:tr w:rsidR="00152196" w:rsidRPr="00060984" w:rsidTr="00D1489A">
        <w:trPr>
          <w:trHeight w:val="495"/>
        </w:trPr>
        <w:tc>
          <w:tcPr>
            <w:tcW w:w="162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8%</w:t>
            </w:r>
          </w:p>
        </w:tc>
        <w:tc>
          <w:tcPr>
            <w:tcW w:w="1710" w:type="dxa"/>
            <w:shd w:val="clear" w:color="auto" w:fill="auto"/>
            <w:noWrap/>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2/25</w:t>
            </w:r>
          </w:p>
        </w:tc>
        <w:tc>
          <w:tcPr>
            <w:tcW w:w="3874" w:type="dxa"/>
            <w:shd w:val="clear" w:color="auto" w:fill="auto"/>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lang w:eastAsia="zh-CN"/>
              </w:rPr>
            </w:pPr>
            <w:r w:rsidRPr="00060984">
              <w:rPr>
                <w:rFonts w:ascii="Book Antiqua" w:hAnsi="Book Antiqua" w:cs="Times New Roman"/>
                <w:color w:val="000000"/>
                <w:sz w:val="24"/>
                <w:szCs w:val="24"/>
              </w:rPr>
              <w:t xml:space="preserve">Contact with </w:t>
            </w:r>
            <w:r w:rsidR="00260C81" w:rsidRPr="00060984">
              <w:rPr>
                <w:rFonts w:ascii="Book Antiqua" w:hAnsi="Book Antiqua" w:cs="Times New Roman"/>
                <w:color w:val="000000"/>
                <w:sz w:val="24"/>
                <w:szCs w:val="24"/>
              </w:rPr>
              <w:t>tr</w:t>
            </w:r>
            <w:r w:rsidR="007E06CC">
              <w:rPr>
                <w:rFonts w:ascii="Book Antiqua" w:hAnsi="Book Antiqua" w:cs="Times New Roman"/>
                <w:color w:val="000000"/>
                <w:sz w:val="24"/>
                <w:szCs w:val="24"/>
              </w:rPr>
              <w:t>avelers having similar symptoms</w:t>
            </w:r>
            <w:r w:rsidR="007E06CC" w:rsidRPr="007E06CC">
              <w:rPr>
                <w:rFonts w:ascii="Book Antiqua" w:hAnsi="Book Antiqua" w:cs="Times New Roman" w:hint="eastAsia"/>
                <w:color w:val="000000"/>
                <w:sz w:val="24"/>
                <w:szCs w:val="24"/>
                <w:vertAlign w:val="superscript"/>
                <w:lang w:eastAsia="zh-CN"/>
              </w:rPr>
              <w:t>2</w:t>
            </w:r>
          </w:p>
        </w:tc>
      </w:tr>
    </w:tbl>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260C81" w:rsidRPr="00060984" w:rsidRDefault="00260C81"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p>
    <w:p w:rsidR="00152196" w:rsidRPr="00060984" w:rsidRDefault="007E06CC"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zh-CN"/>
        </w:rPr>
      </w:pPr>
      <w:r w:rsidRPr="007E06CC">
        <w:rPr>
          <w:rFonts w:ascii="Book Antiqua" w:hAnsi="Book Antiqua" w:cs="Times New Roman" w:hint="eastAsia"/>
          <w:color w:val="000000"/>
          <w:sz w:val="24"/>
          <w:szCs w:val="24"/>
          <w:vertAlign w:val="superscript"/>
          <w:lang w:eastAsia="zh-CN"/>
        </w:rPr>
        <w:t>1</w:t>
      </w:r>
      <w:r w:rsidRPr="00060984">
        <w:rPr>
          <w:rFonts w:ascii="Book Antiqua" w:eastAsia="SimSun" w:hAnsi="Book Antiqua" w:cs="Tahoma"/>
          <w:kern w:val="1"/>
          <w:sz w:val="24"/>
          <w:szCs w:val="24"/>
          <w:lang w:eastAsia="he-IL"/>
        </w:rPr>
        <w:t xml:space="preserve">Contact with animals </w:t>
      </w:r>
      <w:r w:rsidRPr="00993D1A">
        <w:rPr>
          <w:rFonts w:ascii="Book Antiqua" w:eastAsia="SimSun" w:hAnsi="Book Antiqua" w:cs="Tahoma"/>
          <w:i/>
          <w:kern w:val="1"/>
          <w:sz w:val="24"/>
          <w:szCs w:val="24"/>
          <w:lang w:eastAsia="he-IL"/>
        </w:rPr>
        <w:t>i.e.,</w:t>
      </w:r>
      <w:r w:rsidRPr="00060984">
        <w:rPr>
          <w:rFonts w:ascii="Book Antiqua" w:eastAsia="SimSun" w:hAnsi="Book Antiqua" w:cs="Tahoma"/>
          <w:kern w:val="1"/>
          <w:sz w:val="24"/>
          <w:szCs w:val="24"/>
          <w:lang w:eastAsia="he-IL"/>
        </w:rPr>
        <w:t>: cat, dog, chicken, parrot, goose, fish, guinea pig, horse and</w:t>
      </w:r>
      <w:r>
        <w:rPr>
          <w:rFonts w:ascii="Book Antiqua" w:eastAsia="SimSun" w:hAnsi="Book Antiqua" w:cs="Tahoma"/>
          <w:kern w:val="1"/>
          <w:sz w:val="24"/>
          <w:szCs w:val="24"/>
          <w:lang w:eastAsia="he-IL"/>
        </w:rPr>
        <w:t xml:space="preserve"> monkey</w:t>
      </w:r>
      <w:r>
        <w:rPr>
          <w:rFonts w:ascii="Book Antiqua" w:eastAsia="SimSun" w:hAnsi="Book Antiqua" w:cs="Tahoma" w:hint="eastAsia"/>
          <w:kern w:val="1"/>
          <w:sz w:val="24"/>
          <w:szCs w:val="24"/>
          <w:lang w:eastAsia="zh-CN"/>
        </w:rPr>
        <w:t xml:space="preserve">; </w:t>
      </w:r>
      <w:r w:rsidRPr="007E06CC">
        <w:rPr>
          <w:rFonts w:ascii="Book Antiqua" w:eastAsia="SimSun" w:hAnsi="Book Antiqua" w:cs="Tahoma" w:hint="eastAsia"/>
          <w:kern w:val="1"/>
          <w:sz w:val="24"/>
          <w:szCs w:val="24"/>
          <w:vertAlign w:val="superscript"/>
          <w:lang w:eastAsia="zh-CN"/>
        </w:rPr>
        <w:t>2</w:t>
      </w:r>
      <w:r w:rsidR="00152196" w:rsidRPr="00060984">
        <w:rPr>
          <w:rFonts w:ascii="Book Antiqua" w:eastAsia="SimSun" w:hAnsi="Book Antiqua" w:cs="Tahoma"/>
          <w:kern w:val="1"/>
          <w:sz w:val="24"/>
          <w:szCs w:val="24"/>
          <w:lang w:eastAsia="he-IL"/>
        </w:rPr>
        <w:t>Chron</w:t>
      </w:r>
      <w:r>
        <w:rPr>
          <w:rFonts w:ascii="Book Antiqua" w:eastAsia="SimSun" w:hAnsi="Book Antiqua" w:cs="Tahoma"/>
          <w:kern w:val="1"/>
          <w:sz w:val="24"/>
          <w:szCs w:val="24"/>
          <w:lang w:eastAsia="he-IL"/>
        </w:rPr>
        <w:t xml:space="preserve">ic </w:t>
      </w:r>
      <w:r w:rsidRPr="007E06CC">
        <w:rPr>
          <w:rFonts w:ascii="Book Antiqua" w:eastAsia="SimSun" w:hAnsi="Book Antiqua" w:cs="Tahoma"/>
          <w:kern w:val="1"/>
          <w:sz w:val="24"/>
          <w:szCs w:val="24"/>
          <w:lang w:eastAsia="he-IL"/>
        </w:rPr>
        <w:t xml:space="preserve">hepatitis </w:t>
      </w:r>
      <w:r>
        <w:rPr>
          <w:rFonts w:ascii="Book Antiqua" w:eastAsia="SimSun" w:hAnsi="Book Antiqua" w:cs="Tahoma" w:hint="eastAsia"/>
          <w:kern w:val="1"/>
          <w:sz w:val="24"/>
          <w:szCs w:val="24"/>
          <w:lang w:eastAsia="zh-CN"/>
        </w:rPr>
        <w:t>B</w:t>
      </w:r>
      <w:r w:rsidRPr="007E06CC">
        <w:rPr>
          <w:rFonts w:ascii="Book Antiqua" w:eastAsia="SimSun" w:hAnsi="Book Antiqua" w:cs="Tahoma"/>
          <w:kern w:val="1"/>
          <w:sz w:val="24"/>
          <w:szCs w:val="24"/>
          <w:lang w:eastAsia="he-IL"/>
        </w:rPr>
        <w:t xml:space="preserve"> virus</w:t>
      </w:r>
      <w:r>
        <w:rPr>
          <w:rFonts w:ascii="Book Antiqua" w:eastAsia="SimSun" w:hAnsi="Book Antiqua" w:cs="Tahoma" w:hint="eastAsia"/>
          <w:kern w:val="1"/>
          <w:sz w:val="24"/>
          <w:szCs w:val="24"/>
          <w:lang w:eastAsia="zh-CN"/>
        </w:rPr>
        <w:t>.</w:t>
      </w:r>
    </w:p>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color w:val="000000"/>
          <w:sz w:val="24"/>
          <w:szCs w:val="24"/>
          <w:u w:val="single"/>
        </w:rPr>
      </w:pPr>
    </w:p>
    <w:p w:rsidR="007E06CC" w:rsidRDefault="007E06CC" w:rsidP="00E64750">
      <w:pPr>
        <w:widowControl w:val="0"/>
        <w:suppressAutoHyphens/>
        <w:bidi w:val="0"/>
        <w:adjustRightInd w:val="0"/>
        <w:snapToGrid w:val="0"/>
        <w:spacing w:after="0" w:line="360" w:lineRule="auto"/>
        <w:jc w:val="both"/>
        <w:rPr>
          <w:rFonts w:ascii="Book Antiqua" w:hAnsi="Book Antiqua" w:cs="Times New Roman"/>
          <w:b/>
          <w:bCs/>
          <w:color w:val="000000"/>
          <w:sz w:val="24"/>
          <w:szCs w:val="24"/>
          <w:u w:val="single"/>
        </w:rPr>
      </w:pPr>
      <w:r>
        <w:rPr>
          <w:rFonts w:ascii="Book Antiqua" w:hAnsi="Book Antiqua" w:cs="Times New Roman"/>
          <w:b/>
          <w:bCs/>
          <w:color w:val="000000"/>
          <w:sz w:val="24"/>
          <w:szCs w:val="24"/>
          <w:u w:val="single"/>
        </w:rPr>
        <w:br w:type="page"/>
      </w:r>
    </w:p>
    <w:p w:rsidR="00152196" w:rsidRPr="00060984" w:rsidRDefault="007E06CC" w:rsidP="00E64750">
      <w:pPr>
        <w:widowControl w:val="0"/>
        <w:suppressAutoHyphens/>
        <w:bidi w:val="0"/>
        <w:adjustRightInd w:val="0"/>
        <w:snapToGrid w:val="0"/>
        <w:spacing w:after="0" w:line="360" w:lineRule="auto"/>
        <w:jc w:val="both"/>
        <w:rPr>
          <w:rFonts w:ascii="Book Antiqua" w:eastAsia="SimSun" w:hAnsi="Book Antiqua" w:cs="Tahoma"/>
          <w:i/>
          <w:iCs/>
          <w:color w:val="FF0000"/>
          <w:kern w:val="1"/>
          <w:sz w:val="24"/>
          <w:szCs w:val="24"/>
          <w:lang w:eastAsia="zh-CN"/>
        </w:rPr>
      </w:pPr>
      <w:r>
        <w:rPr>
          <w:rFonts w:ascii="Book Antiqua" w:eastAsia="SimSun" w:hAnsi="Book Antiqua" w:cs="Tahoma"/>
          <w:b/>
          <w:bCs/>
          <w:kern w:val="1"/>
          <w:sz w:val="24"/>
          <w:szCs w:val="24"/>
          <w:lang w:eastAsia="he-IL"/>
        </w:rPr>
        <w:lastRenderedPageBreak/>
        <w:t>Table 4</w:t>
      </w:r>
      <w:r w:rsidR="00152196" w:rsidRPr="00060984">
        <w:rPr>
          <w:rFonts w:ascii="Book Antiqua" w:eastAsia="SimSun" w:hAnsi="Book Antiqua" w:cs="Tahoma"/>
          <w:b/>
          <w:bCs/>
          <w:kern w:val="1"/>
          <w:sz w:val="24"/>
          <w:szCs w:val="24"/>
          <w:lang w:eastAsia="he-IL"/>
        </w:rPr>
        <w:t xml:space="preserve"> Clinical characteristics and potential risk factors for </w:t>
      </w:r>
      <w:r w:rsidRPr="00D1489A">
        <w:rPr>
          <w:rFonts w:ascii="Book Antiqua" w:eastAsia="SimSun" w:hAnsi="Book Antiqua" w:cs="Tahoma"/>
          <w:b/>
          <w:bCs/>
          <w:kern w:val="1"/>
          <w:sz w:val="24"/>
          <w:szCs w:val="24"/>
          <w:lang w:eastAsia="he-IL"/>
        </w:rPr>
        <w:t>hepatitis E virus</w:t>
      </w:r>
      <w:r w:rsidRPr="00060984">
        <w:rPr>
          <w:rFonts w:ascii="Book Antiqua" w:eastAsia="SimSun" w:hAnsi="Book Antiqua" w:cs="Tahoma"/>
          <w:b/>
          <w:bCs/>
          <w:kern w:val="1"/>
          <w:sz w:val="24"/>
          <w:szCs w:val="24"/>
          <w:lang w:eastAsia="he-IL"/>
        </w:rPr>
        <w:t xml:space="preserve"> </w:t>
      </w:r>
      <w:r w:rsidR="00152196" w:rsidRPr="00060984">
        <w:rPr>
          <w:rFonts w:ascii="Book Antiqua" w:eastAsia="SimSun" w:hAnsi="Book Antiqua" w:cs="Tahoma"/>
          <w:b/>
          <w:bCs/>
          <w:kern w:val="1"/>
          <w:sz w:val="24"/>
          <w:szCs w:val="24"/>
          <w:lang w:eastAsia="he-IL"/>
        </w:rPr>
        <w:t xml:space="preserve">in patients with autochthonous </w:t>
      </w:r>
      <w:r w:rsidR="002B2A7F" w:rsidRPr="00060984">
        <w:rPr>
          <w:rFonts w:ascii="Book Antiqua" w:eastAsia="SimSun" w:hAnsi="Book Antiqua" w:cs="Tahoma"/>
          <w:b/>
          <w:bCs/>
          <w:kern w:val="1"/>
          <w:sz w:val="24"/>
          <w:szCs w:val="24"/>
          <w:lang w:eastAsia="he-IL"/>
        </w:rPr>
        <w:t xml:space="preserve">and travel-related </w:t>
      </w:r>
      <w:r w:rsidRPr="00D1489A">
        <w:rPr>
          <w:rFonts w:ascii="Book Antiqua" w:eastAsia="SimSun" w:hAnsi="Book Antiqua" w:cs="Tahoma"/>
          <w:b/>
          <w:bCs/>
          <w:kern w:val="1"/>
          <w:sz w:val="24"/>
          <w:szCs w:val="24"/>
          <w:lang w:eastAsia="he-IL"/>
        </w:rPr>
        <w:t>hepatitis E virus</w:t>
      </w:r>
      <w:r w:rsidRPr="00060984">
        <w:rPr>
          <w:rFonts w:ascii="Book Antiqua" w:eastAsia="SimSun" w:hAnsi="Book Antiqua" w:cs="Tahoma"/>
          <w:b/>
          <w:bCs/>
          <w:kern w:val="1"/>
          <w:sz w:val="24"/>
          <w:szCs w:val="24"/>
          <w:lang w:eastAsia="he-IL"/>
        </w:rPr>
        <w:t xml:space="preserve"> </w:t>
      </w:r>
      <w:r w:rsidR="00152196" w:rsidRPr="00060984">
        <w:rPr>
          <w:rFonts w:ascii="Book Antiqua" w:eastAsia="SimSun" w:hAnsi="Book Antiqua" w:cs="Tahoma"/>
          <w:b/>
          <w:bCs/>
          <w:kern w:val="1"/>
          <w:sz w:val="24"/>
          <w:szCs w:val="24"/>
          <w:lang w:eastAsia="he-IL"/>
        </w:rPr>
        <w:t>infection</w:t>
      </w:r>
      <w:r>
        <w:rPr>
          <w:rFonts w:ascii="Book Antiqua" w:eastAsia="SimSun" w:hAnsi="Book Antiqua" w:cs="Tahoma" w:hint="eastAsia"/>
          <w:kern w:val="1"/>
          <w:sz w:val="24"/>
          <w:szCs w:val="24"/>
          <w:vertAlign w:val="superscript"/>
          <w:lang w:eastAsia="zh-CN"/>
        </w:rPr>
        <w:t>1</w:t>
      </w:r>
    </w:p>
    <w:tbl>
      <w:tblPr>
        <w:bidiVisual/>
        <w:tblW w:w="9568" w:type="dxa"/>
        <w:tblInd w:w="-525" w:type="dxa"/>
        <w:tblLayout w:type="fixed"/>
        <w:tblLook w:val="01A0" w:firstRow="1" w:lastRow="0" w:firstColumn="1" w:lastColumn="1" w:noHBand="0" w:noVBand="0"/>
      </w:tblPr>
      <w:tblGrid>
        <w:gridCol w:w="1198"/>
        <w:gridCol w:w="1710"/>
        <w:gridCol w:w="1710"/>
        <w:gridCol w:w="3420"/>
        <w:gridCol w:w="1530"/>
      </w:tblGrid>
      <w:tr w:rsidR="00152196" w:rsidRPr="00060984" w:rsidTr="007E06CC">
        <w:trPr>
          <w:trHeight w:val="716"/>
        </w:trPr>
        <w:tc>
          <w:tcPr>
            <w:tcW w:w="1198" w:type="dxa"/>
            <w:tcBorders>
              <w:top w:val="single" w:sz="2" w:space="0" w:color="000000" w:themeColor="text1"/>
              <w:left w:val="single" w:sz="2" w:space="0" w:color="FFFFFF"/>
              <w:bottom w:val="single" w:sz="2" w:space="0" w:color="000000" w:themeColor="text1"/>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vertAlign w:val="superscript"/>
                <w:lang w:eastAsia="zh-CN"/>
              </w:rPr>
            </w:pPr>
            <w:r w:rsidRPr="007E06CC">
              <w:rPr>
                <w:rFonts w:ascii="Book Antiqua" w:hAnsi="Book Antiqua" w:cs="Times New Roman"/>
                <w:b/>
                <w:bCs/>
                <w:i/>
                <w:iCs/>
                <w:caps/>
                <w:color w:val="000000"/>
                <w:sz w:val="24"/>
                <w:szCs w:val="24"/>
              </w:rPr>
              <w:t>p</w:t>
            </w:r>
            <w:r w:rsidR="007E06CC">
              <w:rPr>
                <w:rFonts w:ascii="Book Antiqua" w:hAnsi="Book Antiqua" w:cs="Times New Roman" w:hint="eastAsia"/>
                <w:b/>
                <w:bCs/>
                <w:i/>
                <w:iCs/>
                <w:color w:val="000000"/>
                <w:sz w:val="24"/>
                <w:szCs w:val="24"/>
                <w:lang w:eastAsia="zh-CN"/>
              </w:rPr>
              <w:t>-</w:t>
            </w:r>
            <w:r w:rsidRPr="00060984">
              <w:rPr>
                <w:rFonts w:ascii="Book Antiqua" w:hAnsi="Book Antiqua" w:cs="Times New Roman"/>
                <w:b/>
                <w:bCs/>
                <w:i/>
                <w:iCs/>
                <w:color w:val="000000"/>
                <w:sz w:val="24"/>
                <w:szCs w:val="24"/>
              </w:rPr>
              <w:t>value</w:t>
            </w:r>
            <w:r w:rsidR="007E06CC">
              <w:rPr>
                <w:rFonts w:ascii="Book Antiqua" w:hAnsi="Book Antiqua" w:cs="Times New Roman" w:hint="eastAsia"/>
                <w:b/>
                <w:bCs/>
                <w:color w:val="000000"/>
                <w:sz w:val="24"/>
                <w:szCs w:val="24"/>
                <w:vertAlign w:val="superscript"/>
                <w:lang w:eastAsia="zh-CN"/>
              </w:rPr>
              <w:t>2</w:t>
            </w:r>
          </w:p>
        </w:tc>
        <w:tc>
          <w:tcPr>
            <w:tcW w:w="1710" w:type="dxa"/>
            <w:tcBorders>
              <w:top w:val="single" w:sz="2" w:space="0" w:color="000000" w:themeColor="text1"/>
              <w:bottom w:val="single" w:sz="2" w:space="0" w:color="000000" w:themeColor="text1"/>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Travel related (</w:t>
            </w:r>
            <w:r w:rsidR="00B7753A" w:rsidRPr="00B7753A">
              <w:rPr>
                <w:rFonts w:ascii="Book Antiqua" w:hAnsi="Book Antiqua" w:cs="Times New Roman"/>
                <w:b/>
                <w:bCs/>
                <w:i/>
                <w:color w:val="000000"/>
                <w:sz w:val="24"/>
                <w:szCs w:val="24"/>
              </w:rPr>
              <w:t xml:space="preserve">n = </w:t>
            </w:r>
            <w:r w:rsidRPr="00060984">
              <w:rPr>
                <w:rFonts w:ascii="Book Antiqua" w:hAnsi="Book Antiqua" w:cs="Times New Roman"/>
                <w:b/>
                <w:bCs/>
                <w:color w:val="000000"/>
                <w:sz w:val="24"/>
                <w:szCs w:val="24"/>
              </w:rPr>
              <w:t>26)</w:t>
            </w:r>
          </w:p>
        </w:tc>
        <w:tc>
          <w:tcPr>
            <w:tcW w:w="1710" w:type="dxa"/>
            <w:tcBorders>
              <w:top w:val="single" w:sz="2" w:space="0" w:color="000000" w:themeColor="text1"/>
              <w:bottom w:val="single" w:sz="2" w:space="0" w:color="000000" w:themeColor="text1"/>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autochthonous infection (</w:t>
            </w:r>
            <w:r w:rsidR="00B7753A" w:rsidRPr="00B7753A">
              <w:rPr>
                <w:rFonts w:ascii="Book Antiqua" w:hAnsi="Book Antiqua" w:cs="Times New Roman"/>
                <w:b/>
                <w:bCs/>
                <w:i/>
                <w:color w:val="000000"/>
                <w:sz w:val="24"/>
                <w:szCs w:val="24"/>
              </w:rPr>
              <w:t xml:space="preserve">n = </w:t>
            </w:r>
            <w:r w:rsidRPr="00060984">
              <w:rPr>
                <w:rFonts w:ascii="Book Antiqua" w:hAnsi="Book Antiqua" w:cs="Times New Roman"/>
                <w:b/>
                <w:bCs/>
                <w:color w:val="000000"/>
                <w:sz w:val="24"/>
                <w:szCs w:val="24"/>
              </w:rPr>
              <w:t>24)</w:t>
            </w:r>
          </w:p>
        </w:tc>
        <w:tc>
          <w:tcPr>
            <w:tcW w:w="4950" w:type="dxa"/>
            <w:gridSpan w:val="2"/>
            <w:tcBorders>
              <w:top w:val="single" w:sz="2" w:space="0" w:color="000000" w:themeColor="text1"/>
              <w:bottom w:val="single" w:sz="2" w:space="0" w:color="000000" w:themeColor="text1"/>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000000"/>
                <w:sz w:val="24"/>
                <w:szCs w:val="24"/>
              </w:rPr>
            </w:pPr>
            <w:r w:rsidRPr="00060984">
              <w:rPr>
                <w:rFonts w:ascii="Book Antiqua" w:hAnsi="Book Antiqua" w:cs="Times New Roman"/>
                <w:b/>
                <w:bCs/>
                <w:color w:val="000000"/>
                <w:sz w:val="24"/>
                <w:szCs w:val="24"/>
              </w:rPr>
              <w:t>Character</w:t>
            </w:r>
          </w:p>
        </w:tc>
      </w:tr>
      <w:tr w:rsidR="00152196" w:rsidRPr="00060984" w:rsidTr="007E06CC">
        <w:trPr>
          <w:trHeight w:val="288"/>
        </w:trPr>
        <w:tc>
          <w:tcPr>
            <w:tcW w:w="1198" w:type="dxa"/>
            <w:tcBorders>
              <w:top w:val="single" w:sz="2" w:space="0" w:color="000000" w:themeColor="text1"/>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FF0000"/>
                <w:sz w:val="24"/>
                <w:szCs w:val="24"/>
              </w:rPr>
            </w:pPr>
            <w:r w:rsidRPr="00060984">
              <w:rPr>
                <w:rFonts w:ascii="Book Antiqua" w:hAnsi="Book Antiqua" w:cs="Times New Roman"/>
                <w:b/>
                <w:bCs/>
                <w:color w:val="FF0000"/>
                <w:sz w:val="24"/>
                <w:szCs w:val="24"/>
              </w:rPr>
              <w:t>0.011</w:t>
            </w:r>
          </w:p>
        </w:tc>
        <w:tc>
          <w:tcPr>
            <w:tcW w:w="1710" w:type="dxa"/>
            <w:tcBorders>
              <w:top w:val="single" w:sz="2" w:space="0" w:color="000000" w:themeColor="text1"/>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19 (</w:t>
            </w:r>
            <w:r w:rsidR="00152196" w:rsidRPr="00060984">
              <w:rPr>
                <w:rFonts w:ascii="Book Antiqua" w:hAnsi="Book Antiqua" w:cs="Times New Roman"/>
                <w:color w:val="000000"/>
                <w:sz w:val="24"/>
                <w:szCs w:val="24"/>
              </w:rPr>
              <w:t>73.1)</w:t>
            </w:r>
          </w:p>
        </w:tc>
        <w:tc>
          <w:tcPr>
            <w:tcW w:w="1710" w:type="dxa"/>
            <w:tcBorders>
              <w:top w:val="single" w:sz="2" w:space="0" w:color="000000" w:themeColor="text1"/>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9 (</w:t>
            </w:r>
            <w:r w:rsidR="00152196" w:rsidRPr="00060984">
              <w:rPr>
                <w:rFonts w:ascii="Book Antiqua" w:hAnsi="Book Antiqua" w:cs="Times New Roman"/>
                <w:color w:val="000000"/>
                <w:sz w:val="24"/>
                <w:szCs w:val="24"/>
              </w:rPr>
              <w:t>37.5)</w:t>
            </w:r>
          </w:p>
        </w:tc>
        <w:tc>
          <w:tcPr>
            <w:tcW w:w="3420" w:type="dxa"/>
            <w:tcBorders>
              <w:top w:val="single" w:sz="2" w:space="0" w:color="000000" w:themeColor="text1"/>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Gender: M</w:t>
            </w:r>
          </w:p>
        </w:tc>
        <w:tc>
          <w:tcPr>
            <w:tcW w:w="1530" w:type="dxa"/>
            <w:vMerge w:val="restart"/>
            <w:tcBorders>
              <w:top w:val="single" w:sz="2" w:space="0" w:color="000000" w:themeColor="text1"/>
              <w:right w:val="single" w:sz="2" w:space="0" w:color="FFFFFF"/>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Demography</w:t>
            </w: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0.358</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37.38</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41.58</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Age: mean</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20-74</w:t>
            </w: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15-69</w:t>
            </w:r>
          </w:p>
        </w:tc>
        <w:tc>
          <w:tcPr>
            <w:tcW w:w="3420" w:type="dxa"/>
            <w:tcBorders>
              <w:bottom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Range</w:t>
            </w:r>
          </w:p>
        </w:tc>
        <w:tc>
          <w:tcPr>
            <w:tcW w:w="1530" w:type="dxa"/>
            <w:vMerge/>
            <w:tcBorders>
              <w:bottom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top w:val="single" w:sz="2" w:space="0" w:color="D0CECE"/>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FF0000"/>
                <w:sz w:val="24"/>
                <w:szCs w:val="24"/>
              </w:rPr>
            </w:pPr>
            <w:r w:rsidRPr="00060984">
              <w:rPr>
                <w:rFonts w:ascii="Book Antiqua" w:hAnsi="Book Antiqua" w:cs="Times New Roman"/>
                <w:b/>
                <w:bCs/>
                <w:color w:val="FF0000"/>
                <w:sz w:val="24"/>
                <w:szCs w:val="24"/>
              </w:rPr>
              <w:t>0.014</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22 (</w:t>
            </w:r>
            <w:r w:rsidR="00152196" w:rsidRPr="00060984">
              <w:rPr>
                <w:rFonts w:ascii="Book Antiqua" w:hAnsi="Book Antiqua" w:cs="Times New Roman"/>
                <w:color w:val="000000"/>
                <w:sz w:val="24"/>
                <w:szCs w:val="24"/>
              </w:rPr>
              <w:t>81.8)</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8 (</w:t>
            </w:r>
            <w:r w:rsidR="00152196" w:rsidRPr="00060984">
              <w:rPr>
                <w:rFonts w:ascii="Book Antiqua" w:hAnsi="Book Antiqua" w:cs="Times New Roman"/>
                <w:color w:val="000000"/>
                <w:sz w:val="24"/>
                <w:szCs w:val="24"/>
              </w:rPr>
              <w:t>44.4)</w:t>
            </w:r>
          </w:p>
        </w:tc>
        <w:tc>
          <w:tcPr>
            <w:tcW w:w="3420" w:type="dxa"/>
            <w:tcBorders>
              <w:top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Eating non-kosher </w:t>
            </w:r>
            <w:r w:rsidR="002B2A7F" w:rsidRPr="00060984">
              <w:rPr>
                <w:rFonts w:ascii="Book Antiqua" w:hAnsi="Book Antiqua" w:cs="Times New Roman"/>
                <w:color w:val="000000"/>
                <w:sz w:val="24"/>
                <w:szCs w:val="24"/>
              </w:rPr>
              <w:t>meat</w:t>
            </w:r>
          </w:p>
        </w:tc>
        <w:tc>
          <w:tcPr>
            <w:tcW w:w="1530" w:type="dxa"/>
            <w:vMerge w:val="restart"/>
            <w:tcBorders>
              <w:top w:val="single" w:sz="2" w:space="0" w:color="D0CECE"/>
              <w:right w:val="single" w:sz="2" w:space="0" w:color="FFFFFF"/>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Potential risk factors: food related</w:t>
            </w: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1.00</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3 (</w:t>
            </w:r>
            <w:r w:rsidR="00152196" w:rsidRPr="00060984">
              <w:rPr>
                <w:rFonts w:ascii="Book Antiqua" w:hAnsi="Book Antiqua" w:cs="Times New Roman"/>
                <w:color w:val="000000"/>
                <w:sz w:val="24"/>
                <w:szCs w:val="24"/>
              </w:rPr>
              <w:t>13.0)</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3 (</w:t>
            </w:r>
            <w:r w:rsidR="00152196" w:rsidRPr="00060984">
              <w:rPr>
                <w:rFonts w:ascii="Book Antiqua" w:hAnsi="Book Antiqua" w:cs="Times New Roman"/>
                <w:color w:val="000000"/>
                <w:sz w:val="24"/>
                <w:szCs w:val="24"/>
              </w:rPr>
              <w:t>14.3)</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Eating raw meat</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0.238</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6 (</w:t>
            </w:r>
            <w:r w:rsidR="00152196" w:rsidRPr="00060984">
              <w:rPr>
                <w:rFonts w:ascii="Book Antiqua" w:hAnsi="Book Antiqua" w:cs="Times New Roman"/>
                <w:color w:val="000000"/>
                <w:sz w:val="24"/>
                <w:szCs w:val="24"/>
              </w:rPr>
              <w:t>28.6)</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 (</w:t>
            </w:r>
            <w:r w:rsidR="00152196" w:rsidRPr="00060984">
              <w:rPr>
                <w:rFonts w:ascii="Book Antiqua" w:hAnsi="Book Antiqua" w:cs="Times New Roman"/>
                <w:color w:val="000000"/>
                <w:sz w:val="24"/>
                <w:szCs w:val="24"/>
              </w:rPr>
              <w:t>10)</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Eating sea-food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0.415</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 (</w:t>
            </w:r>
            <w:r w:rsidR="00152196" w:rsidRPr="00060984">
              <w:rPr>
                <w:rFonts w:ascii="Book Antiqua" w:hAnsi="Book Antiqua" w:cs="Times New Roman"/>
                <w:color w:val="000000"/>
                <w:sz w:val="24"/>
                <w:szCs w:val="24"/>
              </w:rPr>
              <w:t>12.5)</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5 (</w:t>
            </w:r>
            <w:r w:rsidR="00152196" w:rsidRPr="00060984">
              <w:rPr>
                <w:rFonts w:ascii="Book Antiqua" w:hAnsi="Book Antiqua" w:cs="Times New Roman"/>
                <w:color w:val="000000"/>
                <w:sz w:val="24"/>
                <w:szCs w:val="24"/>
              </w:rPr>
              <w:t>26.3)</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Consuming food/water from </w:t>
            </w:r>
            <w:r w:rsidR="002B2A7F" w:rsidRPr="00060984">
              <w:rPr>
                <w:rFonts w:ascii="Book Antiqua" w:hAnsi="Book Antiqua" w:cs="Times New Roman"/>
                <w:color w:val="000000"/>
                <w:sz w:val="24"/>
                <w:szCs w:val="24"/>
              </w:rPr>
              <w:t>areas with poor</w:t>
            </w:r>
            <w:r w:rsidRPr="00060984">
              <w:rPr>
                <w:rFonts w:ascii="Book Antiqua" w:hAnsi="Book Antiqua" w:cs="Times New Roman"/>
                <w:color w:val="000000"/>
                <w:sz w:val="24"/>
                <w:szCs w:val="24"/>
              </w:rPr>
              <w:t xml:space="preserve"> sanitation</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0.724</w:t>
            </w:r>
          </w:p>
        </w:tc>
        <w:tc>
          <w:tcPr>
            <w:tcW w:w="1710" w:type="dxa"/>
            <w:tcBorders>
              <w:bottom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8 (</w:t>
            </w:r>
            <w:r w:rsidR="00152196" w:rsidRPr="00060984">
              <w:rPr>
                <w:rFonts w:ascii="Book Antiqua" w:hAnsi="Book Antiqua" w:cs="Times New Roman"/>
                <w:color w:val="000000"/>
                <w:sz w:val="24"/>
                <w:szCs w:val="24"/>
              </w:rPr>
              <w:t>34.8)</w:t>
            </w:r>
          </w:p>
        </w:tc>
        <w:tc>
          <w:tcPr>
            <w:tcW w:w="1710" w:type="dxa"/>
            <w:tcBorders>
              <w:bottom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8 (</w:t>
            </w:r>
            <w:r w:rsidR="00152196" w:rsidRPr="00060984">
              <w:rPr>
                <w:rFonts w:ascii="Book Antiqua" w:hAnsi="Book Antiqua" w:cs="Times New Roman"/>
                <w:color w:val="000000"/>
                <w:sz w:val="24"/>
                <w:szCs w:val="24"/>
              </w:rPr>
              <w:t>40)</w:t>
            </w:r>
          </w:p>
        </w:tc>
        <w:tc>
          <w:tcPr>
            <w:tcW w:w="3420" w:type="dxa"/>
            <w:tcBorders>
              <w:bottom w:val="single" w:sz="2" w:space="0" w:color="D0CECE"/>
            </w:tcBorders>
            <w:shd w:val="clear" w:color="auto" w:fill="auto"/>
            <w:vAlign w:val="center"/>
          </w:tcPr>
          <w:p w:rsidR="00152196" w:rsidRPr="00060984" w:rsidRDefault="002B2A7F" w:rsidP="00E64750">
            <w:pPr>
              <w:bidi w:val="0"/>
              <w:adjustRightInd w:val="0"/>
              <w:snapToGrid w:val="0"/>
              <w:spacing w:after="0" w:line="360" w:lineRule="auto"/>
              <w:jc w:val="both"/>
              <w:rPr>
                <w:rFonts w:ascii="Book Antiqua" w:hAnsi="Book Antiqua" w:cs="Times New Roman"/>
                <w:color w:val="000000"/>
                <w:sz w:val="24"/>
                <w:szCs w:val="24"/>
                <w:lang w:eastAsia="zh-CN"/>
              </w:rPr>
            </w:pPr>
            <w:r w:rsidRPr="00060984">
              <w:rPr>
                <w:rFonts w:ascii="Book Antiqua" w:hAnsi="Book Antiqua" w:cs="Times New Roman"/>
                <w:color w:val="000000"/>
                <w:sz w:val="24"/>
                <w:szCs w:val="24"/>
              </w:rPr>
              <w:t>Contact with animals</w:t>
            </w:r>
            <w:r w:rsidR="007E06CC">
              <w:rPr>
                <w:rFonts w:ascii="Book Antiqua" w:eastAsia="SimSun" w:hAnsi="Book Antiqua" w:cs="Tahoma" w:hint="eastAsia"/>
                <w:kern w:val="1"/>
                <w:sz w:val="24"/>
                <w:szCs w:val="24"/>
                <w:vertAlign w:val="superscript"/>
                <w:lang w:eastAsia="zh-CN"/>
              </w:rPr>
              <w:t>3</w:t>
            </w:r>
          </w:p>
        </w:tc>
        <w:tc>
          <w:tcPr>
            <w:tcW w:w="1530" w:type="dxa"/>
            <w:vMerge/>
            <w:tcBorders>
              <w:bottom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top w:val="single" w:sz="2" w:space="0" w:color="D0CECE"/>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0.165</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 (</w:t>
            </w:r>
            <w:r w:rsidR="00152196" w:rsidRPr="00060984">
              <w:rPr>
                <w:rFonts w:ascii="Book Antiqua" w:hAnsi="Book Antiqua" w:cs="Times New Roman"/>
                <w:color w:val="000000"/>
                <w:sz w:val="24"/>
                <w:szCs w:val="24"/>
              </w:rPr>
              <w:t>14.3)</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8 (</w:t>
            </w:r>
            <w:r w:rsidR="00152196" w:rsidRPr="00060984">
              <w:rPr>
                <w:rFonts w:ascii="Book Antiqua" w:hAnsi="Book Antiqua" w:cs="Times New Roman"/>
                <w:color w:val="000000"/>
                <w:sz w:val="24"/>
                <w:szCs w:val="24"/>
              </w:rPr>
              <w:t>53.3)</w:t>
            </w:r>
          </w:p>
        </w:tc>
        <w:tc>
          <w:tcPr>
            <w:tcW w:w="3420" w:type="dxa"/>
            <w:tcBorders>
              <w:top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Pregnancy </w:t>
            </w:r>
          </w:p>
        </w:tc>
        <w:tc>
          <w:tcPr>
            <w:tcW w:w="1530" w:type="dxa"/>
            <w:vMerge w:val="restart"/>
            <w:tcBorders>
              <w:top w:val="single" w:sz="2" w:space="0" w:color="D0CECE"/>
              <w:right w:val="single" w:sz="2" w:space="0" w:color="FFFFFF"/>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Potential risk factors: others</w:t>
            </w: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0.225</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0 (</w:t>
            </w:r>
            <w:r w:rsidR="00152196" w:rsidRPr="00060984">
              <w:rPr>
                <w:rFonts w:ascii="Book Antiqua" w:hAnsi="Book Antiqua" w:cs="Times New Roman"/>
                <w:color w:val="000000"/>
                <w:sz w:val="24"/>
                <w:szCs w:val="24"/>
              </w:rPr>
              <w:t>0)</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 (</w:t>
            </w:r>
            <w:r w:rsidR="00152196" w:rsidRPr="00060984">
              <w:rPr>
                <w:rFonts w:ascii="Book Antiqua" w:hAnsi="Book Antiqua" w:cs="Times New Roman"/>
                <w:color w:val="000000"/>
                <w:sz w:val="24"/>
                <w:szCs w:val="24"/>
              </w:rPr>
              <w:t>8.3)</w:t>
            </w:r>
          </w:p>
        </w:tc>
        <w:tc>
          <w:tcPr>
            <w:tcW w:w="3420" w:type="dxa"/>
            <w:shd w:val="clear" w:color="auto" w:fill="auto"/>
            <w:vAlign w:val="center"/>
          </w:tcPr>
          <w:p w:rsidR="00152196" w:rsidRPr="00060984" w:rsidRDefault="002B2A7F" w:rsidP="00E64750">
            <w:pPr>
              <w:bidi w:val="0"/>
              <w:adjustRightInd w:val="0"/>
              <w:snapToGrid w:val="0"/>
              <w:spacing w:after="0" w:line="360" w:lineRule="auto"/>
              <w:jc w:val="both"/>
              <w:rPr>
                <w:rFonts w:ascii="Book Antiqua" w:hAnsi="Book Antiqua" w:cs="Times New Roman"/>
                <w:color w:val="000000"/>
                <w:sz w:val="24"/>
                <w:szCs w:val="24"/>
                <w:lang w:eastAsia="zh-CN"/>
              </w:rPr>
            </w:pPr>
            <w:r w:rsidRPr="00060984">
              <w:rPr>
                <w:rFonts w:ascii="Book Antiqua" w:hAnsi="Book Antiqua" w:cs="Times New Roman"/>
                <w:color w:val="000000"/>
                <w:sz w:val="24"/>
                <w:szCs w:val="24"/>
              </w:rPr>
              <w:t>Immun</w:t>
            </w:r>
            <w:r w:rsidR="00472925" w:rsidRPr="00060984">
              <w:rPr>
                <w:rFonts w:ascii="Book Antiqua" w:hAnsi="Book Antiqua" w:cs="Times New Roman"/>
                <w:color w:val="000000"/>
                <w:sz w:val="24"/>
                <w:szCs w:val="24"/>
              </w:rPr>
              <w:t>o</w:t>
            </w:r>
            <w:r w:rsidR="00152196" w:rsidRPr="00060984">
              <w:rPr>
                <w:rFonts w:ascii="Book Antiqua" w:hAnsi="Book Antiqua" w:cs="Times New Roman"/>
                <w:color w:val="000000"/>
                <w:sz w:val="24"/>
                <w:szCs w:val="24"/>
              </w:rPr>
              <w:t>suppression</w:t>
            </w:r>
            <w:r w:rsidR="007E06CC">
              <w:rPr>
                <w:rFonts w:ascii="Book Antiqua" w:hAnsi="Book Antiqua" w:cs="Times New Roman" w:hint="eastAsia"/>
                <w:color w:val="000000"/>
                <w:sz w:val="24"/>
                <w:szCs w:val="24"/>
                <w:vertAlign w:val="superscript"/>
                <w:lang w:eastAsia="zh-CN"/>
              </w:rPr>
              <w:t>4</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0.064</w:t>
            </w:r>
          </w:p>
        </w:tc>
        <w:tc>
          <w:tcPr>
            <w:tcW w:w="1710" w:type="dxa"/>
            <w:tcBorders>
              <w:bottom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1 (</w:t>
            </w:r>
            <w:r w:rsidR="00152196" w:rsidRPr="00060984">
              <w:rPr>
                <w:rFonts w:ascii="Book Antiqua" w:hAnsi="Book Antiqua" w:cs="Times New Roman"/>
                <w:color w:val="000000"/>
                <w:sz w:val="24"/>
                <w:szCs w:val="24"/>
              </w:rPr>
              <w:t>3.8)</w:t>
            </w:r>
          </w:p>
        </w:tc>
        <w:tc>
          <w:tcPr>
            <w:tcW w:w="1710" w:type="dxa"/>
            <w:tcBorders>
              <w:bottom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5 (</w:t>
            </w:r>
            <w:r w:rsidR="00152196" w:rsidRPr="00060984">
              <w:rPr>
                <w:rFonts w:ascii="Book Antiqua" w:hAnsi="Book Antiqua" w:cs="Times New Roman"/>
                <w:color w:val="000000"/>
                <w:sz w:val="24"/>
                <w:szCs w:val="24"/>
              </w:rPr>
              <w:t>20.8)</w:t>
            </w:r>
          </w:p>
        </w:tc>
        <w:tc>
          <w:tcPr>
            <w:tcW w:w="3420" w:type="dxa"/>
            <w:tcBorders>
              <w:bottom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Chronic liver disease</w:t>
            </w:r>
          </w:p>
        </w:tc>
        <w:tc>
          <w:tcPr>
            <w:tcW w:w="1530" w:type="dxa"/>
            <w:vMerge/>
            <w:tcBorders>
              <w:bottom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top w:val="single" w:sz="2" w:space="0" w:color="D0CECE"/>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FF0000"/>
                <w:sz w:val="24"/>
                <w:szCs w:val="24"/>
              </w:rPr>
            </w:pPr>
            <w:r w:rsidRPr="00060984">
              <w:rPr>
                <w:rFonts w:ascii="Book Antiqua" w:hAnsi="Book Antiqua" w:cs="Times New Roman"/>
                <w:b/>
                <w:bCs/>
                <w:color w:val="FF0000"/>
                <w:sz w:val="24"/>
                <w:szCs w:val="24"/>
              </w:rPr>
              <w:t>0.009</w:t>
            </w:r>
          </w:p>
        </w:tc>
        <w:tc>
          <w:tcPr>
            <w:tcW w:w="1710" w:type="dxa"/>
            <w:tcBorders>
              <w:top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25.21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19)</w:t>
            </w:r>
          </w:p>
        </w:tc>
        <w:tc>
          <w:tcPr>
            <w:tcW w:w="1710" w:type="dxa"/>
            <w:tcBorders>
              <w:top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59.13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15)</w:t>
            </w:r>
          </w:p>
        </w:tc>
        <w:tc>
          <w:tcPr>
            <w:tcW w:w="3420" w:type="dxa"/>
            <w:tcBorders>
              <w:top w:val="single" w:sz="2" w:space="0" w:color="D0CECE"/>
            </w:tcBorders>
            <w:shd w:val="clear" w:color="auto" w:fill="auto"/>
            <w:vAlign w:val="center"/>
          </w:tcPr>
          <w:p w:rsidR="00152196" w:rsidRPr="00060984" w:rsidRDefault="004029F1"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sz w:val="24"/>
                <w:szCs w:val="24"/>
              </w:rPr>
              <w:t xml:space="preserve">Time from onset of symptoms to diagnosis </w:t>
            </w:r>
            <w:r w:rsidR="00152196" w:rsidRPr="00060984">
              <w:rPr>
                <w:rFonts w:ascii="Book Antiqua" w:hAnsi="Book Antiqua" w:cs="Times New Roman"/>
                <w:color w:val="000000"/>
                <w:sz w:val="24"/>
                <w:szCs w:val="24"/>
              </w:rPr>
              <w:t>(d)</w:t>
            </w:r>
          </w:p>
        </w:tc>
        <w:tc>
          <w:tcPr>
            <w:tcW w:w="1530" w:type="dxa"/>
            <w:vMerge w:val="restart"/>
            <w:tcBorders>
              <w:top w:val="single" w:sz="2" w:space="0" w:color="D0CECE"/>
              <w:right w:val="single" w:sz="2" w:space="0" w:color="FFFFFF"/>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Clinical data</w:t>
            </w: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0.149</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4.08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20)</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5.94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18)</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 xml:space="preserve">Duration of </w:t>
            </w:r>
            <w:r w:rsidR="004029F1" w:rsidRPr="00060984">
              <w:rPr>
                <w:rFonts w:ascii="Book Antiqua" w:hAnsi="Book Antiqua" w:cs="Times New Roman"/>
                <w:color w:val="000000"/>
                <w:sz w:val="24"/>
                <w:szCs w:val="24"/>
              </w:rPr>
              <w:t>symptoms</w:t>
            </w:r>
            <w:r w:rsidRPr="00060984">
              <w:rPr>
                <w:rFonts w:ascii="Book Antiqua" w:hAnsi="Book Antiqua" w:cs="Times New Roman"/>
                <w:color w:val="000000"/>
                <w:sz w:val="24"/>
                <w:szCs w:val="24"/>
              </w:rPr>
              <w:t xml:space="preserve"> (average weeks)</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0.345</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20 (</w:t>
            </w:r>
            <w:r w:rsidR="00152196" w:rsidRPr="00060984">
              <w:rPr>
                <w:rFonts w:ascii="Book Antiqua" w:hAnsi="Book Antiqua" w:cs="Times New Roman"/>
                <w:color w:val="000000"/>
                <w:sz w:val="24"/>
                <w:szCs w:val="24"/>
              </w:rPr>
              <w:t>80.0)</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68.2% (15/22)</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Hospitalization (percent of patients)</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0.195</w:t>
            </w: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11.11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19)</w:t>
            </w: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22.15 (</w:t>
            </w:r>
            <w:r w:rsidR="00B7753A" w:rsidRPr="00B7753A">
              <w:rPr>
                <w:rFonts w:ascii="Book Antiqua" w:hAnsi="Book Antiqua" w:cs="Times New Roman"/>
                <w:i/>
                <w:color w:val="000000"/>
                <w:sz w:val="24"/>
                <w:szCs w:val="24"/>
              </w:rPr>
              <w:t xml:space="preserve">n = </w:t>
            </w:r>
            <w:r w:rsidRPr="00060984">
              <w:rPr>
                <w:rFonts w:ascii="Book Antiqua" w:hAnsi="Book Antiqua" w:cs="Times New Roman"/>
                <w:color w:val="000000"/>
                <w:sz w:val="24"/>
                <w:szCs w:val="24"/>
              </w:rPr>
              <w:t>13)</w:t>
            </w:r>
          </w:p>
        </w:tc>
        <w:tc>
          <w:tcPr>
            <w:tcW w:w="3420" w:type="dxa"/>
            <w:tcBorders>
              <w:bottom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D</w:t>
            </w:r>
            <w:r w:rsidR="007E06CC">
              <w:rPr>
                <w:rFonts w:ascii="Book Antiqua" w:hAnsi="Book Antiqua" w:cs="Times New Roman"/>
                <w:color w:val="000000"/>
                <w:sz w:val="24"/>
                <w:szCs w:val="24"/>
              </w:rPr>
              <w:t>uration of hospitalization (d</w:t>
            </w:r>
            <w:r w:rsidRPr="00060984">
              <w:rPr>
                <w:rFonts w:ascii="Book Antiqua" w:hAnsi="Book Antiqua" w:cs="Times New Roman"/>
                <w:color w:val="000000"/>
                <w:sz w:val="24"/>
                <w:szCs w:val="24"/>
              </w:rPr>
              <w:t>)</w:t>
            </w:r>
          </w:p>
        </w:tc>
        <w:tc>
          <w:tcPr>
            <w:tcW w:w="1530" w:type="dxa"/>
            <w:vMerge/>
            <w:tcBorders>
              <w:bottom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top w:val="single" w:sz="2" w:space="0" w:color="D0CECE"/>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0.813</w:t>
            </w:r>
          </w:p>
        </w:tc>
        <w:tc>
          <w:tcPr>
            <w:tcW w:w="1710" w:type="dxa"/>
            <w:tcBorders>
              <w:top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9.24 (5.93)</w:t>
            </w:r>
          </w:p>
        </w:tc>
        <w:tc>
          <w:tcPr>
            <w:tcW w:w="1710" w:type="dxa"/>
            <w:tcBorders>
              <w:top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10.95 (10.84)</w:t>
            </w:r>
          </w:p>
        </w:tc>
        <w:tc>
          <w:tcPr>
            <w:tcW w:w="3420" w:type="dxa"/>
            <w:tcBorders>
              <w:top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Bilirubin mg/dL (STD)</w:t>
            </w:r>
          </w:p>
        </w:tc>
        <w:tc>
          <w:tcPr>
            <w:tcW w:w="1530" w:type="dxa"/>
            <w:vMerge w:val="restart"/>
            <w:tcBorders>
              <w:top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Laboratory tests (average)</w:t>
            </w: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b/>
                <w:bCs/>
                <w:color w:val="FF0000"/>
                <w:sz w:val="24"/>
                <w:szCs w:val="24"/>
              </w:rPr>
            </w:pPr>
            <w:r w:rsidRPr="00060984">
              <w:rPr>
                <w:rFonts w:ascii="Book Antiqua" w:hAnsi="Book Antiqua" w:cs="Times New Roman"/>
                <w:b/>
                <w:bCs/>
                <w:color w:val="FF0000"/>
                <w:sz w:val="24"/>
                <w:szCs w:val="24"/>
              </w:rPr>
              <w:t>0.043</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2446.4 (1604.3)</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1169.3 (1279.4)</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GPT U/L (STD)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0.436</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1540.4 (1412.7)</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1311.7 (2114.6)</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GOT U/L(STD)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0.673</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205.6 (54.2)</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566.5 (986.1)</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ALKP (STD)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lastRenderedPageBreak/>
              <w:t>0.730</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232.2 (243.3)</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470.0 (625.1)</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GGT U/L (STD)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0.440</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1503 (1511.4)</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2613 (6400.5)</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LDH U/L (STD)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0.241</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3.9 (0.42)</w:t>
            </w:r>
          </w:p>
        </w:tc>
        <w:tc>
          <w:tcPr>
            <w:tcW w:w="1710" w:type="dxa"/>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3.3 (0.94)</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ALB g/dL (STD)</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tcBorders>
              <w:left w:val="single" w:sz="2" w:space="0" w:color="FFFFFF"/>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0.791</w:t>
            </w: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1.21 (0.2)</w:t>
            </w:r>
          </w:p>
        </w:tc>
        <w:tc>
          <w:tcPr>
            <w:tcW w:w="1710" w:type="dxa"/>
            <w:tcBorders>
              <w:bottom w:val="single" w:sz="2" w:space="0" w:color="D0CECE"/>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1.42 (0.8)</w:t>
            </w:r>
          </w:p>
        </w:tc>
        <w:tc>
          <w:tcPr>
            <w:tcW w:w="3420" w:type="dxa"/>
            <w:tcBorders>
              <w:bottom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INR (STD)</w:t>
            </w:r>
          </w:p>
        </w:tc>
        <w:tc>
          <w:tcPr>
            <w:tcW w:w="1530" w:type="dxa"/>
            <w:vMerge/>
            <w:tcBorders>
              <w:bottom w:val="single" w:sz="2" w:space="0" w:color="D0CECE"/>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vMerge w:val="restart"/>
            <w:tcBorders>
              <w:top w:val="single" w:sz="2" w:space="0" w:color="D0CECE"/>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0.085</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26 (</w:t>
            </w:r>
            <w:r w:rsidR="00152196" w:rsidRPr="00060984">
              <w:rPr>
                <w:rFonts w:ascii="Book Antiqua" w:hAnsi="Book Antiqua" w:cs="Times New Roman"/>
                <w:color w:val="000000"/>
                <w:sz w:val="24"/>
                <w:szCs w:val="24"/>
              </w:rPr>
              <w:t>100)</w:t>
            </w:r>
          </w:p>
        </w:tc>
        <w:tc>
          <w:tcPr>
            <w:tcW w:w="1710" w:type="dxa"/>
            <w:tcBorders>
              <w:top w:val="single" w:sz="2" w:space="0" w:color="D0CECE"/>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20 (</w:t>
            </w:r>
            <w:r w:rsidR="00152196" w:rsidRPr="00060984">
              <w:rPr>
                <w:rFonts w:ascii="Book Antiqua" w:hAnsi="Book Antiqua" w:cs="Times New Roman"/>
                <w:color w:val="000000"/>
                <w:sz w:val="24"/>
                <w:szCs w:val="24"/>
              </w:rPr>
              <w:t>86.9)</w:t>
            </w:r>
          </w:p>
        </w:tc>
        <w:tc>
          <w:tcPr>
            <w:tcW w:w="3420" w:type="dxa"/>
            <w:tcBorders>
              <w:top w:val="single" w:sz="2" w:space="0" w:color="D0CECE"/>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Self-limited</w:t>
            </w:r>
          </w:p>
        </w:tc>
        <w:tc>
          <w:tcPr>
            <w:tcW w:w="1530" w:type="dxa"/>
            <w:vMerge w:val="restart"/>
            <w:tcBorders>
              <w:top w:val="single" w:sz="2" w:space="0" w:color="D0CECE"/>
              <w:right w:val="single" w:sz="2" w:space="0" w:color="FFFFFF"/>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Outcome</w:t>
            </w:r>
          </w:p>
        </w:tc>
      </w:tr>
      <w:tr w:rsidR="00152196" w:rsidRPr="00060984" w:rsidTr="007E06CC">
        <w:trPr>
          <w:trHeight w:val="288"/>
        </w:trPr>
        <w:tc>
          <w:tcPr>
            <w:tcW w:w="1198" w:type="dxa"/>
            <w:vMerge/>
            <w:tcBorders>
              <w:left w:val="single" w:sz="2" w:space="0" w:color="FFFFFF"/>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0 (</w:t>
            </w:r>
            <w:r w:rsidR="00152196" w:rsidRPr="00060984">
              <w:rPr>
                <w:rFonts w:ascii="Book Antiqua" w:hAnsi="Book Antiqua" w:cs="Times New Roman"/>
                <w:color w:val="000000"/>
                <w:sz w:val="24"/>
                <w:szCs w:val="24"/>
              </w:rPr>
              <w:t>0)</w:t>
            </w:r>
          </w:p>
        </w:tc>
        <w:tc>
          <w:tcPr>
            <w:tcW w:w="1710" w:type="dxa"/>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3 (</w:t>
            </w:r>
            <w:r w:rsidR="00152196" w:rsidRPr="00060984">
              <w:rPr>
                <w:rFonts w:ascii="Book Antiqua" w:hAnsi="Book Antiqua" w:cs="Times New Roman"/>
                <w:color w:val="000000"/>
                <w:sz w:val="24"/>
                <w:szCs w:val="24"/>
              </w:rPr>
              <w:t>13)</w:t>
            </w:r>
          </w:p>
        </w:tc>
        <w:tc>
          <w:tcPr>
            <w:tcW w:w="3420" w:type="dxa"/>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Fulminant hepatitis</w:t>
            </w:r>
          </w:p>
        </w:tc>
        <w:tc>
          <w:tcPr>
            <w:tcW w:w="1530" w:type="dxa"/>
            <w:vMerge/>
            <w:tcBorders>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r w:rsidR="00152196" w:rsidRPr="00060984" w:rsidTr="007E06CC">
        <w:trPr>
          <w:trHeight w:val="288"/>
        </w:trPr>
        <w:tc>
          <w:tcPr>
            <w:tcW w:w="1198" w:type="dxa"/>
            <w:vMerge/>
            <w:tcBorders>
              <w:left w:val="single" w:sz="2" w:space="0" w:color="FFFFFF"/>
              <w:bottom w:val="single" w:sz="2" w:space="0" w:color="000000" w:themeColor="text1"/>
            </w:tcBorders>
            <w:shd w:val="clear" w:color="auto" w:fill="auto"/>
            <w:noWrap/>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c>
          <w:tcPr>
            <w:tcW w:w="1710" w:type="dxa"/>
            <w:tcBorders>
              <w:bottom w:val="single" w:sz="2" w:space="0" w:color="000000" w:themeColor="text1"/>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0 (</w:t>
            </w:r>
            <w:r w:rsidR="00152196" w:rsidRPr="00060984">
              <w:rPr>
                <w:rFonts w:ascii="Book Antiqua" w:hAnsi="Book Antiqua" w:cs="Times New Roman"/>
                <w:color w:val="000000"/>
                <w:sz w:val="24"/>
                <w:szCs w:val="24"/>
              </w:rPr>
              <w:t>0)</w:t>
            </w:r>
          </w:p>
        </w:tc>
        <w:tc>
          <w:tcPr>
            <w:tcW w:w="1710" w:type="dxa"/>
            <w:tcBorders>
              <w:bottom w:val="single" w:sz="2" w:space="0" w:color="000000" w:themeColor="text1"/>
            </w:tcBorders>
            <w:shd w:val="clear" w:color="auto" w:fill="auto"/>
            <w:noWrap/>
            <w:vAlign w:val="center"/>
          </w:tcPr>
          <w:p w:rsidR="00152196" w:rsidRPr="00060984" w:rsidRDefault="007E06CC" w:rsidP="00E64750">
            <w:pPr>
              <w:bidi w:val="0"/>
              <w:adjustRightInd w:val="0"/>
              <w:snapToGrid w:val="0"/>
              <w:spacing w:after="0" w:line="360" w:lineRule="auto"/>
              <w:jc w:val="both"/>
              <w:rPr>
                <w:rFonts w:ascii="Book Antiqua" w:hAnsi="Book Antiqua" w:cs="Times New Roman"/>
                <w:color w:val="000000"/>
                <w:sz w:val="24"/>
                <w:szCs w:val="24"/>
              </w:rPr>
            </w:pPr>
            <w:r>
              <w:rPr>
                <w:rFonts w:ascii="Book Antiqua" w:hAnsi="Book Antiqua" w:cs="Times New Roman" w:hint="eastAsia"/>
                <w:color w:val="000000"/>
                <w:sz w:val="24"/>
                <w:szCs w:val="24"/>
                <w:lang w:eastAsia="zh-CN"/>
              </w:rPr>
              <w:t>0 (</w:t>
            </w:r>
            <w:r w:rsidR="00152196" w:rsidRPr="00060984">
              <w:rPr>
                <w:rFonts w:ascii="Book Antiqua" w:hAnsi="Book Antiqua" w:cs="Times New Roman"/>
                <w:color w:val="000000"/>
                <w:sz w:val="24"/>
                <w:szCs w:val="24"/>
              </w:rPr>
              <w:t>0)</w:t>
            </w:r>
          </w:p>
        </w:tc>
        <w:tc>
          <w:tcPr>
            <w:tcW w:w="3420" w:type="dxa"/>
            <w:tcBorders>
              <w:bottom w:val="single" w:sz="2" w:space="0" w:color="000000" w:themeColor="text1"/>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r w:rsidRPr="00060984">
              <w:rPr>
                <w:rFonts w:ascii="Book Antiqua" w:hAnsi="Book Antiqua" w:cs="Times New Roman"/>
                <w:color w:val="000000"/>
                <w:sz w:val="24"/>
                <w:szCs w:val="24"/>
              </w:rPr>
              <w:t>Chronic hepatitis</w:t>
            </w:r>
          </w:p>
        </w:tc>
        <w:tc>
          <w:tcPr>
            <w:tcW w:w="1530" w:type="dxa"/>
            <w:vMerge/>
            <w:tcBorders>
              <w:bottom w:val="single" w:sz="2" w:space="0" w:color="000000" w:themeColor="text1"/>
              <w:right w:val="single" w:sz="2" w:space="0" w:color="FFFFFF"/>
            </w:tcBorders>
            <w:shd w:val="clear" w:color="auto" w:fill="auto"/>
            <w:vAlign w:val="center"/>
          </w:tcPr>
          <w:p w:rsidR="00152196" w:rsidRPr="00060984" w:rsidRDefault="00152196" w:rsidP="00E64750">
            <w:pPr>
              <w:bidi w:val="0"/>
              <w:adjustRightInd w:val="0"/>
              <w:snapToGrid w:val="0"/>
              <w:spacing w:after="0" w:line="360" w:lineRule="auto"/>
              <w:jc w:val="both"/>
              <w:rPr>
                <w:rFonts w:ascii="Book Antiqua" w:hAnsi="Book Antiqua" w:cs="Times New Roman"/>
                <w:color w:val="000000"/>
                <w:sz w:val="24"/>
                <w:szCs w:val="24"/>
              </w:rPr>
            </w:pPr>
          </w:p>
        </w:tc>
      </w:tr>
    </w:tbl>
    <w:p w:rsidR="00152196" w:rsidRPr="00060984" w:rsidRDefault="007E06CC"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r w:rsidRPr="007E06CC">
        <w:rPr>
          <w:rFonts w:ascii="Book Antiqua" w:eastAsia="SimSun" w:hAnsi="Book Antiqua" w:cs="Tahoma" w:hint="eastAsia"/>
          <w:kern w:val="1"/>
          <w:sz w:val="24"/>
          <w:szCs w:val="24"/>
          <w:vertAlign w:val="superscript"/>
          <w:lang w:eastAsia="zh-CN"/>
        </w:rPr>
        <w:t>1</w:t>
      </w:r>
      <w:r w:rsidR="00152196" w:rsidRPr="00060984">
        <w:rPr>
          <w:rFonts w:ascii="Book Antiqua" w:eastAsia="SimSun" w:hAnsi="Book Antiqua" w:cs="Tahoma"/>
          <w:kern w:val="1"/>
          <w:sz w:val="24"/>
          <w:szCs w:val="24"/>
          <w:lang w:eastAsia="he-IL"/>
        </w:rPr>
        <w:t>Excluding foreign workers with acute HE</w:t>
      </w:r>
      <w:r w:rsidR="002B2A7F" w:rsidRPr="00060984">
        <w:rPr>
          <w:rFonts w:ascii="Book Antiqua" w:eastAsia="SimSun" w:hAnsi="Book Antiqua" w:cs="Tahoma"/>
          <w:kern w:val="1"/>
          <w:sz w:val="24"/>
          <w:szCs w:val="24"/>
          <w:lang w:eastAsia="he-IL"/>
        </w:rPr>
        <w:t>V</w:t>
      </w:r>
      <w:r>
        <w:rPr>
          <w:rFonts w:ascii="Book Antiqua" w:eastAsia="SimSun" w:hAnsi="Book Antiqua" w:cs="Tahoma" w:hint="eastAsia"/>
          <w:kern w:val="1"/>
          <w:sz w:val="24"/>
          <w:szCs w:val="24"/>
          <w:lang w:eastAsia="zh-CN"/>
        </w:rPr>
        <w:t>;</w:t>
      </w:r>
      <w:r w:rsidR="00152196" w:rsidRPr="00060984">
        <w:rPr>
          <w:rFonts w:ascii="Book Antiqua" w:eastAsia="SimSun" w:hAnsi="Book Antiqua" w:cs="Tahoma"/>
          <w:kern w:val="1"/>
          <w:sz w:val="24"/>
          <w:szCs w:val="24"/>
          <w:lang w:eastAsia="he-IL"/>
        </w:rPr>
        <w:t xml:space="preserve"> </w:t>
      </w:r>
      <w:r w:rsidRPr="007E06CC">
        <w:rPr>
          <w:rFonts w:ascii="Book Antiqua" w:eastAsia="SimSun" w:hAnsi="Book Antiqua" w:cs="Tahoma" w:hint="eastAsia"/>
          <w:kern w:val="1"/>
          <w:sz w:val="24"/>
          <w:szCs w:val="24"/>
          <w:vertAlign w:val="superscript"/>
          <w:lang w:eastAsia="zh-CN"/>
        </w:rPr>
        <w:t>2</w:t>
      </w:r>
      <w:r w:rsidR="00152196" w:rsidRPr="00060984">
        <w:rPr>
          <w:rFonts w:ascii="Book Antiqua" w:eastAsia="SimSun" w:hAnsi="Book Antiqua" w:cs="Tahoma"/>
          <w:kern w:val="1"/>
          <w:sz w:val="24"/>
          <w:szCs w:val="24"/>
          <w:lang w:eastAsia="he-IL"/>
        </w:rPr>
        <w:t xml:space="preserve">Mann-Whitney </w:t>
      </w:r>
      <w:r w:rsidR="00152196" w:rsidRPr="007E06CC">
        <w:rPr>
          <w:rFonts w:ascii="Book Antiqua" w:eastAsia="SimSun" w:hAnsi="Book Antiqua" w:cs="Tahoma"/>
          <w:i/>
          <w:kern w:val="1"/>
          <w:sz w:val="24"/>
          <w:szCs w:val="24"/>
          <w:lang w:eastAsia="he-IL"/>
        </w:rPr>
        <w:t>U</w:t>
      </w:r>
      <w:r w:rsidR="00152196" w:rsidRPr="00060984">
        <w:rPr>
          <w:rFonts w:ascii="Book Antiqua" w:eastAsia="SimSun" w:hAnsi="Book Antiqua" w:cs="Tahoma"/>
          <w:kern w:val="1"/>
          <w:sz w:val="24"/>
          <w:szCs w:val="24"/>
          <w:lang w:eastAsia="he-IL"/>
        </w:rPr>
        <w:t xml:space="preserve"> Test, the </w:t>
      </w:r>
      <w:r w:rsidRPr="00370F5A">
        <w:rPr>
          <w:rFonts w:ascii="Symbol" w:hAnsi="Symbol"/>
          <w:i/>
          <w:sz w:val="24"/>
          <w:szCs w:val="24"/>
        </w:rPr>
        <w:t></w:t>
      </w:r>
      <w:r w:rsidRPr="00FB2D51">
        <w:rPr>
          <w:rFonts w:ascii="Book Antiqua" w:hAnsi="Book Antiqua" w:hint="eastAsia"/>
          <w:sz w:val="24"/>
          <w:szCs w:val="24"/>
          <w:vertAlign w:val="superscript"/>
        </w:rPr>
        <w:t>2</w:t>
      </w:r>
      <w:r w:rsidR="00152196" w:rsidRPr="00060984">
        <w:rPr>
          <w:rFonts w:ascii="Book Antiqua" w:eastAsia="SimSun" w:hAnsi="Book Antiqua" w:cs="Tahoma"/>
          <w:kern w:val="1"/>
          <w:sz w:val="24"/>
          <w:szCs w:val="24"/>
          <w:lang w:eastAsia="he-IL"/>
        </w:rPr>
        <w:t xml:space="preserve"> and the Fisher's exact tests were applied as detailed in the text (Methods)</w:t>
      </w:r>
      <w:r>
        <w:rPr>
          <w:rFonts w:ascii="Book Antiqua" w:eastAsia="SimSun" w:hAnsi="Book Antiqua" w:cs="Tahoma" w:hint="eastAsia"/>
          <w:kern w:val="1"/>
          <w:sz w:val="24"/>
          <w:szCs w:val="24"/>
          <w:lang w:eastAsia="zh-CN"/>
        </w:rPr>
        <w:t>;</w:t>
      </w:r>
      <w:r w:rsidR="004630B2">
        <w:rPr>
          <w:rFonts w:ascii="Book Antiqua" w:eastAsia="SimSun" w:hAnsi="Book Antiqua" w:cs="Times New Roman"/>
          <w:kern w:val="1"/>
          <w:sz w:val="24"/>
          <w:szCs w:val="24"/>
          <w:lang w:eastAsia="he-IL"/>
        </w:rPr>
        <w:t xml:space="preserve"> </w:t>
      </w:r>
      <w:r w:rsidRPr="007E06CC">
        <w:rPr>
          <w:rFonts w:ascii="Book Antiqua" w:eastAsia="SimSun" w:hAnsi="Book Antiqua" w:cs="Tahoma" w:hint="eastAsia"/>
          <w:kern w:val="1"/>
          <w:sz w:val="24"/>
          <w:szCs w:val="24"/>
          <w:vertAlign w:val="superscript"/>
          <w:lang w:eastAsia="zh-CN"/>
        </w:rPr>
        <w:t>3</w:t>
      </w:r>
      <w:r w:rsidR="00152196" w:rsidRPr="00060984">
        <w:rPr>
          <w:rFonts w:ascii="Book Antiqua" w:eastAsia="SimSun" w:hAnsi="Book Antiqua" w:cs="Tahoma"/>
          <w:kern w:val="1"/>
          <w:sz w:val="24"/>
          <w:szCs w:val="24"/>
          <w:lang w:eastAsia="he-IL"/>
        </w:rPr>
        <w:t xml:space="preserve">Contact with animals </w:t>
      </w:r>
      <w:r w:rsidR="00993D1A" w:rsidRPr="00993D1A">
        <w:rPr>
          <w:rFonts w:ascii="Book Antiqua" w:eastAsia="SimSun" w:hAnsi="Book Antiqua" w:cs="Tahoma"/>
          <w:i/>
          <w:kern w:val="1"/>
          <w:sz w:val="24"/>
          <w:szCs w:val="24"/>
          <w:lang w:eastAsia="he-IL"/>
        </w:rPr>
        <w:t>i.e.,</w:t>
      </w:r>
      <w:r w:rsidR="00152196" w:rsidRPr="00060984">
        <w:rPr>
          <w:rFonts w:ascii="Book Antiqua" w:eastAsia="SimSun" w:hAnsi="Book Antiqua" w:cs="Tahoma"/>
          <w:kern w:val="1"/>
          <w:sz w:val="24"/>
          <w:szCs w:val="24"/>
          <w:lang w:eastAsia="he-IL"/>
        </w:rPr>
        <w:t>: cats, dogs, chicken, parrots, goose, fish, guinea pigs, horses, and monkeys</w:t>
      </w:r>
      <w:r>
        <w:rPr>
          <w:rFonts w:ascii="Book Antiqua" w:eastAsia="SimSun" w:hAnsi="Book Antiqua" w:cs="Tahoma" w:hint="eastAsia"/>
          <w:kern w:val="1"/>
          <w:sz w:val="24"/>
          <w:szCs w:val="24"/>
          <w:lang w:eastAsia="zh-CN"/>
        </w:rPr>
        <w:t xml:space="preserve">; </w:t>
      </w:r>
      <w:r w:rsidRPr="007E06CC">
        <w:rPr>
          <w:rFonts w:ascii="Book Antiqua" w:eastAsia="SimSun" w:hAnsi="Book Antiqua" w:cs="Tahoma" w:hint="eastAsia"/>
          <w:kern w:val="1"/>
          <w:sz w:val="24"/>
          <w:szCs w:val="24"/>
          <w:vertAlign w:val="superscript"/>
          <w:lang w:eastAsia="zh-CN"/>
        </w:rPr>
        <w:t>4</w:t>
      </w:r>
      <w:r w:rsidR="00152196" w:rsidRPr="00060984">
        <w:rPr>
          <w:rFonts w:ascii="Book Antiqua" w:eastAsia="SimSun" w:hAnsi="Book Antiqua" w:cs="Tahoma"/>
          <w:kern w:val="1"/>
          <w:sz w:val="24"/>
          <w:szCs w:val="24"/>
          <w:lang w:eastAsia="he-IL"/>
        </w:rPr>
        <w:t>Immune-suppressed patients: 1. Forty five years old woman treated with immune-suppressed therapy (Imuran) for autoimmune hepatitis. 2. 19 years old woman treated with immune suppressed therapy after liver and kidney transplantation due to Cystic Fibrosis.</w:t>
      </w:r>
    </w:p>
    <w:p w:rsidR="004029F1" w:rsidRPr="00060984" w:rsidRDefault="004029F1"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p>
    <w:p w:rsidR="007E06CC" w:rsidRDefault="007E06CC"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he-IL"/>
        </w:rPr>
      </w:pPr>
      <w:r>
        <w:rPr>
          <w:rFonts w:ascii="Book Antiqua" w:eastAsia="SimSun" w:hAnsi="Book Antiqua" w:cs="Tahoma"/>
          <w:b/>
          <w:bCs/>
          <w:kern w:val="1"/>
          <w:sz w:val="24"/>
          <w:szCs w:val="24"/>
          <w:lang w:eastAsia="he-IL"/>
        </w:rPr>
        <w:br w:type="page"/>
      </w:r>
    </w:p>
    <w:p w:rsidR="00152196" w:rsidRPr="007E06CC" w:rsidRDefault="007E06CC" w:rsidP="00E64750">
      <w:pPr>
        <w:widowControl w:val="0"/>
        <w:suppressAutoHyphens/>
        <w:bidi w:val="0"/>
        <w:adjustRightInd w:val="0"/>
        <w:snapToGrid w:val="0"/>
        <w:spacing w:after="0" w:line="360" w:lineRule="auto"/>
        <w:jc w:val="both"/>
        <w:rPr>
          <w:rFonts w:ascii="Book Antiqua" w:eastAsia="SimSun" w:hAnsi="Book Antiqua" w:cs="Tahoma"/>
          <w:b/>
          <w:bCs/>
          <w:kern w:val="1"/>
          <w:sz w:val="24"/>
          <w:szCs w:val="24"/>
          <w:lang w:eastAsia="zh-CN"/>
        </w:rPr>
      </w:pPr>
      <w:r>
        <w:rPr>
          <w:rFonts w:ascii="Book Antiqua" w:eastAsia="SimSun" w:hAnsi="Book Antiqua" w:cs="Tahoma"/>
          <w:b/>
          <w:bCs/>
          <w:kern w:val="1"/>
          <w:sz w:val="24"/>
          <w:szCs w:val="24"/>
          <w:lang w:eastAsia="he-IL"/>
        </w:rPr>
        <w:lastRenderedPageBreak/>
        <w:t>Table 5</w:t>
      </w:r>
      <w:r w:rsidR="00152196" w:rsidRPr="00060984">
        <w:rPr>
          <w:rFonts w:ascii="Book Antiqua" w:eastAsia="SimSun" w:hAnsi="Book Antiqua" w:cs="Tahoma"/>
          <w:b/>
          <w:bCs/>
          <w:kern w:val="1"/>
          <w:sz w:val="24"/>
          <w:szCs w:val="24"/>
          <w:lang w:eastAsia="he-IL"/>
        </w:rPr>
        <w:t xml:space="preserve"> </w:t>
      </w:r>
      <w:r w:rsidRPr="007E06CC">
        <w:rPr>
          <w:rFonts w:ascii="Book Antiqua" w:eastAsia="SimSun" w:hAnsi="Book Antiqua" w:cs="Tahoma"/>
          <w:b/>
          <w:bCs/>
          <w:caps/>
          <w:kern w:val="1"/>
          <w:sz w:val="24"/>
          <w:szCs w:val="24"/>
          <w:lang w:eastAsia="he-IL"/>
        </w:rPr>
        <w:t>h</w:t>
      </w:r>
      <w:r w:rsidRPr="00D1489A">
        <w:rPr>
          <w:rFonts w:ascii="Book Antiqua" w:eastAsia="SimSun" w:hAnsi="Book Antiqua" w:cs="Tahoma"/>
          <w:b/>
          <w:bCs/>
          <w:kern w:val="1"/>
          <w:sz w:val="24"/>
          <w:szCs w:val="24"/>
          <w:lang w:eastAsia="he-IL"/>
        </w:rPr>
        <w:t>epatitis E virus</w:t>
      </w:r>
      <w:r w:rsidRPr="00060984">
        <w:rPr>
          <w:rFonts w:ascii="Book Antiqua" w:eastAsia="SimSun" w:hAnsi="Book Antiqua" w:cs="Tahoma"/>
          <w:b/>
          <w:bCs/>
          <w:kern w:val="1"/>
          <w:sz w:val="24"/>
          <w:szCs w:val="24"/>
          <w:lang w:eastAsia="he-IL"/>
        </w:rPr>
        <w:t xml:space="preserve"> </w:t>
      </w:r>
      <w:r w:rsidR="00152196" w:rsidRPr="00060984">
        <w:rPr>
          <w:rFonts w:ascii="Book Antiqua" w:eastAsia="SimSun" w:hAnsi="Book Antiqua" w:cs="Tahoma"/>
          <w:b/>
          <w:bCs/>
          <w:kern w:val="1"/>
          <w:sz w:val="24"/>
          <w:szCs w:val="24"/>
          <w:lang w:eastAsia="he-IL"/>
        </w:rPr>
        <w:t xml:space="preserve">in </w:t>
      </w:r>
      <w:r w:rsidR="004029F1" w:rsidRPr="00060984">
        <w:rPr>
          <w:rFonts w:ascii="Book Antiqua" w:eastAsia="SimSun" w:hAnsi="Book Antiqua" w:cs="Tahoma"/>
          <w:b/>
          <w:bCs/>
          <w:kern w:val="1"/>
          <w:sz w:val="24"/>
          <w:szCs w:val="24"/>
          <w:lang w:eastAsia="he-IL"/>
        </w:rPr>
        <w:t>industrialized</w:t>
      </w:r>
      <w:r w:rsidR="004029F1" w:rsidRPr="00060984">
        <w:rPr>
          <w:rFonts w:ascii="Book Antiqua" w:hAnsi="Book Antiqua"/>
          <w:sz w:val="24"/>
          <w:szCs w:val="24"/>
        </w:rPr>
        <w:t xml:space="preserve"> </w:t>
      </w:r>
      <w:r w:rsidR="00152196" w:rsidRPr="00060984">
        <w:rPr>
          <w:rFonts w:ascii="Book Antiqua" w:eastAsia="SimSun" w:hAnsi="Book Antiqua" w:cs="Tahoma"/>
          <w:b/>
          <w:bCs/>
          <w:kern w:val="1"/>
          <w:sz w:val="24"/>
          <w:szCs w:val="24"/>
          <w:lang w:eastAsia="he-IL"/>
        </w:rPr>
        <w:t>countries</w:t>
      </w:r>
      <w:r>
        <w:rPr>
          <w:rFonts w:ascii="Book Antiqua" w:eastAsia="SimSun" w:hAnsi="Book Antiqua" w:cs="Tahoma" w:hint="eastAsia"/>
          <w:kern w:val="1"/>
          <w:sz w:val="24"/>
          <w:szCs w:val="24"/>
          <w:vertAlign w:val="superscript"/>
          <w:lang w:eastAsia="zh-CN"/>
        </w:rPr>
        <w:t>1</w:t>
      </w:r>
    </w:p>
    <w:tbl>
      <w:tblPr>
        <w:tblpPr w:leftFromText="180" w:rightFromText="180" w:vertAnchor="text" w:horzAnchor="margin" w:tblpY="200"/>
        <w:bidiVisual/>
        <w:tblW w:w="9214" w:type="dxa"/>
        <w:tblBorders>
          <w:top w:val="single" w:sz="2" w:space="0" w:color="auto"/>
          <w:left w:val="single" w:sz="2" w:space="0" w:color="FFFFFF"/>
          <w:bottom w:val="single" w:sz="2" w:space="0" w:color="auto"/>
          <w:right w:val="single" w:sz="2" w:space="0" w:color="FFFFFF"/>
          <w:insideH w:val="single" w:sz="2" w:space="0" w:color="D0CECE"/>
        </w:tblBorders>
        <w:tblLayout w:type="fixed"/>
        <w:tblLook w:val="0020" w:firstRow="1" w:lastRow="0" w:firstColumn="0" w:lastColumn="0" w:noHBand="0" w:noVBand="0"/>
      </w:tblPr>
      <w:tblGrid>
        <w:gridCol w:w="1984"/>
        <w:gridCol w:w="1418"/>
        <w:gridCol w:w="1516"/>
        <w:gridCol w:w="4296"/>
      </w:tblGrid>
      <w:tr w:rsidR="00152196" w:rsidRPr="00060984" w:rsidTr="0066228A">
        <w:trPr>
          <w:trHeight w:val="1152"/>
        </w:trPr>
        <w:tc>
          <w:tcPr>
            <w:tcW w:w="1984" w:type="dxa"/>
            <w:tcBorders>
              <w:top w:val="single" w:sz="2" w:space="0" w:color="auto"/>
              <w:bottom w:val="single" w:sz="2" w:space="0" w:color="auto"/>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imes New Roman"/>
                <w:b/>
                <w:bCs/>
                <w:kern w:val="1"/>
                <w:sz w:val="24"/>
                <w:szCs w:val="24"/>
                <w:lang w:eastAsia="he-IL"/>
              </w:rPr>
            </w:pPr>
            <w:r w:rsidRPr="00060984">
              <w:rPr>
                <w:rFonts w:ascii="Book Antiqua" w:eastAsia="SimSun" w:hAnsi="Book Antiqua" w:cs="Times New Roman"/>
                <w:b/>
                <w:bCs/>
                <w:kern w:val="1"/>
                <w:sz w:val="24"/>
                <w:szCs w:val="24"/>
                <w:lang w:eastAsia="he-IL"/>
              </w:rPr>
              <w:t>Autochthonous</w:t>
            </w:r>
          </w:p>
        </w:tc>
        <w:tc>
          <w:tcPr>
            <w:tcW w:w="1418" w:type="dxa"/>
            <w:tcBorders>
              <w:top w:val="single" w:sz="2" w:space="0" w:color="auto"/>
              <w:bottom w:val="single" w:sz="2" w:space="0" w:color="auto"/>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he-IL"/>
              </w:rPr>
            </w:pPr>
            <w:r w:rsidRPr="00060984">
              <w:rPr>
                <w:rFonts w:ascii="Book Antiqua" w:eastAsia="SimSun" w:hAnsi="Book Antiqua" w:cs="Times New Roman"/>
                <w:b/>
                <w:bCs/>
                <w:kern w:val="1"/>
                <w:sz w:val="24"/>
                <w:szCs w:val="24"/>
                <w:lang w:eastAsia="he-IL"/>
              </w:rPr>
              <w:t xml:space="preserve">Travel </w:t>
            </w:r>
            <w:r w:rsidR="004029F1" w:rsidRPr="00060984">
              <w:rPr>
                <w:rFonts w:ascii="Book Antiqua" w:eastAsia="SimSun" w:hAnsi="Book Antiqua" w:cs="Times New Roman"/>
                <w:b/>
                <w:bCs/>
                <w:kern w:val="1"/>
                <w:sz w:val="24"/>
                <w:szCs w:val="24"/>
                <w:lang w:eastAsia="he-IL"/>
              </w:rPr>
              <w:t>r</w:t>
            </w:r>
            <w:r w:rsidRPr="00060984">
              <w:rPr>
                <w:rFonts w:ascii="Book Antiqua" w:eastAsia="SimSun" w:hAnsi="Book Antiqua" w:cs="Times New Roman"/>
                <w:b/>
                <w:bCs/>
                <w:kern w:val="1"/>
                <w:sz w:val="24"/>
                <w:szCs w:val="24"/>
                <w:lang w:eastAsia="he-IL"/>
              </w:rPr>
              <w:t>elated</w:t>
            </w:r>
          </w:p>
        </w:tc>
        <w:tc>
          <w:tcPr>
            <w:tcW w:w="1516" w:type="dxa"/>
            <w:tcBorders>
              <w:top w:val="single" w:sz="2" w:space="0" w:color="auto"/>
              <w:bottom w:val="single" w:sz="2" w:space="0" w:color="auto"/>
            </w:tcBorders>
            <w:shd w:val="clear" w:color="auto" w:fill="auto"/>
            <w:vAlign w:val="center"/>
          </w:tcPr>
          <w:p w:rsidR="00152196" w:rsidRPr="00060984" w:rsidRDefault="004029F1"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he-IL"/>
              </w:rPr>
            </w:pPr>
            <w:r w:rsidRPr="00060984">
              <w:rPr>
                <w:rFonts w:ascii="Book Antiqua" w:eastAsia="SimSun" w:hAnsi="Book Antiqua" w:cs="Times New Roman"/>
                <w:b/>
                <w:bCs/>
                <w:kern w:val="1"/>
                <w:sz w:val="24"/>
                <w:szCs w:val="24"/>
                <w:lang w:eastAsia="he-IL"/>
              </w:rPr>
              <w:t>No. of patients</w:t>
            </w:r>
          </w:p>
        </w:tc>
        <w:tc>
          <w:tcPr>
            <w:tcW w:w="4296" w:type="dxa"/>
            <w:tcBorders>
              <w:top w:val="single" w:sz="2" w:space="0" w:color="auto"/>
              <w:bottom w:val="single" w:sz="2" w:space="0" w:color="auto"/>
            </w:tcBorders>
            <w:shd w:val="clear" w:color="auto" w:fill="auto"/>
            <w:vAlign w:val="center"/>
          </w:tcPr>
          <w:p w:rsidR="00152196" w:rsidRPr="00060984" w:rsidRDefault="0066228A"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zh-CN"/>
              </w:rPr>
            </w:pPr>
            <w:r>
              <w:rPr>
                <w:rFonts w:ascii="Book Antiqua" w:eastAsia="SimSun" w:hAnsi="Book Antiqua" w:cs="Times New Roman" w:hint="eastAsia"/>
                <w:b/>
                <w:bCs/>
                <w:kern w:val="1"/>
                <w:sz w:val="24"/>
                <w:szCs w:val="24"/>
                <w:lang w:eastAsia="zh-CN"/>
              </w:rPr>
              <w:t>Ref.</w:t>
            </w:r>
          </w:p>
        </w:tc>
      </w:tr>
      <w:tr w:rsidR="00152196" w:rsidRPr="00060984" w:rsidTr="0066228A">
        <w:trPr>
          <w:trHeight w:val="820"/>
        </w:trPr>
        <w:tc>
          <w:tcPr>
            <w:tcW w:w="1984" w:type="dxa"/>
            <w:tcBorders>
              <w:top w:val="single" w:sz="2" w:space="0" w:color="auto"/>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11.7%</w:t>
            </w:r>
          </w:p>
        </w:tc>
        <w:tc>
          <w:tcPr>
            <w:tcW w:w="1418" w:type="dxa"/>
            <w:tcBorders>
              <w:top w:val="single" w:sz="2" w:space="0" w:color="auto"/>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88.3%</w:t>
            </w:r>
          </w:p>
        </w:tc>
        <w:tc>
          <w:tcPr>
            <w:tcW w:w="1516" w:type="dxa"/>
            <w:tcBorders>
              <w:top w:val="single" w:sz="2" w:space="0" w:color="auto"/>
            </w:tcBorders>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248</w:t>
            </w:r>
          </w:p>
        </w:tc>
        <w:tc>
          <w:tcPr>
            <w:tcW w:w="4296" w:type="dxa"/>
            <w:tcBorders>
              <w:top w:val="single" w:sz="2" w:space="0" w:color="auto"/>
            </w:tcBorders>
            <w:shd w:val="clear" w:color="auto" w:fill="auto"/>
            <w:vAlign w:val="center"/>
          </w:tcPr>
          <w:p w:rsidR="00152196" w:rsidRPr="00060984" w:rsidRDefault="0066228A"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2F751F">
              <w:rPr>
                <w:rFonts w:ascii="Book Antiqua" w:eastAsia="SimSun" w:hAnsi="Book Antiqua" w:cs="SimSun"/>
                <w:bCs/>
                <w:color w:val="000000"/>
                <w:sz w:val="24"/>
                <w:szCs w:val="24"/>
                <w:lang w:eastAsia="zh-CN" w:bidi="ar-SA"/>
              </w:rPr>
              <w:t>Norder</w:t>
            </w:r>
            <w:r w:rsidRPr="00060984">
              <w:rPr>
                <w:rFonts w:ascii="Book Antiqua" w:eastAsia="SimSun" w:hAnsi="Book Antiqua" w:cs="Times New Roman"/>
                <w:kern w:val="1"/>
                <w:sz w:val="24"/>
                <w:szCs w:val="24"/>
                <w:vertAlign w:val="superscript"/>
                <w:lang w:eastAsia="he-IL"/>
              </w:rPr>
              <w:t xml:space="preserve"> </w:t>
            </w:r>
            <w:r w:rsidRPr="0066228A">
              <w:rPr>
                <w:rFonts w:ascii="Book Antiqua" w:eastAsia="SimSun" w:hAnsi="Book Antiqua" w:cs="Times New Roman" w:hint="eastAsia"/>
                <w:i/>
                <w:kern w:val="1"/>
                <w:sz w:val="24"/>
                <w:szCs w:val="24"/>
                <w:lang w:eastAsia="zh-CN"/>
              </w:rPr>
              <w:t>et al</w:t>
            </w:r>
            <w:r w:rsidR="007B3E7B" w:rsidRPr="00060984">
              <w:rPr>
                <w:rFonts w:ascii="Book Antiqua" w:eastAsia="SimSun" w:hAnsi="Book Antiqua" w:cs="Times New Roman"/>
                <w:kern w:val="1"/>
                <w:sz w:val="24"/>
                <w:szCs w:val="24"/>
                <w:vertAlign w:val="superscript"/>
                <w:lang w:eastAsia="he-IL"/>
              </w:rPr>
              <w:t>[</w:t>
            </w:r>
            <w:r w:rsidR="00C04FCD" w:rsidRPr="00060984">
              <w:rPr>
                <w:rFonts w:ascii="Book Antiqua" w:eastAsia="SimSun" w:hAnsi="Book Antiqua" w:cs="Times New Roman"/>
                <w:kern w:val="1"/>
                <w:sz w:val="24"/>
                <w:szCs w:val="24"/>
                <w:vertAlign w:val="superscript"/>
                <w:lang w:eastAsia="he-IL"/>
              </w:rPr>
              <w:t>27</w:t>
            </w:r>
            <w:r w:rsidR="00152196" w:rsidRPr="00060984">
              <w:rPr>
                <w:rFonts w:ascii="Book Antiqua" w:eastAsia="SimSun" w:hAnsi="Book Antiqua" w:cs="Times New Roman"/>
                <w:kern w:val="1"/>
                <w:sz w:val="24"/>
                <w:szCs w:val="24"/>
                <w:vertAlign w:val="superscript"/>
                <w:lang w:eastAsia="he-IL"/>
              </w:rPr>
              <w:t>]</w:t>
            </w:r>
          </w:p>
        </w:tc>
      </w:tr>
      <w:tr w:rsidR="00152196" w:rsidRPr="00060984" w:rsidTr="0066228A">
        <w:trPr>
          <w:trHeight w:val="658"/>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18.7%</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imes New Roman"/>
                <w:kern w:val="1"/>
                <w:sz w:val="24"/>
                <w:szCs w:val="24"/>
                <w:lang w:eastAsia="he-IL"/>
              </w:rPr>
            </w:pPr>
            <w:r w:rsidRPr="00060984">
              <w:rPr>
                <w:rFonts w:ascii="Book Antiqua" w:eastAsia="SimSun" w:hAnsi="Book Antiqua" w:cs="Times New Roman"/>
                <w:kern w:val="1"/>
                <w:sz w:val="24"/>
                <w:szCs w:val="24"/>
                <w:lang w:eastAsia="he-IL"/>
              </w:rPr>
              <w:t>81.3%</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134</w:t>
            </w:r>
          </w:p>
        </w:tc>
        <w:tc>
          <w:tcPr>
            <w:tcW w:w="4296" w:type="dxa"/>
            <w:shd w:val="clear" w:color="auto" w:fill="auto"/>
            <w:vAlign w:val="center"/>
          </w:tcPr>
          <w:p w:rsidR="00152196" w:rsidRPr="00060984" w:rsidRDefault="004107A1"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4107A1">
              <w:rPr>
                <w:rFonts w:ascii="Book Antiqua" w:eastAsia="SimSun" w:hAnsi="Book Antiqua" w:cs="Times New Roman"/>
                <w:kern w:val="1"/>
                <w:sz w:val="24"/>
                <w:szCs w:val="24"/>
                <w:lang w:eastAsia="he-IL"/>
              </w:rPr>
              <w:t>Romanò</w:t>
            </w:r>
            <w:r>
              <w:rPr>
                <w:rFonts w:ascii="Book Antiqua" w:eastAsia="SimSun" w:hAnsi="Book Antiqua" w:cs="Times New Roman" w:hint="eastAsia"/>
                <w:kern w:val="1"/>
                <w:sz w:val="24"/>
                <w:szCs w:val="24"/>
                <w:lang w:eastAsia="zh-CN"/>
              </w:rPr>
              <w:t xml:space="preserve"> </w:t>
            </w:r>
            <w:r w:rsidRPr="0066228A">
              <w:rPr>
                <w:rFonts w:ascii="Book Antiqua" w:eastAsia="SimSun" w:hAnsi="Book Antiqua" w:cs="Times New Roman" w:hint="eastAsia"/>
                <w:i/>
                <w:kern w:val="1"/>
                <w:sz w:val="24"/>
                <w:szCs w:val="24"/>
                <w:lang w:eastAsia="zh-CN"/>
              </w:rPr>
              <w:t>et al</w:t>
            </w:r>
            <w:r w:rsidR="007B3E7B" w:rsidRPr="00060984">
              <w:rPr>
                <w:rFonts w:ascii="Book Antiqua" w:eastAsia="SimSun" w:hAnsi="Book Antiqua" w:cs="Times New Roman"/>
                <w:kern w:val="1"/>
                <w:sz w:val="24"/>
                <w:szCs w:val="24"/>
                <w:vertAlign w:val="superscript"/>
                <w:lang w:eastAsia="he-IL"/>
              </w:rPr>
              <w:t>[</w:t>
            </w:r>
            <w:r w:rsidR="00152196" w:rsidRPr="00060984">
              <w:rPr>
                <w:rFonts w:ascii="Book Antiqua" w:eastAsia="SimSun" w:hAnsi="Book Antiqua" w:cs="Times New Roman"/>
                <w:kern w:val="1"/>
                <w:sz w:val="24"/>
                <w:szCs w:val="24"/>
                <w:vertAlign w:val="superscript"/>
                <w:lang w:eastAsia="he-IL"/>
              </w:rPr>
              <w:t>14]</w:t>
            </w:r>
          </w:p>
        </w:tc>
      </w:tr>
      <w:tr w:rsidR="00152196" w:rsidRPr="00060984" w:rsidTr="0066228A">
        <w:trPr>
          <w:trHeight w:val="766"/>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37.5%</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62.5%</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16</w:t>
            </w:r>
          </w:p>
        </w:tc>
        <w:tc>
          <w:tcPr>
            <w:tcW w:w="4296" w:type="dxa"/>
            <w:shd w:val="clear" w:color="auto" w:fill="auto"/>
            <w:vAlign w:val="center"/>
          </w:tcPr>
          <w:p w:rsidR="00152196" w:rsidRPr="00060984" w:rsidRDefault="004107A1"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4107A1">
              <w:rPr>
                <w:rFonts w:ascii="Book Antiqua" w:eastAsia="SimSun" w:hAnsi="Book Antiqua" w:cs="Times New Roman"/>
                <w:kern w:val="1"/>
                <w:sz w:val="24"/>
                <w:szCs w:val="24"/>
                <w:lang w:eastAsia="he-IL"/>
              </w:rPr>
              <w:t xml:space="preserve">Ramalingam </w:t>
            </w:r>
            <w:r w:rsidRPr="0066228A">
              <w:rPr>
                <w:rFonts w:ascii="Book Antiqua" w:eastAsia="SimSun" w:hAnsi="Book Antiqua" w:cs="Times New Roman" w:hint="eastAsia"/>
                <w:i/>
                <w:kern w:val="1"/>
                <w:sz w:val="24"/>
                <w:szCs w:val="24"/>
                <w:lang w:eastAsia="zh-CN"/>
              </w:rPr>
              <w:t>et al</w:t>
            </w:r>
            <w:r w:rsidR="007B3E7B" w:rsidRPr="00060984">
              <w:rPr>
                <w:rFonts w:ascii="Book Antiqua" w:eastAsia="SimSun" w:hAnsi="Book Antiqua" w:cs="Times New Roman"/>
                <w:kern w:val="1"/>
                <w:sz w:val="24"/>
                <w:szCs w:val="24"/>
                <w:vertAlign w:val="superscript"/>
                <w:lang w:eastAsia="he-IL"/>
              </w:rPr>
              <w:t>[</w:t>
            </w:r>
            <w:r w:rsidR="00C04FCD" w:rsidRPr="00060984">
              <w:rPr>
                <w:rFonts w:ascii="Book Antiqua" w:eastAsia="SimSun" w:hAnsi="Book Antiqua" w:cs="Times New Roman"/>
                <w:kern w:val="1"/>
                <w:sz w:val="24"/>
                <w:szCs w:val="24"/>
                <w:vertAlign w:val="superscript"/>
                <w:lang w:eastAsia="he-IL"/>
              </w:rPr>
              <w:t>28</w:t>
            </w:r>
            <w:r w:rsidR="00152196" w:rsidRPr="00060984">
              <w:rPr>
                <w:rFonts w:ascii="Book Antiqua" w:eastAsia="SimSun" w:hAnsi="Book Antiqua" w:cs="Times New Roman"/>
                <w:kern w:val="1"/>
                <w:sz w:val="24"/>
                <w:szCs w:val="24"/>
                <w:vertAlign w:val="superscript"/>
                <w:lang w:eastAsia="he-IL"/>
              </w:rPr>
              <w:t>]</w:t>
            </w:r>
          </w:p>
        </w:tc>
      </w:tr>
      <w:tr w:rsidR="00152196" w:rsidRPr="00060984" w:rsidTr="0066228A">
        <w:trPr>
          <w:trHeight w:val="685"/>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he-IL"/>
              </w:rPr>
            </w:pPr>
            <w:r w:rsidRPr="00060984">
              <w:rPr>
                <w:rFonts w:ascii="Book Antiqua" w:eastAsia="SimSun" w:hAnsi="Book Antiqua" w:cs="Times New Roman"/>
                <w:b/>
                <w:bCs/>
                <w:kern w:val="1"/>
                <w:sz w:val="24"/>
                <w:szCs w:val="24"/>
                <w:lang w:eastAsia="he-IL"/>
              </w:rPr>
              <w:t>41%</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vertAlign w:val="superscript"/>
                <w:rtl/>
                <w:lang w:eastAsia="zh-CN"/>
              </w:rPr>
            </w:pPr>
            <w:r w:rsidRPr="00060984">
              <w:rPr>
                <w:rFonts w:ascii="Book Antiqua" w:eastAsia="SimSun" w:hAnsi="Book Antiqua" w:cs="Times New Roman"/>
                <w:b/>
                <w:bCs/>
                <w:kern w:val="1"/>
                <w:sz w:val="24"/>
                <w:szCs w:val="24"/>
                <w:lang w:eastAsia="he-IL"/>
              </w:rPr>
              <w:t>44%</w:t>
            </w:r>
            <w:r w:rsidR="002C6EDD">
              <w:rPr>
                <w:rFonts w:ascii="Book Antiqua" w:eastAsia="SimSun" w:hAnsi="Book Antiqua" w:cs="Times New Roman" w:hint="eastAsia"/>
                <w:kern w:val="1"/>
                <w:sz w:val="24"/>
                <w:szCs w:val="24"/>
                <w:vertAlign w:val="superscript"/>
                <w:lang w:eastAsia="zh-CN"/>
              </w:rPr>
              <w:t>2</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he-IL"/>
              </w:rPr>
            </w:pPr>
            <w:r w:rsidRPr="00060984">
              <w:rPr>
                <w:rFonts w:ascii="Book Antiqua" w:eastAsia="SimSun" w:hAnsi="Book Antiqua" w:cs="Times New Roman"/>
                <w:b/>
                <w:bCs/>
                <w:kern w:val="1"/>
                <w:sz w:val="24"/>
                <w:szCs w:val="24"/>
                <w:lang w:eastAsia="he-IL"/>
              </w:rPr>
              <w:t>68</w:t>
            </w:r>
          </w:p>
        </w:tc>
        <w:tc>
          <w:tcPr>
            <w:tcW w:w="429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b/>
                <w:bCs/>
                <w:kern w:val="1"/>
                <w:sz w:val="24"/>
                <w:szCs w:val="24"/>
                <w:rtl/>
                <w:lang w:eastAsia="he-IL"/>
              </w:rPr>
            </w:pPr>
            <w:r w:rsidRPr="00060984">
              <w:rPr>
                <w:rFonts w:ascii="Book Antiqua" w:eastAsia="SimSun" w:hAnsi="Book Antiqua" w:cs="Times New Roman"/>
                <w:b/>
                <w:bCs/>
                <w:kern w:val="1"/>
                <w:sz w:val="24"/>
                <w:szCs w:val="24"/>
                <w:lang w:eastAsia="he-IL"/>
              </w:rPr>
              <w:t>Israel (current paper)</w:t>
            </w:r>
          </w:p>
        </w:tc>
      </w:tr>
      <w:tr w:rsidR="00152196" w:rsidRPr="00060984" w:rsidTr="0066228A">
        <w:trPr>
          <w:trHeight w:val="676"/>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58%</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42%</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26</w:t>
            </w:r>
          </w:p>
        </w:tc>
        <w:tc>
          <w:tcPr>
            <w:tcW w:w="4296" w:type="dxa"/>
            <w:shd w:val="clear" w:color="auto" w:fill="auto"/>
            <w:vAlign w:val="center"/>
          </w:tcPr>
          <w:p w:rsidR="00152196" w:rsidRPr="00060984" w:rsidRDefault="004107A1"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4107A1">
              <w:rPr>
                <w:rFonts w:ascii="Book Antiqua" w:eastAsia="SimSun" w:hAnsi="Book Antiqua" w:cs="Times New Roman"/>
                <w:kern w:val="1"/>
                <w:sz w:val="24"/>
                <w:szCs w:val="24"/>
                <w:lang w:eastAsia="he-IL"/>
              </w:rPr>
              <w:t>Drobeniuc</w:t>
            </w:r>
            <w:r w:rsidRPr="0066228A">
              <w:rPr>
                <w:rFonts w:ascii="Book Antiqua" w:eastAsia="SimSun" w:hAnsi="Book Antiqua" w:cs="Times New Roman" w:hint="eastAsia"/>
                <w:i/>
                <w:kern w:val="1"/>
                <w:sz w:val="24"/>
                <w:szCs w:val="24"/>
                <w:lang w:eastAsia="zh-CN"/>
              </w:rPr>
              <w:t xml:space="preserve"> et al</w:t>
            </w:r>
            <w:r w:rsidR="007B3E7B" w:rsidRPr="00060984">
              <w:rPr>
                <w:rFonts w:ascii="Book Antiqua" w:eastAsia="SimSun" w:hAnsi="Book Antiqua" w:cs="Times New Roman"/>
                <w:kern w:val="1"/>
                <w:sz w:val="24"/>
                <w:szCs w:val="24"/>
                <w:vertAlign w:val="superscript"/>
                <w:lang w:eastAsia="he-IL"/>
              </w:rPr>
              <w:t>[</w:t>
            </w:r>
            <w:r w:rsidR="00C04FCD" w:rsidRPr="00060984">
              <w:rPr>
                <w:rFonts w:ascii="Book Antiqua" w:eastAsia="SimSun" w:hAnsi="Book Antiqua" w:cs="Times New Roman"/>
                <w:kern w:val="1"/>
                <w:sz w:val="24"/>
                <w:szCs w:val="24"/>
                <w:vertAlign w:val="superscript"/>
                <w:lang w:eastAsia="he-IL"/>
              </w:rPr>
              <w:t>29</w:t>
            </w:r>
            <w:r w:rsidR="00152196" w:rsidRPr="00060984">
              <w:rPr>
                <w:rFonts w:ascii="Book Antiqua" w:eastAsia="SimSun" w:hAnsi="Book Antiqua" w:cs="Times New Roman"/>
                <w:kern w:val="1"/>
                <w:sz w:val="24"/>
                <w:szCs w:val="24"/>
                <w:vertAlign w:val="superscript"/>
                <w:lang w:eastAsia="he-IL"/>
              </w:rPr>
              <w:t>]</w:t>
            </w:r>
          </w:p>
        </w:tc>
      </w:tr>
      <w:tr w:rsidR="00152196" w:rsidRPr="00060984" w:rsidTr="0066228A">
        <w:trPr>
          <w:trHeight w:val="694"/>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96.1%</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3.9%</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49</w:t>
            </w:r>
          </w:p>
        </w:tc>
        <w:tc>
          <w:tcPr>
            <w:tcW w:w="4296" w:type="dxa"/>
            <w:shd w:val="clear" w:color="auto" w:fill="auto"/>
            <w:vAlign w:val="center"/>
          </w:tcPr>
          <w:p w:rsidR="00152196" w:rsidRPr="00060984" w:rsidRDefault="004107A1"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4107A1">
              <w:rPr>
                <w:rFonts w:ascii="Book Antiqua" w:eastAsia="SimSun" w:hAnsi="Book Antiqua" w:cs="Times New Roman"/>
                <w:kern w:val="1"/>
                <w:sz w:val="24"/>
                <w:szCs w:val="24"/>
                <w:lang w:eastAsia="he-IL"/>
              </w:rPr>
              <w:t xml:space="preserve">Chalupa </w:t>
            </w:r>
            <w:r w:rsidRPr="0066228A">
              <w:rPr>
                <w:rFonts w:ascii="Book Antiqua" w:eastAsia="SimSun" w:hAnsi="Book Antiqua" w:cs="Times New Roman" w:hint="eastAsia"/>
                <w:i/>
                <w:kern w:val="1"/>
                <w:sz w:val="24"/>
                <w:szCs w:val="24"/>
                <w:lang w:eastAsia="zh-CN"/>
              </w:rPr>
              <w:t>et al</w:t>
            </w:r>
            <w:r w:rsidR="007B3E7B" w:rsidRPr="00060984">
              <w:rPr>
                <w:rFonts w:ascii="Book Antiqua" w:eastAsia="SimSun" w:hAnsi="Book Antiqua" w:cs="Times New Roman"/>
                <w:kern w:val="1"/>
                <w:sz w:val="24"/>
                <w:szCs w:val="24"/>
                <w:vertAlign w:val="superscript"/>
                <w:lang w:eastAsia="he-IL"/>
              </w:rPr>
              <w:t>[</w:t>
            </w:r>
            <w:r w:rsidR="00152196" w:rsidRPr="00060984">
              <w:rPr>
                <w:rFonts w:ascii="Book Antiqua" w:eastAsia="SimSun" w:hAnsi="Book Antiqua" w:cs="Times New Roman"/>
                <w:kern w:val="1"/>
                <w:sz w:val="24"/>
                <w:szCs w:val="24"/>
                <w:vertAlign w:val="superscript"/>
                <w:lang w:eastAsia="he-IL"/>
              </w:rPr>
              <w:t>13]</w:t>
            </w:r>
          </w:p>
        </w:tc>
      </w:tr>
      <w:tr w:rsidR="00152196" w:rsidRPr="00060984" w:rsidTr="0066228A">
        <w:trPr>
          <w:trHeight w:val="712"/>
        </w:trPr>
        <w:tc>
          <w:tcPr>
            <w:tcW w:w="1984"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96.8%</w:t>
            </w:r>
          </w:p>
        </w:tc>
        <w:tc>
          <w:tcPr>
            <w:tcW w:w="1418"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3.2%</w:t>
            </w:r>
          </w:p>
        </w:tc>
        <w:tc>
          <w:tcPr>
            <w:tcW w:w="1516" w:type="dxa"/>
            <w:shd w:val="clear" w:color="auto" w:fill="auto"/>
            <w:vAlign w:val="center"/>
          </w:tcPr>
          <w:p w:rsidR="00152196" w:rsidRPr="00060984" w:rsidRDefault="00152196" w:rsidP="00E64750">
            <w:pPr>
              <w:widowControl w:val="0"/>
              <w:suppressAutoHyphens/>
              <w:bidi w:val="0"/>
              <w:adjustRightInd w:val="0"/>
              <w:snapToGrid w:val="0"/>
              <w:spacing w:after="0" w:line="360" w:lineRule="auto"/>
              <w:jc w:val="both"/>
              <w:rPr>
                <w:rFonts w:ascii="Book Antiqua" w:hAnsi="Book Antiqua" w:cs="Times New Roman"/>
                <w:kern w:val="1"/>
                <w:sz w:val="24"/>
                <w:szCs w:val="24"/>
                <w:rtl/>
                <w:lang w:eastAsia="he-IL"/>
              </w:rPr>
            </w:pPr>
            <w:r w:rsidRPr="00060984">
              <w:rPr>
                <w:rFonts w:ascii="Book Antiqua" w:eastAsia="SimSun" w:hAnsi="Book Antiqua" w:cs="Times New Roman"/>
                <w:kern w:val="1"/>
                <w:sz w:val="24"/>
                <w:szCs w:val="24"/>
                <w:lang w:eastAsia="he-IL"/>
              </w:rPr>
              <w:t>62</w:t>
            </w:r>
          </w:p>
        </w:tc>
        <w:tc>
          <w:tcPr>
            <w:tcW w:w="4296" w:type="dxa"/>
            <w:shd w:val="clear" w:color="auto" w:fill="auto"/>
            <w:vAlign w:val="center"/>
          </w:tcPr>
          <w:p w:rsidR="00152196" w:rsidRPr="00060984" w:rsidRDefault="004107A1" w:rsidP="00E64750">
            <w:pPr>
              <w:widowControl w:val="0"/>
              <w:suppressAutoHyphens/>
              <w:bidi w:val="0"/>
              <w:adjustRightInd w:val="0"/>
              <w:snapToGrid w:val="0"/>
              <w:spacing w:after="0" w:line="360" w:lineRule="auto"/>
              <w:jc w:val="both"/>
              <w:rPr>
                <w:rFonts w:ascii="Book Antiqua" w:eastAsia="SimSun" w:hAnsi="Book Antiqua" w:cs="Times New Roman"/>
                <w:kern w:val="1"/>
                <w:sz w:val="24"/>
                <w:szCs w:val="24"/>
                <w:lang w:eastAsia="he-IL"/>
              </w:rPr>
            </w:pPr>
            <w:r>
              <w:rPr>
                <w:rFonts w:ascii="Book Antiqua" w:eastAsia="SimSun" w:hAnsi="Book Antiqua" w:cs="Times New Roman"/>
                <w:kern w:val="1"/>
                <w:sz w:val="24"/>
                <w:szCs w:val="24"/>
                <w:lang w:eastAsia="he-IL"/>
              </w:rPr>
              <w:t>Mansuy</w:t>
            </w:r>
            <w:r w:rsidRPr="0066228A">
              <w:rPr>
                <w:rFonts w:ascii="Book Antiqua" w:eastAsia="SimSun" w:hAnsi="Book Antiqua" w:cs="Times New Roman" w:hint="eastAsia"/>
                <w:i/>
                <w:kern w:val="1"/>
                <w:sz w:val="24"/>
                <w:szCs w:val="24"/>
                <w:lang w:eastAsia="zh-CN"/>
              </w:rPr>
              <w:t xml:space="preserve"> et al</w:t>
            </w:r>
            <w:r w:rsidR="007B3E7B" w:rsidRPr="00060984">
              <w:rPr>
                <w:rFonts w:ascii="Book Antiqua" w:eastAsia="SimSun" w:hAnsi="Book Antiqua" w:cs="Times New Roman"/>
                <w:kern w:val="1"/>
                <w:sz w:val="24"/>
                <w:szCs w:val="24"/>
                <w:vertAlign w:val="superscript"/>
                <w:lang w:eastAsia="he-IL"/>
              </w:rPr>
              <w:t>[</w:t>
            </w:r>
            <w:r w:rsidR="00250655" w:rsidRPr="00060984">
              <w:rPr>
                <w:rFonts w:ascii="Book Antiqua" w:eastAsia="SimSun" w:hAnsi="Book Antiqua" w:cs="Times New Roman"/>
                <w:kern w:val="1"/>
                <w:sz w:val="24"/>
                <w:szCs w:val="24"/>
                <w:vertAlign w:val="superscript"/>
                <w:lang w:eastAsia="he-IL"/>
              </w:rPr>
              <w:t>30</w:t>
            </w:r>
            <w:r w:rsidR="00152196" w:rsidRPr="00060984">
              <w:rPr>
                <w:rFonts w:ascii="Book Antiqua" w:eastAsia="SimSun" w:hAnsi="Book Antiqua" w:cs="Times New Roman"/>
                <w:kern w:val="1"/>
                <w:sz w:val="24"/>
                <w:szCs w:val="24"/>
                <w:vertAlign w:val="superscript"/>
                <w:lang w:eastAsia="he-IL"/>
              </w:rPr>
              <w:t>]</w:t>
            </w:r>
          </w:p>
        </w:tc>
      </w:tr>
    </w:tbl>
    <w:p w:rsidR="0066228A" w:rsidRPr="00060984" w:rsidRDefault="007E06CC" w:rsidP="00E64750">
      <w:pPr>
        <w:widowControl w:val="0"/>
        <w:suppressAutoHyphens/>
        <w:bidi w:val="0"/>
        <w:adjustRightInd w:val="0"/>
        <w:snapToGrid w:val="0"/>
        <w:spacing w:after="0" w:line="360" w:lineRule="auto"/>
        <w:jc w:val="both"/>
        <w:rPr>
          <w:rFonts w:ascii="Book Antiqua" w:hAnsi="Book Antiqua" w:cs="Times New Roman"/>
          <w:b/>
          <w:bCs/>
          <w:color w:val="000000"/>
          <w:sz w:val="24"/>
          <w:szCs w:val="24"/>
          <w:lang w:eastAsia="zh-CN"/>
        </w:rPr>
      </w:pPr>
      <w:r w:rsidRPr="007E06CC">
        <w:rPr>
          <w:rFonts w:ascii="Book Antiqua" w:eastAsia="SimSun" w:hAnsi="Book Antiqua" w:cs="Tahoma" w:hint="eastAsia"/>
          <w:kern w:val="1"/>
          <w:sz w:val="24"/>
          <w:szCs w:val="24"/>
          <w:vertAlign w:val="superscript"/>
          <w:lang w:eastAsia="zh-CN"/>
        </w:rPr>
        <w:t>1</w:t>
      </w:r>
      <w:r w:rsidR="00152196" w:rsidRPr="00060984">
        <w:rPr>
          <w:rFonts w:ascii="Book Antiqua" w:eastAsia="SimSun" w:hAnsi="Book Antiqua" w:cs="Tahoma"/>
          <w:kern w:val="1"/>
          <w:sz w:val="24"/>
          <w:szCs w:val="24"/>
          <w:lang w:eastAsia="he-IL"/>
        </w:rPr>
        <w:t xml:space="preserve">A Literature review of the prevalence of </w:t>
      </w:r>
      <w:r w:rsidR="00472925" w:rsidRPr="00060984">
        <w:rPr>
          <w:rFonts w:ascii="Book Antiqua" w:eastAsia="SimSun" w:hAnsi="Book Antiqua" w:cs="Tahoma"/>
          <w:kern w:val="1"/>
          <w:sz w:val="24"/>
          <w:szCs w:val="24"/>
          <w:lang w:eastAsia="he-IL"/>
        </w:rPr>
        <w:t>HEV</w:t>
      </w:r>
      <w:r w:rsidR="00152196" w:rsidRPr="00060984">
        <w:rPr>
          <w:rFonts w:ascii="Book Antiqua" w:eastAsia="SimSun" w:hAnsi="Book Antiqua" w:cs="Tahoma"/>
          <w:kern w:val="1"/>
          <w:sz w:val="24"/>
          <w:szCs w:val="24"/>
          <w:lang w:eastAsia="he-IL"/>
        </w:rPr>
        <w:t xml:space="preserve"> infection in </w:t>
      </w:r>
      <w:r w:rsidR="00472925" w:rsidRPr="00060984">
        <w:rPr>
          <w:rFonts w:ascii="Book Antiqua" w:eastAsia="SimSun" w:hAnsi="Book Antiqua" w:cs="Tahoma"/>
          <w:kern w:val="1"/>
          <w:sz w:val="24"/>
          <w:szCs w:val="24"/>
          <w:lang w:eastAsia="he-IL"/>
        </w:rPr>
        <w:t xml:space="preserve">industrialized </w:t>
      </w:r>
      <w:r>
        <w:rPr>
          <w:rFonts w:ascii="Book Antiqua" w:eastAsia="SimSun" w:hAnsi="Book Antiqua" w:cs="Tahoma"/>
          <w:kern w:val="1"/>
          <w:sz w:val="24"/>
          <w:szCs w:val="24"/>
          <w:lang w:eastAsia="he-IL"/>
        </w:rPr>
        <w:t>countries</w:t>
      </w:r>
      <w:r w:rsidR="007B3E7B" w:rsidRPr="00060984">
        <w:rPr>
          <w:rFonts w:ascii="Book Antiqua" w:eastAsia="SimSun" w:hAnsi="Book Antiqua" w:cs="Tahoma"/>
          <w:kern w:val="1"/>
          <w:sz w:val="24"/>
          <w:szCs w:val="24"/>
          <w:vertAlign w:val="superscript"/>
          <w:lang w:eastAsia="he-IL"/>
        </w:rPr>
        <w:t>[</w:t>
      </w:r>
      <w:r w:rsidR="00152196" w:rsidRPr="00060984">
        <w:rPr>
          <w:rFonts w:ascii="Book Antiqua" w:eastAsia="SimSun" w:hAnsi="Book Antiqua" w:cs="Tahoma"/>
          <w:kern w:val="1"/>
          <w:sz w:val="24"/>
          <w:szCs w:val="24"/>
          <w:vertAlign w:val="superscript"/>
          <w:lang w:eastAsia="he-IL"/>
        </w:rPr>
        <w:t>13,14,</w:t>
      </w:r>
      <w:r w:rsidR="00C04FCD" w:rsidRPr="00060984">
        <w:rPr>
          <w:rFonts w:ascii="Book Antiqua" w:eastAsia="SimSun" w:hAnsi="Book Antiqua" w:cs="Tahoma"/>
          <w:kern w:val="1"/>
          <w:sz w:val="24"/>
          <w:szCs w:val="24"/>
          <w:vertAlign w:val="superscript"/>
          <w:lang w:eastAsia="he-IL"/>
        </w:rPr>
        <w:t>27-30</w:t>
      </w:r>
      <w:r w:rsidR="00152196" w:rsidRPr="00060984">
        <w:rPr>
          <w:rFonts w:ascii="Book Antiqua" w:eastAsia="SimSun" w:hAnsi="Book Antiqua" w:cs="Tahoma"/>
          <w:kern w:val="1"/>
          <w:sz w:val="24"/>
          <w:szCs w:val="24"/>
          <w:vertAlign w:val="superscript"/>
          <w:lang w:eastAsia="he-IL"/>
        </w:rPr>
        <w:t>]</w:t>
      </w:r>
      <w:r>
        <w:rPr>
          <w:rFonts w:ascii="Book Antiqua" w:eastAsia="SimSun" w:hAnsi="Book Antiqua" w:cs="Tahoma" w:hint="eastAsia"/>
          <w:kern w:val="1"/>
          <w:sz w:val="24"/>
          <w:szCs w:val="24"/>
          <w:lang w:eastAsia="zh-CN"/>
        </w:rPr>
        <w:t xml:space="preserve">; </w:t>
      </w:r>
      <w:r w:rsidR="009E1BFB" w:rsidRPr="009E1BFB">
        <w:rPr>
          <w:rFonts w:ascii="Book Antiqua" w:eastAsia="SimSun" w:hAnsi="Book Antiqua" w:cs="Tahoma" w:hint="eastAsia"/>
          <w:kern w:val="1"/>
          <w:sz w:val="24"/>
          <w:szCs w:val="24"/>
          <w:vertAlign w:val="superscript"/>
          <w:lang w:eastAsia="zh-CN"/>
        </w:rPr>
        <w:t>2</w:t>
      </w:r>
      <w:r w:rsidR="009E1BFB" w:rsidRPr="00060984">
        <w:rPr>
          <w:rFonts w:ascii="Book Antiqua" w:eastAsia="SimSun" w:hAnsi="Book Antiqua" w:cs="Tahoma"/>
          <w:kern w:val="1"/>
          <w:sz w:val="24"/>
          <w:szCs w:val="24"/>
          <w:lang w:eastAsia="he-IL"/>
        </w:rPr>
        <w:t>t</w:t>
      </w:r>
      <w:r w:rsidR="00472925" w:rsidRPr="00060984">
        <w:rPr>
          <w:rFonts w:ascii="Book Antiqua" w:eastAsia="SimSun" w:hAnsi="Book Antiqua" w:cs="Tahoma"/>
          <w:kern w:val="1"/>
          <w:sz w:val="24"/>
          <w:szCs w:val="24"/>
          <w:lang w:eastAsia="he-IL"/>
        </w:rPr>
        <w:t>he rest</w:t>
      </w:r>
      <w:r w:rsidR="00152196" w:rsidRPr="00060984">
        <w:rPr>
          <w:rFonts w:ascii="Book Antiqua" w:eastAsia="SimSun" w:hAnsi="Book Antiqua" w:cs="Tahoma"/>
          <w:kern w:val="1"/>
          <w:sz w:val="24"/>
          <w:szCs w:val="24"/>
          <w:lang w:eastAsia="he-IL"/>
        </w:rPr>
        <w:t xml:space="preserve"> 15% were foreign workers.</w:t>
      </w:r>
      <w:r w:rsidR="0066228A">
        <w:rPr>
          <w:rFonts w:ascii="Book Antiqua" w:eastAsia="SimSun" w:hAnsi="Book Antiqua" w:cs="Tahoma" w:hint="eastAsia"/>
          <w:kern w:val="1"/>
          <w:sz w:val="24"/>
          <w:szCs w:val="24"/>
          <w:lang w:eastAsia="zh-CN"/>
        </w:rPr>
        <w:t xml:space="preserve"> </w:t>
      </w:r>
      <w:r w:rsidR="0066228A" w:rsidRPr="00060984">
        <w:rPr>
          <w:rFonts w:ascii="Book Antiqua" w:hAnsi="Book Antiqua" w:cs="Times New Roman"/>
          <w:color w:val="000000"/>
          <w:sz w:val="24"/>
          <w:szCs w:val="24"/>
        </w:rPr>
        <w:t>HEV</w:t>
      </w:r>
      <w:r w:rsidR="0066228A">
        <w:rPr>
          <w:rFonts w:ascii="Book Antiqua" w:hAnsi="Book Antiqua" w:cs="Times New Roman" w:hint="eastAsia"/>
          <w:color w:val="000000"/>
          <w:sz w:val="24"/>
          <w:szCs w:val="24"/>
          <w:lang w:eastAsia="zh-CN"/>
        </w:rPr>
        <w:t>:</w:t>
      </w:r>
      <w:r w:rsidR="0066228A" w:rsidRPr="003F1A64">
        <w:rPr>
          <w:rFonts w:ascii="Book Antiqua" w:hAnsi="Book Antiqua" w:cs="Times New Roman"/>
          <w:b/>
          <w:bCs/>
          <w:color w:val="000000"/>
          <w:sz w:val="24"/>
          <w:szCs w:val="24"/>
          <w:lang w:eastAsia="zh-CN"/>
        </w:rPr>
        <w:t xml:space="preserve"> </w:t>
      </w:r>
      <w:r w:rsidR="0066228A" w:rsidRPr="003F1A64">
        <w:rPr>
          <w:rFonts w:ascii="Book Antiqua" w:hAnsi="Book Antiqua" w:cs="Times New Roman"/>
          <w:bCs/>
          <w:caps/>
          <w:color w:val="000000"/>
          <w:sz w:val="24"/>
          <w:szCs w:val="24"/>
          <w:lang w:eastAsia="zh-CN"/>
        </w:rPr>
        <w:t>h</w:t>
      </w:r>
      <w:r w:rsidR="0066228A" w:rsidRPr="003F1A64">
        <w:rPr>
          <w:rFonts w:ascii="Book Antiqua" w:hAnsi="Book Antiqua" w:cs="Times New Roman"/>
          <w:bCs/>
          <w:color w:val="000000"/>
          <w:sz w:val="24"/>
          <w:szCs w:val="24"/>
          <w:lang w:eastAsia="zh-CN"/>
        </w:rPr>
        <w:t>epatitis E virus</w:t>
      </w:r>
      <w:r w:rsidR="0066228A">
        <w:rPr>
          <w:rFonts w:ascii="Book Antiqua" w:hAnsi="Book Antiqua" w:cs="Times New Roman" w:hint="eastAsia"/>
          <w:bCs/>
          <w:color w:val="000000"/>
          <w:sz w:val="24"/>
          <w:szCs w:val="24"/>
          <w:lang w:eastAsia="zh-CN"/>
        </w:rPr>
        <w:t xml:space="preserve">. </w:t>
      </w: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zh-CN"/>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p>
    <w:p w:rsidR="00152196" w:rsidRPr="00060984" w:rsidRDefault="00152196" w:rsidP="00E64750">
      <w:pPr>
        <w:widowControl w:val="0"/>
        <w:suppressAutoHyphens/>
        <w:bidi w:val="0"/>
        <w:adjustRightInd w:val="0"/>
        <w:snapToGrid w:val="0"/>
        <w:spacing w:after="0" w:line="360" w:lineRule="auto"/>
        <w:jc w:val="both"/>
        <w:rPr>
          <w:rFonts w:ascii="Book Antiqua" w:eastAsia="SimSun" w:hAnsi="Book Antiqua" w:cs="Tahoma"/>
          <w:kern w:val="1"/>
          <w:sz w:val="24"/>
          <w:szCs w:val="24"/>
          <w:lang w:eastAsia="he-IL"/>
        </w:rPr>
      </w:pPr>
    </w:p>
    <w:p w:rsidR="00152196" w:rsidRPr="00060984" w:rsidRDefault="00152196" w:rsidP="00E64750">
      <w:pPr>
        <w:pStyle w:val="Standard"/>
        <w:bidi/>
        <w:adjustRightInd w:val="0"/>
        <w:snapToGrid w:val="0"/>
        <w:spacing w:line="360" w:lineRule="auto"/>
        <w:ind w:firstLine="709"/>
        <w:jc w:val="both"/>
        <w:rPr>
          <w:rFonts w:ascii="Book Antiqua" w:hAnsi="Book Antiqua" w:cs="Times New Roman"/>
          <w:shd w:val="clear" w:color="auto" w:fill="FFFFFF"/>
          <w:rtl/>
        </w:rPr>
      </w:pPr>
    </w:p>
    <w:sectPr w:rsidR="00152196" w:rsidRPr="00060984" w:rsidSect="00BC3B3F">
      <w:footerReference w:type="defaul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CBC" w:rsidRDefault="00160CBC" w:rsidP="00C2566B">
      <w:pPr>
        <w:spacing w:after="0" w:line="240" w:lineRule="auto"/>
      </w:pPr>
      <w:r>
        <w:separator/>
      </w:r>
    </w:p>
  </w:endnote>
  <w:endnote w:type="continuationSeparator" w:id="0">
    <w:p w:rsidR="00160CBC" w:rsidRDefault="00160CBC" w:rsidP="00C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9A" w:rsidRDefault="00D1489A">
    <w:pPr>
      <w:pStyle w:val="Footer"/>
      <w:jc w:val="center"/>
      <w:rPr>
        <w:rtl/>
        <w:cs/>
      </w:rPr>
    </w:pPr>
    <w:r>
      <w:rPr>
        <w:cs/>
      </w:rPr>
      <w:fldChar w:fldCharType="begin"/>
    </w:r>
    <w:r>
      <w:rPr>
        <w:rtl/>
        <w:cs/>
      </w:rPr>
      <w:instrText xml:space="preserve">PAGE   </w:instrText>
    </w:r>
    <w:r>
      <w:instrText>\</w:instrText>
    </w:r>
    <w:r>
      <w:rPr>
        <w:rtl/>
        <w:cs/>
      </w:rPr>
      <w:instrText>* MERGEFORMAT</w:instrText>
    </w:r>
    <w:r>
      <w:rPr>
        <w:cs/>
      </w:rPr>
      <w:fldChar w:fldCharType="separate"/>
    </w:r>
    <w:r w:rsidR="00F07FCA" w:rsidRPr="00F07FCA">
      <w:rPr>
        <w:rFonts w:cs="Calibri"/>
        <w:noProof/>
        <w:rtl/>
        <w:lang w:val="he-IL"/>
      </w:rPr>
      <w:t>32</w:t>
    </w:r>
    <w:r>
      <w:rPr>
        <w:cs/>
      </w:rPr>
      <w:fldChar w:fldCharType="end"/>
    </w:r>
  </w:p>
  <w:p w:rsidR="00D1489A" w:rsidRDefault="00D1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CBC" w:rsidRDefault="00160CBC" w:rsidP="00C2566B">
      <w:pPr>
        <w:spacing w:after="0" w:line="240" w:lineRule="auto"/>
      </w:pPr>
      <w:r>
        <w:separator/>
      </w:r>
    </w:p>
  </w:footnote>
  <w:footnote w:type="continuationSeparator" w:id="0">
    <w:p w:rsidR="00160CBC" w:rsidRDefault="00160CBC" w:rsidP="00C25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E7F"/>
    <w:multiLevelType w:val="hybridMultilevel"/>
    <w:tmpl w:val="3000DE98"/>
    <w:lvl w:ilvl="0" w:tplc="1780D8B2">
      <w:start w:val="1"/>
      <w:numFmt w:val="bullet"/>
      <w:lvlText w:val=""/>
      <w:lvlJc w:val="left"/>
      <w:pPr>
        <w:tabs>
          <w:tab w:val="num" w:pos="720"/>
        </w:tabs>
        <w:ind w:left="720" w:hanging="360"/>
      </w:pPr>
      <w:rPr>
        <w:rFonts w:ascii="Wingdings" w:hAnsi="Wingdings" w:hint="default"/>
      </w:rPr>
    </w:lvl>
    <w:lvl w:ilvl="1" w:tplc="C5FA7B9C" w:tentative="1">
      <w:start w:val="1"/>
      <w:numFmt w:val="bullet"/>
      <w:lvlText w:val=""/>
      <w:lvlJc w:val="left"/>
      <w:pPr>
        <w:tabs>
          <w:tab w:val="num" w:pos="1440"/>
        </w:tabs>
        <w:ind w:left="1440" w:hanging="360"/>
      </w:pPr>
      <w:rPr>
        <w:rFonts w:ascii="Wingdings" w:hAnsi="Wingdings" w:hint="default"/>
      </w:rPr>
    </w:lvl>
    <w:lvl w:ilvl="2" w:tplc="6D6EABDA" w:tentative="1">
      <w:start w:val="1"/>
      <w:numFmt w:val="bullet"/>
      <w:lvlText w:val=""/>
      <w:lvlJc w:val="left"/>
      <w:pPr>
        <w:tabs>
          <w:tab w:val="num" w:pos="2160"/>
        </w:tabs>
        <w:ind w:left="2160" w:hanging="360"/>
      </w:pPr>
      <w:rPr>
        <w:rFonts w:ascii="Wingdings" w:hAnsi="Wingdings" w:hint="default"/>
      </w:rPr>
    </w:lvl>
    <w:lvl w:ilvl="3" w:tplc="45FADFA0" w:tentative="1">
      <w:start w:val="1"/>
      <w:numFmt w:val="bullet"/>
      <w:lvlText w:val=""/>
      <w:lvlJc w:val="left"/>
      <w:pPr>
        <w:tabs>
          <w:tab w:val="num" w:pos="2880"/>
        </w:tabs>
        <w:ind w:left="2880" w:hanging="360"/>
      </w:pPr>
      <w:rPr>
        <w:rFonts w:ascii="Wingdings" w:hAnsi="Wingdings" w:hint="default"/>
      </w:rPr>
    </w:lvl>
    <w:lvl w:ilvl="4" w:tplc="85E07CF4" w:tentative="1">
      <w:start w:val="1"/>
      <w:numFmt w:val="bullet"/>
      <w:lvlText w:val=""/>
      <w:lvlJc w:val="left"/>
      <w:pPr>
        <w:tabs>
          <w:tab w:val="num" w:pos="3600"/>
        </w:tabs>
        <w:ind w:left="3600" w:hanging="360"/>
      </w:pPr>
      <w:rPr>
        <w:rFonts w:ascii="Wingdings" w:hAnsi="Wingdings" w:hint="default"/>
      </w:rPr>
    </w:lvl>
    <w:lvl w:ilvl="5" w:tplc="2CC855D6" w:tentative="1">
      <w:start w:val="1"/>
      <w:numFmt w:val="bullet"/>
      <w:lvlText w:val=""/>
      <w:lvlJc w:val="left"/>
      <w:pPr>
        <w:tabs>
          <w:tab w:val="num" w:pos="4320"/>
        </w:tabs>
        <w:ind w:left="4320" w:hanging="360"/>
      </w:pPr>
      <w:rPr>
        <w:rFonts w:ascii="Wingdings" w:hAnsi="Wingdings" w:hint="default"/>
      </w:rPr>
    </w:lvl>
    <w:lvl w:ilvl="6" w:tplc="82CEAB10" w:tentative="1">
      <w:start w:val="1"/>
      <w:numFmt w:val="bullet"/>
      <w:lvlText w:val=""/>
      <w:lvlJc w:val="left"/>
      <w:pPr>
        <w:tabs>
          <w:tab w:val="num" w:pos="5040"/>
        </w:tabs>
        <w:ind w:left="5040" w:hanging="360"/>
      </w:pPr>
      <w:rPr>
        <w:rFonts w:ascii="Wingdings" w:hAnsi="Wingdings" w:hint="default"/>
      </w:rPr>
    </w:lvl>
    <w:lvl w:ilvl="7" w:tplc="0DB899FA" w:tentative="1">
      <w:start w:val="1"/>
      <w:numFmt w:val="bullet"/>
      <w:lvlText w:val=""/>
      <w:lvlJc w:val="left"/>
      <w:pPr>
        <w:tabs>
          <w:tab w:val="num" w:pos="5760"/>
        </w:tabs>
        <w:ind w:left="5760" w:hanging="360"/>
      </w:pPr>
      <w:rPr>
        <w:rFonts w:ascii="Wingdings" w:hAnsi="Wingdings" w:hint="default"/>
      </w:rPr>
    </w:lvl>
    <w:lvl w:ilvl="8" w:tplc="AB3CB9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E33EF5"/>
    <w:multiLevelType w:val="multilevel"/>
    <w:tmpl w:val="067AD2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7751034"/>
    <w:multiLevelType w:val="hybridMultilevel"/>
    <w:tmpl w:val="8136741A"/>
    <w:lvl w:ilvl="0" w:tplc="77F6BD4C">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06C7"/>
    <w:multiLevelType w:val="multilevel"/>
    <w:tmpl w:val="435ED586"/>
    <w:lvl w:ilvl="0">
      <w:start w:val="1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57D83017"/>
    <w:multiLevelType w:val="hybridMultilevel"/>
    <w:tmpl w:val="40C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719F"/>
    <w:multiLevelType w:val="hybridMultilevel"/>
    <w:tmpl w:val="76B43870"/>
    <w:lvl w:ilvl="0" w:tplc="68A03E72">
      <w:start w:val="1"/>
      <w:numFmt w:val="bullet"/>
      <w:lvlText w:val=""/>
      <w:lvlJc w:val="left"/>
      <w:pPr>
        <w:tabs>
          <w:tab w:val="num" w:pos="720"/>
        </w:tabs>
        <w:ind w:left="720" w:hanging="360"/>
      </w:pPr>
      <w:rPr>
        <w:rFonts w:ascii="Wingdings" w:hAnsi="Wingdings" w:hint="default"/>
      </w:rPr>
    </w:lvl>
    <w:lvl w:ilvl="1" w:tplc="080E551C" w:tentative="1">
      <w:start w:val="1"/>
      <w:numFmt w:val="bullet"/>
      <w:lvlText w:val=""/>
      <w:lvlJc w:val="left"/>
      <w:pPr>
        <w:tabs>
          <w:tab w:val="num" w:pos="1440"/>
        </w:tabs>
        <w:ind w:left="1440" w:hanging="360"/>
      </w:pPr>
      <w:rPr>
        <w:rFonts w:ascii="Wingdings" w:hAnsi="Wingdings" w:hint="default"/>
      </w:rPr>
    </w:lvl>
    <w:lvl w:ilvl="2" w:tplc="7A7A18D6" w:tentative="1">
      <w:start w:val="1"/>
      <w:numFmt w:val="bullet"/>
      <w:lvlText w:val=""/>
      <w:lvlJc w:val="left"/>
      <w:pPr>
        <w:tabs>
          <w:tab w:val="num" w:pos="2160"/>
        </w:tabs>
        <w:ind w:left="2160" w:hanging="360"/>
      </w:pPr>
      <w:rPr>
        <w:rFonts w:ascii="Wingdings" w:hAnsi="Wingdings" w:hint="default"/>
      </w:rPr>
    </w:lvl>
    <w:lvl w:ilvl="3" w:tplc="161EE1E2" w:tentative="1">
      <w:start w:val="1"/>
      <w:numFmt w:val="bullet"/>
      <w:lvlText w:val=""/>
      <w:lvlJc w:val="left"/>
      <w:pPr>
        <w:tabs>
          <w:tab w:val="num" w:pos="2880"/>
        </w:tabs>
        <w:ind w:left="2880" w:hanging="360"/>
      </w:pPr>
      <w:rPr>
        <w:rFonts w:ascii="Wingdings" w:hAnsi="Wingdings" w:hint="default"/>
      </w:rPr>
    </w:lvl>
    <w:lvl w:ilvl="4" w:tplc="272AD144" w:tentative="1">
      <w:start w:val="1"/>
      <w:numFmt w:val="bullet"/>
      <w:lvlText w:val=""/>
      <w:lvlJc w:val="left"/>
      <w:pPr>
        <w:tabs>
          <w:tab w:val="num" w:pos="3600"/>
        </w:tabs>
        <w:ind w:left="3600" w:hanging="360"/>
      </w:pPr>
      <w:rPr>
        <w:rFonts w:ascii="Wingdings" w:hAnsi="Wingdings" w:hint="default"/>
      </w:rPr>
    </w:lvl>
    <w:lvl w:ilvl="5" w:tplc="DC7CFEF8" w:tentative="1">
      <w:start w:val="1"/>
      <w:numFmt w:val="bullet"/>
      <w:lvlText w:val=""/>
      <w:lvlJc w:val="left"/>
      <w:pPr>
        <w:tabs>
          <w:tab w:val="num" w:pos="4320"/>
        </w:tabs>
        <w:ind w:left="4320" w:hanging="360"/>
      </w:pPr>
      <w:rPr>
        <w:rFonts w:ascii="Wingdings" w:hAnsi="Wingdings" w:hint="default"/>
      </w:rPr>
    </w:lvl>
    <w:lvl w:ilvl="6" w:tplc="0C8A8BDE" w:tentative="1">
      <w:start w:val="1"/>
      <w:numFmt w:val="bullet"/>
      <w:lvlText w:val=""/>
      <w:lvlJc w:val="left"/>
      <w:pPr>
        <w:tabs>
          <w:tab w:val="num" w:pos="5040"/>
        </w:tabs>
        <w:ind w:left="5040" w:hanging="360"/>
      </w:pPr>
      <w:rPr>
        <w:rFonts w:ascii="Wingdings" w:hAnsi="Wingdings" w:hint="default"/>
      </w:rPr>
    </w:lvl>
    <w:lvl w:ilvl="7" w:tplc="298C5D12" w:tentative="1">
      <w:start w:val="1"/>
      <w:numFmt w:val="bullet"/>
      <w:lvlText w:val=""/>
      <w:lvlJc w:val="left"/>
      <w:pPr>
        <w:tabs>
          <w:tab w:val="num" w:pos="5760"/>
        </w:tabs>
        <w:ind w:left="5760" w:hanging="360"/>
      </w:pPr>
      <w:rPr>
        <w:rFonts w:ascii="Wingdings" w:hAnsi="Wingdings" w:hint="default"/>
      </w:rPr>
    </w:lvl>
    <w:lvl w:ilvl="8" w:tplc="EB141F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3772A"/>
    <w:multiLevelType w:val="hybridMultilevel"/>
    <w:tmpl w:val="3E469762"/>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A944D2F"/>
    <w:multiLevelType w:val="hybridMultilevel"/>
    <w:tmpl w:val="5FFEF27A"/>
    <w:lvl w:ilvl="0" w:tplc="81E473D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ealth Behavio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awfdxawaerxpxme2x22pdf09t0dra2r0r529&quot;&gt;My EndNote Library&lt;record-ids&gt;&lt;item&gt;1&lt;/item&gt;&lt;/record-ids&gt;&lt;/item&gt;&lt;/Libraries&gt;"/>
  </w:docVars>
  <w:rsids>
    <w:rsidRoot w:val="009421BB"/>
    <w:rsid w:val="00000202"/>
    <w:rsid w:val="00002552"/>
    <w:rsid w:val="000123A1"/>
    <w:rsid w:val="00016020"/>
    <w:rsid w:val="00020608"/>
    <w:rsid w:val="00027FB4"/>
    <w:rsid w:val="000334B0"/>
    <w:rsid w:val="000352E6"/>
    <w:rsid w:val="0003570C"/>
    <w:rsid w:val="00035F6A"/>
    <w:rsid w:val="0004586D"/>
    <w:rsid w:val="00046FC3"/>
    <w:rsid w:val="000504C4"/>
    <w:rsid w:val="00050D9F"/>
    <w:rsid w:val="00051A68"/>
    <w:rsid w:val="0005206B"/>
    <w:rsid w:val="000533D7"/>
    <w:rsid w:val="00060984"/>
    <w:rsid w:val="000631C2"/>
    <w:rsid w:val="00070B2F"/>
    <w:rsid w:val="000719E1"/>
    <w:rsid w:val="00074450"/>
    <w:rsid w:val="00083170"/>
    <w:rsid w:val="00085EE7"/>
    <w:rsid w:val="0008631B"/>
    <w:rsid w:val="00097AA4"/>
    <w:rsid w:val="00097BBD"/>
    <w:rsid w:val="000A1798"/>
    <w:rsid w:val="000A61AA"/>
    <w:rsid w:val="000D2B2D"/>
    <w:rsid w:val="000D371E"/>
    <w:rsid w:val="000D4F24"/>
    <w:rsid w:val="000D7A21"/>
    <w:rsid w:val="000E09C5"/>
    <w:rsid w:val="000E566E"/>
    <w:rsid w:val="000F1F4D"/>
    <w:rsid w:val="000F302F"/>
    <w:rsid w:val="001012C9"/>
    <w:rsid w:val="00101BBB"/>
    <w:rsid w:val="00104DA1"/>
    <w:rsid w:val="00105E1D"/>
    <w:rsid w:val="00107DE7"/>
    <w:rsid w:val="00116E0E"/>
    <w:rsid w:val="001237EF"/>
    <w:rsid w:val="001273C8"/>
    <w:rsid w:val="0013395A"/>
    <w:rsid w:val="001412AC"/>
    <w:rsid w:val="00144FF4"/>
    <w:rsid w:val="001467B2"/>
    <w:rsid w:val="00150D31"/>
    <w:rsid w:val="0015171D"/>
    <w:rsid w:val="00152196"/>
    <w:rsid w:val="00157901"/>
    <w:rsid w:val="00160CBC"/>
    <w:rsid w:val="00183FD3"/>
    <w:rsid w:val="001877FE"/>
    <w:rsid w:val="00187CE4"/>
    <w:rsid w:val="001959E4"/>
    <w:rsid w:val="00195ED5"/>
    <w:rsid w:val="001963E5"/>
    <w:rsid w:val="0019726F"/>
    <w:rsid w:val="001B0736"/>
    <w:rsid w:val="001B29EF"/>
    <w:rsid w:val="001B4B21"/>
    <w:rsid w:val="001B5784"/>
    <w:rsid w:val="001B6917"/>
    <w:rsid w:val="001C0810"/>
    <w:rsid w:val="001C2240"/>
    <w:rsid w:val="001C4348"/>
    <w:rsid w:val="001D2905"/>
    <w:rsid w:val="001D2F6C"/>
    <w:rsid w:val="001D51EB"/>
    <w:rsid w:val="001D70D0"/>
    <w:rsid w:val="001E04AC"/>
    <w:rsid w:val="001E0A59"/>
    <w:rsid w:val="001E344D"/>
    <w:rsid w:val="001E6516"/>
    <w:rsid w:val="001E7B8A"/>
    <w:rsid w:val="001F293A"/>
    <w:rsid w:val="00203DB7"/>
    <w:rsid w:val="002061F9"/>
    <w:rsid w:val="0021465D"/>
    <w:rsid w:val="00220609"/>
    <w:rsid w:val="002256F5"/>
    <w:rsid w:val="002266E0"/>
    <w:rsid w:val="0023253E"/>
    <w:rsid w:val="00233920"/>
    <w:rsid w:val="0023654F"/>
    <w:rsid w:val="00245BA8"/>
    <w:rsid w:val="0024677A"/>
    <w:rsid w:val="00250655"/>
    <w:rsid w:val="00260C81"/>
    <w:rsid w:val="0027005C"/>
    <w:rsid w:val="00270DB7"/>
    <w:rsid w:val="0028192A"/>
    <w:rsid w:val="002829DF"/>
    <w:rsid w:val="00291709"/>
    <w:rsid w:val="002974E3"/>
    <w:rsid w:val="002B2A7F"/>
    <w:rsid w:val="002B428E"/>
    <w:rsid w:val="002B55BD"/>
    <w:rsid w:val="002B5B3D"/>
    <w:rsid w:val="002B6EEF"/>
    <w:rsid w:val="002C217F"/>
    <w:rsid w:val="002C2DE8"/>
    <w:rsid w:val="002C6EDD"/>
    <w:rsid w:val="002D08E2"/>
    <w:rsid w:val="002D2E89"/>
    <w:rsid w:val="002D4C30"/>
    <w:rsid w:val="002E1EFD"/>
    <w:rsid w:val="002E2696"/>
    <w:rsid w:val="002E2C11"/>
    <w:rsid w:val="002E52D3"/>
    <w:rsid w:val="002E55A3"/>
    <w:rsid w:val="002E60BD"/>
    <w:rsid w:val="002F13BC"/>
    <w:rsid w:val="002F25DA"/>
    <w:rsid w:val="002F4B45"/>
    <w:rsid w:val="0030271B"/>
    <w:rsid w:val="00304B86"/>
    <w:rsid w:val="0031473E"/>
    <w:rsid w:val="00315360"/>
    <w:rsid w:val="00325AFF"/>
    <w:rsid w:val="003373FA"/>
    <w:rsid w:val="00337F4B"/>
    <w:rsid w:val="003441F6"/>
    <w:rsid w:val="00345413"/>
    <w:rsid w:val="0034780F"/>
    <w:rsid w:val="00347855"/>
    <w:rsid w:val="00356117"/>
    <w:rsid w:val="003564A2"/>
    <w:rsid w:val="00356A50"/>
    <w:rsid w:val="00360E6A"/>
    <w:rsid w:val="003618D6"/>
    <w:rsid w:val="0036778B"/>
    <w:rsid w:val="003726C6"/>
    <w:rsid w:val="00377E9B"/>
    <w:rsid w:val="003840D1"/>
    <w:rsid w:val="00385021"/>
    <w:rsid w:val="003857BF"/>
    <w:rsid w:val="00387903"/>
    <w:rsid w:val="003918C4"/>
    <w:rsid w:val="003A0602"/>
    <w:rsid w:val="003B1C78"/>
    <w:rsid w:val="003B6FF2"/>
    <w:rsid w:val="003C1599"/>
    <w:rsid w:val="003C35AB"/>
    <w:rsid w:val="003D726F"/>
    <w:rsid w:val="003F0616"/>
    <w:rsid w:val="003F1A64"/>
    <w:rsid w:val="003F1D2D"/>
    <w:rsid w:val="003F67DD"/>
    <w:rsid w:val="004002AF"/>
    <w:rsid w:val="004029F1"/>
    <w:rsid w:val="004107A1"/>
    <w:rsid w:val="00413B8D"/>
    <w:rsid w:val="004158BD"/>
    <w:rsid w:val="00420AB2"/>
    <w:rsid w:val="00424C11"/>
    <w:rsid w:val="00425983"/>
    <w:rsid w:val="0042631D"/>
    <w:rsid w:val="00427768"/>
    <w:rsid w:val="004321F1"/>
    <w:rsid w:val="0045453A"/>
    <w:rsid w:val="00461F40"/>
    <w:rsid w:val="004630B2"/>
    <w:rsid w:val="004655C5"/>
    <w:rsid w:val="00471524"/>
    <w:rsid w:val="004715CA"/>
    <w:rsid w:val="00472925"/>
    <w:rsid w:val="00473173"/>
    <w:rsid w:val="00476C9E"/>
    <w:rsid w:val="0049173A"/>
    <w:rsid w:val="0049296C"/>
    <w:rsid w:val="004A4D5B"/>
    <w:rsid w:val="004C0CE6"/>
    <w:rsid w:val="004C439C"/>
    <w:rsid w:val="004C5222"/>
    <w:rsid w:val="004C6F37"/>
    <w:rsid w:val="004D1EF5"/>
    <w:rsid w:val="004D3637"/>
    <w:rsid w:val="004D5F52"/>
    <w:rsid w:val="004D7C81"/>
    <w:rsid w:val="004F3F11"/>
    <w:rsid w:val="005021B4"/>
    <w:rsid w:val="00505305"/>
    <w:rsid w:val="005063C0"/>
    <w:rsid w:val="00507AA8"/>
    <w:rsid w:val="00514982"/>
    <w:rsid w:val="00521A45"/>
    <w:rsid w:val="005443E3"/>
    <w:rsid w:val="00552FAB"/>
    <w:rsid w:val="005533D0"/>
    <w:rsid w:val="00560101"/>
    <w:rsid w:val="00561B53"/>
    <w:rsid w:val="00561CC9"/>
    <w:rsid w:val="00563B97"/>
    <w:rsid w:val="005646AB"/>
    <w:rsid w:val="00570FEE"/>
    <w:rsid w:val="00572202"/>
    <w:rsid w:val="00576C8E"/>
    <w:rsid w:val="00580C79"/>
    <w:rsid w:val="00584C44"/>
    <w:rsid w:val="00584F3F"/>
    <w:rsid w:val="00586438"/>
    <w:rsid w:val="00593BD7"/>
    <w:rsid w:val="00597DE1"/>
    <w:rsid w:val="005A04C8"/>
    <w:rsid w:val="005A4798"/>
    <w:rsid w:val="005A5773"/>
    <w:rsid w:val="005B7653"/>
    <w:rsid w:val="005C4E63"/>
    <w:rsid w:val="005C69B1"/>
    <w:rsid w:val="005C6F3B"/>
    <w:rsid w:val="005C781C"/>
    <w:rsid w:val="005D55B0"/>
    <w:rsid w:val="005D75C5"/>
    <w:rsid w:val="005E6D34"/>
    <w:rsid w:val="005F2286"/>
    <w:rsid w:val="00604FEA"/>
    <w:rsid w:val="00610AA0"/>
    <w:rsid w:val="00610E0A"/>
    <w:rsid w:val="006175CC"/>
    <w:rsid w:val="0062013B"/>
    <w:rsid w:val="00630561"/>
    <w:rsid w:val="00644961"/>
    <w:rsid w:val="00650404"/>
    <w:rsid w:val="00652DF5"/>
    <w:rsid w:val="00653CD3"/>
    <w:rsid w:val="006540AA"/>
    <w:rsid w:val="00654A46"/>
    <w:rsid w:val="0066017A"/>
    <w:rsid w:val="0066228A"/>
    <w:rsid w:val="006665D1"/>
    <w:rsid w:val="006750E0"/>
    <w:rsid w:val="006750FE"/>
    <w:rsid w:val="0068051C"/>
    <w:rsid w:val="0068093D"/>
    <w:rsid w:val="00680EE8"/>
    <w:rsid w:val="00682CD3"/>
    <w:rsid w:val="00684D2A"/>
    <w:rsid w:val="00691C0C"/>
    <w:rsid w:val="006941B6"/>
    <w:rsid w:val="006A7ACE"/>
    <w:rsid w:val="006C2894"/>
    <w:rsid w:val="006C7EC0"/>
    <w:rsid w:val="006E5887"/>
    <w:rsid w:val="006F166F"/>
    <w:rsid w:val="006F20A5"/>
    <w:rsid w:val="006F5AD1"/>
    <w:rsid w:val="00703F2D"/>
    <w:rsid w:val="00704046"/>
    <w:rsid w:val="00704937"/>
    <w:rsid w:val="00714A0B"/>
    <w:rsid w:val="0072069A"/>
    <w:rsid w:val="007225E6"/>
    <w:rsid w:val="0072405C"/>
    <w:rsid w:val="00726B2F"/>
    <w:rsid w:val="00730CF8"/>
    <w:rsid w:val="007321E9"/>
    <w:rsid w:val="00743292"/>
    <w:rsid w:val="00744FAE"/>
    <w:rsid w:val="00751AEC"/>
    <w:rsid w:val="00752102"/>
    <w:rsid w:val="00764462"/>
    <w:rsid w:val="00766578"/>
    <w:rsid w:val="00767B9A"/>
    <w:rsid w:val="00770B0B"/>
    <w:rsid w:val="007753E2"/>
    <w:rsid w:val="00785B6B"/>
    <w:rsid w:val="0078654C"/>
    <w:rsid w:val="007876B2"/>
    <w:rsid w:val="00787ADE"/>
    <w:rsid w:val="007938A4"/>
    <w:rsid w:val="007949BD"/>
    <w:rsid w:val="007958B1"/>
    <w:rsid w:val="007B3E7B"/>
    <w:rsid w:val="007C11E0"/>
    <w:rsid w:val="007C64E6"/>
    <w:rsid w:val="007D2667"/>
    <w:rsid w:val="007D2E30"/>
    <w:rsid w:val="007D3223"/>
    <w:rsid w:val="007D3D36"/>
    <w:rsid w:val="007E06CC"/>
    <w:rsid w:val="007E17EF"/>
    <w:rsid w:val="007E23E6"/>
    <w:rsid w:val="007E47E0"/>
    <w:rsid w:val="007E5B14"/>
    <w:rsid w:val="007F11ED"/>
    <w:rsid w:val="007F384E"/>
    <w:rsid w:val="007F5204"/>
    <w:rsid w:val="007F73B1"/>
    <w:rsid w:val="0080219F"/>
    <w:rsid w:val="00803526"/>
    <w:rsid w:val="00803E0A"/>
    <w:rsid w:val="00804FE2"/>
    <w:rsid w:val="00805821"/>
    <w:rsid w:val="00806CD4"/>
    <w:rsid w:val="00812134"/>
    <w:rsid w:val="00814390"/>
    <w:rsid w:val="00815FD9"/>
    <w:rsid w:val="00831848"/>
    <w:rsid w:val="00843D7C"/>
    <w:rsid w:val="00846B68"/>
    <w:rsid w:val="00847DCA"/>
    <w:rsid w:val="00851F37"/>
    <w:rsid w:val="00856AFC"/>
    <w:rsid w:val="00863255"/>
    <w:rsid w:val="0087053A"/>
    <w:rsid w:val="008719F6"/>
    <w:rsid w:val="008720BC"/>
    <w:rsid w:val="00874740"/>
    <w:rsid w:val="00875A51"/>
    <w:rsid w:val="0087778F"/>
    <w:rsid w:val="008A18C3"/>
    <w:rsid w:val="008A2C35"/>
    <w:rsid w:val="008A416E"/>
    <w:rsid w:val="008A5840"/>
    <w:rsid w:val="008B5937"/>
    <w:rsid w:val="008B5B94"/>
    <w:rsid w:val="008C1167"/>
    <w:rsid w:val="008C1C88"/>
    <w:rsid w:val="008D1623"/>
    <w:rsid w:val="008D399C"/>
    <w:rsid w:val="008D531F"/>
    <w:rsid w:val="008D6BEE"/>
    <w:rsid w:val="008D6CB9"/>
    <w:rsid w:val="008E161A"/>
    <w:rsid w:val="008E2858"/>
    <w:rsid w:val="008E2B02"/>
    <w:rsid w:val="008E3B81"/>
    <w:rsid w:val="008E6DBA"/>
    <w:rsid w:val="008F1410"/>
    <w:rsid w:val="008F2F3C"/>
    <w:rsid w:val="00900CEF"/>
    <w:rsid w:val="009051B7"/>
    <w:rsid w:val="00916A90"/>
    <w:rsid w:val="009254AC"/>
    <w:rsid w:val="009268F6"/>
    <w:rsid w:val="00926DF4"/>
    <w:rsid w:val="009326BB"/>
    <w:rsid w:val="009413DF"/>
    <w:rsid w:val="009421BB"/>
    <w:rsid w:val="009422EF"/>
    <w:rsid w:val="00944D22"/>
    <w:rsid w:val="00945857"/>
    <w:rsid w:val="009526C0"/>
    <w:rsid w:val="00953E60"/>
    <w:rsid w:val="0095486F"/>
    <w:rsid w:val="00956003"/>
    <w:rsid w:val="00960E19"/>
    <w:rsid w:val="00975405"/>
    <w:rsid w:val="00976592"/>
    <w:rsid w:val="00980F2D"/>
    <w:rsid w:val="00984EB8"/>
    <w:rsid w:val="00993D1A"/>
    <w:rsid w:val="0099599D"/>
    <w:rsid w:val="009A3CDE"/>
    <w:rsid w:val="009A68B5"/>
    <w:rsid w:val="009D504E"/>
    <w:rsid w:val="009D7125"/>
    <w:rsid w:val="009E1BFB"/>
    <w:rsid w:val="009E5C52"/>
    <w:rsid w:val="009E5E68"/>
    <w:rsid w:val="009E7E81"/>
    <w:rsid w:val="009F06B3"/>
    <w:rsid w:val="00A0468F"/>
    <w:rsid w:val="00A06EAE"/>
    <w:rsid w:val="00A260A5"/>
    <w:rsid w:val="00A357B9"/>
    <w:rsid w:val="00A36EF3"/>
    <w:rsid w:val="00A37EBD"/>
    <w:rsid w:val="00A47417"/>
    <w:rsid w:val="00A47F19"/>
    <w:rsid w:val="00A526E7"/>
    <w:rsid w:val="00A53FE5"/>
    <w:rsid w:val="00A56447"/>
    <w:rsid w:val="00A63317"/>
    <w:rsid w:val="00A642AF"/>
    <w:rsid w:val="00A66094"/>
    <w:rsid w:val="00A67055"/>
    <w:rsid w:val="00A76D61"/>
    <w:rsid w:val="00A96B50"/>
    <w:rsid w:val="00A97216"/>
    <w:rsid w:val="00AA2558"/>
    <w:rsid w:val="00AA7E02"/>
    <w:rsid w:val="00AB44F7"/>
    <w:rsid w:val="00AB7231"/>
    <w:rsid w:val="00AC562F"/>
    <w:rsid w:val="00AC7E5B"/>
    <w:rsid w:val="00AD3526"/>
    <w:rsid w:val="00AD49C0"/>
    <w:rsid w:val="00AE29FF"/>
    <w:rsid w:val="00AE44D7"/>
    <w:rsid w:val="00AF1E9C"/>
    <w:rsid w:val="00AF7057"/>
    <w:rsid w:val="00B11ABB"/>
    <w:rsid w:val="00B17855"/>
    <w:rsid w:val="00B2574C"/>
    <w:rsid w:val="00B26624"/>
    <w:rsid w:val="00B26E45"/>
    <w:rsid w:val="00B41920"/>
    <w:rsid w:val="00B42727"/>
    <w:rsid w:val="00B45745"/>
    <w:rsid w:val="00B50746"/>
    <w:rsid w:val="00B63F30"/>
    <w:rsid w:val="00B657E9"/>
    <w:rsid w:val="00B67D9B"/>
    <w:rsid w:val="00B703F5"/>
    <w:rsid w:val="00B7165E"/>
    <w:rsid w:val="00B71D0C"/>
    <w:rsid w:val="00B7753A"/>
    <w:rsid w:val="00B80344"/>
    <w:rsid w:val="00B809DD"/>
    <w:rsid w:val="00B8631E"/>
    <w:rsid w:val="00B86A89"/>
    <w:rsid w:val="00B86E79"/>
    <w:rsid w:val="00B94560"/>
    <w:rsid w:val="00BA55DC"/>
    <w:rsid w:val="00BB0331"/>
    <w:rsid w:val="00BB5BAB"/>
    <w:rsid w:val="00BC3B3F"/>
    <w:rsid w:val="00BC4C0E"/>
    <w:rsid w:val="00BD1CBA"/>
    <w:rsid w:val="00BD3B08"/>
    <w:rsid w:val="00BD5A1B"/>
    <w:rsid w:val="00BD70E7"/>
    <w:rsid w:val="00BE4256"/>
    <w:rsid w:val="00BE50A8"/>
    <w:rsid w:val="00C016AE"/>
    <w:rsid w:val="00C03043"/>
    <w:rsid w:val="00C04D05"/>
    <w:rsid w:val="00C04FCD"/>
    <w:rsid w:val="00C13E62"/>
    <w:rsid w:val="00C20665"/>
    <w:rsid w:val="00C23B69"/>
    <w:rsid w:val="00C2540F"/>
    <w:rsid w:val="00C2566B"/>
    <w:rsid w:val="00C27396"/>
    <w:rsid w:val="00C31923"/>
    <w:rsid w:val="00C33966"/>
    <w:rsid w:val="00C45DF7"/>
    <w:rsid w:val="00C62309"/>
    <w:rsid w:val="00C6340D"/>
    <w:rsid w:val="00C641C3"/>
    <w:rsid w:val="00C6481D"/>
    <w:rsid w:val="00C667BD"/>
    <w:rsid w:val="00C67E93"/>
    <w:rsid w:val="00C709B3"/>
    <w:rsid w:val="00C71661"/>
    <w:rsid w:val="00C73AEC"/>
    <w:rsid w:val="00C805C1"/>
    <w:rsid w:val="00C80D03"/>
    <w:rsid w:val="00C81BC3"/>
    <w:rsid w:val="00C829EB"/>
    <w:rsid w:val="00C83890"/>
    <w:rsid w:val="00C839A0"/>
    <w:rsid w:val="00C86ADE"/>
    <w:rsid w:val="00C92955"/>
    <w:rsid w:val="00C92C74"/>
    <w:rsid w:val="00C9309B"/>
    <w:rsid w:val="00C971B2"/>
    <w:rsid w:val="00C9789A"/>
    <w:rsid w:val="00C9792D"/>
    <w:rsid w:val="00CA0116"/>
    <w:rsid w:val="00CA4125"/>
    <w:rsid w:val="00CA4F7C"/>
    <w:rsid w:val="00CA58A0"/>
    <w:rsid w:val="00CB1BF7"/>
    <w:rsid w:val="00CC0EE5"/>
    <w:rsid w:val="00CC3109"/>
    <w:rsid w:val="00CC66B8"/>
    <w:rsid w:val="00CC78E8"/>
    <w:rsid w:val="00CE1866"/>
    <w:rsid w:val="00CE18B9"/>
    <w:rsid w:val="00CE5B4C"/>
    <w:rsid w:val="00CE6505"/>
    <w:rsid w:val="00CE6717"/>
    <w:rsid w:val="00CE799E"/>
    <w:rsid w:val="00CF2950"/>
    <w:rsid w:val="00CF34A2"/>
    <w:rsid w:val="00CF402A"/>
    <w:rsid w:val="00D03B7A"/>
    <w:rsid w:val="00D06D70"/>
    <w:rsid w:val="00D07662"/>
    <w:rsid w:val="00D1489A"/>
    <w:rsid w:val="00D1528B"/>
    <w:rsid w:val="00D24014"/>
    <w:rsid w:val="00D272C0"/>
    <w:rsid w:val="00D30117"/>
    <w:rsid w:val="00D30F8C"/>
    <w:rsid w:val="00D31389"/>
    <w:rsid w:val="00D334B2"/>
    <w:rsid w:val="00D35B2B"/>
    <w:rsid w:val="00D47CB1"/>
    <w:rsid w:val="00D51A49"/>
    <w:rsid w:val="00D527AC"/>
    <w:rsid w:val="00D56091"/>
    <w:rsid w:val="00D572E4"/>
    <w:rsid w:val="00D6181B"/>
    <w:rsid w:val="00D621A0"/>
    <w:rsid w:val="00D648BC"/>
    <w:rsid w:val="00D6628F"/>
    <w:rsid w:val="00D80765"/>
    <w:rsid w:val="00D812BA"/>
    <w:rsid w:val="00D81626"/>
    <w:rsid w:val="00D86B8D"/>
    <w:rsid w:val="00D93F85"/>
    <w:rsid w:val="00DA356D"/>
    <w:rsid w:val="00DA50D8"/>
    <w:rsid w:val="00DA596C"/>
    <w:rsid w:val="00DA65A1"/>
    <w:rsid w:val="00DA76F7"/>
    <w:rsid w:val="00DB57AD"/>
    <w:rsid w:val="00DB76D5"/>
    <w:rsid w:val="00DB79C3"/>
    <w:rsid w:val="00DC1D9D"/>
    <w:rsid w:val="00DC1DDC"/>
    <w:rsid w:val="00DC4FC0"/>
    <w:rsid w:val="00DC7E7D"/>
    <w:rsid w:val="00DE647F"/>
    <w:rsid w:val="00DE7001"/>
    <w:rsid w:val="00DE7D67"/>
    <w:rsid w:val="00E0209E"/>
    <w:rsid w:val="00E0586B"/>
    <w:rsid w:val="00E069BB"/>
    <w:rsid w:val="00E07611"/>
    <w:rsid w:val="00E148D6"/>
    <w:rsid w:val="00E15C3F"/>
    <w:rsid w:val="00E17CB4"/>
    <w:rsid w:val="00E203F5"/>
    <w:rsid w:val="00E2294C"/>
    <w:rsid w:val="00E24427"/>
    <w:rsid w:val="00E25501"/>
    <w:rsid w:val="00E266F7"/>
    <w:rsid w:val="00E27010"/>
    <w:rsid w:val="00E27538"/>
    <w:rsid w:val="00E3778E"/>
    <w:rsid w:val="00E41144"/>
    <w:rsid w:val="00E41182"/>
    <w:rsid w:val="00E45AAA"/>
    <w:rsid w:val="00E51ADE"/>
    <w:rsid w:val="00E55E55"/>
    <w:rsid w:val="00E60996"/>
    <w:rsid w:val="00E63E4F"/>
    <w:rsid w:val="00E64629"/>
    <w:rsid w:val="00E64750"/>
    <w:rsid w:val="00E65FD2"/>
    <w:rsid w:val="00E72F50"/>
    <w:rsid w:val="00E82B8E"/>
    <w:rsid w:val="00E845EB"/>
    <w:rsid w:val="00E90E06"/>
    <w:rsid w:val="00E9394F"/>
    <w:rsid w:val="00EA0CE7"/>
    <w:rsid w:val="00EA1C03"/>
    <w:rsid w:val="00EB60F1"/>
    <w:rsid w:val="00EB712C"/>
    <w:rsid w:val="00EC0139"/>
    <w:rsid w:val="00EC43CD"/>
    <w:rsid w:val="00ED06BF"/>
    <w:rsid w:val="00ED3DEA"/>
    <w:rsid w:val="00ED4C2F"/>
    <w:rsid w:val="00EE752B"/>
    <w:rsid w:val="00EF7E92"/>
    <w:rsid w:val="00F01803"/>
    <w:rsid w:val="00F07FCA"/>
    <w:rsid w:val="00F11F0B"/>
    <w:rsid w:val="00F1489D"/>
    <w:rsid w:val="00F15124"/>
    <w:rsid w:val="00F21D2B"/>
    <w:rsid w:val="00F229AD"/>
    <w:rsid w:val="00F23575"/>
    <w:rsid w:val="00F257A1"/>
    <w:rsid w:val="00F30A96"/>
    <w:rsid w:val="00F35180"/>
    <w:rsid w:val="00F35A41"/>
    <w:rsid w:val="00F45943"/>
    <w:rsid w:val="00F522A9"/>
    <w:rsid w:val="00F56451"/>
    <w:rsid w:val="00F65530"/>
    <w:rsid w:val="00F65F21"/>
    <w:rsid w:val="00F67B8F"/>
    <w:rsid w:val="00F74236"/>
    <w:rsid w:val="00F75F58"/>
    <w:rsid w:val="00F7723E"/>
    <w:rsid w:val="00F77E49"/>
    <w:rsid w:val="00F80855"/>
    <w:rsid w:val="00F90E51"/>
    <w:rsid w:val="00F96D0C"/>
    <w:rsid w:val="00FA10A4"/>
    <w:rsid w:val="00FA3AF6"/>
    <w:rsid w:val="00FB34E2"/>
    <w:rsid w:val="00FC5E82"/>
    <w:rsid w:val="00FD1621"/>
    <w:rsid w:val="00FD1BF0"/>
    <w:rsid w:val="00FD2F11"/>
    <w:rsid w:val="00FE090B"/>
    <w:rsid w:val="00FE30BA"/>
    <w:rsid w:val="00FE32D7"/>
    <w:rsid w:val="00FF30DE"/>
    <w:rsid w:val="00FF3AEE"/>
    <w:rsid w:val="00FF720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734601-A597-4552-AB49-281BEA4C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D4"/>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0CE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locked/>
    <w:rsid w:val="00900CEF"/>
    <w:rPr>
      <w:rFonts w:ascii="Tahoma" w:hAnsi="Tahoma" w:cs="Tahoma"/>
      <w:sz w:val="18"/>
      <w:szCs w:val="18"/>
    </w:rPr>
  </w:style>
  <w:style w:type="paragraph" w:customStyle="1" w:styleId="Standard">
    <w:name w:val="Standard"/>
    <w:uiPriority w:val="99"/>
    <w:rsid w:val="009421BB"/>
    <w:pPr>
      <w:widowControl w:val="0"/>
      <w:suppressAutoHyphens/>
      <w:autoSpaceDN w:val="0"/>
      <w:jc w:val="right"/>
      <w:textAlignment w:val="baseline"/>
    </w:pPr>
    <w:rPr>
      <w:rFonts w:ascii="Times New Roman" w:eastAsia="SimSun" w:hAnsi="Times New Roman" w:cs="Tahoma"/>
      <w:kern w:val="3"/>
      <w:sz w:val="24"/>
      <w:szCs w:val="24"/>
      <w:lang w:eastAsia="zh-CN"/>
    </w:rPr>
  </w:style>
  <w:style w:type="character" w:styleId="CommentReference">
    <w:name w:val="annotation reference"/>
    <w:basedOn w:val="DefaultParagraphFont"/>
    <w:uiPriority w:val="99"/>
    <w:rsid w:val="00900CEF"/>
    <w:rPr>
      <w:rFonts w:cs="Times New Roman"/>
      <w:sz w:val="16"/>
    </w:rPr>
  </w:style>
  <w:style w:type="paragraph" w:styleId="CommentText">
    <w:name w:val="annotation text"/>
    <w:basedOn w:val="Normal"/>
    <w:link w:val="CommentTextChar"/>
    <w:uiPriority w:val="99"/>
    <w:rsid w:val="00900CEF"/>
    <w:pPr>
      <w:widowControl w:val="0"/>
      <w:suppressAutoHyphens/>
      <w:autoSpaceDN w:val="0"/>
      <w:spacing w:after="0" w:line="240" w:lineRule="auto"/>
      <w:jc w:val="right"/>
      <w:textAlignment w:val="baseline"/>
    </w:pPr>
    <w:rPr>
      <w:rFonts w:ascii="Times New Roman" w:eastAsia="SimSun" w:hAnsi="Times New Roman" w:cs="Times New Roman"/>
      <w:kern w:val="3"/>
      <w:sz w:val="20"/>
      <w:szCs w:val="20"/>
      <w:lang w:eastAsia="zh-CN"/>
    </w:rPr>
  </w:style>
  <w:style w:type="character" w:customStyle="1" w:styleId="CommentTextChar">
    <w:name w:val="Comment Text Char"/>
    <w:basedOn w:val="DefaultParagraphFont"/>
    <w:link w:val="CommentText"/>
    <w:uiPriority w:val="99"/>
    <w:locked/>
    <w:rsid w:val="00900CEF"/>
    <w:rPr>
      <w:rFonts w:ascii="Times New Roman" w:eastAsia="SimSun" w:hAnsi="Times New Roman" w:cs="Times New Roman"/>
      <w:kern w:val="3"/>
      <w:sz w:val="20"/>
      <w:szCs w:val="20"/>
      <w:lang w:eastAsia="zh-CN"/>
    </w:rPr>
  </w:style>
  <w:style w:type="character" w:customStyle="1" w:styleId="1">
    <w:name w:val="גופן ברירת המחדל של פיסקה1"/>
    <w:uiPriority w:val="99"/>
    <w:rsid w:val="00BB5BAB"/>
  </w:style>
  <w:style w:type="paragraph" w:customStyle="1" w:styleId="10">
    <w:name w:val="כיתוב1"/>
    <w:basedOn w:val="Normal"/>
    <w:uiPriority w:val="99"/>
    <w:rsid w:val="00BB5BAB"/>
    <w:pPr>
      <w:widowControl w:val="0"/>
      <w:suppressLineNumbers/>
      <w:suppressAutoHyphens/>
      <w:bidi w:val="0"/>
      <w:spacing w:before="120" w:after="120" w:line="240" w:lineRule="auto"/>
      <w:jc w:val="right"/>
    </w:pPr>
    <w:rPr>
      <w:rFonts w:ascii="Times New Roman" w:eastAsia="SimSun" w:hAnsi="Times New Roman" w:cs="Tahoma"/>
      <w:i/>
      <w:iCs/>
      <w:kern w:val="1"/>
      <w:sz w:val="24"/>
      <w:szCs w:val="24"/>
      <w:lang w:eastAsia="he-IL"/>
    </w:rPr>
  </w:style>
  <w:style w:type="character" w:styleId="Hyperlink">
    <w:name w:val="Hyperlink"/>
    <w:basedOn w:val="DefaultParagraphFont"/>
    <w:uiPriority w:val="99"/>
    <w:rsid w:val="00D07662"/>
    <w:rPr>
      <w:rFonts w:cs="Times New Roman"/>
      <w:color w:val="0563C1"/>
      <w:u w:val="single"/>
    </w:rPr>
  </w:style>
  <w:style w:type="character" w:customStyle="1" w:styleId="apple-converted-space">
    <w:name w:val="apple-converted-space"/>
    <w:basedOn w:val="DefaultParagraphFont"/>
    <w:uiPriority w:val="99"/>
    <w:rsid w:val="007F73B1"/>
    <w:rPr>
      <w:rFonts w:cs="Times New Roman"/>
    </w:rPr>
  </w:style>
  <w:style w:type="paragraph" w:customStyle="1" w:styleId="Pa18">
    <w:name w:val="Pa18"/>
    <w:basedOn w:val="Normal"/>
    <w:next w:val="Normal"/>
    <w:uiPriority w:val="99"/>
    <w:rsid w:val="0066017A"/>
    <w:pPr>
      <w:autoSpaceDE w:val="0"/>
      <w:autoSpaceDN w:val="0"/>
      <w:bidi w:val="0"/>
      <w:adjustRightInd w:val="0"/>
      <w:spacing w:after="0" w:line="141" w:lineRule="atLeast"/>
    </w:pPr>
    <w:rPr>
      <w:rFonts w:ascii="Gill Sans MT" w:eastAsia="Times New Roman" w:hAnsi="Gill Sans MT" w:cs="Times New Roman"/>
      <w:sz w:val="24"/>
      <w:szCs w:val="24"/>
    </w:rPr>
  </w:style>
  <w:style w:type="paragraph" w:styleId="FootnoteText">
    <w:name w:val="footnote text"/>
    <w:basedOn w:val="Normal"/>
    <w:link w:val="FootnoteTextChar"/>
    <w:uiPriority w:val="99"/>
    <w:semiHidden/>
    <w:rsid w:val="0066017A"/>
    <w:pPr>
      <w:widowControl w:val="0"/>
      <w:suppressAutoHyphens/>
      <w:bidi w:val="0"/>
      <w:spacing w:after="0" w:line="240" w:lineRule="auto"/>
      <w:jc w:val="right"/>
    </w:pPr>
    <w:rPr>
      <w:rFonts w:ascii="Times New Roman" w:eastAsia="SimSun" w:hAnsi="Times New Roman" w:cs="Tahoma"/>
      <w:kern w:val="1"/>
      <w:sz w:val="20"/>
      <w:szCs w:val="20"/>
      <w:lang w:eastAsia="he-IL"/>
    </w:rPr>
  </w:style>
  <w:style w:type="character" w:customStyle="1" w:styleId="FootnoteTextChar">
    <w:name w:val="Footnote Text Char"/>
    <w:basedOn w:val="DefaultParagraphFont"/>
    <w:link w:val="FootnoteText"/>
    <w:uiPriority w:val="99"/>
    <w:semiHidden/>
    <w:locked/>
    <w:rsid w:val="0066017A"/>
    <w:rPr>
      <w:rFonts w:ascii="Times New Roman" w:eastAsia="SimSun" w:hAnsi="Times New Roman" w:cs="Tahoma"/>
      <w:kern w:val="1"/>
      <w:sz w:val="20"/>
      <w:szCs w:val="20"/>
      <w:lang w:eastAsia="he-IL" w:bidi="he-IL"/>
    </w:rPr>
  </w:style>
  <w:style w:type="character" w:styleId="FootnoteReference">
    <w:name w:val="footnote reference"/>
    <w:basedOn w:val="DefaultParagraphFont"/>
    <w:uiPriority w:val="99"/>
    <w:semiHidden/>
    <w:rsid w:val="0066017A"/>
    <w:rPr>
      <w:rFonts w:cs="Times New Roman"/>
      <w:vertAlign w:val="superscript"/>
    </w:rPr>
  </w:style>
  <w:style w:type="paragraph" w:styleId="ListParagraph">
    <w:name w:val="List Paragraph"/>
    <w:basedOn w:val="Normal"/>
    <w:uiPriority w:val="99"/>
    <w:qFormat/>
    <w:rsid w:val="00953E60"/>
    <w:pPr>
      <w:widowControl w:val="0"/>
      <w:suppressAutoHyphens/>
      <w:autoSpaceDN w:val="0"/>
      <w:spacing w:after="0" w:line="240" w:lineRule="auto"/>
      <w:ind w:left="720"/>
      <w:contextualSpacing/>
      <w:jc w:val="right"/>
      <w:textAlignment w:val="baseline"/>
    </w:pPr>
    <w:rPr>
      <w:rFonts w:ascii="Times New Roman" w:eastAsia="SimSun" w:hAnsi="Times New Roman" w:cs="Tahoma"/>
      <w:kern w:val="3"/>
      <w:sz w:val="24"/>
      <w:szCs w:val="24"/>
      <w:lang w:eastAsia="zh-CN"/>
    </w:rPr>
  </w:style>
  <w:style w:type="paragraph" w:customStyle="1" w:styleId="title1">
    <w:name w:val="title1"/>
    <w:basedOn w:val="Normal"/>
    <w:uiPriority w:val="99"/>
    <w:rsid w:val="00953E60"/>
    <w:pPr>
      <w:bidi w:val="0"/>
      <w:spacing w:after="0" w:line="240" w:lineRule="auto"/>
    </w:pPr>
    <w:rPr>
      <w:rFonts w:ascii="Times New Roman" w:eastAsia="Times New Roman" w:hAnsi="Times New Roman" w:cs="Times New Roman"/>
      <w:sz w:val="27"/>
      <w:szCs w:val="27"/>
    </w:rPr>
  </w:style>
  <w:style w:type="table" w:customStyle="1" w:styleId="11">
    <w:name w:val="טבלה רגילה 11"/>
    <w:uiPriority w:val="99"/>
    <w:rsid w:val="004F3F11"/>
    <w:rPr>
      <w:sz w:val="20"/>
      <w:szCs w:val="20"/>
      <w:lang w:bidi="ar-S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C2566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2566B"/>
    <w:rPr>
      <w:rFonts w:cs="Times New Roman"/>
    </w:rPr>
  </w:style>
  <w:style w:type="paragraph" w:styleId="Footer">
    <w:name w:val="footer"/>
    <w:basedOn w:val="Normal"/>
    <w:link w:val="FooterChar"/>
    <w:uiPriority w:val="99"/>
    <w:rsid w:val="00C2566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2566B"/>
    <w:rPr>
      <w:rFonts w:cs="Times New Roman"/>
    </w:rPr>
  </w:style>
  <w:style w:type="paragraph" w:styleId="NormalWeb">
    <w:name w:val="Normal (Web)"/>
    <w:basedOn w:val="Normal"/>
    <w:uiPriority w:val="99"/>
    <w:semiHidden/>
    <w:rsid w:val="00A06EA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locked/>
    <w:rsid w:val="00D52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E6D34"/>
    <w:pPr>
      <w:widowControl/>
      <w:suppressAutoHyphens w:val="0"/>
      <w:autoSpaceDN/>
      <w:spacing w:after="160"/>
      <w:jc w:val="left"/>
      <w:textAlignment w:val="auto"/>
    </w:pPr>
    <w:rPr>
      <w:rFonts w:ascii="Calibri" w:eastAsia="Calibri" w:hAnsi="Calibri" w:cs="Arial"/>
      <w:b/>
      <w:bCs/>
      <w:kern w:val="0"/>
      <w:lang w:eastAsia="en-US"/>
    </w:rPr>
  </w:style>
  <w:style w:type="character" w:customStyle="1" w:styleId="CommentSubjectChar">
    <w:name w:val="Comment Subject Char"/>
    <w:basedOn w:val="CommentTextChar"/>
    <w:link w:val="CommentSubject"/>
    <w:uiPriority w:val="99"/>
    <w:semiHidden/>
    <w:locked/>
    <w:rsid w:val="005E6D34"/>
    <w:rPr>
      <w:rFonts w:ascii="Times New Roman" w:eastAsia="SimSun" w:hAnsi="Times New Roman" w:cs="Times New Roman"/>
      <w:b/>
      <w:bCs/>
      <w:kern w:val="3"/>
      <w:sz w:val="20"/>
      <w:szCs w:val="20"/>
      <w:lang w:eastAsia="zh-CN"/>
    </w:rPr>
  </w:style>
  <w:style w:type="character" w:customStyle="1" w:styleId="highlight">
    <w:name w:val="highlight"/>
    <w:basedOn w:val="DefaultParagraphFont"/>
    <w:uiPriority w:val="99"/>
    <w:rsid w:val="002061F9"/>
    <w:rPr>
      <w:rFonts w:cs="Times New Roman"/>
    </w:rPr>
  </w:style>
  <w:style w:type="paragraph" w:styleId="DocumentMap">
    <w:name w:val="Document Map"/>
    <w:basedOn w:val="Normal"/>
    <w:link w:val="DocumentMapChar"/>
    <w:uiPriority w:val="99"/>
    <w:semiHidden/>
    <w:rsid w:val="00C641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3598">
      <w:marLeft w:val="0"/>
      <w:marRight w:val="0"/>
      <w:marTop w:val="0"/>
      <w:marBottom w:val="0"/>
      <w:divBdr>
        <w:top w:val="none" w:sz="0" w:space="0" w:color="auto"/>
        <w:left w:val="none" w:sz="0" w:space="0" w:color="auto"/>
        <w:bottom w:val="none" w:sz="0" w:space="0" w:color="auto"/>
        <w:right w:val="none" w:sz="0" w:space="0" w:color="auto"/>
      </w:divBdr>
      <w:divsChild>
        <w:div w:id="485243606">
          <w:marLeft w:val="0"/>
          <w:marRight w:val="0"/>
          <w:marTop w:val="0"/>
          <w:marBottom w:val="0"/>
          <w:divBdr>
            <w:top w:val="none" w:sz="0" w:space="0" w:color="auto"/>
            <w:left w:val="none" w:sz="0" w:space="0" w:color="auto"/>
            <w:bottom w:val="none" w:sz="0" w:space="0" w:color="auto"/>
            <w:right w:val="none" w:sz="0" w:space="0" w:color="auto"/>
          </w:divBdr>
        </w:div>
      </w:divsChild>
    </w:div>
    <w:div w:id="485243599">
      <w:marLeft w:val="0"/>
      <w:marRight w:val="0"/>
      <w:marTop w:val="0"/>
      <w:marBottom w:val="0"/>
      <w:divBdr>
        <w:top w:val="none" w:sz="0" w:space="0" w:color="auto"/>
        <w:left w:val="none" w:sz="0" w:space="0" w:color="auto"/>
        <w:bottom w:val="none" w:sz="0" w:space="0" w:color="auto"/>
        <w:right w:val="none" w:sz="0" w:space="0" w:color="auto"/>
      </w:divBdr>
    </w:div>
    <w:div w:id="485243601">
      <w:marLeft w:val="0"/>
      <w:marRight w:val="0"/>
      <w:marTop w:val="0"/>
      <w:marBottom w:val="0"/>
      <w:divBdr>
        <w:top w:val="none" w:sz="0" w:space="0" w:color="auto"/>
        <w:left w:val="none" w:sz="0" w:space="0" w:color="auto"/>
        <w:bottom w:val="none" w:sz="0" w:space="0" w:color="auto"/>
        <w:right w:val="none" w:sz="0" w:space="0" w:color="auto"/>
      </w:divBdr>
    </w:div>
    <w:div w:id="485243602">
      <w:marLeft w:val="0"/>
      <w:marRight w:val="0"/>
      <w:marTop w:val="0"/>
      <w:marBottom w:val="0"/>
      <w:divBdr>
        <w:top w:val="none" w:sz="0" w:space="0" w:color="auto"/>
        <w:left w:val="none" w:sz="0" w:space="0" w:color="auto"/>
        <w:bottom w:val="none" w:sz="0" w:space="0" w:color="auto"/>
        <w:right w:val="none" w:sz="0" w:space="0" w:color="auto"/>
      </w:divBdr>
    </w:div>
    <w:div w:id="485243603">
      <w:marLeft w:val="0"/>
      <w:marRight w:val="0"/>
      <w:marTop w:val="0"/>
      <w:marBottom w:val="0"/>
      <w:divBdr>
        <w:top w:val="none" w:sz="0" w:space="0" w:color="auto"/>
        <w:left w:val="none" w:sz="0" w:space="0" w:color="auto"/>
        <w:bottom w:val="none" w:sz="0" w:space="0" w:color="auto"/>
        <w:right w:val="none" w:sz="0" w:space="0" w:color="auto"/>
      </w:divBdr>
    </w:div>
    <w:div w:id="485243604">
      <w:marLeft w:val="0"/>
      <w:marRight w:val="0"/>
      <w:marTop w:val="0"/>
      <w:marBottom w:val="0"/>
      <w:divBdr>
        <w:top w:val="none" w:sz="0" w:space="0" w:color="auto"/>
        <w:left w:val="none" w:sz="0" w:space="0" w:color="auto"/>
        <w:bottom w:val="none" w:sz="0" w:space="0" w:color="auto"/>
        <w:right w:val="none" w:sz="0" w:space="0" w:color="auto"/>
      </w:divBdr>
    </w:div>
    <w:div w:id="485243605">
      <w:marLeft w:val="0"/>
      <w:marRight w:val="0"/>
      <w:marTop w:val="0"/>
      <w:marBottom w:val="0"/>
      <w:divBdr>
        <w:top w:val="none" w:sz="0" w:space="0" w:color="auto"/>
        <w:left w:val="none" w:sz="0" w:space="0" w:color="auto"/>
        <w:bottom w:val="none" w:sz="0" w:space="0" w:color="auto"/>
        <w:right w:val="none" w:sz="0" w:space="0" w:color="auto"/>
      </w:divBdr>
      <w:divsChild>
        <w:div w:id="485243600">
          <w:marLeft w:val="0"/>
          <w:marRight w:val="0"/>
          <w:marTop w:val="0"/>
          <w:marBottom w:val="0"/>
          <w:divBdr>
            <w:top w:val="none" w:sz="0" w:space="0" w:color="auto"/>
            <w:left w:val="none" w:sz="0" w:space="0" w:color="auto"/>
            <w:bottom w:val="none" w:sz="0" w:space="0" w:color="auto"/>
            <w:right w:val="none" w:sz="0" w:space="0" w:color="auto"/>
          </w:divBdr>
        </w:div>
      </w:divsChild>
    </w:div>
    <w:div w:id="485243607">
      <w:marLeft w:val="0"/>
      <w:marRight w:val="0"/>
      <w:marTop w:val="0"/>
      <w:marBottom w:val="0"/>
      <w:divBdr>
        <w:top w:val="none" w:sz="0" w:space="0" w:color="auto"/>
        <w:left w:val="none" w:sz="0" w:space="0" w:color="auto"/>
        <w:bottom w:val="none" w:sz="0" w:space="0" w:color="auto"/>
        <w:right w:val="none" w:sz="0" w:space="0" w:color="auto"/>
      </w:divBdr>
    </w:div>
    <w:div w:id="485243608">
      <w:marLeft w:val="0"/>
      <w:marRight w:val="0"/>
      <w:marTop w:val="0"/>
      <w:marBottom w:val="0"/>
      <w:divBdr>
        <w:top w:val="none" w:sz="0" w:space="0" w:color="auto"/>
        <w:left w:val="none" w:sz="0" w:space="0" w:color="auto"/>
        <w:bottom w:val="none" w:sz="0" w:space="0" w:color="auto"/>
        <w:right w:val="none" w:sz="0" w:space="0" w:color="auto"/>
      </w:divBdr>
    </w:div>
    <w:div w:id="485243609">
      <w:marLeft w:val="0"/>
      <w:marRight w:val="0"/>
      <w:marTop w:val="0"/>
      <w:marBottom w:val="0"/>
      <w:divBdr>
        <w:top w:val="none" w:sz="0" w:space="0" w:color="auto"/>
        <w:left w:val="none" w:sz="0" w:space="0" w:color="auto"/>
        <w:bottom w:val="none" w:sz="0" w:space="0" w:color="auto"/>
        <w:right w:val="none" w:sz="0" w:space="0" w:color="auto"/>
      </w:divBdr>
    </w:div>
    <w:div w:id="485243610">
      <w:marLeft w:val="0"/>
      <w:marRight w:val="0"/>
      <w:marTop w:val="0"/>
      <w:marBottom w:val="0"/>
      <w:divBdr>
        <w:top w:val="none" w:sz="0" w:space="0" w:color="auto"/>
        <w:left w:val="none" w:sz="0" w:space="0" w:color="auto"/>
        <w:bottom w:val="none" w:sz="0" w:space="0" w:color="auto"/>
        <w:right w:val="none" w:sz="0" w:space="0" w:color="auto"/>
      </w:divBdr>
    </w:div>
    <w:div w:id="485243611">
      <w:marLeft w:val="0"/>
      <w:marRight w:val="0"/>
      <w:marTop w:val="0"/>
      <w:marBottom w:val="0"/>
      <w:divBdr>
        <w:top w:val="none" w:sz="0" w:space="0" w:color="auto"/>
        <w:left w:val="none" w:sz="0" w:space="0" w:color="auto"/>
        <w:bottom w:val="none" w:sz="0" w:space="0" w:color="auto"/>
        <w:right w:val="none" w:sz="0" w:space="0" w:color="auto"/>
      </w:divBdr>
    </w:div>
    <w:div w:id="485243615">
      <w:marLeft w:val="0"/>
      <w:marRight w:val="0"/>
      <w:marTop w:val="0"/>
      <w:marBottom w:val="0"/>
      <w:divBdr>
        <w:top w:val="none" w:sz="0" w:space="0" w:color="auto"/>
        <w:left w:val="none" w:sz="0" w:space="0" w:color="auto"/>
        <w:bottom w:val="none" w:sz="0" w:space="0" w:color="auto"/>
        <w:right w:val="none" w:sz="0" w:space="0" w:color="auto"/>
      </w:divBdr>
      <w:divsChild>
        <w:div w:id="485243612">
          <w:marLeft w:val="547"/>
          <w:marRight w:val="0"/>
          <w:marTop w:val="600"/>
          <w:marBottom w:val="0"/>
          <w:divBdr>
            <w:top w:val="none" w:sz="0" w:space="0" w:color="auto"/>
            <w:left w:val="none" w:sz="0" w:space="0" w:color="auto"/>
            <w:bottom w:val="none" w:sz="0" w:space="0" w:color="auto"/>
            <w:right w:val="none" w:sz="0" w:space="0" w:color="auto"/>
          </w:divBdr>
        </w:div>
        <w:div w:id="485243613">
          <w:marLeft w:val="547"/>
          <w:marRight w:val="0"/>
          <w:marTop w:val="600"/>
          <w:marBottom w:val="0"/>
          <w:divBdr>
            <w:top w:val="none" w:sz="0" w:space="0" w:color="auto"/>
            <w:left w:val="none" w:sz="0" w:space="0" w:color="auto"/>
            <w:bottom w:val="none" w:sz="0" w:space="0" w:color="auto"/>
            <w:right w:val="none" w:sz="0" w:space="0" w:color="auto"/>
          </w:divBdr>
        </w:div>
        <w:div w:id="485243614">
          <w:marLeft w:val="547"/>
          <w:marRight w:val="0"/>
          <w:marTop w:val="480"/>
          <w:marBottom w:val="0"/>
          <w:divBdr>
            <w:top w:val="none" w:sz="0" w:space="0" w:color="auto"/>
            <w:left w:val="none" w:sz="0" w:space="0" w:color="auto"/>
            <w:bottom w:val="none" w:sz="0" w:space="0" w:color="auto"/>
            <w:right w:val="none" w:sz="0" w:space="0" w:color="auto"/>
          </w:divBdr>
        </w:div>
        <w:div w:id="485243616">
          <w:marLeft w:val="547"/>
          <w:marRight w:val="0"/>
          <w:marTop w:val="480"/>
          <w:marBottom w:val="0"/>
          <w:divBdr>
            <w:top w:val="none" w:sz="0" w:space="0" w:color="auto"/>
            <w:left w:val="none" w:sz="0" w:space="0" w:color="auto"/>
            <w:bottom w:val="none" w:sz="0" w:space="0" w:color="auto"/>
            <w:right w:val="none" w:sz="0" w:space="0" w:color="auto"/>
          </w:divBdr>
        </w:div>
        <w:div w:id="485243617">
          <w:marLeft w:val="547"/>
          <w:marRight w:val="0"/>
          <w:marTop w:val="600"/>
          <w:marBottom w:val="0"/>
          <w:divBdr>
            <w:top w:val="none" w:sz="0" w:space="0" w:color="auto"/>
            <w:left w:val="none" w:sz="0" w:space="0" w:color="auto"/>
            <w:bottom w:val="none" w:sz="0" w:space="0" w:color="auto"/>
            <w:right w:val="none" w:sz="0" w:space="0" w:color="auto"/>
          </w:divBdr>
        </w:div>
        <w:div w:id="485243618">
          <w:marLeft w:val="547"/>
          <w:marRight w:val="0"/>
          <w:marTop w:val="480"/>
          <w:marBottom w:val="0"/>
          <w:divBdr>
            <w:top w:val="none" w:sz="0" w:space="0" w:color="auto"/>
            <w:left w:val="none" w:sz="0" w:space="0" w:color="auto"/>
            <w:bottom w:val="none" w:sz="0" w:space="0" w:color="auto"/>
            <w:right w:val="none" w:sz="0" w:space="0" w:color="auto"/>
          </w:divBdr>
        </w:div>
      </w:divsChild>
    </w:div>
    <w:div w:id="485243619">
      <w:marLeft w:val="0"/>
      <w:marRight w:val="0"/>
      <w:marTop w:val="0"/>
      <w:marBottom w:val="0"/>
      <w:divBdr>
        <w:top w:val="none" w:sz="0" w:space="0" w:color="auto"/>
        <w:left w:val="none" w:sz="0" w:space="0" w:color="auto"/>
        <w:bottom w:val="none" w:sz="0" w:space="0" w:color="auto"/>
        <w:right w:val="none" w:sz="0" w:space="0" w:color="auto"/>
      </w:divBdr>
    </w:div>
    <w:div w:id="485243621">
      <w:marLeft w:val="0"/>
      <w:marRight w:val="0"/>
      <w:marTop w:val="0"/>
      <w:marBottom w:val="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1506;&#1489;&#1493;&#1491;&#1514;%20&#1490;&#1502;&#1512;%20&#1502;&#1496;&#1497;&#1497;&#1500;&#1497;&#1501;\&#1511;&#1489;&#1510;&#1497;&#1501;%20&#1502;&#1506;&#1493;&#1491;&#1499;&#1504;&#1497;&#1501;\&#1488;&#1511;&#1505;&#1500;%20&#1500;&#1514;&#1493;&#1510;&#1488;&#1493;&#1514;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גיליון1!$B$1</c:f>
              <c:strCache>
                <c:ptCount val="1"/>
                <c:pt idx="0">
                  <c:v>Source of HEV infection</c:v>
                </c:pt>
              </c:strCache>
            </c:strRef>
          </c:tx>
          <c:dPt>
            <c:idx val="0"/>
            <c:bubble3D val="0"/>
            <c:explosion val="1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dLbl>
              <c:idx val="0"/>
              <c:dLblPos val="ctr"/>
              <c:showLegendKey val="0"/>
              <c:showVal val="1"/>
              <c:showCatName val="0"/>
              <c:showSerName val="0"/>
              <c:showPercent val="1"/>
              <c:showBubbleSize val="0"/>
              <c:extLst>
                <c:ext xmlns:c15="http://schemas.microsoft.com/office/drawing/2012/chart" uri="{CE6537A1-D6FC-4f65-9D91-7224C49458BB}"/>
              </c:extLst>
            </c:dLbl>
            <c:dLbl>
              <c:idx val="1"/>
              <c:dLblPos val="ctr"/>
              <c:showLegendKey val="0"/>
              <c:showVal val="1"/>
              <c:showCatName val="0"/>
              <c:showSerName val="0"/>
              <c:showPercent val="1"/>
              <c:showBubbleSize val="0"/>
              <c:extLst>
                <c:ext xmlns:c15="http://schemas.microsoft.com/office/drawing/2012/chart" uri="{CE6537A1-D6FC-4f65-9D91-7224C49458BB}"/>
              </c:extLst>
            </c:dLbl>
            <c:dLbl>
              <c:idx val="2"/>
              <c:dLblPos val="ctr"/>
              <c:showLegendKey val="0"/>
              <c:showVal val="1"/>
              <c:showCatName val="0"/>
              <c:showSerName val="0"/>
              <c:showPercent val="1"/>
              <c:showBubbleSize val="0"/>
              <c:extLst>
                <c:ext xmlns:c15="http://schemas.microsoft.com/office/drawing/2012/chart" uri="{CE6537A1-D6FC-4f65-9D91-7224C49458BB}"/>
              </c:extLst>
            </c:dLbl>
            <c:spPr>
              <a:noFill/>
              <a:ln w="25347">
                <a:noFill/>
              </a:ln>
            </c:spPr>
            <c:txPr>
              <a:bodyPr rot="0" vert="horz"/>
              <a:lstStyle/>
              <a:p>
                <a:pPr>
                  <a:defRPr sz="1200"/>
                </a:pPr>
                <a:endParaRPr lang="en-US"/>
              </a:p>
            </c:txPr>
            <c:dLblPos val="inEnd"/>
            <c:showLegendKey val="0"/>
            <c:showVal val="0"/>
            <c:showCatName val="0"/>
            <c:showSerName val="0"/>
            <c:showPercent val="1"/>
            <c:showBubbleSize val="0"/>
            <c:showLeaderLines val="1"/>
            <c:leaderLines>
              <c:spPr>
                <a:ln w="950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גיליון1!$A$2:$A$4</c:f>
              <c:strCache>
                <c:ptCount val="3"/>
                <c:pt idx="0">
                  <c:v>Travel abroad</c:v>
                </c:pt>
                <c:pt idx="1">
                  <c:v>Autochthonous</c:v>
                </c:pt>
                <c:pt idx="2">
                  <c:v>Foreign Workers</c:v>
                </c:pt>
              </c:strCache>
            </c:strRef>
          </c:cat>
          <c:val>
            <c:numRef>
              <c:f>גיליון1!$B$2:$B$4</c:f>
              <c:numCache>
                <c:formatCode>General</c:formatCode>
                <c:ptCount val="3"/>
                <c:pt idx="0">
                  <c:v>26</c:v>
                </c:pt>
                <c:pt idx="1">
                  <c:v>24</c:v>
                </c:pt>
                <c:pt idx="2">
                  <c:v>9</c:v>
                </c:pt>
              </c:numCache>
            </c:numRef>
          </c:val>
        </c:ser>
        <c:dLbls>
          <c:showLegendKey val="0"/>
          <c:showVal val="0"/>
          <c:showCatName val="0"/>
          <c:showSerName val="0"/>
          <c:showPercent val="0"/>
          <c:showBubbleSize val="0"/>
          <c:showLeaderLines val="1"/>
        </c:dLbls>
        <c:firstSliceAng val="0"/>
      </c:pieChart>
      <c:spPr>
        <a:noFill/>
        <a:ln w="25353">
          <a:noFill/>
        </a:ln>
      </c:spPr>
    </c:plotArea>
    <c:legend>
      <c:legendPos val="t"/>
      <c:overlay val="0"/>
      <c:spPr>
        <a:noFill/>
        <a:ln w="25347">
          <a:noFill/>
        </a:ln>
      </c:spPr>
      <c:txPr>
        <a:bodyPr rot="0" vert="horz"/>
        <a:lstStyle/>
        <a:p>
          <a:pPr>
            <a:defRPr sz="1200">
              <a:latin typeface="Book Antiqua" panose="02040602050305030304" pitchFamily="18" charset="0"/>
            </a:defRPr>
          </a:pPr>
          <a:endParaRPr lang="en-US"/>
        </a:p>
      </c:txPr>
    </c:legend>
    <c:plotVisOnly val="1"/>
    <c:dispBlanksAs val="gap"/>
    <c:showDLblsOverMax val="0"/>
  </c:chart>
  <c:spPr>
    <a:solidFill>
      <a:schemeClr val="bg1"/>
    </a:solidFill>
    <a:ln w="9505" cap="flat" cmpd="sng" algn="ctr">
      <a:solidFill>
        <a:schemeClr val="tx1">
          <a:lumMod val="15000"/>
          <a:lumOff val="85000"/>
        </a:schemeClr>
      </a:solidFill>
      <a:round/>
    </a:ln>
    <a:effectLst/>
  </c:spPr>
  <c:txPr>
    <a:bodyPr/>
    <a:lstStyle/>
    <a:p>
      <a:pPr>
        <a:defRPr>
          <a:latin typeface="Book Antiqua" panose="0204060205030503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200"/>
            </a:pPr>
            <a:r>
              <a:rPr lang="en-US" sz="1200"/>
              <a:t>Travel related (</a:t>
            </a:r>
            <a:r>
              <a:rPr lang="en-US" sz="1200" i="1"/>
              <a:t>n</a:t>
            </a:r>
            <a:r>
              <a:rPr lang="en-US" sz="1200"/>
              <a:t> = 26)</a:t>
            </a:r>
          </a:p>
        </c:rich>
      </c:tx>
      <c:overlay val="0"/>
      <c:spPr>
        <a:noFill/>
        <a:ln>
          <a:noFill/>
        </a:ln>
        <a:effectLst/>
      </c:spPr>
    </c:title>
    <c:autoTitleDeleted val="0"/>
    <c:plotArea>
      <c:layout/>
      <c:barChart>
        <c:barDir val="bar"/>
        <c:grouping val="clustered"/>
        <c:varyColors val="0"/>
        <c:ser>
          <c:idx val="0"/>
          <c:order val="0"/>
          <c:tx>
            <c:v>סה"כ</c:v>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6"/>
              <c:pt idx="0">
                <c:v>Cameroon (central Africa)</c:v>
              </c:pt>
              <c:pt idx="1">
                <c:v>Ukraine</c:v>
              </c:pt>
              <c:pt idx="2">
                <c:v>Nepal</c:v>
              </c:pt>
              <c:pt idx="3">
                <c:v>Taiwan</c:v>
              </c:pt>
              <c:pt idx="4">
                <c:v>Egypt</c:v>
              </c:pt>
              <c:pt idx="5">
                <c:v>India</c:v>
              </c:pt>
            </c:strLit>
          </c:cat>
          <c:val>
            <c:numLit>
              <c:formatCode>General</c:formatCode>
              <c:ptCount val="6"/>
              <c:pt idx="0">
                <c:v>1</c:v>
              </c:pt>
              <c:pt idx="1">
                <c:v>1</c:v>
              </c:pt>
              <c:pt idx="2">
                <c:v>1</c:v>
              </c:pt>
              <c:pt idx="3">
                <c:v>1</c:v>
              </c:pt>
              <c:pt idx="4">
                <c:v>2</c:v>
              </c:pt>
              <c:pt idx="5">
                <c:v>20</c:v>
              </c:pt>
            </c:numLit>
          </c:val>
        </c:ser>
        <c:dLbls>
          <c:showLegendKey val="0"/>
          <c:showVal val="0"/>
          <c:showCatName val="0"/>
          <c:showSerName val="0"/>
          <c:showPercent val="0"/>
          <c:showBubbleSize val="0"/>
        </c:dLbls>
        <c:gapWidth val="182"/>
        <c:axId val="164883864"/>
        <c:axId val="164883472"/>
      </c:barChart>
      <c:valAx>
        <c:axId val="164883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en-US"/>
          </a:p>
        </c:txPr>
        <c:crossAx val="164883864"/>
        <c:crosses val="autoZero"/>
        <c:crossBetween val="between"/>
      </c:valAx>
      <c:catAx>
        <c:axId val="1648838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50"/>
            </a:pPr>
            <a:endParaRPr lang="en-US"/>
          </a:p>
        </c:txPr>
        <c:crossAx val="164883472"/>
        <c:crossesAt val="0"/>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atin typeface="Book Antiqua" panose="0204060205030503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גיליון1!$B$1</c:f>
              <c:strCache>
                <c:ptCount val="1"/>
                <c:pt idx="0">
                  <c:v>autochthonous</c:v>
                </c:pt>
              </c:strCache>
            </c:strRef>
          </c:tx>
          <c:invertIfNegative val="0"/>
          <c:trendline>
            <c:name>A linear trendline - autochthonous</c:name>
            <c:spPr>
              <a:ln>
                <a:solidFill>
                  <a:schemeClr val="accent1"/>
                </a:solidFill>
              </a:ln>
            </c:spPr>
            <c:trendlineType val="linear"/>
            <c:dispRSqr val="0"/>
            <c:dispEq val="0"/>
          </c:trendline>
          <c:cat>
            <c:numRef>
              <c:f>גיליון1!$A$2:$A$16</c:f>
              <c:numCache>
                <c:formatCode>General</c:formatCode>
                <c:ptCount val="15"/>
                <c:pt idx="0">
                  <c:v>1993</c:v>
                </c:pt>
                <c:pt idx="1">
                  <c:v>1997</c:v>
                </c:pt>
                <c:pt idx="2">
                  <c:v>1998</c:v>
                </c:pt>
                <c:pt idx="3">
                  <c:v>1999</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גיליון1!$B$2:$B$16</c:f>
              <c:numCache>
                <c:formatCode>General</c:formatCode>
                <c:ptCount val="15"/>
                <c:pt idx="1">
                  <c:v>1</c:v>
                </c:pt>
                <c:pt idx="3">
                  <c:v>2</c:v>
                </c:pt>
                <c:pt idx="5">
                  <c:v>3</c:v>
                </c:pt>
                <c:pt idx="6">
                  <c:v>1</c:v>
                </c:pt>
                <c:pt idx="7">
                  <c:v>2</c:v>
                </c:pt>
                <c:pt idx="8">
                  <c:v>2</c:v>
                </c:pt>
                <c:pt idx="9">
                  <c:v>4</c:v>
                </c:pt>
                <c:pt idx="10">
                  <c:v>3</c:v>
                </c:pt>
                <c:pt idx="11">
                  <c:v>3</c:v>
                </c:pt>
                <c:pt idx="12">
                  <c:v>1</c:v>
                </c:pt>
                <c:pt idx="13">
                  <c:v>2</c:v>
                </c:pt>
              </c:numCache>
            </c:numRef>
          </c:val>
        </c:ser>
        <c:ser>
          <c:idx val="1"/>
          <c:order val="1"/>
          <c:tx>
            <c:strRef>
              <c:f>גיליון1!$C$1</c:f>
              <c:strCache>
                <c:ptCount val="1"/>
                <c:pt idx="0">
                  <c:v>travel abroad</c:v>
                </c:pt>
              </c:strCache>
            </c:strRef>
          </c:tx>
          <c:spPr>
            <a:solidFill>
              <a:srgbClr val="92D050"/>
            </a:solidFill>
          </c:spPr>
          <c:invertIfNegative val="0"/>
          <c:trendline>
            <c:name>A linear trendline - travelers</c:name>
            <c:spPr>
              <a:ln>
                <a:solidFill>
                  <a:srgbClr val="92D050"/>
                </a:solidFill>
              </a:ln>
            </c:spPr>
            <c:trendlineType val="linear"/>
            <c:dispRSqr val="0"/>
            <c:dispEq val="0"/>
          </c:trendline>
          <c:cat>
            <c:numRef>
              <c:f>גיליון1!$A$2:$A$16</c:f>
              <c:numCache>
                <c:formatCode>General</c:formatCode>
                <c:ptCount val="15"/>
                <c:pt idx="0">
                  <c:v>1993</c:v>
                </c:pt>
                <c:pt idx="1">
                  <c:v>1997</c:v>
                </c:pt>
                <c:pt idx="2">
                  <c:v>1998</c:v>
                </c:pt>
                <c:pt idx="3">
                  <c:v>1999</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גיליון1!$C$2:$C$16</c:f>
              <c:numCache>
                <c:formatCode>General</c:formatCode>
                <c:ptCount val="15"/>
                <c:pt idx="0">
                  <c:v>1</c:v>
                </c:pt>
                <c:pt idx="2">
                  <c:v>1</c:v>
                </c:pt>
                <c:pt idx="4">
                  <c:v>1</c:v>
                </c:pt>
                <c:pt idx="5">
                  <c:v>3</c:v>
                </c:pt>
                <c:pt idx="7">
                  <c:v>2</c:v>
                </c:pt>
                <c:pt idx="8">
                  <c:v>1</c:v>
                </c:pt>
                <c:pt idx="9">
                  <c:v>5</c:v>
                </c:pt>
                <c:pt idx="11">
                  <c:v>4</c:v>
                </c:pt>
                <c:pt idx="12">
                  <c:v>4</c:v>
                </c:pt>
                <c:pt idx="13">
                  <c:v>2</c:v>
                </c:pt>
                <c:pt idx="14">
                  <c:v>1</c:v>
                </c:pt>
              </c:numCache>
            </c:numRef>
          </c:val>
        </c:ser>
        <c:dLbls>
          <c:showLegendKey val="0"/>
          <c:showVal val="0"/>
          <c:showCatName val="0"/>
          <c:showSerName val="0"/>
          <c:showPercent val="0"/>
          <c:showBubbleSize val="0"/>
        </c:dLbls>
        <c:gapWidth val="150"/>
        <c:axId val="581504808"/>
        <c:axId val="581505200"/>
      </c:barChart>
      <c:dateAx>
        <c:axId val="581504808"/>
        <c:scaling>
          <c:orientation val="minMax"/>
        </c:scaling>
        <c:delete val="0"/>
        <c:axPos val="b"/>
        <c:title>
          <c:tx>
            <c:rich>
              <a:bodyPr/>
              <a:lstStyle/>
              <a:p>
                <a:pPr>
                  <a:defRPr b="0"/>
                </a:pPr>
                <a:r>
                  <a:rPr lang="en-US" b="0"/>
                  <a:t>Year</a:t>
                </a:r>
                <a:endParaRPr lang="he-IL" b="0"/>
              </a:p>
            </c:rich>
          </c:tx>
          <c:overlay val="0"/>
        </c:title>
        <c:numFmt formatCode="General" sourceLinked="1"/>
        <c:majorTickMark val="out"/>
        <c:minorTickMark val="none"/>
        <c:tickLblPos val="nextTo"/>
        <c:txPr>
          <a:bodyPr/>
          <a:lstStyle/>
          <a:p>
            <a:pPr>
              <a:defRPr sz="1100"/>
            </a:pPr>
            <a:endParaRPr lang="en-US"/>
          </a:p>
        </c:txPr>
        <c:crossAx val="581505200"/>
        <c:crosses val="autoZero"/>
        <c:auto val="0"/>
        <c:lblOffset val="100"/>
        <c:baseTimeUnit val="days"/>
      </c:dateAx>
      <c:valAx>
        <c:axId val="581505200"/>
        <c:scaling>
          <c:orientation val="minMax"/>
        </c:scaling>
        <c:delete val="0"/>
        <c:axPos val="l"/>
        <c:majorGridlines/>
        <c:title>
          <c:tx>
            <c:rich>
              <a:bodyPr rot="-5400000" vert="horz"/>
              <a:lstStyle/>
              <a:p>
                <a:pPr>
                  <a:defRPr b="0"/>
                </a:pPr>
                <a:r>
                  <a:rPr lang="en-US" b="0"/>
                  <a:t>No. of patients</a:t>
                </a:r>
                <a:endParaRPr lang="he-IL" b="0"/>
              </a:p>
            </c:rich>
          </c:tx>
          <c:overlay val="0"/>
        </c:title>
        <c:numFmt formatCode="General" sourceLinked="1"/>
        <c:majorTickMark val="out"/>
        <c:minorTickMark val="none"/>
        <c:tickLblPos val="nextTo"/>
        <c:crossAx val="581504808"/>
        <c:crosses val="autoZero"/>
        <c:crossBetween val="between"/>
      </c:valAx>
    </c:plotArea>
    <c:legend>
      <c:legendPos val="r"/>
      <c:overlay val="0"/>
    </c:legend>
    <c:plotVisOnly val="1"/>
    <c:dispBlanksAs val="zero"/>
    <c:showDLblsOverMax val="0"/>
  </c:chart>
  <c:spPr>
    <a:ln>
      <a:noFill/>
    </a:ln>
  </c:spPr>
  <c:txPr>
    <a:bodyPr/>
    <a:lstStyle/>
    <a:p>
      <a:pPr>
        <a:defRPr sz="1200">
          <a:latin typeface="Book Antiqua" panose="02040602050305030304" pitchFamily="18" charset="0"/>
          <a:cs typeface="+mj-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4F11-7997-45D8-B2AB-7339ADB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7273</Words>
  <Characters>41458</Characters>
  <Application>Microsoft Office Word</Application>
  <DocSecurity>0</DocSecurity>
  <Lines>345</Lines>
  <Paragraphs>97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2016-01-25T11:37:00Z</cp:lastPrinted>
  <dcterms:created xsi:type="dcterms:W3CDTF">2016-05-21T00:35:00Z</dcterms:created>
  <dcterms:modified xsi:type="dcterms:W3CDTF">2016-05-21T00:35:00Z</dcterms:modified>
</cp:coreProperties>
</file>