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E7" w:rsidRDefault="00C17B74">
      <w:r>
        <w:rPr>
          <w:rFonts w:ascii="Times New Roman" w:eastAsia="Times New Roman" w:hAnsi="Times New Roman" w:cs="Times New Roman"/>
          <w:sz w:val="24"/>
          <w:szCs w:val="24"/>
        </w:rPr>
        <w:t>A written informed consent was obtained from all patients prior to the treatments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C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74"/>
    <w:rsid w:val="008C48E7"/>
    <w:rsid w:val="00C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Sanaka, Madhusudhan</dc:creator>
  <cp:lastModifiedBy>Sanaka, Madhusudhan</cp:lastModifiedBy>
  <cp:revision>1</cp:revision>
  <dcterms:created xsi:type="dcterms:W3CDTF">2016-02-13T16:12:00Z</dcterms:created>
  <dcterms:modified xsi:type="dcterms:W3CDTF">2016-02-13T16:12:00Z</dcterms:modified>
</cp:coreProperties>
</file>