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515F886" w14:textId="20C90310" w:rsidR="00D223B0" w:rsidRPr="000A37A3" w:rsidRDefault="00D223B0" w:rsidP="007F6F52">
      <w:pPr>
        <w:pStyle w:val="Normal1"/>
        <w:spacing w:line="360" w:lineRule="auto"/>
        <w:jc w:val="both"/>
        <w:rPr>
          <w:rFonts w:ascii="Book Antiqua" w:hAnsi="Book Antiqua" w:cs="Times New Roman"/>
          <w:b/>
          <w:i/>
          <w:color w:val="auto"/>
          <w:sz w:val="24"/>
          <w:szCs w:val="24"/>
          <w:lang w:eastAsia="zh-CN"/>
        </w:rPr>
      </w:pPr>
      <w:r w:rsidRPr="000A37A3">
        <w:rPr>
          <w:rFonts w:ascii="Book Antiqua" w:hAnsi="Book Antiqua" w:cs="Times New Roman"/>
          <w:b/>
          <w:color w:val="auto"/>
          <w:sz w:val="24"/>
          <w:szCs w:val="24"/>
        </w:rPr>
        <w:t xml:space="preserve">Name of Journal: </w:t>
      </w:r>
      <w:r w:rsidR="00914A0E" w:rsidRPr="000A37A3">
        <w:rPr>
          <w:rFonts w:ascii="Book Antiqua" w:hAnsi="Book Antiqua" w:cs="Times New Roman"/>
          <w:b/>
          <w:i/>
          <w:color w:val="auto"/>
          <w:sz w:val="24"/>
          <w:szCs w:val="24"/>
        </w:rPr>
        <w:t>World Journal of Hepatology</w:t>
      </w:r>
    </w:p>
    <w:p w14:paraId="46381717" w14:textId="58959579" w:rsidR="00024373" w:rsidRPr="000A37A3" w:rsidRDefault="00024373" w:rsidP="007F6F52">
      <w:pPr>
        <w:pStyle w:val="Normal1"/>
        <w:spacing w:line="360" w:lineRule="auto"/>
        <w:jc w:val="both"/>
        <w:rPr>
          <w:rFonts w:ascii="Book Antiqua" w:hAnsi="Book Antiqua" w:cs="Times New Roman"/>
          <w:b/>
          <w:i/>
          <w:color w:val="auto"/>
          <w:sz w:val="24"/>
          <w:szCs w:val="24"/>
          <w:lang w:eastAsia="zh-CN"/>
        </w:rPr>
      </w:pPr>
      <w:r w:rsidRPr="000A37A3">
        <w:rPr>
          <w:rFonts w:ascii="Book Antiqua" w:hAnsi="Book Antiqua"/>
          <w:b/>
          <w:color w:val="auto"/>
          <w:sz w:val="24"/>
          <w:szCs w:val="24"/>
        </w:rPr>
        <w:t>ESPS Manuscript NO:</w:t>
      </w:r>
      <w:r w:rsidRPr="000A37A3">
        <w:rPr>
          <w:rFonts w:ascii="Book Antiqua" w:hAnsi="Book Antiqua" w:hint="eastAsia"/>
          <w:b/>
          <w:color w:val="auto"/>
          <w:sz w:val="24"/>
          <w:szCs w:val="24"/>
          <w:lang w:eastAsia="zh-CN"/>
        </w:rPr>
        <w:t xml:space="preserve"> 25038</w:t>
      </w:r>
    </w:p>
    <w:p w14:paraId="5618E5B8" w14:textId="60C29CA6" w:rsidR="0018566F" w:rsidRPr="000A37A3" w:rsidRDefault="0018566F" w:rsidP="007F6F52">
      <w:pPr>
        <w:pStyle w:val="Normal1"/>
        <w:spacing w:line="360" w:lineRule="auto"/>
        <w:jc w:val="both"/>
        <w:rPr>
          <w:rFonts w:ascii="Book Antiqua" w:hAnsi="Book Antiqua"/>
          <w:b/>
          <w:color w:val="auto"/>
          <w:sz w:val="24"/>
          <w:szCs w:val="24"/>
          <w:lang w:eastAsia="zh-CN"/>
        </w:rPr>
      </w:pPr>
      <w:r w:rsidRPr="000A37A3">
        <w:rPr>
          <w:rFonts w:ascii="Book Antiqua" w:hAnsi="Book Antiqua"/>
          <w:b/>
          <w:color w:val="auto"/>
          <w:sz w:val="24"/>
          <w:szCs w:val="24"/>
        </w:rPr>
        <w:t xml:space="preserve">Manuscript Type: </w:t>
      </w:r>
      <w:r w:rsidR="00C27A54" w:rsidRPr="000A37A3">
        <w:rPr>
          <w:rFonts w:ascii="Book Antiqua" w:hAnsi="Book Antiqua"/>
          <w:b/>
          <w:color w:val="auto"/>
          <w:sz w:val="24"/>
          <w:szCs w:val="24"/>
        </w:rPr>
        <w:t>Original Article</w:t>
      </w:r>
    </w:p>
    <w:p w14:paraId="25BE017B" w14:textId="77777777" w:rsidR="0018566F" w:rsidRPr="000A37A3" w:rsidRDefault="0018566F" w:rsidP="007F6F52">
      <w:pPr>
        <w:pStyle w:val="Normal1"/>
        <w:spacing w:line="360" w:lineRule="auto"/>
        <w:jc w:val="both"/>
        <w:rPr>
          <w:rFonts w:ascii="Book Antiqua" w:hAnsi="Book Antiqua" w:cs="Times New Roman"/>
          <w:b/>
          <w:color w:val="auto"/>
          <w:sz w:val="24"/>
          <w:szCs w:val="24"/>
          <w:lang w:eastAsia="zh-CN"/>
        </w:rPr>
      </w:pPr>
    </w:p>
    <w:p w14:paraId="4042FAF2" w14:textId="14319CDD" w:rsidR="00497150" w:rsidRPr="000A37A3" w:rsidRDefault="00D223B0" w:rsidP="007F6F52">
      <w:pPr>
        <w:pStyle w:val="Normal1"/>
        <w:spacing w:line="360" w:lineRule="auto"/>
        <w:jc w:val="both"/>
        <w:rPr>
          <w:rFonts w:ascii="Book Antiqua" w:hAnsi="Book Antiqua" w:cs="Times New Roman"/>
          <w:b/>
          <w:i/>
          <w:color w:val="auto"/>
          <w:sz w:val="24"/>
          <w:szCs w:val="24"/>
          <w:highlight w:val="white"/>
          <w:lang w:eastAsia="zh-CN"/>
        </w:rPr>
      </w:pPr>
      <w:r w:rsidRPr="000A37A3">
        <w:rPr>
          <w:rFonts w:ascii="Book Antiqua" w:hAnsi="Book Antiqua" w:cs="Times New Roman"/>
          <w:b/>
          <w:i/>
          <w:color w:val="auto"/>
          <w:sz w:val="24"/>
          <w:szCs w:val="24"/>
        </w:rPr>
        <w:t>B</w:t>
      </w:r>
      <w:r w:rsidR="00040FC9" w:rsidRPr="000A37A3">
        <w:rPr>
          <w:rFonts w:ascii="Book Antiqua" w:hAnsi="Book Antiqua" w:cs="Times New Roman"/>
          <w:b/>
          <w:i/>
          <w:color w:val="auto"/>
          <w:sz w:val="24"/>
          <w:szCs w:val="24"/>
        </w:rPr>
        <w:t>asic</w:t>
      </w:r>
      <w:r w:rsidRPr="000A37A3">
        <w:rPr>
          <w:rFonts w:ascii="Book Antiqua" w:hAnsi="Book Antiqua" w:cs="Times New Roman"/>
          <w:b/>
          <w:i/>
          <w:color w:val="auto"/>
          <w:sz w:val="24"/>
          <w:szCs w:val="24"/>
        </w:rPr>
        <w:t xml:space="preserve"> S</w:t>
      </w:r>
      <w:r w:rsidR="00040FC9" w:rsidRPr="000A37A3">
        <w:rPr>
          <w:rFonts w:ascii="Book Antiqua" w:hAnsi="Book Antiqua" w:cs="Times New Roman"/>
          <w:b/>
          <w:i/>
          <w:color w:val="auto"/>
          <w:sz w:val="24"/>
          <w:szCs w:val="24"/>
        </w:rPr>
        <w:t>tudy</w:t>
      </w:r>
    </w:p>
    <w:p w14:paraId="196CBF40" w14:textId="2775F45F" w:rsidR="003E4EDE" w:rsidRPr="000A37A3" w:rsidRDefault="0050598E" w:rsidP="007F6F52">
      <w:pPr>
        <w:pStyle w:val="Normal1"/>
        <w:spacing w:line="360" w:lineRule="auto"/>
        <w:jc w:val="both"/>
        <w:rPr>
          <w:rFonts w:ascii="Book Antiqua" w:hAnsi="Book Antiqua" w:cs="Times New Roman"/>
          <w:b/>
          <w:color w:val="auto"/>
          <w:sz w:val="24"/>
          <w:szCs w:val="24"/>
          <w:lang w:eastAsia="zh-CN"/>
        </w:rPr>
      </w:pPr>
      <w:r w:rsidRPr="000A37A3">
        <w:rPr>
          <w:rFonts w:ascii="Book Antiqua" w:hAnsi="Book Antiqua" w:cs="Times New Roman"/>
          <w:b/>
          <w:color w:val="auto"/>
          <w:sz w:val="24"/>
          <w:szCs w:val="24"/>
        </w:rPr>
        <w:t>L</w:t>
      </w:r>
      <w:r w:rsidR="00497150" w:rsidRPr="000A37A3">
        <w:rPr>
          <w:rFonts w:ascii="Book Antiqua" w:hAnsi="Book Antiqua" w:cs="Times New Roman"/>
          <w:b/>
          <w:color w:val="auto"/>
          <w:sz w:val="24"/>
          <w:szCs w:val="24"/>
        </w:rPr>
        <w:t xml:space="preserve">ipogenesis </w:t>
      </w:r>
      <w:r w:rsidR="000A0E0B" w:rsidRPr="000A37A3">
        <w:rPr>
          <w:rFonts w:ascii="Book Antiqua" w:hAnsi="Book Antiqua" w:cs="Times New Roman"/>
          <w:b/>
          <w:color w:val="auto"/>
          <w:sz w:val="24"/>
          <w:szCs w:val="24"/>
        </w:rPr>
        <w:t>in</w:t>
      </w:r>
      <w:r w:rsidR="00497150" w:rsidRPr="000A37A3">
        <w:rPr>
          <w:rFonts w:ascii="Book Antiqua" w:hAnsi="Book Antiqua" w:cs="Times New Roman"/>
          <w:b/>
          <w:color w:val="auto"/>
          <w:sz w:val="24"/>
          <w:szCs w:val="24"/>
        </w:rPr>
        <w:t xml:space="preserve"> Huh7 cells is promoted by increasing</w:t>
      </w:r>
      <w:r w:rsidR="00D223B0" w:rsidRPr="000A37A3">
        <w:rPr>
          <w:rFonts w:ascii="Book Antiqua" w:hAnsi="Book Antiqua" w:cs="Times New Roman"/>
          <w:b/>
          <w:color w:val="auto"/>
          <w:sz w:val="24"/>
          <w:szCs w:val="24"/>
        </w:rPr>
        <w:t xml:space="preserve"> </w:t>
      </w:r>
      <w:r w:rsidR="000A0E0B" w:rsidRPr="000A37A3">
        <w:rPr>
          <w:rFonts w:ascii="Book Antiqua" w:hAnsi="Book Antiqua" w:cs="Times New Roman"/>
          <w:b/>
          <w:color w:val="auto"/>
          <w:sz w:val="24"/>
          <w:szCs w:val="24"/>
        </w:rPr>
        <w:t xml:space="preserve">the </w:t>
      </w:r>
      <w:r w:rsidR="00497150" w:rsidRPr="000A37A3">
        <w:rPr>
          <w:rFonts w:ascii="Book Antiqua" w:hAnsi="Book Antiqua" w:cs="Times New Roman"/>
          <w:b/>
          <w:color w:val="auto"/>
          <w:sz w:val="24"/>
          <w:szCs w:val="24"/>
        </w:rPr>
        <w:t>fructose:</w:t>
      </w:r>
      <w:r w:rsidR="006909D9" w:rsidRPr="000A37A3">
        <w:rPr>
          <w:rFonts w:ascii="Book Antiqua" w:hAnsi="Book Antiqua" w:cs="Times New Roman" w:hint="eastAsia"/>
          <w:b/>
          <w:color w:val="auto"/>
          <w:sz w:val="24"/>
          <w:szCs w:val="24"/>
          <w:lang w:eastAsia="zh-CN"/>
        </w:rPr>
        <w:t xml:space="preserve"> </w:t>
      </w:r>
      <w:r w:rsidR="006909D9" w:rsidRPr="000A37A3">
        <w:rPr>
          <w:rFonts w:ascii="Book Antiqua" w:hAnsi="Book Antiqua" w:cs="Times New Roman"/>
          <w:b/>
          <w:color w:val="auto"/>
          <w:sz w:val="24"/>
          <w:szCs w:val="24"/>
        </w:rPr>
        <w:t>G</w:t>
      </w:r>
      <w:r w:rsidR="00497150" w:rsidRPr="000A37A3">
        <w:rPr>
          <w:rFonts w:ascii="Book Antiqua" w:hAnsi="Book Antiqua" w:cs="Times New Roman"/>
          <w:b/>
          <w:color w:val="auto"/>
          <w:sz w:val="24"/>
          <w:szCs w:val="24"/>
        </w:rPr>
        <w:t>lucose molar ratio</w:t>
      </w:r>
    </w:p>
    <w:p w14:paraId="0D58A1CC" w14:textId="36CF1CF0" w:rsidR="006909D9" w:rsidRPr="000A37A3" w:rsidRDefault="006909D9" w:rsidP="007F6F52">
      <w:pPr>
        <w:pStyle w:val="Normal1"/>
        <w:spacing w:line="360" w:lineRule="auto"/>
        <w:jc w:val="both"/>
        <w:rPr>
          <w:rFonts w:ascii="Book Antiqua" w:hAnsi="Book Antiqua" w:cs="Times New Roman"/>
          <w:b/>
          <w:color w:val="auto"/>
          <w:sz w:val="24"/>
          <w:szCs w:val="24"/>
          <w:lang w:eastAsia="zh-CN"/>
        </w:rPr>
      </w:pPr>
    </w:p>
    <w:p w14:paraId="54CCB63C" w14:textId="3A04403F" w:rsidR="00D223B0" w:rsidRPr="000A37A3" w:rsidRDefault="00D223B0" w:rsidP="007F6F52">
      <w:pPr>
        <w:pStyle w:val="Normal1"/>
        <w:spacing w:line="360" w:lineRule="auto"/>
        <w:jc w:val="both"/>
        <w:rPr>
          <w:rFonts w:ascii="Book Antiqua" w:hAnsi="Book Antiqua" w:cs="Times New Roman"/>
          <w:color w:val="auto"/>
          <w:sz w:val="24"/>
          <w:szCs w:val="24"/>
        </w:rPr>
      </w:pPr>
      <w:proofErr w:type="spellStart"/>
      <w:r w:rsidRPr="000A37A3">
        <w:rPr>
          <w:rFonts w:ascii="Book Antiqua" w:hAnsi="Book Antiqua" w:cs="Times New Roman"/>
          <w:color w:val="auto"/>
          <w:sz w:val="24"/>
          <w:szCs w:val="24"/>
        </w:rPr>
        <w:t>Windemuller</w:t>
      </w:r>
      <w:proofErr w:type="spellEnd"/>
      <w:r w:rsidRPr="000A37A3">
        <w:rPr>
          <w:rFonts w:ascii="Book Antiqua" w:hAnsi="Book Antiqua" w:cs="Times New Roman"/>
          <w:color w:val="auto"/>
          <w:sz w:val="24"/>
          <w:szCs w:val="24"/>
        </w:rPr>
        <w:t xml:space="preserve"> F </w:t>
      </w:r>
      <w:r w:rsidRPr="000A37A3">
        <w:rPr>
          <w:rFonts w:ascii="Book Antiqua" w:hAnsi="Book Antiqua" w:cs="Times New Roman"/>
          <w:i/>
          <w:color w:val="auto"/>
          <w:sz w:val="24"/>
          <w:szCs w:val="24"/>
        </w:rPr>
        <w:t>et al.</w:t>
      </w:r>
      <w:r w:rsidRPr="000A37A3">
        <w:rPr>
          <w:rFonts w:ascii="Book Antiqua" w:hAnsi="Book Antiqua" w:cs="Times New Roman"/>
          <w:color w:val="auto"/>
          <w:sz w:val="24"/>
          <w:szCs w:val="24"/>
        </w:rPr>
        <w:t xml:space="preserve"> Fructose promotes hepatocellular lipid synthesis</w:t>
      </w:r>
    </w:p>
    <w:p w14:paraId="0716A4E6" w14:textId="2BA0E4F7" w:rsidR="000D021B" w:rsidRPr="000A37A3" w:rsidRDefault="000D021B" w:rsidP="007F6F52">
      <w:pPr>
        <w:pStyle w:val="Normal1"/>
        <w:spacing w:line="360" w:lineRule="auto"/>
        <w:jc w:val="both"/>
        <w:rPr>
          <w:rFonts w:ascii="Book Antiqua" w:hAnsi="Book Antiqua" w:cs="Times New Roman"/>
          <w:b/>
          <w:color w:val="auto"/>
          <w:sz w:val="24"/>
          <w:szCs w:val="24"/>
        </w:rPr>
      </w:pPr>
    </w:p>
    <w:p w14:paraId="17B30E1E" w14:textId="233D84EE" w:rsidR="008E1800" w:rsidRPr="000A37A3" w:rsidRDefault="003E4EDE" w:rsidP="007F6F52">
      <w:pPr>
        <w:pStyle w:val="Normal1"/>
        <w:spacing w:line="360" w:lineRule="auto"/>
        <w:jc w:val="both"/>
        <w:rPr>
          <w:rFonts w:ascii="Book Antiqua" w:hAnsi="Book Antiqua" w:cs="Times New Roman"/>
          <w:b/>
          <w:color w:val="auto"/>
          <w:sz w:val="24"/>
          <w:szCs w:val="24"/>
          <w:lang w:eastAsia="zh-CN"/>
        </w:rPr>
      </w:pPr>
      <w:r w:rsidRPr="000A37A3">
        <w:rPr>
          <w:rFonts w:ascii="Book Antiqua" w:hAnsi="Book Antiqua" w:cs="Times New Roman"/>
          <w:b/>
          <w:color w:val="auto"/>
          <w:sz w:val="24"/>
          <w:szCs w:val="24"/>
        </w:rPr>
        <w:t xml:space="preserve">Fernando </w:t>
      </w:r>
      <w:proofErr w:type="spellStart"/>
      <w:r w:rsidRPr="000A37A3">
        <w:rPr>
          <w:rFonts w:ascii="Book Antiqua" w:hAnsi="Book Antiqua" w:cs="Times New Roman"/>
          <w:b/>
          <w:color w:val="auto"/>
          <w:sz w:val="24"/>
          <w:szCs w:val="24"/>
        </w:rPr>
        <w:t>Windemuller</w:t>
      </w:r>
      <w:proofErr w:type="spellEnd"/>
      <w:r w:rsidRPr="000A37A3">
        <w:rPr>
          <w:rFonts w:ascii="Book Antiqua" w:hAnsi="Book Antiqua" w:cs="Times New Roman"/>
          <w:b/>
          <w:color w:val="auto"/>
          <w:sz w:val="24"/>
          <w:szCs w:val="24"/>
        </w:rPr>
        <w:t xml:space="preserve">, </w:t>
      </w:r>
      <w:proofErr w:type="spellStart"/>
      <w:r w:rsidRPr="000A37A3">
        <w:rPr>
          <w:rFonts w:ascii="Book Antiqua" w:hAnsi="Book Antiqua" w:cs="Times New Roman"/>
          <w:b/>
          <w:color w:val="auto"/>
          <w:sz w:val="24"/>
          <w:szCs w:val="24"/>
        </w:rPr>
        <w:t>Jiliu</w:t>
      </w:r>
      <w:proofErr w:type="spellEnd"/>
      <w:r w:rsidRPr="000A37A3">
        <w:rPr>
          <w:rFonts w:ascii="Book Antiqua" w:hAnsi="Book Antiqua" w:cs="Times New Roman"/>
          <w:b/>
          <w:color w:val="auto"/>
          <w:sz w:val="24"/>
          <w:szCs w:val="24"/>
        </w:rPr>
        <w:t xml:space="preserve"> Xu</w:t>
      </w:r>
      <w:r w:rsidR="00F76B8D" w:rsidRPr="000A37A3">
        <w:rPr>
          <w:rFonts w:ascii="Book Antiqua" w:hAnsi="Book Antiqua" w:cs="Times New Roman"/>
          <w:b/>
          <w:color w:val="auto"/>
          <w:sz w:val="24"/>
          <w:szCs w:val="24"/>
        </w:rPr>
        <w:t>, Simon S</w:t>
      </w:r>
      <w:r w:rsidRPr="000A37A3">
        <w:rPr>
          <w:rFonts w:ascii="Book Antiqua" w:hAnsi="Book Antiqua" w:cs="Times New Roman"/>
          <w:b/>
          <w:color w:val="auto"/>
          <w:sz w:val="24"/>
          <w:szCs w:val="24"/>
        </w:rPr>
        <w:t xml:space="preserve"> Rabinowitz,</w:t>
      </w:r>
      <w:r w:rsidR="00D223B0" w:rsidRPr="000A37A3">
        <w:rPr>
          <w:rFonts w:ascii="Book Antiqua" w:hAnsi="Book Antiqua" w:cs="Times New Roman"/>
          <w:b/>
          <w:color w:val="auto"/>
          <w:sz w:val="24"/>
          <w:szCs w:val="24"/>
        </w:rPr>
        <w:t xml:space="preserve"> </w:t>
      </w:r>
      <w:r w:rsidR="00C03637" w:rsidRPr="000A37A3">
        <w:rPr>
          <w:rFonts w:ascii="Book Antiqua" w:hAnsi="Book Antiqua" w:cs="Times New Roman"/>
          <w:b/>
          <w:color w:val="auto"/>
          <w:sz w:val="24"/>
          <w:szCs w:val="24"/>
        </w:rPr>
        <w:t>M</w:t>
      </w:r>
      <w:r w:rsidRPr="000A37A3">
        <w:rPr>
          <w:rFonts w:ascii="Book Antiqua" w:hAnsi="Book Antiqua" w:cs="Times New Roman"/>
          <w:b/>
          <w:color w:val="auto"/>
          <w:sz w:val="24"/>
          <w:szCs w:val="24"/>
        </w:rPr>
        <w:t xml:space="preserve"> Mahmood Hussain</w:t>
      </w:r>
      <w:r w:rsidR="00D223B0" w:rsidRPr="000A37A3">
        <w:rPr>
          <w:rFonts w:ascii="Book Antiqua" w:hAnsi="Book Antiqua" w:cs="Times New Roman"/>
          <w:b/>
          <w:color w:val="auto"/>
          <w:sz w:val="24"/>
          <w:szCs w:val="24"/>
        </w:rPr>
        <w:t xml:space="preserve">, </w:t>
      </w:r>
      <w:r w:rsidR="00E93567" w:rsidRPr="000A37A3">
        <w:rPr>
          <w:rFonts w:ascii="Book Antiqua" w:hAnsi="Book Antiqua" w:cs="Times New Roman"/>
          <w:b/>
          <w:color w:val="auto"/>
          <w:sz w:val="24"/>
          <w:szCs w:val="24"/>
        </w:rPr>
        <w:t>Steven M</w:t>
      </w:r>
      <w:r w:rsidRPr="000A37A3">
        <w:rPr>
          <w:rFonts w:ascii="Book Antiqua" w:hAnsi="Book Antiqua" w:cs="Times New Roman"/>
          <w:b/>
          <w:color w:val="auto"/>
          <w:sz w:val="24"/>
          <w:szCs w:val="24"/>
        </w:rPr>
        <w:t xml:space="preserve"> Schwarz</w:t>
      </w:r>
    </w:p>
    <w:p w14:paraId="3E4A8A2F" w14:textId="77777777" w:rsidR="008E1800" w:rsidRPr="000A37A3" w:rsidRDefault="008E1800" w:rsidP="007F6F52">
      <w:pPr>
        <w:pStyle w:val="Normal1"/>
        <w:spacing w:line="360" w:lineRule="auto"/>
        <w:jc w:val="both"/>
        <w:rPr>
          <w:rFonts w:ascii="Book Antiqua" w:hAnsi="Book Antiqua" w:cs="Times New Roman"/>
          <w:b/>
          <w:color w:val="auto"/>
          <w:sz w:val="24"/>
          <w:szCs w:val="24"/>
          <w:lang w:eastAsia="zh-CN"/>
        </w:rPr>
      </w:pPr>
    </w:p>
    <w:p w14:paraId="699F9C8B" w14:textId="76F0136B" w:rsidR="00D82DAB" w:rsidRPr="000A37A3" w:rsidRDefault="00F76B8D" w:rsidP="007F6F52">
      <w:pPr>
        <w:pStyle w:val="Normal1"/>
        <w:spacing w:line="360" w:lineRule="auto"/>
        <w:jc w:val="both"/>
        <w:rPr>
          <w:rFonts w:ascii="Book Antiqua" w:hAnsi="Book Antiqua" w:cs="Times New Roman"/>
          <w:color w:val="auto"/>
          <w:sz w:val="24"/>
          <w:szCs w:val="24"/>
          <w:lang w:eastAsia="zh-CN"/>
        </w:rPr>
      </w:pPr>
      <w:r w:rsidRPr="000A37A3">
        <w:rPr>
          <w:rFonts w:ascii="Book Antiqua" w:hAnsi="Book Antiqua" w:cs="Times New Roman"/>
          <w:b/>
          <w:color w:val="auto"/>
          <w:sz w:val="24"/>
          <w:szCs w:val="24"/>
        </w:rPr>
        <w:t xml:space="preserve">Fernando </w:t>
      </w:r>
      <w:proofErr w:type="spellStart"/>
      <w:r w:rsidRPr="000A37A3">
        <w:rPr>
          <w:rFonts w:ascii="Book Antiqua" w:hAnsi="Book Antiqua" w:cs="Times New Roman"/>
          <w:b/>
          <w:color w:val="auto"/>
          <w:sz w:val="24"/>
          <w:szCs w:val="24"/>
        </w:rPr>
        <w:t>Windemuller</w:t>
      </w:r>
      <w:proofErr w:type="spellEnd"/>
      <w:r w:rsidRPr="000A37A3">
        <w:rPr>
          <w:rFonts w:ascii="Book Antiqua" w:hAnsi="Book Antiqua" w:cs="Times New Roman" w:hint="eastAsia"/>
          <w:color w:val="auto"/>
          <w:sz w:val="24"/>
          <w:szCs w:val="24"/>
          <w:lang w:eastAsia="zh-CN"/>
        </w:rPr>
        <w:t xml:space="preserve">, </w:t>
      </w:r>
      <w:proofErr w:type="spellStart"/>
      <w:r w:rsidRPr="000A37A3">
        <w:rPr>
          <w:rFonts w:ascii="Book Antiqua" w:hAnsi="Book Antiqua" w:cs="Times New Roman"/>
          <w:b/>
          <w:color w:val="auto"/>
          <w:sz w:val="24"/>
          <w:szCs w:val="24"/>
        </w:rPr>
        <w:t>Jiliu</w:t>
      </w:r>
      <w:proofErr w:type="spellEnd"/>
      <w:r w:rsidRPr="000A37A3">
        <w:rPr>
          <w:rFonts w:ascii="Book Antiqua" w:hAnsi="Book Antiqua" w:cs="Times New Roman"/>
          <w:b/>
          <w:color w:val="auto"/>
          <w:sz w:val="24"/>
          <w:szCs w:val="24"/>
        </w:rPr>
        <w:t xml:space="preserve"> Xu</w:t>
      </w:r>
      <w:r w:rsidRPr="000A37A3">
        <w:rPr>
          <w:rFonts w:ascii="Book Antiqua" w:hAnsi="Book Antiqua" w:cs="Times New Roman" w:hint="eastAsia"/>
          <w:color w:val="auto"/>
          <w:sz w:val="24"/>
          <w:szCs w:val="24"/>
          <w:lang w:eastAsia="zh-CN"/>
        </w:rPr>
        <w:t xml:space="preserve">, </w:t>
      </w:r>
      <w:r w:rsidRPr="000A37A3">
        <w:rPr>
          <w:rFonts w:ascii="Book Antiqua" w:hAnsi="Book Antiqua" w:cs="Times New Roman"/>
          <w:b/>
          <w:color w:val="auto"/>
          <w:sz w:val="24"/>
          <w:szCs w:val="24"/>
        </w:rPr>
        <w:t>Simon S Rabinowitz</w:t>
      </w:r>
      <w:r w:rsidRPr="000A37A3">
        <w:rPr>
          <w:rFonts w:ascii="Book Antiqua" w:hAnsi="Book Antiqua" w:cs="Times New Roman" w:hint="eastAsia"/>
          <w:color w:val="auto"/>
          <w:sz w:val="24"/>
          <w:szCs w:val="24"/>
          <w:lang w:eastAsia="zh-CN"/>
        </w:rPr>
        <w:t xml:space="preserve">, </w:t>
      </w:r>
      <w:r w:rsidR="00E93567" w:rsidRPr="000A37A3">
        <w:rPr>
          <w:rFonts w:ascii="Book Antiqua" w:hAnsi="Book Antiqua" w:cs="Times New Roman"/>
          <w:b/>
          <w:color w:val="auto"/>
          <w:sz w:val="24"/>
          <w:szCs w:val="24"/>
        </w:rPr>
        <w:t>Steven M Schwarz</w:t>
      </w:r>
      <w:r w:rsidR="00E93567" w:rsidRPr="000A37A3">
        <w:rPr>
          <w:rFonts w:ascii="Book Antiqua" w:hAnsi="Book Antiqua" w:cs="Times New Roman" w:hint="eastAsia"/>
          <w:color w:val="auto"/>
          <w:sz w:val="24"/>
          <w:szCs w:val="24"/>
          <w:lang w:eastAsia="zh-CN"/>
        </w:rPr>
        <w:t xml:space="preserve">, </w:t>
      </w:r>
      <w:r w:rsidR="00BD262B" w:rsidRPr="000A37A3">
        <w:rPr>
          <w:rFonts w:ascii="Book Antiqua" w:hAnsi="Book Antiqua" w:cs="Times New Roman"/>
          <w:color w:val="auto"/>
          <w:sz w:val="24"/>
          <w:szCs w:val="24"/>
        </w:rPr>
        <w:t>Department</w:t>
      </w:r>
      <w:r w:rsidR="003E4EDE" w:rsidRPr="000A37A3">
        <w:rPr>
          <w:rFonts w:ascii="Book Antiqua" w:hAnsi="Book Antiqua" w:cs="Times New Roman"/>
          <w:color w:val="auto"/>
          <w:sz w:val="24"/>
          <w:szCs w:val="24"/>
        </w:rPr>
        <w:t xml:space="preserve"> of Pediatrics, Division of Gastroenterology, Hepatology and Nutrition, </w:t>
      </w:r>
      <w:r w:rsidR="00D82DAB" w:rsidRPr="000A37A3">
        <w:rPr>
          <w:rFonts w:ascii="Book Antiqua" w:hAnsi="Book Antiqua" w:cs="Times New Roman"/>
          <w:color w:val="auto"/>
          <w:sz w:val="24"/>
          <w:szCs w:val="24"/>
        </w:rPr>
        <w:t>State University of New York Downstate Medical Center, Brooklyn, NY</w:t>
      </w:r>
      <w:r w:rsidR="00997F09" w:rsidRPr="000A37A3">
        <w:rPr>
          <w:rFonts w:ascii="Book Antiqua" w:hAnsi="Book Antiqua" w:cs="Times New Roman" w:hint="eastAsia"/>
          <w:color w:val="auto"/>
          <w:sz w:val="24"/>
          <w:szCs w:val="24"/>
          <w:lang w:eastAsia="zh-CN"/>
        </w:rPr>
        <w:t xml:space="preserve"> </w:t>
      </w:r>
      <w:r w:rsidR="00D82DAB" w:rsidRPr="000A37A3">
        <w:rPr>
          <w:rFonts w:ascii="Book Antiqua" w:hAnsi="Book Antiqua" w:cs="Times New Roman"/>
          <w:color w:val="auto"/>
          <w:sz w:val="24"/>
          <w:szCs w:val="24"/>
        </w:rPr>
        <w:t>11203</w:t>
      </w:r>
      <w:r w:rsidR="00D82DAB" w:rsidRPr="000A37A3">
        <w:rPr>
          <w:rFonts w:ascii="Book Antiqua" w:hAnsi="Book Antiqua" w:cs="Times New Roman" w:hint="eastAsia"/>
          <w:color w:val="auto"/>
          <w:sz w:val="24"/>
          <w:szCs w:val="24"/>
          <w:lang w:eastAsia="zh-CN"/>
        </w:rPr>
        <w:t>,</w:t>
      </w:r>
      <w:r w:rsidR="00D82DAB" w:rsidRPr="000A37A3">
        <w:rPr>
          <w:rFonts w:ascii="Book Antiqua" w:hAnsi="Book Antiqua" w:cs="Times New Roman"/>
          <w:color w:val="auto"/>
          <w:sz w:val="24"/>
          <w:szCs w:val="24"/>
        </w:rPr>
        <w:t xml:space="preserve"> </w:t>
      </w:r>
      <w:r w:rsidR="00D82DAB" w:rsidRPr="000A37A3">
        <w:rPr>
          <w:rFonts w:ascii="Book Antiqua" w:hAnsi="Book Antiqua" w:cs="Times New Roman" w:hint="eastAsia"/>
          <w:color w:val="auto"/>
          <w:sz w:val="24"/>
          <w:szCs w:val="24"/>
          <w:lang w:eastAsia="zh-CN"/>
        </w:rPr>
        <w:t>United States</w:t>
      </w:r>
    </w:p>
    <w:p w14:paraId="21E061CD" w14:textId="77777777" w:rsidR="00D82DAB" w:rsidRPr="000A37A3" w:rsidRDefault="00D82DAB" w:rsidP="007F6F52">
      <w:pPr>
        <w:pStyle w:val="Normal1"/>
        <w:spacing w:line="360" w:lineRule="auto"/>
        <w:jc w:val="both"/>
        <w:rPr>
          <w:rFonts w:ascii="Book Antiqua" w:hAnsi="Book Antiqua" w:cs="Times New Roman"/>
          <w:color w:val="auto"/>
          <w:sz w:val="24"/>
          <w:szCs w:val="24"/>
          <w:lang w:eastAsia="zh-CN"/>
        </w:rPr>
      </w:pPr>
    </w:p>
    <w:p w14:paraId="2C10348F" w14:textId="4E9CF857" w:rsidR="003E4EDE" w:rsidRPr="000A37A3" w:rsidRDefault="00C03637" w:rsidP="007F6F52">
      <w:pPr>
        <w:pStyle w:val="Normal1"/>
        <w:spacing w:line="360" w:lineRule="auto"/>
        <w:jc w:val="both"/>
        <w:rPr>
          <w:rFonts w:ascii="Book Antiqua" w:hAnsi="Book Antiqua" w:cs="Times New Roman"/>
          <w:b/>
          <w:color w:val="auto"/>
          <w:sz w:val="24"/>
          <w:szCs w:val="24"/>
          <w:lang w:eastAsia="zh-CN"/>
        </w:rPr>
      </w:pPr>
      <w:r w:rsidRPr="000A37A3">
        <w:rPr>
          <w:rFonts w:ascii="Book Antiqua" w:hAnsi="Book Antiqua" w:cs="Times New Roman"/>
          <w:b/>
          <w:color w:val="auto"/>
          <w:sz w:val="24"/>
          <w:szCs w:val="24"/>
        </w:rPr>
        <w:t xml:space="preserve">M Mahmood Hussain, </w:t>
      </w:r>
      <w:r w:rsidR="00BD262B" w:rsidRPr="000A37A3">
        <w:rPr>
          <w:rFonts w:ascii="Book Antiqua" w:hAnsi="Book Antiqua" w:cs="Times New Roman"/>
          <w:color w:val="auto"/>
          <w:sz w:val="24"/>
          <w:szCs w:val="24"/>
        </w:rPr>
        <w:t xml:space="preserve">Department of </w:t>
      </w:r>
      <w:r w:rsidR="003E4EDE" w:rsidRPr="000A37A3">
        <w:rPr>
          <w:rFonts w:ascii="Book Antiqua" w:hAnsi="Book Antiqua" w:cs="Times New Roman"/>
          <w:color w:val="auto"/>
          <w:sz w:val="24"/>
          <w:szCs w:val="24"/>
        </w:rPr>
        <w:t>Cell Biology, State University of New York Downstat</w:t>
      </w:r>
      <w:r w:rsidR="00D82DAB" w:rsidRPr="000A37A3">
        <w:rPr>
          <w:rFonts w:ascii="Book Antiqua" w:hAnsi="Book Antiqua" w:cs="Times New Roman"/>
          <w:color w:val="auto"/>
          <w:sz w:val="24"/>
          <w:szCs w:val="24"/>
        </w:rPr>
        <w:t>e Medical Center, Brooklyn, N</w:t>
      </w:r>
      <w:r w:rsidR="003E4EDE" w:rsidRPr="000A37A3">
        <w:rPr>
          <w:rFonts w:ascii="Book Antiqua" w:hAnsi="Book Antiqua" w:cs="Times New Roman"/>
          <w:color w:val="auto"/>
          <w:sz w:val="24"/>
          <w:szCs w:val="24"/>
        </w:rPr>
        <w:t>Y</w:t>
      </w:r>
      <w:r w:rsidR="00997F09" w:rsidRPr="000A37A3">
        <w:rPr>
          <w:rFonts w:ascii="Book Antiqua" w:hAnsi="Book Antiqua" w:cs="Times New Roman" w:hint="eastAsia"/>
          <w:color w:val="auto"/>
          <w:sz w:val="24"/>
          <w:szCs w:val="24"/>
          <w:lang w:eastAsia="zh-CN"/>
        </w:rPr>
        <w:t xml:space="preserve"> </w:t>
      </w:r>
      <w:r w:rsidR="00BD262B" w:rsidRPr="000A37A3">
        <w:rPr>
          <w:rFonts w:ascii="Book Antiqua" w:hAnsi="Book Antiqua" w:cs="Times New Roman"/>
          <w:color w:val="auto"/>
          <w:sz w:val="24"/>
          <w:szCs w:val="24"/>
        </w:rPr>
        <w:t>11203</w:t>
      </w:r>
      <w:r w:rsidR="00D82DAB" w:rsidRPr="000A37A3">
        <w:rPr>
          <w:rFonts w:ascii="Book Antiqua" w:hAnsi="Book Antiqua" w:cs="Times New Roman" w:hint="eastAsia"/>
          <w:color w:val="auto"/>
          <w:sz w:val="24"/>
          <w:szCs w:val="24"/>
          <w:lang w:eastAsia="zh-CN"/>
        </w:rPr>
        <w:t>,</w:t>
      </w:r>
      <w:r w:rsidR="00BD262B" w:rsidRPr="000A37A3">
        <w:rPr>
          <w:rFonts w:ascii="Book Antiqua" w:hAnsi="Book Antiqua" w:cs="Times New Roman"/>
          <w:color w:val="auto"/>
          <w:sz w:val="24"/>
          <w:szCs w:val="24"/>
        </w:rPr>
        <w:t xml:space="preserve"> </w:t>
      </w:r>
      <w:r w:rsidR="00D82DAB" w:rsidRPr="000A37A3">
        <w:rPr>
          <w:rFonts w:ascii="Book Antiqua" w:hAnsi="Book Antiqua" w:cs="Times New Roman" w:hint="eastAsia"/>
          <w:color w:val="auto"/>
          <w:sz w:val="24"/>
          <w:szCs w:val="24"/>
          <w:lang w:eastAsia="zh-CN"/>
        </w:rPr>
        <w:t>United States</w:t>
      </w:r>
    </w:p>
    <w:p w14:paraId="789040CF" w14:textId="77777777" w:rsidR="003E4EDE" w:rsidRPr="000A37A3" w:rsidRDefault="003E4EDE" w:rsidP="007F6F52">
      <w:pPr>
        <w:pStyle w:val="Normal1"/>
        <w:spacing w:line="360" w:lineRule="auto"/>
        <w:jc w:val="both"/>
        <w:rPr>
          <w:rFonts w:ascii="Book Antiqua" w:hAnsi="Book Antiqua" w:cs="Times New Roman"/>
          <w:color w:val="auto"/>
          <w:sz w:val="24"/>
          <w:szCs w:val="24"/>
        </w:rPr>
      </w:pPr>
    </w:p>
    <w:p w14:paraId="5B4D86CC" w14:textId="39A7ADEA" w:rsidR="002539FB" w:rsidRPr="000A37A3" w:rsidRDefault="00D223B0" w:rsidP="007F6F52">
      <w:pPr>
        <w:pStyle w:val="Normal1"/>
        <w:spacing w:line="360" w:lineRule="auto"/>
        <w:jc w:val="both"/>
        <w:rPr>
          <w:rFonts w:ascii="Book Antiqua" w:hAnsi="Book Antiqua" w:cs="Times New Roman"/>
          <w:color w:val="auto"/>
          <w:sz w:val="24"/>
          <w:szCs w:val="24"/>
          <w:lang w:eastAsia="zh-CN"/>
        </w:rPr>
      </w:pPr>
      <w:r w:rsidRPr="000A37A3">
        <w:rPr>
          <w:rFonts w:ascii="Book Antiqua" w:hAnsi="Book Antiqua" w:cs="Times New Roman"/>
          <w:b/>
          <w:color w:val="auto"/>
          <w:sz w:val="24"/>
          <w:szCs w:val="24"/>
        </w:rPr>
        <w:t>Author contributions:</w:t>
      </w:r>
      <w:r w:rsidRPr="000A37A3">
        <w:rPr>
          <w:rFonts w:ascii="Book Antiqua" w:hAnsi="Book Antiqua" w:cs="Times New Roman"/>
          <w:color w:val="auto"/>
          <w:sz w:val="24"/>
          <w:szCs w:val="24"/>
        </w:rPr>
        <w:t xml:space="preserve"> </w:t>
      </w:r>
      <w:proofErr w:type="spellStart"/>
      <w:r w:rsidRPr="000A37A3">
        <w:rPr>
          <w:rFonts w:ascii="Book Antiqua" w:hAnsi="Book Antiqua" w:cs="Times New Roman"/>
          <w:color w:val="auto"/>
          <w:sz w:val="24"/>
          <w:szCs w:val="24"/>
        </w:rPr>
        <w:t>Windemuller</w:t>
      </w:r>
      <w:proofErr w:type="spellEnd"/>
      <w:r w:rsidRPr="000A37A3">
        <w:rPr>
          <w:rFonts w:ascii="Book Antiqua" w:hAnsi="Book Antiqua" w:cs="Times New Roman"/>
          <w:color w:val="auto"/>
          <w:sz w:val="24"/>
          <w:szCs w:val="24"/>
        </w:rPr>
        <w:t xml:space="preserve"> </w:t>
      </w:r>
      <w:r w:rsidR="000E6BE1" w:rsidRPr="000A37A3">
        <w:rPr>
          <w:rFonts w:ascii="Book Antiqua" w:hAnsi="Book Antiqua" w:cs="Times New Roman" w:hint="eastAsia"/>
          <w:color w:val="auto"/>
          <w:sz w:val="24"/>
          <w:szCs w:val="24"/>
          <w:lang w:eastAsia="zh-CN"/>
        </w:rPr>
        <w:t xml:space="preserve">F </w:t>
      </w:r>
      <w:r w:rsidRPr="000A37A3">
        <w:rPr>
          <w:rFonts w:ascii="Book Antiqua" w:hAnsi="Book Antiqua" w:cs="Times New Roman"/>
          <w:color w:val="auto"/>
          <w:sz w:val="24"/>
          <w:szCs w:val="24"/>
        </w:rPr>
        <w:t xml:space="preserve">performed </w:t>
      </w:r>
      <w:r w:rsidR="00F30B13" w:rsidRPr="000A37A3">
        <w:rPr>
          <w:rFonts w:ascii="Book Antiqua" w:hAnsi="Book Antiqua" w:cs="Times New Roman"/>
          <w:color w:val="auto"/>
          <w:sz w:val="24"/>
          <w:szCs w:val="24"/>
        </w:rPr>
        <w:t xml:space="preserve">all </w:t>
      </w:r>
      <w:r w:rsidRPr="000A37A3">
        <w:rPr>
          <w:rFonts w:ascii="Book Antiqua" w:hAnsi="Book Antiqua" w:cs="Times New Roman"/>
          <w:color w:val="auto"/>
          <w:sz w:val="24"/>
          <w:szCs w:val="24"/>
        </w:rPr>
        <w:t>the experiments and prepared the initial manuscript draft</w:t>
      </w:r>
      <w:r w:rsidR="000E6BE1" w:rsidRPr="000A37A3">
        <w:rPr>
          <w:rFonts w:ascii="Book Antiqua" w:hAnsi="Book Antiqua" w:cs="Times New Roman" w:hint="eastAsia"/>
          <w:color w:val="auto"/>
          <w:sz w:val="24"/>
          <w:szCs w:val="24"/>
          <w:lang w:eastAsia="zh-CN"/>
        </w:rPr>
        <w:t>;</w:t>
      </w:r>
      <w:r w:rsidRPr="000A37A3">
        <w:rPr>
          <w:rFonts w:ascii="Book Antiqua" w:hAnsi="Book Antiqua" w:cs="Times New Roman"/>
          <w:color w:val="auto"/>
          <w:sz w:val="24"/>
          <w:szCs w:val="24"/>
        </w:rPr>
        <w:t xml:space="preserve"> Xu </w:t>
      </w:r>
      <w:r w:rsidR="000E6BE1" w:rsidRPr="000A37A3">
        <w:rPr>
          <w:rFonts w:ascii="Book Antiqua" w:hAnsi="Book Antiqua" w:cs="Times New Roman" w:hint="eastAsia"/>
          <w:color w:val="auto"/>
          <w:sz w:val="24"/>
          <w:szCs w:val="24"/>
          <w:lang w:eastAsia="zh-CN"/>
        </w:rPr>
        <w:t xml:space="preserve">J </w:t>
      </w:r>
      <w:r w:rsidRPr="000A37A3">
        <w:rPr>
          <w:rFonts w:ascii="Book Antiqua" w:hAnsi="Book Antiqua" w:cs="Times New Roman"/>
          <w:color w:val="auto"/>
          <w:sz w:val="24"/>
          <w:szCs w:val="24"/>
        </w:rPr>
        <w:t xml:space="preserve">and Rabinowitz </w:t>
      </w:r>
      <w:r w:rsidR="000E6BE1" w:rsidRPr="000A37A3">
        <w:rPr>
          <w:rFonts w:ascii="Book Antiqua" w:hAnsi="Book Antiqua" w:cs="Times New Roman" w:hint="eastAsia"/>
          <w:color w:val="auto"/>
          <w:sz w:val="24"/>
          <w:szCs w:val="24"/>
          <w:lang w:eastAsia="zh-CN"/>
        </w:rPr>
        <w:t xml:space="preserve">S </w:t>
      </w:r>
      <w:r w:rsidRPr="000A37A3">
        <w:rPr>
          <w:rFonts w:ascii="Book Antiqua" w:hAnsi="Book Antiqua" w:cs="Times New Roman"/>
          <w:color w:val="auto"/>
          <w:sz w:val="24"/>
          <w:szCs w:val="24"/>
        </w:rPr>
        <w:t>assisted in study design and interpretation of data, as well as review of the final document</w:t>
      </w:r>
      <w:r w:rsidR="000F77CE" w:rsidRPr="000A37A3">
        <w:rPr>
          <w:rFonts w:ascii="Book Antiqua" w:hAnsi="Book Antiqua" w:cs="Times New Roman" w:hint="eastAsia"/>
          <w:color w:val="auto"/>
          <w:sz w:val="24"/>
          <w:szCs w:val="24"/>
          <w:lang w:eastAsia="zh-CN"/>
        </w:rPr>
        <w:t>;</w:t>
      </w:r>
      <w:r w:rsidRPr="000A37A3">
        <w:rPr>
          <w:rFonts w:ascii="Book Antiqua" w:hAnsi="Book Antiqua" w:cs="Times New Roman"/>
          <w:color w:val="auto"/>
          <w:sz w:val="24"/>
          <w:szCs w:val="24"/>
        </w:rPr>
        <w:t xml:space="preserve"> </w:t>
      </w:r>
      <w:r w:rsidR="000F77CE" w:rsidRPr="000A37A3">
        <w:rPr>
          <w:rFonts w:ascii="Book Antiqua" w:hAnsi="Book Antiqua" w:cs="Times New Roman"/>
          <w:color w:val="auto"/>
          <w:sz w:val="24"/>
          <w:szCs w:val="24"/>
        </w:rPr>
        <w:t>a</w:t>
      </w:r>
      <w:r w:rsidRPr="000A37A3">
        <w:rPr>
          <w:rFonts w:ascii="Book Antiqua" w:hAnsi="Book Antiqua" w:cs="Times New Roman"/>
          <w:color w:val="auto"/>
          <w:sz w:val="24"/>
          <w:szCs w:val="24"/>
        </w:rPr>
        <w:t>ll experiments were performed in the laboratory of Hussain</w:t>
      </w:r>
      <w:r w:rsidR="00602A92" w:rsidRPr="000A37A3">
        <w:rPr>
          <w:rFonts w:ascii="Book Antiqua" w:hAnsi="Book Antiqua" w:cs="Times New Roman" w:hint="eastAsia"/>
          <w:color w:val="auto"/>
          <w:sz w:val="24"/>
          <w:szCs w:val="24"/>
          <w:lang w:eastAsia="zh-CN"/>
        </w:rPr>
        <w:t xml:space="preserve"> M</w:t>
      </w:r>
      <w:r w:rsidRPr="000A37A3">
        <w:rPr>
          <w:rFonts w:ascii="Book Antiqua" w:hAnsi="Book Antiqua" w:cs="Times New Roman"/>
          <w:color w:val="auto"/>
          <w:sz w:val="24"/>
          <w:szCs w:val="24"/>
        </w:rPr>
        <w:t>, under his guidance</w:t>
      </w:r>
      <w:r w:rsidR="00950B59" w:rsidRPr="000A37A3">
        <w:rPr>
          <w:rFonts w:ascii="Book Antiqua" w:hAnsi="Book Antiqua" w:cs="Times New Roman" w:hint="eastAsia"/>
          <w:color w:val="auto"/>
          <w:sz w:val="24"/>
          <w:szCs w:val="24"/>
          <w:lang w:eastAsia="zh-CN"/>
        </w:rPr>
        <w:t xml:space="preserve">; </w:t>
      </w:r>
      <w:r w:rsidRPr="000A37A3">
        <w:rPr>
          <w:rFonts w:ascii="Book Antiqua" w:hAnsi="Book Antiqua" w:cs="Times New Roman"/>
          <w:color w:val="auto"/>
          <w:sz w:val="24"/>
          <w:szCs w:val="24"/>
        </w:rPr>
        <w:t>Schwarz</w:t>
      </w:r>
      <w:r w:rsidR="00950B59" w:rsidRPr="000A37A3">
        <w:rPr>
          <w:rFonts w:ascii="Book Antiqua" w:hAnsi="Book Antiqua" w:cs="Times New Roman" w:hint="eastAsia"/>
          <w:color w:val="auto"/>
          <w:sz w:val="24"/>
          <w:szCs w:val="24"/>
          <w:lang w:eastAsia="zh-CN"/>
        </w:rPr>
        <w:t xml:space="preserve"> S</w:t>
      </w:r>
      <w:r w:rsidR="001F02E2">
        <w:rPr>
          <w:rFonts w:ascii="Book Antiqua" w:hAnsi="Book Antiqua" w:cs="Times New Roman" w:hint="eastAsia"/>
          <w:color w:val="auto"/>
          <w:sz w:val="24"/>
          <w:szCs w:val="24"/>
          <w:lang w:eastAsia="zh-CN"/>
        </w:rPr>
        <w:t>M</w:t>
      </w:r>
      <w:r w:rsidRPr="000A37A3">
        <w:rPr>
          <w:rFonts w:ascii="Book Antiqua" w:hAnsi="Book Antiqua" w:cs="Times New Roman"/>
          <w:color w:val="auto"/>
          <w:sz w:val="24"/>
          <w:szCs w:val="24"/>
        </w:rPr>
        <w:t xml:space="preserve"> provided the initial study design, conducted all statistical analyses and wrote the final version of the manuscript.</w:t>
      </w:r>
    </w:p>
    <w:p w14:paraId="13A1E87C" w14:textId="77777777" w:rsidR="00C57F4E" w:rsidRDefault="00C57F4E" w:rsidP="007F6F52">
      <w:pPr>
        <w:pStyle w:val="Normal1"/>
        <w:spacing w:line="360" w:lineRule="auto"/>
        <w:jc w:val="both"/>
        <w:rPr>
          <w:rFonts w:ascii="Book Antiqua" w:hAnsi="Book Antiqua" w:cs="Times New Roman"/>
          <w:color w:val="auto"/>
          <w:sz w:val="24"/>
          <w:szCs w:val="24"/>
          <w:lang w:eastAsia="zh-CN"/>
        </w:rPr>
      </w:pPr>
    </w:p>
    <w:p w14:paraId="6E11C2A5" w14:textId="77777777" w:rsidR="00C27A54" w:rsidRPr="0093124C" w:rsidRDefault="00C27A54" w:rsidP="00C27A54">
      <w:pPr>
        <w:spacing w:line="360" w:lineRule="auto"/>
        <w:jc w:val="both"/>
        <w:rPr>
          <w:rFonts w:ascii="Book Antiqua" w:hAnsi="Book Antiqua"/>
          <w:b/>
          <w:lang w:eastAsia="zh-CN"/>
        </w:rPr>
      </w:pPr>
    </w:p>
    <w:p w14:paraId="3A651CB1" w14:textId="33AAF32D" w:rsidR="00C27A54" w:rsidRPr="00A766D0" w:rsidRDefault="00C27A54" w:rsidP="00A766D0">
      <w:pPr>
        <w:spacing w:line="360" w:lineRule="auto"/>
        <w:rPr>
          <w:rFonts w:ascii="Book Antiqua" w:hAnsi="Book Antiqua"/>
          <w:b/>
          <w:bCs/>
          <w:iCs/>
          <w:lang w:eastAsia="zh-CN"/>
        </w:rPr>
      </w:pPr>
      <w:bookmarkStart w:id="0" w:name="OLE_LINK4"/>
      <w:bookmarkStart w:id="1" w:name="OLE_LINK5"/>
      <w:r w:rsidRPr="00287DBD">
        <w:rPr>
          <w:rFonts w:ascii="Book Antiqua" w:hAnsi="Book Antiqua"/>
          <w:b/>
        </w:rPr>
        <w:t>Insti</w:t>
      </w:r>
      <w:r>
        <w:rPr>
          <w:rFonts w:ascii="Book Antiqua" w:hAnsi="Book Antiqua"/>
          <w:b/>
        </w:rPr>
        <w:t>tutional review board statement</w:t>
      </w:r>
      <w:r w:rsidRPr="002378B0">
        <w:rPr>
          <w:rFonts w:ascii="Book Antiqua" w:hAnsi="Book Antiqua"/>
          <w:b/>
          <w:bCs/>
          <w:iCs/>
        </w:rPr>
        <w:t xml:space="preserve">: </w:t>
      </w:r>
      <w:r w:rsidR="00A766D0" w:rsidRPr="00A766D0">
        <w:rPr>
          <w:rFonts w:ascii="Book Antiqua" w:hAnsi="Book Antiqua"/>
          <w:bCs/>
          <w:iCs/>
        </w:rPr>
        <w:t>N/A</w:t>
      </w:r>
      <w:r w:rsidR="00A766D0" w:rsidRPr="00A766D0">
        <w:rPr>
          <w:rFonts w:ascii="Book Antiqua" w:hAnsi="Book Antiqua" w:hint="eastAsia"/>
          <w:bCs/>
          <w:iCs/>
          <w:lang w:eastAsia="zh-CN"/>
        </w:rPr>
        <w:t>.</w:t>
      </w:r>
    </w:p>
    <w:p w14:paraId="540A8997" w14:textId="77777777" w:rsidR="00C27A54" w:rsidRPr="00A766D0" w:rsidRDefault="00C27A54" w:rsidP="00C27A54">
      <w:pPr>
        <w:spacing w:line="360" w:lineRule="auto"/>
        <w:rPr>
          <w:rFonts w:ascii="Book Antiqua" w:hAnsi="Book Antiqua"/>
          <w:b/>
          <w:lang w:eastAsia="zh-CN"/>
        </w:rPr>
      </w:pPr>
    </w:p>
    <w:bookmarkEnd w:id="0"/>
    <w:bookmarkEnd w:id="1"/>
    <w:p w14:paraId="334D5726" w14:textId="0CB97CA8" w:rsidR="00C27A54" w:rsidRPr="0093124C" w:rsidRDefault="00C27A54" w:rsidP="00C27A54">
      <w:pPr>
        <w:spacing w:line="360" w:lineRule="auto"/>
        <w:rPr>
          <w:rFonts w:ascii="Book Antiqua" w:hAnsi="Book Antiqua"/>
          <w:b/>
          <w:lang w:eastAsia="zh-CN"/>
        </w:rPr>
      </w:pPr>
      <w:r>
        <w:rPr>
          <w:rFonts w:ascii="Book Antiqua" w:hAnsi="Book Antiqua"/>
          <w:b/>
        </w:rPr>
        <w:t>Informed consent statement</w:t>
      </w:r>
      <w:r w:rsidRPr="002378B0">
        <w:rPr>
          <w:rFonts w:ascii="Book Antiqua" w:hAnsi="Book Antiqua"/>
          <w:b/>
          <w:bCs/>
          <w:iCs/>
        </w:rPr>
        <w:t xml:space="preserve">: </w:t>
      </w:r>
      <w:r w:rsidR="00A766D0" w:rsidRPr="00A766D0">
        <w:rPr>
          <w:rFonts w:ascii="Book Antiqua" w:hAnsi="Book Antiqua"/>
          <w:bCs/>
          <w:iCs/>
        </w:rPr>
        <w:t>N/A</w:t>
      </w:r>
      <w:r w:rsidR="00A766D0" w:rsidRPr="00A766D0">
        <w:rPr>
          <w:rFonts w:ascii="Book Antiqua" w:hAnsi="Book Antiqua" w:hint="eastAsia"/>
          <w:bCs/>
          <w:iCs/>
          <w:lang w:eastAsia="zh-CN"/>
        </w:rPr>
        <w:t>.</w:t>
      </w:r>
    </w:p>
    <w:p w14:paraId="352BA39D" w14:textId="77777777" w:rsidR="00C27A54" w:rsidRPr="00C27A54" w:rsidRDefault="00C27A54" w:rsidP="007F6F52">
      <w:pPr>
        <w:pStyle w:val="Normal1"/>
        <w:spacing w:line="360" w:lineRule="auto"/>
        <w:jc w:val="both"/>
        <w:rPr>
          <w:rFonts w:ascii="Book Antiqua" w:hAnsi="Book Antiqua" w:cs="Times New Roman"/>
          <w:color w:val="auto"/>
          <w:sz w:val="24"/>
          <w:szCs w:val="24"/>
          <w:lang w:eastAsia="zh-CN"/>
        </w:rPr>
      </w:pPr>
    </w:p>
    <w:p w14:paraId="0C82DC42" w14:textId="5F86904F" w:rsidR="000D021B" w:rsidRPr="000A37A3" w:rsidRDefault="000D021B" w:rsidP="007F6F52">
      <w:pPr>
        <w:pStyle w:val="Normal1"/>
        <w:spacing w:line="360" w:lineRule="auto"/>
        <w:jc w:val="both"/>
        <w:rPr>
          <w:rFonts w:ascii="Book Antiqua" w:hAnsi="Book Antiqua" w:cs="Times New Roman"/>
          <w:color w:val="auto"/>
          <w:sz w:val="24"/>
          <w:szCs w:val="24"/>
          <w:lang w:eastAsia="zh-CN"/>
        </w:rPr>
      </w:pPr>
      <w:r w:rsidRPr="000A37A3">
        <w:rPr>
          <w:rFonts w:ascii="Book Antiqua" w:hAnsi="Book Antiqua" w:cs="Times New Roman"/>
          <w:b/>
          <w:color w:val="auto"/>
          <w:sz w:val="24"/>
          <w:szCs w:val="24"/>
        </w:rPr>
        <w:t>Conflict-of-interest statement:</w:t>
      </w:r>
      <w:r w:rsidRPr="000A37A3">
        <w:rPr>
          <w:rFonts w:ascii="Book Antiqua" w:hAnsi="Book Antiqua" w:cs="Times New Roman"/>
          <w:color w:val="auto"/>
          <w:sz w:val="24"/>
          <w:szCs w:val="24"/>
        </w:rPr>
        <w:t xml:space="preserve"> The authors have no personal, professional or fi</w:t>
      </w:r>
      <w:r w:rsidR="005D06B8" w:rsidRPr="000A37A3">
        <w:rPr>
          <w:rFonts w:ascii="Book Antiqua" w:hAnsi="Book Antiqua" w:cs="Times New Roman"/>
          <w:color w:val="auto"/>
          <w:sz w:val="24"/>
          <w:szCs w:val="24"/>
        </w:rPr>
        <w:t>nancial</w:t>
      </w:r>
      <w:r w:rsidRPr="000A37A3">
        <w:rPr>
          <w:rFonts w:ascii="Book Antiqua" w:hAnsi="Book Antiqua" w:cs="Times New Roman"/>
          <w:color w:val="auto"/>
          <w:sz w:val="24"/>
          <w:szCs w:val="24"/>
        </w:rPr>
        <w:t xml:space="preserve"> relationshi</w:t>
      </w:r>
      <w:r w:rsidR="00F30B13" w:rsidRPr="000A37A3">
        <w:rPr>
          <w:rFonts w:ascii="Book Antiqua" w:hAnsi="Book Antiqua" w:cs="Times New Roman"/>
          <w:color w:val="auto"/>
          <w:sz w:val="24"/>
          <w:szCs w:val="24"/>
        </w:rPr>
        <w:t>ps relevant to this report</w:t>
      </w:r>
      <w:r w:rsidRPr="000A37A3">
        <w:rPr>
          <w:rFonts w:ascii="Book Antiqua" w:hAnsi="Book Antiqua" w:cs="Times New Roman"/>
          <w:color w:val="auto"/>
          <w:sz w:val="24"/>
          <w:szCs w:val="24"/>
        </w:rPr>
        <w:t>.</w:t>
      </w:r>
    </w:p>
    <w:p w14:paraId="4903B1F6" w14:textId="77777777" w:rsidR="00DF2E02" w:rsidRPr="000A37A3" w:rsidRDefault="00DF2E02" w:rsidP="007F6F52">
      <w:pPr>
        <w:pStyle w:val="Normal1"/>
        <w:spacing w:line="360" w:lineRule="auto"/>
        <w:jc w:val="both"/>
        <w:rPr>
          <w:rFonts w:ascii="Book Antiqua" w:hAnsi="Book Antiqua" w:cs="Times New Roman"/>
          <w:color w:val="auto"/>
          <w:sz w:val="24"/>
          <w:szCs w:val="24"/>
          <w:lang w:eastAsia="zh-CN"/>
        </w:rPr>
      </w:pPr>
    </w:p>
    <w:p w14:paraId="20F46CFC" w14:textId="57C5E5A5" w:rsidR="000D021B" w:rsidRPr="000A37A3" w:rsidRDefault="000D021B" w:rsidP="007F6F52">
      <w:pPr>
        <w:pStyle w:val="Normal1"/>
        <w:spacing w:line="360" w:lineRule="auto"/>
        <w:jc w:val="both"/>
        <w:rPr>
          <w:rFonts w:ascii="Book Antiqua" w:hAnsi="Book Antiqua" w:cs="Times New Roman"/>
          <w:color w:val="auto"/>
          <w:sz w:val="24"/>
          <w:szCs w:val="24"/>
          <w:lang w:eastAsia="zh-CN"/>
        </w:rPr>
      </w:pPr>
      <w:r w:rsidRPr="000A37A3">
        <w:rPr>
          <w:rFonts w:ascii="Book Antiqua" w:hAnsi="Book Antiqua" w:cs="Times New Roman"/>
          <w:b/>
          <w:color w:val="auto"/>
          <w:sz w:val="24"/>
          <w:szCs w:val="24"/>
        </w:rPr>
        <w:t xml:space="preserve">Data sharing statement: </w:t>
      </w:r>
      <w:r w:rsidRPr="000A37A3">
        <w:rPr>
          <w:rFonts w:ascii="Book Antiqua" w:hAnsi="Book Antiqua" w:cs="Times New Roman"/>
          <w:color w:val="auto"/>
          <w:sz w:val="24"/>
          <w:szCs w:val="24"/>
        </w:rPr>
        <w:t xml:space="preserve">All technical and statistical documents, as well as all data sets, are available from the corresponding author at </w:t>
      </w:r>
      <w:hyperlink r:id="rId9" w:history="1">
        <w:r w:rsidR="00FC5A91" w:rsidRPr="000A37A3">
          <w:rPr>
            <w:rStyle w:val="Hyperlink"/>
            <w:rFonts w:ascii="Book Antiqua" w:hAnsi="Book Antiqua" w:cs="Times New Roman"/>
            <w:color w:val="auto"/>
            <w:sz w:val="24"/>
            <w:szCs w:val="24"/>
            <w:u w:val="none"/>
          </w:rPr>
          <w:t>steven.schwarz@downstate.edu</w:t>
        </w:r>
      </w:hyperlink>
      <w:r w:rsidRPr="000A37A3">
        <w:rPr>
          <w:rFonts w:ascii="Book Antiqua" w:hAnsi="Book Antiqua" w:cs="Times New Roman"/>
          <w:color w:val="auto"/>
          <w:sz w:val="24"/>
          <w:szCs w:val="24"/>
        </w:rPr>
        <w:t>.</w:t>
      </w:r>
      <w:r w:rsidR="00FC5A91" w:rsidRPr="000A37A3">
        <w:rPr>
          <w:rFonts w:ascii="Book Antiqua" w:hAnsi="Book Antiqua" w:cs="Times New Roman"/>
          <w:color w:val="auto"/>
          <w:sz w:val="24"/>
          <w:szCs w:val="24"/>
        </w:rPr>
        <w:t xml:space="preserve"> No additional data are available.</w:t>
      </w:r>
    </w:p>
    <w:p w14:paraId="1AFF27AF" w14:textId="77777777" w:rsidR="000A37A3" w:rsidRPr="000A37A3" w:rsidRDefault="000A37A3" w:rsidP="007F6F52">
      <w:pPr>
        <w:pStyle w:val="Normal1"/>
        <w:spacing w:line="360" w:lineRule="auto"/>
        <w:jc w:val="both"/>
        <w:rPr>
          <w:rFonts w:ascii="Book Antiqua" w:hAnsi="Book Antiqua" w:cs="Times New Roman"/>
          <w:color w:val="auto"/>
          <w:sz w:val="24"/>
          <w:szCs w:val="24"/>
          <w:lang w:eastAsia="zh-CN"/>
        </w:rPr>
      </w:pPr>
    </w:p>
    <w:p w14:paraId="5C3A6335" w14:textId="77777777" w:rsidR="000A37A3" w:rsidRDefault="000A37A3" w:rsidP="007F6F52">
      <w:pPr>
        <w:spacing w:line="360" w:lineRule="auto"/>
        <w:jc w:val="both"/>
        <w:rPr>
          <w:rStyle w:val="Hyperlink"/>
          <w:rFonts w:ascii="Book Antiqua" w:hAnsi="Book Antiqua"/>
          <w:color w:val="auto"/>
          <w:sz w:val="24"/>
          <w:szCs w:val="24"/>
          <w:u w:val="none"/>
          <w:lang w:eastAsia="zh-CN"/>
        </w:rPr>
      </w:pPr>
      <w:bookmarkStart w:id="2" w:name="OLE_LINK507"/>
      <w:bookmarkStart w:id="3" w:name="OLE_LINK506"/>
      <w:bookmarkStart w:id="4" w:name="OLE_LINK496"/>
      <w:bookmarkStart w:id="5" w:name="OLE_LINK479"/>
      <w:r w:rsidRPr="000A37A3">
        <w:rPr>
          <w:rFonts w:ascii="Book Antiqua" w:hAnsi="Book Antiqua"/>
          <w:b/>
          <w:color w:val="auto"/>
          <w:sz w:val="24"/>
          <w:szCs w:val="24"/>
        </w:rPr>
        <w:t xml:space="preserve">Open-Access: </w:t>
      </w:r>
      <w:r w:rsidRPr="000A37A3">
        <w:rPr>
          <w:rFonts w:ascii="Book Antiqua" w:hAnsi="Book Antiqua"/>
          <w:color w:val="auto"/>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0A37A3">
          <w:rPr>
            <w:rStyle w:val="Hyperlink"/>
            <w:rFonts w:ascii="Book Antiqua" w:hAnsi="Book Antiqua"/>
            <w:color w:val="auto"/>
            <w:sz w:val="24"/>
            <w:szCs w:val="24"/>
            <w:u w:val="none"/>
          </w:rPr>
          <w:t>http://creativecommons.org/licenses/by-nc/4.0/</w:t>
        </w:r>
      </w:hyperlink>
      <w:bookmarkEnd w:id="2"/>
      <w:bookmarkEnd w:id="3"/>
      <w:bookmarkEnd w:id="4"/>
      <w:bookmarkEnd w:id="5"/>
    </w:p>
    <w:p w14:paraId="6D4C31A3" w14:textId="77777777" w:rsidR="00910BEE" w:rsidRDefault="00910BEE" w:rsidP="007F6F52">
      <w:pPr>
        <w:spacing w:line="360" w:lineRule="auto"/>
        <w:jc w:val="both"/>
        <w:rPr>
          <w:rStyle w:val="Hyperlink"/>
          <w:rFonts w:ascii="Book Antiqua" w:hAnsi="Book Antiqua"/>
          <w:color w:val="auto"/>
          <w:sz w:val="24"/>
          <w:szCs w:val="24"/>
          <w:u w:val="none"/>
          <w:lang w:eastAsia="zh-CN"/>
        </w:rPr>
      </w:pPr>
    </w:p>
    <w:p w14:paraId="1F192943" w14:textId="476D658E" w:rsidR="00910BEE" w:rsidRPr="00910BEE" w:rsidRDefault="00910BEE" w:rsidP="007F6F52">
      <w:pPr>
        <w:spacing w:line="360" w:lineRule="auto"/>
        <w:jc w:val="both"/>
        <w:rPr>
          <w:rStyle w:val="Hyperlink"/>
          <w:rFonts w:ascii="Book Antiqua" w:hAnsi="Book Antiqua"/>
          <w:color w:val="000000"/>
          <w:sz w:val="24"/>
          <w:szCs w:val="24"/>
          <w:u w:val="none"/>
          <w:lang w:eastAsia="zh-CN"/>
        </w:rPr>
      </w:pPr>
      <w:bookmarkStart w:id="6" w:name="OLE_LINK264"/>
      <w:bookmarkStart w:id="7" w:name="OLE_LINK265"/>
      <w:r w:rsidRPr="002D527A">
        <w:rPr>
          <w:rFonts w:ascii="Book Antiqua" w:hAnsi="Book Antiqua"/>
          <w:b/>
          <w:sz w:val="24"/>
          <w:szCs w:val="24"/>
        </w:rPr>
        <w:t xml:space="preserve">Manuscript source: </w:t>
      </w:r>
      <w:r w:rsidRPr="002D527A">
        <w:rPr>
          <w:rFonts w:ascii="Book Antiqua" w:hAnsi="Book Antiqua"/>
          <w:sz w:val="24"/>
          <w:szCs w:val="24"/>
        </w:rPr>
        <w:t>Invited manuscript</w:t>
      </w:r>
      <w:bookmarkEnd w:id="6"/>
      <w:bookmarkEnd w:id="7"/>
    </w:p>
    <w:p w14:paraId="7D2BC40A" w14:textId="77777777" w:rsidR="00000697" w:rsidRPr="000A37A3" w:rsidRDefault="00000697" w:rsidP="007F6F52">
      <w:pPr>
        <w:pStyle w:val="Normal1"/>
        <w:spacing w:line="360" w:lineRule="auto"/>
        <w:jc w:val="both"/>
        <w:rPr>
          <w:rFonts w:ascii="Book Antiqua" w:hAnsi="Book Antiqua" w:cs="Times New Roman"/>
          <w:color w:val="auto"/>
          <w:sz w:val="24"/>
          <w:szCs w:val="24"/>
          <w:lang w:eastAsia="zh-CN"/>
        </w:rPr>
      </w:pPr>
    </w:p>
    <w:p w14:paraId="667C223A" w14:textId="46F01364" w:rsidR="003E4EDE" w:rsidRPr="000A37A3" w:rsidRDefault="00A91724" w:rsidP="007F6F52">
      <w:pPr>
        <w:pStyle w:val="Normal1"/>
        <w:spacing w:line="360" w:lineRule="auto"/>
        <w:jc w:val="both"/>
        <w:rPr>
          <w:rFonts w:ascii="Book Antiqua" w:hAnsi="Book Antiqua" w:cs="Times New Roman"/>
          <w:color w:val="auto"/>
          <w:sz w:val="24"/>
          <w:szCs w:val="24"/>
        </w:rPr>
      </w:pPr>
      <w:r w:rsidRPr="00026D49">
        <w:rPr>
          <w:rFonts w:ascii="Book Antiqua" w:hAnsi="Book Antiqua"/>
          <w:b/>
          <w:sz w:val="24"/>
          <w:szCs w:val="24"/>
        </w:rPr>
        <w:t>Correspondence to:</w:t>
      </w:r>
      <w:r w:rsidR="00394F23" w:rsidRPr="000A37A3">
        <w:rPr>
          <w:rFonts w:ascii="Book Antiqua" w:hAnsi="Book Antiqua" w:cs="Times New Roman"/>
          <w:b/>
          <w:color w:val="auto"/>
          <w:sz w:val="24"/>
          <w:szCs w:val="24"/>
        </w:rPr>
        <w:t xml:space="preserve"> </w:t>
      </w:r>
      <w:r w:rsidR="001F02E2" w:rsidRPr="001F02E2">
        <w:rPr>
          <w:rFonts w:ascii="Book Antiqua" w:hAnsi="Book Antiqua" w:cs="Times New Roman"/>
          <w:b/>
          <w:color w:val="auto"/>
          <w:sz w:val="24"/>
          <w:szCs w:val="24"/>
        </w:rPr>
        <w:t>Steven M</w:t>
      </w:r>
      <w:r w:rsidR="003E4EDE" w:rsidRPr="001F02E2">
        <w:rPr>
          <w:rFonts w:ascii="Book Antiqua" w:hAnsi="Book Antiqua" w:cs="Times New Roman"/>
          <w:b/>
          <w:color w:val="auto"/>
          <w:sz w:val="24"/>
          <w:szCs w:val="24"/>
        </w:rPr>
        <w:t xml:space="preserve"> Schwarz, MD</w:t>
      </w:r>
      <w:r w:rsidR="00394F23" w:rsidRPr="001F02E2">
        <w:rPr>
          <w:rFonts w:ascii="Book Antiqua" w:hAnsi="Book Antiqua" w:cs="Times New Roman"/>
          <w:b/>
          <w:color w:val="auto"/>
          <w:sz w:val="24"/>
          <w:szCs w:val="24"/>
        </w:rPr>
        <w:t>,</w:t>
      </w:r>
      <w:r w:rsidR="00394F23" w:rsidRPr="000A37A3">
        <w:rPr>
          <w:rFonts w:ascii="Book Antiqua" w:hAnsi="Book Antiqua" w:cs="Times New Roman"/>
          <w:color w:val="auto"/>
          <w:sz w:val="24"/>
          <w:szCs w:val="24"/>
        </w:rPr>
        <w:t xml:space="preserve"> </w:t>
      </w:r>
      <w:r w:rsidR="003E4EDE" w:rsidRPr="000A37A3">
        <w:rPr>
          <w:rFonts w:ascii="Book Antiqua" w:hAnsi="Book Antiqua" w:cs="Times New Roman"/>
          <w:color w:val="auto"/>
          <w:sz w:val="24"/>
          <w:szCs w:val="24"/>
        </w:rPr>
        <w:t>Department of Pediatrics</w:t>
      </w:r>
      <w:r w:rsidR="00394F23" w:rsidRPr="000A37A3">
        <w:rPr>
          <w:rFonts w:ascii="Book Antiqua" w:hAnsi="Book Antiqua" w:cs="Times New Roman"/>
          <w:color w:val="auto"/>
          <w:sz w:val="24"/>
          <w:szCs w:val="24"/>
        </w:rPr>
        <w:t xml:space="preserve">, Division of </w:t>
      </w:r>
      <w:r w:rsidR="003E4EDE" w:rsidRPr="000A37A3">
        <w:rPr>
          <w:rFonts w:ascii="Book Antiqua" w:hAnsi="Book Antiqua" w:cs="Times New Roman"/>
          <w:color w:val="auto"/>
          <w:sz w:val="24"/>
          <w:szCs w:val="24"/>
        </w:rPr>
        <w:t>Gastroenterology, Hepatology and Nutrition</w:t>
      </w:r>
      <w:r w:rsidR="00394F23" w:rsidRPr="000A37A3">
        <w:rPr>
          <w:rFonts w:ascii="Book Antiqua" w:hAnsi="Book Antiqua" w:cs="Times New Roman"/>
          <w:color w:val="auto"/>
          <w:sz w:val="24"/>
          <w:szCs w:val="24"/>
        </w:rPr>
        <w:t xml:space="preserve">, </w:t>
      </w:r>
      <w:r w:rsidR="003E4EDE" w:rsidRPr="000A37A3">
        <w:rPr>
          <w:rFonts w:ascii="Book Antiqua" w:hAnsi="Book Antiqua" w:cs="Times New Roman"/>
          <w:color w:val="auto"/>
          <w:sz w:val="24"/>
          <w:szCs w:val="24"/>
        </w:rPr>
        <w:t>Children’s Hospital at Downstate</w:t>
      </w:r>
      <w:r w:rsidR="00394F23" w:rsidRPr="000A37A3">
        <w:rPr>
          <w:rFonts w:ascii="Book Antiqua" w:hAnsi="Book Antiqua" w:cs="Times New Roman"/>
          <w:color w:val="auto"/>
          <w:sz w:val="24"/>
          <w:szCs w:val="24"/>
        </w:rPr>
        <w:t xml:space="preserve">. </w:t>
      </w:r>
      <w:r w:rsidR="003E4EDE" w:rsidRPr="000A37A3">
        <w:rPr>
          <w:rFonts w:ascii="Book Antiqua" w:hAnsi="Book Antiqua" w:cs="Times New Roman"/>
          <w:color w:val="auto"/>
          <w:sz w:val="24"/>
          <w:szCs w:val="24"/>
        </w:rPr>
        <w:t>SUNY-Downstate Medical Center</w:t>
      </w:r>
      <w:r w:rsidR="00394F23" w:rsidRPr="000A37A3">
        <w:rPr>
          <w:rFonts w:ascii="Book Antiqua" w:hAnsi="Book Antiqua" w:cs="Times New Roman"/>
          <w:color w:val="auto"/>
          <w:sz w:val="24"/>
          <w:szCs w:val="24"/>
        </w:rPr>
        <w:t xml:space="preserve">, </w:t>
      </w:r>
      <w:r w:rsidR="003E4EDE" w:rsidRPr="000A37A3">
        <w:rPr>
          <w:rFonts w:ascii="Book Antiqua" w:hAnsi="Book Antiqua" w:cs="Times New Roman"/>
          <w:color w:val="auto"/>
          <w:sz w:val="24"/>
          <w:szCs w:val="24"/>
        </w:rPr>
        <w:t>445 Lenox Rd, Box 49</w:t>
      </w:r>
      <w:r w:rsidR="00394F23" w:rsidRPr="000A37A3">
        <w:rPr>
          <w:rFonts w:ascii="Book Antiqua" w:hAnsi="Book Antiqua" w:cs="Times New Roman"/>
          <w:color w:val="auto"/>
          <w:sz w:val="24"/>
          <w:szCs w:val="24"/>
        </w:rPr>
        <w:t xml:space="preserve">, </w:t>
      </w:r>
      <w:r w:rsidR="0028314A" w:rsidRPr="000A37A3">
        <w:rPr>
          <w:rFonts w:ascii="Book Antiqua" w:hAnsi="Book Antiqua" w:cs="Times New Roman"/>
          <w:color w:val="auto"/>
          <w:sz w:val="24"/>
          <w:szCs w:val="24"/>
        </w:rPr>
        <w:t>Brooklyn, NY</w:t>
      </w:r>
      <w:r w:rsidR="0028314A" w:rsidRPr="000A37A3">
        <w:rPr>
          <w:rFonts w:ascii="Book Antiqua" w:hAnsi="Book Antiqua" w:cs="Times New Roman" w:hint="eastAsia"/>
          <w:color w:val="auto"/>
          <w:sz w:val="24"/>
          <w:szCs w:val="24"/>
          <w:lang w:eastAsia="zh-CN"/>
        </w:rPr>
        <w:t xml:space="preserve"> </w:t>
      </w:r>
      <w:r w:rsidR="0028314A" w:rsidRPr="000A37A3">
        <w:rPr>
          <w:rFonts w:ascii="Book Antiqua" w:hAnsi="Book Antiqua" w:cs="Times New Roman"/>
          <w:color w:val="auto"/>
          <w:sz w:val="24"/>
          <w:szCs w:val="24"/>
        </w:rPr>
        <w:t>11203</w:t>
      </w:r>
      <w:r w:rsidR="0028314A" w:rsidRPr="000A37A3">
        <w:rPr>
          <w:rFonts w:ascii="Book Antiqua" w:hAnsi="Book Antiqua" w:cs="Times New Roman" w:hint="eastAsia"/>
          <w:color w:val="auto"/>
          <w:sz w:val="24"/>
          <w:szCs w:val="24"/>
          <w:lang w:eastAsia="zh-CN"/>
        </w:rPr>
        <w:t>,</w:t>
      </w:r>
      <w:r w:rsidR="0028314A" w:rsidRPr="000A37A3">
        <w:rPr>
          <w:rFonts w:ascii="Book Antiqua" w:hAnsi="Book Antiqua" w:cs="Times New Roman"/>
          <w:color w:val="auto"/>
          <w:sz w:val="24"/>
          <w:szCs w:val="24"/>
        </w:rPr>
        <w:t xml:space="preserve"> </w:t>
      </w:r>
      <w:r w:rsidR="0028314A" w:rsidRPr="000A37A3">
        <w:rPr>
          <w:rFonts w:ascii="Book Antiqua" w:hAnsi="Book Antiqua" w:cs="Times New Roman" w:hint="eastAsia"/>
          <w:color w:val="auto"/>
          <w:sz w:val="24"/>
          <w:szCs w:val="24"/>
          <w:lang w:eastAsia="zh-CN"/>
        </w:rPr>
        <w:t>United States</w:t>
      </w:r>
      <w:r w:rsidR="0028314A">
        <w:rPr>
          <w:rFonts w:ascii="Book Antiqua" w:hAnsi="Book Antiqua" w:cs="Times New Roman" w:hint="eastAsia"/>
          <w:color w:val="auto"/>
          <w:sz w:val="24"/>
          <w:szCs w:val="24"/>
          <w:lang w:eastAsia="zh-CN"/>
        </w:rPr>
        <w:t>.</w:t>
      </w:r>
      <w:r w:rsidR="0028314A" w:rsidRPr="0028314A">
        <w:t xml:space="preserve"> </w:t>
      </w:r>
      <w:r w:rsidR="0028314A" w:rsidRPr="0028314A">
        <w:rPr>
          <w:rFonts w:ascii="Book Antiqua" w:hAnsi="Book Antiqua" w:cs="Times New Roman"/>
          <w:color w:val="auto"/>
          <w:sz w:val="24"/>
          <w:szCs w:val="24"/>
          <w:lang w:eastAsia="zh-CN"/>
        </w:rPr>
        <w:t>steven.schwarz@downstate.edu</w:t>
      </w:r>
    </w:p>
    <w:p w14:paraId="5C878AC7" w14:textId="10144FBC" w:rsidR="00A65585" w:rsidRPr="000A37A3" w:rsidRDefault="00A65585" w:rsidP="007F6F52">
      <w:pPr>
        <w:pStyle w:val="Normal1"/>
        <w:spacing w:line="360" w:lineRule="auto"/>
        <w:jc w:val="both"/>
        <w:rPr>
          <w:rFonts w:ascii="Book Antiqua" w:hAnsi="Book Antiqua" w:cs="Times New Roman"/>
          <w:color w:val="auto"/>
          <w:sz w:val="24"/>
          <w:szCs w:val="24"/>
        </w:rPr>
      </w:pPr>
      <w:r w:rsidRPr="000A37A3">
        <w:rPr>
          <w:rFonts w:ascii="Book Antiqua" w:hAnsi="Book Antiqua" w:cs="Times New Roman"/>
          <w:b/>
          <w:color w:val="auto"/>
          <w:sz w:val="24"/>
          <w:szCs w:val="24"/>
        </w:rPr>
        <w:t xml:space="preserve">Telephone: </w:t>
      </w:r>
      <w:r w:rsidR="00601C1E">
        <w:rPr>
          <w:rFonts w:ascii="Book Antiqua" w:hAnsi="Book Antiqua" w:cs="Times New Roman"/>
          <w:color w:val="auto"/>
          <w:sz w:val="24"/>
          <w:szCs w:val="24"/>
        </w:rPr>
        <w:t>+1-718-270</w:t>
      </w:r>
      <w:r w:rsidRPr="000A37A3">
        <w:rPr>
          <w:rFonts w:ascii="Book Antiqua" w:hAnsi="Book Antiqua" w:cs="Times New Roman"/>
          <w:color w:val="auto"/>
          <w:sz w:val="24"/>
          <w:szCs w:val="24"/>
        </w:rPr>
        <w:t>8968</w:t>
      </w:r>
    </w:p>
    <w:p w14:paraId="56E3D1F4" w14:textId="1A905A06" w:rsidR="002A14DB" w:rsidRDefault="00A65585" w:rsidP="007F6F52">
      <w:pPr>
        <w:pStyle w:val="Normal1"/>
        <w:spacing w:line="360" w:lineRule="auto"/>
        <w:jc w:val="both"/>
        <w:rPr>
          <w:rFonts w:ascii="Book Antiqua" w:hAnsi="Book Antiqua" w:cs="Times New Roman"/>
          <w:color w:val="auto"/>
          <w:sz w:val="24"/>
          <w:szCs w:val="24"/>
          <w:lang w:eastAsia="zh-CN"/>
        </w:rPr>
      </w:pPr>
      <w:r w:rsidRPr="000A37A3">
        <w:rPr>
          <w:rFonts w:ascii="Book Antiqua" w:hAnsi="Book Antiqua" w:cs="Times New Roman"/>
          <w:b/>
          <w:color w:val="auto"/>
          <w:sz w:val="24"/>
          <w:szCs w:val="24"/>
        </w:rPr>
        <w:t xml:space="preserve">Fax: </w:t>
      </w:r>
      <w:r w:rsidR="00601C1E">
        <w:rPr>
          <w:rFonts w:ascii="Book Antiqua" w:hAnsi="Book Antiqua" w:cs="Times New Roman"/>
          <w:color w:val="auto"/>
          <w:sz w:val="24"/>
          <w:szCs w:val="24"/>
        </w:rPr>
        <w:t>+1-718-270</w:t>
      </w:r>
      <w:r w:rsidRPr="000A37A3">
        <w:rPr>
          <w:rFonts w:ascii="Book Antiqua" w:hAnsi="Book Antiqua" w:cs="Times New Roman"/>
          <w:color w:val="auto"/>
          <w:sz w:val="24"/>
          <w:szCs w:val="24"/>
        </w:rPr>
        <w:t>1985</w:t>
      </w:r>
    </w:p>
    <w:p w14:paraId="3CD054BD" w14:textId="77777777" w:rsidR="00A45B4C" w:rsidRDefault="00A45B4C" w:rsidP="007F6F52">
      <w:pPr>
        <w:pStyle w:val="Normal1"/>
        <w:spacing w:line="360" w:lineRule="auto"/>
        <w:jc w:val="both"/>
        <w:rPr>
          <w:rFonts w:ascii="Book Antiqua" w:hAnsi="Book Antiqua" w:cs="Times New Roman"/>
          <w:color w:val="auto"/>
          <w:sz w:val="24"/>
          <w:szCs w:val="24"/>
          <w:lang w:eastAsia="zh-CN"/>
        </w:rPr>
      </w:pPr>
    </w:p>
    <w:p w14:paraId="23644C42" w14:textId="77777777" w:rsidR="00A02722" w:rsidRPr="00810F59" w:rsidRDefault="00A02722" w:rsidP="007F6F52">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Received:</w:t>
      </w:r>
      <w:r w:rsidRPr="00810F59">
        <w:rPr>
          <w:rFonts w:ascii="Book Antiqua" w:eastAsiaTheme="minorEastAsia" w:hAnsi="Book Antiqua" w:cstheme="minorBidi"/>
          <w:sz w:val="24"/>
          <w:szCs w:val="24"/>
        </w:rPr>
        <w:t xml:space="preserve"> </w:t>
      </w:r>
      <w:r w:rsidRPr="007D5C80">
        <w:rPr>
          <w:rFonts w:ascii="Book Antiqua" w:eastAsiaTheme="minorEastAsia" w:hAnsi="Book Antiqua" w:cstheme="minorBidi"/>
          <w:sz w:val="24"/>
          <w:szCs w:val="24"/>
        </w:rPr>
        <w:t>February</w:t>
      </w:r>
      <w:r>
        <w:rPr>
          <w:rFonts w:ascii="Book Antiqua" w:eastAsiaTheme="minorEastAsia" w:hAnsi="Book Antiqua" w:cstheme="minorBidi" w:hint="eastAsia"/>
          <w:sz w:val="24"/>
          <w:szCs w:val="24"/>
        </w:rPr>
        <w:t xml:space="preserve"> </w:t>
      </w:r>
      <w:r w:rsidRPr="00810F59">
        <w:rPr>
          <w:rFonts w:ascii="Book Antiqua" w:eastAsiaTheme="minorEastAsia" w:hAnsi="Book Antiqua" w:cstheme="minorBidi"/>
          <w:sz w:val="24"/>
          <w:szCs w:val="24"/>
        </w:rPr>
        <w:t>20, 2016</w:t>
      </w:r>
    </w:p>
    <w:p w14:paraId="59CE491B" w14:textId="4366565F" w:rsidR="00A02722" w:rsidRPr="00810F59" w:rsidRDefault="00A02722" w:rsidP="007F6F52">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Peer-review started:</w:t>
      </w:r>
      <w:r w:rsidRPr="00810F59">
        <w:rPr>
          <w:rFonts w:ascii="Book Antiqua" w:eastAsiaTheme="minorEastAsia" w:hAnsi="Book Antiqua" w:cstheme="minorBidi"/>
          <w:sz w:val="24"/>
          <w:szCs w:val="24"/>
        </w:rPr>
        <w:t xml:space="preserve"> </w:t>
      </w:r>
      <w:r w:rsidR="00C4457F" w:rsidRPr="007D5C80">
        <w:rPr>
          <w:rFonts w:ascii="Book Antiqua" w:eastAsiaTheme="minorEastAsia" w:hAnsi="Book Antiqua" w:cstheme="minorBidi"/>
          <w:sz w:val="24"/>
          <w:szCs w:val="24"/>
        </w:rPr>
        <w:t>February</w:t>
      </w:r>
      <w:r w:rsidR="00C4457F">
        <w:rPr>
          <w:rFonts w:ascii="Book Antiqua" w:eastAsiaTheme="minorEastAsia" w:hAnsi="Book Antiqua" w:cstheme="minorBidi" w:hint="eastAsia"/>
          <w:sz w:val="24"/>
          <w:szCs w:val="24"/>
        </w:rPr>
        <w:t xml:space="preserve"> </w:t>
      </w:r>
      <w:r w:rsidRPr="00810F59">
        <w:rPr>
          <w:rFonts w:ascii="Book Antiqua" w:eastAsiaTheme="minorEastAsia" w:hAnsi="Book Antiqua" w:cstheme="minorBidi"/>
          <w:sz w:val="24"/>
          <w:szCs w:val="24"/>
        </w:rPr>
        <w:t>2</w:t>
      </w:r>
      <w:r w:rsidR="00FE6330">
        <w:rPr>
          <w:rFonts w:ascii="Book Antiqua" w:hAnsi="Book Antiqua" w:cstheme="minorBidi" w:hint="eastAsia"/>
          <w:sz w:val="24"/>
          <w:szCs w:val="24"/>
        </w:rPr>
        <w:t>2</w:t>
      </w:r>
      <w:r w:rsidRPr="00810F59">
        <w:rPr>
          <w:rFonts w:ascii="Book Antiqua" w:eastAsiaTheme="minorEastAsia" w:hAnsi="Book Antiqua" w:cstheme="minorBidi"/>
          <w:sz w:val="24"/>
          <w:szCs w:val="24"/>
        </w:rPr>
        <w:t>, 2016</w:t>
      </w:r>
    </w:p>
    <w:p w14:paraId="59D77570" w14:textId="70723AC3" w:rsidR="00A02722" w:rsidRPr="00810F59" w:rsidRDefault="00A02722" w:rsidP="007F6F52">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First decision:</w:t>
      </w:r>
      <w:r w:rsidRPr="00810F59">
        <w:rPr>
          <w:rFonts w:ascii="Book Antiqua" w:eastAsiaTheme="minorEastAsia" w:hAnsi="Book Antiqua" w:cstheme="minorBidi"/>
          <w:sz w:val="24"/>
          <w:szCs w:val="24"/>
        </w:rPr>
        <w:t xml:space="preserve"> March </w:t>
      </w:r>
      <w:r w:rsidR="00C4457F">
        <w:rPr>
          <w:rFonts w:ascii="Book Antiqua" w:hAnsi="Book Antiqua" w:cstheme="minorBidi" w:hint="eastAsia"/>
          <w:sz w:val="24"/>
          <w:szCs w:val="24"/>
        </w:rPr>
        <w:t>25</w:t>
      </w:r>
      <w:r w:rsidRPr="00810F59">
        <w:rPr>
          <w:rFonts w:ascii="Book Antiqua" w:eastAsiaTheme="minorEastAsia" w:hAnsi="Book Antiqua" w:cstheme="minorBidi"/>
          <w:sz w:val="24"/>
          <w:szCs w:val="24"/>
        </w:rPr>
        <w:t>, 2016</w:t>
      </w:r>
    </w:p>
    <w:p w14:paraId="39C1215B" w14:textId="6532297D" w:rsidR="00A02722" w:rsidRPr="00810F59" w:rsidRDefault="00A02722" w:rsidP="007F6F52">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lastRenderedPageBreak/>
        <w:t xml:space="preserve">Revised: </w:t>
      </w:r>
      <w:r w:rsidRPr="00810F59">
        <w:rPr>
          <w:rFonts w:ascii="Book Antiqua" w:eastAsiaTheme="minorEastAsia" w:hAnsi="Book Antiqua" w:cstheme="minorBidi"/>
          <w:sz w:val="24"/>
          <w:szCs w:val="24"/>
        </w:rPr>
        <w:t xml:space="preserve">March </w:t>
      </w:r>
      <w:r w:rsidR="00076C1B">
        <w:rPr>
          <w:rFonts w:ascii="Book Antiqua" w:hAnsi="Book Antiqua" w:cstheme="minorBidi" w:hint="eastAsia"/>
          <w:sz w:val="24"/>
          <w:szCs w:val="24"/>
        </w:rPr>
        <w:t>28</w:t>
      </w:r>
      <w:r w:rsidRPr="00810F59">
        <w:rPr>
          <w:rFonts w:ascii="Book Antiqua" w:eastAsiaTheme="minorEastAsia" w:hAnsi="Book Antiqua" w:cstheme="minorBidi"/>
          <w:sz w:val="24"/>
          <w:szCs w:val="24"/>
        </w:rPr>
        <w:t>, 2016</w:t>
      </w:r>
    </w:p>
    <w:p w14:paraId="41296777" w14:textId="75F81184" w:rsidR="00A02722" w:rsidRPr="008B1B44" w:rsidRDefault="00A02722" w:rsidP="008B1B44">
      <w:pPr>
        <w:rPr>
          <w:rFonts w:ascii="Book Antiqua" w:hAnsi="Book Antiqua"/>
          <w:iCs/>
          <w:sz w:val="24"/>
        </w:rPr>
      </w:pPr>
      <w:r w:rsidRPr="00810F59">
        <w:rPr>
          <w:rFonts w:ascii="Book Antiqua" w:eastAsiaTheme="minorEastAsia" w:hAnsi="Book Antiqua" w:cstheme="minorBidi"/>
          <w:b/>
          <w:sz w:val="24"/>
          <w:szCs w:val="24"/>
        </w:rPr>
        <w:t xml:space="preserve">Accepted: </w:t>
      </w:r>
      <w:r w:rsidR="008B1B44">
        <w:rPr>
          <w:rStyle w:val="Emphasis"/>
        </w:rPr>
        <w:t>June 14</w:t>
      </w:r>
      <w:r w:rsidR="008B1B44" w:rsidRPr="00235CD4">
        <w:rPr>
          <w:rStyle w:val="Emphasis"/>
        </w:rPr>
        <w:t>,</w:t>
      </w:r>
      <w:r w:rsidR="008B1B44">
        <w:rPr>
          <w:rStyle w:val="Emphasis"/>
        </w:rPr>
        <w:t xml:space="preserve"> 2016</w:t>
      </w:r>
    </w:p>
    <w:p w14:paraId="6C731E0A" w14:textId="77777777" w:rsidR="00A02722" w:rsidRPr="00810F59" w:rsidRDefault="00A02722" w:rsidP="007F6F52">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 xml:space="preserve">Article in press: </w:t>
      </w:r>
    </w:p>
    <w:p w14:paraId="17544F5C" w14:textId="77777777" w:rsidR="00A02722" w:rsidRDefault="00A02722" w:rsidP="007F6F52">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 xml:space="preserve">Published online: </w:t>
      </w:r>
    </w:p>
    <w:p w14:paraId="1F4FAD5B" w14:textId="77777777" w:rsidR="00A45B4C" w:rsidRPr="00A02722" w:rsidRDefault="00A45B4C" w:rsidP="007F6F52">
      <w:pPr>
        <w:pStyle w:val="Normal1"/>
        <w:spacing w:line="360" w:lineRule="auto"/>
        <w:jc w:val="both"/>
        <w:rPr>
          <w:rFonts w:ascii="Book Antiqua" w:hAnsi="Book Antiqua" w:cs="Times New Roman"/>
          <w:color w:val="auto"/>
          <w:sz w:val="24"/>
          <w:szCs w:val="24"/>
          <w:lang w:eastAsia="zh-CN"/>
        </w:rPr>
      </w:pPr>
    </w:p>
    <w:p w14:paraId="4CE9CCF7" w14:textId="77777777" w:rsidR="002A14DB" w:rsidRPr="000A37A3" w:rsidRDefault="002A14DB" w:rsidP="007F6F52">
      <w:pPr>
        <w:spacing w:line="360" w:lineRule="auto"/>
        <w:jc w:val="both"/>
        <w:rPr>
          <w:rFonts w:ascii="Book Antiqua" w:hAnsi="Book Antiqua" w:cs="Times New Roman"/>
          <w:color w:val="auto"/>
          <w:sz w:val="24"/>
          <w:szCs w:val="24"/>
        </w:rPr>
      </w:pPr>
      <w:r w:rsidRPr="000A37A3">
        <w:rPr>
          <w:rFonts w:ascii="Book Antiqua" w:hAnsi="Book Antiqua" w:cs="Times New Roman"/>
          <w:color w:val="auto"/>
          <w:sz w:val="24"/>
          <w:szCs w:val="24"/>
        </w:rPr>
        <w:br w:type="page"/>
      </w:r>
    </w:p>
    <w:p w14:paraId="3677228F" w14:textId="273CCB54" w:rsidR="006559AC" w:rsidRPr="000A37A3" w:rsidRDefault="00A65585" w:rsidP="007F6F52">
      <w:pPr>
        <w:pStyle w:val="Normal1"/>
        <w:spacing w:line="360" w:lineRule="auto"/>
        <w:jc w:val="both"/>
        <w:rPr>
          <w:rFonts w:ascii="Book Antiqua" w:hAnsi="Book Antiqua" w:cs="Times New Roman"/>
          <w:b/>
          <w:color w:val="auto"/>
          <w:sz w:val="24"/>
          <w:szCs w:val="24"/>
          <w:highlight w:val="white"/>
        </w:rPr>
      </w:pPr>
      <w:r w:rsidRPr="000A37A3">
        <w:rPr>
          <w:rFonts w:ascii="Book Antiqua" w:hAnsi="Book Antiqua" w:cs="Times New Roman"/>
          <w:b/>
          <w:color w:val="auto"/>
          <w:sz w:val="24"/>
          <w:szCs w:val="24"/>
          <w:highlight w:val="white"/>
        </w:rPr>
        <w:lastRenderedPageBreak/>
        <w:t>A</w:t>
      </w:r>
      <w:r w:rsidR="006559AC" w:rsidRPr="000A37A3">
        <w:rPr>
          <w:rFonts w:ascii="Book Antiqua" w:hAnsi="Book Antiqua" w:cs="Times New Roman"/>
          <w:b/>
          <w:color w:val="auto"/>
          <w:sz w:val="24"/>
          <w:szCs w:val="24"/>
          <w:highlight w:val="white"/>
        </w:rPr>
        <w:t>bstract</w:t>
      </w:r>
    </w:p>
    <w:p w14:paraId="60C19F8D" w14:textId="4AF48D02" w:rsidR="006559AC" w:rsidRDefault="00AF0E34" w:rsidP="007F6F52">
      <w:pPr>
        <w:pStyle w:val="Normal1"/>
        <w:spacing w:line="360" w:lineRule="auto"/>
        <w:jc w:val="both"/>
        <w:rPr>
          <w:rFonts w:ascii="Book Antiqua" w:hAnsi="Book Antiqua" w:cs="Times New Roman"/>
          <w:color w:val="auto"/>
          <w:sz w:val="24"/>
          <w:szCs w:val="24"/>
          <w:lang w:eastAsia="zh-CN"/>
        </w:rPr>
      </w:pPr>
      <w:r w:rsidRPr="000A37A3">
        <w:rPr>
          <w:rFonts w:ascii="Book Antiqua" w:hAnsi="Book Antiqua" w:cs="Times New Roman"/>
          <w:b/>
          <w:color w:val="auto"/>
          <w:sz w:val="24"/>
          <w:szCs w:val="24"/>
        </w:rPr>
        <w:t xml:space="preserve">AIM: </w:t>
      </w:r>
      <w:r w:rsidR="00394F23" w:rsidRPr="000A37A3">
        <w:rPr>
          <w:rFonts w:ascii="Book Antiqua" w:hAnsi="Book Antiqua" w:cs="Times New Roman"/>
          <w:color w:val="auto"/>
          <w:sz w:val="24"/>
          <w:szCs w:val="24"/>
        </w:rPr>
        <w:t>T</w:t>
      </w:r>
      <w:r w:rsidR="006559AC" w:rsidRPr="000A37A3">
        <w:rPr>
          <w:rFonts w:ascii="Book Antiqua" w:hAnsi="Book Antiqua" w:cs="Times New Roman"/>
          <w:color w:val="auto"/>
          <w:sz w:val="24"/>
          <w:szCs w:val="24"/>
        </w:rPr>
        <w:t xml:space="preserve">o determine whether hepatocyte lipogenesis, in an </w:t>
      </w:r>
      <w:r w:rsidR="006559AC" w:rsidRPr="000A37A3">
        <w:rPr>
          <w:rFonts w:ascii="Book Antiqua" w:hAnsi="Book Antiqua" w:cs="Times New Roman"/>
          <w:i/>
          <w:color w:val="auto"/>
          <w:sz w:val="24"/>
          <w:szCs w:val="24"/>
        </w:rPr>
        <w:t>in vitro</w:t>
      </w:r>
      <w:r w:rsidR="006559AC" w:rsidRPr="000A37A3">
        <w:rPr>
          <w:rFonts w:ascii="Book Antiqua" w:hAnsi="Book Antiqua" w:cs="Times New Roman"/>
          <w:color w:val="auto"/>
          <w:sz w:val="24"/>
          <w:szCs w:val="24"/>
        </w:rPr>
        <w:t xml:space="preserve"> cell culture model, is modulated by adjusting culture media monosaccharide content and concentration.</w:t>
      </w:r>
    </w:p>
    <w:p w14:paraId="264E9FD2" w14:textId="77777777" w:rsidR="00AF0E34" w:rsidRPr="000A37A3" w:rsidRDefault="00AF0E34" w:rsidP="007F6F52">
      <w:pPr>
        <w:pStyle w:val="Normal1"/>
        <w:spacing w:line="360" w:lineRule="auto"/>
        <w:jc w:val="both"/>
        <w:rPr>
          <w:rFonts w:ascii="Book Antiqua" w:hAnsi="Book Antiqua" w:cs="Times New Roman"/>
          <w:b/>
          <w:color w:val="auto"/>
          <w:sz w:val="24"/>
          <w:szCs w:val="24"/>
          <w:lang w:eastAsia="zh-CN"/>
        </w:rPr>
      </w:pPr>
    </w:p>
    <w:p w14:paraId="7F12C95F" w14:textId="48AA1605" w:rsidR="006559AC" w:rsidRDefault="00AF0E34" w:rsidP="007F6F52">
      <w:pPr>
        <w:pStyle w:val="Normal1"/>
        <w:spacing w:line="360" w:lineRule="auto"/>
        <w:jc w:val="both"/>
        <w:rPr>
          <w:rFonts w:ascii="Book Antiqua" w:hAnsi="Book Antiqua" w:cs="Times New Roman"/>
          <w:color w:val="auto"/>
          <w:sz w:val="24"/>
          <w:szCs w:val="24"/>
          <w:lang w:eastAsia="zh-CN"/>
        </w:rPr>
      </w:pPr>
      <w:r w:rsidRPr="000A37A3">
        <w:rPr>
          <w:rFonts w:ascii="Book Antiqua" w:hAnsi="Book Antiqua" w:cs="Times New Roman"/>
          <w:b/>
          <w:color w:val="auto"/>
          <w:sz w:val="24"/>
          <w:szCs w:val="24"/>
        </w:rPr>
        <w:t>METHODS</w:t>
      </w:r>
      <w:r w:rsidRPr="000A37A3">
        <w:rPr>
          <w:rFonts w:ascii="Book Antiqua" w:hAnsi="Book Antiqua" w:cs="Times New Roman"/>
          <w:color w:val="auto"/>
          <w:sz w:val="24"/>
          <w:szCs w:val="24"/>
        </w:rPr>
        <w:t>:</w:t>
      </w:r>
      <w:r w:rsidR="006559AC" w:rsidRPr="000A37A3">
        <w:rPr>
          <w:rFonts w:ascii="Book Antiqua" w:hAnsi="Book Antiqua" w:cs="Times New Roman"/>
          <w:color w:val="auto"/>
          <w:sz w:val="24"/>
          <w:szCs w:val="24"/>
        </w:rPr>
        <w:t xml:space="preserve"> Hepatocytes </w:t>
      </w:r>
      <w:r w:rsidR="00954E56">
        <w:rPr>
          <w:rFonts w:ascii="Book Antiqua" w:hAnsi="Book Antiqua" w:cs="Times New Roman" w:hint="eastAsia"/>
          <w:color w:val="auto"/>
          <w:sz w:val="24"/>
          <w:szCs w:val="24"/>
          <w:lang w:eastAsia="zh-CN"/>
        </w:rPr>
        <w:t>(</w:t>
      </w:r>
      <w:r w:rsidR="00305BE7" w:rsidRPr="000A37A3">
        <w:rPr>
          <w:rFonts w:ascii="Book Antiqua" w:hAnsi="Book Antiqua" w:cs="Times New Roman"/>
          <w:color w:val="auto"/>
          <w:sz w:val="24"/>
          <w:szCs w:val="24"/>
        </w:rPr>
        <w:t>H</w:t>
      </w:r>
      <w:r w:rsidR="006559AC" w:rsidRPr="000A37A3">
        <w:rPr>
          <w:rFonts w:ascii="Book Antiqua" w:hAnsi="Book Antiqua" w:cs="Times New Roman"/>
          <w:color w:val="auto"/>
          <w:sz w:val="24"/>
          <w:szCs w:val="24"/>
        </w:rPr>
        <w:t>uh7</w:t>
      </w:r>
      <w:r w:rsidR="00954E56">
        <w:rPr>
          <w:rFonts w:ascii="Book Antiqua" w:hAnsi="Book Antiqua" w:cs="Times New Roman" w:hint="eastAsia"/>
          <w:color w:val="auto"/>
          <w:sz w:val="24"/>
          <w:szCs w:val="24"/>
          <w:lang w:eastAsia="zh-CN"/>
        </w:rPr>
        <w:t>)</w:t>
      </w:r>
      <w:r w:rsidR="006559AC" w:rsidRPr="000A37A3">
        <w:rPr>
          <w:rFonts w:ascii="Book Antiqua" w:hAnsi="Book Antiqua" w:cs="Times New Roman"/>
          <w:color w:val="auto"/>
          <w:sz w:val="24"/>
          <w:szCs w:val="24"/>
        </w:rPr>
        <w:t xml:space="preserve">, demonstrating glucose and fructose uptake and lipid biosynthesis, were incubated in culture media containing either glucose alone </w:t>
      </w:r>
      <w:r w:rsidR="00954E56">
        <w:rPr>
          <w:rFonts w:ascii="Book Antiqua" w:hAnsi="Book Antiqua" w:cs="Times New Roman" w:hint="eastAsia"/>
          <w:color w:val="auto"/>
          <w:sz w:val="24"/>
          <w:szCs w:val="24"/>
          <w:lang w:eastAsia="zh-CN"/>
        </w:rPr>
        <w:t>(</w:t>
      </w:r>
      <w:r w:rsidR="006559AC" w:rsidRPr="000A37A3">
        <w:rPr>
          <w:rFonts w:ascii="Book Antiqua" w:hAnsi="Book Antiqua" w:cs="Times New Roman"/>
          <w:color w:val="auto"/>
          <w:sz w:val="24"/>
          <w:szCs w:val="24"/>
        </w:rPr>
        <w:t xml:space="preserve">0.65-0.72 </w:t>
      </w:r>
      <w:proofErr w:type="spellStart"/>
      <w:r w:rsidR="006559AC" w:rsidRPr="000A37A3">
        <w:rPr>
          <w:rFonts w:ascii="Book Antiqua" w:hAnsi="Book Antiqua" w:cs="Times New Roman"/>
          <w:color w:val="auto"/>
          <w:sz w:val="24"/>
          <w:szCs w:val="24"/>
        </w:rPr>
        <w:t>m</w:t>
      </w:r>
      <w:r w:rsidR="00954E56">
        <w:rPr>
          <w:rFonts w:ascii="Book Antiqua" w:hAnsi="Book Antiqua" w:cs="Times New Roman" w:hint="eastAsia"/>
          <w:color w:val="auto"/>
          <w:sz w:val="24"/>
          <w:szCs w:val="24"/>
          <w:lang w:eastAsia="zh-CN"/>
        </w:rPr>
        <w:t>mol</w:t>
      </w:r>
      <w:proofErr w:type="spellEnd"/>
      <w:r w:rsidR="00954E56">
        <w:rPr>
          <w:rFonts w:ascii="Book Antiqua" w:hAnsi="Book Antiqua" w:cs="Times New Roman" w:hint="eastAsia"/>
          <w:color w:val="auto"/>
          <w:sz w:val="24"/>
          <w:szCs w:val="24"/>
          <w:lang w:eastAsia="zh-CN"/>
        </w:rPr>
        <w:t>/L)</w:t>
      </w:r>
      <w:r w:rsidR="006559AC" w:rsidRPr="000A37A3">
        <w:rPr>
          <w:rFonts w:ascii="Book Antiqua" w:hAnsi="Book Antiqua" w:cs="Times New Roman"/>
          <w:color w:val="auto"/>
          <w:sz w:val="24"/>
          <w:szCs w:val="24"/>
        </w:rPr>
        <w:t xml:space="preserve"> or </w:t>
      </w:r>
      <w:proofErr w:type="spellStart"/>
      <w:r w:rsidR="006559AC" w:rsidRPr="000A37A3">
        <w:rPr>
          <w:rFonts w:ascii="Book Antiqua" w:hAnsi="Book Antiqua" w:cs="Times New Roman"/>
          <w:color w:val="auto"/>
          <w:sz w:val="24"/>
          <w:szCs w:val="24"/>
        </w:rPr>
        <w:t>isosmolar</w:t>
      </w:r>
      <w:proofErr w:type="spellEnd"/>
      <w:r w:rsidR="006559AC" w:rsidRPr="000A37A3">
        <w:rPr>
          <w:rFonts w:ascii="Book Antiqua" w:hAnsi="Book Antiqua" w:cs="Times New Roman"/>
          <w:color w:val="auto"/>
          <w:sz w:val="24"/>
          <w:szCs w:val="24"/>
        </w:rPr>
        <w:t xml:space="preserve"> monosaccharide </w:t>
      </w:r>
      <w:r w:rsidR="008C56BF">
        <w:rPr>
          <w:rFonts w:ascii="Book Antiqua" w:hAnsi="Book Antiqua" w:cs="Times New Roman" w:hint="eastAsia"/>
          <w:color w:val="auto"/>
          <w:sz w:val="24"/>
          <w:szCs w:val="24"/>
          <w:lang w:eastAsia="zh-CN"/>
        </w:rPr>
        <w:t>(</w:t>
      </w:r>
      <w:r w:rsidR="006559AC" w:rsidRPr="000A37A3">
        <w:rPr>
          <w:rFonts w:ascii="Book Antiqua" w:hAnsi="Book Antiqua" w:cs="Times New Roman"/>
          <w:color w:val="auto"/>
          <w:sz w:val="24"/>
          <w:szCs w:val="24"/>
        </w:rPr>
        <w:t xml:space="preserve">0.72 </w:t>
      </w:r>
      <w:proofErr w:type="spellStart"/>
      <w:r w:rsidR="006559AC" w:rsidRPr="000A37A3">
        <w:rPr>
          <w:rFonts w:ascii="Book Antiqua" w:hAnsi="Book Antiqua" w:cs="Times New Roman"/>
          <w:color w:val="auto"/>
          <w:sz w:val="24"/>
          <w:szCs w:val="24"/>
        </w:rPr>
        <w:t>m</w:t>
      </w:r>
      <w:r w:rsidR="00E15575">
        <w:rPr>
          <w:rFonts w:ascii="Book Antiqua" w:hAnsi="Book Antiqua" w:cs="Times New Roman" w:hint="eastAsia"/>
          <w:color w:val="auto"/>
          <w:sz w:val="24"/>
          <w:szCs w:val="24"/>
          <w:lang w:eastAsia="zh-CN"/>
        </w:rPr>
        <w:t>mol</w:t>
      </w:r>
      <w:proofErr w:type="spellEnd"/>
      <w:r w:rsidR="00E15575">
        <w:rPr>
          <w:rFonts w:ascii="Book Antiqua" w:hAnsi="Book Antiqua" w:cs="Times New Roman" w:hint="eastAsia"/>
          <w:color w:val="auto"/>
          <w:sz w:val="24"/>
          <w:szCs w:val="24"/>
          <w:lang w:eastAsia="zh-CN"/>
        </w:rPr>
        <w:t>/L</w:t>
      </w:r>
      <w:r w:rsidR="008C56BF">
        <w:rPr>
          <w:rFonts w:ascii="Book Antiqua" w:hAnsi="Book Antiqua" w:cs="Times New Roman" w:hint="eastAsia"/>
          <w:color w:val="auto"/>
          <w:sz w:val="24"/>
          <w:szCs w:val="24"/>
          <w:lang w:eastAsia="zh-CN"/>
        </w:rPr>
        <w:t>)</w:t>
      </w:r>
      <w:r w:rsidR="006559AC" w:rsidRPr="000A37A3">
        <w:rPr>
          <w:rFonts w:ascii="Book Antiqua" w:hAnsi="Book Antiqua" w:cs="Times New Roman"/>
          <w:color w:val="auto"/>
          <w:sz w:val="24"/>
          <w:szCs w:val="24"/>
        </w:rPr>
        <w:t xml:space="preserve"> comprising </w:t>
      </w:r>
      <w:proofErr w:type="spellStart"/>
      <w:r w:rsidR="006559AC" w:rsidRPr="000A37A3">
        <w:rPr>
          <w:rFonts w:ascii="Book Antiqua" w:hAnsi="Book Antiqua" w:cs="Times New Roman"/>
          <w:color w:val="auto"/>
          <w:sz w:val="24"/>
          <w:szCs w:val="24"/>
        </w:rPr>
        <w:t>fructose</w:t>
      </w:r>
      <w:proofErr w:type="gramStart"/>
      <w:r w:rsidR="006559AC" w:rsidRPr="000A37A3">
        <w:rPr>
          <w:rFonts w:ascii="Book Antiqua" w:hAnsi="Book Antiqua" w:cs="Times New Roman"/>
          <w:color w:val="auto"/>
          <w:sz w:val="24"/>
          <w:szCs w:val="24"/>
        </w:rPr>
        <w:t>:glucose</w:t>
      </w:r>
      <w:proofErr w:type="spellEnd"/>
      <w:proofErr w:type="gramEnd"/>
      <w:r w:rsidR="006559AC" w:rsidRPr="000A37A3">
        <w:rPr>
          <w:rFonts w:ascii="Book Antiqua" w:hAnsi="Book Antiqua" w:cs="Times New Roman"/>
          <w:color w:val="auto"/>
          <w:sz w:val="24"/>
          <w:szCs w:val="24"/>
        </w:rPr>
        <w:t xml:space="preserve"> </w:t>
      </w:r>
      <w:r w:rsidR="008C56BF">
        <w:rPr>
          <w:rFonts w:ascii="Book Antiqua" w:hAnsi="Book Antiqua" w:cs="Times New Roman" w:hint="eastAsia"/>
          <w:color w:val="auto"/>
          <w:sz w:val="24"/>
          <w:szCs w:val="24"/>
          <w:lang w:eastAsia="zh-CN"/>
        </w:rPr>
        <w:t>(</w:t>
      </w:r>
      <w:r w:rsidR="006559AC" w:rsidRPr="000A37A3">
        <w:rPr>
          <w:rFonts w:ascii="Book Antiqua" w:hAnsi="Book Antiqua" w:cs="Times New Roman"/>
          <w:color w:val="auto"/>
          <w:sz w:val="24"/>
          <w:szCs w:val="24"/>
        </w:rPr>
        <w:t>F:G</w:t>
      </w:r>
      <w:r w:rsidR="008C56BF">
        <w:rPr>
          <w:rFonts w:ascii="Book Antiqua" w:hAnsi="Book Antiqua" w:cs="Times New Roman" w:hint="eastAsia"/>
          <w:color w:val="auto"/>
          <w:sz w:val="24"/>
          <w:szCs w:val="24"/>
          <w:lang w:eastAsia="zh-CN"/>
        </w:rPr>
        <w:t>)</w:t>
      </w:r>
      <w:r w:rsidR="006559AC" w:rsidRPr="000A37A3">
        <w:rPr>
          <w:rFonts w:ascii="Book Antiqua" w:hAnsi="Book Antiqua" w:cs="Times New Roman"/>
          <w:color w:val="auto"/>
          <w:sz w:val="24"/>
          <w:szCs w:val="24"/>
        </w:rPr>
        <w:t xml:space="preserve"> molar ratios ranging from 0.58-0.67. Following a 24-h incubation, cells were harvested and analyzed for total protein, triglyceride </w:t>
      </w:r>
      <w:r w:rsidR="008C56BF">
        <w:rPr>
          <w:rFonts w:ascii="Book Antiqua" w:hAnsi="Book Antiqua" w:cs="Times New Roman" w:hint="eastAsia"/>
          <w:color w:val="auto"/>
          <w:sz w:val="24"/>
          <w:szCs w:val="24"/>
          <w:lang w:eastAsia="zh-CN"/>
        </w:rPr>
        <w:t>(</w:t>
      </w:r>
      <w:r w:rsidR="006559AC" w:rsidRPr="000A37A3">
        <w:rPr>
          <w:rFonts w:ascii="Book Antiqua" w:hAnsi="Book Antiqua" w:cs="Times New Roman"/>
          <w:color w:val="auto"/>
          <w:sz w:val="24"/>
          <w:szCs w:val="24"/>
        </w:rPr>
        <w:t>TG</w:t>
      </w:r>
      <w:r w:rsidR="008C56BF">
        <w:rPr>
          <w:rFonts w:ascii="Book Antiqua" w:hAnsi="Book Antiqua" w:cs="Times New Roman" w:hint="eastAsia"/>
          <w:color w:val="auto"/>
          <w:sz w:val="24"/>
          <w:szCs w:val="24"/>
          <w:lang w:eastAsia="zh-CN"/>
        </w:rPr>
        <w:t>)</w:t>
      </w:r>
      <w:r w:rsidR="006559AC" w:rsidRPr="000A37A3">
        <w:rPr>
          <w:rFonts w:ascii="Book Antiqua" w:hAnsi="Book Antiqua" w:cs="Times New Roman"/>
          <w:color w:val="auto"/>
          <w:sz w:val="24"/>
          <w:szCs w:val="24"/>
        </w:rPr>
        <w:t xml:space="preserve"> and cholesterol</w:t>
      </w:r>
      <w:r w:rsidR="00BD262B" w:rsidRPr="000A37A3">
        <w:rPr>
          <w:rFonts w:ascii="Book Antiqua" w:hAnsi="Book Antiqua" w:cs="Times New Roman"/>
          <w:color w:val="auto"/>
          <w:sz w:val="24"/>
          <w:szCs w:val="24"/>
        </w:rPr>
        <w:t xml:space="preserve"> </w:t>
      </w:r>
      <w:r w:rsidR="008C56BF">
        <w:rPr>
          <w:rFonts w:ascii="Book Antiqua" w:hAnsi="Book Antiqua" w:cs="Times New Roman" w:hint="eastAsia"/>
          <w:color w:val="auto"/>
          <w:sz w:val="24"/>
          <w:szCs w:val="24"/>
          <w:lang w:eastAsia="zh-CN"/>
        </w:rPr>
        <w:t>(</w:t>
      </w:r>
      <w:r w:rsidR="006559AC" w:rsidRPr="000A37A3">
        <w:rPr>
          <w:rFonts w:ascii="Book Antiqua" w:hAnsi="Book Antiqua" w:cs="Times New Roman"/>
          <w:color w:val="auto"/>
          <w:sz w:val="24"/>
          <w:szCs w:val="24"/>
        </w:rPr>
        <w:t>C</w:t>
      </w:r>
      <w:r w:rsidR="008C56BF">
        <w:rPr>
          <w:rFonts w:ascii="Book Antiqua" w:hAnsi="Book Antiqua" w:cs="Times New Roman" w:hint="eastAsia"/>
          <w:color w:val="auto"/>
          <w:sz w:val="24"/>
          <w:szCs w:val="24"/>
          <w:lang w:eastAsia="zh-CN"/>
        </w:rPr>
        <w:t>)</w:t>
      </w:r>
      <w:r w:rsidR="006559AC" w:rsidRPr="000A37A3">
        <w:rPr>
          <w:rFonts w:ascii="Book Antiqua" w:hAnsi="Book Antiqua" w:cs="Times New Roman"/>
          <w:color w:val="auto"/>
          <w:sz w:val="24"/>
          <w:szCs w:val="24"/>
        </w:rPr>
        <w:t xml:space="preserve"> content.</w:t>
      </w:r>
      <w:r w:rsidR="00394F23" w:rsidRPr="000A37A3">
        <w:rPr>
          <w:rFonts w:ascii="Book Antiqua" w:hAnsi="Book Antiqua" w:cs="Times New Roman"/>
          <w:color w:val="auto"/>
          <w:sz w:val="24"/>
          <w:szCs w:val="24"/>
        </w:rPr>
        <w:t xml:space="preserve"> Significant differenc</w:t>
      </w:r>
      <w:r w:rsidR="00394F23" w:rsidRPr="005848D0">
        <w:rPr>
          <w:rFonts w:ascii="Book Antiqua" w:hAnsi="Book Antiqua" w:cs="Times New Roman"/>
          <w:color w:val="auto"/>
          <w:sz w:val="24"/>
          <w:szCs w:val="24"/>
        </w:rPr>
        <w:t>e</w:t>
      </w:r>
      <w:r w:rsidR="00394F23" w:rsidRPr="000A37A3">
        <w:rPr>
          <w:rFonts w:ascii="Book Antiqua" w:hAnsi="Book Antiqua" w:cs="Times New Roman"/>
          <w:color w:val="auto"/>
          <w:sz w:val="24"/>
          <w:szCs w:val="24"/>
        </w:rPr>
        <w:t xml:space="preserve">s </w:t>
      </w:r>
      <w:r w:rsidR="005848D0">
        <w:rPr>
          <w:rFonts w:ascii="Book Antiqua" w:hAnsi="Book Antiqua" w:cs="Times New Roman" w:hint="eastAsia"/>
          <w:color w:val="auto"/>
          <w:sz w:val="24"/>
          <w:szCs w:val="24"/>
          <w:lang w:eastAsia="zh-CN"/>
        </w:rPr>
        <w:t>(</w:t>
      </w:r>
      <w:r w:rsidR="00394F23" w:rsidRPr="000A37A3">
        <w:rPr>
          <w:rFonts w:ascii="Book Antiqua" w:hAnsi="Book Antiqua" w:cs="Times New Roman"/>
          <w:i/>
          <w:color w:val="auto"/>
          <w:sz w:val="24"/>
          <w:szCs w:val="24"/>
        </w:rPr>
        <w:t>P</w:t>
      </w:r>
      <w:r w:rsidR="00397885">
        <w:rPr>
          <w:rFonts w:ascii="Book Antiqua" w:hAnsi="Book Antiqua" w:cs="Times New Roman" w:hint="eastAsia"/>
          <w:i/>
          <w:color w:val="auto"/>
          <w:sz w:val="24"/>
          <w:szCs w:val="24"/>
          <w:lang w:eastAsia="zh-CN"/>
        </w:rPr>
        <w:t xml:space="preserve"> </w:t>
      </w:r>
      <w:r w:rsidR="00394F23" w:rsidRPr="000A37A3">
        <w:rPr>
          <w:rFonts w:ascii="Book Antiqua" w:hAnsi="Book Antiqua" w:cs="Times New Roman"/>
          <w:color w:val="auto"/>
          <w:sz w:val="24"/>
          <w:szCs w:val="24"/>
        </w:rPr>
        <w:t>&lt;</w:t>
      </w:r>
      <w:r w:rsidR="00397885">
        <w:rPr>
          <w:rFonts w:ascii="Book Antiqua" w:hAnsi="Book Antiqua" w:cs="Times New Roman" w:hint="eastAsia"/>
          <w:color w:val="auto"/>
          <w:sz w:val="24"/>
          <w:szCs w:val="24"/>
          <w:lang w:eastAsia="zh-CN"/>
        </w:rPr>
        <w:t xml:space="preserve"> </w:t>
      </w:r>
      <w:r w:rsidR="00394F23" w:rsidRPr="000A37A3">
        <w:rPr>
          <w:rFonts w:ascii="Book Antiqua" w:hAnsi="Book Antiqua" w:cs="Times New Roman"/>
          <w:color w:val="auto"/>
          <w:sz w:val="24"/>
          <w:szCs w:val="24"/>
        </w:rPr>
        <w:t>0.05</w:t>
      </w:r>
      <w:r w:rsidR="005848D0">
        <w:rPr>
          <w:rFonts w:ascii="Book Antiqua" w:hAnsi="Book Antiqua" w:cs="Times New Roman" w:hint="eastAsia"/>
          <w:color w:val="auto"/>
          <w:sz w:val="24"/>
          <w:szCs w:val="24"/>
          <w:lang w:eastAsia="zh-CN"/>
        </w:rPr>
        <w:t>)</w:t>
      </w:r>
      <w:r w:rsidR="00394F23" w:rsidRPr="000A37A3">
        <w:rPr>
          <w:rFonts w:ascii="Book Antiqua" w:hAnsi="Book Antiqua" w:cs="Times New Roman"/>
          <w:color w:val="auto"/>
          <w:sz w:val="24"/>
          <w:szCs w:val="24"/>
        </w:rPr>
        <w:t xml:space="preserve"> among groups were determined using analysis of variance followed by </w:t>
      </w:r>
      <w:proofErr w:type="spellStart"/>
      <w:r w:rsidR="00394F23" w:rsidRPr="000A37A3">
        <w:rPr>
          <w:rFonts w:ascii="Book Antiqua" w:hAnsi="Book Antiqua" w:cs="Times New Roman"/>
          <w:color w:val="auto"/>
          <w:sz w:val="24"/>
          <w:szCs w:val="24"/>
        </w:rPr>
        <w:t>Dunnett’s</w:t>
      </w:r>
      <w:proofErr w:type="spellEnd"/>
      <w:r w:rsidR="00394F23" w:rsidRPr="000A37A3">
        <w:rPr>
          <w:rFonts w:ascii="Book Antiqua" w:hAnsi="Book Antiqua" w:cs="Times New Roman"/>
          <w:color w:val="auto"/>
          <w:sz w:val="24"/>
          <w:szCs w:val="24"/>
        </w:rPr>
        <w:t xml:space="preserve"> test for multiple comparisons.</w:t>
      </w:r>
    </w:p>
    <w:p w14:paraId="736A115C" w14:textId="77777777" w:rsidR="00AF0E34" w:rsidRPr="000A37A3" w:rsidRDefault="00AF0E34" w:rsidP="007F6F52">
      <w:pPr>
        <w:pStyle w:val="Normal1"/>
        <w:spacing w:line="360" w:lineRule="auto"/>
        <w:jc w:val="both"/>
        <w:rPr>
          <w:rFonts w:ascii="Book Antiqua" w:hAnsi="Book Antiqua" w:cs="Times New Roman"/>
          <w:color w:val="auto"/>
          <w:sz w:val="24"/>
          <w:szCs w:val="24"/>
          <w:lang w:eastAsia="zh-CN"/>
        </w:rPr>
      </w:pPr>
    </w:p>
    <w:p w14:paraId="0EC449F6" w14:textId="0FB59296" w:rsidR="006559AC" w:rsidRDefault="00AF0E34" w:rsidP="007F6F52">
      <w:pPr>
        <w:pStyle w:val="Normal1"/>
        <w:spacing w:line="360" w:lineRule="auto"/>
        <w:jc w:val="both"/>
        <w:rPr>
          <w:rFonts w:ascii="Book Antiqua" w:hAnsi="Book Antiqua" w:cs="Times New Roman"/>
          <w:color w:val="auto"/>
          <w:sz w:val="24"/>
          <w:szCs w:val="24"/>
          <w:lang w:eastAsia="zh-CN"/>
        </w:rPr>
      </w:pPr>
      <w:r w:rsidRPr="000A37A3">
        <w:rPr>
          <w:rFonts w:ascii="Book Antiqua" w:hAnsi="Book Antiqua" w:cs="Times New Roman"/>
          <w:b/>
          <w:color w:val="auto"/>
          <w:sz w:val="24"/>
          <w:szCs w:val="24"/>
        </w:rPr>
        <w:t>RESULTS</w:t>
      </w:r>
      <w:r w:rsidRPr="000A37A3">
        <w:rPr>
          <w:rFonts w:ascii="Book Antiqua" w:hAnsi="Book Antiqua" w:cs="Times New Roman"/>
          <w:color w:val="auto"/>
          <w:sz w:val="24"/>
          <w:szCs w:val="24"/>
        </w:rPr>
        <w:t>:</w:t>
      </w:r>
      <w:r w:rsidR="006559AC" w:rsidRPr="000A37A3">
        <w:rPr>
          <w:rFonts w:ascii="Book Antiqua" w:hAnsi="Book Antiqua" w:cs="Times New Roman"/>
          <w:color w:val="auto"/>
          <w:sz w:val="24"/>
          <w:szCs w:val="24"/>
        </w:rPr>
        <w:t xml:space="preserve"> </w:t>
      </w:r>
      <w:r w:rsidR="00FF46F0">
        <w:rPr>
          <w:rFonts w:ascii="Book Antiqua" w:hAnsi="Book Antiqua" w:cs="Times New Roman"/>
          <w:color w:val="auto"/>
          <w:sz w:val="24"/>
          <w:szCs w:val="24"/>
        </w:rPr>
        <w:t>After a 24 h</w:t>
      </w:r>
      <w:r w:rsidR="00D334E9" w:rsidRPr="000A37A3">
        <w:rPr>
          <w:rFonts w:ascii="Book Antiqua" w:hAnsi="Book Antiqua" w:cs="Times New Roman"/>
          <w:color w:val="auto"/>
          <w:sz w:val="24"/>
          <w:szCs w:val="24"/>
        </w:rPr>
        <w:t xml:space="preserve"> incubation period, Huh7 cell mass and viability among all experimental groups were not different. </w:t>
      </w:r>
      <w:r w:rsidR="006559AC" w:rsidRPr="000A37A3">
        <w:rPr>
          <w:rFonts w:ascii="Book Antiqua" w:hAnsi="Book Antiqua" w:cs="Times New Roman"/>
          <w:color w:val="auto"/>
          <w:sz w:val="24"/>
          <w:szCs w:val="24"/>
        </w:rPr>
        <w:t>Hepatocytes cultured with increasing concentrations of glucose alone did not demonstrate a significant change either in C or in TG content. However, when the culture media contained increasing F:G molar ratios</w:t>
      </w:r>
      <w:r w:rsidR="00822FF5" w:rsidRPr="000A37A3">
        <w:rPr>
          <w:rFonts w:ascii="Book Antiqua" w:hAnsi="Book Antiqua" w:cs="Times New Roman"/>
          <w:color w:val="auto"/>
          <w:sz w:val="24"/>
          <w:szCs w:val="24"/>
        </w:rPr>
        <w:t>,</w:t>
      </w:r>
      <w:r w:rsidR="006559AC" w:rsidRPr="000A37A3">
        <w:rPr>
          <w:rFonts w:ascii="Book Antiqua" w:hAnsi="Book Antiqua" w:cs="Times New Roman"/>
          <w:color w:val="auto"/>
          <w:sz w:val="24"/>
          <w:szCs w:val="24"/>
        </w:rPr>
        <w:t xml:space="preserve"> at </w:t>
      </w:r>
      <w:r w:rsidR="00582B81" w:rsidRPr="000A37A3">
        <w:rPr>
          <w:rFonts w:ascii="Book Antiqua" w:hAnsi="Book Antiqua" w:cs="Times New Roman"/>
          <w:color w:val="auto"/>
          <w:sz w:val="24"/>
          <w:szCs w:val="24"/>
        </w:rPr>
        <w:t xml:space="preserve">a </w:t>
      </w:r>
      <w:r w:rsidR="006559AC" w:rsidRPr="000A37A3">
        <w:rPr>
          <w:rFonts w:ascii="Book Antiqua" w:hAnsi="Book Antiqua" w:cs="Times New Roman"/>
          <w:color w:val="auto"/>
          <w:sz w:val="24"/>
          <w:szCs w:val="24"/>
        </w:rPr>
        <w:t>const</w:t>
      </w:r>
      <w:r w:rsidR="00582B81" w:rsidRPr="000A37A3">
        <w:rPr>
          <w:rFonts w:ascii="Book Antiqua" w:hAnsi="Book Antiqua" w:cs="Times New Roman"/>
          <w:color w:val="auto"/>
          <w:sz w:val="24"/>
          <w:szCs w:val="24"/>
        </w:rPr>
        <w:t>ant total monosaccharide concentration</w:t>
      </w:r>
      <w:r w:rsidR="006559AC" w:rsidRPr="000A37A3">
        <w:rPr>
          <w:rFonts w:ascii="Book Antiqua" w:hAnsi="Book Antiqua" w:cs="Times New Roman"/>
          <w:color w:val="auto"/>
          <w:sz w:val="24"/>
          <w:szCs w:val="24"/>
        </w:rPr>
        <w:t>, synthesis both of C and</w:t>
      </w:r>
      <w:r w:rsidR="00BD262B" w:rsidRPr="000A37A3">
        <w:rPr>
          <w:rFonts w:ascii="Book Antiqua" w:hAnsi="Book Antiqua" w:cs="Times New Roman"/>
          <w:color w:val="auto"/>
          <w:sz w:val="24"/>
          <w:szCs w:val="24"/>
        </w:rPr>
        <w:t xml:space="preserve"> of TG increased significantly [</w:t>
      </w:r>
      <w:r w:rsidR="006559AC" w:rsidRPr="000A37A3">
        <w:rPr>
          <w:rFonts w:ascii="Book Antiqua" w:hAnsi="Book Antiqua" w:cs="Times New Roman"/>
          <w:color w:val="auto"/>
          <w:sz w:val="24"/>
          <w:szCs w:val="24"/>
        </w:rPr>
        <w:t xml:space="preserve">F:G ratio = 0.58, C/protein </w:t>
      </w:r>
      <w:r w:rsidR="00822FF5" w:rsidRPr="000A37A3">
        <w:rPr>
          <w:rFonts w:ascii="Book Antiqua" w:hAnsi="Book Antiqua" w:cs="Times New Roman"/>
          <w:color w:val="auto"/>
          <w:sz w:val="24"/>
          <w:szCs w:val="24"/>
        </w:rPr>
        <w:t>(</w:t>
      </w:r>
      <w:r w:rsidR="006559AC" w:rsidRPr="000A37A3">
        <w:rPr>
          <w:rFonts w:ascii="Book Antiqua" w:hAnsi="Book Antiqua" w:cs="Times New Roman"/>
          <w:color w:val="auto"/>
          <w:sz w:val="24"/>
          <w:szCs w:val="24"/>
        </w:rPr>
        <w:t>μg/μg</w:t>
      </w:r>
      <w:r w:rsidR="00822FF5" w:rsidRPr="000A37A3">
        <w:rPr>
          <w:rFonts w:ascii="Book Antiqua" w:hAnsi="Book Antiqua" w:cs="Times New Roman"/>
          <w:color w:val="auto"/>
          <w:sz w:val="24"/>
          <w:szCs w:val="24"/>
        </w:rPr>
        <w:t>)</w:t>
      </w:r>
      <w:r w:rsidR="006559AC" w:rsidRPr="000A37A3">
        <w:rPr>
          <w:rFonts w:ascii="Book Antiqua" w:hAnsi="Book Antiqua" w:cs="Times New Roman"/>
          <w:color w:val="auto"/>
          <w:sz w:val="24"/>
          <w:szCs w:val="24"/>
        </w:rPr>
        <w:t xml:space="preserve"> = 0.13; F:G = 0.67, C/protein = 0.18, </w:t>
      </w:r>
      <w:r w:rsidR="00397885" w:rsidRPr="000A37A3">
        <w:rPr>
          <w:rFonts w:ascii="Book Antiqua" w:hAnsi="Book Antiqua" w:cs="Times New Roman"/>
          <w:i/>
          <w:color w:val="auto"/>
          <w:sz w:val="24"/>
          <w:szCs w:val="24"/>
        </w:rPr>
        <w:t>P</w:t>
      </w:r>
      <w:r w:rsidR="00397885">
        <w:rPr>
          <w:rFonts w:ascii="Book Antiqua" w:hAnsi="Book Antiqua" w:cs="Times New Roman" w:hint="eastAsia"/>
          <w:i/>
          <w:color w:val="auto"/>
          <w:sz w:val="24"/>
          <w:szCs w:val="24"/>
          <w:lang w:eastAsia="zh-CN"/>
        </w:rPr>
        <w:t xml:space="preserve"> </w:t>
      </w:r>
      <w:r w:rsidR="00397885" w:rsidRPr="000A37A3">
        <w:rPr>
          <w:rFonts w:ascii="Book Antiqua" w:hAnsi="Book Antiqua" w:cs="Times New Roman"/>
          <w:color w:val="auto"/>
          <w:sz w:val="24"/>
          <w:szCs w:val="24"/>
        </w:rPr>
        <w:t>&lt;</w:t>
      </w:r>
      <w:r w:rsidR="00397885">
        <w:rPr>
          <w:rFonts w:ascii="Book Antiqua" w:hAnsi="Book Antiqua" w:cs="Times New Roman" w:hint="eastAsia"/>
          <w:color w:val="auto"/>
          <w:sz w:val="24"/>
          <w:szCs w:val="24"/>
          <w:lang w:eastAsia="zh-CN"/>
        </w:rPr>
        <w:t xml:space="preserve"> </w:t>
      </w:r>
      <w:r w:rsidR="006559AC" w:rsidRPr="000A37A3">
        <w:rPr>
          <w:rFonts w:ascii="Book Antiqua" w:hAnsi="Book Antiqua" w:cs="Times New Roman"/>
          <w:color w:val="auto"/>
          <w:sz w:val="24"/>
          <w:szCs w:val="24"/>
        </w:rPr>
        <w:t xml:space="preserve">0.01; F:G ratio = 0.58, TG/protein </w:t>
      </w:r>
      <w:r w:rsidR="00822FF5" w:rsidRPr="000A37A3">
        <w:rPr>
          <w:rFonts w:ascii="Book Antiqua" w:hAnsi="Book Antiqua" w:cs="Times New Roman"/>
          <w:color w:val="auto"/>
          <w:sz w:val="24"/>
          <w:szCs w:val="24"/>
        </w:rPr>
        <w:t>(</w:t>
      </w:r>
      <w:r w:rsidR="006559AC" w:rsidRPr="000A37A3">
        <w:rPr>
          <w:rFonts w:ascii="Book Antiqua" w:hAnsi="Book Antiqua" w:cs="Times New Roman"/>
          <w:color w:val="auto"/>
          <w:sz w:val="24"/>
          <w:szCs w:val="24"/>
        </w:rPr>
        <w:t>μg/μg</w:t>
      </w:r>
      <w:r w:rsidR="00822FF5" w:rsidRPr="000A37A3">
        <w:rPr>
          <w:rFonts w:ascii="Book Antiqua" w:hAnsi="Book Antiqua" w:cs="Times New Roman"/>
          <w:color w:val="auto"/>
          <w:sz w:val="24"/>
          <w:szCs w:val="24"/>
        </w:rPr>
        <w:t>)</w:t>
      </w:r>
      <w:r w:rsidR="006559AC" w:rsidRPr="000A37A3">
        <w:rPr>
          <w:rFonts w:ascii="Book Antiqua" w:hAnsi="Book Antiqua" w:cs="Times New Roman"/>
          <w:color w:val="auto"/>
          <w:sz w:val="24"/>
          <w:szCs w:val="24"/>
        </w:rPr>
        <w:t xml:space="preserve"> = 0.06; F:G ratio = 0.67, TG/protein = 0.11, </w:t>
      </w:r>
      <w:r w:rsidR="00397885" w:rsidRPr="000A37A3">
        <w:rPr>
          <w:rFonts w:ascii="Book Antiqua" w:hAnsi="Book Antiqua" w:cs="Times New Roman"/>
          <w:i/>
          <w:color w:val="auto"/>
          <w:sz w:val="24"/>
          <w:szCs w:val="24"/>
        </w:rPr>
        <w:t>P</w:t>
      </w:r>
      <w:r w:rsidR="00397885">
        <w:rPr>
          <w:rFonts w:ascii="Book Antiqua" w:hAnsi="Book Antiqua" w:cs="Times New Roman" w:hint="eastAsia"/>
          <w:i/>
          <w:color w:val="auto"/>
          <w:sz w:val="24"/>
          <w:szCs w:val="24"/>
          <w:lang w:eastAsia="zh-CN"/>
        </w:rPr>
        <w:t xml:space="preserve"> </w:t>
      </w:r>
      <w:r w:rsidR="00397885" w:rsidRPr="000A37A3">
        <w:rPr>
          <w:rFonts w:ascii="Book Antiqua" w:hAnsi="Book Antiqua" w:cs="Times New Roman"/>
          <w:color w:val="auto"/>
          <w:sz w:val="24"/>
          <w:szCs w:val="24"/>
        </w:rPr>
        <w:t>&lt;</w:t>
      </w:r>
      <w:r w:rsidR="00397885">
        <w:rPr>
          <w:rFonts w:ascii="Book Antiqua" w:hAnsi="Book Antiqua" w:cs="Times New Roman" w:hint="eastAsia"/>
          <w:color w:val="auto"/>
          <w:sz w:val="24"/>
          <w:szCs w:val="24"/>
          <w:lang w:eastAsia="zh-CN"/>
        </w:rPr>
        <w:t xml:space="preserve"> </w:t>
      </w:r>
      <w:r w:rsidR="006559AC" w:rsidRPr="000A37A3">
        <w:rPr>
          <w:rFonts w:ascii="Book Antiqua" w:hAnsi="Book Antiqua" w:cs="Times New Roman"/>
          <w:color w:val="auto"/>
          <w:sz w:val="24"/>
          <w:szCs w:val="24"/>
        </w:rPr>
        <w:t xml:space="preserve">0.01]. </w:t>
      </w:r>
    </w:p>
    <w:p w14:paraId="73898E57" w14:textId="77777777" w:rsidR="00177E02" w:rsidRPr="000A37A3" w:rsidRDefault="00177E02" w:rsidP="007F6F52">
      <w:pPr>
        <w:pStyle w:val="Normal1"/>
        <w:spacing w:line="360" w:lineRule="auto"/>
        <w:jc w:val="both"/>
        <w:rPr>
          <w:rFonts w:ascii="Book Antiqua" w:hAnsi="Book Antiqua" w:cs="Times New Roman"/>
          <w:color w:val="auto"/>
          <w:sz w:val="24"/>
          <w:szCs w:val="24"/>
          <w:lang w:eastAsia="zh-CN"/>
        </w:rPr>
      </w:pPr>
    </w:p>
    <w:p w14:paraId="59B2AB9B" w14:textId="40D4643D" w:rsidR="006559AC" w:rsidRPr="000A37A3" w:rsidRDefault="00177E02" w:rsidP="007F6F52">
      <w:pPr>
        <w:pStyle w:val="Normal1"/>
        <w:spacing w:line="360" w:lineRule="auto"/>
        <w:jc w:val="both"/>
        <w:rPr>
          <w:rFonts w:ascii="Book Antiqua" w:hAnsi="Book Antiqua" w:cs="Times New Roman"/>
          <w:color w:val="auto"/>
          <w:sz w:val="24"/>
          <w:szCs w:val="24"/>
        </w:rPr>
      </w:pPr>
      <w:r>
        <w:rPr>
          <w:rFonts w:ascii="Book Antiqua" w:hAnsi="Book Antiqua" w:cs="Times New Roman"/>
          <w:b/>
          <w:color w:val="auto"/>
          <w:sz w:val="24"/>
          <w:szCs w:val="24"/>
        </w:rPr>
        <w:t>CONCLUSION</w:t>
      </w:r>
      <w:r w:rsidRPr="000A37A3">
        <w:rPr>
          <w:rFonts w:ascii="Book Antiqua" w:hAnsi="Book Antiqua" w:cs="Times New Roman"/>
          <w:color w:val="auto"/>
          <w:sz w:val="24"/>
          <w:szCs w:val="24"/>
        </w:rPr>
        <w:t xml:space="preserve">: </w:t>
      </w:r>
      <w:r w:rsidR="006559AC" w:rsidRPr="000A37A3">
        <w:rPr>
          <w:rFonts w:ascii="Book Antiqua" w:hAnsi="Book Antiqua" w:cs="Times New Roman"/>
          <w:color w:val="auto"/>
          <w:sz w:val="24"/>
          <w:szCs w:val="24"/>
        </w:rPr>
        <w:t xml:space="preserve">In an </w:t>
      </w:r>
      <w:r w:rsidR="006559AC" w:rsidRPr="000A37A3">
        <w:rPr>
          <w:rFonts w:ascii="Book Antiqua" w:hAnsi="Book Antiqua" w:cs="Times New Roman"/>
          <w:i/>
          <w:color w:val="auto"/>
          <w:sz w:val="24"/>
          <w:szCs w:val="24"/>
        </w:rPr>
        <w:t>in vitro</w:t>
      </w:r>
      <w:r w:rsidR="006559AC" w:rsidRPr="000A37A3">
        <w:rPr>
          <w:rFonts w:ascii="Book Antiqua" w:hAnsi="Book Antiqua" w:cs="Times New Roman"/>
          <w:color w:val="auto"/>
          <w:sz w:val="24"/>
          <w:szCs w:val="24"/>
        </w:rPr>
        <w:t xml:space="preserve"> hepatocyte model, glucose or fructose plus gluc</w:t>
      </w:r>
      <w:r w:rsidR="00582B81" w:rsidRPr="000A37A3">
        <w:rPr>
          <w:rFonts w:ascii="Book Antiqua" w:hAnsi="Book Antiqua" w:cs="Times New Roman"/>
          <w:color w:val="auto"/>
          <w:sz w:val="24"/>
          <w:szCs w:val="24"/>
        </w:rPr>
        <w:t xml:space="preserve">ose </w:t>
      </w:r>
      <w:r w:rsidR="006559AC" w:rsidRPr="000A37A3">
        <w:rPr>
          <w:rFonts w:ascii="Book Antiqua" w:hAnsi="Book Antiqua" w:cs="Times New Roman"/>
          <w:color w:val="auto"/>
          <w:sz w:val="24"/>
          <w:szCs w:val="24"/>
        </w:rPr>
        <w:t xml:space="preserve">support total cell mass and </w:t>
      </w:r>
      <w:proofErr w:type="spellStart"/>
      <w:r w:rsidR="006559AC" w:rsidRPr="000A37A3">
        <w:rPr>
          <w:rFonts w:ascii="Book Antiqua" w:hAnsi="Book Antiqua" w:cs="Times New Roman"/>
          <w:color w:val="auto"/>
          <w:sz w:val="24"/>
          <w:szCs w:val="24"/>
        </w:rPr>
        <w:t>lipogenic</w:t>
      </w:r>
      <w:proofErr w:type="spellEnd"/>
      <w:r w:rsidR="006559AC" w:rsidRPr="000A37A3">
        <w:rPr>
          <w:rFonts w:ascii="Book Antiqua" w:hAnsi="Book Antiqua" w:cs="Times New Roman"/>
          <w:color w:val="auto"/>
          <w:sz w:val="24"/>
          <w:szCs w:val="24"/>
        </w:rPr>
        <w:t xml:space="preserve"> activity.</w:t>
      </w:r>
      <w:r w:rsidR="00C401DB" w:rsidRPr="000A37A3">
        <w:rPr>
          <w:rFonts w:ascii="Book Antiqua" w:hAnsi="Book Antiqua" w:cs="Times New Roman"/>
          <w:color w:val="auto"/>
          <w:sz w:val="24"/>
          <w:szCs w:val="24"/>
        </w:rPr>
        <w:t xml:space="preserve"> I</w:t>
      </w:r>
      <w:r w:rsidR="00D334E9" w:rsidRPr="000A37A3">
        <w:rPr>
          <w:rFonts w:ascii="Book Antiqua" w:hAnsi="Book Antiqua" w:cs="Times New Roman"/>
          <w:color w:val="auto"/>
          <w:sz w:val="24"/>
          <w:szCs w:val="24"/>
        </w:rPr>
        <w:t xml:space="preserve">ncreasing the </w:t>
      </w:r>
      <w:proofErr w:type="spellStart"/>
      <w:r w:rsidR="00D334E9" w:rsidRPr="000A37A3">
        <w:rPr>
          <w:rFonts w:ascii="Book Antiqua" w:hAnsi="Book Antiqua" w:cs="Times New Roman"/>
          <w:color w:val="auto"/>
          <w:sz w:val="24"/>
          <w:szCs w:val="24"/>
        </w:rPr>
        <w:t>fructose</w:t>
      </w:r>
      <w:proofErr w:type="gramStart"/>
      <w:r w:rsidR="00D334E9" w:rsidRPr="000A37A3">
        <w:rPr>
          <w:rFonts w:ascii="Book Antiqua" w:hAnsi="Book Antiqua" w:cs="Times New Roman"/>
          <w:color w:val="auto"/>
          <w:sz w:val="24"/>
          <w:szCs w:val="24"/>
        </w:rPr>
        <w:t>:glucose</w:t>
      </w:r>
      <w:proofErr w:type="spellEnd"/>
      <w:proofErr w:type="gramEnd"/>
      <w:r w:rsidR="006559AC" w:rsidRPr="000A37A3">
        <w:rPr>
          <w:rFonts w:ascii="Book Antiqua" w:hAnsi="Book Antiqua" w:cs="Times New Roman"/>
          <w:color w:val="auto"/>
          <w:sz w:val="24"/>
          <w:szCs w:val="24"/>
        </w:rPr>
        <w:t xml:space="preserve"> molar ratio </w:t>
      </w:r>
      <w:r w:rsidR="0083351A">
        <w:rPr>
          <w:rFonts w:ascii="Book Antiqua" w:hAnsi="Book Antiqua" w:cs="Times New Roman" w:hint="eastAsia"/>
          <w:color w:val="auto"/>
          <w:sz w:val="24"/>
          <w:szCs w:val="24"/>
          <w:lang w:eastAsia="zh-CN"/>
        </w:rPr>
        <w:t>(</w:t>
      </w:r>
      <w:r w:rsidR="00C401DB" w:rsidRPr="000A37A3">
        <w:rPr>
          <w:rFonts w:ascii="Book Antiqua" w:hAnsi="Book Antiqua" w:cs="Times New Roman"/>
          <w:color w:val="auto"/>
          <w:sz w:val="24"/>
          <w:szCs w:val="24"/>
        </w:rPr>
        <w:t>but not glucose alone</w:t>
      </w:r>
      <w:r w:rsidR="0083351A">
        <w:rPr>
          <w:rFonts w:ascii="Book Antiqua" w:hAnsi="Book Antiqua" w:cs="Times New Roman" w:hint="eastAsia"/>
          <w:color w:val="auto"/>
          <w:sz w:val="24"/>
          <w:szCs w:val="24"/>
          <w:lang w:eastAsia="zh-CN"/>
        </w:rPr>
        <w:t>)</w:t>
      </w:r>
      <w:r w:rsidR="00C401DB" w:rsidRPr="000A37A3">
        <w:rPr>
          <w:rFonts w:ascii="Book Antiqua" w:hAnsi="Book Antiqua" w:cs="Times New Roman"/>
          <w:color w:val="auto"/>
          <w:sz w:val="24"/>
          <w:szCs w:val="24"/>
        </w:rPr>
        <w:t xml:space="preserve"> enhances</w:t>
      </w:r>
      <w:r w:rsidR="00D334E9" w:rsidRPr="000A37A3">
        <w:rPr>
          <w:rFonts w:ascii="Book Antiqua" w:hAnsi="Book Antiqua" w:cs="Times New Roman"/>
          <w:color w:val="auto"/>
          <w:sz w:val="24"/>
          <w:szCs w:val="24"/>
        </w:rPr>
        <w:t xml:space="preserve"> triglyceride and cholesterol</w:t>
      </w:r>
      <w:r w:rsidR="00C401DB" w:rsidRPr="000A37A3">
        <w:rPr>
          <w:rFonts w:ascii="Book Antiqua" w:hAnsi="Book Antiqua" w:cs="Times New Roman"/>
          <w:color w:val="auto"/>
          <w:sz w:val="24"/>
          <w:szCs w:val="24"/>
        </w:rPr>
        <w:t xml:space="preserve"> synthesis</w:t>
      </w:r>
      <w:r w:rsidR="006559AC" w:rsidRPr="000A37A3">
        <w:rPr>
          <w:rFonts w:ascii="Book Antiqua" w:hAnsi="Book Antiqua" w:cs="Times New Roman"/>
          <w:color w:val="auto"/>
          <w:sz w:val="24"/>
          <w:szCs w:val="24"/>
        </w:rPr>
        <w:t>.</w:t>
      </w:r>
      <w:r w:rsidR="005C6965">
        <w:rPr>
          <w:rFonts w:ascii="Book Antiqua" w:hAnsi="Book Antiqua" w:cs="Times New Roman" w:hint="eastAsia"/>
          <w:color w:val="auto"/>
          <w:sz w:val="24"/>
          <w:szCs w:val="24"/>
          <w:lang w:eastAsia="zh-CN"/>
        </w:rPr>
        <w:t xml:space="preserve"> </w:t>
      </w:r>
      <w:r w:rsidR="006559AC" w:rsidRPr="000A37A3">
        <w:rPr>
          <w:rFonts w:ascii="Book Antiqua" w:hAnsi="Book Antiqua" w:cs="Times New Roman"/>
          <w:color w:val="auto"/>
          <w:sz w:val="24"/>
          <w:szCs w:val="24"/>
        </w:rPr>
        <w:t xml:space="preserve">These investigations </w:t>
      </w:r>
      <w:r w:rsidR="008D5866" w:rsidRPr="000A37A3">
        <w:rPr>
          <w:rFonts w:ascii="Book Antiqua" w:hAnsi="Book Antiqua" w:cs="Times New Roman"/>
          <w:color w:val="auto"/>
          <w:sz w:val="24"/>
          <w:szCs w:val="24"/>
        </w:rPr>
        <w:t>demonstrate</w:t>
      </w:r>
      <w:r w:rsidR="006559AC" w:rsidRPr="000A37A3">
        <w:rPr>
          <w:rFonts w:ascii="Book Antiqua" w:hAnsi="Book Antiqua" w:cs="Times New Roman"/>
          <w:color w:val="auto"/>
          <w:sz w:val="24"/>
          <w:szCs w:val="24"/>
        </w:rPr>
        <w:t xml:space="preserve"> </w:t>
      </w:r>
      <w:r w:rsidR="008D5866" w:rsidRPr="000A37A3">
        <w:rPr>
          <w:rFonts w:ascii="Book Antiqua" w:hAnsi="Book Antiqua" w:cs="Times New Roman"/>
          <w:color w:val="auto"/>
          <w:sz w:val="24"/>
          <w:szCs w:val="24"/>
        </w:rPr>
        <w:t xml:space="preserve">fructose promotes hepatocellular lipogenesis, and they provide evidence supporting future, </w:t>
      </w:r>
      <w:r w:rsidR="008D5866" w:rsidRPr="000A37A3">
        <w:rPr>
          <w:rFonts w:ascii="Book Antiqua" w:hAnsi="Book Antiqua" w:cs="Times New Roman"/>
          <w:i/>
          <w:color w:val="auto"/>
          <w:sz w:val="24"/>
          <w:szCs w:val="24"/>
        </w:rPr>
        <w:t>in vivo</w:t>
      </w:r>
      <w:r w:rsidR="008D5866" w:rsidRPr="000A37A3">
        <w:rPr>
          <w:rFonts w:ascii="Book Antiqua" w:hAnsi="Book Antiqua" w:cs="Times New Roman"/>
          <w:color w:val="auto"/>
          <w:sz w:val="24"/>
          <w:szCs w:val="24"/>
        </w:rPr>
        <w:t xml:space="preserve"> studies of fructose’s role in the development of</w:t>
      </w:r>
      <w:r w:rsidR="006559AC" w:rsidRPr="000A37A3">
        <w:rPr>
          <w:rFonts w:ascii="Book Antiqua" w:hAnsi="Book Antiqua" w:cs="Times New Roman"/>
          <w:color w:val="auto"/>
          <w:sz w:val="24"/>
          <w:szCs w:val="24"/>
        </w:rPr>
        <w:t xml:space="preserve"> hepatic steatosis and non-alcoholic fatty liver disease.</w:t>
      </w:r>
    </w:p>
    <w:p w14:paraId="15E2BF1E" w14:textId="77777777" w:rsidR="00FB3D3C" w:rsidRPr="000A37A3" w:rsidRDefault="00FB3D3C" w:rsidP="007F6F52">
      <w:pPr>
        <w:pStyle w:val="Normal1"/>
        <w:spacing w:line="360" w:lineRule="auto"/>
        <w:jc w:val="both"/>
        <w:rPr>
          <w:rFonts w:ascii="Book Antiqua" w:hAnsi="Book Antiqua" w:cs="Times New Roman"/>
          <w:b/>
          <w:color w:val="auto"/>
          <w:sz w:val="24"/>
          <w:szCs w:val="24"/>
        </w:rPr>
      </w:pPr>
    </w:p>
    <w:p w14:paraId="26476B2E" w14:textId="4F1FB2EE" w:rsidR="00FC5A91" w:rsidRDefault="00FC5A91" w:rsidP="007F6F52">
      <w:pPr>
        <w:pStyle w:val="Normal1"/>
        <w:spacing w:line="360" w:lineRule="auto"/>
        <w:jc w:val="both"/>
        <w:rPr>
          <w:rFonts w:ascii="Book Antiqua" w:hAnsi="Book Antiqua" w:cs="Times New Roman"/>
          <w:color w:val="auto"/>
          <w:sz w:val="24"/>
          <w:szCs w:val="24"/>
          <w:lang w:eastAsia="zh-CN"/>
        </w:rPr>
      </w:pPr>
      <w:r w:rsidRPr="000A37A3">
        <w:rPr>
          <w:rFonts w:ascii="Book Antiqua" w:hAnsi="Book Antiqua" w:cs="Times New Roman"/>
          <w:b/>
          <w:color w:val="auto"/>
          <w:sz w:val="24"/>
          <w:szCs w:val="24"/>
        </w:rPr>
        <w:t xml:space="preserve">Key </w:t>
      </w:r>
      <w:r w:rsidR="00D62118" w:rsidRPr="000A37A3">
        <w:rPr>
          <w:rFonts w:ascii="Book Antiqua" w:hAnsi="Book Antiqua" w:cs="Times New Roman"/>
          <w:b/>
          <w:color w:val="auto"/>
          <w:sz w:val="24"/>
          <w:szCs w:val="24"/>
        </w:rPr>
        <w:t>w</w:t>
      </w:r>
      <w:r w:rsidRPr="000A37A3">
        <w:rPr>
          <w:rFonts w:ascii="Book Antiqua" w:hAnsi="Book Antiqua" w:cs="Times New Roman"/>
          <w:b/>
          <w:color w:val="auto"/>
          <w:sz w:val="24"/>
          <w:szCs w:val="24"/>
        </w:rPr>
        <w:t xml:space="preserve">ords: </w:t>
      </w:r>
      <w:r w:rsidRPr="000A37A3">
        <w:rPr>
          <w:rFonts w:ascii="Book Antiqua" w:hAnsi="Book Antiqua" w:cs="Times New Roman"/>
          <w:color w:val="auto"/>
          <w:sz w:val="24"/>
          <w:szCs w:val="24"/>
        </w:rPr>
        <w:t>Glucose</w:t>
      </w:r>
      <w:r w:rsidR="006C1F1F">
        <w:rPr>
          <w:rFonts w:ascii="Book Antiqua" w:hAnsi="Book Antiqua" w:cs="Times New Roman" w:hint="eastAsia"/>
          <w:color w:val="auto"/>
          <w:sz w:val="24"/>
          <w:szCs w:val="24"/>
          <w:lang w:eastAsia="zh-CN"/>
        </w:rPr>
        <w:t>;</w:t>
      </w:r>
      <w:r w:rsidRPr="000A37A3">
        <w:rPr>
          <w:rFonts w:ascii="Book Antiqua" w:hAnsi="Book Antiqua" w:cs="Times New Roman"/>
          <w:color w:val="auto"/>
          <w:sz w:val="24"/>
          <w:szCs w:val="24"/>
        </w:rPr>
        <w:t xml:space="preserve"> Fructose</w:t>
      </w:r>
      <w:r w:rsidR="006C1F1F">
        <w:rPr>
          <w:rFonts w:ascii="Book Antiqua" w:hAnsi="Book Antiqua" w:cs="Times New Roman" w:hint="eastAsia"/>
          <w:color w:val="auto"/>
          <w:sz w:val="24"/>
          <w:szCs w:val="24"/>
          <w:lang w:eastAsia="zh-CN"/>
        </w:rPr>
        <w:t>;</w:t>
      </w:r>
      <w:r w:rsidRPr="000A37A3">
        <w:rPr>
          <w:rFonts w:ascii="Book Antiqua" w:hAnsi="Book Antiqua" w:cs="Times New Roman"/>
          <w:color w:val="auto"/>
          <w:sz w:val="24"/>
          <w:szCs w:val="24"/>
        </w:rPr>
        <w:t xml:space="preserve"> Hepatocytes</w:t>
      </w:r>
      <w:r w:rsidR="006C1F1F">
        <w:rPr>
          <w:rFonts w:ascii="Book Antiqua" w:hAnsi="Book Antiqua" w:cs="Times New Roman" w:hint="eastAsia"/>
          <w:color w:val="auto"/>
          <w:sz w:val="24"/>
          <w:szCs w:val="24"/>
          <w:lang w:eastAsia="zh-CN"/>
        </w:rPr>
        <w:t>;</w:t>
      </w:r>
      <w:r w:rsidRPr="000A37A3">
        <w:rPr>
          <w:rFonts w:ascii="Book Antiqua" w:hAnsi="Book Antiqua" w:cs="Times New Roman"/>
          <w:color w:val="auto"/>
          <w:sz w:val="24"/>
          <w:szCs w:val="24"/>
        </w:rPr>
        <w:t xml:space="preserve"> </w:t>
      </w:r>
      <w:r w:rsidR="0086372D" w:rsidRPr="000A37A3">
        <w:rPr>
          <w:rFonts w:ascii="Book Antiqua" w:hAnsi="Book Antiqua" w:cs="Times New Roman"/>
          <w:color w:val="auto"/>
          <w:sz w:val="24"/>
          <w:szCs w:val="24"/>
        </w:rPr>
        <w:t>Cholesterol</w:t>
      </w:r>
      <w:r w:rsidR="006C1F1F">
        <w:rPr>
          <w:rFonts w:ascii="Book Antiqua" w:hAnsi="Book Antiqua" w:cs="Times New Roman" w:hint="eastAsia"/>
          <w:color w:val="auto"/>
          <w:sz w:val="24"/>
          <w:szCs w:val="24"/>
          <w:lang w:eastAsia="zh-CN"/>
        </w:rPr>
        <w:t xml:space="preserve">; </w:t>
      </w:r>
      <w:r w:rsidR="0086372D" w:rsidRPr="000A37A3">
        <w:rPr>
          <w:rFonts w:ascii="Book Antiqua" w:hAnsi="Book Antiqua" w:cs="Times New Roman"/>
          <w:color w:val="auto"/>
          <w:sz w:val="24"/>
          <w:szCs w:val="24"/>
        </w:rPr>
        <w:t>Triglycerides</w:t>
      </w:r>
    </w:p>
    <w:p w14:paraId="69566F2B" w14:textId="77777777" w:rsidR="007F6F52" w:rsidRDefault="007F6F52" w:rsidP="007F6F52">
      <w:pPr>
        <w:pStyle w:val="Normal1"/>
        <w:spacing w:line="360" w:lineRule="auto"/>
        <w:jc w:val="both"/>
        <w:rPr>
          <w:rFonts w:ascii="Book Antiqua" w:hAnsi="Book Antiqua" w:cs="Times New Roman"/>
          <w:color w:val="auto"/>
          <w:sz w:val="24"/>
          <w:szCs w:val="24"/>
          <w:lang w:eastAsia="zh-CN"/>
        </w:rPr>
      </w:pPr>
    </w:p>
    <w:p w14:paraId="20AA727C" w14:textId="77777777" w:rsidR="007F6F52" w:rsidRPr="00026D49" w:rsidRDefault="007F6F52" w:rsidP="007F6F52">
      <w:pPr>
        <w:spacing w:line="360" w:lineRule="auto"/>
        <w:jc w:val="both"/>
        <w:rPr>
          <w:rFonts w:ascii="Book Antiqua" w:hAnsi="Book Antiqua"/>
          <w:sz w:val="24"/>
          <w:szCs w:val="24"/>
        </w:rPr>
      </w:pPr>
      <w:proofErr w:type="gramStart"/>
      <w:r w:rsidRPr="00026D49">
        <w:rPr>
          <w:rFonts w:ascii="Book Antiqua" w:hAnsi="Book Antiqua"/>
          <w:b/>
          <w:sz w:val="24"/>
          <w:szCs w:val="24"/>
        </w:rPr>
        <w:lastRenderedPageBreak/>
        <w:t>© The Author(s) 2016.</w:t>
      </w:r>
      <w:proofErr w:type="gramEnd"/>
      <w:r w:rsidRPr="00026D49">
        <w:rPr>
          <w:rFonts w:ascii="Book Antiqua" w:hAnsi="Book Antiqua"/>
          <w:sz w:val="24"/>
          <w:szCs w:val="24"/>
        </w:rPr>
        <w:t xml:space="preserve"> Published by </w:t>
      </w:r>
      <w:proofErr w:type="spellStart"/>
      <w:r w:rsidRPr="00026D49">
        <w:rPr>
          <w:rFonts w:ascii="Book Antiqua" w:hAnsi="Book Antiqua"/>
          <w:sz w:val="24"/>
          <w:szCs w:val="24"/>
        </w:rPr>
        <w:t>Baishideng</w:t>
      </w:r>
      <w:proofErr w:type="spellEnd"/>
      <w:r w:rsidRPr="00026D49">
        <w:rPr>
          <w:rFonts w:ascii="Book Antiqua" w:hAnsi="Book Antiqua"/>
          <w:sz w:val="24"/>
          <w:szCs w:val="24"/>
        </w:rPr>
        <w:t xml:space="preserve"> Publishing Group Inc. All rights reserved.</w:t>
      </w:r>
    </w:p>
    <w:p w14:paraId="6468AEBB" w14:textId="77777777" w:rsidR="002A14DB" w:rsidRPr="000A37A3" w:rsidRDefault="002A14DB" w:rsidP="007F6F52">
      <w:pPr>
        <w:pStyle w:val="Normal1"/>
        <w:spacing w:line="360" w:lineRule="auto"/>
        <w:jc w:val="both"/>
        <w:rPr>
          <w:rFonts w:ascii="Book Antiqua" w:hAnsi="Book Antiqua" w:cs="Times New Roman"/>
          <w:b/>
          <w:color w:val="auto"/>
          <w:sz w:val="24"/>
          <w:szCs w:val="24"/>
          <w:lang w:eastAsia="zh-CN"/>
        </w:rPr>
      </w:pPr>
    </w:p>
    <w:p w14:paraId="3954A679" w14:textId="64D3F34D" w:rsidR="00FC5A91" w:rsidRDefault="00FC5A91" w:rsidP="007F6F52">
      <w:pPr>
        <w:pStyle w:val="Normal1"/>
        <w:spacing w:line="360" w:lineRule="auto"/>
        <w:jc w:val="both"/>
        <w:rPr>
          <w:rFonts w:ascii="Book Antiqua" w:hAnsi="Book Antiqua" w:cs="Times New Roman"/>
          <w:color w:val="auto"/>
          <w:sz w:val="24"/>
          <w:szCs w:val="24"/>
          <w:lang w:eastAsia="zh-CN"/>
        </w:rPr>
      </w:pPr>
      <w:r w:rsidRPr="000A37A3">
        <w:rPr>
          <w:rFonts w:ascii="Book Antiqua" w:hAnsi="Book Antiqua" w:cs="Times New Roman"/>
          <w:b/>
          <w:color w:val="auto"/>
          <w:sz w:val="24"/>
          <w:szCs w:val="24"/>
        </w:rPr>
        <w:t xml:space="preserve">Core </w:t>
      </w:r>
      <w:r w:rsidR="00C27A54">
        <w:rPr>
          <w:rFonts w:ascii="Book Antiqua" w:hAnsi="Book Antiqua" w:cs="Times New Roman" w:hint="eastAsia"/>
          <w:b/>
          <w:color w:val="auto"/>
          <w:sz w:val="24"/>
          <w:szCs w:val="24"/>
          <w:lang w:eastAsia="zh-CN"/>
        </w:rPr>
        <w:t>t</w:t>
      </w:r>
      <w:r w:rsidR="00C27A54" w:rsidRPr="000A37A3">
        <w:rPr>
          <w:rFonts w:ascii="Book Antiqua" w:hAnsi="Book Antiqua" w:cs="Times New Roman"/>
          <w:b/>
          <w:color w:val="auto"/>
          <w:sz w:val="24"/>
          <w:szCs w:val="24"/>
        </w:rPr>
        <w:t>ip</w:t>
      </w:r>
      <w:r w:rsidRPr="000A37A3">
        <w:rPr>
          <w:rFonts w:ascii="Book Antiqua" w:hAnsi="Book Antiqua" w:cs="Times New Roman"/>
          <w:b/>
          <w:color w:val="auto"/>
          <w:sz w:val="24"/>
          <w:szCs w:val="24"/>
        </w:rPr>
        <w:t xml:space="preserve">: </w:t>
      </w:r>
      <w:r w:rsidRPr="000A37A3">
        <w:rPr>
          <w:rFonts w:ascii="Book Antiqua" w:hAnsi="Book Antiqua" w:cs="Times New Roman"/>
          <w:color w:val="auto"/>
          <w:sz w:val="24"/>
          <w:szCs w:val="24"/>
        </w:rPr>
        <w:t xml:space="preserve">Employing an </w:t>
      </w:r>
      <w:r w:rsidRPr="000A37A3">
        <w:rPr>
          <w:rFonts w:ascii="Book Antiqua" w:hAnsi="Book Antiqua" w:cs="Times New Roman"/>
          <w:i/>
          <w:color w:val="auto"/>
          <w:sz w:val="24"/>
          <w:szCs w:val="24"/>
        </w:rPr>
        <w:t>in vitro</w:t>
      </w:r>
      <w:r w:rsidRPr="000A37A3">
        <w:rPr>
          <w:rFonts w:ascii="Book Antiqua" w:hAnsi="Book Antiqua" w:cs="Times New Roman"/>
          <w:color w:val="auto"/>
          <w:sz w:val="24"/>
          <w:szCs w:val="24"/>
        </w:rPr>
        <w:t xml:space="preserve"> hepatocyte culture model, these data demonstrate fructose promotes intracellular </w:t>
      </w:r>
      <w:r w:rsidR="00FB3D3C" w:rsidRPr="000A37A3">
        <w:rPr>
          <w:rFonts w:ascii="Book Antiqua" w:hAnsi="Book Antiqua" w:cs="Times New Roman"/>
          <w:color w:val="auto"/>
          <w:sz w:val="24"/>
          <w:szCs w:val="24"/>
        </w:rPr>
        <w:t xml:space="preserve">synthesis both of </w:t>
      </w:r>
      <w:r w:rsidRPr="000A37A3">
        <w:rPr>
          <w:rFonts w:ascii="Book Antiqua" w:hAnsi="Book Antiqua" w:cs="Times New Roman"/>
          <w:color w:val="auto"/>
          <w:sz w:val="24"/>
          <w:szCs w:val="24"/>
        </w:rPr>
        <w:t xml:space="preserve">cholesterol and </w:t>
      </w:r>
      <w:r w:rsidR="00FB3D3C" w:rsidRPr="000A37A3">
        <w:rPr>
          <w:rFonts w:ascii="Book Antiqua" w:hAnsi="Book Antiqua" w:cs="Times New Roman"/>
          <w:color w:val="auto"/>
          <w:sz w:val="24"/>
          <w:szCs w:val="24"/>
        </w:rPr>
        <w:t xml:space="preserve">of </w:t>
      </w:r>
      <w:r w:rsidRPr="000A37A3">
        <w:rPr>
          <w:rFonts w:ascii="Book Antiqua" w:hAnsi="Book Antiqua" w:cs="Times New Roman"/>
          <w:color w:val="auto"/>
          <w:sz w:val="24"/>
          <w:szCs w:val="24"/>
        </w:rPr>
        <w:t xml:space="preserve">triglyceride. The results </w:t>
      </w:r>
      <w:r w:rsidR="00FB3D3C" w:rsidRPr="000A37A3">
        <w:rPr>
          <w:rFonts w:ascii="Book Antiqua" w:hAnsi="Book Antiqua" w:cs="Times New Roman"/>
          <w:color w:val="auto"/>
          <w:sz w:val="24"/>
          <w:szCs w:val="24"/>
        </w:rPr>
        <w:t xml:space="preserve">support the requirement for future, </w:t>
      </w:r>
      <w:r w:rsidR="00FB3D3C" w:rsidRPr="000A37A3">
        <w:rPr>
          <w:rFonts w:ascii="Book Antiqua" w:hAnsi="Book Antiqua" w:cs="Times New Roman"/>
          <w:i/>
          <w:color w:val="auto"/>
          <w:sz w:val="24"/>
          <w:szCs w:val="24"/>
        </w:rPr>
        <w:t>in vivo</w:t>
      </w:r>
      <w:r w:rsidR="00FB3D3C" w:rsidRPr="000A37A3">
        <w:rPr>
          <w:rFonts w:ascii="Book Antiqua" w:hAnsi="Book Antiqua" w:cs="Times New Roman"/>
          <w:color w:val="auto"/>
          <w:sz w:val="24"/>
          <w:szCs w:val="24"/>
        </w:rPr>
        <w:t xml:space="preserve"> investigations to determine whether</w:t>
      </w:r>
      <w:r w:rsidRPr="000A37A3">
        <w:rPr>
          <w:rFonts w:ascii="Book Antiqua" w:hAnsi="Book Antiqua" w:cs="Times New Roman"/>
          <w:color w:val="auto"/>
          <w:sz w:val="24"/>
          <w:szCs w:val="24"/>
        </w:rPr>
        <w:t xml:space="preserve"> diets high in fructose are risk factors for hepatic steatosis and development of non-alcoholic fatty liver disease.</w:t>
      </w:r>
    </w:p>
    <w:p w14:paraId="0D3AB29E" w14:textId="77777777" w:rsidR="007B2C9C" w:rsidRDefault="007B2C9C" w:rsidP="007F6F52">
      <w:pPr>
        <w:pStyle w:val="Normal1"/>
        <w:spacing w:line="360" w:lineRule="auto"/>
        <w:jc w:val="both"/>
        <w:rPr>
          <w:rFonts w:ascii="Book Antiqua" w:hAnsi="Book Antiqua" w:cs="Times New Roman"/>
          <w:color w:val="auto"/>
          <w:sz w:val="24"/>
          <w:szCs w:val="24"/>
          <w:lang w:eastAsia="zh-CN"/>
        </w:rPr>
      </w:pPr>
    </w:p>
    <w:p w14:paraId="3EE58FB5" w14:textId="77777777" w:rsidR="00B64DF6" w:rsidRPr="00DE74A6" w:rsidRDefault="00B64DF6" w:rsidP="00B64DF6">
      <w:pPr>
        <w:pStyle w:val="Normal1"/>
        <w:spacing w:line="360" w:lineRule="auto"/>
        <w:jc w:val="both"/>
        <w:rPr>
          <w:rFonts w:ascii="Book Antiqua" w:hAnsi="Book Antiqua" w:cs="Times New Roman"/>
          <w:color w:val="auto"/>
          <w:sz w:val="24"/>
          <w:szCs w:val="24"/>
          <w:lang w:eastAsia="zh-CN"/>
        </w:rPr>
      </w:pPr>
      <w:proofErr w:type="spellStart"/>
      <w:r w:rsidRPr="00DE74A6">
        <w:rPr>
          <w:rFonts w:ascii="Book Antiqua" w:hAnsi="Book Antiqua" w:cs="Times New Roman"/>
          <w:color w:val="auto"/>
          <w:sz w:val="24"/>
          <w:szCs w:val="24"/>
          <w:lang w:eastAsia="zh-CN"/>
        </w:rPr>
        <w:t>Windemuller</w:t>
      </w:r>
      <w:proofErr w:type="spellEnd"/>
      <w:r>
        <w:rPr>
          <w:rFonts w:ascii="Book Antiqua" w:hAnsi="Book Antiqua" w:cs="Times New Roman" w:hint="eastAsia"/>
          <w:color w:val="auto"/>
          <w:sz w:val="24"/>
          <w:szCs w:val="24"/>
          <w:lang w:eastAsia="zh-CN"/>
        </w:rPr>
        <w:t xml:space="preserve"> F</w:t>
      </w:r>
      <w:r w:rsidRPr="00DE74A6">
        <w:rPr>
          <w:rFonts w:ascii="Book Antiqua" w:hAnsi="Book Antiqua" w:cs="Times New Roman"/>
          <w:color w:val="auto"/>
          <w:sz w:val="24"/>
          <w:szCs w:val="24"/>
          <w:lang w:eastAsia="zh-CN"/>
        </w:rPr>
        <w:t>, Xu</w:t>
      </w:r>
      <w:r>
        <w:rPr>
          <w:rFonts w:ascii="Book Antiqua" w:hAnsi="Book Antiqua" w:cs="Times New Roman" w:hint="eastAsia"/>
          <w:color w:val="auto"/>
          <w:sz w:val="24"/>
          <w:szCs w:val="24"/>
          <w:lang w:eastAsia="zh-CN"/>
        </w:rPr>
        <w:t xml:space="preserve"> J</w:t>
      </w:r>
      <w:r w:rsidRPr="00DE74A6">
        <w:rPr>
          <w:rFonts w:ascii="Book Antiqua" w:hAnsi="Book Antiqua" w:cs="Times New Roman"/>
          <w:color w:val="auto"/>
          <w:sz w:val="24"/>
          <w:szCs w:val="24"/>
          <w:lang w:eastAsia="zh-CN"/>
        </w:rPr>
        <w:t>, Rabinowitz</w:t>
      </w:r>
      <w:r>
        <w:rPr>
          <w:rFonts w:ascii="Book Antiqua" w:hAnsi="Book Antiqua" w:cs="Times New Roman" w:hint="eastAsia"/>
          <w:color w:val="auto"/>
          <w:sz w:val="24"/>
          <w:szCs w:val="24"/>
          <w:lang w:eastAsia="zh-CN"/>
        </w:rPr>
        <w:t xml:space="preserve"> SS</w:t>
      </w:r>
      <w:r w:rsidRPr="00DE74A6">
        <w:rPr>
          <w:rFonts w:ascii="Book Antiqua" w:hAnsi="Book Antiqua" w:cs="Times New Roman"/>
          <w:color w:val="auto"/>
          <w:sz w:val="24"/>
          <w:szCs w:val="24"/>
          <w:lang w:eastAsia="zh-CN"/>
        </w:rPr>
        <w:t>, Hussain</w:t>
      </w:r>
      <w:r>
        <w:rPr>
          <w:rFonts w:ascii="Book Antiqua" w:hAnsi="Book Antiqua" w:cs="Times New Roman" w:hint="eastAsia"/>
          <w:color w:val="auto"/>
          <w:sz w:val="24"/>
          <w:szCs w:val="24"/>
          <w:lang w:eastAsia="zh-CN"/>
        </w:rPr>
        <w:t xml:space="preserve"> MM</w:t>
      </w:r>
      <w:r w:rsidRPr="00DE74A6">
        <w:rPr>
          <w:rFonts w:ascii="Book Antiqua" w:hAnsi="Book Antiqua" w:cs="Times New Roman"/>
          <w:color w:val="auto"/>
          <w:sz w:val="24"/>
          <w:szCs w:val="24"/>
          <w:lang w:eastAsia="zh-CN"/>
        </w:rPr>
        <w:t>, Schwarz</w:t>
      </w:r>
      <w:r>
        <w:rPr>
          <w:rFonts w:ascii="Book Antiqua" w:hAnsi="Book Antiqua" w:cs="Times New Roman" w:hint="eastAsia"/>
          <w:color w:val="auto"/>
          <w:sz w:val="24"/>
          <w:szCs w:val="24"/>
          <w:lang w:eastAsia="zh-CN"/>
        </w:rPr>
        <w:t xml:space="preserve"> SM. </w:t>
      </w:r>
      <w:r w:rsidRPr="00DE74A6">
        <w:rPr>
          <w:rFonts w:ascii="Book Antiqua" w:hAnsi="Book Antiqua" w:cs="Times New Roman"/>
          <w:color w:val="auto"/>
          <w:sz w:val="24"/>
          <w:szCs w:val="24"/>
          <w:lang w:eastAsia="zh-CN"/>
        </w:rPr>
        <w:t>Lipogenesis in Huh7 cells is promoted by increasing the fructose: Glucose molar ratio</w:t>
      </w:r>
      <w:r>
        <w:rPr>
          <w:rFonts w:ascii="Book Antiqua" w:hAnsi="Book Antiqua" w:cs="Times New Roman" w:hint="eastAsia"/>
          <w:color w:val="auto"/>
          <w:sz w:val="24"/>
          <w:szCs w:val="24"/>
          <w:lang w:eastAsia="zh-CN"/>
        </w:rPr>
        <w:t xml:space="preserve">. </w:t>
      </w:r>
      <w:bookmarkStart w:id="8" w:name="OLE_LINK130"/>
      <w:r w:rsidRPr="00125820">
        <w:rPr>
          <w:rFonts w:ascii="Book Antiqua" w:hAnsi="Book Antiqua"/>
          <w:i/>
          <w:iCs/>
          <w:sz w:val="24"/>
          <w:szCs w:val="24"/>
        </w:rPr>
        <w:t xml:space="preserve">World J </w:t>
      </w:r>
      <w:proofErr w:type="spellStart"/>
      <w:r w:rsidRPr="00125820">
        <w:rPr>
          <w:rFonts w:ascii="Book Antiqua" w:hAnsi="Book Antiqua"/>
          <w:i/>
          <w:iCs/>
          <w:sz w:val="24"/>
          <w:szCs w:val="24"/>
        </w:rPr>
        <w:t>Hepatol</w:t>
      </w:r>
      <w:bookmarkEnd w:id="8"/>
      <w:proofErr w:type="spellEnd"/>
      <w:r>
        <w:rPr>
          <w:rFonts w:ascii="Book Antiqua" w:hAnsi="Book Antiqua" w:hint="eastAsia"/>
          <w:i/>
          <w:iCs/>
          <w:sz w:val="24"/>
          <w:szCs w:val="24"/>
        </w:rPr>
        <w:t xml:space="preserve"> </w:t>
      </w:r>
      <w:r>
        <w:rPr>
          <w:rFonts w:ascii="Book Antiqua" w:hAnsi="Book Antiqua" w:hint="eastAsia"/>
          <w:iCs/>
          <w:sz w:val="24"/>
          <w:szCs w:val="24"/>
        </w:rPr>
        <w:t xml:space="preserve">2016; </w:t>
      </w:r>
      <w:proofErr w:type="gramStart"/>
      <w:r>
        <w:rPr>
          <w:rFonts w:ascii="Book Antiqua" w:hAnsi="Book Antiqua" w:hint="eastAsia"/>
          <w:iCs/>
          <w:sz w:val="24"/>
          <w:szCs w:val="24"/>
        </w:rPr>
        <w:t>In</w:t>
      </w:r>
      <w:proofErr w:type="gramEnd"/>
      <w:r>
        <w:rPr>
          <w:rFonts w:ascii="Book Antiqua" w:hAnsi="Book Antiqua" w:hint="eastAsia"/>
          <w:iCs/>
          <w:sz w:val="24"/>
          <w:szCs w:val="24"/>
        </w:rPr>
        <w:t xml:space="preserve"> press</w:t>
      </w:r>
    </w:p>
    <w:p w14:paraId="13759893" w14:textId="1383EB34" w:rsidR="006559AC" w:rsidRPr="000A37A3" w:rsidRDefault="006559AC" w:rsidP="007F6F52">
      <w:pPr>
        <w:spacing w:line="360" w:lineRule="auto"/>
        <w:jc w:val="both"/>
        <w:rPr>
          <w:rFonts w:ascii="Book Antiqua" w:hAnsi="Book Antiqua" w:cs="Times New Roman"/>
          <w:color w:val="auto"/>
          <w:sz w:val="24"/>
          <w:szCs w:val="24"/>
          <w:highlight w:val="white"/>
        </w:rPr>
      </w:pPr>
      <w:r w:rsidRPr="000A37A3">
        <w:rPr>
          <w:rFonts w:ascii="Book Antiqua" w:hAnsi="Book Antiqua" w:cs="Times New Roman"/>
          <w:color w:val="auto"/>
          <w:sz w:val="24"/>
          <w:szCs w:val="24"/>
          <w:highlight w:val="white"/>
        </w:rPr>
        <w:br w:type="page"/>
      </w:r>
    </w:p>
    <w:p w14:paraId="6EF2EED3" w14:textId="2F7ACD39" w:rsidR="0093132E" w:rsidRPr="000A37A3" w:rsidRDefault="007D2F62" w:rsidP="007F6F52">
      <w:pPr>
        <w:pStyle w:val="Normal1"/>
        <w:spacing w:line="360" w:lineRule="auto"/>
        <w:jc w:val="both"/>
        <w:rPr>
          <w:rFonts w:ascii="Book Antiqua" w:hAnsi="Book Antiqua" w:cs="Times New Roman"/>
          <w:b/>
          <w:color w:val="auto"/>
          <w:sz w:val="24"/>
          <w:szCs w:val="24"/>
        </w:rPr>
      </w:pPr>
      <w:r w:rsidRPr="000A37A3">
        <w:rPr>
          <w:rFonts w:ascii="Book Antiqua" w:hAnsi="Book Antiqua" w:cs="Times New Roman"/>
          <w:b/>
          <w:color w:val="auto"/>
          <w:sz w:val="24"/>
          <w:szCs w:val="24"/>
          <w:highlight w:val="white"/>
        </w:rPr>
        <w:lastRenderedPageBreak/>
        <w:t xml:space="preserve">INTRODUCTION </w:t>
      </w:r>
    </w:p>
    <w:p w14:paraId="0676220B" w14:textId="456E8E24" w:rsidR="00021A22" w:rsidRPr="000A37A3" w:rsidRDefault="002B10A2" w:rsidP="007F6F52">
      <w:pPr>
        <w:pStyle w:val="Normal1"/>
        <w:spacing w:line="360" w:lineRule="auto"/>
        <w:jc w:val="both"/>
        <w:rPr>
          <w:rFonts w:ascii="Book Antiqua" w:hAnsi="Book Antiqua" w:cs="Times New Roman"/>
          <w:color w:val="auto"/>
          <w:sz w:val="24"/>
          <w:szCs w:val="24"/>
          <w:highlight w:val="white"/>
          <w:lang w:eastAsia="zh-CN"/>
        </w:rPr>
      </w:pPr>
      <w:r w:rsidRPr="000A37A3">
        <w:rPr>
          <w:rFonts w:ascii="Book Antiqua" w:hAnsi="Book Antiqua" w:cs="Times New Roman"/>
          <w:color w:val="auto"/>
          <w:sz w:val="24"/>
          <w:szCs w:val="24"/>
          <w:highlight w:val="white"/>
        </w:rPr>
        <w:t xml:space="preserve">Fructose, a five-carbon monosaccharide, comprises an increasing component of the Western diet, particularly in the form of high fructose corn syrup </w:t>
      </w:r>
      <w:r w:rsidR="007A2203">
        <w:rPr>
          <w:rFonts w:ascii="Book Antiqua" w:hAnsi="Book Antiqua" w:cs="Times New Roman" w:hint="eastAsia"/>
          <w:color w:val="auto"/>
          <w:sz w:val="24"/>
          <w:szCs w:val="24"/>
          <w:highlight w:val="white"/>
          <w:lang w:eastAsia="zh-CN"/>
        </w:rPr>
        <w:t>(</w:t>
      </w:r>
      <w:r w:rsidRPr="000A37A3">
        <w:rPr>
          <w:rFonts w:ascii="Book Antiqua" w:hAnsi="Book Antiqua" w:cs="Times New Roman"/>
          <w:color w:val="auto"/>
          <w:sz w:val="24"/>
          <w:szCs w:val="24"/>
          <w:highlight w:val="white"/>
        </w:rPr>
        <w:t>HFCS</w:t>
      </w:r>
      <w:r w:rsidR="007A2203">
        <w:rPr>
          <w:rFonts w:ascii="Book Antiqua" w:hAnsi="Book Antiqua" w:cs="Times New Roman" w:hint="eastAsia"/>
          <w:color w:val="auto"/>
          <w:sz w:val="24"/>
          <w:szCs w:val="24"/>
          <w:highlight w:val="white"/>
          <w:lang w:eastAsia="zh-CN"/>
        </w:rPr>
        <w:t>)</w:t>
      </w:r>
      <w:r w:rsidRPr="000A37A3">
        <w:rPr>
          <w:rFonts w:ascii="Book Antiqua" w:hAnsi="Book Antiqua" w:cs="Times New Roman"/>
          <w:color w:val="auto"/>
          <w:sz w:val="24"/>
          <w:szCs w:val="24"/>
          <w:highlight w:val="white"/>
        </w:rPr>
        <w:t xml:space="preserve">. </w:t>
      </w:r>
      <w:r w:rsidR="00735DE2" w:rsidRPr="000A37A3">
        <w:rPr>
          <w:rFonts w:ascii="Book Antiqua" w:hAnsi="Book Antiqua" w:cs="Times New Roman"/>
          <w:color w:val="auto"/>
          <w:sz w:val="24"/>
          <w:szCs w:val="24"/>
          <w:highlight w:val="white"/>
        </w:rPr>
        <w:t xml:space="preserve">In the </w:t>
      </w:r>
      <w:r w:rsidR="006509EC" w:rsidRPr="006509EC">
        <w:rPr>
          <w:rFonts w:ascii="Book Antiqua" w:hAnsi="Book Antiqua" w:cs="Times New Roman"/>
          <w:color w:val="auto"/>
          <w:sz w:val="24"/>
          <w:szCs w:val="24"/>
        </w:rPr>
        <w:t>United States</w:t>
      </w:r>
      <w:r w:rsidR="00735DE2" w:rsidRPr="000A37A3">
        <w:rPr>
          <w:rFonts w:ascii="Book Antiqua" w:hAnsi="Book Antiqua" w:cs="Times New Roman"/>
          <w:color w:val="auto"/>
          <w:sz w:val="24"/>
          <w:szCs w:val="24"/>
          <w:highlight w:val="white"/>
        </w:rPr>
        <w:t>, t</w:t>
      </w:r>
      <w:r w:rsidRPr="000A37A3">
        <w:rPr>
          <w:rFonts w:ascii="Book Antiqua" w:hAnsi="Book Antiqua" w:cs="Times New Roman"/>
          <w:color w:val="auto"/>
          <w:sz w:val="24"/>
          <w:szCs w:val="24"/>
          <w:highlight w:val="white"/>
        </w:rPr>
        <w:t xml:space="preserve">his </w:t>
      </w:r>
      <w:r w:rsidR="00735DE2" w:rsidRPr="000A37A3">
        <w:rPr>
          <w:rFonts w:ascii="Book Antiqua" w:hAnsi="Book Antiqua" w:cs="Times New Roman"/>
          <w:color w:val="auto"/>
          <w:sz w:val="24"/>
          <w:szCs w:val="24"/>
          <w:highlight w:val="white"/>
        </w:rPr>
        <w:t xml:space="preserve">sweetener is both readily available </w:t>
      </w:r>
      <w:r w:rsidR="00FA7E11" w:rsidRPr="000A37A3">
        <w:rPr>
          <w:rFonts w:ascii="Book Antiqua" w:hAnsi="Book Antiqua" w:cs="Times New Roman"/>
          <w:color w:val="auto"/>
          <w:sz w:val="24"/>
          <w:szCs w:val="24"/>
          <w:highlight w:val="white"/>
        </w:rPr>
        <w:t xml:space="preserve">from domestically grown corn </w:t>
      </w:r>
      <w:r w:rsidR="00BD262B" w:rsidRPr="000A37A3">
        <w:rPr>
          <w:rFonts w:ascii="Book Antiqua" w:hAnsi="Book Antiqua" w:cs="Times New Roman"/>
          <w:color w:val="auto"/>
          <w:sz w:val="24"/>
          <w:szCs w:val="24"/>
          <w:highlight w:val="white"/>
        </w:rPr>
        <w:t xml:space="preserve">and inexpensive, when </w:t>
      </w:r>
      <w:r w:rsidR="00735DE2" w:rsidRPr="000A37A3">
        <w:rPr>
          <w:rFonts w:ascii="Book Antiqua" w:hAnsi="Book Antiqua" w:cs="Times New Roman"/>
          <w:color w:val="auto"/>
          <w:sz w:val="24"/>
          <w:szCs w:val="24"/>
          <w:highlight w:val="white"/>
        </w:rPr>
        <w:t xml:space="preserve">compared to imported, granulated sugar. It </w:t>
      </w:r>
      <w:r w:rsidR="00735DE2" w:rsidRPr="000A37A3">
        <w:rPr>
          <w:rFonts w:ascii="Book Antiqua" w:hAnsi="Book Antiqua" w:cs="Times New Roman"/>
          <w:color w:val="auto"/>
          <w:sz w:val="24"/>
          <w:szCs w:val="24"/>
        </w:rPr>
        <w:t xml:space="preserve">was introduced in the </w:t>
      </w:r>
      <w:r w:rsidR="00735DE2" w:rsidRPr="000A37A3">
        <w:rPr>
          <w:rFonts w:ascii="Book Antiqua" w:hAnsi="Book Antiqua" w:cs="Times New Roman"/>
          <w:color w:val="auto"/>
          <w:sz w:val="24"/>
          <w:szCs w:val="24"/>
          <w:highlight w:val="white"/>
        </w:rPr>
        <w:t>1960’s, with subsequent expansion into a vast array of foods and beverages</w:t>
      </w:r>
      <w:r w:rsidR="00C26051" w:rsidRPr="000A37A3">
        <w:rPr>
          <w:rFonts w:ascii="Book Antiqua" w:hAnsi="Book Antiqua" w:cs="Times New Roman"/>
          <w:color w:val="auto"/>
          <w:sz w:val="24"/>
          <w:szCs w:val="24"/>
        </w:rPr>
        <w:t>.</w:t>
      </w:r>
      <w:r w:rsidR="00735DE2" w:rsidRPr="000A37A3">
        <w:rPr>
          <w:rFonts w:ascii="Book Antiqua" w:hAnsi="Book Antiqua" w:cs="Times New Roman"/>
          <w:color w:val="auto"/>
          <w:sz w:val="24"/>
          <w:szCs w:val="24"/>
          <w:highlight w:val="white"/>
        </w:rPr>
        <w:t xml:space="preserve"> HCFS</w:t>
      </w:r>
      <w:r w:rsidR="0050598E" w:rsidRPr="000A37A3">
        <w:rPr>
          <w:rFonts w:ascii="Book Antiqua" w:hAnsi="Book Antiqua" w:cs="Times New Roman"/>
          <w:color w:val="auto"/>
          <w:sz w:val="24"/>
          <w:szCs w:val="24"/>
          <w:highlight w:val="white"/>
        </w:rPr>
        <w:t xml:space="preserve"> </w:t>
      </w:r>
      <w:r w:rsidR="0050598E" w:rsidRPr="000A37A3">
        <w:rPr>
          <w:rFonts w:ascii="Book Antiqua" w:hAnsi="Book Antiqua" w:cs="Times New Roman"/>
          <w:color w:val="auto"/>
          <w:sz w:val="24"/>
          <w:szCs w:val="24"/>
        </w:rPr>
        <w:t>is made from corn starch</w:t>
      </w:r>
      <w:r w:rsidR="00C26051" w:rsidRPr="000A37A3">
        <w:rPr>
          <w:rFonts w:ascii="Book Antiqua" w:hAnsi="Book Antiqua" w:cs="Times New Roman"/>
          <w:color w:val="auto"/>
          <w:sz w:val="24"/>
          <w:szCs w:val="24"/>
        </w:rPr>
        <w:t>,</w:t>
      </w:r>
      <w:r w:rsidR="0050598E" w:rsidRPr="000A37A3">
        <w:rPr>
          <w:rFonts w:ascii="Book Antiqua" w:hAnsi="Book Antiqua" w:cs="Times New Roman"/>
          <w:color w:val="auto"/>
          <w:sz w:val="24"/>
          <w:szCs w:val="24"/>
        </w:rPr>
        <w:t xml:space="preserve"> processed by glucose isomerase to convert a portion of its glucose fraction into fructose. HFCS preparations contain ~25% water, fructose </w:t>
      </w:r>
      <w:r w:rsidR="00140DB9">
        <w:rPr>
          <w:rFonts w:ascii="Book Antiqua" w:hAnsi="Book Antiqua" w:cs="Times New Roman" w:hint="eastAsia"/>
          <w:color w:val="auto"/>
          <w:sz w:val="24"/>
          <w:szCs w:val="24"/>
          <w:lang w:eastAsia="zh-CN"/>
        </w:rPr>
        <w:t>(</w:t>
      </w:r>
      <w:r w:rsidR="0050598E" w:rsidRPr="000A37A3">
        <w:rPr>
          <w:rFonts w:ascii="Book Antiqua" w:hAnsi="Book Antiqua" w:cs="Times New Roman"/>
          <w:color w:val="auto"/>
          <w:sz w:val="24"/>
          <w:szCs w:val="24"/>
        </w:rPr>
        <w:t>up to 55% of the water-free fraction</w:t>
      </w:r>
      <w:r w:rsidR="00140DB9">
        <w:rPr>
          <w:rFonts w:ascii="Book Antiqua" w:hAnsi="Book Antiqua" w:cs="Times New Roman" w:hint="eastAsia"/>
          <w:color w:val="auto"/>
          <w:sz w:val="24"/>
          <w:szCs w:val="24"/>
          <w:lang w:eastAsia="zh-CN"/>
        </w:rPr>
        <w:t>)</w:t>
      </w:r>
      <w:r w:rsidR="0050598E" w:rsidRPr="000A37A3">
        <w:rPr>
          <w:rFonts w:ascii="Book Antiqua" w:hAnsi="Book Antiqua" w:cs="Times New Roman"/>
          <w:color w:val="auto"/>
          <w:sz w:val="24"/>
          <w:szCs w:val="24"/>
        </w:rPr>
        <w:t xml:space="preserve">, glucose </w:t>
      </w:r>
      <w:r w:rsidR="00F1678A" w:rsidRPr="000A37A3">
        <w:rPr>
          <w:rFonts w:ascii="Book Antiqua" w:hAnsi="Book Antiqua" w:cs="Times New Roman"/>
          <w:color w:val="auto"/>
          <w:sz w:val="24"/>
          <w:szCs w:val="24"/>
        </w:rPr>
        <w:t xml:space="preserve">and </w:t>
      </w:r>
      <w:r w:rsidR="0050598E" w:rsidRPr="000A37A3">
        <w:rPr>
          <w:rFonts w:ascii="Book Antiqua" w:hAnsi="Book Antiqua" w:cs="Times New Roman"/>
          <w:color w:val="auto"/>
          <w:sz w:val="24"/>
          <w:szCs w:val="24"/>
        </w:rPr>
        <w:t>0</w:t>
      </w:r>
      <w:r w:rsidR="004A37A5" w:rsidRPr="000A37A3">
        <w:rPr>
          <w:rFonts w:ascii="Book Antiqua" w:hAnsi="Book Antiqua" w:cs="Times New Roman"/>
          <w:color w:val="auto"/>
          <w:sz w:val="24"/>
          <w:szCs w:val="24"/>
        </w:rPr>
        <w:t>%</w:t>
      </w:r>
      <w:r w:rsidR="0050598E" w:rsidRPr="000A37A3">
        <w:rPr>
          <w:rFonts w:ascii="Book Antiqua" w:hAnsi="Book Antiqua" w:cs="Times New Roman"/>
          <w:color w:val="auto"/>
          <w:sz w:val="24"/>
          <w:szCs w:val="24"/>
        </w:rPr>
        <w:t xml:space="preserve">-5% unprocessed glucose oligomers. </w:t>
      </w:r>
      <w:r w:rsidR="00021A22" w:rsidRPr="000A37A3">
        <w:rPr>
          <w:rFonts w:ascii="Book Antiqua" w:hAnsi="Book Antiqua" w:cs="Times New Roman"/>
          <w:color w:val="auto"/>
          <w:sz w:val="24"/>
          <w:szCs w:val="24"/>
          <w:highlight w:val="white"/>
        </w:rPr>
        <w:t>HFCS’s use as a commercial sweetener has doubled in the last decade and, as a consequence,</w:t>
      </w:r>
      <w:r w:rsidRPr="000A37A3">
        <w:rPr>
          <w:rFonts w:ascii="Book Antiqua" w:hAnsi="Book Antiqua" w:cs="Times New Roman"/>
          <w:color w:val="auto"/>
          <w:sz w:val="24"/>
          <w:szCs w:val="24"/>
          <w:highlight w:val="white"/>
        </w:rPr>
        <w:t xml:space="preserve"> fructose intake in dev</w:t>
      </w:r>
      <w:r w:rsidR="00C26051" w:rsidRPr="000A37A3">
        <w:rPr>
          <w:rFonts w:ascii="Book Antiqua" w:hAnsi="Book Antiqua" w:cs="Times New Roman"/>
          <w:color w:val="auto"/>
          <w:sz w:val="24"/>
          <w:szCs w:val="24"/>
          <w:highlight w:val="white"/>
        </w:rPr>
        <w:t>eloped countries has increased five</w:t>
      </w:r>
      <w:r w:rsidRPr="000A37A3">
        <w:rPr>
          <w:rFonts w:ascii="Book Antiqua" w:hAnsi="Book Antiqua" w:cs="Times New Roman"/>
          <w:color w:val="auto"/>
          <w:sz w:val="24"/>
          <w:szCs w:val="24"/>
          <w:highlight w:val="white"/>
        </w:rPr>
        <w:t>-</w:t>
      </w:r>
      <w:proofErr w:type="gramStart"/>
      <w:r w:rsidRPr="000A37A3">
        <w:rPr>
          <w:rFonts w:ascii="Book Antiqua" w:hAnsi="Book Antiqua" w:cs="Times New Roman"/>
          <w:color w:val="auto"/>
          <w:sz w:val="24"/>
          <w:szCs w:val="24"/>
          <w:highlight w:val="white"/>
        </w:rPr>
        <w:t>fold</w:t>
      </w:r>
      <w:r w:rsidR="00BD262B" w:rsidRPr="000A37A3">
        <w:rPr>
          <w:rFonts w:ascii="Book Antiqua" w:hAnsi="Book Antiqua" w:cs="Times New Roman"/>
          <w:color w:val="auto"/>
          <w:sz w:val="24"/>
          <w:szCs w:val="24"/>
          <w:highlight w:val="white"/>
          <w:vertAlign w:val="superscript"/>
        </w:rPr>
        <w:t>[</w:t>
      </w:r>
      <w:proofErr w:type="gramEnd"/>
      <w:r w:rsidRPr="000A37A3">
        <w:rPr>
          <w:rFonts w:ascii="Book Antiqua" w:hAnsi="Book Antiqua" w:cs="Times New Roman"/>
          <w:color w:val="auto"/>
          <w:sz w:val="24"/>
          <w:szCs w:val="24"/>
          <w:highlight w:val="white"/>
          <w:vertAlign w:val="superscript"/>
        </w:rPr>
        <w:t>1</w:t>
      </w:r>
      <w:r w:rsidR="00BD262B" w:rsidRPr="000A37A3">
        <w:rPr>
          <w:rFonts w:ascii="Book Antiqua" w:hAnsi="Book Antiqua" w:cs="Times New Roman"/>
          <w:color w:val="auto"/>
          <w:sz w:val="24"/>
          <w:szCs w:val="24"/>
          <w:highlight w:val="white"/>
          <w:vertAlign w:val="superscript"/>
        </w:rPr>
        <w:t>]</w:t>
      </w:r>
      <w:r w:rsidRPr="000A37A3">
        <w:rPr>
          <w:rFonts w:ascii="Book Antiqua" w:hAnsi="Book Antiqua" w:cs="Times New Roman"/>
          <w:color w:val="auto"/>
          <w:sz w:val="24"/>
          <w:szCs w:val="24"/>
          <w:highlight w:val="white"/>
          <w:vertAlign w:val="superscript"/>
        </w:rPr>
        <w:t>.</w:t>
      </w:r>
    </w:p>
    <w:p w14:paraId="1DE5F9CD" w14:textId="3F63EEB1" w:rsidR="0093132E" w:rsidRPr="000A37A3" w:rsidRDefault="002B10A2" w:rsidP="00972FAB">
      <w:pPr>
        <w:pStyle w:val="Normal1"/>
        <w:spacing w:line="360" w:lineRule="auto"/>
        <w:ind w:firstLineChars="100" w:firstLine="240"/>
        <w:jc w:val="both"/>
        <w:rPr>
          <w:rFonts w:ascii="Book Antiqua" w:hAnsi="Book Antiqua" w:cs="Times New Roman"/>
          <w:color w:val="auto"/>
          <w:sz w:val="24"/>
          <w:szCs w:val="24"/>
          <w:lang w:eastAsia="zh-CN"/>
        </w:rPr>
      </w:pPr>
      <w:r w:rsidRPr="000A37A3">
        <w:rPr>
          <w:rFonts w:ascii="Book Antiqua" w:hAnsi="Book Antiqua" w:cs="Times New Roman"/>
          <w:color w:val="auto"/>
          <w:sz w:val="24"/>
          <w:szCs w:val="24"/>
          <w:highlight w:val="white"/>
        </w:rPr>
        <w:t xml:space="preserve">In several human studies to date, increased fructose intake has been linked both to abnormal plasma lipid profiles and to the development of non-alcoholic fatty liver disease </w:t>
      </w:r>
      <w:r w:rsidR="00C86007">
        <w:rPr>
          <w:rFonts w:ascii="Book Antiqua" w:hAnsi="Book Antiqua" w:cs="Times New Roman" w:hint="eastAsia"/>
          <w:color w:val="auto"/>
          <w:sz w:val="24"/>
          <w:szCs w:val="24"/>
          <w:highlight w:val="white"/>
          <w:lang w:eastAsia="zh-CN"/>
        </w:rPr>
        <w:t>(</w:t>
      </w:r>
      <w:r w:rsidRPr="000A37A3">
        <w:rPr>
          <w:rFonts w:ascii="Book Antiqua" w:hAnsi="Book Antiqua" w:cs="Times New Roman"/>
          <w:color w:val="auto"/>
          <w:sz w:val="24"/>
          <w:szCs w:val="24"/>
          <w:highlight w:val="white"/>
        </w:rPr>
        <w:t>NAFLD</w:t>
      </w:r>
      <w:r w:rsidR="00C86007">
        <w:rPr>
          <w:rFonts w:ascii="Book Antiqua" w:hAnsi="Book Antiqua" w:cs="Times New Roman" w:hint="eastAsia"/>
          <w:color w:val="auto"/>
          <w:sz w:val="24"/>
          <w:szCs w:val="24"/>
          <w:highlight w:val="white"/>
          <w:lang w:eastAsia="zh-CN"/>
        </w:rPr>
        <w:t>)</w:t>
      </w:r>
      <w:r w:rsidR="00BD262B" w:rsidRPr="000A37A3">
        <w:rPr>
          <w:rFonts w:ascii="Book Antiqua" w:hAnsi="Book Antiqua" w:cs="Times New Roman"/>
          <w:color w:val="auto"/>
          <w:sz w:val="24"/>
          <w:szCs w:val="24"/>
          <w:highlight w:val="white"/>
          <w:vertAlign w:val="superscript"/>
        </w:rPr>
        <w:t>[</w:t>
      </w:r>
      <w:r w:rsidRPr="000A37A3">
        <w:rPr>
          <w:rFonts w:ascii="Book Antiqua" w:hAnsi="Book Antiqua" w:cs="Times New Roman"/>
          <w:color w:val="auto"/>
          <w:sz w:val="24"/>
          <w:szCs w:val="24"/>
          <w:highlight w:val="white"/>
          <w:vertAlign w:val="superscript"/>
        </w:rPr>
        <w:t>2</w:t>
      </w:r>
      <w:r w:rsidR="00C26051" w:rsidRPr="000A37A3">
        <w:rPr>
          <w:rFonts w:ascii="Book Antiqua" w:hAnsi="Book Antiqua" w:cs="Times New Roman"/>
          <w:color w:val="auto"/>
          <w:sz w:val="24"/>
          <w:szCs w:val="24"/>
          <w:highlight w:val="white"/>
          <w:vertAlign w:val="superscript"/>
        </w:rPr>
        <w:t>-</w:t>
      </w:r>
      <w:r w:rsidRPr="000A37A3">
        <w:rPr>
          <w:rFonts w:ascii="Book Antiqua" w:hAnsi="Book Antiqua" w:cs="Times New Roman"/>
          <w:color w:val="auto"/>
          <w:sz w:val="24"/>
          <w:szCs w:val="24"/>
          <w:highlight w:val="white"/>
          <w:vertAlign w:val="superscript"/>
        </w:rPr>
        <w:t>4</w:t>
      </w:r>
      <w:r w:rsidR="00BD262B" w:rsidRPr="000A37A3">
        <w:rPr>
          <w:rFonts w:ascii="Book Antiqua" w:hAnsi="Book Antiqua" w:cs="Times New Roman"/>
          <w:color w:val="auto"/>
          <w:sz w:val="24"/>
          <w:szCs w:val="24"/>
          <w:highlight w:val="white"/>
          <w:vertAlign w:val="superscript"/>
        </w:rPr>
        <w:t>]</w:t>
      </w:r>
      <w:r w:rsidRPr="000A37A3">
        <w:rPr>
          <w:rFonts w:ascii="Book Antiqua" w:hAnsi="Book Antiqua" w:cs="Times New Roman"/>
          <w:color w:val="auto"/>
          <w:sz w:val="24"/>
          <w:szCs w:val="24"/>
          <w:highlight w:val="white"/>
        </w:rPr>
        <w:t xml:space="preserve">. However, because the effects of fructose, </w:t>
      </w:r>
      <w:r w:rsidRPr="000A37A3">
        <w:rPr>
          <w:rFonts w:ascii="Book Antiqua" w:hAnsi="Book Antiqua" w:cs="Times New Roman"/>
          <w:i/>
          <w:color w:val="auto"/>
          <w:sz w:val="24"/>
          <w:szCs w:val="24"/>
          <w:highlight w:val="white"/>
        </w:rPr>
        <w:t>per se</w:t>
      </w:r>
      <w:r w:rsidRPr="000A37A3">
        <w:rPr>
          <w:rFonts w:ascii="Book Antiqua" w:hAnsi="Book Antiqua" w:cs="Times New Roman"/>
          <w:color w:val="auto"/>
          <w:sz w:val="24"/>
          <w:szCs w:val="24"/>
          <w:highlight w:val="white"/>
        </w:rPr>
        <w:t xml:space="preserve">, are difficult to distinguish from the influences of other dietary carbohydrates and fats, current clinical evidence does not </w:t>
      </w:r>
      <w:r w:rsidR="00C26051" w:rsidRPr="000A37A3">
        <w:rPr>
          <w:rFonts w:ascii="Book Antiqua" w:hAnsi="Book Antiqua" w:cs="Times New Roman"/>
          <w:color w:val="auto"/>
          <w:sz w:val="24"/>
          <w:szCs w:val="24"/>
          <w:highlight w:val="white"/>
        </w:rPr>
        <w:t>establish</w:t>
      </w:r>
      <w:r w:rsidRPr="000A37A3">
        <w:rPr>
          <w:rFonts w:ascii="Book Antiqua" w:hAnsi="Book Antiqua" w:cs="Times New Roman"/>
          <w:color w:val="auto"/>
          <w:sz w:val="24"/>
          <w:szCs w:val="24"/>
          <w:highlight w:val="white"/>
        </w:rPr>
        <w:t xml:space="preserve"> </w:t>
      </w:r>
      <w:r w:rsidR="00582B81" w:rsidRPr="000A37A3">
        <w:rPr>
          <w:rFonts w:ascii="Book Antiqua" w:hAnsi="Book Antiqua" w:cs="Times New Roman"/>
          <w:color w:val="auto"/>
          <w:sz w:val="24"/>
          <w:szCs w:val="24"/>
          <w:highlight w:val="white"/>
        </w:rPr>
        <w:t xml:space="preserve">the </w:t>
      </w:r>
      <w:r w:rsidRPr="000A37A3">
        <w:rPr>
          <w:rFonts w:ascii="Book Antiqua" w:hAnsi="Book Antiqua" w:cs="Times New Roman"/>
          <w:color w:val="auto"/>
          <w:sz w:val="24"/>
          <w:szCs w:val="24"/>
          <w:highlight w:val="white"/>
        </w:rPr>
        <w:t xml:space="preserve">precise contribution of fructose-containing food and beverage products </w:t>
      </w:r>
      <w:r w:rsidR="00582B81" w:rsidRPr="000A37A3">
        <w:rPr>
          <w:rFonts w:ascii="Book Antiqua" w:hAnsi="Book Antiqua" w:cs="Times New Roman"/>
          <w:color w:val="auto"/>
          <w:sz w:val="24"/>
          <w:szCs w:val="24"/>
          <w:highlight w:val="white"/>
        </w:rPr>
        <w:t>to the etiology</w:t>
      </w:r>
      <w:r w:rsidRPr="000A37A3">
        <w:rPr>
          <w:rFonts w:ascii="Book Antiqua" w:hAnsi="Book Antiqua" w:cs="Times New Roman"/>
          <w:color w:val="auto"/>
          <w:sz w:val="24"/>
          <w:szCs w:val="24"/>
          <w:highlight w:val="white"/>
        </w:rPr>
        <w:t xml:space="preserve"> and/or </w:t>
      </w:r>
      <w:r w:rsidR="00582B81" w:rsidRPr="000A37A3">
        <w:rPr>
          <w:rFonts w:ascii="Book Antiqua" w:hAnsi="Book Antiqua" w:cs="Times New Roman"/>
          <w:color w:val="auto"/>
          <w:sz w:val="24"/>
          <w:szCs w:val="24"/>
          <w:highlight w:val="white"/>
        </w:rPr>
        <w:t xml:space="preserve">the </w:t>
      </w:r>
      <w:r w:rsidRPr="000A37A3">
        <w:rPr>
          <w:rFonts w:ascii="Book Antiqua" w:hAnsi="Book Antiqua" w:cs="Times New Roman"/>
          <w:color w:val="auto"/>
          <w:sz w:val="24"/>
          <w:szCs w:val="24"/>
          <w:highlight w:val="white"/>
        </w:rPr>
        <w:t>exacerbati</w:t>
      </w:r>
      <w:r w:rsidR="00582B81" w:rsidRPr="000A37A3">
        <w:rPr>
          <w:rFonts w:ascii="Book Antiqua" w:hAnsi="Book Antiqua" w:cs="Times New Roman"/>
          <w:color w:val="auto"/>
          <w:sz w:val="24"/>
          <w:szCs w:val="24"/>
          <w:highlight w:val="white"/>
        </w:rPr>
        <w:t>on of</w:t>
      </w:r>
      <w:r w:rsidRPr="000A37A3">
        <w:rPr>
          <w:rFonts w:ascii="Book Antiqua" w:hAnsi="Book Antiqua" w:cs="Times New Roman"/>
          <w:color w:val="auto"/>
          <w:sz w:val="24"/>
          <w:szCs w:val="24"/>
          <w:highlight w:val="white"/>
        </w:rPr>
        <w:t xml:space="preserve"> </w:t>
      </w:r>
      <w:r w:rsidR="00C26051" w:rsidRPr="000A37A3">
        <w:rPr>
          <w:rFonts w:ascii="Book Antiqua" w:hAnsi="Book Antiqua" w:cs="Times New Roman"/>
          <w:color w:val="auto"/>
          <w:sz w:val="24"/>
          <w:szCs w:val="24"/>
          <w:highlight w:val="white"/>
        </w:rPr>
        <w:t xml:space="preserve">specific </w:t>
      </w:r>
      <w:r w:rsidRPr="000A37A3">
        <w:rPr>
          <w:rFonts w:ascii="Book Antiqua" w:hAnsi="Book Antiqua" w:cs="Times New Roman"/>
          <w:color w:val="auto"/>
          <w:sz w:val="24"/>
          <w:szCs w:val="24"/>
          <w:highlight w:val="white"/>
        </w:rPr>
        <w:t xml:space="preserve">biochemical, clinical and histopathologic abnormalities. Further, since the causes of dietary carbohydrate and lipid–related problems </w:t>
      </w:r>
      <w:r w:rsidR="00EC0DBC">
        <w:rPr>
          <w:rFonts w:ascii="Book Antiqua" w:hAnsi="Book Antiqua" w:cs="Times New Roman" w:hint="eastAsia"/>
          <w:color w:val="auto"/>
          <w:sz w:val="24"/>
          <w:szCs w:val="24"/>
          <w:highlight w:val="white"/>
          <w:lang w:eastAsia="zh-CN"/>
        </w:rPr>
        <w:t>(</w:t>
      </w:r>
      <w:r w:rsidRPr="00EC0DBC">
        <w:rPr>
          <w:rFonts w:ascii="Book Antiqua" w:hAnsi="Book Antiqua" w:cs="Times New Roman"/>
          <w:i/>
          <w:color w:val="auto"/>
          <w:sz w:val="24"/>
          <w:szCs w:val="24"/>
          <w:highlight w:val="white"/>
        </w:rPr>
        <w:t>e.g.</w:t>
      </w:r>
      <w:r w:rsidR="00EC0DBC" w:rsidRPr="00EC0DBC">
        <w:rPr>
          <w:rFonts w:ascii="Book Antiqua" w:hAnsi="Book Antiqua" w:cs="Times New Roman" w:hint="eastAsia"/>
          <w:i/>
          <w:color w:val="auto"/>
          <w:sz w:val="24"/>
          <w:szCs w:val="24"/>
          <w:highlight w:val="white"/>
          <w:lang w:eastAsia="zh-CN"/>
        </w:rPr>
        <w:t>,</w:t>
      </w:r>
      <w:r w:rsidRPr="000A37A3">
        <w:rPr>
          <w:rFonts w:ascii="Book Antiqua" w:hAnsi="Book Antiqua" w:cs="Times New Roman"/>
          <w:color w:val="auto"/>
          <w:sz w:val="24"/>
          <w:szCs w:val="24"/>
          <w:highlight w:val="white"/>
        </w:rPr>
        <w:t xml:space="preserve"> hyperlipidemia, Type II diabetes, NAFLD, metabol</w:t>
      </w:r>
      <w:r w:rsidR="00C26051" w:rsidRPr="000A37A3">
        <w:rPr>
          <w:rFonts w:ascii="Book Antiqua" w:hAnsi="Book Antiqua" w:cs="Times New Roman"/>
          <w:color w:val="auto"/>
          <w:sz w:val="24"/>
          <w:szCs w:val="24"/>
          <w:highlight w:val="white"/>
        </w:rPr>
        <w:t>ic syndrome</w:t>
      </w:r>
      <w:r w:rsidR="00EC0DBC">
        <w:rPr>
          <w:rFonts w:ascii="Book Antiqua" w:hAnsi="Book Antiqua" w:cs="Times New Roman" w:hint="eastAsia"/>
          <w:color w:val="auto"/>
          <w:sz w:val="24"/>
          <w:szCs w:val="24"/>
          <w:highlight w:val="white"/>
          <w:lang w:eastAsia="zh-CN"/>
        </w:rPr>
        <w:t>)</w:t>
      </w:r>
      <w:r w:rsidR="00C26051" w:rsidRPr="000A37A3">
        <w:rPr>
          <w:rFonts w:ascii="Book Antiqua" w:hAnsi="Book Antiqua" w:cs="Times New Roman"/>
          <w:color w:val="auto"/>
          <w:sz w:val="24"/>
          <w:szCs w:val="24"/>
          <w:highlight w:val="white"/>
        </w:rPr>
        <w:t xml:space="preserve"> are multifactorial and also </w:t>
      </w:r>
      <w:r w:rsidRPr="000A37A3">
        <w:rPr>
          <w:rFonts w:ascii="Book Antiqua" w:hAnsi="Book Antiqua" w:cs="Times New Roman"/>
          <w:color w:val="auto"/>
          <w:sz w:val="24"/>
          <w:szCs w:val="24"/>
          <w:highlight w:val="white"/>
        </w:rPr>
        <w:t xml:space="preserve">related to age, gender and lifestyle, additional investigations are required to determine the </w:t>
      </w:r>
      <w:r w:rsidR="00C26051" w:rsidRPr="000A37A3">
        <w:rPr>
          <w:rFonts w:ascii="Book Antiqua" w:hAnsi="Book Antiqua" w:cs="Times New Roman"/>
          <w:color w:val="auto"/>
          <w:sz w:val="24"/>
          <w:szCs w:val="24"/>
          <w:highlight w:val="white"/>
        </w:rPr>
        <w:t>relative</w:t>
      </w:r>
      <w:r w:rsidRPr="000A37A3">
        <w:rPr>
          <w:rFonts w:ascii="Book Antiqua" w:hAnsi="Book Antiqua" w:cs="Times New Roman"/>
          <w:color w:val="auto"/>
          <w:sz w:val="24"/>
          <w:szCs w:val="24"/>
          <w:highlight w:val="white"/>
        </w:rPr>
        <w:t xml:space="preserve"> contributions of dietary and other co-factors.</w:t>
      </w:r>
    </w:p>
    <w:p w14:paraId="4AA32121" w14:textId="46F4884C" w:rsidR="00AF4A94" w:rsidRPr="000A37A3" w:rsidRDefault="002B10A2" w:rsidP="00972FAB">
      <w:pPr>
        <w:spacing w:line="360" w:lineRule="auto"/>
        <w:ind w:firstLineChars="100" w:firstLine="240"/>
        <w:jc w:val="both"/>
        <w:rPr>
          <w:rFonts w:ascii="Book Antiqua" w:hAnsi="Book Antiqua" w:cs="Times New Roman"/>
          <w:color w:val="auto"/>
          <w:sz w:val="24"/>
          <w:szCs w:val="24"/>
          <w:highlight w:val="white"/>
        </w:rPr>
      </w:pPr>
      <w:r w:rsidRPr="000A37A3">
        <w:rPr>
          <w:rFonts w:ascii="Book Antiqua" w:hAnsi="Book Antiqua" w:cs="Times New Roman"/>
          <w:color w:val="auto"/>
          <w:sz w:val="24"/>
          <w:szCs w:val="24"/>
          <w:highlight w:val="white"/>
        </w:rPr>
        <w:t xml:space="preserve">In attempting to identify the </w:t>
      </w:r>
      <w:r w:rsidR="00C26051" w:rsidRPr="000A37A3">
        <w:rPr>
          <w:rFonts w:ascii="Book Antiqua" w:hAnsi="Book Antiqua" w:cs="Times New Roman"/>
          <w:color w:val="auto"/>
          <w:sz w:val="24"/>
          <w:szCs w:val="24"/>
          <w:highlight w:val="white"/>
        </w:rPr>
        <w:t>importance</w:t>
      </w:r>
      <w:r w:rsidRPr="000A37A3">
        <w:rPr>
          <w:rFonts w:ascii="Book Antiqua" w:hAnsi="Book Antiqua" w:cs="Times New Roman"/>
          <w:color w:val="auto"/>
          <w:sz w:val="24"/>
          <w:szCs w:val="24"/>
          <w:highlight w:val="white"/>
        </w:rPr>
        <w:t xml:space="preserve"> of fructose in </w:t>
      </w:r>
      <w:r w:rsidR="00FF24BB" w:rsidRPr="000A37A3">
        <w:rPr>
          <w:rFonts w:ascii="Book Antiqua" w:hAnsi="Book Antiqua" w:cs="Times New Roman"/>
          <w:color w:val="auto"/>
          <w:sz w:val="24"/>
          <w:szCs w:val="24"/>
          <w:highlight w:val="white"/>
        </w:rPr>
        <w:t>hepatocellular lipid metabolism</w:t>
      </w:r>
      <w:r w:rsidRPr="000A37A3">
        <w:rPr>
          <w:rFonts w:ascii="Book Antiqua" w:hAnsi="Book Antiqua" w:cs="Times New Roman"/>
          <w:color w:val="auto"/>
          <w:sz w:val="24"/>
          <w:szCs w:val="24"/>
          <w:highlight w:val="white"/>
        </w:rPr>
        <w:t xml:space="preserve">, available </w:t>
      </w:r>
      <w:r w:rsidRPr="000A37A3">
        <w:rPr>
          <w:rFonts w:ascii="Book Antiqua" w:hAnsi="Book Antiqua" w:cs="Times New Roman"/>
          <w:i/>
          <w:color w:val="auto"/>
          <w:sz w:val="24"/>
          <w:szCs w:val="24"/>
          <w:highlight w:val="white"/>
        </w:rPr>
        <w:t>in vitro</w:t>
      </w:r>
      <w:r w:rsidRPr="000A37A3">
        <w:rPr>
          <w:rFonts w:ascii="Book Antiqua" w:hAnsi="Book Antiqua" w:cs="Times New Roman"/>
          <w:color w:val="auto"/>
          <w:sz w:val="24"/>
          <w:szCs w:val="24"/>
          <w:highlight w:val="white"/>
        </w:rPr>
        <w:t xml:space="preserve"> studies indicate fructose may preferentially promote </w:t>
      </w:r>
      <w:r w:rsidRPr="000A37A3">
        <w:rPr>
          <w:rFonts w:ascii="Book Antiqua" w:hAnsi="Book Antiqua" w:cs="Times New Roman"/>
          <w:i/>
          <w:color w:val="auto"/>
          <w:sz w:val="24"/>
          <w:szCs w:val="24"/>
          <w:highlight w:val="white"/>
        </w:rPr>
        <w:t>de novo</w:t>
      </w:r>
      <w:r w:rsidRPr="000A37A3">
        <w:rPr>
          <w:rFonts w:ascii="Book Antiqua" w:hAnsi="Book Antiqua" w:cs="Times New Roman"/>
          <w:color w:val="auto"/>
          <w:sz w:val="24"/>
          <w:szCs w:val="24"/>
          <w:highlight w:val="white"/>
        </w:rPr>
        <w:t xml:space="preserve"> </w:t>
      </w:r>
      <w:proofErr w:type="gramStart"/>
      <w:r w:rsidRPr="000A37A3">
        <w:rPr>
          <w:rFonts w:ascii="Book Antiqua" w:hAnsi="Book Antiqua" w:cs="Times New Roman"/>
          <w:color w:val="auto"/>
          <w:sz w:val="24"/>
          <w:szCs w:val="24"/>
          <w:highlight w:val="white"/>
        </w:rPr>
        <w:t>lipogenesis</w:t>
      </w:r>
      <w:r w:rsidR="00BD262B" w:rsidRPr="000A37A3">
        <w:rPr>
          <w:rFonts w:ascii="Book Antiqua" w:hAnsi="Book Antiqua" w:cs="Times New Roman"/>
          <w:color w:val="auto"/>
          <w:sz w:val="24"/>
          <w:szCs w:val="24"/>
          <w:highlight w:val="white"/>
          <w:vertAlign w:val="superscript"/>
        </w:rPr>
        <w:t>[</w:t>
      </w:r>
      <w:proofErr w:type="gramEnd"/>
      <w:r w:rsidRPr="000A37A3">
        <w:rPr>
          <w:rFonts w:ascii="Book Antiqua" w:hAnsi="Book Antiqua" w:cs="Times New Roman"/>
          <w:color w:val="auto"/>
          <w:sz w:val="24"/>
          <w:szCs w:val="24"/>
          <w:highlight w:val="white"/>
          <w:vertAlign w:val="superscript"/>
        </w:rPr>
        <w:t>5</w:t>
      </w:r>
      <w:r w:rsidR="00BD262B" w:rsidRPr="000A37A3">
        <w:rPr>
          <w:rFonts w:ascii="Book Antiqua" w:hAnsi="Book Antiqua" w:cs="Times New Roman"/>
          <w:color w:val="auto"/>
          <w:sz w:val="24"/>
          <w:szCs w:val="24"/>
          <w:highlight w:val="white"/>
          <w:vertAlign w:val="superscript"/>
        </w:rPr>
        <w:t>]</w:t>
      </w:r>
      <w:r w:rsidRPr="000A37A3">
        <w:rPr>
          <w:rFonts w:ascii="Book Antiqua" w:hAnsi="Book Antiqua" w:cs="Times New Roman"/>
          <w:color w:val="auto"/>
          <w:sz w:val="24"/>
          <w:szCs w:val="24"/>
          <w:highlight w:val="white"/>
        </w:rPr>
        <w:t>. Since fructose bypasses the glycolytic rate-limiting enzyme phosphofructokinase, it is metabolized efficiently and provides a readily available substrate for hepatic li</w:t>
      </w:r>
      <w:r w:rsidR="00F1678A" w:rsidRPr="000A37A3">
        <w:rPr>
          <w:rFonts w:ascii="Book Antiqua" w:hAnsi="Book Antiqua" w:cs="Times New Roman"/>
          <w:color w:val="auto"/>
          <w:sz w:val="24"/>
          <w:szCs w:val="24"/>
          <w:highlight w:val="white"/>
        </w:rPr>
        <w:t xml:space="preserve">pid </w:t>
      </w:r>
      <w:proofErr w:type="gramStart"/>
      <w:r w:rsidR="00F1678A" w:rsidRPr="000A37A3">
        <w:rPr>
          <w:rFonts w:ascii="Book Antiqua" w:hAnsi="Book Antiqua" w:cs="Times New Roman"/>
          <w:color w:val="auto"/>
          <w:sz w:val="24"/>
          <w:szCs w:val="24"/>
          <w:highlight w:val="white"/>
        </w:rPr>
        <w:t>synthesis</w:t>
      </w:r>
      <w:r w:rsidR="00BD262B" w:rsidRPr="000A37A3">
        <w:rPr>
          <w:rFonts w:ascii="Book Antiqua" w:hAnsi="Book Antiqua" w:cs="Times New Roman"/>
          <w:color w:val="auto"/>
          <w:sz w:val="24"/>
          <w:szCs w:val="24"/>
          <w:highlight w:val="white"/>
          <w:vertAlign w:val="superscript"/>
        </w:rPr>
        <w:t>[</w:t>
      </w:r>
      <w:proofErr w:type="gramEnd"/>
      <w:r w:rsidRPr="000A37A3">
        <w:rPr>
          <w:rFonts w:ascii="Book Antiqua" w:hAnsi="Book Antiqua" w:cs="Times New Roman"/>
          <w:color w:val="auto"/>
          <w:sz w:val="24"/>
          <w:szCs w:val="24"/>
          <w:highlight w:val="white"/>
          <w:vertAlign w:val="superscript"/>
        </w:rPr>
        <w:t>6</w:t>
      </w:r>
      <w:r w:rsidR="00BD262B" w:rsidRPr="000A37A3">
        <w:rPr>
          <w:rFonts w:ascii="Book Antiqua" w:hAnsi="Book Antiqua" w:cs="Times New Roman"/>
          <w:color w:val="auto"/>
          <w:sz w:val="24"/>
          <w:szCs w:val="24"/>
          <w:highlight w:val="white"/>
          <w:vertAlign w:val="superscript"/>
        </w:rPr>
        <w:t>]</w:t>
      </w:r>
      <w:r w:rsidRPr="000A37A3">
        <w:rPr>
          <w:rFonts w:ascii="Book Antiqua" w:hAnsi="Book Antiqua" w:cs="Times New Roman"/>
          <w:color w:val="auto"/>
          <w:sz w:val="24"/>
          <w:szCs w:val="24"/>
          <w:highlight w:val="white"/>
        </w:rPr>
        <w:t xml:space="preserve">. In addition, fructose has been shown to inhibit </w:t>
      </w:r>
      <w:r w:rsidR="00D95147" w:rsidRPr="000A37A3">
        <w:rPr>
          <w:rFonts w:ascii="Book Antiqua" w:hAnsi="Book Antiqua" w:cs="Times New Roman"/>
          <w:color w:val="auto"/>
          <w:sz w:val="24"/>
          <w:szCs w:val="24"/>
        </w:rPr>
        <w:t xml:space="preserve">peroxisome proliferator-activated receptor </w:t>
      </w:r>
      <w:r w:rsidR="008A1B1E">
        <w:rPr>
          <w:rFonts w:ascii="Book Antiqua" w:hAnsi="Book Antiqua" w:cs="Times New Roman" w:hint="eastAsia"/>
          <w:color w:val="auto"/>
          <w:sz w:val="24"/>
          <w:szCs w:val="24"/>
          <w:lang w:eastAsia="zh-CN"/>
        </w:rPr>
        <w:t>(</w:t>
      </w:r>
      <w:r w:rsidRPr="000A37A3">
        <w:rPr>
          <w:rFonts w:ascii="Book Antiqua" w:hAnsi="Book Antiqua" w:cs="Times New Roman"/>
          <w:color w:val="auto"/>
          <w:sz w:val="24"/>
          <w:szCs w:val="24"/>
          <w:highlight w:val="white"/>
        </w:rPr>
        <w:t>PPAR</w:t>
      </w:r>
      <w:r w:rsidR="008A1B1E">
        <w:rPr>
          <w:rFonts w:ascii="Book Antiqua" w:hAnsi="Book Antiqua" w:cs="Times New Roman" w:hint="eastAsia"/>
          <w:color w:val="auto"/>
          <w:sz w:val="24"/>
          <w:szCs w:val="24"/>
          <w:highlight w:val="white"/>
          <w:lang w:eastAsia="zh-CN"/>
        </w:rPr>
        <w:t>)</w:t>
      </w:r>
      <w:r w:rsidRPr="000A37A3">
        <w:rPr>
          <w:rFonts w:ascii="Book Antiqua" w:hAnsi="Book Antiqua" w:cs="Times New Roman"/>
          <w:color w:val="auto"/>
          <w:sz w:val="24"/>
          <w:szCs w:val="24"/>
          <w:highlight w:val="white"/>
        </w:rPr>
        <w:t>-alpha mediated hepatoc</w:t>
      </w:r>
      <w:r w:rsidR="00F1678A" w:rsidRPr="000A37A3">
        <w:rPr>
          <w:rFonts w:ascii="Book Antiqua" w:hAnsi="Book Antiqua" w:cs="Times New Roman"/>
          <w:color w:val="auto"/>
          <w:sz w:val="24"/>
          <w:szCs w:val="24"/>
          <w:highlight w:val="white"/>
        </w:rPr>
        <w:t>ellular</w:t>
      </w:r>
      <w:r w:rsidRPr="000A37A3">
        <w:rPr>
          <w:rFonts w:ascii="Book Antiqua" w:hAnsi="Book Antiqua" w:cs="Times New Roman"/>
          <w:color w:val="auto"/>
          <w:sz w:val="24"/>
          <w:szCs w:val="24"/>
          <w:highlight w:val="white"/>
        </w:rPr>
        <w:t xml:space="preserve"> fatty acid beta-oxidation and lipid </w:t>
      </w:r>
      <w:proofErr w:type="gramStart"/>
      <w:r w:rsidRPr="000A37A3">
        <w:rPr>
          <w:rFonts w:ascii="Book Antiqua" w:hAnsi="Book Antiqua" w:cs="Times New Roman"/>
          <w:color w:val="auto"/>
          <w:sz w:val="24"/>
          <w:szCs w:val="24"/>
          <w:highlight w:val="white"/>
        </w:rPr>
        <w:t>clearance</w:t>
      </w:r>
      <w:r w:rsidR="00BD262B" w:rsidRPr="000A37A3">
        <w:rPr>
          <w:rFonts w:ascii="Book Antiqua" w:hAnsi="Book Antiqua" w:cs="Times New Roman"/>
          <w:color w:val="auto"/>
          <w:sz w:val="24"/>
          <w:szCs w:val="24"/>
          <w:highlight w:val="white"/>
          <w:vertAlign w:val="superscript"/>
        </w:rPr>
        <w:t>[</w:t>
      </w:r>
      <w:proofErr w:type="gramEnd"/>
      <w:r w:rsidRPr="000A37A3">
        <w:rPr>
          <w:rFonts w:ascii="Book Antiqua" w:hAnsi="Book Antiqua" w:cs="Times New Roman"/>
          <w:color w:val="auto"/>
          <w:sz w:val="24"/>
          <w:szCs w:val="24"/>
          <w:highlight w:val="white"/>
          <w:vertAlign w:val="superscript"/>
        </w:rPr>
        <w:t>7</w:t>
      </w:r>
      <w:r w:rsidR="00BD262B" w:rsidRPr="000A37A3">
        <w:rPr>
          <w:rFonts w:ascii="Book Antiqua" w:hAnsi="Book Antiqua" w:cs="Times New Roman"/>
          <w:color w:val="auto"/>
          <w:sz w:val="24"/>
          <w:szCs w:val="24"/>
          <w:highlight w:val="white"/>
          <w:vertAlign w:val="superscript"/>
        </w:rPr>
        <w:t>]</w:t>
      </w:r>
      <w:r w:rsidRPr="000A37A3">
        <w:rPr>
          <w:rFonts w:ascii="Book Antiqua" w:hAnsi="Book Antiqua" w:cs="Times New Roman"/>
          <w:color w:val="auto"/>
          <w:sz w:val="24"/>
          <w:szCs w:val="24"/>
          <w:highlight w:val="white"/>
        </w:rPr>
        <w:t>.</w:t>
      </w:r>
    </w:p>
    <w:p w14:paraId="3C903C6D" w14:textId="042F9461" w:rsidR="00386A01" w:rsidRPr="003E0688" w:rsidRDefault="002B10A2" w:rsidP="003E0688">
      <w:pPr>
        <w:spacing w:line="360" w:lineRule="auto"/>
        <w:ind w:firstLineChars="100" w:firstLine="240"/>
        <w:jc w:val="both"/>
        <w:rPr>
          <w:rFonts w:ascii="Book Antiqua" w:hAnsi="Book Antiqua" w:cs="Times New Roman"/>
          <w:color w:val="auto"/>
          <w:sz w:val="24"/>
          <w:szCs w:val="24"/>
          <w:lang w:eastAsia="zh-CN"/>
        </w:rPr>
      </w:pPr>
      <w:r w:rsidRPr="000A37A3">
        <w:rPr>
          <w:rFonts w:ascii="Book Antiqua" w:hAnsi="Book Antiqua" w:cs="Times New Roman"/>
          <w:color w:val="auto"/>
          <w:sz w:val="24"/>
          <w:szCs w:val="24"/>
          <w:highlight w:val="white"/>
        </w:rPr>
        <w:lastRenderedPageBreak/>
        <w:t xml:space="preserve">The potential </w:t>
      </w:r>
      <w:proofErr w:type="spellStart"/>
      <w:r w:rsidRPr="000A37A3">
        <w:rPr>
          <w:rFonts w:ascii="Book Antiqua" w:hAnsi="Book Antiqua" w:cs="Times New Roman"/>
          <w:color w:val="auto"/>
          <w:sz w:val="24"/>
          <w:szCs w:val="24"/>
          <w:highlight w:val="white"/>
        </w:rPr>
        <w:t>lipogenic</w:t>
      </w:r>
      <w:proofErr w:type="spellEnd"/>
      <w:r w:rsidRPr="000A37A3">
        <w:rPr>
          <w:rFonts w:ascii="Book Antiqua" w:hAnsi="Book Antiqua" w:cs="Times New Roman"/>
          <w:color w:val="auto"/>
          <w:sz w:val="24"/>
          <w:szCs w:val="24"/>
          <w:highlight w:val="white"/>
        </w:rPr>
        <w:t xml:space="preserve"> role of fructose also may be related to its relationship to endogenous insulin activity. </w:t>
      </w:r>
      <w:r w:rsidR="00AF4A94" w:rsidRPr="000A37A3">
        <w:rPr>
          <w:rFonts w:ascii="Book Antiqua" w:hAnsi="Book Antiqua" w:cs="Times New Roman"/>
          <w:color w:val="auto"/>
          <w:sz w:val="24"/>
          <w:szCs w:val="24"/>
          <w:highlight w:val="white"/>
        </w:rPr>
        <w:t>I</w:t>
      </w:r>
      <w:r w:rsidRPr="000A37A3">
        <w:rPr>
          <w:rFonts w:ascii="Book Antiqua" w:hAnsi="Book Antiqua" w:cs="Times New Roman"/>
          <w:color w:val="auto"/>
          <w:sz w:val="24"/>
          <w:szCs w:val="24"/>
          <w:highlight w:val="white"/>
        </w:rPr>
        <w:t xml:space="preserve">nsulin insensitivity has been implicated in the pathogenesis and progression of </w:t>
      </w:r>
      <w:proofErr w:type="gramStart"/>
      <w:r w:rsidRPr="000A37A3">
        <w:rPr>
          <w:rFonts w:ascii="Book Antiqua" w:hAnsi="Book Antiqua" w:cs="Times New Roman"/>
          <w:color w:val="auto"/>
          <w:sz w:val="24"/>
          <w:szCs w:val="24"/>
          <w:highlight w:val="white"/>
        </w:rPr>
        <w:t>NAFLD</w:t>
      </w:r>
      <w:r w:rsidR="00BD262B" w:rsidRPr="000A37A3">
        <w:rPr>
          <w:rFonts w:ascii="Book Antiqua" w:hAnsi="Book Antiqua" w:cs="Times New Roman"/>
          <w:color w:val="auto"/>
          <w:sz w:val="24"/>
          <w:szCs w:val="24"/>
          <w:highlight w:val="white"/>
          <w:vertAlign w:val="superscript"/>
        </w:rPr>
        <w:t>[</w:t>
      </w:r>
      <w:proofErr w:type="gramEnd"/>
      <w:r w:rsidRPr="000A37A3">
        <w:rPr>
          <w:rFonts w:ascii="Book Antiqua" w:hAnsi="Book Antiqua" w:cs="Times New Roman"/>
          <w:color w:val="auto"/>
          <w:sz w:val="24"/>
          <w:szCs w:val="24"/>
          <w:highlight w:val="white"/>
          <w:vertAlign w:val="superscript"/>
        </w:rPr>
        <w:t>8</w:t>
      </w:r>
      <w:r w:rsidR="00BD262B" w:rsidRPr="000A37A3">
        <w:rPr>
          <w:rFonts w:ascii="Book Antiqua" w:hAnsi="Book Antiqua" w:cs="Times New Roman"/>
          <w:color w:val="auto"/>
          <w:sz w:val="24"/>
          <w:szCs w:val="24"/>
          <w:highlight w:val="white"/>
          <w:vertAlign w:val="superscript"/>
        </w:rPr>
        <w:t>]</w:t>
      </w:r>
      <w:r w:rsidRPr="000A37A3">
        <w:rPr>
          <w:rFonts w:ascii="Book Antiqua" w:hAnsi="Book Antiqua" w:cs="Times New Roman"/>
          <w:color w:val="auto"/>
          <w:sz w:val="24"/>
          <w:szCs w:val="24"/>
          <w:highlight w:val="white"/>
        </w:rPr>
        <w:t>.</w:t>
      </w:r>
      <w:r w:rsidR="00CD539C" w:rsidRPr="000A37A3">
        <w:rPr>
          <w:rFonts w:ascii="Book Antiqua" w:hAnsi="Book Antiqua" w:cs="Times New Roman"/>
          <w:color w:val="auto"/>
          <w:sz w:val="24"/>
          <w:szCs w:val="24"/>
          <w:highlight w:val="white"/>
        </w:rPr>
        <w:t xml:space="preserve"> I</w:t>
      </w:r>
      <w:r w:rsidRPr="000A37A3">
        <w:rPr>
          <w:rFonts w:ascii="Book Antiqua" w:hAnsi="Book Antiqua" w:cs="Times New Roman"/>
          <w:color w:val="auto"/>
          <w:sz w:val="24"/>
          <w:szCs w:val="24"/>
          <w:highlight w:val="white"/>
        </w:rPr>
        <w:t>mpaired insulin respons</w:t>
      </w:r>
      <w:r w:rsidR="00CD539C" w:rsidRPr="000A37A3">
        <w:rPr>
          <w:rFonts w:ascii="Book Antiqua" w:hAnsi="Book Antiqua" w:cs="Times New Roman"/>
          <w:color w:val="auto"/>
          <w:sz w:val="24"/>
          <w:szCs w:val="24"/>
          <w:highlight w:val="white"/>
        </w:rPr>
        <w:t>iveness</w:t>
      </w:r>
      <w:r w:rsidRPr="000A37A3">
        <w:rPr>
          <w:rFonts w:ascii="Book Antiqua" w:hAnsi="Book Antiqua" w:cs="Times New Roman"/>
          <w:color w:val="auto"/>
          <w:sz w:val="24"/>
          <w:szCs w:val="24"/>
          <w:highlight w:val="white"/>
        </w:rPr>
        <w:t xml:space="preserve"> to circulating carbohydrate </w:t>
      </w:r>
      <w:r w:rsidR="00985767" w:rsidRPr="000A37A3">
        <w:rPr>
          <w:rFonts w:ascii="Book Antiqua" w:hAnsi="Book Antiqua" w:cs="Times New Roman"/>
          <w:color w:val="auto"/>
          <w:sz w:val="24"/>
          <w:szCs w:val="24"/>
          <w:highlight w:val="white"/>
        </w:rPr>
        <w:t>is associated</w:t>
      </w:r>
      <w:r w:rsidRPr="000A37A3">
        <w:rPr>
          <w:rFonts w:ascii="Book Antiqua" w:hAnsi="Book Antiqua" w:cs="Times New Roman"/>
          <w:color w:val="auto"/>
          <w:sz w:val="24"/>
          <w:szCs w:val="24"/>
          <w:highlight w:val="white"/>
        </w:rPr>
        <w:t xml:space="preserve"> both </w:t>
      </w:r>
      <w:r w:rsidR="00985767" w:rsidRPr="000A37A3">
        <w:rPr>
          <w:rFonts w:ascii="Book Antiqua" w:hAnsi="Book Antiqua" w:cs="Times New Roman"/>
          <w:color w:val="auto"/>
          <w:sz w:val="24"/>
          <w:szCs w:val="24"/>
          <w:highlight w:val="white"/>
        </w:rPr>
        <w:t xml:space="preserve">with </w:t>
      </w:r>
      <w:r w:rsidR="00CD539C" w:rsidRPr="000A37A3">
        <w:rPr>
          <w:rFonts w:ascii="Book Antiqua" w:hAnsi="Book Antiqua" w:cs="Times New Roman"/>
          <w:color w:val="auto"/>
          <w:sz w:val="24"/>
          <w:szCs w:val="24"/>
          <w:highlight w:val="white"/>
        </w:rPr>
        <w:t xml:space="preserve">increased </w:t>
      </w:r>
      <w:r w:rsidRPr="000A37A3">
        <w:rPr>
          <w:rFonts w:ascii="Book Antiqua" w:hAnsi="Book Antiqua" w:cs="Times New Roman"/>
          <w:color w:val="auto"/>
          <w:sz w:val="24"/>
          <w:szCs w:val="24"/>
          <w:highlight w:val="white"/>
        </w:rPr>
        <w:t xml:space="preserve">adipocyte lipolysis and </w:t>
      </w:r>
      <w:r w:rsidR="00985767" w:rsidRPr="000A37A3">
        <w:rPr>
          <w:rFonts w:ascii="Book Antiqua" w:hAnsi="Book Antiqua" w:cs="Times New Roman"/>
          <w:color w:val="auto"/>
          <w:sz w:val="24"/>
          <w:szCs w:val="24"/>
          <w:highlight w:val="white"/>
        </w:rPr>
        <w:t xml:space="preserve">with </w:t>
      </w:r>
      <w:r w:rsidRPr="000A37A3">
        <w:rPr>
          <w:rFonts w:ascii="Book Antiqua" w:hAnsi="Book Antiqua" w:cs="Times New Roman"/>
          <w:color w:val="auto"/>
          <w:sz w:val="24"/>
          <w:szCs w:val="24"/>
          <w:highlight w:val="white"/>
        </w:rPr>
        <w:t xml:space="preserve">increased levels of circulating free fatty acids </w:t>
      </w:r>
      <w:r w:rsidR="00560F23">
        <w:rPr>
          <w:rFonts w:ascii="Book Antiqua" w:hAnsi="Book Antiqua" w:cs="Times New Roman" w:hint="eastAsia"/>
          <w:color w:val="auto"/>
          <w:sz w:val="24"/>
          <w:szCs w:val="24"/>
          <w:highlight w:val="white"/>
          <w:lang w:eastAsia="zh-CN"/>
        </w:rPr>
        <w:t>(</w:t>
      </w:r>
      <w:r w:rsidRPr="000A37A3">
        <w:rPr>
          <w:rFonts w:ascii="Book Antiqua" w:hAnsi="Book Antiqua" w:cs="Times New Roman"/>
          <w:color w:val="auto"/>
          <w:sz w:val="24"/>
          <w:szCs w:val="24"/>
          <w:highlight w:val="white"/>
        </w:rPr>
        <w:t>FFA</w:t>
      </w:r>
      <w:r w:rsidR="00560F23">
        <w:rPr>
          <w:rFonts w:ascii="Book Antiqua" w:hAnsi="Book Antiqua" w:cs="Times New Roman" w:hint="eastAsia"/>
          <w:color w:val="auto"/>
          <w:sz w:val="24"/>
          <w:szCs w:val="24"/>
          <w:highlight w:val="white"/>
          <w:lang w:eastAsia="zh-CN"/>
        </w:rPr>
        <w:t>)</w:t>
      </w:r>
      <w:r w:rsidRPr="000A37A3">
        <w:rPr>
          <w:rFonts w:ascii="Book Antiqua" w:hAnsi="Book Antiqua" w:cs="Times New Roman"/>
          <w:color w:val="auto"/>
          <w:sz w:val="24"/>
          <w:szCs w:val="24"/>
          <w:highlight w:val="white"/>
        </w:rPr>
        <w:t xml:space="preserve">. </w:t>
      </w:r>
      <w:r w:rsidR="00985767" w:rsidRPr="000A37A3">
        <w:rPr>
          <w:rFonts w:ascii="Book Antiqua" w:hAnsi="Book Antiqua" w:cs="Times New Roman"/>
          <w:color w:val="auto"/>
          <w:sz w:val="24"/>
          <w:szCs w:val="24"/>
        </w:rPr>
        <w:t>Thus, i</w:t>
      </w:r>
      <w:r w:rsidR="00CD539C" w:rsidRPr="000A37A3">
        <w:rPr>
          <w:rFonts w:ascii="Book Antiqua" w:hAnsi="Book Antiqua" w:cs="Times New Roman"/>
          <w:color w:val="auto"/>
          <w:sz w:val="24"/>
          <w:szCs w:val="24"/>
        </w:rPr>
        <w:t xml:space="preserve">nsulin resistance </w:t>
      </w:r>
      <w:r w:rsidR="00985767" w:rsidRPr="000A37A3">
        <w:rPr>
          <w:rFonts w:ascii="Book Antiqua" w:hAnsi="Book Antiqua" w:cs="Times New Roman"/>
          <w:color w:val="auto"/>
          <w:sz w:val="24"/>
          <w:szCs w:val="24"/>
        </w:rPr>
        <w:t>promotes</w:t>
      </w:r>
      <w:r w:rsidR="00CD539C" w:rsidRPr="000A37A3">
        <w:rPr>
          <w:rFonts w:ascii="Book Antiqua" w:hAnsi="Book Antiqua" w:cs="Times New Roman"/>
          <w:color w:val="auto"/>
          <w:sz w:val="24"/>
          <w:szCs w:val="24"/>
        </w:rPr>
        <w:t xml:space="preserve"> </w:t>
      </w:r>
      <w:r w:rsidR="00C46E6A" w:rsidRPr="000A37A3">
        <w:rPr>
          <w:rFonts w:ascii="Book Antiqua" w:hAnsi="Book Antiqua" w:cs="Times New Roman"/>
          <w:color w:val="auto"/>
          <w:sz w:val="24"/>
          <w:szCs w:val="24"/>
        </w:rPr>
        <w:t>lipolysis</w:t>
      </w:r>
      <w:r w:rsidR="00CD539C" w:rsidRPr="000A37A3">
        <w:rPr>
          <w:rFonts w:ascii="Book Antiqua" w:hAnsi="Book Antiqua" w:cs="Times New Roman"/>
          <w:color w:val="auto"/>
          <w:sz w:val="24"/>
          <w:szCs w:val="24"/>
        </w:rPr>
        <w:t>, particularly in intra</w:t>
      </w:r>
      <w:r w:rsidR="00386A01" w:rsidRPr="000A37A3">
        <w:rPr>
          <w:rFonts w:ascii="Book Antiqua" w:hAnsi="Book Antiqua" w:cs="Times New Roman"/>
          <w:color w:val="auto"/>
          <w:sz w:val="24"/>
          <w:szCs w:val="24"/>
        </w:rPr>
        <w:t>-</w:t>
      </w:r>
      <w:r w:rsidR="00CD539C" w:rsidRPr="000A37A3">
        <w:rPr>
          <w:rFonts w:ascii="Book Antiqua" w:hAnsi="Book Antiqua" w:cs="Times New Roman"/>
          <w:color w:val="auto"/>
          <w:sz w:val="24"/>
          <w:szCs w:val="24"/>
        </w:rPr>
        <w:t xml:space="preserve">abdominal, white adipose tissue. This </w:t>
      </w:r>
      <w:r w:rsidR="00985767" w:rsidRPr="000A37A3">
        <w:rPr>
          <w:rFonts w:ascii="Book Antiqua" w:hAnsi="Book Antiqua" w:cs="Times New Roman"/>
          <w:color w:val="auto"/>
          <w:sz w:val="24"/>
          <w:szCs w:val="24"/>
        </w:rPr>
        <w:t>phenomenon occurs as a</w:t>
      </w:r>
      <w:r w:rsidR="00CD539C" w:rsidRPr="000A37A3">
        <w:rPr>
          <w:rFonts w:ascii="Book Antiqua" w:hAnsi="Book Antiqua" w:cs="Times New Roman"/>
          <w:color w:val="auto"/>
          <w:sz w:val="24"/>
          <w:szCs w:val="24"/>
        </w:rPr>
        <w:t xml:space="preserve"> consequence of dysregulation of lipid regulatory transcription factors </w:t>
      </w:r>
      <w:r w:rsidR="003C249B">
        <w:rPr>
          <w:rFonts w:ascii="Book Antiqua" w:hAnsi="Book Antiqua" w:cs="Times New Roman" w:hint="eastAsia"/>
          <w:color w:val="auto"/>
          <w:sz w:val="24"/>
          <w:szCs w:val="24"/>
          <w:lang w:eastAsia="zh-CN"/>
        </w:rPr>
        <w:t>(</w:t>
      </w:r>
      <w:r w:rsidR="00D95147" w:rsidRPr="000A37A3">
        <w:rPr>
          <w:rFonts w:ascii="Book Antiqua" w:hAnsi="Book Antiqua" w:cs="Times New Roman"/>
          <w:color w:val="auto"/>
          <w:sz w:val="24"/>
          <w:szCs w:val="24"/>
        </w:rPr>
        <w:t>e.g.</w:t>
      </w:r>
      <w:r w:rsidR="003C249B">
        <w:rPr>
          <w:rFonts w:ascii="Book Antiqua" w:hAnsi="Book Antiqua" w:cs="Times New Roman" w:hint="eastAsia"/>
          <w:color w:val="auto"/>
          <w:sz w:val="24"/>
          <w:szCs w:val="24"/>
          <w:lang w:eastAsia="zh-CN"/>
        </w:rPr>
        <w:t>,</w:t>
      </w:r>
      <w:r w:rsidR="00D95147" w:rsidRPr="000A37A3">
        <w:rPr>
          <w:rFonts w:ascii="Book Antiqua" w:hAnsi="Book Antiqua" w:cs="Times New Roman"/>
          <w:color w:val="auto"/>
          <w:sz w:val="24"/>
          <w:szCs w:val="24"/>
        </w:rPr>
        <w:t xml:space="preserve"> PPAR-gamma</w:t>
      </w:r>
      <w:r w:rsidR="003C249B">
        <w:rPr>
          <w:rFonts w:ascii="Book Antiqua" w:hAnsi="Book Antiqua" w:cs="Times New Roman" w:hint="eastAsia"/>
          <w:color w:val="auto"/>
          <w:sz w:val="24"/>
          <w:szCs w:val="24"/>
          <w:lang w:eastAsia="zh-CN"/>
        </w:rPr>
        <w:t>)</w:t>
      </w:r>
      <w:r w:rsidR="00985767" w:rsidRPr="000A37A3">
        <w:rPr>
          <w:rFonts w:ascii="Book Antiqua" w:hAnsi="Book Antiqua" w:cs="Times New Roman"/>
          <w:color w:val="auto"/>
          <w:sz w:val="24"/>
          <w:szCs w:val="24"/>
        </w:rPr>
        <w:t>, instability of adipocyte lipid and impaired lipogenesis. R</w:t>
      </w:r>
      <w:r w:rsidR="00F1678A" w:rsidRPr="000A37A3">
        <w:rPr>
          <w:rFonts w:ascii="Book Antiqua" w:hAnsi="Book Antiqua" w:cs="Times New Roman"/>
          <w:color w:val="auto"/>
          <w:sz w:val="24"/>
          <w:szCs w:val="24"/>
        </w:rPr>
        <w:t>elease</w:t>
      </w:r>
      <w:r w:rsidR="00985767" w:rsidRPr="000A37A3">
        <w:rPr>
          <w:rFonts w:ascii="Book Antiqua" w:hAnsi="Book Antiqua" w:cs="Times New Roman"/>
          <w:color w:val="auto"/>
          <w:sz w:val="24"/>
          <w:szCs w:val="24"/>
        </w:rPr>
        <w:t xml:space="preserve">d </w:t>
      </w:r>
      <w:r w:rsidR="00F1678A" w:rsidRPr="000A37A3">
        <w:rPr>
          <w:rFonts w:ascii="Book Antiqua" w:hAnsi="Book Antiqua" w:cs="Times New Roman"/>
          <w:color w:val="auto"/>
          <w:sz w:val="24"/>
          <w:szCs w:val="24"/>
        </w:rPr>
        <w:t xml:space="preserve">FFA </w:t>
      </w:r>
      <w:r w:rsidR="00985767" w:rsidRPr="000A37A3">
        <w:rPr>
          <w:rFonts w:ascii="Book Antiqua" w:hAnsi="Book Antiqua" w:cs="Times New Roman"/>
          <w:color w:val="auto"/>
          <w:sz w:val="24"/>
          <w:szCs w:val="24"/>
        </w:rPr>
        <w:t>lead</w:t>
      </w:r>
      <w:r w:rsidR="00C26051" w:rsidRPr="000A37A3">
        <w:rPr>
          <w:rFonts w:ascii="Book Antiqua" w:hAnsi="Book Antiqua" w:cs="Times New Roman"/>
          <w:color w:val="auto"/>
          <w:sz w:val="24"/>
          <w:szCs w:val="24"/>
        </w:rPr>
        <w:t xml:space="preserve"> to </w:t>
      </w:r>
      <w:r w:rsidR="00021A22" w:rsidRPr="000A37A3">
        <w:rPr>
          <w:rFonts w:ascii="Book Antiqua" w:hAnsi="Book Antiqua" w:cs="Times New Roman"/>
          <w:color w:val="auto"/>
          <w:sz w:val="24"/>
          <w:szCs w:val="24"/>
        </w:rPr>
        <w:t xml:space="preserve">upregulation of inflammatory cytokines and </w:t>
      </w:r>
      <w:proofErr w:type="gramStart"/>
      <w:r w:rsidR="00021A22" w:rsidRPr="000A37A3">
        <w:rPr>
          <w:rFonts w:ascii="Book Antiqua" w:hAnsi="Book Antiqua" w:cs="Times New Roman"/>
          <w:color w:val="auto"/>
          <w:sz w:val="24"/>
          <w:szCs w:val="24"/>
        </w:rPr>
        <w:t>chemokines</w:t>
      </w:r>
      <w:r w:rsidR="00BD262B" w:rsidRPr="000A37A3">
        <w:rPr>
          <w:rFonts w:ascii="Book Antiqua" w:hAnsi="Book Antiqua" w:cs="Times New Roman"/>
          <w:color w:val="auto"/>
          <w:sz w:val="24"/>
          <w:szCs w:val="24"/>
          <w:vertAlign w:val="superscript"/>
        </w:rPr>
        <w:t>[</w:t>
      </w:r>
      <w:proofErr w:type="gramEnd"/>
      <w:r w:rsidR="00A34690">
        <w:rPr>
          <w:rFonts w:ascii="Book Antiqua" w:hAnsi="Book Antiqua" w:cs="Times New Roman"/>
          <w:color w:val="auto"/>
          <w:sz w:val="24"/>
          <w:szCs w:val="24"/>
          <w:vertAlign w:val="superscript"/>
        </w:rPr>
        <w:t>8,</w:t>
      </w:r>
      <w:r w:rsidR="005C3DEF" w:rsidRPr="000A37A3">
        <w:rPr>
          <w:rFonts w:ascii="Book Antiqua" w:hAnsi="Book Antiqua" w:cs="Times New Roman"/>
          <w:color w:val="auto"/>
          <w:sz w:val="24"/>
          <w:szCs w:val="24"/>
          <w:vertAlign w:val="superscript"/>
        </w:rPr>
        <w:t>9</w:t>
      </w:r>
      <w:r w:rsidR="00BD262B" w:rsidRPr="000A37A3">
        <w:rPr>
          <w:rFonts w:ascii="Book Antiqua" w:hAnsi="Book Antiqua" w:cs="Times New Roman"/>
          <w:color w:val="auto"/>
          <w:sz w:val="24"/>
          <w:szCs w:val="24"/>
          <w:vertAlign w:val="superscript"/>
        </w:rPr>
        <w:t>]</w:t>
      </w:r>
      <w:r w:rsidR="00021A22" w:rsidRPr="000A37A3">
        <w:rPr>
          <w:rFonts w:ascii="Book Antiqua" w:hAnsi="Book Antiqua" w:cs="Times New Roman"/>
          <w:color w:val="auto"/>
          <w:sz w:val="24"/>
          <w:szCs w:val="24"/>
        </w:rPr>
        <w:t>.</w:t>
      </w:r>
      <w:r w:rsidR="00F1678A" w:rsidRPr="000A37A3">
        <w:rPr>
          <w:rFonts w:ascii="Book Antiqua" w:hAnsi="Book Antiqua" w:cs="Times New Roman"/>
          <w:color w:val="auto"/>
          <w:sz w:val="24"/>
          <w:szCs w:val="24"/>
        </w:rPr>
        <w:t xml:space="preserve"> </w:t>
      </w:r>
      <w:r w:rsidR="00985767" w:rsidRPr="000A37A3">
        <w:rPr>
          <w:rFonts w:ascii="Book Antiqua" w:hAnsi="Book Antiqua" w:cs="Times New Roman"/>
          <w:color w:val="auto"/>
          <w:sz w:val="24"/>
          <w:szCs w:val="24"/>
        </w:rPr>
        <w:t xml:space="preserve">Subsequently, </w:t>
      </w:r>
      <w:r w:rsidR="00985767" w:rsidRPr="000A37A3">
        <w:rPr>
          <w:rFonts w:ascii="Book Antiqua" w:hAnsi="Book Antiqua" w:cs="Times New Roman"/>
          <w:color w:val="auto"/>
          <w:sz w:val="24"/>
          <w:szCs w:val="24"/>
          <w:highlight w:val="white"/>
        </w:rPr>
        <w:t>l</w:t>
      </w:r>
      <w:r w:rsidR="00CD539C" w:rsidRPr="000A37A3">
        <w:rPr>
          <w:rFonts w:ascii="Book Antiqua" w:hAnsi="Book Antiqua" w:cs="Times New Roman"/>
          <w:color w:val="auto"/>
          <w:sz w:val="24"/>
          <w:szCs w:val="24"/>
          <w:highlight w:val="white"/>
        </w:rPr>
        <w:t>iberated</w:t>
      </w:r>
      <w:r w:rsidRPr="000A37A3">
        <w:rPr>
          <w:rFonts w:ascii="Book Antiqua" w:hAnsi="Book Antiqua" w:cs="Times New Roman"/>
          <w:color w:val="auto"/>
          <w:sz w:val="24"/>
          <w:szCs w:val="24"/>
          <w:highlight w:val="white"/>
        </w:rPr>
        <w:t xml:space="preserve"> </w:t>
      </w:r>
      <w:r w:rsidR="005952A4" w:rsidRPr="000A37A3">
        <w:rPr>
          <w:rFonts w:ascii="Book Antiqua" w:hAnsi="Book Antiqua" w:cs="Times New Roman"/>
          <w:color w:val="auto"/>
          <w:sz w:val="24"/>
          <w:szCs w:val="24"/>
          <w:highlight w:val="white"/>
        </w:rPr>
        <w:t xml:space="preserve">adipocyte </w:t>
      </w:r>
      <w:r w:rsidRPr="000A37A3">
        <w:rPr>
          <w:rFonts w:ascii="Book Antiqua" w:hAnsi="Book Antiqua" w:cs="Times New Roman"/>
          <w:color w:val="auto"/>
          <w:sz w:val="24"/>
          <w:szCs w:val="24"/>
          <w:highlight w:val="white"/>
        </w:rPr>
        <w:t xml:space="preserve">FFA </w:t>
      </w:r>
      <w:r w:rsidR="00985767" w:rsidRPr="000A37A3">
        <w:rPr>
          <w:rFonts w:ascii="Book Antiqua" w:hAnsi="Book Antiqua" w:cs="Times New Roman"/>
          <w:color w:val="auto"/>
          <w:sz w:val="24"/>
          <w:szCs w:val="24"/>
          <w:highlight w:val="white"/>
        </w:rPr>
        <w:t xml:space="preserve">are </w:t>
      </w:r>
      <w:r w:rsidRPr="000A37A3">
        <w:rPr>
          <w:rFonts w:ascii="Book Antiqua" w:hAnsi="Book Antiqua" w:cs="Times New Roman"/>
          <w:color w:val="auto"/>
          <w:sz w:val="24"/>
          <w:szCs w:val="24"/>
          <w:highlight w:val="white"/>
        </w:rPr>
        <w:t>taken-up by the liver an</w:t>
      </w:r>
      <w:r w:rsidR="00C26051" w:rsidRPr="000A37A3">
        <w:rPr>
          <w:rFonts w:ascii="Book Antiqua" w:hAnsi="Book Antiqua" w:cs="Times New Roman"/>
          <w:color w:val="auto"/>
          <w:sz w:val="24"/>
          <w:szCs w:val="24"/>
          <w:highlight w:val="white"/>
        </w:rPr>
        <w:t>d re-esterified to triglyceride</w:t>
      </w:r>
      <w:r w:rsidRPr="000A37A3">
        <w:rPr>
          <w:rFonts w:ascii="Book Antiqua" w:hAnsi="Book Antiqua" w:cs="Times New Roman"/>
          <w:color w:val="auto"/>
          <w:sz w:val="24"/>
          <w:szCs w:val="24"/>
          <w:highlight w:val="white"/>
        </w:rPr>
        <w:t>. As fructose does not promote insulin secretion, it may therefore exacerbate the effects of insulin resistance on hepatic lip</w:t>
      </w:r>
      <w:r w:rsidR="00AF4A94" w:rsidRPr="000A37A3">
        <w:rPr>
          <w:rFonts w:ascii="Book Antiqua" w:hAnsi="Book Antiqua" w:cs="Times New Roman"/>
          <w:color w:val="auto"/>
          <w:sz w:val="24"/>
          <w:szCs w:val="24"/>
          <w:highlight w:val="white"/>
        </w:rPr>
        <w:t>id synthesis,</w:t>
      </w:r>
      <w:r w:rsidRPr="000A37A3">
        <w:rPr>
          <w:rFonts w:ascii="Book Antiqua" w:hAnsi="Book Antiqua" w:cs="Times New Roman"/>
          <w:color w:val="auto"/>
          <w:sz w:val="24"/>
          <w:szCs w:val="24"/>
          <w:highlight w:val="white"/>
        </w:rPr>
        <w:t xml:space="preserve"> steatosis </w:t>
      </w:r>
      <w:r w:rsidR="00F1678A" w:rsidRPr="000A37A3">
        <w:rPr>
          <w:rFonts w:ascii="Book Antiqua" w:hAnsi="Book Antiqua" w:cs="Times New Roman"/>
          <w:color w:val="auto"/>
          <w:sz w:val="24"/>
          <w:szCs w:val="24"/>
          <w:highlight w:val="white"/>
        </w:rPr>
        <w:t xml:space="preserve">and the development of </w:t>
      </w:r>
      <w:proofErr w:type="gramStart"/>
      <w:r w:rsidR="00F1678A" w:rsidRPr="000A37A3">
        <w:rPr>
          <w:rFonts w:ascii="Book Antiqua" w:hAnsi="Book Antiqua" w:cs="Times New Roman"/>
          <w:color w:val="auto"/>
          <w:sz w:val="24"/>
          <w:szCs w:val="24"/>
          <w:highlight w:val="white"/>
        </w:rPr>
        <w:t>NAFLD</w:t>
      </w:r>
      <w:r w:rsidR="00BD262B" w:rsidRPr="000A37A3">
        <w:rPr>
          <w:rFonts w:ascii="Book Antiqua" w:hAnsi="Book Antiqua" w:cs="Times New Roman"/>
          <w:color w:val="auto"/>
          <w:sz w:val="24"/>
          <w:szCs w:val="24"/>
          <w:highlight w:val="white"/>
          <w:vertAlign w:val="superscript"/>
        </w:rPr>
        <w:t>[</w:t>
      </w:r>
      <w:proofErr w:type="gramEnd"/>
      <w:r w:rsidR="005C3DEF" w:rsidRPr="000A37A3">
        <w:rPr>
          <w:rFonts w:ascii="Book Antiqua" w:hAnsi="Book Antiqua" w:cs="Times New Roman"/>
          <w:color w:val="auto"/>
          <w:sz w:val="24"/>
          <w:szCs w:val="24"/>
          <w:highlight w:val="white"/>
          <w:vertAlign w:val="superscript"/>
        </w:rPr>
        <w:t>10</w:t>
      </w:r>
      <w:r w:rsidR="00BD262B" w:rsidRPr="000A37A3">
        <w:rPr>
          <w:rFonts w:ascii="Book Antiqua" w:hAnsi="Book Antiqua" w:cs="Times New Roman"/>
          <w:color w:val="auto"/>
          <w:sz w:val="24"/>
          <w:szCs w:val="24"/>
          <w:highlight w:val="white"/>
          <w:vertAlign w:val="superscript"/>
        </w:rPr>
        <w:t>]</w:t>
      </w:r>
      <w:r w:rsidRPr="000A37A3">
        <w:rPr>
          <w:rFonts w:ascii="Book Antiqua" w:hAnsi="Book Antiqua" w:cs="Times New Roman"/>
          <w:color w:val="auto"/>
          <w:sz w:val="24"/>
          <w:szCs w:val="24"/>
          <w:highlight w:val="white"/>
        </w:rPr>
        <w:t xml:space="preserve">. </w:t>
      </w:r>
      <w:r w:rsidR="00386A01" w:rsidRPr="000A37A3">
        <w:rPr>
          <w:rFonts w:ascii="Book Antiqua" w:hAnsi="Book Antiqua" w:cs="Times New Roman"/>
          <w:color w:val="auto"/>
          <w:sz w:val="24"/>
          <w:szCs w:val="24"/>
          <w:highlight w:val="white"/>
        </w:rPr>
        <w:t>Further evidence of fructose</w:t>
      </w:r>
      <w:r w:rsidR="00F1678A" w:rsidRPr="000A37A3">
        <w:rPr>
          <w:rFonts w:ascii="Book Antiqua" w:hAnsi="Book Antiqua" w:cs="Times New Roman"/>
          <w:color w:val="auto"/>
          <w:sz w:val="24"/>
          <w:szCs w:val="24"/>
          <w:highlight w:val="white"/>
        </w:rPr>
        <w:t>’</w:t>
      </w:r>
      <w:r w:rsidR="00386A01" w:rsidRPr="000A37A3">
        <w:rPr>
          <w:rFonts w:ascii="Book Antiqua" w:hAnsi="Book Antiqua" w:cs="Times New Roman"/>
          <w:color w:val="auto"/>
          <w:sz w:val="24"/>
          <w:szCs w:val="24"/>
          <w:highlight w:val="white"/>
        </w:rPr>
        <w:t xml:space="preserve"> role in the development of NAFLD derives from a recently reported</w:t>
      </w:r>
      <w:r w:rsidR="004559D4" w:rsidRPr="000A37A3">
        <w:rPr>
          <w:rFonts w:ascii="Book Antiqua" w:hAnsi="Book Antiqua" w:cs="Times New Roman"/>
          <w:color w:val="auto"/>
          <w:sz w:val="24"/>
          <w:szCs w:val="24"/>
          <w:highlight w:val="white"/>
        </w:rPr>
        <w:t xml:space="preserve"> rat model of hepatic steatosis</w:t>
      </w:r>
      <w:r w:rsidR="005C3DEF" w:rsidRPr="000A37A3">
        <w:rPr>
          <w:rFonts w:ascii="Book Antiqua" w:hAnsi="Book Antiqua" w:cs="Times New Roman"/>
          <w:color w:val="auto"/>
          <w:sz w:val="24"/>
          <w:szCs w:val="24"/>
          <w:highlight w:val="white"/>
        </w:rPr>
        <w:t>. A</w:t>
      </w:r>
      <w:r w:rsidR="00C46E6A" w:rsidRPr="000A37A3">
        <w:rPr>
          <w:rFonts w:ascii="Book Antiqua" w:hAnsi="Book Antiqua" w:cs="Times New Roman"/>
          <w:color w:val="auto"/>
          <w:sz w:val="24"/>
          <w:szCs w:val="24"/>
          <w:highlight w:val="white"/>
        </w:rPr>
        <w:t xml:space="preserve"> high fructose-con</w:t>
      </w:r>
      <w:r w:rsidR="00386A01" w:rsidRPr="000A37A3">
        <w:rPr>
          <w:rFonts w:ascii="Book Antiqua" w:hAnsi="Book Antiqua" w:cs="Times New Roman"/>
          <w:color w:val="auto"/>
          <w:sz w:val="24"/>
          <w:szCs w:val="24"/>
          <w:highlight w:val="white"/>
        </w:rPr>
        <w:t>t</w:t>
      </w:r>
      <w:r w:rsidR="00C46E6A" w:rsidRPr="000A37A3">
        <w:rPr>
          <w:rFonts w:ascii="Book Antiqua" w:hAnsi="Book Antiqua" w:cs="Times New Roman"/>
          <w:color w:val="auto"/>
          <w:sz w:val="24"/>
          <w:szCs w:val="24"/>
          <w:highlight w:val="white"/>
        </w:rPr>
        <w:t>a</w:t>
      </w:r>
      <w:r w:rsidR="00386A01" w:rsidRPr="000A37A3">
        <w:rPr>
          <w:rFonts w:ascii="Book Antiqua" w:hAnsi="Book Antiqua" w:cs="Times New Roman"/>
          <w:color w:val="auto"/>
          <w:sz w:val="24"/>
          <w:szCs w:val="24"/>
          <w:highlight w:val="white"/>
        </w:rPr>
        <w:t xml:space="preserve">ining diet promoted not only lipogenesis </w:t>
      </w:r>
      <w:r w:rsidR="00975947" w:rsidRPr="000A37A3">
        <w:rPr>
          <w:rFonts w:ascii="Book Antiqua" w:hAnsi="Book Antiqua" w:cs="Times New Roman"/>
          <w:color w:val="auto"/>
          <w:sz w:val="24"/>
          <w:szCs w:val="24"/>
          <w:highlight w:val="white"/>
        </w:rPr>
        <w:t>leading to</w:t>
      </w:r>
      <w:r w:rsidR="005C6965">
        <w:rPr>
          <w:rFonts w:ascii="Book Antiqua" w:hAnsi="Book Antiqua" w:cs="Times New Roman" w:hint="eastAsia"/>
          <w:color w:val="auto"/>
          <w:sz w:val="24"/>
          <w:szCs w:val="24"/>
          <w:highlight w:val="white"/>
          <w:lang w:eastAsia="zh-CN"/>
        </w:rPr>
        <w:t xml:space="preserve"> </w:t>
      </w:r>
      <w:r w:rsidR="00386A01" w:rsidRPr="000A37A3">
        <w:rPr>
          <w:rFonts w:ascii="Book Antiqua" w:hAnsi="Book Antiqua" w:cs="Times New Roman"/>
          <w:color w:val="auto"/>
          <w:sz w:val="24"/>
          <w:szCs w:val="24"/>
          <w:highlight w:val="white"/>
        </w:rPr>
        <w:t xml:space="preserve">steatosis, but also increased expression of </w:t>
      </w:r>
      <w:r w:rsidR="00386A01" w:rsidRPr="000A37A3">
        <w:rPr>
          <w:rFonts w:ascii="Book Antiqua" w:eastAsia="Times New Roman" w:hAnsi="Book Antiqua" w:cs="Times New Roman"/>
          <w:color w:val="auto"/>
          <w:sz w:val="24"/>
          <w:szCs w:val="24"/>
        </w:rPr>
        <w:t>lipocalin-2, a ubiquitous glycoprotein involved in the response to inflammation and oxidative stress</w:t>
      </w:r>
      <w:r w:rsidR="00BD262B" w:rsidRPr="000A37A3">
        <w:rPr>
          <w:rFonts w:ascii="Book Antiqua" w:eastAsia="Times New Roman" w:hAnsi="Book Antiqua" w:cs="Times New Roman"/>
          <w:color w:val="auto"/>
          <w:sz w:val="24"/>
          <w:szCs w:val="24"/>
          <w:vertAlign w:val="superscript"/>
        </w:rPr>
        <w:t>[</w:t>
      </w:r>
      <w:r w:rsidR="004559D4" w:rsidRPr="000A37A3">
        <w:rPr>
          <w:rFonts w:ascii="Book Antiqua" w:eastAsia="Times New Roman" w:hAnsi="Book Antiqua" w:cs="Times New Roman"/>
          <w:color w:val="auto"/>
          <w:sz w:val="24"/>
          <w:szCs w:val="24"/>
          <w:vertAlign w:val="superscript"/>
        </w:rPr>
        <w:t>11</w:t>
      </w:r>
      <w:r w:rsidR="00BD262B" w:rsidRPr="000A37A3">
        <w:rPr>
          <w:rFonts w:ascii="Book Antiqua" w:eastAsia="Times New Roman" w:hAnsi="Book Antiqua" w:cs="Times New Roman"/>
          <w:color w:val="auto"/>
          <w:sz w:val="24"/>
          <w:szCs w:val="24"/>
          <w:vertAlign w:val="superscript"/>
        </w:rPr>
        <w:t>]</w:t>
      </w:r>
      <w:r w:rsidR="00386A01" w:rsidRPr="000A37A3">
        <w:rPr>
          <w:rFonts w:ascii="Book Antiqua" w:eastAsia="Times New Roman" w:hAnsi="Book Antiqua" w:cs="Times New Roman"/>
          <w:color w:val="auto"/>
          <w:sz w:val="24"/>
          <w:szCs w:val="24"/>
        </w:rPr>
        <w:t>.</w:t>
      </w:r>
    </w:p>
    <w:p w14:paraId="5FCDEB51" w14:textId="51BCFEDF" w:rsidR="00FF24BB" w:rsidRPr="00437A4F" w:rsidRDefault="002B10A2" w:rsidP="00437A4F">
      <w:pPr>
        <w:pStyle w:val="Normal1"/>
        <w:spacing w:line="360" w:lineRule="auto"/>
        <w:ind w:firstLineChars="100" w:firstLine="240"/>
        <w:jc w:val="both"/>
        <w:rPr>
          <w:rFonts w:ascii="Book Antiqua" w:hAnsi="Book Antiqua" w:cs="Times New Roman"/>
          <w:color w:val="auto"/>
          <w:sz w:val="24"/>
          <w:szCs w:val="24"/>
          <w:lang w:eastAsia="zh-CN"/>
        </w:rPr>
      </w:pPr>
      <w:r w:rsidRPr="000A37A3">
        <w:rPr>
          <w:rFonts w:ascii="Book Antiqua" w:hAnsi="Book Antiqua" w:cs="Times New Roman"/>
          <w:color w:val="auto"/>
          <w:sz w:val="24"/>
          <w:szCs w:val="24"/>
          <w:highlight w:val="white"/>
        </w:rPr>
        <w:t>Despite evidence linking fructose to the development of altered lipid dynamics</w:t>
      </w:r>
      <w:r w:rsidR="00386A01" w:rsidRPr="000A37A3">
        <w:rPr>
          <w:rFonts w:ascii="Book Antiqua" w:hAnsi="Book Antiqua" w:cs="Times New Roman"/>
          <w:color w:val="auto"/>
          <w:sz w:val="24"/>
          <w:szCs w:val="24"/>
          <w:highlight w:val="white"/>
        </w:rPr>
        <w:t>,</w:t>
      </w:r>
      <w:r w:rsidRPr="000A37A3">
        <w:rPr>
          <w:rFonts w:ascii="Book Antiqua" w:hAnsi="Book Antiqua" w:cs="Times New Roman"/>
          <w:color w:val="auto"/>
          <w:sz w:val="24"/>
          <w:szCs w:val="24"/>
          <w:highlight w:val="white"/>
        </w:rPr>
        <w:t xml:space="preserve"> </w:t>
      </w:r>
      <w:r w:rsidR="00C46E6A" w:rsidRPr="000A37A3">
        <w:rPr>
          <w:rFonts w:ascii="Book Antiqua" w:hAnsi="Book Antiqua" w:cs="Times New Roman"/>
          <w:color w:val="auto"/>
          <w:sz w:val="24"/>
          <w:szCs w:val="24"/>
          <w:highlight w:val="white"/>
        </w:rPr>
        <w:t xml:space="preserve">hepatic </w:t>
      </w:r>
      <w:r w:rsidRPr="000A37A3">
        <w:rPr>
          <w:rFonts w:ascii="Book Antiqua" w:hAnsi="Book Antiqua" w:cs="Times New Roman"/>
          <w:color w:val="auto"/>
          <w:sz w:val="24"/>
          <w:szCs w:val="24"/>
          <w:highlight w:val="white"/>
        </w:rPr>
        <w:t>steatosis</w:t>
      </w:r>
      <w:r w:rsidR="00386A01" w:rsidRPr="000A37A3">
        <w:rPr>
          <w:rFonts w:ascii="Book Antiqua" w:hAnsi="Book Antiqua" w:cs="Times New Roman"/>
          <w:color w:val="auto"/>
          <w:sz w:val="24"/>
          <w:szCs w:val="24"/>
          <w:highlight w:val="white"/>
        </w:rPr>
        <w:t xml:space="preserve"> and NAFLD</w:t>
      </w:r>
      <w:r w:rsidRPr="000A37A3">
        <w:rPr>
          <w:rFonts w:ascii="Book Antiqua" w:hAnsi="Book Antiqua" w:cs="Times New Roman"/>
          <w:color w:val="auto"/>
          <w:sz w:val="24"/>
          <w:szCs w:val="24"/>
          <w:highlight w:val="white"/>
        </w:rPr>
        <w:t>, a recent</w:t>
      </w:r>
      <w:r w:rsidR="00BB19A0" w:rsidRPr="000A37A3">
        <w:rPr>
          <w:rFonts w:ascii="Book Antiqua" w:hAnsi="Book Antiqua" w:cs="Times New Roman"/>
          <w:color w:val="auto"/>
          <w:sz w:val="24"/>
          <w:szCs w:val="24"/>
          <w:highlight w:val="white"/>
        </w:rPr>
        <w:t xml:space="preserve"> meta-analysis concluded </w:t>
      </w:r>
      <w:r w:rsidR="000B3625" w:rsidRPr="000A37A3">
        <w:rPr>
          <w:rFonts w:ascii="Book Antiqua" w:hAnsi="Book Antiqua" w:cs="Times New Roman"/>
          <w:color w:val="auto"/>
          <w:sz w:val="24"/>
          <w:szCs w:val="24"/>
          <w:highlight w:val="white"/>
        </w:rPr>
        <w:t xml:space="preserve">that </w:t>
      </w:r>
      <w:r w:rsidR="00BB19A0" w:rsidRPr="000A37A3">
        <w:rPr>
          <w:rFonts w:ascii="Book Antiqua" w:hAnsi="Book Antiqua" w:cs="Times New Roman"/>
          <w:color w:val="auto"/>
          <w:sz w:val="24"/>
          <w:szCs w:val="24"/>
          <w:highlight w:val="white"/>
        </w:rPr>
        <w:t>studies examining the hepatocellular</w:t>
      </w:r>
      <w:r w:rsidRPr="000A37A3">
        <w:rPr>
          <w:rFonts w:ascii="Book Antiqua" w:hAnsi="Book Antiqua" w:cs="Times New Roman"/>
          <w:color w:val="auto"/>
          <w:sz w:val="24"/>
          <w:szCs w:val="24"/>
          <w:highlight w:val="white"/>
        </w:rPr>
        <w:t xml:space="preserve"> effects of fructose were confounded by </w:t>
      </w:r>
      <w:r w:rsidR="00BB19A0" w:rsidRPr="000A37A3">
        <w:rPr>
          <w:rFonts w:ascii="Book Antiqua" w:hAnsi="Book Antiqua" w:cs="Times New Roman"/>
          <w:color w:val="auto"/>
          <w:sz w:val="24"/>
          <w:szCs w:val="24"/>
          <w:highlight w:val="white"/>
        </w:rPr>
        <w:t>the co</w:t>
      </w:r>
      <w:r w:rsidR="00C26051" w:rsidRPr="000A37A3">
        <w:rPr>
          <w:rFonts w:ascii="Book Antiqua" w:hAnsi="Book Antiqua" w:cs="Times New Roman"/>
          <w:color w:val="auto"/>
          <w:sz w:val="24"/>
          <w:szCs w:val="24"/>
          <w:highlight w:val="white"/>
        </w:rPr>
        <w:t>-stimulation of lipogenesis resulting from</w:t>
      </w:r>
      <w:r w:rsidR="00BB19A0" w:rsidRPr="000A37A3">
        <w:rPr>
          <w:rFonts w:ascii="Book Antiqua" w:hAnsi="Book Antiqua" w:cs="Times New Roman"/>
          <w:color w:val="auto"/>
          <w:sz w:val="24"/>
          <w:szCs w:val="24"/>
          <w:highlight w:val="white"/>
        </w:rPr>
        <w:t xml:space="preserve"> increased</w:t>
      </w:r>
      <w:r w:rsidRPr="000A37A3">
        <w:rPr>
          <w:rFonts w:ascii="Book Antiqua" w:hAnsi="Book Antiqua" w:cs="Times New Roman"/>
          <w:color w:val="auto"/>
          <w:sz w:val="24"/>
          <w:szCs w:val="24"/>
          <w:highlight w:val="white"/>
        </w:rPr>
        <w:t xml:space="preserve"> total ene</w:t>
      </w:r>
      <w:r w:rsidR="00BB19A0" w:rsidRPr="000A37A3">
        <w:rPr>
          <w:rFonts w:ascii="Book Antiqua" w:hAnsi="Book Antiqua" w:cs="Times New Roman"/>
          <w:color w:val="auto"/>
          <w:sz w:val="24"/>
          <w:szCs w:val="24"/>
          <w:highlight w:val="white"/>
        </w:rPr>
        <w:t>rgy intake</w:t>
      </w:r>
      <w:r w:rsidR="00BD262B" w:rsidRPr="000A37A3">
        <w:rPr>
          <w:rFonts w:ascii="Book Antiqua" w:hAnsi="Book Antiqua" w:cs="Times New Roman"/>
          <w:color w:val="auto"/>
          <w:sz w:val="24"/>
          <w:szCs w:val="24"/>
          <w:highlight w:val="white"/>
          <w:vertAlign w:val="superscript"/>
        </w:rPr>
        <w:t>[</w:t>
      </w:r>
      <w:r w:rsidR="00BB7C16" w:rsidRPr="000A37A3">
        <w:rPr>
          <w:rFonts w:ascii="Book Antiqua" w:hAnsi="Book Antiqua" w:cs="Times New Roman"/>
          <w:color w:val="auto"/>
          <w:sz w:val="24"/>
          <w:szCs w:val="24"/>
          <w:highlight w:val="white"/>
          <w:vertAlign w:val="superscript"/>
        </w:rPr>
        <w:t>12</w:t>
      </w:r>
      <w:r w:rsidR="00BD262B" w:rsidRPr="000A37A3">
        <w:rPr>
          <w:rFonts w:ascii="Book Antiqua" w:hAnsi="Book Antiqua" w:cs="Times New Roman"/>
          <w:color w:val="auto"/>
          <w:sz w:val="24"/>
          <w:szCs w:val="24"/>
          <w:highlight w:val="white"/>
          <w:vertAlign w:val="superscript"/>
        </w:rPr>
        <w:t>]</w:t>
      </w:r>
      <w:r w:rsidR="00BB19A0" w:rsidRPr="000A37A3">
        <w:rPr>
          <w:rFonts w:ascii="Book Antiqua" w:hAnsi="Book Antiqua" w:cs="Times New Roman"/>
          <w:color w:val="auto"/>
          <w:sz w:val="24"/>
          <w:szCs w:val="24"/>
          <w:highlight w:val="white"/>
        </w:rPr>
        <w:t>.</w:t>
      </w:r>
      <w:r w:rsidR="005C6965">
        <w:rPr>
          <w:rFonts w:ascii="Book Antiqua" w:hAnsi="Book Antiqua" w:cs="Times New Roman" w:hint="eastAsia"/>
          <w:color w:val="auto"/>
          <w:sz w:val="24"/>
          <w:szCs w:val="24"/>
          <w:highlight w:val="white"/>
          <w:lang w:eastAsia="zh-CN"/>
        </w:rPr>
        <w:t xml:space="preserve"> </w:t>
      </w:r>
      <w:r w:rsidR="00BB19A0" w:rsidRPr="000A37A3">
        <w:rPr>
          <w:rFonts w:ascii="Book Antiqua" w:hAnsi="Book Antiqua" w:cs="Times New Roman"/>
          <w:color w:val="auto"/>
          <w:sz w:val="24"/>
          <w:szCs w:val="24"/>
          <w:highlight w:val="white"/>
        </w:rPr>
        <w:t>This observation suggests</w:t>
      </w:r>
      <w:r w:rsidRPr="000A37A3">
        <w:rPr>
          <w:rFonts w:ascii="Book Antiqua" w:hAnsi="Book Antiqua" w:cs="Times New Roman"/>
          <w:color w:val="auto"/>
          <w:sz w:val="24"/>
          <w:szCs w:val="24"/>
          <w:highlight w:val="white"/>
        </w:rPr>
        <w:t xml:space="preserve"> the deleterious</w:t>
      </w:r>
      <w:r w:rsidR="00BB19A0" w:rsidRPr="000A37A3">
        <w:rPr>
          <w:rFonts w:ascii="Book Antiqua" w:hAnsi="Book Antiqua" w:cs="Times New Roman"/>
          <w:color w:val="auto"/>
          <w:sz w:val="24"/>
          <w:szCs w:val="24"/>
          <w:highlight w:val="white"/>
        </w:rPr>
        <w:t xml:space="preserve"> effects of HFCS are merely</w:t>
      </w:r>
      <w:r w:rsidRPr="000A37A3">
        <w:rPr>
          <w:rFonts w:ascii="Book Antiqua" w:hAnsi="Book Antiqua" w:cs="Times New Roman"/>
          <w:color w:val="auto"/>
          <w:sz w:val="24"/>
          <w:szCs w:val="24"/>
          <w:highlight w:val="white"/>
        </w:rPr>
        <w:t xml:space="preserve"> a reflection of overall calorie excess in the </w:t>
      </w:r>
      <w:r w:rsidR="00582B81" w:rsidRPr="000A37A3">
        <w:rPr>
          <w:rFonts w:ascii="Book Antiqua" w:hAnsi="Book Antiqua" w:cs="Times New Roman"/>
          <w:color w:val="auto"/>
          <w:sz w:val="24"/>
          <w:szCs w:val="24"/>
          <w:highlight w:val="white"/>
        </w:rPr>
        <w:t>W</w:t>
      </w:r>
      <w:r w:rsidRPr="000A37A3">
        <w:rPr>
          <w:rFonts w:ascii="Book Antiqua" w:hAnsi="Book Antiqua" w:cs="Times New Roman"/>
          <w:color w:val="auto"/>
          <w:sz w:val="24"/>
          <w:szCs w:val="24"/>
          <w:highlight w:val="white"/>
        </w:rPr>
        <w:t>estern diet.</w:t>
      </w:r>
    </w:p>
    <w:p w14:paraId="44D7EB1B" w14:textId="7043143C" w:rsidR="0093132E" w:rsidRPr="000A37A3" w:rsidRDefault="002B10A2" w:rsidP="00437A4F">
      <w:pPr>
        <w:pStyle w:val="Normal1"/>
        <w:spacing w:line="360" w:lineRule="auto"/>
        <w:ind w:firstLineChars="100" w:firstLine="240"/>
        <w:jc w:val="both"/>
        <w:rPr>
          <w:rFonts w:ascii="Book Antiqua" w:hAnsi="Book Antiqua" w:cs="Times New Roman"/>
          <w:color w:val="auto"/>
          <w:sz w:val="24"/>
          <w:szCs w:val="24"/>
        </w:rPr>
      </w:pPr>
      <w:r w:rsidRPr="000A37A3">
        <w:rPr>
          <w:rFonts w:ascii="Book Antiqua" w:hAnsi="Book Antiqua" w:cs="Times New Roman"/>
          <w:color w:val="auto"/>
          <w:sz w:val="24"/>
          <w:szCs w:val="24"/>
          <w:highlight w:val="white"/>
        </w:rPr>
        <w:t xml:space="preserve">In light of the above clinical and experimental data, the </w:t>
      </w:r>
      <w:r w:rsidR="00C26051" w:rsidRPr="000A37A3">
        <w:rPr>
          <w:rFonts w:ascii="Book Antiqua" w:hAnsi="Book Antiqua" w:cs="Times New Roman"/>
          <w:color w:val="auto"/>
          <w:sz w:val="24"/>
          <w:szCs w:val="24"/>
          <w:highlight w:val="white"/>
        </w:rPr>
        <w:t xml:space="preserve">present </w:t>
      </w:r>
      <w:r w:rsidRPr="000A37A3">
        <w:rPr>
          <w:rFonts w:ascii="Book Antiqua" w:hAnsi="Book Antiqua" w:cs="Times New Roman"/>
          <w:color w:val="auto"/>
          <w:sz w:val="24"/>
          <w:szCs w:val="24"/>
          <w:highlight w:val="white"/>
        </w:rPr>
        <w:t>study seeks to establish the influence of fructose on hepatocyte lipogenesis</w:t>
      </w:r>
      <w:r w:rsidR="00FF24BB" w:rsidRPr="000A37A3">
        <w:rPr>
          <w:rFonts w:ascii="Book Antiqua" w:hAnsi="Book Antiqua" w:cs="Times New Roman"/>
          <w:color w:val="auto"/>
          <w:sz w:val="24"/>
          <w:szCs w:val="24"/>
          <w:highlight w:val="white"/>
        </w:rPr>
        <w:t xml:space="preserve"> and provide a basis for </w:t>
      </w:r>
      <w:r w:rsidR="008D5866" w:rsidRPr="000A37A3">
        <w:rPr>
          <w:rFonts w:ascii="Book Antiqua" w:hAnsi="Book Antiqua" w:cs="Times New Roman"/>
          <w:color w:val="auto"/>
          <w:sz w:val="24"/>
          <w:szCs w:val="24"/>
          <w:highlight w:val="white"/>
        </w:rPr>
        <w:t>future</w:t>
      </w:r>
      <w:r w:rsidR="00FF24BB" w:rsidRPr="000A37A3">
        <w:rPr>
          <w:rFonts w:ascii="Book Antiqua" w:hAnsi="Book Antiqua" w:cs="Times New Roman"/>
          <w:color w:val="auto"/>
          <w:sz w:val="24"/>
          <w:szCs w:val="24"/>
          <w:highlight w:val="white"/>
        </w:rPr>
        <w:t>, translational investigations of fructose-mediated lipid biosynthesis</w:t>
      </w:r>
      <w:r w:rsidRPr="000A37A3">
        <w:rPr>
          <w:rFonts w:ascii="Book Antiqua" w:hAnsi="Book Antiqua" w:cs="Times New Roman"/>
          <w:color w:val="auto"/>
          <w:sz w:val="24"/>
          <w:szCs w:val="24"/>
          <w:highlight w:val="white"/>
        </w:rPr>
        <w:t xml:space="preserve">. These </w:t>
      </w:r>
      <w:r w:rsidR="003461D2" w:rsidRPr="000A37A3">
        <w:rPr>
          <w:rFonts w:ascii="Book Antiqua" w:hAnsi="Book Antiqua" w:cs="Times New Roman"/>
          <w:color w:val="auto"/>
          <w:sz w:val="24"/>
          <w:szCs w:val="24"/>
          <w:highlight w:val="white"/>
        </w:rPr>
        <w:t>experi</w:t>
      </w:r>
      <w:r w:rsidR="00FF24BB" w:rsidRPr="000A37A3">
        <w:rPr>
          <w:rFonts w:ascii="Book Antiqua" w:hAnsi="Book Antiqua" w:cs="Times New Roman"/>
          <w:color w:val="auto"/>
          <w:sz w:val="24"/>
          <w:szCs w:val="24"/>
          <w:highlight w:val="white"/>
        </w:rPr>
        <w:t xml:space="preserve">ments </w:t>
      </w:r>
      <w:r w:rsidRPr="000A37A3">
        <w:rPr>
          <w:rFonts w:ascii="Book Antiqua" w:hAnsi="Book Antiqua" w:cs="Times New Roman"/>
          <w:color w:val="auto"/>
          <w:sz w:val="24"/>
          <w:szCs w:val="24"/>
          <w:highlight w:val="white"/>
        </w:rPr>
        <w:t>employ an established</w:t>
      </w:r>
      <w:r w:rsidR="00DF47A5" w:rsidRPr="000A37A3">
        <w:rPr>
          <w:rFonts w:ascii="Book Antiqua" w:hAnsi="Book Antiqua" w:cs="Times New Roman"/>
          <w:color w:val="auto"/>
          <w:sz w:val="24"/>
          <w:szCs w:val="24"/>
          <w:highlight w:val="white"/>
        </w:rPr>
        <w:t>, immortal and metabolically active</w:t>
      </w:r>
      <w:r w:rsidRPr="000A37A3">
        <w:rPr>
          <w:rFonts w:ascii="Book Antiqua" w:hAnsi="Book Antiqua" w:cs="Times New Roman"/>
          <w:color w:val="auto"/>
          <w:sz w:val="24"/>
          <w:szCs w:val="24"/>
          <w:highlight w:val="white"/>
        </w:rPr>
        <w:t xml:space="preserve"> human hepatocellular carcinoma cell line, </w:t>
      </w:r>
      <w:r w:rsidR="00305BE7" w:rsidRPr="000A37A3">
        <w:rPr>
          <w:rFonts w:ascii="Book Antiqua" w:hAnsi="Book Antiqua" w:cs="Times New Roman"/>
          <w:color w:val="auto"/>
          <w:sz w:val="24"/>
          <w:szCs w:val="24"/>
          <w:highlight w:val="white"/>
        </w:rPr>
        <w:t>H</w:t>
      </w:r>
      <w:r w:rsidRPr="000A37A3">
        <w:rPr>
          <w:rFonts w:ascii="Book Antiqua" w:hAnsi="Book Antiqua" w:cs="Times New Roman"/>
          <w:color w:val="auto"/>
          <w:sz w:val="24"/>
          <w:szCs w:val="24"/>
          <w:highlight w:val="white"/>
        </w:rPr>
        <w:t xml:space="preserve">uh7, used extensively in studies of hepatocyte </w:t>
      </w:r>
      <w:proofErr w:type="gramStart"/>
      <w:r w:rsidRPr="000A37A3">
        <w:rPr>
          <w:rFonts w:ascii="Book Antiqua" w:hAnsi="Book Antiqua" w:cs="Times New Roman"/>
          <w:color w:val="auto"/>
          <w:sz w:val="24"/>
          <w:szCs w:val="24"/>
          <w:highlight w:val="white"/>
        </w:rPr>
        <w:t>metabolism</w:t>
      </w:r>
      <w:r w:rsidR="00BD262B" w:rsidRPr="000A37A3">
        <w:rPr>
          <w:rFonts w:ascii="Book Antiqua" w:hAnsi="Book Antiqua" w:cs="Times New Roman"/>
          <w:color w:val="auto"/>
          <w:sz w:val="24"/>
          <w:szCs w:val="24"/>
          <w:highlight w:val="white"/>
          <w:vertAlign w:val="superscript"/>
        </w:rPr>
        <w:t>[</w:t>
      </w:r>
      <w:proofErr w:type="gramEnd"/>
      <w:r w:rsidR="00BB7C16" w:rsidRPr="000A37A3">
        <w:rPr>
          <w:rFonts w:ascii="Book Antiqua" w:hAnsi="Book Antiqua" w:cs="Times New Roman"/>
          <w:color w:val="auto"/>
          <w:sz w:val="24"/>
          <w:szCs w:val="24"/>
          <w:highlight w:val="white"/>
          <w:vertAlign w:val="superscript"/>
        </w:rPr>
        <w:t>13-15</w:t>
      </w:r>
      <w:r w:rsidR="00BD262B" w:rsidRPr="000A37A3">
        <w:rPr>
          <w:rFonts w:ascii="Book Antiqua" w:hAnsi="Book Antiqua" w:cs="Times New Roman"/>
          <w:color w:val="auto"/>
          <w:sz w:val="24"/>
          <w:szCs w:val="24"/>
          <w:highlight w:val="white"/>
          <w:vertAlign w:val="superscript"/>
        </w:rPr>
        <w:t>]</w:t>
      </w:r>
      <w:r w:rsidRPr="000A37A3">
        <w:rPr>
          <w:rFonts w:ascii="Book Antiqua" w:hAnsi="Book Antiqua" w:cs="Times New Roman"/>
          <w:color w:val="auto"/>
          <w:sz w:val="24"/>
          <w:szCs w:val="24"/>
          <w:highlight w:val="white"/>
        </w:rPr>
        <w:t xml:space="preserve">. Since </w:t>
      </w:r>
      <w:r w:rsidR="005F6F52" w:rsidRPr="000A37A3">
        <w:rPr>
          <w:rFonts w:ascii="Book Antiqua" w:hAnsi="Book Antiqua" w:cs="Times New Roman"/>
          <w:color w:val="auto"/>
          <w:sz w:val="24"/>
          <w:szCs w:val="24"/>
          <w:highlight w:val="white"/>
        </w:rPr>
        <w:t xml:space="preserve">facilitated uptake of glucose and fructose by the transmembrane GLUT2 transporter is demonstrated in </w:t>
      </w:r>
      <w:r w:rsidR="00305BE7" w:rsidRPr="000A37A3">
        <w:rPr>
          <w:rFonts w:ascii="Book Antiqua" w:hAnsi="Book Antiqua" w:cs="Times New Roman"/>
          <w:color w:val="auto"/>
          <w:sz w:val="24"/>
          <w:szCs w:val="24"/>
          <w:highlight w:val="white"/>
        </w:rPr>
        <w:t>Huh7</w:t>
      </w:r>
      <w:r w:rsidRPr="000A37A3">
        <w:rPr>
          <w:rFonts w:ascii="Book Antiqua" w:hAnsi="Book Antiqua" w:cs="Times New Roman"/>
          <w:color w:val="auto"/>
          <w:sz w:val="24"/>
          <w:szCs w:val="24"/>
          <w:highlight w:val="white"/>
        </w:rPr>
        <w:t xml:space="preserve"> </w:t>
      </w:r>
      <w:proofErr w:type="gramStart"/>
      <w:r w:rsidRPr="000A37A3">
        <w:rPr>
          <w:rFonts w:ascii="Book Antiqua" w:hAnsi="Book Antiqua" w:cs="Times New Roman"/>
          <w:color w:val="auto"/>
          <w:sz w:val="24"/>
          <w:szCs w:val="24"/>
          <w:highlight w:val="white"/>
        </w:rPr>
        <w:t>cells</w:t>
      </w:r>
      <w:r w:rsidR="00BD262B" w:rsidRPr="000A37A3">
        <w:rPr>
          <w:rFonts w:ascii="Book Antiqua" w:hAnsi="Book Antiqua" w:cs="Times New Roman"/>
          <w:color w:val="auto"/>
          <w:sz w:val="24"/>
          <w:szCs w:val="24"/>
          <w:highlight w:val="white"/>
          <w:vertAlign w:val="superscript"/>
        </w:rPr>
        <w:t>[</w:t>
      </w:r>
      <w:proofErr w:type="gramEnd"/>
      <w:r w:rsidR="00BB7C16" w:rsidRPr="000A37A3">
        <w:rPr>
          <w:rFonts w:ascii="Book Antiqua" w:hAnsi="Book Antiqua" w:cs="Times New Roman"/>
          <w:color w:val="auto"/>
          <w:sz w:val="24"/>
          <w:szCs w:val="24"/>
          <w:highlight w:val="white"/>
          <w:vertAlign w:val="superscript"/>
        </w:rPr>
        <w:t>16</w:t>
      </w:r>
      <w:r w:rsidR="00BD262B" w:rsidRPr="000A37A3">
        <w:rPr>
          <w:rFonts w:ascii="Book Antiqua" w:hAnsi="Book Antiqua" w:cs="Times New Roman"/>
          <w:color w:val="auto"/>
          <w:sz w:val="24"/>
          <w:szCs w:val="24"/>
          <w:highlight w:val="white"/>
          <w:vertAlign w:val="superscript"/>
        </w:rPr>
        <w:t>]</w:t>
      </w:r>
      <w:r w:rsidRPr="000A37A3">
        <w:rPr>
          <w:rFonts w:ascii="Book Antiqua" w:hAnsi="Book Antiqua" w:cs="Times New Roman"/>
          <w:color w:val="auto"/>
          <w:sz w:val="24"/>
          <w:szCs w:val="24"/>
          <w:highlight w:val="white"/>
        </w:rPr>
        <w:t>, the</w:t>
      </w:r>
      <w:r w:rsidR="00C46E6A" w:rsidRPr="000A37A3">
        <w:rPr>
          <w:rFonts w:ascii="Book Antiqua" w:hAnsi="Book Antiqua" w:cs="Times New Roman"/>
          <w:color w:val="auto"/>
          <w:sz w:val="24"/>
          <w:szCs w:val="24"/>
          <w:highlight w:val="white"/>
        </w:rPr>
        <w:t>se cells</w:t>
      </w:r>
      <w:r w:rsidRPr="000A37A3">
        <w:rPr>
          <w:rFonts w:ascii="Book Antiqua" w:hAnsi="Book Antiqua" w:cs="Times New Roman"/>
          <w:color w:val="auto"/>
          <w:sz w:val="24"/>
          <w:szCs w:val="24"/>
          <w:highlight w:val="white"/>
        </w:rPr>
        <w:t xml:space="preserve"> provide an excellent </w:t>
      </w:r>
      <w:r w:rsidRPr="000A37A3">
        <w:rPr>
          <w:rFonts w:ascii="Book Antiqua" w:hAnsi="Book Antiqua" w:cs="Times New Roman"/>
          <w:color w:val="auto"/>
          <w:sz w:val="24"/>
          <w:szCs w:val="24"/>
          <w:highlight w:val="white"/>
        </w:rPr>
        <w:lastRenderedPageBreak/>
        <w:t>model for studies of carbohydrate-induced lipogenesis.</w:t>
      </w:r>
      <w:r w:rsidR="00FF24BB" w:rsidRPr="000A37A3">
        <w:rPr>
          <w:rFonts w:ascii="Book Antiqua" w:hAnsi="Book Antiqua" w:cs="Times New Roman"/>
          <w:color w:val="auto"/>
          <w:sz w:val="24"/>
          <w:szCs w:val="24"/>
        </w:rPr>
        <w:t xml:space="preserve"> </w:t>
      </w:r>
      <w:r w:rsidR="00DF47A5" w:rsidRPr="000A37A3">
        <w:rPr>
          <w:rFonts w:ascii="Book Antiqua" w:hAnsi="Book Antiqua" w:cs="Times New Roman"/>
          <w:color w:val="auto"/>
          <w:sz w:val="24"/>
          <w:szCs w:val="24"/>
        </w:rPr>
        <w:t xml:space="preserve">Accordingly, the studies herein were carried out to determine whether hepatocyte lipogenesis, in an </w:t>
      </w:r>
      <w:r w:rsidR="00DF47A5" w:rsidRPr="000A37A3">
        <w:rPr>
          <w:rFonts w:ascii="Book Antiqua" w:hAnsi="Book Antiqua" w:cs="Times New Roman"/>
          <w:i/>
          <w:color w:val="auto"/>
          <w:sz w:val="24"/>
          <w:szCs w:val="24"/>
        </w:rPr>
        <w:t>in vitro</w:t>
      </w:r>
      <w:r w:rsidR="00DF47A5" w:rsidRPr="000A37A3">
        <w:rPr>
          <w:rFonts w:ascii="Book Antiqua" w:hAnsi="Book Antiqua" w:cs="Times New Roman"/>
          <w:color w:val="auto"/>
          <w:sz w:val="24"/>
          <w:szCs w:val="24"/>
        </w:rPr>
        <w:t xml:space="preserve"> cell culture model, is modulated by adjusting culture media monosaccharide content and concentration.</w:t>
      </w:r>
    </w:p>
    <w:p w14:paraId="3B593C7B" w14:textId="77777777" w:rsidR="0093132E" w:rsidRPr="000A37A3" w:rsidRDefault="0093132E" w:rsidP="007F6F52">
      <w:pPr>
        <w:pStyle w:val="Normal1"/>
        <w:spacing w:line="360" w:lineRule="auto"/>
        <w:jc w:val="both"/>
        <w:rPr>
          <w:rFonts w:ascii="Book Antiqua" w:hAnsi="Book Antiqua" w:cs="Times New Roman"/>
          <w:color w:val="auto"/>
          <w:sz w:val="24"/>
          <w:szCs w:val="24"/>
        </w:rPr>
      </w:pPr>
    </w:p>
    <w:p w14:paraId="1A7CB97B" w14:textId="77777777" w:rsidR="00A0687C" w:rsidRPr="00026D49" w:rsidRDefault="00A0687C" w:rsidP="00A0687C">
      <w:pPr>
        <w:spacing w:line="360" w:lineRule="auto"/>
        <w:rPr>
          <w:rFonts w:ascii="Book Antiqua" w:hAnsi="Book Antiqua"/>
          <w:b/>
          <w:sz w:val="24"/>
          <w:szCs w:val="24"/>
        </w:rPr>
      </w:pPr>
      <w:r w:rsidRPr="00026D49">
        <w:rPr>
          <w:rFonts w:ascii="Book Antiqua" w:hAnsi="Book Antiqua"/>
          <w:b/>
          <w:sz w:val="24"/>
          <w:szCs w:val="24"/>
        </w:rPr>
        <w:t>MATERIALS AND METHODS</w:t>
      </w:r>
    </w:p>
    <w:p w14:paraId="7A6F5F98" w14:textId="77777777" w:rsidR="00447FAB" w:rsidRPr="00447FAB" w:rsidRDefault="002B10A2" w:rsidP="007F6F52">
      <w:pPr>
        <w:pStyle w:val="Normal1"/>
        <w:spacing w:line="360" w:lineRule="auto"/>
        <w:jc w:val="both"/>
        <w:rPr>
          <w:rFonts w:ascii="Book Antiqua" w:hAnsi="Book Antiqua" w:cs="Times New Roman"/>
          <w:b/>
          <w:color w:val="auto"/>
          <w:sz w:val="24"/>
          <w:szCs w:val="24"/>
          <w:highlight w:val="white"/>
          <w:lang w:eastAsia="zh-CN"/>
        </w:rPr>
      </w:pPr>
      <w:r w:rsidRPr="00447FAB">
        <w:rPr>
          <w:rFonts w:ascii="Book Antiqua" w:hAnsi="Book Antiqua" w:cs="Times New Roman"/>
          <w:b/>
          <w:i/>
          <w:color w:val="auto"/>
          <w:sz w:val="24"/>
          <w:szCs w:val="24"/>
          <w:highlight w:val="white"/>
        </w:rPr>
        <w:t>Cell culture</w:t>
      </w:r>
    </w:p>
    <w:p w14:paraId="226BC205" w14:textId="41604567" w:rsidR="0093132E" w:rsidRDefault="00305BE7" w:rsidP="007F6F52">
      <w:pPr>
        <w:pStyle w:val="Normal1"/>
        <w:spacing w:line="360" w:lineRule="auto"/>
        <w:jc w:val="both"/>
        <w:rPr>
          <w:rFonts w:ascii="Book Antiqua" w:hAnsi="Book Antiqua" w:cs="Times New Roman"/>
          <w:color w:val="auto"/>
          <w:sz w:val="24"/>
          <w:szCs w:val="24"/>
          <w:lang w:eastAsia="zh-CN"/>
        </w:rPr>
      </w:pPr>
      <w:r w:rsidRPr="000A37A3">
        <w:rPr>
          <w:rFonts w:ascii="Book Antiqua" w:hAnsi="Book Antiqua" w:cs="Times New Roman"/>
          <w:color w:val="auto"/>
          <w:sz w:val="24"/>
          <w:szCs w:val="24"/>
          <w:highlight w:val="white"/>
        </w:rPr>
        <w:t>Huh7</w:t>
      </w:r>
      <w:r w:rsidR="002B10A2" w:rsidRPr="000A37A3">
        <w:rPr>
          <w:rFonts w:ascii="Book Antiqua" w:hAnsi="Book Antiqua" w:cs="Times New Roman"/>
          <w:color w:val="auto"/>
          <w:sz w:val="24"/>
          <w:szCs w:val="24"/>
          <w:highlight w:val="white"/>
        </w:rPr>
        <w:t xml:space="preserve"> cells</w:t>
      </w:r>
      <w:r w:rsidR="00D752FF" w:rsidRPr="000A37A3">
        <w:rPr>
          <w:rFonts w:ascii="Book Antiqua" w:hAnsi="Book Antiqua" w:cs="Times New Roman"/>
          <w:color w:val="auto"/>
          <w:sz w:val="24"/>
          <w:szCs w:val="24"/>
          <w:highlight w:val="white"/>
        </w:rPr>
        <w:t xml:space="preserve"> </w:t>
      </w:r>
      <w:r w:rsidR="00B735BD">
        <w:rPr>
          <w:rFonts w:ascii="Book Antiqua" w:hAnsi="Book Antiqua" w:cs="Times New Roman" w:hint="eastAsia"/>
          <w:color w:val="auto"/>
          <w:sz w:val="24"/>
          <w:szCs w:val="24"/>
          <w:highlight w:val="white"/>
          <w:lang w:eastAsia="zh-CN"/>
        </w:rPr>
        <w:t>(</w:t>
      </w:r>
      <w:r w:rsidR="002B10A2" w:rsidRPr="000A37A3">
        <w:rPr>
          <w:rFonts w:ascii="Book Antiqua" w:hAnsi="Book Antiqua" w:cs="Times New Roman"/>
          <w:color w:val="auto"/>
          <w:sz w:val="24"/>
          <w:szCs w:val="24"/>
          <w:highlight w:val="white"/>
        </w:rPr>
        <w:t>American Type Culture Collection, Manassas, VA</w:t>
      </w:r>
      <w:r w:rsidR="00B735BD">
        <w:rPr>
          <w:rFonts w:ascii="Book Antiqua" w:hAnsi="Book Antiqua" w:cs="Times New Roman" w:hint="eastAsia"/>
          <w:color w:val="auto"/>
          <w:sz w:val="24"/>
          <w:szCs w:val="24"/>
          <w:highlight w:val="white"/>
          <w:lang w:eastAsia="zh-CN"/>
        </w:rPr>
        <w:t>)</w:t>
      </w:r>
      <w:r w:rsidR="002B10A2" w:rsidRPr="000A37A3">
        <w:rPr>
          <w:rFonts w:ascii="Book Antiqua" w:hAnsi="Book Antiqua" w:cs="Times New Roman"/>
          <w:color w:val="auto"/>
          <w:sz w:val="24"/>
          <w:szCs w:val="24"/>
          <w:highlight w:val="white"/>
        </w:rPr>
        <w:t xml:space="preserve"> were maintained in Dulbecco’s Modified Eagle Medium </w:t>
      </w:r>
      <w:r w:rsidR="00B735BD">
        <w:rPr>
          <w:rFonts w:ascii="Book Antiqua" w:hAnsi="Book Antiqua" w:cs="Times New Roman" w:hint="eastAsia"/>
          <w:color w:val="auto"/>
          <w:sz w:val="24"/>
          <w:szCs w:val="24"/>
          <w:highlight w:val="white"/>
          <w:lang w:eastAsia="zh-CN"/>
        </w:rPr>
        <w:t>(</w:t>
      </w:r>
      <w:r w:rsidR="002B10A2" w:rsidRPr="000A37A3">
        <w:rPr>
          <w:rFonts w:ascii="Book Antiqua" w:hAnsi="Book Antiqua" w:cs="Times New Roman"/>
          <w:color w:val="auto"/>
          <w:sz w:val="24"/>
          <w:szCs w:val="24"/>
          <w:highlight w:val="white"/>
        </w:rPr>
        <w:t>DMEM</w:t>
      </w:r>
      <w:r w:rsidR="00B735BD">
        <w:rPr>
          <w:rFonts w:ascii="Book Antiqua" w:hAnsi="Book Antiqua" w:cs="Times New Roman" w:hint="eastAsia"/>
          <w:color w:val="auto"/>
          <w:sz w:val="24"/>
          <w:szCs w:val="24"/>
          <w:highlight w:val="white"/>
          <w:lang w:eastAsia="zh-CN"/>
        </w:rPr>
        <w:t>)</w:t>
      </w:r>
      <w:r w:rsidR="002B10A2" w:rsidRPr="000A37A3">
        <w:rPr>
          <w:rFonts w:ascii="Book Antiqua" w:hAnsi="Book Antiqua" w:cs="Times New Roman"/>
          <w:color w:val="auto"/>
          <w:sz w:val="24"/>
          <w:szCs w:val="24"/>
          <w:highlight w:val="white"/>
        </w:rPr>
        <w:t xml:space="preserve"> containing 10% Fetal Bovine Serum </w:t>
      </w:r>
      <w:r w:rsidR="00B735BD">
        <w:rPr>
          <w:rFonts w:ascii="Book Antiqua" w:hAnsi="Book Antiqua" w:cs="Times New Roman" w:hint="eastAsia"/>
          <w:color w:val="auto"/>
          <w:sz w:val="24"/>
          <w:szCs w:val="24"/>
          <w:highlight w:val="white"/>
          <w:lang w:eastAsia="zh-CN"/>
        </w:rPr>
        <w:t>(</w:t>
      </w:r>
      <w:r w:rsidR="002B10A2" w:rsidRPr="000A37A3">
        <w:rPr>
          <w:rFonts w:ascii="Book Antiqua" w:hAnsi="Book Antiqua" w:cs="Times New Roman"/>
          <w:color w:val="auto"/>
          <w:sz w:val="24"/>
          <w:szCs w:val="24"/>
          <w:highlight w:val="white"/>
        </w:rPr>
        <w:t>FBS</w:t>
      </w:r>
      <w:r w:rsidR="00B735BD">
        <w:rPr>
          <w:rFonts w:ascii="Book Antiqua" w:hAnsi="Book Antiqua" w:cs="Times New Roman" w:hint="eastAsia"/>
          <w:color w:val="auto"/>
          <w:sz w:val="24"/>
          <w:szCs w:val="24"/>
          <w:highlight w:val="white"/>
          <w:lang w:eastAsia="zh-CN"/>
        </w:rPr>
        <w:t>)</w:t>
      </w:r>
      <w:r w:rsidR="002B10A2" w:rsidRPr="000A37A3">
        <w:rPr>
          <w:rFonts w:ascii="Book Antiqua" w:hAnsi="Book Antiqua" w:cs="Times New Roman"/>
          <w:color w:val="auto"/>
          <w:sz w:val="24"/>
          <w:szCs w:val="24"/>
          <w:highlight w:val="white"/>
        </w:rPr>
        <w:t>, 1% penicillin-streptomycin and 1% L-glutamine, in a 37</w:t>
      </w:r>
      <w:r w:rsidR="00964B6E">
        <w:rPr>
          <w:rFonts w:ascii="Book Antiqua" w:hAnsi="Book Antiqua" w:cs="Times New Roman" w:hint="eastAsia"/>
          <w:color w:val="auto"/>
          <w:sz w:val="24"/>
          <w:szCs w:val="24"/>
          <w:highlight w:val="white"/>
          <w:lang w:eastAsia="zh-CN"/>
        </w:rPr>
        <w:t xml:space="preserve"> </w:t>
      </w:r>
      <w:bookmarkStart w:id="9" w:name="OLE_LINK36"/>
      <w:bookmarkStart w:id="10" w:name="OLE_LINK37"/>
      <w:r w:rsidR="00964B6E" w:rsidRPr="00116EC2">
        <w:rPr>
          <w:rFonts w:ascii="宋体" w:hAnsi="宋体" w:cs="宋体" w:hint="eastAsia"/>
          <w:sz w:val="24"/>
          <w:szCs w:val="24"/>
        </w:rPr>
        <w:t>℃</w:t>
      </w:r>
      <w:bookmarkEnd w:id="9"/>
      <w:bookmarkEnd w:id="10"/>
      <w:r w:rsidR="002B10A2" w:rsidRPr="000A37A3">
        <w:rPr>
          <w:rFonts w:ascii="Book Antiqua" w:hAnsi="Book Antiqua" w:cs="Times New Roman"/>
          <w:color w:val="auto"/>
          <w:sz w:val="24"/>
          <w:szCs w:val="24"/>
          <w:highlight w:val="white"/>
        </w:rPr>
        <w:t>, 5% CO</w:t>
      </w:r>
      <w:r w:rsidR="002B10A2" w:rsidRPr="000A37A3">
        <w:rPr>
          <w:rFonts w:ascii="Book Antiqua" w:hAnsi="Book Antiqua" w:cs="Times New Roman"/>
          <w:color w:val="auto"/>
          <w:sz w:val="24"/>
          <w:szCs w:val="24"/>
          <w:highlight w:val="white"/>
          <w:vertAlign w:val="subscript"/>
        </w:rPr>
        <w:t>2</w:t>
      </w:r>
      <w:r w:rsidR="002B10A2" w:rsidRPr="000A37A3">
        <w:rPr>
          <w:rFonts w:ascii="Book Antiqua" w:hAnsi="Book Antiqua" w:cs="Times New Roman"/>
          <w:color w:val="auto"/>
          <w:sz w:val="24"/>
          <w:szCs w:val="24"/>
          <w:highlight w:val="white"/>
        </w:rPr>
        <w:t xml:space="preserve"> cell culture incubator on 100</w:t>
      </w:r>
      <w:r w:rsidR="00737787">
        <w:rPr>
          <w:rFonts w:ascii="Book Antiqua" w:hAnsi="Book Antiqua" w:cs="Times New Roman" w:hint="eastAsia"/>
          <w:color w:val="auto"/>
          <w:sz w:val="24"/>
          <w:szCs w:val="24"/>
          <w:highlight w:val="white"/>
          <w:lang w:eastAsia="zh-CN"/>
        </w:rPr>
        <w:t xml:space="preserve"> </w:t>
      </w:r>
      <w:bookmarkStart w:id="11" w:name="OLE_LINK137"/>
      <w:bookmarkStart w:id="12" w:name="OLE_LINK138"/>
      <w:bookmarkStart w:id="13" w:name="OLE_LINK166"/>
      <w:r w:rsidR="00737787" w:rsidRPr="00026D49">
        <w:rPr>
          <w:rFonts w:ascii="Book Antiqua" w:hAnsi="Book Antiqua" w:cs="Times New Roman"/>
          <w:sz w:val="24"/>
          <w:szCs w:val="24"/>
        </w:rPr>
        <w:t>×</w:t>
      </w:r>
      <w:bookmarkEnd w:id="11"/>
      <w:bookmarkEnd w:id="12"/>
      <w:bookmarkEnd w:id="13"/>
      <w:r w:rsidR="00737787">
        <w:rPr>
          <w:rFonts w:ascii="Book Antiqua" w:hAnsi="Book Antiqua" w:cs="Times New Roman" w:hint="eastAsia"/>
          <w:color w:val="auto"/>
          <w:sz w:val="24"/>
          <w:szCs w:val="24"/>
          <w:highlight w:val="white"/>
          <w:lang w:eastAsia="zh-CN"/>
        </w:rPr>
        <w:t xml:space="preserve"> </w:t>
      </w:r>
      <w:r w:rsidR="002B10A2" w:rsidRPr="000A37A3">
        <w:rPr>
          <w:rFonts w:ascii="Book Antiqua" w:hAnsi="Book Antiqua" w:cs="Times New Roman"/>
          <w:color w:val="auto"/>
          <w:sz w:val="24"/>
          <w:szCs w:val="24"/>
          <w:highlight w:val="white"/>
        </w:rPr>
        <w:t xml:space="preserve">200 mm tissue culture dishes </w:t>
      </w:r>
      <w:r w:rsidR="00AD5781">
        <w:rPr>
          <w:rFonts w:ascii="Book Antiqua" w:hAnsi="Book Antiqua" w:cs="Times New Roman" w:hint="eastAsia"/>
          <w:color w:val="auto"/>
          <w:sz w:val="24"/>
          <w:szCs w:val="24"/>
          <w:highlight w:val="white"/>
          <w:lang w:eastAsia="zh-CN"/>
        </w:rPr>
        <w:t>(</w:t>
      </w:r>
      <w:r w:rsidR="002B10A2" w:rsidRPr="000A37A3">
        <w:rPr>
          <w:rFonts w:ascii="Book Antiqua" w:hAnsi="Book Antiqua" w:cs="Times New Roman"/>
          <w:color w:val="auto"/>
          <w:sz w:val="24"/>
          <w:szCs w:val="24"/>
          <w:highlight w:val="white"/>
        </w:rPr>
        <w:t>BD Falcon Durham, NC</w:t>
      </w:r>
      <w:r w:rsidR="00AD5781">
        <w:rPr>
          <w:rFonts w:ascii="Book Antiqua" w:hAnsi="Book Antiqua" w:cs="Times New Roman" w:hint="eastAsia"/>
          <w:color w:val="auto"/>
          <w:sz w:val="24"/>
          <w:szCs w:val="24"/>
          <w:highlight w:val="white"/>
          <w:lang w:eastAsia="zh-CN"/>
        </w:rPr>
        <w:t>)</w:t>
      </w:r>
      <w:r w:rsidR="002B10A2" w:rsidRPr="000A37A3">
        <w:rPr>
          <w:rFonts w:ascii="Book Antiqua" w:hAnsi="Book Antiqua" w:cs="Times New Roman"/>
          <w:color w:val="auto"/>
          <w:sz w:val="24"/>
          <w:szCs w:val="24"/>
          <w:highlight w:val="white"/>
        </w:rPr>
        <w:t xml:space="preserve">. Once 80% confluence was achieved </w:t>
      </w:r>
      <w:r w:rsidR="00407F88">
        <w:rPr>
          <w:rFonts w:ascii="Book Antiqua" w:hAnsi="Book Antiqua" w:cs="Times New Roman" w:hint="eastAsia"/>
          <w:color w:val="auto"/>
          <w:sz w:val="24"/>
          <w:szCs w:val="24"/>
          <w:highlight w:val="white"/>
          <w:lang w:eastAsia="zh-CN"/>
        </w:rPr>
        <w:t>(</w:t>
      </w:r>
      <w:r w:rsidR="002B10A2" w:rsidRPr="000A37A3">
        <w:rPr>
          <w:rFonts w:ascii="Book Antiqua" w:hAnsi="Book Antiqua" w:cs="Times New Roman"/>
          <w:color w:val="auto"/>
          <w:sz w:val="24"/>
          <w:szCs w:val="24"/>
          <w:highlight w:val="white"/>
        </w:rPr>
        <w:t xml:space="preserve">cell count </w:t>
      </w:r>
      <w:r w:rsidR="00407F88">
        <w:rPr>
          <w:rFonts w:ascii="Book Antiqua" w:hAnsi="Book Antiqua" w:cs="Times New Roman" w:hint="eastAsia"/>
          <w:color w:val="auto"/>
          <w:sz w:val="24"/>
          <w:szCs w:val="24"/>
          <w:highlight w:val="white"/>
          <w:lang w:eastAsia="zh-CN"/>
        </w:rPr>
        <w:t xml:space="preserve">- </w:t>
      </w:r>
      <w:r w:rsidR="002B10A2" w:rsidRPr="000A37A3">
        <w:rPr>
          <w:rFonts w:ascii="Book Antiqua" w:hAnsi="Book Antiqua" w:cs="Times New Roman"/>
          <w:color w:val="auto"/>
          <w:sz w:val="24"/>
          <w:szCs w:val="24"/>
          <w:highlight w:val="white"/>
        </w:rPr>
        <w:t>1x10</w:t>
      </w:r>
      <w:r w:rsidR="002B10A2" w:rsidRPr="000A37A3">
        <w:rPr>
          <w:rFonts w:ascii="Book Antiqua" w:hAnsi="Book Antiqua" w:cs="Times New Roman"/>
          <w:color w:val="auto"/>
          <w:sz w:val="24"/>
          <w:szCs w:val="24"/>
          <w:highlight w:val="white"/>
          <w:vertAlign w:val="superscript"/>
        </w:rPr>
        <w:t>5</w:t>
      </w:r>
      <w:r w:rsidR="00407F88">
        <w:rPr>
          <w:rFonts w:ascii="Book Antiqua" w:hAnsi="Book Antiqua" w:cs="Times New Roman" w:hint="eastAsia"/>
          <w:color w:val="auto"/>
          <w:sz w:val="24"/>
          <w:szCs w:val="24"/>
          <w:highlight w:val="white"/>
          <w:lang w:eastAsia="zh-CN"/>
        </w:rPr>
        <w:t>)</w:t>
      </w:r>
      <w:r w:rsidR="002B10A2" w:rsidRPr="000A37A3">
        <w:rPr>
          <w:rFonts w:ascii="Book Antiqua" w:hAnsi="Book Antiqua" w:cs="Times New Roman"/>
          <w:color w:val="auto"/>
          <w:sz w:val="24"/>
          <w:szCs w:val="24"/>
          <w:highlight w:val="white"/>
        </w:rPr>
        <w:t>, cells were i</w:t>
      </w:r>
      <w:r w:rsidR="00F03823">
        <w:rPr>
          <w:rFonts w:ascii="Book Antiqua" w:hAnsi="Book Antiqua" w:cs="Times New Roman"/>
          <w:color w:val="auto"/>
          <w:sz w:val="24"/>
          <w:szCs w:val="24"/>
          <w:highlight w:val="white"/>
        </w:rPr>
        <w:t>ncubated for 24 h</w:t>
      </w:r>
      <w:r w:rsidR="002B10A2" w:rsidRPr="000A37A3">
        <w:rPr>
          <w:rFonts w:ascii="Book Antiqua" w:hAnsi="Book Antiqua" w:cs="Times New Roman"/>
          <w:color w:val="auto"/>
          <w:sz w:val="24"/>
          <w:szCs w:val="24"/>
          <w:highlight w:val="white"/>
        </w:rPr>
        <w:t xml:space="preserve"> in culture media </w:t>
      </w:r>
      <w:r w:rsidR="0021211D">
        <w:rPr>
          <w:rFonts w:ascii="Book Antiqua" w:hAnsi="Book Antiqua" w:cs="Times New Roman" w:hint="eastAsia"/>
          <w:color w:val="auto"/>
          <w:sz w:val="24"/>
          <w:szCs w:val="24"/>
          <w:highlight w:val="white"/>
          <w:lang w:eastAsia="zh-CN"/>
        </w:rPr>
        <w:t>(</w:t>
      </w:r>
      <w:r w:rsidR="002B10A2" w:rsidRPr="000A37A3">
        <w:rPr>
          <w:rFonts w:ascii="Book Antiqua" w:hAnsi="Book Antiqua" w:cs="Times New Roman"/>
          <w:color w:val="auto"/>
          <w:sz w:val="24"/>
          <w:szCs w:val="24"/>
          <w:highlight w:val="white"/>
        </w:rPr>
        <w:t>DMEM</w:t>
      </w:r>
      <w:r w:rsidR="0021211D">
        <w:rPr>
          <w:rFonts w:ascii="Book Antiqua" w:hAnsi="Book Antiqua" w:cs="Times New Roman" w:hint="eastAsia"/>
          <w:color w:val="auto"/>
          <w:sz w:val="24"/>
          <w:szCs w:val="24"/>
          <w:highlight w:val="white"/>
          <w:lang w:eastAsia="zh-CN"/>
        </w:rPr>
        <w:t>)</w:t>
      </w:r>
      <w:r w:rsidR="002B10A2" w:rsidRPr="000A37A3">
        <w:rPr>
          <w:rFonts w:ascii="Book Antiqua" w:hAnsi="Book Antiqua" w:cs="Times New Roman"/>
          <w:color w:val="auto"/>
          <w:sz w:val="24"/>
          <w:szCs w:val="24"/>
          <w:highlight w:val="white"/>
        </w:rPr>
        <w:t xml:space="preserve"> with 10% FBS containing either glucose alone </w:t>
      </w:r>
      <w:r w:rsidR="0021211D">
        <w:rPr>
          <w:rFonts w:ascii="Book Antiqua" w:hAnsi="Book Antiqua" w:cs="Times New Roman" w:hint="eastAsia"/>
          <w:color w:val="auto"/>
          <w:sz w:val="24"/>
          <w:szCs w:val="24"/>
          <w:highlight w:val="white"/>
          <w:lang w:eastAsia="zh-CN"/>
        </w:rPr>
        <w:t>(</w:t>
      </w:r>
      <w:r w:rsidR="002B10A2" w:rsidRPr="000A37A3">
        <w:rPr>
          <w:rFonts w:ascii="Book Antiqua" w:hAnsi="Book Antiqua" w:cs="Times New Roman"/>
          <w:color w:val="auto"/>
          <w:sz w:val="24"/>
          <w:szCs w:val="24"/>
          <w:highlight w:val="white"/>
        </w:rPr>
        <w:t xml:space="preserve">0.65, 0.68 and 0.72 </w:t>
      </w:r>
      <w:proofErr w:type="spellStart"/>
      <w:r w:rsidR="002B10A2" w:rsidRPr="000A37A3">
        <w:rPr>
          <w:rFonts w:ascii="Book Antiqua" w:hAnsi="Book Antiqua" w:cs="Times New Roman"/>
          <w:color w:val="auto"/>
          <w:sz w:val="24"/>
          <w:szCs w:val="24"/>
          <w:highlight w:val="white"/>
        </w:rPr>
        <w:t>m</w:t>
      </w:r>
      <w:r w:rsidR="00081B78">
        <w:rPr>
          <w:rFonts w:ascii="Book Antiqua" w:hAnsi="Book Antiqua" w:cs="Times New Roman" w:hint="eastAsia"/>
          <w:color w:val="auto"/>
          <w:sz w:val="24"/>
          <w:szCs w:val="24"/>
          <w:lang w:eastAsia="zh-CN"/>
        </w:rPr>
        <w:t>mol</w:t>
      </w:r>
      <w:proofErr w:type="spellEnd"/>
      <w:r w:rsidR="00081B78">
        <w:rPr>
          <w:rFonts w:ascii="Book Antiqua" w:hAnsi="Book Antiqua" w:cs="Times New Roman" w:hint="eastAsia"/>
          <w:color w:val="auto"/>
          <w:sz w:val="24"/>
          <w:szCs w:val="24"/>
          <w:lang w:eastAsia="zh-CN"/>
        </w:rPr>
        <w:t>/L</w:t>
      </w:r>
      <w:r w:rsidR="0021211D">
        <w:rPr>
          <w:rFonts w:ascii="Book Antiqua" w:hAnsi="Book Antiqua" w:cs="Times New Roman" w:hint="eastAsia"/>
          <w:color w:val="auto"/>
          <w:sz w:val="24"/>
          <w:szCs w:val="24"/>
          <w:highlight w:val="white"/>
          <w:lang w:eastAsia="zh-CN"/>
        </w:rPr>
        <w:t>)</w:t>
      </w:r>
      <w:r w:rsidR="002B10A2" w:rsidRPr="000A37A3">
        <w:rPr>
          <w:rFonts w:ascii="Book Antiqua" w:hAnsi="Book Antiqua" w:cs="Times New Roman"/>
          <w:color w:val="auto"/>
          <w:sz w:val="24"/>
          <w:szCs w:val="24"/>
          <w:highlight w:val="white"/>
        </w:rPr>
        <w:t xml:space="preserve"> or </w:t>
      </w:r>
      <w:proofErr w:type="spellStart"/>
      <w:r w:rsidR="002B10A2" w:rsidRPr="000A37A3">
        <w:rPr>
          <w:rFonts w:ascii="Book Antiqua" w:hAnsi="Book Antiqua" w:cs="Times New Roman"/>
          <w:color w:val="auto"/>
          <w:sz w:val="24"/>
          <w:szCs w:val="24"/>
          <w:highlight w:val="white"/>
        </w:rPr>
        <w:t>isosmolar</w:t>
      </w:r>
      <w:proofErr w:type="spellEnd"/>
      <w:r w:rsidR="002B10A2" w:rsidRPr="000A37A3">
        <w:rPr>
          <w:rFonts w:ascii="Book Antiqua" w:hAnsi="Book Antiqua" w:cs="Times New Roman"/>
          <w:color w:val="auto"/>
          <w:sz w:val="24"/>
          <w:szCs w:val="24"/>
          <w:highlight w:val="white"/>
        </w:rPr>
        <w:t xml:space="preserve"> monosaccharide </w:t>
      </w:r>
      <w:r w:rsidR="0021211D">
        <w:rPr>
          <w:rFonts w:ascii="Book Antiqua" w:hAnsi="Book Antiqua" w:cs="Times New Roman" w:hint="eastAsia"/>
          <w:color w:val="auto"/>
          <w:sz w:val="24"/>
          <w:szCs w:val="24"/>
          <w:highlight w:val="white"/>
          <w:lang w:eastAsia="zh-CN"/>
        </w:rPr>
        <w:t>(</w:t>
      </w:r>
      <w:r w:rsidR="002B10A2" w:rsidRPr="000A37A3">
        <w:rPr>
          <w:rFonts w:ascii="Book Antiqua" w:hAnsi="Book Antiqua" w:cs="Times New Roman"/>
          <w:color w:val="auto"/>
          <w:sz w:val="24"/>
          <w:szCs w:val="24"/>
          <w:highlight w:val="white"/>
        </w:rPr>
        <w:t xml:space="preserve">0.72 </w:t>
      </w:r>
      <w:proofErr w:type="spellStart"/>
      <w:r w:rsidR="00081B78" w:rsidRPr="000A37A3">
        <w:rPr>
          <w:rFonts w:ascii="Book Antiqua" w:hAnsi="Book Antiqua" w:cs="Times New Roman"/>
          <w:color w:val="auto"/>
          <w:sz w:val="24"/>
          <w:szCs w:val="24"/>
          <w:highlight w:val="white"/>
        </w:rPr>
        <w:t>m</w:t>
      </w:r>
      <w:r w:rsidR="00081B78">
        <w:rPr>
          <w:rFonts w:ascii="Book Antiqua" w:hAnsi="Book Antiqua" w:cs="Times New Roman" w:hint="eastAsia"/>
          <w:color w:val="auto"/>
          <w:sz w:val="24"/>
          <w:szCs w:val="24"/>
          <w:lang w:eastAsia="zh-CN"/>
        </w:rPr>
        <w:t>mol</w:t>
      </w:r>
      <w:proofErr w:type="spellEnd"/>
      <w:r w:rsidR="00081B78">
        <w:rPr>
          <w:rFonts w:ascii="Book Antiqua" w:hAnsi="Book Antiqua" w:cs="Times New Roman" w:hint="eastAsia"/>
          <w:color w:val="auto"/>
          <w:sz w:val="24"/>
          <w:szCs w:val="24"/>
          <w:lang w:eastAsia="zh-CN"/>
        </w:rPr>
        <w:t>/L</w:t>
      </w:r>
      <w:r w:rsidR="0021211D">
        <w:rPr>
          <w:rFonts w:ascii="Book Antiqua" w:hAnsi="Book Antiqua" w:cs="Times New Roman" w:hint="eastAsia"/>
          <w:color w:val="auto"/>
          <w:sz w:val="24"/>
          <w:szCs w:val="24"/>
          <w:highlight w:val="white"/>
          <w:lang w:eastAsia="zh-CN"/>
        </w:rPr>
        <w:t>)</w:t>
      </w:r>
      <w:r w:rsidR="002B10A2" w:rsidRPr="000A37A3">
        <w:rPr>
          <w:rFonts w:ascii="Book Antiqua" w:hAnsi="Book Antiqua" w:cs="Times New Roman"/>
          <w:color w:val="auto"/>
          <w:sz w:val="24"/>
          <w:szCs w:val="24"/>
          <w:highlight w:val="white"/>
        </w:rPr>
        <w:t xml:space="preserve"> comprising </w:t>
      </w:r>
      <w:proofErr w:type="spellStart"/>
      <w:r w:rsidR="002B10A2" w:rsidRPr="000A37A3">
        <w:rPr>
          <w:rFonts w:ascii="Book Antiqua" w:hAnsi="Book Antiqua" w:cs="Times New Roman"/>
          <w:color w:val="auto"/>
          <w:sz w:val="24"/>
          <w:szCs w:val="24"/>
          <w:highlight w:val="white"/>
        </w:rPr>
        <w:t>fructose</w:t>
      </w:r>
      <w:proofErr w:type="gramStart"/>
      <w:r w:rsidR="002B10A2" w:rsidRPr="000A37A3">
        <w:rPr>
          <w:rFonts w:ascii="Book Antiqua" w:hAnsi="Book Antiqua" w:cs="Times New Roman"/>
          <w:color w:val="auto"/>
          <w:sz w:val="24"/>
          <w:szCs w:val="24"/>
          <w:highlight w:val="white"/>
        </w:rPr>
        <w:t>:glucose</w:t>
      </w:r>
      <w:proofErr w:type="spellEnd"/>
      <w:proofErr w:type="gramEnd"/>
      <w:r w:rsidR="002B10A2" w:rsidRPr="000A37A3">
        <w:rPr>
          <w:rFonts w:ascii="Book Antiqua" w:hAnsi="Book Antiqua" w:cs="Times New Roman"/>
          <w:color w:val="auto"/>
          <w:sz w:val="24"/>
          <w:szCs w:val="24"/>
          <w:highlight w:val="white"/>
        </w:rPr>
        <w:t xml:space="preserve"> </w:t>
      </w:r>
      <w:r w:rsidR="0021211D">
        <w:rPr>
          <w:rFonts w:ascii="Book Antiqua" w:hAnsi="Book Antiqua" w:cs="Times New Roman" w:hint="eastAsia"/>
          <w:color w:val="auto"/>
          <w:sz w:val="24"/>
          <w:szCs w:val="24"/>
          <w:highlight w:val="white"/>
          <w:lang w:eastAsia="zh-CN"/>
        </w:rPr>
        <w:t>(</w:t>
      </w:r>
      <w:r w:rsidR="002B10A2" w:rsidRPr="000A37A3">
        <w:rPr>
          <w:rFonts w:ascii="Book Antiqua" w:hAnsi="Book Antiqua" w:cs="Times New Roman"/>
          <w:color w:val="auto"/>
          <w:sz w:val="24"/>
          <w:szCs w:val="24"/>
          <w:highlight w:val="white"/>
        </w:rPr>
        <w:t>F:G</w:t>
      </w:r>
      <w:r w:rsidR="0021211D">
        <w:rPr>
          <w:rFonts w:ascii="Book Antiqua" w:hAnsi="Book Antiqua" w:cs="Times New Roman" w:hint="eastAsia"/>
          <w:color w:val="auto"/>
          <w:sz w:val="24"/>
          <w:szCs w:val="24"/>
          <w:highlight w:val="white"/>
          <w:lang w:eastAsia="zh-CN"/>
        </w:rPr>
        <w:t>)</w:t>
      </w:r>
      <w:r w:rsidR="002B10A2" w:rsidRPr="000A37A3">
        <w:rPr>
          <w:rFonts w:ascii="Book Antiqua" w:hAnsi="Book Antiqua" w:cs="Times New Roman"/>
          <w:color w:val="auto"/>
          <w:sz w:val="24"/>
          <w:szCs w:val="24"/>
          <w:highlight w:val="white"/>
        </w:rPr>
        <w:t xml:space="preserve"> molar ratios of 0.58,</w:t>
      </w:r>
      <w:r w:rsidR="005C6965">
        <w:rPr>
          <w:rFonts w:ascii="Book Antiqua" w:hAnsi="Book Antiqua" w:cs="Times New Roman" w:hint="eastAsia"/>
          <w:color w:val="auto"/>
          <w:sz w:val="24"/>
          <w:szCs w:val="24"/>
          <w:highlight w:val="white"/>
          <w:lang w:eastAsia="zh-CN"/>
        </w:rPr>
        <w:t xml:space="preserve"> </w:t>
      </w:r>
      <w:r w:rsidR="002B10A2" w:rsidRPr="000A37A3">
        <w:rPr>
          <w:rFonts w:ascii="Book Antiqua" w:hAnsi="Book Antiqua" w:cs="Times New Roman"/>
          <w:color w:val="auto"/>
          <w:sz w:val="24"/>
          <w:szCs w:val="24"/>
          <w:highlight w:val="white"/>
        </w:rPr>
        <w:t>0.61, and 0.67.</w:t>
      </w:r>
      <w:r w:rsidR="005C6965">
        <w:rPr>
          <w:rFonts w:ascii="Book Antiqua" w:hAnsi="Book Antiqua" w:cs="Times New Roman" w:hint="eastAsia"/>
          <w:color w:val="auto"/>
          <w:sz w:val="24"/>
          <w:szCs w:val="24"/>
          <w:highlight w:val="white"/>
          <w:lang w:eastAsia="zh-CN"/>
        </w:rPr>
        <w:t xml:space="preserve"> </w:t>
      </w:r>
      <w:r w:rsidR="002B10A2" w:rsidRPr="000A37A3">
        <w:rPr>
          <w:rFonts w:ascii="Book Antiqua" w:hAnsi="Book Antiqua" w:cs="Times New Roman"/>
          <w:color w:val="auto"/>
          <w:sz w:val="24"/>
          <w:szCs w:val="24"/>
          <w:highlight w:val="white"/>
        </w:rPr>
        <w:t>For all experiments, total media</w:t>
      </w:r>
      <w:r w:rsidR="004838CE" w:rsidRPr="000A37A3">
        <w:rPr>
          <w:rFonts w:ascii="Book Antiqua" w:hAnsi="Book Antiqua" w:cs="Times New Roman"/>
          <w:color w:val="auto"/>
          <w:sz w:val="24"/>
          <w:szCs w:val="24"/>
          <w:highlight w:val="white"/>
        </w:rPr>
        <w:t xml:space="preserve"> osmolality was 400 </w:t>
      </w:r>
      <w:proofErr w:type="spellStart"/>
      <w:r w:rsidR="004838CE" w:rsidRPr="000A37A3">
        <w:rPr>
          <w:rFonts w:ascii="Book Antiqua" w:hAnsi="Book Antiqua" w:cs="Times New Roman"/>
          <w:color w:val="auto"/>
          <w:sz w:val="24"/>
          <w:szCs w:val="24"/>
          <w:highlight w:val="white"/>
        </w:rPr>
        <w:t>mOsm</w:t>
      </w:r>
      <w:proofErr w:type="spellEnd"/>
      <w:r w:rsidR="002B10A2" w:rsidRPr="000A37A3">
        <w:rPr>
          <w:rFonts w:ascii="Book Antiqua" w:hAnsi="Book Antiqua" w:cs="Times New Roman"/>
          <w:color w:val="auto"/>
          <w:sz w:val="24"/>
          <w:szCs w:val="24"/>
          <w:highlight w:val="white"/>
        </w:rPr>
        <w:t xml:space="preserve">/L. All incubations were performed in triplicate. Following the 24 </w:t>
      </w:r>
      <w:proofErr w:type="spellStart"/>
      <w:r w:rsidR="002B10A2" w:rsidRPr="000A37A3">
        <w:rPr>
          <w:rFonts w:ascii="Book Antiqua" w:hAnsi="Book Antiqua" w:cs="Times New Roman"/>
          <w:color w:val="auto"/>
          <w:sz w:val="24"/>
          <w:szCs w:val="24"/>
          <w:highlight w:val="white"/>
        </w:rPr>
        <w:t>hr</w:t>
      </w:r>
      <w:proofErr w:type="spellEnd"/>
      <w:r w:rsidR="002B10A2" w:rsidRPr="000A37A3">
        <w:rPr>
          <w:rFonts w:ascii="Book Antiqua" w:hAnsi="Book Antiqua" w:cs="Times New Roman"/>
          <w:color w:val="auto"/>
          <w:sz w:val="24"/>
          <w:szCs w:val="24"/>
          <w:highlight w:val="white"/>
        </w:rPr>
        <w:t xml:space="preserve"> incubation, as described above, culture media was removed, plates were washed with phosphate buffered saline, and cells were lysed and collected in 750 microliters isopropa</w:t>
      </w:r>
      <w:r w:rsidR="00BB7C16" w:rsidRPr="000A37A3">
        <w:rPr>
          <w:rFonts w:ascii="Book Antiqua" w:hAnsi="Book Antiqua" w:cs="Times New Roman"/>
          <w:color w:val="auto"/>
          <w:sz w:val="24"/>
          <w:szCs w:val="24"/>
          <w:highlight w:val="white"/>
        </w:rPr>
        <w:t xml:space="preserve">nol, as previously </w:t>
      </w:r>
      <w:proofErr w:type="gramStart"/>
      <w:r w:rsidR="00BB7C16" w:rsidRPr="000A37A3">
        <w:rPr>
          <w:rFonts w:ascii="Book Antiqua" w:hAnsi="Book Antiqua" w:cs="Times New Roman"/>
          <w:color w:val="auto"/>
          <w:sz w:val="24"/>
          <w:szCs w:val="24"/>
          <w:highlight w:val="white"/>
        </w:rPr>
        <w:t>described</w:t>
      </w:r>
      <w:r w:rsidR="00BD262B" w:rsidRPr="000A37A3">
        <w:rPr>
          <w:rFonts w:ascii="Book Antiqua" w:hAnsi="Book Antiqua" w:cs="Times New Roman"/>
          <w:color w:val="auto"/>
          <w:sz w:val="24"/>
          <w:szCs w:val="24"/>
          <w:highlight w:val="white"/>
          <w:vertAlign w:val="superscript"/>
        </w:rPr>
        <w:t>[</w:t>
      </w:r>
      <w:proofErr w:type="gramEnd"/>
      <w:r w:rsidR="00BB7C16" w:rsidRPr="000A37A3">
        <w:rPr>
          <w:rFonts w:ascii="Book Antiqua" w:hAnsi="Book Antiqua" w:cs="Times New Roman"/>
          <w:color w:val="auto"/>
          <w:sz w:val="24"/>
          <w:szCs w:val="24"/>
          <w:highlight w:val="white"/>
          <w:vertAlign w:val="superscript"/>
        </w:rPr>
        <w:t>17</w:t>
      </w:r>
      <w:r w:rsidR="00BD262B" w:rsidRPr="000A37A3">
        <w:rPr>
          <w:rFonts w:ascii="Book Antiqua" w:hAnsi="Book Antiqua" w:cs="Times New Roman"/>
          <w:color w:val="auto"/>
          <w:sz w:val="24"/>
          <w:szCs w:val="24"/>
          <w:highlight w:val="white"/>
          <w:vertAlign w:val="superscript"/>
        </w:rPr>
        <w:t>]</w:t>
      </w:r>
      <w:r w:rsidR="002B10A2" w:rsidRPr="000A37A3">
        <w:rPr>
          <w:rFonts w:ascii="Book Antiqua" w:hAnsi="Book Antiqua" w:cs="Times New Roman"/>
          <w:color w:val="auto"/>
          <w:sz w:val="24"/>
          <w:szCs w:val="24"/>
          <w:highlight w:val="white"/>
        </w:rPr>
        <w:t>.</w:t>
      </w:r>
      <w:r w:rsidR="005C6965">
        <w:rPr>
          <w:rFonts w:ascii="Book Antiqua" w:hAnsi="Book Antiqua" w:cs="Times New Roman" w:hint="eastAsia"/>
          <w:color w:val="auto"/>
          <w:sz w:val="24"/>
          <w:szCs w:val="24"/>
          <w:highlight w:val="white"/>
          <w:lang w:eastAsia="zh-CN"/>
        </w:rPr>
        <w:t xml:space="preserve"> </w:t>
      </w:r>
      <w:r w:rsidR="002B10A2" w:rsidRPr="000A37A3">
        <w:rPr>
          <w:rFonts w:ascii="Book Antiqua" w:hAnsi="Book Antiqua" w:cs="Times New Roman"/>
          <w:color w:val="auto"/>
          <w:sz w:val="24"/>
          <w:szCs w:val="24"/>
          <w:highlight w:val="white"/>
        </w:rPr>
        <w:t>The cell lysate</w:t>
      </w:r>
      <w:r w:rsidR="003220F8" w:rsidRPr="000A37A3">
        <w:rPr>
          <w:rFonts w:ascii="Book Antiqua" w:hAnsi="Book Antiqua" w:cs="Times New Roman"/>
          <w:color w:val="auto"/>
          <w:sz w:val="24"/>
          <w:szCs w:val="24"/>
          <w:highlight w:val="white"/>
        </w:rPr>
        <w:t>s</w:t>
      </w:r>
      <w:r w:rsidR="002B10A2" w:rsidRPr="000A37A3">
        <w:rPr>
          <w:rFonts w:ascii="Book Antiqua" w:hAnsi="Book Antiqua" w:cs="Times New Roman"/>
          <w:color w:val="auto"/>
          <w:sz w:val="24"/>
          <w:szCs w:val="24"/>
          <w:highlight w:val="white"/>
        </w:rPr>
        <w:t xml:space="preserve"> w</w:t>
      </w:r>
      <w:r w:rsidR="003220F8" w:rsidRPr="000A37A3">
        <w:rPr>
          <w:rFonts w:ascii="Book Antiqua" w:hAnsi="Book Antiqua" w:cs="Times New Roman"/>
          <w:color w:val="auto"/>
          <w:sz w:val="24"/>
          <w:szCs w:val="24"/>
          <w:highlight w:val="white"/>
        </w:rPr>
        <w:t>ere</w:t>
      </w:r>
      <w:r w:rsidR="002B10A2" w:rsidRPr="000A37A3">
        <w:rPr>
          <w:rFonts w:ascii="Book Antiqua" w:hAnsi="Book Antiqua" w:cs="Times New Roman"/>
          <w:color w:val="auto"/>
          <w:sz w:val="24"/>
          <w:szCs w:val="24"/>
          <w:highlight w:val="white"/>
        </w:rPr>
        <w:t xml:space="preserve"> kept at 4</w:t>
      </w:r>
      <w:r w:rsidR="00F03823">
        <w:rPr>
          <w:rFonts w:ascii="Book Antiqua" w:hAnsi="Book Antiqua" w:cs="Times New Roman" w:hint="eastAsia"/>
          <w:color w:val="auto"/>
          <w:sz w:val="24"/>
          <w:szCs w:val="24"/>
          <w:highlight w:val="white"/>
          <w:vertAlign w:val="superscript"/>
          <w:lang w:eastAsia="zh-CN"/>
        </w:rPr>
        <w:t xml:space="preserve"> </w:t>
      </w:r>
      <w:r w:rsidR="00F03823" w:rsidRPr="00116EC2">
        <w:rPr>
          <w:rFonts w:ascii="宋体" w:hAnsi="宋体" w:cs="宋体" w:hint="eastAsia"/>
          <w:sz w:val="24"/>
          <w:szCs w:val="24"/>
        </w:rPr>
        <w:t>℃</w:t>
      </w:r>
      <w:r w:rsidR="00F03823">
        <w:rPr>
          <w:rFonts w:ascii="Book Antiqua" w:hAnsi="Book Antiqua" w:cs="Times New Roman"/>
          <w:color w:val="auto"/>
          <w:sz w:val="24"/>
          <w:szCs w:val="24"/>
          <w:highlight w:val="white"/>
        </w:rPr>
        <w:t xml:space="preserve"> for 12 h</w:t>
      </w:r>
      <w:r w:rsidR="002B10A2" w:rsidRPr="000A37A3">
        <w:rPr>
          <w:rFonts w:ascii="Book Antiqua" w:hAnsi="Book Antiqua" w:cs="Times New Roman"/>
          <w:color w:val="auto"/>
          <w:sz w:val="24"/>
          <w:szCs w:val="24"/>
          <w:highlight w:val="white"/>
        </w:rPr>
        <w:t xml:space="preserve">. </w:t>
      </w:r>
      <w:r w:rsidR="003220F8" w:rsidRPr="000A37A3">
        <w:rPr>
          <w:rFonts w:ascii="Book Antiqua" w:hAnsi="Book Antiqua" w:cs="Times New Roman"/>
          <w:color w:val="auto"/>
          <w:sz w:val="24"/>
          <w:szCs w:val="24"/>
          <w:highlight w:val="white"/>
        </w:rPr>
        <w:t>Each s</w:t>
      </w:r>
      <w:r w:rsidR="00D752FF" w:rsidRPr="000A37A3">
        <w:rPr>
          <w:rFonts w:ascii="Book Antiqua" w:hAnsi="Book Antiqua" w:cs="Times New Roman"/>
          <w:color w:val="auto"/>
          <w:sz w:val="24"/>
          <w:szCs w:val="24"/>
          <w:highlight w:val="white"/>
        </w:rPr>
        <w:t>ample</w:t>
      </w:r>
      <w:r w:rsidR="002B10A2" w:rsidRPr="000A37A3">
        <w:rPr>
          <w:rFonts w:ascii="Book Antiqua" w:hAnsi="Book Antiqua" w:cs="Times New Roman"/>
          <w:color w:val="auto"/>
          <w:sz w:val="24"/>
          <w:szCs w:val="24"/>
          <w:highlight w:val="white"/>
        </w:rPr>
        <w:t xml:space="preserve"> was then centrifuged at 4</w:t>
      </w:r>
      <w:r w:rsidR="00476CFB">
        <w:rPr>
          <w:rFonts w:ascii="Book Antiqua" w:hAnsi="Book Antiqua" w:cs="Times New Roman" w:hint="eastAsia"/>
          <w:color w:val="auto"/>
          <w:sz w:val="24"/>
          <w:szCs w:val="24"/>
          <w:lang w:eastAsia="zh-CN"/>
        </w:rPr>
        <w:t xml:space="preserve"> </w:t>
      </w:r>
      <w:r w:rsidR="00476CFB" w:rsidRPr="00116EC2">
        <w:rPr>
          <w:rFonts w:ascii="宋体" w:hAnsi="宋体" w:cs="宋体" w:hint="eastAsia"/>
          <w:sz w:val="24"/>
          <w:szCs w:val="24"/>
        </w:rPr>
        <w:t>℃</w:t>
      </w:r>
      <w:r w:rsidR="00DC6BC9">
        <w:rPr>
          <w:rFonts w:ascii="Book Antiqua" w:hAnsi="Book Antiqua" w:cs="Times New Roman"/>
          <w:color w:val="auto"/>
          <w:sz w:val="24"/>
          <w:szCs w:val="24"/>
          <w:highlight w:val="white"/>
        </w:rPr>
        <w:t xml:space="preserve"> for 10 min at 10</w:t>
      </w:r>
      <w:r w:rsidR="002B10A2" w:rsidRPr="000A37A3">
        <w:rPr>
          <w:rFonts w:ascii="Book Antiqua" w:hAnsi="Book Antiqua" w:cs="Times New Roman"/>
          <w:color w:val="auto"/>
          <w:sz w:val="24"/>
          <w:szCs w:val="24"/>
          <w:highlight w:val="white"/>
        </w:rPr>
        <w:t xml:space="preserve">000 rpm. Supernatants were removed for lipid studies and the remaining </w:t>
      </w:r>
      <w:r w:rsidR="003220F8" w:rsidRPr="000A37A3">
        <w:rPr>
          <w:rFonts w:ascii="Book Antiqua" w:hAnsi="Book Antiqua" w:cs="Times New Roman"/>
          <w:color w:val="auto"/>
          <w:sz w:val="24"/>
          <w:szCs w:val="24"/>
          <w:highlight w:val="white"/>
        </w:rPr>
        <w:t xml:space="preserve">cellular </w:t>
      </w:r>
      <w:r w:rsidR="002B10A2" w:rsidRPr="000A37A3">
        <w:rPr>
          <w:rFonts w:ascii="Book Antiqua" w:hAnsi="Book Antiqua" w:cs="Times New Roman"/>
          <w:color w:val="auto"/>
          <w:sz w:val="24"/>
          <w:szCs w:val="24"/>
          <w:highlight w:val="white"/>
        </w:rPr>
        <w:t>precipitate was re</w:t>
      </w:r>
      <w:r w:rsidR="003220F8" w:rsidRPr="000A37A3">
        <w:rPr>
          <w:rFonts w:ascii="Book Antiqua" w:hAnsi="Book Antiqua" w:cs="Times New Roman"/>
          <w:color w:val="auto"/>
          <w:sz w:val="24"/>
          <w:szCs w:val="24"/>
          <w:highlight w:val="white"/>
        </w:rPr>
        <w:t>-</w:t>
      </w:r>
      <w:r w:rsidR="002B10A2" w:rsidRPr="000A37A3">
        <w:rPr>
          <w:rFonts w:ascii="Book Antiqua" w:hAnsi="Book Antiqua" w:cs="Times New Roman"/>
          <w:color w:val="auto"/>
          <w:sz w:val="24"/>
          <w:szCs w:val="24"/>
          <w:highlight w:val="white"/>
        </w:rPr>
        <w:t xml:space="preserve">suspended in </w:t>
      </w:r>
      <w:r w:rsidR="003220F8" w:rsidRPr="000A37A3">
        <w:rPr>
          <w:rFonts w:ascii="Book Antiqua" w:hAnsi="Book Antiqua" w:cs="Times New Roman"/>
          <w:color w:val="auto"/>
          <w:sz w:val="24"/>
          <w:szCs w:val="24"/>
          <w:highlight w:val="white"/>
        </w:rPr>
        <w:t xml:space="preserve">0.1N </w:t>
      </w:r>
      <w:proofErr w:type="spellStart"/>
      <w:r w:rsidR="002B10A2" w:rsidRPr="000A37A3">
        <w:rPr>
          <w:rFonts w:ascii="Book Antiqua" w:hAnsi="Book Antiqua" w:cs="Times New Roman"/>
          <w:color w:val="auto"/>
          <w:sz w:val="24"/>
          <w:szCs w:val="24"/>
          <w:highlight w:val="white"/>
        </w:rPr>
        <w:t>NaOH</w:t>
      </w:r>
      <w:proofErr w:type="spellEnd"/>
      <w:r w:rsidR="002B10A2" w:rsidRPr="000A37A3">
        <w:rPr>
          <w:rFonts w:ascii="Book Antiqua" w:hAnsi="Book Antiqua" w:cs="Times New Roman"/>
          <w:color w:val="auto"/>
          <w:sz w:val="24"/>
          <w:szCs w:val="24"/>
          <w:highlight w:val="white"/>
        </w:rPr>
        <w:t xml:space="preserve"> for protein quantification, employing a</w:t>
      </w:r>
      <w:r w:rsidR="00BB7C16" w:rsidRPr="000A37A3">
        <w:rPr>
          <w:rFonts w:ascii="Book Antiqua" w:hAnsi="Book Antiqua" w:cs="Times New Roman"/>
          <w:color w:val="auto"/>
          <w:sz w:val="24"/>
          <w:szCs w:val="24"/>
          <w:highlight w:val="white"/>
        </w:rPr>
        <w:t xml:space="preserve"> previously validated </w:t>
      </w:r>
      <w:proofErr w:type="gramStart"/>
      <w:r w:rsidR="00BB7C16" w:rsidRPr="000A37A3">
        <w:rPr>
          <w:rFonts w:ascii="Book Antiqua" w:hAnsi="Book Antiqua" w:cs="Times New Roman"/>
          <w:color w:val="auto"/>
          <w:sz w:val="24"/>
          <w:szCs w:val="24"/>
          <w:highlight w:val="white"/>
        </w:rPr>
        <w:t>method</w:t>
      </w:r>
      <w:r w:rsidR="00BD262B" w:rsidRPr="000A37A3">
        <w:rPr>
          <w:rFonts w:ascii="Book Antiqua" w:hAnsi="Book Antiqua" w:cs="Times New Roman"/>
          <w:color w:val="auto"/>
          <w:sz w:val="24"/>
          <w:szCs w:val="24"/>
          <w:highlight w:val="white"/>
          <w:vertAlign w:val="superscript"/>
        </w:rPr>
        <w:t>[</w:t>
      </w:r>
      <w:proofErr w:type="gramEnd"/>
      <w:r w:rsidR="00BB7C16" w:rsidRPr="000A37A3">
        <w:rPr>
          <w:rFonts w:ascii="Book Antiqua" w:hAnsi="Book Antiqua" w:cs="Times New Roman"/>
          <w:color w:val="auto"/>
          <w:sz w:val="24"/>
          <w:szCs w:val="24"/>
          <w:highlight w:val="white"/>
          <w:vertAlign w:val="superscript"/>
        </w:rPr>
        <w:t>17</w:t>
      </w:r>
      <w:r w:rsidR="00BD262B" w:rsidRPr="000A37A3">
        <w:rPr>
          <w:rFonts w:ascii="Book Antiqua" w:hAnsi="Book Antiqua" w:cs="Times New Roman"/>
          <w:color w:val="auto"/>
          <w:sz w:val="24"/>
          <w:szCs w:val="24"/>
          <w:highlight w:val="white"/>
          <w:vertAlign w:val="superscript"/>
        </w:rPr>
        <w:t>]</w:t>
      </w:r>
      <w:r w:rsidR="002B10A2" w:rsidRPr="000A37A3">
        <w:rPr>
          <w:rFonts w:ascii="Book Antiqua" w:hAnsi="Book Antiqua" w:cs="Times New Roman"/>
          <w:color w:val="auto"/>
          <w:sz w:val="24"/>
          <w:szCs w:val="24"/>
          <w:highlight w:val="white"/>
        </w:rPr>
        <w:t>.</w:t>
      </w:r>
    </w:p>
    <w:p w14:paraId="3AB8FCAE" w14:textId="77777777" w:rsidR="00F641EF" w:rsidRPr="000A37A3" w:rsidRDefault="00F641EF" w:rsidP="007F6F52">
      <w:pPr>
        <w:pStyle w:val="Normal1"/>
        <w:spacing w:line="360" w:lineRule="auto"/>
        <w:jc w:val="both"/>
        <w:rPr>
          <w:rFonts w:ascii="Book Antiqua" w:hAnsi="Book Antiqua" w:cs="Times New Roman"/>
          <w:color w:val="auto"/>
          <w:sz w:val="24"/>
          <w:szCs w:val="24"/>
          <w:lang w:eastAsia="zh-CN"/>
        </w:rPr>
      </w:pPr>
    </w:p>
    <w:p w14:paraId="70239F78" w14:textId="77777777" w:rsidR="00F641EF" w:rsidRPr="00F641EF" w:rsidRDefault="002B10A2" w:rsidP="007F6F52">
      <w:pPr>
        <w:pStyle w:val="Normal1"/>
        <w:spacing w:line="360" w:lineRule="auto"/>
        <w:jc w:val="both"/>
        <w:rPr>
          <w:rFonts w:ascii="Book Antiqua" w:hAnsi="Book Antiqua" w:cs="Times New Roman"/>
          <w:b/>
          <w:i/>
          <w:color w:val="auto"/>
          <w:sz w:val="24"/>
          <w:szCs w:val="24"/>
          <w:highlight w:val="white"/>
          <w:lang w:eastAsia="zh-CN"/>
        </w:rPr>
      </w:pPr>
      <w:r w:rsidRPr="00F641EF">
        <w:rPr>
          <w:rFonts w:ascii="Book Antiqua" w:hAnsi="Book Antiqua" w:cs="Times New Roman"/>
          <w:b/>
          <w:i/>
          <w:color w:val="auto"/>
          <w:sz w:val="24"/>
          <w:szCs w:val="24"/>
          <w:highlight w:val="white"/>
        </w:rPr>
        <w:t>Protein and lipid analyses</w:t>
      </w:r>
    </w:p>
    <w:p w14:paraId="5A9C8067" w14:textId="20ABEAC5" w:rsidR="0093132E" w:rsidRDefault="002B10A2" w:rsidP="007F6F52">
      <w:pPr>
        <w:pStyle w:val="Normal1"/>
        <w:spacing w:line="360" w:lineRule="auto"/>
        <w:jc w:val="both"/>
        <w:rPr>
          <w:rFonts w:ascii="Book Antiqua" w:hAnsi="Book Antiqua" w:cs="Times New Roman"/>
          <w:color w:val="auto"/>
          <w:sz w:val="24"/>
          <w:szCs w:val="24"/>
          <w:lang w:eastAsia="zh-CN"/>
        </w:rPr>
      </w:pPr>
      <w:r w:rsidRPr="000A37A3">
        <w:rPr>
          <w:rFonts w:ascii="Book Antiqua" w:hAnsi="Book Antiqua" w:cs="Times New Roman"/>
          <w:color w:val="auto"/>
          <w:sz w:val="24"/>
          <w:szCs w:val="24"/>
          <w:highlight w:val="white"/>
        </w:rPr>
        <w:t>Cholesterol and triglyceride were measured utilizing samples from</w:t>
      </w:r>
      <w:r w:rsidR="00BB7C16" w:rsidRPr="000A37A3">
        <w:rPr>
          <w:rFonts w:ascii="Book Antiqua" w:hAnsi="Book Antiqua" w:cs="Times New Roman"/>
          <w:color w:val="auto"/>
          <w:sz w:val="24"/>
          <w:szCs w:val="24"/>
          <w:highlight w:val="white"/>
        </w:rPr>
        <w:t xml:space="preserve"> the isopropanol </w:t>
      </w:r>
      <w:proofErr w:type="gramStart"/>
      <w:r w:rsidR="00BB7C16" w:rsidRPr="000A37A3">
        <w:rPr>
          <w:rFonts w:ascii="Book Antiqua" w:hAnsi="Book Antiqua" w:cs="Times New Roman"/>
          <w:color w:val="auto"/>
          <w:sz w:val="24"/>
          <w:szCs w:val="24"/>
          <w:highlight w:val="white"/>
        </w:rPr>
        <w:t>supernatant</w:t>
      </w:r>
      <w:r w:rsidR="00BD262B" w:rsidRPr="000A37A3">
        <w:rPr>
          <w:rFonts w:ascii="Book Antiqua" w:hAnsi="Book Antiqua" w:cs="Times New Roman"/>
          <w:color w:val="auto"/>
          <w:sz w:val="24"/>
          <w:szCs w:val="24"/>
          <w:highlight w:val="white"/>
          <w:vertAlign w:val="superscript"/>
        </w:rPr>
        <w:t>[</w:t>
      </w:r>
      <w:proofErr w:type="gramEnd"/>
      <w:r w:rsidR="00BB7C16" w:rsidRPr="000A37A3">
        <w:rPr>
          <w:rFonts w:ascii="Book Antiqua" w:hAnsi="Book Antiqua" w:cs="Times New Roman"/>
          <w:color w:val="auto"/>
          <w:sz w:val="24"/>
          <w:szCs w:val="24"/>
          <w:highlight w:val="white"/>
          <w:vertAlign w:val="superscript"/>
        </w:rPr>
        <w:t>18</w:t>
      </w:r>
      <w:r w:rsidR="00BD262B" w:rsidRPr="000A37A3">
        <w:rPr>
          <w:rFonts w:ascii="Book Antiqua" w:hAnsi="Book Antiqua" w:cs="Times New Roman"/>
          <w:color w:val="auto"/>
          <w:sz w:val="24"/>
          <w:szCs w:val="24"/>
          <w:highlight w:val="white"/>
          <w:vertAlign w:val="superscript"/>
        </w:rPr>
        <w:t>]</w:t>
      </w:r>
      <w:r w:rsidRPr="000A37A3">
        <w:rPr>
          <w:rFonts w:ascii="Book Antiqua" w:hAnsi="Book Antiqua" w:cs="Times New Roman"/>
          <w:color w:val="auto"/>
          <w:sz w:val="24"/>
          <w:szCs w:val="24"/>
          <w:highlight w:val="white"/>
        </w:rPr>
        <w:t>. The samples were placed in a 96 well plate for lipid quantification, using establishe</w:t>
      </w:r>
      <w:r w:rsidR="00BB7C16" w:rsidRPr="000A37A3">
        <w:rPr>
          <w:rFonts w:ascii="Book Antiqua" w:hAnsi="Book Antiqua" w:cs="Times New Roman"/>
          <w:color w:val="auto"/>
          <w:sz w:val="24"/>
          <w:szCs w:val="24"/>
          <w:highlight w:val="white"/>
        </w:rPr>
        <w:t xml:space="preserve">d spectrophotometric </w:t>
      </w:r>
      <w:proofErr w:type="gramStart"/>
      <w:r w:rsidR="00BB7C16" w:rsidRPr="000A37A3">
        <w:rPr>
          <w:rFonts w:ascii="Book Antiqua" w:hAnsi="Book Antiqua" w:cs="Times New Roman"/>
          <w:color w:val="auto"/>
          <w:sz w:val="24"/>
          <w:szCs w:val="24"/>
          <w:highlight w:val="white"/>
        </w:rPr>
        <w:t>methods</w:t>
      </w:r>
      <w:r w:rsidR="00BD262B" w:rsidRPr="000A37A3">
        <w:rPr>
          <w:rFonts w:ascii="Book Antiqua" w:hAnsi="Book Antiqua" w:cs="Times New Roman"/>
          <w:color w:val="auto"/>
          <w:sz w:val="24"/>
          <w:szCs w:val="24"/>
          <w:highlight w:val="white"/>
          <w:vertAlign w:val="superscript"/>
        </w:rPr>
        <w:t>[</w:t>
      </w:r>
      <w:proofErr w:type="gramEnd"/>
      <w:r w:rsidR="00BB7C16" w:rsidRPr="000A37A3">
        <w:rPr>
          <w:rFonts w:ascii="Book Antiqua" w:hAnsi="Book Antiqua" w:cs="Times New Roman"/>
          <w:color w:val="auto"/>
          <w:sz w:val="24"/>
          <w:szCs w:val="24"/>
          <w:highlight w:val="white"/>
          <w:vertAlign w:val="superscript"/>
        </w:rPr>
        <w:t>19</w:t>
      </w:r>
      <w:r w:rsidRPr="000A37A3">
        <w:rPr>
          <w:rFonts w:ascii="Book Antiqua" w:hAnsi="Book Antiqua" w:cs="Times New Roman"/>
          <w:color w:val="auto"/>
          <w:sz w:val="24"/>
          <w:szCs w:val="24"/>
          <w:highlight w:val="white"/>
          <w:vertAlign w:val="superscript"/>
        </w:rPr>
        <w:t>,</w:t>
      </w:r>
      <w:r w:rsidR="00BB7C16" w:rsidRPr="000A37A3">
        <w:rPr>
          <w:rFonts w:ascii="Book Antiqua" w:hAnsi="Book Antiqua" w:cs="Times New Roman"/>
          <w:color w:val="auto"/>
          <w:sz w:val="24"/>
          <w:szCs w:val="24"/>
          <w:highlight w:val="white"/>
          <w:vertAlign w:val="superscript"/>
        </w:rPr>
        <w:t>20</w:t>
      </w:r>
      <w:r w:rsidR="00BD262B" w:rsidRPr="000A37A3">
        <w:rPr>
          <w:rFonts w:ascii="Book Antiqua" w:hAnsi="Book Antiqua" w:cs="Times New Roman"/>
          <w:color w:val="auto"/>
          <w:sz w:val="24"/>
          <w:szCs w:val="24"/>
          <w:highlight w:val="white"/>
          <w:vertAlign w:val="superscript"/>
        </w:rPr>
        <w:t>]</w:t>
      </w:r>
      <w:r w:rsidRPr="000A37A3">
        <w:rPr>
          <w:rFonts w:ascii="Book Antiqua" w:hAnsi="Book Antiqua" w:cs="Times New Roman"/>
          <w:color w:val="auto"/>
          <w:sz w:val="24"/>
          <w:szCs w:val="24"/>
          <w:highlight w:val="white"/>
        </w:rPr>
        <w:t>.</w:t>
      </w:r>
      <w:r w:rsidR="005C6965">
        <w:rPr>
          <w:rFonts w:ascii="Book Antiqua" w:hAnsi="Book Antiqua" w:cs="Times New Roman" w:hint="eastAsia"/>
          <w:color w:val="auto"/>
          <w:sz w:val="24"/>
          <w:szCs w:val="24"/>
          <w:highlight w:val="white"/>
          <w:lang w:eastAsia="zh-CN"/>
        </w:rPr>
        <w:t xml:space="preserve"> </w:t>
      </w:r>
      <w:r w:rsidRPr="000A37A3">
        <w:rPr>
          <w:rFonts w:ascii="Book Antiqua" w:hAnsi="Book Antiqua" w:cs="Times New Roman"/>
          <w:color w:val="auto"/>
          <w:sz w:val="24"/>
          <w:szCs w:val="24"/>
          <w:highlight w:val="white"/>
        </w:rPr>
        <w:t xml:space="preserve">Spectrophotometric </w:t>
      </w:r>
      <w:proofErr w:type="spellStart"/>
      <w:r w:rsidRPr="000A37A3">
        <w:rPr>
          <w:rFonts w:ascii="Book Antiqua" w:hAnsi="Book Antiqua" w:cs="Times New Roman"/>
          <w:color w:val="auto"/>
          <w:sz w:val="24"/>
          <w:szCs w:val="24"/>
          <w:highlight w:val="white"/>
        </w:rPr>
        <w:t>absorbanc</w:t>
      </w:r>
      <w:r w:rsidR="00614A00" w:rsidRPr="000A37A3">
        <w:rPr>
          <w:rFonts w:ascii="Book Antiqua" w:hAnsi="Book Antiqua" w:cs="Times New Roman"/>
          <w:color w:val="auto"/>
          <w:sz w:val="24"/>
          <w:szCs w:val="24"/>
          <w:highlight w:val="white"/>
        </w:rPr>
        <w:t>i</w:t>
      </w:r>
      <w:r w:rsidRPr="000A37A3">
        <w:rPr>
          <w:rFonts w:ascii="Book Antiqua" w:hAnsi="Book Antiqua" w:cs="Times New Roman"/>
          <w:color w:val="auto"/>
          <w:sz w:val="24"/>
          <w:szCs w:val="24"/>
          <w:highlight w:val="white"/>
        </w:rPr>
        <w:t>es</w:t>
      </w:r>
      <w:proofErr w:type="spellEnd"/>
      <w:r w:rsidRPr="000A37A3">
        <w:rPr>
          <w:rFonts w:ascii="Book Antiqua" w:hAnsi="Book Antiqua" w:cs="Times New Roman"/>
          <w:color w:val="auto"/>
          <w:sz w:val="24"/>
          <w:szCs w:val="24"/>
          <w:highlight w:val="white"/>
        </w:rPr>
        <w:t xml:space="preserve"> of each cell lysate sample were compared to known lipid standards, and the concentrations of cholesterol and triglyceride were calculated f</w:t>
      </w:r>
      <w:r w:rsidR="00BB7C16" w:rsidRPr="000A37A3">
        <w:rPr>
          <w:rFonts w:ascii="Book Antiqua" w:hAnsi="Book Antiqua" w:cs="Times New Roman"/>
          <w:color w:val="auto"/>
          <w:sz w:val="24"/>
          <w:szCs w:val="24"/>
          <w:highlight w:val="white"/>
        </w:rPr>
        <w:t xml:space="preserve">rom the derived </w:t>
      </w:r>
      <w:proofErr w:type="gramStart"/>
      <w:r w:rsidR="00BB7C16" w:rsidRPr="000A37A3">
        <w:rPr>
          <w:rFonts w:ascii="Book Antiqua" w:hAnsi="Book Antiqua" w:cs="Times New Roman"/>
          <w:color w:val="auto"/>
          <w:sz w:val="24"/>
          <w:szCs w:val="24"/>
          <w:highlight w:val="white"/>
        </w:rPr>
        <w:lastRenderedPageBreak/>
        <w:t>measurements</w:t>
      </w:r>
      <w:r w:rsidR="00BD262B" w:rsidRPr="000A37A3">
        <w:rPr>
          <w:rFonts w:ascii="Book Antiqua" w:hAnsi="Book Antiqua" w:cs="Times New Roman"/>
          <w:color w:val="auto"/>
          <w:sz w:val="24"/>
          <w:szCs w:val="24"/>
          <w:highlight w:val="white"/>
          <w:vertAlign w:val="superscript"/>
        </w:rPr>
        <w:t>[</w:t>
      </w:r>
      <w:proofErr w:type="gramEnd"/>
      <w:r w:rsidR="00121E56">
        <w:rPr>
          <w:rFonts w:ascii="Book Antiqua" w:hAnsi="Book Antiqua" w:cs="Times New Roman"/>
          <w:color w:val="auto"/>
          <w:sz w:val="24"/>
          <w:szCs w:val="24"/>
          <w:highlight w:val="white"/>
          <w:vertAlign w:val="superscript"/>
        </w:rPr>
        <w:t>19,</w:t>
      </w:r>
      <w:r w:rsidR="00BB7C16" w:rsidRPr="000A37A3">
        <w:rPr>
          <w:rFonts w:ascii="Book Antiqua" w:hAnsi="Book Antiqua" w:cs="Times New Roman"/>
          <w:color w:val="auto"/>
          <w:sz w:val="24"/>
          <w:szCs w:val="24"/>
          <w:highlight w:val="white"/>
          <w:vertAlign w:val="superscript"/>
        </w:rPr>
        <w:t>20</w:t>
      </w:r>
      <w:r w:rsidR="00BD262B" w:rsidRPr="000A37A3">
        <w:rPr>
          <w:rFonts w:ascii="Book Antiqua" w:hAnsi="Book Antiqua" w:cs="Times New Roman"/>
          <w:color w:val="auto"/>
          <w:sz w:val="24"/>
          <w:szCs w:val="24"/>
          <w:highlight w:val="white"/>
          <w:vertAlign w:val="superscript"/>
        </w:rPr>
        <w:t>]</w:t>
      </w:r>
      <w:r w:rsidRPr="000A37A3">
        <w:rPr>
          <w:rFonts w:ascii="Book Antiqua" w:hAnsi="Book Antiqua" w:cs="Times New Roman"/>
          <w:color w:val="auto"/>
          <w:sz w:val="24"/>
          <w:szCs w:val="24"/>
          <w:highlight w:val="white"/>
        </w:rPr>
        <w:t xml:space="preserve">. Protein was quantified in triplicate utilizing samples from the </w:t>
      </w:r>
      <w:proofErr w:type="spellStart"/>
      <w:r w:rsidRPr="000A37A3">
        <w:rPr>
          <w:rFonts w:ascii="Book Antiqua" w:hAnsi="Book Antiqua" w:cs="Times New Roman"/>
          <w:color w:val="auto"/>
          <w:sz w:val="24"/>
          <w:szCs w:val="24"/>
          <w:highlight w:val="white"/>
        </w:rPr>
        <w:t>NaOH</w:t>
      </w:r>
      <w:proofErr w:type="spellEnd"/>
      <w:r w:rsidRPr="000A37A3">
        <w:rPr>
          <w:rFonts w:ascii="Book Antiqua" w:hAnsi="Book Antiqua" w:cs="Times New Roman"/>
          <w:color w:val="auto"/>
          <w:sz w:val="24"/>
          <w:szCs w:val="24"/>
          <w:highlight w:val="white"/>
        </w:rPr>
        <w:t xml:space="preserve"> suspension, employing standar</w:t>
      </w:r>
      <w:r w:rsidR="00BB7C16" w:rsidRPr="000A37A3">
        <w:rPr>
          <w:rFonts w:ascii="Book Antiqua" w:hAnsi="Book Antiqua" w:cs="Times New Roman"/>
          <w:color w:val="auto"/>
          <w:sz w:val="24"/>
          <w:szCs w:val="24"/>
          <w:highlight w:val="white"/>
        </w:rPr>
        <w:t xml:space="preserve">d spectrophotometric </w:t>
      </w:r>
      <w:proofErr w:type="gramStart"/>
      <w:r w:rsidR="00BB7C16" w:rsidRPr="000A37A3">
        <w:rPr>
          <w:rFonts w:ascii="Book Antiqua" w:hAnsi="Book Antiqua" w:cs="Times New Roman"/>
          <w:color w:val="auto"/>
          <w:sz w:val="24"/>
          <w:szCs w:val="24"/>
          <w:highlight w:val="white"/>
        </w:rPr>
        <w:t>methods</w:t>
      </w:r>
      <w:r w:rsidR="00BD262B" w:rsidRPr="000A37A3">
        <w:rPr>
          <w:rFonts w:ascii="Book Antiqua" w:hAnsi="Book Antiqua" w:cs="Times New Roman"/>
          <w:color w:val="auto"/>
          <w:sz w:val="24"/>
          <w:szCs w:val="24"/>
          <w:highlight w:val="white"/>
          <w:vertAlign w:val="superscript"/>
        </w:rPr>
        <w:t>[</w:t>
      </w:r>
      <w:proofErr w:type="gramEnd"/>
      <w:r w:rsidR="00BB7C16" w:rsidRPr="000A37A3">
        <w:rPr>
          <w:rFonts w:ascii="Book Antiqua" w:hAnsi="Book Antiqua" w:cs="Times New Roman"/>
          <w:color w:val="auto"/>
          <w:sz w:val="24"/>
          <w:szCs w:val="24"/>
          <w:highlight w:val="white"/>
          <w:vertAlign w:val="superscript"/>
        </w:rPr>
        <w:t>21</w:t>
      </w:r>
      <w:r w:rsidR="00BD262B" w:rsidRPr="000A37A3">
        <w:rPr>
          <w:rFonts w:ascii="Book Antiqua" w:hAnsi="Book Antiqua" w:cs="Times New Roman"/>
          <w:color w:val="auto"/>
          <w:sz w:val="24"/>
          <w:szCs w:val="24"/>
          <w:highlight w:val="white"/>
          <w:vertAlign w:val="superscript"/>
        </w:rPr>
        <w:t>]</w:t>
      </w:r>
      <w:r w:rsidRPr="000A37A3">
        <w:rPr>
          <w:rFonts w:ascii="Book Antiqua" w:hAnsi="Book Antiqua" w:cs="Times New Roman"/>
          <w:color w:val="auto"/>
          <w:sz w:val="24"/>
          <w:szCs w:val="24"/>
          <w:highlight w:val="white"/>
        </w:rPr>
        <w:t>.</w:t>
      </w:r>
    </w:p>
    <w:p w14:paraId="7E5A39FD" w14:textId="77777777" w:rsidR="00121E56" w:rsidRPr="000A37A3" w:rsidRDefault="00121E56" w:rsidP="007F6F52">
      <w:pPr>
        <w:pStyle w:val="Normal1"/>
        <w:spacing w:line="360" w:lineRule="auto"/>
        <w:jc w:val="both"/>
        <w:rPr>
          <w:rFonts w:ascii="Book Antiqua" w:hAnsi="Book Antiqua" w:cs="Times New Roman"/>
          <w:color w:val="auto"/>
          <w:sz w:val="24"/>
          <w:szCs w:val="24"/>
          <w:lang w:eastAsia="zh-CN"/>
        </w:rPr>
      </w:pPr>
    </w:p>
    <w:p w14:paraId="649F3D0A" w14:textId="77777777" w:rsidR="00121E56" w:rsidRPr="00121E56" w:rsidRDefault="00D752FF" w:rsidP="007F6F52">
      <w:pPr>
        <w:pStyle w:val="Normal1"/>
        <w:spacing w:line="360" w:lineRule="auto"/>
        <w:jc w:val="both"/>
        <w:rPr>
          <w:rFonts w:ascii="Book Antiqua" w:hAnsi="Book Antiqua" w:cs="Times New Roman"/>
          <w:b/>
          <w:i/>
          <w:color w:val="auto"/>
          <w:sz w:val="24"/>
          <w:szCs w:val="24"/>
          <w:highlight w:val="white"/>
          <w:lang w:eastAsia="zh-CN"/>
        </w:rPr>
      </w:pPr>
      <w:r w:rsidRPr="00121E56">
        <w:rPr>
          <w:rFonts w:ascii="Book Antiqua" w:hAnsi="Book Antiqua" w:cs="Times New Roman"/>
          <w:b/>
          <w:i/>
          <w:color w:val="auto"/>
          <w:sz w:val="24"/>
          <w:szCs w:val="24"/>
          <w:highlight w:val="white"/>
        </w:rPr>
        <w:t xml:space="preserve">Cell </w:t>
      </w:r>
      <w:r w:rsidR="003220F8" w:rsidRPr="00121E56">
        <w:rPr>
          <w:rFonts w:ascii="Book Antiqua" w:hAnsi="Book Antiqua" w:cs="Times New Roman"/>
          <w:b/>
          <w:i/>
          <w:color w:val="auto"/>
          <w:sz w:val="24"/>
          <w:szCs w:val="24"/>
          <w:highlight w:val="white"/>
        </w:rPr>
        <w:t>mass</w:t>
      </w:r>
      <w:r w:rsidR="006559AC" w:rsidRPr="00121E56">
        <w:rPr>
          <w:rFonts w:ascii="Book Antiqua" w:hAnsi="Book Antiqua" w:cs="Times New Roman"/>
          <w:b/>
          <w:i/>
          <w:color w:val="auto"/>
          <w:sz w:val="24"/>
          <w:szCs w:val="24"/>
          <w:highlight w:val="white"/>
        </w:rPr>
        <w:t xml:space="preserve"> determination</w:t>
      </w:r>
    </w:p>
    <w:p w14:paraId="412D85DB" w14:textId="4BF597FA" w:rsidR="00D752FF" w:rsidRDefault="00D752FF" w:rsidP="007F6F52">
      <w:pPr>
        <w:pStyle w:val="Normal1"/>
        <w:spacing w:line="360" w:lineRule="auto"/>
        <w:jc w:val="both"/>
        <w:rPr>
          <w:rFonts w:ascii="Book Antiqua" w:hAnsi="Book Antiqua" w:cs="Times New Roman"/>
          <w:color w:val="auto"/>
          <w:sz w:val="24"/>
          <w:szCs w:val="24"/>
          <w:highlight w:val="white"/>
          <w:lang w:eastAsia="zh-CN"/>
        </w:rPr>
      </w:pPr>
      <w:r w:rsidRPr="000A37A3">
        <w:rPr>
          <w:rFonts w:ascii="Book Antiqua" w:hAnsi="Book Antiqua" w:cs="Times New Roman"/>
          <w:color w:val="auto"/>
          <w:sz w:val="24"/>
          <w:szCs w:val="24"/>
          <w:highlight w:val="white"/>
        </w:rPr>
        <w:t xml:space="preserve">For these cell culture studies, estimates of cell mass in all experimental groups were </w:t>
      </w:r>
      <w:r w:rsidR="003220F8" w:rsidRPr="000A37A3">
        <w:rPr>
          <w:rFonts w:ascii="Book Antiqua" w:hAnsi="Book Antiqua" w:cs="Times New Roman"/>
          <w:color w:val="auto"/>
          <w:sz w:val="24"/>
          <w:szCs w:val="24"/>
          <w:highlight w:val="white"/>
        </w:rPr>
        <w:t xml:space="preserve">made using </w:t>
      </w:r>
      <w:r w:rsidRPr="000A37A3">
        <w:rPr>
          <w:rFonts w:ascii="Book Antiqua" w:hAnsi="Book Antiqua" w:cs="Times New Roman"/>
          <w:color w:val="auto"/>
          <w:sz w:val="24"/>
          <w:szCs w:val="24"/>
          <w:highlight w:val="white"/>
        </w:rPr>
        <w:t>total protein</w:t>
      </w:r>
      <w:r w:rsidR="003220F8" w:rsidRPr="000A37A3">
        <w:rPr>
          <w:rFonts w:ascii="Book Antiqua" w:hAnsi="Book Antiqua" w:cs="Times New Roman"/>
          <w:color w:val="auto"/>
          <w:sz w:val="24"/>
          <w:szCs w:val="24"/>
          <w:highlight w:val="white"/>
        </w:rPr>
        <w:t xml:space="preserve"> measurements</w:t>
      </w:r>
      <w:r w:rsidRPr="000A37A3">
        <w:rPr>
          <w:rFonts w:ascii="Book Antiqua" w:hAnsi="Book Antiqua" w:cs="Times New Roman"/>
          <w:color w:val="auto"/>
          <w:sz w:val="24"/>
          <w:szCs w:val="24"/>
          <w:highlight w:val="white"/>
        </w:rPr>
        <w:t xml:space="preserve"> in </w:t>
      </w:r>
      <w:r w:rsidR="00305BE7" w:rsidRPr="000A37A3">
        <w:rPr>
          <w:rFonts w:ascii="Book Antiqua" w:hAnsi="Book Antiqua" w:cs="Times New Roman"/>
          <w:color w:val="auto"/>
          <w:sz w:val="24"/>
          <w:szCs w:val="24"/>
          <w:highlight w:val="white"/>
        </w:rPr>
        <w:t>Huh7</w:t>
      </w:r>
      <w:r w:rsidR="00BB7C16" w:rsidRPr="000A37A3">
        <w:rPr>
          <w:rFonts w:ascii="Book Antiqua" w:hAnsi="Book Antiqua" w:cs="Times New Roman"/>
          <w:color w:val="auto"/>
          <w:sz w:val="24"/>
          <w:szCs w:val="24"/>
          <w:highlight w:val="white"/>
        </w:rPr>
        <w:t xml:space="preserve"> </w:t>
      </w:r>
      <w:proofErr w:type="gramStart"/>
      <w:r w:rsidR="00BB7C16" w:rsidRPr="000A37A3">
        <w:rPr>
          <w:rFonts w:ascii="Book Antiqua" w:hAnsi="Book Antiqua" w:cs="Times New Roman"/>
          <w:color w:val="auto"/>
          <w:sz w:val="24"/>
          <w:szCs w:val="24"/>
          <w:highlight w:val="white"/>
        </w:rPr>
        <w:t>lysates</w:t>
      </w:r>
      <w:r w:rsidR="00BD262B" w:rsidRPr="000A37A3">
        <w:rPr>
          <w:rFonts w:ascii="Book Antiqua" w:hAnsi="Book Antiqua" w:cs="Times New Roman"/>
          <w:color w:val="auto"/>
          <w:sz w:val="24"/>
          <w:szCs w:val="24"/>
          <w:highlight w:val="white"/>
          <w:vertAlign w:val="superscript"/>
        </w:rPr>
        <w:t>[</w:t>
      </w:r>
      <w:proofErr w:type="gramEnd"/>
      <w:r w:rsidR="00BB7C16" w:rsidRPr="000A37A3">
        <w:rPr>
          <w:rFonts w:ascii="Book Antiqua" w:hAnsi="Book Antiqua" w:cs="Times New Roman"/>
          <w:color w:val="auto"/>
          <w:sz w:val="24"/>
          <w:szCs w:val="24"/>
          <w:highlight w:val="white"/>
          <w:vertAlign w:val="superscript"/>
        </w:rPr>
        <w:t>22</w:t>
      </w:r>
      <w:r w:rsidR="00BD262B" w:rsidRPr="000A37A3">
        <w:rPr>
          <w:rFonts w:ascii="Book Antiqua" w:hAnsi="Book Antiqua" w:cs="Times New Roman"/>
          <w:color w:val="auto"/>
          <w:sz w:val="24"/>
          <w:szCs w:val="24"/>
          <w:highlight w:val="white"/>
          <w:vertAlign w:val="superscript"/>
        </w:rPr>
        <w:t>]</w:t>
      </w:r>
      <w:r w:rsidRPr="000A37A3">
        <w:rPr>
          <w:rFonts w:ascii="Book Antiqua" w:hAnsi="Book Antiqua" w:cs="Times New Roman"/>
          <w:color w:val="auto"/>
          <w:sz w:val="24"/>
          <w:szCs w:val="24"/>
          <w:highlight w:val="white"/>
        </w:rPr>
        <w:t>. All single</w:t>
      </w:r>
      <w:r w:rsidR="003220F8" w:rsidRPr="000A37A3">
        <w:rPr>
          <w:rFonts w:ascii="Book Antiqua" w:hAnsi="Book Antiqua" w:cs="Times New Roman"/>
          <w:color w:val="auto"/>
          <w:sz w:val="24"/>
          <w:szCs w:val="24"/>
          <w:highlight w:val="white"/>
        </w:rPr>
        <w:t xml:space="preserve"> cell-</w:t>
      </w:r>
      <w:r w:rsidRPr="000A37A3">
        <w:rPr>
          <w:rFonts w:ascii="Book Antiqua" w:hAnsi="Book Antiqua" w:cs="Times New Roman"/>
          <w:color w:val="auto"/>
          <w:sz w:val="24"/>
          <w:szCs w:val="24"/>
          <w:highlight w:val="white"/>
        </w:rPr>
        <w:t>lin</w:t>
      </w:r>
      <w:r w:rsidR="003220F8" w:rsidRPr="000A37A3">
        <w:rPr>
          <w:rFonts w:ascii="Book Antiqua" w:hAnsi="Book Antiqua" w:cs="Times New Roman"/>
          <w:color w:val="auto"/>
          <w:sz w:val="24"/>
          <w:szCs w:val="24"/>
          <w:highlight w:val="white"/>
        </w:rPr>
        <w:t>e</w:t>
      </w:r>
      <w:r w:rsidRPr="000A37A3">
        <w:rPr>
          <w:rFonts w:ascii="Book Antiqua" w:hAnsi="Book Antiqua" w:cs="Times New Roman"/>
          <w:color w:val="auto"/>
          <w:sz w:val="24"/>
          <w:szCs w:val="24"/>
          <w:highlight w:val="white"/>
        </w:rPr>
        <w:t xml:space="preserve"> incubations were performed concurrently, under the same environmental conditions, th</w:t>
      </w:r>
      <w:r w:rsidR="003220F8" w:rsidRPr="000A37A3">
        <w:rPr>
          <w:rFonts w:ascii="Book Antiqua" w:hAnsi="Book Antiqua" w:cs="Times New Roman"/>
          <w:color w:val="auto"/>
          <w:sz w:val="24"/>
          <w:szCs w:val="24"/>
          <w:highlight w:val="white"/>
        </w:rPr>
        <w:t>ereby</w:t>
      </w:r>
      <w:r w:rsidRPr="000A37A3">
        <w:rPr>
          <w:rFonts w:ascii="Book Antiqua" w:hAnsi="Book Antiqua" w:cs="Times New Roman"/>
          <w:color w:val="auto"/>
          <w:sz w:val="24"/>
          <w:szCs w:val="24"/>
          <w:highlight w:val="white"/>
        </w:rPr>
        <w:t xml:space="preserve"> synchronizing cell cycles among experimental groups. Accordingly, </w:t>
      </w:r>
      <w:r w:rsidR="003220F8" w:rsidRPr="000A37A3">
        <w:rPr>
          <w:rFonts w:ascii="Book Antiqua" w:hAnsi="Book Antiqua" w:cs="Times New Roman"/>
          <w:color w:val="auto"/>
          <w:sz w:val="24"/>
          <w:szCs w:val="24"/>
          <w:highlight w:val="white"/>
        </w:rPr>
        <w:t xml:space="preserve">as previously described, </w:t>
      </w:r>
      <w:r w:rsidRPr="000A37A3">
        <w:rPr>
          <w:rFonts w:ascii="Book Antiqua" w:hAnsi="Book Antiqua" w:cs="Times New Roman"/>
          <w:color w:val="auto"/>
          <w:sz w:val="24"/>
          <w:szCs w:val="24"/>
          <w:highlight w:val="white"/>
        </w:rPr>
        <w:t xml:space="preserve">calculation of total cell protein content </w:t>
      </w:r>
      <w:r w:rsidR="003220F8" w:rsidRPr="000A37A3">
        <w:rPr>
          <w:rFonts w:ascii="Book Antiqua" w:hAnsi="Book Antiqua" w:cs="Times New Roman"/>
          <w:color w:val="auto"/>
          <w:sz w:val="24"/>
          <w:szCs w:val="24"/>
          <w:highlight w:val="white"/>
        </w:rPr>
        <w:t>was employed to estimate</w:t>
      </w:r>
      <w:r w:rsidRPr="000A37A3">
        <w:rPr>
          <w:rFonts w:ascii="Book Antiqua" w:hAnsi="Book Antiqua" w:cs="Times New Roman"/>
          <w:color w:val="auto"/>
          <w:sz w:val="24"/>
          <w:szCs w:val="24"/>
          <w:highlight w:val="white"/>
        </w:rPr>
        <w:t xml:space="preserve"> relative cell biomass </w:t>
      </w:r>
      <w:r w:rsidR="004838CE" w:rsidRPr="000A37A3">
        <w:rPr>
          <w:rFonts w:ascii="Book Antiqua" w:hAnsi="Book Antiqua" w:cs="Times New Roman"/>
          <w:color w:val="auto"/>
          <w:sz w:val="24"/>
          <w:szCs w:val="24"/>
          <w:highlight w:val="white"/>
        </w:rPr>
        <w:t xml:space="preserve">among </w:t>
      </w:r>
      <w:proofErr w:type="gramStart"/>
      <w:r w:rsidR="003220F8" w:rsidRPr="000A37A3">
        <w:rPr>
          <w:rFonts w:ascii="Book Antiqua" w:hAnsi="Book Antiqua" w:cs="Times New Roman"/>
          <w:color w:val="auto"/>
          <w:sz w:val="24"/>
          <w:szCs w:val="24"/>
          <w:highlight w:val="white"/>
        </w:rPr>
        <w:t>incubat</w:t>
      </w:r>
      <w:r w:rsidR="005D06B8" w:rsidRPr="000A37A3">
        <w:rPr>
          <w:rFonts w:ascii="Book Antiqua" w:hAnsi="Book Antiqua" w:cs="Times New Roman"/>
          <w:color w:val="auto"/>
          <w:sz w:val="24"/>
          <w:szCs w:val="24"/>
          <w:highlight w:val="white"/>
        </w:rPr>
        <w:t>ions</w:t>
      </w:r>
      <w:r w:rsidR="00BD262B" w:rsidRPr="000A37A3">
        <w:rPr>
          <w:rFonts w:ascii="Book Antiqua" w:hAnsi="Book Antiqua" w:cs="Times New Roman"/>
          <w:color w:val="auto"/>
          <w:sz w:val="24"/>
          <w:szCs w:val="24"/>
          <w:highlight w:val="white"/>
          <w:vertAlign w:val="superscript"/>
        </w:rPr>
        <w:t>[</w:t>
      </w:r>
      <w:proofErr w:type="gramEnd"/>
      <w:r w:rsidR="00BB7C16" w:rsidRPr="000A37A3">
        <w:rPr>
          <w:rFonts w:ascii="Book Antiqua" w:hAnsi="Book Antiqua" w:cs="Times New Roman"/>
          <w:color w:val="auto"/>
          <w:sz w:val="24"/>
          <w:szCs w:val="24"/>
          <w:highlight w:val="white"/>
          <w:vertAlign w:val="superscript"/>
        </w:rPr>
        <w:t>23</w:t>
      </w:r>
      <w:r w:rsidR="00BD262B" w:rsidRPr="000A37A3">
        <w:rPr>
          <w:rFonts w:ascii="Book Antiqua" w:hAnsi="Book Antiqua" w:cs="Times New Roman"/>
          <w:color w:val="auto"/>
          <w:sz w:val="24"/>
          <w:szCs w:val="24"/>
          <w:highlight w:val="white"/>
          <w:vertAlign w:val="superscript"/>
        </w:rPr>
        <w:t>]</w:t>
      </w:r>
      <w:r w:rsidRPr="000A37A3">
        <w:rPr>
          <w:rFonts w:ascii="Book Antiqua" w:hAnsi="Book Antiqua" w:cs="Times New Roman"/>
          <w:color w:val="auto"/>
          <w:sz w:val="24"/>
          <w:szCs w:val="24"/>
          <w:highlight w:val="white"/>
        </w:rPr>
        <w:t xml:space="preserve">. </w:t>
      </w:r>
    </w:p>
    <w:p w14:paraId="62215492" w14:textId="77777777" w:rsidR="009F2854" w:rsidRPr="000A37A3" w:rsidRDefault="009F2854" w:rsidP="007F6F52">
      <w:pPr>
        <w:pStyle w:val="Normal1"/>
        <w:spacing w:line="360" w:lineRule="auto"/>
        <w:jc w:val="both"/>
        <w:rPr>
          <w:rFonts w:ascii="Book Antiqua" w:hAnsi="Book Antiqua" w:cs="Times New Roman"/>
          <w:color w:val="auto"/>
          <w:sz w:val="24"/>
          <w:szCs w:val="24"/>
          <w:highlight w:val="white"/>
          <w:lang w:eastAsia="zh-CN"/>
        </w:rPr>
      </w:pPr>
    </w:p>
    <w:p w14:paraId="73F5941F" w14:textId="3229B348" w:rsidR="009F2854" w:rsidRPr="009F2854" w:rsidRDefault="002B10A2" w:rsidP="007F6F52">
      <w:pPr>
        <w:pStyle w:val="Normal1"/>
        <w:spacing w:line="360" w:lineRule="auto"/>
        <w:jc w:val="both"/>
        <w:rPr>
          <w:rFonts w:ascii="Book Antiqua" w:hAnsi="Book Antiqua" w:cs="Times New Roman"/>
          <w:b/>
          <w:i/>
          <w:color w:val="auto"/>
          <w:sz w:val="24"/>
          <w:szCs w:val="24"/>
          <w:highlight w:val="white"/>
          <w:lang w:eastAsia="zh-CN"/>
        </w:rPr>
      </w:pPr>
      <w:r w:rsidRPr="009F2854">
        <w:rPr>
          <w:rFonts w:ascii="Book Antiqua" w:hAnsi="Book Antiqua" w:cs="Times New Roman"/>
          <w:b/>
          <w:i/>
          <w:color w:val="auto"/>
          <w:sz w:val="24"/>
          <w:szCs w:val="24"/>
          <w:highlight w:val="white"/>
        </w:rPr>
        <w:t xml:space="preserve">Statistical </w:t>
      </w:r>
      <w:r w:rsidR="00C27A54">
        <w:rPr>
          <w:rFonts w:ascii="Book Antiqua" w:hAnsi="Book Antiqua" w:cs="Times New Roman" w:hint="eastAsia"/>
          <w:b/>
          <w:i/>
          <w:color w:val="auto"/>
          <w:sz w:val="24"/>
          <w:szCs w:val="24"/>
          <w:highlight w:val="white"/>
          <w:lang w:eastAsia="zh-CN"/>
        </w:rPr>
        <w:t>a</w:t>
      </w:r>
      <w:r w:rsidR="00C27A54" w:rsidRPr="009F2854">
        <w:rPr>
          <w:rFonts w:ascii="Book Antiqua" w:hAnsi="Book Antiqua" w:cs="Times New Roman"/>
          <w:b/>
          <w:i/>
          <w:color w:val="auto"/>
          <w:sz w:val="24"/>
          <w:szCs w:val="24"/>
          <w:highlight w:val="white"/>
        </w:rPr>
        <w:t>nalysis</w:t>
      </w:r>
    </w:p>
    <w:p w14:paraId="3E7044B0" w14:textId="513558C7" w:rsidR="0093132E" w:rsidRPr="000A37A3" w:rsidRDefault="002B10A2" w:rsidP="007F6F52">
      <w:pPr>
        <w:pStyle w:val="Normal1"/>
        <w:spacing w:line="360" w:lineRule="auto"/>
        <w:jc w:val="both"/>
        <w:rPr>
          <w:rFonts w:ascii="Book Antiqua" w:hAnsi="Book Antiqua" w:cs="Times New Roman"/>
          <w:color w:val="auto"/>
          <w:sz w:val="24"/>
          <w:szCs w:val="24"/>
        </w:rPr>
      </w:pPr>
      <w:r w:rsidRPr="000A37A3">
        <w:rPr>
          <w:rFonts w:ascii="Book Antiqua" w:hAnsi="Book Antiqua" w:cs="Times New Roman"/>
          <w:color w:val="auto"/>
          <w:sz w:val="24"/>
          <w:szCs w:val="24"/>
          <w:highlight w:val="white"/>
        </w:rPr>
        <w:t xml:space="preserve">Differences among all experimental groups were assessed by analysis of variance, followed by </w:t>
      </w:r>
      <w:proofErr w:type="spellStart"/>
      <w:r w:rsidRPr="000A37A3">
        <w:rPr>
          <w:rFonts w:ascii="Book Antiqua" w:hAnsi="Book Antiqua" w:cs="Times New Roman"/>
          <w:color w:val="auto"/>
          <w:sz w:val="24"/>
          <w:szCs w:val="24"/>
          <w:highlight w:val="white"/>
        </w:rPr>
        <w:t>Dunnett’s</w:t>
      </w:r>
      <w:proofErr w:type="spellEnd"/>
      <w:r w:rsidRPr="000A37A3">
        <w:rPr>
          <w:rFonts w:ascii="Book Antiqua" w:hAnsi="Book Antiqua" w:cs="Times New Roman"/>
          <w:color w:val="auto"/>
          <w:sz w:val="24"/>
          <w:szCs w:val="24"/>
          <w:highlight w:val="white"/>
        </w:rPr>
        <w:t xml:space="preserve"> test for multiple comparisons. A </w:t>
      </w:r>
      <w:r w:rsidR="003220F8" w:rsidRPr="000A37A3">
        <w:rPr>
          <w:rFonts w:ascii="Book Antiqua" w:hAnsi="Book Antiqua" w:cs="Times New Roman"/>
          <w:i/>
          <w:color w:val="auto"/>
          <w:sz w:val="24"/>
          <w:szCs w:val="24"/>
          <w:highlight w:val="white"/>
        </w:rPr>
        <w:t>P</w:t>
      </w:r>
      <w:r w:rsidR="003220F8" w:rsidRPr="000A37A3">
        <w:rPr>
          <w:rFonts w:ascii="Book Antiqua" w:hAnsi="Book Antiqua" w:cs="Times New Roman"/>
          <w:color w:val="auto"/>
          <w:sz w:val="24"/>
          <w:szCs w:val="24"/>
          <w:highlight w:val="white"/>
        </w:rPr>
        <w:t>-</w:t>
      </w:r>
      <w:r w:rsidRPr="000A37A3">
        <w:rPr>
          <w:rFonts w:ascii="Book Antiqua" w:hAnsi="Book Antiqua" w:cs="Times New Roman"/>
          <w:color w:val="auto"/>
          <w:sz w:val="24"/>
          <w:szCs w:val="24"/>
          <w:highlight w:val="white"/>
        </w:rPr>
        <w:t>value of &lt;</w:t>
      </w:r>
      <w:r w:rsidR="009F2854">
        <w:rPr>
          <w:rFonts w:ascii="Book Antiqua" w:hAnsi="Book Antiqua" w:cs="Times New Roman" w:hint="eastAsia"/>
          <w:color w:val="auto"/>
          <w:sz w:val="24"/>
          <w:szCs w:val="24"/>
          <w:highlight w:val="white"/>
          <w:lang w:eastAsia="zh-CN"/>
        </w:rPr>
        <w:t xml:space="preserve"> </w:t>
      </w:r>
      <w:r w:rsidRPr="000A37A3">
        <w:rPr>
          <w:rFonts w:ascii="Book Antiqua" w:hAnsi="Book Antiqua" w:cs="Times New Roman"/>
          <w:color w:val="auto"/>
          <w:sz w:val="24"/>
          <w:szCs w:val="24"/>
          <w:highlight w:val="white"/>
        </w:rPr>
        <w:t>0.05 was considered significant.</w:t>
      </w:r>
    </w:p>
    <w:p w14:paraId="4209AC2C" w14:textId="069BAE40" w:rsidR="00BB7C16" w:rsidRPr="009F2854" w:rsidRDefault="002B10A2" w:rsidP="007F6F52">
      <w:pPr>
        <w:pStyle w:val="Normal1"/>
        <w:spacing w:line="360" w:lineRule="auto"/>
        <w:jc w:val="both"/>
        <w:rPr>
          <w:rFonts w:ascii="Book Antiqua" w:hAnsi="Book Antiqua" w:cs="Times New Roman"/>
          <w:color w:val="auto"/>
          <w:sz w:val="24"/>
          <w:szCs w:val="24"/>
          <w:lang w:eastAsia="zh-CN"/>
        </w:rPr>
      </w:pPr>
      <w:r w:rsidRPr="000A37A3">
        <w:rPr>
          <w:rFonts w:ascii="Book Antiqua" w:hAnsi="Book Antiqua" w:cs="Times New Roman"/>
          <w:b/>
          <w:color w:val="auto"/>
          <w:sz w:val="24"/>
          <w:szCs w:val="24"/>
          <w:highlight w:val="white"/>
        </w:rPr>
        <w:t xml:space="preserve"> </w:t>
      </w:r>
    </w:p>
    <w:p w14:paraId="6CCCD8E6" w14:textId="34B55CCF" w:rsidR="0093132E" w:rsidRPr="000A37A3" w:rsidRDefault="009F2854" w:rsidP="007F6F52">
      <w:pPr>
        <w:pStyle w:val="Normal1"/>
        <w:spacing w:line="360" w:lineRule="auto"/>
        <w:jc w:val="both"/>
        <w:rPr>
          <w:rFonts w:ascii="Book Antiqua" w:hAnsi="Book Antiqua" w:cs="Times New Roman"/>
          <w:color w:val="auto"/>
          <w:sz w:val="24"/>
          <w:szCs w:val="24"/>
        </w:rPr>
      </w:pPr>
      <w:r w:rsidRPr="000A37A3">
        <w:rPr>
          <w:rFonts w:ascii="Book Antiqua" w:hAnsi="Book Antiqua" w:cs="Times New Roman"/>
          <w:b/>
          <w:color w:val="auto"/>
          <w:sz w:val="24"/>
          <w:szCs w:val="24"/>
          <w:highlight w:val="white"/>
        </w:rPr>
        <w:t>RESULTS</w:t>
      </w:r>
    </w:p>
    <w:p w14:paraId="68808F45" w14:textId="77777777" w:rsidR="009F2854" w:rsidRPr="009F2854" w:rsidRDefault="002456FA" w:rsidP="007F6F52">
      <w:pPr>
        <w:pStyle w:val="Normal1"/>
        <w:spacing w:line="360" w:lineRule="auto"/>
        <w:jc w:val="both"/>
        <w:rPr>
          <w:rFonts w:ascii="Book Antiqua" w:hAnsi="Book Antiqua" w:cs="Times New Roman"/>
          <w:b/>
          <w:i/>
          <w:color w:val="auto"/>
          <w:sz w:val="24"/>
          <w:szCs w:val="24"/>
          <w:highlight w:val="white"/>
          <w:lang w:eastAsia="zh-CN"/>
        </w:rPr>
      </w:pPr>
      <w:r w:rsidRPr="009F2854">
        <w:rPr>
          <w:rFonts w:ascii="Book Antiqua" w:hAnsi="Book Antiqua" w:cs="Times New Roman"/>
          <w:b/>
          <w:i/>
          <w:color w:val="auto"/>
          <w:sz w:val="24"/>
          <w:szCs w:val="24"/>
          <w:highlight w:val="white"/>
        </w:rPr>
        <w:t>Cell mass</w:t>
      </w:r>
    </w:p>
    <w:p w14:paraId="14B27B1D" w14:textId="270528DA" w:rsidR="0093132E" w:rsidRDefault="004838CE" w:rsidP="007F6F52">
      <w:pPr>
        <w:pStyle w:val="Normal1"/>
        <w:spacing w:line="360" w:lineRule="auto"/>
        <w:jc w:val="both"/>
        <w:rPr>
          <w:rFonts w:ascii="Book Antiqua" w:hAnsi="Book Antiqua" w:cs="Times New Roman"/>
          <w:color w:val="auto"/>
          <w:sz w:val="24"/>
          <w:szCs w:val="24"/>
          <w:lang w:eastAsia="zh-CN"/>
        </w:rPr>
      </w:pPr>
      <w:r w:rsidRPr="000A37A3">
        <w:rPr>
          <w:rFonts w:ascii="Book Antiqua" w:hAnsi="Book Antiqua" w:cs="Times New Roman"/>
          <w:color w:val="auto"/>
          <w:sz w:val="24"/>
          <w:szCs w:val="24"/>
          <w:highlight w:val="white"/>
        </w:rPr>
        <w:t xml:space="preserve">Cultured </w:t>
      </w:r>
      <w:r w:rsidR="00305BE7" w:rsidRPr="000A37A3">
        <w:rPr>
          <w:rFonts w:ascii="Book Antiqua" w:hAnsi="Book Antiqua" w:cs="Times New Roman"/>
          <w:color w:val="auto"/>
          <w:sz w:val="24"/>
          <w:szCs w:val="24"/>
          <w:highlight w:val="white"/>
        </w:rPr>
        <w:t>Huh7</w:t>
      </w:r>
      <w:r w:rsidR="002B10A2" w:rsidRPr="000A37A3">
        <w:rPr>
          <w:rFonts w:ascii="Book Antiqua" w:hAnsi="Book Antiqua" w:cs="Times New Roman"/>
          <w:color w:val="auto"/>
          <w:sz w:val="24"/>
          <w:szCs w:val="24"/>
          <w:highlight w:val="white"/>
        </w:rPr>
        <w:t xml:space="preserve"> cells incubated in glucose-only supplemented media </w:t>
      </w:r>
      <w:r w:rsidR="0021211D">
        <w:rPr>
          <w:rFonts w:ascii="Book Antiqua" w:hAnsi="Book Antiqua" w:cs="Times New Roman" w:hint="eastAsia"/>
          <w:color w:val="auto"/>
          <w:sz w:val="24"/>
          <w:szCs w:val="24"/>
          <w:highlight w:val="white"/>
          <w:lang w:eastAsia="zh-CN"/>
        </w:rPr>
        <w:t>(</w:t>
      </w:r>
      <w:r w:rsidR="002B10A2" w:rsidRPr="000A37A3">
        <w:rPr>
          <w:rFonts w:ascii="Book Antiqua" w:hAnsi="Book Antiqua" w:cs="Times New Roman"/>
          <w:color w:val="auto"/>
          <w:sz w:val="24"/>
          <w:szCs w:val="24"/>
          <w:highlight w:val="white"/>
        </w:rPr>
        <w:t xml:space="preserve">0.65, 0.68, and 0.72 </w:t>
      </w:r>
      <w:proofErr w:type="spellStart"/>
      <w:r w:rsidR="00081B78" w:rsidRPr="000A37A3">
        <w:rPr>
          <w:rFonts w:ascii="Book Antiqua" w:hAnsi="Book Antiqua" w:cs="Times New Roman"/>
          <w:color w:val="auto"/>
          <w:sz w:val="24"/>
          <w:szCs w:val="24"/>
          <w:highlight w:val="white"/>
        </w:rPr>
        <w:t>m</w:t>
      </w:r>
      <w:r w:rsidR="00081B78">
        <w:rPr>
          <w:rFonts w:ascii="Book Antiqua" w:hAnsi="Book Antiqua" w:cs="Times New Roman" w:hint="eastAsia"/>
          <w:color w:val="auto"/>
          <w:sz w:val="24"/>
          <w:szCs w:val="24"/>
          <w:lang w:eastAsia="zh-CN"/>
        </w:rPr>
        <w:t>mol</w:t>
      </w:r>
      <w:proofErr w:type="spellEnd"/>
      <w:r w:rsidR="00081B78">
        <w:rPr>
          <w:rFonts w:ascii="Book Antiqua" w:hAnsi="Book Antiqua" w:cs="Times New Roman" w:hint="eastAsia"/>
          <w:color w:val="auto"/>
          <w:sz w:val="24"/>
          <w:szCs w:val="24"/>
          <w:lang w:eastAsia="zh-CN"/>
        </w:rPr>
        <w:t>/L</w:t>
      </w:r>
      <w:r w:rsidR="0021211D">
        <w:rPr>
          <w:rFonts w:ascii="Book Antiqua" w:hAnsi="Book Antiqua" w:cs="Times New Roman" w:hint="eastAsia"/>
          <w:color w:val="auto"/>
          <w:sz w:val="24"/>
          <w:szCs w:val="24"/>
          <w:highlight w:val="white"/>
          <w:lang w:eastAsia="zh-CN"/>
        </w:rPr>
        <w:t>)</w:t>
      </w:r>
      <w:r w:rsidR="002B10A2" w:rsidRPr="000A37A3">
        <w:rPr>
          <w:rFonts w:ascii="Book Antiqua" w:hAnsi="Book Antiqua" w:cs="Times New Roman"/>
          <w:color w:val="auto"/>
          <w:sz w:val="24"/>
          <w:szCs w:val="24"/>
          <w:highlight w:val="white"/>
        </w:rPr>
        <w:t xml:space="preserve"> and in media containing varying </w:t>
      </w:r>
      <w:r w:rsidR="00D752FF" w:rsidRPr="000A37A3">
        <w:rPr>
          <w:rFonts w:ascii="Book Antiqua" w:hAnsi="Book Antiqua" w:cs="Times New Roman"/>
          <w:color w:val="auto"/>
          <w:sz w:val="24"/>
          <w:szCs w:val="24"/>
          <w:highlight w:val="white"/>
        </w:rPr>
        <w:t>F:G</w:t>
      </w:r>
      <w:r w:rsidR="002B10A2" w:rsidRPr="000A37A3">
        <w:rPr>
          <w:rFonts w:ascii="Book Antiqua" w:hAnsi="Book Antiqua" w:cs="Times New Roman"/>
          <w:color w:val="auto"/>
          <w:sz w:val="24"/>
          <w:szCs w:val="24"/>
          <w:highlight w:val="white"/>
        </w:rPr>
        <w:t xml:space="preserve"> molar ratios </w:t>
      </w:r>
      <w:r w:rsidR="0021211D">
        <w:rPr>
          <w:rFonts w:ascii="Book Antiqua" w:hAnsi="Book Antiqua" w:cs="Times New Roman" w:hint="eastAsia"/>
          <w:color w:val="auto"/>
          <w:sz w:val="24"/>
          <w:szCs w:val="24"/>
          <w:highlight w:val="white"/>
          <w:lang w:eastAsia="zh-CN"/>
        </w:rPr>
        <w:t>(</w:t>
      </w:r>
      <w:r w:rsidR="002B10A2" w:rsidRPr="000A37A3">
        <w:rPr>
          <w:rFonts w:ascii="Book Antiqua" w:hAnsi="Book Antiqua" w:cs="Times New Roman"/>
          <w:color w:val="auto"/>
          <w:sz w:val="24"/>
          <w:szCs w:val="24"/>
          <w:highlight w:val="white"/>
        </w:rPr>
        <w:t xml:space="preserve">total monosaccharide concentration 0.72 </w:t>
      </w:r>
      <w:proofErr w:type="spellStart"/>
      <w:r w:rsidR="00081B78" w:rsidRPr="000A37A3">
        <w:rPr>
          <w:rFonts w:ascii="Book Antiqua" w:hAnsi="Book Antiqua" w:cs="Times New Roman"/>
          <w:color w:val="auto"/>
          <w:sz w:val="24"/>
          <w:szCs w:val="24"/>
          <w:highlight w:val="white"/>
        </w:rPr>
        <w:t>m</w:t>
      </w:r>
      <w:r w:rsidR="00081B78">
        <w:rPr>
          <w:rFonts w:ascii="Book Antiqua" w:hAnsi="Book Antiqua" w:cs="Times New Roman" w:hint="eastAsia"/>
          <w:color w:val="auto"/>
          <w:sz w:val="24"/>
          <w:szCs w:val="24"/>
          <w:lang w:eastAsia="zh-CN"/>
        </w:rPr>
        <w:t>mol</w:t>
      </w:r>
      <w:proofErr w:type="spellEnd"/>
      <w:r w:rsidR="00081B78">
        <w:rPr>
          <w:rFonts w:ascii="Book Antiqua" w:hAnsi="Book Antiqua" w:cs="Times New Roman" w:hint="eastAsia"/>
          <w:color w:val="auto"/>
          <w:sz w:val="24"/>
          <w:szCs w:val="24"/>
          <w:lang w:eastAsia="zh-CN"/>
        </w:rPr>
        <w:t>/L</w:t>
      </w:r>
      <w:r w:rsidR="0021211D">
        <w:rPr>
          <w:rFonts w:ascii="Book Antiqua" w:hAnsi="Book Antiqua" w:cs="Times New Roman" w:hint="eastAsia"/>
          <w:color w:val="auto"/>
          <w:sz w:val="24"/>
          <w:szCs w:val="24"/>
          <w:highlight w:val="white"/>
          <w:lang w:eastAsia="zh-CN"/>
        </w:rPr>
        <w:t>)</w:t>
      </w:r>
      <w:r w:rsidRPr="000A37A3">
        <w:rPr>
          <w:rFonts w:ascii="Book Antiqua" w:hAnsi="Book Antiqua" w:cs="Times New Roman"/>
          <w:color w:val="auto"/>
          <w:sz w:val="24"/>
          <w:szCs w:val="24"/>
          <w:highlight w:val="white"/>
        </w:rPr>
        <w:t>,</w:t>
      </w:r>
      <w:r w:rsidR="002B10A2" w:rsidRPr="000A37A3">
        <w:rPr>
          <w:rFonts w:ascii="Book Antiqua" w:hAnsi="Book Antiqua" w:cs="Times New Roman"/>
          <w:color w:val="auto"/>
          <w:sz w:val="24"/>
          <w:szCs w:val="24"/>
          <w:highlight w:val="white"/>
        </w:rPr>
        <w:t xml:space="preserve"> did not show any statistically significant differences in protein content among all study groups</w:t>
      </w:r>
      <w:r w:rsidRPr="000A37A3">
        <w:rPr>
          <w:rFonts w:ascii="Book Antiqua" w:hAnsi="Book Antiqua" w:cs="Times New Roman"/>
          <w:color w:val="auto"/>
          <w:sz w:val="24"/>
          <w:szCs w:val="24"/>
          <w:highlight w:val="white"/>
        </w:rPr>
        <w:t>. These data indicate</w:t>
      </w:r>
      <w:r w:rsidR="00D752FF" w:rsidRPr="000A37A3">
        <w:rPr>
          <w:rFonts w:ascii="Book Antiqua" w:hAnsi="Book Antiqua" w:cs="Times New Roman"/>
          <w:color w:val="auto"/>
          <w:sz w:val="24"/>
          <w:szCs w:val="24"/>
          <w:highlight w:val="white"/>
        </w:rPr>
        <w:t xml:space="preserve"> </w:t>
      </w:r>
      <w:r w:rsidR="003220F8" w:rsidRPr="000A37A3">
        <w:rPr>
          <w:rFonts w:ascii="Book Antiqua" w:hAnsi="Book Antiqua" w:cs="Times New Roman"/>
          <w:color w:val="auto"/>
          <w:sz w:val="24"/>
          <w:szCs w:val="24"/>
          <w:highlight w:val="white"/>
        </w:rPr>
        <w:t xml:space="preserve">total </w:t>
      </w:r>
      <w:r w:rsidR="00D752FF" w:rsidRPr="000A37A3">
        <w:rPr>
          <w:rFonts w:ascii="Book Antiqua" w:hAnsi="Book Antiqua" w:cs="Times New Roman"/>
          <w:color w:val="auto"/>
          <w:sz w:val="24"/>
          <w:szCs w:val="24"/>
          <w:highlight w:val="white"/>
        </w:rPr>
        <w:t xml:space="preserve">cell </w:t>
      </w:r>
      <w:r w:rsidR="003220F8" w:rsidRPr="000A37A3">
        <w:rPr>
          <w:rFonts w:ascii="Book Antiqua" w:hAnsi="Book Antiqua" w:cs="Times New Roman"/>
          <w:color w:val="auto"/>
          <w:sz w:val="24"/>
          <w:szCs w:val="24"/>
          <w:highlight w:val="white"/>
        </w:rPr>
        <w:t xml:space="preserve">mass </w:t>
      </w:r>
      <w:r w:rsidR="00D752FF" w:rsidRPr="000A37A3">
        <w:rPr>
          <w:rFonts w:ascii="Book Antiqua" w:hAnsi="Book Antiqua" w:cs="Times New Roman"/>
          <w:color w:val="auto"/>
          <w:sz w:val="24"/>
          <w:szCs w:val="24"/>
          <w:highlight w:val="white"/>
        </w:rPr>
        <w:t>was not affected</w:t>
      </w:r>
      <w:r w:rsidR="00D73FDA" w:rsidRPr="000A37A3">
        <w:rPr>
          <w:rFonts w:ascii="Book Antiqua" w:hAnsi="Book Antiqua" w:cs="Times New Roman"/>
          <w:color w:val="auto"/>
          <w:sz w:val="24"/>
          <w:szCs w:val="24"/>
          <w:highlight w:val="white"/>
        </w:rPr>
        <w:t xml:space="preserve"> by varying</w:t>
      </w:r>
      <w:r w:rsidR="00D752FF" w:rsidRPr="000A37A3">
        <w:rPr>
          <w:rFonts w:ascii="Book Antiqua" w:hAnsi="Book Antiqua" w:cs="Times New Roman"/>
          <w:color w:val="auto"/>
          <w:sz w:val="24"/>
          <w:szCs w:val="24"/>
          <w:highlight w:val="white"/>
        </w:rPr>
        <w:t xml:space="preserve"> </w:t>
      </w:r>
      <w:r w:rsidR="003220F8" w:rsidRPr="000A37A3">
        <w:rPr>
          <w:rFonts w:ascii="Book Antiqua" w:hAnsi="Book Antiqua" w:cs="Times New Roman"/>
          <w:color w:val="auto"/>
          <w:sz w:val="24"/>
          <w:szCs w:val="24"/>
          <w:highlight w:val="white"/>
        </w:rPr>
        <w:t xml:space="preserve">the monosaccharide </w:t>
      </w:r>
      <w:r w:rsidR="00D752FF" w:rsidRPr="000A37A3">
        <w:rPr>
          <w:rFonts w:ascii="Book Antiqua" w:hAnsi="Book Antiqua" w:cs="Times New Roman"/>
          <w:color w:val="auto"/>
          <w:sz w:val="24"/>
          <w:szCs w:val="24"/>
          <w:highlight w:val="white"/>
        </w:rPr>
        <w:t>concentration</w:t>
      </w:r>
      <w:r w:rsidR="003220F8" w:rsidRPr="000A37A3">
        <w:rPr>
          <w:rFonts w:ascii="Book Antiqua" w:hAnsi="Book Antiqua" w:cs="Times New Roman"/>
          <w:color w:val="auto"/>
          <w:sz w:val="24"/>
          <w:szCs w:val="24"/>
          <w:highlight w:val="white"/>
        </w:rPr>
        <w:t xml:space="preserve"> or distribution </w:t>
      </w:r>
      <w:r w:rsidR="0021211D">
        <w:rPr>
          <w:rFonts w:ascii="Book Antiqua" w:hAnsi="Book Antiqua" w:cs="Times New Roman" w:hint="eastAsia"/>
          <w:color w:val="auto"/>
          <w:sz w:val="24"/>
          <w:szCs w:val="24"/>
          <w:highlight w:val="white"/>
          <w:lang w:eastAsia="zh-CN"/>
        </w:rPr>
        <w:t>(</w:t>
      </w:r>
      <w:r w:rsidR="002B10A2" w:rsidRPr="000A37A3">
        <w:rPr>
          <w:rFonts w:ascii="Book Antiqua" w:hAnsi="Book Antiqua" w:cs="Times New Roman"/>
          <w:color w:val="auto"/>
          <w:sz w:val="24"/>
          <w:szCs w:val="24"/>
          <w:highlight w:val="white"/>
        </w:rPr>
        <w:t>Table 1</w:t>
      </w:r>
      <w:r w:rsidR="0021211D">
        <w:rPr>
          <w:rFonts w:ascii="Book Antiqua" w:hAnsi="Book Antiqua" w:cs="Times New Roman" w:hint="eastAsia"/>
          <w:color w:val="auto"/>
          <w:sz w:val="24"/>
          <w:szCs w:val="24"/>
          <w:highlight w:val="white"/>
          <w:lang w:eastAsia="zh-CN"/>
        </w:rPr>
        <w:t>)</w:t>
      </w:r>
      <w:r w:rsidR="002B10A2" w:rsidRPr="000A37A3">
        <w:rPr>
          <w:rFonts w:ascii="Book Antiqua" w:hAnsi="Book Antiqua" w:cs="Times New Roman"/>
          <w:color w:val="auto"/>
          <w:sz w:val="24"/>
          <w:szCs w:val="24"/>
          <w:highlight w:val="white"/>
        </w:rPr>
        <w:t>.</w:t>
      </w:r>
    </w:p>
    <w:p w14:paraId="39A9A321" w14:textId="77777777" w:rsidR="00FB6F29" w:rsidRPr="000A37A3" w:rsidRDefault="00FB6F29" w:rsidP="007F6F52">
      <w:pPr>
        <w:pStyle w:val="Normal1"/>
        <w:spacing w:line="360" w:lineRule="auto"/>
        <w:jc w:val="both"/>
        <w:rPr>
          <w:rFonts w:ascii="Book Antiqua" w:hAnsi="Book Antiqua" w:cs="Times New Roman"/>
          <w:color w:val="auto"/>
          <w:sz w:val="24"/>
          <w:szCs w:val="24"/>
          <w:lang w:eastAsia="zh-CN"/>
        </w:rPr>
      </w:pPr>
    </w:p>
    <w:p w14:paraId="2C9CA705" w14:textId="77777777" w:rsidR="00FB6F29" w:rsidRPr="00FB6F29" w:rsidRDefault="002B10A2" w:rsidP="007F6F52">
      <w:pPr>
        <w:pStyle w:val="Normal1"/>
        <w:spacing w:line="360" w:lineRule="auto"/>
        <w:jc w:val="both"/>
        <w:rPr>
          <w:rFonts w:ascii="Book Antiqua" w:hAnsi="Book Antiqua" w:cs="Times New Roman"/>
          <w:b/>
          <w:i/>
          <w:color w:val="auto"/>
          <w:sz w:val="24"/>
          <w:szCs w:val="24"/>
          <w:highlight w:val="white"/>
          <w:lang w:eastAsia="zh-CN"/>
        </w:rPr>
      </w:pPr>
      <w:r w:rsidRPr="00FB6F29">
        <w:rPr>
          <w:rFonts w:ascii="Book Antiqua" w:hAnsi="Book Antiqua" w:cs="Times New Roman"/>
          <w:b/>
          <w:i/>
          <w:color w:val="auto"/>
          <w:sz w:val="24"/>
          <w:szCs w:val="24"/>
          <w:highlight w:val="white"/>
        </w:rPr>
        <w:t>Glucose-mediated lipogenesis</w:t>
      </w:r>
    </w:p>
    <w:p w14:paraId="0B041577" w14:textId="25F4ABE1" w:rsidR="0093132E" w:rsidRDefault="002B10A2" w:rsidP="007F6F52">
      <w:pPr>
        <w:pStyle w:val="Normal1"/>
        <w:spacing w:line="360" w:lineRule="auto"/>
        <w:jc w:val="both"/>
        <w:rPr>
          <w:rFonts w:ascii="Book Antiqua" w:hAnsi="Book Antiqua" w:cs="Times New Roman"/>
          <w:color w:val="auto"/>
          <w:sz w:val="24"/>
          <w:szCs w:val="24"/>
          <w:lang w:eastAsia="zh-CN"/>
        </w:rPr>
      </w:pPr>
      <w:r w:rsidRPr="000A37A3">
        <w:rPr>
          <w:rFonts w:ascii="Book Antiqua" w:hAnsi="Book Antiqua" w:cs="Times New Roman"/>
          <w:color w:val="auto"/>
          <w:sz w:val="24"/>
          <w:szCs w:val="24"/>
          <w:highlight w:val="white"/>
        </w:rPr>
        <w:t xml:space="preserve">As shown in </w:t>
      </w:r>
      <w:r w:rsidR="00181E08" w:rsidRPr="000A37A3">
        <w:rPr>
          <w:rFonts w:ascii="Book Antiqua" w:hAnsi="Book Antiqua" w:cs="Times New Roman"/>
          <w:color w:val="auto"/>
          <w:sz w:val="24"/>
          <w:szCs w:val="24"/>
          <w:highlight w:val="white"/>
        </w:rPr>
        <w:t>F</w:t>
      </w:r>
      <w:r w:rsidRPr="000A37A3">
        <w:rPr>
          <w:rFonts w:ascii="Book Antiqua" w:hAnsi="Book Antiqua" w:cs="Times New Roman"/>
          <w:color w:val="auto"/>
          <w:sz w:val="24"/>
          <w:szCs w:val="24"/>
          <w:highlight w:val="white"/>
        </w:rPr>
        <w:t xml:space="preserve">igures 1 and 2, triglyceride and cholesterol content </w:t>
      </w:r>
      <w:r w:rsidR="0021211D">
        <w:rPr>
          <w:rFonts w:ascii="Book Antiqua" w:hAnsi="Book Antiqua" w:cs="Times New Roman" w:hint="eastAsia"/>
          <w:color w:val="auto"/>
          <w:sz w:val="24"/>
          <w:szCs w:val="24"/>
          <w:highlight w:val="white"/>
          <w:lang w:eastAsia="zh-CN"/>
        </w:rPr>
        <w:t>(</w:t>
      </w:r>
      <w:r w:rsidR="004838CE" w:rsidRPr="000A37A3">
        <w:rPr>
          <w:rFonts w:ascii="Book Antiqua" w:hAnsi="Book Antiqua" w:cs="Times New Roman"/>
          <w:color w:val="auto"/>
          <w:sz w:val="24"/>
          <w:szCs w:val="24"/>
          <w:highlight w:val="white"/>
        </w:rPr>
        <w:sym w:font="Symbol" w:char="F06D"/>
      </w:r>
      <w:r w:rsidRPr="000A37A3">
        <w:rPr>
          <w:rFonts w:ascii="Book Antiqua" w:hAnsi="Book Antiqua" w:cs="Times New Roman"/>
          <w:color w:val="auto"/>
          <w:sz w:val="24"/>
          <w:szCs w:val="24"/>
          <w:highlight w:val="white"/>
        </w:rPr>
        <w:t>g/mg cell protein</w:t>
      </w:r>
      <w:r w:rsidR="0021211D">
        <w:rPr>
          <w:rFonts w:ascii="Book Antiqua" w:hAnsi="Book Antiqua" w:cs="Times New Roman" w:hint="eastAsia"/>
          <w:color w:val="auto"/>
          <w:sz w:val="24"/>
          <w:szCs w:val="24"/>
          <w:highlight w:val="white"/>
          <w:lang w:eastAsia="zh-CN"/>
        </w:rPr>
        <w:t>)</w:t>
      </w:r>
      <w:r w:rsidRPr="000A37A3">
        <w:rPr>
          <w:rFonts w:ascii="Book Antiqua" w:hAnsi="Book Antiqua" w:cs="Times New Roman"/>
          <w:color w:val="auto"/>
          <w:sz w:val="24"/>
          <w:szCs w:val="24"/>
          <w:highlight w:val="white"/>
        </w:rPr>
        <w:t xml:space="preserve"> did not differ significantly among </w:t>
      </w:r>
      <w:r w:rsidR="00305BE7" w:rsidRPr="000A37A3">
        <w:rPr>
          <w:rFonts w:ascii="Book Antiqua" w:hAnsi="Book Antiqua" w:cs="Times New Roman"/>
          <w:color w:val="auto"/>
          <w:sz w:val="24"/>
          <w:szCs w:val="24"/>
          <w:highlight w:val="white"/>
        </w:rPr>
        <w:t>H</w:t>
      </w:r>
      <w:r w:rsidR="005C6965">
        <w:rPr>
          <w:rFonts w:ascii="Book Antiqua" w:hAnsi="Book Antiqua" w:cs="Times New Roman"/>
          <w:color w:val="auto"/>
          <w:sz w:val="24"/>
          <w:szCs w:val="24"/>
          <w:highlight w:val="white"/>
        </w:rPr>
        <w:t>uh7 cells incubated for 24 h</w:t>
      </w:r>
      <w:r w:rsidRPr="000A37A3">
        <w:rPr>
          <w:rFonts w:ascii="Book Antiqua" w:hAnsi="Book Antiqua" w:cs="Times New Roman"/>
          <w:color w:val="auto"/>
          <w:sz w:val="24"/>
          <w:szCs w:val="24"/>
          <w:highlight w:val="white"/>
        </w:rPr>
        <w:t xml:space="preserve"> in media containing 0.65, 0.68 or 0</w:t>
      </w:r>
      <w:proofErr w:type="gramStart"/>
      <w:r w:rsidRPr="000A37A3">
        <w:rPr>
          <w:rFonts w:ascii="Book Antiqua" w:hAnsi="Book Antiqua" w:cs="Times New Roman"/>
          <w:color w:val="auto"/>
          <w:sz w:val="24"/>
          <w:szCs w:val="24"/>
          <w:highlight w:val="white"/>
        </w:rPr>
        <w:t xml:space="preserve">.72 </w:t>
      </w:r>
      <w:proofErr w:type="spellStart"/>
      <w:r w:rsidR="00081B78" w:rsidRPr="000A37A3">
        <w:rPr>
          <w:rFonts w:ascii="Book Antiqua" w:hAnsi="Book Antiqua" w:cs="Times New Roman"/>
          <w:color w:val="auto"/>
          <w:sz w:val="24"/>
          <w:szCs w:val="24"/>
          <w:highlight w:val="white"/>
        </w:rPr>
        <w:t>m</w:t>
      </w:r>
      <w:r w:rsidR="00081B78">
        <w:rPr>
          <w:rFonts w:ascii="Book Antiqua" w:hAnsi="Book Antiqua" w:cs="Times New Roman" w:hint="eastAsia"/>
          <w:color w:val="auto"/>
          <w:sz w:val="24"/>
          <w:szCs w:val="24"/>
          <w:lang w:eastAsia="zh-CN"/>
        </w:rPr>
        <w:t>mol</w:t>
      </w:r>
      <w:proofErr w:type="spellEnd"/>
      <w:r w:rsidR="00081B78">
        <w:rPr>
          <w:rFonts w:ascii="Book Antiqua" w:hAnsi="Book Antiqua" w:cs="Times New Roman" w:hint="eastAsia"/>
          <w:color w:val="auto"/>
          <w:sz w:val="24"/>
          <w:szCs w:val="24"/>
          <w:lang w:eastAsia="zh-CN"/>
        </w:rPr>
        <w:t>/</w:t>
      </w:r>
      <w:proofErr w:type="gramEnd"/>
      <w:r w:rsidR="00081B78">
        <w:rPr>
          <w:rFonts w:ascii="Book Antiqua" w:hAnsi="Book Antiqua" w:cs="Times New Roman" w:hint="eastAsia"/>
          <w:color w:val="auto"/>
          <w:sz w:val="24"/>
          <w:szCs w:val="24"/>
          <w:lang w:eastAsia="zh-CN"/>
        </w:rPr>
        <w:t>L</w:t>
      </w:r>
      <w:r w:rsidRPr="000A37A3">
        <w:rPr>
          <w:rFonts w:ascii="Book Antiqua" w:hAnsi="Book Antiqua" w:cs="Times New Roman"/>
          <w:color w:val="auto"/>
          <w:sz w:val="24"/>
          <w:szCs w:val="24"/>
          <w:highlight w:val="white"/>
        </w:rPr>
        <w:t xml:space="preserve"> glucose per plate.</w:t>
      </w:r>
      <w:r w:rsidR="00DF47A5" w:rsidRPr="000A37A3">
        <w:rPr>
          <w:rFonts w:ascii="Book Antiqua" w:hAnsi="Book Antiqua" w:cs="Times New Roman"/>
          <w:color w:val="auto"/>
          <w:sz w:val="24"/>
          <w:szCs w:val="24"/>
        </w:rPr>
        <w:t xml:space="preserve"> Further increases </w:t>
      </w:r>
      <w:r w:rsidR="0021211D">
        <w:rPr>
          <w:rFonts w:ascii="Book Antiqua" w:hAnsi="Book Antiqua" w:cs="Times New Roman" w:hint="eastAsia"/>
          <w:color w:val="auto"/>
          <w:sz w:val="24"/>
          <w:szCs w:val="24"/>
          <w:highlight w:val="white"/>
          <w:lang w:eastAsia="zh-CN"/>
        </w:rPr>
        <w:t>(</w:t>
      </w:r>
      <w:r w:rsidR="00DF47A5" w:rsidRPr="000A37A3">
        <w:rPr>
          <w:rFonts w:ascii="Book Antiqua" w:hAnsi="Book Antiqua" w:cs="Times New Roman"/>
          <w:color w:val="auto"/>
          <w:sz w:val="24"/>
          <w:szCs w:val="24"/>
        </w:rPr>
        <w:t>&gt;</w:t>
      </w:r>
      <w:r w:rsidR="00081B78">
        <w:rPr>
          <w:rFonts w:ascii="Book Antiqua" w:hAnsi="Book Antiqua" w:cs="Times New Roman" w:hint="eastAsia"/>
          <w:color w:val="auto"/>
          <w:sz w:val="24"/>
          <w:szCs w:val="24"/>
          <w:lang w:eastAsia="zh-CN"/>
        </w:rPr>
        <w:t xml:space="preserve"> </w:t>
      </w:r>
      <w:r w:rsidR="00DF47A5" w:rsidRPr="000A37A3">
        <w:rPr>
          <w:rFonts w:ascii="Book Antiqua" w:hAnsi="Book Antiqua" w:cs="Times New Roman"/>
          <w:color w:val="auto"/>
          <w:sz w:val="24"/>
          <w:szCs w:val="24"/>
        </w:rPr>
        <w:t>0.72</w:t>
      </w:r>
      <w:r w:rsidR="008D5866" w:rsidRPr="000A37A3">
        <w:rPr>
          <w:rFonts w:ascii="Book Antiqua" w:hAnsi="Book Antiqua" w:cs="Times New Roman"/>
          <w:color w:val="auto"/>
          <w:sz w:val="24"/>
          <w:szCs w:val="24"/>
        </w:rPr>
        <w:t xml:space="preserve"> </w:t>
      </w:r>
      <w:proofErr w:type="spellStart"/>
      <w:r w:rsidR="00081B78" w:rsidRPr="000A37A3">
        <w:rPr>
          <w:rFonts w:ascii="Book Antiqua" w:hAnsi="Book Antiqua" w:cs="Times New Roman"/>
          <w:color w:val="auto"/>
          <w:sz w:val="24"/>
          <w:szCs w:val="24"/>
          <w:highlight w:val="white"/>
        </w:rPr>
        <w:t>m</w:t>
      </w:r>
      <w:r w:rsidR="00081B78">
        <w:rPr>
          <w:rFonts w:ascii="Book Antiqua" w:hAnsi="Book Antiqua" w:cs="Times New Roman" w:hint="eastAsia"/>
          <w:color w:val="auto"/>
          <w:sz w:val="24"/>
          <w:szCs w:val="24"/>
          <w:lang w:eastAsia="zh-CN"/>
        </w:rPr>
        <w:t>mol</w:t>
      </w:r>
      <w:proofErr w:type="spellEnd"/>
      <w:r w:rsidR="00081B78">
        <w:rPr>
          <w:rFonts w:ascii="Book Antiqua" w:hAnsi="Book Antiqua" w:cs="Times New Roman" w:hint="eastAsia"/>
          <w:color w:val="auto"/>
          <w:sz w:val="24"/>
          <w:szCs w:val="24"/>
          <w:lang w:eastAsia="zh-CN"/>
        </w:rPr>
        <w:t>/L</w:t>
      </w:r>
      <w:r w:rsidR="0021211D">
        <w:rPr>
          <w:rFonts w:ascii="Book Antiqua" w:hAnsi="Book Antiqua" w:cs="Times New Roman" w:hint="eastAsia"/>
          <w:color w:val="auto"/>
          <w:sz w:val="24"/>
          <w:szCs w:val="24"/>
          <w:highlight w:val="white"/>
          <w:lang w:eastAsia="zh-CN"/>
        </w:rPr>
        <w:t>)</w:t>
      </w:r>
      <w:r w:rsidR="005C6965">
        <w:rPr>
          <w:rFonts w:ascii="Book Antiqua" w:hAnsi="Book Antiqua" w:cs="Times New Roman" w:hint="eastAsia"/>
          <w:color w:val="auto"/>
          <w:sz w:val="24"/>
          <w:szCs w:val="24"/>
          <w:lang w:eastAsia="zh-CN"/>
        </w:rPr>
        <w:t xml:space="preserve"> </w:t>
      </w:r>
      <w:r w:rsidR="00DF47A5" w:rsidRPr="000A37A3">
        <w:rPr>
          <w:rFonts w:ascii="Book Antiqua" w:hAnsi="Book Antiqua" w:cs="Times New Roman"/>
          <w:color w:val="auto"/>
          <w:sz w:val="24"/>
          <w:szCs w:val="24"/>
        </w:rPr>
        <w:t xml:space="preserve">in glucose molar concentration did not result in any additional enhancement in </w:t>
      </w:r>
      <w:r w:rsidR="008D5866" w:rsidRPr="000A37A3">
        <w:rPr>
          <w:rFonts w:ascii="Book Antiqua" w:hAnsi="Book Antiqua" w:cs="Times New Roman"/>
          <w:color w:val="auto"/>
          <w:sz w:val="24"/>
          <w:szCs w:val="24"/>
        </w:rPr>
        <w:t xml:space="preserve">cellular lipid content </w:t>
      </w:r>
      <w:r w:rsidR="0021211D">
        <w:rPr>
          <w:rFonts w:ascii="Book Antiqua" w:hAnsi="Book Antiqua" w:cs="Times New Roman" w:hint="eastAsia"/>
          <w:color w:val="auto"/>
          <w:sz w:val="24"/>
          <w:szCs w:val="24"/>
          <w:highlight w:val="white"/>
          <w:lang w:eastAsia="zh-CN"/>
        </w:rPr>
        <w:t>(</w:t>
      </w:r>
      <w:r w:rsidR="008D5866" w:rsidRPr="000A37A3">
        <w:rPr>
          <w:rFonts w:ascii="Book Antiqua" w:hAnsi="Book Antiqua" w:cs="Times New Roman"/>
          <w:color w:val="auto"/>
          <w:sz w:val="24"/>
          <w:szCs w:val="24"/>
        </w:rPr>
        <w:t>data not shown</w:t>
      </w:r>
      <w:r w:rsidR="0021211D">
        <w:rPr>
          <w:rFonts w:ascii="Book Antiqua" w:hAnsi="Book Antiqua" w:cs="Times New Roman" w:hint="eastAsia"/>
          <w:color w:val="auto"/>
          <w:sz w:val="24"/>
          <w:szCs w:val="24"/>
          <w:highlight w:val="white"/>
          <w:lang w:eastAsia="zh-CN"/>
        </w:rPr>
        <w:t>)</w:t>
      </w:r>
      <w:r w:rsidR="008D5866" w:rsidRPr="000A37A3">
        <w:rPr>
          <w:rFonts w:ascii="Book Antiqua" w:hAnsi="Book Antiqua" w:cs="Times New Roman"/>
          <w:color w:val="auto"/>
          <w:sz w:val="24"/>
          <w:szCs w:val="24"/>
        </w:rPr>
        <w:t>.</w:t>
      </w:r>
    </w:p>
    <w:p w14:paraId="5C1CB91B" w14:textId="77777777" w:rsidR="00ED2944" w:rsidRPr="000A37A3" w:rsidRDefault="00ED2944" w:rsidP="007F6F52">
      <w:pPr>
        <w:pStyle w:val="Normal1"/>
        <w:spacing w:line="360" w:lineRule="auto"/>
        <w:jc w:val="both"/>
        <w:rPr>
          <w:rFonts w:ascii="Book Antiqua" w:hAnsi="Book Antiqua" w:cs="Times New Roman"/>
          <w:color w:val="auto"/>
          <w:sz w:val="24"/>
          <w:szCs w:val="24"/>
          <w:lang w:eastAsia="zh-CN"/>
        </w:rPr>
      </w:pPr>
    </w:p>
    <w:p w14:paraId="02DBC7CA" w14:textId="29EBF7D5" w:rsidR="00ED2944" w:rsidRPr="00ED2944" w:rsidRDefault="002B10A2" w:rsidP="007F6F52">
      <w:pPr>
        <w:pStyle w:val="Normal1"/>
        <w:spacing w:line="360" w:lineRule="auto"/>
        <w:jc w:val="both"/>
        <w:rPr>
          <w:rFonts w:ascii="Book Antiqua" w:hAnsi="Book Antiqua" w:cs="Times New Roman"/>
          <w:b/>
          <w:i/>
          <w:color w:val="auto"/>
          <w:sz w:val="24"/>
          <w:szCs w:val="24"/>
          <w:highlight w:val="white"/>
          <w:lang w:eastAsia="zh-CN"/>
        </w:rPr>
      </w:pPr>
      <w:r w:rsidRPr="00ED2944">
        <w:rPr>
          <w:rFonts w:ascii="Book Antiqua" w:hAnsi="Book Antiqua" w:cs="Times New Roman"/>
          <w:b/>
          <w:i/>
          <w:color w:val="auto"/>
          <w:sz w:val="24"/>
          <w:szCs w:val="24"/>
          <w:highlight w:val="white"/>
        </w:rPr>
        <w:t>F</w:t>
      </w:r>
      <w:r w:rsidR="006559AC" w:rsidRPr="00ED2944">
        <w:rPr>
          <w:rFonts w:ascii="Book Antiqua" w:hAnsi="Book Antiqua" w:cs="Times New Roman"/>
          <w:b/>
          <w:i/>
          <w:color w:val="auto"/>
          <w:sz w:val="24"/>
          <w:szCs w:val="24"/>
          <w:highlight w:val="white"/>
        </w:rPr>
        <w:t>ructose</w:t>
      </w:r>
      <w:r w:rsidR="00CE051E">
        <w:rPr>
          <w:rFonts w:ascii="Book Antiqua" w:hAnsi="Book Antiqua" w:cs="Times New Roman" w:hint="eastAsia"/>
          <w:b/>
          <w:i/>
          <w:color w:val="auto"/>
          <w:sz w:val="24"/>
          <w:szCs w:val="24"/>
          <w:highlight w:val="white"/>
          <w:lang w:eastAsia="zh-CN"/>
        </w:rPr>
        <w:t>-</w:t>
      </w:r>
      <w:r w:rsidRPr="00ED2944">
        <w:rPr>
          <w:rFonts w:ascii="Book Antiqua" w:hAnsi="Book Antiqua" w:cs="Times New Roman"/>
          <w:b/>
          <w:i/>
          <w:color w:val="auto"/>
          <w:sz w:val="24"/>
          <w:szCs w:val="24"/>
          <w:highlight w:val="white"/>
        </w:rPr>
        <w:t>mediated lipogenesis</w:t>
      </w:r>
    </w:p>
    <w:p w14:paraId="523615A6" w14:textId="494E6A97" w:rsidR="0093132E" w:rsidRPr="000A37A3" w:rsidRDefault="002B10A2" w:rsidP="007F6F52">
      <w:pPr>
        <w:pStyle w:val="Normal1"/>
        <w:spacing w:line="360" w:lineRule="auto"/>
        <w:jc w:val="both"/>
        <w:rPr>
          <w:rFonts w:ascii="Book Antiqua" w:hAnsi="Book Antiqua" w:cs="Times New Roman"/>
          <w:color w:val="auto"/>
          <w:sz w:val="24"/>
          <w:szCs w:val="24"/>
        </w:rPr>
      </w:pPr>
      <w:r w:rsidRPr="000A37A3">
        <w:rPr>
          <w:rFonts w:ascii="Book Antiqua" w:hAnsi="Book Antiqua" w:cs="Times New Roman"/>
          <w:color w:val="auto"/>
          <w:sz w:val="24"/>
          <w:szCs w:val="24"/>
          <w:highlight w:val="white"/>
        </w:rPr>
        <w:t xml:space="preserve">For these experiments, all cells were incubated in media containing 0.72 </w:t>
      </w:r>
      <w:proofErr w:type="spellStart"/>
      <w:r w:rsidR="00081B78" w:rsidRPr="000A37A3">
        <w:rPr>
          <w:rFonts w:ascii="Book Antiqua" w:hAnsi="Book Antiqua" w:cs="Times New Roman"/>
          <w:color w:val="auto"/>
          <w:sz w:val="24"/>
          <w:szCs w:val="24"/>
          <w:highlight w:val="white"/>
        </w:rPr>
        <w:t>m</w:t>
      </w:r>
      <w:r w:rsidR="00081B78">
        <w:rPr>
          <w:rFonts w:ascii="Book Antiqua" w:hAnsi="Book Antiqua" w:cs="Times New Roman" w:hint="eastAsia"/>
          <w:color w:val="auto"/>
          <w:sz w:val="24"/>
          <w:szCs w:val="24"/>
          <w:lang w:eastAsia="zh-CN"/>
        </w:rPr>
        <w:t>mol</w:t>
      </w:r>
      <w:proofErr w:type="spellEnd"/>
      <w:r w:rsidR="00081B78">
        <w:rPr>
          <w:rFonts w:ascii="Book Antiqua" w:hAnsi="Book Antiqua" w:cs="Times New Roman" w:hint="eastAsia"/>
          <w:color w:val="auto"/>
          <w:sz w:val="24"/>
          <w:szCs w:val="24"/>
          <w:lang w:eastAsia="zh-CN"/>
        </w:rPr>
        <w:t>/L</w:t>
      </w:r>
      <w:r w:rsidRPr="000A37A3">
        <w:rPr>
          <w:rFonts w:ascii="Book Antiqua" w:hAnsi="Book Antiqua" w:cs="Times New Roman"/>
          <w:color w:val="auto"/>
          <w:sz w:val="24"/>
          <w:szCs w:val="24"/>
          <w:highlight w:val="white"/>
        </w:rPr>
        <w:t xml:space="preserve"> monosaccharide </w:t>
      </w:r>
      <w:r w:rsidR="0021211D">
        <w:rPr>
          <w:rFonts w:ascii="Book Antiqua" w:hAnsi="Book Antiqua" w:cs="Times New Roman" w:hint="eastAsia"/>
          <w:color w:val="auto"/>
          <w:sz w:val="24"/>
          <w:szCs w:val="24"/>
          <w:highlight w:val="white"/>
          <w:lang w:eastAsia="zh-CN"/>
        </w:rPr>
        <w:t>(</w:t>
      </w:r>
      <w:r w:rsidRPr="000A37A3">
        <w:rPr>
          <w:rFonts w:ascii="Book Antiqua" w:hAnsi="Book Antiqua" w:cs="Times New Roman"/>
          <w:color w:val="auto"/>
          <w:sz w:val="24"/>
          <w:szCs w:val="24"/>
          <w:highlight w:val="white"/>
        </w:rPr>
        <w:t xml:space="preserve">total media osmolality = 400 </w:t>
      </w:r>
      <w:proofErr w:type="spellStart"/>
      <w:r w:rsidRPr="000A37A3">
        <w:rPr>
          <w:rFonts w:ascii="Book Antiqua" w:hAnsi="Book Antiqua" w:cs="Times New Roman"/>
          <w:color w:val="auto"/>
          <w:sz w:val="24"/>
          <w:szCs w:val="24"/>
          <w:highlight w:val="white"/>
        </w:rPr>
        <w:t>mOsm</w:t>
      </w:r>
      <w:proofErr w:type="spellEnd"/>
      <w:r w:rsidRPr="000A37A3">
        <w:rPr>
          <w:rFonts w:ascii="Book Antiqua" w:hAnsi="Book Antiqua" w:cs="Times New Roman"/>
          <w:color w:val="auto"/>
          <w:sz w:val="24"/>
          <w:szCs w:val="24"/>
          <w:highlight w:val="white"/>
        </w:rPr>
        <w:t>/L</w:t>
      </w:r>
      <w:r w:rsidR="0021211D">
        <w:rPr>
          <w:rFonts w:ascii="Book Antiqua" w:hAnsi="Book Antiqua" w:cs="Times New Roman" w:hint="eastAsia"/>
          <w:color w:val="auto"/>
          <w:sz w:val="24"/>
          <w:szCs w:val="24"/>
          <w:highlight w:val="white"/>
          <w:lang w:eastAsia="zh-CN"/>
        </w:rPr>
        <w:t>)</w:t>
      </w:r>
      <w:r w:rsidRPr="000A37A3">
        <w:rPr>
          <w:rFonts w:ascii="Book Antiqua" w:hAnsi="Book Antiqua" w:cs="Times New Roman"/>
          <w:color w:val="auto"/>
          <w:sz w:val="24"/>
          <w:szCs w:val="24"/>
          <w:highlight w:val="white"/>
        </w:rPr>
        <w:t xml:space="preserve">, the maximum sugar concentration employed in the “glucose-only” experiments, described above. To determine the effects of fructose on lipogenesis, cells were incubated in the presence of increasing molar ratios of </w:t>
      </w:r>
      <w:r w:rsidR="00D752FF" w:rsidRPr="000A37A3">
        <w:rPr>
          <w:rFonts w:ascii="Book Antiqua" w:hAnsi="Book Antiqua" w:cs="Times New Roman"/>
          <w:color w:val="auto"/>
          <w:sz w:val="24"/>
          <w:szCs w:val="24"/>
          <w:highlight w:val="white"/>
        </w:rPr>
        <w:t>F</w:t>
      </w:r>
      <w:proofErr w:type="gramStart"/>
      <w:r w:rsidR="00D752FF" w:rsidRPr="000A37A3">
        <w:rPr>
          <w:rFonts w:ascii="Book Antiqua" w:hAnsi="Book Antiqua" w:cs="Times New Roman"/>
          <w:color w:val="auto"/>
          <w:sz w:val="24"/>
          <w:szCs w:val="24"/>
          <w:highlight w:val="white"/>
        </w:rPr>
        <w:t>:G</w:t>
      </w:r>
      <w:proofErr w:type="gramEnd"/>
      <w:r w:rsidRPr="000A37A3">
        <w:rPr>
          <w:rFonts w:ascii="Book Antiqua" w:hAnsi="Book Antiqua" w:cs="Times New Roman"/>
          <w:color w:val="auto"/>
          <w:sz w:val="24"/>
          <w:szCs w:val="24"/>
          <w:highlight w:val="white"/>
        </w:rPr>
        <w:t xml:space="preserve"> </w:t>
      </w:r>
      <w:r w:rsidR="0021211D">
        <w:rPr>
          <w:rFonts w:ascii="Book Antiqua" w:hAnsi="Book Antiqua" w:cs="Times New Roman" w:hint="eastAsia"/>
          <w:color w:val="auto"/>
          <w:sz w:val="24"/>
          <w:szCs w:val="24"/>
          <w:highlight w:val="white"/>
          <w:lang w:eastAsia="zh-CN"/>
        </w:rPr>
        <w:t>(</w:t>
      </w:r>
      <w:r w:rsidRPr="000A37A3">
        <w:rPr>
          <w:rFonts w:ascii="Book Antiqua" w:hAnsi="Book Antiqua" w:cs="Times New Roman"/>
          <w:color w:val="auto"/>
          <w:sz w:val="24"/>
          <w:szCs w:val="24"/>
          <w:highlight w:val="white"/>
        </w:rPr>
        <w:t>0.58, 0.61 and 0.67</w:t>
      </w:r>
      <w:r w:rsidR="0021211D">
        <w:rPr>
          <w:rFonts w:ascii="Book Antiqua" w:hAnsi="Book Antiqua" w:cs="Times New Roman" w:hint="eastAsia"/>
          <w:color w:val="auto"/>
          <w:sz w:val="24"/>
          <w:szCs w:val="24"/>
          <w:highlight w:val="white"/>
          <w:lang w:eastAsia="zh-CN"/>
        </w:rPr>
        <w:t>)</w:t>
      </w:r>
      <w:r w:rsidR="006F6A2C">
        <w:rPr>
          <w:rFonts w:ascii="Book Antiqua" w:hAnsi="Book Antiqua" w:cs="Times New Roman"/>
          <w:color w:val="auto"/>
          <w:sz w:val="24"/>
          <w:szCs w:val="24"/>
          <w:highlight w:val="white"/>
        </w:rPr>
        <w:t>. Following a 24 h</w:t>
      </w:r>
      <w:r w:rsidRPr="000A37A3">
        <w:rPr>
          <w:rFonts w:ascii="Book Antiqua" w:hAnsi="Book Antiqua" w:cs="Times New Roman"/>
          <w:color w:val="auto"/>
          <w:sz w:val="24"/>
          <w:szCs w:val="24"/>
          <w:highlight w:val="white"/>
        </w:rPr>
        <w:t xml:space="preserve"> incubation, </w:t>
      </w:r>
      <w:r w:rsidR="00305BE7" w:rsidRPr="000A37A3">
        <w:rPr>
          <w:rFonts w:ascii="Book Antiqua" w:hAnsi="Book Antiqua" w:cs="Times New Roman"/>
          <w:color w:val="auto"/>
          <w:sz w:val="24"/>
          <w:szCs w:val="24"/>
          <w:highlight w:val="white"/>
        </w:rPr>
        <w:t>Huh7</w:t>
      </w:r>
      <w:r w:rsidRPr="000A37A3">
        <w:rPr>
          <w:rFonts w:ascii="Book Antiqua" w:hAnsi="Book Antiqua" w:cs="Times New Roman"/>
          <w:color w:val="auto"/>
          <w:sz w:val="24"/>
          <w:szCs w:val="24"/>
          <w:highlight w:val="white"/>
        </w:rPr>
        <w:t xml:space="preserve"> cell cholesterol content </w:t>
      </w:r>
      <w:r w:rsidR="0021211D">
        <w:rPr>
          <w:rFonts w:ascii="Book Antiqua" w:hAnsi="Book Antiqua" w:cs="Times New Roman" w:hint="eastAsia"/>
          <w:color w:val="auto"/>
          <w:sz w:val="24"/>
          <w:szCs w:val="24"/>
          <w:highlight w:val="white"/>
          <w:lang w:eastAsia="zh-CN"/>
        </w:rPr>
        <w:t>(</w:t>
      </w:r>
      <w:r w:rsidR="004838CE" w:rsidRPr="000A37A3">
        <w:rPr>
          <w:rFonts w:ascii="Book Antiqua" w:hAnsi="Book Antiqua" w:cs="Times New Roman"/>
          <w:color w:val="auto"/>
          <w:sz w:val="24"/>
          <w:szCs w:val="24"/>
          <w:highlight w:val="white"/>
        </w:rPr>
        <w:sym w:font="Symbol" w:char="F06D"/>
      </w:r>
      <w:r w:rsidRPr="000A37A3">
        <w:rPr>
          <w:rFonts w:ascii="Book Antiqua" w:hAnsi="Book Antiqua" w:cs="Times New Roman"/>
          <w:color w:val="auto"/>
          <w:sz w:val="24"/>
          <w:szCs w:val="24"/>
          <w:highlight w:val="white"/>
        </w:rPr>
        <w:t>g/</w:t>
      </w:r>
      <w:r w:rsidR="004838CE" w:rsidRPr="000A37A3">
        <w:rPr>
          <w:rFonts w:ascii="Book Antiqua" w:hAnsi="Book Antiqua" w:cs="Times New Roman"/>
          <w:color w:val="auto"/>
          <w:sz w:val="24"/>
          <w:szCs w:val="24"/>
          <w:highlight w:val="white"/>
        </w:rPr>
        <w:sym w:font="Symbol" w:char="F06D"/>
      </w:r>
      <w:r w:rsidRPr="000A37A3">
        <w:rPr>
          <w:rFonts w:ascii="Book Antiqua" w:hAnsi="Book Antiqua" w:cs="Times New Roman"/>
          <w:color w:val="auto"/>
          <w:sz w:val="24"/>
          <w:szCs w:val="24"/>
          <w:highlight w:val="white"/>
        </w:rPr>
        <w:t>g cell protein</w:t>
      </w:r>
      <w:r w:rsidR="0021211D">
        <w:rPr>
          <w:rFonts w:ascii="Book Antiqua" w:hAnsi="Book Antiqua" w:cs="Times New Roman" w:hint="eastAsia"/>
          <w:color w:val="auto"/>
          <w:sz w:val="24"/>
          <w:szCs w:val="24"/>
          <w:highlight w:val="white"/>
          <w:lang w:eastAsia="zh-CN"/>
        </w:rPr>
        <w:t>)</w:t>
      </w:r>
      <w:r w:rsidRPr="000A37A3">
        <w:rPr>
          <w:rFonts w:ascii="Book Antiqua" w:hAnsi="Book Antiqua" w:cs="Times New Roman"/>
          <w:color w:val="auto"/>
          <w:sz w:val="24"/>
          <w:szCs w:val="24"/>
          <w:highlight w:val="white"/>
        </w:rPr>
        <w:t xml:space="preserve"> increased significantly at a </w:t>
      </w:r>
      <w:r w:rsidR="00D752FF" w:rsidRPr="000A37A3">
        <w:rPr>
          <w:rFonts w:ascii="Book Antiqua" w:hAnsi="Book Antiqua" w:cs="Times New Roman"/>
          <w:color w:val="auto"/>
          <w:sz w:val="24"/>
          <w:szCs w:val="24"/>
          <w:highlight w:val="white"/>
        </w:rPr>
        <w:t>F</w:t>
      </w:r>
      <w:proofErr w:type="gramStart"/>
      <w:r w:rsidR="00D752FF" w:rsidRPr="000A37A3">
        <w:rPr>
          <w:rFonts w:ascii="Book Antiqua" w:hAnsi="Book Antiqua" w:cs="Times New Roman"/>
          <w:color w:val="auto"/>
          <w:sz w:val="24"/>
          <w:szCs w:val="24"/>
          <w:highlight w:val="white"/>
        </w:rPr>
        <w:t>:G</w:t>
      </w:r>
      <w:proofErr w:type="gramEnd"/>
      <w:r w:rsidR="00D752FF" w:rsidRPr="000A37A3">
        <w:rPr>
          <w:rFonts w:ascii="Book Antiqua" w:hAnsi="Book Antiqua" w:cs="Times New Roman"/>
          <w:color w:val="auto"/>
          <w:sz w:val="24"/>
          <w:szCs w:val="24"/>
          <w:highlight w:val="white"/>
        </w:rPr>
        <w:t xml:space="preserve"> </w:t>
      </w:r>
      <w:r w:rsidRPr="000A37A3">
        <w:rPr>
          <w:rFonts w:ascii="Book Antiqua" w:hAnsi="Book Antiqua" w:cs="Times New Roman"/>
          <w:color w:val="auto"/>
          <w:sz w:val="24"/>
          <w:szCs w:val="24"/>
          <w:highlight w:val="white"/>
        </w:rPr>
        <w:t xml:space="preserve">molar ratio of 0.67:1 </w:t>
      </w:r>
      <w:r w:rsidR="0021211D">
        <w:rPr>
          <w:rFonts w:ascii="Book Antiqua" w:hAnsi="Book Antiqua" w:cs="Times New Roman" w:hint="eastAsia"/>
          <w:color w:val="auto"/>
          <w:sz w:val="24"/>
          <w:szCs w:val="24"/>
          <w:highlight w:val="white"/>
          <w:lang w:eastAsia="zh-CN"/>
        </w:rPr>
        <w:t>(</w:t>
      </w:r>
      <w:r w:rsidR="0022276C" w:rsidRPr="000A37A3">
        <w:rPr>
          <w:rFonts w:ascii="Book Antiqua" w:hAnsi="Book Antiqua" w:cs="Times New Roman"/>
          <w:color w:val="auto"/>
          <w:sz w:val="24"/>
          <w:szCs w:val="24"/>
          <w:highlight w:val="white"/>
        </w:rPr>
        <w:t>F</w:t>
      </w:r>
      <w:r w:rsidRPr="000A37A3">
        <w:rPr>
          <w:rFonts w:ascii="Book Antiqua" w:hAnsi="Book Antiqua" w:cs="Times New Roman"/>
          <w:color w:val="auto"/>
          <w:sz w:val="24"/>
          <w:szCs w:val="24"/>
          <w:highlight w:val="white"/>
        </w:rPr>
        <w:t>igure 3</w:t>
      </w:r>
      <w:r w:rsidR="0021211D">
        <w:rPr>
          <w:rFonts w:ascii="Book Antiqua" w:hAnsi="Book Antiqua" w:cs="Times New Roman" w:hint="eastAsia"/>
          <w:color w:val="auto"/>
          <w:sz w:val="24"/>
          <w:szCs w:val="24"/>
          <w:highlight w:val="white"/>
          <w:lang w:eastAsia="zh-CN"/>
        </w:rPr>
        <w:t>)</w:t>
      </w:r>
      <w:r w:rsidRPr="000A37A3">
        <w:rPr>
          <w:rFonts w:ascii="Book Antiqua" w:hAnsi="Book Antiqua" w:cs="Times New Roman"/>
          <w:color w:val="auto"/>
          <w:sz w:val="24"/>
          <w:szCs w:val="24"/>
          <w:highlight w:val="white"/>
        </w:rPr>
        <w:t xml:space="preserve">, compared both to a 0.61:1 ratio </w:t>
      </w:r>
      <w:r w:rsidR="0021211D">
        <w:rPr>
          <w:rFonts w:ascii="Book Antiqua" w:hAnsi="Book Antiqua" w:cs="Times New Roman" w:hint="eastAsia"/>
          <w:color w:val="auto"/>
          <w:sz w:val="24"/>
          <w:szCs w:val="24"/>
          <w:highlight w:val="white"/>
          <w:lang w:eastAsia="zh-CN"/>
        </w:rPr>
        <w:t>(</w:t>
      </w:r>
      <w:r w:rsidRPr="000A37A3">
        <w:rPr>
          <w:rFonts w:ascii="Book Antiqua" w:hAnsi="Book Antiqua" w:cs="Times New Roman"/>
          <w:color w:val="auto"/>
          <w:sz w:val="24"/>
          <w:szCs w:val="24"/>
          <w:highlight w:val="white"/>
        </w:rPr>
        <w:t xml:space="preserve">0.18 </w:t>
      </w:r>
      <w:r w:rsidR="00F64C03" w:rsidRPr="00F64C03">
        <w:rPr>
          <w:rFonts w:ascii="Book Antiqua" w:hAnsi="Book Antiqua" w:cs="Times New Roman"/>
          <w:i/>
          <w:color w:val="auto"/>
          <w:sz w:val="24"/>
          <w:szCs w:val="24"/>
          <w:highlight w:val="white"/>
        </w:rPr>
        <w:t>vs</w:t>
      </w:r>
      <w:r w:rsidRPr="000A37A3">
        <w:rPr>
          <w:rFonts w:ascii="Book Antiqua" w:hAnsi="Book Antiqua" w:cs="Times New Roman"/>
          <w:color w:val="auto"/>
          <w:sz w:val="24"/>
          <w:szCs w:val="24"/>
          <w:highlight w:val="white"/>
        </w:rPr>
        <w:t xml:space="preserve"> 0.14 </w:t>
      </w:r>
      <w:r w:rsidR="004838CE" w:rsidRPr="000A37A3">
        <w:rPr>
          <w:rFonts w:ascii="Book Antiqua" w:hAnsi="Book Antiqua" w:cs="Times New Roman"/>
          <w:color w:val="auto"/>
          <w:sz w:val="24"/>
          <w:szCs w:val="24"/>
          <w:highlight w:val="white"/>
        </w:rPr>
        <w:sym w:font="Symbol" w:char="F06D"/>
      </w:r>
      <w:r w:rsidRPr="000A37A3">
        <w:rPr>
          <w:rFonts w:ascii="Book Antiqua" w:hAnsi="Book Antiqua" w:cs="Times New Roman"/>
          <w:color w:val="auto"/>
          <w:sz w:val="24"/>
          <w:szCs w:val="24"/>
          <w:highlight w:val="white"/>
        </w:rPr>
        <w:t>g/</w:t>
      </w:r>
      <w:r w:rsidR="004838CE" w:rsidRPr="000A37A3">
        <w:rPr>
          <w:rFonts w:ascii="Book Antiqua" w:hAnsi="Book Antiqua" w:cs="Times New Roman"/>
          <w:color w:val="auto"/>
          <w:sz w:val="24"/>
          <w:szCs w:val="24"/>
          <w:highlight w:val="white"/>
        </w:rPr>
        <w:sym w:font="Symbol" w:char="F06D"/>
      </w:r>
      <w:r w:rsidRPr="000A37A3">
        <w:rPr>
          <w:rFonts w:ascii="Book Antiqua" w:hAnsi="Book Antiqua" w:cs="Times New Roman"/>
          <w:color w:val="auto"/>
          <w:sz w:val="24"/>
          <w:szCs w:val="24"/>
          <w:highlight w:val="white"/>
        </w:rPr>
        <w:t xml:space="preserve">g protein, </w:t>
      </w:r>
      <w:r w:rsidR="00397885" w:rsidRPr="000A37A3">
        <w:rPr>
          <w:rFonts w:ascii="Book Antiqua" w:hAnsi="Book Antiqua" w:cs="Times New Roman"/>
          <w:i/>
          <w:color w:val="auto"/>
          <w:sz w:val="24"/>
          <w:szCs w:val="24"/>
        </w:rPr>
        <w:t>P</w:t>
      </w:r>
      <w:r w:rsidR="00397885">
        <w:rPr>
          <w:rFonts w:ascii="Book Antiqua" w:hAnsi="Book Antiqua" w:cs="Times New Roman" w:hint="eastAsia"/>
          <w:i/>
          <w:color w:val="auto"/>
          <w:sz w:val="24"/>
          <w:szCs w:val="24"/>
          <w:lang w:eastAsia="zh-CN"/>
        </w:rPr>
        <w:t xml:space="preserve"> </w:t>
      </w:r>
      <w:r w:rsidR="00397885" w:rsidRPr="000A37A3">
        <w:rPr>
          <w:rFonts w:ascii="Book Antiqua" w:hAnsi="Book Antiqua" w:cs="Times New Roman"/>
          <w:color w:val="auto"/>
          <w:sz w:val="24"/>
          <w:szCs w:val="24"/>
        </w:rPr>
        <w:t>&lt;</w:t>
      </w:r>
      <w:r w:rsidR="00397885">
        <w:rPr>
          <w:rFonts w:ascii="Book Antiqua" w:hAnsi="Book Antiqua" w:cs="Times New Roman" w:hint="eastAsia"/>
          <w:color w:val="auto"/>
          <w:sz w:val="24"/>
          <w:szCs w:val="24"/>
          <w:lang w:eastAsia="zh-CN"/>
        </w:rPr>
        <w:t xml:space="preserve"> </w:t>
      </w:r>
      <w:r w:rsidRPr="000A37A3">
        <w:rPr>
          <w:rFonts w:ascii="Book Antiqua" w:hAnsi="Book Antiqua" w:cs="Times New Roman"/>
          <w:color w:val="auto"/>
          <w:sz w:val="24"/>
          <w:szCs w:val="24"/>
          <w:highlight w:val="white"/>
        </w:rPr>
        <w:t>0.05</w:t>
      </w:r>
      <w:r w:rsidR="0021211D">
        <w:rPr>
          <w:rFonts w:ascii="Book Antiqua" w:hAnsi="Book Antiqua" w:cs="Times New Roman" w:hint="eastAsia"/>
          <w:color w:val="auto"/>
          <w:sz w:val="24"/>
          <w:szCs w:val="24"/>
          <w:highlight w:val="white"/>
          <w:lang w:eastAsia="zh-CN"/>
        </w:rPr>
        <w:t>)</w:t>
      </w:r>
      <w:r w:rsidRPr="000A37A3">
        <w:rPr>
          <w:rFonts w:ascii="Book Antiqua" w:hAnsi="Book Antiqua" w:cs="Times New Roman"/>
          <w:color w:val="auto"/>
          <w:sz w:val="24"/>
          <w:szCs w:val="24"/>
          <w:highlight w:val="white"/>
        </w:rPr>
        <w:t xml:space="preserve"> and to a 0.58:1 ratio </w:t>
      </w:r>
      <w:r w:rsidR="0021211D">
        <w:rPr>
          <w:rFonts w:ascii="Book Antiqua" w:hAnsi="Book Antiqua" w:cs="Times New Roman" w:hint="eastAsia"/>
          <w:color w:val="auto"/>
          <w:sz w:val="24"/>
          <w:szCs w:val="24"/>
          <w:highlight w:val="white"/>
          <w:lang w:eastAsia="zh-CN"/>
        </w:rPr>
        <w:t>(</w:t>
      </w:r>
      <w:r w:rsidRPr="000A37A3">
        <w:rPr>
          <w:rFonts w:ascii="Book Antiqua" w:hAnsi="Book Antiqua" w:cs="Times New Roman"/>
          <w:color w:val="auto"/>
          <w:sz w:val="24"/>
          <w:szCs w:val="24"/>
          <w:highlight w:val="white"/>
        </w:rPr>
        <w:t xml:space="preserve">0.18 </w:t>
      </w:r>
      <w:r w:rsidR="00F64C03" w:rsidRPr="00F64C03">
        <w:rPr>
          <w:rFonts w:ascii="Book Antiqua" w:hAnsi="Book Antiqua" w:cs="Times New Roman"/>
          <w:i/>
          <w:color w:val="auto"/>
          <w:sz w:val="24"/>
          <w:szCs w:val="24"/>
          <w:highlight w:val="white"/>
        </w:rPr>
        <w:t>vs</w:t>
      </w:r>
      <w:r w:rsidRPr="000A37A3">
        <w:rPr>
          <w:rFonts w:ascii="Book Antiqua" w:hAnsi="Book Antiqua" w:cs="Times New Roman"/>
          <w:color w:val="auto"/>
          <w:sz w:val="24"/>
          <w:szCs w:val="24"/>
          <w:highlight w:val="white"/>
        </w:rPr>
        <w:t xml:space="preserve"> 0.13 </w:t>
      </w:r>
      <w:r w:rsidR="004838CE" w:rsidRPr="000A37A3">
        <w:rPr>
          <w:rFonts w:ascii="Book Antiqua" w:hAnsi="Book Antiqua" w:cs="Times New Roman"/>
          <w:color w:val="auto"/>
          <w:sz w:val="24"/>
          <w:szCs w:val="24"/>
          <w:highlight w:val="white"/>
        </w:rPr>
        <w:sym w:font="Symbol" w:char="F06D"/>
      </w:r>
      <w:r w:rsidRPr="000A37A3">
        <w:rPr>
          <w:rFonts w:ascii="Book Antiqua" w:hAnsi="Book Antiqua" w:cs="Times New Roman"/>
          <w:color w:val="auto"/>
          <w:sz w:val="24"/>
          <w:szCs w:val="24"/>
          <w:highlight w:val="white"/>
        </w:rPr>
        <w:t>g/</w:t>
      </w:r>
      <w:r w:rsidR="004838CE" w:rsidRPr="000A37A3">
        <w:rPr>
          <w:rFonts w:ascii="Book Antiqua" w:hAnsi="Book Antiqua" w:cs="Times New Roman"/>
          <w:color w:val="auto"/>
          <w:sz w:val="24"/>
          <w:szCs w:val="24"/>
          <w:highlight w:val="white"/>
        </w:rPr>
        <w:sym w:font="Symbol" w:char="F06D"/>
      </w:r>
      <w:r w:rsidRPr="000A37A3">
        <w:rPr>
          <w:rFonts w:ascii="Book Antiqua" w:hAnsi="Book Antiqua" w:cs="Times New Roman"/>
          <w:color w:val="auto"/>
          <w:sz w:val="24"/>
          <w:szCs w:val="24"/>
          <w:highlight w:val="white"/>
        </w:rPr>
        <w:t xml:space="preserve">g protein, </w:t>
      </w:r>
      <w:r w:rsidR="00397885" w:rsidRPr="000A37A3">
        <w:rPr>
          <w:rFonts w:ascii="Book Antiqua" w:hAnsi="Book Antiqua" w:cs="Times New Roman"/>
          <w:i/>
          <w:color w:val="auto"/>
          <w:sz w:val="24"/>
          <w:szCs w:val="24"/>
        </w:rPr>
        <w:t>P</w:t>
      </w:r>
      <w:r w:rsidR="00397885">
        <w:rPr>
          <w:rFonts w:ascii="Book Antiqua" w:hAnsi="Book Antiqua" w:cs="Times New Roman" w:hint="eastAsia"/>
          <w:i/>
          <w:color w:val="auto"/>
          <w:sz w:val="24"/>
          <w:szCs w:val="24"/>
          <w:lang w:eastAsia="zh-CN"/>
        </w:rPr>
        <w:t xml:space="preserve"> </w:t>
      </w:r>
      <w:r w:rsidR="00397885" w:rsidRPr="000A37A3">
        <w:rPr>
          <w:rFonts w:ascii="Book Antiqua" w:hAnsi="Book Antiqua" w:cs="Times New Roman"/>
          <w:color w:val="auto"/>
          <w:sz w:val="24"/>
          <w:szCs w:val="24"/>
        </w:rPr>
        <w:t>&lt;</w:t>
      </w:r>
      <w:r w:rsidR="00397885">
        <w:rPr>
          <w:rFonts w:ascii="Book Antiqua" w:hAnsi="Book Antiqua" w:cs="Times New Roman" w:hint="eastAsia"/>
          <w:color w:val="auto"/>
          <w:sz w:val="24"/>
          <w:szCs w:val="24"/>
          <w:lang w:eastAsia="zh-CN"/>
        </w:rPr>
        <w:t xml:space="preserve"> </w:t>
      </w:r>
      <w:r w:rsidRPr="000A37A3">
        <w:rPr>
          <w:rFonts w:ascii="Book Antiqua" w:hAnsi="Book Antiqua" w:cs="Times New Roman"/>
          <w:color w:val="auto"/>
          <w:sz w:val="24"/>
          <w:szCs w:val="24"/>
          <w:highlight w:val="white"/>
        </w:rPr>
        <w:t>0.01</w:t>
      </w:r>
      <w:r w:rsidR="0021211D">
        <w:rPr>
          <w:rFonts w:ascii="Book Antiqua" w:hAnsi="Book Antiqua" w:cs="Times New Roman" w:hint="eastAsia"/>
          <w:color w:val="auto"/>
          <w:sz w:val="24"/>
          <w:szCs w:val="24"/>
          <w:highlight w:val="white"/>
          <w:lang w:eastAsia="zh-CN"/>
        </w:rPr>
        <w:t>)</w:t>
      </w:r>
      <w:r w:rsidRPr="000A37A3">
        <w:rPr>
          <w:rFonts w:ascii="Book Antiqua" w:hAnsi="Book Antiqua" w:cs="Times New Roman"/>
          <w:color w:val="auto"/>
          <w:sz w:val="24"/>
          <w:szCs w:val="24"/>
          <w:highlight w:val="white"/>
        </w:rPr>
        <w:t xml:space="preserve">. Triglyceride analyses </w:t>
      </w:r>
      <w:r w:rsidR="0021211D">
        <w:rPr>
          <w:rFonts w:ascii="Book Antiqua" w:hAnsi="Book Antiqua" w:cs="Times New Roman" w:hint="eastAsia"/>
          <w:color w:val="auto"/>
          <w:sz w:val="24"/>
          <w:szCs w:val="24"/>
          <w:highlight w:val="white"/>
          <w:lang w:eastAsia="zh-CN"/>
        </w:rPr>
        <w:t>(</w:t>
      </w:r>
      <w:r w:rsidR="00DD5F21" w:rsidRPr="000A37A3">
        <w:rPr>
          <w:rFonts w:ascii="Book Antiqua" w:hAnsi="Book Antiqua" w:cs="Times New Roman"/>
          <w:color w:val="auto"/>
          <w:sz w:val="24"/>
          <w:szCs w:val="24"/>
          <w:highlight w:val="white"/>
        </w:rPr>
        <w:t>F</w:t>
      </w:r>
      <w:r w:rsidRPr="000A37A3">
        <w:rPr>
          <w:rFonts w:ascii="Book Antiqua" w:hAnsi="Book Antiqua" w:cs="Times New Roman"/>
          <w:color w:val="auto"/>
          <w:sz w:val="24"/>
          <w:szCs w:val="24"/>
          <w:highlight w:val="white"/>
        </w:rPr>
        <w:t>igure 4</w:t>
      </w:r>
      <w:r w:rsidR="0021211D">
        <w:rPr>
          <w:rFonts w:ascii="Book Antiqua" w:hAnsi="Book Antiqua" w:cs="Times New Roman" w:hint="eastAsia"/>
          <w:color w:val="auto"/>
          <w:sz w:val="24"/>
          <w:szCs w:val="24"/>
          <w:highlight w:val="white"/>
          <w:lang w:eastAsia="zh-CN"/>
        </w:rPr>
        <w:t>)</w:t>
      </w:r>
      <w:r w:rsidRPr="000A37A3">
        <w:rPr>
          <w:rFonts w:ascii="Book Antiqua" w:hAnsi="Book Antiqua" w:cs="Times New Roman"/>
          <w:color w:val="auto"/>
          <w:sz w:val="24"/>
          <w:szCs w:val="24"/>
          <w:highlight w:val="white"/>
        </w:rPr>
        <w:t xml:space="preserve"> demonstrated fructose-mediated </w:t>
      </w:r>
      <w:r w:rsidR="00305BE7" w:rsidRPr="000A37A3">
        <w:rPr>
          <w:rFonts w:ascii="Book Antiqua" w:hAnsi="Book Antiqua" w:cs="Times New Roman"/>
          <w:color w:val="auto"/>
          <w:sz w:val="24"/>
          <w:szCs w:val="24"/>
          <w:highlight w:val="white"/>
        </w:rPr>
        <w:t>Huh7</w:t>
      </w:r>
      <w:r w:rsidRPr="000A37A3">
        <w:rPr>
          <w:rFonts w:ascii="Book Antiqua" w:hAnsi="Book Antiqua" w:cs="Times New Roman"/>
          <w:color w:val="auto"/>
          <w:sz w:val="24"/>
          <w:szCs w:val="24"/>
          <w:highlight w:val="white"/>
        </w:rPr>
        <w:t xml:space="preserve"> triglyceride synthesis also increased significantly in step-wise fashion. Thus, increased triglyceride content was noted at a </w:t>
      </w:r>
      <w:r w:rsidR="00C55865" w:rsidRPr="000A37A3">
        <w:rPr>
          <w:rFonts w:ascii="Book Antiqua" w:hAnsi="Book Antiqua" w:cs="Times New Roman"/>
          <w:color w:val="auto"/>
          <w:sz w:val="24"/>
          <w:szCs w:val="24"/>
          <w:highlight w:val="white"/>
        </w:rPr>
        <w:t>F</w:t>
      </w:r>
      <w:proofErr w:type="gramStart"/>
      <w:r w:rsidR="00C55865" w:rsidRPr="000A37A3">
        <w:rPr>
          <w:rFonts w:ascii="Book Antiqua" w:hAnsi="Book Antiqua" w:cs="Times New Roman"/>
          <w:color w:val="auto"/>
          <w:sz w:val="24"/>
          <w:szCs w:val="24"/>
          <w:highlight w:val="white"/>
        </w:rPr>
        <w:t>:G</w:t>
      </w:r>
      <w:proofErr w:type="gramEnd"/>
      <w:r w:rsidRPr="000A37A3">
        <w:rPr>
          <w:rFonts w:ascii="Book Antiqua" w:hAnsi="Book Antiqua" w:cs="Times New Roman"/>
          <w:color w:val="auto"/>
          <w:sz w:val="24"/>
          <w:szCs w:val="24"/>
          <w:highlight w:val="white"/>
        </w:rPr>
        <w:t xml:space="preserve"> ratio of 0.61:1 </w:t>
      </w:r>
      <w:r w:rsidR="0021211D">
        <w:rPr>
          <w:rFonts w:ascii="Book Antiqua" w:hAnsi="Book Antiqua" w:cs="Times New Roman" w:hint="eastAsia"/>
          <w:color w:val="auto"/>
          <w:sz w:val="24"/>
          <w:szCs w:val="24"/>
          <w:highlight w:val="white"/>
          <w:lang w:eastAsia="zh-CN"/>
        </w:rPr>
        <w:t>(</w:t>
      </w:r>
      <w:r w:rsidR="00D73FDA" w:rsidRPr="000A37A3">
        <w:rPr>
          <w:rFonts w:ascii="Book Antiqua" w:hAnsi="Book Antiqua" w:cs="Times New Roman"/>
          <w:color w:val="auto"/>
          <w:sz w:val="24"/>
          <w:szCs w:val="24"/>
          <w:highlight w:val="white"/>
        </w:rPr>
        <w:t xml:space="preserve">compared to the ratio of 0.58:1, </w:t>
      </w:r>
      <w:r w:rsidRPr="000A37A3">
        <w:rPr>
          <w:rFonts w:ascii="Book Antiqua" w:hAnsi="Book Antiqua" w:cs="Times New Roman"/>
          <w:color w:val="auto"/>
          <w:sz w:val="24"/>
          <w:szCs w:val="24"/>
          <w:highlight w:val="white"/>
        </w:rPr>
        <w:t xml:space="preserve">0.08 </w:t>
      </w:r>
      <w:r w:rsidR="00F64C03" w:rsidRPr="00F64C03">
        <w:rPr>
          <w:rFonts w:ascii="Book Antiqua" w:hAnsi="Book Antiqua" w:cs="Times New Roman"/>
          <w:i/>
          <w:color w:val="auto"/>
          <w:sz w:val="24"/>
          <w:szCs w:val="24"/>
          <w:highlight w:val="white"/>
        </w:rPr>
        <w:t>vs</w:t>
      </w:r>
      <w:r w:rsidRPr="000A37A3">
        <w:rPr>
          <w:rFonts w:ascii="Book Antiqua" w:hAnsi="Book Antiqua" w:cs="Times New Roman"/>
          <w:color w:val="auto"/>
          <w:sz w:val="24"/>
          <w:szCs w:val="24"/>
          <w:highlight w:val="white"/>
        </w:rPr>
        <w:t xml:space="preserve"> 0.06 </w:t>
      </w:r>
      <w:r w:rsidR="004838CE" w:rsidRPr="000A37A3">
        <w:rPr>
          <w:rFonts w:ascii="Book Antiqua" w:hAnsi="Book Antiqua" w:cs="Times New Roman"/>
          <w:color w:val="auto"/>
          <w:sz w:val="24"/>
          <w:szCs w:val="24"/>
          <w:highlight w:val="white"/>
        </w:rPr>
        <w:sym w:font="Symbol" w:char="F06D"/>
      </w:r>
      <w:r w:rsidRPr="000A37A3">
        <w:rPr>
          <w:rFonts w:ascii="Book Antiqua" w:hAnsi="Book Antiqua" w:cs="Times New Roman"/>
          <w:color w:val="auto"/>
          <w:sz w:val="24"/>
          <w:szCs w:val="24"/>
          <w:highlight w:val="white"/>
        </w:rPr>
        <w:t>g/</w:t>
      </w:r>
      <w:r w:rsidR="004838CE" w:rsidRPr="000A37A3">
        <w:rPr>
          <w:rFonts w:ascii="Book Antiqua" w:hAnsi="Book Antiqua" w:cs="Times New Roman"/>
          <w:color w:val="auto"/>
          <w:sz w:val="24"/>
          <w:szCs w:val="24"/>
          <w:highlight w:val="white"/>
        </w:rPr>
        <w:sym w:font="Symbol" w:char="F06D"/>
      </w:r>
      <w:r w:rsidRPr="000A37A3">
        <w:rPr>
          <w:rFonts w:ascii="Book Antiqua" w:hAnsi="Book Antiqua" w:cs="Times New Roman"/>
          <w:color w:val="auto"/>
          <w:sz w:val="24"/>
          <w:szCs w:val="24"/>
          <w:highlight w:val="white"/>
        </w:rPr>
        <w:t xml:space="preserve">g protein, </w:t>
      </w:r>
      <w:r w:rsidR="00397885" w:rsidRPr="000A37A3">
        <w:rPr>
          <w:rFonts w:ascii="Book Antiqua" w:hAnsi="Book Antiqua" w:cs="Times New Roman"/>
          <w:i/>
          <w:color w:val="auto"/>
          <w:sz w:val="24"/>
          <w:szCs w:val="24"/>
        </w:rPr>
        <w:t>P</w:t>
      </w:r>
      <w:r w:rsidR="00397885">
        <w:rPr>
          <w:rFonts w:ascii="Book Antiqua" w:hAnsi="Book Antiqua" w:cs="Times New Roman" w:hint="eastAsia"/>
          <w:i/>
          <w:color w:val="auto"/>
          <w:sz w:val="24"/>
          <w:szCs w:val="24"/>
          <w:lang w:eastAsia="zh-CN"/>
        </w:rPr>
        <w:t xml:space="preserve"> </w:t>
      </w:r>
      <w:r w:rsidR="00397885" w:rsidRPr="000A37A3">
        <w:rPr>
          <w:rFonts w:ascii="Book Antiqua" w:hAnsi="Book Antiqua" w:cs="Times New Roman"/>
          <w:color w:val="auto"/>
          <w:sz w:val="24"/>
          <w:szCs w:val="24"/>
        </w:rPr>
        <w:t>&lt;</w:t>
      </w:r>
      <w:r w:rsidR="00397885">
        <w:rPr>
          <w:rFonts w:ascii="Book Antiqua" w:hAnsi="Book Antiqua" w:cs="Times New Roman" w:hint="eastAsia"/>
          <w:color w:val="auto"/>
          <w:sz w:val="24"/>
          <w:szCs w:val="24"/>
          <w:lang w:eastAsia="zh-CN"/>
        </w:rPr>
        <w:t xml:space="preserve"> </w:t>
      </w:r>
      <w:r w:rsidRPr="000A37A3">
        <w:rPr>
          <w:rFonts w:ascii="Book Antiqua" w:hAnsi="Book Antiqua" w:cs="Times New Roman"/>
          <w:color w:val="auto"/>
          <w:sz w:val="24"/>
          <w:szCs w:val="24"/>
          <w:highlight w:val="white"/>
        </w:rPr>
        <w:t>0.05</w:t>
      </w:r>
      <w:r w:rsidR="0021211D">
        <w:rPr>
          <w:rFonts w:ascii="Book Antiqua" w:hAnsi="Book Antiqua" w:cs="Times New Roman" w:hint="eastAsia"/>
          <w:color w:val="auto"/>
          <w:sz w:val="24"/>
          <w:szCs w:val="24"/>
          <w:highlight w:val="white"/>
          <w:lang w:eastAsia="zh-CN"/>
        </w:rPr>
        <w:t>)</w:t>
      </w:r>
      <w:r w:rsidRPr="000A37A3">
        <w:rPr>
          <w:rFonts w:ascii="Book Antiqua" w:hAnsi="Book Antiqua" w:cs="Times New Roman"/>
          <w:color w:val="auto"/>
          <w:sz w:val="24"/>
          <w:szCs w:val="24"/>
          <w:highlight w:val="white"/>
        </w:rPr>
        <w:t xml:space="preserve"> and at a ratio of 0.67:1 </w:t>
      </w:r>
      <w:r w:rsidR="0021211D">
        <w:rPr>
          <w:rFonts w:ascii="Book Antiqua" w:hAnsi="Book Antiqua" w:cs="Times New Roman" w:hint="eastAsia"/>
          <w:color w:val="auto"/>
          <w:sz w:val="24"/>
          <w:szCs w:val="24"/>
          <w:highlight w:val="white"/>
          <w:lang w:eastAsia="zh-CN"/>
        </w:rPr>
        <w:t>(</w:t>
      </w:r>
      <w:r w:rsidR="00D73FDA" w:rsidRPr="000A37A3">
        <w:rPr>
          <w:rFonts w:ascii="Book Antiqua" w:hAnsi="Book Antiqua" w:cs="Times New Roman"/>
          <w:color w:val="auto"/>
          <w:sz w:val="24"/>
          <w:szCs w:val="24"/>
          <w:highlight w:val="white"/>
        </w:rPr>
        <w:t xml:space="preserve">compared to the ratio of </w:t>
      </w:r>
      <w:r w:rsidRPr="000A37A3">
        <w:rPr>
          <w:rFonts w:ascii="Book Antiqua" w:hAnsi="Book Antiqua" w:cs="Times New Roman"/>
          <w:color w:val="auto"/>
          <w:sz w:val="24"/>
          <w:szCs w:val="24"/>
          <w:highlight w:val="white"/>
        </w:rPr>
        <w:t>0.61:1</w:t>
      </w:r>
      <w:r w:rsidR="00D73FDA" w:rsidRPr="000A37A3">
        <w:rPr>
          <w:rFonts w:ascii="Book Antiqua" w:hAnsi="Book Antiqua" w:cs="Times New Roman"/>
          <w:color w:val="auto"/>
          <w:sz w:val="24"/>
          <w:szCs w:val="24"/>
          <w:highlight w:val="white"/>
        </w:rPr>
        <w:t xml:space="preserve">, </w:t>
      </w:r>
      <w:r w:rsidRPr="000A37A3">
        <w:rPr>
          <w:rFonts w:ascii="Book Antiqua" w:hAnsi="Book Antiqua" w:cs="Times New Roman"/>
          <w:color w:val="auto"/>
          <w:sz w:val="24"/>
          <w:szCs w:val="24"/>
          <w:highlight w:val="white"/>
        </w:rPr>
        <w:t xml:space="preserve">0.11 </w:t>
      </w:r>
      <w:r w:rsidR="00F64C03" w:rsidRPr="00F64C03">
        <w:rPr>
          <w:rFonts w:ascii="Book Antiqua" w:hAnsi="Book Antiqua" w:cs="Times New Roman"/>
          <w:i/>
          <w:color w:val="auto"/>
          <w:sz w:val="24"/>
          <w:szCs w:val="24"/>
          <w:highlight w:val="white"/>
        </w:rPr>
        <w:t>vs</w:t>
      </w:r>
      <w:r w:rsidRPr="000A37A3">
        <w:rPr>
          <w:rFonts w:ascii="Book Antiqua" w:hAnsi="Book Antiqua" w:cs="Times New Roman"/>
          <w:color w:val="auto"/>
          <w:sz w:val="24"/>
          <w:szCs w:val="24"/>
          <w:highlight w:val="white"/>
        </w:rPr>
        <w:t xml:space="preserve"> 0.08 </w:t>
      </w:r>
      <w:r w:rsidR="004838CE" w:rsidRPr="000A37A3">
        <w:rPr>
          <w:rFonts w:ascii="Book Antiqua" w:hAnsi="Book Antiqua" w:cs="Times New Roman"/>
          <w:color w:val="auto"/>
          <w:sz w:val="24"/>
          <w:szCs w:val="24"/>
          <w:highlight w:val="white"/>
        </w:rPr>
        <w:sym w:font="Symbol" w:char="F06D"/>
      </w:r>
      <w:r w:rsidRPr="000A37A3">
        <w:rPr>
          <w:rFonts w:ascii="Book Antiqua" w:hAnsi="Book Antiqua" w:cs="Times New Roman"/>
          <w:color w:val="auto"/>
          <w:sz w:val="24"/>
          <w:szCs w:val="24"/>
          <w:highlight w:val="white"/>
        </w:rPr>
        <w:t>g/</w:t>
      </w:r>
      <w:r w:rsidR="004838CE" w:rsidRPr="000A37A3">
        <w:rPr>
          <w:rFonts w:ascii="Book Antiqua" w:hAnsi="Book Antiqua" w:cs="Times New Roman"/>
          <w:color w:val="auto"/>
          <w:sz w:val="24"/>
          <w:szCs w:val="24"/>
          <w:highlight w:val="white"/>
        </w:rPr>
        <w:sym w:font="Symbol" w:char="F06D"/>
      </w:r>
      <w:r w:rsidRPr="000A37A3">
        <w:rPr>
          <w:rFonts w:ascii="Book Antiqua" w:hAnsi="Book Antiqua" w:cs="Times New Roman"/>
          <w:color w:val="auto"/>
          <w:sz w:val="24"/>
          <w:szCs w:val="24"/>
          <w:highlight w:val="white"/>
        </w:rPr>
        <w:t xml:space="preserve">g protein, </w:t>
      </w:r>
      <w:r w:rsidR="00397885" w:rsidRPr="000A37A3">
        <w:rPr>
          <w:rFonts w:ascii="Book Antiqua" w:hAnsi="Book Antiqua" w:cs="Times New Roman"/>
          <w:i/>
          <w:color w:val="auto"/>
          <w:sz w:val="24"/>
          <w:szCs w:val="24"/>
        </w:rPr>
        <w:t>P</w:t>
      </w:r>
      <w:r w:rsidR="00397885">
        <w:rPr>
          <w:rFonts w:ascii="Book Antiqua" w:hAnsi="Book Antiqua" w:cs="Times New Roman" w:hint="eastAsia"/>
          <w:i/>
          <w:color w:val="auto"/>
          <w:sz w:val="24"/>
          <w:szCs w:val="24"/>
          <w:lang w:eastAsia="zh-CN"/>
        </w:rPr>
        <w:t xml:space="preserve"> </w:t>
      </w:r>
      <w:r w:rsidR="00397885" w:rsidRPr="000A37A3">
        <w:rPr>
          <w:rFonts w:ascii="Book Antiqua" w:hAnsi="Book Antiqua" w:cs="Times New Roman"/>
          <w:color w:val="auto"/>
          <w:sz w:val="24"/>
          <w:szCs w:val="24"/>
        </w:rPr>
        <w:t>&lt;</w:t>
      </w:r>
      <w:r w:rsidR="00397885">
        <w:rPr>
          <w:rFonts w:ascii="Book Antiqua" w:hAnsi="Book Antiqua" w:cs="Times New Roman" w:hint="eastAsia"/>
          <w:color w:val="auto"/>
          <w:sz w:val="24"/>
          <w:szCs w:val="24"/>
          <w:lang w:eastAsia="zh-CN"/>
        </w:rPr>
        <w:t xml:space="preserve"> </w:t>
      </w:r>
      <w:r w:rsidRPr="000A37A3">
        <w:rPr>
          <w:rFonts w:ascii="Book Antiqua" w:hAnsi="Book Antiqua" w:cs="Times New Roman"/>
          <w:color w:val="auto"/>
          <w:sz w:val="24"/>
          <w:szCs w:val="24"/>
          <w:highlight w:val="white"/>
        </w:rPr>
        <w:t xml:space="preserve">0.05; </w:t>
      </w:r>
      <w:r w:rsidR="00D73FDA" w:rsidRPr="000A37A3">
        <w:rPr>
          <w:rFonts w:ascii="Book Antiqua" w:hAnsi="Book Antiqua" w:cs="Times New Roman"/>
          <w:color w:val="auto"/>
          <w:sz w:val="24"/>
          <w:szCs w:val="24"/>
          <w:highlight w:val="white"/>
        </w:rPr>
        <w:t xml:space="preserve">to </w:t>
      </w:r>
      <w:r w:rsidRPr="000A37A3">
        <w:rPr>
          <w:rFonts w:ascii="Book Antiqua" w:hAnsi="Book Antiqua" w:cs="Times New Roman"/>
          <w:color w:val="auto"/>
          <w:sz w:val="24"/>
          <w:szCs w:val="24"/>
          <w:highlight w:val="white"/>
        </w:rPr>
        <w:t>0.67:1</w:t>
      </w:r>
      <w:r w:rsidR="00D73FDA" w:rsidRPr="000A37A3">
        <w:rPr>
          <w:rFonts w:ascii="Book Antiqua" w:hAnsi="Book Antiqua" w:cs="Times New Roman"/>
          <w:color w:val="auto"/>
          <w:sz w:val="24"/>
          <w:szCs w:val="24"/>
          <w:highlight w:val="white"/>
        </w:rPr>
        <w:t xml:space="preserve">, </w:t>
      </w:r>
      <w:r w:rsidRPr="000A37A3">
        <w:rPr>
          <w:rFonts w:ascii="Book Antiqua" w:hAnsi="Book Antiqua" w:cs="Times New Roman"/>
          <w:color w:val="auto"/>
          <w:sz w:val="24"/>
          <w:szCs w:val="24"/>
          <w:highlight w:val="white"/>
        </w:rPr>
        <w:t xml:space="preserve">0.11 </w:t>
      </w:r>
      <w:r w:rsidR="00F64C03" w:rsidRPr="00F64C03">
        <w:rPr>
          <w:rFonts w:ascii="Book Antiqua" w:hAnsi="Book Antiqua" w:cs="Times New Roman"/>
          <w:i/>
          <w:color w:val="auto"/>
          <w:sz w:val="24"/>
          <w:szCs w:val="24"/>
          <w:highlight w:val="white"/>
        </w:rPr>
        <w:t>vs</w:t>
      </w:r>
      <w:r w:rsidRPr="000A37A3">
        <w:rPr>
          <w:rFonts w:ascii="Book Antiqua" w:hAnsi="Book Antiqua" w:cs="Times New Roman"/>
          <w:color w:val="auto"/>
          <w:sz w:val="24"/>
          <w:szCs w:val="24"/>
          <w:highlight w:val="white"/>
        </w:rPr>
        <w:t xml:space="preserve"> 0.06 </w:t>
      </w:r>
      <w:r w:rsidR="004838CE" w:rsidRPr="000A37A3">
        <w:rPr>
          <w:rFonts w:ascii="Book Antiqua" w:hAnsi="Book Antiqua" w:cs="Times New Roman"/>
          <w:color w:val="auto"/>
          <w:sz w:val="24"/>
          <w:szCs w:val="24"/>
          <w:highlight w:val="white"/>
        </w:rPr>
        <w:sym w:font="Symbol" w:char="F06D"/>
      </w:r>
      <w:r w:rsidRPr="000A37A3">
        <w:rPr>
          <w:rFonts w:ascii="Book Antiqua" w:hAnsi="Book Antiqua" w:cs="Times New Roman"/>
          <w:color w:val="auto"/>
          <w:sz w:val="24"/>
          <w:szCs w:val="24"/>
          <w:highlight w:val="white"/>
        </w:rPr>
        <w:t>g/</w:t>
      </w:r>
      <w:r w:rsidR="004838CE" w:rsidRPr="000A37A3">
        <w:rPr>
          <w:rFonts w:ascii="Book Antiqua" w:hAnsi="Book Antiqua" w:cs="Times New Roman"/>
          <w:color w:val="auto"/>
          <w:sz w:val="24"/>
          <w:szCs w:val="24"/>
          <w:highlight w:val="white"/>
        </w:rPr>
        <w:sym w:font="Symbol" w:char="F06D"/>
      </w:r>
      <w:r w:rsidRPr="000A37A3">
        <w:rPr>
          <w:rFonts w:ascii="Book Antiqua" w:hAnsi="Book Antiqua" w:cs="Times New Roman"/>
          <w:color w:val="auto"/>
          <w:sz w:val="24"/>
          <w:szCs w:val="24"/>
          <w:highlight w:val="white"/>
        </w:rPr>
        <w:t xml:space="preserve">g protein, </w:t>
      </w:r>
      <w:r w:rsidR="00397885" w:rsidRPr="000A37A3">
        <w:rPr>
          <w:rFonts w:ascii="Book Antiqua" w:hAnsi="Book Antiqua" w:cs="Times New Roman"/>
          <w:i/>
          <w:color w:val="auto"/>
          <w:sz w:val="24"/>
          <w:szCs w:val="24"/>
        </w:rPr>
        <w:t>P</w:t>
      </w:r>
      <w:r w:rsidR="00397885">
        <w:rPr>
          <w:rFonts w:ascii="Book Antiqua" w:hAnsi="Book Antiqua" w:cs="Times New Roman" w:hint="eastAsia"/>
          <w:i/>
          <w:color w:val="auto"/>
          <w:sz w:val="24"/>
          <w:szCs w:val="24"/>
          <w:lang w:eastAsia="zh-CN"/>
        </w:rPr>
        <w:t xml:space="preserve"> </w:t>
      </w:r>
      <w:r w:rsidR="00397885" w:rsidRPr="000A37A3">
        <w:rPr>
          <w:rFonts w:ascii="Book Antiqua" w:hAnsi="Book Antiqua" w:cs="Times New Roman"/>
          <w:color w:val="auto"/>
          <w:sz w:val="24"/>
          <w:szCs w:val="24"/>
        </w:rPr>
        <w:t>&lt;</w:t>
      </w:r>
      <w:r w:rsidR="00397885">
        <w:rPr>
          <w:rFonts w:ascii="Book Antiqua" w:hAnsi="Book Antiqua" w:cs="Times New Roman" w:hint="eastAsia"/>
          <w:color w:val="auto"/>
          <w:sz w:val="24"/>
          <w:szCs w:val="24"/>
          <w:lang w:eastAsia="zh-CN"/>
        </w:rPr>
        <w:t xml:space="preserve"> </w:t>
      </w:r>
      <w:r w:rsidRPr="000A37A3">
        <w:rPr>
          <w:rFonts w:ascii="Book Antiqua" w:hAnsi="Book Antiqua" w:cs="Times New Roman"/>
          <w:color w:val="auto"/>
          <w:sz w:val="24"/>
          <w:szCs w:val="24"/>
          <w:highlight w:val="white"/>
        </w:rPr>
        <w:t>0.01</w:t>
      </w:r>
      <w:r w:rsidR="0021211D">
        <w:rPr>
          <w:rFonts w:ascii="Book Antiqua" w:hAnsi="Book Antiqua" w:cs="Times New Roman" w:hint="eastAsia"/>
          <w:color w:val="auto"/>
          <w:sz w:val="24"/>
          <w:szCs w:val="24"/>
          <w:highlight w:val="white"/>
          <w:lang w:eastAsia="zh-CN"/>
        </w:rPr>
        <w:t>)</w:t>
      </w:r>
      <w:r w:rsidRPr="000A37A3">
        <w:rPr>
          <w:rFonts w:ascii="Book Antiqua" w:hAnsi="Book Antiqua" w:cs="Times New Roman"/>
          <w:color w:val="auto"/>
          <w:sz w:val="24"/>
          <w:szCs w:val="24"/>
          <w:highlight w:val="white"/>
        </w:rPr>
        <w:t>.</w:t>
      </w:r>
    </w:p>
    <w:p w14:paraId="16329B38" w14:textId="77777777" w:rsidR="00FA7E11" w:rsidRPr="000A37A3" w:rsidRDefault="00FA7E11" w:rsidP="007F6F52">
      <w:pPr>
        <w:pStyle w:val="Normal1"/>
        <w:spacing w:line="360" w:lineRule="auto"/>
        <w:jc w:val="both"/>
        <w:rPr>
          <w:rFonts w:ascii="Book Antiqua" w:hAnsi="Book Antiqua" w:cs="Times New Roman"/>
          <w:b/>
          <w:color w:val="auto"/>
          <w:sz w:val="24"/>
          <w:szCs w:val="24"/>
          <w:lang w:eastAsia="zh-CN"/>
        </w:rPr>
      </w:pPr>
    </w:p>
    <w:p w14:paraId="165B3AD6" w14:textId="6838BCBC" w:rsidR="0093132E" w:rsidRPr="000A37A3" w:rsidRDefault="00A22E74" w:rsidP="007F6F52">
      <w:pPr>
        <w:pStyle w:val="Normal1"/>
        <w:spacing w:line="360" w:lineRule="auto"/>
        <w:jc w:val="both"/>
        <w:rPr>
          <w:rFonts w:ascii="Book Antiqua" w:hAnsi="Book Antiqua" w:cs="Times New Roman"/>
          <w:b/>
          <w:color w:val="auto"/>
          <w:sz w:val="24"/>
          <w:szCs w:val="24"/>
        </w:rPr>
      </w:pPr>
      <w:r w:rsidRPr="000A37A3">
        <w:rPr>
          <w:rFonts w:ascii="Book Antiqua" w:hAnsi="Book Antiqua" w:cs="Times New Roman"/>
          <w:b/>
          <w:color w:val="auto"/>
          <w:sz w:val="24"/>
          <w:szCs w:val="24"/>
        </w:rPr>
        <w:t>DISCUSSION</w:t>
      </w:r>
    </w:p>
    <w:p w14:paraId="5B378CA1" w14:textId="7E9B56E9" w:rsidR="00A91F3A" w:rsidRPr="000A37A3" w:rsidRDefault="004559D4" w:rsidP="007F6F52">
      <w:pPr>
        <w:pStyle w:val="Normal1"/>
        <w:spacing w:line="360" w:lineRule="auto"/>
        <w:jc w:val="both"/>
        <w:rPr>
          <w:rFonts w:ascii="Book Antiqua" w:hAnsi="Book Antiqua" w:cs="Times New Roman"/>
          <w:color w:val="auto"/>
          <w:sz w:val="24"/>
          <w:szCs w:val="24"/>
          <w:lang w:eastAsia="zh-CN"/>
        </w:rPr>
      </w:pPr>
      <w:r w:rsidRPr="000A37A3">
        <w:rPr>
          <w:rFonts w:ascii="Book Antiqua" w:hAnsi="Book Antiqua" w:cs="Times New Roman"/>
          <w:color w:val="auto"/>
          <w:sz w:val="24"/>
          <w:szCs w:val="24"/>
        </w:rPr>
        <w:t>The</w:t>
      </w:r>
      <w:r w:rsidR="00305BE7" w:rsidRPr="000A37A3">
        <w:rPr>
          <w:rFonts w:ascii="Book Antiqua" w:hAnsi="Book Antiqua" w:cs="Times New Roman"/>
          <w:color w:val="auto"/>
          <w:sz w:val="24"/>
          <w:szCs w:val="24"/>
        </w:rPr>
        <w:t xml:space="preserve"> results</w:t>
      </w:r>
      <w:r w:rsidRPr="000A37A3">
        <w:rPr>
          <w:rFonts w:ascii="Book Antiqua" w:hAnsi="Book Antiqua" w:cs="Times New Roman"/>
          <w:color w:val="auto"/>
          <w:sz w:val="24"/>
          <w:szCs w:val="24"/>
        </w:rPr>
        <w:t xml:space="preserve"> presented </w:t>
      </w:r>
      <w:r w:rsidR="00FA7E11" w:rsidRPr="000A37A3">
        <w:rPr>
          <w:rFonts w:ascii="Book Antiqua" w:hAnsi="Book Antiqua" w:cs="Times New Roman"/>
          <w:color w:val="auto"/>
          <w:sz w:val="24"/>
          <w:szCs w:val="24"/>
        </w:rPr>
        <w:t>in this report</w:t>
      </w:r>
      <w:r w:rsidR="00305BE7" w:rsidRPr="000A37A3">
        <w:rPr>
          <w:rFonts w:ascii="Book Antiqua" w:hAnsi="Book Antiqua" w:cs="Times New Roman"/>
          <w:color w:val="auto"/>
          <w:sz w:val="24"/>
          <w:szCs w:val="24"/>
        </w:rPr>
        <w:t xml:space="preserve"> demonstrate Huh7</w:t>
      </w:r>
      <w:r w:rsidR="002B10A2" w:rsidRPr="000A37A3">
        <w:rPr>
          <w:rFonts w:ascii="Book Antiqua" w:hAnsi="Book Antiqua" w:cs="Times New Roman"/>
          <w:color w:val="auto"/>
          <w:sz w:val="24"/>
          <w:szCs w:val="24"/>
        </w:rPr>
        <w:t xml:space="preserve"> cells</w:t>
      </w:r>
      <w:r w:rsidR="00305BE7" w:rsidRPr="000A37A3">
        <w:rPr>
          <w:rFonts w:ascii="Book Antiqua" w:hAnsi="Book Antiqua" w:cs="Times New Roman"/>
          <w:color w:val="auto"/>
          <w:sz w:val="24"/>
          <w:szCs w:val="24"/>
        </w:rPr>
        <w:t>,</w:t>
      </w:r>
      <w:r w:rsidR="002B10A2" w:rsidRPr="000A37A3">
        <w:rPr>
          <w:rFonts w:ascii="Book Antiqua" w:hAnsi="Book Antiqua" w:cs="Times New Roman"/>
          <w:color w:val="auto"/>
          <w:sz w:val="24"/>
          <w:szCs w:val="24"/>
        </w:rPr>
        <w:t xml:space="preserve"> </w:t>
      </w:r>
      <w:r w:rsidR="00002078" w:rsidRPr="000A37A3">
        <w:rPr>
          <w:rFonts w:ascii="Book Antiqua" w:hAnsi="Book Antiqua" w:cs="Times New Roman"/>
          <w:color w:val="auto"/>
          <w:sz w:val="24"/>
          <w:szCs w:val="24"/>
        </w:rPr>
        <w:t xml:space="preserve">an immortal hepatocellular carcinoma cell line, </w:t>
      </w:r>
      <w:r w:rsidR="002B10A2" w:rsidRPr="000A37A3">
        <w:rPr>
          <w:rFonts w:ascii="Book Antiqua" w:hAnsi="Book Antiqua" w:cs="Times New Roman"/>
          <w:color w:val="auto"/>
          <w:sz w:val="24"/>
          <w:szCs w:val="24"/>
        </w:rPr>
        <w:t>gr</w:t>
      </w:r>
      <w:r w:rsidR="00305BE7" w:rsidRPr="000A37A3">
        <w:rPr>
          <w:rFonts w:ascii="Book Antiqua" w:hAnsi="Book Antiqua" w:cs="Times New Roman"/>
          <w:color w:val="auto"/>
          <w:sz w:val="24"/>
          <w:szCs w:val="24"/>
        </w:rPr>
        <w:t xml:space="preserve">own in standard </w:t>
      </w:r>
      <w:r w:rsidR="00BB19A0" w:rsidRPr="000A37A3">
        <w:rPr>
          <w:rFonts w:ascii="Book Antiqua" w:hAnsi="Book Antiqua" w:cs="Times New Roman"/>
          <w:color w:val="auto"/>
          <w:sz w:val="24"/>
          <w:szCs w:val="24"/>
        </w:rPr>
        <w:t xml:space="preserve">culture </w:t>
      </w:r>
      <w:r w:rsidR="00305BE7" w:rsidRPr="000A37A3">
        <w:rPr>
          <w:rFonts w:ascii="Book Antiqua" w:hAnsi="Book Antiqua" w:cs="Times New Roman"/>
          <w:color w:val="auto"/>
          <w:sz w:val="24"/>
          <w:szCs w:val="24"/>
        </w:rPr>
        <w:t>media containing</w:t>
      </w:r>
      <w:r w:rsidR="002B10A2" w:rsidRPr="000A37A3">
        <w:rPr>
          <w:rFonts w:ascii="Book Antiqua" w:hAnsi="Book Antiqua" w:cs="Times New Roman"/>
          <w:color w:val="auto"/>
          <w:sz w:val="24"/>
          <w:szCs w:val="24"/>
        </w:rPr>
        <w:t xml:space="preserve"> </w:t>
      </w:r>
      <w:r w:rsidR="00305BE7" w:rsidRPr="000A37A3">
        <w:rPr>
          <w:rFonts w:ascii="Book Antiqua" w:hAnsi="Book Antiqua" w:cs="Times New Roman"/>
          <w:color w:val="auto"/>
          <w:sz w:val="24"/>
          <w:szCs w:val="24"/>
        </w:rPr>
        <w:t xml:space="preserve">increasing glucose concentrations </w:t>
      </w:r>
      <w:r w:rsidR="0021211D">
        <w:rPr>
          <w:rFonts w:ascii="Book Antiqua" w:hAnsi="Book Antiqua" w:cs="Times New Roman" w:hint="eastAsia"/>
          <w:color w:val="auto"/>
          <w:sz w:val="24"/>
          <w:szCs w:val="24"/>
          <w:highlight w:val="white"/>
          <w:lang w:eastAsia="zh-CN"/>
        </w:rPr>
        <w:t>(</w:t>
      </w:r>
      <w:r w:rsidR="002B10A2" w:rsidRPr="000A37A3">
        <w:rPr>
          <w:rFonts w:ascii="Book Antiqua" w:hAnsi="Book Antiqua" w:cs="Times New Roman"/>
          <w:color w:val="auto"/>
          <w:sz w:val="24"/>
          <w:szCs w:val="24"/>
        </w:rPr>
        <w:t>up to 0.72</w:t>
      </w:r>
      <w:r w:rsidR="004838CE" w:rsidRPr="000A37A3">
        <w:rPr>
          <w:rFonts w:ascii="Book Antiqua" w:hAnsi="Book Antiqua" w:cs="Times New Roman"/>
          <w:color w:val="auto"/>
          <w:sz w:val="24"/>
          <w:szCs w:val="24"/>
        </w:rPr>
        <w:t xml:space="preserve"> </w:t>
      </w:r>
      <w:proofErr w:type="spellStart"/>
      <w:r w:rsidR="00081B78" w:rsidRPr="000A37A3">
        <w:rPr>
          <w:rFonts w:ascii="Book Antiqua" w:hAnsi="Book Antiqua" w:cs="Times New Roman"/>
          <w:color w:val="auto"/>
          <w:sz w:val="24"/>
          <w:szCs w:val="24"/>
          <w:highlight w:val="white"/>
        </w:rPr>
        <w:t>m</w:t>
      </w:r>
      <w:r w:rsidR="00081B78">
        <w:rPr>
          <w:rFonts w:ascii="Book Antiqua" w:hAnsi="Book Antiqua" w:cs="Times New Roman" w:hint="eastAsia"/>
          <w:color w:val="auto"/>
          <w:sz w:val="24"/>
          <w:szCs w:val="24"/>
          <w:lang w:eastAsia="zh-CN"/>
        </w:rPr>
        <w:t>mol</w:t>
      </w:r>
      <w:proofErr w:type="spellEnd"/>
      <w:r w:rsidR="00081B78">
        <w:rPr>
          <w:rFonts w:ascii="Book Antiqua" w:hAnsi="Book Antiqua" w:cs="Times New Roman" w:hint="eastAsia"/>
          <w:color w:val="auto"/>
          <w:sz w:val="24"/>
          <w:szCs w:val="24"/>
          <w:lang w:eastAsia="zh-CN"/>
        </w:rPr>
        <w:t>/L</w:t>
      </w:r>
      <w:r w:rsidR="0021211D">
        <w:rPr>
          <w:rFonts w:ascii="Book Antiqua" w:hAnsi="Book Antiqua" w:cs="Times New Roman" w:hint="eastAsia"/>
          <w:color w:val="auto"/>
          <w:sz w:val="24"/>
          <w:szCs w:val="24"/>
          <w:highlight w:val="white"/>
          <w:lang w:eastAsia="zh-CN"/>
        </w:rPr>
        <w:t>)</w:t>
      </w:r>
      <w:r w:rsidR="00BB19A0" w:rsidRPr="000A37A3">
        <w:rPr>
          <w:rFonts w:ascii="Book Antiqua" w:hAnsi="Book Antiqua" w:cs="Times New Roman"/>
          <w:color w:val="auto"/>
          <w:sz w:val="24"/>
          <w:szCs w:val="24"/>
        </w:rPr>
        <w:t>, exhibit</w:t>
      </w:r>
      <w:r w:rsidR="002B10A2" w:rsidRPr="000A37A3">
        <w:rPr>
          <w:rFonts w:ascii="Book Antiqua" w:hAnsi="Book Antiqua" w:cs="Times New Roman"/>
          <w:color w:val="auto"/>
          <w:sz w:val="24"/>
          <w:szCs w:val="24"/>
        </w:rPr>
        <w:t xml:space="preserve"> no</w:t>
      </w:r>
      <w:r w:rsidR="00305BE7" w:rsidRPr="000A37A3">
        <w:rPr>
          <w:rFonts w:ascii="Book Antiqua" w:hAnsi="Book Antiqua" w:cs="Times New Roman"/>
          <w:color w:val="auto"/>
          <w:sz w:val="24"/>
          <w:szCs w:val="24"/>
        </w:rPr>
        <w:t xml:space="preserve"> difference</w:t>
      </w:r>
      <w:r w:rsidR="00BB19A0" w:rsidRPr="000A37A3">
        <w:rPr>
          <w:rFonts w:ascii="Book Antiqua" w:hAnsi="Book Antiqua" w:cs="Times New Roman"/>
          <w:color w:val="auto"/>
          <w:sz w:val="24"/>
          <w:szCs w:val="24"/>
        </w:rPr>
        <w:t>s</w:t>
      </w:r>
      <w:r w:rsidR="00305BE7" w:rsidRPr="000A37A3">
        <w:rPr>
          <w:rFonts w:ascii="Book Antiqua" w:hAnsi="Book Antiqua" w:cs="Times New Roman"/>
          <w:color w:val="auto"/>
          <w:sz w:val="24"/>
          <w:szCs w:val="24"/>
        </w:rPr>
        <w:t xml:space="preserve"> in relative </w:t>
      </w:r>
      <w:r w:rsidR="00BB19A0" w:rsidRPr="000A37A3">
        <w:rPr>
          <w:rFonts w:ascii="Book Antiqua" w:hAnsi="Book Antiqua" w:cs="Times New Roman"/>
          <w:color w:val="auto"/>
          <w:sz w:val="24"/>
          <w:szCs w:val="24"/>
        </w:rPr>
        <w:t>cellular TG and C</w:t>
      </w:r>
      <w:r w:rsidR="004838CE" w:rsidRPr="000A37A3">
        <w:rPr>
          <w:rFonts w:ascii="Book Antiqua" w:hAnsi="Book Antiqua" w:cs="Times New Roman"/>
          <w:color w:val="auto"/>
          <w:sz w:val="24"/>
          <w:szCs w:val="24"/>
        </w:rPr>
        <w:t>,</w:t>
      </w:r>
      <w:r w:rsidR="00BB19A0" w:rsidRPr="000A37A3">
        <w:rPr>
          <w:rFonts w:ascii="Book Antiqua" w:hAnsi="Book Antiqua" w:cs="Times New Roman"/>
          <w:color w:val="auto"/>
          <w:sz w:val="24"/>
          <w:szCs w:val="24"/>
        </w:rPr>
        <w:t xml:space="preserve"> as a consequence of increased media glucose content</w:t>
      </w:r>
      <w:r w:rsidR="002B10A2" w:rsidRPr="000A37A3">
        <w:rPr>
          <w:rFonts w:ascii="Book Antiqua" w:hAnsi="Book Antiqua" w:cs="Times New Roman"/>
          <w:color w:val="auto"/>
          <w:sz w:val="24"/>
          <w:szCs w:val="24"/>
        </w:rPr>
        <w:t>.</w:t>
      </w:r>
      <w:r w:rsidR="005C6965">
        <w:rPr>
          <w:rFonts w:ascii="Book Antiqua" w:hAnsi="Book Antiqua" w:cs="Times New Roman" w:hint="eastAsia"/>
          <w:color w:val="auto"/>
          <w:sz w:val="24"/>
          <w:szCs w:val="24"/>
          <w:lang w:eastAsia="zh-CN"/>
        </w:rPr>
        <w:t xml:space="preserve"> </w:t>
      </w:r>
      <w:r w:rsidR="00305BE7" w:rsidRPr="000A37A3">
        <w:rPr>
          <w:rFonts w:ascii="Book Antiqua" w:hAnsi="Book Antiqua" w:cs="Times New Roman"/>
          <w:color w:val="auto"/>
          <w:sz w:val="24"/>
          <w:szCs w:val="24"/>
        </w:rPr>
        <w:t>However, when the nu</w:t>
      </w:r>
      <w:r w:rsidR="00BB19A0" w:rsidRPr="000A37A3">
        <w:rPr>
          <w:rFonts w:ascii="Book Antiqua" w:hAnsi="Book Antiqua" w:cs="Times New Roman"/>
          <w:color w:val="auto"/>
          <w:sz w:val="24"/>
          <w:szCs w:val="24"/>
        </w:rPr>
        <w:t>trient monosaccharides comprise</w:t>
      </w:r>
      <w:r w:rsidR="00305BE7" w:rsidRPr="000A37A3">
        <w:rPr>
          <w:rFonts w:ascii="Book Antiqua" w:hAnsi="Book Antiqua" w:cs="Times New Roman"/>
          <w:color w:val="auto"/>
          <w:sz w:val="24"/>
          <w:szCs w:val="24"/>
        </w:rPr>
        <w:t xml:space="preserve"> fructose plus glucose </w:t>
      </w:r>
      <w:r w:rsidR="0021211D">
        <w:rPr>
          <w:rFonts w:ascii="Book Antiqua" w:hAnsi="Book Antiqua" w:cs="Times New Roman" w:hint="eastAsia"/>
          <w:color w:val="auto"/>
          <w:sz w:val="24"/>
          <w:szCs w:val="24"/>
          <w:highlight w:val="white"/>
          <w:lang w:eastAsia="zh-CN"/>
        </w:rPr>
        <w:t>(</w:t>
      </w:r>
      <w:r w:rsidR="00305BE7" w:rsidRPr="000A37A3">
        <w:rPr>
          <w:rFonts w:ascii="Book Antiqua" w:hAnsi="Book Antiqua" w:cs="Times New Roman"/>
          <w:color w:val="auto"/>
          <w:sz w:val="24"/>
          <w:szCs w:val="24"/>
        </w:rPr>
        <w:t>at increasing F</w:t>
      </w:r>
      <w:proofErr w:type="gramStart"/>
      <w:r w:rsidR="00305BE7" w:rsidRPr="000A37A3">
        <w:rPr>
          <w:rFonts w:ascii="Book Antiqua" w:hAnsi="Book Antiqua" w:cs="Times New Roman"/>
          <w:color w:val="auto"/>
          <w:sz w:val="24"/>
          <w:szCs w:val="24"/>
        </w:rPr>
        <w:t>:G</w:t>
      </w:r>
      <w:proofErr w:type="gramEnd"/>
      <w:r w:rsidR="00305BE7" w:rsidRPr="000A37A3">
        <w:rPr>
          <w:rFonts w:ascii="Book Antiqua" w:hAnsi="Book Antiqua" w:cs="Times New Roman"/>
          <w:color w:val="auto"/>
          <w:sz w:val="24"/>
          <w:szCs w:val="24"/>
        </w:rPr>
        <w:t xml:space="preserve"> molar ratios</w:t>
      </w:r>
      <w:r w:rsidR="0021211D">
        <w:rPr>
          <w:rFonts w:ascii="Book Antiqua" w:hAnsi="Book Antiqua" w:cs="Times New Roman" w:hint="eastAsia"/>
          <w:color w:val="auto"/>
          <w:sz w:val="24"/>
          <w:szCs w:val="24"/>
          <w:highlight w:val="white"/>
          <w:lang w:eastAsia="zh-CN"/>
        </w:rPr>
        <w:t>)</w:t>
      </w:r>
      <w:r w:rsidR="00305BE7" w:rsidRPr="000A37A3">
        <w:rPr>
          <w:rFonts w:ascii="Book Antiqua" w:hAnsi="Book Antiqua" w:cs="Times New Roman"/>
          <w:color w:val="auto"/>
          <w:sz w:val="24"/>
          <w:szCs w:val="24"/>
        </w:rPr>
        <w:t xml:space="preserve">, significant promotion of </w:t>
      </w:r>
      <w:r w:rsidR="00BB19A0" w:rsidRPr="000A37A3">
        <w:rPr>
          <w:rFonts w:ascii="Book Antiqua" w:hAnsi="Book Antiqua" w:cs="Times New Roman"/>
          <w:color w:val="auto"/>
          <w:sz w:val="24"/>
          <w:szCs w:val="24"/>
        </w:rPr>
        <w:t>lipogenesis is</w:t>
      </w:r>
      <w:r w:rsidR="00A91F3A" w:rsidRPr="000A37A3">
        <w:rPr>
          <w:rFonts w:ascii="Book Antiqua" w:hAnsi="Book Antiqua" w:cs="Times New Roman"/>
          <w:color w:val="auto"/>
          <w:sz w:val="24"/>
          <w:szCs w:val="24"/>
        </w:rPr>
        <w:t xml:space="preserve"> </w:t>
      </w:r>
      <w:r w:rsidR="004838CE" w:rsidRPr="000A37A3">
        <w:rPr>
          <w:rFonts w:ascii="Book Antiqua" w:hAnsi="Book Antiqua" w:cs="Times New Roman"/>
          <w:color w:val="auto"/>
          <w:sz w:val="24"/>
          <w:szCs w:val="24"/>
        </w:rPr>
        <w:t>demonstrated</w:t>
      </w:r>
      <w:r w:rsidR="00A91F3A" w:rsidRPr="000A37A3">
        <w:rPr>
          <w:rFonts w:ascii="Book Antiqua" w:hAnsi="Book Antiqua" w:cs="Times New Roman"/>
          <w:color w:val="auto"/>
          <w:sz w:val="24"/>
          <w:szCs w:val="24"/>
        </w:rPr>
        <w:t xml:space="preserve"> by increased hepatocellular </w:t>
      </w:r>
      <w:r w:rsidR="00305BE7" w:rsidRPr="000A37A3">
        <w:rPr>
          <w:rFonts w:ascii="Book Antiqua" w:hAnsi="Book Antiqua" w:cs="Times New Roman"/>
          <w:color w:val="auto"/>
          <w:sz w:val="24"/>
          <w:szCs w:val="24"/>
        </w:rPr>
        <w:t>TG and C</w:t>
      </w:r>
      <w:r w:rsidR="00FA7E11" w:rsidRPr="000A37A3">
        <w:rPr>
          <w:rFonts w:ascii="Book Antiqua" w:hAnsi="Book Antiqua" w:cs="Times New Roman"/>
          <w:color w:val="auto"/>
          <w:sz w:val="24"/>
          <w:szCs w:val="24"/>
        </w:rPr>
        <w:t xml:space="preserve"> concentrations</w:t>
      </w:r>
      <w:r w:rsidR="002B10A2" w:rsidRPr="000A37A3">
        <w:rPr>
          <w:rFonts w:ascii="Book Antiqua" w:hAnsi="Book Antiqua" w:cs="Times New Roman"/>
          <w:color w:val="auto"/>
          <w:sz w:val="24"/>
          <w:szCs w:val="24"/>
        </w:rPr>
        <w:t xml:space="preserve">. </w:t>
      </w:r>
      <w:r w:rsidR="000E4D13" w:rsidRPr="000A37A3">
        <w:rPr>
          <w:rFonts w:ascii="Book Antiqua" w:hAnsi="Book Antiqua" w:cs="Times New Roman"/>
          <w:color w:val="auto"/>
          <w:sz w:val="24"/>
          <w:szCs w:val="24"/>
        </w:rPr>
        <w:t>For these studies, t</w:t>
      </w:r>
      <w:r w:rsidR="007850C6" w:rsidRPr="000A37A3">
        <w:rPr>
          <w:rFonts w:ascii="Book Antiqua" w:hAnsi="Book Antiqua" w:cs="Times New Roman"/>
          <w:color w:val="auto"/>
          <w:sz w:val="24"/>
          <w:szCs w:val="24"/>
        </w:rPr>
        <w:t>h</w:t>
      </w:r>
      <w:r w:rsidRPr="000A37A3">
        <w:rPr>
          <w:rFonts w:ascii="Book Antiqua" w:hAnsi="Book Antiqua" w:cs="Times New Roman"/>
          <w:color w:val="auto"/>
          <w:sz w:val="24"/>
          <w:szCs w:val="24"/>
        </w:rPr>
        <w:t>e</w:t>
      </w:r>
      <w:r w:rsidR="00A91F3A" w:rsidRPr="000A37A3">
        <w:rPr>
          <w:rFonts w:ascii="Book Antiqua" w:hAnsi="Book Antiqua" w:cs="Times New Roman"/>
          <w:color w:val="auto"/>
          <w:sz w:val="24"/>
          <w:szCs w:val="24"/>
        </w:rPr>
        <w:t xml:space="preserve"> </w:t>
      </w:r>
      <w:r w:rsidR="000E4D13" w:rsidRPr="000A37A3">
        <w:rPr>
          <w:rFonts w:ascii="Book Antiqua" w:hAnsi="Book Antiqua" w:cs="Times New Roman"/>
          <w:color w:val="auto"/>
          <w:sz w:val="24"/>
          <w:szCs w:val="24"/>
        </w:rPr>
        <w:t xml:space="preserve">cell culture </w:t>
      </w:r>
      <w:r w:rsidR="00A91F3A" w:rsidRPr="000A37A3">
        <w:rPr>
          <w:rFonts w:ascii="Book Antiqua" w:hAnsi="Book Antiqua" w:cs="Times New Roman"/>
          <w:color w:val="auto"/>
          <w:sz w:val="24"/>
          <w:szCs w:val="24"/>
        </w:rPr>
        <w:t>media monosaccharide con</w:t>
      </w:r>
      <w:r w:rsidR="004838CE" w:rsidRPr="000A37A3">
        <w:rPr>
          <w:rFonts w:ascii="Book Antiqua" w:hAnsi="Book Antiqua" w:cs="Times New Roman"/>
          <w:color w:val="auto"/>
          <w:sz w:val="24"/>
          <w:szCs w:val="24"/>
        </w:rPr>
        <w:t>tent</w:t>
      </w:r>
      <w:r w:rsidR="00A91F3A" w:rsidRPr="000A37A3">
        <w:rPr>
          <w:rFonts w:ascii="Book Antiqua" w:hAnsi="Book Antiqua" w:cs="Times New Roman"/>
          <w:color w:val="auto"/>
          <w:sz w:val="24"/>
          <w:szCs w:val="24"/>
        </w:rPr>
        <w:t xml:space="preserve"> </w:t>
      </w:r>
      <w:r w:rsidR="007850C6" w:rsidRPr="000A37A3">
        <w:rPr>
          <w:rFonts w:ascii="Book Antiqua" w:hAnsi="Book Antiqua" w:cs="Times New Roman"/>
          <w:color w:val="auto"/>
          <w:sz w:val="24"/>
          <w:szCs w:val="24"/>
        </w:rPr>
        <w:t xml:space="preserve">of 0.72 </w:t>
      </w:r>
      <w:proofErr w:type="spellStart"/>
      <w:r w:rsidR="00081B78" w:rsidRPr="000A37A3">
        <w:rPr>
          <w:rFonts w:ascii="Book Antiqua" w:hAnsi="Book Antiqua" w:cs="Times New Roman"/>
          <w:color w:val="auto"/>
          <w:sz w:val="24"/>
          <w:szCs w:val="24"/>
          <w:highlight w:val="white"/>
        </w:rPr>
        <w:t>m</w:t>
      </w:r>
      <w:r w:rsidR="00081B78">
        <w:rPr>
          <w:rFonts w:ascii="Book Antiqua" w:hAnsi="Book Antiqua" w:cs="Times New Roman" w:hint="eastAsia"/>
          <w:color w:val="auto"/>
          <w:sz w:val="24"/>
          <w:szCs w:val="24"/>
          <w:lang w:eastAsia="zh-CN"/>
        </w:rPr>
        <w:t>mol</w:t>
      </w:r>
      <w:proofErr w:type="spellEnd"/>
      <w:r w:rsidR="00081B78">
        <w:rPr>
          <w:rFonts w:ascii="Book Antiqua" w:hAnsi="Book Antiqua" w:cs="Times New Roman" w:hint="eastAsia"/>
          <w:color w:val="auto"/>
          <w:sz w:val="24"/>
          <w:szCs w:val="24"/>
          <w:lang w:eastAsia="zh-CN"/>
        </w:rPr>
        <w:t>/L</w:t>
      </w:r>
      <w:r w:rsidR="007850C6" w:rsidRPr="000A37A3">
        <w:rPr>
          <w:rFonts w:ascii="Book Antiqua" w:hAnsi="Book Antiqua" w:cs="Times New Roman"/>
          <w:color w:val="auto"/>
          <w:sz w:val="24"/>
          <w:szCs w:val="24"/>
        </w:rPr>
        <w:t xml:space="preserve"> </w:t>
      </w:r>
      <w:r w:rsidR="0021211D">
        <w:rPr>
          <w:rFonts w:ascii="Book Antiqua" w:hAnsi="Book Antiqua" w:cs="Times New Roman" w:hint="eastAsia"/>
          <w:color w:val="auto"/>
          <w:sz w:val="24"/>
          <w:szCs w:val="24"/>
          <w:highlight w:val="white"/>
          <w:lang w:eastAsia="zh-CN"/>
        </w:rPr>
        <w:t>(</w:t>
      </w:r>
      <w:r w:rsidR="004838CE" w:rsidRPr="000A37A3">
        <w:rPr>
          <w:rFonts w:ascii="Book Antiqua" w:hAnsi="Book Antiqua" w:cs="Times New Roman"/>
          <w:color w:val="auto"/>
          <w:sz w:val="24"/>
          <w:szCs w:val="24"/>
        </w:rPr>
        <w:t>glucose alone or glucose plus fructose</w:t>
      </w:r>
      <w:r w:rsidR="0021211D">
        <w:rPr>
          <w:rFonts w:ascii="Book Antiqua" w:hAnsi="Book Antiqua" w:cs="Times New Roman" w:hint="eastAsia"/>
          <w:color w:val="auto"/>
          <w:sz w:val="24"/>
          <w:szCs w:val="24"/>
          <w:highlight w:val="white"/>
          <w:lang w:eastAsia="zh-CN"/>
        </w:rPr>
        <w:t>)</w:t>
      </w:r>
      <w:r w:rsidR="004838CE" w:rsidRPr="000A37A3">
        <w:rPr>
          <w:rFonts w:ascii="Book Antiqua" w:hAnsi="Book Antiqua" w:cs="Times New Roman"/>
          <w:color w:val="auto"/>
          <w:sz w:val="24"/>
          <w:szCs w:val="24"/>
        </w:rPr>
        <w:t xml:space="preserve"> </w:t>
      </w:r>
      <w:r w:rsidR="007850C6" w:rsidRPr="000A37A3">
        <w:rPr>
          <w:rFonts w:ascii="Book Antiqua" w:hAnsi="Book Antiqua" w:cs="Times New Roman"/>
          <w:color w:val="auto"/>
          <w:sz w:val="24"/>
          <w:szCs w:val="24"/>
        </w:rPr>
        <w:t xml:space="preserve">was found to maximize hepatocellular lipogenesis. This molar </w:t>
      </w:r>
      <w:r w:rsidR="00FA7E11" w:rsidRPr="000A37A3">
        <w:rPr>
          <w:rFonts w:ascii="Book Antiqua" w:hAnsi="Book Antiqua" w:cs="Times New Roman"/>
          <w:color w:val="auto"/>
          <w:sz w:val="24"/>
          <w:szCs w:val="24"/>
        </w:rPr>
        <w:t>amount</w:t>
      </w:r>
      <w:r w:rsidR="007850C6" w:rsidRPr="000A37A3">
        <w:rPr>
          <w:rFonts w:ascii="Book Antiqua" w:hAnsi="Book Antiqua" w:cs="Times New Roman"/>
          <w:color w:val="auto"/>
          <w:sz w:val="24"/>
          <w:szCs w:val="24"/>
        </w:rPr>
        <w:t xml:space="preserve"> was determined </w:t>
      </w:r>
      <w:r w:rsidR="004838CE" w:rsidRPr="000A37A3">
        <w:rPr>
          <w:rFonts w:ascii="Book Antiqua" w:hAnsi="Book Antiqua" w:cs="Times New Roman"/>
          <w:color w:val="auto"/>
          <w:sz w:val="24"/>
          <w:szCs w:val="24"/>
        </w:rPr>
        <w:t xml:space="preserve">following a </w:t>
      </w:r>
      <w:r w:rsidR="007850C6" w:rsidRPr="000A37A3">
        <w:rPr>
          <w:rFonts w:ascii="Book Antiqua" w:hAnsi="Book Antiqua" w:cs="Times New Roman"/>
          <w:color w:val="auto"/>
          <w:sz w:val="24"/>
          <w:szCs w:val="24"/>
        </w:rPr>
        <w:t>series of experiments,</w:t>
      </w:r>
      <w:r w:rsidR="004838CE" w:rsidRPr="000A37A3">
        <w:rPr>
          <w:rFonts w:ascii="Book Antiqua" w:hAnsi="Book Antiqua" w:cs="Times New Roman"/>
          <w:color w:val="auto"/>
          <w:sz w:val="24"/>
          <w:szCs w:val="24"/>
        </w:rPr>
        <w:t xml:space="preserve"> employing a step-wise increase in sugar </w:t>
      </w:r>
      <w:r w:rsidR="007850C6" w:rsidRPr="000A37A3">
        <w:rPr>
          <w:rFonts w:ascii="Book Antiqua" w:hAnsi="Book Antiqua" w:cs="Times New Roman"/>
          <w:color w:val="auto"/>
          <w:sz w:val="24"/>
          <w:szCs w:val="24"/>
        </w:rPr>
        <w:t xml:space="preserve">content and </w:t>
      </w:r>
      <w:r w:rsidR="004838CE" w:rsidRPr="000A37A3">
        <w:rPr>
          <w:rFonts w:ascii="Book Antiqua" w:hAnsi="Book Antiqua" w:cs="Times New Roman"/>
          <w:color w:val="auto"/>
          <w:sz w:val="24"/>
          <w:szCs w:val="24"/>
        </w:rPr>
        <w:t xml:space="preserve">based </w:t>
      </w:r>
      <w:r w:rsidR="002B10A2" w:rsidRPr="000A37A3">
        <w:rPr>
          <w:rFonts w:ascii="Book Antiqua" w:hAnsi="Book Antiqua" w:cs="Times New Roman"/>
          <w:color w:val="auto"/>
          <w:sz w:val="24"/>
          <w:szCs w:val="24"/>
        </w:rPr>
        <w:t xml:space="preserve">on previous </w:t>
      </w:r>
      <w:r w:rsidR="007850C6" w:rsidRPr="000A37A3">
        <w:rPr>
          <w:rFonts w:ascii="Book Antiqua" w:hAnsi="Book Antiqua" w:cs="Times New Roman"/>
          <w:color w:val="auto"/>
          <w:sz w:val="24"/>
          <w:szCs w:val="24"/>
        </w:rPr>
        <w:t>human studies</w:t>
      </w:r>
      <w:r w:rsidRPr="000A37A3">
        <w:rPr>
          <w:rFonts w:ascii="Book Antiqua" w:hAnsi="Book Antiqua" w:cs="Times New Roman"/>
          <w:color w:val="auto"/>
          <w:sz w:val="24"/>
          <w:szCs w:val="24"/>
        </w:rPr>
        <w:t xml:space="preserve"> </w:t>
      </w:r>
      <w:r w:rsidR="007850C6" w:rsidRPr="000A37A3">
        <w:rPr>
          <w:rFonts w:ascii="Book Antiqua" w:hAnsi="Book Antiqua" w:cs="Times New Roman"/>
          <w:color w:val="auto"/>
          <w:sz w:val="24"/>
          <w:szCs w:val="24"/>
        </w:rPr>
        <w:t>showing</w:t>
      </w:r>
      <w:r w:rsidR="002B10A2" w:rsidRPr="000A37A3">
        <w:rPr>
          <w:rFonts w:ascii="Book Antiqua" w:hAnsi="Book Antiqua" w:cs="Times New Roman"/>
          <w:color w:val="auto"/>
          <w:sz w:val="24"/>
          <w:szCs w:val="24"/>
        </w:rPr>
        <w:t xml:space="preserve"> serum </w:t>
      </w:r>
      <w:r w:rsidR="00BB19A0" w:rsidRPr="000A37A3">
        <w:rPr>
          <w:rFonts w:ascii="Book Antiqua" w:hAnsi="Book Antiqua" w:cs="Times New Roman"/>
          <w:color w:val="auto"/>
          <w:sz w:val="24"/>
          <w:szCs w:val="24"/>
        </w:rPr>
        <w:t xml:space="preserve">total monosaccharide </w:t>
      </w:r>
      <w:r w:rsidR="002B10A2" w:rsidRPr="000A37A3">
        <w:rPr>
          <w:rFonts w:ascii="Book Antiqua" w:hAnsi="Book Antiqua" w:cs="Times New Roman"/>
          <w:color w:val="auto"/>
          <w:sz w:val="24"/>
          <w:szCs w:val="24"/>
        </w:rPr>
        <w:t xml:space="preserve">concentrations of </w:t>
      </w:r>
      <w:r w:rsidR="004838CE" w:rsidRPr="000A37A3">
        <w:rPr>
          <w:rFonts w:ascii="Book Antiqua" w:hAnsi="Book Antiqua" w:cs="Times New Roman"/>
          <w:color w:val="auto"/>
          <w:sz w:val="24"/>
          <w:szCs w:val="24"/>
        </w:rPr>
        <w:t>~</w:t>
      </w:r>
      <w:r w:rsidR="002B10A2" w:rsidRPr="000A37A3">
        <w:rPr>
          <w:rFonts w:ascii="Book Antiqua" w:hAnsi="Book Antiqua" w:cs="Times New Roman"/>
          <w:color w:val="auto"/>
          <w:sz w:val="24"/>
          <w:szCs w:val="24"/>
        </w:rPr>
        <w:t>0.5</w:t>
      </w:r>
      <w:r w:rsidR="00BB19A0" w:rsidRPr="000A37A3">
        <w:rPr>
          <w:rFonts w:ascii="Book Antiqua" w:hAnsi="Book Antiqua" w:cs="Times New Roman"/>
          <w:color w:val="auto"/>
          <w:sz w:val="24"/>
          <w:szCs w:val="24"/>
        </w:rPr>
        <w:t xml:space="preserve">0 </w:t>
      </w:r>
      <w:proofErr w:type="spellStart"/>
      <w:r w:rsidR="00081B78" w:rsidRPr="000A37A3">
        <w:rPr>
          <w:rFonts w:ascii="Book Antiqua" w:hAnsi="Book Antiqua" w:cs="Times New Roman"/>
          <w:color w:val="auto"/>
          <w:sz w:val="24"/>
          <w:szCs w:val="24"/>
          <w:highlight w:val="white"/>
        </w:rPr>
        <w:t>m</w:t>
      </w:r>
      <w:r w:rsidR="00081B78">
        <w:rPr>
          <w:rFonts w:ascii="Book Antiqua" w:hAnsi="Book Antiqua" w:cs="Times New Roman" w:hint="eastAsia"/>
          <w:color w:val="auto"/>
          <w:sz w:val="24"/>
          <w:szCs w:val="24"/>
          <w:lang w:eastAsia="zh-CN"/>
        </w:rPr>
        <w:t>mol</w:t>
      </w:r>
      <w:proofErr w:type="spellEnd"/>
      <w:r w:rsidR="00081B78">
        <w:rPr>
          <w:rFonts w:ascii="Book Antiqua" w:hAnsi="Book Antiqua" w:cs="Times New Roman" w:hint="eastAsia"/>
          <w:color w:val="auto"/>
          <w:sz w:val="24"/>
          <w:szCs w:val="24"/>
          <w:lang w:eastAsia="zh-CN"/>
        </w:rPr>
        <w:t>/L</w:t>
      </w:r>
      <w:r w:rsidR="002B10A2" w:rsidRPr="000A37A3">
        <w:rPr>
          <w:rFonts w:ascii="Book Antiqua" w:hAnsi="Book Antiqua" w:cs="Times New Roman"/>
          <w:color w:val="auto"/>
          <w:sz w:val="24"/>
          <w:szCs w:val="24"/>
        </w:rPr>
        <w:t xml:space="preserve"> </w:t>
      </w:r>
      <w:r w:rsidRPr="000A37A3">
        <w:rPr>
          <w:rFonts w:ascii="Book Antiqua" w:hAnsi="Book Antiqua" w:cs="Times New Roman"/>
          <w:color w:val="auto"/>
          <w:sz w:val="24"/>
          <w:szCs w:val="24"/>
        </w:rPr>
        <w:t>following</w:t>
      </w:r>
      <w:r w:rsidR="000A0E0B" w:rsidRPr="000A37A3">
        <w:rPr>
          <w:rFonts w:ascii="Book Antiqua" w:hAnsi="Book Antiqua" w:cs="Times New Roman"/>
          <w:color w:val="auto"/>
          <w:sz w:val="24"/>
          <w:szCs w:val="24"/>
        </w:rPr>
        <w:t xml:space="preserve"> a fructose-</w:t>
      </w:r>
      <w:r w:rsidR="00BB7C16" w:rsidRPr="000A37A3">
        <w:rPr>
          <w:rFonts w:ascii="Book Antiqua" w:hAnsi="Book Antiqua" w:cs="Times New Roman"/>
          <w:color w:val="auto"/>
          <w:sz w:val="24"/>
          <w:szCs w:val="24"/>
        </w:rPr>
        <w:t xml:space="preserve">rich </w:t>
      </w:r>
      <w:proofErr w:type="gramStart"/>
      <w:r w:rsidR="00BB7C16" w:rsidRPr="000A37A3">
        <w:rPr>
          <w:rFonts w:ascii="Book Antiqua" w:hAnsi="Book Antiqua" w:cs="Times New Roman"/>
          <w:color w:val="auto"/>
          <w:sz w:val="24"/>
          <w:szCs w:val="24"/>
        </w:rPr>
        <w:t>meal</w:t>
      </w:r>
      <w:r w:rsidR="00BD262B" w:rsidRPr="000A37A3">
        <w:rPr>
          <w:rFonts w:ascii="Book Antiqua" w:hAnsi="Book Antiqua" w:cs="Times New Roman"/>
          <w:color w:val="auto"/>
          <w:sz w:val="24"/>
          <w:szCs w:val="24"/>
          <w:vertAlign w:val="superscript"/>
        </w:rPr>
        <w:t>[</w:t>
      </w:r>
      <w:proofErr w:type="gramEnd"/>
      <w:r w:rsidR="00BB7C16" w:rsidRPr="000A37A3">
        <w:rPr>
          <w:rFonts w:ascii="Book Antiqua" w:hAnsi="Book Antiqua" w:cs="Times New Roman"/>
          <w:color w:val="auto"/>
          <w:sz w:val="24"/>
          <w:szCs w:val="24"/>
          <w:vertAlign w:val="superscript"/>
        </w:rPr>
        <w:t>24</w:t>
      </w:r>
      <w:r w:rsidR="00BD262B" w:rsidRPr="000A37A3">
        <w:rPr>
          <w:rFonts w:ascii="Book Antiqua" w:hAnsi="Book Antiqua" w:cs="Times New Roman"/>
          <w:color w:val="auto"/>
          <w:sz w:val="24"/>
          <w:szCs w:val="24"/>
          <w:vertAlign w:val="superscript"/>
        </w:rPr>
        <w:t>]</w:t>
      </w:r>
      <w:r w:rsidR="000E4D13" w:rsidRPr="000A37A3">
        <w:rPr>
          <w:rFonts w:ascii="Book Antiqua" w:hAnsi="Book Antiqua" w:cs="Times New Roman"/>
          <w:color w:val="auto"/>
          <w:sz w:val="24"/>
          <w:szCs w:val="24"/>
        </w:rPr>
        <w:t>. H</w:t>
      </w:r>
      <w:r w:rsidR="002B10A2" w:rsidRPr="000A37A3">
        <w:rPr>
          <w:rFonts w:ascii="Book Antiqua" w:hAnsi="Book Antiqua" w:cs="Times New Roman"/>
          <w:color w:val="auto"/>
          <w:sz w:val="24"/>
          <w:szCs w:val="24"/>
        </w:rPr>
        <w:t>igher amounts of monosaccharide</w:t>
      </w:r>
      <w:r w:rsidRPr="000A37A3">
        <w:rPr>
          <w:rFonts w:ascii="Book Antiqua" w:hAnsi="Book Antiqua" w:cs="Times New Roman"/>
          <w:color w:val="auto"/>
          <w:sz w:val="24"/>
          <w:szCs w:val="24"/>
        </w:rPr>
        <w:t xml:space="preserve"> </w:t>
      </w:r>
      <w:r w:rsidR="0021211D">
        <w:rPr>
          <w:rFonts w:ascii="Book Antiqua" w:hAnsi="Book Antiqua" w:cs="Times New Roman" w:hint="eastAsia"/>
          <w:color w:val="auto"/>
          <w:sz w:val="24"/>
          <w:szCs w:val="24"/>
          <w:highlight w:val="white"/>
          <w:lang w:eastAsia="zh-CN"/>
        </w:rPr>
        <w:t>(</w:t>
      </w:r>
      <w:r w:rsidRPr="000A37A3">
        <w:rPr>
          <w:rFonts w:ascii="Book Antiqua" w:hAnsi="Book Antiqua" w:cs="Times New Roman"/>
          <w:color w:val="auto"/>
          <w:sz w:val="24"/>
          <w:szCs w:val="24"/>
        </w:rPr>
        <w:t>&gt;</w:t>
      </w:r>
      <w:r w:rsidR="004B29DB">
        <w:rPr>
          <w:rFonts w:ascii="Book Antiqua" w:hAnsi="Book Antiqua" w:cs="Times New Roman" w:hint="eastAsia"/>
          <w:color w:val="auto"/>
          <w:sz w:val="24"/>
          <w:szCs w:val="24"/>
          <w:lang w:eastAsia="zh-CN"/>
        </w:rPr>
        <w:t xml:space="preserve"> </w:t>
      </w:r>
      <w:r w:rsidRPr="000A37A3">
        <w:rPr>
          <w:rFonts w:ascii="Book Antiqua" w:hAnsi="Book Antiqua" w:cs="Times New Roman"/>
          <w:color w:val="auto"/>
          <w:sz w:val="24"/>
          <w:szCs w:val="24"/>
        </w:rPr>
        <w:t xml:space="preserve">0.72 </w:t>
      </w:r>
      <w:proofErr w:type="spellStart"/>
      <w:r w:rsidR="00081B78" w:rsidRPr="000A37A3">
        <w:rPr>
          <w:rFonts w:ascii="Book Antiqua" w:hAnsi="Book Antiqua" w:cs="Times New Roman"/>
          <w:color w:val="auto"/>
          <w:sz w:val="24"/>
          <w:szCs w:val="24"/>
          <w:highlight w:val="white"/>
        </w:rPr>
        <w:t>m</w:t>
      </w:r>
      <w:r w:rsidR="00081B78">
        <w:rPr>
          <w:rFonts w:ascii="Book Antiqua" w:hAnsi="Book Antiqua" w:cs="Times New Roman" w:hint="eastAsia"/>
          <w:color w:val="auto"/>
          <w:sz w:val="24"/>
          <w:szCs w:val="24"/>
          <w:lang w:eastAsia="zh-CN"/>
        </w:rPr>
        <w:t>mol</w:t>
      </w:r>
      <w:proofErr w:type="spellEnd"/>
      <w:r w:rsidR="00081B78">
        <w:rPr>
          <w:rFonts w:ascii="Book Antiqua" w:hAnsi="Book Antiqua" w:cs="Times New Roman" w:hint="eastAsia"/>
          <w:color w:val="auto"/>
          <w:sz w:val="24"/>
          <w:szCs w:val="24"/>
          <w:lang w:eastAsia="zh-CN"/>
        </w:rPr>
        <w:t>/L</w:t>
      </w:r>
      <w:r w:rsidR="0021211D">
        <w:rPr>
          <w:rFonts w:ascii="Book Antiqua" w:hAnsi="Book Antiqua" w:cs="Times New Roman" w:hint="eastAsia"/>
          <w:color w:val="auto"/>
          <w:sz w:val="24"/>
          <w:szCs w:val="24"/>
          <w:highlight w:val="white"/>
          <w:lang w:eastAsia="zh-CN"/>
        </w:rPr>
        <w:t>)</w:t>
      </w:r>
      <w:r w:rsidR="002B10A2" w:rsidRPr="000A37A3">
        <w:rPr>
          <w:rFonts w:ascii="Book Antiqua" w:hAnsi="Book Antiqua" w:cs="Times New Roman"/>
          <w:color w:val="auto"/>
          <w:sz w:val="24"/>
          <w:szCs w:val="24"/>
        </w:rPr>
        <w:t xml:space="preserve"> </w:t>
      </w:r>
      <w:r w:rsidR="007850C6" w:rsidRPr="000A37A3">
        <w:rPr>
          <w:rFonts w:ascii="Book Antiqua" w:hAnsi="Book Antiqua" w:cs="Times New Roman"/>
          <w:color w:val="auto"/>
          <w:sz w:val="24"/>
          <w:szCs w:val="24"/>
        </w:rPr>
        <w:lastRenderedPageBreak/>
        <w:t>in the Huh7 incubating media</w:t>
      </w:r>
      <w:r w:rsidR="00BB19A0" w:rsidRPr="000A37A3">
        <w:rPr>
          <w:rFonts w:ascii="Book Antiqua" w:hAnsi="Book Antiqua" w:cs="Times New Roman"/>
          <w:color w:val="auto"/>
          <w:sz w:val="24"/>
          <w:szCs w:val="24"/>
        </w:rPr>
        <w:t xml:space="preserve"> did not yield</w:t>
      </w:r>
      <w:r w:rsidR="002B10A2" w:rsidRPr="000A37A3">
        <w:rPr>
          <w:rFonts w:ascii="Book Antiqua" w:hAnsi="Book Antiqua" w:cs="Times New Roman"/>
          <w:color w:val="auto"/>
          <w:sz w:val="24"/>
          <w:szCs w:val="24"/>
        </w:rPr>
        <w:t xml:space="preserve"> statistically significant increases </w:t>
      </w:r>
      <w:r w:rsidR="00A91F3A" w:rsidRPr="000A37A3">
        <w:rPr>
          <w:rFonts w:ascii="Book Antiqua" w:hAnsi="Book Antiqua" w:cs="Times New Roman"/>
          <w:color w:val="auto"/>
          <w:sz w:val="24"/>
          <w:szCs w:val="24"/>
        </w:rPr>
        <w:t>either in cellular TG or in cellular C content</w:t>
      </w:r>
      <w:r w:rsidR="00002078" w:rsidRPr="000A37A3">
        <w:rPr>
          <w:rFonts w:ascii="Book Antiqua" w:hAnsi="Book Antiqua" w:cs="Times New Roman"/>
          <w:color w:val="auto"/>
          <w:sz w:val="24"/>
          <w:szCs w:val="24"/>
        </w:rPr>
        <w:t xml:space="preserve">, while further increases </w:t>
      </w:r>
      <w:r w:rsidR="0021211D">
        <w:rPr>
          <w:rFonts w:ascii="Book Antiqua" w:hAnsi="Book Antiqua" w:cs="Times New Roman" w:hint="eastAsia"/>
          <w:color w:val="auto"/>
          <w:sz w:val="24"/>
          <w:szCs w:val="24"/>
          <w:highlight w:val="white"/>
          <w:lang w:eastAsia="zh-CN"/>
        </w:rPr>
        <w:t>(</w:t>
      </w:r>
      <w:r w:rsidR="00002078" w:rsidRPr="000A37A3">
        <w:rPr>
          <w:rFonts w:ascii="Book Antiqua" w:hAnsi="Book Antiqua" w:cs="Times New Roman"/>
          <w:color w:val="auto"/>
          <w:sz w:val="24"/>
          <w:szCs w:val="24"/>
        </w:rPr>
        <w:t>&gt;</w:t>
      </w:r>
      <w:r w:rsidR="004B29DB">
        <w:rPr>
          <w:rFonts w:ascii="Book Antiqua" w:hAnsi="Book Antiqua" w:cs="Times New Roman" w:hint="eastAsia"/>
          <w:color w:val="auto"/>
          <w:sz w:val="24"/>
          <w:szCs w:val="24"/>
          <w:lang w:eastAsia="zh-CN"/>
        </w:rPr>
        <w:t xml:space="preserve"> </w:t>
      </w:r>
      <w:r w:rsidR="00002078" w:rsidRPr="000A37A3">
        <w:rPr>
          <w:rFonts w:ascii="Book Antiqua" w:hAnsi="Book Antiqua" w:cs="Times New Roman"/>
          <w:color w:val="auto"/>
          <w:sz w:val="24"/>
          <w:szCs w:val="24"/>
        </w:rPr>
        <w:t xml:space="preserve">400 </w:t>
      </w:r>
      <w:proofErr w:type="spellStart"/>
      <w:r w:rsidR="00081B78" w:rsidRPr="000A37A3">
        <w:rPr>
          <w:rFonts w:ascii="Book Antiqua" w:hAnsi="Book Antiqua" w:cs="Times New Roman"/>
          <w:color w:val="auto"/>
          <w:sz w:val="24"/>
          <w:szCs w:val="24"/>
          <w:highlight w:val="white"/>
        </w:rPr>
        <w:t>m</w:t>
      </w:r>
      <w:r w:rsidR="00081B78">
        <w:rPr>
          <w:rFonts w:ascii="Book Antiqua" w:hAnsi="Book Antiqua" w:cs="Times New Roman" w:hint="eastAsia"/>
          <w:color w:val="auto"/>
          <w:sz w:val="24"/>
          <w:szCs w:val="24"/>
          <w:lang w:eastAsia="zh-CN"/>
        </w:rPr>
        <w:t>mol</w:t>
      </w:r>
      <w:proofErr w:type="spellEnd"/>
      <w:r w:rsidR="00081B78">
        <w:rPr>
          <w:rFonts w:ascii="Book Antiqua" w:hAnsi="Book Antiqua" w:cs="Times New Roman" w:hint="eastAsia"/>
          <w:color w:val="auto"/>
          <w:sz w:val="24"/>
          <w:szCs w:val="24"/>
          <w:lang w:eastAsia="zh-CN"/>
        </w:rPr>
        <w:t>/L</w:t>
      </w:r>
      <w:r w:rsidR="0021211D">
        <w:rPr>
          <w:rFonts w:ascii="Book Antiqua" w:hAnsi="Book Antiqua" w:cs="Times New Roman" w:hint="eastAsia"/>
          <w:color w:val="auto"/>
          <w:sz w:val="24"/>
          <w:szCs w:val="24"/>
          <w:highlight w:val="white"/>
          <w:lang w:eastAsia="zh-CN"/>
        </w:rPr>
        <w:t>)</w:t>
      </w:r>
      <w:r w:rsidR="00002078" w:rsidRPr="000A37A3">
        <w:rPr>
          <w:rFonts w:ascii="Book Antiqua" w:hAnsi="Book Antiqua" w:cs="Times New Roman"/>
          <w:color w:val="auto"/>
          <w:sz w:val="24"/>
          <w:szCs w:val="24"/>
        </w:rPr>
        <w:t xml:space="preserve"> in media osmolality resulted in decreased cell viability</w:t>
      </w:r>
      <w:r w:rsidR="002B10A2" w:rsidRPr="000A37A3">
        <w:rPr>
          <w:rFonts w:ascii="Book Antiqua" w:hAnsi="Book Antiqua" w:cs="Times New Roman"/>
          <w:color w:val="auto"/>
          <w:sz w:val="24"/>
          <w:szCs w:val="24"/>
        </w:rPr>
        <w:t xml:space="preserve">. </w:t>
      </w:r>
    </w:p>
    <w:p w14:paraId="0CEF1F13" w14:textId="08356C51" w:rsidR="00C677F2" w:rsidRPr="000A37A3" w:rsidRDefault="002B10A2" w:rsidP="00066FA6">
      <w:pPr>
        <w:pStyle w:val="Normal1"/>
        <w:spacing w:line="360" w:lineRule="auto"/>
        <w:ind w:firstLineChars="100" w:firstLine="240"/>
        <w:jc w:val="both"/>
        <w:rPr>
          <w:rFonts w:ascii="Book Antiqua" w:hAnsi="Book Antiqua" w:cs="Times New Roman"/>
          <w:color w:val="auto"/>
          <w:sz w:val="24"/>
          <w:szCs w:val="24"/>
          <w:lang w:eastAsia="zh-CN"/>
        </w:rPr>
      </w:pPr>
      <w:r w:rsidRPr="000A37A3">
        <w:rPr>
          <w:rFonts w:ascii="Book Antiqua" w:hAnsi="Book Antiqua" w:cs="Times New Roman"/>
          <w:color w:val="auto"/>
          <w:sz w:val="24"/>
          <w:szCs w:val="24"/>
        </w:rPr>
        <w:t xml:space="preserve">These results </w:t>
      </w:r>
      <w:r w:rsidR="00A91F3A" w:rsidRPr="000A37A3">
        <w:rPr>
          <w:rFonts w:ascii="Book Antiqua" w:hAnsi="Book Antiqua" w:cs="Times New Roman"/>
          <w:color w:val="auto"/>
          <w:sz w:val="24"/>
          <w:szCs w:val="24"/>
        </w:rPr>
        <w:t xml:space="preserve">are consistent with a prior clinical report, suggesting hepatic fat </w:t>
      </w:r>
      <w:r w:rsidR="0021211D">
        <w:rPr>
          <w:rFonts w:ascii="Book Antiqua" w:hAnsi="Book Antiqua" w:cs="Times New Roman" w:hint="eastAsia"/>
          <w:color w:val="auto"/>
          <w:sz w:val="24"/>
          <w:szCs w:val="24"/>
          <w:highlight w:val="white"/>
          <w:lang w:eastAsia="zh-CN"/>
        </w:rPr>
        <w:t>(</w:t>
      </w:r>
      <w:r w:rsidR="00A91F3A" w:rsidRPr="000A37A3">
        <w:rPr>
          <w:rFonts w:ascii="Book Antiqua" w:hAnsi="Book Antiqua" w:cs="Times New Roman"/>
          <w:color w:val="auto"/>
          <w:sz w:val="24"/>
          <w:szCs w:val="24"/>
        </w:rPr>
        <w:t>estimated by magnetic resonance imaging</w:t>
      </w:r>
      <w:r w:rsidR="0021211D">
        <w:rPr>
          <w:rFonts w:ascii="Book Antiqua" w:hAnsi="Book Antiqua" w:cs="Times New Roman" w:hint="eastAsia"/>
          <w:color w:val="auto"/>
          <w:sz w:val="24"/>
          <w:szCs w:val="24"/>
          <w:highlight w:val="white"/>
          <w:lang w:eastAsia="zh-CN"/>
        </w:rPr>
        <w:t>)</w:t>
      </w:r>
      <w:r w:rsidR="00A91F3A" w:rsidRPr="000A37A3">
        <w:rPr>
          <w:rFonts w:ascii="Book Antiqua" w:hAnsi="Book Antiqua" w:cs="Times New Roman"/>
          <w:color w:val="auto"/>
          <w:sz w:val="24"/>
          <w:szCs w:val="24"/>
        </w:rPr>
        <w:t xml:space="preserve"> in</w:t>
      </w:r>
      <w:r w:rsidRPr="000A37A3">
        <w:rPr>
          <w:rFonts w:ascii="Book Antiqua" w:hAnsi="Book Antiqua" w:cs="Times New Roman"/>
          <w:color w:val="auto"/>
          <w:sz w:val="24"/>
          <w:szCs w:val="24"/>
        </w:rPr>
        <w:t xml:space="preserve"> subjects fed fructose</w:t>
      </w:r>
      <w:r w:rsidR="000E4D13" w:rsidRPr="000A37A3">
        <w:rPr>
          <w:rFonts w:ascii="Book Antiqua" w:hAnsi="Book Antiqua" w:cs="Times New Roman"/>
          <w:color w:val="auto"/>
          <w:sz w:val="24"/>
          <w:szCs w:val="24"/>
        </w:rPr>
        <w:t>,</w:t>
      </w:r>
      <w:r w:rsidRPr="000A37A3">
        <w:rPr>
          <w:rFonts w:ascii="Book Antiqua" w:hAnsi="Book Antiqua" w:cs="Times New Roman"/>
          <w:color w:val="auto"/>
          <w:sz w:val="24"/>
          <w:szCs w:val="24"/>
        </w:rPr>
        <w:t xml:space="preserve"> in addition to a specific we</w:t>
      </w:r>
      <w:r w:rsidR="00A91F3A" w:rsidRPr="000A37A3">
        <w:rPr>
          <w:rFonts w:ascii="Book Antiqua" w:hAnsi="Book Antiqua" w:cs="Times New Roman"/>
          <w:color w:val="auto"/>
          <w:sz w:val="24"/>
          <w:szCs w:val="24"/>
        </w:rPr>
        <w:t xml:space="preserve">ight maintenance diet, </w:t>
      </w:r>
      <w:r w:rsidR="000A0E0B" w:rsidRPr="000A37A3">
        <w:rPr>
          <w:rFonts w:ascii="Book Antiqua" w:hAnsi="Book Antiqua" w:cs="Times New Roman"/>
          <w:color w:val="auto"/>
          <w:sz w:val="24"/>
          <w:szCs w:val="24"/>
        </w:rPr>
        <w:t xml:space="preserve">was increased </w:t>
      </w:r>
      <w:r w:rsidR="00A91F3A" w:rsidRPr="000A37A3">
        <w:rPr>
          <w:rFonts w:ascii="Book Antiqua" w:hAnsi="Book Antiqua" w:cs="Times New Roman"/>
          <w:color w:val="auto"/>
          <w:sz w:val="24"/>
          <w:szCs w:val="24"/>
        </w:rPr>
        <w:t>compared to a study group</w:t>
      </w:r>
      <w:r w:rsidRPr="000A37A3">
        <w:rPr>
          <w:rFonts w:ascii="Book Antiqua" w:hAnsi="Book Antiqua" w:cs="Times New Roman"/>
          <w:color w:val="auto"/>
          <w:sz w:val="24"/>
          <w:szCs w:val="24"/>
        </w:rPr>
        <w:t xml:space="preserve"> </w:t>
      </w:r>
      <w:r w:rsidR="00A91F3A" w:rsidRPr="000A37A3">
        <w:rPr>
          <w:rFonts w:ascii="Book Antiqua" w:hAnsi="Book Antiqua" w:cs="Times New Roman"/>
          <w:color w:val="auto"/>
          <w:sz w:val="24"/>
          <w:szCs w:val="24"/>
        </w:rPr>
        <w:t xml:space="preserve">fed the same </w:t>
      </w:r>
      <w:r w:rsidRPr="000A37A3">
        <w:rPr>
          <w:rFonts w:ascii="Book Antiqua" w:hAnsi="Book Antiqua" w:cs="Times New Roman"/>
          <w:color w:val="auto"/>
          <w:sz w:val="24"/>
          <w:szCs w:val="24"/>
        </w:rPr>
        <w:t>diet</w:t>
      </w:r>
      <w:r w:rsidR="00A91F3A" w:rsidRPr="000A37A3">
        <w:rPr>
          <w:rFonts w:ascii="Book Antiqua" w:hAnsi="Book Antiqua" w:cs="Times New Roman"/>
          <w:color w:val="auto"/>
          <w:sz w:val="24"/>
          <w:szCs w:val="24"/>
        </w:rPr>
        <w:t xml:space="preserve"> supplemented with glucose alone</w:t>
      </w:r>
      <w:r w:rsidR="00BD262B" w:rsidRPr="000A37A3">
        <w:rPr>
          <w:rFonts w:ascii="Book Antiqua" w:hAnsi="Book Antiqua" w:cs="Times New Roman"/>
          <w:color w:val="auto"/>
          <w:sz w:val="24"/>
          <w:szCs w:val="24"/>
          <w:vertAlign w:val="superscript"/>
        </w:rPr>
        <w:t>[</w:t>
      </w:r>
      <w:r w:rsidRPr="000A37A3">
        <w:rPr>
          <w:rFonts w:ascii="Book Antiqua" w:hAnsi="Book Antiqua" w:cs="Times New Roman"/>
          <w:color w:val="auto"/>
          <w:sz w:val="24"/>
          <w:szCs w:val="24"/>
          <w:vertAlign w:val="superscript"/>
        </w:rPr>
        <w:t>4</w:t>
      </w:r>
      <w:r w:rsidR="00BD262B" w:rsidRPr="000A37A3">
        <w:rPr>
          <w:rFonts w:ascii="Book Antiqua" w:hAnsi="Book Antiqua" w:cs="Times New Roman"/>
          <w:color w:val="auto"/>
          <w:sz w:val="24"/>
          <w:szCs w:val="24"/>
          <w:vertAlign w:val="superscript"/>
        </w:rPr>
        <w:t>]</w:t>
      </w:r>
      <w:r w:rsidRPr="000A37A3">
        <w:rPr>
          <w:rFonts w:ascii="Book Antiqua" w:hAnsi="Book Antiqua" w:cs="Times New Roman"/>
          <w:color w:val="auto"/>
          <w:sz w:val="24"/>
          <w:szCs w:val="24"/>
        </w:rPr>
        <w:t xml:space="preserve">. </w:t>
      </w:r>
      <w:r w:rsidR="00A91F3A" w:rsidRPr="000A37A3">
        <w:rPr>
          <w:rFonts w:ascii="Book Antiqua" w:hAnsi="Book Antiqua" w:cs="Times New Roman"/>
          <w:color w:val="auto"/>
          <w:sz w:val="24"/>
          <w:szCs w:val="24"/>
        </w:rPr>
        <w:t>Conversely, another report failed to demonstrate any prom</w:t>
      </w:r>
      <w:r w:rsidR="00BB19A0" w:rsidRPr="000A37A3">
        <w:rPr>
          <w:rFonts w:ascii="Book Antiqua" w:hAnsi="Book Antiqua" w:cs="Times New Roman"/>
          <w:color w:val="auto"/>
          <w:sz w:val="24"/>
          <w:szCs w:val="24"/>
        </w:rPr>
        <w:t>otion of lipogenesis following four</w:t>
      </w:r>
      <w:r w:rsidR="00A91F3A" w:rsidRPr="000A37A3">
        <w:rPr>
          <w:rFonts w:ascii="Book Antiqua" w:hAnsi="Book Antiqua" w:cs="Times New Roman"/>
          <w:color w:val="auto"/>
          <w:sz w:val="24"/>
          <w:szCs w:val="24"/>
        </w:rPr>
        <w:t xml:space="preserve"> weeks of a fructose supplemented diet. </w:t>
      </w:r>
      <w:r w:rsidR="000E4D13" w:rsidRPr="000A37A3">
        <w:rPr>
          <w:rFonts w:ascii="Book Antiqua" w:hAnsi="Book Antiqua" w:cs="Times New Roman"/>
          <w:color w:val="auto"/>
          <w:sz w:val="24"/>
          <w:szCs w:val="24"/>
        </w:rPr>
        <w:t>A</w:t>
      </w:r>
      <w:r w:rsidR="00BB19A0" w:rsidRPr="000A37A3">
        <w:rPr>
          <w:rFonts w:ascii="Book Antiqua" w:hAnsi="Book Antiqua" w:cs="Times New Roman"/>
          <w:color w:val="auto"/>
          <w:sz w:val="24"/>
          <w:szCs w:val="24"/>
        </w:rPr>
        <w:t xml:space="preserve">s stated previously, </w:t>
      </w:r>
      <w:r w:rsidR="00BB7C16" w:rsidRPr="000A37A3">
        <w:rPr>
          <w:rFonts w:ascii="Book Antiqua" w:hAnsi="Book Antiqua" w:cs="Times New Roman"/>
          <w:color w:val="auto"/>
          <w:sz w:val="24"/>
          <w:szCs w:val="24"/>
        </w:rPr>
        <w:t xml:space="preserve">a recent meta-analysis </w:t>
      </w:r>
      <w:r w:rsidRPr="000A37A3">
        <w:rPr>
          <w:rFonts w:ascii="Book Antiqua" w:hAnsi="Book Antiqua" w:cs="Times New Roman"/>
          <w:color w:val="auto"/>
          <w:sz w:val="24"/>
          <w:szCs w:val="24"/>
        </w:rPr>
        <w:t xml:space="preserve">concluded </w:t>
      </w:r>
      <w:r w:rsidR="006A6751" w:rsidRPr="000A37A3">
        <w:rPr>
          <w:rFonts w:ascii="Book Antiqua" w:hAnsi="Book Antiqua" w:cs="Times New Roman"/>
          <w:color w:val="auto"/>
          <w:sz w:val="24"/>
          <w:szCs w:val="24"/>
        </w:rPr>
        <w:t>the potential</w:t>
      </w:r>
      <w:r w:rsidRPr="000A37A3">
        <w:rPr>
          <w:rFonts w:ascii="Book Antiqua" w:hAnsi="Book Antiqua" w:cs="Times New Roman"/>
          <w:color w:val="auto"/>
          <w:sz w:val="24"/>
          <w:szCs w:val="24"/>
        </w:rPr>
        <w:t xml:space="preserve"> </w:t>
      </w:r>
      <w:r w:rsidR="00B9111B" w:rsidRPr="000A37A3">
        <w:rPr>
          <w:rFonts w:ascii="Book Antiqua" w:hAnsi="Book Antiqua" w:cs="Times New Roman"/>
          <w:color w:val="auto"/>
          <w:sz w:val="24"/>
          <w:szCs w:val="24"/>
        </w:rPr>
        <w:t>association</w:t>
      </w:r>
      <w:r w:rsidRPr="000A37A3">
        <w:rPr>
          <w:rFonts w:ascii="Book Antiqua" w:hAnsi="Book Antiqua" w:cs="Times New Roman"/>
          <w:color w:val="auto"/>
          <w:sz w:val="24"/>
          <w:szCs w:val="24"/>
        </w:rPr>
        <w:t xml:space="preserve"> between fructose and NAFLD</w:t>
      </w:r>
      <w:r w:rsidR="00C677F2" w:rsidRPr="000A37A3">
        <w:rPr>
          <w:rFonts w:ascii="Book Antiqua" w:hAnsi="Book Antiqua" w:cs="Times New Roman"/>
          <w:color w:val="auto"/>
          <w:sz w:val="24"/>
          <w:szCs w:val="24"/>
        </w:rPr>
        <w:t xml:space="preserve"> </w:t>
      </w:r>
      <w:r w:rsidR="006A6751" w:rsidRPr="000A37A3">
        <w:rPr>
          <w:rFonts w:ascii="Book Antiqua" w:hAnsi="Book Antiqua" w:cs="Times New Roman"/>
          <w:color w:val="auto"/>
          <w:sz w:val="24"/>
          <w:szCs w:val="24"/>
        </w:rPr>
        <w:t xml:space="preserve">was confounded by the concurrent consumption of </w:t>
      </w:r>
      <w:proofErr w:type="spellStart"/>
      <w:r w:rsidRPr="000A37A3">
        <w:rPr>
          <w:rFonts w:ascii="Book Antiqua" w:hAnsi="Book Antiqua" w:cs="Times New Roman"/>
          <w:color w:val="auto"/>
          <w:sz w:val="24"/>
          <w:szCs w:val="24"/>
        </w:rPr>
        <w:t>hypercaloric</w:t>
      </w:r>
      <w:proofErr w:type="spellEnd"/>
      <w:r w:rsidR="006A6751" w:rsidRPr="000A37A3">
        <w:rPr>
          <w:rFonts w:ascii="Book Antiqua" w:hAnsi="Book Antiqua" w:cs="Times New Roman"/>
          <w:color w:val="auto"/>
          <w:sz w:val="24"/>
          <w:szCs w:val="24"/>
        </w:rPr>
        <w:t xml:space="preserve"> </w:t>
      </w:r>
      <w:proofErr w:type="gramStart"/>
      <w:r w:rsidR="006A6751" w:rsidRPr="000A37A3">
        <w:rPr>
          <w:rFonts w:ascii="Book Antiqua" w:hAnsi="Book Antiqua" w:cs="Times New Roman"/>
          <w:color w:val="auto"/>
          <w:sz w:val="24"/>
          <w:szCs w:val="24"/>
        </w:rPr>
        <w:t>diets</w:t>
      </w:r>
      <w:r w:rsidR="00822FF5" w:rsidRPr="000A37A3">
        <w:rPr>
          <w:rFonts w:ascii="Book Antiqua" w:hAnsi="Book Antiqua" w:cs="Times New Roman"/>
          <w:color w:val="auto"/>
          <w:sz w:val="24"/>
          <w:szCs w:val="24"/>
          <w:vertAlign w:val="superscript"/>
        </w:rPr>
        <w:t>[</w:t>
      </w:r>
      <w:proofErr w:type="gramEnd"/>
      <w:r w:rsidR="00822FF5" w:rsidRPr="000A37A3">
        <w:rPr>
          <w:rFonts w:ascii="Book Antiqua" w:hAnsi="Book Antiqua" w:cs="Times New Roman"/>
          <w:color w:val="auto"/>
          <w:sz w:val="24"/>
          <w:szCs w:val="24"/>
          <w:vertAlign w:val="superscript"/>
        </w:rPr>
        <w:t>12]</w:t>
      </w:r>
      <w:r w:rsidR="00002078" w:rsidRPr="000A37A3">
        <w:rPr>
          <w:rFonts w:ascii="Book Antiqua" w:hAnsi="Book Antiqua" w:cs="Times New Roman"/>
          <w:color w:val="auto"/>
          <w:sz w:val="24"/>
          <w:szCs w:val="24"/>
        </w:rPr>
        <w:t xml:space="preserve">. </w:t>
      </w:r>
      <w:r w:rsidR="000E4D13" w:rsidRPr="000A37A3">
        <w:rPr>
          <w:rFonts w:ascii="Book Antiqua" w:hAnsi="Book Antiqua" w:cs="Times New Roman"/>
          <w:color w:val="auto"/>
          <w:sz w:val="24"/>
          <w:szCs w:val="24"/>
        </w:rPr>
        <w:t>T</w:t>
      </w:r>
      <w:r w:rsidR="006A6751" w:rsidRPr="000A37A3">
        <w:rPr>
          <w:rFonts w:ascii="Book Antiqua" w:hAnsi="Book Antiqua" w:cs="Times New Roman"/>
          <w:color w:val="auto"/>
          <w:sz w:val="24"/>
          <w:szCs w:val="24"/>
        </w:rPr>
        <w:t xml:space="preserve">he influence </w:t>
      </w:r>
      <w:r w:rsidR="00002078" w:rsidRPr="000A37A3">
        <w:rPr>
          <w:rFonts w:ascii="Book Antiqua" w:hAnsi="Book Antiqua" w:cs="Times New Roman"/>
          <w:color w:val="auto"/>
          <w:sz w:val="24"/>
          <w:szCs w:val="24"/>
        </w:rPr>
        <w:t xml:space="preserve">of fructose on lipogenesis, as a consequence of excess energy intake, </w:t>
      </w:r>
      <w:r w:rsidR="006A6751" w:rsidRPr="000A37A3">
        <w:rPr>
          <w:rFonts w:ascii="Book Antiqua" w:hAnsi="Book Antiqua" w:cs="Times New Roman"/>
          <w:color w:val="auto"/>
          <w:sz w:val="24"/>
          <w:szCs w:val="24"/>
        </w:rPr>
        <w:t xml:space="preserve">may be </w:t>
      </w:r>
      <w:r w:rsidR="00C677F2" w:rsidRPr="000A37A3">
        <w:rPr>
          <w:rFonts w:ascii="Book Antiqua" w:hAnsi="Book Antiqua" w:cs="Times New Roman"/>
          <w:color w:val="auto"/>
          <w:sz w:val="24"/>
          <w:szCs w:val="24"/>
        </w:rPr>
        <w:t xml:space="preserve">mediated by </w:t>
      </w:r>
      <w:r w:rsidR="00002078" w:rsidRPr="000A37A3">
        <w:rPr>
          <w:rFonts w:ascii="Book Antiqua" w:hAnsi="Book Antiqua" w:cs="Times New Roman"/>
          <w:color w:val="auto"/>
          <w:sz w:val="24"/>
          <w:szCs w:val="24"/>
        </w:rPr>
        <w:t>this monosaccharide’s</w:t>
      </w:r>
      <w:r w:rsidR="006A6751" w:rsidRPr="000A37A3">
        <w:rPr>
          <w:rFonts w:ascii="Book Antiqua" w:hAnsi="Book Antiqua" w:cs="Times New Roman"/>
          <w:color w:val="auto"/>
          <w:sz w:val="24"/>
          <w:szCs w:val="24"/>
        </w:rPr>
        <w:t xml:space="preserve"> direct </w:t>
      </w:r>
      <w:r w:rsidR="00224C50" w:rsidRPr="000A37A3">
        <w:rPr>
          <w:rFonts w:ascii="Book Antiqua" w:hAnsi="Book Antiqua" w:cs="Times New Roman"/>
          <w:color w:val="auto"/>
          <w:sz w:val="24"/>
          <w:szCs w:val="24"/>
        </w:rPr>
        <w:t>attenuation of</w:t>
      </w:r>
      <w:r w:rsidR="00B9111B" w:rsidRPr="000A37A3">
        <w:rPr>
          <w:rFonts w:ascii="Book Antiqua" w:hAnsi="Book Antiqua" w:cs="Times New Roman"/>
          <w:color w:val="auto"/>
          <w:sz w:val="24"/>
          <w:szCs w:val="24"/>
        </w:rPr>
        <w:t xml:space="preserve"> post-prandial ghrelin </w:t>
      </w:r>
      <w:proofErr w:type="gramStart"/>
      <w:r w:rsidR="00B9111B" w:rsidRPr="000A37A3">
        <w:rPr>
          <w:rFonts w:ascii="Book Antiqua" w:hAnsi="Book Antiqua" w:cs="Times New Roman"/>
          <w:color w:val="auto"/>
          <w:sz w:val="24"/>
          <w:szCs w:val="24"/>
        </w:rPr>
        <w:t>suppression</w:t>
      </w:r>
      <w:r w:rsidR="00BD262B" w:rsidRPr="000A37A3">
        <w:rPr>
          <w:rFonts w:ascii="Book Antiqua" w:hAnsi="Book Antiqua" w:cs="Times New Roman"/>
          <w:color w:val="auto"/>
          <w:sz w:val="24"/>
          <w:szCs w:val="24"/>
          <w:vertAlign w:val="superscript"/>
        </w:rPr>
        <w:t>[</w:t>
      </w:r>
      <w:proofErr w:type="gramEnd"/>
      <w:r w:rsidR="00BB7C16" w:rsidRPr="000A37A3">
        <w:rPr>
          <w:rFonts w:ascii="Book Antiqua" w:hAnsi="Book Antiqua" w:cs="Times New Roman"/>
          <w:color w:val="auto"/>
          <w:sz w:val="24"/>
          <w:szCs w:val="24"/>
          <w:vertAlign w:val="superscript"/>
        </w:rPr>
        <w:t>24</w:t>
      </w:r>
      <w:r w:rsidR="00BD262B" w:rsidRPr="000A37A3">
        <w:rPr>
          <w:rFonts w:ascii="Book Antiqua" w:hAnsi="Book Antiqua" w:cs="Times New Roman"/>
          <w:color w:val="auto"/>
          <w:sz w:val="24"/>
          <w:szCs w:val="24"/>
          <w:vertAlign w:val="superscript"/>
        </w:rPr>
        <w:t>]</w:t>
      </w:r>
      <w:r w:rsidR="006A6751" w:rsidRPr="000A37A3">
        <w:rPr>
          <w:rFonts w:ascii="Book Antiqua" w:hAnsi="Book Antiqua" w:cs="Times New Roman"/>
          <w:color w:val="auto"/>
          <w:sz w:val="24"/>
          <w:szCs w:val="24"/>
        </w:rPr>
        <w:t>.</w:t>
      </w:r>
      <w:r w:rsidR="00002078" w:rsidRPr="000A37A3">
        <w:rPr>
          <w:rFonts w:ascii="Book Antiqua" w:hAnsi="Book Antiqua" w:cs="Times New Roman"/>
          <w:color w:val="auto"/>
          <w:sz w:val="24"/>
          <w:szCs w:val="24"/>
        </w:rPr>
        <w:t xml:space="preserve"> </w:t>
      </w:r>
      <w:r w:rsidR="000A0E0B" w:rsidRPr="000A37A3">
        <w:rPr>
          <w:rFonts w:ascii="Book Antiqua" w:hAnsi="Book Antiqua" w:cs="Times New Roman"/>
          <w:color w:val="auto"/>
          <w:sz w:val="24"/>
          <w:szCs w:val="24"/>
        </w:rPr>
        <w:t>On the other hand</w:t>
      </w:r>
      <w:r w:rsidR="00002078" w:rsidRPr="000A37A3">
        <w:rPr>
          <w:rFonts w:ascii="Book Antiqua" w:hAnsi="Book Antiqua" w:cs="Times New Roman"/>
          <w:color w:val="auto"/>
          <w:sz w:val="24"/>
          <w:szCs w:val="24"/>
        </w:rPr>
        <w:t xml:space="preserve">, </w:t>
      </w:r>
      <w:r w:rsidR="00166421" w:rsidRPr="000A37A3">
        <w:rPr>
          <w:rFonts w:ascii="Book Antiqua" w:hAnsi="Book Antiqua" w:cs="Times New Roman"/>
          <w:color w:val="auto"/>
          <w:sz w:val="24"/>
          <w:szCs w:val="24"/>
        </w:rPr>
        <w:t xml:space="preserve">another study examining the effects of </w:t>
      </w:r>
      <w:r w:rsidR="00002078" w:rsidRPr="000A37A3">
        <w:rPr>
          <w:rFonts w:ascii="Book Antiqua" w:hAnsi="Book Antiqua" w:cs="Times New Roman"/>
          <w:color w:val="auto"/>
          <w:sz w:val="24"/>
          <w:szCs w:val="24"/>
        </w:rPr>
        <w:t xml:space="preserve">dietary sucrose </w:t>
      </w:r>
      <w:r w:rsidR="00F64C03" w:rsidRPr="00F64C03">
        <w:rPr>
          <w:rFonts w:ascii="Book Antiqua" w:hAnsi="Book Antiqua" w:cs="Times New Roman"/>
          <w:i/>
          <w:color w:val="auto"/>
          <w:sz w:val="24"/>
          <w:szCs w:val="24"/>
          <w:highlight w:val="white"/>
        </w:rPr>
        <w:t>vs</w:t>
      </w:r>
      <w:r w:rsidR="00002078" w:rsidRPr="000A37A3">
        <w:rPr>
          <w:rFonts w:ascii="Book Antiqua" w:hAnsi="Book Antiqua" w:cs="Times New Roman"/>
          <w:color w:val="auto"/>
          <w:sz w:val="24"/>
          <w:szCs w:val="24"/>
        </w:rPr>
        <w:t xml:space="preserve"> </w:t>
      </w:r>
      <w:r w:rsidR="005B0F16" w:rsidRPr="000A37A3">
        <w:rPr>
          <w:rFonts w:ascii="Book Antiqua" w:hAnsi="Book Antiqua" w:cs="Times New Roman"/>
          <w:color w:val="auto"/>
          <w:sz w:val="24"/>
          <w:szCs w:val="24"/>
        </w:rPr>
        <w:t>H</w:t>
      </w:r>
      <w:r w:rsidR="00166421" w:rsidRPr="000A37A3">
        <w:rPr>
          <w:rFonts w:ascii="Book Antiqua" w:hAnsi="Book Antiqua" w:cs="Times New Roman"/>
          <w:color w:val="auto"/>
          <w:sz w:val="24"/>
          <w:szCs w:val="24"/>
        </w:rPr>
        <w:t>F</w:t>
      </w:r>
      <w:r w:rsidR="005B0F16" w:rsidRPr="000A37A3">
        <w:rPr>
          <w:rFonts w:ascii="Book Antiqua" w:hAnsi="Book Antiqua" w:cs="Times New Roman"/>
          <w:color w:val="auto"/>
          <w:sz w:val="24"/>
          <w:szCs w:val="24"/>
        </w:rPr>
        <w:t>C</w:t>
      </w:r>
      <w:r w:rsidR="00166421" w:rsidRPr="000A37A3">
        <w:rPr>
          <w:rFonts w:ascii="Book Antiqua" w:hAnsi="Book Antiqua" w:cs="Times New Roman"/>
          <w:color w:val="auto"/>
          <w:sz w:val="24"/>
          <w:szCs w:val="24"/>
        </w:rPr>
        <w:t xml:space="preserve">S </w:t>
      </w:r>
      <w:r w:rsidR="005B0F16" w:rsidRPr="000A37A3">
        <w:rPr>
          <w:rFonts w:ascii="Book Antiqua" w:hAnsi="Book Antiqua" w:cs="Times New Roman"/>
          <w:color w:val="auto"/>
          <w:sz w:val="24"/>
          <w:szCs w:val="24"/>
        </w:rPr>
        <w:t>on</w:t>
      </w:r>
      <w:r w:rsidR="00166421" w:rsidRPr="000A37A3">
        <w:rPr>
          <w:rFonts w:ascii="Book Antiqua" w:hAnsi="Book Antiqua" w:cs="Times New Roman"/>
          <w:color w:val="auto"/>
          <w:sz w:val="24"/>
          <w:szCs w:val="24"/>
        </w:rPr>
        <w:t xml:space="preserve"> endogenous hormone levels</w:t>
      </w:r>
      <w:r w:rsidR="000A0E0B" w:rsidRPr="000A37A3">
        <w:rPr>
          <w:rFonts w:ascii="Book Antiqua" w:hAnsi="Book Antiqua" w:cs="Times New Roman"/>
          <w:color w:val="auto"/>
          <w:sz w:val="24"/>
          <w:szCs w:val="24"/>
        </w:rPr>
        <w:t>,</w:t>
      </w:r>
      <w:r w:rsidR="00166421" w:rsidRPr="000A37A3">
        <w:rPr>
          <w:rFonts w:ascii="Book Antiqua" w:hAnsi="Book Antiqua" w:cs="Times New Roman"/>
          <w:color w:val="auto"/>
          <w:sz w:val="24"/>
          <w:szCs w:val="24"/>
        </w:rPr>
        <w:t xml:space="preserve"> failed to demonstrate any significant differences in serum insulin, leptin and ghrelin </w:t>
      </w:r>
      <w:proofErr w:type="gramStart"/>
      <w:r w:rsidR="00166421" w:rsidRPr="000A37A3">
        <w:rPr>
          <w:rFonts w:ascii="Book Antiqua" w:hAnsi="Book Antiqua" w:cs="Times New Roman"/>
          <w:color w:val="auto"/>
          <w:sz w:val="24"/>
          <w:szCs w:val="24"/>
        </w:rPr>
        <w:t>levels</w:t>
      </w:r>
      <w:r w:rsidR="00BD262B" w:rsidRPr="000A37A3">
        <w:rPr>
          <w:rFonts w:ascii="Book Antiqua" w:hAnsi="Book Antiqua" w:cs="Times New Roman"/>
          <w:color w:val="auto"/>
          <w:sz w:val="24"/>
          <w:szCs w:val="24"/>
          <w:vertAlign w:val="superscript"/>
        </w:rPr>
        <w:t>[</w:t>
      </w:r>
      <w:proofErr w:type="gramEnd"/>
      <w:r w:rsidR="00BB7C16" w:rsidRPr="000A37A3">
        <w:rPr>
          <w:rFonts w:ascii="Book Antiqua" w:hAnsi="Book Antiqua" w:cs="Times New Roman"/>
          <w:color w:val="auto"/>
          <w:sz w:val="24"/>
          <w:szCs w:val="24"/>
          <w:vertAlign w:val="superscript"/>
        </w:rPr>
        <w:t>25</w:t>
      </w:r>
      <w:r w:rsidR="00BD262B" w:rsidRPr="000A37A3">
        <w:rPr>
          <w:rFonts w:ascii="Book Antiqua" w:hAnsi="Book Antiqua" w:cs="Times New Roman"/>
          <w:color w:val="auto"/>
          <w:sz w:val="24"/>
          <w:szCs w:val="24"/>
          <w:vertAlign w:val="superscript"/>
        </w:rPr>
        <w:t>]</w:t>
      </w:r>
      <w:r w:rsidR="00166421" w:rsidRPr="000A37A3">
        <w:rPr>
          <w:rFonts w:ascii="Book Antiqua" w:hAnsi="Book Antiqua" w:cs="Times New Roman"/>
          <w:color w:val="auto"/>
          <w:sz w:val="24"/>
          <w:szCs w:val="24"/>
        </w:rPr>
        <w:t xml:space="preserve">. </w:t>
      </w:r>
      <w:r w:rsidR="00C677F2" w:rsidRPr="000A37A3">
        <w:rPr>
          <w:rFonts w:ascii="Book Antiqua" w:hAnsi="Book Antiqua" w:cs="Times New Roman"/>
          <w:color w:val="auto"/>
          <w:sz w:val="24"/>
          <w:szCs w:val="24"/>
        </w:rPr>
        <w:t xml:space="preserve">These </w:t>
      </w:r>
      <w:r w:rsidR="00166421" w:rsidRPr="000A37A3">
        <w:rPr>
          <w:rFonts w:ascii="Book Antiqua" w:hAnsi="Book Antiqua" w:cs="Times New Roman"/>
          <w:color w:val="auto"/>
          <w:sz w:val="24"/>
          <w:szCs w:val="24"/>
        </w:rPr>
        <w:t xml:space="preserve">combined </w:t>
      </w:r>
      <w:r w:rsidR="00166421" w:rsidRPr="000A37A3">
        <w:rPr>
          <w:rFonts w:ascii="Book Antiqua" w:hAnsi="Book Antiqua" w:cs="Times New Roman"/>
          <w:i/>
          <w:color w:val="auto"/>
          <w:sz w:val="24"/>
          <w:szCs w:val="24"/>
        </w:rPr>
        <w:t>in vivo</w:t>
      </w:r>
      <w:r w:rsidR="00166421" w:rsidRPr="000A37A3">
        <w:rPr>
          <w:rFonts w:ascii="Book Antiqua" w:hAnsi="Book Antiqua" w:cs="Times New Roman"/>
          <w:color w:val="auto"/>
          <w:sz w:val="24"/>
          <w:szCs w:val="24"/>
        </w:rPr>
        <w:t xml:space="preserve"> studies</w:t>
      </w:r>
      <w:r w:rsidR="00C677F2" w:rsidRPr="000A37A3">
        <w:rPr>
          <w:rFonts w:ascii="Book Antiqua" w:hAnsi="Book Antiqua" w:cs="Times New Roman"/>
          <w:color w:val="auto"/>
          <w:sz w:val="24"/>
          <w:szCs w:val="24"/>
        </w:rPr>
        <w:t xml:space="preserve"> </w:t>
      </w:r>
      <w:r w:rsidR="00B9111B" w:rsidRPr="000A37A3">
        <w:rPr>
          <w:rFonts w:ascii="Book Antiqua" w:hAnsi="Book Antiqua" w:cs="Times New Roman"/>
          <w:color w:val="auto"/>
          <w:sz w:val="24"/>
          <w:szCs w:val="24"/>
        </w:rPr>
        <w:t>therefore suggest</w:t>
      </w:r>
      <w:r w:rsidR="00C677F2" w:rsidRPr="000A37A3">
        <w:rPr>
          <w:rFonts w:ascii="Book Antiqua" w:hAnsi="Book Antiqua" w:cs="Times New Roman"/>
          <w:color w:val="auto"/>
          <w:sz w:val="24"/>
          <w:szCs w:val="24"/>
        </w:rPr>
        <w:t xml:space="preserve"> the amount of carbohydrate taken up by hepatocytes </w:t>
      </w:r>
      <w:r w:rsidR="00B9111B" w:rsidRPr="000A37A3">
        <w:rPr>
          <w:rFonts w:ascii="Book Antiqua" w:hAnsi="Book Antiqua" w:cs="Times New Roman"/>
          <w:color w:val="auto"/>
          <w:sz w:val="24"/>
          <w:szCs w:val="24"/>
        </w:rPr>
        <w:t>is</w:t>
      </w:r>
      <w:r w:rsidR="00C677F2" w:rsidRPr="000A37A3">
        <w:rPr>
          <w:rFonts w:ascii="Book Antiqua" w:hAnsi="Book Antiqua" w:cs="Times New Roman"/>
          <w:color w:val="auto"/>
          <w:sz w:val="24"/>
          <w:szCs w:val="24"/>
        </w:rPr>
        <w:t xml:space="preserve"> increased </w:t>
      </w:r>
      <w:r w:rsidR="0021211D">
        <w:rPr>
          <w:rFonts w:ascii="Book Antiqua" w:hAnsi="Book Antiqua" w:cs="Times New Roman" w:hint="eastAsia"/>
          <w:color w:val="auto"/>
          <w:sz w:val="24"/>
          <w:szCs w:val="24"/>
          <w:lang w:eastAsia="zh-CN"/>
        </w:rPr>
        <w:t>(</w:t>
      </w:r>
      <w:r w:rsidR="00C677F2" w:rsidRPr="000A37A3">
        <w:rPr>
          <w:rFonts w:ascii="Book Antiqua" w:hAnsi="Book Antiqua" w:cs="Times New Roman"/>
          <w:color w:val="auto"/>
          <w:sz w:val="24"/>
          <w:szCs w:val="24"/>
        </w:rPr>
        <w:t>thus leading to enhanced lipogenesis</w:t>
      </w:r>
      <w:r w:rsidR="0021211D">
        <w:rPr>
          <w:rFonts w:ascii="Book Antiqua" w:hAnsi="Book Antiqua" w:cs="Times New Roman" w:hint="eastAsia"/>
          <w:color w:val="auto"/>
          <w:sz w:val="24"/>
          <w:szCs w:val="24"/>
          <w:highlight w:val="white"/>
          <w:lang w:eastAsia="zh-CN"/>
        </w:rPr>
        <w:t>)</w:t>
      </w:r>
      <w:r w:rsidR="00C677F2" w:rsidRPr="000A37A3">
        <w:rPr>
          <w:rFonts w:ascii="Book Antiqua" w:hAnsi="Book Antiqua" w:cs="Times New Roman"/>
          <w:color w:val="auto"/>
          <w:sz w:val="24"/>
          <w:szCs w:val="24"/>
        </w:rPr>
        <w:t xml:space="preserve"> as a consequence of total calorie intake, rather than </w:t>
      </w:r>
      <w:r w:rsidR="00B9111B" w:rsidRPr="000A37A3">
        <w:rPr>
          <w:rFonts w:ascii="Book Antiqua" w:hAnsi="Book Antiqua" w:cs="Times New Roman"/>
          <w:color w:val="auto"/>
          <w:sz w:val="24"/>
          <w:szCs w:val="24"/>
        </w:rPr>
        <w:t xml:space="preserve">resulting directly from the </w:t>
      </w:r>
      <w:proofErr w:type="spellStart"/>
      <w:r w:rsidR="00B9111B" w:rsidRPr="000A37A3">
        <w:rPr>
          <w:rFonts w:ascii="Book Antiqua" w:hAnsi="Book Antiqua" w:cs="Times New Roman"/>
          <w:color w:val="auto"/>
          <w:sz w:val="24"/>
          <w:szCs w:val="24"/>
        </w:rPr>
        <w:t>lipogenic</w:t>
      </w:r>
      <w:proofErr w:type="spellEnd"/>
      <w:r w:rsidR="00B9111B" w:rsidRPr="000A37A3">
        <w:rPr>
          <w:rFonts w:ascii="Book Antiqua" w:hAnsi="Book Antiqua" w:cs="Times New Roman"/>
          <w:color w:val="auto"/>
          <w:sz w:val="24"/>
          <w:szCs w:val="24"/>
        </w:rPr>
        <w:t xml:space="preserve"> effects of a</w:t>
      </w:r>
      <w:r w:rsidR="00166421" w:rsidRPr="000A37A3">
        <w:rPr>
          <w:rFonts w:ascii="Book Antiqua" w:hAnsi="Book Antiqua" w:cs="Times New Roman"/>
          <w:color w:val="auto"/>
          <w:sz w:val="24"/>
          <w:szCs w:val="24"/>
        </w:rPr>
        <w:t>ny</w:t>
      </w:r>
      <w:r w:rsidR="00B9111B" w:rsidRPr="000A37A3">
        <w:rPr>
          <w:rFonts w:ascii="Book Antiqua" w:hAnsi="Book Antiqua" w:cs="Times New Roman"/>
          <w:color w:val="auto"/>
          <w:sz w:val="24"/>
          <w:szCs w:val="24"/>
        </w:rPr>
        <w:t xml:space="preserve"> specific </w:t>
      </w:r>
      <w:r w:rsidR="00166421" w:rsidRPr="000A37A3">
        <w:rPr>
          <w:rFonts w:ascii="Book Antiqua" w:hAnsi="Book Antiqua" w:cs="Times New Roman"/>
          <w:color w:val="auto"/>
          <w:sz w:val="24"/>
          <w:szCs w:val="24"/>
        </w:rPr>
        <w:t xml:space="preserve">dietary </w:t>
      </w:r>
      <w:r w:rsidR="00B9111B" w:rsidRPr="000A37A3">
        <w:rPr>
          <w:rFonts w:ascii="Book Antiqua" w:hAnsi="Book Antiqua" w:cs="Times New Roman"/>
          <w:color w:val="auto"/>
          <w:sz w:val="24"/>
          <w:szCs w:val="24"/>
        </w:rPr>
        <w:t>substrate</w:t>
      </w:r>
      <w:r w:rsidRPr="000A37A3">
        <w:rPr>
          <w:rFonts w:ascii="Book Antiqua" w:hAnsi="Book Antiqua" w:cs="Times New Roman"/>
          <w:color w:val="auto"/>
          <w:sz w:val="24"/>
          <w:szCs w:val="24"/>
        </w:rPr>
        <w:t>.</w:t>
      </w:r>
    </w:p>
    <w:p w14:paraId="30080B51" w14:textId="6635C160" w:rsidR="00A511F4" w:rsidRPr="000A37A3" w:rsidRDefault="00C677F2" w:rsidP="00B942BC">
      <w:pPr>
        <w:pStyle w:val="Normal1"/>
        <w:spacing w:line="360" w:lineRule="auto"/>
        <w:ind w:firstLineChars="100" w:firstLine="240"/>
        <w:jc w:val="both"/>
        <w:rPr>
          <w:rFonts w:ascii="Book Antiqua" w:hAnsi="Book Antiqua" w:cs="Times New Roman"/>
          <w:color w:val="auto"/>
          <w:sz w:val="24"/>
          <w:szCs w:val="24"/>
          <w:lang w:eastAsia="zh-CN"/>
        </w:rPr>
      </w:pPr>
      <w:r w:rsidRPr="000A37A3">
        <w:rPr>
          <w:rFonts w:ascii="Book Antiqua" w:hAnsi="Book Antiqua" w:cs="Times New Roman"/>
          <w:color w:val="auto"/>
          <w:sz w:val="24"/>
          <w:szCs w:val="24"/>
        </w:rPr>
        <w:t xml:space="preserve">In contrast to available clinical data </w:t>
      </w:r>
      <w:r w:rsidR="00B9111B" w:rsidRPr="000A37A3">
        <w:rPr>
          <w:rFonts w:ascii="Book Antiqua" w:hAnsi="Book Antiqua" w:cs="Times New Roman"/>
          <w:color w:val="auto"/>
          <w:sz w:val="24"/>
          <w:szCs w:val="24"/>
        </w:rPr>
        <w:t xml:space="preserve">examining fructose mediated steatosis </w:t>
      </w:r>
      <w:r w:rsidR="0021211D">
        <w:rPr>
          <w:rFonts w:ascii="Book Antiqua" w:hAnsi="Book Antiqua" w:cs="Times New Roman" w:hint="eastAsia"/>
          <w:color w:val="auto"/>
          <w:sz w:val="24"/>
          <w:szCs w:val="24"/>
          <w:highlight w:val="white"/>
          <w:lang w:eastAsia="zh-CN"/>
        </w:rPr>
        <w:t>(</w:t>
      </w:r>
      <w:r w:rsidRPr="000A37A3">
        <w:rPr>
          <w:rFonts w:ascii="Book Antiqua" w:hAnsi="Book Antiqua" w:cs="Times New Roman"/>
          <w:color w:val="auto"/>
          <w:sz w:val="24"/>
          <w:szCs w:val="24"/>
        </w:rPr>
        <w:t>often derived from imprecise imaging techniques</w:t>
      </w:r>
      <w:r w:rsidR="0021211D">
        <w:rPr>
          <w:rFonts w:ascii="Book Antiqua" w:hAnsi="Book Antiqua" w:cs="Times New Roman" w:hint="eastAsia"/>
          <w:color w:val="auto"/>
          <w:sz w:val="24"/>
          <w:szCs w:val="24"/>
          <w:highlight w:val="white"/>
          <w:lang w:eastAsia="zh-CN"/>
        </w:rPr>
        <w:t>)</w:t>
      </w:r>
      <w:r w:rsidRPr="000A37A3">
        <w:rPr>
          <w:rFonts w:ascii="Book Antiqua" w:hAnsi="Book Antiqua" w:cs="Times New Roman"/>
          <w:color w:val="auto"/>
          <w:sz w:val="24"/>
          <w:szCs w:val="24"/>
        </w:rPr>
        <w:t>, considerable</w:t>
      </w:r>
      <w:r w:rsidR="002B10A2" w:rsidRPr="000A37A3">
        <w:rPr>
          <w:rFonts w:ascii="Book Antiqua" w:hAnsi="Book Antiqua" w:cs="Times New Roman"/>
          <w:color w:val="auto"/>
          <w:sz w:val="24"/>
          <w:szCs w:val="24"/>
        </w:rPr>
        <w:t xml:space="preserve"> biochemical evidence support</w:t>
      </w:r>
      <w:r w:rsidRPr="000A37A3">
        <w:rPr>
          <w:rFonts w:ascii="Book Antiqua" w:hAnsi="Book Antiqua" w:cs="Times New Roman"/>
          <w:color w:val="auto"/>
          <w:sz w:val="24"/>
          <w:szCs w:val="24"/>
        </w:rPr>
        <w:t xml:space="preserve">s the role of fructose in promoting </w:t>
      </w:r>
      <w:r w:rsidRPr="000A37A3">
        <w:rPr>
          <w:rFonts w:ascii="Book Antiqua" w:hAnsi="Book Antiqua" w:cs="Times New Roman"/>
          <w:i/>
          <w:color w:val="auto"/>
          <w:sz w:val="24"/>
          <w:szCs w:val="24"/>
        </w:rPr>
        <w:t xml:space="preserve">de novo </w:t>
      </w:r>
      <w:r w:rsidRPr="000A37A3">
        <w:rPr>
          <w:rFonts w:ascii="Book Antiqua" w:hAnsi="Book Antiqua" w:cs="Times New Roman"/>
          <w:color w:val="auto"/>
          <w:sz w:val="24"/>
          <w:szCs w:val="24"/>
        </w:rPr>
        <w:t>lipogenesis</w:t>
      </w:r>
      <w:r w:rsidR="002B10A2" w:rsidRPr="000A37A3">
        <w:rPr>
          <w:rFonts w:ascii="Book Antiqua" w:hAnsi="Book Antiqua" w:cs="Times New Roman"/>
          <w:color w:val="auto"/>
          <w:sz w:val="24"/>
          <w:szCs w:val="24"/>
        </w:rPr>
        <w:t xml:space="preserve">. </w:t>
      </w:r>
      <w:r w:rsidRPr="000A37A3">
        <w:rPr>
          <w:rFonts w:ascii="Book Antiqua" w:hAnsi="Book Antiqua" w:cs="Times New Roman"/>
          <w:color w:val="auto"/>
          <w:sz w:val="24"/>
          <w:szCs w:val="24"/>
        </w:rPr>
        <w:t>Since</w:t>
      </w:r>
      <w:r w:rsidR="002B10A2" w:rsidRPr="000A37A3">
        <w:rPr>
          <w:rFonts w:ascii="Book Antiqua" w:hAnsi="Book Antiqua" w:cs="Times New Roman"/>
          <w:color w:val="auto"/>
          <w:sz w:val="24"/>
          <w:szCs w:val="24"/>
        </w:rPr>
        <w:t xml:space="preserve"> fructose </w:t>
      </w:r>
      <w:r w:rsidRPr="000A37A3">
        <w:rPr>
          <w:rFonts w:ascii="Book Antiqua" w:hAnsi="Book Antiqua" w:cs="Times New Roman"/>
          <w:color w:val="auto"/>
          <w:sz w:val="24"/>
          <w:szCs w:val="24"/>
        </w:rPr>
        <w:t xml:space="preserve">is </w:t>
      </w:r>
      <w:r w:rsidR="002B10A2" w:rsidRPr="000A37A3">
        <w:rPr>
          <w:rFonts w:ascii="Book Antiqua" w:hAnsi="Book Antiqua" w:cs="Times New Roman"/>
          <w:color w:val="auto"/>
          <w:sz w:val="24"/>
          <w:szCs w:val="24"/>
        </w:rPr>
        <w:t>more efficient</w:t>
      </w:r>
      <w:r w:rsidRPr="000A37A3">
        <w:rPr>
          <w:rFonts w:ascii="Book Antiqua" w:hAnsi="Book Antiqua" w:cs="Times New Roman"/>
          <w:color w:val="auto"/>
          <w:sz w:val="24"/>
          <w:szCs w:val="24"/>
        </w:rPr>
        <w:t>ly utilized</w:t>
      </w:r>
      <w:r w:rsidR="002456FA" w:rsidRPr="000A37A3">
        <w:rPr>
          <w:rFonts w:ascii="Book Antiqua" w:hAnsi="Book Antiqua" w:cs="Times New Roman"/>
          <w:color w:val="auto"/>
          <w:sz w:val="24"/>
          <w:szCs w:val="24"/>
        </w:rPr>
        <w:t xml:space="preserve"> intracellularly</w:t>
      </w:r>
      <w:r w:rsidRPr="000A37A3">
        <w:rPr>
          <w:rFonts w:ascii="Book Antiqua" w:hAnsi="Book Antiqua" w:cs="Times New Roman"/>
          <w:color w:val="auto"/>
          <w:sz w:val="24"/>
          <w:szCs w:val="24"/>
        </w:rPr>
        <w:t>, as compared with glucose, it may provide a more readily available substrate</w:t>
      </w:r>
      <w:r w:rsidR="002B10A2" w:rsidRPr="000A37A3">
        <w:rPr>
          <w:rFonts w:ascii="Book Antiqua" w:hAnsi="Book Antiqua" w:cs="Times New Roman"/>
          <w:color w:val="auto"/>
          <w:sz w:val="24"/>
          <w:szCs w:val="24"/>
        </w:rPr>
        <w:t xml:space="preserve"> </w:t>
      </w:r>
      <w:r w:rsidR="00DD4FC9" w:rsidRPr="000A37A3">
        <w:rPr>
          <w:rFonts w:ascii="Book Antiqua" w:hAnsi="Book Antiqua" w:cs="Times New Roman"/>
          <w:color w:val="auto"/>
          <w:sz w:val="24"/>
          <w:szCs w:val="24"/>
        </w:rPr>
        <w:t xml:space="preserve">for lipid </w:t>
      </w:r>
      <w:proofErr w:type="gramStart"/>
      <w:r w:rsidR="00DD4FC9" w:rsidRPr="000A37A3">
        <w:rPr>
          <w:rFonts w:ascii="Book Antiqua" w:hAnsi="Book Antiqua" w:cs="Times New Roman"/>
          <w:color w:val="auto"/>
          <w:sz w:val="24"/>
          <w:szCs w:val="24"/>
        </w:rPr>
        <w:t>synthesis</w:t>
      </w:r>
      <w:r w:rsidR="00BD262B" w:rsidRPr="000A37A3">
        <w:rPr>
          <w:rFonts w:ascii="Book Antiqua" w:hAnsi="Book Antiqua" w:cs="Times New Roman"/>
          <w:color w:val="auto"/>
          <w:sz w:val="24"/>
          <w:szCs w:val="24"/>
          <w:vertAlign w:val="superscript"/>
        </w:rPr>
        <w:t>[</w:t>
      </w:r>
      <w:proofErr w:type="gramEnd"/>
      <w:r w:rsidR="00BB7C16" w:rsidRPr="000A37A3">
        <w:rPr>
          <w:rFonts w:ascii="Book Antiqua" w:hAnsi="Book Antiqua" w:cs="Times New Roman"/>
          <w:color w:val="auto"/>
          <w:sz w:val="24"/>
          <w:szCs w:val="24"/>
          <w:vertAlign w:val="superscript"/>
        </w:rPr>
        <w:t>26</w:t>
      </w:r>
      <w:r w:rsidR="00BD262B" w:rsidRPr="000A37A3">
        <w:rPr>
          <w:rFonts w:ascii="Book Antiqua" w:hAnsi="Book Antiqua" w:cs="Times New Roman"/>
          <w:color w:val="auto"/>
          <w:sz w:val="24"/>
          <w:szCs w:val="24"/>
          <w:vertAlign w:val="superscript"/>
        </w:rPr>
        <w:t>]</w:t>
      </w:r>
      <w:r w:rsidR="002B10A2" w:rsidRPr="000A37A3">
        <w:rPr>
          <w:rFonts w:ascii="Book Antiqua" w:hAnsi="Book Antiqua" w:cs="Times New Roman"/>
          <w:color w:val="auto"/>
          <w:sz w:val="24"/>
          <w:szCs w:val="24"/>
        </w:rPr>
        <w:t xml:space="preserve">. </w:t>
      </w:r>
      <w:r w:rsidR="00F87E8A" w:rsidRPr="000A37A3">
        <w:rPr>
          <w:rFonts w:ascii="Book Antiqua" w:hAnsi="Book Antiqua" w:cs="Times New Roman"/>
          <w:color w:val="auto"/>
          <w:sz w:val="24"/>
          <w:szCs w:val="24"/>
        </w:rPr>
        <w:t>In</w:t>
      </w:r>
      <w:r w:rsidR="00002078" w:rsidRPr="000A37A3">
        <w:rPr>
          <w:rFonts w:ascii="Book Antiqua" w:hAnsi="Book Antiqua" w:cs="Times New Roman"/>
          <w:color w:val="auto"/>
          <w:sz w:val="24"/>
          <w:szCs w:val="24"/>
        </w:rPr>
        <w:t>terestingly</w:t>
      </w:r>
      <w:r w:rsidR="00F87E8A" w:rsidRPr="000A37A3">
        <w:rPr>
          <w:rFonts w:ascii="Book Antiqua" w:hAnsi="Book Antiqua" w:cs="Times New Roman"/>
          <w:color w:val="auto"/>
          <w:sz w:val="24"/>
          <w:szCs w:val="24"/>
        </w:rPr>
        <w:t xml:space="preserve">, one recent study failed to demonstrate any effects of fructose </w:t>
      </w:r>
      <w:r w:rsidR="00DD4FC9" w:rsidRPr="000A37A3">
        <w:rPr>
          <w:rFonts w:ascii="Book Antiqua" w:hAnsi="Book Antiqua" w:cs="Times New Roman"/>
          <w:color w:val="auto"/>
          <w:sz w:val="24"/>
          <w:szCs w:val="24"/>
        </w:rPr>
        <w:t xml:space="preserve">on </w:t>
      </w:r>
      <w:r w:rsidR="00F87E8A" w:rsidRPr="000A37A3">
        <w:rPr>
          <w:rFonts w:ascii="Book Antiqua" w:hAnsi="Book Antiqua" w:cs="Times New Roman"/>
          <w:color w:val="auto"/>
          <w:sz w:val="24"/>
          <w:szCs w:val="24"/>
        </w:rPr>
        <w:t xml:space="preserve">regulating hepatocellular </w:t>
      </w:r>
      <w:proofErr w:type="spellStart"/>
      <w:r w:rsidR="00F87E8A" w:rsidRPr="000A37A3">
        <w:rPr>
          <w:rFonts w:ascii="Book Antiqua" w:hAnsi="Book Antiqua" w:cs="Times New Roman"/>
          <w:color w:val="auto"/>
          <w:sz w:val="24"/>
          <w:szCs w:val="24"/>
        </w:rPr>
        <w:t>lipogenic</w:t>
      </w:r>
      <w:proofErr w:type="spellEnd"/>
      <w:r w:rsidR="00F87E8A" w:rsidRPr="000A37A3">
        <w:rPr>
          <w:rFonts w:ascii="Book Antiqua" w:hAnsi="Book Antiqua" w:cs="Times New Roman"/>
          <w:color w:val="auto"/>
          <w:sz w:val="24"/>
          <w:szCs w:val="24"/>
        </w:rPr>
        <w:t xml:space="preserve"> genes, thus providing further, indirect evidence linking the </w:t>
      </w:r>
      <w:proofErr w:type="spellStart"/>
      <w:r w:rsidR="00F87E8A" w:rsidRPr="000A37A3">
        <w:rPr>
          <w:rFonts w:ascii="Book Antiqua" w:hAnsi="Book Antiqua" w:cs="Times New Roman"/>
          <w:color w:val="auto"/>
          <w:sz w:val="24"/>
          <w:szCs w:val="24"/>
        </w:rPr>
        <w:t>lipogenic</w:t>
      </w:r>
      <w:proofErr w:type="spellEnd"/>
      <w:r w:rsidR="00F87E8A" w:rsidRPr="000A37A3">
        <w:rPr>
          <w:rFonts w:ascii="Book Antiqua" w:hAnsi="Book Antiqua" w:cs="Times New Roman"/>
          <w:color w:val="auto"/>
          <w:sz w:val="24"/>
          <w:szCs w:val="24"/>
        </w:rPr>
        <w:t xml:space="preserve"> role of this monosaccharide to its ability to provide increased amounts of carbon f</w:t>
      </w:r>
      <w:r w:rsidR="00BB7C16" w:rsidRPr="000A37A3">
        <w:rPr>
          <w:rFonts w:ascii="Book Antiqua" w:hAnsi="Book Antiqua" w:cs="Times New Roman"/>
          <w:color w:val="auto"/>
          <w:sz w:val="24"/>
          <w:szCs w:val="24"/>
        </w:rPr>
        <w:t xml:space="preserve">ragments for lipid </w:t>
      </w:r>
      <w:proofErr w:type="gramStart"/>
      <w:r w:rsidR="00BB7C16" w:rsidRPr="000A37A3">
        <w:rPr>
          <w:rFonts w:ascii="Book Antiqua" w:hAnsi="Book Antiqua" w:cs="Times New Roman"/>
          <w:color w:val="auto"/>
          <w:sz w:val="24"/>
          <w:szCs w:val="24"/>
        </w:rPr>
        <w:t>synthesis</w:t>
      </w:r>
      <w:r w:rsidR="00BD262B" w:rsidRPr="000A37A3">
        <w:rPr>
          <w:rFonts w:ascii="Book Antiqua" w:hAnsi="Book Antiqua" w:cs="Times New Roman"/>
          <w:color w:val="auto"/>
          <w:sz w:val="24"/>
          <w:szCs w:val="24"/>
          <w:vertAlign w:val="superscript"/>
        </w:rPr>
        <w:t>[</w:t>
      </w:r>
      <w:proofErr w:type="gramEnd"/>
      <w:r w:rsidR="00BB7C16" w:rsidRPr="000A37A3">
        <w:rPr>
          <w:rFonts w:ascii="Book Antiqua" w:hAnsi="Book Antiqua" w:cs="Times New Roman"/>
          <w:color w:val="auto"/>
          <w:sz w:val="24"/>
          <w:szCs w:val="24"/>
          <w:vertAlign w:val="superscript"/>
        </w:rPr>
        <w:t>27</w:t>
      </w:r>
      <w:r w:rsidR="00BD262B" w:rsidRPr="000A37A3">
        <w:rPr>
          <w:rFonts w:ascii="Book Antiqua" w:hAnsi="Book Antiqua" w:cs="Times New Roman"/>
          <w:color w:val="auto"/>
          <w:sz w:val="24"/>
          <w:szCs w:val="24"/>
          <w:vertAlign w:val="superscript"/>
        </w:rPr>
        <w:t>]</w:t>
      </w:r>
      <w:r w:rsidR="00F87E8A" w:rsidRPr="000A37A3">
        <w:rPr>
          <w:rFonts w:ascii="Book Antiqua" w:hAnsi="Book Antiqua" w:cs="Times New Roman"/>
          <w:color w:val="auto"/>
          <w:sz w:val="24"/>
          <w:szCs w:val="24"/>
        </w:rPr>
        <w:t xml:space="preserve">. </w:t>
      </w:r>
      <w:r w:rsidR="000E4D13" w:rsidRPr="000A37A3">
        <w:rPr>
          <w:rFonts w:ascii="Book Antiqua" w:hAnsi="Book Antiqua" w:cs="Times New Roman"/>
          <w:color w:val="auto"/>
          <w:sz w:val="24"/>
          <w:szCs w:val="24"/>
        </w:rPr>
        <w:t>The present</w:t>
      </w:r>
      <w:r w:rsidR="00DD4FC9" w:rsidRPr="000A37A3">
        <w:rPr>
          <w:rFonts w:ascii="Book Antiqua" w:hAnsi="Book Antiqua" w:cs="Times New Roman"/>
          <w:color w:val="auto"/>
          <w:sz w:val="24"/>
          <w:szCs w:val="24"/>
        </w:rPr>
        <w:t xml:space="preserve"> results extend this observation by demonstrating that lipogenesis, in cultured hepatocytes, is not solely related to the provision of carbon precursors, since all incubations contained similar total monosaccharide concentrations. Thus, fructose, in </w:t>
      </w:r>
      <w:r w:rsidR="00DD4FC9" w:rsidRPr="000A37A3">
        <w:rPr>
          <w:rFonts w:ascii="Book Antiqua" w:hAnsi="Book Antiqua" w:cs="Times New Roman"/>
          <w:color w:val="auto"/>
          <w:sz w:val="24"/>
          <w:szCs w:val="24"/>
        </w:rPr>
        <w:lastRenderedPageBreak/>
        <w:t>this experimental model, appears to exert a direct effect on promotion of lipogenesis, and this effect is independent of carbon supply.</w:t>
      </w:r>
    </w:p>
    <w:p w14:paraId="3582FF11" w14:textId="240B55BC" w:rsidR="00F87E8A" w:rsidRPr="00C4534E" w:rsidRDefault="000E4D13" w:rsidP="00C4534E">
      <w:pPr>
        <w:pStyle w:val="Normal1"/>
        <w:spacing w:line="360" w:lineRule="auto"/>
        <w:ind w:firstLineChars="100" w:firstLine="240"/>
        <w:jc w:val="both"/>
        <w:rPr>
          <w:rFonts w:ascii="Book Antiqua" w:hAnsi="Book Antiqua" w:cs="Times New Roman"/>
          <w:color w:val="auto"/>
          <w:sz w:val="24"/>
          <w:szCs w:val="24"/>
          <w:lang w:eastAsia="zh-CN"/>
        </w:rPr>
      </w:pPr>
      <w:r w:rsidRPr="000A37A3">
        <w:rPr>
          <w:rFonts w:ascii="Book Antiqua" w:hAnsi="Book Antiqua" w:cs="Times New Roman"/>
          <w:color w:val="auto"/>
          <w:sz w:val="24"/>
          <w:szCs w:val="24"/>
        </w:rPr>
        <w:t>B</w:t>
      </w:r>
      <w:r w:rsidR="00DD4FC9" w:rsidRPr="000A37A3">
        <w:rPr>
          <w:rFonts w:ascii="Book Antiqua" w:hAnsi="Book Antiqua" w:cs="Times New Roman"/>
          <w:color w:val="auto"/>
          <w:sz w:val="24"/>
          <w:szCs w:val="24"/>
        </w:rPr>
        <w:t>ecause fructose metabolism is insulin-independent and does no</w:t>
      </w:r>
      <w:r w:rsidR="002B10A2" w:rsidRPr="000A37A3">
        <w:rPr>
          <w:rFonts w:ascii="Book Antiqua" w:hAnsi="Book Antiqua" w:cs="Times New Roman"/>
          <w:color w:val="auto"/>
          <w:sz w:val="24"/>
          <w:szCs w:val="24"/>
          <w:highlight w:val="white"/>
        </w:rPr>
        <w:t xml:space="preserve">t stimulate </w:t>
      </w:r>
      <w:r w:rsidR="00A511F4" w:rsidRPr="000A37A3">
        <w:rPr>
          <w:rFonts w:ascii="Book Antiqua" w:hAnsi="Book Antiqua" w:cs="Times New Roman"/>
          <w:color w:val="auto"/>
          <w:sz w:val="24"/>
          <w:szCs w:val="24"/>
          <w:highlight w:val="white"/>
        </w:rPr>
        <w:t xml:space="preserve">pancreatic </w:t>
      </w:r>
      <w:r w:rsidR="002B10A2" w:rsidRPr="000A37A3">
        <w:rPr>
          <w:rFonts w:ascii="Book Antiqua" w:hAnsi="Book Antiqua" w:cs="Times New Roman"/>
          <w:color w:val="auto"/>
          <w:sz w:val="24"/>
          <w:szCs w:val="24"/>
          <w:highlight w:val="white"/>
        </w:rPr>
        <w:t>insulin</w:t>
      </w:r>
      <w:r w:rsidR="00D72DD7">
        <w:rPr>
          <w:rFonts w:ascii="Book Antiqua" w:hAnsi="Book Antiqua" w:cs="Times New Roman"/>
          <w:color w:val="auto"/>
          <w:sz w:val="24"/>
          <w:szCs w:val="24"/>
          <w:highlight w:val="white"/>
        </w:rPr>
        <w:t xml:space="preserve"> </w:t>
      </w:r>
      <w:proofErr w:type="gramStart"/>
      <w:r w:rsidR="00D72DD7">
        <w:rPr>
          <w:rFonts w:ascii="Book Antiqua" w:hAnsi="Book Antiqua" w:cs="Times New Roman"/>
          <w:color w:val="auto"/>
          <w:sz w:val="24"/>
          <w:szCs w:val="24"/>
          <w:highlight w:val="white"/>
        </w:rPr>
        <w:t>secretion</w:t>
      </w:r>
      <w:r w:rsidR="00BD262B" w:rsidRPr="000A37A3">
        <w:rPr>
          <w:rFonts w:ascii="Book Antiqua" w:hAnsi="Book Antiqua" w:cs="Times New Roman"/>
          <w:color w:val="auto"/>
          <w:sz w:val="24"/>
          <w:szCs w:val="24"/>
          <w:highlight w:val="white"/>
          <w:vertAlign w:val="superscript"/>
        </w:rPr>
        <w:t>[</w:t>
      </w:r>
      <w:proofErr w:type="gramEnd"/>
      <w:r w:rsidR="00BB7C16" w:rsidRPr="000A37A3">
        <w:rPr>
          <w:rFonts w:ascii="Book Antiqua" w:hAnsi="Book Antiqua" w:cs="Times New Roman"/>
          <w:color w:val="auto"/>
          <w:sz w:val="24"/>
          <w:szCs w:val="24"/>
          <w:highlight w:val="white"/>
          <w:vertAlign w:val="superscript"/>
        </w:rPr>
        <w:t>28</w:t>
      </w:r>
      <w:r w:rsidR="00BD262B" w:rsidRPr="000A37A3">
        <w:rPr>
          <w:rFonts w:ascii="Book Antiqua" w:hAnsi="Book Antiqua" w:cs="Times New Roman"/>
          <w:color w:val="auto"/>
          <w:sz w:val="24"/>
          <w:szCs w:val="24"/>
          <w:highlight w:val="white"/>
          <w:vertAlign w:val="superscript"/>
        </w:rPr>
        <w:t>]</w:t>
      </w:r>
      <w:r w:rsidR="00A511F4" w:rsidRPr="000A37A3">
        <w:rPr>
          <w:rFonts w:ascii="Book Antiqua" w:hAnsi="Book Antiqua" w:cs="Times New Roman"/>
          <w:color w:val="auto"/>
          <w:sz w:val="24"/>
          <w:szCs w:val="24"/>
          <w:highlight w:val="white"/>
        </w:rPr>
        <w:t xml:space="preserve">, </w:t>
      </w:r>
      <w:r w:rsidR="00F73502" w:rsidRPr="000A37A3">
        <w:rPr>
          <w:rFonts w:ascii="Book Antiqua" w:hAnsi="Book Antiqua" w:cs="Times New Roman"/>
          <w:color w:val="auto"/>
          <w:sz w:val="24"/>
          <w:szCs w:val="24"/>
          <w:highlight w:val="white"/>
        </w:rPr>
        <w:t>this mon</w:t>
      </w:r>
      <w:r w:rsidR="008B1B44">
        <w:rPr>
          <w:rFonts w:ascii="Book Antiqua" w:hAnsi="Book Antiqua" w:cs="Times New Roman"/>
          <w:color w:val="auto"/>
          <w:sz w:val="24"/>
          <w:szCs w:val="24"/>
          <w:highlight w:val="white"/>
        </w:rPr>
        <w:t>os</w:t>
      </w:r>
      <w:r w:rsidR="00F73502" w:rsidRPr="000A37A3">
        <w:rPr>
          <w:rFonts w:ascii="Book Antiqua" w:hAnsi="Book Antiqua" w:cs="Times New Roman"/>
          <w:color w:val="auto"/>
          <w:sz w:val="24"/>
          <w:szCs w:val="24"/>
          <w:highlight w:val="white"/>
        </w:rPr>
        <w:t>accharide</w:t>
      </w:r>
      <w:r w:rsidR="00A511F4" w:rsidRPr="000A37A3">
        <w:rPr>
          <w:rFonts w:ascii="Book Antiqua" w:hAnsi="Book Antiqua" w:cs="Times New Roman"/>
          <w:color w:val="auto"/>
          <w:sz w:val="24"/>
          <w:szCs w:val="24"/>
          <w:highlight w:val="white"/>
        </w:rPr>
        <w:t xml:space="preserve"> was </w:t>
      </w:r>
      <w:r w:rsidRPr="000A37A3">
        <w:rPr>
          <w:rFonts w:ascii="Book Antiqua" w:hAnsi="Book Antiqua" w:cs="Times New Roman"/>
          <w:color w:val="auto"/>
          <w:sz w:val="24"/>
          <w:szCs w:val="24"/>
          <w:highlight w:val="white"/>
        </w:rPr>
        <w:t xml:space="preserve">previously </w:t>
      </w:r>
      <w:r w:rsidR="00A511F4" w:rsidRPr="000A37A3">
        <w:rPr>
          <w:rFonts w:ascii="Book Antiqua" w:hAnsi="Book Antiqua" w:cs="Times New Roman"/>
          <w:color w:val="auto"/>
          <w:sz w:val="24"/>
          <w:szCs w:val="24"/>
          <w:highlight w:val="white"/>
        </w:rPr>
        <w:t xml:space="preserve">thought to be a superior dietary substrate, </w:t>
      </w:r>
      <w:r w:rsidR="00647B7C" w:rsidRPr="000A37A3">
        <w:rPr>
          <w:rFonts w:ascii="Book Antiqua" w:hAnsi="Book Antiqua" w:cs="Times New Roman"/>
          <w:color w:val="auto"/>
          <w:sz w:val="24"/>
          <w:szCs w:val="24"/>
          <w:highlight w:val="white"/>
        </w:rPr>
        <w:t xml:space="preserve">as </w:t>
      </w:r>
      <w:r w:rsidR="00A511F4" w:rsidRPr="000A37A3">
        <w:rPr>
          <w:rFonts w:ascii="Book Antiqua" w:hAnsi="Book Antiqua" w:cs="Times New Roman"/>
          <w:color w:val="auto"/>
          <w:sz w:val="24"/>
          <w:szCs w:val="24"/>
          <w:highlight w:val="white"/>
        </w:rPr>
        <w:t>com</w:t>
      </w:r>
      <w:r w:rsidR="00F73502" w:rsidRPr="000A37A3">
        <w:rPr>
          <w:rFonts w:ascii="Book Antiqua" w:hAnsi="Book Antiqua" w:cs="Times New Roman"/>
          <w:color w:val="auto"/>
          <w:sz w:val="24"/>
          <w:szCs w:val="24"/>
          <w:highlight w:val="white"/>
        </w:rPr>
        <w:t>pared with other sugars</w:t>
      </w:r>
      <w:r w:rsidR="00BD262B" w:rsidRPr="000A37A3">
        <w:rPr>
          <w:rFonts w:ascii="Book Antiqua" w:hAnsi="Book Antiqua" w:cs="Times New Roman"/>
          <w:color w:val="auto"/>
          <w:sz w:val="24"/>
          <w:szCs w:val="24"/>
          <w:highlight w:val="white"/>
          <w:vertAlign w:val="superscript"/>
        </w:rPr>
        <w:t>[</w:t>
      </w:r>
      <w:r w:rsidR="00BB7C16" w:rsidRPr="000A37A3">
        <w:rPr>
          <w:rFonts w:ascii="Book Antiqua" w:hAnsi="Book Antiqua" w:cs="Times New Roman"/>
          <w:color w:val="auto"/>
          <w:sz w:val="24"/>
          <w:szCs w:val="24"/>
          <w:highlight w:val="white"/>
          <w:vertAlign w:val="superscript"/>
        </w:rPr>
        <w:t>29</w:t>
      </w:r>
      <w:r w:rsidR="00BD262B" w:rsidRPr="000A37A3">
        <w:rPr>
          <w:rFonts w:ascii="Book Antiqua" w:hAnsi="Book Antiqua" w:cs="Times New Roman"/>
          <w:color w:val="auto"/>
          <w:sz w:val="24"/>
          <w:szCs w:val="24"/>
          <w:highlight w:val="white"/>
          <w:vertAlign w:val="superscript"/>
        </w:rPr>
        <w:t>]</w:t>
      </w:r>
      <w:r w:rsidR="002B10A2" w:rsidRPr="000A37A3">
        <w:rPr>
          <w:rFonts w:ascii="Book Antiqua" w:hAnsi="Book Antiqua" w:cs="Times New Roman"/>
          <w:color w:val="auto"/>
          <w:sz w:val="24"/>
          <w:szCs w:val="24"/>
          <w:highlight w:val="white"/>
        </w:rPr>
        <w:t xml:space="preserve">. </w:t>
      </w:r>
      <w:r w:rsidR="00A511F4" w:rsidRPr="000A37A3">
        <w:rPr>
          <w:rFonts w:ascii="Book Antiqua" w:hAnsi="Book Antiqua" w:cs="Times New Roman"/>
          <w:color w:val="auto"/>
          <w:sz w:val="24"/>
          <w:szCs w:val="24"/>
          <w:highlight w:val="white"/>
        </w:rPr>
        <w:t>However, more recent experimental data</w:t>
      </w:r>
      <w:r w:rsidR="00F73502" w:rsidRPr="000A37A3">
        <w:rPr>
          <w:rFonts w:ascii="Book Antiqua" w:hAnsi="Book Antiqua" w:cs="Times New Roman"/>
          <w:color w:val="auto"/>
          <w:sz w:val="24"/>
          <w:szCs w:val="24"/>
          <w:highlight w:val="white"/>
        </w:rPr>
        <w:t>, while confirming these metabolic characteristics, also demonstrate fructose promotion of</w:t>
      </w:r>
      <w:r w:rsidR="00CE08C0" w:rsidRPr="000A37A3">
        <w:rPr>
          <w:rFonts w:ascii="Book Antiqua" w:hAnsi="Book Antiqua" w:cs="Times New Roman"/>
          <w:color w:val="auto"/>
          <w:sz w:val="24"/>
          <w:szCs w:val="24"/>
          <w:highlight w:val="white"/>
        </w:rPr>
        <w:t xml:space="preserve"> insulin </w:t>
      </w:r>
      <w:proofErr w:type="gramStart"/>
      <w:r w:rsidR="00CE08C0" w:rsidRPr="000A37A3">
        <w:rPr>
          <w:rFonts w:ascii="Book Antiqua" w:hAnsi="Book Antiqua" w:cs="Times New Roman"/>
          <w:color w:val="auto"/>
          <w:sz w:val="24"/>
          <w:szCs w:val="24"/>
          <w:highlight w:val="white"/>
        </w:rPr>
        <w:t>resistance</w:t>
      </w:r>
      <w:r w:rsidR="00BD262B" w:rsidRPr="000A37A3">
        <w:rPr>
          <w:rFonts w:ascii="Book Antiqua" w:hAnsi="Book Antiqua" w:cs="Times New Roman"/>
          <w:color w:val="auto"/>
          <w:sz w:val="24"/>
          <w:szCs w:val="24"/>
          <w:highlight w:val="white"/>
          <w:vertAlign w:val="superscript"/>
        </w:rPr>
        <w:t>[</w:t>
      </w:r>
      <w:proofErr w:type="gramEnd"/>
      <w:r w:rsidR="00CE08C0" w:rsidRPr="000A37A3">
        <w:rPr>
          <w:rFonts w:ascii="Book Antiqua" w:hAnsi="Book Antiqua" w:cs="Times New Roman"/>
          <w:color w:val="auto"/>
          <w:sz w:val="24"/>
          <w:szCs w:val="24"/>
          <w:highlight w:val="white"/>
          <w:vertAlign w:val="superscript"/>
        </w:rPr>
        <w:t>12</w:t>
      </w:r>
      <w:r w:rsidR="00BD262B" w:rsidRPr="000A37A3">
        <w:rPr>
          <w:rFonts w:ascii="Book Antiqua" w:hAnsi="Book Antiqua" w:cs="Times New Roman"/>
          <w:color w:val="auto"/>
          <w:sz w:val="24"/>
          <w:szCs w:val="24"/>
          <w:highlight w:val="white"/>
          <w:vertAlign w:val="superscript"/>
        </w:rPr>
        <w:t>]</w:t>
      </w:r>
      <w:r w:rsidR="00F73502" w:rsidRPr="000A37A3">
        <w:rPr>
          <w:rFonts w:ascii="Book Antiqua" w:hAnsi="Book Antiqua" w:cs="Times New Roman"/>
          <w:color w:val="auto"/>
          <w:sz w:val="24"/>
          <w:szCs w:val="24"/>
          <w:highlight w:val="white"/>
        </w:rPr>
        <w:t xml:space="preserve">. Fructose stimulates Jun-N-terminal kinase-1 </w:t>
      </w:r>
      <w:r w:rsidR="0021211D">
        <w:rPr>
          <w:rFonts w:ascii="Book Antiqua" w:hAnsi="Book Antiqua" w:cs="Times New Roman" w:hint="eastAsia"/>
          <w:color w:val="auto"/>
          <w:sz w:val="24"/>
          <w:szCs w:val="24"/>
          <w:highlight w:val="white"/>
          <w:lang w:eastAsia="zh-CN"/>
        </w:rPr>
        <w:t>(</w:t>
      </w:r>
      <w:r w:rsidR="00F73502" w:rsidRPr="000A37A3">
        <w:rPr>
          <w:rFonts w:ascii="Book Antiqua" w:hAnsi="Book Antiqua" w:cs="Times New Roman"/>
          <w:color w:val="auto"/>
          <w:sz w:val="24"/>
          <w:szCs w:val="24"/>
          <w:highlight w:val="white"/>
        </w:rPr>
        <w:t>JNK-1</w:t>
      </w:r>
      <w:r w:rsidR="0021211D">
        <w:rPr>
          <w:rFonts w:ascii="Book Antiqua" w:hAnsi="Book Antiqua" w:cs="Times New Roman" w:hint="eastAsia"/>
          <w:color w:val="auto"/>
          <w:sz w:val="24"/>
          <w:szCs w:val="24"/>
          <w:highlight w:val="white"/>
          <w:lang w:eastAsia="zh-CN"/>
        </w:rPr>
        <w:t>)</w:t>
      </w:r>
      <w:r w:rsidR="00F73502" w:rsidRPr="000A37A3">
        <w:rPr>
          <w:rFonts w:ascii="Book Antiqua" w:hAnsi="Book Antiqua" w:cs="Times New Roman"/>
          <w:color w:val="auto"/>
          <w:sz w:val="24"/>
          <w:szCs w:val="24"/>
          <w:highlight w:val="white"/>
        </w:rPr>
        <w:t xml:space="preserve">, an intracellular mitogen activated protein kinase. JNK-1 in turn phosphorylates Insulin Receptor Substrate-1 </w:t>
      </w:r>
      <w:r w:rsidR="0021211D">
        <w:rPr>
          <w:rFonts w:ascii="Book Antiqua" w:hAnsi="Book Antiqua" w:cs="Times New Roman" w:hint="eastAsia"/>
          <w:color w:val="auto"/>
          <w:sz w:val="24"/>
          <w:szCs w:val="24"/>
          <w:highlight w:val="white"/>
          <w:lang w:eastAsia="zh-CN"/>
        </w:rPr>
        <w:t>(</w:t>
      </w:r>
      <w:r w:rsidR="00F73502" w:rsidRPr="000A37A3">
        <w:rPr>
          <w:rFonts w:ascii="Book Antiqua" w:hAnsi="Book Antiqua" w:cs="Times New Roman"/>
          <w:color w:val="auto"/>
          <w:sz w:val="24"/>
          <w:szCs w:val="24"/>
          <w:highlight w:val="white"/>
        </w:rPr>
        <w:t>IRS-1</w:t>
      </w:r>
      <w:r w:rsidR="0021211D">
        <w:rPr>
          <w:rFonts w:ascii="Book Antiqua" w:hAnsi="Book Antiqua" w:cs="Times New Roman" w:hint="eastAsia"/>
          <w:color w:val="auto"/>
          <w:sz w:val="24"/>
          <w:szCs w:val="24"/>
          <w:highlight w:val="white"/>
          <w:lang w:eastAsia="zh-CN"/>
        </w:rPr>
        <w:t>)</w:t>
      </w:r>
      <w:r w:rsidR="00F73502" w:rsidRPr="000A37A3">
        <w:rPr>
          <w:rFonts w:ascii="Book Antiqua" w:hAnsi="Book Antiqua" w:cs="Times New Roman"/>
          <w:color w:val="auto"/>
          <w:sz w:val="24"/>
          <w:szCs w:val="24"/>
          <w:highlight w:val="white"/>
        </w:rPr>
        <w:t xml:space="preserve"> resulting in suppression of cellular glucose uptake, increased blood glucose levels and i</w:t>
      </w:r>
      <w:r w:rsidR="00CE08C0" w:rsidRPr="000A37A3">
        <w:rPr>
          <w:rFonts w:ascii="Book Antiqua" w:hAnsi="Book Antiqua" w:cs="Times New Roman"/>
          <w:color w:val="auto"/>
          <w:sz w:val="24"/>
          <w:szCs w:val="24"/>
          <w:highlight w:val="white"/>
        </w:rPr>
        <w:t xml:space="preserve">ncreased insulin </w:t>
      </w:r>
      <w:proofErr w:type="gramStart"/>
      <w:r w:rsidR="00CE08C0" w:rsidRPr="000A37A3">
        <w:rPr>
          <w:rFonts w:ascii="Book Antiqua" w:hAnsi="Book Antiqua" w:cs="Times New Roman"/>
          <w:color w:val="auto"/>
          <w:sz w:val="24"/>
          <w:szCs w:val="24"/>
          <w:highlight w:val="white"/>
        </w:rPr>
        <w:t>secretion</w:t>
      </w:r>
      <w:r w:rsidR="00BD262B" w:rsidRPr="000A37A3">
        <w:rPr>
          <w:rFonts w:ascii="Book Antiqua" w:hAnsi="Book Antiqua" w:cs="Times New Roman"/>
          <w:color w:val="auto"/>
          <w:sz w:val="24"/>
          <w:szCs w:val="24"/>
          <w:highlight w:val="white"/>
          <w:vertAlign w:val="superscript"/>
        </w:rPr>
        <w:t>[</w:t>
      </w:r>
      <w:proofErr w:type="gramEnd"/>
      <w:r w:rsidR="00CE08C0" w:rsidRPr="000A37A3">
        <w:rPr>
          <w:rFonts w:ascii="Book Antiqua" w:hAnsi="Book Antiqua" w:cs="Times New Roman"/>
          <w:color w:val="auto"/>
          <w:sz w:val="24"/>
          <w:szCs w:val="24"/>
          <w:highlight w:val="white"/>
          <w:vertAlign w:val="superscript"/>
        </w:rPr>
        <w:t>30-32</w:t>
      </w:r>
      <w:r w:rsidR="00BD262B" w:rsidRPr="000A37A3">
        <w:rPr>
          <w:rFonts w:ascii="Book Antiqua" w:hAnsi="Book Antiqua" w:cs="Times New Roman"/>
          <w:color w:val="auto"/>
          <w:sz w:val="24"/>
          <w:szCs w:val="24"/>
          <w:highlight w:val="white"/>
          <w:vertAlign w:val="superscript"/>
        </w:rPr>
        <w:t>]</w:t>
      </w:r>
      <w:r w:rsidR="00F73502" w:rsidRPr="000A37A3">
        <w:rPr>
          <w:rFonts w:ascii="Book Antiqua" w:hAnsi="Book Antiqua" w:cs="Times New Roman"/>
          <w:color w:val="auto"/>
          <w:sz w:val="24"/>
          <w:szCs w:val="24"/>
          <w:highlight w:val="white"/>
        </w:rPr>
        <w:t>. These findings, therefore, suggest another potential pathway for fructose-mediated steatosis</w:t>
      </w:r>
      <w:r w:rsidR="002B10A2" w:rsidRPr="000A37A3">
        <w:rPr>
          <w:rFonts w:ascii="Book Antiqua" w:hAnsi="Book Antiqua" w:cs="Times New Roman"/>
          <w:color w:val="auto"/>
          <w:sz w:val="24"/>
          <w:szCs w:val="24"/>
          <w:highlight w:val="white"/>
        </w:rPr>
        <w:t xml:space="preserve">. </w:t>
      </w:r>
    </w:p>
    <w:p w14:paraId="06487AB9" w14:textId="6739A3D4" w:rsidR="0093132E" w:rsidRPr="000A37A3" w:rsidRDefault="00647B7C" w:rsidP="00C4534E">
      <w:pPr>
        <w:pStyle w:val="Normal1"/>
        <w:spacing w:line="360" w:lineRule="auto"/>
        <w:ind w:firstLineChars="100" w:firstLine="240"/>
        <w:jc w:val="both"/>
        <w:rPr>
          <w:rFonts w:ascii="Book Antiqua" w:hAnsi="Book Antiqua" w:cs="Times New Roman"/>
          <w:color w:val="auto"/>
          <w:sz w:val="24"/>
          <w:szCs w:val="24"/>
        </w:rPr>
      </w:pPr>
      <w:r w:rsidRPr="000A37A3">
        <w:rPr>
          <w:rFonts w:ascii="Book Antiqua" w:hAnsi="Book Antiqua" w:cs="Times New Roman"/>
          <w:color w:val="auto"/>
          <w:sz w:val="24"/>
          <w:szCs w:val="24"/>
          <w:highlight w:val="white"/>
        </w:rPr>
        <w:t>Despite results presented in this report</w:t>
      </w:r>
      <w:r w:rsidR="00F73502" w:rsidRPr="000A37A3">
        <w:rPr>
          <w:rFonts w:ascii="Book Antiqua" w:hAnsi="Book Antiqua" w:cs="Times New Roman"/>
          <w:color w:val="auto"/>
          <w:sz w:val="24"/>
          <w:szCs w:val="24"/>
          <w:highlight w:val="white"/>
        </w:rPr>
        <w:t xml:space="preserve"> and published previously, the</w:t>
      </w:r>
      <w:r w:rsidR="002B10A2" w:rsidRPr="000A37A3">
        <w:rPr>
          <w:rFonts w:ascii="Book Antiqua" w:hAnsi="Book Antiqua" w:cs="Times New Roman"/>
          <w:color w:val="auto"/>
          <w:sz w:val="24"/>
          <w:szCs w:val="24"/>
          <w:highlight w:val="white"/>
        </w:rPr>
        <w:t xml:space="preserve"> </w:t>
      </w:r>
      <w:r w:rsidR="00F73502" w:rsidRPr="000A37A3">
        <w:rPr>
          <w:rFonts w:ascii="Book Antiqua" w:hAnsi="Book Antiqua" w:cs="Times New Roman"/>
          <w:color w:val="auto"/>
          <w:sz w:val="24"/>
          <w:szCs w:val="24"/>
          <w:highlight w:val="white"/>
        </w:rPr>
        <w:t xml:space="preserve">precise </w:t>
      </w:r>
      <w:r w:rsidR="002B10A2" w:rsidRPr="000A37A3">
        <w:rPr>
          <w:rFonts w:ascii="Book Antiqua" w:hAnsi="Book Antiqua" w:cs="Times New Roman"/>
          <w:color w:val="auto"/>
          <w:sz w:val="24"/>
          <w:szCs w:val="24"/>
          <w:highlight w:val="white"/>
        </w:rPr>
        <w:t>mechanism</w:t>
      </w:r>
      <w:r w:rsidR="00633832" w:rsidRPr="000A37A3">
        <w:rPr>
          <w:rFonts w:ascii="Book Antiqua" w:hAnsi="Book Antiqua" w:cs="Times New Roman"/>
          <w:color w:val="auto"/>
          <w:sz w:val="24"/>
          <w:szCs w:val="24"/>
          <w:highlight w:val="white"/>
        </w:rPr>
        <w:t>s</w:t>
      </w:r>
      <w:r w:rsidR="002B10A2" w:rsidRPr="000A37A3">
        <w:rPr>
          <w:rFonts w:ascii="Book Antiqua" w:hAnsi="Book Antiqua" w:cs="Times New Roman"/>
          <w:color w:val="auto"/>
          <w:sz w:val="24"/>
          <w:szCs w:val="24"/>
          <w:highlight w:val="white"/>
        </w:rPr>
        <w:t xml:space="preserve"> by which fructose</w:t>
      </w:r>
      <w:r w:rsidR="00224C50" w:rsidRPr="000A37A3">
        <w:rPr>
          <w:rFonts w:ascii="Book Antiqua" w:hAnsi="Book Antiqua" w:cs="Times New Roman"/>
          <w:color w:val="auto"/>
          <w:sz w:val="24"/>
          <w:szCs w:val="24"/>
          <w:highlight w:val="white"/>
        </w:rPr>
        <w:t xml:space="preserve"> increases hepatic TG</w:t>
      </w:r>
      <w:r w:rsidR="002B10A2" w:rsidRPr="000A37A3">
        <w:rPr>
          <w:rFonts w:ascii="Book Antiqua" w:hAnsi="Book Antiqua" w:cs="Times New Roman"/>
          <w:color w:val="auto"/>
          <w:sz w:val="24"/>
          <w:szCs w:val="24"/>
          <w:highlight w:val="white"/>
        </w:rPr>
        <w:t xml:space="preserve"> </w:t>
      </w:r>
      <w:r w:rsidR="00633832" w:rsidRPr="000A37A3">
        <w:rPr>
          <w:rFonts w:ascii="Book Antiqua" w:hAnsi="Book Antiqua" w:cs="Times New Roman"/>
          <w:color w:val="auto"/>
          <w:sz w:val="24"/>
          <w:szCs w:val="24"/>
          <w:highlight w:val="white"/>
        </w:rPr>
        <w:t>are</w:t>
      </w:r>
      <w:r w:rsidR="002B10A2" w:rsidRPr="000A37A3">
        <w:rPr>
          <w:rFonts w:ascii="Book Antiqua" w:hAnsi="Book Antiqua" w:cs="Times New Roman"/>
          <w:color w:val="auto"/>
          <w:sz w:val="24"/>
          <w:szCs w:val="24"/>
          <w:highlight w:val="white"/>
        </w:rPr>
        <w:t xml:space="preserve"> not completely understood.</w:t>
      </w:r>
      <w:r w:rsidR="005C6965">
        <w:rPr>
          <w:rFonts w:ascii="Book Antiqua" w:hAnsi="Book Antiqua" w:cs="Times New Roman" w:hint="eastAsia"/>
          <w:color w:val="auto"/>
          <w:sz w:val="24"/>
          <w:szCs w:val="24"/>
          <w:highlight w:val="white"/>
          <w:lang w:eastAsia="zh-CN"/>
        </w:rPr>
        <w:t xml:space="preserve"> </w:t>
      </w:r>
      <w:r w:rsidR="002B10A2" w:rsidRPr="000A37A3">
        <w:rPr>
          <w:rFonts w:ascii="Book Antiqua" w:hAnsi="Book Antiqua" w:cs="Times New Roman"/>
          <w:color w:val="auto"/>
          <w:sz w:val="24"/>
          <w:szCs w:val="24"/>
          <w:highlight w:val="white"/>
        </w:rPr>
        <w:t xml:space="preserve">Carbohydrate responsive element binding protein </w:t>
      </w:r>
      <w:r w:rsidR="0021211D">
        <w:rPr>
          <w:rFonts w:ascii="Book Antiqua" w:hAnsi="Book Antiqua" w:cs="Times New Roman" w:hint="eastAsia"/>
          <w:color w:val="auto"/>
          <w:sz w:val="24"/>
          <w:szCs w:val="24"/>
          <w:highlight w:val="white"/>
          <w:lang w:eastAsia="zh-CN"/>
        </w:rPr>
        <w:t>(</w:t>
      </w:r>
      <w:proofErr w:type="spellStart"/>
      <w:r w:rsidR="002B10A2" w:rsidRPr="000A37A3">
        <w:rPr>
          <w:rFonts w:ascii="Book Antiqua" w:hAnsi="Book Antiqua" w:cs="Times New Roman"/>
          <w:color w:val="auto"/>
          <w:sz w:val="24"/>
          <w:szCs w:val="24"/>
          <w:highlight w:val="white"/>
        </w:rPr>
        <w:t>ChREBP</w:t>
      </w:r>
      <w:proofErr w:type="spellEnd"/>
      <w:r w:rsidR="0021211D">
        <w:rPr>
          <w:rFonts w:ascii="Book Antiqua" w:hAnsi="Book Antiqua" w:cs="Times New Roman" w:hint="eastAsia"/>
          <w:color w:val="auto"/>
          <w:sz w:val="24"/>
          <w:szCs w:val="24"/>
          <w:highlight w:val="white"/>
          <w:lang w:eastAsia="zh-CN"/>
        </w:rPr>
        <w:t>)</w:t>
      </w:r>
      <w:r w:rsidR="002B10A2" w:rsidRPr="000A37A3">
        <w:rPr>
          <w:rFonts w:ascii="Book Antiqua" w:hAnsi="Book Antiqua" w:cs="Times New Roman"/>
          <w:color w:val="auto"/>
          <w:sz w:val="24"/>
          <w:szCs w:val="24"/>
          <w:highlight w:val="white"/>
        </w:rPr>
        <w:t xml:space="preserve"> and sterol regulatory element binding protein 1c </w:t>
      </w:r>
      <w:r w:rsidR="0021211D">
        <w:rPr>
          <w:rFonts w:ascii="Book Antiqua" w:hAnsi="Book Antiqua" w:cs="Times New Roman" w:hint="eastAsia"/>
          <w:color w:val="auto"/>
          <w:sz w:val="24"/>
          <w:szCs w:val="24"/>
          <w:highlight w:val="white"/>
          <w:lang w:eastAsia="zh-CN"/>
        </w:rPr>
        <w:t>(</w:t>
      </w:r>
      <w:r w:rsidR="00633832" w:rsidRPr="000A37A3">
        <w:rPr>
          <w:rFonts w:ascii="Book Antiqua" w:hAnsi="Book Antiqua" w:cs="Times New Roman"/>
          <w:color w:val="auto"/>
          <w:sz w:val="24"/>
          <w:szCs w:val="24"/>
          <w:highlight w:val="white"/>
        </w:rPr>
        <w:t>SREBP1c</w:t>
      </w:r>
      <w:r w:rsidR="0021211D">
        <w:rPr>
          <w:rFonts w:ascii="Book Antiqua" w:hAnsi="Book Antiqua" w:cs="Times New Roman" w:hint="eastAsia"/>
          <w:color w:val="auto"/>
          <w:sz w:val="24"/>
          <w:szCs w:val="24"/>
          <w:highlight w:val="white"/>
          <w:lang w:eastAsia="zh-CN"/>
        </w:rPr>
        <w:t>)</w:t>
      </w:r>
      <w:r w:rsidR="00633832" w:rsidRPr="000A37A3">
        <w:rPr>
          <w:rFonts w:ascii="Book Antiqua" w:hAnsi="Book Antiqua" w:cs="Times New Roman"/>
          <w:color w:val="auto"/>
          <w:sz w:val="24"/>
          <w:szCs w:val="24"/>
          <w:highlight w:val="white"/>
        </w:rPr>
        <w:t xml:space="preserve"> are two transcription</w:t>
      </w:r>
      <w:r w:rsidR="002B10A2" w:rsidRPr="000A37A3">
        <w:rPr>
          <w:rFonts w:ascii="Book Antiqua" w:hAnsi="Book Antiqua" w:cs="Times New Roman"/>
          <w:color w:val="auto"/>
          <w:sz w:val="24"/>
          <w:szCs w:val="24"/>
          <w:highlight w:val="white"/>
        </w:rPr>
        <w:t xml:space="preserve"> regulators of hepatic lipogenesis induced by glucose and insulin, respectively. Animal knockdown studies of </w:t>
      </w:r>
      <w:bookmarkStart w:id="14" w:name="_GoBack"/>
      <w:bookmarkEnd w:id="14"/>
      <w:r w:rsidR="002B10A2" w:rsidRPr="000A37A3">
        <w:rPr>
          <w:rFonts w:ascii="Book Antiqua" w:hAnsi="Book Antiqua" w:cs="Times New Roman"/>
          <w:color w:val="auto"/>
          <w:sz w:val="24"/>
          <w:szCs w:val="24"/>
          <w:highlight w:val="white"/>
        </w:rPr>
        <w:t>peroxisome proliferator-activated receptor gamma co</w:t>
      </w:r>
      <w:r w:rsidR="000B3625" w:rsidRPr="000A37A3">
        <w:rPr>
          <w:rFonts w:ascii="Book Antiqua" w:hAnsi="Book Antiqua" w:cs="Times New Roman"/>
          <w:color w:val="auto"/>
          <w:sz w:val="24"/>
          <w:szCs w:val="24"/>
          <w:highlight w:val="white"/>
        </w:rPr>
        <w:t>-</w:t>
      </w:r>
      <w:r w:rsidRPr="000A37A3">
        <w:rPr>
          <w:rFonts w:ascii="Book Antiqua" w:hAnsi="Book Antiqua" w:cs="Times New Roman"/>
          <w:color w:val="auto"/>
          <w:sz w:val="24"/>
          <w:szCs w:val="24"/>
          <w:highlight w:val="white"/>
        </w:rPr>
        <w:t>activator-</w:t>
      </w:r>
      <w:r w:rsidR="002B10A2" w:rsidRPr="000A37A3">
        <w:rPr>
          <w:rFonts w:ascii="Book Antiqua" w:hAnsi="Book Antiqua" w:cs="Times New Roman"/>
          <w:color w:val="auto"/>
          <w:sz w:val="24"/>
          <w:szCs w:val="24"/>
          <w:highlight w:val="white"/>
        </w:rPr>
        <w:t xml:space="preserve">1 beta </w:t>
      </w:r>
      <w:r w:rsidR="0021211D">
        <w:rPr>
          <w:rFonts w:ascii="Book Antiqua" w:hAnsi="Book Antiqua" w:cs="Times New Roman" w:hint="eastAsia"/>
          <w:color w:val="auto"/>
          <w:sz w:val="24"/>
          <w:szCs w:val="24"/>
          <w:highlight w:val="white"/>
          <w:lang w:eastAsia="zh-CN"/>
        </w:rPr>
        <w:t>(</w:t>
      </w:r>
      <w:r w:rsidR="002B10A2" w:rsidRPr="000A37A3">
        <w:rPr>
          <w:rFonts w:ascii="Book Antiqua" w:hAnsi="Book Antiqua" w:cs="Times New Roman"/>
          <w:color w:val="auto"/>
          <w:sz w:val="24"/>
          <w:szCs w:val="24"/>
          <w:highlight w:val="white"/>
        </w:rPr>
        <w:t>PGC-1 beta</w:t>
      </w:r>
      <w:r w:rsidR="0021211D">
        <w:rPr>
          <w:rFonts w:ascii="Book Antiqua" w:hAnsi="Book Antiqua" w:cs="Times New Roman" w:hint="eastAsia"/>
          <w:color w:val="auto"/>
          <w:sz w:val="24"/>
          <w:szCs w:val="24"/>
          <w:highlight w:val="white"/>
          <w:lang w:eastAsia="zh-CN"/>
        </w:rPr>
        <w:t>)</w:t>
      </w:r>
      <w:r w:rsidR="002B10A2" w:rsidRPr="000A37A3">
        <w:rPr>
          <w:rFonts w:ascii="Book Antiqua" w:hAnsi="Book Antiqua" w:cs="Times New Roman"/>
          <w:color w:val="auto"/>
          <w:sz w:val="24"/>
          <w:szCs w:val="24"/>
          <w:highlight w:val="white"/>
        </w:rPr>
        <w:t>, a transcriptional co</w:t>
      </w:r>
      <w:r w:rsidR="000B3625" w:rsidRPr="000A37A3">
        <w:rPr>
          <w:rFonts w:ascii="Book Antiqua" w:hAnsi="Book Antiqua" w:cs="Times New Roman"/>
          <w:color w:val="auto"/>
          <w:sz w:val="24"/>
          <w:szCs w:val="24"/>
          <w:highlight w:val="white"/>
        </w:rPr>
        <w:t>-</w:t>
      </w:r>
      <w:r w:rsidR="002B10A2" w:rsidRPr="000A37A3">
        <w:rPr>
          <w:rFonts w:ascii="Book Antiqua" w:hAnsi="Book Antiqua" w:cs="Times New Roman"/>
          <w:color w:val="auto"/>
          <w:sz w:val="24"/>
          <w:szCs w:val="24"/>
          <w:highlight w:val="white"/>
        </w:rPr>
        <w:t>activator of SREBP1c, have demonstrated improved hepatic lipid profile</w:t>
      </w:r>
      <w:r w:rsidR="00224C50" w:rsidRPr="000A37A3">
        <w:rPr>
          <w:rFonts w:ascii="Book Antiqua" w:hAnsi="Book Antiqua" w:cs="Times New Roman"/>
          <w:color w:val="auto"/>
          <w:sz w:val="24"/>
          <w:szCs w:val="24"/>
          <w:highlight w:val="white"/>
        </w:rPr>
        <w:t>s</w:t>
      </w:r>
      <w:r w:rsidR="002B10A2" w:rsidRPr="000A37A3">
        <w:rPr>
          <w:rFonts w:ascii="Book Antiqua" w:hAnsi="Book Antiqua" w:cs="Times New Roman"/>
          <w:color w:val="auto"/>
          <w:sz w:val="24"/>
          <w:szCs w:val="24"/>
          <w:highlight w:val="white"/>
        </w:rPr>
        <w:t xml:space="preserve"> in fructose fed rats. In a separate </w:t>
      </w:r>
      <w:proofErr w:type="gramStart"/>
      <w:r w:rsidR="002B10A2" w:rsidRPr="000A37A3">
        <w:rPr>
          <w:rFonts w:ascii="Book Antiqua" w:hAnsi="Book Antiqua" w:cs="Times New Roman"/>
          <w:color w:val="auto"/>
          <w:sz w:val="24"/>
          <w:szCs w:val="24"/>
          <w:highlight w:val="white"/>
        </w:rPr>
        <w:t>study</w:t>
      </w:r>
      <w:r w:rsidR="00BD262B" w:rsidRPr="000A37A3">
        <w:rPr>
          <w:rFonts w:ascii="Book Antiqua" w:hAnsi="Book Antiqua" w:cs="Times New Roman"/>
          <w:color w:val="auto"/>
          <w:sz w:val="24"/>
          <w:szCs w:val="24"/>
          <w:highlight w:val="white"/>
          <w:vertAlign w:val="superscript"/>
        </w:rPr>
        <w:t>[</w:t>
      </w:r>
      <w:proofErr w:type="gramEnd"/>
      <w:r w:rsidR="002B10A2" w:rsidRPr="000A37A3">
        <w:rPr>
          <w:rFonts w:ascii="Book Antiqua" w:hAnsi="Book Antiqua" w:cs="Times New Roman"/>
          <w:color w:val="auto"/>
          <w:sz w:val="24"/>
          <w:szCs w:val="24"/>
          <w:highlight w:val="white"/>
          <w:vertAlign w:val="superscript"/>
        </w:rPr>
        <w:t>7</w:t>
      </w:r>
      <w:r w:rsidR="00BD262B" w:rsidRPr="000A37A3">
        <w:rPr>
          <w:rFonts w:ascii="Book Antiqua" w:hAnsi="Book Antiqua" w:cs="Times New Roman"/>
          <w:color w:val="auto"/>
          <w:sz w:val="24"/>
          <w:szCs w:val="24"/>
          <w:highlight w:val="white"/>
          <w:vertAlign w:val="superscript"/>
        </w:rPr>
        <w:t>]</w:t>
      </w:r>
      <w:r w:rsidR="003E4EDE" w:rsidRPr="000A37A3">
        <w:rPr>
          <w:rFonts w:ascii="Book Antiqua" w:hAnsi="Book Antiqua" w:cs="Times New Roman"/>
          <w:color w:val="auto"/>
          <w:sz w:val="24"/>
          <w:szCs w:val="24"/>
          <w:highlight w:val="white"/>
        </w:rPr>
        <w:t>,</w:t>
      </w:r>
      <w:r w:rsidR="002B10A2" w:rsidRPr="000A37A3">
        <w:rPr>
          <w:rFonts w:ascii="Book Antiqua" w:hAnsi="Book Antiqua" w:cs="Times New Roman"/>
          <w:color w:val="auto"/>
          <w:sz w:val="24"/>
          <w:szCs w:val="24"/>
          <w:highlight w:val="white"/>
        </w:rPr>
        <w:t xml:space="preserve"> fructose fed rats </w:t>
      </w:r>
      <w:r w:rsidR="00F73502" w:rsidRPr="000A37A3">
        <w:rPr>
          <w:rFonts w:ascii="Book Antiqua" w:hAnsi="Book Antiqua" w:cs="Times New Roman"/>
          <w:color w:val="auto"/>
          <w:sz w:val="24"/>
          <w:szCs w:val="24"/>
          <w:highlight w:val="white"/>
        </w:rPr>
        <w:t>showed</w:t>
      </w:r>
      <w:r w:rsidR="002B10A2" w:rsidRPr="000A37A3">
        <w:rPr>
          <w:rFonts w:ascii="Book Antiqua" w:hAnsi="Book Antiqua" w:cs="Times New Roman"/>
          <w:color w:val="auto"/>
          <w:sz w:val="24"/>
          <w:szCs w:val="24"/>
          <w:highlight w:val="white"/>
        </w:rPr>
        <w:t xml:space="preserve"> increased expression of </w:t>
      </w:r>
      <w:proofErr w:type="spellStart"/>
      <w:r w:rsidR="002B10A2" w:rsidRPr="000A37A3">
        <w:rPr>
          <w:rFonts w:ascii="Book Antiqua" w:hAnsi="Book Antiqua" w:cs="Times New Roman"/>
          <w:color w:val="auto"/>
          <w:sz w:val="24"/>
          <w:szCs w:val="24"/>
          <w:highlight w:val="white"/>
        </w:rPr>
        <w:t>ChREBP</w:t>
      </w:r>
      <w:proofErr w:type="spellEnd"/>
      <w:r w:rsidR="002B10A2" w:rsidRPr="000A37A3">
        <w:rPr>
          <w:rFonts w:ascii="Book Antiqua" w:hAnsi="Book Antiqua" w:cs="Times New Roman"/>
          <w:color w:val="auto"/>
          <w:sz w:val="24"/>
          <w:szCs w:val="24"/>
          <w:highlight w:val="white"/>
        </w:rPr>
        <w:t xml:space="preserve"> hepatic mRNA</w:t>
      </w:r>
      <w:r w:rsidR="00F73502" w:rsidRPr="000A37A3">
        <w:rPr>
          <w:rFonts w:ascii="Book Antiqua" w:hAnsi="Book Antiqua" w:cs="Times New Roman"/>
          <w:color w:val="auto"/>
          <w:sz w:val="24"/>
          <w:szCs w:val="24"/>
          <w:highlight w:val="white"/>
        </w:rPr>
        <w:t xml:space="preserve">, compared with a </w:t>
      </w:r>
      <w:r w:rsidR="002B10A2" w:rsidRPr="000A37A3">
        <w:rPr>
          <w:rFonts w:ascii="Book Antiqua" w:hAnsi="Book Antiqua" w:cs="Times New Roman"/>
          <w:color w:val="auto"/>
          <w:sz w:val="24"/>
          <w:szCs w:val="24"/>
          <w:highlight w:val="white"/>
        </w:rPr>
        <w:t>glu</w:t>
      </w:r>
      <w:r w:rsidR="00F73502" w:rsidRPr="000A37A3">
        <w:rPr>
          <w:rFonts w:ascii="Book Antiqua" w:hAnsi="Book Antiqua" w:cs="Times New Roman"/>
          <w:color w:val="auto"/>
          <w:sz w:val="24"/>
          <w:szCs w:val="24"/>
          <w:highlight w:val="white"/>
        </w:rPr>
        <w:t xml:space="preserve">cose fed group. </w:t>
      </w:r>
      <w:r w:rsidR="00633832" w:rsidRPr="000A37A3">
        <w:rPr>
          <w:rFonts w:ascii="Book Antiqua" w:hAnsi="Book Antiqua" w:cs="Times New Roman"/>
          <w:color w:val="auto"/>
          <w:sz w:val="24"/>
          <w:szCs w:val="24"/>
          <w:highlight w:val="white"/>
        </w:rPr>
        <w:t xml:space="preserve">Because recent data shows fetal bovine serum </w:t>
      </w:r>
      <w:r w:rsidR="0021211D">
        <w:rPr>
          <w:rFonts w:ascii="Book Antiqua" w:hAnsi="Book Antiqua" w:cs="Times New Roman" w:hint="eastAsia"/>
          <w:color w:val="auto"/>
          <w:sz w:val="24"/>
          <w:szCs w:val="24"/>
          <w:highlight w:val="white"/>
          <w:lang w:eastAsia="zh-CN"/>
        </w:rPr>
        <w:t>(</w:t>
      </w:r>
      <w:r w:rsidR="00633832" w:rsidRPr="000A37A3">
        <w:rPr>
          <w:rFonts w:ascii="Book Antiqua" w:hAnsi="Book Antiqua" w:cs="Times New Roman"/>
          <w:color w:val="auto"/>
          <w:sz w:val="24"/>
          <w:szCs w:val="24"/>
          <w:highlight w:val="white"/>
        </w:rPr>
        <w:t>FBS</w:t>
      </w:r>
      <w:r w:rsidR="0021211D">
        <w:rPr>
          <w:rFonts w:ascii="Book Antiqua" w:hAnsi="Book Antiqua" w:cs="Times New Roman" w:hint="eastAsia"/>
          <w:color w:val="auto"/>
          <w:sz w:val="24"/>
          <w:szCs w:val="24"/>
          <w:highlight w:val="white"/>
          <w:lang w:eastAsia="zh-CN"/>
        </w:rPr>
        <w:t>(</w:t>
      </w:r>
      <w:r w:rsidR="00633832" w:rsidRPr="000A37A3">
        <w:rPr>
          <w:rFonts w:ascii="Book Antiqua" w:hAnsi="Book Antiqua" w:cs="Times New Roman"/>
          <w:color w:val="auto"/>
          <w:sz w:val="24"/>
          <w:szCs w:val="24"/>
          <w:highlight w:val="white"/>
        </w:rPr>
        <w:t xml:space="preserve"> contains factors that promote cellular lipogen</w:t>
      </w:r>
      <w:r w:rsidR="00CE08C0" w:rsidRPr="000A37A3">
        <w:rPr>
          <w:rFonts w:ascii="Book Antiqua" w:hAnsi="Book Antiqua" w:cs="Times New Roman"/>
          <w:color w:val="auto"/>
          <w:sz w:val="24"/>
          <w:szCs w:val="24"/>
          <w:highlight w:val="white"/>
        </w:rPr>
        <w:t>esis, independent of insulin</w:t>
      </w:r>
      <w:r w:rsidR="00BD262B" w:rsidRPr="000A37A3">
        <w:rPr>
          <w:rFonts w:ascii="Book Antiqua" w:hAnsi="Book Antiqua" w:cs="Times New Roman"/>
          <w:color w:val="auto"/>
          <w:sz w:val="24"/>
          <w:szCs w:val="24"/>
          <w:highlight w:val="white"/>
          <w:vertAlign w:val="superscript"/>
        </w:rPr>
        <w:t>[</w:t>
      </w:r>
      <w:r w:rsidR="00CE08C0" w:rsidRPr="000A37A3">
        <w:rPr>
          <w:rFonts w:ascii="Book Antiqua" w:hAnsi="Book Antiqua" w:cs="Times New Roman"/>
          <w:color w:val="auto"/>
          <w:sz w:val="24"/>
          <w:szCs w:val="24"/>
          <w:highlight w:val="white"/>
          <w:vertAlign w:val="superscript"/>
        </w:rPr>
        <w:t>33</w:t>
      </w:r>
      <w:r w:rsidR="00BD262B" w:rsidRPr="000A37A3">
        <w:rPr>
          <w:rFonts w:ascii="Book Antiqua" w:hAnsi="Book Antiqua" w:cs="Times New Roman"/>
          <w:color w:val="auto"/>
          <w:sz w:val="24"/>
          <w:szCs w:val="24"/>
          <w:highlight w:val="white"/>
          <w:vertAlign w:val="superscript"/>
        </w:rPr>
        <w:t>]</w:t>
      </w:r>
      <w:r w:rsidR="00633832" w:rsidRPr="000A37A3">
        <w:rPr>
          <w:rFonts w:ascii="Book Antiqua" w:hAnsi="Book Antiqua" w:cs="Times New Roman"/>
          <w:color w:val="auto"/>
          <w:sz w:val="24"/>
          <w:szCs w:val="24"/>
          <w:highlight w:val="white"/>
        </w:rPr>
        <w:t xml:space="preserve">, and because FBS concentrations were held constant in our studies, stimulation of either </w:t>
      </w:r>
      <w:r w:rsidR="002B10A2" w:rsidRPr="000A37A3">
        <w:rPr>
          <w:rFonts w:ascii="Book Antiqua" w:hAnsi="Book Antiqua" w:cs="Times New Roman"/>
          <w:color w:val="auto"/>
          <w:sz w:val="24"/>
          <w:szCs w:val="24"/>
          <w:highlight w:val="white"/>
        </w:rPr>
        <w:t xml:space="preserve">SREBP1c </w:t>
      </w:r>
      <w:r w:rsidR="00633832" w:rsidRPr="000A37A3">
        <w:rPr>
          <w:rFonts w:ascii="Book Antiqua" w:hAnsi="Book Antiqua" w:cs="Times New Roman"/>
          <w:color w:val="auto"/>
          <w:sz w:val="24"/>
          <w:szCs w:val="24"/>
          <w:highlight w:val="white"/>
        </w:rPr>
        <w:t xml:space="preserve">or </w:t>
      </w:r>
      <w:proofErr w:type="spellStart"/>
      <w:r w:rsidR="00633832" w:rsidRPr="000A37A3">
        <w:rPr>
          <w:rFonts w:ascii="Book Antiqua" w:hAnsi="Book Antiqua" w:cs="Times New Roman"/>
          <w:color w:val="auto"/>
          <w:sz w:val="24"/>
          <w:szCs w:val="24"/>
          <w:highlight w:val="white"/>
        </w:rPr>
        <w:t>ChREBP</w:t>
      </w:r>
      <w:proofErr w:type="spellEnd"/>
      <w:r w:rsidR="00633832" w:rsidRPr="000A37A3">
        <w:rPr>
          <w:rFonts w:ascii="Book Antiqua" w:hAnsi="Book Antiqua" w:cs="Times New Roman"/>
          <w:color w:val="auto"/>
          <w:sz w:val="24"/>
          <w:szCs w:val="24"/>
          <w:highlight w:val="white"/>
        </w:rPr>
        <w:t xml:space="preserve"> </w:t>
      </w:r>
      <w:r w:rsidR="00224C50" w:rsidRPr="000A37A3">
        <w:rPr>
          <w:rFonts w:ascii="Book Antiqua" w:hAnsi="Book Antiqua" w:cs="Times New Roman"/>
          <w:color w:val="auto"/>
          <w:sz w:val="24"/>
          <w:szCs w:val="24"/>
          <w:highlight w:val="white"/>
        </w:rPr>
        <w:t>represents an unlikely contributor</w:t>
      </w:r>
      <w:r w:rsidR="002B10A2" w:rsidRPr="000A37A3">
        <w:rPr>
          <w:rFonts w:ascii="Book Antiqua" w:hAnsi="Book Antiqua" w:cs="Times New Roman"/>
          <w:color w:val="auto"/>
          <w:sz w:val="24"/>
          <w:szCs w:val="24"/>
          <w:highlight w:val="white"/>
        </w:rPr>
        <w:t xml:space="preserve"> to </w:t>
      </w:r>
      <w:r w:rsidR="00633832" w:rsidRPr="000A37A3">
        <w:rPr>
          <w:rFonts w:ascii="Book Antiqua" w:hAnsi="Book Antiqua" w:cs="Times New Roman"/>
          <w:color w:val="auto"/>
          <w:sz w:val="24"/>
          <w:szCs w:val="24"/>
          <w:highlight w:val="white"/>
        </w:rPr>
        <w:t xml:space="preserve">the observation of </w:t>
      </w:r>
      <w:r w:rsidR="002B10A2" w:rsidRPr="000A37A3">
        <w:rPr>
          <w:rFonts w:ascii="Book Antiqua" w:hAnsi="Book Antiqua" w:cs="Times New Roman"/>
          <w:color w:val="auto"/>
          <w:sz w:val="24"/>
          <w:szCs w:val="24"/>
          <w:highlight w:val="white"/>
        </w:rPr>
        <w:t>fructose-me</w:t>
      </w:r>
      <w:r w:rsidR="00633832" w:rsidRPr="000A37A3">
        <w:rPr>
          <w:rFonts w:ascii="Book Antiqua" w:hAnsi="Book Antiqua" w:cs="Times New Roman"/>
          <w:color w:val="auto"/>
          <w:sz w:val="24"/>
          <w:szCs w:val="24"/>
          <w:highlight w:val="white"/>
        </w:rPr>
        <w:t xml:space="preserve">diated </w:t>
      </w:r>
      <w:r w:rsidR="00633832" w:rsidRPr="000A37A3">
        <w:rPr>
          <w:rFonts w:ascii="Book Antiqua" w:hAnsi="Book Antiqua" w:cs="Times New Roman"/>
          <w:i/>
          <w:color w:val="auto"/>
          <w:sz w:val="24"/>
          <w:szCs w:val="24"/>
          <w:highlight w:val="white"/>
        </w:rPr>
        <w:t>de novo</w:t>
      </w:r>
      <w:r w:rsidR="00633832" w:rsidRPr="000A37A3">
        <w:rPr>
          <w:rFonts w:ascii="Book Antiqua" w:hAnsi="Book Antiqua" w:cs="Times New Roman"/>
          <w:color w:val="auto"/>
          <w:sz w:val="24"/>
          <w:szCs w:val="24"/>
          <w:highlight w:val="white"/>
        </w:rPr>
        <w:t xml:space="preserve"> lipogenesis. </w:t>
      </w:r>
    </w:p>
    <w:p w14:paraId="09DCC8B1" w14:textId="1016B779" w:rsidR="0093132E" w:rsidRPr="000A37A3" w:rsidRDefault="002B10A2" w:rsidP="0095735D">
      <w:pPr>
        <w:pStyle w:val="Normal1"/>
        <w:spacing w:line="360" w:lineRule="auto"/>
        <w:ind w:firstLineChars="100" w:firstLine="240"/>
        <w:jc w:val="both"/>
        <w:rPr>
          <w:rFonts w:ascii="Book Antiqua" w:hAnsi="Book Antiqua" w:cs="Times New Roman"/>
          <w:color w:val="auto"/>
          <w:sz w:val="24"/>
          <w:szCs w:val="24"/>
        </w:rPr>
      </w:pPr>
      <w:r w:rsidRPr="000A37A3">
        <w:rPr>
          <w:rFonts w:ascii="Book Antiqua" w:hAnsi="Book Antiqua" w:cs="Times New Roman"/>
          <w:color w:val="auto"/>
          <w:sz w:val="24"/>
          <w:szCs w:val="24"/>
        </w:rPr>
        <w:t xml:space="preserve">Our </w:t>
      </w:r>
      <w:r w:rsidR="00647B7C" w:rsidRPr="000A37A3">
        <w:rPr>
          <w:rFonts w:ascii="Book Antiqua" w:hAnsi="Book Antiqua" w:cs="Times New Roman"/>
          <w:color w:val="auto"/>
          <w:sz w:val="24"/>
          <w:szCs w:val="24"/>
        </w:rPr>
        <w:t xml:space="preserve">preliminary </w:t>
      </w:r>
      <w:r w:rsidR="00680424" w:rsidRPr="000A37A3">
        <w:rPr>
          <w:rFonts w:ascii="Book Antiqua" w:hAnsi="Book Antiqua" w:cs="Times New Roman"/>
          <w:color w:val="auto"/>
          <w:sz w:val="24"/>
          <w:szCs w:val="24"/>
        </w:rPr>
        <w:t xml:space="preserve">study certainly has several </w:t>
      </w:r>
      <w:r w:rsidR="00224C50" w:rsidRPr="000A37A3">
        <w:rPr>
          <w:rFonts w:ascii="Book Antiqua" w:hAnsi="Book Antiqua" w:cs="Times New Roman"/>
          <w:color w:val="auto"/>
          <w:sz w:val="24"/>
          <w:szCs w:val="24"/>
        </w:rPr>
        <w:t xml:space="preserve">important </w:t>
      </w:r>
      <w:r w:rsidR="00680424" w:rsidRPr="000A37A3">
        <w:rPr>
          <w:rFonts w:ascii="Book Antiqua" w:hAnsi="Book Antiqua" w:cs="Times New Roman"/>
          <w:color w:val="auto"/>
          <w:sz w:val="24"/>
          <w:szCs w:val="24"/>
        </w:rPr>
        <w:t xml:space="preserve">limitations. These observations, in an </w:t>
      </w:r>
      <w:r w:rsidR="00680424" w:rsidRPr="000A37A3">
        <w:rPr>
          <w:rFonts w:ascii="Book Antiqua" w:hAnsi="Book Antiqua" w:cs="Times New Roman"/>
          <w:i/>
          <w:color w:val="auto"/>
          <w:sz w:val="24"/>
          <w:szCs w:val="24"/>
        </w:rPr>
        <w:t>in vitro</w:t>
      </w:r>
      <w:r w:rsidR="00680424" w:rsidRPr="000A37A3">
        <w:rPr>
          <w:rFonts w:ascii="Book Antiqua" w:hAnsi="Book Antiqua" w:cs="Times New Roman"/>
          <w:color w:val="auto"/>
          <w:sz w:val="24"/>
          <w:szCs w:val="24"/>
        </w:rPr>
        <w:t xml:space="preserve"> cell culture </w:t>
      </w:r>
      <w:r w:rsidRPr="000A37A3">
        <w:rPr>
          <w:rFonts w:ascii="Book Antiqua" w:hAnsi="Book Antiqua" w:cs="Times New Roman"/>
          <w:color w:val="auto"/>
          <w:sz w:val="24"/>
          <w:szCs w:val="24"/>
        </w:rPr>
        <w:t>model</w:t>
      </w:r>
      <w:r w:rsidR="00680424" w:rsidRPr="000A37A3">
        <w:rPr>
          <w:rFonts w:ascii="Book Antiqua" w:hAnsi="Book Antiqua" w:cs="Times New Roman"/>
          <w:color w:val="auto"/>
          <w:sz w:val="24"/>
          <w:szCs w:val="24"/>
        </w:rPr>
        <w:t xml:space="preserve">, cannot accurately predict the metabolic fate of fructose, in terms of its ability to enter </w:t>
      </w:r>
      <w:proofErr w:type="spellStart"/>
      <w:r w:rsidR="001127FB" w:rsidRPr="000A37A3">
        <w:rPr>
          <w:rFonts w:ascii="Book Antiqua" w:hAnsi="Book Antiqua" w:cs="Times New Roman"/>
          <w:color w:val="auto"/>
          <w:sz w:val="24"/>
          <w:szCs w:val="24"/>
        </w:rPr>
        <w:t>lipogenic</w:t>
      </w:r>
      <w:proofErr w:type="spellEnd"/>
      <w:r w:rsidR="001127FB" w:rsidRPr="000A37A3">
        <w:rPr>
          <w:rFonts w:ascii="Book Antiqua" w:hAnsi="Book Antiqua" w:cs="Times New Roman"/>
          <w:color w:val="auto"/>
          <w:sz w:val="24"/>
          <w:szCs w:val="24"/>
        </w:rPr>
        <w:t xml:space="preserve"> pathways. While the data clearly suggest </w:t>
      </w:r>
      <w:r w:rsidR="00680424" w:rsidRPr="000A37A3">
        <w:rPr>
          <w:rFonts w:ascii="Book Antiqua" w:hAnsi="Book Antiqua" w:cs="Times New Roman"/>
          <w:color w:val="auto"/>
          <w:sz w:val="24"/>
          <w:szCs w:val="24"/>
        </w:rPr>
        <w:t>direct effects of fructose on hepatocellular synth</w:t>
      </w:r>
      <w:r w:rsidR="001127FB" w:rsidRPr="000A37A3">
        <w:rPr>
          <w:rFonts w:ascii="Book Antiqua" w:hAnsi="Book Antiqua" w:cs="Times New Roman"/>
          <w:color w:val="auto"/>
          <w:sz w:val="24"/>
          <w:szCs w:val="24"/>
        </w:rPr>
        <w:t>e</w:t>
      </w:r>
      <w:r w:rsidR="00680424" w:rsidRPr="000A37A3">
        <w:rPr>
          <w:rFonts w:ascii="Book Antiqua" w:hAnsi="Book Antiqua" w:cs="Times New Roman"/>
          <w:color w:val="auto"/>
          <w:sz w:val="24"/>
          <w:szCs w:val="24"/>
        </w:rPr>
        <w:t>sis of triglyceride and cholesterol, they do not provide further elucidation of the underlying mechanisms</w:t>
      </w:r>
      <w:r w:rsidR="001127FB" w:rsidRPr="000A37A3">
        <w:rPr>
          <w:rFonts w:ascii="Book Antiqua" w:hAnsi="Book Antiqua" w:cs="Times New Roman"/>
          <w:color w:val="auto"/>
          <w:sz w:val="24"/>
          <w:szCs w:val="24"/>
        </w:rPr>
        <w:t xml:space="preserve"> leading to these findings</w:t>
      </w:r>
      <w:r w:rsidR="00680424" w:rsidRPr="000A37A3">
        <w:rPr>
          <w:rFonts w:ascii="Book Antiqua" w:hAnsi="Book Antiqua" w:cs="Times New Roman"/>
          <w:color w:val="auto"/>
          <w:sz w:val="24"/>
          <w:szCs w:val="24"/>
        </w:rPr>
        <w:t xml:space="preserve">. Nevertheless, the observation </w:t>
      </w:r>
      <w:r w:rsidR="00647B7C" w:rsidRPr="000A37A3">
        <w:rPr>
          <w:rFonts w:ascii="Book Antiqua" w:hAnsi="Book Antiqua" w:cs="Times New Roman"/>
          <w:color w:val="auto"/>
          <w:sz w:val="24"/>
          <w:szCs w:val="24"/>
        </w:rPr>
        <w:t xml:space="preserve">that </w:t>
      </w:r>
      <w:r w:rsidR="00680424" w:rsidRPr="000A37A3">
        <w:rPr>
          <w:rFonts w:ascii="Book Antiqua" w:hAnsi="Book Antiqua" w:cs="Times New Roman"/>
          <w:color w:val="auto"/>
          <w:sz w:val="24"/>
          <w:szCs w:val="24"/>
        </w:rPr>
        <w:t xml:space="preserve">fructose exerts a promoting </w:t>
      </w:r>
      <w:r w:rsidR="00680424" w:rsidRPr="000A37A3">
        <w:rPr>
          <w:rFonts w:ascii="Book Antiqua" w:hAnsi="Book Antiqua" w:cs="Times New Roman"/>
          <w:color w:val="auto"/>
          <w:sz w:val="24"/>
          <w:szCs w:val="24"/>
        </w:rPr>
        <w:lastRenderedPageBreak/>
        <w:t xml:space="preserve">influence on lipid synthesis, confirms prior studies suggesting the significant role of this monosaccharide in the development and/or exacerbation of hepatic steatosis. These data, therefore, warrant further investigations into the mechanisms and extent of fructose-mediated, </w:t>
      </w:r>
      <w:r w:rsidR="00680424" w:rsidRPr="000A37A3">
        <w:rPr>
          <w:rFonts w:ascii="Book Antiqua" w:hAnsi="Book Antiqua" w:cs="Times New Roman"/>
          <w:i/>
          <w:color w:val="auto"/>
          <w:sz w:val="24"/>
          <w:szCs w:val="24"/>
        </w:rPr>
        <w:t>de novo</w:t>
      </w:r>
      <w:r w:rsidR="00680424" w:rsidRPr="000A37A3">
        <w:rPr>
          <w:rFonts w:ascii="Book Antiqua" w:hAnsi="Book Antiqua" w:cs="Times New Roman"/>
          <w:color w:val="auto"/>
          <w:sz w:val="24"/>
          <w:szCs w:val="24"/>
        </w:rPr>
        <w:t xml:space="preserve"> hepatic lipogenesis.</w:t>
      </w:r>
    </w:p>
    <w:p w14:paraId="358515C7" w14:textId="5C8F7893" w:rsidR="00A85D70" w:rsidRDefault="00A85D70">
      <w:pPr>
        <w:rPr>
          <w:rFonts w:ascii="Book Antiqua" w:hAnsi="Book Antiqua"/>
          <w:b/>
          <w:color w:val="auto"/>
          <w:sz w:val="24"/>
          <w:szCs w:val="24"/>
          <w:lang w:eastAsia="zh-CN"/>
        </w:rPr>
      </w:pPr>
    </w:p>
    <w:p w14:paraId="0FD61462" w14:textId="66B47F50" w:rsidR="00040E27" w:rsidRPr="000A37A3" w:rsidRDefault="00040E27" w:rsidP="007F6F52">
      <w:pPr>
        <w:spacing w:line="360" w:lineRule="auto"/>
        <w:jc w:val="both"/>
        <w:rPr>
          <w:rFonts w:ascii="Book Antiqua" w:hAnsi="Book Antiqua"/>
          <w:b/>
          <w:color w:val="auto"/>
          <w:sz w:val="24"/>
          <w:szCs w:val="24"/>
        </w:rPr>
      </w:pPr>
      <w:r w:rsidRPr="000A37A3">
        <w:rPr>
          <w:rFonts w:ascii="Book Antiqua" w:hAnsi="Book Antiqua"/>
          <w:b/>
          <w:color w:val="auto"/>
          <w:sz w:val="24"/>
          <w:szCs w:val="24"/>
        </w:rPr>
        <w:t>COMMENTS</w:t>
      </w:r>
    </w:p>
    <w:p w14:paraId="3C672D92" w14:textId="77777777" w:rsidR="00A85D70" w:rsidRDefault="002A14DB" w:rsidP="007F6F52">
      <w:pPr>
        <w:pStyle w:val="Normal1"/>
        <w:spacing w:line="360" w:lineRule="auto"/>
        <w:jc w:val="both"/>
        <w:rPr>
          <w:rFonts w:ascii="Book Antiqua" w:hAnsi="Book Antiqua"/>
          <w:b/>
          <w:i/>
          <w:color w:val="auto"/>
          <w:sz w:val="24"/>
          <w:szCs w:val="24"/>
          <w:lang w:eastAsia="zh-CN"/>
        </w:rPr>
      </w:pPr>
      <w:r w:rsidRPr="000A37A3">
        <w:rPr>
          <w:rFonts w:ascii="Book Antiqua" w:hAnsi="Book Antiqua"/>
          <w:b/>
          <w:i/>
          <w:color w:val="auto"/>
          <w:sz w:val="24"/>
          <w:szCs w:val="24"/>
        </w:rPr>
        <w:t>Background</w:t>
      </w:r>
    </w:p>
    <w:p w14:paraId="6D553F32" w14:textId="5D4C208A" w:rsidR="002A14DB" w:rsidRPr="000A37A3" w:rsidRDefault="00A10DC1" w:rsidP="007F6F52">
      <w:pPr>
        <w:pStyle w:val="Normal1"/>
        <w:spacing w:line="360" w:lineRule="auto"/>
        <w:jc w:val="both"/>
        <w:rPr>
          <w:rFonts w:ascii="Book Antiqua" w:hAnsi="Book Antiqua" w:cs="Times New Roman"/>
          <w:color w:val="auto"/>
          <w:sz w:val="24"/>
          <w:szCs w:val="24"/>
        </w:rPr>
      </w:pPr>
      <w:r w:rsidRPr="000A37A3">
        <w:rPr>
          <w:rFonts w:ascii="Book Antiqua" w:hAnsi="Book Antiqua"/>
          <w:color w:val="auto"/>
          <w:sz w:val="24"/>
          <w:szCs w:val="24"/>
        </w:rPr>
        <w:t>Avai</w:t>
      </w:r>
      <w:r w:rsidR="002A14DB" w:rsidRPr="000A37A3">
        <w:rPr>
          <w:rFonts w:ascii="Book Antiqua" w:hAnsi="Book Antiqua"/>
          <w:color w:val="auto"/>
          <w:sz w:val="24"/>
          <w:szCs w:val="24"/>
        </w:rPr>
        <w:t xml:space="preserve">lable studies, both </w:t>
      </w:r>
      <w:r w:rsidR="002A14DB" w:rsidRPr="000A37A3">
        <w:rPr>
          <w:rFonts w:ascii="Book Antiqua" w:hAnsi="Book Antiqua"/>
          <w:i/>
          <w:color w:val="auto"/>
          <w:sz w:val="24"/>
          <w:szCs w:val="24"/>
        </w:rPr>
        <w:t>in</w:t>
      </w:r>
      <w:r w:rsidR="002A14DB" w:rsidRPr="00CE051E">
        <w:rPr>
          <w:rFonts w:ascii="Book Antiqua" w:hAnsi="Book Antiqua"/>
          <w:i/>
          <w:color w:val="auto"/>
          <w:sz w:val="24"/>
          <w:szCs w:val="24"/>
        </w:rPr>
        <w:t xml:space="preserve"> vitro</w:t>
      </w:r>
      <w:r w:rsidR="002A14DB" w:rsidRPr="000A37A3">
        <w:rPr>
          <w:rFonts w:ascii="Book Antiqua" w:hAnsi="Book Antiqua"/>
          <w:color w:val="auto"/>
          <w:sz w:val="24"/>
          <w:szCs w:val="24"/>
        </w:rPr>
        <w:t xml:space="preserve"> and </w:t>
      </w:r>
      <w:r w:rsidRPr="000A37A3">
        <w:rPr>
          <w:rFonts w:ascii="Book Antiqua" w:hAnsi="Book Antiqua"/>
          <w:color w:val="auto"/>
          <w:sz w:val="24"/>
          <w:szCs w:val="24"/>
        </w:rPr>
        <w:t xml:space="preserve">in clinical trials, indicate the dietary monosaccharide, fructose, may be an important substrate for hepatic lipid synthesis, and may promote </w:t>
      </w:r>
      <w:r w:rsidR="002A14DB" w:rsidRPr="000A37A3">
        <w:rPr>
          <w:rFonts w:ascii="Book Antiqua" w:hAnsi="Book Antiqua" w:cs="Times New Roman"/>
          <w:color w:val="auto"/>
          <w:sz w:val="24"/>
          <w:szCs w:val="24"/>
          <w:highlight w:val="white"/>
        </w:rPr>
        <w:t>the</w:t>
      </w:r>
      <w:r w:rsidRPr="000A37A3">
        <w:rPr>
          <w:rFonts w:ascii="Book Antiqua" w:hAnsi="Book Antiqua" w:cs="Times New Roman"/>
          <w:color w:val="auto"/>
          <w:sz w:val="24"/>
          <w:szCs w:val="24"/>
          <w:highlight w:val="white"/>
        </w:rPr>
        <w:t xml:space="preserve"> development of hepatic steatosis. However, whether fructose-associated lipogenesis is related to dietary intake of fructose, </w:t>
      </w:r>
      <w:r w:rsidRPr="000A37A3">
        <w:rPr>
          <w:rFonts w:ascii="Book Antiqua" w:hAnsi="Book Antiqua" w:cs="Times New Roman"/>
          <w:i/>
          <w:color w:val="auto"/>
          <w:sz w:val="24"/>
          <w:szCs w:val="24"/>
          <w:highlight w:val="white"/>
        </w:rPr>
        <w:t xml:space="preserve">per </w:t>
      </w:r>
      <w:r w:rsidRPr="00CE051E">
        <w:rPr>
          <w:rFonts w:ascii="Book Antiqua" w:hAnsi="Book Antiqua" w:cs="Times New Roman"/>
          <w:i/>
          <w:color w:val="auto"/>
          <w:sz w:val="24"/>
          <w:szCs w:val="24"/>
          <w:highlight w:val="white"/>
        </w:rPr>
        <w:t>se</w:t>
      </w:r>
      <w:r w:rsidRPr="000A37A3">
        <w:rPr>
          <w:rFonts w:ascii="Book Antiqua" w:hAnsi="Book Antiqua" w:cs="Times New Roman"/>
          <w:color w:val="auto"/>
          <w:sz w:val="24"/>
          <w:szCs w:val="24"/>
          <w:highlight w:val="white"/>
        </w:rPr>
        <w:t>, or merely reflects excess total energy consumption, remains unclear. The</w:t>
      </w:r>
      <w:r w:rsidR="002A14DB" w:rsidRPr="000A37A3">
        <w:rPr>
          <w:rFonts w:ascii="Book Antiqua" w:hAnsi="Book Antiqua" w:cs="Times New Roman"/>
          <w:color w:val="auto"/>
          <w:sz w:val="24"/>
          <w:szCs w:val="24"/>
          <w:highlight w:val="white"/>
        </w:rPr>
        <w:t xml:space="preserve"> present study seeks to establish the </w:t>
      </w:r>
      <w:r w:rsidRPr="000A37A3">
        <w:rPr>
          <w:rFonts w:ascii="Book Antiqua" w:hAnsi="Book Antiqua" w:cs="Times New Roman"/>
          <w:color w:val="auto"/>
          <w:sz w:val="24"/>
          <w:szCs w:val="24"/>
          <w:highlight w:val="white"/>
        </w:rPr>
        <w:t>effects</w:t>
      </w:r>
      <w:r w:rsidR="002A14DB" w:rsidRPr="000A37A3">
        <w:rPr>
          <w:rFonts w:ascii="Book Antiqua" w:hAnsi="Book Antiqua" w:cs="Times New Roman"/>
          <w:color w:val="auto"/>
          <w:sz w:val="24"/>
          <w:szCs w:val="24"/>
          <w:highlight w:val="white"/>
        </w:rPr>
        <w:t xml:space="preserve"> of fructose on hepatocyte lipogenesis and provide a basis for future, translational investigations of fructose-mediated lipid biosynthesis. These experiments employ an established, immortal and metabolically active human hepatocellular carcinoma cell line, Huh7, used extensively in studies of hepatocyte metabolism</w:t>
      </w:r>
      <w:r w:rsidRPr="000A37A3">
        <w:rPr>
          <w:rFonts w:ascii="Book Antiqua" w:hAnsi="Book Antiqua" w:cs="Times New Roman"/>
          <w:color w:val="auto"/>
          <w:sz w:val="24"/>
          <w:szCs w:val="24"/>
        </w:rPr>
        <w:t>.</w:t>
      </w:r>
      <w:r w:rsidR="002A14DB" w:rsidRPr="000A37A3">
        <w:rPr>
          <w:rFonts w:ascii="Book Antiqua" w:hAnsi="Book Antiqua" w:cs="Times New Roman"/>
          <w:color w:val="auto"/>
          <w:sz w:val="24"/>
          <w:szCs w:val="24"/>
        </w:rPr>
        <w:t xml:space="preserve"> </w:t>
      </w:r>
      <w:r w:rsidRPr="000A37A3">
        <w:rPr>
          <w:rFonts w:ascii="Book Antiqua" w:hAnsi="Book Antiqua" w:cs="Times New Roman"/>
          <w:color w:val="auto"/>
          <w:sz w:val="24"/>
          <w:szCs w:val="24"/>
        </w:rPr>
        <w:t>T</w:t>
      </w:r>
      <w:r w:rsidR="002A14DB" w:rsidRPr="000A37A3">
        <w:rPr>
          <w:rFonts w:ascii="Book Antiqua" w:hAnsi="Book Antiqua" w:cs="Times New Roman"/>
          <w:color w:val="auto"/>
          <w:sz w:val="24"/>
          <w:szCs w:val="24"/>
        </w:rPr>
        <w:t xml:space="preserve">he studies herein were carried out to determine whether hepatocyte lipogenesis, in an </w:t>
      </w:r>
      <w:r w:rsidR="002A14DB" w:rsidRPr="000A37A3">
        <w:rPr>
          <w:rFonts w:ascii="Book Antiqua" w:hAnsi="Book Antiqua" w:cs="Times New Roman"/>
          <w:i/>
          <w:color w:val="auto"/>
          <w:sz w:val="24"/>
          <w:szCs w:val="24"/>
        </w:rPr>
        <w:t>in vitro</w:t>
      </w:r>
      <w:r w:rsidR="002A14DB" w:rsidRPr="000A37A3">
        <w:rPr>
          <w:rFonts w:ascii="Book Antiqua" w:hAnsi="Book Antiqua" w:cs="Times New Roman"/>
          <w:color w:val="auto"/>
          <w:sz w:val="24"/>
          <w:szCs w:val="24"/>
        </w:rPr>
        <w:t xml:space="preserve"> cell culture model, is modulated by adjusting culture media monosaccharide content and concentration.</w:t>
      </w:r>
    </w:p>
    <w:p w14:paraId="64A542BA" w14:textId="77777777" w:rsidR="00A10DC1" w:rsidRPr="000A37A3" w:rsidRDefault="00A10DC1" w:rsidP="007F6F52">
      <w:pPr>
        <w:pStyle w:val="Normal1"/>
        <w:spacing w:line="360" w:lineRule="auto"/>
        <w:jc w:val="both"/>
        <w:rPr>
          <w:rFonts w:ascii="Book Antiqua" w:hAnsi="Book Antiqua" w:cs="Times New Roman"/>
          <w:color w:val="auto"/>
          <w:sz w:val="24"/>
          <w:szCs w:val="24"/>
        </w:rPr>
      </w:pPr>
    </w:p>
    <w:p w14:paraId="47982D0E" w14:textId="77777777" w:rsidR="00A85D70" w:rsidRDefault="00A10DC1" w:rsidP="007F6F52">
      <w:pPr>
        <w:pStyle w:val="Normal1"/>
        <w:spacing w:line="360" w:lineRule="auto"/>
        <w:jc w:val="both"/>
        <w:rPr>
          <w:rFonts w:ascii="Book Antiqua" w:hAnsi="Book Antiqua" w:cs="Times New Roman"/>
          <w:b/>
          <w:i/>
          <w:color w:val="auto"/>
          <w:sz w:val="24"/>
          <w:szCs w:val="24"/>
          <w:lang w:eastAsia="zh-CN"/>
        </w:rPr>
      </w:pPr>
      <w:r w:rsidRPr="000A37A3">
        <w:rPr>
          <w:rFonts w:ascii="Book Antiqua" w:hAnsi="Book Antiqua" w:cs="Times New Roman"/>
          <w:b/>
          <w:i/>
          <w:color w:val="auto"/>
          <w:sz w:val="24"/>
          <w:szCs w:val="24"/>
        </w:rPr>
        <w:t>Innovations and breakthroughs</w:t>
      </w:r>
    </w:p>
    <w:p w14:paraId="4E959E3E" w14:textId="34055943" w:rsidR="00A10DC1" w:rsidRPr="000A37A3" w:rsidRDefault="00A10DC1" w:rsidP="007F6F52">
      <w:pPr>
        <w:pStyle w:val="Normal1"/>
        <w:spacing w:line="360" w:lineRule="auto"/>
        <w:jc w:val="both"/>
        <w:rPr>
          <w:rFonts w:ascii="Book Antiqua" w:hAnsi="Book Antiqua" w:cs="Times New Roman"/>
          <w:color w:val="auto"/>
          <w:sz w:val="24"/>
          <w:szCs w:val="24"/>
        </w:rPr>
      </w:pPr>
      <w:r w:rsidRPr="000A37A3">
        <w:rPr>
          <w:rFonts w:ascii="Book Antiqua" w:hAnsi="Book Antiqua" w:cs="Times New Roman"/>
          <w:color w:val="auto"/>
          <w:sz w:val="24"/>
          <w:szCs w:val="24"/>
        </w:rPr>
        <w:t xml:space="preserve">The results of these experiments clearly demonstrate, in a stable, </w:t>
      </w:r>
      <w:r w:rsidRPr="000A37A3">
        <w:rPr>
          <w:rFonts w:ascii="Book Antiqua" w:hAnsi="Book Antiqua" w:cs="Times New Roman"/>
          <w:i/>
          <w:color w:val="auto"/>
          <w:sz w:val="24"/>
          <w:szCs w:val="24"/>
        </w:rPr>
        <w:t>in vitro</w:t>
      </w:r>
      <w:r w:rsidRPr="000A37A3">
        <w:rPr>
          <w:rFonts w:ascii="Book Antiqua" w:hAnsi="Book Antiqua" w:cs="Times New Roman"/>
          <w:color w:val="auto"/>
          <w:sz w:val="24"/>
          <w:szCs w:val="24"/>
        </w:rPr>
        <w:t xml:space="preserve"> hepatocyte culture model, at constant monosaccharide concentrations (glucose +/- fructose), by increasing the culture medium fructose to glucose molar ratio,</w:t>
      </w:r>
      <w:r w:rsidR="005C6965">
        <w:rPr>
          <w:rFonts w:ascii="Book Antiqua" w:hAnsi="Book Antiqua" w:cs="Times New Roman" w:hint="eastAsia"/>
          <w:color w:val="auto"/>
          <w:sz w:val="24"/>
          <w:szCs w:val="24"/>
          <w:lang w:eastAsia="zh-CN"/>
        </w:rPr>
        <w:t xml:space="preserve"> </w:t>
      </w:r>
      <w:r w:rsidRPr="000A37A3">
        <w:rPr>
          <w:rFonts w:ascii="Book Antiqua" w:hAnsi="Book Antiqua" w:cs="Times New Roman"/>
          <w:color w:val="auto"/>
          <w:sz w:val="24"/>
          <w:szCs w:val="24"/>
        </w:rPr>
        <w:t>but not by increasing glucose alone</w:t>
      </w:r>
      <w:r w:rsidR="00612494" w:rsidRPr="000A37A3">
        <w:rPr>
          <w:rFonts w:ascii="Book Antiqua" w:hAnsi="Book Antiqua" w:cs="Times New Roman"/>
          <w:color w:val="auto"/>
          <w:sz w:val="24"/>
          <w:szCs w:val="24"/>
        </w:rPr>
        <w:t>, significant enhancement of lipogenesis.</w:t>
      </w:r>
    </w:p>
    <w:p w14:paraId="19E7BF08" w14:textId="77777777" w:rsidR="00612494" w:rsidRPr="000A37A3" w:rsidRDefault="00612494" w:rsidP="007F6F52">
      <w:pPr>
        <w:pStyle w:val="Normal1"/>
        <w:spacing w:line="360" w:lineRule="auto"/>
        <w:jc w:val="both"/>
        <w:rPr>
          <w:rFonts w:ascii="Book Antiqua" w:hAnsi="Book Antiqua" w:cs="Times New Roman"/>
          <w:color w:val="auto"/>
          <w:sz w:val="24"/>
          <w:szCs w:val="24"/>
        </w:rPr>
      </w:pPr>
    </w:p>
    <w:p w14:paraId="0AD3C37F" w14:textId="77777777" w:rsidR="00A85D70" w:rsidRDefault="00612494" w:rsidP="007F6F52">
      <w:pPr>
        <w:pStyle w:val="Normal1"/>
        <w:spacing w:line="360" w:lineRule="auto"/>
        <w:jc w:val="both"/>
        <w:rPr>
          <w:rFonts w:ascii="Book Antiqua" w:hAnsi="Book Antiqua" w:cs="Times New Roman"/>
          <w:b/>
          <w:i/>
          <w:color w:val="auto"/>
          <w:sz w:val="24"/>
          <w:szCs w:val="24"/>
          <w:lang w:eastAsia="zh-CN"/>
        </w:rPr>
      </w:pPr>
      <w:r w:rsidRPr="000A37A3">
        <w:rPr>
          <w:rFonts w:ascii="Book Antiqua" w:hAnsi="Book Antiqua" w:cs="Times New Roman"/>
          <w:b/>
          <w:i/>
          <w:color w:val="auto"/>
          <w:sz w:val="24"/>
          <w:szCs w:val="24"/>
        </w:rPr>
        <w:t>Applications</w:t>
      </w:r>
    </w:p>
    <w:p w14:paraId="6A985B96" w14:textId="78FFA351" w:rsidR="00612494" w:rsidRPr="000A37A3" w:rsidRDefault="00612494" w:rsidP="007F6F52">
      <w:pPr>
        <w:pStyle w:val="Normal1"/>
        <w:spacing w:line="360" w:lineRule="auto"/>
        <w:jc w:val="both"/>
        <w:rPr>
          <w:rFonts w:ascii="Book Antiqua" w:hAnsi="Book Antiqua" w:cs="Times New Roman"/>
          <w:color w:val="auto"/>
          <w:sz w:val="24"/>
          <w:szCs w:val="24"/>
        </w:rPr>
      </w:pPr>
      <w:r w:rsidRPr="000A37A3">
        <w:rPr>
          <w:rFonts w:ascii="Book Antiqua" w:hAnsi="Book Antiqua" w:cs="Times New Roman"/>
          <w:color w:val="auto"/>
          <w:sz w:val="24"/>
          <w:szCs w:val="24"/>
        </w:rPr>
        <w:t>The observation tha</w:t>
      </w:r>
      <w:r w:rsidR="005D06B8" w:rsidRPr="000A37A3">
        <w:rPr>
          <w:rFonts w:ascii="Book Antiqua" w:hAnsi="Book Antiqua" w:cs="Times New Roman"/>
          <w:color w:val="auto"/>
          <w:sz w:val="24"/>
          <w:szCs w:val="24"/>
        </w:rPr>
        <w:t xml:space="preserve">t fructose exerts a </w:t>
      </w:r>
      <w:r w:rsidRPr="000A37A3">
        <w:rPr>
          <w:rFonts w:ascii="Book Antiqua" w:hAnsi="Book Antiqua" w:cs="Times New Roman"/>
          <w:color w:val="auto"/>
          <w:sz w:val="24"/>
          <w:szCs w:val="24"/>
        </w:rPr>
        <w:t xml:space="preserve">promoting influence on lipid synthesis, confirms prior studies suggesting the significant role of this monosaccharide in the development and/or exacerbation </w:t>
      </w:r>
      <w:r w:rsidR="005D06B8" w:rsidRPr="000A37A3">
        <w:rPr>
          <w:rFonts w:ascii="Book Antiqua" w:hAnsi="Book Antiqua" w:cs="Times New Roman"/>
          <w:color w:val="auto"/>
          <w:sz w:val="24"/>
          <w:szCs w:val="24"/>
        </w:rPr>
        <w:t>of hepatic steatosis. These studies, therefore, support the need for</w:t>
      </w:r>
      <w:r w:rsidRPr="000A37A3">
        <w:rPr>
          <w:rFonts w:ascii="Book Antiqua" w:hAnsi="Book Antiqua" w:cs="Times New Roman"/>
          <w:color w:val="auto"/>
          <w:sz w:val="24"/>
          <w:szCs w:val="24"/>
        </w:rPr>
        <w:t xml:space="preserve"> </w:t>
      </w:r>
      <w:r w:rsidRPr="000A37A3">
        <w:rPr>
          <w:rFonts w:ascii="Book Antiqua" w:hAnsi="Book Antiqua" w:cs="Times New Roman"/>
          <w:color w:val="auto"/>
          <w:sz w:val="24"/>
          <w:szCs w:val="24"/>
        </w:rPr>
        <w:lastRenderedPageBreak/>
        <w:t xml:space="preserve">further investigations into the mechanisms and extent of fructose-mediated, </w:t>
      </w:r>
      <w:r w:rsidRPr="000A37A3">
        <w:rPr>
          <w:rFonts w:ascii="Book Antiqua" w:hAnsi="Book Antiqua" w:cs="Times New Roman"/>
          <w:i/>
          <w:color w:val="auto"/>
          <w:sz w:val="24"/>
          <w:szCs w:val="24"/>
        </w:rPr>
        <w:t>de novo</w:t>
      </w:r>
      <w:r w:rsidRPr="000A37A3">
        <w:rPr>
          <w:rFonts w:ascii="Book Antiqua" w:hAnsi="Book Antiqua" w:cs="Times New Roman"/>
          <w:color w:val="auto"/>
          <w:sz w:val="24"/>
          <w:szCs w:val="24"/>
        </w:rPr>
        <w:t xml:space="preserve"> hepatic lipogenesis.</w:t>
      </w:r>
      <w:r w:rsidR="005D06B8" w:rsidRPr="000A37A3">
        <w:rPr>
          <w:rFonts w:ascii="Book Antiqua" w:hAnsi="Book Antiqua" w:cs="Times New Roman"/>
          <w:color w:val="auto"/>
          <w:sz w:val="24"/>
          <w:szCs w:val="24"/>
        </w:rPr>
        <w:t xml:space="preserve"> M</w:t>
      </w:r>
      <w:r w:rsidRPr="000A37A3">
        <w:rPr>
          <w:rFonts w:ascii="Book Antiqua" w:hAnsi="Book Antiqua" w:cs="Times New Roman"/>
          <w:color w:val="auto"/>
          <w:sz w:val="24"/>
          <w:szCs w:val="24"/>
        </w:rPr>
        <w:t xml:space="preserve">ost important, these results </w:t>
      </w:r>
      <w:r w:rsidR="005D06B8" w:rsidRPr="000A37A3">
        <w:rPr>
          <w:rFonts w:ascii="Book Antiqua" w:hAnsi="Book Antiqua" w:cs="Times New Roman"/>
          <w:color w:val="auto"/>
          <w:sz w:val="24"/>
          <w:szCs w:val="24"/>
        </w:rPr>
        <w:t>provide a basis for</w:t>
      </w:r>
      <w:r w:rsidRPr="000A37A3">
        <w:rPr>
          <w:rFonts w:ascii="Book Antiqua" w:hAnsi="Book Antiqua" w:cs="Times New Roman"/>
          <w:color w:val="auto"/>
          <w:sz w:val="24"/>
          <w:szCs w:val="24"/>
        </w:rPr>
        <w:t xml:space="preserve"> future, clinical studies of fructose</w:t>
      </w:r>
      <w:r w:rsidR="005D06B8" w:rsidRPr="000A37A3">
        <w:rPr>
          <w:rFonts w:ascii="Book Antiqua" w:hAnsi="Book Antiqua" w:cs="Times New Roman"/>
          <w:color w:val="auto"/>
          <w:sz w:val="24"/>
          <w:szCs w:val="24"/>
        </w:rPr>
        <w:t>’s role in development of he</w:t>
      </w:r>
      <w:r w:rsidRPr="000A37A3">
        <w:rPr>
          <w:rFonts w:ascii="Book Antiqua" w:hAnsi="Book Antiqua" w:cs="Times New Roman"/>
          <w:color w:val="auto"/>
          <w:sz w:val="24"/>
          <w:szCs w:val="24"/>
        </w:rPr>
        <w:t>p</w:t>
      </w:r>
      <w:r w:rsidR="005D06B8" w:rsidRPr="000A37A3">
        <w:rPr>
          <w:rFonts w:ascii="Book Antiqua" w:hAnsi="Book Antiqua" w:cs="Times New Roman"/>
          <w:color w:val="auto"/>
          <w:sz w:val="24"/>
          <w:szCs w:val="24"/>
        </w:rPr>
        <w:t>a</w:t>
      </w:r>
      <w:r w:rsidRPr="000A37A3">
        <w:rPr>
          <w:rFonts w:ascii="Book Antiqua" w:hAnsi="Book Antiqua" w:cs="Times New Roman"/>
          <w:color w:val="auto"/>
          <w:sz w:val="24"/>
          <w:szCs w:val="24"/>
        </w:rPr>
        <w:t>tic steatosis and non-alcoholic liver disease.</w:t>
      </w:r>
    </w:p>
    <w:p w14:paraId="32FDD308" w14:textId="77777777" w:rsidR="00A10DC1" w:rsidRPr="000A37A3" w:rsidRDefault="00A10DC1" w:rsidP="007F6F52">
      <w:pPr>
        <w:pStyle w:val="Normal1"/>
        <w:spacing w:line="360" w:lineRule="auto"/>
        <w:jc w:val="both"/>
        <w:rPr>
          <w:rFonts w:ascii="Book Antiqua" w:hAnsi="Book Antiqua" w:cs="Times New Roman"/>
          <w:color w:val="auto"/>
          <w:sz w:val="24"/>
          <w:szCs w:val="24"/>
        </w:rPr>
      </w:pPr>
    </w:p>
    <w:p w14:paraId="70997DC1" w14:textId="77777777" w:rsidR="00A85D70" w:rsidRDefault="00612494" w:rsidP="007F6F52">
      <w:pPr>
        <w:spacing w:line="360" w:lineRule="auto"/>
        <w:jc w:val="both"/>
        <w:rPr>
          <w:rFonts w:ascii="Book Antiqua" w:hAnsi="Book Antiqua"/>
          <w:b/>
          <w:i/>
          <w:color w:val="auto"/>
          <w:sz w:val="24"/>
          <w:szCs w:val="24"/>
          <w:lang w:eastAsia="zh-CN"/>
        </w:rPr>
      </w:pPr>
      <w:r w:rsidRPr="000A37A3">
        <w:rPr>
          <w:rFonts w:ascii="Book Antiqua" w:hAnsi="Book Antiqua"/>
          <w:b/>
          <w:i/>
          <w:color w:val="auto"/>
          <w:sz w:val="24"/>
          <w:szCs w:val="24"/>
        </w:rPr>
        <w:t>Terminology</w:t>
      </w:r>
    </w:p>
    <w:p w14:paraId="37383D14" w14:textId="00D77DF7" w:rsidR="002A14DB" w:rsidRPr="000A37A3" w:rsidRDefault="00612494" w:rsidP="007F6F52">
      <w:pPr>
        <w:spacing w:line="360" w:lineRule="auto"/>
        <w:jc w:val="both"/>
        <w:rPr>
          <w:rFonts w:ascii="Book Antiqua" w:hAnsi="Book Antiqua"/>
          <w:color w:val="auto"/>
          <w:sz w:val="24"/>
          <w:szCs w:val="24"/>
        </w:rPr>
      </w:pPr>
      <w:r w:rsidRPr="000A37A3">
        <w:rPr>
          <w:rFonts w:ascii="Book Antiqua" w:hAnsi="Book Antiqua"/>
          <w:color w:val="auto"/>
          <w:sz w:val="24"/>
          <w:szCs w:val="24"/>
        </w:rPr>
        <w:t>Huh7 cells</w:t>
      </w:r>
      <w:r w:rsidR="00CE051E">
        <w:rPr>
          <w:rFonts w:ascii="Book Antiqua" w:hAnsi="Book Antiqua" w:hint="eastAsia"/>
          <w:color w:val="auto"/>
          <w:sz w:val="24"/>
          <w:szCs w:val="24"/>
          <w:lang w:eastAsia="zh-CN"/>
        </w:rPr>
        <w:t>,</w:t>
      </w:r>
      <w:r w:rsidRPr="000A37A3">
        <w:rPr>
          <w:rFonts w:ascii="Book Antiqua" w:hAnsi="Book Antiqua"/>
          <w:color w:val="auto"/>
          <w:sz w:val="24"/>
          <w:szCs w:val="24"/>
        </w:rPr>
        <w:t xml:space="preserve"> </w:t>
      </w:r>
      <w:r w:rsidR="00CE051E">
        <w:rPr>
          <w:rFonts w:ascii="Book Antiqua" w:hAnsi="Book Antiqua" w:hint="eastAsia"/>
          <w:color w:val="auto"/>
          <w:sz w:val="24"/>
          <w:szCs w:val="24"/>
          <w:lang w:eastAsia="zh-CN"/>
        </w:rPr>
        <w:t>a</w:t>
      </w:r>
      <w:r w:rsidRPr="000A37A3">
        <w:rPr>
          <w:rFonts w:ascii="Book Antiqua" w:hAnsi="Book Antiqua"/>
          <w:color w:val="auto"/>
          <w:sz w:val="24"/>
          <w:szCs w:val="24"/>
        </w:rPr>
        <w:t>n immortal, stable hepatocyte line, derived from human hepatocellular carcinoma.</w:t>
      </w:r>
      <w:r w:rsidR="00CE051E">
        <w:rPr>
          <w:rFonts w:ascii="Book Antiqua" w:hAnsi="Book Antiqua" w:hint="eastAsia"/>
          <w:color w:val="auto"/>
          <w:sz w:val="24"/>
          <w:szCs w:val="24"/>
          <w:lang w:eastAsia="zh-CN"/>
        </w:rPr>
        <w:t xml:space="preserve"> </w:t>
      </w:r>
      <w:r w:rsidRPr="000A37A3">
        <w:rPr>
          <w:rFonts w:ascii="Book Antiqua" w:hAnsi="Book Antiqua"/>
          <w:color w:val="auto"/>
          <w:sz w:val="24"/>
          <w:szCs w:val="24"/>
        </w:rPr>
        <w:t>These cells take-up both glucose and fructose, and have been used extensively in studies of hepatic metabolism.</w:t>
      </w:r>
    </w:p>
    <w:p w14:paraId="1744B5F8" w14:textId="77777777" w:rsidR="00612494" w:rsidRPr="000A37A3" w:rsidRDefault="00612494" w:rsidP="007F6F52">
      <w:pPr>
        <w:spacing w:line="360" w:lineRule="auto"/>
        <w:jc w:val="both"/>
        <w:rPr>
          <w:rFonts w:ascii="Book Antiqua" w:hAnsi="Book Antiqua"/>
          <w:color w:val="auto"/>
          <w:sz w:val="24"/>
          <w:szCs w:val="24"/>
        </w:rPr>
      </w:pPr>
    </w:p>
    <w:p w14:paraId="7852C657" w14:textId="59D43EA3" w:rsidR="00612494" w:rsidRPr="000A37A3" w:rsidRDefault="00612494" w:rsidP="007F6F52">
      <w:pPr>
        <w:spacing w:line="360" w:lineRule="auto"/>
        <w:jc w:val="both"/>
        <w:rPr>
          <w:rFonts w:ascii="Book Antiqua" w:hAnsi="Book Antiqua"/>
          <w:b/>
          <w:i/>
          <w:color w:val="auto"/>
          <w:sz w:val="24"/>
          <w:szCs w:val="24"/>
          <w:lang w:eastAsia="zh-CN"/>
        </w:rPr>
      </w:pPr>
      <w:r w:rsidRPr="000A37A3">
        <w:rPr>
          <w:rFonts w:ascii="Book Antiqua" w:hAnsi="Book Antiqua"/>
          <w:b/>
          <w:i/>
          <w:color w:val="auto"/>
          <w:sz w:val="24"/>
          <w:szCs w:val="24"/>
        </w:rPr>
        <w:t>Peer</w:t>
      </w:r>
      <w:r w:rsidR="00A85D70">
        <w:rPr>
          <w:rFonts w:ascii="Book Antiqua" w:hAnsi="Book Antiqua"/>
          <w:b/>
          <w:i/>
          <w:color w:val="auto"/>
          <w:sz w:val="24"/>
          <w:szCs w:val="24"/>
        </w:rPr>
        <w:t>-review</w:t>
      </w:r>
    </w:p>
    <w:p w14:paraId="16888EAC" w14:textId="7FEE9862" w:rsidR="00040E27" w:rsidRPr="000A37A3" w:rsidRDefault="00612494" w:rsidP="00A85D70">
      <w:pPr>
        <w:spacing w:line="360" w:lineRule="auto"/>
        <w:jc w:val="both"/>
        <w:rPr>
          <w:rFonts w:ascii="Book Antiqua" w:hAnsi="Book Antiqua" w:cs="Times New Roman"/>
          <w:color w:val="auto"/>
          <w:sz w:val="24"/>
          <w:szCs w:val="24"/>
          <w:lang w:eastAsia="zh-CN"/>
        </w:rPr>
      </w:pPr>
      <w:r w:rsidRPr="00A85D70">
        <w:rPr>
          <w:rFonts w:ascii="Book Antiqua" w:hAnsi="Book Antiqua"/>
          <w:color w:val="auto"/>
          <w:sz w:val="24"/>
          <w:szCs w:val="24"/>
        </w:rPr>
        <w:t>This is an interesting study that reveals fructose is linked to lipogenesis in a concentration dependent way.</w:t>
      </w:r>
      <w:r w:rsidR="00A85D70">
        <w:rPr>
          <w:rFonts w:ascii="Book Antiqua" w:hAnsi="Book Antiqua" w:hint="eastAsia"/>
          <w:color w:val="auto"/>
          <w:sz w:val="24"/>
          <w:szCs w:val="24"/>
          <w:lang w:eastAsia="zh-CN"/>
        </w:rPr>
        <w:t xml:space="preserve"> </w:t>
      </w:r>
    </w:p>
    <w:p w14:paraId="760BEF8F" w14:textId="77777777" w:rsidR="0093132E" w:rsidRPr="000A37A3" w:rsidRDefault="002B10A2" w:rsidP="007F6F52">
      <w:pPr>
        <w:pStyle w:val="Normal1"/>
        <w:spacing w:line="360" w:lineRule="auto"/>
        <w:jc w:val="both"/>
        <w:rPr>
          <w:rFonts w:ascii="Book Antiqua" w:hAnsi="Book Antiqua" w:cs="Times New Roman"/>
          <w:color w:val="auto"/>
          <w:sz w:val="24"/>
          <w:szCs w:val="24"/>
        </w:rPr>
      </w:pPr>
      <w:r w:rsidRPr="000A37A3">
        <w:rPr>
          <w:rFonts w:ascii="Book Antiqua" w:hAnsi="Book Antiqua" w:cs="Times New Roman"/>
          <w:color w:val="auto"/>
          <w:sz w:val="24"/>
          <w:szCs w:val="24"/>
        </w:rPr>
        <w:br w:type="page"/>
      </w:r>
    </w:p>
    <w:p w14:paraId="5CD34DC8" w14:textId="0489688E" w:rsidR="004F11EC" w:rsidRPr="001D1976" w:rsidRDefault="00137D83" w:rsidP="007F6F52">
      <w:pPr>
        <w:pStyle w:val="Normal1"/>
        <w:spacing w:line="360" w:lineRule="auto"/>
        <w:jc w:val="both"/>
        <w:rPr>
          <w:rFonts w:ascii="Book Antiqua" w:hAnsi="Book Antiqua" w:cs="Times New Roman"/>
          <w:b/>
          <w:color w:val="auto"/>
          <w:sz w:val="24"/>
          <w:szCs w:val="24"/>
          <w:lang w:eastAsia="zh-CN"/>
        </w:rPr>
      </w:pPr>
      <w:r w:rsidRPr="000A37A3">
        <w:rPr>
          <w:rFonts w:ascii="Book Antiqua" w:hAnsi="Book Antiqua" w:cs="Times New Roman" w:hint="eastAsia"/>
          <w:b/>
          <w:color w:val="auto"/>
          <w:sz w:val="24"/>
          <w:szCs w:val="24"/>
          <w:lang w:eastAsia="zh-CN"/>
        </w:rPr>
        <w:lastRenderedPageBreak/>
        <w:t>REFERENCES</w:t>
      </w:r>
    </w:p>
    <w:p w14:paraId="42B9C294" w14:textId="77777777" w:rsidR="00322A57" w:rsidRPr="00322A57" w:rsidRDefault="00322A57" w:rsidP="00322A57">
      <w:pPr>
        <w:spacing w:line="360" w:lineRule="auto"/>
        <w:jc w:val="both"/>
        <w:rPr>
          <w:rFonts w:ascii="Book Antiqua" w:hAnsi="Book Antiqua" w:cs="Times New Roman"/>
          <w:color w:val="auto"/>
          <w:sz w:val="24"/>
          <w:szCs w:val="24"/>
          <w:lang w:eastAsia="zh-CN"/>
        </w:rPr>
      </w:pPr>
      <w:bookmarkStart w:id="15" w:name="OLE_LINK1"/>
      <w:bookmarkStart w:id="16" w:name="OLE_LINK2"/>
      <w:bookmarkStart w:id="17" w:name="OLE_LINK8"/>
      <w:r w:rsidRPr="00322A57">
        <w:rPr>
          <w:rFonts w:ascii="Book Antiqua" w:hAnsi="Book Antiqua" w:cs="Times New Roman"/>
          <w:color w:val="auto"/>
          <w:sz w:val="24"/>
          <w:szCs w:val="24"/>
          <w:lang w:val="fr-FR" w:eastAsia="zh-CN"/>
        </w:rPr>
        <w:t>1 </w:t>
      </w:r>
      <w:r w:rsidRPr="00322A57">
        <w:rPr>
          <w:rFonts w:ascii="Book Antiqua" w:hAnsi="Book Antiqua" w:cs="Times New Roman"/>
          <w:b/>
          <w:bCs/>
          <w:color w:val="auto"/>
          <w:sz w:val="24"/>
          <w:szCs w:val="24"/>
          <w:lang w:val="fr-FR" w:eastAsia="zh-CN"/>
        </w:rPr>
        <w:t>Lustig RH</w:t>
      </w:r>
      <w:r w:rsidRPr="00322A57">
        <w:rPr>
          <w:rFonts w:ascii="Book Antiqua" w:hAnsi="Book Antiqua" w:cs="Times New Roman"/>
          <w:color w:val="auto"/>
          <w:sz w:val="24"/>
          <w:szCs w:val="24"/>
          <w:lang w:val="fr-FR" w:eastAsia="zh-CN"/>
        </w:rPr>
        <w:t>. Fructose: metabolic, hedonic, and societal parallels with ethanol. </w:t>
      </w:r>
      <w:r w:rsidRPr="00322A57">
        <w:rPr>
          <w:rFonts w:ascii="Book Antiqua" w:hAnsi="Book Antiqua" w:cs="Times New Roman"/>
          <w:i/>
          <w:iCs/>
          <w:color w:val="auto"/>
          <w:sz w:val="24"/>
          <w:szCs w:val="24"/>
          <w:lang w:val="fr-FR" w:eastAsia="zh-CN"/>
        </w:rPr>
        <w:t>J Am Diet Assoc</w:t>
      </w:r>
      <w:r w:rsidRPr="00322A57">
        <w:rPr>
          <w:rFonts w:ascii="Book Antiqua" w:hAnsi="Book Antiqua" w:cs="Times New Roman"/>
          <w:color w:val="auto"/>
          <w:sz w:val="24"/>
          <w:szCs w:val="24"/>
          <w:lang w:val="fr-FR" w:eastAsia="zh-CN"/>
        </w:rPr>
        <w:t> 2010; </w:t>
      </w:r>
      <w:r w:rsidRPr="00322A57">
        <w:rPr>
          <w:rFonts w:ascii="Book Antiqua" w:hAnsi="Book Antiqua" w:cs="Times New Roman"/>
          <w:b/>
          <w:bCs/>
          <w:color w:val="auto"/>
          <w:sz w:val="24"/>
          <w:szCs w:val="24"/>
          <w:lang w:val="fr-FR" w:eastAsia="zh-CN"/>
        </w:rPr>
        <w:t>110</w:t>
      </w:r>
      <w:r w:rsidRPr="00322A57">
        <w:rPr>
          <w:rFonts w:ascii="Book Antiqua" w:hAnsi="Book Antiqua" w:cs="Times New Roman"/>
          <w:color w:val="auto"/>
          <w:sz w:val="24"/>
          <w:szCs w:val="24"/>
          <w:lang w:val="fr-FR" w:eastAsia="zh-CN"/>
        </w:rPr>
        <w:t>: 1307-1321 [PMID: 20800122 DOI: 10.1016/j.jada]</w:t>
      </w:r>
      <w:r w:rsidRPr="00322A57">
        <w:rPr>
          <w:rFonts w:ascii="Book Antiqua" w:hAnsi="Book Antiqua" w:cs="Times New Roman"/>
          <w:color w:val="auto"/>
          <w:sz w:val="24"/>
          <w:szCs w:val="24"/>
          <w:lang w:eastAsia="zh-CN"/>
        </w:rPr>
        <w:t xml:space="preserve"> </w:t>
      </w:r>
    </w:p>
    <w:p w14:paraId="6B6A7A42" w14:textId="77777777" w:rsidR="00322A57" w:rsidRPr="00322A57" w:rsidRDefault="00322A57" w:rsidP="00322A57">
      <w:pPr>
        <w:spacing w:line="360" w:lineRule="auto"/>
        <w:jc w:val="both"/>
        <w:rPr>
          <w:rFonts w:ascii="Book Antiqua" w:hAnsi="Book Antiqua" w:cs="Times New Roman"/>
          <w:color w:val="auto"/>
          <w:sz w:val="24"/>
          <w:szCs w:val="24"/>
          <w:lang w:eastAsia="zh-CN"/>
        </w:rPr>
      </w:pPr>
      <w:r w:rsidRPr="00322A57">
        <w:rPr>
          <w:rFonts w:ascii="Book Antiqua" w:hAnsi="Book Antiqua" w:cs="Times New Roman"/>
          <w:color w:val="auto"/>
          <w:sz w:val="24"/>
          <w:szCs w:val="24"/>
          <w:lang w:eastAsia="zh-CN"/>
        </w:rPr>
        <w:t>2 </w:t>
      </w:r>
      <w:r w:rsidRPr="00322A57">
        <w:rPr>
          <w:rFonts w:ascii="Book Antiqua" w:hAnsi="Book Antiqua" w:cs="Times New Roman"/>
          <w:b/>
          <w:bCs/>
          <w:color w:val="auto"/>
          <w:sz w:val="24"/>
          <w:szCs w:val="24"/>
          <w:lang w:eastAsia="zh-CN"/>
        </w:rPr>
        <w:t>Ouyang X</w:t>
      </w:r>
      <w:r w:rsidRPr="00322A57">
        <w:rPr>
          <w:rFonts w:ascii="Book Antiqua" w:hAnsi="Book Antiqua" w:cs="Times New Roman"/>
          <w:color w:val="auto"/>
          <w:sz w:val="24"/>
          <w:szCs w:val="24"/>
          <w:lang w:eastAsia="zh-CN"/>
        </w:rPr>
        <w:t xml:space="preserve">, </w:t>
      </w:r>
      <w:proofErr w:type="spellStart"/>
      <w:r w:rsidRPr="00322A57">
        <w:rPr>
          <w:rFonts w:ascii="Book Antiqua" w:hAnsi="Book Antiqua" w:cs="Times New Roman"/>
          <w:color w:val="auto"/>
          <w:sz w:val="24"/>
          <w:szCs w:val="24"/>
          <w:lang w:eastAsia="zh-CN"/>
        </w:rPr>
        <w:t>Cirillo</w:t>
      </w:r>
      <w:proofErr w:type="spellEnd"/>
      <w:r w:rsidRPr="00322A57">
        <w:rPr>
          <w:rFonts w:ascii="Book Antiqua" w:hAnsi="Book Antiqua" w:cs="Times New Roman"/>
          <w:color w:val="auto"/>
          <w:sz w:val="24"/>
          <w:szCs w:val="24"/>
          <w:lang w:eastAsia="zh-CN"/>
        </w:rPr>
        <w:t xml:space="preserve"> P, </w:t>
      </w:r>
      <w:proofErr w:type="spellStart"/>
      <w:r w:rsidRPr="00322A57">
        <w:rPr>
          <w:rFonts w:ascii="Book Antiqua" w:hAnsi="Book Antiqua" w:cs="Times New Roman"/>
          <w:color w:val="auto"/>
          <w:sz w:val="24"/>
          <w:szCs w:val="24"/>
          <w:lang w:eastAsia="zh-CN"/>
        </w:rPr>
        <w:t>Sautin</w:t>
      </w:r>
      <w:proofErr w:type="spellEnd"/>
      <w:r w:rsidRPr="00322A57">
        <w:rPr>
          <w:rFonts w:ascii="Book Antiqua" w:hAnsi="Book Antiqua" w:cs="Times New Roman"/>
          <w:color w:val="auto"/>
          <w:sz w:val="24"/>
          <w:szCs w:val="24"/>
          <w:lang w:eastAsia="zh-CN"/>
        </w:rPr>
        <w:t xml:space="preserve"> Y, McCall S, </w:t>
      </w:r>
      <w:proofErr w:type="spellStart"/>
      <w:r w:rsidRPr="00322A57">
        <w:rPr>
          <w:rFonts w:ascii="Book Antiqua" w:hAnsi="Book Antiqua" w:cs="Times New Roman"/>
          <w:color w:val="auto"/>
          <w:sz w:val="24"/>
          <w:szCs w:val="24"/>
          <w:lang w:eastAsia="zh-CN"/>
        </w:rPr>
        <w:t>Bruchette</w:t>
      </w:r>
      <w:proofErr w:type="spellEnd"/>
      <w:r w:rsidRPr="00322A57">
        <w:rPr>
          <w:rFonts w:ascii="Book Antiqua" w:hAnsi="Book Antiqua" w:cs="Times New Roman"/>
          <w:color w:val="auto"/>
          <w:sz w:val="24"/>
          <w:szCs w:val="24"/>
          <w:lang w:eastAsia="zh-CN"/>
        </w:rPr>
        <w:t xml:space="preserve"> JL, Diehl AM, Johnson RJ, </w:t>
      </w:r>
      <w:proofErr w:type="spellStart"/>
      <w:r w:rsidRPr="00322A57">
        <w:rPr>
          <w:rFonts w:ascii="Book Antiqua" w:hAnsi="Book Antiqua" w:cs="Times New Roman"/>
          <w:color w:val="auto"/>
          <w:sz w:val="24"/>
          <w:szCs w:val="24"/>
          <w:lang w:eastAsia="zh-CN"/>
        </w:rPr>
        <w:t>Abdelmalek</w:t>
      </w:r>
      <w:proofErr w:type="spellEnd"/>
      <w:r w:rsidRPr="00322A57">
        <w:rPr>
          <w:rFonts w:ascii="Book Antiqua" w:hAnsi="Book Antiqua" w:cs="Times New Roman"/>
          <w:color w:val="auto"/>
          <w:sz w:val="24"/>
          <w:szCs w:val="24"/>
          <w:lang w:eastAsia="zh-CN"/>
        </w:rPr>
        <w:t xml:space="preserve"> MF. </w:t>
      </w:r>
      <w:proofErr w:type="gramStart"/>
      <w:r w:rsidRPr="00322A57">
        <w:rPr>
          <w:rFonts w:ascii="Book Antiqua" w:hAnsi="Book Antiqua" w:cs="Times New Roman"/>
          <w:color w:val="auto"/>
          <w:sz w:val="24"/>
          <w:szCs w:val="24"/>
          <w:lang w:eastAsia="zh-CN"/>
        </w:rPr>
        <w:t>Fructose consumption as a risk factor for non-alcoholic fatty liver disease.</w:t>
      </w:r>
      <w:proofErr w:type="gramEnd"/>
      <w:r w:rsidRPr="00322A57">
        <w:rPr>
          <w:rFonts w:ascii="Book Antiqua" w:hAnsi="Book Antiqua" w:cs="Times New Roman"/>
          <w:color w:val="auto"/>
          <w:sz w:val="24"/>
          <w:szCs w:val="24"/>
          <w:lang w:eastAsia="zh-CN"/>
        </w:rPr>
        <w:t> </w:t>
      </w:r>
      <w:r w:rsidRPr="00322A57">
        <w:rPr>
          <w:rFonts w:ascii="Book Antiqua" w:hAnsi="Book Antiqua" w:cs="Times New Roman"/>
          <w:i/>
          <w:iCs/>
          <w:color w:val="auto"/>
          <w:sz w:val="24"/>
          <w:szCs w:val="24"/>
          <w:lang w:eastAsia="zh-CN"/>
        </w:rPr>
        <w:t xml:space="preserve">J </w:t>
      </w:r>
      <w:proofErr w:type="spellStart"/>
      <w:r w:rsidRPr="00322A57">
        <w:rPr>
          <w:rFonts w:ascii="Book Antiqua" w:hAnsi="Book Antiqua" w:cs="Times New Roman"/>
          <w:i/>
          <w:iCs/>
          <w:color w:val="auto"/>
          <w:sz w:val="24"/>
          <w:szCs w:val="24"/>
          <w:lang w:eastAsia="zh-CN"/>
        </w:rPr>
        <w:t>Hepatol</w:t>
      </w:r>
      <w:proofErr w:type="spellEnd"/>
      <w:r w:rsidRPr="00322A57">
        <w:rPr>
          <w:rFonts w:ascii="Book Antiqua" w:hAnsi="Book Antiqua" w:cs="Times New Roman"/>
          <w:color w:val="auto"/>
          <w:sz w:val="24"/>
          <w:szCs w:val="24"/>
          <w:lang w:eastAsia="zh-CN"/>
        </w:rPr>
        <w:t> 2008; </w:t>
      </w:r>
      <w:r w:rsidRPr="00322A57">
        <w:rPr>
          <w:rFonts w:ascii="Book Antiqua" w:hAnsi="Book Antiqua" w:cs="Times New Roman"/>
          <w:b/>
          <w:bCs/>
          <w:color w:val="auto"/>
          <w:sz w:val="24"/>
          <w:szCs w:val="24"/>
          <w:lang w:eastAsia="zh-CN"/>
        </w:rPr>
        <w:t>48</w:t>
      </w:r>
      <w:r w:rsidRPr="00322A57">
        <w:rPr>
          <w:rFonts w:ascii="Book Antiqua" w:hAnsi="Book Antiqua" w:cs="Times New Roman"/>
          <w:color w:val="auto"/>
          <w:sz w:val="24"/>
          <w:szCs w:val="24"/>
          <w:lang w:eastAsia="zh-CN"/>
        </w:rPr>
        <w:t>: 993-999 [PMID: 18395287 DOI: 10.1016/</w:t>
      </w:r>
      <w:proofErr w:type="spellStart"/>
      <w:r w:rsidRPr="00322A57">
        <w:rPr>
          <w:rFonts w:ascii="Book Antiqua" w:hAnsi="Book Antiqua" w:cs="Times New Roman"/>
          <w:color w:val="auto"/>
          <w:sz w:val="24"/>
          <w:szCs w:val="24"/>
          <w:lang w:eastAsia="zh-CN"/>
        </w:rPr>
        <w:t>j.jhep</w:t>
      </w:r>
      <w:proofErr w:type="spellEnd"/>
      <w:r w:rsidRPr="00322A57">
        <w:rPr>
          <w:rFonts w:ascii="Book Antiqua" w:hAnsi="Book Antiqua" w:cs="Times New Roman"/>
          <w:color w:val="auto"/>
          <w:sz w:val="24"/>
          <w:szCs w:val="24"/>
          <w:lang w:eastAsia="zh-CN"/>
        </w:rPr>
        <w:t>]</w:t>
      </w:r>
    </w:p>
    <w:p w14:paraId="6EE135A7" w14:textId="77777777" w:rsidR="00322A57" w:rsidRPr="00322A57" w:rsidRDefault="00322A57" w:rsidP="00322A57">
      <w:pPr>
        <w:spacing w:line="360" w:lineRule="auto"/>
        <w:jc w:val="both"/>
        <w:rPr>
          <w:rFonts w:ascii="Book Antiqua" w:hAnsi="Book Antiqua" w:cs="Times New Roman"/>
          <w:color w:val="auto"/>
          <w:sz w:val="24"/>
          <w:szCs w:val="24"/>
          <w:lang w:eastAsia="zh-CN"/>
        </w:rPr>
      </w:pPr>
      <w:r w:rsidRPr="00322A57">
        <w:rPr>
          <w:rFonts w:ascii="Book Antiqua" w:hAnsi="Book Antiqua" w:cs="Times New Roman"/>
          <w:color w:val="auto"/>
          <w:sz w:val="24"/>
          <w:szCs w:val="24"/>
          <w:lang w:eastAsia="zh-CN"/>
        </w:rPr>
        <w:t>3 </w:t>
      </w:r>
      <w:proofErr w:type="spellStart"/>
      <w:r w:rsidRPr="00322A57">
        <w:rPr>
          <w:rFonts w:ascii="Book Antiqua" w:hAnsi="Book Antiqua" w:cs="Times New Roman"/>
          <w:b/>
          <w:bCs/>
          <w:color w:val="auto"/>
          <w:sz w:val="24"/>
          <w:szCs w:val="24"/>
          <w:lang w:eastAsia="zh-CN"/>
        </w:rPr>
        <w:t>Silbernagel</w:t>
      </w:r>
      <w:proofErr w:type="spellEnd"/>
      <w:r w:rsidRPr="00322A57">
        <w:rPr>
          <w:rFonts w:ascii="Book Antiqua" w:hAnsi="Book Antiqua" w:cs="Times New Roman"/>
          <w:b/>
          <w:bCs/>
          <w:color w:val="auto"/>
          <w:sz w:val="24"/>
          <w:szCs w:val="24"/>
          <w:lang w:eastAsia="zh-CN"/>
        </w:rPr>
        <w:t xml:space="preserve"> G</w:t>
      </w:r>
      <w:r w:rsidRPr="00322A57">
        <w:rPr>
          <w:rFonts w:ascii="Book Antiqua" w:hAnsi="Book Antiqua" w:cs="Times New Roman"/>
          <w:color w:val="auto"/>
          <w:sz w:val="24"/>
          <w:szCs w:val="24"/>
          <w:lang w:eastAsia="zh-CN"/>
        </w:rPr>
        <w:t xml:space="preserve">, </w:t>
      </w:r>
      <w:proofErr w:type="spellStart"/>
      <w:r w:rsidRPr="00322A57">
        <w:rPr>
          <w:rFonts w:ascii="Book Antiqua" w:hAnsi="Book Antiqua" w:cs="Times New Roman"/>
          <w:color w:val="auto"/>
          <w:sz w:val="24"/>
          <w:szCs w:val="24"/>
          <w:lang w:eastAsia="zh-CN"/>
        </w:rPr>
        <w:t>Machann</w:t>
      </w:r>
      <w:proofErr w:type="spellEnd"/>
      <w:r w:rsidRPr="00322A57">
        <w:rPr>
          <w:rFonts w:ascii="Book Antiqua" w:hAnsi="Book Antiqua" w:cs="Times New Roman"/>
          <w:color w:val="auto"/>
          <w:sz w:val="24"/>
          <w:szCs w:val="24"/>
          <w:lang w:eastAsia="zh-CN"/>
        </w:rPr>
        <w:t xml:space="preserve"> J, </w:t>
      </w:r>
      <w:proofErr w:type="spellStart"/>
      <w:r w:rsidRPr="00322A57">
        <w:rPr>
          <w:rFonts w:ascii="Book Antiqua" w:hAnsi="Book Antiqua" w:cs="Times New Roman"/>
          <w:color w:val="auto"/>
          <w:sz w:val="24"/>
          <w:szCs w:val="24"/>
          <w:lang w:eastAsia="zh-CN"/>
        </w:rPr>
        <w:t>Unmuth</w:t>
      </w:r>
      <w:proofErr w:type="spellEnd"/>
      <w:r w:rsidRPr="00322A57">
        <w:rPr>
          <w:rFonts w:ascii="Book Antiqua" w:hAnsi="Book Antiqua" w:cs="Times New Roman"/>
          <w:color w:val="auto"/>
          <w:sz w:val="24"/>
          <w:szCs w:val="24"/>
          <w:lang w:eastAsia="zh-CN"/>
        </w:rPr>
        <w:t xml:space="preserve"> S, Schick F, Stefan N, </w:t>
      </w:r>
      <w:proofErr w:type="spellStart"/>
      <w:r w:rsidRPr="00322A57">
        <w:rPr>
          <w:rFonts w:ascii="Book Antiqua" w:hAnsi="Book Antiqua" w:cs="Times New Roman"/>
          <w:color w:val="auto"/>
          <w:sz w:val="24"/>
          <w:szCs w:val="24"/>
          <w:lang w:eastAsia="zh-CN"/>
        </w:rPr>
        <w:t>Häring</w:t>
      </w:r>
      <w:proofErr w:type="spellEnd"/>
      <w:r w:rsidRPr="00322A57">
        <w:rPr>
          <w:rFonts w:ascii="Book Antiqua" w:hAnsi="Book Antiqua" w:cs="Times New Roman"/>
          <w:color w:val="auto"/>
          <w:sz w:val="24"/>
          <w:szCs w:val="24"/>
          <w:lang w:eastAsia="zh-CN"/>
        </w:rPr>
        <w:t xml:space="preserve"> HU, </w:t>
      </w:r>
      <w:proofErr w:type="spellStart"/>
      <w:r w:rsidRPr="00322A57">
        <w:rPr>
          <w:rFonts w:ascii="Book Antiqua" w:hAnsi="Book Antiqua" w:cs="Times New Roman"/>
          <w:color w:val="auto"/>
          <w:sz w:val="24"/>
          <w:szCs w:val="24"/>
          <w:lang w:eastAsia="zh-CN"/>
        </w:rPr>
        <w:t>Fritsche</w:t>
      </w:r>
      <w:proofErr w:type="spellEnd"/>
      <w:r w:rsidRPr="00322A57">
        <w:rPr>
          <w:rFonts w:ascii="Book Antiqua" w:hAnsi="Book Antiqua" w:cs="Times New Roman"/>
          <w:color w:val="auto"/>
          <w:sz w:val="24"/>
          <w:szCs w:val="24"/>
          <w:lang w:eastAsia="zh-CN"/>
        </w:rPr>
        <w:t xml:space="preserve"> A. Effects of 4-week very-high-fructose/glucose diets on insulin sensitivity, visceral fat and intrahepatic lipids: an exploratory trial. </w:t>
      </w:r>
      <w:r w:rsidRPr="00322A57">
        <w:rPr>
          <w:rFonts w:ascii="Book Antiqua" w:hAnsi="Book Antiqua" w:cs="Times New Roman"/>
          <w:i/>
          <w:iCs/>
          <w:color w:val="auto"/>
          <w:sz w:val="24"/>
          <w:szCs w:val="24"/>
          <w:lang w:eastAsia="zh-CN"/>
        </w:rPr>
        <w:t xml:space="preserve">Br J </w:t>
      </w:r>
      <w:proofErr w:type="spellStart"/>
      <w:r w:rsidRPr="00322A57">
        <w:rPr>
          <w:rFonts w:ascii="Book Antiqua" w:hAnsi="Book Antiqua" w:cs="Times New Roman"/>
          <w:i/>
          <w:iCs/>
          <w:color w:val="auto"/>
          <w:sz w:val="24"/>
          <w:szCs w:val="24"/>
          <w:lang w:eastAsia="zh-CN"/>
        </w:rPr>
        <w:t>Nutr</w:t>
      </w:r>
      <w:proofErr w:type="spellEnd"/>
      <w:r w:rsidRPr="00322A57">
        <w:rPr>
          <w:rFonts w:ascii="Book Antiqua" w:hAnsi="Book Antiqua" w:cs="Times New Roman"/>
          <w:color w:val="auto"/>
          <w:sz w:val="24"/>
          <w:szCs w:val="24"/>
          <w:lang w:eastAsia="zh-CN"/>
        </w:rPr>
        <w:t> 2011; </w:t>
      </w:r>
      <w:r w:rsidRPr="00322A57">
        <w:rPr>
          <w:rFonts w:ascii="Book Antiqua" w:hAnsi="Book Antiqua" w:cs="Times New Roman"/>
          <w:b/>
          <w:bCs/>
          <w:color w:val="auto"/>
          <w:sz w:val="24"/>
          <w:szCs w:val="24"/>
          <w:lang w:eastAsia="zh-CN"/>
        </w:rPr>
        <w:t>106</w:t>
      </w:r>
      <w:r w:rsidRPr="00322A57">
        <w:rPr>
          <w:rFonts w:ascii="Book Antiqua" w:hAnsi="Book Antiqua" w:cs="Times New Roman"/>
          <w:color w:val="auto"/>
          <w:sz w:val="24"/>
          <w:szCs w:val="24"/>
          <w:lang w:eastAsia="zh-CN"/>
        </w:rPr>
        <w:t>: 79-86 [PMID: 21396140 DOI: 10.1017/S000711451000574X]</w:t>
      </w:r>
    </w:p>
    <w:p w14:paraId="50D4354A" w14:textId="77777777" w:rsidR="00322A57" w:rsidRPr="00322A57" w:rsidRDefault="00322A57" w:rsidP="00322A57">
      <w:pPr>
        <w:spacing w:line="360" w:lineRule="auto"/>
        <w:jc w:val="both"/>
        <w:rPr>
          <w:rFonts w:ascii="Book Antiqua" w:hAnsi="Book Antiqua" w:cs="Times New Roman"/>
          <w:color w:val="auto"/>
          <w:sz w:val="24"/>
          <w:szCs w:val="24"/>
          <w:lang w:eastAsia="zh-CN"/>
        </w:rPr>
      </w:pPr>
      <w:r w:rsidRPr="00322A57">
        <w:rPr>
          <w:rFonts w:ascii="Book Antiqua" w:hAnsi="Book Antiqua" w:cs="Times New Roman"/>
          <w:color w:val="auto"/>
          <w:sz w:val="24"/>
          <w:szCs w:val="24"/>
          <w:lang w:eastAsia="zh-CN"/>
        </w:rPr>
        <w:t>4 </w:t>
      </w:r>
      <w:proofErr w:type="spellStart"/>
      <w:r w:rsidRPr="00322A57">
        <w:rPr>
          <w:rFonts w:ascii="Book Antiqua" w:hAnsi="Book Antiqua" w:cs="Times New Roman"/>
          <w:b/>
          <w:bCs/>
          <w:color w:val="auto"/>
          <w:sz w:val="24"/>
          <w:szCs w:val="24"/>
          <w:lang w:eastAsia="zh-CN"/>
        </w:rPr>
        <w:t>Lecoultre</w:t>
      </w:r>
      <w:proofErr w:type="spellEnd"/>
      <w:r w:rsidRPr="00322A57">
        <w:rPr>
          <w:rFonts w:ascii="Book Antiqua" w:hAnsi="Book Antiqua" w:cs="Times New Roman"/>
          <w:b/>
          <w:bCs/>
          <w:color w:val="auto"/>
          <w:sz w:val="24"/>
          <w:szCs w:val="24"/>
          <w:lang w:eastAsia="zh-CN"/>
        </w:rPr>
        <w:t xml:space="preserve"> V</w:t>
      </w:r>
      <w:r w:rsidRPr="00322A57">
        <w:rPr>
          <w:rFonts w:ascii="Book Antiqua" w:hAnsi="Book Antiqua" w:cs="Times New Roman"/>
          <w:color w:val="auto"/>
          <w:sz w:val="24"/>
          <w:szCs w:val="24"/>
          <w:lang w:eastAsia="zh-CN"/>
        </w:rPr>
        <w:t xml:space="preserve">, </w:t>
      </w:r>
      <w:proofErr w:type="spellStart"/>
      <w:r w:rsidRPr="00322A57">
        <w:rPr>
          <w:rFonts w:ascii="Book Antiqua" w:hAnsi="Book Antiqua" w:cs="Times New Roman"/>
          <w:color w:val="auto"/>
          <w:sz w:val="24"/>
          <w:szCs w:val="24"/>
          <w:lang w:eastAsia="zh-CN"/>
        </w:rPr>
        <w:t>Egli</w:t>
      </w:r>
      <w:proofErr w:type="spellEnd"/>
      <w:r w:rsidRPr="00322A57">
        <w:rPr>
          <w:rFonts w:ascii="Book Antiqua" w:hAnsi="Book Antiqua" w:cs="Times New Roman"/>
          <w:color w:val="auto"/>
          <w:sz w:val="24"/>
          <w:szCs w:val="24"/>
          <w:lang w:eastAsia="zh-CN"/>
        </w:rPr>
        <w:t xml:space="preserve"> L, Carrel G, </w:t>
      </w:r>
      <w:proofErr w:type="spellStart"/>
      <w:r w:rsidRPr="00322A57">
        <w:rPr>
          <w:rFonts w:ascii="Book Antiqua" w:hAnsi="Book Antiqua" w:cs="Times New Roman"/>
          <w:color w:val="auto"/>
          <w:sz w:val="24"/>
          <w:szCs w:val="24"/>
          <w:lang w:eastAsia="zh-CN"/>
        </w:rPr>
        <w:t>Theytaz</w:t>
      </w:r>
      <w:proofErr w:type="spellEnd"/>
      <w:r w:rsidRPr="00322A57">
        <w:rPr>
          <w:rFonts w:ascii="Book Antiqua" w:hAnsi="Book Antiqua" w:cs="Times New Roman"/>
          <w:color w:val="auto"/>
          <w:sz w:val="24"/>
          <w:szCs w:val="24"/>
          <w:lang w:eastAsia="zh-CN"/>
        </w:rPr>
        <w:t xml:space="preserve"> F, </w:t>
      </w:r>
      <w:proofErr w:type="spellStart"/>
      <w:r w:rsidRPr="00322A57">
        <w:rPr>
          <w:rFonts w:ascii="Book Antiqua" w:hAnsi="Book Antiqua" w:cs="Times New Roman"/>
          <w:color w:val="auto"/>
          <w:sz w:val="24"/>
          <w:szCs w:val="24"/>
          <w:lang w:eastAsia="zh-CN"/>
        </w:rPr>
        <w:t>Kreis</w:t>
      </w:r>
      <w:proofErr w:type="spellEnd"/>
      <w:r w:rsidRPr="00322A57">
        <w:rPr>
          <w:rFonts w:ascii="Book Antiqua" w:hAnsi="Book Antiqua" w:cs="Times New Roman"/>
          <w:color w:val="auto"/>
          <w:sz w:val="24"/>
          <w:szCs w:val="24"/>
          <w:lang w:eastAsia="zh-CN"/>
        </w:rPr>
        <w:t xml:space="preserve"> R, </w:t>
      </w:r>
      <w:proofErr w:type="spellStart"/>
      <w:r w:rsidRPr="00322A57">
        <w:rPr>
          <w:rFonts w:ascii="Book Antiqua" w:hAnsi="Book Antiqua" w:cs="Times New Roman"/>
          <w:color w:val="auto"/>
          <w:sz w:val="24"/>
          <w:szCs w:val="24"/>
          <w:lang w:eastAsia="zh-CN"/>
        </w:rPr>
        <w:t>Schneiter</w:t>
      </w:r>
      <w:proofErr w:type="spellEnd"/>
      <w:r w:rsidRPr="00322A57">
        <w:rPr>
          <w:rFonts w:ascii="Book Antiqua" w:hAnsi="Book Antiqua" w:cs="Times New Roman"/>
          <w:color w:val="auto"/>
          <w:sz w:val="24"/>
          <w:szCs w:val="24"/>
          <w:lang w:eastAsia="zh-CN"/>
        </w:rPr>
        <w:t xml:space="preserve"> P, Boss A, </w:t>
      </w:r>
      <w:proofErr w:type="spellStart"/>
      <w:r w:rsidRPr="00322A57">
        <w:rPr>
          <w:rFonts w:ascii="Book Antiqua" w:hAnsi="Book Antiqua" w:cs="Times New Roman"/>
          <w:color w:val="auto"/>
          <w:sz w:val="24"/>
          <w:szCs w:val="24"/>
          <w:lang w:eastAsia="zh-CN"/>
        </w:rPr>
        <w:t>Zwygart</w:t>
      </w:r>
      <w:proofErr w:type="spellEnd"/>
      <w:r w:rsidRPr="00322A57">
        <w:rPr>
          <w:rFonts w:ascii="Book Antiqua" w:hAnsi="Book Antiqua" w:cs="Times New Roman"/>
          <w:color w:val="auto"/>
          <w:sz w:val="24"/>
          <w:szCs w:val="24"/>
          <w:lang w:eastAsia="zh-CN"/>
        </w:rPr>
        <w:t xml:space="preserve"> K, </w:t>
      </w:r>
      <w:proofErr w:type="spellStart"/>
      <w:r w:rsidRPr="00322A57">
        <w:rPr>
          <w:rFonts w:ascii="Book Antiqua" w:hAnsi="Book Antiqua" w:cs="Times New Roman"/>
          <w:color w:val="auto"/>
          <w:sz w:val="24"/>
          <w:szCs w:val="24"/>
          <w:lang w:eastAsia="zh-CN"/>
        </w:rPr>
        <w:t>Lê</w:t>
      </w:r>
      <w:proofErr w:type="spellEnd"/>
      <w:r w:rsidRPr="00322A57">
        <w:rPr>
          <w:rFonts w:ascii="Book Antiqua" w:hAnsi="Book Antiqua" w:cs="Times New Roman"/>
          <w:color w:val="auto"/>
          <w:sz w:val="24"/>
          <w:szCs w:val="24"/>
          <w:lang w:eastAsia="zh-CN"/>
        </w:rPr>
        <w:t xml:space="preserve"> KA, </w:t>
      </w:r>
      <w:proofErr w:type="spellStart"/>
      <w:r w:rsidRPr="00322A57">
        <w:rPr>
          <w:rFonts w:ascii="Book Antiqua" w:hAnsi="Book Antiqua" w:cs="Times New Roman"/>
          <w:color w:val="auto"/>
          <w:sz w:val="24"/>
          <w:szCs w:val="24"/>
          <w:lang w:eastAsia="zh-CN"/>
        </w:rPr>
        <w:t>Bortolotti</w:t>
      </w:r>
      <w:proofErr w:type="spellEnd"/>
      <w:r w:rsidRPr="00322A57">
        <w:rPr>
          <w:rFonts w:ascii="Book Antiqua" w:hAnsi="Book Antiqua" w:cs="Times New Roman"/>
          <w:color w:val="auto"/>
          <w:sz w:val="24"/>
          <w:szCs w:val="24"/>
          <w:lang w:eastAsia="zh-CN"/>
        </w:rPr>
        <w:t xml:space="preserve"> M, </w:t>
      </w:r>
      <w:proofErr w:type="spellStart"/>
      <w:r w:rsidRPr="00322A57">
        <w:rPr>
          <w:rFonts w:ascii="Book Antiqua" w:hAnsi="Book Antiqua" w:cs="Times New Roman"/>
          <w:color w:val="auto"/>
          <w:sz w:val="24"/>
          <w:szCs w:val="24"/>
          <w:lang w:eastAsia="zh-CN"/>
        </w:rPr>
        <w:t>Boesch</w:t>
      </w:r>
      <w:proofErr w:type="spellEnd"/>
      <w:r w:rsidRPr="00322A57">
        <w:rPr>
          <w:rFonts w:ascii="Book Antiqua" w:hAnsi="Book Antiqua" w:cs="Times New Roman"/>
          <w:color w:val="auto"/>
          <w:sz w:val="24"/>
          <w:szCs w:val="24"/>
          <w:lang w:eastAsia="zh-CN"/>
        </w:rPr>
        <w:t xml:space="preserve"> C, </w:t>
      </w:r>
      <w:proofErr w:type="spellStart"/>
      <w:r w:rsidRPr="00322A57">
        <w:rPr>
          <w:rFonts w:ascii="Book Antiqua" w:hAnsi="Book Antiqua" w:cs="Times New Roman"/>
          <w:color w:val="auto"/>
          <w:sz w:val="24"/>
          <w:szCs w:val="24"/>
          <w:lang w:eastAsia="zh-CN"/>
        </w:rPr>
        <w:t>Tappy</w:t>
      </w:r>
      <w:proofErr w:type="spellEnd"/>
      <w:r w:rsidRPr="00322A57">
        <w:rPr>
          <w:rFonts w:ascii="Book Antiqua" w:hAnsi="Book Antiqua" w:cs="Times New Roman"/>
          <w:color w:val="auto"/>
          <w:sz w:val="24"/>
          <w:szCs w:val="24"/>
          <w:lang w:eastAsia="zh-CN"/>
        </w:rPr>
        <w:t xml:space="preserve"> L. Effects of fructose and glucose overfeeding on hepatic insulin sensitivity and intrahepatic lipids in healthy humans. </w:t>
      </w:r>
      <w:r w:rsidRPr="00322A57">
        <w:rPr>
          <w:rFonts w:ascii="Book Antiqua" w:hAnsi="Book Antiqua" w:cs="Times New Roman"/>
          <w:i/>
          <w:iCs/>
          <w:color w:val="auto"/>
          <w:sz w:val="24"/>
          <w:szCs w:val="24"/>
          <w:lang w:eastAsia="zh-CN"/>
        </w:rPr>
        <w:t>Obesity</w:t>
      </w:r>
      <w:r w:rsidRPr="00322A57">
        <w:rPr>
          <w:rFonts w:ascii="Book Antiqua" w:hAnsi="Book Antiqua" w:cs="Times New Roman"/>
          <w:iCs/>
          <w:color w:val="auto"/>
          <w:sz w:val="24"/>
          <w:szCs w:val="24"/>
          <w:lang w:eastAsia="zh-CN"/>
        </w:rPr>
        <w:t xml:space="preserve"> (Silver Spring)</w:t>
      </w:r>
      <w:r w:rsidRPr="00322A57">
        <w:rPr>
          <w:rFonts w:ascii="Book Antiqua" w:hAnsi="Book Antiqua" w:cs="Times New Roman"/>
          <w:color w:val="auto"/>
          <w:sz w:val="24"/>
          <w:szCs w:val="24"/>
          <w:lang w:eastAsia="zh-CN"/>
        </w:rPr>
        <w:t> 2013; </w:t>
      </w:r>
      <w:r w:rsidRPr="00322A57">
        <w:rPr>
          <w:rFonts w:ascii="Book Antiqua" w:hAnsi="Book Antiqua" w:cs="Times New Roman"/>
          <w:b/>
          <w:bCs/>
          <w:color w:val="auto"/>
          <w:sz w:val="24"/>
          <w:szCs w:val="24"/>
          <w:lang w:eastAsia="zh-CN"/>
        </w:rPr>
        <w:t>21</w:t>
      </w:r>
      <w:r w:rsidRPr="00322A57">
        <w:rPr>
          <w:rFonts w:ascii="Book Antiqua" w:hAnsi="Book Antiqua" w:cs="Times New Roman"/>
          <w:color w:val="auto"/>
          <w:sz w:val="24"/>
          <w:szCs w:val="24"/>
          <w:lang w:eastAsia="zh-CN"/>
        </w:rPr>
        <w:t>: 782-785 [PMID: 23512506 DOI: 10.1002/oby.20377]</w:t>
      </w:r>
    </w:p>
    <w:p w14:paraId="780D27D4" w14:textId="77777777" w:rsidR="00322A57" w:rsidRPr="00322A57" w:rsidRDefault="00322A57" w:rsidP="00322A57">
      <w:pPr>
        <w:spacing w:line="360" w:lineRule="auto"/>
        <w:jc w:val="both"/>
        <w:rPr>
          <w:rFonts w:ascii="Book Antiqua" w:hAnsi="Book Antiqua" w:cs="Times New Roman"/>
          <w:color w:val="auto"/>
          <w:sz w:val="24"/>
          <w:szCs w:val="24"/>
          <w:lang w:eastAsia="zh-CN"/>
        </w:rPr>
      </w:pPr>
      <w:r w:rsidRPr="00322A57">
        <w:rPr>
          <w:rFonts w:ascii="Book Antiqua" w:hAnsi="Book Antiqua" w:cs="Times New Roman"/>
          <w:color w:val="auto"/>
          <w:sz w:val="24"/>
          <w:szCs w:val="24"/>
          <w:lang w:eastAsia="zh-CN"/>
        </w:rPr>
        <w:t>5 </w:t>
      </w:r>
      <w:r w:rsidRPr="00322A57">
        <w:rPr>
          <w:rFonts w:ascii="Book Antiqua" w:hAnsi="Book Antiqua" w:cs="Times New Roman"/>
          <w:b/>
          <w:bCs/>
          <w:color w:val="auto"/>
          <w:sz w:val="24"/>
          <w:szCs w:val="24"/>
          <w:lang w:eastAsia="zh-CN"/>
        </w:rPr>
        <w:t>Spence JT</w:t>
      </w:r>
      <w:r w:rsidRPr="00322A57">
        <w:rPr>
          <w:rFonts w:ascii="Book Antiqua" w:hAnsi="Book Antiqua" w:cs="Times New Roman"/>
          <w:color w:val="auto"/>
          <w:sz w:val="24"/>
          <w:szCs w:val="24"/>
          <w:lang w:eastAsia="zh-CN"/>
        </w:rPr>
        <w:t xml:space="preserve">, Pitot HC. </w:t>
      </w:r>
      <w:proofErr w:type="gramStart"/>
      <w:r w:rsidRPr="00322A57">
        <w:rPr>
          <w:rFonts w:ascii="Book Antiqua" w:hAnsi="Book Antiqua" w:cs="Times New Roman"/>
          <w:color w:val="auto"/>
          <w:sz w:val="24"/>
          <w:szCs w:val="24"/>
          <w:lang w:eastAsia="zh-CN"/>
        </w:rPr>
        <w:t xml:space="preserve">Induction of </w:t>
      </w:r>
      <w:proofErr w:type="spellStart"/>
      <w:r w:rsidRPr="00322A57">
        <w:rPr>
          <w:rFonts w:ascii="Book Antiqua" w:hAnsi="Book Antiqua" w:cs="Times New Roman"/>
          <w:color w:val="auto"/>
          <w:sz w:val="24"/>
          <w:szCs w:val="24"/>
          <w:lang w:eastAsia="zh-CN"/>
        </w:rPr>
        <w:t>lipogenic</w:t>
      </w:r>
      <w:proofErr w:type="spellEnd"/>
      <w:r w:rsidRPr="00322A57">
        <w:rPr>
          <w:rFonts w:ascii="Book Antiqua" w:hAnsi="Book Antiqua" w:cs="Times New Roman"/>
          <w:color w:val="auto"/>
          <w:sz w:val="24"/>
          <w:szCs w:val="24"/>
          <w:lang w:eastAsia="zh-CN"/>
        </w:rPr>
        <w:t xml:space="preserve"> enzymes in primary cultures of rat hepatocytes.</w:t>
      </w:r>
      <w:proofErr w:type="gramEnd"/>
      <w:r w:rsidRPr="00322A57">
        <w:rPr>
          <w:rFonts w:ascii="Book Antiqua" w:hAnsi="Book Antiqua" w:cs="Times New Roman"/>
          <w:color w:val="auto"/>
          <w:sz w:val="24"/>
          <w:szCs w:val="24"/>
          <w:lang w:eastAsia="zh-CN"/>
        </w:rPr>
        <w:t xml:space="preserve"> </w:t>
      </w:r>
      <w:proofErr w:type="gramStart"/>
      <w:r w:rsidRPr="00322A57">
        <w:rPr>
          <w:rFonts w:ascii="Book Antiqua" w:hAnsi="Book Antiqua" w:cs="Times New Roman"/>
          <w:color w:val="auto"/>
          <w:sz w:val="24"/>
          <w:szCs w:val="24"/>
          <w:lang w:eastAsia="zh-CN"/>
        </w:rPr>
        <w:t>Relationship between lipogenesis and carbohydrate metabolism.</w:t>
      </w:r>
      <w:proofErr w:type="gramEnd"/>
      <w:r w:rsidRPr="00322A57">
        <w:rPr>
          <w:rFonts w:ascii="Book Antiqua" w:hAnsi="Book Antiqua" w:cs="Times New Roman"/>
          <w:color w:val="auto"/>
          <w:sz w:val="24"/>
          <w:szCs w:val="24"/>
          <w:lang w:eastAsia="zh-CN"/>
        </w:rPr>
        <w:t> </w:t>
      </w:r>
      <w:proofErr w:type="spellStart"/>
      <w:r w:rsidRPr="00322A57">
        <w:rPr>
          <w:rFonts w:ascii="Book Antiqua" w:hAnsi="Book Antiqua" w:cs="Times New Roman"/>
          <w:i/>
          <w:iCs/>
          <w:color w:val="auto"/>
          <w:sz w:val="24"/>
          <w:szCs w:val="24"/>
          <w:lang w:eastAsia="zh-CN"/>
        </w:rPr>
        <w:t>Eur</w:t>
      </w:r>
      <w:proofErr w:type="spellEnd"/>
      <w:r w:rsidRPr="00322A57">
        <w:rPr>
          <w:rFonts w:ascii="Book Antiqua" w:hAnsi="Book Antiqua" w:cs="Times New Roman"/>
          <w:i/>
          <w:iCs/>
          <w:color w:val="auto"/>
          <w:sz w:val="24"/>
          <w:szCs w:val="24"/>
          <w:lang w:eastAsia="zh-CN"/>
        </w:rPr>
        <w:t xml:space="preserve"> J </w:t>
      </w:r>
      <w:proofErr w:type="spellStart"/>
      <w:r w:rsidRPr="00322A57">
        <w:rPr>
          <w:rFonts w:ascii="Book Antiqua" w:hAnsi="Book Antiqua" w:cs="Times New Roman"/>
          <w:i/>
          <w:iCs/>
          <w:color w:val="auto"/>
          <w:sz w:val="24"/>
          <w:szCs w:val="24"/>
          <w:lang w:eastAsia="zh-CN"/>
        </w:rPr>
        <w:t>Biochem</w:t>
      </w:r>
      <w:proofErr w:type="spellEnd"/>
      <w:r w:rsidRPr="00322A57">
        <w:rPr>
          <w:rFonts w:ascii="Book Antiqua" w:hAnsi="Book Antiqua" w:cs="Times New Roman"/>
          <w:color w:val="auto"/>
          <w:sz w:val="24"/>
          <w:szCs w:val="24"/>
          <w:lang w:eastAsia="zh-CN"/>
        </w:rPr>
        <w:t> 1982; </w:t>
      </w:r>
      <w:r w:rsidRPr="00322A57">
        <w:rPr>
          <w:rFonts w:ascii="Book Antiqua" w:hAnsi="Book Antiqua" w:cs="Times New Roman"/>
          <w:b/>
          <w:bCs/>
          <w:color w:val="auto"/>
          <w:sz w:val="24"/>
          <w:szCs w:val="24"/>
          <w:lang w:eastAsia="zh-CN"/>
        </w:rPr>
        <w:t>128</w:t>
      </w:r>
      <w:r w:rsidRPr="00322A57">
        <w:rPr>
          <w:rFonts w:ascii="Book Antiqua" w:hAnsi="Book Antiqua" w:cs="Times New Roman"/>
          <w:color w:val="auto"/>
          <w:sz w:val="24"/>
          <w:szCs w:val="24"/>
          <w:lang w:eastAsia="zh-CN"/>
        </w:rPr>
        <w:t>: 15-20 [PMID: 6293823 DOI: 10.1111/j.1432-1033.1982.tb06924.x]</w:t>
      </w:r>
    </w:p>
    <w:p w14:paraId="2BBDE8F4" w14:textId="77777777" w:rsidR="00322A57" w:rsidRPr="00322A57" w:rsidRDefault="00322A57" w:rsidP="00322A57">
      <w:pPr>
        <w:spacing w:line="360" w:lineRule="auto"/>
        <w:jc w:val="both"/>
        <w:rPr>
          <w:rFonts w:ascii="Book Antiqua" w:hAnsi="Book Antiqua" w:cs="Times New Roman"/>
          <w:color w:val="auto"/>
          <w:sz w:val="24"/>
          <w:szCs w:val="24"/>
          <w:lang w:eastAsia="zh-CN"/>
        </w:rPr>
      </w:pPr>
      <w:proofErr w:type="gramStart"/>
      <w:r w:rsidRPr="00322A57">
        <w:rPr>
          <w:rFonts w:ascii="Book Antiqua" w:hAnsi="Book Antiqua" w:cs="Times New Roman"/>
          <w:color w:val="auto"/>
          <w:sz w:val="24"/>
          <w:szCs w:val="24"/>
          <w:lang w:eastAsia="zh-CN"/>
        </w:rPr>
        <w:t>6 </w:t>
      </w:r>
      <w:proofErr w:type="spellStart"/>
      <w:r w:rsidRPr="00322A57">
        <w:rPr>
          <w:rFonts w:ascii="Book Antiqua" w:hAnsi="Book Antiqua" w:cs="Times New Roman"/>
          <w:b/>
          <w:bCs/>
          <w:color w:val="auto"/>
          <w:sz w:val="24"/>
          <w:szCs w:val="24"/>
          <w:lang w:eastAsia="zh-CN"/>
        </w:rPr>
        <w:t>Basciano</w:t>
      </w:r>
      <w:proofErr w:type="spellEnd"/>
      <w:r w:rsidRPr="00322A57">
        <w:rPr>
          <w:rFonts w:ascii="Book Antiqua" w:hAnsi="Book Antiqua" w:cs="Times New Roman"/>
          <w:b/>
          <w:bCs/>
          <w:color w:val="auto"/>
          <w:sz w:val="24"/>
          <w:szCs w:val="24"/>
          <w:lang w:eastAsia="zh-CN"/>
        </w:rPr>
        <w:t xml:space="preserve"> H</w:t>
      </w:r>
      <w:r w:rsidRPr="00322A57">
        <w:rPr>
          <w:rFonts w:ascii="Book Antiqua" w:hAnsi="Book Antiqua" w:cs="Times New Roman"/>
          <w:color w:val="auto"/>
          <w:sz w:val="24"/>
          <w:szCs w:val="24"/>
          <w:lang w:eastAsia="zh-CN"/>
        </w:rPr>
        <w:t xml:space="preserve">, Federico L, </w:t>
      </w:r>
      <w:proofErr w:type="spellStart"/>
      <w:r w:rsidRPr="00322A57">
        <w:rPr>
          <w:rFonts w:ascii="Book Antiqua" w:hAnsi="Book Antiqua" w:cs="Times New Roman"/>
          <w:color w:val="auto"/>
          <w:sz w:val="24"/>
          <w:szCs w:val="24"/>
          <w:lang w:eastAsia="zh-CN"/>
        </w:rPr>
        <w:t>Adeli</w:t>
      </w:r>
      <w:proofErr w:type="spellEnd"/>
      <w:r w:rsidRPr="00322A57">
        <w:rPr>
          <w:rFonts w:ascii="Book Antiqua" w:hAnsi="Book Antiqua" w:cs="Times New Roman"/>
          <w:color w:val="auto"/>
          <w:sz w:val="24"/>
          <w:szCs w:val="24"/>
          <w:lang w:eastAsia="zh-CN"/>
        </w:rPr>
        <w:t xml:space="preserve"> K. Fructose, insulin resistance, and metabolic dyslipidemia.</w:t>
      </w:r>
      <w:proofErr w:type="gramEnd"/>
      <w:r w:rsidRPr="00322A57">
        <w:rPr>
          <w:rFonts w:ascii="Book Antiqua" w:hAnsi="Book Antiqua" w:cs="Times New Roman"/>
          <w:color w:val="auto"/>
          <w:sz w:val="24"/>
          <w:szCs w:val="24"/>
          <w:lang w:eastAsia="zh-CN"/>
        </w:rPr>
        <w:t> </w:t>
      </w:r>
      <w:proofErr w:type="spellStart"/>
      <w:r w:rsidRPr="00322A57">
        <w:rPr>
          <w:rFonts w:ascii="Book Antiqua" w:hAnsi="Book Antiqua" w:cs="Times New Roman"/>
          <w:i/>
          <w:iCs/>
          <w:color w:val="auto"/>
          <w:sz w:val="24"/>
          <w:szCs w:val="24"/>
          <w:lang w:eastAsia="zh-CN"/>
        </w:rPr>
        <w:t>Nutr</w:t>
      </w:r>
      <w:proofErr w:type="spellEnd"/>
      <w:r w:rsidRPr="00322A57">
        <w:rPr>
          <w:rFonts w:ascii="Book Antiqua" w:hAnsi="Book Antiqua" w:cs="Times New Roman"/>
          <w:i/>
          <w:iCs/>
          <w:color w:val="auto"/>
          <w:sz w:val="24"/>
          <w:szCs w:val="24"/>
          <w:lang w:eastAsia="zh-CN"/>
        </w:rPr>
        <w:t xml:space="preserve"> </w:t>
      </w:r>
      <w:proofErr w:type="spellStart"/>
      <w:r w:rsidRPr="00322A57">
        <w:rPr>
          <w:rFonts w:ascii="Book Antiqua" w:hAnsi="Book Antiqua" w:cs="Times New Roman"/>
          <w:i/>
          <w:iCs/>
          <w:color w:val="auto"/>
          <w:sz w:val="24"/>
          <w:szCs w:val="24"/>
          <w:lang w:eastAsia="zh-CN"/>
        </w:rPr>
        <w:t>Metab</w:t>
      </w:r>
      <w:proofErr w:type="spellEnd"/>
      <w:r w:rsidRPr="00322A57">
        <w:rPr>
          <w:rFonts w:ascii="Book Antiqua" w:hAnsi="Book Antiqua" w:cs="Times New Roman"/>
          <w:i/>
          <w:iCs/>
          <w:color w:val="auto"/>
          <w:sz w:val="24"/>
          <w:szCs w:val="24"/>
          <w:lang w:eastAsia="zh-CN"/>
        </w:rPr>
        <w:t xml:space="preserve"> </w:t>
      </w:r>
      <w:r w:rsidRPr="00322A57">
        <w:rPr>
          <w:rFonts w:ascii="Book Antiqua" w:hAnsi="Book Antiqua" w:cs="Times New Roman"/>
          <w:iCs/>
          <w:color w:val="auto"/>
          <w:sz w:val="24"/>
          <w:szCs w:val="24"/>
          <w:lang w:eastAsia="zh-CN"/>
        </w:rPr>
        <w:t>(</w:t>
      </w:r>
      <w:proofErr w:type="spellStart"/>
      <w:r w:rsidRPr="00322A57">
        <w:rPr>
          <w:rFonts w:ascii="Book Antiqua" w:hAnsi="Book Antiqua" w:cs="Times New Roman"/>
          <w:iCs/>
          <w:color w:val="auto"/>
          <w:sz w:val="24"/>
          <w:szCs w:val="24"/>
          <w:lang w:eastAsia="zh-CN"/>
        </w:rPr>
        <w:t>Lond</w:t>
      </w:r>
      <w:proofErr w:type="spellEnd"/>
      <w:r w:rsidRPr="00322A57">
        <w:rPr>
          <w:rFonts w:ascii="Book Antiqua" w:hAnsi="Book Antiqua" w:cs="Times New Roman"/>
          <w:iCs/>
          <w:color w:val="auto"/>
          <w:sz w:val="24"/>
          <w:szCs w:val="24"/>
          <w:lang w:eastAsia="zh-CN"/>
        </w:rPr>
        <w:t>)</w:t>
      </w:r>
      <w:r w:rsidRPr="00322A57">
        <w:rPr>
          <w:rFonts w:ascii="Book Antiqua" w:hAnsi="Book Antiqua" w:cs="Times New Roman"/>
          <w:color w:val="auto"/>
          <w:sz w:val="24"/>
          <w:szCs w:val="24"/>
          <w:lang w:eastAsia="zh-CN"/>
        </w:rPr>
        <w:t> 2005; </w:t>
      </w:r>
      <w:r w:rsidRPr="00322A57">
        <w:rPr>
          <w:rFonts w:ascii="Book Antiqua" w:hAnsi="Book Antiqua" w:cs="Times New Roman"/>
          <w:b/>
          <w:bCs/>
          <w:color w:val="auto"/>
          <w:sz w:val="24"/>
          <w:szCs w:val="24"/>
          <w:lang w:eastAsia="zh-CN"/>
        </w:rPr>
        <w:t>2</w:t>
      </w:r>
      <w:r w:rsidRPr="00322A57">
        <w:rPr>
          <w:rFonts w:ascii="Book Antiqua" w:hAnsi="Book Antiqua" w:cs="Times New Roman"/>
          <w:color w:val="auto"/>
          <w:sz w:val="24"/>
          <w:szCs w:val="24"/>
          <w:lang w:eastAsia="zh-CN"/>
        </w:rPr>
        <w:t>: 5 [PMID: 15723702 DOI: 10.1186/1743-7075-2-5]</w:t>
      </w:r>
    </w:p>
    <w:p w14:paraId="2F9E9290" w14:textId="77777777" w:rsidR="00322A57" w:rsidRPr="00322A57" w:rsidRDefault="00322A57" w:rsidP="00322A57">
      <w:pPr>
        <w:spacing w:line="360" w:lineRule="auto"/>
        <w:jc w:val="both"/>
        <w:rPr>
          <w:rFonts w:ascii="Book Antiqua" w:hAnsi="Book Antiqua" w:cs="Times New Roman"/>
          <w:color w:val="auto"/>
          <w:sz w:val="24"/>
          <w:szCs w:val="24"/>
          <w:lang w:eastAsia="zh-CN"/>
        </w:rPr>
      </w:pPr>
      <w:r w:rsidRPr="00322A57">
        <w:rPr>
          <w:rFonts w:ascii="Book Antiqua" w:hAnsi="Book Antiqua" w:cs="Times New Roman"/>
          <w:color w:val="auto"/>
          <w:sz w:val="24"/>
          <w:szCs w:val="24"/>
          <w:lang w:eastAsia="zh-CN"/>
        </w:rPr>
        <w:t>7 </w:t>
      </w:r>
      <w:r w:rsidRPr="00322A57">
        <w:rPr>
          <w:rFonts w:ascii="Book Antiqua" w:hAnsi="Book Antiqua" w:cs="Times New Roman"/>
          <w:b/>
          <w:bCs/>
          <w:color w:val="auto"/>
          <w:sz w:val="24"/>
          <w:szCs w:val="24"/>
          <w:lang w:eastAsia="zh-CN"/>
        </w:rPr>
        <w:t>Nagai Y</w:t>
      </w:r>
      <w:r w:rsidRPr="00322A57">
        <w:rPr>
          <w:rFonts w:ascii="Book Antiqua" w:hAnsi="Book Antiqua" w:cs="Times New Roman"/>
          <w:color w:val="auto"/>
          <w:sz w:val="24"/>
          <w:szCs w:val="24"/>
          <w:lang w:eastAsia="zh-CN"/>
        </w:rPr>
        <w:t xml:space="preserve">, </w:t>
      </w:r>
      <w:proofErr w:type="spellStart"/>
      <w:r w:rsidRPr="00322A57">
        <w:rPr>
          <w:rFonts w:ascii="Book Antiqua" w:hAnsi="Book Antiqua" w:cs="Times New Roman"/>
          <w:color w:val="auto"/>
          <w:sz w:val="24"/>
          <w:szCs w:val="24"/>
          <w:lang w:eastAsia="zh-CN"/>
        </w:rPr>
        <w:t>Yonemitsu</w:t>
      </w:r>
      <w:proofErr w:type="spellEnd"/>
      <w:r w:rsidRPr="00322A57">
        <w:rPr>
          <w:rFonts w:ascii="Book Antiqua" w:hAnsi="Book Antiqua" w:cs="Times New Roman"/>
          <w:color w:val="auto"/>
          <w:sz w:val="24"/>
          <w:szCs w:val="24"/>
          <w:lang w:eastAsia="zh-CN"/>
        </w:rPr>
        <w:t xml:space="preserve"> S, </w:t>
      </w:r>
      <w:proofErr w:type="spellStart"/>
      <w:r w:rsidRPr="00322A57">
        <w:rPr>
          <w:rFonts w:ascii="Book Antiqua" w:hAnsi="Book Antiqua" w:cs="Times New Roman"/>
          <w:color w:val="auto"/>
          <w:sz w:val="24"/>
          <w:szCs w:val="24"/>
          <w:lang w:eastAsia="zh-CN"/>
        </w:rPr>
        <w:t>Erion</w:t>
      </w:r>
      <w:proofErr w:type="spellEnd"/>
      <w:r w:rsidRPr="00322A57">
        <w:rPr>
          <w:rFonts w:ascii="Book Antiqua" w:hAnsi="Book Antiqua" w:cs="Times New Roman"/>
          <w:color w:val="auto"/>
          <w:sz w:val="24"/>
          <w:szCs w:val="24"/>
          <w:lang w:eastAsia="zh-CN"/>
        </w:rPr>
        <w:t xml:space="preserve"> DM, Iwasaki T, Stark R, Weismann D, Dong J, Zhang D, </w:t>
      </w:r>
      <w:proofErr w:type="spellStart"/>
      <w:r w:rsidRPr="00322A57">
        <w:rPr>
          <w:rFonts w:ascii="Book Antiqua" w:hAnsi="Book Antiqua" w:cs="Times New Roman"/>
          <w:color w:val="auto"/>
          <w:sz w:val="24"/>
          <w:szCs w:val="24"/>
          <w:lang w:eastAsia="zh-CN"/>
        </w:rPr>
        <w:t>Jurczak</w:t>
      </w:r>
      <w:proofErr w:type="spellEnd"/>
      <w:r w:rsidRPr="00322A57">
        <w:rPr>
          <w:rFonts w:ascii="Book Antiqua" w:hAnsi="Book Antiqua" w:cs="Times New Roman"/>
          <w:color w:val="auto"/>
          <w:sz w:val="24"/>
          <w:szCs w:val="24"/>
          <w:lang w:eastAsia="zh-CN"/>
        </w:rPr>
        <w:t xml:space="preserve"> MJ, </w:t>
      </w:r>
      <w:proofErr w:type="spellStart"/>
      <w:r w:rsidRPr="00322A57">
        <w:rPr>
          <w:rFonts w:ascii="Book Antiqua" w:hAnsi="Book Antiqua" w:cs="Times New Roman"/>
          <w:color w:val="auto"/>
          <w:sz w:val="24"/>
          <w:szCs w:val="24"/>
          <w:lang w:eastAsia="zh-CN"/>
        </w:rPr>
        <w:t>Löffler</w:t>
      </w:r>
      <w:proofErr w:type="spellEnd"/>
      <w:r w:rsidRPr="00322A57">
        <w:rPr>
          <w:rFonts w:ascii="Book Antiqua" w:hAnsi="Book Antiqua" w:cs="Times New Roman"/>
          <w:color w:val="auto"/>
          <w:sz w:val="24"/>
          <w:szCs w:val="24"/>
          <w:lang w:eastAsia="zh-CN"/>
        </w:rPr>
        <w:t xml:space="preserve"> MG, </w:t>
      </w:r>
      <w:proofErr w:type="spellStart"/>
      <w:r w:rsidRPr="00322A57">
        <w:rPr>
          <w:rFonts w:ascii="Book Antiqua" w:hAnsi="Book Antiqua" w:cs="Times New Roman"/>
          <w:color w:val="auto"/>
          <w:sz w:val="24"/>
          <w:szCs w:val="24"/>
          <w:lang w:eastAsia="zh-CN"/>
        </w:rPr>
        <w:t>Cresswell</w:t>
      </w:r>
      <w:proofErr w:type="spellEnd"/>
      <w:r w:rsidRPr="00322A57">
        <w:rPr>
          <w:rFonts w:ascii="Book Antiqua" w:hAnsi="Book Antiqua" w:cs="Times New Roman"/>
          <w:color w:val="auto"/>
          <w:sz w:val="24"/>
          <w:szCs w:val="24"/>
          <w:lang w:eastAsia="zh-CN"/>
        </w:rPr>
        <w:t xml:space="preserve"> J, Yu XX, Murray SF, </w:t>
      </w:r>
      <w:proofErr w:type="spellStart"/>
      <w:r w:rsidRPr="00322A57">
        <w:rPr>
          <w:rFonts w:ascii="Book Antiqua" w:hAnsi="Book Antiqua" w:cs="Times New Roman"/>
          <w:color w:val="auto"/>
          <w:sz w:val="24"/>
          <w:szCs w:val="24"/>
          <w:lang w:eastAsia="zh-CN"/>
        </w:rPr>
        <w:t>Bhanot</w:t>
      </w:r>
      <w:proofErr w:type="spellEnd"/>
      <w:r w:rsidRPr="00322A57">
        <w:rPr>
          <w:rFonts w:ascii="Book Antiqua" w:hAnsi="Book Antiqua" w:cs="Times New Roman"/>
          <w:color w:val="auto"/>
          <w:sz w:val="24"/>
          <w:szCs w:val="24"/>
          <w:lang w:eastAsia="zh-CN"/>
        </w:rPr>
        <w:t xml:space="preserve"> S, </w:t>
      </w:r>
      <w:proofErr w:type="spellStart"/>
      <w:r w:rsidRPr="00322A57">
        <w:rPr>
          <w:rFonts w:ascii="Book Antiqua" w:hAnsi="Book Antiqua" w:cs="Times New Roman"/>
          <w:color w:val="auto"/>
          <w:sz w:val="24"/>
          <w:szCs w:val="24"/>
          <w:lang w:eastAsia="zh-CN"/>
        </w:rPr>
        <w:t>Monia</w:t>
      </w:r>
      <w:proofErr w:type="spellEnd"/>
      <w:r w:rsidRPr="00322A57">
        <w:rPr>
          <w:rFonts w:ascii="Book Antiqua" w:hAnsi="Book Antiqua" w:cs="Times New Roman"/>
          <w:color w:val="auto"/>
          <w:sz w:val="24"/>
          <w:szCs w:val="24"/>
          <w:lang w:eastAsia="zh-CN"/>
        </w:rPr>
        <w:t xml:space="preserve"> BP, </w:t>
      </w:r>
      <w:proofErr w:type="spellStart"/>
      <w:r w:rsidRPr="00322A57">
        <w:rPr>
          <w:rFonts w:ascii="Book Antiqua" w:hAnsi="Book Antiqua" w:cs="Times New Roman"/>
          <w:color w:val="auto"/>
          <w:sz w:val="24"/>
          <w:szCs w:val="24"/>
          <w:lang w:eastAsia="zh-CN"/>
        </w:rPr>
        <w:t>Bogan</w:t>
      </w:r>
      <w:proofErr w:type="spellEnd"/>
      <w:r w:rsidRPr="00322A57">
        <w:rPr>
          <w:rFonts w:ascii="Book Antiqua" w:hAnsi="Book Antiqua" w:cs="Times New Roman"/>
          <w:color w:val="auto"/>
          <w:sz w:val="24"/>
          <w:szCs w:val="24"/>
          <w:lang w:eastAsia="zh-CN"/>
        </w:rPr>
        <w:t xml:space="preserve"> JS, Samuel V, Shulman GI. </w:t>
      </w:r>
      <w:proofErr w:type="gramStart"/>
      <w:r w:rsidRPr="00322A57">
        <w:rPr>
          <w:rFonts w:ascii="Book Antiqua" w:hAnsi="Book Antiqua" w:cs="Times New Roman"/>
          <w:color w:val="auto"/>
          <w:sz w:val="24"/>
          <w:szCs w:val="24"/>
          <w:lang w:eastAsia="zh-CN"/>
        </w:rPr>
        <w:t>The role of peroxisome proliferator-activated receptor gamma coactivator-1 beta in the pathogenesis of fructose-induced insulin resistance.</w:t>
      </w:r>
      <w:proofErr w:type="gramEnd"/>
      <w:r w:rsidRPr="00322A57">
        <w:rPr>
          <w:rFonts w:ascii="Book Antiqua" w:hAnsi="Book Antiqua" w:cs="Times New Roman"/>
          <w:color w:val="auto"/>
          <w:sz w:val="24"/>
          <w:szCs w:val="24"/>
          <w:lang w:eastAsia="zh-CN"/>
        </w:rPr>
        <w:t> </w:t>
      </w:r>
      <w:r w:rsidRPr="00322A57">
        <w:rPr>
          <w:rFonts w:ascii="Book Antiqua" w:hAnsi="Book Antiqua" w:cs="Times New Roman"/>
          <w:i/>
          <w:iCs/>
          <w:color w:val="auto"/>
          <w:sz w:val="24"/>
          <w:szCs w:val="24"/>
          <w:lang w:eastAsia="zh-CN"/>
        </w:rPr>
        <w:t xml:space="preserve">Cell </w:t>
      </w:r>
      <w:proofErr w:type="spellStart"/>
      <w:r w:rsidRPr="00322A57">
        <w:rPr>
          <w:rFonts w:ascii="Book Antiqua" w:hAnsi="Book Antiqua" w:cs="Times New Roman"/>
          <w:i/>
          <w:iCs/>
          <w:color w:val="auto"/>
          <w:sz w:val="24"/>
          <w:szCs w:val="24"/>
          <w:lang w:eastAsia="zh-CN"/>
        </w:rPr>
        <w:t>Metab</w:t>
      </w:r>
      <w:proofErr w:type="spellEnd"/>
      <w:r w:rsidRPr="00322A57">
        <w:rPr>
          <w:rFonts w:ascii="Book Antiqua" w:hAnsi="Book Antiqua" w:cs="Times New Roman"/>
          <w:color w:val="auto"/>
          <w:sz w:val="24"/>
          <w:szCs w:val="24"/>
          <w:lang w:eastAsia="zh-CN"/>
        </w:rPr>
        <w:t> 2009; </w:t>
      </w:r>
      <w:r w:rsidRPr="00322A57">
        <w:rPr>
          <w:rFonts w:ascii="Book Antiqua" w:hAnsi="Book Antiqua" w:cs="Times New Roman"/>
          <w:b/>
          <w:bCs/>
          <w:color w:val="auto"/>
          <w:sz w:val="24"/>
          <w:szCs w:val="24"/>
          <w:lang w:eastAsia="zh-CN"/>
        </w:rPr>
        <w:t>9</w:t>
      </w:r>
      <w:r w:rsidRPr="00322A57">
        <w:rPr>
          <w:rFonts w:ascii="Book Antiqua" w:hAnsi="Book Antiqua" w:cs="Times New Roman"/>
          <w:color w:val="auto"/>
          <w:sz w:val="24"/>
          <w:szCs w:val="24"/>
          <w:lang w:eastAsia="zh-CN"/>
        </w:rPr>
        <w:t>: 252-264 [PMID: 19254570 DOI: 10.1016/j.cmet.2009.01.011]</w:t>
      </w:r>
    </w:p>
    <w:p w14:paraId="71696172" w14:textId="77777777" w:rsidR="00322A57" w:rsidRPr="00322A57" w:rsidRDefault="00322A57" w:rsidP="00322A57">
      <w:pPr>
        <w:spacing w:line="360" w:lineRule="auto"/>
        <w:jc w:val="both"/>
        <w:rPr>
          <w:rFonts w:ascii="Book Antiqua" w:hAnsi="Book Antiqua" w:cs="Times New Roman"/>
          <w:color w:val="auto"/>
          <w:sz w:val="24"/>
          <w:szCs w:val="24"/>
          <w:lang w:eastAsia="zh-CN"/>
        </w:rPr>
      </w:pPr>
      <w:proofErr w:type="gramStart"/>
      <w:r w:rsidRPr="00322A57">
        <w:rPr>
          <w:rFonts w:ascii="Book Antiqua" w:hAnsi="Book Antiqua" w:cs="Times New Roman"/>
          <w:color w:val="auto"/>
          <w:sz w:val="24"/>
          <w:szCs w:val="24"/>
          <w:lang w:eastAsia="zh-CN"/>
        </w:rPr>
        <w:t>8 </w:t>
      </w:r>
      <w:proofErr w:type="spellStart"/>
      <w:r w:rsidRPr="00322A57">
        <w:rPr>
          <w:rFonts w:ascii="Book Antiqua" w:hAnsi="Book Antiqua" w:cs="Times New Roman"/>
          <w:b/>
          <w:bCs/>
          <w:color w:val="auto"/>
          <w:sz w:val="24"/>
          <w:szCs w:val="24"/>
          <w:lang w:eastAsia="zh-CN"/>
        </w:rPr>
        <w:t>Delarue</w:t>
      </w:r>
      <w:proofErr w:type="spellEnd"/>
      <w:r w:rsidRPr="00322A57">
        <w:rPr>
          <w:rFonts w:ascii="Book Antiqua" w:hAnsi="Book Antiqua" w:cs="Times New Roman"/>
          <w:b/>
          <w:bCs/>
          <w:color w:val="auto"/>
          <w:sz w:val="24"/>
          <w:szCs w:val="24"/>
          <w:lang w:eastAsia="zh-CN"/>
        </w:rPr>
        <w:t xml:space="preserve"> J</w:t>
      </w:r>
      <w:r w:rsidRPr="00322A57">
        <w:rPr>
          <w:rFonts w:ascii="Book Antiqua" w:hAnsi="Book Antiqua" w:cs="Times New Roman"/>
          <w:color w:val="auto"/>
          <w:sz w:val="24"/>
          <w:szCs w:val="24"/>
          <w:lang w:eastAsia="zh-CN"/>
        </w:rPr>
        <w:t xml:space="preserve">, </w:t>
      </w:r>
      <w:proofErr w:type="spellStart"/>
      <w:r w:rsidRPr="00322A57">
        <w:rPr>
          <w:rFonts w:ascii="Book Antiqua" w:hAnsi="Book Antiqua" w:cs="Times New Roman"/>
          <w:color w:val="auto"/>
          <w:sz w:val="24"/>
          <w:szCs w:val="24"/>
          <w:lang w:eastAsia="zh-CN"/>
        </w:rPr>
        <w:t>Magnan</w:t>
      </w:r>
      <w:proofErr w:type="spellEnd"/>
      <w:r w:rsidRPr="00322A57">
        <w:rPr>
          <w:rFonts w:ascii="Book Antiqua" w:hAnsi="Book Antiqua" w:cs="Times New Roman"/>
          <w:color w:val="auto"/>
          <w:sz w:val="24"/>
          <w:szCs w:val="24"/>
          <w:lang w:eastAsia="zh-CN"/>
        </w:rPr>
        <w:t xml:space="preserve"> C. Free fatty acids and insulin resistance.</w:t>
      </w:r>
      <w:proofErr w:type="gramEnd"/>
      <w:r w:rsidRPr="00322A57">
        <w:rPr>
          <w:rFonts w:ascii="Book Antiqua" w:hAnsi="Book Antiqua" w:cs="Times New Roman"/>
          <w:color w:val="auto"/>
          <w:sz w:val="24"/>
          <w:szCs w:val="24"/>
          <w:lang w:eastAsia="zh-CN"/>
        </w:rPr>
        <w:t> </w:t>
      </w:r>
      <w:proofErr w:type="spellStart"/>
      <w:r w:rsidRPr="00322A57">
        <w:rPr>
          <w:rFonts w:ascii="Book Antiqua" w:hAnsi="Book Antiqua" w:cs="Times New Roman"/>
          <w:i/>
          <w:iCs/>
          <w:color w:val="auto"/>
          <w:sz w:val="24"/>
          <w:szCs w:val="24"/>
          <w:lang w:eastAsia="zh-CN"/>
        </w:rPr>
        <w:t>Curr</w:t>
      </w:r>
      <w:proofErr w:type="spellEnd"/>
      <w:r w:rsidRPr="00322A57">
        <w:rPr>
          <w:rFonts w:ascii="Book Antiqua" w:hAnsi="Book Antiqua" w:cs="Times New Roman"/>
          <w:i/>
          <w:iCs/>
          <w:color w:val="auto"/>
          <w:sz w:val="24"/>
          <w:szCs w:val="24"/>
          <w:lang w:eastAsia="zh-CN"/>
        </w:rPr>
        <w:t xml:space="preserve"> </w:t>
      </w:r>
      <w:proofErr w:type="spellStart"/>
      <w:r w:rsidRPr="00322A57">
        <w:rPr>
          <w:rFonts w:ascii="Book Antiqua" w:hAnsi="Book Antiqua" w:cs="Times New Roman"/>
          <w:i/>
          <w:iCs/>
          <w:color w:val="auto"/>
          <w:sz w:val="24"/>
          <w:szCs w:val="24"/>
          <w:lang w:eastAsia="zh-CN"/>
        </w:rPr>
        <w:t>Opin</w:t>
      </w:r>
      <w:proofErr w:type="spellEnd"/>
      <w:r w:rsidRPr="00322A57">
        <w:rPr>
          <w:rFonts w:ascii="Book Antiqua" w:hAnsi="Book Antiqua" w:cs="Times New Roman"/>
          <w:i/>
          <w:iCs/>
          <w:color w:val="auto"/>
          <w:sz w:val="24"/>
          <w:szCs w:val="24"/>
          <w:lang w:eastAsia="zh-CN"/>
        </w:rPr>
        <w:t xml:space="preserve"> </w:t>
      </w:r>
      <w:proofErr w:type="spellStart"/>
      <w:r w:rsidRPr="00322A57">
        <w:rPr>
          <w:rFonts w:ascii="Book Antiqua" w:hAnsi="Book Antiqua" w:cs="Times New Roman"/>
          <w:i/>
          <w:iCs/>
          <w:color w:val="auto"/>
          <w:sz w:val="24"/>
          <w:szCs w:val="24"/>
          <w:lang w:eastAsia="zh-CN"/>
        </w:rPr>
        <w:t>Clin</w:t>
      </w:r>
      <w:proofErr w:type="spellEnd"/>
      <w:r w:rsidRPr="00322A57">
        <w:rPr>
          <w:rFonts w:ascii="Book Antiqua" w:hAnsi="Book Antiqua" w:cs="Times New Roman"/>
          <w:i/>
          <w:iCs/>
          <w:color w:val="auto"/>
          <w:sz w:val="24"/>
          <w:szCs w:val="24"/>
          <w:lang w:eastAsia="zh-CN"/>
        </w:rPr>
        <w:t xml:space="preserve"> </w:t>
      </w:r>
      <w:proofErr w:type="spellStart"/>
      <w:r w:rsidRPr="00322A57">
        <w:rPr>
          <w:rFonts w:ascii="Book Antiqua" w:hAnsi="Book Antiqua" w:cs="Times New Roman"/>
          <w:i/>
          <w:iCs/>
          <w:color w:val="auto"/>
          <w:sz w:val="24"/>
          <w:szCs w:val="24"/>
          <w:lang w:eastAsia="zh-CN"/>
        </w:rPr>
        <w:t>Nutr</w:t>
      </w:r>
      <w:proofErr w:type="spellEnd"/>
      <w:r w:rsidRPr="00322A57">
        <w:rPr>
          <w:rFonts w:ascii="Book Antiqua" w:hAnsi="Book Antiqua" w:cs="Times New Roman"/>
          <w:i/>
          <w:iCs/>
          <w:color w:val="auto"/>
          <w:sz w:val="24"/>
          <w:szCs w:val="24"/>
          <w:lang w:eastAsia="zh-CN"/>
        </w:rPr>
        <w:t xml:space="preserve"> </w:t>
      </w:r>
      <w:proofErr w:type="spellStart"/>
      <w:r w:rsidRPr="00322A57">
        <w:rPr>
          <w:rFonts w:ascii="Book Antiqua" w:hAnsi="Book Antiqua" w:cs="Times New Roman"/>
          <w:i/>
          <w:iCs/>
          <w:color w:val="auto"/>
          <w:sz w:val="24"/>
          <w:szCs w:val="24"/>
          <w:lang w:eastAsia="zh-CN"/>
        </w:rPr>
        <w:t>Metab</w:t>
      </w:r>
      <w:proofErr w:type="spellEnd"/>
      <w:r w:rsidRPr="00322A57">
        <w:rPr>
          <w:rFonts w:ascii="Book Antiqua" w:hAnsi="Book Antiqua" w:cs="Times New Roman"/>
          <w:i/>
          <w:iCs/>
          <w:color w:val="auto"/>
          <w:sz w:val="24"/>
          <w:szCs w:val="24"/>
          <w:lang w:eastAsia="zh-CN"/>
        </w:rPr>
        <w:t xml:space="preserve"> Care</w:t>
      </w:r>
      <w:r w:rsidRPr="00322A57">
        <w:rPr>
          <w:rFonts w:ascii="Book Antiqua" w:hAnsi="Book Antiqua" w:cs="Times New Roman"/>
          <w:color w:val="auto"/>
          <w:sz w:val="24"/>
          <w:szCs w:val="24"/>
          <w:lang w:eastAsia="zh-CN"/>
        </w:rPr>
        <w:t> 2007; </w:t>
      </w:r>
      <w:r w:rsidRPr="00322A57">
        <w:rPr>
          <w:rFonts w:ascii="Book Antiqua" w:hAnsi="Book Antiqua" w:cs="Times New Roman"/>
          <w:b/>
          <w:bCs/>
          <w:color w:val="auto"/>
          <w:sz w:val="24"/>
          <w:szCs w:val="24"/>
          <w:lang w:eastAsia="zh-CN"/>
        </w:rPr>
        <w:t>10</w:t>
      </w:r>
      <w:r w:rsidRPr="00322A57">
        <w:rPr>
          <w:rFonts w:ascii="Book Antiqua" w:hAnsi="Book Antiqua" w:cs="Times New Roman"/>
          <w:color w:val="auto"/>
          <w:sz w:val="24"/>
          <w:szCs w:val="24"/>
          <w:lang w:eastAsia="zh-CN"/>
        </w:rPr>
        <w:t>: 142-148 [PMID: 17285001 DOI: 10.1097/MCO.0b013e328042ba90]</w:t>
      </w:r>
    </w:p>
    <w:p w14:paraId="72CC4906" w14:textId="77777777" w:rsidR="00322A57" w:rsidRPr="00322A57" w:rsidRDefault="00322A57" w:rsidP="00322A57">
      <w:pPr>
        <w:spacing w:line="360" w:lineRule="auto"/>
        <w:jc w:val="both"/>
        <w:rPr>
          <w:rFonts w:ascii="Book Antiqua" w:hAnsi="Book Antiqua" w:cs="Times New Roman"/>
          <w:color w:val="auto"/>
          <w:sz w:val="24"/>
          <w:szCs w:val="24"/>
          <w:lang w:eastAsia="zh-CN"/>
        </w:rPr>
      </w:pPr>
      <w:proofErr w:type="gramStart"/>
      <w:r w:rsidRPr="00322A57">
        <w:rPr>
          <w:rFonts w:ascii="Book Antiqua" w:hAnsi="Book Antiqua" w:cs="Times New Roman"/>
          <w:color w:val="auto"/>
          <w:sz w:val="24"/>
          <w:szCs w:val="24"/>
          <w:lang w:eastAsia="zh-CN"/>
        </w:rPr>
        <w:t>9 </w:t>
      </w:r>
      <w:r w:rsidRPr="00322A57">
        <w:rPr>
          <w:rFonts w:ascii="Book Antiqua" w:hAnsi="Book Antiqua" w:cs="Times New Roman"/>
          <w:b/>
          <w:bCs/>
          <w:color w:val="auto"/>
          <w:sz w:val="24"/>
          <w:szCs w:val="24"/>
          <w:lang w:eastAsia="zh-CN"/>
        </w:rPr>
        <w:t>Shah A</w:t>
      </w:r>
      <w:r w:rsidRPr="00322A57">
        <w:rPr>
          <w:rFonts w:ascii="Book Antiqua" w:hAnsi="Book Antiqua" w:cs="Times New Roman"/>
          <w:color w:val="auto"/>
          <w:sz w:val="24"/>
          <w:szCs w:val="24"/>
          <w:lang w:eastAsia="zh-CN"/>
        </w:rPr>
        <w:t>, Mehta N, Reilly MP.</w:t>
      </w:r>
      <w:proofErr w:type="gramEnd"/>
      <w:r w:rsidRPr="00322A57">
        <w:rPr>
          <w:rFonts w:ascii="Book Antiqua" w:hAnsi="Book Antiqua" w:cs="Times New Roman"/>
          <w:color w:val="auto"/>
          <w:sz w:val="24"/>
          <w:szCs w:val="24"/>
          <w:lang w:eastAsia="zh-CN"/>
        </w:rPr>
        <w:t xml:space="preserve"> </w:t>
      </w:r>
      <w:proofErr w:type="gramStart"/>
      <w:r w:rsidRPr="00322A57">
        <w:rPr>
          <w:rFonts w:ascii="Book Antiqua" w:hAnsi="Book Antiqua" w:cs="Times New Roman"/>
          <w:color w:val="auto"/>
          <w:sz w:val="24"/>
          <w:szCs w:val="24"/>
          <w:lang w:eastAsia="zh-CN"/>
        </w:rPr>
        <w:t>Adipose inflammation, insulin resistance, and cardiovascular disease.</w:t>
      </w:r>
      <w:proofErr w:type="gramEnd"/>
      <w:r w:rsidRPr="00322A57">
        <w:rPr>
          <w:rFonts w:ascii="Book Antiqua" w:hAnsi="Book Antiqua" w:cs="Times New Roman"/>
          <w:color w:val="auto"/>
          <w:sz w:val="24"/>
          <w:szCs w:val="24"/>
          <w:lang w:eastAsia="zh-CN"/>
        </w:rPr>
        <w:t> </w:t>
      </w:r>
      <w:r w:rsidRPr="00322A57">
        <w:rPr>
          <w:rFonts w:ascii="Book Antiqua" w:hAnsi="Book Antiqua" w:cs="Times New Roman"/>
          <w:i/>
          <w:iCs/>
          <w:color w:val="auto"/>
          <w:sz w:val="24"/>
          <w:szCs w:val="24"/>
          <w:lang w:eastAsia="zh-CN"/>
        </w:rPr>
        <w:t xml:space="preserve">JPEN J </w:t>
      </w:r>
      <w:proofErr w:type="spellStart"/>
      <w:r w:rsidRPr="00322A57">
        <w:rPr>
          <w:rFonts w:ascii="Book Antiqua" w:hAnsi="Book Antiqua" w:cs="Times New Roman"/>
          <w:i/>
          <w:iCs/>
          <w:color w:val="auto"/>
          <w:sz w:val="24"/>
          <w:szCs w:val="24"/>
          <w:lang w:eastAsia="zh-CN"/>
        </w:rPr>
        <w:t>Parenter</w:t>
      </w:r>
      <w:proofErr w:type="spellEnd"/>
      <w:r w:rsidRPr="00322A57">
        <w:rPr>
          <w:rFonts w:ascii="Book Antiqua" w:hAnsi="Book Antiqua" w:cs="Times New Roman"/>
          <w:i/>
          <w:iCs/>
          <w:color w:val="auto"/>
          <w:sz w:val="24"/>
          <w:szCs w:val="24"/>
          <w:lang w:eastAsia="zh-CN"/>
        </w:rPr>
        <w:t xml:space="preserve"> Enteral </w:t>
      </w:r>
      <w:proofErr w:type="spellStart"/>
      <w:r w:rsidRPr="00322A57">
        <w:rPr>
          <w:rFonts w:ascii="Book Antiqua" w:hAnsi="Book Antiqua" w:cs="Times New Roman"/>
          <w:i/>
          <w:iCs/>
          <w:color w:val="auto"/>
          <w:sz w:val="24"/>
          <w:szCs w:val="24"/>
          <w:lang w:eastAsia="zh-CN"/>
        </w:rPr>
        <w:t>Nutr</w:t>
      </w:r>
      <w:proofErr w:type="spellEnd"/>
      <w:r w:rsidRPr="00322A57">
        <w:rPr>
          <w:rFonts w:ascii="Book Antiqua" w:hAnsi="Book Antiqua" w:cs="Times New Roman"/>
          <w:color w:val="auto"/>
          <w:sz w:val="24"/>
          <w:szCs w:val="24"/>
          <w:lang w:eastAsia="zh-CN"/>
        </w:rPr>
        <w:t> </w:t>
      </w:r>
      <w:r w:rsidRPr="00322A57">
        <w:rPr>
          <w:rFonts w:ascii="Book Antiqua" w:hAnsi="Book Antiqua" w:cs="Times New Roman" w:hint="eastAsia"/>
          <w:color w:val="auto"/>
          <w:sz w:val="24"/>
          <w:szCs w:val="24"/>
          <w:lang w:eastAsia="zh-CN"/>
        </w:rPr>
        <w:t>2008</w:t>
      </w:r>
      <w:r w:rsidRPr="00322A57">
        <w:rPr>
          <w:rFonts w:ascii="Book Antiqua" w:hAnsi="Book Antiqua" w:cs="Times New Roman"/>
          <w:color w:val="auto"/>
          <w:sz w:val="24"/>
          <w:szCs w:val="24"/>
          <w:lang w:eastAsia="zh-CN"/>
        </w:rPr>
        <w:t>; </w:t>
      </w:r>
      <w:r w:rsidRPr="00322A57">
        <w:rPr>
          <w:rFonts w:ascii="Book Antiqua" w:hAnsi="Book Antiqua" w:cs="Times New Roman"/>
          <w:b/>
          <w:bCs/>
          <w:color w:val="auto"/>
          <w:sz w:val="24"/>
          <w:szCs w:val="24"/>
          <w:lang w:eastAsia="zh-CN"/>
        </w:rPr>
        <w:t>32</w:t>
      </w:r>
      <w:r w:rsidRPr="00322A57">
        <w:rPr>
          <w:rFonts w:ascii="Book Antiqua" w:hAnsi="Book Antiqua" w:cs="Times New Roman"/>
          <w:color w:val="auto"/>
          <w:sz w:val="24"/>
          <w:szCs w:val="24"/>
          <w:lang w:eastAsia="zh-CN"/>
        </w:rPr>
        <w:t>: 638-644 [PMID: 18974244 DOI: 10.1177/0148607108325251]</w:t>
      </w:r>
    </w:p>
    <w:p w14:paraId="221A59B3" w14:textId="77777777" w:rsidR="00322A57" w:rsidRPr="00322A57" w:rsidRDefault="00322A57" w:rsidP="00322A57">
      <w:pPr>
        <w:spacing w:line="360" w:lineRule="auto"/>
        <w:jc w:val="both"/>
        <w:rPr>
          <w:rFonts w:ascii="Book Antiqua" w:hAnsi="Book Antiqua" w:cs="Times New Roman"/>
          <w:color w:val="auto"/>
          <w:sz w:val="24"/>
          <w:szCs w:val="24"/>
          <w:lang w:eastAsia="zh-CN"/>
        </w:rPr>
      </w:pPr>
      <w:r w:rsidRPr="00322A57">
        <w:rPr>
          <w:rFonts w:ascii="Book Antiqua" w:hAnsi="Book Antiqua" w:cs="Times New Roman"/>
          <w:color w:val="auto"/>
          <w:sz w:val="24"/>
          <w:szCs w:val="24"/>
          <w:lang w:eastAsia="zh-CN"/>
        </w:rPr>
        <w:lastRenderedPageBreak/>
        <w:t>10 </w:t>
      </w:r>
      <w:proofErr w:type="spellStart"/>
      <w:r w:rsidRPr="00322A57">
        <w:rPr>
          <w:rFonts w:ascii="Book Antiqua" w:hAnsi="Book Antiqua" w:cs="Times New Roman"/>
          <w:b/>
          <w:bCs/>
          <w:color w:val="auto"/>
          <w:sz w:val="24"/>
          <w:szCs w:val="24"/>
          <w:lang w:eastAsia="zh-CN"/>
        </w:rPr>
        <w:t>Marchesini</w:t>
      </w:r>
      <w:proofErr w:type="spellEnd"/>
      <w:r w:rsidRPr="00322A57">
        <w:rPr>
          <w:rFonts w:ascii="Book Antiqua" w:hAnsi="Book Antiqua" w:cs="Times New Roman"/>
          <w:b/>
          <w:bCs/>
          <w:color w:val="auto"/>
          <w:sz w:val="24"/>
          <w:szCs w:val="24"/>
          <w:lang w:eastAsia="zh-CN"/>
        </w:rPr>
        <w:t xml:space="preserve"> G</w:t>
      </w:r>
      <w:r w:rsidRPr="00322A57">
        <w:rPr>
          <w:rFonts w:ascii="Book Antiqua" w:hAnsi="Book Antiqua" w:cs="Times New Roman"/>
          <w:color w:val="auto"/>
          <w:sz w:val="24"/>
          <w:szCs w:val="24"/>
          <w:lang w:eastAsia="zh-CN"/>
        </w:rPr>
        <w:t xml:space="preserve">, </w:t>
      </w:r>
      <w:proofErr w:type="spellStart"/>
      <w:r w:rsidRPr="00322A57">
        <w:rPr>
          <w:rFonts w:ascii="Book Antiqua" w:hAnsi="Book Antiqua" w:cs="Times New Roman"/>
          <w:color w:val="auto"/>
          <w:sz w:val="24"/>
          <w:szCs w:val="24"/>
          <w:lang w:eastAsia="zh-CN"/>
        </w:rPr>
        <w:t>Brizi</w:t>
      </w:r>
      <w:proofErr w:type="spellEnd"/>
      <w:r w:rsidRPr="00322A57">
        <w:rPr>
          <w:rFonts w:ascii="Book Antiqua" w:hAnsi="Book Antiqua" w:cs="Times New Roman"/>
          <w:color w:val="auto"/>
          <w:sz w:val="24"/>
          <w:szCs w:val="24"/>
          <w:lang w:eastAsia="zh-CN"/>
        </w:rPr>
        <w:t xml:space="preserve"> M, Bianchi G, </w:t>
      </w:r>
      <w:proofErr w:type="spellStart"/>
      <w:r w:rsidRPr="00322A57">
        <w:rPr>
          <w:rFonts w:ascii="Book Antiqua" w:hAnsi="Book Antiqua" w:cs="Times New Roman"/>
          <w:color w:val="auto"/>
          <w:sz w:val="24"/>
          <w:szCs w:val="24"/>
          <w:lang w:eastAsia="zh-CN"/>
        </w:rPr>
        <w:t>Tomassetti</w:t>
      </w:r>
      <w:proofErr w:type="spellEnd"/>
      <w:r w:rsidRPr="00322A57">
        <w:rPr>
          <w:rFonts w:ascii="Book Antiqua" w:hAnsi="Book Antiqua" w:cs="Times New Roman"/>
          <w:color w:val="auto"/>
          <w:sz w:val="24"/>
          <w:szCs w:val="24"/>
          <w:lang w:eastAsia="zh-CN"/>
        </w:rPr>
        <w:t xml:space="preserve"> S, </w:t>
      </w:r>
      <w:proofErr w:type="spellStart"/>
      <w:r w:rsidRPr="00322A57">
        <w:rPr>
          <w:rFonts w:ascii="Book Antiqua" w:hAnsi="Book Antiqua" w:cs="Times New Roman"/>
          <w:color w:val="auto"/>
          <w:sz w:val="24"/>
          <w:szCs w:val="24"/>
          <w:lang w:eastAsia="zh-CN"/>
        </w:rPr>
        <w:t>Bugianesi</w:t>
      </w:r>
      <w:proofErr w:type="spellEnd"/>
      <w:r w:rsidRPr="00322A57">
        <w:rPr>
          <w:rFonts w:ascii="Book Antiqua" w:hAnsi="Book Antiqua" w:cs="Times New Roman"/>
          <w:color w:val="auto"/>
          <w:sz w:val="24"/>
          <w:szCs w:val="24"/>
          <w:lang w:eastAsia="zh-CN"/>
        </w:rPr>
        <w:t xml:space="preserve"> E, </w:t>
      </w:r>
      <w:proofErr w:type="spellStart"/>
      <w:r w:rsidRPr="00322A57">
        <w:rPr>
          <w:rFonts w:ascii="Book Antiqua" w:hAnsi="Book Antiqua" w:cs="Times New Roman"/>
          <w:color w:val="auto"/>
          <w:sz w:val="24"/>
          <w:szCs w:val="24"/>
          <w:lang w:eastAsia="zh-CN"/>
        </w:rPr>
        <w:t>Lenzi</w:t>
      </w:r>
      <w:proofErr w:type="spellEnd"/>
      <w:r w:rsidRPr="00322A57">
        <w:rPr>
          <w:rFonts w:ascii="Book Antiqua" w:hAnsi="Book Antiqua" w:cs="Times New Roman"/>
          <w:color w:val="auto"/>
          <w:sz w:val="24"/>
          <w:szCs w:val="24"/>
          <w:lang w:eastAsia="zh-CN"/>
        </w:rPr>
        <w:t xml:space="preserve"> M, McCullough AJ, </w:t>
      </w:r>
      <w:proofErr w:type="spellStart"/>
      <w:r w:rsidRPr="00322A57">
        <w:rPr>
          <w:rFonts w:ascii="Book Antiqua" w:hAnsi="Book Antiqua" w:cs="Times New Roman"/>
          <w:color w:val="auto"/>
          <w:sz w:val="24"/>
          <w:szCs w:val="24"/>
          <w:lang w:eastAsia="zh-CN"/>
        </w:rPr>
        <w:t>Natale</w:t>
      </w:r>
      <w:proofErr w:type="spellEnd"/>
      <w:r w:rsidRPr="00322A57">
        <w:rPr>
          <w:rFonts w:ascii="Book Antiqua" w:hAnsi="Book Antiqua" w:cs="Times New Roman"/>
          <w:color w:val="auto"/>
          <w:sz w:val="24"/>
          <w:szCs w:val="24"/>
          <w:lang w:eastAsia="zh-CN"/>
        </w:rPr>
        <w:t xml:space="preserve"> S, </w:t>
      </w:r>
      <w:proofErr w:type="spellStart"/>
      <w:r w:rsidRPr="00322A57">
        <w:rPr>
          <w:rFonts w:ascii="Book Antiqua" w:hAnsi="Book Antiqua" w:cs="Times New Roman"/>
          <w:color w:val="auto"/>
          <w:sz w:val="24"/>
          <w:szCs w:val="24"/>
          <w:lang w:eastAsia="zh-CN"/>
        </w:rPr>
        <w:t>Forlani</w:t>
      </w:r>
      <w:proofErr w:type="spellEnd"/>
      <w:r w:rsidRPr="00322A57">
        <w:rPr>
          <w:rFonts w:ascii="Book Antiqua" w:hAnsi="Book Antiqua" w:cs="Times New Roman"/>
          <w:color w:val="auto"/>
          <w:sz w:val="24"/>
          <w:szCs w:val="24"/>
          <w:lang w:eastAsia="zh-CN"/>
        </w:rPr>
        <w:t xml:space="preserve"> G, </w:t>
      </w:r>
      <w:proofErr w:type="spellStart"/>
      <w:r w:rsidRPr="00322A57">
        <w:rPr>
          <w:rFonts w:ascii="Book Antiqua" w:hAnsi="Book Antiqua" w:cs="Times New Roman"/>
          <w:color w:val="auto"/>
          <w:sz w:val="24"/>
          <w:szCs w:val="24"/>
          <w:lang w:eastAsia="zh-CN"/>
        </w:rPr>
        <w:t>Melchionda</w:t>
      </w:r>
      <w:proofErr w:type="spellEnd"/>
      <w:r w:rsidRPr="00322A57">
        <w:rPr>
          <w:rFonts w:ascii="Book Antiqua" w:hAnsi="Book Antiqua" w:cs="Times New Roman"/>
          <w:color w:val="auto"/>
          <w:sz w:val="24"/>
          <w:szCs w:val="24"/>
          <w:lang w:eastAsia="zh-CN"/>
        </w:rPr>
        <w:t xml:space="preserve"> N. Nonalcoholic fatty liver disease: a feature of the metabolic syndrome. </w:t>
      </w:r>
      <w:r w:rsidRPr="00322A57">
        <w:rPr>
          <w:rFonts w:ascii="Book Antiqua" w:hAnsi="Book Antiqua" w:cs="Times New Roman"/>
          <w:i/>
          <w:iCs/>
          <w:color w:val="auto"/>
          <w:sz w:val="24"/>
          <w:szCs w:val="24"/>
          <w:lang w:eastAsia="zh-CN"/>
        </w:rPr>
        <w:t>Diabetes</w:t>
      </w:r>
      <w:r w:rsidRPr="00322A57">
        <w:rPr>
          <w:rFonts w:ascii="Book Antiqua" w:hAnsi="Book Antiqua" w:cs="Times New Roman"/>
          <w:color w:val="auto"/>
          <w:sz w:val="24"/>
          <w:szCs w:val="24"/>
          <w:lang w:eastAsia="zh-CN"/>
        </w:rPr>
        <w:t> 2001; </w:t>
      </w:r>
      <w:r w:rsidRPr="00322A57">
        <w:rPr>
          <w:rFonts w:ascii="Book Antiqua" w:hAnsi="Book Antiqua" w:cs="Times New Roman"/>
          <w:b/>
          <w:bCs/>
          <w:color w:val="auto"/>
          <w:sz w:val="24"/>
          <w:szCs w:val="24"/>
          <w:lang w:eastAsia="zh-CN"/>
        </w:rPr>
        <w:t>50</w:t>
      </w:r>
      <w:r w:rsidRPr="00322A57">
        <w:rPr>
          <w:rFonts w:ascii="Book Antiqua" w:hAnsi="Book Antiqua" w:cs="Times New Roman"/>
          <w:color w:val="auto"/>
          <w:sz w:val="24"/>
          <w:szCs w:val="24"/>
          <w:lang w:eastAsia="zh-CN"/>
        </w:rPr>
        <w:t>: 1844-1850 [PMID: 11473047 DOI: 10.2337/diabetes.50.8.1844]</w:t>
      </w:r>
    </w:p>
    <w:p w14:paraId="67EFFEDE" w14:textId="598151C9" w:rsidR="00322A57" w:rsidRPr="00322A57" w:rsidRDefault="00322A57" w:rsidP="00322A57">
      <w:pPr>
        <w:spacing w:line="360" w:lineRule="auto"/>
        <w:jc w:val="both"/>
        <w:rPr>
          <w:rFonts w:ascii="Book Antiqua" w:hAnsi="Book Antiqua" w:cs="Times New Roman"/>
          <w:color w:val="auto"/>
          <w:sz w:val="24"/>
          <w:szCs w:val="24"/>
          <w:lang w:eastAsia="zh-CN"/>
        </w:rPr>
      </w:pPr>
      <w:proofErr w:type="gramStart"/>
      <w:r w:rsidRPr="00322A57">
        <w:rPr>
          <w:rFonts w:ascii="Book Antiqua" w:hAnsi="Book Antiqua" w:cs="Times New Roman"/>
          <w:color w:val="auto"/>
          <w:sz w:val="24"/>
          <w:szCs w:val="24"/>
          <w:lang w:eastAsia="zh-CN"/>
        </w:rPr>
        <w:t>11 </w:t>
      </w:r>
      <w:proofErr w:type="spellStart"/>
      <w:r w:rsidRPr="00322A57">
        <w:rPr>
          <w:rFonts w:ascii="Book Antiqua" w:hAnsi="Book Antiqua" w:cs="Times New Roman"/>
          <w:b/>
          <w:bCs/>
          <w:color w:val="auto"/>
          <w:sz w:val="24"/>
          <w:szCs w:val="24"/>
          <w:lang w:eastAsia="zh-CN"/>
        </w:rPr>
        <w:t>Alwahsh</w:t>
      </w:r>
      <w:proofErr w:type="spellEnd"/>
      <w:r w:rsidRPr="00322A57">
        <w:rPr>
          <w:rFonts w:ascii="Book Antiqua" w:hAnsi="Book Antiqua" w:cs="Times New Roman"/>
          <w:b/>
          <w:bCs/>
          <w:color w:val="auto"/>
          <w:sz w:val="24"/>
          <w:szCs w:val="24"/>
          <w:lang w:eastAsia="zh-CN"/>
        </w:rPr>
        <w:t xml:space="preserve"> SM</w:t>
      </w:r>
      <w:r w:rsidRPr="00322A57">
        <w:rPr>
          <w:rFonts w:ascii="Book Antiqua" w:hAnsi="Book Antiqua" w:cs="Times New Roman"/>
          <w:color w:val="auto"/>
          <w:sz w:val="24"/>
          <w:szCs w:val="24"/>
          <w:lang w:eastAsia="zh-CN"/>
        </w:rPr>
        <w:t xml:space="preserve">, Xu M, </w:t>
      </w:r>
      <w:proofErr w:type="spellStart"/>
      <w:r w:rsidRPr="00322A57">
        <w:rPr>
          <w:rFonts w:ascii="Book Antiqua" w:hAnsi="Book Antiqua" w:cs="Times New Roman"/>
          <w:color w:val="auto"/>
          <w:sz w:val="24"/>
          <w:szCs w:val="24"/>
          <w:lang w:eastAsia="zh-CN"/>
        </w:rPr>
        <w:t>Seyhan</w:t>
      </w:r>
      <w:proofErr w:type="spellEnd"/>
      <w:r w:rsidRPr="00322A57">
        <w:rPr>
          <w:rFonts w:ascii="Book Antiqua" w:hAnsi="Book Antiqua" w:cs="Times New Roman"/>
          <w:color w:val="auto"/>
          <w:sz w:val="24"/>
          <w:szCs w:val="24"/>
          <w:lang w:eastAsia="zh-CN"/>
        </w:rPr>
        <w:t xml:space="preserve"> HA, Ahmad S, </w:t>
      </w:r>
      <w:proofErr w:type="spellStart"/>
      <w:r w:rsidRPr="00322A57">
        <w:rPr>
          <w:rFonts w:ascii="Book Antiqua" w:hAnsi="Book Antiqua" w:cs="Times New Roman"/>
          <w:color w:val="auto"/>
          <w:sz w:val="24"/>
          <w:szCs w:val="24"/>
          <w:lang w:eastAsia="zh-CN"/>
        </w:rPr>
        <w:t>Mihm</w:t>
      </w:r>
      <w:proofErr w:type="spellEnd"/>
      <w:r w:rsidRPr="00322A57">
        <w:rPr>
          <w:rFonts w:ascii="Book Antiqua" w:hAnsi="Book Antiqua" w:cs="Times New Roman"/>
          <w:color w:val="auto"/>
          <w:sz w:val="24"/>
          <w:szCs w:val="24"/>
          <w:lang w:eastAsia="zh-CN"/>
        </w:rPr>
        <w:t xml:space="preserve"> S, </w:t>
      </w:r>
      <w:proofErr w:type="spellStart"/>
      <w:r w:rsidRPr="00322A57">
        <w:rPr>
          <w:rFonts w:ascii="Book Antiqua" w:hAnsi="Book Antiqua" w:cs="Times New Roman"/>
          <w:color w:val="auto"/>
          <w:sz w:val="24"/>
          <w:szCs w:val="24"/>
          <w:lang w:eastAsia="zh-CN"/>
        </w:rPr>
        <w:t>Ramadori</w:t>
      </w:r>
      <w:proofErr w:type="spellEnd"/>
      <w:r w:rsidRPr="00322A57">
        <w:rPr>
          <w:rFonts w:ascii="Book Antiqua" w:hAnsi="Book Antiqua" w:cs="Times New Roman"/>
          <w:color w:val="auto"/>
          <w:sz w:val="24"/>
          <w:szCs w:val="24"/>
          <w:lang w:eastAsia="zh-CN"/>
        </w:rPr>
        <w:t xml:space="preserve"> G, </w:t>
      </w:r>
      <w:proofErr w:type="spellStart"/>
      <w:r w:rsidRPr="00322A57">
        <w:rPr>
          <w:rFonts w:ascii="Book Antiqua" w:hAnsi="Book Antiqua" w:cs="Times New Roman"/>
          <w:color w:val="auto"/>
          <w:sz w:val="24"/>
          <w:szCs w:val="24"/>
          <w:lang w:eastAsia="zh-CN"/>
        </w:rPr>
        <w:t>Schultze</w:t>
      </w:r>
      <w:proofErr w:type="spellEnd"/>
      <w:r w:rsidRPr="00322A57">
        <w:rPr>
          <w:rFonts w:ascii="Book Antiqua" w:hAnsi="Book Antiqua" w:cs="Times New Roman"/>
          <w:color w:val="auto"/>
          <w:sz w:val="24"/>
          <w:szCs w:val="24"/>
          <w:lang w:eastAsia="zh-CN"/>
        </w:rPr>
        <w:t xml:space="preserve"> FC.</w:t>
      </w:r>
      <w:proofErr w:type="gramEnd"/>
      <w:r w:rsidRPr="00322A57">
        <w:rPr>
          <w:rFonts w:ascii="Book Antiqua" w:hAnsi="Book Antiqua" w:cs="Times New Roman"/>
          <w:color w:val="auto"/>
          <w:sz w:val="24"/>
          <w:szCs w:val="24"/>
          <w:lang w:eastAsia="zh-CN"/>
        </w:rPr>
        <w:t xml:space="preserve"> Diet high in fructose leads to an overexpression of lipocalin-2 in rat fatty liver. </w:t>
      </w:r>
      <w:r w:rsidRPr="00322A57">
        <w:rPr>
          <w:rFonts w:ascii="Book Antiqua" w:hAnsi="Book Antiqua" w:cs="Times New Roman"/>
          <w:i/>
          <w:iCs/>
          <w:color w:val="auto"/>
          <w:sz w:val="24"/>
          <w:szCs w:val="24"/>
          <w:lang w:eastAsia="zh-CN"/>
        </w:rPr>
        <w:t xml:space="preserve">World J </w:t>
      </w:r>
      <w:proofErr w:type="spellStart"/>
      <w:r w:rsidRPr="00322A57">
        <w:rPr>
          <w:rFonts w:ascii="Book Antiqua" w:hAnsi="Book Antiqua" w:cs="Times New Roman"/>
          <w:i/>
          <w:iCs/>
          <w:color w:val="auto"/>
          <w:sz w:val="24"/>
          <w:szCs w:val="24"/>
          <w:lang w:eastAsia="zh-CN"/>
        </w:rPr>
        <w:t>Gastroenterol</w:t>
      </w:r>
      <w:proofErr w:type="spellEnd"/>
      <w:r w:rsidRPr="00322A57">
        <w:rPr>
          <w:rFonts w:ascii="Book Antiqua" w:hAnsi="Book Antiqua" w:cs="Times New Roman"/>
          <w:color w:val="auto"/>
          <w:sz w:val="24"/>
          <w:szCs w:val="24"/>
          <w:lang w:eastAsia="zh-CN"/>
        </w:rPr>
        <w:t> 2014; </w:t>
      </w:r>
      <w:r w:rsidRPr="00322A57">
        <w:rPr>
          <w:rFonts w:ascii="Book Antiqua" w:hAnsi="Book Antiqua" w:cs="Times New Roman"/>
          <w:b/>
          <w:bCs/>
          <w:color w:val="auto"/>
          <w:sz w:val="24"/>
          <w:szCs w:val="24"/>
          <w:lang w:eastAsia="zh-CN"/>
        </w:rPr>
        <w:t>20</w:t>
      </w:r>
      <w:r w:rsidRPr="00322A57">
        <w:rPr>
          <w:rFonts w:ascii="Book Antiqua" w:hAnsi="Book Antiqua" w:cs="Times New Roman"/>
          <w:color w:val="auto"/>
          <w:sz w:val="24"/>
          <w:szCs w:val="24"/>
          <w:lang w:eastAsia="zh-CN"/>
        </w:rPr>
        <w:t xml:space="preserve">: 1807-1821 [PMID: 24587658 DOI: </w:t>
      </w:r>
      <w:r w:rsidR="00E54BE3" w:rsidRPr="00E54BE3">
        <w:rPr>
          <w:rFonts w:ascii="Book Antiqua" w:hAnsi="Book Antiqua" w:cs="Times New Roman"/>
          <w:color w:val="auto"/>
          <w:sz w:val="24"/>
          <w:szCs w:val="24"/>
          <w:lang w:eastAsia="zh-CN"/>
        </w:rPr>
        <w:t>10.3748/wjg.v20.i7.1807</w:t>
      </w:r>
      <w:r w:rsidRPr="00322A57">
        <w:rPr>
          <w:rFonts w:ascii="Book Antiqua" w:hAnsi="Book Antiqua" w:cs="Times New Roman"/>
          <w:color w:val="auto"/>
          <w:sz w:val="24"/>
          <w:szCs w:val="24"/>
          <w:lang w:eastAsia="zh-CN"/>
        </w:rPr>
        <w:t>]</w:t>
      </w:r>
    </w:p>
    <w:p w14:paraId="7D11787D" w14:textId="77777777" w:rsidR="00322A57" w:rsidRPr="00322A57" w:rsidRDefault="00322A57" w:rsidP="00322A57">
      <w:pPr>
        <w:spacing w:line="360" w:lineRule="auto"/>
        <w:jc w:val="both"/>
        <w:rPr>
          <w:rFonts w:ascii="Book Antiqua" w:hAnsi="Book Antiqua" w:cs="Times New Roman"/>
          <w:color w:val="auto"/>
          <w:sz w:val="24"/>
          <w:szCs w:val="24"/>
          <w:lang w:eastAsia="zh-CN"/>
        </w:rPr>
      </w:pPr>
      <w:r w:rsidRPr="00322A57">
        <w:rPr>
          <w:rFonts w:ascii="Book Antiqua" w:hAnsi="Book Antiqua" w:cs="Times New Roman"/>
          <w:color w:val="auto"/>
          <w:sz w:val="24"/>
          <w:szCs w:val="24"/>
          <w:lang w:eastAsia="zh-CN"/>
        </w:rPr>
        <w:t>12 </w:t>
      </w:r>
      <w:r w:rsidRPr="00322A57">
        <w:rPr>
          <w:rFonts w:ascii="Book Antiqua" w:hAnsi="Book Antiqua" w:cs="Times New Roman"/>
          <w:b/>
          <w:bCs/>
          <w:color w:val="auto"/>
          <w:sz w:val="24"/>
          <w:szCs w:val="24"/>
          <w:lang w:eastAsia="zh-CN"/>
        </w:rPr>
        <w:t>Bremer AA</w:t>
      </w:r>
      <w:r w:rsidRPr="00322A57">
        <w:rPr>
          <w:rFonts w:ascii="Book Antiqua" w:hAnsi="Book Antiqua" w:cs="Times New Roman"/>
          <w:color w:val="auto"/>
          <w:sz w:val="24"/>
          <w:szCs w:val="24"/>
          <w:lang w:eastAsia="zh-CN"/>
        </w:rPr>
        <w:t xml:space="preserve">, </w:t>
      </w:r>
      <w:proofErr w:type="spellStart"/>
      <w:r w:rsidRPr="00322A57">
        <w:rPr>
          <w:rFonts w:ascii="Book Antiqua" w:hAnsi="Book Antiqua" w:cs="Times New Roman"/>
          <w:color w:val="auto"/>
          <w:sz w:val="24"/>
          <w:szCs w:val="24"/>
          <w:lang w:eastAsia="zh-CN"/>
        </w:rPr>
        <w:t>Mietus</w:t>
      </w:r>
      <w:proofErr w:type="spellEnd"/>
      <w:r w:rsidRPr="00322A57">
        <w:rPr>
          <w:rFonts w:ascii="Book Antiqua" w:hAnsi="Book Antiqua" w:cs="Times New Roman"/>
          <w:color w:val="auto"/>
          <w:sz w:val="24"/>
          <w:szCs w:val="24"/>
          <w:lang w:eastAsia="zh-CN"/>
        </w:rPr>
        <w:t xml:space="preserve">-Snyder M, </w:t>
      </w:r>
      <w:proofErr w:type="spellStart"/>
      <w:r w:rsidRPr="00322A57">
        <w:rPr>
          <w:rFonts w:ascii="Book Antiqua" w:hAnsi="Book Antiqua" w:cs="Times New Roman"/>
          <w:color w:val="auto"/>
          <w:sz w:val="24"/>
          <w:szCs w:val="24"/>
          <w:lang w:eastAsia="zh-CN"/>
        </w:rPr>
        <w:t>Lustig</w:t>
      </w:r>
      <w:proofErr w:type="spellEnd"/>
      <w:r w:rsidRPr="00322A57">
        <w:rPr>
          <w:rFonts w:ascii="Book Antiqua" w:hAnsi="Book Antiqua" w:cs="Times New Roman"/>
          <w:color w:val="auto"/>
          <w:sz w:val="24"/>
          <w:szCs w:val="24"/>
          <w:lang w:eastAsia="zh-CN"/>
        </w:rPr>
        <w:t xml:space="preserve"> RH. </w:t>
      </w:r>
      <w:proofErr w:type="gramStart"/>
      <w:r w:rsidRPr="00322A57">
        <w:rPr>
          <w:rFonts w:ascii="Book Antiqua" w:hAnsi="Book Antiqua" w:cs="Times New Roman"/>
          <w:color w:val="auto"/>
          <w:sz w:val="24"/>
          <w:szCs w:val="24"/>
          <w:lang w:eastAsia="zh-CN"/>
        </w:rPr>
        <w:t>Toward a unifying hypothesis of metabolic syndrome.</w:t>
      </w:r>
      <w:proofErr w:type="gramEnd"/>
      <w:r w:rsidRPr="00322A57">
        <w:rPr>
          <w:rFonts w:ascii="Book Antiqua" w:hAnsi="Book Antiqua" w:cs="Times New Roman"/>
          <w:color w:val="auto"/>
          <w:sz w:val="24"/>
          <w:szCs w:val="24"/>
          <w:lang w:eastAsia="zh-CN"/>
        </w:rPr>
        <w:t> </w:t>
      </w:r>
      <w:r w:rsidRPr="00322A57">
        <w:rPr>
          <w:rFonts w:ascii="Book Antiqua" w:hAnsi="Book Antiqua" w:cs="Times New Roman"/>
          <w:i/>
          <w:iCs/>
          <w:color w:val="auto"/>
          <w:sz w:val="24"/>
          <w:szCs w:val="24"/>
          <w:lang w:eastAsia="zh-CN"/>
        </w:rPr>
        <w:t>Pediatrics</w:t>
      </w:r>
      <w:r w:rsidRPr="00322A57">
        <w:rPr>
          <w:rFonts w:ascii="Book Antiqua" w:hAnsi="Book Antiqua" w:cs="Times New Roman"/>
          <w:color w:val="auto"/>
          <w:sz w:val="24"/>
          <w:szCs w:val="24"/>
          <w:lang w:eastAsia="zh-CN"/>
        </w:rPr>
        <w:t> 2012; </w:t>
      </w:r>
      <w:r w:rsidRPr="00322A57">
        <w:rPr>
          <w:rFonts w:ascii="Book Antiqua" w:hAnsi="Book Antiqua" w:cs="Times New Roman"/>
          <w:b/>
          <w:bCs/>
          <w:color w:val="auto"/>
          <w:sz w:val="24"/>
          <w:szCs w:val="24"/>
          <w:lang w:eastAsia="zh-CN"/>
        </w:rPr>
        <w:t>129</w:t>
      </w:r>
      <w:r w:rsidRPr="00322A57">
        <w:rPr>
          <w:rFonts w:ascii="Book Antiqua" w:hAnsi="Book Antiqua" w:cs="Times New Roman"/>
          <w:color w:val="auto"/>
          <w:sz w:val="24"/>
          <w:szCs w:val="24"/>
          <w:lang w:eastAsia="zh-CN"/>
        </w:rPr>
        <w:t>: 557-570 [PMID: 22351884 DOI: 10.1542/peds.2011-2912]</w:t>
      </w:r>
    </w:p>
    <w:p w14:paraId="22485E8E" w14:textId="77777777" w:rsidR="00322A57" w:rsidRPr="00322A57" w:rsidRDefault="00322A57" w:rsidP="00322A57">
      <w:pPr>
        <w:spacing w:line="360" w:lineRule="auto"/>
        <w:jc w:val="both"/>
        <w:rPr>
          <w:rFonts w:ascii="Book Antiqua" w:hAnsi="Book Antiqua" w:cs="Times New Roman"/>
          <w:color w:val="auto"/>
          <w:sz w:val="24"/>
          <w:szCs w:val="24"/>
          <w:lang w:eastAsia="zh-CN"/>
        </w:rPr>
      </w:pPr>
      <w:r w:rsidRPr="00322A57">
        <w:rPr>
          <w:rFonts w:ascii="Book Antiqua" w:hAnsi="Book Antiqua" w:cs="Times New Roman"/>
          <w:color w:val="auto"/>
          <w:sz w:val="24"/>
          <w:szCs w:val="24"/>
          <w:lang w:eastAsia="zh-CN"/>
        </w:rPr>
        <w:t>13 </w:t>
      </w:r>
      <w:r w:rsidRPr="00322A57">
        <w:rPr>
          <w:rFonts w:ascii="Book Antiqua" w:hAnsi="Book Antiqua" w:cs="Times New Roman"/>
          <w:b/>
          <w:bCs/>
          <w:color w:val="auto"/>
          <w:sz w:val="24"/>
          <w:szCs w:val="24"/>
          <w:lang w:eastAsia="zh-CN"/>
        </w:rPr>
        <w:t>Chung M</w:t>
      </w:r>
      <w:r w:rsidRPr="00322A57">
        <w:rPr>
          <w:rFonts w:ascii="Book Antiqua" w:hAnsi="Book Antiqua" w:cs="Times New Roman"/>
          <w:color w:val="auto"/>
          <w:sz w:val="24"/>
          <w:szCs w:val="24"/>
          <w:lang w:eastAsia="zh-CN"/>
        </w:rPr>
        <w:t>, Ma J, Patel K, Berger S, Lau J, Lichtenstein AH. Fructose, high-fructose corn syrup, sucrose, and nonalcoholic fatty liver disease or indexes of liver health: a systematic review and meta-analysis. </w:t>
      </w:r>
      <w:r w:rsidRPr="00322A57">
        <w:rPr>
          <w:rFonts w:ascii="Book Antiqua" w:hAnsi="Book Antiqua" w:cs="Times New Roman"/>
          <w:i/>
          <w:iCs/>
          <w:color w:val="auto"/>
          <w:sz w:val="24"/>
          <w:szCs w:val="24"/>
          <w:lang w:eastAsia="zh-CN"/>
        </w:rPr>
        <w:t xml:space="preserve">Am J </w:t>
      </w:r>
      <w:proofErr w:type="spellStart"/>
      <w:r w:rsidRPr="00322A57">
        <w:rPr>
          <w:rFonts w:ascii="Book Antiqua" w:hAnsi="Book Antiqua" w:cs="Times New Roman"/>
          <w:i/>
          <w:iCs/>
          <w:color w:val="auto"/>
          <w:sz w:val="24"/>
          <w:szCs w:val="24"/>
          <w:lang w:eastAsia="zh-CN"/>
        </w:rPr>
        <w:t>Clin</w:t>
      </w:r>
      <w:proofErr w:type="spellEnd"/>
      <w:r w:rsidRPr="00322A57">
        <w:rPr>
          <w:rFonts w:ascii="Book Antiqua" w:hAnsi="Book Antiqua" w:cs="Times New Roman"/>
          <w:i/>
          <w:iCs/>
          <w:color w:val="auto"/>
          <w:sz w:val="24"/>
          <w:szCs w:val="24"/>
          <w:lang w:eastAsia="zh-CN"/>
        </w:rPr>
        <w:t xml:space="preserve"> </w:t>
      </w:r>
      <w:proofErr w:type="spellStart"/>
      <w:r w:rsidRPr="00322A57">
        <w:rPr>
          <w:rFonts w:ascii="Book Antiqua" w:hAnsi="Book Antiqua" w:cs="Times New Roman"/>
          <w:i/>
          <w:iCs/>
          <w:color w:val="auto"/>
          <w:sz w:val="24"/>
          <w:szCs w:val="24"/>
          <w:lang w:eastAsia="zh-CN"/>
        </w:rPr>
        <w:t>Nutr</w:t>
      </w:r>
      <w:proofErr w:type="spellEnd"/>
      <w:r w:rsidRPr="00322A57">
        <w:rPr>
          <w:rFonts w:ascii="Book Antiqua" w:hAnsi="Book Antiqua" w:cs="Times New Roman"/>
          <w:color w:val="auto"/>
          <w:sz w:val="24"/>
          <w:szCs w:val="24"/>
          <w:lang w:eastAsia="zh-CN"/>
        </w:rPr>
        <w:t> 2014; </w:t>
      </w:r>
      <w:r w:rsidRPr="00322A57">
        <w:rPr>
          <w:rFonts w:ascii="Book Antiqua" w:hAnsi="Book Antiqua" w:cs="Times New Roman"/>
          <w:b/>
          <w:bCs/>
          <w:color w:val="auto"/>
          <w:sz w:val="24"/>
          <w:szCs w:val="24"/>
          <w:lang w:eastAsia="zh-CN"/>
        </w:rPr>
        <w:t>100</w:t>
      </w:r>
      <w:r w:rsidRPr="00322A57">
        <w:rPr>
          <w:rFonts w:ascii="Book Antiqua" w:hAnsi="Book Antiqua" w:cs="Times New Roman"/>
          <w:color w:val="auto"/>
          <w:sz w:val="24"/>
          <w:szCs w:val="24"/>
          <w:lang w:eastAsia="zh-CN"/>
        </w:rPr>
        <w:t>: 833-849 [PMID: 25099546 DOI: 10.3945/ajcn.114.086314]</w:t>
      </w:r>
    </w:p>
    <w:p w14:paraId="4D602CE6" w14:textId="77777777" w:rsidR="00322A57" w:rsidRPr="00322A57" w:rsidRDefault="00322A57" w:rsidP="00322A57">
      <w:pPr>
        <w:spacing w:line="360" w:lineRule="auto"/>
        <w:jc w:val="both"/>
        <w:rPr>
          <w:rFonts w:ascii="Book Antiqua" w:hAnsi="Book Antiqua" w:cs="Times New Roman"/>
          <w:color w:val="auto"/>
          <w:sz w:val="24"/>
          <w:szCs w:val="24"/>
          <w:lang w:eastAsia="zh-CN"/>
        </w:rPr>
      </w:pPr>
      <w:r w:rsidRPr="00322A57">
        <w:rPr>
          <w:rFonts w:ascii="Book Antiqua" w:hAnsi="Book Antiqua" w:cs="Times New Roman"/>
          <w:color w:val="auto"/>
          <w:sz w:val="24"/>
          <w:szCs w:val="24"/>
          <w:lang w:eastAsia="zh-CN"/>
        </w:rPr>
        <w:t>14 </w:t>
      </w:r>
      <w:proofErr w:type="spellStart"/>
      <w:r w:rsidRPr="00322A57">
        <w:rPr>
          <w:rFonts w:ascii="Book Antiqua" w:hAnsi="Book Antiqua" w:cs="Times New Roman"/>
          <w:b/>
          <w:bCs/>
          <w:color w:val="auto"/>
          <w:sz w:val="24"/>
          <w:szCs w:val="24"/>
          <w:lang w:eastAsia="zh-CN"/>
        </w:rPr>
        <w:t>Goto</w:t>
      </w:r>
      <w:proofErr w:type="spellEnd"/>
      <w:r w:rsidRPr="00322A57">
        <w:rPr>
          <w:rFonts w:ascii="Book Antiqua" w:hAnsi="Book Antiqua" w:cs="Times New Roman"/>
          <w:b/>
          <w:bCs/>
          <w:color w:val="auto"/>
          <w:sz w:val="24"/>
          <w:szCs w:val="24"/>
          <w:lang w:eastAsia="zh-CN"/>
        </w:rPr>
        <w:t xml:space="preserve"> D</w:t>
      </w:r>
      <w:r w:rsidRPr="00322A57">
        <w:rPr>
          <w:rFonts w:ascii="Book Antiqua" w:hAnsi="Book Antiqua" w:cs="Times New Roman"/>
          <w:color w:val="auto"/>
          <w:sz w:val="24"/>
          <w:szCs w:val="24"/>
          <w:lang w:eastAsia="zh-CN"/>
        </w:rPr>
        <w:t xml:space="preserve">, </w:t>
      </w:r>
      <w:proofErr w:type="spellStart"/>
      <w:r w:rsidRPr="00322A57">
        <w:rPr>
          <w:rFonts w:ascii="Book Antiqua" w:hAnsi="Book Antiqua" w:cs="Times New Roman"/>
          <w:color w:val="auto"/>
          <w:sz w:val="24"/>
          <w:szCs w:val="24"/>
          <w:lang w:eastAsia="zh-CN"/>
        </w:rPr>
        <w:t>Okimoto</w:t>
      </w:r>
      <w:proofErr w:type="spellEnd"/>
      <w:r w:rsidRPr="00322A57">
        <w:rPr>
          <w:rFonts w:ascii="Book Antiqua" w:hAnsi="Book Antiqua" w:cs="Times New Roman"/>
          <w:color w:val="auto"/>
          <w:sz w:val="24"/>
          <w:szCs w:val="24"/>
          <w:lang w:eastAsia="zh-CN"/>
        </w:rPr>
        <w:t xml:space="preserve"> T, Ono M, </w:t>
      </w:r>
      <w:proofErr w:type="spellStart"/>
      <w:r w:rsidRPr="00322A57">
        <w:rPr>
          <w:rFonts w:ascii="Book Antiqua" w:hAnsi="Book Antiqua" w:cs="Times New Roman"/>
          <w:color w:val="auto"/>
          <w:sz w:val="24"/>
          <w:szCs w:val="24"/>
          <w:lang w:eastAsia="zh-CN"/>
        </w:rPr>
        <w:t>Shimotsu</w:t>
      </w:r>
      <w:proofErr w:type="spellEnd"/>
      <w:r w:rsidRPr="00322A57">
        <w:rPr>
          <w:rFonts w:ascii="Book Antiqua" w:hAnsi="Book Antiqua" w:cs="Times New Roman"/>
          <w:color w:val="auto"/>
          <w:sz w:val="24"/>
          <w:szCs w:val="24"/>
          <w:lang w:eastAsia="zh-CN"/>
        </w:rPr>
        <w:t xml:space="preserve"> H, Abe K, </w:t>
      </w:r>
      <w:proofErr w:type="spellStart"/>
      <w:r w:rsidRPr="00322A57">
        <w:rPr>
          <w:rFonts w:ascii="Book Antiqua" w:hAnsi="Book Antiqua" w:cs="Times New Roman"/>
          <w:color w:val="auto"/>
          <w:sz w:val="24"/>
          <w:szCs w:val="24"/>
          <w:lang w:eastAsia="zh-CN"/>
        </w:rPr>
        <w:t>Tsujita</w:t>
      </w:r>
      <w:proofErr w:type="spellEnd"/>
      <w:r w:rsidRPr="00322A57">
        <w:rPr>
          <w:rFonts w:ascii="Book Antiqua" w:hAnsi="Book Antiqua" w:cs="Times New Roman"/>
          <w:color w:val="auto"/>
          <w:sz w:val="24"/>
          <w:szCs w:val="24"/>
          <w:lang w:eastAsia="zh-CN"/>
        </w:rPr>
        <w:t xml:space="preserve"> Y, </w:t>
      </w:r>
      <w:proofErr w:type="spellStart"/>
      <w:r w:rsidRPr="00322A57">
        <w:rPr>
          <w:rFonts w:ascii="Book Antiqua" w:hAnsi="Book Antiqua" w:cs="Times New Roman"/>
          <w:color w:val="auto"/>
          <w:sz w:val="24"/>
          <w:szCs w:val="24"/>
          <w:lang w:eastAsia="zh-CN"/>
        </w:rPr>
        <w:t>Kuwano</w:t>
      </w:r>
      <w:proofErr w:type="spellEnd"/>
      <w:r w:rsidRPr="00322A57">
        <w:rPr>
          <w:rFonts w:ascii="Book Antiqua" w:hAnsi="Book Antiqua" w:cs="Times New Roman"/>
          <w:color w:val="auto"/>
          <w:sz w:val="24"/>
          <w:szCs w:val="24"/>
          <w:lang w:eastAsia="zh-CN"/>
        </w:rPr>
        <w:t xml:space="preserve"> M. Upregulation of low density lipoprotein receptor by gemfibrozil, a </w:t>
      </w:r>
      <w:proofErr w:type="spellStart"/>
      <w:r w:rsidRPr="00322A57">
        <w:rPr>
          <w:rFonts w:ascii="Book Antiqua" w:hAnsi="Book Antiqua" w:cs="Times New Roman"/>
          <w:color w:val="auto"/>
          <w:sz w:val="24"/>
          <w:szCs w:val="24"/>
          <w:lang w:eastAsia="zh-CN"/>
        </w:rPr>
        <w:t>hypolipidemic</w:t>
      </w:r>
      <w:proofErr w:type="spellEnd"/>
      <w:r w:rsidRPr="00322A57">
        <w:rPr>
          <w:rFonts w:ascii="Book Antiqua" w:hAnsi="Book Antiqua" w:cs="Times New Roman"/>
          <w:color w:val="auto"/>
          <w:sz w:val="24"/>
          <w:szCs w:val="24"/>
          <w:lang w:eastAsia="zh-CN"/>
        </w:rPr>
        <w:t xml:space="preserve"> agent, in human hepatoma cells through stabilization of mRNA transcripts. </w:t>
      </w:r>
      <w:proofErr w:type="spellStart"/>
      <w:r w:rsidRPr="00322A57">
        <w:rPr>
          <w:rFonts w:ascii="Book Antiqua" w:hAnsi="Book Antiqua" w:cs="Times New Roman"/>
          <w:i/>
          <w:iCs/>
          <w:color w:val="auto"/>
          <w:sz w:val="24"/>
          <w:szCs w:val="24"/>
          <w:lang w:eastAsia="zh-CN"/>
        </w:rPr>
        <w:t>Arterioscler</w:t>
      </w:r>
      <w:proofErr w:type="spellEnd"/>
      <w:r w:rsidRPr="00322A57">
        <w:rPr>
          <w:rFonts w:ascii="Book Antiqua" w:hAnsi="Book Antiqua" w:cs="Times New Roman"/>
          <w:i/>
          <w:iCs/>
          <w:color w:val="auto"/>
          <w:sz w:val="24"/>
          <w:szCs w:val="24"/>
          <w:lang w:eastAsia="zh-CN"/>
        </w:rPr>
        <w:t xml:space="preserve"> </w:t>
      </w:r>
      <w:proofErr w:type="spellStart"/>
      <w:r w:rsidRPr="00322A57">
        <w:rPr>
          <w:rFonts w:ascii="Book Antiqua" w:hAnsi="Book Antiqua" w:cs="Times New Roman"/>
          <w:i/>
          <w:iCs/>
          <w:color w:val="auto"/>
          <w:sz w:val="24"/>
          <w:szCs w:val="24"/>
          <w:lang w:eastAsia="zh-CN"/>
        </w:rPr>
        <w:t>Thromb</w:t>
      </w:r>
      <w:proofErr w:type="spellEnd"/>
      <w:r w:rsidRPr="00322A57">
        <w:rPr>
          <w:rFonts w:ascii="Book Antiqua" w:hAnsi="Book Antiqua" w:cs="Times New Roman"/>
          <w:i/>
          <w:iCs/>
          <w:color w:val="auto"/>
          <w:sz w:val="24"/>
          <w:szCs w:val="24"/>
          <w:lang w:eastAsia="zh-CN"/>
        </w:rPr>
        <w:t xml:space="preserve"> </w:t>
      </w:r>
      <w:proofErr w:type="spellStart"/>
      <w:r w:rsidRPr="00322A57">
        <w:rPr>
          <w:rFonts w:ascii="Book Antiqua" w:hAnsi="Book Antiqua" w:cs="Times New Roman"/>
          <w:i/>
          <w:iCs/>
          <w:color w:val="auto"/>
          <w:sz w:val="24"/>
          <w:szCs w:val="24"/>
          <w:lang w:eastAsia="zh-CN"/>
        </w:rPr>
        <w:t>Vasc</w:t>
      </w:r>
      <w:proofErr w:type="spellEnd"/>
      <w:r w:rsidRPr="00322A57">
        <w:rPr>
          <w:rFonts w:ascii="Book Antiqua" w:hAnsi="Book Antiqua" w:cs="Times New Roman"/>
          <w:i/>
          <w:iCs/>
          <w:color w:val="auto"/>
          <w:sz w:val="24"/>
          <w:szCs w:val="24"/>
          <w:lang w:eastAsia="zh-CN"/>
        </w:rPr>
        <w:t xml:space="preserve"> </w:t>
      </w:r>
      <w:proofErr w:type="spellStart"/>
      <w:r w:rsidRPr="00322A57">
        <w:rPr>
          <w:rFonts w:ascii="Book Antiqua" w:hAnsi="Book Antiqua" w:cs="Times New Roman"/>
          <w:i/>
          <w:iCs/>
          <w:color w:val="auto"/>
          <w:sz w:val="24"/>
          <w:szCs w:val="24"/>
          <w:lang w:eastAsia="zh-CN"/>
        </w:rPr>
        <w:t>Biol</w:t>
      </w:r>
      <w:proofErr w:type="spellEnd"/>
      <w:r w:rsidRPr="00322A57">
        <w:rPr>
          <w:rFonts w:ascii="Book Antiqua" w:hAnsi="Book Antiqua" w:cs="Times New Roman"/>
          <w:color w:val="auto"/>
          <w:sz w:val="24"/>
          <w:szCs w:val="24"/>
          <w:lang w:eastAsia="zh-CN"/>
        </w:rPr>
        <w:t> 1997; </w:t>
      </w:r>
      <w:r w:rsidRPr="00322A57">
        <w:rPr>
          <w:rFonts w:ascii="Book Antiqua" w:hAnsi="Book Antiqua" w:cs="Times New Roman"/>
          <w:b/>
          <w:bCs/>
          <w:color w:val="auto"/>
          <w:sz w:val="24"/>
          <w:szCs w:val="24"/>
          <w:lang w:eastAsia="zh-CN"/>
        </w:rPr>
        <w:t>17</w:t>
      </w:r>
      <w:r w:rsidRPr="00322A57">
        <w:rPr>
          <w:rFonts w:ascii="Book Antiqua" w:hAnsi="Book Antiqua" w:cs="Times New Roman"/>
          <w:color w:val="auto"/>
          <w:sz w:val="24"/>
          <w:szCs w:val="24"/>
          <w:lang w:eastAsia="zh-CN"/>
        </w:rPr>
        <w:t>: 2707-2712 [PMID: 9409246 DOI: 10.1161/01.ATV.17.11.2707]</w:t>
      </w:r>
    </w:p>
    <w:p w14:paraId="7DA7600C" w14:textId="77777777" w:rsidR="00322A57" w:rsidRPr="00322A57" w:rsidRDefault="00322A57" w:rsidP="00322A57">
      <w:pPr>
        <w:spacing w:line="360" w:lineRule="auto"/>
        <w:jc w:val="both"/>
        <w:rPr>
          <w:rFonts w:ascii="Book Antiqua" w:hAnsi="Book Antiqua" w:cs="Times New Roman"/>
          <w:color w:val="auto"/>
          <w:sz w:val="24"/>
          <w:szCs w:val="24"/>
          <w:lang w:eastAsia="zh-CN"/>
        </w:rPr>
      </w:pPr>
      <w:r w:rsidRPr="00322A57">
        <w:rPr>
          <w:rFonts w:ascii="Book Antiqua" w:hAnsi="Book Antiqua" w:cs="Times New Roman"/>
          <w:color w:val="auto"/>
          <w:sz w:val="24"/>
          <w:szCs w:val="24"/>
          <w:lang w:eastAsia="zh-CN"/>
        </w:rPr>
        <w:t>15 </w:t>
      </w:r>
      <w:r w:rsidRPr="00322A57">
        <w:rPr>
          <w:rFonts w:ascii="Book Antiqua" w:hAnsi="Book Antiqua" w:cs="Times New Roman"/>
          <w:b/>
          <w:bCs/>
          <w:color w:val="auto"/>
          <w:sz w:val="24"/>
          <w:szCs w:val="24"/>
          <w:lang w:eastAsia="zh-CN"/>
        </w:rPr>
        <w:t>Yao H</w:t>
      </w:r>
      <w:r w:rsidRPr="00322A57">
        <w:rPr>
          <w:rFonts w:ascii="Book Antiqua" w:hAnsi="Book Antiqua" w:cs="Times New Roman"/>
          <w:color w:val="auto"/>
          <w:sz w:val="24"/>
          <w:szCs w:val="24"/>
          <w:lang w:eastAsia="zh-CN"/>
        </w:rPr>
        <w:t xml:space="preserve">, Ye J. Long chain acyl-CoA </w:t>
      </w:r>
      <w:proofErr w:type="spellStart"/>
      <w:r w:rsidRPr="00322A57">
        <w:rPr>
          <w:rFonts w:ascii="Book Antiqua" w:hAnsi="Book Antiqua" w:cs="Times New Roman"/>
          <w:color w:val="auto"/>
          <w:sz w:val="24"/>
          <w:szCs w:val="24"/>
          <w:lang w:eastAsia="zh-CN"/>
        </w:rPr>
        <w:t>synthetase</w:t>
      </w:r>
      <w:proofErr w:type="spellEnd"/>
      <w:r w:rsidRPr="00322A57">
        <w:rPr>
          <w:rFonts w:ascii="Book Antiqua" w:hAnsi="Book Antiqua" w:cs="Times New Roman"/>
          <w:color w:val="auto"/>
          <w:sz w:val="24"/>
          <w:szCs w:val="24"/>
          <w:lang w:eastAsia="zh-CN"/>
        </w:rPr>
        <w:t xml:space="preserve"> 3-mediated phosphatidylcholine synthesis is required for assembly of very low density lipoproteins in human hepatoma Huh7 cells. </w:t>
      </w:r>
      <w:r w:rsidRPr="00322A57">
        <w:rPr>
          <w:rFonts w:ascii="Book Antiqua" w:hAnsi="Book Antiqua" w:cs="Times New Roman"/>
          <w:i/>
          <w:iCs/>
          <w:color w:val="auto"/>
          <w:sz w:val="24"/>
          <w:szCs w:val="24"/>
          <w:lang w:eastAsia="zh-CN"/>
        </w:rPr>
        <w:t xml:space="preserve">J </w:t>
      </w:r>
      <w:proofErr w:type="spellStart"/>
      <w:r w:rsidRPr="00322A57">
        <w:rPr>
          <w:rFonts w:ascii="Book Antiqua" w:hAnsi="Book Antiqua" w:cs="Times New Roman"/>
          <w:i/>
          <w:iCs/>
          <w:color w:val="auto"/>
          <w:sz w:val="24"/>
          <w:szCs w:val="24"/>
          <w:lang w:eastAsia="zh-CN"/>
        </w:rPr>
        <w:t>Biol</w:t>
      </w:r>
      <w:proofErr w:type="spellEnd"/>
      <w:r w:rsidRPr="00322A57">
        <w:rPr>
          <w:rFonts w:ascii="Book Antiqua" w:hAnsi="Book Antiqua" w:cs="Times New Roman"/>
          <w:i/>
          <w:iCs/>
          <w:color w:val="auto"/>
          <w:sz w:val="24"/>
          <w:szCs w:val="24"/>
          <w:lang w:eastAsia="zh-CN"/>
        </w:rPr>
        <w:t xml:space="preserve"> </w:t>
      </w:r>
      <w:proofErr w:type="spellStart"/>
      <w:r w:rsidRPr="00322A57">
        <w:rPr>
          <w:rFonts w:ascii="Book Antiqua" w:hAnsi="Book Antiqua" w:cs="Times New Roman"/>
          <w:i/>
          <w:iCs/>
          <w:color w:val="auto"/>
          <w:sz w:val="24"/>
          <w:szCs w:val="24"/>
          <w:lang w:eastAsia="zh-CN"/>
        </w:rPr>
        <w:t>Chem</w:t>
      </w:r>
      <w:proofErr w:type="spellEnd"/>
      <w:r w:rsidRPr="00322A57">
        <w:rPr>
          <w:rFonts w:ascii="Book Antiqua" w:hAnsi="Book Antiqua" w:cs="Times New Roman"/>
          <w:color w:val="auto"/>
          <w:sz w:val="24"/>
          <w:szCs w:val="24"/>
          <w:lang w:eastAsia="zh-CN"/>
        </w:rPr>
        <w:t> 2008; </w:t>
      </w:r>
      <w:r w:rsidRPr="00322A57">
        <w:rPr>
          <w:rFonts w:ascii="Book Antiqua" w:hAnsi="Book Antiqua" w:cs="Times New Roman"/>
          <w:b/>
          <w:bCs/>
          <w:color w:val="auto"/>
          <w:sz w:val="24"/>
          <w:szCs w:val="24"/>
          <w:lang w:eastAsia="zh-CN"/>
        </w:rPr>
        <w:t>283</w:t>
      </w:r>
      <w:r w:rsidRPr="00322A57">
        <w:rPr>
          <w:rFonts w:ascii="Book Antiqua" w:hAnsi="Book Antiqua" w:cs="Times New Roman"/>
          <w:color w:val="auto"/>
          <w:sz w:val="24"/>
          <w:szCs w:val="24"/>
          <w:lang w:eastAsia="zh-CN"/>
        </w:rPr>
        <w:t>: 849-854 [PMID: 18003621 DOI: 10.1074/jbc.M706160200]</w:t>
      </w:r>
    </w:p>
    <w:p w14:paraId="191CAD2A" w14:textId="77777777" w:rsidR="00322A57" w:rsidRPr="00322A57" w:rsidRDefault="00322A57" w:rsidP="00322A57">
      <w:pPr>
        <w:spacing w:line="360" w:lineRule="auto"/>
        <w:jc w:val="both"/>
        <w:rPr>
          <w:rFonts w:ascii="Book Antiqua" w:hAnsi="Book Antiqua" w:cs="Times New Roman"/>
          <w:color w:val="auto"/>
          <w:sz w:val="24"/>
          <w:szCs w:val="24"/>
          <w:lang w:eastAsia="zh-CN"/>
        </w:rPr>
      </w:pPr>
      <w:r w:rsidRPr="00322A57">
        <w:rPr>
          <w:rFonts w:ascii="Book Antiqua" w:hAnsi="Book Antiqua" w:cs="Times New Roman"/>
          <w:color w:val="auto"/>
          <w:sz w:val="24"/>
          <w:szCs w:val="24"/>
          <w:lang w:eastAsia="zh-CN"/>
        </w:rPr>
        <w:t>16 </w:t>
      </w:r>
      <w:r w:rsidRPr="00322A57">
        <w:rPr>
          <w:rFonts w:ascii="Book Antiqua" w:hAnsi="Book Antiqua" w:cs="Times New Roman"/>
          <w:b/>
          <w:bCs/>
          <w:color w:val="auto"/>
          <w:sz w:val="24"/>
          <w:szCs w:val="24"/>
          <w:lang w:eastAsia="zh-CN"/>
        </w:rPr>
        <w:t>Zhao Y</w:t>
      </w:r>
      <w:r w:rsidRPr="00322A57">
        <w:rPr>
          <w:rFonts w:ascii="Book Antiqua" w:hAnsi="Book Antiqua" w:cs="Times New Roman"/>
          <w:color w:val="auto"/>
          <w:sz w:val="24"/>
          <w:szCs w:val="24"/>
          <w:lang w:eastAsia="zh-CN"/>
        </w:rPr>
        <w:t xml:space="preserve">, Chen YQ, </w:t>
      </w:r>
      <w:proofErr w:type="spellStart"/>
      <w:r w:rsidRPr="00322A57">
        <w:rPr>
          <w:rFonts w:ascii="Book Antiqua" w:hAnsi="Book Antiqua" w:cs="Times New Roman"/>
          <w:color w:val="auto"/>
          <w:sz w:val="24"/>
          <w:szCs w:val="24"/>
          <w:lang w:eastAsia="zh-CN"/>
        </w:rPr>
        <w:t>Bonacci</w:t>
      </w:r>
      <w:proofErr w:type="spellEnd"/>
      <w:r w:rsidRPr="00322A57">
        <w:rPr>
          <w:rFonts w:ascii="Book Antiqua" w:hAnsi="Book Antiqua" w:cs="Times New Roman"/>
          <w:color w:val="auto"/>
          <w:sz w:val="24"/>
          <w:szCs w:val="24"/>
          <w:lang w:eastAsia="zh-CN"/>
        </w:rPr>
        <w:t xml:space="preserve"> TM, </w:t>
      </w:r>
      <w:proofErr w:type="spellStart"/>
      <w:r w:rsidRPr="00322A57">
        <w:rPr>
          <w:rFonts w:ascii="Book Antiqua" w:hAnsi="Book Antiqua" w:cs="Times New Roman"/>
          <w:color w:val="auto"/>
          <w:sz w:val="24"/>
          <w:szCs w:val="24"/>
          <w:lang w:eastAsia="zh-CN"/>
        </w:rPr>
        <w:t>Bredt</w:t>
      </w:r>
      <w:proofErr w:type="spellEnd"/>
      <w:r w:rsidRPr="00322A57">
        <w:rPr>
          <w:rFonts w:ascii="Book Antiqua" w:hAnsi="Book Antiqua" w:cs="Times New Roman"/>
          <w:color w:val="auto"/>
          <w:sz w:val="24"/>
          <w:szCs w:val="24"/>
          <w:lang w:eastAsia="zh-CN"/>
        </w:rPr>
        <w:t xml:space="preserve"> DS, Li S, </w:t>
      </w:r>
      <w:proofErr w:type="spellStart"/>
      <w:r w:rsidRPr="00322A57">
        <w:rPr>
          <w:rFonts w:ascii="Book Antiqua" w:hAnsi="Book Antiqua" w:cs="Times New Roman"/>
          <w:color w:val="auto"/>
          <w:sz w:val="24"/>
          <w:szCs w:val="24"/>
          <w:lang w:eastAsia="zh-CN"/>
        </w:rPr>
        <w:t>Bensch</w:t>
      </w:r>
      <w:proofErr w:type="spellEnd"/>
      <w:r w:rsidRPr="00322A57">
        <w:rPr>
          <w:rFonts w:ascii="Book Antiqua" w:hAnsi="Book Antiqua" w:cs="Times New Roman"/>
          <w:color w:val="auto"/>
          <w:sz w:val="24"/>
          <w:szCs w:val="24"/>
          <w:lang w:eastAsia="zh-CN"/>
        </w:rPr>
        <w:t xml:space="preserve"> WR, Moller DE, </w:t>
      </w:r>
      <w:proofErr w:type="spellStart"/>
      <w:r w:rsidRPr="00322A57">
        <w:rPr>
          <w:rFonts w:ascii="Book Antiqua" w:hAnsi="Book Antiqua" w:cs="Times New Roman"/>
          <w:color w:val="auto"/>
          <w:sz w:val="24"/>
          <w:szCs w:val="24"/>
          <w:lang w:eastAsia="zh-CN"/>
        </w:rPr>
        <w:t>Kowala</w:t>
      </w:r>
      <w:proofErr w:type="spellEnd"/>
      <w:r w:rsidRPr="00322A57">
        <w:rPr>
          <w:rFonts w:ascii="Book Antiqua" w:hAnsi="Book Antiqua" w:cs="Times New Roman"/>
          <w:color w:val="auto"/>
          <w:sz w:val="24"/>
          <w:szCs w:val="24"/>
          <w:lang w:eastAsia="zh-CN"/>
        </w:rPr>
        <w:t xml:space="preserve"> M, Konrad RJ, Cao G. Identification and characterization of a major liver </w:t>
      </w:r>
      <w:proofErr w:type="spellStart"/>
      <w:r w:rsidRPr="00322A57">
        <w:rPr>
          <w:rFonts w:ascii="Book Antiqua" w:hAnsi="Book Antiqua" w:cs="Times New Roman"/>
          <w:color w:val="auto"/>
          <w:sz w:val="24"/>
          <w:szCs w:val="24"/>
          <w:lang w:eastAsia="zh-CN"/>
        </w:rPr>
        <w:t>lysophosphatidylcholine</w:t>
      </w:r>
      <w:proofErr w:type="spellEnd"/>
      <w:r w:rsidRPr="00322A57">
        <w:rPr>
          <w:rFonts w:ascii="Book Antiqua" w:hAnsi="Book Antiqua" w:cs="Times New Roman"/>
          <w:color w:val="auto"/>
          <w:sz w:val="24"/>
          <w:szCs w:val="24"/>
          <w:lang w:eastAsia="zh-CN"/>
        </w:rPr>
        <w:t xml:space="preserve"> acyltransferase. </w:t>
      </w:r>
      <w:r w:rsidRPr="00322A57">
        <w:rPr>
          <w:rFonts w:ascii="Book Antiqua" w:hAnsi="Book Antiqua" w:cs="Times New Roman"/>
          <w:i/>
          <w:iCs/>
          <w:color w:val="auto"/>
          <w:sz w:val="24"/>
          <w:szCs w:val="24"/>
          <w:lang w:eastAsia="zh-CN"/>
        </w:rPr>
        <w:t xml:space="preserve">J </w:t>
      </w:r>
      <w:proofErr w:type="spellStart"/>
      <w:r w:rsidRPr="00322A57">
        <w:rPr>
          <w:rFonts w:ascii="Book Antiqua" w:hAnsi="Book Antiqua" w:cs="Times New Roman"/>
          <w:i/>
          <w:iCs/>
          <w:color w:val="auto"/>
          <w:sz w:val="24"/>
          <w:szCs w:val="24"/>
          <w:lang w:eastAsia="zh-CN"/>
        </w:rPr>
        <w:t>Biol</w:t>
      </w:r>
      <w:proofErr w:type="spellEnd"/>
      <w:r w:rsidRPr="00322A57">
        <w:rPr>
          <w:rFonts w:ascii="Book Antiqua" w:hAnsi="Book Antiqua" w:cs="Times New Roman"/>
          <w:i/>
          <w:iCs/>
          <w:color w:val="auto"/>
          <w:sz w:val="24"/>
          <w:szCs w:val="24"/>
          <w:lang w:eastAsia="zh-CN"/>
        </w:rPr>
        <w:t xml:space="preserve"> </w:t>
      </w:r>
      <w:proofErr w:type="spellStart"/>
      <w:r w:rsidRPr="00322A57">
        <w:rPr>
          <w:rFonts w:ascii="Book Antiqua" w:hAnsi="Book Antiqua" w:cs="Times New Roman"/>
          <w:i/>
          <w:iCs/>
          <w:color w:val="auto"/>
          <w:sz w:val="24"/>
          <w:szCs w:val="24"/>
          <w:lang w:eastAsia="zh-CN"/>
        </w:rPr>
        <w:t>Chem</w:t>
      </w:r>
      <w:proofErr w:type="spellEnd"/>
      <w:r w:rsidRPr="00322A57">
        <w:rPr>
          <w:rFonts w:ascii="Book Antiqua" w:hAnsi="Book Antiqua" w:cs="Times New Roman"/>
          <w:color w:val="auto"/>
          <w:sz w:val="24"/>
          <w:szCs w:val="24"/>
          <w:lang w:eastAsia="zh-CN"/>
        </w:rPr>
        <w:t> 2008; </w:t>
      </w:r>
      <w:r w:rsidRPr="00322A57">
        <w:rPr>
          <w:rFonts w:ascii="Book Antiqua" w:hAnsi="Book Antiqua" w:cs="Times New Roman"/>
          <w:b/>
          <w:bCs/>
          <w:color w:val="auto"/>
          <w:sz w:val="24"/>
          <w:szCs w:val="24"/>
          <w:lang w:eastAsia="zh-CN"/>
        </w:rPr>
        <w:t>283</w:t>
      </w:r>
      <w:r w:rsidRPr="00322A57">
        <w:rPr>
          <w:rFonts w:ascii="Book Antiqua" w:hAnsi="Book Antiqua" w:cs="Times New Roman"/>
          <w:color w:val="auto"/>
          <w:sz w:val="24"/>
          <w:szCs w:val="24"/>
          <w:lang w:eastAsia="zh-CN"/>
        </w:rPr>
        <w:t>: 8258-8265 [PMID: 18195019 DOI: 10.1074/jbc.M710422200]</w:t>
      </w:r>
    </w:p>
    <w:p w14:paraId="7C2BE105" w14:textId="77777777" w:rsidR="00322A57" w:rsidRPr="00322A57" w:rsidRDefault="00322A57" w:rsidP="00322A57">
      <w:pPr>
        <w:spacing w:line="360" w:lineRule="auto"/>
        <w:jc w:val="both"/>
        <w:rPr>
          <w:rFonts w:ascii="Book Antiqua" w:hAnsi="Book Antiqua" w:cs="Times New Roman"/>
          <w:color w:val="auto"/>
          <w:sz w:val="24"/>
          <w:szCs w:val="24"/>
          <w:lang w:eastAsia="zh-CN"/>
        </w:rPr>
      </w:pPr>
      <w:r w:rsidRPr="00322A57">
        <w:rPr>
          <w:rFonts w:ascii="Book Antiqua" w:hAnsi="Book Antiqua" w:cs="Times New Roman"/>
          <w:color w:val="auto"/>
          <w:sz w:val="24"/>
          <w:szCs w:val="24"/>
          <w:lang w:eastAsia="zh-CN"/>
        </w:rPr>
        <w:t>17 </w:t>
      </w:r>
      <w:proofErr w:type="spellStart"/>
      <w:r w:rsidRPr="00322A57">
        <w:rPr>
          <w:rFonts w:ascii="Book Antiqua" w:hAnsi="Book Antiqua" w:cs="Times New Roman"/>
          <w:b/>
          <w:bCs/>
          <w:color w:val="auto"/>
          <w:sz w:val="24"/>
          <w:szCs w:val="24"/>
          <w:lang w:eastAsia="zh-CN"/>
        </w:rPr>
        <w:t>Tuch</w:t>
      </w:r>
      <w:proofErr w:type="spellEnd"/>
      <w:r w:rsidRPr="00322A57">
        <w:rPr>
          <w:rFonts w:ascii="Book Antiqua" w:hAnsi="Book Antiqua" w:cs="Times New Roman"/>
          <w:b/>
          <w:bCs/>
          <w:color w:val="auto"/>
          <w:sz w:val="24"/>
          <w:szCs w:val="24"/>
          <w:lang w:eastAsia="zh-CN"/>
        </w:rPr>
        <w:t xml:space="preserve"> BE</w:t>
      </w:r>
      <w:r w:rsidRPr="00322A57">
        <w:rPr>
          <w:rFonts w:ascii="Book Antiqua" w:hAnsi="Book Antiqua" w:cs="Times New Roman"/>
          <w:color w:val="auto"/>
          <w:sz w:val="24"/>
          <w:szCs w:val="24"/>
          <w:lang w:eastAsia="zh-CN"/>
        </w:rPr>
        <w:t xml:space="preserve">, </w:t>
      </w:r>
      <w:proofErr w:type="spellStart"/>
      <w:r w:rsidRPr="00322A57">
        <w:rPr>
          <w:rFonts w:ascii="Book Antiqua" w:hAnsi="Book Antiqua" w:cs="Times New Roman"/>
          <w:color w:val="auto"/>
          <w:sz w:val="24"/>
          <w:szCs w:val="24"/>
          <w:lang w:eastAsia="zh-CN"/>
        </w:rPr>
        <w:t>Szymanska</w:t>
      </w:r>
      <w:proofErr w:type="spellEnd"/>
      <w:r w:rsidRPr="00322A57">
        <w:rPr>
          <w:rFonts w:ascii="Book Antiqua" w:hAnsi="Book Antiqua" w:cs="Times New Roman"/>
          <w:color w:val="auto"/>
          <w:sz w:val="24"/>
          <w:szCs w:val="24"/>
          <w:lang w:eastAsia="zh-CN"/>
        </w:rPr>
        <w:t xml:space="preserve"> B, Yao M, </w:t>
      </w:r>
      <w:proofErr w:type="spellStart"/>
      <w:r w:rsidRPr="00322A57">
        <w:rPr>
          <w:rFonts w:ascii="Book Antiqua" w:hAnsi="Book Antiqua" w:cs="Times New Roman"/>
          <w:color w:val="auto"/>
          <w:sz w:val="24"/>
          <w:szCs w:val="24"/>
          <w:lang w:eastAsia="zh-CN"/>
        </w:rPr>
        <w:t>Tabiin</w:t>
      </w:r>
      <w:proofErr w:type="spellEnd"/>
      <w:r w:rsidRPr="00322A57">
        <w:rPr>
          <w:rFonts w:ascii="Book Antiqua" w:hAnsi="Book Antiqua" w:cs="Times New Roman"/>
          <w:color w:val="auto"/>
          <w:sz w:val="24"/>
          <w:szCs w:val="24"/>
          <w:lang w:eastAsia="zh-CN"/>
        </w:rPr>
        <w:t xml:space="preserve"> MT, Gross DJ, Holman S, Swan MA, Humphrey RK, Marshall GM, Simpson AM. Function of a genetically modified human liver cell line that stores, processes and secretes insulin. </w:t>
      </w:r>
      <w:r w:rsidRPr="00322A57">
        <w:rPr>
          <w:rFonts w:ascii="Book Antiqua" w:hAnsi="Book Antiqua" w:cs="Times New Roman"/>
          <w:i/>
          <w:iCs/>
          <w:color w:val="auto"/>
          <w:sz w:val="24"/>
          <w:szCs w:val="24"/>
          <w:lang w:eastAsia="zh-CN"/>
        </w:rPr>
        <w:t xml:space="preserve">Gene </w:t>
      </w:r>
      <w:proofErr w:type="spellStart"/>
      <w:r w:rsidRPr="00322A57">
        <w:rPr>
          <w:rFonts w:ascii="Book Antiqua" w:hAnsi="Book Antiqua" w:cs="Times New Roman"/>
          <w:i/>
          <w:iCs/>
          <w:color w:val="auto"/>
          <w:sz w:val="24"/>
          <w:szCs w:val="24"/>
          <w:lang w:eastAsia="zh-CN"/>
        </w:rPr>
        <w:t>Ther</w:t>
      </w:r>
      <w:proofErr w:type="spellEnd"/>
      <w:r w:rsidRPr="00322A57">
        <w:rPr>
          <w:rFonts w:ascii="Book Antiqua" w:hAnsi="Book Antiqua" w:cs="Times New Roman"/>
          <w:color w:val="auto"/>
          <w:sz w:val="24"/>
          <w:szCs w:val="24"/>
          <w:lang w:eastAsia="zh-CN"/>
        </w:rPr>
        <w:t> 2003; </w:t>
      </w:r>
      <w:r w:rsidRPr="00322A57">
        <w:rPr>
          <w:rFonts w:ascii="Book Antiqua" w:hAnsi="Book Antiqua" w:cs="Times New Roman"/>
          <w:b/>
          <w:bCs/>
          <w:color w:val="auto"/>
          <w:sz w:val="24"/>
          <w:szCs w:val="24"/>
          <w:lang w:eastAsia="zh-CN"/>
        </w:rPr>
        <w:t>10</w:t>
      </w:r>
      <w:r w:rsidRPr="00322A57">
        <w:rPr>
          <w:rFonts w:ascii="Book Antiqua" w:hAnsi="Book Antiqua" w:cs="Times New Roman"/>
          <w:color w:val="auto"/>
          <w:sz w:val="24"/>
          <w:szCs w:val="24"/>
          <w:lang w:eastAsia="zh-CN"/>
        </w:rPr>
        <w:t>: 490-503 [PMID: 12621453 DOI: 10.1038/sj.gt.3301911]</w:t>
      </w:r>
    </w:p>
    <w:p w14:paraId="3A6488EF" w14:textId="77777777" w:rsidR="00322A57" w:rsidRPr="00322A57" w:rsidRDefault="00322A57" w:rsidP="00322A57">
      <w:pPr>
        <w:spacing w:line="360" w:lineRule="auto"/>
        <w:jc w:val="both"/>
        <w:rPr>
          <w:rFonts w:ascii="Book Antiqua" w:hAnsi="Book Antiqua" w:cs="Times New Roman"/>
          <w:color w:val="auto"/>
          <w:sz w:val="24"/>
          <w:szCs w:val="24"/>
          <w:lang w:eastAsia="zh-CN"/>
        </w:rPr>
      </w:pPr>
      <w:r w:rsidRPr="00322A57">
        <w:rPr>
          <w:rFonts w:ascii="Book Antiqua" w:hAnsi="Book Antiqua" w:cs="Times New Roman"/>
          <w:color w:val="auto"/>
          <w:sz w:val="24"/>
          <w:szCs w:val="24"/>
          <w:lang w:eastAsia="zh-CN"/>
        </w:rPr>
        <w:lastRenderedPageBreak/>
        <w:t>18 </w:t>
      </w:r>
      <w:proofErr w:type="spellStart"/>
      <w:r w:rsidRPr="00322A57">
        <w:rPr>
          <w:rFonts w:ascii="Book Antiqua" w:hAnsi="Book Antiqua" w:cs="Times New Roman"/>
          <w:b/>
          <w:bCs/>
          <w:color w:val="auto"/>
          <w:sz w:val="24"/>
          <w:szCs w:val="24"/>
          <w:lang w:eastAsia="zh-CN"/>
        </w:rPr>
        <w:t>Egusa</w:t>
      </w:r>
      <w:proofErr w:type="spellEnd"/>
      <w:r w:rsidRPr="00322A57">
        <w:rPr>
          <w:rFonts w:ascii="Book Antiqua" w:hAnsi="Book Antiqua" w:cs="Times New Roman"/>
          <w:b/>
          <w:bCs/>
          <w:color w:val="auto"/>
          <w:sz w:val="24"/>
          <w:szCs w:val="24"/>
          <w:lang w:eastAsia="zh-CN"/>
        </w:rPr>
        <w:t xml:space="preserve"> G</w:t>
      </w:r>
      <w:r w:rsidRPr="00322A57">
        <w:rPr>
          <w:rFonts w:ascii="Book Antiqua" w:hAnsi="Book Antiqua" w:cs="Times New Roman"/>
          <w:color w:val="auto"/>
          <w:sz w:val="24"/>
          <w:szCs w:val="24"/>
          <w:lang w:eastAsia="zh-CN"/>
        </w:rPr>
        <w:t>, Brady DW, Grundy SM, Howard BV. Isopropanol precipitation method for the determination of apolipoprotein B specific activity and plasma concentrations during metabolic studies of very low density lipoprotein and low density lipoprotein apolipoprotein B. </w:t>
      </w:r>
      <w:r w:rsidRPr="00322A57">
        <w:rPr>
          <w:rFonts w:ascii="Book Antiqua" w:hAnsi="Book Antiqua" w:cs="Times New Roman"/>
          <w:i/>
          <w:iCs/>
          <w:color w:val="auto"/>
          <w:sz w:val="24"/>
          <w:szCs w:val="24"/>
          <w:lang w:eastAsia="zh-CN"/>
        </w:rPr>
        <w:t>J Lipid Res</w:t>
      </w:r>
      <w:r w:rsidRPr="00322A57">
        <w:rPr>
          <w:rFonts w:ascii="Book Antiqua" w:hAnsi="Book Antiqua" w:cs="Times New Roman"/>
          <w:color w:val="auto"/>
          <w:sz w:val="24"/>
          <w:szCs w:val="24"/>
          <w:lang w:eastAsia="zh-CN"/>
        </w:rPr>
        <w:t> 1983; </w:t>
      </w:r>
      <w:r w:rsidRPr="00322A57">
        <w:rPr>
          <w:rFonts w:ascii="Book Antiqua" w:hAnsi="Book Antiqua" w:cs="Times New Roman"/>
          <w:b/>
          <w:bCs/>
          <w:color w:val="auto"/>
          <w:sz w:val="24"/>
          <w:szCs w:val="24"/>
          <w:lang w:eastAsia="zh-CN"/>
        </w:rPr>
        <w:t>24</w:t>
      </w:r>
      <w:r w:rsidRPr="00322A57">
        <w:rPr>
          <w:rFonts w:ascii="Book Antiqua" w:hAnsi="Book Antiqua" w:cs="Times New Roman"/>
          <w:color w:val="auto"/>
          <w:sz w:val="24"/>
          <w:szCs w:val="24"/>
          <w:lang w:eastAsia="zh-CN"/>
        </w:rPr>
        <w:t>: 1261-1267 [PMID: 6631250]</w:t>
      </w:r>
    </w:p>
    <w:p w14:paraId="3DE605ED" w14:textId="77777777" w:rsidR="00322A57" w:rsidRPr="00322A57" w:rsidRDefault="00322A57" w:rsidP="00322A57">
      <w:pPr>
        <w:spacing w:line="360" w:lineRule="auto"/>
        <w:jc w:val="both"/>
        <w:rPr>
          <w:rFonts w:ascii="Book Antiqua" w:hAnsi="Book Antiqua" w:cs="Times New Roman"/>
          <w:color w:val="auto"/>
          <w:sz w:val="24"/>
          <w:szCs w:val="24"/>
          <w:lang w:eastAsia="zh-CN"/>
        </w:rPr>
      </w:pPr>
      <w:proofErr w:type="gramStart"/>
      <w:r w:rsidRPr="00322A57">
        <w:rPr>
          <w:rFonts w:ascii="Book Antiqua" w:hAnsi="Book Antiqua" w:cs="Times New Roman"/>
          <w:color w:val="auto"/>
          <w:sz w:val="24"/>
          <w:szCs w:val="24"/>
          <w:lang w:eastAsia="zh-CN"/>
        </w:rPr>
        <w:t>19 </w:t>
      </w:r>
      <w:r w:rsidRPr="00322A57">
        <w:rPr>
          <w:rFonts w:ascii="Book Antiqua" w:hAnsi="Book Antiqua" w:cs="Times New Roman"/>
          <w:b/>
          <w:bCs/>
          <w:color w:val="auto"/>
          <w:sz w:val="24"/>
          <w:szCs w:val="24"/>
          <w:lang w:eastAsia="zh-CN"/>
        </w:rPr>
        <w:t>Cramp</w:t>
      </w:r>
      <w:proofErr w:type="gramEnd"/>
      <w:r w:rsidRPr="00322A57">
        <w:rPr>
          <w:rFonts w:ascii="Book Antiqua" w:hAnsi="Book Antiqua" w:cs="Times New Roman"/>
          <w:b/>
          <w:bCs/>
          <w:color w:val="auto"/>
          <w:sz w:val="24"/>
          <w:szCs w:val="24"/>
          <w:lang w:eastAsia="zh-CN"/>
        </w:rPr>
        <w:t xml:space="preserve"> DG</w:t>
      </w:r>
      <w:r w:rsidRPr="00322A57">
        <w:rPr>
          <w:rFonts w:ascii="Book Antiqua" w:hAnsi="Book Antiqua" w:cs="Times New Roman"/>
          <w:color w:val="auto"/>
          <w:sz w:val="24"/>
          <w:szCs w:val="24"/>
          <w:lang w:eastAsia="zh-CN"/>
        </w:rPr>
        <w:t>. Lipid methodology. </w:t>
      </w:r>
      <w:r w:rsidRPr="00322A57">
        <w:rPr>
          <w:rFonts w:ascii="Book Antiqua" w:hAnsi="Book Antiqua" w:cs="Times New Roman"/>
          <w:i/>
          <w:iCs/>
          <w:color w:val="auto"/>
          <w:sz w:val="24"/>
          <w:szCs w:val="24"/>
          <w:lang w:eastAsia="zh-CN"/>
        </w:rPr>
        <w:t xml:space="preserve">J </w:t>
      </w:r>
      <w:proofErr w:type="spellStart"/>
      <w:r w:rsidRPr="00322A57">
        <w:rPr>
          <w:rFonts w:ascii="Book Antiqua" w:hAnsi="Book Antiqua" w:cs="Times New Roman"/>
          <w:i/>
          <w:iCs/>
          <w:color w:val="auto"/>
          <w:sz w:val="24"/>
          <w:szCs w:val="24"/>
          <w:lang w:eastAsia="zh-CN"/>
        </w:rPr>
        <w:t>Clin</w:t>
      </w:r>
      <w:proofErr w:type="spellEnd"/>
      <w:r w:rsidRPr="00322A57">
        <w:rPr>
          <w:rFonts w:ascii="Book Antiqua" w:hAnsi="Book Antiqua" w:cs="Times New Roman"/>
          <w:i/>
          <w:iCs/>
          <w:color w:val="auto"/>
          <w:sz w:val="24"/>
          <w:szCs w:val="24"/>
          <w:lang w:eastAsia="zh-CN"/>
        </w:rPr>
        <w:t xml:space="preserve"> </w:t>
      </w:r>
      <w:proofErr w:type="spellStart"/>
      <w:r w:rsidRPr="00322A57">
        <w:rPr>
          <w:rFonts w:ascii="Book Antiqua" w:hAnsi="Book Antiqua" w:cs="Times New Roman"/>
          <w:i/>
          <w:iCs/>
          <w:color w:val="auto"/>
          <w:sz w:val="24"/>
          <w:szCs w:val="24"/>
          <w:lang w:eastAsia="zh-CN"/>
        </w:rPr>
        <w:t>Pathol</w:t>
      </w:r>
      <w:proofErr w:type="spellEnd"/>
      <w:r w:rsidRPr="00322A57">
        <w:rPr>
          <w:rFonts w:ascii="Book Antiqua" w:hAnsi="Book Antiqua" w:cs="Times New Roman"/>
          <w:i/>
          <w:iCs/>
          <w:color w:val="auto"/>
          <w:sz w:val="24"/>
          <w:szCs w:val="24"/>
          <w:lang w:eastAsia="zh-CN"/>
        </w:rPr>
        <w:t xml:space="preserve"> </w:t>
      </w:r>
      <w:proofErr w:type="spellStart"/>
      <w:r w:rsidRPr="00322A57">
        <w:rPr>
          <w:rFonts w:ascii="Book Antiqua" w:hAnsi="Book Antiqua" w:cs="Times New Roman"/>
          <w:i/>
          <w:iCs/>
          <w:color w:val="auto"/>
          <w:sz w:val="24"/>
          <w:szCs w:val="24"/>
          <w:lang w:eastAsia="zh-CN"/>
        </w:rPr>
        <w:t>Suppl</w:t>
      </w:r>
      <w:proofErr w:type="spellEnd"/>
      <w:r w:rsidRPr="00322A57">
        <w:rPr>
          <w:rFonts w:ascii="Book Antiqua" w:hAnsi="Book Antiqua" w:cs="Times New Roman"/>
          <w:iCs/>
          <w:color w:val="auto"/>
          <w:sz w:val="24"/>
          <w:szCs w:val="24"/>
          <w:lang w:eastAsia="zh-CN"/>
        </w:rPr>
        <w:t xml:space="preserve"> (</w:t>
      </w:r>
      <w:proofErr w:type="spellStart"/>
      <w:r w:rsidRPr="00322A57">
        <w:rPr>
          <w:rFonts w:ascii="Book Antiqua" w:hAnsi="Book Antiqua" w:cs="Times New Roman"/>
          <w:iCs/>
          <w:color w:val="auto"/>
          <w:sz w:val="24"/>
          <w:szCs w:val="24"/>
          <w:lang w:eastAsia="zh-CN"/>
        </w:rPr>
        <w:t>Assoc</w:t>
      </w:r>
      <w:proofErr w:type="spellEnd"/>
      <w:r w:rsidRPr="00322A57">
        <w:rPr>
          <w:rFonts w:ascii="Book Antiqua" w:hAnsi="Book Antiqua" w:cs="Times New Roman"/>
          <w:iCs/>
          <w:color w:val="auto"/>
          <w:sz w:val="24"/>
          <w:szCs w:val="24"/>
          <w:lang w:eastAsia="zh-CN"/>
        </w:rPr>
        <w:t xml:space="preserve"> </w:t>
      </w:r>
      <w:proofErr w:type="spellStart"/>
      <w:r w:rsidRPr="00322A57">
        <w:rPr>
          <w:rFonts w:ascii="Book Antiqua" w:hAnsi="Book Antiqua" w:cs="Times New Roman"/>
          <w:iCs/>
          <w:color w:val="auto"/>
          <w:sz w:val="24"/>
          <w:szCs w:val="24"/>
          <w:lang w:eastAsia="zh-CN"/>
        </w:rPr>
        <w:t>Clin</w:t>
      </w:r>
      <w:proofErr w:type="spellEnd"/>
      <w:r w:rsidRPr="00322A57">
        <w:rPr>
          <w:rFonts w:ascii="Book Antiqua" w:hAnsi="Book Antiqua" w:cs="Times New Roman"/>
          <w:iCs/>
          <w:color w:val="auto"/>
          <w:sz w:val="24"/>
          <w:szCs w:val="24"/>
          <w:lang w:eastAsia="zh-CN"/>
        </w:rPr>
        <w:t xml:space="preserve"> </w:t>
      </w:r>
      <w:proofErr w:type="spellStart"/>
      <w:r w:rsidRPr="00322A57">
        <w:rPr>
          <w:rFonts w:ascii="Book Antiqua" w:hAnsi="Book Antiqua" w:cs="Times New Roman"/>
          <w:iCs/>
          <w:color w:val="auto"/>
          <w:sz w:val="24"/>
          <w:szCs w:val="24"/>
          <w:lang w:eastAsia="zh-CN"/>
        </w:rPr>
        <w:t>Pathol</w:t>
      </w:r>
      <w:proofErr w:type="spellEnd"/>
      <w:r w:rsidRPr="00322A57">
        <w:rPr>
          <w:rFonts w:ascii="Book Antiqua" w:hAnsi="Book Antiqua" w:cs="Times New Roman"/>
          <w:iCs/>
          <w:color w:val="auto"/>
          <w:sz w:val="24"/>
          <w:szCs w:val="24"/>
          <w:lang w:eastAsia="zh-CN"/>
        </w:rPr>
        <w:t>)</w:t>
      </w:r>
      <w:r w:rsidRPr="00322A57">
        <w:rPr>
          <w:rFonts w:ascii="Book Antiqua" w:hAnsi="Book Antiqua" w:cs="Times New Roman"/>
          <w:color w:val="auto"/>
          <w:sz w:val="24"/>
          <w:szCs w:val="24"/>
          <w:lang w:eastAsia="zh-CN"/>
        </w:rPr>
        <w:t> 1973; </w:t>
      </w:r>
      <w:r w:rsidRPr="00322A57">
        <w:rPr>
          <w:rFonts w:ascii="Book Antiqua" w:hAnsi="Book Antiqua" w:cs="Times New Roman"/>
          <w:b/>
          <w:bCs/>
          <w:color w:val="auto"/>
          <w:sz w:val="24"/>
          <w:szCs w:val="24"/>
          <w:lang w:eastAsia="zh-CN"/>
        </w:rPr>
        <w:t>5</w:t>
      </w:r>
      <w:r w:rsidRPr="00322A57">
        <w:rPr>
          <w:rFonts w:ascii="Book Antiqua" w:hAnsi="Book Antiqua" w:cs="Times New Roman"/>
          <w:color w:val="auto"/>
          <w:sz w:val="24"/>
          <w:szCs w:val="24"/>
          <w:lang w:eastAsia="zh-CN"/>
        </w:rPr>
        <w:t>: 17-21 [PMID: 4354843 DOI: 10.1136/jcp.s1-5.1.17]</w:t>
      </w:r>
    </w:p>
    <w:p w14:paraId="3C7E2B6A" w14:textId="77777777" w:rsidR="00322A57" w:rsidRPr="00322A57" w:rsidRDefault="00322A57" w:rsidP="00322A57">
      <w:pPr>
        <w:spacing w:line="360" w:lineRule="auto"/>
        <w:jc w:val="both"/>
        <w:rPr>
          <w:rFonts w:ascii="Book Antiqua" w:hAnsi="Book Antiqua" w:cs="Times New Roman"/>
          <w:color w:val="auto"/>
          <w:sz w:val="24"/>
          <w:szCs w:val="24"/>
          <w:lang w:eastAsia="zh-CN"/>
        </w:rPr>
      </w:pPr>
      <w:r w:rsidRPr="00322A57">
        <w:rPr>
          <w:rFonts w:ascii="Book Antiqua" w:hAnsi="Book Antiqua" w:cs="Times New Roman"/>
          <w:color w:val="auto"/>
          <w:sz w:val="24"/>
          <w:szCs w:val="24"/>
          <w:lang w:eastAsia="zh-CN"/>
        </w:rPr>
        <w:t>20 </w:t>
      </w:r>
      <w:proofErr w:type="spellStart"/>
      <w:r w:rsidRPr="00322A57">
        <w:rPr>
          <w:rFonts w:ascii="Book Antiqua" w:hAnsi="Book Antiqua" w:cs="Times New Roman"/>
          <w:b/>
          <w:bCs/>
          <w:color w:val="auto"/>
          <w:sz w:val="24"/>
          <w:szCs w:val="24"/>
          <w:lang w:eastAsia="zh-CN"/>
        </w:rPr>
        <w:t>Roeschlau</w:t>
      </w:r>
      <w:proofErr w:type="spellEnd"/>
      <w:r w:rsidRPr="00322A57">
        <w:rPr>
          <w:rFonts w:ascii="Book Antiqua" w:hAnsi="Book Antiqua" w:cs="Times New Roman"/>
          <w:b/>
          <w:bCs/>
          <w:color w:val="auto"/>
          <w:sz w:val="24"/>
          <w:szCs w:val="24"/>
          <w:lang w:eastAsia="zh-CN"/>
        </w:rPr>
        <w:t xml:space="preserve"> P</w:t>
      </w:r>
      <w:r w:rsidRPr="00322A57">
        <w:rPr>
          <w:rFonts w:ascii="Book Antiqua" w:hAnsi="Book Antiqua" w:cs="Times New Roman"/>
          <w:color w:val="auto"/>
          <w:sz w:val="24"/>
          <w:szCs w:val="24"/>
          <w:lang w:eastAsia="zh-CN"/>
        </w:rPr>
        <w:t xml:space="preserve">, </w:t>
      </w:r>
      <w:proofErr w:type="spellStart"/>
      <w:r w:rsidRPr="00322A57">
        <w:rPr>
          <w:rFonts w:ascii="Book Antiqua" w:hAnsi="Book Antiqua" w:cs="Times New Roman"/>
          <w:color w:val="auto"/>
          <w:sz w:val="24"/>
          <w:szCs w:val="24"/>
          <w:lang w:eastAsia="zh-CN"/>
        </w:rPr>
        <w:t>Bernt</w:t>
      </w:r>
      <w:proofErr w:type="spellEnd"/>
      <w:r w:rsidRPr="00322A57">
        <w:rPr>
          <w:rFonts w:ascii="Book Antiqua" w:hAnsi="Book Antiqua" w:cs="Times New Roman"/>
          <w:color w:val="auto"/>
          <w:sz w:val="24"/>
          <w:szCs w:val="24"/>
          <w:lang w:eastAsia="zh-CN"/>
        </w:rPr>
        <w:t xml:space="preserve"> E, Gruber W. Enzymatic determination of total cholesterol in serum. </w:t>
      </w:r>
      <w:r w:rsidRPr="00322A57">
        <w:rPr>
          <w:rFonts w:ascii="Book Antiqua" w:hAnsi="Book Antiqua" w:cs="Times New Roman"/>
          <w:i/>
          <w:iCs/>
          <w:color w:val="auto"/>
          <w:sz w:val="24"/>
          <w:szCs w:val="24"/>
          <w:lang w:eastAsia="zh-CN"/>
        </w:rPr>
        <w:t xml:space="preserve">Z </w:t>
      </w:r>
      <w:proofErr w:type="spellStart"/>
      <w:r w:rsidRPr="00322A57">
        <w:rPr>
          <w:rFonts w:ascii="Book Antiqua" w:hAnsi="Book Antiqua" w:cs="Times New Roman"/>
          <w:i/>
          <w:iCs/>
          <w:color w:val="auto"/>
          <w:sz w:val="24"/>
          <w:szCs w:val="24"/>
          <w:lang w:eastAsia="zh-CN"/>
        </w:rPr>
        <w:t>Klin</w:t>
      </w:r>
      <w:proofErr w:type="spellEnd"/>
      <w:r w:rsidRPr="00322A57">
        <w:rPr>
          <w:rFonts w:ascii="Book Antiqua" w:hAnsi="Book Antiqua" w:cs="Times New Roman"/>
          <w:i/>
          <w:iCs/>
          <w:color w:val="auto"/>
          <w:sz w:val="24"/>
          <w:szCs w:val="24"/>
          <w:lang w:eastAsia="zh-CN"/>
        </w:rPr>
        <w:t xml:space="preserve"> </w:t>
      </w:r>
      <w:proofErr w:type="spellStart"/>
      <w:r w:rsidRPr="00322A57">
        <w:rPr>
          <w:rFonts w:ascii="Book Antiqua" w:hAnsi="Book Antiqua" w:cs="Times New Roman"/>
          <w:i/>
          <w:iCs/>
          <w:color w:val="auto"/>
          <w:sz w:val="24"/>
          <w:szCs w:val="24"/>
          <w:lang w:eastAsia="zh-CN"/>
        </w:rPr>
        <w:t>Chem</w:t>
      </w:r>
      <w:proofErr w:type="spellEnd"/>
      <w:r w:rsidRPr="00322A57">
        <w:rPr>
          <w:rFonts w:ascii="Book Antiqua" w:hAnsi="Book Antiqua" w:cs="Times New Roman"/>
          <w:i/>
          <w:iCs/>
          <w:color w:val="auto"/>
          <w:sz w:val="24"/>
          <w:szCs w:val="24"/>
          <w:lang w:eastAsia="zh-CN"/>
        </w:rPr>
        <w:t xml:space="preserve"> </w:t>
      </w:r>
      <w:proofErr w:type="spellStart"/>
      <w:r w:rsidRPr="00322A57">
        <w:rPr>
          <w:rFonts w:ascii="Book Antiqua" w:hAnsi="Book Antiqua" w:cs="Times New Roman"/>
          <w:i/>
          <w:iCs/>
          <w:color w:val="auto"/>
          <w:sz w:val="24"/>
          <w:szCs w:val="24"/>
          <w:lang w:eastAsia="zh-CN"/>
        </w:rPr>
        <w:t>Klin</w:t>
      </w:r>
      <w:proofErr w:type="spellEnd"/>
      <w:r w:rsidRPr="00322A57">
        <w:rPr>
          <w:rFonts w:ascii="Book Antiqua" w:hAnsi="Book Antiqua" w:cs="Times New Roman"/>
          <w:i/>
          <w:iCs/>
          <w:color w:val="auto"/>
          <w:sz w:val="24"/>
          <w:szCs w:val="24"/>
          <w:lang w:eastAsia="zh-CN"/>
        </w:rPr>
        <w:t xml:space="preserve"> </w:t>
      </w:r>
      <w:proofErr w:type="spellStart"/>
      <w:r w:rsidRPr="00322A57">
        <w:rPr>
          <w:rFonts w:ascii="Book Antiqua" w:hAnsi="Book Antiqua" w:cs="Times New Roman"/>
          <w:i/>
          <w:iCs/>
          <w:color w:val="auto"/>
          <w:sz w:val="24"/>
          <w:szCs w:val="24"/>
          <w:lang w:eastAsia="zh-CN"/>
        </w:rPr>
        <w:t>Biochem</w:t>
      </w:r>
      <w:proofErr w:type="spellEnd"/>
      <w:r w:rsidRPr="00322A57">
        <w:rPr>
          <w:rFonts w:ascii="Book Antiqua" w:hAnsi="Book Antiqua" w:cs="Times New Roman"/>
          <w:color w:val="auto"/>
          <w:sz w:val="24"/>
          <w:szCs w:val="24"/>
          <w:lang w:eastAsia="zh-CN"/>
        </w:rPr>
        <w:t> 1974; </w:t>
      </w:r>
      <w:r w:rsidRPr="00322A57">
        <w:rPr>
          <w:rFonts w:ascii="Book Antiqua" w:hAnsi="Book Antiqua" w:cs="Times New Roman"/>
          <w:b/>
          <w:bCs/>
          <w:color w:val="auto"/>
          <w:sz w:val="24"/>
          <w:szCs w:val="24"/>
          <w:lang w:eastAsia="zh-CN"/>
        </w:rPr>
        <w:t>12</w:t>
      </w:r>
      <w:r w:rsidRPr="00322A57">
        <w:rPr>
          <w:rFonts w:ascii="Book Antiqua" w:hAnsi="Book Antiqua" w:cs="Times New Roman"/>
          <w:color w:val="auto"/>
          <w:sz w:val="24"/>
          <w:szCs w:val="24"/>
          <w:lang w:eastAsia="zh-CN"/>
        </w:rPr>
        <w:t>: 226 [PMID: 4440114]</w:t>
      </w:r>
    </w:p>
    <w:p w14:paraId="4F5464F0" w14:textId="77777777" w:rsidR="00322A57" w:rsidRPr="00322A57" w:rsidRDefault="00322A57" w:rsidP="00322A57">
      <w:pPr>
        <w:spacing w:line="360" w:lineRule="auto"/>
        <w:jc w:val="both"/>
        <w:rPr>
          <w:rFonts w:ascii="Book Antiqua" w:hAnsi="Book Antiqua" w:cs="Times New Roman"/>
          <w:color w:val="auto"/>
          <w:sz w:val="24"/>
          <w:szCs w:val="24"/>
          <w:lang w:eastAsia="zh-CN"/>
        </w:rPr>
      </w:pPr>
      <w:r w:rsidRPr="00322A57">
        <w:rPr>
          <w:rFonts w:ascii="Book Antiqua" w:hAnsi="Book Antiqua" w:cs="Times New Roman"/>
          <w:color w:val="auto"/>
          <w:sz w:val="24"/>
          <w:szCs w:val="24"/>
          <w:lang w:eastAsia="zh-CN"/>
        </w:rPr>
        <w:t>21 </w:t>
      </w:r>
      <w:proofErr w:type="spellStart"/>
      <w:r w:rsidRPr="00322A57">
        <w:rPr>
          <w:rFonts w:ascii="Book Antiqua" w:hAnsi="Book Antiqua" w:cs="Times New Roman"/>
          <w:b/>
          <w:bCs/>
          <w:color w:val="auto"/>
          <w:sz w:val="24"/>
          <w:szCs w:val="24"/>
          <w:lang w:eastAsia="zh-CN"/>
        </w:rPr>
        <w:t>Fossati</w:t>
      </w:r>
      <w:proofErr w:type="spellEnd"/>
      <w:r w:rsidRPr="00322A57">
        <w:rPr>
          <w:rFonts w:ascii="Book Antiqua" w:hAnsi="Book Antiqua" w:cs="Times New Roman"/>
          <w:b/>
          <w:bCs/>
          <w:color w:val="auto"/>
          <w:sz w:val="24"/>
          <w:szCs w:val="24"/>
          <w:lang w:eastAsia="zh-CN"/>
        </w:rPr>
        <w:t xml:space="preserve"> P</w:t>
      </w:r>
      <w:r w:rsidRPr="00322A57">
        <w:rPr>
          <w:rFonts w:ascii="Book Antiqua" w:hAnsi="Book Antiqua" w:cs="Times New Roman"/>
          <w:color w:val="auto"/>
          <w:sz w:val="24"/>
          <w:szCs w:val="24"/>
          <w:lang w:eastAsia="zh-CN"/>
        </w:rPr>
        <w:t xml:space="preserve">, </w:t>
      </w:r>
      <w:proofErr w:type="spellStart"/>
      <w:r w:rsidRPr="00322A57">
        <w:rPr>
          <w:rFonts w:ascii="Book Antiqua" w:hAnsi="Book Antiqua" w:cs="Times New Roman"/>
          <w:color w:val="auto"/>
          <w:sz w:val="24"/>
          <w:szCs w:val="24"/>
          <w:lang w:eastAsia="zh-CN"/>
        </w:rPr>
        <w:t>Prencipe</w:t>
      </w:r>
      <w:proofErr w:type="spellEnd"/>
      <w:r w:rsidRPr="00322A57">
        <w:rPr>
          <w:rFonts w:ascii="Book Antiqua" w:hAnsi="Book Antiqua" w:cs="Times New Roman"/>
          <w:color w:val="auto"/>
          <w:sz w:val="24"/>
          <w:szCs w:val="24"/>
          <w:lang w:eastAsia="zh-CN"/>
        </w:rPr>
        <w:t xml:space="preserve"> L. Serum triglycerides determined </w:t>
      </w:r>
      <w:proofErr w:type="spellStart"/>
      <w:r w:rsidRPr="00322A57">
        <w:rPr>
          <w:rFonts w:ascii="Book Antiqua" w:hAnsi="Book Antiqua" w:cs="Times New Roman"/>
          <w:color w:val="auto"/>
          <w:sz w:val="24"/>
          <w:szCs w:val="24"/>
          <w:lang w:eastAsia="zh-CN"/>
        </w:rPr>
        <w:t>colorimetrically</w:t>
      </w:r>
      <w:proofErr w:type="spellEnd"/>
      <w:r w:rsidRPr="00322A57">
        <w:rPr>
          <w:rFonts w:ascii="Book Antiqua" w:hAnsi="Book Antiqua" w:cs="Times New Roman"/>
          <w:color w:val="auto"/>
          <w:sz w:val="24"/>
          <w:szCs w:val="24"/>
          <w:lang w:eastAsia="zh-CN"/>
        </w:rPr>
        <w:t xml:space="preserve"> with an enzyme that produces hydrogen peroxide. </w:t>
      </w:r>
      <w:proofErr w:type="spellStart"/>
      <w:r w:rsidRPr="00322A57">
        <w:rPr>
          <w:rFonts w:ascii="Book Antiqua" w:hAnsi="Book Antiqua" w:cs="Times New Roman"/>
          <w:i/>
          <w:iCs/>
          <w:color w:val="auto"/>
          <w:sz w:val="24"/>
          <w:szCs w:val="24"/>
          <w:lang w:eastAsia="zh-CN"/>
        </w:rPr>
        <w:t>Clin</w:t>
      </w:r>
      <w:proofErr w:type="spellEnd"/>
      <w:r w:rsidRPr="00322A57">
        <w:rPr>
          <w:rFonts w:ascii="Book Antiqua" w:hAnsi="Book Antiqua" w:cs="Times New Roman"/>
          <w:i/>
          <w:iCs/>
          <w:color w:val="auto"/>
          <w:sz w:val="24"/>
          <w:szCs w:val="24"/>
          <w:lang w:eastAsia="zh-CN"/>
        </w:rPr>
        <w:t xml:space="preserve"> </w:t>
      </w:r>
      <w:proofErr w:type="spellStart"/>
      <w:r w:rsidRPr="00322A57">
        <w:rPr>
          <w:rFonts w:ascii="Book Antiqua" w:hAnsi="Book Antiqua" w:cs="Times New Roman"/>
          <w:i/>
          <w:iCs/>
          <w:color w:val="auto"/>
          <w:sz w:val="24"/>
          <w:szCs w:val="24"/>
          <w:lang w:eastAsia="zh-CN"/>
        </w:rPr>
        <w:t>Chem</w:t>
      </w:r>
      <w:proofErr w:type="spellEnd"/>
      <w:r w:rsidRPr="00322A57">
        <w:rPr>
          <w:rFonts w:ascii="Book Antiqua" w:hAnsi="Book Antiqua" w:cs="Times New Roman"/>
          <w:color w:val="auto"/>
          <w:sz w:val="24"/>
          <w:szCs w:val="24"/>
          <w:lang w:eastAsia="zh-CN"/>
        </w:rPr>
        <w:t> 1982; </w:t>
      </w:r>
      <w:r w:rsidRPr="00322A57">
        <w:rPr>
          <w:rFonts w:ascii="Book Antiqua" w:hAnsi="Book Antiqua" w:cs="Times New Roman"/>
          <w:b/>
          <w:bCs/>
          <w:color w:val="auto"/>
          <w:sz w:val="24"/>
          <w:szCs w:val="24"/>
          <w:lang w:eastAsia="zh-CN"/>
        </w:rPr>
        <w:t>28</w:t>
      </w:r>
      <w:r w:rsidRPr="00322A57">
        <w:rPr>
          <w:rFonts w:ascii="Book Antiqua" w:hAnsi="Book Antiqua" w:cs="Times New Roman"/>
          <w:color w:val="auto"/>
          <w:sz w:val="24"/>
          <w:szCs w:val="24"/>
          <w:lang w:eastAsia="zh-CN"/>
        </w:rPr>
        <w:t>: 2077-2080 [PMID: 6812986]</w:t>
      </w:r>
    </w:p>
    <w:p w14:paraId="73B12673" w14:textId="77777777" w:rsidR="00322A57" w:rsidRPr="00322A57" w:rsidRDefault="00322A57" w:rsidP="00322A57">
      <w:pPr>
        <w:spacing w:line="360" w:lineRule="auto"/>
        <w:jc w:val="both"/>
        <w:rPr>
          <w:rFonts w:ascii="Book Antiqua" w:hAnsi="Book Antiqua" w:cs="Times New Roman"/>
          <w:color w:val="auto"/>
          <w:sz w:val="24"/>
          <w:szCs w:val="24"/>
          <w:lang w:eastAsia="zh-CN"/>
        </w:rPr>
      </w:pPr>
      <w:proofErr w:type="gramStart"/>
      <w:r w:rsidRPr="00322A57">
        <w:rPr>
          <w:rFonts w:ascii="Book Antiqua" w:hAnsi="Book Antiqua" w:cs="Times New Roman"/>
          <w:color w:val="auto"/>
          <w:sz w:val="24"/>
          <w:szCs w:val="24"/>
          <w:lang w:eastAsia="zh-CN"/>
        </w:rPr>
        <w:t>22 </w:t>
      </w:r>
      <w:r w:rsidRPr="00322A57">
        <w:rPr>
          <w:rFonts w:ascii="Book Antiqua" w:hAnsi="Book Antiqua" w:cs="Times New Roman"/>
          <w:b/>
          <w:bCs/>
          <w:color w:val="auto"/>
          <w:sz w:val="24"/>
          <w:szCs w:val="24"/>
          <w:lang w:eastAsia="zh-CN"/>
        </w:rPr>
        <w:t>Spector T</w:t>
      </w:r>
      <w:r w:rsidRPr="00322A57">
        <w:rPr>
          <w:rFonts w:ascii="Book Antiqua" w:hAnsi="Book Antiqua" w:cs="Times New Roman"/>
          <w:color w:val="auto"/>
          <w:sz w:val="24"/>
          <w:szCs w:val="24"/>
          <w:lang w:eastAsia="zh-CN"/>
        </w:rPr>
        <w:t xml:space="preserve">. Refinement of the </w:t>
      </w:r>
      <w:proofErr w:type="spellStart"/>
      <w:r w:rsidRPr="00322A57">
        <w:rPr>
          <w:rFonts w:ascii="Book Antiqua" w:hAnsi="Book Antiqua" w:cs="Times New Roman"/>
          <w:color w:val="auto"/>
          <w:sz w:val="24"/>
          <w:szCs w:val="24"/>
          <w:lang w:eastAsia="zh-CN"/>
        </w:rPr>
        <w:t>coomassie</w:t>
      </w:r>
      <w:proofErr w:type="spellEnd"/>
      <w:r w:rsidRPr="00322A57">
        <w:rPr>
          <w:rFonts w:ascii="Book Antiqua" w:hAnsi="Book Antiqua" w:cs="Times New Roman"/>
          <w:color w:val="auto"/>
          <w:sz w:val="24"/>
          <w:szCs w:val="24"/>
          <w:lang w:eastAsia="zh-CN"/>
        </w:rPr>
        <w:t xml:space="preserve"> blue method of protein quantitation.</w:t>
      </w:r>
      <w:proofErr w:type="gramEnd"/>
      <w:r w:rsidRPr="00322A57">
        <w:rPr>
          <w:rFonts w:ascii="Book Antiqua" w:hAnsi="Book Antiqua" w:cs="Times New Roman"/>
          <w:color w:val="auto"/>
          <w:sz w:val="24"/>
          <w:szCs w:val="24"/>
          <w:lang w:eastAsia="zh-CN"/>
        </w:rPr>
        <w:t xml:space="preserve"> </w:t>
      </w:r>
      <w:proofErr w:type="gramStart"/>
      <w:r w:rsidRPr="00322A57">
        <w:rPr>
          <w:rFonts w:ascii="Book Antiqua" w:hAnsi="Book Antiqua" w:cs="Times New Roman"/>
          <w:color w:val="auto"/>
          <w:sz w:val="24"/>
          <w:szCs w:val="24"/>
          <w:lang w:eastAsia="zh-CN"/>
        </w:rPr>
        <w:t>A simple and linear spectrophotometric assay for less than or equal to 0.5 to 50 microgram of protein.</w:t>
      </w:r>
      <w:proofErr w:type="gramEnd"/>
      <w:r w:rsidRPr="00322A57">
        <w:rPr>
          <w:rFonts w:ascii="Book Antiqua" w:hAnsi="Book Antiqua" w:cs="Times New Roman"/>
          <w:color w:val="auto"/>
          <w:sz w:val="24"/>
          <w:szCs w:val="24"/>
          <w:lang w:eastAsia="zh-CN"/>
        </w:rPr>
        <w:t> </w:t>
      </w:r>
      <w:r w:rsidRPr="00322A57">
        <w:rPr>
          <w:rFonts w:ascii="Book Antiqua" w:hAnsi="Book Antiqua" w:cs="Times New Roman"/>
          <w:i/>
          <w:iCs/>
          <w:color w:val="auto"/>
          <w:sz w:val="24"/>
          <w:szCs w:val="24"/>
          <w:lang w:eastAsia="zh-CN"/>
        </w:rPr>
        <w:t xml:space="preserve">Anal </w:t>
      </w:r>
      <w:proofErr w:type="spellStart"/>
      <w:r w:rsidRPr="00322A57">
        <w:rPr>
          <w:rFonts w:ascii="Book Antiqua" w:hAnsi="Book Antiqua" w:cs="Times New Roman"/>
          <w:i/>
          <w:iCs/>
          <w:color w:val="auto"/>
          <w:sz w:val="24"/>
          <w:szCs w:val="24"/>
          <w:lang w:eastAsia="zh-CN"/>
        </w:rPr>
        <w:t>Biochem</w:t>
      </w:r>
      <w:proofErr w:type="spellEnd"/>
      <w:r w:rsidRPr="00322A57">
        <w:rPr>
          <w:rFonts w:ascii="Book Antiqua" w:hAnsi="Book Antiqua" w:cs="Times New Roman"/>
          <w:color w:val="auto"/>
          <w:sz w:val="24"/>
          <w:szCs w:val="24"/>
          <w:lang w:eastAsia="zh-CN"/>
        </w:rPr>
        <w:t> 1978; </w:t>
      </w:r>
      <w:r w:rsidRPr="00322A57">
        <w:rPr>
          <w:rFonts w:ascii="Book Antiqua" w:hAnsi="Book Antiqua" w:cs="Times New Roman"/>
          <w:b/>
          <w:bCs/>
          <w:color w:val="auto"/>
          <w:sz w:val="24"/>
          <w:szCs w:val="24"/>
          <w:lang w:eastAsia="zh-CN"/>
        </w:rPr>
        <w:t>86</w:t>
      </w:r>
      <w:r w:rsidRPr="00322A57">
        <w:rPr>
          <w:rFonts w:ascii="Book Antiqua" w:hAnsi="Book Antiqua" w:cs="Times New Roman"/>
          <w:color w:val="auto"/>
          <w:sz w:val="24"/>
          <w:szCs w:val="24"/>
          <w:lang w:eastAsia="zh-CN"/>
        </w:rPr>
        <w:t>: 142-146 [PMID: 655375 DOI: 10.1016/0003-2697(78)90327-5]</w:t>
      </w:r>
    </w:p>
    <w:p w14:paraId="6E1CECC1" w14:textId="2BE8C312" w:rsidR="00322A57" w:rsidRPr="00322A57" w:rsidRDefault="00322A57" w:rsidP="00322A57">
      <w:pPr>
        <w:spacing w:line="360" w:lineRule="auto"/>
        <w:jc w:val="both"/>
        <w:rPr>
          <w:rFonts w:ascii="Book Antiqua" w:hAnsi="Book Antiqua" w:cs="Times New Roman"/>
          <w:color w:val="auto"/>
          <w:sz w:val="24"/>
          <w:szCs w:val="24"/>
          <w:lang w:eastAsia="zh-CN"/>
        </w:rPr>
      </w:pPr>
      <w:r w:rsidRPr="00322A57">
        <w:rPr>
          <w:rFonts w:ascii="Book Antiqua" w:hAnsi="Book Antiqua" w:cs="Times New Roman"/>
          <w:color w:val="auto"/>
          <w:sz w:val="24"/>
          <w:szCs w:val="24"/>
          <w:lang w:eastAsia="zh-CN"/>
        </w:rPr>
        <w:t>23 </w:t>
      </w:r>
      <w:r w:rsidRPr="00322A57">
        <w:rPr>
          <w:rFonts w:ascii="Book Antiqua" w:hAnsi="Book Antiqua" w:cs="Times New Roman"/>
          <w:b/>
          <w:bCs/>
          <w:color w:val="auto"/>
          <w:sz w:val="24"/>
          <w:szCs w:val="24"/>
          <w:lang w:eastAsia="zh-CN"/>
        </w:rPr>
        <w:t>Butler M</w:t>
      </w:r>
      <w:r w:rsidRPr="00322A57">
        <w:rPr>
          <w:rFonts w:ascii="Book Antiqua" w:hAnsi="Book Antiqua" w:cs="Times New Roman"/>
          <w:color w:val="auto"/>
          <w:sz w:val="24"/>
          <w:szCs w:val="24"/>
          <w:lang w:eastAsia="zh-CN"/>
        </w:rPr>
        <w:t xml:space="preserve">, Spearman M, </w:t>
      </w:r>
      <w:proofErr w:type="spellStart"/>
      <w:r w:rsidRPr="00322A57">
        <w:rPr>
          <w:rFonts w:ascii="Book Antiqua" w:hAnsi="Book Antiqua" w:cs="Times New Roman"/>
          <w:color w:val="auto"/>
          <w:sz w:val="24"/>
          <w:szCs w:val="24"/>
          <w:lang w:eastAsia="zh-CN"/>
        </w:rPr>
        <w:t>Braasch</w:t>
      </w:r>
      <w:proofErr w:type="spellEnd"/>
      <w:r w:rsidRPr="00322A57">
        <w:rPr>
          <w:rFonts w:ascii="Book Antiqua" w:hAnsi="Book Antiqua" w:cs="Times New Roman"/>
          <w:color w:val="auto"/>
          <w:sz w:val="24"/>
          <w:szCs w:val="24"/>
          <w:lang w:eastAsia="zh-CN"/>
        </w:rPr>
        <w:t xml:space="preserve"> K. Monitoring cell growth, viability, and apoptosis. </w:t>
      </w:r>
      <w:r w:rsidRPr="00322A57">
        <w:rPr>
          <w:rFonts w:ascii="Book Antiqua" w:hAnsi="Book Antiqua" w:cs="Times New Roman"/>
          <w:i/>
          <w:iCs/>
          <w:color w:val="auto"/>
          <w:sz w:val="24"/>
          <w:szCs w:val="24"/>
          <w:lang w:eastAsia="zh-CN"/>
        </w:rPr>
        <w:t xml:space="preserve">Methods </w:t>
      </w:r>
      <w:proofErr w:type="spellStart"/>
      <w:r w:rsidRPr="00322A57">
        <w:rPr>
          <w:rFonts w:ascii="Book Antiqua" w:hAnsi="Book Antiqua" w:cs="Times New Roman"/>
          <w:i/>
          <w:iCs/>
          <w:color w:val="auto"/>
          <w:sz w:val="24"/>
          <w:szCs w:val="24"/>
          <w:lang w:eastAsia="zh-CN"/>
        </w:rPr>
        <w:t>Mol</w:t>
      </w:r>
      <w:proofErr w:type="spellEnd"/>
      <w:r w:rsidRPr="00322A57">
        <w:rPr>
          <w:rFonts w:ascii="Book Antiqua" w:hAnsi="Book Antiqua" w:cs="Times New Roman"/>
          <w:i/>
          <w:iCs/>
          <w:color w:val="auto"/>
          <w:sz w:val="24"/>
          <w:szCs w:val="24"/>
          <w:lang w:eastAsia="zh-CN"/>
        </w:rPr>
        <w:t xml:space="preserve"> </w:t>
      </w:r>
      <w:proofErr w:type="spellStart"/>
      <w:r w:rsidRPr="00322A57">
        <w:rPr>
          <w:rFonts w:ascii="Book Antiqua" w:hAnsi="Book Antiqua" w:cs="Times New Roman"/>
          <w:i/>
          <w:iCs/>
          <w:color w:val="auto"/>
          <w:sz w:val="24"/>
          <w:szCs w:val="24"/>
          <w:lang w:eastAsia="zh-CN"/>
        </w:rPr>
        <w:t>Biol</w:t>
      </w:r>
      <w:proofErr w:type="spellEnd"/>
      <w:r w:rsidRPr="00322A57">
        <w:rPr>
          <w:rFonts w:ascii="Book Antiqua" w:hAnsi="Book Antiqua" w:cs="Times New Roman"/>
          <w:color w:val="auto"/>
          <w:sz w:val="24"/>
          <w:szCs w:val="24"/>
          <w:lang w:eastAsia="zh-CN"/>
        </w:rPr>
        <w:t> 2014; </w:t>
      </w:r>
      <w:r w:rsidRPr="00322A57">
        <w:rPr>
          <w:rFonts w:ascii="Book Antiqua" w:hAnsi="Book Antiqua" w:cs="Times New Roman"/>
          <w:b/>
          <w:bCs/>
          <w:color w:val="auto"/>
          <w:sz w:val="24"/>
          <w:szCs w:val="24"/>
          <w:lang w:eastAsia="zh-CN"/>
        </w:rPr>
        <w:t>1104</w:t>
      </w:r>
      <w:r w:rsidRPr="00322A57">
        <w:rPr>
          <w:rFonts w:ascii="Book Antiqua" w:hAnsi="Book Antiqua" w:cs="Times New Roman"/>
          <w:color w:val="auto"/>
          <w:sz w:val="24"/>
          <w:szCs w:val="24"/>
          <w:lang w:eastAsia="zh-CN"/>
        </w:rPr>
        <w:t>: 169-192 [PMID: 24297416]</w:t>
      </w:r>
    </w:p>
    <w:p w14:paraId="66B3A65E" w14:textId="77777777" w:rsidR="00322A57" w:rsidRPr="00322A57" w:rsidRDefault="00322A57" w:rsidP="00322A57">
      <w:pPr>
        <w:spacing w:line="360" w:lineRule="auto"/>
        <w:jc w:val="both"/>
        <w:rPr>
          <w:rFonts w:ascii="Book Antiqua" w:hAnsi="Book Antiqua" w:cs="Times New Roman"/>
          <w:color w:val="auto"/>
          <w:sz w:val="24"/>
          <w:szCs w:val="24"/>
          <w:lang w:eastAsia="zh-CN"/>
        </w:rPr>
      </w:pPr>
      <w:r w:rsidRPr="00322A57">
        <w:rPr>
          <w:rFonts w:ascii="Book Antiqua" w:hAnsi="Book Antiqua" w:cs="Times New Roman"/>
          <w:color w:val="auto"/>
          <w:sz w:val="24"/>
          <w:szCs w:val="24"/>
          <w:lang w:eastAsia="zh-CN"/>
        </w:rPr>
        <w:t>24 </w:t>
      </w:r>
      <w:proofErr w:type="spellStart"/>
      <w:r w:rsidRPr="00322A57">
        <w:rPr>
          <w:rFonts w:ascii="Book Antiqua" w:hAnsi="Book Antiqua" w:cs="Times New Roman"/>
          <w:b/>
          <w:bCs/>
          <w:color w:val="auto"/>
          <w:sz w:val="24"/>
          <w:szCs w:val="24"/>
          <w:lang w:eastAsia="zh-CN"/>
        </w:rPr>
        <w:t>Teff</w:t>
      </w:r>
      <w:proofErr w:type="spellEnd"/>
      <w:r w:rsidRPr="00322A57">
        <w:rPr>
          <w:rFonts w:ascii="Book Antiqua" w:hAnsi="Book Antiqua" w:cs="Times New Roman"/>
          <w:b/>
          <w:bCs/>
          <w:color w:val="auto"/>
          <w:sz w:val="24"/>
          <w:szCs w:val="24"/>
          <w:lang w:eastAsia="zh-CN"/>
        </w:rPr>
        <w:t xml:space="preserve"> KL</w:t>
      </w:r>
      <w:r w:rsidRPr="00322A57">
        <w:rPr>
          <w:rFonts w:ascii="Book Antiqua" w:hAnsi="Book Antiqua" w:cs="Times New Roman"/>
          <w:color w:val="auto"/>
          <w:sz w:val="24"/>
          <w:szCs w:val="24"/>
          <w:lang w:eastAsia="zh-CN"/>
        </w:rPr>
        <w:t xml:space="preserve">, </w:t>
      </w:r>
      <w:proofErr w:type="spellStart"/>
      <w:r w:rsidRPr="00322A57">
        <w:rPr>
          <w:rFonts w:ascii="Book Antiqua" w:hAnsi="Book Antiqua" w:cs="Times New Roman"/>
          <w:color w:val="auto"/>
          <w:sz w:val="24"/>
          <w:szCs w:val="24"/>
          <w:lang w:eastAsia="zh-CN"/>
        </w:rPr>
        <w:t>Grudziak</w:t>
      </w:r>
      <w:proofErr w:type="spellEnd"/>
      <w:r w:rsidRPr="00322A57">
        <w:rPr>
          <w:rFonts w:ascii="Book Antiqua" w:hAnsi="Book Antiqua" w:cs="Times New Roman"/>
          <w:color w:val="auto"/>
          <w:sz w:val="24"/>
          <w:szCs w:val="24"/>
          <w:lang w:eastAsia="zh-CN"/>
        </w:rPr>
        <w:t xml:space="preserve"> J, Townsend RR, Dunn TN, Grant RW, Adams SH, </w:t>
      </w:r>
      <w:proofErr w:type="spellStart"/>
      <w:r w:rsidRPr="00322A57">
        <w:rPr>
          <w:rFonts w:ascii="Book Antiqua" w:hAnsi="Book Antiqua" w:cs="Times New Roman"/>
          <w:color w:val="auto"/>
          <w:sz w:val="24"/>
          <w:szCs w:val="24"/>
          <w:lang w:eastAsia="zh-CN"/>
        </w:rPr>
        <w:t>Keim</w:t>
      </w:r>
      <w:proofErr w:type="spellEnd"/>
      <w:r w:rsidRPr="00322A57">
        <w:rPr>
          <w:rFonts w:ascii="Book Antiqua" w:hAnsi="Book Antiqua" w:cs="Times New Roman"/>
          <w:color w:val="auto"/>
          <w:sz w:val="24"/>
          <w:szCs w:val="24"/>
          <w:lang w:eastAsia="zh-CN"/>
        </w:rPr>
        <w:t xml:space="preserve"> NL, Cummings BP, Stanhope KL, Havel PJ. Endocrine and metabolic effects of consuming fructose- and glucose-sweetened beverages with meals in obese men and women: influence of insulin resistance on plasma triglyceride responses. </w:t>
      </w:r>
      <w:r w:rsidRPr="00322A57">
        <w:rPr>
          <w:rFonts w:ascii="Book Antiqua" w:hAnsi="Book Antiqua" w:cs="Times New Roman"/>
          <w:i/>
          <w:iCs/>
          <w:color w:val="auto"/>
          <w:sz w:val="24"/>
          <w:szCs w:val="24"/>
          <w:lang w:eastAsia="zh-CN"/>
        </w:rPr>
        <w:t xml:space="preserve">J </w:t>
      </w:r>
      <w:proofErr w:type="spellStart"/>
      <w:r w:rsidRPr="00322A57">
        <w:rPr>
          <w:rFonts w:ascii="Book Antiqua" w:hAnsi="Book Antiqua" w:cs="Times New Roman"/>
          <w:i/>
          <w:iCs/>
          <w:color w:val="auto"/>
          <w:sz w:val="24"/>
          <w:szCs w:val="24"/>
          <w:lang w:eastAsia="zh-CN"/>
        </w:rPr>
        <w:t>Clin</w:t>
      </w:r>
      <w:proofErr w:type="spellEnd"/>
      <w:r w:rsidRPr="00322A57">
        <w:rPr>
          <w:rFonts w:ascii="Book Antiqua" w:hAnsi="Book Antiqua" w:cs="Times New Roman"/>
          <w:i/>
          <w:iCs/>
          <w:color w:val="auto"/>
          <w:sz w:val="24"/>
          <w:szCs w:val="24"/>
          <w:lang w:eastAsia="zh-CN"/>
        </w:rPr>
        <w:t xml:space="preserve"> </w:t>
      </w:r>
      <w:proofErr w:type="spellStart"/>
      <w:r w:rsidRPr="00322A57">
        <w:rPr>
          <w:rFonts w:ascii="Book Antiqua" w:hAnsi="Book Antiqua" w:cs="Times New Roman"/>
          <w:i/>
          <w:iCs/>
          <w:color w:val="auto"/>
          <w:sz w:val="24"/>
          <w:szCs w:val="24"/>
          <w:lang w:eastAsia="zh-CN"/>
        </w:rPr>
        <w:t>Endocrinol</w:t>
      </w:r>
      <w:proofErr w:type="spellEnd"/>
      <w:r w:rsidRPr="00322A57">
        <w:rPr>
          <w:rFonts w:ascii="Book Antiqua" w:hAnsi="Book Antiqua" w:cs="Times New Roman"/>
          <w:i/>
          <w:iCs/>
          <w:color w:val="auto"/>
          <w:sz w:val="24"/>
          <w:szCs w:val="24"/>
          <w:lang w:eastAsia="zh-CN"/>
        </w:rPr>
        <w:t xml:space="preserve"> </w:t>
      </w:r>
      <w:proofErr w:type="spellStart"/>
      <w:r w:rsidRPr="00322A57">
        <w:rPr>
          <w:rFonts w:ascii="Book Antiqua" w:hAnsi="Book Antiqua" w:cs="Times New Roman"/>
          <w:i/>
          <w:iCs/>
          <w:color w:val="auto"/>
          <w:sz w:val="24"/>
          <w:szCs w:val="24"/>
          <w:lang w:eastAsia="zh-CN"/>
        </w:rPr>
        <w:t>Metab</w:t>
      </w:r>
      <w:proofErr w:type="spellEnd"/>
      <w:r w:rsidRPr="00322A57">
        <w:rPr>
          <w:rFonts w:ascii="Book Antiqua" w:hAnsi="Book Antiqua" w:cs="Times New Roman"/>
          <w:color w:val="auto"/>
          <w:sz w:val="24"/>
          <w:szCs w:val="24"/>
          <w:lang w:eastAsia="zh-CN"/>
        </w:rPr>
        <w:t> 2009; </w:t>
      </w:r>
      <w:r w:rsidRPr="00322A57">
        <w:rPr>
          <w:rFonts w:ascii="Book Antiqua" w:hAnsi="Book Antiqua" w:cs="Times New Roman"/>
          <w:b/>
          <w:bCs/>
          <w:color w:val="auto"/>
          <w:sz w:val="24"/>
          <w:szCs w:val="24"/>
          <w:lang w:eastAsia="zh-CN"/>
        </w:rPr>
        <w:t>94</w:t>
      </w:r>
      <w:r w:rsidRPr="00322A57">
        <w:rPr>
          <w:rFonts w:ascii="Book Antiqua" w:hAnsi="Book Antiqua" w:cs="Times New Roman"/>
          <w:color w:val="auto"/>
          <w:sz w:val="24"/>
          <w:szCs w:val="24"/>
          <w:lang w:eastAsia="zh-CN"/>
        </w:rPr>
        <w:t>: 1562-1569 [PMID: 19208729 DOI: 10.1210/jc.2008-2192]</w:t>
      </w:r>
    </w:p>
    <w:p w14:paraId="1502408A" w14:textId="77777777" w:rsidR="00322A57" w:rsidRPr="00322A57" w:rsidRDefault="00322A57" w:rsidP="00322A57">
      <w:pPr>
        <w:spacing w:line="360" w:lineRule="auto"/>
        <w:jc w:val="both"/>
        <w:rPr>
          <w:rFonts w:ascii="Book Antiqua" w:hAnsi="Book Antiqua" w:cs="Times New Roman"/>
          <w:color w:val="auto"/>
          <w:sz w:val="24"/>
          <w:szCs w:val="24"/>
          <w:lang w:eastAsia="zh-CN"/>
        </w:rPr>
      </w:pPr>
      <w:r w:rsidRPr="00322A57">
        <w:rPr>
          <w:rFonts w:ascii="Book Antiqua" w:hAnsi="Book Antiqua" w:cs="Times New Roman"/>
          <w:color w:val="auto"/>
          <w:sz w:val="24"/>
          <w:szCs w:val="24"/>
          <w:lang w:eastAsia="zh-CN"/>
        </w:rPr>
        <w:t>25 </w:t>
      </w:r>
      <w:proofErr w:type="spellStart"/>
      <w:r w:rsidRPr="00322A57">
        <w:rPr>
          <w:rFonts w:ascii="Book Antiqua" w:hAnsi="Book Antiqua" w:cs="Times New Roman"/>
          <w:b/>
          <w:bCs/>
          <w:color w:val="auto"/>
          <w:sz w:val="24"/>
          <w:szCs w:val="24"/>
          <w:lang w:eastAsia="zh-CN"/>
        </w:rPr>
        <w:t>Melanson</w:t>
      </w:r>
      <w:proofErr w:type="spellEnd"/>
      <w:r w:rsidRPr="00322A57">
        <w:rPr>
          <w:rFonts w:ascii="Book Antiqua" w:hAnsi="Book Antiqua" w:cs="Times New Roman"/>
          <w:b/>
          <w:bCs/>
          <w:color w:val="auto"/>
          <w:sz w:val="24"/>
          <w:szCs w:val="24"/>
          <w:lang w:eastAsia="zh-CN"/>
        </w:rPr>
        <w:t xml:space="preserve"> KJ</w:t>
      </w:r>
      <w:r w:rsidRPr="00322A57">
        <w:rPr>
          <w:rFonts w:ascii="Book Antiqua" w:hAnsi="Book Antiqua" w:cs="Times New Roman"/>
          <w:color w:val="auto"/>
          <w:sz w:val="24"/>
          <w:szCs w:val="24"/>
          <w:lang w:eastAsia="zh-CN"/>
        </w:rPr>
        <w:t xml:space="preserve">, </w:t>
      </w:r>
      <w:proofErr w:type="spellStart"/>
      <w:r w:rsidRPr="00322A57">
        <w:rPr>
          <w:rFonts w:ascii="Book Antiqua" w:hAnsi="Book Antiqua" w:cs="Times New Roman"/>
          <w:color w:val="auto"/>
          <w:sz w:val="24"/>
          <w:szCs w:val="24"/>
          <w:lang w:eastAsia="zh-CN"/>
        </w:rPr>
        <w:t>Zukley</w:t>
      </w:r>
      <w:proofErr w:type="spellEnd"/>
      <w:r w:rsidRPr="00322A57">
        <w:rPr>
          <w:rFonts w:ascii="Book Antiqua" w:hAnsi="Book Antiqua" w:cs="Times New Roman"/>
          <w:color w:val="auto"/>
          <w:sz w:val="24"/>
          <w:szCs w:val="24"/>
          <w:lang w:eastAsia="zh-CN"/>
        </w:rPr>
        <w:t xml:space="preserve"> L, Lowndes J, Nguyen V, Angelopoulos TJ, </w:t>
      </w:r>
      <w:proofErr w:type="spellStart"/>
      <w:r w:rsidRPr="00322A57">
        <w:rPr>
          <w:rFonts w:ascii="Book Antiqua" w:hAnsi="Book Antiqua" w:cs="Times New Roman"/>
          <w:color w:val="auto"/>
          <w:sz w:val="24"/>
          <w:szCs w:val="24"/>
          <w:lang w:eastAsia="zh-CN"/>
        </w:rPr>
        <w:t>Rippe</w:t>
      </w:r>
      <w:proofErr w:type="spellEnd"/>
      <w:r w:rsidRPr="00322A57">
        <w:rPr>
          <w:rFonts w:ascii="Book Antiqua" w:hAnsi="Book Antiqua" w:cs="Times New Roman"/>
          <w:color w:val="auto"/>
          <w:sz w:val="24"/>
          <w:szCs w:val="24"/>
          <w:lang w:eastAsia="zh-CN"/>
        </w:rPr>
        <w:t xml:space="preserve"> JM. </w:t>
      </w:r>
      <w:proofErr w:type="gramStart"/>
      <w:r w:rsidRPr="00322A57">
        <w:rPr>
          <w:rFonts w:ascii="Book Antiqua" w:hAnsi="Book Antiqua" w:cs="Times New Roman"/>
          <w:color w:val="auto"/>
          <w:sz w:val="24"/>
          <w:szCs w:val="24"/>
          <w:lang w:eastAsia="zh-CN"/>
        </w:rPr>
        <w:t>Effects of high-fructose corn syrup and sucrose consumption on circulating glucose, insulin, leptin, and ghrelin and on appetite in normal-weight women.</w:t>
      </w:r>
      <w:proofErr w:type="gramEnd"/>
      <w:r w:rsidRPr="00322A57">
        <w:rPr>
          <w:rFonts w:ascii="Book Antiqua" w:hAnsi="Book Antiqua" w:cs="Times New Roman"/>
          <w:color w:val="auto"/>
          <w:sz w:val="24"/>
          <w:szCs w:val="24"/>
          <w:lang w:eastAsia="zh-CN"/>
        </w:rPr>
        <w:t> </w:t>
      </w:r>
      <w:r w:rsidRPr="00322A57">
        <w:rPr>
          <w:rFonts w:ascii="Book Antiqua" w:hAnsi="Book Antiqua" w:cs="Times New Roman"/>
          <w:i/>
          <w:iCs/>
          <w:color w:val="auto"/>
          <w:sz w:val="24"/>
          <w:szCs w:val="24"/>
          <w:lang w:eastAsia="zh-CN"/>
        </w:rPr>
        <w:t>Nutrition</w:t>
      </w:r>
      <w:r w:rsidRPr="00322A57">
        <w:rPr>
          <w:rFonts w:ascii="Book Antiqua" w:hAnsi="Book Antiqua" w:cs="Times New Roman"/>
          <w:color w:val="auto"/>
          <w:sz w:val="24"/>
          <w:szCs w:val="24"/>
          <w:lang w:eastAsia="zh-CN"/>
        </w:rPr>
        <w:t> 2007; </w:t>
      </w:r>
      <w:r w:rsidRPr="00322A57">
        <w:rPr>
          <w:rFonts w:ascii="Book Antiqua" w:hAnsi="Book Antiqua" w:cs="Times New Roman"/>
          <w:b/>
          <w:bCs/>
          <w:color w:val="auto"/>
          <w:sz w:val="24"/>
          <w:szCs w:val="24"/>
          <w:lang w:eastAsia="zh-CN"/>
        </w:rPr>
        <w:t>23</w:t>
      </w:r>
      <w:r w:rsidRPr="00322A57">
        <w:rPr>
          <w:rFonts w:ascii="Book Antiqua" w:hAnsi="Book Antiqua" w:cs="Times New Roman"/>
          <w:color w:val="auto"/>
          <w:sz w:val="24"/>
          <w:szCs w:val="24"/>
          <w:lang w:eastAsia="zh-CN"/>
        </w:rPr>
        <w:t>: 103-112 [PMID: 17234503 DOI: 10.1016/j.nut.2006.11.001]</w:t>
      </w:r>
    </w:p>
    <w:p w14:paraId="1272A030" w14:textId="77777777" w:rsidR="00322A57" w:rsidRPr="00322A57" w:rsidRDefault="00322A57" w:rsidP="00322A57">
      <w:pPr>
        <w:spacing w:line="360" w:lineRule="auto"/>
        <w:jc w:val="both"/>
        <w:rPr>
          <w:rFonts w:ascii="Book Antiqua" w:hAnsi="Book Antiqua" w:cs="Times New Roman"/>
          <w:color w:val="auto"/>
          <w:sz w:val="24"/>
          <w:szCs w:val="24"/>
          <w:lang w:eastAsia="zh-CN"/>
        </w:rPr>
      </w:pPr>
      <w:r w:rsidRPr="00322A57">
        <w:rPr>
          <w:rFonts w:ascii="Book Antiqua" w:hAnsi="Book Antiqua" w:cs="Times New Roman"/>
          <w:color w:val="auto"/>
          <w:sz w:val="24"/>
          <w:szCs w:val="24"/>
          <w:lang w:eastAsia="zh-CN"/>
        </w:rPr>
        <w:t>26 </w:t>
      </w:r>
      <w:proofErr w:type="spellStart"/>
      <w:r w:rsidRPr="00322A57">
        <w:rPr>
          <w:rFonts w:ascii="Book Antiqua" w:hAnsi="Book Antiqua" w:cs="Times New Roman"/>
          <w:b/>
          <w:bCs/>
          <w:color w:val="auto"/>
          <w:sz w:val="24"/>
          <w:szCs w:val="24"/>
          <w:lang w:eastAsia="zh-CN"/>
        </w:rPr>
        <w:t>Basaranoglu</w:t>
      </w:r>
      <w:proofErr w:type="spellEnd"/>
      <w:r w:rsidRPr="00322A57">
        <w:rPr>
          <w:rFonts w:ascii="Book Antiqua" w:hAnsi="Book Antiqua" w:cs="Times New Roman"/>
          <w:b/>
          <w:bCs/>
          <w:color w:val="auto"/>
          <w:sz w:val="24"/>
          <w:szCs w:val="24"/>
          <w:lang w:eastAsia="zh-CN"/>
        </w:rPr>
        <w:t xml:space="preserve"> M</w:t>
      </w:r>
      <w:r w:rsidRPr="00322A57">
        <w:rPr>
          <w:rFonts w:ascii="Book Antiqua" w:hAnsi="Book Antiqua" w:cs="Times New Roman"/>
          <w:color w:val="auto"/>
          <w:sz w:val="24"/>
          <w:szCs w:val="24"/>
          <w:lang w:eastAsia="zh-CN"/>
        </w:rPr>
        <w:t xml:space="preserve">, </w:t>
      </w:r>
      <w:proofErr w:type="spellStart"/>
      <w:r w:rsidRPr="00322A57">
        <w:rPr>
          <w:rFonts w:ascii="Book Antiqua" w:hAnsi="Book Antiqua" w:cs="Times New Roman"/>
          <w:color w:val="auto"/>
          <w:sz w:val="24"/>
          <w:szCs w:val="24"/>
          <w:lang w:eastAsia="zh-CN"/>
        </w:rPr>
        <w:t>Basaranoglu</w:t>
      </w:r>
      <w:proofErr w:type="spellEnd"/>
      <w:r w:rsidRPr="00322A57">
        <w:rPr>
          <w:rFonts w:ascii="Book Antiqua" w:hAnsi="Book Antiqua" w:cs="Times New Roman"/>
          <w:color w:val="auto"/>
          <w:sz w:val="24"/>
          <w:szCs w:val="24"/>
          <w:lang w:eastAsia="zh-CN"/>
        </w:rPr>
        <w:t xml:space="preserve"> G, </w:t>
      </w:r>
      <w:proofErr w:type="spellStart"/>
      <w:r w:rsidRPr="00322A57">
        <w:rPr>
          <w:rFonts w:ascii="Book Antiqua" w:hAnsi="Book Antiqua" w:cs="Times New Roman"/>
          <w:color w:val="auto"/>
          <w:sz w:val="24"/>
          <w:szCs w:val="24"/>
          <w:lang w:eastAsia="zh-CN"/>
        </w:rPr>
        <w:t>Sabuncu</w:t>
      </w:r>
      <w:proofErr w:type="spellEnd"/>
      <w:r w:rsidRPr="00322A57">
        <w:rPr>
          <w:rFonts w:ascii="Book Antiqua" w:hAnsi="Book Antiqua" w:cs="Times New Roman"/>
          <w:color w:val="auto"/>
          <w:sz w:val="24"/>
          <w:szCs w:val="24"/>
          <w:lang w:eastAsia="zh-CN"/>
        </w:rPr>
        <w:t xml:space="preserve"> T, </w:t>
      </w:r>
      <w:proofErr w:type="spellStart"/>
      <w:r w:rsidRPr="00322A57">
        <w:rPr>
          <w:rFonts w:ascii="Book Antiqua" w:hAnsi="Book Antiqua" w:cs="Times New Roman"/>
          <w:color w:val="auto"/>
          <w:sz w:val="24"/>
          <w:szCs w:val="24"/>
          <w:lang w:eastAsia="zh-CN"/>
        </w:rPr>
        <w:t>Sentürk</w:t>
      </w:r>
      <w:proofErr w:type="spellEnd"/>
      <w:r w:rsidRPr="00322A57">
        <w:rPr>
          <w:rFonts w:ascii="Book Antiqua" w:hAnsi="Book Antiqua" w:cs="Times New Roman"/>
          <w:color w:val="auto"/>
          <w:sz w:val="24"/>
          <w:szCs w:val="24"/>
          <w:lang w:eastAsia="zh-CN"/>
        </w:rPr>
        <w:t xml:space="preserve"> H. Fructose as a key player in the development of fatty liver disease. </w:t>
      </w:r>
      <w:r w:rsidRPr="00322A57">
        <w:rPr>
          <w:rFonts w:ascii="Book Antiqua" w:hAnsi="Book Antiqua" w:cs="Times New Roman"/>
          <w:i/>
          <w:iCs/>
          <w:color w:val="auto"/>
          <w:sz w:val="24"/>
          <w:szCs w:val="24"/>
          <w:lang w:eastAsia="zh-CN"/>
        </w:rPr>
        <w:t xml:space="preserve">World J </w:t>
      </w:r>
      <w:proofErr w:type="spellStart"/>
      <w:r w:rsidRPr="00322A57">
        <w:rPr>
          <w:rFonts w:ascii="Book Antiqua" w:hAnsi="Book Antiqua" w:cs="Times New Roman"/>
          <w:i/>
          <w:iCs/>
          <w:color w:val="auto"/>
          <w:sz w:val="24"/>
          <w:szCs w:val="24"/>
          <w:lang w:eastAsia="zh-CN"/>
        </w:rPr>
        <w:t>Gastroenterol</w:t>
      </w:r>
      <w:proofErr w:type="spellEnd"/>
      <w:r w:rsidRPr="00322A57">
        <w:rPr>
          <w:rFonts w:ascii="Book Antiqua" w:hAnsi="Book Antiqua" w:cs="Times New Roman"/>
          <w:color w:val="auto"/>
          <w:sz w:val="24"/>
          <w:szCs w:val="24"/>
          <w:lang w:eastAsia="zh-CN"/>
        </w:rPr>
        <w:t> 2013; </w:t>
      </w:r>
      <w:r w:rsidRPr="00322A57">
        <w:rPr>
          <w:rFonts w:ascii="Book Antiqua" w:hAnsi="Book Antiqua" w:cs="Times New Roman"/>
          <w:b/>
          <w:bCs/>
          <w:color w:val="auto"/>
          <w:sz w:val="24"/>
          <w:szCs w:val="24"/>
          <w:lang w:eastAsia="zh-CN"/>
        </w:rPr>
        <w:t>19</w:t>
      </w:r>
      <w:r w:rsidRPr="00322A57">
        <w:rPr>
          <w:rFonts w:ascii="Book Antiqua" w:hAnsi="Book Antiqua" w:cs="Times New Roman"/>
          <w:color w:val="auto"/>
          <w:sz w:val="24"/>
          <w:szCs w:val="24"/>
          <w:lang w:eastAsia="zh-CN"/>
        </w:rPr>
        <w:t>: 1166-1172 [PMID: 23482247 DOI: 10.3748/wjg.v19.i8.1166]</w:t>
      </w:r>
    </w:p>
    <w:p w14:paraId="527811CD" w14:textId="77777777" w:rsidR="00322A57" w:rsidRPr="00322A57" w:rsidRDefault="00322A57" w:rsidP="00322A57">
      <w:pPr>
        <w:spacing w:line="360" w:lineRule="auto"/>
        <w:jc w:val="both"/>
        <w:rPr>
          <w:rFonts w:ascii="Book Antiqua" w:hAnsi="Book Antiqua" w:cs="Times New Roman"/>
          <w:color w:val="auto"/>
          <w:sz w:val="24"/>
          <w:szCs w:val="24"/>
          <w:lang w:eastAsia="zh-CN"/>
        </w:rPr>
      </w:pPr>
      <w:r w:rsidRPr="00322A57">
        <w:rPr>
          <w:rFonts w:ascii="Book Antiqua" w:hAnsi="Book Antiqua" w:cs="Times New Roman"/>
          <w:color w:val="auto"/>
          <w:sz w:val="24"/>
          <w:szCs w:val="24"/>
          <w:lang w:eastAsia="zh-CN"/>
        </w:rPr>
        <w:lastRenderedPageBreak/>
        <w:t>27 </w:t>
      </w:r>
      <w:proofErr w:type="spellStart"/>
      <w:r w:rsidRPr="00322A57">
        <w:rPr>
          <w:rFonts w:ascii="Book Antiqua" w:hAnsi="Book Antiqua" w:cs="Times New Roman"/>
          <w:b/>
          <w:bCs/>
          <w:color w:val="auto"/>
          <w:sz w:val="24"/>
          <w:szCs w:val="24"/>
          <w:lang w:eastAsia="zh-CN"/>
        </w:rPr>
        <w:t>Hirahatake</w:t>
      </w:r>
      <w:proofErr w:type="spellEnd"/>
      <w:r w:rsidRPr="00322A57">
        <w:rPr>
          <w:rFonts w:ascii="Book Antiqua" w:hAnsi="Book Antiqua" w:cs="Times New Roman"/>
          <w:b/>
          <w:bCs/>
          <w:color w:val="auto"/>
          <w:sz w:val="24"/>
          <w:szCs w:val="24"/>
          <w:lang w:eastAsia="zh-CN"/>
        </w:rPr>
        <w:t xml:space="preserve"> KM</w:t>
      </w:r>
      <w:r w:rsidRPr="00322A57">
        <w:rPr>
          <w:rFonts w:ascii="Book Antiqua" w:hAnsi="Book Antiqua" w:cs="Times New Roman"/>
          <w:color w:val="auto"/>
          <w:sz w:val="24"/>
          <w:szCs w:val="24"/>
          <w:lang w:eastAsia="zh-CN"/>
        </w:rPr>
        <w:t xml:space="preserve">, Meissen JK, </w:t>
      </w:r>
      <w:proofErr w:type="spellStart"/>
      <w:r w:rsidRPr="00322A57">
        <w:rPr>
          <w:rFonts w:ascii="Book Antiqua" w:hAnsi="Book Antiqua" w:cs="Times New Roman"/>
          <w:color w:val="auto"/>
          <w:sz w:val="24"/>
          <w:szCs w:val="24"/>
          <w:lang w:eastAsia="zh-CN"/>
        </w:rPr>
        <w:t>Fiehn</w:t>
      </w:r>
      <w:proofErr w:type="spellEnd"/>
      <w:r w:rsidRPr="00322A57">
        <w:rPr>
          <w:rFonts w:ascii="Book Antiqua" w:hAnsi="Book Antiqua" w:cs="Times New Roman"/>
          <w:color w:val="auto"/>
          <w:sz w:val="24"/>
          <w:szCs w:val="24"/>
          <w:lang w:eastAsia="zh-CN"/>
        </w:rPr>
        <w:t xml:space="preserve"> O, Adams SH. Comparative effects of fructose and glucose on </w:t>
      </w:r>
      <w:proofErr w:type="spellStart"/>
      <w:r w:rsidRPr="00322A57">
        <w:rPr>
          <w:rFonts w:ascii="Book Antiqua" w:hAnsi="Book Antiqua" w:cs="Times New Roman"/>
          <w:color w:val="auto"/>
          <w:sz w:val="24"/>
          <w:szCs w:val="24"/>
          <w:lang w:eastAsia="zh-CN"/>
        </w:rPr>
        <w:t>lipogenic</w:t>
      </w:r>
      <w:proofErr w:type="spellEnd"/>
      <w:r w:rsidRPr="00322A57">
        <w:rPr>
          <w:rFonts w:ascii="Book Antiqua" w:hAnsi="Book Antiqua" w:cs="Times New Roman"/>
          <w:color w:val="auto"/>
          <w:sz w:val="24"/>
          <w:szCs w:val="24"/>
          <w:lang w:eastAsia="zh-CN"/>
        </w:rPr>
        <w:t xml:space="preserve"> gene expression and intermediary metabolism in HepG2 liver cells. </w:t>
      </w:r>
      <w:proofErr w:type="spellStart"/>
      <w:r w:rsidRPr="00322A57">
        <w:rPr>
          <w:rFonts w:ascii="Book Antiqua" w:hAnsi="Book Antiqua" w:cs="Times New Roman"/>
          <w:i/>
          <w:iCs/>
          <w:color w:val="auto"/>
          <w:sz w:val="24"/>
          <w:szCs w:val="24"/>
          <w:lang w:eastAsia="zh-CN"/>
        </w:rPr>
        <w:t>PLoS</w:t>
      </w:r>
      <w:proofErr w:type="spellEnd"/>
      <w:r w:rsidRPr="00322A57">
        <w:rPr>
          <w:rFonts w:ascii="Book Antiqua" w:hAnsi="Book Antiqua" w:cs="Times New Roman"/>
          <w:i/>
          <w:iCs/>
          <w:color w:val="auto"/>
          <w:sz w:val="24"/>
          <w:szCs w:val="24"/>
          <w:lang w:eastAsia="zh-CN"/>
        </w:rPr>
        <w:t xml:space="preserve"> One</w:t>
      </w:r>
      <w:r w:rsidRPr="00322A57">
        <w:rPr>
          <w:rFonts w:ascii="Book Antiqua" w:hAnsi="Book Antiqua" w:cs="Times New Roman"/>
          <w:color w:val="auto"/>
          <w:sz w:val="24"/>
          <w:szCs w:val="24"/>
          <w:lang w:eastAsia="zh-CN"/>
        </w:rPr>
        <w:t> 2011; </w:t>
      </w:r>
      <w:r w:rsidRPr="00322A57">
        <w:rPr>
          <w:rFonts w:ascii="Book Antiqua" w:hAnsi="Book Antiqua" w:cs="Times New Roman"/>
          <w:b/>
          <w:bCs/>
          <w:color w:val="auto"/>
          <w:sz w:val="24"/>
          <w:szCs w:val="24"/>
          <w:lang w:eastAsia="zh-CN"/>
        </w:rPr>
        <w:t>6</w:t>
      </w:r>
      <w:r w:rsidRPr="00322A57">
        <w:rPr>
          <w:rFonts w:ascii="Book Antiqua" w:hAnsi="Book Antiqua" w:cs="Times New Roman"/>
          <w:color w:val="auto"/>
          <w:sz w:val="24"/>
          <w:szCs w:val="24"/>
          <w:lang w:eastAsia="zh-CN"/>
        </w:rPr>
        <w:t>: e26583 [PMID: 22096489 DOI: 10.1371/journal.pone.0026583]</w:t>
      </w:r>
    </w:p>
    <w:p w14:paraId="634FC06F" w14:textId="77777777" w:rsidR="00322A57" w:rsidRPr="00322A57" w:rsidRDefault="00322A57" w:rsidP="00322A57">
      <w:pPr>
        <w:spacing w:line="360" w:lineRule="auto"/>
        <w:jc w:val="both"/>
        <w:rPr>
          <w:rFonts w:ascii="Book Antiqua" w:hAnsi="Book Antiqua" w:cs="Times New Roman"/>
          <w:color w:val="auto"/>
          <w:sz w:val="24"/>
          <w:szCs w:val="24"/>
          <w:lang w:eastAsia="zh-CN"/>
        </w:rPr>
      </w:pPr>
      <w:proofErr w:type="gramStart"/>
      <w:r w:rsidRPr="00322A57">
        <w:rPr>
          <w:rFonts w:ascii="Book Antiqua" w:hAnsi="Book Antiqua" w:cs="Times New Roman"/>
          <w:color w:val="auto"/>
          <w:sz w:val="24"/>
          <w:szCs w:val="24"/>
          <w:lang w:eastAsia="zh-CN"/>
        </w:rPr>
        <w:t>28 </w:t>
      </w:r>
      <w:r w:rsidRPr="00322A57">
        <w:rPr>
          <w:rFonts w:ascii="Book Antiqua" w:hAnsi="Book Antiqua" w:cs="Times New Roman"/>
          <w:b/>
          <w:bCs/>
          <w:color w:val="auto"/>
          <w:sz w:val="24"/>
          <w:szCs w:val="24"/>
          <w:lang w:eastAsia="zh-CN"/>
        </w:rPr>
        <w:t>Curry DL</w:t>
      </w:r>
      <w:r w:rsidRPr="00322A57">
        <w:rPr>
          <w:rFonts w:ascii="Book Antiqua" w:hAnsi="Book Antiqua" w:cs="Times New Roman"/>
          <w:color w:val="auto"/>
          <w:sz w:val="24"/>
          <w:szCs w:val="24"/>
          <w:lang w:eastAsia="zh-CN"/>
        </w:rPr>
        <w:t>.</w:t>
      </w:r>
      <w:proofErr w:type="gramEnd"/>
      <w:r w:rsidRPr="00322A57">
        <w:rPr>
          <w:rFonts w:ascii="Book Antiqua" w:hAnsi="Book Antiqua" w:cs="Times New Roman"/>
          <w:color w:val="auto"/>
          <w:sz w:val="24"/>
          <w:szCs w:val="24"/>
          <w:lang w:eastAsia="zh-CN"/>
        </w:rPr>
        <w:t xml:space="preserve"> </w:t>
      </w:r>
      <w:proofErr w:type="gramStart"/>
      <w:r w:rsidRPr="00322A57">
        <w:rPr>
          <w:rFonts w:ascii="Book Antiqua" w:hAnsi="Book Antiqua" w:cs="Times New Roman"/>
          <w:color w:val="auto"/>
          <w:sz w:val="24"/>
          <w:szCs w:val="24"/>
          <w:lang w:eastAsia="zh-CN"/>
        </w:rPr>
        <w:t>Effects of mannose and fructose on the synthesis and secretion of insulin.</w:t>
      </w:r>
      <w:proofErr w:type="gramEnd"/>
      <w:r w:rsidRPr="00322A57">
        <w:rPr>
          <w:rFonts w:ascii="Book Antiqua" w:hAnsi="Book Antiqua" w:cs="Times New Roman"/>
          <w:color w:val="auto"/>
          <w:sz w:val="24"/>
          <w:szCs w:val="24"/>
          <w:lang w:eastAsia="zh-CN"/>
        </w:rPr>
        <w:t> </w:t>
      </w:r>
      <w:r w:rsidRPr="00322A57">
        <w:rPr>
          <w:rFonts w:ascii="Book Antiqua" w:hAnsi="Book Antiqua" w:cs="Times New Roman"/>
          <w:i/>
          <w:iCs/>
          <w:color w:val="auto"/>
          <w:sz w:val="24"/>
          <w:szCs w:val="24"/>
          <w:lang w:eastAsia="zh-CN"/>
        </w:rPr>
        <w:t>Pancreas</w:t>
      </w:r>
      <w:r w:rsidRPr="00322A57">
        <w:rPr>
          <w:rFonts w:ascii="Book Antiqua" w:hAnsi="Book Antiqua" w:cs="Times New Roman"/>
          <w:color w:val="auto"/>
          <w:sz w:val="24"/>
          <w:szCs w:val="24"/>
          <w:lang w:eastAsia="zh-CN"/>
        </w:rPr>
        <w:t> 1989; </w:t>
      </w:r>
      <w:r w:rsidRPr="00322A57">
        <w:rPr>
          <w:rFonts w:ascii="Book Antiqua" w:hAnsi="Book Antiqua" w:cs="Times New Roman"/>
          <w:b/>
          <w:bCs/>
          <w:color w:val="auto"/>
          <w:sz w:val="24"/>
          <w:szCs w:val="24"/>
          <w:lang w:eastAsia="zh-CN"/>
        </w:rPr>
        <w:t>4</w:t>
      </w:r>
      <w:r w:rsidRPr="00322A57">
        <w:rPr>
          <w:rFonts w:ascii="Book Antiqua" w:hAnsi="Book Antiqua" w:cs="Times New Roman"/>
          <w:color w:val="auto"/>
          <w:sz w:val="24"/>
          <w:szCs w:val="24"/>
          <w:lang w:eastAsia="zh-CN"/>
        </w:rPr>
        <w:t>: 2-9 [PMID: 2654926 DOI: 10.1097/00006676-198902000-00002]</w:t>
      </w:r>
    </w:p>
    <w:p w14:paraId="05964FCC" w14:textId="77777777" w:rsidR="00322A57" w:rsidRPr="00322A57" w:rsidRDefault="00322A57" w:rsidP="00322A57">
      <w:pPr>
        <w:spacing w:line="360" w:lineRule="auto"/>
        <w:jc w:val="both"/>
        <w:rPr>
          <w:rFonts w:ascii="Book Antiqua" w:hAnsi="Book Antiqua" w:cs="Times New Roman"/>
          <w:color w:val="auto"/>
          <w:sz w:val="24"/>
          <w:szCs w:val="24"/>
          <w:lang w:eastAsia="zh-CN"/>
        </w:rPr>
      </w:pPr>
      <w:r w:rsidRPr="00322A57">
        <w:rPr>
          <w:rFonts w:ascii="Book Antiqua" w:hAnsi="Book Antiqua" w:cs="Times New Roman"/>
          <w:color w:val="auto"/>
          <w:sz w:val="24"/>
          <w:szCs w:val="24"/>
          <w:lang w:eastAsia="zh-CN"/>
        </w:rPr>
        <w:t>29 </w:t>
      </w:r>
      <w:r w:rsidRPr="00322A57">
        <w:rPr>
          <w:rFonts w:ascii="Book Antiqua" w:hAnsi="Book Antiqua" w:cs="Times New Roman"/>
          <w:b/>
          <w:bCs/>
          <w:color w:val="auto"/>
          <w:sz w:val="24"/>
          <w:szCs w:val="24"/>
          <w:lang w:eastAsia="zh-CN"/>
        </w:rPr>
        <w:t>Schultz A</w:t>
      </w:r>
      <w:r w:rsidRPr="00322A57">
        <w:rPr>
          <w:rFonts w:ascii="Book Antiqua" w:hAnsi="Book Antiqua" w:cs="Times New Roman"/>
          <w:color w:val="auto"/>
          <w:sz w:val="24"/>
          <w:szCs w:val="24"/>
          <w:lang w:eastAsia="zh-CN"/>
        </w:rPr>
        <w:t xml:space="preserve">, Neil D, </w:t>
      </w:r>
      <w:proofErr w:type="spellStart"/>
      <w:r w:rsidRPr="00322A57">
        <w:rPr>
          <w:rFonts w:ascii="Book Antiqua" w:hAnsi="Book Antiqua" w:cs="Times New Roman"/>
          <w:color w:val="auto"/>
          <w:sz w:val="24"/>
          <w:szCs w:val="24"/>
          <w:lang w:eastAsia="zh-CN"/>
        </w:rPr>
        <w:t>Aguila</w:t>
      </w:r>
      <w:proofErr w:type="spellEnd"/>
      <w:r w:rsidRPr="00322A57">
        <w:rPr>
          <w:rFonts w:ascii="Book Antiqua" w:hAnsi="Book Antiqua" w:cs="Times New Roman"/>
          <w:color w:val="auto"/>
          <w:sz w:val="24"/>
          <w:szCs w:val="24"/>
          <w:lang w:eastAsia="zh-CN"/>
        </w:rPr>
        <w:t xml:space="preserve"> MB, </w:t>
      </w:r>
      <w:proofErr w:type="spellStart"/>
      <w:r w:rsidRPr="00322A57">
        <w:rPr>
          <w:rFonts w:ascii="Book Antiqua" w:hAnsi="Book Antiqua" w:cs="Times New Roman"/>
          <w:color w:val="auto"/>
          <w:sz w:val="24"/>
          <w:szCs w:val="24"/>
          <w:lang w:eastAsia="zh-CN"/>
        </w:rPr>
        <w:t>Mandarim</w:t>
      </w:r>
      <w:proofErr w:type="spellEnd"/>
      <w:r w:rsidRPr="00322A57">
        <w:rPr>
          <w:rFonts w:ascii="Book Antiqua" w:hAnsi="Book Antiqua" w:cs="Times New Roman"/>
          <w:color w:val="auto"/>
          <w:sz w:val="24"/>
          <w:szCs w:val="24"/>
          <w:lang w:eastAsia="zh-CN"/>
        </w:rPr>
        <w:t>-de-</w:t>
      </w:r>
      <w:proofErr w:type="spellStart"/>
      <w:r w:rsidRPr="00322A57">
        <w:rPr>
          <w:rFonts w:ascii="Book Antiqua" w:hAnsi="Book Antiqua" w:cs="Times New Roman"/>
          <w:color w:val="auto"/>
          <w:sz w:val="24"/>
          <w:szCs w:val="24"/>
          <w:lang w:eastAsia="zh-CN"/>
        </w:rPr>
        <w:t>Lacerda</w:t>
      </w:r>
      <w:proofErr w:type="spellEnd"/>
      <w:r w:rsidRPr="00322A57">
        <w:rPr>
          <w:rFonts w:ascii="Book Antiqua" w:hAnsi="Book Antiqua" w:cs="Times New Roman"/>
          <w:color w:val="auto"/>
          <w:sz w:val="24"/>
          <w:szCs w:val="24"/>
          <w:lang w:eastAsia="zh-CN"/>
        </w:rPr>
        <w:t xml:space="preserve"> CA. Hepatic adverse effects of fructose consumption independent of overweight/obesity. </w:t>
      </w:r>
      <w:proofErr w:type="spellStart"/>
      <w:r w:rsidRPr="00322A57">
        <w:rPr>
          <w:rFonts w:ascii="Book Antiqua" w:hAnsi="Book Antiqua" w:cs="Times New Roman"/>
          <w:i/>
          <w:iCs/>
          <w:color w:val="auto"/>
          <w:sz w:val="24"/>
          <w:szCs w:val="24"/>
          <w:lang w:eastAsia="zh-CN"/>
        </w:rPr>
        <w:t>Int</w:t>
      </w:r>
      <w:proofErr w:type="spellEnd"/>
      <w:r w:rsidRPr="00322A57">
        <w:rPr>
          <w:rFonts w:ascii="Book Antiqua" w:hAnsi="Book Antiqua" w:cs="Times New Roman"/>
          <w:i/>
          <w:iCs/>
          <w:color w:val="auto"/>
          <w:sz w:val="24"/>
          <w:szCs w:val="24"/>
          <w:lang w:eastAsia="zh-CN"/>
        </w:rPr>
        <w:t xml:space="preserve"> J </w:t>
      </w:r>
      <w:proofErr w:type="spellStart"/>
      <w:r w:rsidRPr="00322A57">
        <w:rPr>
          <w:rFonts w:ascii="Book Antiqua" w:hAnsi="Book Antiqua" w:cs="Times New Roman"/>
          <w:i/>
          <w:iCs/>
          <w:color w:val="auto"/>
          <w:sz w:val="24"/>
          <w:szCs w:val="24"/>
          <w:lang w:eastAsia="zh-CN"/>
        </w:rPr>
        <w:t>Mol</w:t>
      </w:r>
      <w:proofErr w:type="spellEnd"/>
      <w:r w:rsidRPr="00322A57">
        <w:rPr>
          <w:rFonts w:ascii="Book Antiqua" w:hAnsi="Book Antiqua" w:cs="Times New Roman"/>
          <w:i/>
          <w:iCs/>
          <w:color w:val="auto"/>
          <w:sz w:val="24"/>
          <w:szCs w:val="24"/>
          <w:lang w:eastAsia="zh-CN"/>
        </w:rPr>
        <w:t xml:space="preserve"> </w:t>
      </w:r>
      <w:proofErr w:type="spellStart"/>
      <w:r w:rsidRPr="00322A57">
        <w:rPr>
          <w:rFonts w:ascii="Book Antiqua" w:hAnsi="Book Antiqua" w:cs="Times New Roman"/>
          <w:i/>
          <w:iCs/>
          <w:color w:val="auto"/>
          <w:sz w:val="24"/>
          <w:szCs w:val="24"/>
          <w:lang w:eastAsia="zh-CN"/>
        </w:rPr>
        <w:t>Sci</w:t>
      </w:r>
      <w:proofErr w:type="spellEnd"/>
      <w:r w:rsidRPr="00322A57">
        <w:rPr>
          <w:rFonts w:ascii="Book Antiqua" w:hAnsi="Book Antiqua" w:cs="Times New Roman"/>
          <w:color w:val="auto"/>
          <w:sz w:val="24"/>
          <w:szCs w:val="24"/>
          <w:lang w:eastAsia="zh-CN"/>
        </w:rPr>
        <w:t> 2013; </w:t>
      </w:r>
      <w:r w:rsidRPr="00322A57">
        <w:rPr>
          <w:rFonts w:ascii="Book Antiqua" w:hAnsi="Book Antiqua" w:cs="Times New Roman"/>
          <w:b/>
          <w:bCs/>
          <w:color w:val="auto"/>
          <w:sz w:val="24"/>
          <w:szCs w:val="24"/>
          <w:lang w:eastAsia="zh-CN"/>
        </w:rPr>
        <w:t>14</w:t>
      </w:r>
      <w:r w:rsidRPr="00322A57">
        <w:rPr>
          <w:rFonts w:ascii="Book Antiqua" w:hAnsi="Book Antiqua" w:cs="Times New Roman"/>
          <w:color w:val="auto"/>
          <w:sz w:val="24"/>
          <w:szCs w:val="24"/>
          <w:lang w:eastAsia="zh-CN"/>
        </w:rPr>
        <w:t>: 21873-21886 [PMID: 24196354 DOI: 10.3390/ijms141121873]</w:t>
      </w:r>
    </w:p>
    <w:p w14:paraId="7280070B" w14:textId="77777777" w:rsidR="00322A57" w:rsidRPr="00322A57" w:rsidRDefault="00322A57" w:rsidP="00322A57">
      <w:pPr>
        <w:spacing w:line="360" w:lineRule="auto"/>
        <w:jc w:val="both"/>
        <w:rPr>
          <w:rFonts w:ascii="Book Antiqua" w:hAnsi="Book Antiqua" w:cs="Times New Roman"/>
          <w:color w:val="auto"/>
          <w:sz w:val="24"/>
          <w:szCs w:val="24"/>
          <w:lang w:eastAsia="zh-CN"/>
        </w:rPr>
      </w:pPr>
      <w:r w:rsidRPr="00322A57">
        <w:rPr>
          <w:rFonts w:ascii="Book Antiqua" w:hAnsi="Book Antiqua" w:cs="Times New Roman"/>
          <w:color w:val="auto"/>
          <w:sz w:val="24"/>
          <w:szCs w:val="24"/>
          <w:lang w:eastAsia="zh-CN"/>
        </w:rPr>
        <w:t>30 </w:t>
      </w:r>
      <w:proofErr w:type="spellStart"/>
      <w:r w:rsidRPr="00322A57">
        <w:rPr>
          <w:rFonts w:ascii="Book Antiqua" w:hAnsi="Book Antiqua" w:cs="Times New Roman"/>
          <w:b/>
          <w:bCs/>
          <w:color w:val="auto"/>
          <w:sz w:val="24"/>
          <w:szCs w:val="24"/>
          <w:lang w:eastAsia="zh-CN"/>
        </w:rPr>
        <w:t>Hirosumi</w:t>
      </w:r>
      <w:proofErr w:type="spellEnd"/>
      <w:r w:rsidRPr="00322A57">
        <w:rPr>
          <w:rFonts w:ascii="Book Antiqua" w:hAnsi="Book Antiqua" w:cs="Times New Roman"/>
          <w:b/>
          <w:bCs/>
          <w:color w:val="auto"/>
          <w:sz w:val="24"/>
          <w:szCs w:val="24"/>
          <w:lang w:eastAsia="zh-CN"/>
        </w:rPr>
        <w:t xml:space="preserve"> J</w:t>
      </w:r>
      <w:r w:rsidRPr="00322A57">
        <w:rPr>
          <w:rFonts w:ascii="Book Antiqua" w:hAnsi="Book Antiqua" w:cs="Times New Roman"/>
          <w:color w:val="auto"/>
          <w:sz w:val="24"/>
          <w:szCs w:val="24"/>
          <w:lang w:eastAsia="zh-CN"/>
        </w:rPr>
        <w:t xml:space="preserve">, </w:t>
      </w:r>
      <w:proofErr w:type="spellStart"/>
      <w:r w:rsidRPr="00322A57">
        <w:rPr>
          <w:rFonts w:ascii="Book Antiqua" w:hAnsi="Book Antiqua" w:cs="Times New Roman"/>
          <w:color w:val="auto"/>
          <w:sz w:val="24"/>
          <w:szCs w:val="24"/>
          <w:lang w:eastAsia="zh-CN"/>
        </w:rPr>
        <w:t>Tuncman</w:t>
      </w:r>
      <w:proofErr w:type="spellEnd"/>
      <w:r w:rsidRPr="00322A57">
        <w:rPr>
          <w:rFonts w:ascii="Book Antiqua" w:hAnsi="Book Antiqua" w:cs="Times New Roman"/>
          <w:color w:val="auto"/>
          <w:sz w:val="24"/>
          <w:szCs w:val="24"/>
          <w:lang w:eastAsia="zh-CN"/>
        </w:rPr>
        <w:t xml:space="preserve"> G, Chang L, </w:t>
      </w:r>
      <w:proofErr w:type="spellStart"/>
      <w:r w:rsidRPr="00322A57">
        <w:rPr>
          <w:rFonts w:ascii="Book Antiqua" w:hAnsi="Book Antiqua" w:cs="Times New Roman"/>
          <w:color w:val="auto"/>
          <w:sz w:val="24"/>
          <w:szCs w:val="24"/>
          <w:lang w:eastAsia="zh-CN"/>
        </w:rPr>
        <w:t>Görgün</w:t>
      </w:r>
      <w:proofErr w:type="spellEnd"/>
      <w:r w:rsidRPr="00322A57">
        <w:rPr>
          <w:rFonts w:ascii="Book Antiqua" w:hAnsi="Book Antiqua" w:cs="Times New Roman"/>
          <w:color w:val="auto"/>
          <w:sz w:val="24"/>
          <w:szCs w:val="24"/>
          <w:lang w:eastAsia="zh-CN"/>
        </w:rPr>
        <w:t xml:space="preserve"> CZ, </w:t>
      </w:r>
      <w:proofErr w:type="spellStart"/>
      <w:r w:rsidRPr="00322A57">
        <w:rPr>
          <w:rFonts w:ascii="Book Antiqua" w:hAnsi="Book Antiqua" w:cs="Times New Roman"/>
          <w:color w:val="auto"/>
          <w:sz w:val="24"/>
          <w:szCs w:val="24"/>
          <w:lang w:eastAsia="zh-CN"/>
        </w:rPr>
        <w:t>Uysal</w:t>
      </w:r>
      <w:proofErr w:type="spellEnd"/>
      <w:r w:rsidRPr="00322A57">
        <w:rPr>
          <w:rFonts w:ascii="Book Antiqua" w:hAnsi="Book Antiqua" w:cs="Times New Roman"/>
          <w:color w:val="auto"/>
          <w:sz w:val="24"/>
          <w:szCs w:val="24"/>
          <w:lang w:eastAsia="zh-CN"/>
        </w:rPr>
        <w:t xml:space="preserve"> KT, Maeda K, Karin M, </w:t>
      </w:r>
      <w:proofErr w:type="spellStart"/>
      <w:r w:rsidRPr="00322A57">
        <w:rPr>
          <w:rFonts w:ascii="Book Antiqua" w:hAnsi="Book Antiqua" w:cs="Times New Roman"/>
          <w:color w:val="auto"/>
          <w:sz w:val="24"/>
          <w:szCs w:val="24"/>
          <w:lang w:eastAsia="zh-CN"/>
        </w:rPr>
        <w:t>Hotamisligil</w:t>
      </w:r>
      <w:proofErr w:type="spellEnd"/>
      <w:r w:rsidRPr="00322A57">
        <w:rPr>
          <w:rFonts w:ascii="Book Antiqua" w:hAnsi="Book Antiqua" w:cs="Times New Roman"/>
          <w:color w:val="auto"/>
          <w:sz w:val="24"/>
          <w:szCs w:val="24"/>
          <w:lang w:eastAsia="zh-CN"/>
        </w:rPr>
        <w:t xml:space="preserve"> GS. </w:t>
      </w:r>
      <w:proofErr w:type="gramStart"/>
      <w:r w:rsidRPr="00322A57">
        <w:rPr>
          <w:rFonts w:ascii="Book Antiqua" w:hAnsi="Book Antiqua" w:cs="Times New Roman"/>
          <w:color w:val="auto"/>
          <w:sz w:val="24"/>
          <w:szCs w:val="24"/>
          <w:lang w:eastAsia="zh-CN"/>
        </w:rPr>
        <w:t>A central role for JNK in obesity and insulin resistance.</w:t>
      </w:r>
      <w:proofErr w:type="gramEnd"/>
      <w:r w:rsidRPr="00322A57">
        <w:rPr>
          <w:rFonts w:ascii="Book Antiqua" w:hAnsi="Book Antiqua" w:cs="Times New Roman"/>
          <w:color w:val="auto"/>
          <w:sz w:val="24"/>
          <w:szCs w:val="24"/>
          <w:lang w:eastAsia="zh-CN"/>
        </w:rPr>
        <w:t> </w:t>
      </w:r>
      <w:r w:rsidRPr="00322A57">
        <w:rPr>
          <w:rFonts w:ascii="Book Antiqua" w:hAnsi="Book Antiqua" w:cs="Times New Roman"/>
          <w:i/>
          <w:iCs/>
          <w:color w:val="auto"/>
          <w:sz w:val="24"/>
          <w:szCs w:val="24"/>
          <w:lang w:eastAsia="zh-CN"/>
        </w:rPr>
        <w:t>Nature</w:t>
      </w:r>
      <w:r w:rsidRPr="00322A57">
        <w:rPr>
          <w:rFonts w:ascii="Book Antiqua" w:hAnsi="Book Antiqua" w:cs="Times New Roman"/>
          <w:color w:val="auto"/>
          <w:sz w:val="24"/>
          <w:szCs w:val="24"/>
          <w:lang w:eastAsia="zh-CN"/>
        </w:rPr>
        <w:t> 2002; </w:t>
      </w:r>
      <w:r w:rsidRPr="00322A57">
        <w:rPr>
          <w:rFonts w:ascii="Book Antiqua" w:hAnsi="Book Antiqua" w:cs="Times New Roman"/>
          <w:b/>
          <w:bCs/>
          <w:color w:val="auto"/>
          <w:sz w:val="24"/>
          <w:szCs w:val="24"/>
          <w:lang w:eastAsia="zh-CN"/>
        </w:rPr>
        <w:t>420</w:t>
      </w:r>
      <w:r w:rsidRPr="00322A57">
        <w:rPr>
          <w:rFonts w:ascii="Book Antiqua" w:hAnsi="Book Antiqua" w:cs="Times New Roman"/>
          <w:color w:val="auto"/>
          <w:sz w:val="24"/>
          <w:szCs w:val="24"/>
          <w:lang w:eastAsia="zh-CN"/>
        </w:rPr>
        <w:t>: 333-336 [PMID: 12447443 DOI: 10.1038/nature01137]</w:t>
      </w:r>
    </w:p>
    <w:p w14:paraId="349B2B35" w14:textId="1B9059B7" w:rsidR="00322A57" w:rsidRPr="00322A57" w:rsidRDefault="00322A57" w:rsidP="00322A57">
      <w:pPr>
        <w:spacing w:line="360" w:lineRule="auto"/>
        <w:jc w:val="both"/>
        <w:rPr>
          <w:rFonts w:ascii="Book Antiqua" w:hAnsi="Book Antiqua" w:cs="Times New Roman"/>
          <w:color w:val="auto"/>
          <w:sz w:val="24"/>
          <w:szCs w:val="24"/>
          <w:lang w:eastAsia="zh-CN"/>
        </w:rPr>
      </w:pPr>
      <w:r w:rsidRPr="00322A57">
        <w:rPr>
          <w:rFonts w:ascii="Book Antiqua" w:hAnsi="Book Antiqua" w:cs="Times New Roman"/>
          <w:color w:val="auto"/>
          <w:sz w:val="24"/>
          <w:szCs w:val="24"/>
          <w:lang w:eastAsia="zh-CN"/>
        </w:rPr>
        <w:t>31 </w:t>
      </w:r>
      <w:r w:rsidRPr="00322A57">
        <w:rPr>
          <w:rFonts w:ascii="Book Antiqua" w:hAnsi="Book Antiqua" w:cs="Times New Roman"/>
          <w:b/>
          <w:bCs/>
          <w:color w:val="auto"/>
          <w:sz w:val="24"/>
          <w:szCs w:val="24"/>
          <w:lang w:eastAsia="zh-CN"/>
        </w:rPr>
        <w:t>Lim JS</w:t>
      </w:r>
      <w:r w:rsidRPr="00322A57">
        <w:rPr>
          <w:rFonts w:ascii="Book Antiqua" w:hAnsi="Book Antiqua" w:cs="Times New Roman"/>
          <w:color w:val="auto"/>
          <w:sz w:val="24"/>
          <w:szCs w:val="24"/>
          <w:lang w:eastAsia="zh-CN"/>
        </w:rPr>
        <w:t xml:space="preserve">, </w:t>
      </w:r>
      <w:proofErr w:type="spellStart"/>
      <w:r w:rsidRPr="00322A57">
        <w:rPr>
          <w:rFonts w:ascii="Book Antiqua" w:hAnsi="Book Antiqua" w:cs="Times New Roman"/>
          <w:color w:val="auto"/>
          <w:sz w:val="24"/>
          <w:szCs w:val="24"/>
          <w:lang w:eastAsia="zh-CN"/>
        </w:rPr>
        <w:t>Mietus</w:t>
      </w:r>
      <w:proofErr w:type="spellEnd"/>
      <w:r w:rsidRPr="00322A57">
        <w:rPr>
          <w:rFonts w:ascii="Book Antiqua" w:hAnsi="Book Antiqua" w:cs="Times New Roman"/>
          <w:color w:val="auto"/>
          <w:sz w:val="24"/>
          <w:szCs w:val="24"/>
          <w:lang w:eastAsia="zh-CN"/>
        </w:rPr>
        <w:t xml:space="preserve">-Snyder M, Valente A, Schwarz JM, </w:t>
      </w:r>
      <w:proofErr w:type="spellStart"/>
      <w:r w:rsidRPr="00322A57">
        <w:rPr>
          <w:rFonts w:ascii="Book Antiqua" w:hAnsi="Book Antiqua" w:cs="Times New Roman"/>
          <w:color w:val="auto"/>
          <w:sz w:val="24"/>
          <w:szCs w:val="24"/>
          <w:lang w:eastAsia="zh-CN"/>
        </w:rPr>
        <w:t>Lustig</w:t>
      </w:r>
      <w:proofErr w:type="spellEnd"/>
      <w:r w:rsidRPr="00322A57">
        <w:rPr>
          <w:rFonts w:ascii="Book Antiqua" w:hAnsi="Book Antiqua" w:cs="Times New Roman"/>
          <w:color w:val="auto"/>
          <w:sz w:val="24"/>
          <w:szCs w:val="24"/>
          <w:lang w:eastAsia="zh-CN"/>
        </w:rPr>
        <w:t xml:space="preserve"> RH. </w:t>
      </w:r>
      <w:proofErr w:type="gramStart"/>
      <w:r w:rsidRPr="00322A57">
        <w:rPr>
          <w:rFonts w:ascii="Book Antiqua" w:hAnsi="Book Antiqua" w:cs="Times New Roman"/>
          <w:color w:val="auto"/>
          <w:sz w:val="24"/>
          <w:szCs w:val="24"/>
          <w:lang w:eastAsia="zh-CN"/>
        </w:rPr>
        <w:t>The role of fructose in the pathogenesis of NAFLD and the metabolic syndrome.</w:t>
      </w:r>
      <w:proofErr w:type="gramEnd"/>
      <w:r w:rsidRPr="00322A57">
        <w:rPr>
          <w:rFonts w:ascii="Book Antiqua" w:hAnsi="Book Antiqua" w:cs="Times New Roman"/>
          <w:color w:val="auto"/>
          <w:sz w:val="24"/>
          <w:szCs w:val="24"/>
          <w:lang w:eastAsia="zh-CN"/>
        </w:rPr>
        <w:t> </w:t>
      </w:r>
      <w:r w:rsidRPr="00322A57">
        <w:rPr>
          <w:rFonts w:ascii="Book Antiqua" w:hAnsi="Book Antiqua" w:cs="Times New Roman"/>
          <w:i/>
          <w:iCs/>
          <w:color w:val="auto"/>
          <w:sz w:val="24"/>
          <w:szCs w:val="24"/>
          <w:lang w:eastAsia="zh-CN"/>
        </w:rPr>
        <w:t xml:space="preserve">Nat Rev </w:t>
      </w:r>
      <w:proofErr w:type="spellStart"/>
      <w:r w:rsidRPr="00322A57">
        <w:rPr>
          <w:rFonts w:ascii="Book Antiqua" w:hAnsi="Book Antiqua" w:cs="Times New Roman"/>
          <w:i/>
          <w:iCs/>
          <w:color w:val="auto"/>
          <w:sz w:val="24"/>
          <w:szCs w:val="24"/>
          <w:lang w:eastAsia="zh-CN"/>
        </w:rPr>
        <w:t>Gastroenterol</w:t>
      </w:r>
      <w:proofErr w:type="spellEnd"/>
      <w:r w:rsidRPr="00322A57">
        <w:rPr>
          <w:rFonts w:ascii="Book Antiqua" w:hAnsi="Book Antiqua" w:cs="Times New Roman"/>
          <w:i/>
          <w:iCs/>
          <w:color w:val="auto"/>
          <w:sz w:val="24"/>
          <w:szCs w:val="24"/>
          <w:lang w:eastAsia="zh-CN"/>
        </w:rPr>
        <w:t xml:space="preserve"> </w:t>
      </w:r>
      <w:proofErr w:type="spellStart"/>
      <w:r w:rsidRPr="00322A57">
        <w:rPr>
          <w:rFonts w:ascii="Book Antiqua" w:hAnsi="Book Antiqua" w:cs="Times New Roman"/>
          <w:i/>
          <w:iCs/>
          <w:color w:val="auto"/>
          <w:sz w:val="24"/>
          <w:szCs w:val="24"/>
          <w:lang w:eastAsia="zh-CN"/>
        </w:rPr>
        <w:t>Hepatol</w:t>
      </w:r>
      <w:proofErr w:type="spellEnd"/>
      <w:r w:rsidRPr="00322A57">
        <w:rPr>
          <w:rFonts w:ascii="Book Antiqua" w:hAnsi="Book Antiqua" w:cs="Times New Roman"/>
          <w:color w:val="auto"/>
          <w:sz w:val="24"/>
          <w:szCs w:val="24"/>
          <w:lang w:eastAsia="zh-CN"/>
        </w:rPr>
        <w:t> 2010; </w:t>
      </w:r>
      <w:r w:rsidRPr="00322A57">
        <w:rPr>
          <w:rFonts w:ascii="Book Antiqua" w:hAnsi="Book Antiqua" w:cs="Times New Roman"/>
          <w:b/>
          <w:bCs/>
          <w:color w:val="auto"/>
          <w:sz w:val="24"/>
          <w:szCs w:val="24"/>
          <w:lang w:eastAsia="zh-CN"/>
        </w:rPr>
        <w:t>7</w:t>
      </w:r>
      <w:r w:rsidRPr="00322A57">
        <w:rPr>
          <w:rFonts w:ascii="Book Antiqua" w:hAnsi="Book Antiqua" w:cs="Times New Roman"/>
          <w:color w:val="auto"/>
          <w:sz w:val="24"/>
          <w:szCs w:val="24"/>
          <w:lang w:eastAsia="zh-CN"/>
        </w:rPr>
        <w:t>: 251-264 [PMID: 20368739]</w:t>
      </w:r>
    </w:p>
    <w:p w14:paraId="3FD54D9F" w14:textId="77777777" w:rsidR="00322A57" w:rsidRPr="00322A57" w:rsidRDefault="00322A57" w:rsidP="00322A57">
      <w:pPr>
        <w:spacing w:line="360" w:lineRule="auto"/>
        <w:jc w:val="both"/>
        <w:rPr>
          <w:rFonts w:ascii="Book Antiqua" w:hAnsi="Book Antiqua" w:cs="Times New Roman"/>
          <w:color w:val="auto"/>
          <w:sz w:val="24"/>
          <w:szCs w:val="24"/>
          <w:lang w:eastAsia="zh-CN"/>
        </w:rPr>
      </w:pPr>
      <w:proofErr w:type="gramStart"/>
      <w:r w:rsidRPr="00322A57">
        <w:rPr>
          <w:rFonts w:ascii="Book Antiqua" w:hAnsi="Book Antiqua" w:cs="Times New Roman"/>
          <w:color w:val="auto"/>
          <w:sz w:val="24"/>
          <w:szCs w:val="24"/>
          <w:lang w:eastAsia="zh-CN"/>
        </w:rPr>
        <w:t>32 </w:t>
      </w:r>
      <w:r w:rsidRPr="00322A57">
        <w:rPr>
          <w:rFonts w:ascii="Book Antiqua" w:hAnsi="Book Antiqua" w:cs="Times New Roman"/>
          <w:b/>
          <w:bCs/>
          <w:color w:val="auto"/>
          <w:sz w:val="24"/>
          <w:szCs w:val="24"/>
          <w:lang w:eastAsia="zh-CN"/>
        </w:rPr>
        <w:t>Havel PJ</w:t>
      </w:r>
      <w:r w:rsidRPr="00322A57">
        <w:rPr>
          <w:rFonts w:ascii="Book Antiqua" w:hAnsi="Book Antiqua" w:cs="Times New Roman"/>
          <w:color w:val="auto"/>
          <w:sz w:val="24"/>
          <w:szCs w:val="24"/>
          <w:lang w:eastAsia="zh-CN"/>
        </w:rPr>
        <w:t>.</w:t>
      </w:r>
      <w:proofErr w:type="gramEnd"/>
      <w:r w:rsidRPr="00322A57">
        <w:rPr>
          <w:rFonts w:ascii="Book Antiqua" w:hAnsi="Book Antiqua" w:cs="Times New Roman"/>
          <w:color w:val="auto"/>
          <w:sz w:val="24"/>
          <w:szCs w:val="24"/>
          <w:lang w:eastAsia="zh-CN"/>
        </w:rPr>
        <w:t xml:space="preserve"> Dietary fructose: implications for dysregulation of energy homeostasis and lipid/carbohydrate metabolism. </w:t>
      </w:r>
      <w:proofErr w:type="spellStart"/>
      <w:r w:rsidRPr="00322A57">
        <w:rPr>
          <w:rFonts w:ascii="Book Antiqua" w:hAnsi="Book Antiqua" w:cs="Times New Roman"/>
          <w:i/>
          <w:iCs/>
          <w:color w:val="auto"/>
          <w:sz w:val="24"/>
          <w:szCs w:val="24"/>
          <w:lang w:eastAsia="zh-CN"/>
        </w:rPr>
        <w:t>Nutr</w:t>
      </w:r>
      <w:proofErr w:type="spellEnd"/>
      <w:r w:rsidRPr="00322A57">
        <w:rPr>
          <w:rFonts w:ascii="Book Antiqua" w:hAnsi="Book Antiqua" w:cs="Times New Roman"/>
          <w:i/>
          <w:iCs/>
          <w:color w:val="auto"/>
          <w:sz w:val="24"/>
          <w:szCs w:val="24"/>
          <w:lang w:eastAsia="zh-CN"/>
        </w:rPr>
        <w:t xml:space="preserve"> Rev</w:t>
      </w:r>
      <w:r w:rsidRPr="00322A57">
        <w:rPr>
          <w:rFonts w:ascii="Book Antiqua" w:hAnsi="Book Antiqua" w:cs="Times New Roman"/>
          <w:color w:val="auto"/>
          <w:sz w:val="24"/>
          <w:szCs w:val="24"/>
          <w:lang w:eastAsia="zh-CN"/>
        </w:rPr>
        <w:t> 2005; </w:t>
      </w:r>
      <w:r w:rsidRPr="00322A57">
        <w:rPr>
          <w:rFonts w:ascii="Book Antiqua" w:hAnsi="Book Antiqua" w:cs="Times New Roman"/>
          <w:b/>
          <w:bCs/>
          <w:color w:val="auto"/>
          <w:sz w:val="24"/>
          <w:szCs w:val="24"/>
          <w:lang w:eastAsia="zh-CN"/>
        </w:rPr>
        <w:t>63</w:t>
      </w:r>
      <w:r w:rsidRPr="00322A57">
        <w:rPr>
          <w:rFonts w:ascii="Book Antiqua" w:hAnsi="Book Antiqua" w:cs="Times New Roman"/>
          <w:color w:val="auto"/>
          <w:sz w:val="24"/>
          <w:szCs w:val="24"/>
          <w:lang w:eastAsia="zh-CN"/>
        </w:rPr>
        <w:t>: 133-157 [PMID: 15971409 DOI: 10.1111/j.1753-4887.2005.tb00132.x]</w:t>
      </w:r>
    </w:p>
    <w:p w14:paraId="750F9D88" w14:textId="77777777" w:rsidR="00322A57" w:rsidRPr="00322A57" w:rsidRDefault="00322A57" w:rsidP="00322A57">
      <w:pPr>
        <w:spacing w:line="360" w:lineRule="auto"/>
        <w:jc w:val="both"/>
        <w:rPr>
          <w:rFonts w:ascii="Book Antiqua" w:hAnsi="Book Antiqua" w:cs="Times New Roman"/>
          <w:color w:val="auto"/>
          <w:sz w:val="24"/>
          <w:szCs w:val="24"/>
          <w:lang w:eastAsia="zh-CN"/>
        </w:rPr>
      </w:pPr>
      <w:proofErr w:type="gramStart"/>
      <w:r w:rsidRPr="00322A57">
        <w:rPr>
          <w:rFonts w:ascii="Book Antiqua" w:hAnsi="Book Antiqua" w:cs="Times New Roman"/>
          <w:color w:val="auto"/>
          <w:sz w:val="24"/>
          <w:szCs w:val="24"/>
          <w:lang w:eastAsia="zh-CN"/>
        </w:rPr>
        <w:t>33 </w:t>
      </w:r>
      <w:proofErr w:type="spellStart"/>
      <w:r w:rsidRPr="00322A57">
        <w:rPr>
          <w:rFonts w:ascii="Book Antiqua" w:hAnsi="Book Antiqua" w:cs="Times New Roman"/>
          <w:b/>
          <w:bCs/>
          <w:color w:val="auto"/>
          <w:sz w:val="24"/>
          <w:szCs w:val="24"/>
          <w:lang w:eastAsia="zh-CN"/>
        </w:rPr>
        <w:t>Berenguer</w:t>
      </w:r>
      <w:proofErr w:type="spellEnd"/>
      <w:r w:rsidRPr="00322A57">
        <w:rPr>
          <w:rFonts w:ascii="Book Antiqua" w:hAnsi="Book Antiqua" w:cs="Times New Roman"/>
          <w:b/>
          <w:bCs/>
          <w:color w:val="auto"/>
          <w:sz w:val="24"/>
          <w:szCs w:val="24"/>
          <w:lang w:eastAsia="zh-CN"/>
        </w:rPr>
        <w:t xml:space="preserve"> M</w:t>
      </w:r>
      <w:r w:rsidRPr="00322A57">
        <w:rPr>
          <w:rFonts w:ascii="Book Antiqua" w:hAnsi="Book Antiqua" w:cs="Times New Roman"/>
          <w:color w:val="auto"/>
          <w:sz w:val="24"/>
          <w:szCs w:val="24"/>
          <w:lang w:eastAsia="zh-CN"/>
        </w:rPr>
        <w:t xml:space="preserve">, Martinez L, </w:t>
      </w:r>
      <w:proofErr w:type="spellStart"/>
      <w:r w:rsidRPr="00322A57">
        <w:rPr>
          <w:rFonts w:ascii="Book Antiqua" w:hAnsi="Book Antiqua" w:cs="Times New Roman"/>
          <w:color w:val="auto"/>
          <w:sz w:val="24"/>
          <w:szCs w:val="24"/>
          <w:lang w:eastAsia="zh-CN"/>
        </w:rPr>
        <w:t>Giorgetti-Peraldi</w:t>
      </w:r>
      <w:proofErr w:type="spellEnd"/>
      <w:r w:rsidRPr="00322A57">
        <w:rPr>
          <w:rFonts w:ascii="Book Antiqua" w:hAnsi="Book Antiqua" w:cs="Times New Roman"/>
          <w:color w:val="auto"/>
          <w:sz w:val="24"/>
          <w:szCs w:val="24"/>
          <w:lang w:eastAsia="zh-CN"/>
        </w:rPr>
        <w:t xml:space="preserve"> S, Le </w:t>
      </w:r>
      <w:proofErr w:type="spellStart"/>
      <w:r w:rsidRPr="00322A57">
        <w:rPr>
          <w:rFonts w:ascii="Book Antiqua" w:hAnsi="Book Antiqua" w:cs="Times New Roman"/>
          <w:color w:val="auto"/>
          <w:sz w:val="24"/>
          <w:szCs w:val="24"/>
          <w:lang w:eastAsia="zh-CN"/>
        </w:rPr>
        <w:t>Marchand-Brustel</w:t>
      </w:r>
      <w:proofErr w:type="spellEnd"/>
      <w:r w:rsidRPr="00322A57">
        <w:rPr>
          <w:rFonts w:ascii="Book Antiqua" w:hAnsi="Book Antiqua" w:cs="Times New Roman"/>
          <w:color w:val="auto"/>
          <w:sz w:val="24"/>
          <w:szCs w:val="24"/>
          <w:lang w:eastAsia="zh-CN"/>
        </w:rPr>
        <w:t xml:space="preserve"> Y, </w:t>
      </w:r>
      <w:proofErr w:type="spellStart"/>
      <w:r w:rsidRPr="00322A57">
        <w:rPr>
          <w:rFonts w:ascii="Book Antiqua" w:hAnsi="Book Antiqua" w:cs="Times New Roman"/>
          <w:color w:val="auto"/>
          <w:sz w:val="24"/>
          <w:szCs w:val="24"/>
          <w:lang w:eastAsia="zh-CN"/>
        </w:rPr>
        <w:t>Govers</w:t>
      </w:r>
      <w:proofErr w:type="spellEnd"/>
      <w:r w:rsidRPr="00322A57">
        <w:rPr>
          <w:rFonts w:ascii="Book Antiqua" w:hAnsi="Book Antiqua" w:cs="Times New Roman"/>
          <w:color w:val="auto"/>
          <w:sz w:val="24"/>
          <w:szCs w:val="24"/>
          <w:lang w:eastAsia="zh-CN"/>
        </w:rPr>
        <w:t xml:space="preserve"> R.</w:t>
      </w:r>
      <w:proofErr w:type="gramEnd"/>
      <w:r w:rsidRPr="00322A57">
        <w:rPr>
          <w:rFonts w:ascii="Book Antiqua" w:hAnsi="Book Antiqua" w:cs="Times New Roman"/>
          <w:color w:val="auto"/>
          <w:sz w:val="24"/>
          <w:szCs w:val="24"/>
          <w:lang w:eastAsia="zh-CN"/>
        </w:rPr>
        <w:t xml:space="preserve"> A serum factor induces insulin-independent translocation of GLUT4 to the cell surface which is maintained in insulin resistance. </w:t>
      </w:r>
      <w:proofErr w:type="spellStart"/>
      <w:r w:rsidRPr="00322A57">
        <w:rPr>
          <w:rFonts w:ascii="Book Antiqua" w:hAnsi="Book Antiqua" w:cs="Times New Roman"/>
          <w:i/>
          <w:iCs/>
          <w:color w:val="auto"/>
          <w:sz w:val="24"/>
          <w:szCs w:val="24"/>
          <w:lang w:eastAsia="zh-CN"/>
        </w:rPr>
        <w:t>PLoS</w:t>
      </w:r>
      <w:proofErr w:type="spellEnd"/>
      <w:r w:rsidRPr="00322A57">
        <w:rPr>
          <w:rFonts w:ascii="Book Antiqua" w:hAnsi="Book Antiqua" w:cs="Times New Roman"/>
          <w:i/>
          <w:iCs/>
          <w:color w:val="auto"/>
          <w:sz w:val="24"/>
          <w:szCs w:val="24"/>
          <w:lang w:eastAsia="zh-CN"/>
        </w:rPr>
        <w:t xml:space="preserve"> One</w:t>
      </w:r>
      <w:r w:rsidRPr="00322A57">
        <w:rPr>
          <w:rFonts w:ascii="Book Antiqua" w:hAnsi="Book Antiqua" w:cs="Times New Roman"/>
          <w:color w:val="auto"/>
          <w:sz w:val="24"/>
          <w:szCs w:val="24"/>
          <w:lang w:eastAsia="zh-CN"/>
        </w:rPr>
        <w:t> 2010; </w:t>
      </w:r>
      <w:r w:rsidRPr="00322A57">
        <w:rPr>
          <w:rFonts w:ascii="Book Antiqua" w:hAnsi="Book Antiqua" w:cs="Times New Roman"/>
          <w:b/>
          <w:bCs/>
          <w:color w:val="auto"/>
          <w:sz w:val="24"/>
          <w:szCs w:val="24"/>
          <w:lang w:eastAsia="zh-CN"/>
        </w:rPr>
        <w:t>5</w:t>
      </w:r>
      <w:r w:rsidRPr="00322A57">
        <w:rPr>
          <w:rFonts w:ascii="Book Antiqua" w:hAnsi="Book Antiqua" w:cs="Times New Roman"/>
          <w:color w:val="auto"/>
          <w:sz w:val="24"/>
          <w:szCs w:val="24"/>
          <w:lang w:eastAsia="zh-CN"/>
        </w:rPr>
        <w:t>: e15560 [PMID: 21187969 DOI: 10.1371/journal.pone.0015560]</w:t>
      </w:r>
    </w:p>
    <w:p w14:paraId="731B6343" w14:textId="77777777" w:rsidR="00322A57" w:rsidRPr="00322A57" w:rsidRDefault="00322A57" w:rsidP="00322A57">
      <w:pPr>
        <w:widowControl w:val="0"/>
        <w:wordWrap w:val="0"/>
        <w:spacing w:line="360" w:lineRule="auto"/>
        <w:jc w:val="both"/>
        <w:rPr>
          <w:rFonts w:ascii="Book Antiqua" w:hAnsi="Book Antiqua" w:cs="Courier New"/>
          <w:b/>
          <w:color w:val="auto"/>
          <w:kern w:val="2"/>
          <w:sz w:val="24"/>
          <w:szCs w:val="24"/>
          <w:lang w:eastAsia="zh-CN"/>
        </w:rPr>
      </w:pPr>
      <w:bookmarkStart w:id="18" w:name="OLE_LINK176"/>
      <w:bookmarkStart w:id="19" w:name="OLE_LINK187"/>
      <w:bookmarkStart w:id="20" w:name="OLE_LINK188"/>
    </w:p>
    <w:p w14:paraId="0BCE8299" w14:textId="77777777" w:rsidR="00B35961" w:rsidRDefault="00322A57" w:rsidP="00322A57">
      <w:pPr>
        <w:widowControl w:val="0"/>
        <w:wordWrap w:val="0"/>
        <w:spacing w:line="360" w:lineRule="auto"/>
        <w:jc w:val="right"/>
        <w:rPr>
          <w:rFonts w:ascii="Book Antiqua" w:hAnsi="Book Antiqua" w:cs="Courier New"/>
          <w:color w:val="auto"/>
          <w:kern w:val="2"/>
          <w:sz w:val="24"/>
          <w:szCs w:val="24"/>
          <w:lang w:eastAsia="zh-CN"/>
        </w:rPr>
      </w:pPr>
      <w:r w:rsidRPr="00322A57">
        <w:rPr>
          <w:rFonts w:ascii="Book Antiqua" w:hAnsi="Book Antiqua" w:cs="Courier New"/>
          <w:b/>
          <w:color w:val="auto"/>
          <w:kern w:val="2"/>
          <w:sz w:val="24"/>
          <w:szCs w:val="24"/>
          <w:lang w:eastAsia="zh-CN"/>
        </w:rPr>
        <w:t xml:space="preserve">P-Reviewer: </w:t>
      </w:r>
      <w:r w:rsidRPr="00322A57">
        <w:rPr>
          <w:rFonts w:ascii="Book Antiqua" w:hAnsi="Book Antiqua" w:cs="Courier New"/>
          <w:color w:val="auto"/>
          <w:kern w:val="2"/>
          <w:sz w:val="24"/>
          <w:szCs w:val="24"/>
          <w:lang w:val="fr-FR" w:eastAsia="zh-CN"/>
        </w:rPr>
        <w:t>de F Higuera-de la Tijera</w:t>
      </w:r>
      <w:r w:rsidRPr="00322A57">
        <w:rPr>
          <w:rFonts w:ascii="Book Antiqua" w:hAnsi="Book Antiqua" w:cs="Courier New" w:hint="eastAsia"/>
          <w:color w:val="auto"/>
          <w:kern w:val="2"/>
          <w:sz w:val="24"/>
          <w:szCs w:val="24"/>
          <w:lang w:val="fr-FR" w:eastAsia="zh-CN"/>
        </w:rPr>
        <w:t xml:space="preserve"> M, </w:t>
      </w:r>
      <w:r w:rsidRPr="00322A57">
        <w:rPr>
          <w:rFonts w:ascii="Book Antiqua" w:hAnsi="Book Antiqua" w:cs="Courier New"/>
          <w:color w:val="auto"/>
          <w:kern w:val="2"/>
          <w:sz w:val="24"/>
          <w:szCs w:val="24"/>
          <w:lang w:val="fr-FR" w:eastAsia="zh-CN"/>
        </w:rPr>
        <w:t>Galvao</w:t>
      </w:r>
      <w:r w:rsidRPr="00322A57">
        <w:rPr>
          <w:rFonts w:ascii="Book Antiqua" w:hAnsi="Book Antiqua" w:cs="Courier New" w:hint="eastAsia"/>
          <w:color w:val="auto"/>
          <w:kern w:val="2"/>
          <w:sz w:val="24"/>
          <w:szCs w:val="24"/>
          <w:lang w:val="fr-FR" w:eastAsia="zh-CN"/>
        </w:rPr>
        <w:t xml:space="preserve"> FHF, </w:t>
      </w:r>
      <w:r w:rsidRPr="00322A57">
        <w:rPr>
          <w:rFonts w:ascii="Book Antiqua" w:hAnsi="Book Antiqua" w:cs="Courier New"/>
          <w:color w:val="auto"/>
          <w:kern w:val="2"/>
          <w:sz w:val="24"/>
          <w:szCs w:val="24"/>
          <w:lang w:val="fr-FR" w:eastAsia="zh-CN"/>
        </w:rPr>
        <w:t>Peltec</w:t>
      </w:r>
      <w:r w:rsidRPr="00322A57">
        <w:rPr>
          <w:rFonts w:ascii="Book Antiqua" w:hAnsi="Book Antiqua" w:cs="Courier New" w:hint="eastAsia"/>
          <w:color w:val="auto"/>
          <w:kern w:val="2"/>
          <w:sz w:val="24"/>
          <w:szCs w:val="24"/>
          <w:lang w:val="fr-FR" w:eastAsia="zh-CN"/>
        </w:rPr>
        <w:t xml:space="preserve"> A, </w:t>
      </w:r>
      <w:r w:rsidRPr="00322A57">
        <w:rPr>
          <w:rFonts w:ascii="Book Antiqua" w:hAnsi="Book Antiqua" w:cs="Courier New"/>
          <w:color w:val="auto"/>
          <w:kern w:val="2"/>
          <w:sz w:val="24"/>
          <w:szCs w:val="24"/>
          <w:lang w:val="fr-FR" w:eastAsia="zh-CN"/>
        </w:rPr>
        <w:t>Ratnasari</w:t>
      </w:r>
      <w:r w:rsidRPr="00322A57">
        <w:rPr>
          <w:rFonts w:ascii="Book Antiqua" w:hAnsi="Book Antiqua" w:cs="Courier New" w:hint="eastAsia"/>
          <w:color w:val="auto"/>
          <w:kern w:val="2"/>
          <w:sz w:val="24"/>
          <w:szCs w:val="24"/>
          <w:lang w:val="fr-FR" w:eastAsia="zh-CN"/>
        </w:rPr>
        <w:t xml:space="preserve"> N</w:t>
      </w:r>
      <w:r w:rsidRPr="00322A57">
        <w:rPr>
          <w:rFonts w:ascii="Book Antiqua" w:hAnsi="Book Antiqua" w:cs="Courier New"/>
          <w:color w:val="auto"/>
          <w:kern w:val="2"/>
          <w:sz w:val="24"/>
          <w:szCs w:val="24"/>
          <w:lang w:eastAsia="zh-CN"/>
        </w:rPr>
        <w:t xml:space="preserve"> </w:t>
      </w:r>
    </w:p>
    <w:p w14:paraId="7CBC0117" w14:textId="0C74D524" w:rsidR="00322A57" w:rsidRPr="00322A57" w:rsidRDefault="00322A57" w:rsidP="00B35961">
      <w:pPr>
        <w:widowControl w:val="0"/>
        <w:spacing w:line="360" w:lineRule="auto"/>
        <w:jc w:val="right"/>
        <w:rPr>
          <w:rFonts w:ascii="Book Antiqua" w:hAnsi="Book Antiqua" w:cs="Courier New"/>
          <w:b/>
          <w:color w:val="auto"/>
          <w:kern w:val="2"/>
          <w:sz w:val="24"/>
          <w:szCs w:val="24"/>
          <w:lang w:eastAsia="zh-CN"/>
        </w:rPr>
      </w:pPr>
      <w:r w:rsidRPr="00322A57">
        <w:rPr>
          <w:rFonts w:ascii="Book Antiqua" w:hAnsi="Book Antiqua" w:cs="Courier New"/>
          <w:b/>
          <w:color w:val="auto"/>
          <w:kern w:val="2"/>
          <w:sz w:val="24"/>
          <w:szCs w:val="24"/>
          <w:lang w:eastAsia="zh-CN"/>
        </w:rPr>
        <w:t xml:space="preserve">S-Editor: </w:t>
      </w:r>
      <w:proofErr w:type="spellStart"/>
      <w:r w:rsidRPr="00322A57">
        <w:rPr>
          <w:rFonts w:ascii="Book Antiqua" w:hAnsi="Book Antiqua" w:cs="Courier New"/>
          <w:color w:val="auto"/>
          <w:kern w:val="2"/>
          <w:sz w:val="24"/>
          <w:szCs w:val="24"/>
          <w:lang w:eastAsia="zh-CN"/>
        </w:rPr>
        <w:t>Qiu</w:t>
      </w:r>
      <w:proofErr w:type="spellEnd"/>
      <w:r w:rsidRPr="00322A57">
        <w:rPr>
          <w:rFonts w:ascii="Book Antiqua" w:hAnsi="Book Antiqua" w:cs="Courier New"/>
          <w:color w:val="auto"/>
          <w:kern w:val="2"/>
          <w:sz w:val="24"/>
          <w:szCs w:val="24"/>
          <w:lang w:eastAsia="zh-CN"/>
        </w:rPr>
        <w:t xml:space="preserve"> S</w:t>
      </w:r>
      <w:r w:rsidRPr="00322A57">
        <w:rPr>
          <w:rFonts w:ascii="Book Antiqua" w:hAnsi="Book Antiqua" w:cs="Courier New"/>
          <w:b/>
          <w:color w:val="auto"/>
          <w:kern w:val="2"/>
          <w:sz w:val="24"/>
          <w:szCs w:val="24"/>
          <w:lang w:eastAsia="zh-CN"/>
        </w:rPr>
        <w:t xml:space="preserve"> L-Editor: E-Editor:</w:t>
      </w:r>
      <w:bookmarkEnd w:id="15"/>
      <w:bookmarkEnd w:id="16"/>
      <w:bookmarkEnd w:id="17"/>
      <w:bookmarkEnd w:id="18"/>
      <w:bookmarkEnd w:id="19"/>
      <w:bookmarkEnd w:id="20"/>
    </w:p>
    <w:p w14:paraId="5AA6C69C" w14:textId="77777777" w:rsidR="00322A57" w:rsidRDefault="00322A57">
      <w:pPr>
        <w:rPr>
          <w:rFonts w:ascii="Book Antiqua" w:hAnsi="Book Antiqua" w:cs="Times New Roman"/>
          <w:b/>
          <w:color w:val="auto"/>
          <w:sz w:val="24"/>
          <w:szCs w:val="24"/>
        </w:rPr>
      </w:pPr>
      <w:r>
        <w:rPr>
          <w:rFonts w:ascii="Book Antiqua" w:hAnsi="Book Antiqua" w:cs="Times New Roman"/>
          <w:b/>
          <w:color w:val="auto"/>
          <w:sz w:val="24"/>
          <w:szCs w:val="24"/>
        </w:rPr>
        <w:br w:type="page"/>
      </w:r>
    </w:p>
    <w:p w14:paraId="1C51DFAC" w14:textId="79218A56" w:rsidR="00601CC7" w:rsidRPr="00B35961" w:rsidRDefault="00601CC7" w:rsidP="007F6F52">
      <w:pPr>
        <w:spacing w:line="360" w:lineRule="auto"/>
        <w:jc w:val="both"/>
        <w:rPr>
          <w:rFonts w:ascii="Book Antiqua" w:hAnsi="Book Antiqua" w:cs="Times New Roman"/>
          <w:b/>
          <w:color w:val="auto"/>
          <w:sz w:val="24"/>
          <w:szCs w:val="24"/>
          <w:lang w:eastAsia="zh-CN"/>
        </w:rPr>
      </w:pPr>
      <w:r w:rsidRPr="00535D91">
        <w:rPr>
          <w:rFonts w:ascii="Book Antiqua" w:hAnsi="Book Antiqua" w:cs="Times New Roman"/>
          <w:b/>
          <w:color w:val="auto"/>
          <w:sz w:val="24"/>
          <w:szCs w:val="24"/>
        </w:rPr>
        <w:lastRenderedPageBreak/>
        <w:t xml:space="preserve">Table </w:t>
      </w:r>
      <w:r w:rsidR="00C75CA0" w:rsidRPr="00535D91">
        <w:rPr>
          <w:rFonts w:ascii="Book Antiqua" w:hAnsi="Book Antiqua" w:cs="Times New Roman" w:hint="eastAsia"/>
          <w:b/>
          <w:color w:val="auto"/>
          <w:sz w:val="24"/>
          <w:szCs w:val="24"/>
          <w:lang w:eastAsia="zh-CN"/>
        </w:rPr>
        <w:t xml:space="preserve">1 </w:t>
      </w:r>
      <w:r w:rsidRPr="00535D91">
        <w:rPr>
          <w:rFonts w:ascii="Book Antiqua" w:hAnsi="Book Antiqua" w:cs="Times New Roman"/>
          <w:b/>
          <w:color w:val="auto"/>
          <w:sz w:val="24"/>
          <w:szCs w:val="24"/>
        </w:rPr>
        <w:t>Hepatocellular protein content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2430"/>
        <w:gridCol w:w="2520"/>
        <w:gridCol w:w="2441"/>
      </w:tblGrid>
      <w:tr w:rsidR="000A37A3" w:rsidRPr="000A37A3" w14:paraId="202BA801" w14:textId="77777777" w:rsidTr="00D04C34">
        <w:tc>
          <w:tcPr>
            <w:tcW w:w="2185" w:type="dxa"/>
            <w:vMerge w:val="restart"/>
          </w:tcPr>
          <w:p w14:paraId="4A174F6E" w14:textId="77777777" w:rsidR="00601CC7" w:rsidRPr="000A37A3" w:rsidRDefault="00601CC7" w:rsidP="007F6F52">
            <w:pPr>
              <w:spacing w:line="360" w:lineRule="auto"/>
              <w:jc w:val="both"/>
              <w:rPr>
                <w:rFonts w:ascii="Book Antiqua" w:hAnsi="Book Antiqua"/>
                <w:b/>
                <w:sz w:val="24"/>
                <w:szCs w:val="24"/>
              </w:rPr>
            </w:pPr>
          </w:p>
        </w:tc>
        <w:tc>
          <w:tcPr>
            <w:tcW w:w="7391" w:type="dxa"/>
            <w:gridSpan w:val="3"/>
          </w:tcPr>
          <w:p w14:paraId="7B4EFC22" w14:textId="7B00E01D" w:rsidR="00601CC7" w:rsidRPr="00D04C34" w:rsidRDefault="000123A6" w:rsidP="000123A6">
            <w:pPr>
              <w:spacing w:line="360" w:lineRule="auto"/>
              <w:jc w:val="both"/>
              <w:rPr>
                <w:rFonts w:ascii="Book Antiqua" w:hAnsi="Book Antiqua"/>
                <w:sz w:val="24"/>
                <w:szCs w:val="24"/>
              </w:rPr>
            </w:pPr>
            <w:r>
              <w:rPr>
                <w:rFonts w:ascii="Book Antiqua" w:eastAsia="宋体" w:hAnsi="Book Antiqua" w:hint="eastAsia"/>
                <w:sz w:val="24"/>
                <w:szCs w:val="24"/>
                <w:lang w:eastAsia="zh-CN"/>
              </w:rPr>
              <w:t>(</w:t>
            </w:r>
            <w:r w:rsidR="00601CC7" w:rsidRPr="00D04C34">
              <w:rPr>
                <w:rFonts w:ascii="Book Antiqua" w:hAnsi="Book Antiqua"/>
                <w:sz w:val="24"/>
                <w:szCs w:val="24"/>
              </w:rPr>
              <w:t xml:space="preserve">Glucose, </w:t>
            </w:r>
            <w:proofErr w:type="spellStart"/>
            <w:r w:rsidR="00601CC7" w:rsidRPr="00D04C34">
              <w:rPr>
                <w:rFonts w:ascii="Book Antiqua" w:hAnsi="Book Antiqua"/>
                <w:sz w:val="24"/>
                <w:szCs w:val="24"/>
              </w:rPr>
              <w:t>m</w:t>
            </w:r>
            <w:r w:rsidR="00BD76DE">
              <w:rPr>
                <w:rFonts w:ascii="Book Antiqua" w:eastAsia="宋体" w:hAnsi="Book Antiqua" w:hint="eastAsia"/>
                <w:sz w:val="24"/>
                <w:szCs w:val="24"/>
                <w:lang w:eastAsia="zh-CN"/>
              </w:rPr>
              <w:t>mol</w:t>
            </w:r>
            <w:proofErr w:type="spellEnd"/>
            <w:r w:rsidR="00BD76DE">
              <w:rPr>
                <w:rFonts w:ascii="Book Antiqua" w:eastAsia="宋体" w:hAnsi="Book Antiqua" w:hint="eastAsia"/>
                <w:sz w:val="24"/>
                <w:szCs w:val="24"/>
                <w:lang w:eastAsia="zh-CN"/>
              </w:rPr>
              <w:t>/L</w:t>
            </w:r>
            <w:r>
              <w:rPr>
                <w:rFonts w:ascii="Book Antiqua" w:eastAsia="宋体" w:hAnsi="Book Antiqua" w:hint="eastAsia"/>
                <w:sz w:val="24"/>
                <w:szCs w:val="24"/>
                <w:lang w:eastAsia="zh-CN"/>
              </w:rPr>
              <w:t>)</w:t>
            </w:r>
            <w:r w:rsidR="00601CC7" w:rsidRPr="00D04C34">
              <w:rPr>
                <w:rFonts w:ascii="Book Antiqua" w:hAnsi="Book Antiqua"/>
                <w:sz w:val="24"/>
                <w:szCs w:val="24"/>
              </w:rPr>
              <w:t xml:space="preserve"> </w:t>
            </w:r>
          </w:p>
        </w:tc>
      </w:tr>
      <w:tr w:rsidR="000A37A3" w:rsidRPr="000A37A3" w14:paraId="22207188" w14:textId="77777777" w:rsidTr="00D04C34">
        <w:tc>
          <w:tcPr>
            <w:tcW w:w="2185" w:type="dxa"/>
            <w:vMerge/>
          </w:tcPr>
          <w:p w14:paraId="45D8E762" w14:textId="77777777" w:rsidR="00601CC7" w:rsidRPr="000A37A3" w:rsidRDefault="00601CC7" w:rsidP="007F6F52">
            <w:pPr>
              <w:spacing w:line="360" w:lineRule="auto"/>
              <w:jc w:val="both"/>
              <w:rPr>
                <w:rFonts w:ascii="Book Antiqua" w:hAnsi="Book Antiqua"/>
                <w:sz w:val="24"/>
                <w:szCs w:val="24"/>
              </w:rPr>
            </w:pPr>
          </w:p>
        </w:tc>
        <w:tc>
          <w:tcPr>
            <w:tcW w:w="2430" w:type="dxa"/>
          </w:tcPr>
          <w:p w14:paraId="2D317D35" w14:textId="77777777" w:rsidR="00601CC7" w:rsidRPr="00D04C34" w:rsidRDefault="00601CC7" w:rsidP="007F6F52">
            <w:pPr>
              <w:spacing w:line="360" w:lineRule="auto"/>
              <w:jc w:val="both"/>
              <w:rPr>
                <w:rFonts w:ascii="Book Antiqua" w:hAnsi="Book Antiqua"/>
                <w:sz w:val="24"/>
                <w:szCs w:val="24"/>
              </w:rPr>
            </w:pPr>
            <w:r w:rsidRPr="00D04C34">
              <w:rPr>
                <w:rFonts w:ascii="Book Antiqua" w:hAnsi="Book Antiqua"/>
                <w:sz w:val="24"/>
                <w:szCs w:val="24"/>
              </w:rPr>
              <w:t>0.65</w:t>
            </w:r>
          </w:p>
        </w:tc>
        <w:tc>
          <w:tcPr>
            <w:tcW w:w="2520" w:type="dxa"/>
          </w:tcPr>
          <w:p w14:paraId="5E9D3597" w14:textId="77777777" w:rsidR="00601CC7" w:rsidRPr="00D04C34" w:rsidRDefault="00601CC7" w:rsidP="007F6F52">
            <w:pPr>
              <w:spacing w:line="360" w:lineRule="auto"/>
              <w:jc w:val="both"/>
              <w:rPr>
                <w:rFonts w:ascii="Book Antiqua" w:hAnsi="Book Antiqua"/>
                <w:sz w:val="24"/>
                <w:szCs w:val="24"/>
              </w:rPr>
            </w:pPr>
            <w:r w:rsidRPr="00D04C34">
              <w:rPr>
                <w:rFonts w:ascii="Book Antiqua" w:hAnsi="Book Antiqua"/>
                <w:sz w:val="24"/>
                <w:szCs w:val="24"/>
              </w:rPr>
              <w:t>0.68</w:t>
            </w:r>
          </w:p>
        </w:tc>
        <w:tc>
          <w:tcPr>
            <w:tcW w:w="2441" w:type="dxa"/>
          </w:tcPr>
          <w:p w14:paraId="501DCBCE" w14:textId="77777777" w:rsidR="00601CC7" w:rsidRPr="000A37A3" w:rsidRDefault="00601CC7" w:rsidP="007F6F52">
            <w:pPr>
              <w:spacing w:line="360" w:lineRule="auto"/>
              <w:jc w:val="both"/>
              <w:rPr>
                <w:rFonts w:ascii="Book Antiqua" w:hAnsi="Book Antiqua"/>
                <w:sz w:val="24"/>
                <w:szCs w:val="24"/>
              </w:rPr>
            </w:pPr>
            <w:r w:rsidRPr="000A37A3">
              <w:rPr>
                <w:rFonts w:ascii="Book Antiqua" w:hAnsi="Book Antiqua"/>
                <w:sz w:val="24"/>
                <w:szCs w:val="24"/>
              </w:rPr>
              <w:t>0.72</w:t>
            </w:r>
          </w:p>
        </w:tc>
      </w:tr>
      <w:tr w:rsidR="000A37A3" w:rsidRPr="000A37A3" w14:paraId="61225DD6" w14:textId="77777777" w:rsidTr="00D04C34">
        <w:tc>
          <w:tcPr>
            <w:tcW w:w="2185" w:type="dxa"/>
          </w:tcPr>
          <w:p w14:paraId="51B04420" w14:textId="02DB8118" w:rsidR="00601CC7" w:rsidRPr="00BD76DE" w:rsidRDefault="00601CC7" w:rsidP="00BD76DE">
            <w:pPr>
              <w:spacing w:line="360" w:lineRule="auto"/>
              <w:jc w:val="both"/>
              <w:rPr>
                <w:rFonts w:ascii="Book Antiqua" w:eastAsia="宋体" w:hAnsi="Book Antiqua"/>
                <w:sz w:val="24"/>
                <w:szCs w:val="24"/>
                <w:lang w:eastAsia="zh-CN"/>
              </w:rPr>
            </w:pPr>
            <w:r w:rsidRPr="00D04C34">
              <w:rPr>
                <w:rFonts w:ascii="Book Antiqua" w:hAnsi="Book Antiqua"/>
                <w:sz w:val="24"/>
                <w:szCs w:val="24"/>
              </w:rPr>
              <w:t xml:space="preserve">Protein </w:t>
            </w:r>
            <w:r w:rsidR="00BD76DE">
              <w:rPr>
                <w:rFonts w:ascii="Book Antiqua" w:eastAsia="宋体" w:hAnsi="Book Antiqua" w:hint="eastAsia"/>
                <w:sz w:val="24"/>
                <w:szCs w:val="24"/>
                <w:lang w:eastAsia="zh-CN"/>
              </w:rPr>
              <w:t>(</w:t>
            </w:r>
            <w:r w:rsidRPr="00D04C34">
              <w:rPr>
                <w:rFonts w:ascii="Book Antiqua" w:hAnsi="Book Antiqua"/>
                <w:sz w:val="24"/>
                <w:szCs w:val="24"/>
              </w:rPr>
              <w:sym w:font="Symbol" w:char="F06D"/>
            </w:r>
            <w:r w:rsidRPr="00D04C34">
              <w:rPr>
                <w:rFonts w:ascii="Book Antiqua" w:hAnsi="Book Antiqua"/>
                <w:sz w:val="24"/>
                <w:szCs w:val="24"/>
              </w:rPr>
              <w:t>g/m</w:t>
            </w:r>
            <w:r w:rsidR="00BD76DE" w:rsidRPr="00D04C34">
              <w:rPr>
                <w:rFonts w:ascii="Book Antiqua" w:hAnsi="Book Antiqua"/>
                <w:sz w:val="24"/>
                <w:szCs w:val="24"/>
              </w:rPr>
              <w:t>L</w:t>
            </w:r>
            <w:r w:rsidR="00BD76DE">
              <w:rPr>
                <w:rFonts w:ascii="Book Antiqua" w:eastAsia="宋体" w:hAnsi="Book Antiqua" w:hint="eastAsia"/>
                <w:sz w:val="24"/>
                <w:szCs w:val="24"/>
                <w:lang w:eastAsia="zh-CN"/>
              </w:rPr>
              <w:t>)</w:t>
            </w:r>
          </w:p>
        </w:tc>
        <w:tc>
          <w:tcPr>
            <w:tcW w:w="2430" w:type="dxa"/>
          </w:tcPr>
          <w:p w14:paraId="723251AB" w14:textId="77777777" w:rsidR="00601CC7" w:rsidRPr="00D04C34" w:rsidRDefault="00601CC7" w:rsidP="007F6F52">
            <w:pPr>
              <w:spacing w:line="360" w:lineRule="auto"/>
              <w:jc w:val="both"/>
              <w:rPr>
                <w:rFonts w:ascii="Book Antiqua" w:hAnsi="Book Antiqua"/>
                <w:sz w:val="24"/>
                <w:szCs w:val="24"/>
              </w:rPr>
            </w:pPr>
            <w:r w:rsidRPr="00D04C34">
              <w:rPr>
                <w:rFonts w:ascii="Book Antiqua" w:hAnsi="Book Antiqua"/>
                <w:sz w:val="24"/>
                <w:szCs w:val="24"/>
              </w:rPr>
              <w:t xml:space="preserve">635.0 </w:t>
            </w:r>
            <w:r w:rsidRPr="00D04C34">
              <w:rPr>
                <w:rFonts w:ascii="Book Antiqua" w:hAnsi="Book Antiqua"/>
                <w:sz w:val="24"/>
                <w:szCs w:val="24"/>
              </w:rPr>
              <w:sym w:font="Symbol" w:char="F0B1"/>
            </w:r>
            <w:r w:rsidRPr="00D04C34">
              <w:rPr>
                <w:rFonts w:ascii="Book Antiqua" w:hAnsi="Book Antiqua"/>
                <w:sz w:val="24"/>
                <w:szCs w:val="24"/>
              </w:rPr>
              <w:t xml:space="preserve"> 52.7</w:t>
            </w:r>
          </w:p>
        </w:tc>
        <w:tc>
          <w:tcPr>
            <w:tcW w:w="2520" w:type="dxa"/>
          </w:tcPr>
          <w:p w14:paraId="0F74095B" w14:textId="77777777" w:rsidR="00601CC7" w:rsidRPr="00D04C34" w:rsidRDefault="00601CC7" w:rsidP="007F6F52">
            <w:pPr>
              <w:spacing w:line="360" w:lineRule="auto"/>
              <w:jc w:val="both"/>
              <w:rPr>
                <w:rFonts w:ascii="Book Antiqua" w:hAnsi="Book Antiqua"/>
                <w:i/>
                <w:sz w:val="24"/>
                <w:szCs w:val="24"/>
              </w:rPr>
            </w:pPr>
            <w:r w:rsidRPr="00D04C34">
              <w:rPr>
                <w:rFonts w:ascii="Book Antiqua" w:hAnsi="Book Antiqua"/>
                <w:sz w:val="24"/>
                <w:szCs w:val="24"/>
              </w:rPr>
              <w:t xml:space="preserve">608.6 </w:t>
            </w:r>
            <w:r w:rsidRPr="00D04C34">
              <w:rPr>
                <w:rFonts w:ascii="Book Antiqua" w:hAnsi="Book Antiqua"/>
                <w:sz w:val="24"/>
                <w:szCs w:val="24"/>
              </w:rPr>
              <w:sym w:font="Symbol" w:char="F0B1"/>
            </w:r>
            <w:r w:rsidRPr="00D04C34">
              <w:rPr>
                <w:rFonts w:ascii="Book Antiqua" w:hAnsi="Book Antiqua"/>
                <w:sz w:val="24"/>
                <w:szCs w:val="24"/>
              </w:rPr>
              <w:t xml:space="preserve"> 35.3</w:t>
            </w:r>
          </w:p>
        </w:tc>
        <w:tc>
          <w:tcPr>
            <w:tcW w:w="2441" w:type="dxa"/>
          </w:tcPr>
          <w:p w14:paraId="7197A1AD" w14:textId="77777777" w:rsidR="00601CC7" w:rsidRPr="000A37A3" w:rsidRDefault="00601CC7" w:rsidP="007F6F52">
            <w:pPr>
              <w:spacing w:line="360" w:lineRule="auto"/>
              <w:jc w:val="both"/>
              <w:rPr>
                <w:rFonts w:ascii="Book Antiqua" w:hAnsi="Book Antiqua"/>
                <w:sz w:val="24"/>
                <w:szCs w:val="24"/>
              </w:rPr>
            </w:pPr>
            <w:r w:rsidRPr="000A37A3">
              <w:rPr>
                <w:rFonts w:ascii="Book Antiqua" w:hAnsi="Book Antiqua"/>
                <w:sz w:val="24"/>
                <w:szCs w:val="24"/>
              </w:rPr>
              <w:t xml:space="preserve">543.2 </w:t>
            </w:r>
            <w:r w:rsidRPr="000A37A3">
              <w:rPr>
                <w:rFonts w:ascii="Book Antiqua" w:hAnsi="Book Antiqua"/>
                <w:sz w:val="24"/>
                <w:szCs w:val="24"/>
              </w:rPr>
              <w:sym w:font="Symbol" w:char="F0B1"/>
            </w:r>
            <w:r w:rsidRPr="000A37A3">
              <w:rPr>
                <w:rFonts w:ascii="Book Antiqua" w:hAnsi="Book Antiqua"/>
                <w:sz w:val="24"/>
                <w:szCs w:val="24"/>
              </w:rPr>
              <w:t xml:space="preserve"> 126.6</w:t>
            </w:r>
          </w:p>
        </w:tc>
      </w:tr>
      <w:tr w:rsidR="000A37A3" w:rsidRPr="000A37A3" w14:paraId="09D364CF" w14:textId="77777777" w:rsidTr="00D04C34">
        <w:trPr>
          <w:trHeight w:val="55"/>
        </w:trPr>
        <w:tc>
          <w:tcPr>
            <w:tcW w:w="2185" w:type="dxa"/>
            <w:vMerge w:val="restart"/>
          </w:tcPr>
          <w:p w14:paraId="7E76BB79" w14:textId="77777777" w:rsidR="00601CC7" w:rsidRPr="00D04C34" w:rsidRDefault="00601CC7" w:rsidP="007F6F52">
            <w:pPr>
              <w:spacing w:line="360" w:lineRule="auto"/>
              <w:jc w:val="both"/>
              <w:rPr>
                <w:rFonts w:ascii="Book Antiqua" w:hAnsi="Book Antiqua"/>
                <w:sz w:val="24"/>
                <w:szCs w:val="24"/>
              </w:rPr>
            </w:pPr>
          </w:p>
        </w:tc>
        <w:tc>
          <w:tcPr>
            <w:tcW w:w="7391" w:type="dxa"/>
            <w:gridSpan w:val="3"/>
          </w:tcPr>
          <w:p w14:paraId="2C02FDE8" w14:textId="4BD5F4BD" w:rsidR="00601CC7" w:rsidRPr="000123A6" w:rsidRDefault="000123A6" w:rsidP="000123A6">
            <w:pPr>
              <w:spacing w:line="360" w:lineRule="auto"/>
              <w:jc w:val="both"/>
              <w:rPr>
                <w:rFonts w:ascii="Book Antiqua" w:eastAsia="宋体" w:hAnsi="Book Antiqua"/>
                <w:sz w:val="24"/>
                <w:szCs w:val="24"/>
                <w:lang w:eastAsia="zh-CN"/>
              </w:rPr>
            </w:pPr>
            <w:r>
              <w:rPr>
                <w:rFonts w:ascii="Book Antiqua" w:eastAsia="宋体" w:hAnsi="Book Antiqua" w:hint="eastAsia"/>
                <w:sz w:val="24"/>
                <w:szCs w:val="24"/>
                <w:lang w:eastAsia="zh-CN"/>
              </w:rPr>
              <w:t>(</w:t>
            </w:r>
            <w:proofErr w:type="spellStart"/>
            <w:r w:rsidR="00601CC7" w:rsidRPr="00D04C34">
              <w:rPr>
                <w:rFonts w:ascii="Book Antiqua" w:hAnsi="Book Antiqua"/>
                <w:sz w:val="24"/>
                <w:szCs w:val="24"/>
              </w:rPr>
              <w:t>Fructose:Glucose</w:t>
            </w:r>
            <w:proofErr w:type="spellEnd"/>
            <w:r w:rsidR="00601CC7" w:rsidRPr="00D04C34">
              <w:rPr>
                <w:rFonts w:ascii="Book Antiqua" w:hAnsi="Book Antiqua"/>
                <w:sz w:val="24"/>
                <w:szCs w:val="24"/>
              </w:rPr>
              <w:t xml:space="preserve">, </w:t>
            </w:r>
            <w:proofErr w:type="spellStart"/>
            <w:r w:rsidR="00601CC7" w:rsidRPr="00D04C34">
              <w:rPr>
                <w:rFonts w:ascii="Book Antiqua" w:hAnsi="Book Antiqua"/>
                <w:sz w:val="24"/>
                <w:szCs w:val="24"/>
              </w:rPr>
              <w:t>m</w:t>
            </w:r>
            <w:r w:rsidR="008B4040">
              <w:rPr>
                <w:rFonts w:ascii="Book Antiqua" w:eastAsia="宋体" w:hAnsi="Book Antiqua" w:hint="eastAsia"/>
                <w:sz w:val="24"/>
                <w:szCs w:val="24"/>
                <w:lang w:eastAsia="zh-CN"/>
              </w:rPr>
              <w:t>mol</w:t>
            </w:r>
            <w:proofErr w:type="spellEnd"/>
            <w:r w:rsidR="008B4040">
              <w:rPr>
                <w:rFonts w:ascii="Book Antiqua" w:eastAsia="宋体" w:hAnsi="Book Antiqua" w:hint="eastAsia"/>
                <w:sz w:val="24"/>
                <w:szCs w:val="24"/>
                <w:lang w:eastAsia="zh-CN"/>
              </w:rPr>
              <w:t>/</w:t>
            </w:r>
            <w:proofErr w:type="spellStart"/>
            <w:r w:rsidR="008B4040">
              <w:rPr>
                <w:rFonts w:ascii="Book Antiqua" w:eastAsia="宋体" w:hAnsi="Book Antiqua" w:hint="eastAsia"/>
                <w:sz w:val="24"/>
                <w:szCs w:val="24"/>
                <w:lang w:eastAsia="zh-CN"/>
              </w:rPr>
              <w:t>L</w:t>
            </w:r>
            <w:r w:rsidR="00601CC7" w:rsidRPr="00D04C34">
              <w:rPr>
                <w:rFonts w:ascii="Book Antiqua" w:hAnsi="Book Antiqua"/>
                <w:sz w:val="24"/>
                <w:szCs w:val="24"/>
              </w:rPr>
              <w:t>:m</w:t>
            </w:r>
            <w:r w:rsidR="008B4040">
              <w:rPr>
                <w:rFonts w:ascii="Book Antiqua" w:eastAsia="宋体" w:hAnsi="Book Antiqua" w:hint="eastAsia"/>
                <w:sz w:val="24"/>
                <w:szCs w:val="24"/>
                <w:lang w:eastAsia="zh-CN"/>
              </w:rPr>
              <w:t>mol</w:t>
            </w:r>
            <w:proofErr w:type="spellEnd"/>
            <w:r w:rsidR="008B4040">
              <w:rPr>
                <w:rFonts w:ascii="Book Antiqua" w:eastAsia="宋体" w:hAnsi="Book Antiqua" w:hint="eastAsia"/>
                <w:sz w:val="24"/>
                <w:szCs w:val="24"/>
                <w:lang w:eastAsia="zh-CN"/>
              </w:rPr>
              <w:t>/L</w:t>
            </w:r>
            <w:r>
              <w:rPr>
                <w:rFonts w:ascii="Book Antiqua" w:eastAsia="宋体" w:hAnsi="Book Antiqua" w:hint="eastAsia"/>
                <w:sz w:val="24"/>
                <w:szCs w:val="24"/>
                <w:lang w:eastAsia="zh-CN"/>
              </w:rPr>
              <w:t>)</w:t>
            </w:r>
          </w:p>
        </w:tc>
      </w:tr>
      <w:tr w:rsidR="000A37A3" w:rsidRPr="000A37A3" w14:paraId="7C891D8D" w14:textId="77777777" w:rsidTr="00D04C34">
        <w:tc>
          <w:tcPr>
            <w:tcW w:w="2185" w:type="dxa"/>
            <w:vMerge/>
          </w:tcPr>
          <w:p w14:paraId="0DCEFD2B" w14:textId="77777777" w:rsidR="00601CC7" w:rsidRPr="00D04C34" w:rsidRDefault="00601CC7" w:rsidP="007F6F52">
            <w:pPr>
              <w:spacing w:line="360" w:lineRule="auto"/>
              <w:jc w:val="both"/>
              <w:rPr>
                <w:rFonts w:ascii="Book Antiqua" w:hAnsi="Book Antiqua"/>
                <w:sz w:val="24"/>
                <w:szCs w:val="24"/>
              </w:rPr>
            </w:pPr>
          </w:p>
        </w:tc>
        <w:tc>
          <w:tcPr>
            <w:tcW w:w="2430" w:type="dxa"/>
          </w:tcPr>
          <w:p w14:paraId="58D3154A" w14:textId="15CD8767" w:rsidR="00601CC7" w:rsidRPr="00961F4A" w:rsidRDefault="00601CC7" w:rsidP="00961F4A">
            <w:pPr>
              <w:spacing w:line="360" w:lineRule="auto"/>
              <w:jc w:val="both"/>
              <w:rPr>
                <w:rFonts w:ascii="Book Antiqua" w:eastAsia="宋体" w:hAnsi="Book Antiqua"/>
                <w:sz w:val="24"/>
                <w:szCs w:val="24"/>
                <w:lang w:eastAsia="zh-CN"/>
              </w:rPr>
            </w:pPr>
            <w:r w:rsidRPr="00D04C34">
              <w:rPr>
                <w:rFonts w:ascii="Book Antiqua" w:hAnsi="Book Antiqua"/>
                <w:sz w:val="24"/>
                <w:szCs w:val="24"/>
              </w:rPr>
              <w:t>0.58:1</w:t>
            </w:r>
            <w:r w:rsidR="00961F4A" w:rsidRPr="00961F4A">
              <w:rPr>
                <w:rFonts w:ascii="Book Antiqua" w:eastAsia="宋体" w:hAnsi="Book Antiqua" w:hint="eastAsia"/>
                <w:sz w:val="24"/>
                <w:szCs w:val="24"/>
                <w:vertAlign w:val="superscript"/>
                <w:lang w:eastAsia="zh-CN"/>
              </w:rPr>
              <w:t>1</w:t>
            </w:r>
          </w:p>
        </w:tc>
        <w:tc>
          <w:tcPr>
            <w:tcW w:w="2520" w:type="dxa"/>
          </w:tcPr>
          <w:p w14:paraId="34E49A57" w14:textId="4031F8ED" w:rsidR="00601CC7" w:rsidRPr="00D04C34" w:rsidRDefault="00601CC7" w:rsidP="007F6F52">
            <w:pPr>
              <w:spacing w:line="360" w:lineRule="auto"/>
              <w:jc w:val="both"/>
              <w:rPr>
                <w:rFonts w:ascii="Book Antiqua" w:hAnsi="Book Antiqua"/>
                <w:sz w:val="24"/>
                <w:szCs w:val="24"/>
              </w:rPr>
            </w:pPr>
            <w:r w:rsidRPr="00D04C34">
              <w:rPr>
                <w:rFonts w:ascii="Book Antiqua" w:hAnsi="Book Antiqua"/>
                <w:sz w:val="24"/>
                <w:szCs w:val="24"/>
              </w:rPr>
              <w:t>0.61:1</w:t>
            </w:r>
            <w:r w:rsidR="00961F4A" w:rsidRPr="00961F4A">
              <w:rPr>
                <w:rFonts w:ascii="Book Antiqua" w:eastAsia="宋体" w:hAnsi="Book Antiqua" w:hint="eastAsia"/>
                <w:sz w:val="24"/>
                <w:szCs w:val="24"/>
                <w:vertAlign w:val="superscript"/>
                <w:lang w:eastAsia="zh-CN"/>
              </w:rPr>
              <w:t>1</w:t>
            </w:r>
          </w:p>
        </w:tc>
        <w:tc>
          <w:tcPr>
            <w:tcW w:w="2441" w:type="dxa"/>
          </w:tcPr>
          <w:p w14:paraId="4101C902" w14:textId="7CB64BED" w:rsidR="00601CC7" w:rsidRPr="000A37A3" w:rsidRDefault="00601CC7" w:rsidP="007F6F52">
            <w:pPr>
              <w:spacing w:line="360" w:lineRule="auto"/>
              <w:jc w:val="both"/>
              <w:rPr>
                <w:rFonts w:ascii="Book Antiqua" w:hAnsi="Book Antiqua"/>
                <w:sz w:val="24"/>
                <w:szCs w:val="24"/>
              </w:rPr>
            </w:pPr>
            <w:r w:rsidRPr="000A37A3">
              <w:rPr>
                <w:rFonts w:ascii="Book Antiqua" w:hAnsi="Book Antiqua"/>
                <w:sz w:val="24"/>
                <w:szCs w:val="24"/>
              </w:rPr>
              <w:t>0.67:1</w:t>
            </w:r>
            <w:r w:rsidR="00961F4A" w:rsidRPr="00961F4A">
              <w:rPr>
                <w:rFonts w:ascii="Book Antiqua" w:eastAsia="宋体" w:hAnsi="Book Antiqua" w:hint="eastAsia"/>
                <w:sz w:val="24"/>
                <w:szCs w:val="24"/>
                <w:vertAlign w:val="superscript"/>
                <w:lang w:eastAsia="zh-CN"/>
              </w:rPr>
              <w:t>1</w:t>
            </w:r>
          </w:p>
        </w:tc>
      </w:tr>
      <w:tr w:rsidR="000A37A3" w:rsidRPr="000A37A3" w14:paraId="727F36F0" w14:textId="77777777" w:rsidTr="00D04C34">
        <w:tc>
          <w:tcPr>
            <w:tcW w:w="2185" w:type="dxa"/>
          </w:tcPr>
          <w:p w14:paraId="333FA388" w14:textId="6528487E" w:rsidR="00601CC7" w:rsidRPr="00BD76DE" w:rsidRDefault="00601CC7" w:rsidP="00BD76DE">
            <w:pPr>
              <w:spacing w:line="360" w:lineRule="auto"/>
              <w:jc w:val="both"/>
              <w:rPr>
                <w:rFonts w:ascii="Book Antiqua" w:eastAsia="宋体" w:hAnsi="Book Antiqua"/>
                <w:sz w:val="24"/>
                <w:szCs w:val="24"/>
                <w:lang w:eastAsia="zh-CN"/>
              </w:rPr>
            </w:pPr>
            <w:r w:rsidRPr="00D04C34">
              <w:rPr>
                <w:rFonts w:ascii="Book Antiqua" w:hAnsi="Book Antiqua"/>
                <w:sz w:val="24"/>
                <w:szCs w:val="24"/>
              </w:rPr>
              <w:t xml:space="preserve">Protein </w:t>
            </w:r>
            <w:r w:rsidR="00BD76DE">
              <w:rPr>
                <w:rFonts w:ascii="Book Antiqua" w:eastAsia="宋体" w:hAnsi="Book Antiqua" w:hint="eastAsia"/>
                <w:sz w:val="24"/>
                <w:szCs w:val="24"/>
                <w:lang w:eastAsia="zh-CN"/>
              </w:rPr>
              <w:t>(</w:t>
            </w:r>
            <w:r w:rsidRPr="00D04C34">
              <w:rPr>
                <w:rFonts w:ascii="Book Antiqua" w:hAnsi="Book Antiqua"/>
                <w:sz w:val="24"/>
                <w:szCs w:val="24"/>
              </w:rPr>
              <w:sym w:font="Symbol" w:char="F06D"/>
            </w:r>
            <w:r w:rsidRPr="00D04C34">
              <w:rPr>
                <w:rFonts w:ascii="Book Antiqua" w:hAnsi="Book Antiqua"/>
                <w:sz w:val="24"/>
                <w:szCs w:val="24"/>
              </w:rPr>
              <w:t>g/m</w:t>
            </w:r>
            <w:r w:rsidR="00BD76DE" w:rsidRPr="00D04C34">
              <w:rPr>
                <w:rFonts w:ascii="Book Antiqua" w:hAnsi="Book Antiqua"/>
                <w:sz w:val="24"/>
                <w:szCs w:val="24"/>
              </w:rPr>
              <w:t>L</w:t>
            </w:r>
            <w:r w:rsidR="00BD76DE">
              <w:rPr>
                <w:rFonts w:ascii="Book Antiqua" w:eastAsia="宋体" w:hAnsi="Book Antiqua" w:hint="eastAsia"/>
                <w:sz w:val="24"/>
                <w:szCs w:val="24"/>
                <w:lang w:eastAsia="zh-CN"/>
              </w:rPr>
              <w:t>)</w:t>
            </w:r>
          </w:p>
        </w:tc>
        <w:tc>
          <w:tcPr>
            <w:tcW w:w="2430" w:type="dxa"/>
          </w:tcPr>
          <w:p w14:paraId="2B71753E" w14:textId="77777777" w:rsidR="00601CC7" w:rsidRPr="00D04C34" w:rsidRDefault="00601CC7" w:rsidP="007F6F52">
            <w:pPr>
              <w:spacing w:line="360" w:lineRule="auto"/>
              <w:jc w:val="both"/>
              <w:rPr>
                <w:rFonts w:ascii="Book Antiqua" w:hAnsi="Book Antiqua"/>
                <w:sz w:val="24"/>
                <w:szCs w:val="24"/>
              </w:rPr>
            </w:pPr>
            <w:r w:rsidRPr="00D04C34">
              <w:rPr>
                <w:rFonts w:ascii="Book Antiqua" w:hAnsi="Book Antiqua"/>
                <w:sz w:val="24"/>
                <w:szCs w:val="24"/>
              </w:rPr>
              <w:t xml:space="preserve">626.6 </w:t>
            </w:r>
            <w:r w:rsidRPr="00D04C34">
              <w:rPr>
                <w:rFonts w:ascii="Book Antiqua" w:hAnsi="Book Antiqua"/>
                <w:sz w:val="24"/>
                <w:szCs w:val="24"/>
              </w:rPr>
              <w:sym w:font="Symbol" w:char="F0B1"/>
            </w:r>
            <w:r w:rsidRPr="00D04C34">
              <w:rPr>
                <w:rFonts w:ascii="Book Antiqua" w:hAnsi="Book Antiqua"/>
                <w:sz w:val="24"/>
                <w:szCs w:val="24"/>
              </w:rPr>
              <w:t xml:space="preserve"> 95.2</w:t>
            </w:r>
          </w:p>
        </w:tc>
        <w:tc>
          <w:tcPr>
            <w:tcW w:w="2520" w:type="dxa"/>
          </w:tcPr>
          <w:p w14:paraId="3AABA763" w14:textId="77777777" w:rsidR="00601CC7" w:rsidRPr="00D04C34" w:rsidRDefault="00601CC7" w:rsidP="007F6F52">
            <w:pPr>
              <w:spacing w:line="360" w:lineRule="auto"/>
              <w:jc w:val="both"/>
              <w:rPr>
                <w:rFonts w:ascii="Book Antiqua" w:hAnsi="Book Antiqua"/>
                <w:sz w:val="24"/>
                <w:szCs w:val="24"/>
              </w:rPr>
            </w:pPr>
            <w:r w:rsidRPr="00D04C34">
              <w:rPr>
                <w:rFonts w:ascii="Book Antiqua" w:hAnsi="Book Antiqua"/>
                <w:sz w:val="24"/>
                <w:szCs w:val="24"/>
              </w:rPr>
              <w:t xml:space="preserve">610.2 </w:t>
            </w:r>
            <w:r w:rsidRPr="00D04C34">
              <w:rPr>
                <w:rFonts w:ascii="Book Antiqua" w:hAnsi="Book Antiqua"/>
                <w:sz w:val="24"/>
                <w:szCs w:val="24"/>
              </w:rPr>
              <w:sym w:font="Symbol" w:char="F0B1"/>
            </w:r>
            <w:r w:rsidRPr="00D04C34">
              <w:rPr>
                <w:rFonts w:ascii="Book Antiqua" w:hAnsi="Book Antiqua"/>
                <w:sz w:val="24"/>
                <w:szCs w:val="24"/>
              </w:rPr>
              <w:t xml:space="preserve"> 30.6</w:t>
            </w:r>
          </w:p>
        </w:tc>
        <w:tc>
          <w:tcPr>
            <w:tcW w:w="2441" w:type="dxa"/>
          </w:tcPr>
          <w:p w14:paraId="66414EF7" w14:textId="77777777" w:rsidR="00601CC7" w:rsidRPr="000A37A3" w:rsidRDefault="00601CC7" w:rsidP="007F6F52">
            <w:pPr>
              <w:spacing w:line="360" w:lineRule="auto"/>
              <w:jc w:val="both"/>
              <w:rPr>
                <w:rFonts w:ascii="Book Antiqua" w:hAnsi="Book Antiqua"/>
                <w:sz w:val="24"/>
                <w:szCs w:val="24"/>
              </w:rPr>
            </w:pPr>
            <w:r w:rsidRPr="000A37A3">
              <w:rPr>
                <w:rFonts w:ascii="Book Antiqua" w:hAnsi="Book Antiqua"/>
                <w:sz w:val="24"/>
                <w:szCs w:val="24"/>
              </w:rPr>
              <w:t xml:space="preserve">521.9 </w:t>
            </w:r>
            <w:r w:rsidRPr="000A37A3">
              <w:rPr>
                <w:rFonts w:ascii="Book Antiqua" w:hAnsi="Book Antiqua"/>
                <w:sz w:val="24"/>
                <w:szCs w:val="24"/>
              </w:rPr>
              <w:sym w:font="Symbol" w:char="F0B1"/>
            </w:r>
            <w:r w:rsidRPr="000A37A3">
              <w:rPr>
                <w:rFonts w:ascii="Book Antiqua" w:hAnsi="Book Antiqua"/>
                <w:sz w:val="24"/>
                <w:szCs w:val="24"/>
              </w:rPr>
              <w:t xml:space="preserve"> 38.7</w:t>
            </w:r>
          </w:p>
        </w:tc>
      </w:tr>
    </w:tbl>
    <w:p w14:paraId="38803BC3" w14:textId="49FFCD73" w:rsidR="00535D91" w:rsidRPr="000A37A3" w:rsidRDefault="00737272" w:rsidP="00535D91">
      <w:pPr>
        <w:spacing w:line="360" w:lineRule="auto"/>
        <w:jc w:val="both"/>
        <w:rPr>
          <w:rFonts w:ascii="Book Antiqua" w:hAnsi="Book Antiqua" w:cs="Times New Roman"/>
          <w:color w:val="auto"/>
          <w:sz w:val="24"/>
          <w:szCs w:val="24"/>
        </w:rPr>
      </w:pPr>
      <w:r w:rsidRPr="00961F4A">
        <w:rPr>
          <w:rFonts w:ascii="Book Antiqua" w:hAnsi="Book Antiqua" w:hint="eastAsia"/>
          <w:sz w:val="24"/>
          <w:szCs w:val="24"/>
          <w:vertAlign w:val="superscript"/>
          <w:lang w:eastAsia="zh-CN"/>
        </w:rPr>
        <w:t>1</w:t>
      </w:r>
      <w:r w:rsidR="00601CC7" w:rsidRPr="000A37A3">
        <w:rPr>
          <w:rFonts w:ascii="Book Antiqua" w:hAnsi="Book Antiqua"/>
          <w:color w:val="auto"/>
          <w:sz w:val="24"/>
          <w:szCs w:val="24"/>
        </w:rPr>
        <w:t xml:space="preserve">total monosaccharide concentration = 0.72 </w:t>
      </w:r>
      <w:proofErr w:type="spellStart"/>
      <w:r w:rsidR="008F3501" w:rsidRPr="00D04C34">
        <w:rPr>
          <w:rFonts w:ascii="Book Antiqua" w:hAnsi="Book Antiqua"/>
          <w:color w:val="auto"/>
          <w:sz w:val="24"/>
          <w:szCs w:val="24"/>
        </w:rPr>
        <w:t>m</w:t>
      </w:r>
      <w:r w:rsidR="008F3501">
        <w:rPr>
          <w:rFonts w:ascii="Book Antiqua" w:hAnsi="Book Antiqua" w:hint="eastAsia"/>
          <w:sz w:val="24"/>
          <w:szCs w:val="24"/>
          <w:lang w:eastAsia="zh-CN"/>
        </w:rPr>
        <w:t>mol</w:t>
      </w:r>
      <w:proofErr w:type="spellEnd"/>
      <w:r w:rsidR="008F3501">
        <w:rPr>
          <w:rFonts w:ascii="Book Antiqua" w:hAnsi="Book Antiqua" w:hint="eastAsia"/>
          <w:sz w:val="24"/>
          <w:szCs w:val="24"/>
          <w:lang w:eastAsia="zh-CN"/>
        </w:rPr>
        <w:t>/L</w:t>
      </w:r>
      <w:r w:rsidR="00535D91">
        <w:rPr>
          <w:rFonts w:ascii="Book Antiqua" w:hAnsi="Book Antiqua" w:hint="eastAsia"/>
          <w:color w:val="auto"/>
          <w:sz w:val="24"/>
          <w:szCs w:val="24"/>
          <w:lang w:eastAsia="zh-CN"/>
        </w:rPr>
        <w:t>,</w:t>
      </w:r>
      <w:r w:rsidR="00535D91" w:rsidRPr="000A37A3">
        <w:rPr>
          <w:rFonts w:ascii="Book Antiqua" w:hAnsi="Book Antiqua" w:cs="Times New Roman"/>
          <w:color w:val="auto"/>
          <w:sz w:val="24"/>
          <w:szCs w:val="24"/>
        </w:rPr>
        <w:t xml:space="preserve"> Huh7 cell homogenates, means </w:t>
      </w:r>
      <w:r w:rsidR="00535D91" w:rsidRPr="000A37A3">
        <w:rPr>
          <w:rFonts w:ascii="Book Antiqua" w:hAnsi="Book Antiqua" w:cs="Times New Roman"/>
          <w:color w:val="auto"/>
          <w:sz w:val="24"/>
          <w:szCs w:val="24"/>
        </w:rPr>
        <w:sym w:font="Symbol" w:char="F0B1"/>
      </w:r>
      <w:r w:rsidR="00535D91" w:rsidRPr="000A37A3">
        <w:rPr>
          <w:rFonts w:ascii="Book Antiqua" w:hAnsi="Book Antiqua" w:cs="Times New Roman"/>
          <w:color w:val="auto"/>
          <w:sz w:val="24"/>
          <w:szCs w:val="24"/>
        </w:rPr>
        <w:t xml:space="preserve"> SD</w:t>
      </w:r>
      <w:r w:rsidR="00535D91">
        <w:rPr>
          <w:rFonts w:ascii="Book Antiqua" w:hAnsi="Book Antiqua" w:cs="Times New Roman"/>
          <w:color w:val="auto"/>
          <w:sz w:val="24"/>
          <w:szCs w:val="24"/>
        </w:rPr>
        <w:t xml:space="preserve"> after 24 h</w:t>
      </w:r>
      <w:r w:rsidR="00535D91" w:rsidRPr="000A37A3">
        <w:rPr>
          <w:rFonts w:ascii="Book Antiqua" w:hAnsi="Book Antiqua" w:cs="Times New Roman"/>
          <w:color w:val="auto"/>
          <w:sz w:val="24"/>
          <w:szCs w:val="24"/>
        </w:rPr>
        <w:t xml:space="preserve"> of incubation in culture media containing only glucose or glucose plus fructose as the nutrient monosaccharide</w:t>
      </w:r>
      <w:r w:rsidR="00174E0D">
        <w:rPr>
          <w:rFonts w:ascii="Book Antiqua" w:hAnsi="Book Antiqua" w:cs="Times New Roman" w:hint="eastAsia"/>
          <w:color w:val="auto"/>
          <w:sz w:val="24"/>
          <w:szCs w:val="24"/>
          <w:lang w:eastAsia="zh-CN"/>
        </w:rPr>
        <w:t>(</w:t>
      </w:r>
      <w:r w:rsidR="00535D91" w:rsidRPr="000A37A3">
        <w:rPr>
          <w:rFonts w:ascii="Book Antiqua" w:hAnsi="Book Antiqua" w:cs="Times New Roman"/>
          <w:color w:val="auto"/>
          <w:sz w:val="24"/>
          <w:szCs w:val="24"/>
        </w:rPr>
        <w:t>s</w:t>
      </w:r>
      <w:r w:rsidR="00174E0D">
        <w:rPr>
          <w:rFonts w:ascii="Book Antiqua" w:hAnsi="Book Antiqua" w:cs="Times New Roman" w:hint="eastAsia"/>
          <w:color w:val="auto"/>
          <w:sz w:val="24"/>
          <w:szCs w:val="24"/>
          <w:lang w:eastAsia="zh-CN"/>
        </w:rPr>
        <w:t>)</w:t>
      </w:r>
      <w:r w:rsidR="00535D91" w:rsidRPr="000A37A3">
        <w:rPr>
          <w:rFonts w:ascii="Book Antiqua" w:hAnsi="Book Antiqua" w:cs="Times New Roman"/>
          <w:color w:val="auto"/>
          <w:sz w:val="24"/>
          <w:szCs w:val="24"/>
        </w:rPr>
        <w:t>. All experiments comprise samples at a fixed volume of 10 m</w:t>
      </w:r>
      <w:r w:rsidR="005F65AD" w:rsidRPr="000A37A3">
        <w:rPr>
          <w:rFonts w:ascii="Book Antiqua" w:hAnsi="Book Antiqua" w:cs="Times New Roman"/>
          <w:color w:val="auto"/>
          <w:sz w:val="24"/>
          <w:szCs w:val="24"/>
        </w:rPr>
        <w:t>L</w:t>
      </w:r>
      <w:r w:rsidR="005F65AD">
        <w:rPr>
          <w:rFonts w:ascii="Book Antiqua" w:hAnsi="Book Antiqua" w:cs="Times New Roman" w:hint="eastAsia"/>
          <w:color w:val="auto"/>
          <w:sz w:val="24"/>
          <w:szCs w:val="24"/>
          <w:lang w:eastAsia="zh-CN"/>
        </w:rPr>
        <w:t>/</w:t>
      </w:r>
      <w:r w:rsidR="00535D91" w:rsidRPr="000A37A3">
        <w:rPr>
          <w:rFonts w:ascii="Book Antiqua" w:hAnsi="Book Antiqua" w:cs="Times New Roman"/>
          <w:color w:val="auto"/>
          <w:sz w:val="24"/>
          <w:szCs w:val="24"/>
        </w:rPr>
        <w:t>plate.</w:t>
      </w:r>
    </w:p>
    <w:p w14:paraId="156B93E5" w14:textId="770FE990" w:rsidR="00601CC7" w:rsidRPr="00535D91" w:rsidRDefault="00601CC7" w:rsidP="007F6F52">
      <w:pPr>
        <w:spacing w:line="360" w:lineRule="auto"/>
        <w:jc w:val="both"/>
        <w:rPr>
          <w:rFonts w:ascii="Book Antiqua" w:hAnsi="Book Antiqua"/>
          <w:color w:val="auto"/>
          <w:sz w:val="24"/>
          <w:szCs w:val="24"/>
          <w:lang w:eastAsia="zh-CN"/>
        </w:rPr>
      </w:pPr>
    </w:p>
    <w:p w14:paraId="0696AA0A" w14:textId="3AFE968F" w:rsidR="00601CC7" w:rsidRPr="00504B09" w:rsidRDefault="00601CC7" w:rsidP="007F6F52">
      <w:pPr>
        <w:spacing w:line="360" w:lineRule="auto"/>
        <w:jc w:val="both"/>
        <w:rPr>
          <w:rFonts w:ascii="Book Antiqua" w:hAnsi="Book Antiqua"/>
          <w:color w:val="auto"/>
          <w:sz w:val="24"/>
          <w:szCs w:val="24"/>
          <w:lang w:eastAsia="zh-CN"/>
        </w:rPr>
      </w:pPr>
      <w:r w:rsidRPr="000A37A3">
        <w:rPr>
          <w:rFonts w:ascii="Book Antiqua" w:hAnsi="Book Antiqua"/>
          <w:color w:val="auto"/>
          <w:sz w:val="24"/>
          <w:szCs w:val="24"/>
        </w:rPr>
        <w:br w:type="page"/>
      </w:r>
    </w:p>
    <w:p w14:paraId="51103170" w14:textId="00BAC381" w:rsidR="00601CC7" w:rsidRPr="000A37A3" w:rsidRDefault="007A6A03" w:rsidP="007F6F52">
      <w:pPr>
        <w:spacing w:line="360" w:lineRule="auto"/>
        <w:jc w:val="both"/>
        <w:rPr>
          <w:rFonts w:ascii="Book Antiqua" w:hAnsi="Book Antiqua"/>
          <w:color w:val="auto"/>
          <w:sz w:val="24"/>
          <w:szCs w:val="24"/>
        </w:rPr>
      </w:pPr>
      <w:r w:rsidRPr="000A37A3">
        <w:rPr>
          <w:rFonts w:ascii="Book Antiqua" w:hAnsi="Book Antiqua"/>
          <w:noProof/>
          <w:color w:val="auto"/>
          <w:sz w:val="24"/>
          <w:szCs w:val="24"/>
        </w:rPr>
        <w:lastRenderedPageBreak/>
        <w:drawing>
          <wp:inline distT="0" distB="0" distL="0" distR="0" wp14:anchorId="17EAE749" wp14:editId="4322510F">
            <wp:extent cx="5943600" cy="3937635"/>
            <wp:effectExtent l="0" t="0" r="0" b="57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8964E6A" w14:textId="77777777" w:rsidR="00E210D7" w:rsidRPr="00E210D7" w:rsidRDefault="00E210D7" w:rsidP="00E210D7">
      <w:pPr>
        <w:pStyle w:val="Normal1"/>
        <w:spacing w:line="360" w:lineRule="auto"/>
        <w:jc w:val="both"/>
        <w:rPr>
          <w:rFonts w:ascii="Book Antiqua" w:hAnsi="Book Antiqua" w:cs="Times New Roman"/>
          <w:b/>
          <w:color w:val="auto"/>
          <w:sz w:val="24"/>
          <w:szCs w:val="24"/>
        </w:rPr>
      </w:pPr>
      <w:r w:rsidRPr="00E210D7">
        <w:rPr>
          <w:rFonts w:ascii="Book Antiqua" w:hAnsi="Book Antiqua" w:cs="Times New Roman"/>
          <w:b/>
          <w:color w:val="auto"/>
          <w:sz w:val="24"/>
          <w:szCs w:val="24"/>
        </w:rPr>
        <w:t xml:space="preserve">Figure </w:t>
      </w:r>
      <w:proofErr w:type="gramStart"/>
      <w:r w:rsidRPr="00E210D7">
        <w:rPr>
          <w:rFonts w:ascii="Book Antiqua" w:hAnsi="Book Antiqua" w:cs="Times New Roman"/>
          <w:b/>
          <w:color w:val="auto"/>
          <w:sz w:val="24"/>
          <w:szCs w:val="24"/>
        </w:rPr>
        <w:t>1</w:t>
      </w:r>
      <w:r w:rsidRPr="00E210D7">
        <w:rPr>
          <w:rFonts w:ascii="Book Antiqua" w:hAnsi="Book Antiqua" w:cs="Times New Roman" w:hint="eastAsia"/>
          <w:b/>
          <w:color w:val="auto"/>
          <w:sz w:val="24"/>
          <w:szCs w:val="24"/>
          <w:lang w:eastAsia="zh-CN"/>
        </w:rPr>
        <w:t xml:space="preserve"> </w:t>
      </w:r>
      <w:r w:rsidRPr="00E210D7">
        <w:rPr>
          <w:rFonts w:ascii="Book Antiqua" w:hAnsi="Book Antiqua" w:cs="Times New Roman"/>
          <w:b/>
          <w:color w:val="auto"/>
          <w:sz w:val="24"/>
          <w:szCs w:val="24"/>
        </w:rPr>
        <w:t>Cholesterol content</w:t>
      </w:r>
      <w:proofErr w:type="gramEnd"/>
      <w:r w:rsidRPr="00E210D7">
        <w:rPr>
          <w:rFonts w:ascii="Book Antiqua" w:hAnsi="Book Antiqua" w:cs="Times New Roman"/>
          <w:b/>
          <w:color w:val="auto"/>
          <w:sz w:val="24"/>
          <w:szCs w:val="24"/>
        </w:rPr>
        <w:t xml:space="preserve"> of Huh7 cells </w:t>
      </w:r>
      <w:r w:rsidRPr="00E210D7">
        <w:rPr>
          <w:rFonts w:ascii="Book Antiqua" w:hAnsi="Book Antiqua" w:cs="Times New Roman" w:hint="eastAsia"/>
          <w:b/>
          <w:color w:val="auto"/>
          <w:sz w:val="24"/>
          <w:szCs w:val="24"/>
          <w:lang w:eastAsia="zh-CN"/>
        </w:rPr>
        <w:t>(</w:t>
      </w:r>
      <w:r w:rsidRPr="00E210D7">
        <w:rPr>
          <w:rFonts w:ascii="Book Antiqua" w:hAnsi="Book Antiqua" w:cs="Times New Roman"/>
          <w:b/>
          <w:color w:val="auto"/>
          <w:sz w:val="24"/>
          <w:szCs w:val="24"/>
        </w:rPr>
        <w:sym w:font="Symbol" w:char="F06D"/>
      </w:r>
      <w:r w:rsidRPr="00E210D7">
        <w:rPr>
          <w:rFonts w:ascii="Book Antiqua" w:hAnsi="Book Antiqua" w:cs="Times New Roman"/>
          <w:b/>
          <w:color w:val="auto"/>
          <w:sz w:val="24"/>
          <w:szCs w:val="24"/>
        </w:rPr>
        <w:t>g/</w:t>
      </w:r>
      <w:r w:rsidRPr="00E210D7">
        <w:rPr>
          <w:rFonts w:ascii="Book Antiqua" w:hAnsi="Book Antiqua" w:cs="Times New Roman"/>
          <w:b/>
          <w:color w:val="auto"/>
          <w:sz w:val="24"/>
          <w:szCs w:val="24"/>
        </w:rPr>
        <w:sym w:font="Symbol" w:char="F06D"/>
      </w:r>
      <w:r w:rsidRPr="00E210D7">
        <w:rPr>
          <w:rFonts w:ascii="Book Antiqua" w:hAnsi="Book Antiqua" w:cs="Times New Roman"/>
          <w:b/>
          <w:color w:val="auto"/>
          <w:sz w:val="24"/>
          <w:szCs w:val="24"/>
        </w:rPr>
        <w:t>g cellular protein</w:t>
      </w:r>
      <w:r w:rsidRPr="00E210D7">
        <w:rPr>
          <w:rFonts w:ascii="Book Antiqua" w:hAnsi="Book Antiqua" w:cs="Times New Roman" w:hint="eastAsia"/>
          <w:b/>
          <w:color w:val="auto"/>
          <w:sz w:val="24"/>
          <w:szCs w:val="24"/>
          <w:lang w:eastAsia="zh-CN"/>
        </w:rPr>
        <w:t>)</w:t>
      </w:r>
      <w:r w:rsidRPr="00E210D7">
        <w:rPr>
          <w:rFonts w:ascii="Book Antiqua" w:hAnsi="Book Antiqua" w:cs="Times New Roman"/>
          <w:b/>
          <w:color w:val="auto"/>
          <w:sz w:val="24"/>
          <w:szCs w:val="24"/>
        </w:rPr>
        <w:t xml:space="preserve"> following a 24-h incubation, in culture media containing 0.65, 0.68 and 0.72 </w:t>
      </w:r>
      <w:proofErr w:type="spellStart"/>
      <w:r w:rsidRPr="00E210D7">
        <w:rPr>
          <w:rFonts w:ascii="Book Antiqua" w:hAnsi="Book Antiqua" w:cs="Times New Roman"/>
          <w:b/>
          <w:color w:val="auto"/>
          <w:sz w:val="24"/>
          <w:szCs w:val="24"/>
        </w:rPr>
        <w:t>m</w:t>
      </w:r>
      <w:r w:rsidRPr="00E210D7">
        <w:rPr>
          <w:rFonts w:ascii="Book Antiqua" w:hAnsi="Book Antiqua" w:cs="Times New Roman" w:hint="eastAsia"/>
          <w:b/>
          <w:color w:val="auto"/>
          <w:sz w:val="24"/>
          <w:szCs w:val="24"/>
          <w:lang w:eastAsia="zh-CN"/>
        </w:rPr>
        <w:t>mol</w:t>
      </w:r>
      <w:proofErr w:type="spellEnd"/>
      <w:r w:rsidRPr="00E210D7">
        <w:rPr>
          <w:rFonts w:ascii="Book Antiqua" w:hAnsi="Book Antiqua" w:cs="Times New Roman" w:hint="eastAsia"/>
          <w:b/>
          <w:color w:val="auto"/>
          <w:sz w:val="24"/>
          <w:szCs w:val="24"/>
          <w:lang w:eastAsia="zh-CN"/>
        </w:rPr>
        <w:t>/L</w:t>
      </w:r>
      <w:r w:rsidRPr="00E210D7">
        <w:rPr>
          <w:rFonts w:ascii="Book Antiqua" w:hAnsi="Book Antiqua" w:cs="Times New Roman"/>
          <w:b/>
          <w:color w:val="auto"/>
          <w:sz w:val="24"/>
          <w:szCs w:val="24"/>
        </w:rPr>
        <w:t xml:space="preserve"> glucose.</w:t>
      </w:r>
    </w:p>
    <w:p w14:paraId="754568A2" w14:textId="77777777" w:rsidR="00601CC7" w:rsidRPr="000A37A3" w:rsidRDefault="00601CC7" w:rsidP="007F6F52">
      <w:pPr>
        <w:spacing w:line="360" w:lineRule="auto"/>
        <w:jc w:val="both"/>
        <w:rPr>
          <w:rFonts w:ascii="Book Antiqua" w:hAnsi="Book Antiqua"/>
          <w:color w:val="auto"/>
          <w:sz w:val="24"/>
          <w:szCs w:val="24"/>
        </w:rPr>
      </w:pPr>
    </w:p>
    <w:p w14:paraId="02CC029F" w14:textId="5BF58BD5" w:rsidR="00601CC7" w:rsidRPr="000A37A3" w:rsidRDefault="00601CC7" w:rsidP="007F6F52">
      <w:pPr>
        <w:spacing w:line="360" w:lineRule="auto"/>
        <w:jc w:val="both"/>
        <w:rPr>
          <w:rFonts w:ascii="Book Antiqua" w:hAnsi="Book Antiqua"/>
          <w:color w:val="auto"/>
          <w:sz w:val="24"/>
          <w:szCs w:val="24"/>
        </w:rPr>
      </w:pPr>
    </w:p>
    <w:p w14:paraId="678D334C" w14:textId="77777777" w:rsidR="00601CC7" w:rsidRPr="000A37A3" w:rsidRDefault="00601CC7" w:rsidP="007F6F52">
      <w:pPr>
        <w:spacing w:line="360" w:lineRule="auto"/>
        <w:jc w:val="both"/>
        <w:rPr>
          <w:rFonts w:ascii="Book Antiqua" w:hAnsi="Book Antiqua"/>
          <w:color w:val="auto"/>
          <w:sz w:val="24"/>
          <w:szCs w:val="24"/>
        </w:rPr>
      </w:pPr>
    </w:p>
    <w:p w14:paraId="2EF5EAE4" w14:textId="77777777" w:rsidR="00601CC7" w:rsidRPr="000A37A3" w:rsidRDefault="00601CC7" w:rsidP="007F6F52">
      <w:pPr>
        <w:spacing w:line="360" w:lineRule="auto"/>
        <w:jc w:val="both"/>
        <w:rPr>
          <w:rFonts w:ascii="Book Antiqua" w:hAnsi="Book Antiqua"/>
          <w:color w:val="auto"/>
          <w:sz w:val="24"/>
          <w:szCs w:val="24"/>
        </w:rPr>
      </w:pPr>
    </w:p>
    <w:p w14:paraId="2B40F61C" w14:textId="77777777" w:rsidR="00601CC7" w:rsidRPr="000A37A3" w:rsidRDefault="00601CC7" w:rsidP="007F6F52">
      <w:pPr>
        <w:spacing w:line="360" w:lineRule="auto"/>
        <w:jc w:val="both"/>
        <w:rPr>
          <w:rFonts w:ascii="Book Antiqua" w:hAnsi="Book Antiqua"/>
          <w:color w:val="auto"/>
          <w:sz w:val="24"/>
          <w:szCs w:val="24"/>
        </w:rPr>
      </w:pPr>
    </w:p>
    <w:p w14:paraId="762E5C5F" w14:textId="77777777" w:rsidR="00601CC7" w:rsidRPr="000A37A3" w:rsidRDefault="00601CC7" w:rsidP="007F6F52">
      <w:pPr>
        <w:spacing w:line="360" w:lineRule="auto"/>
        <w:jc w:val="both"/>
        <w:rPr>
          <w:rFonts w:ascii="Book Antiqua" w:hAnsi="Book Antiqua"/>
          <w:color w:val="auto"/>
          <w:sz w:val="24"/>
          <w:szCs w:val="24"/>
        </w:rPr>
      </w:pPr>
    </w:p>
    <w:p w14:paraId="6B9A9E4C" w14:textId="77777777" w:rsidR="00601CC7" w:rsidRPr="000A37A3" w:rsidRDefault="00601CC7" w:rsidP="007F6F52">
      <w:pPr>
        <w:spacing w:line="360" w:lineRule="auto"/>
        <w:jc w:val="both"/>
        <w:rPr>
          <w:rFonts w:ascii="Book Antiqua" w:hAnsi="Book Antiqua"/>
          <w:color w:val="auto"/>
          <w:sz w:val="24"/>
          <w:szCs w:val="24"/>
        </w:rPr>
      </w:pPr>
    </w:p>
    <w:p w14:paraId="25B7B821" w14:textId="77777777" w:rsidR="00601CC7" w:rsidRPr="000A37A3" w:rsidRDefault="00601CC7" w:rsidP="007F6F52">
      <w:pPr>
        <w:spacing w:line="360" w:lineRule="auto"/>
        <w:jc w:val="both"/>
        <w:rPr>
          <w:rFonts w:ascii="Book Antiqua" w:hAnsi="Book Antiqua"/>
          <w:color w:val="auto"/>
          <w:sz w:val="24"/>
          <w:szCs w:val="24"/>
        </w:rPr>
      </w:pPr>
    </w:p>
    <w:p w14:paraId="141FA0D5" w14:textId="317A3170" w:rsidR="00601CC7" w:rsidRPr="000A37A3" w:rsidRDefault="00601CC7" w:rsidP="007F6F52">
      <w:pPr>
        <w:spacing w:line="360" w:lineRule="auto"/>
        <w:jc w:val="both"/>
        <w:rPr>
          <w:rFonts w:ascii="Book Antiqua" w:hAnsi="Book Antiqua"/>
          <w:color w:val="auto"/>
          <w:sz w:val="24"/>
          <w:szCs w:val="24"/>
        </w:rPr>
      </w:pPr>
      <w:r w:rsidRPr="000A37A3">
        <w:rPr>
          <w:rFonts w:ascii="Book Antiqua" w:hAnsi="Book Antiqua"/>
          <w:color w:val="auto"/>
          <w:sz w:val="24"/>
          <w:szCs w:val="24"/>
        </w:rPr>
        <w:br w:type="page"/>
      </w:r>
    </w:p>
    <w:p w14:paraId="1C69D2DD" w14:textId="7D1066D7" w:rsidR="00601CC7" w:rsidRPr="000A37A3" w:rsidRDefault="007A6A03" w:rsidP="007F6F52">
      <w:pPr>
        <w:spacing w:line="360" w:lineRule="auto"/>
        <w:jc w:val="both"/>
        <w:rPr>
          <w:rFonts w:ascii="Book Antiqua" w:hAnsi="Book Antiqua"/>
          <w:color w:val="auto"/>
          <w:sz w:val="24"/>
          <w:szCs w:val="24"/>
        </w:rPr>
      </w:pPr>
      <w:r w:rsidRPr="000A37A3">
        <w:rPr>
          <w:rFonts w:ascii="Book Antiqua" w:hAnsi="Book Antiqua"/>
          <w:noProof/>
          <w:color w:val="auto"/>
          <w:sz w:val="24"/>
          <w:szCs w:val="24"/>
        </w:rPr>
        <w:lastRenderedPageBreak/>
        <w:drawing>
          <wp:inline distT="0" distB="0" distL="0" distR="0" wp14:anchorId="7946428F" wp14:editId="688627D6">
            <wp:extent cx="5943600" cy="3937635"/>
            <wp:effectExtent l="0" t="0" r="0" b="571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2CB26B4" w14:textId="77777777" w:rsidR="00601CC7" w:rsidRPr="000A37A3" w:rsidRDefault="00601CC7" w:rsidP="007F6F52">
      <w:pPr>
        <w:spacing w:line="360" w:lineRule="auto"/>
        <w:jc w:val="both"/>
        <w:rPr>
          <w:rFonts w:ascii="Book Antiqua" w:hAnsi="Book Antiqua"/>
          <w:color w:val="auto"/>
          <w:sz w:val="24"/>
          <w:szCs w:val="24"/>
        </w:rPr>
      </w:pPr>
    </w:p>
    <w:p w14:paraId="37C774EC" w14:textId="77777777" w:rsidR="005902A5" w:rsidRPr="005902A5" w:rsidRDefault="005902A5" w:rsidP="005902A5">
      <w:pPr>
        <w:pStyle w:val="Normal1"/>
        <w:spacing w:line="360" w:lineRule="auto"/>
        <w:jc w:val="both"/>
        <w:rPr>
          <w:rFonts w:ascii="Book Antiqua" w:hAnsi="Book Antiqua" w:cs="Times New Roman"/>
          <w:b/>
          <w:color w:val="auto"/>
          <w:sz w:val="24"/>
          <w:szCs w:val="24"/>
        </w:rPr>
      </w:pPr>
      <w:r w:rsidRPr="005902A5">
        <w:rPr>
          <w:rFonts w:ascii="Book Antiqua" w:hAnsi="Book Antiqua" w:cs="Times New Roman"/>
          <w:b/>
          <w:color w:val="auto"/>
          <w:sz w:val="24"/>
          <w:szCs w:val="24"/>
        </w:rPr>
        <w:t>Figure 2</w:t>
      </w:r>
      <w:r w:rsidRPr="005902A5">
        <w:rPr>
          <w:rFonts w:ascii="Book Antiqua" w:hAnsi="Book Antiqua" w:cs="Times New Roman" w:hint="eastAsia"/>
          <w:b/>
          <w:color w:val="auto"/>
          <w:sz w:val="24"/>
          <w:szCs w:val="24"/>
          <w:lang w:eastAsia="zh-CN"/>
        </w:rPr>
        <w:t xml:space="preserve"> </w:t>
      </w:r>
      <w:r w:rsidRPr="005902A5">
        <w:rPr>
          <w:rFonts w:ascii="Book Antiqua" w:hAnsi="Book Antiqua" w:cs="Times New Roman"/>
          <w:b/>
          <w:color w:val="auto"/>
          <w:sz w:val="24"/>
          <w:szCs w:val="24"/>
        </w:rPr>
        <w:t xml:space="preserve">Triglyceride content of Huh7 cells </w:t>
      </w:r>
      <w:r w:rsidRPr="005902A5">
        <w:rPr>
          <w:rFonts w:ascii="Book Antiqua" w:hAnsi="Book Antiqua" w:cs="Times New Roman" w:hint="eastAsia"/>
          <w:b/>
          <w:color w:val="auto"/>
          <w:sz w:val="24"/>
          <w:szCs w:val="24"/>
          <w:lang w:eastAsia="zh-CN"/>
        </w:rPr>
        <w:t>(</w:t>
      </w:r>
      <w:r w:rsidRPr="005902A5">
        <w:rPr>
          <w:rFonts w:ascii="Book Antiqua" w:hAnsi="Book Antiqua" w:cs="Times New Roman"/>
          <w:b/>
          <w:color w:val="auto"/>
          <w:sz w:val="24"/>
          <w:szCs w:val="24"/>
        </w:rPr>
        <w:sym w:font="Symbol" w:char="F06D"/>
      </w:r>
      <w:r w:rsidRPr="005902A5">
        <w:rPr>
          <w:rFonts w:ascii="Book Antiqua" w:hAnsi="Book Antiqua" w:cs="Times New Roman"/>
          <w:b/>
          <w:color w:val="auto"/>
          <w:sz w:val="24"/>
          <w:szCs w:val="24"/>
        </w:rPr>
        <w:t>g/</w:t>
      </w:r>
      <w:r w:rsidRPr="005902A5">
        <w:rPr>
          <w:rFonts w:ascii="Book Antiqua" w:hAnsi="Book Antiqua" w:cs="Times New Roman"/>
          <w:b/>
          <w:color w:val="auto"/>
          <w:sz w:val="24"/>
          <w:szCs w:val="24"/>
        </w:rPr>
        <w:sym w:font="Symbol" w:char="F06D"/>
      </w:r>
      <w:r w:rsidRPr="005902A5">
        <w:rPr>
          <w:rFonts w:ascii="Book Antiqua" w:hAnsi="Book Antiqua" w:cs="Times New Roman"/>
          <w:b/>
          <w:color w:val="auto"/>
          <w:sz w:val="24"/>
          <w:szCs w:val="24"/>
        </w:rPr>
        <w:t>g cellular protein</w:t>
      </w:r>
      <w:r w:rsidRPr="005902A5">
        <w:rPr>
          <w:rFonts w:ascii="Book Antiqua" w:hAnsi="Book Antiqua" w:cs="Times New Roman" w:hint="eastAsia"/>
          <w:b/>
          <w:color w:val="auto"/>
          <w:sz w:val="24"/>
          <w:szCs w:val="24"/>
          <w:lang w:eastAsia="zh-CN"/>
        </w:rPr>
        <w:t>)</w:t>
      </w:r>
      <w:r w:rsidRPr="005902A5">
        <w:rPr>
          <w:rFonts w:ascii="Book Antiqua" w:hAnsi="Book Antiqua" w:cs="Times New Roman"/>
          <w:b/>
          <w:color w:val="auto"/>
          <w:sz w:val="24"/>
          <w:szCs w:val="24"/>
        </w:rPr>
        <w:t xml:space="preserve"> following a 24-h incubation, in culture media containing 0.65, 0.68 and 0.72 </w:t>
      </w:r>
      <w:proofErr w:type="spellStart"/>
      <w:r w:rsidRPr="005902A5">
        <w:rPr>
          <w:rFonts w:ascii="Book Antiqua" w:hAnsi="Book Antiqua" w:cs="Times New Roman"/>
          <w:b/>
          <w:color w:val="auto"/>
          <w:sz w:val="24"/>
          <w:szCs w:val="24"/>
        </w:rPr>
        <w:t>m</w:t>
      </w:r>
      <w:r w:rsidRPr="005902A5">
        <w:rPr>
          <w:rFonts w:ascii="Book Antiqua" w:hAnsi="Book Antiqua" w:cs="Times New Roman" w:hint="eastAsia"/>
          <w:b/>
          <w:color w:val="auto"/>
          <w:sz w:val="24"/>
          <w:szCs w:val="24"/>
          <w:lang w:eastAsia="zh-CN"/>
        </w:rPr>
        <w:t>mol</w:t>
      </w:r>
      <w:proofErr w:type="spellEnd"/>
      <w:r w:rsidRPr="005902A5">
        <w:rPr>
          <w:rFonts w:ascii="Book Antiqua" w:hAnsi="Book Antiqua" w:cs="Times New Roman" w:hint="eastAsia"/>
          <w:b/>
          <w:color w:val="auto"/>
          <w:sz w:val="24"/>
          <w:szCs w:val="24"/>
          <w:lang w:eastAsia="zh-CN"/>
        </w:rPr>
        <w:t>/L</w:t>
      </w:r>
      <w:r w:rsidRPr="005902A5">
        <w:rPr>
          <w:rFonts w:ascii="Book Antiqua" w:hAnsi="Book Antiqua" w:cs="Times New Roman"/>
          <w:b/>
          <w:color w:val="auto"/>
          <w:sz w:val="24"/>
          <w:szCs w:val="24"/>
        </w:rPr>
        <w:t xml:space="preserve"> glucose.</w:t>
      </w:r>
    </w:p>
    <w:p w14:paraId="669886A1" w14:textId="77777777" w:rsidR="00601CC7" w:rsidRPr="000A37A3" w:rsidRDefault="00601CC7" w:rsidP="007F6F52">
      <w:pPr>
        <w:spacing w:line="360" w:lineRule="auto"/>
        <w:jc w:val="both"/>
        <w:rPr>
          <w:rFonts w:ascii="Book Antiqua" w:hAnsi="Book Antiqua"/>
          <w:color w:val="auto"/>
          <w:sz w:val="24"/>
          <w:szCs w:val="24"/>
        </w:rPr>
      </w:pPr>
    </w:p>
    <w:p w14:paraId="0471B405" w14:textId="77777777" w:rsidR="00601CC7" w:rsidRPr="000A37A3" w:rsidRDefault="00601CC7" w:rsidP="007F6F52">
      <w:pPr>
        <w:spacing w:line="360" w:lineRule="auto"/>
        <w:jc w:val="both"/>
        <w:rPr>
          <w:rFonts w:ascii="Book Antiqua" w:hAnsi="Book Antiqua"/>
          <w:color w:val="auto"/>
          <w:sz w:val="24"/>
          <w:szCs w:val="24"/>
        </w:rPr>
      </w:pPr>
    </w:p>
    <w:p w14:paraId="1913DC04" w14:textId="77777777" w:rsidR="00601CC7" w:rsidRPr="000A37A3" w:rsidRDefault="00601CC7" w:rsidP="007F6F52">
      <w:pPr>
        <w:spacing w:line="360" w:lineRule="auto"/>
        <w:jc w:val="both"/>
        <w:rPr>
          <w:rFonts w:ascii="Book Antiqua" w:hAnsi="Book Antiqua"/>
          <w:color w:val="auto"/>
          <w:sz w:val="24"/>
          <w:szCs w:val="24"/>
        </w:rPr>
      </w:pPr>
    </w:p>
    <w:p w14:paraId="29EC41C6" w14:textId="77777777" w:rsidR="00601CC7" w:rsidRPr="000A37A3" w:rsidRDefault="00601CC7" w:rsidP="007F6F52">
      <w:pPr>
        <w:spacing w:line="360" w:lineRule="auto"/>
        <w:jc w:val="both"/>
        <w:rPr>
          <w:rFonts w:ascii="Book Antiqua" w:hAnsi="Book Antiqua"/>
          <w:color w:val="auto"/>
          <w:sz w:val="24"/>
          <w:szCs w:val="24"/>
        </w:rPr>
      </w:pPr>
    </w:p>
    <w:p w14:paraId="67A404DF" w14:textId="77777777" w:rsidR="00601CC7" w:rsidRPr="000A37A3" w:rsidRDefault="00601CC7" w:rsidP="007F6F52">
      <w:pPr>
        <w:spacing w:line="360" w:lineRule="auto"/>
        <w:jc w:val="both"/>
        <w:rPr>
          <w:rFonts w:ascii="Book Antiqua" w:hAnsi="Book Antiqua"/>
          <w:color w:val="auto"/>
          <w:sz w:val="24"/>
          <w:szCs w:val="24"/>
        </w:rPr>
      </w:pPr>
    </w:p>
    <w:p w14:paraId="57F9D08B" w14:textId="616F53F9" w:rsidR="00601CC7" w:rsidRPr="000A37A3" w:rsidRDefault="00601CC7" w:rsidP="007F6F52">
      <w:pPr>
        <w:spacing w:line="360" w:lineRule="auto"/>
        <w:jc w:val="both"/>
        <w:rPr>
          <w:rFonts w:ascii="Book Antiqua" w:hAnsi="Book Antiqua"/>
          <w:color w:val="auto"/>
          <w:sz w:val="24"/>
          <w:szCs w:val="24"/>
        </w:rPr>
      </w:pPr>
      <w:r w:rsidRPr="000A37A3">
        <w:rPr>
          <w:rFonts w:ascii="Book Antiqua" w:hAnsi="Book Antiqua"/>
          <w:color w:val="auto"/>
          <w:sz w:val="24"/>
          <w:szCs w:val="24"/>
        </w:rPr>
        <w:br w:type="page"/>
      </w:r>
    </w:p>
    <w:p w14:paraId="25C2484D" w14:textId="266CC366" w:rsidR="00601CC7" w:rsidRPr="000A37A3" w:rsidRDefault="007A6A03" w:rsidP="007F6F52">
      <w:pPr>
        <w:spacing w:line="360" w:lineRule="auto"/>
        <w:jc w:val="both"/>
        <w:rPr>
          <w:rFonts w:ascii="Book Antiqua" w:hAnsi="Book Antiqua"/>
          <w:color w:val="auto"/>
          <w:sz w:val="24"/>
          <w:szCs w:val="24"/>
        </w:rPr>
      </w:pPr>
      <w:r w:rsidRPr="000A37A3">
        <w:rPr>
          <w:rFonts w:ascii="Book Antiqua" w:hAnsi="Book Antiqua"/>
          <w:noProof/>
          <w:color w:val="auto"/>
          <w:sz w:val="24"/>
          <w:szCs w:val="24"/>
        </w:rPr>
        <w:lastRenderedPageBreak/>
        <w:drawing>
          <wp:inline distT="0" distB="0" distL="0" distR="0" wp14:anchorId="3590F7A6" wp14:editId="6184ED53">
            <wp:extent cx="5810250" cy="39433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95C89B7" w14:textId="77777777" w:rsidR="00601CC7" w:rsidRPr="000A37A3" w:rsidRDefault="00601CC7" w:rsidP="007F6F52">
      <w:pPr>
        <w:spacing w:line="360" w:lineRule="auto"/>
        <w:jc w:val="both"/>
        <w:rPr>
          <w:rFonts w:ascii="Book Antiqua" w:hAnsi="Book Antiqua"/>
          <w:color w:val="auto"/>
          <w:sz w:val="24"/>
          <w:szCs w:val="24"/>
        </w:rPr>
      </w:pPr>
    </w:p>
    <w:p w14:paraId="64952612" w14:textId="77777777" w:rsidR="00F220B8" w:rsidRPr="000A37A3" w:rsidRDefault="00F220B8" w:rsidP="00F220B8">
      <w:pPr>
        <w:pStyle w:val="Normal1"/>
        <w:spacing w:line="360" w:lineRule="auto"/>
        <w:jc w:val="both"/>
        <w:rPr>
          <w:rFonts w:ascii="Book Antiqua" w:hAnsi="Book Antiqua" w:cs="Times New Roman"/>
          <w:color w:val="auto"/>
          <w:sz w:val="24"/>
          <w:szCs w:val="24"/>
        </w:rPr>
      </w:pPr>
      <w:r w:rsidRPr="00CB60F6">
        <w:rPr>
          <w:rFonts w:ascii="Book Antiqua" w:hAnsi="Book Antiqua" w:cs="Times New Roman"/>
          <w:b/>
          <w:color w:val="auto"/>
          <w:sz w:val="24"/>
          <w:szCs w:val="24"/>
        </w:rPr>
        <w:t>Figure 3</w:t>
      </w:r>
      <w:r w:rsidRPr="00CB60F6">
        <w:rPr>
          <w:rFonts w:ascii="Book Antiqua" w:hAnsi="Book Antiqua" w:cs="Times New Roman" w:hint="eastAsia"/>
          <w:b/>
          <w:color w:val="auto"/>
          <w:sz w:val="24"/>
          <w:szCs w:val="24"/>
          <w:lang w:eastAsia="zh-CN"/>
        </w:rPr>
        <w:t xml:space="preserve"> </w:t>
      </w:r>
      <w:r w:rsidRPr="00CB60F6">
        <w:rPr>
          <w:rFonts w:ascii="Book Antiqua" w:hAnsi="Book Antiqua" w:cs="Times New Roman"/>
          <w:b/>
          <w:color w:val="auto"/>
          <w:sz w:val="24"/>
          <w:szCs w:val="24"/>
        </w:rPr>
        <w:t xml:space="preserve">Cholesterol content of Huh7 cells </w:t>
      </w:r>
      <w:r w:rsidRPr="00CB60F6">
        <w:rPr>
          <w:rFonts w:ascii="Book Antiqua" w:hAnsi="Book Antiqua" w:cs="Times New Roman" w:hint="eastAsia"/>
          <w:b/>
          <w:color w:val="auto"/>
          <w:sz w:val="24"/>
          <w:szCs w:val="24"/>
          <w:lang w:eastAsia="zh-CN"/>
        </w:rPr>
        <w:t>(</w:t>
      </w:r>
      <w:r w:rsidRPr="00CB60F6">
        <w:rPr>
          <w:rFonts w:ascii="Book Antiqua" w:hAnsi="Book Antiqua" w:cs="Times New Roman"/>
          <w:b/>
          <w:color w:val="auto"/>
          <w:sz w:val="24"/>
          <w:szCs w:val="24"/>
        </w:rPr>
        <w:sym w:font="Symbol" w:char="F06D"/>
      </w:r>
      <w:r w:rsidRPr="00CB60F6">
        <w:rPr>
          <w:rFonts w:ascii="Book Antiqua" w:hAnsi="Book Antiqua" w:cs="Times New Roman"/>
          <w:b/>
          <w:color w:val="auto"/>
          <w:sz w:val="24"/>
          <w:szCs w:val="24"/>
        </w:rPr>
        <w:t>g/</w:t>
      </w:r>
      <w:r w:rsidRPr="00CB60F6">
        <w:rPr>
          <w:rFonts w:ascii="Book Antiqua" w:hAnsi="Book Antiqua" w:cs="Times New Roman"/>
          <w:b/>
          <w:color w:val="auto"/>
          <w:sz w:val="24"/>
          <w:szCs w:val="24"/>
        </w:rPr>
        <w:sym w:font="Symbol" w:char="F06D"/>
      </w:r>
      <w:r w:rsidRPr="00CB60F6">
        <w:rPr>
          <w:rFonts w:ascii="Book Antiqua" w:hAnsi="Book Antiqua" w:cs="Times New Roman"/>
          <w:b/>
          <w:color w:val="auto"/>
          <w:sz w:val="24"/>
          <w:szCs w:val="24"/>
        </w:rPr>
        <w:t>g cellular protein</w:t>
      </w:r>
      <w:r w:rsidRPr="00CB60F6">
        <w:rPr>
          <w:rFonts w:ascii="Book Antiqua" w:hAnsi="Book Antiqua" w:cs="Times New Roman" w:hint="eastAsia"/>
          <w:b/>
          <w:color w:val="auto"/>
          <w:sz w:val="24"/>
          <w:szCs w:val="24"/>
          <w:lang w:eastAsia="zh-CN"/>
        </w:rPr>
        <w:t>)</w:t>
      </w:r>
      <w:r w:rsidRPr="00CB60F6">
        <w:rPr>
          <w:rFonts w:ascii="Book Antiqua" w:hAnsi="Book Antiqua" w:cs="Times New Roman"/>
          <w:b/>
          <w:color w:val="auto"/>
          <w:sz w:val="24"/>
          <w:szCs w:val="24"/>
        </w:rPr>
        <w:t xml:space="preserve"> following a 24-h incubation, in culture media containing fructose and glucose, at </w:t>
      </w:r>
      <w:proofErr w:type="spellStart"/>
      <w:r w:rsidRPr="00CB60F6">
        <w:rPr>
          <w:rFonts w:ascii="Book Antiqua" w:hAnsi="Book Antiqua" w:cs="Times New Roman"/>
          <w:b/>
          <w:color w:val="auto"/>
          <w:sz w:val="24"/>
          <w:szCs w:val="24"/>
        </w:rPr>
        <w:t>fructose</w:t>
      </w:r>
      <w:proofErr w:type="gramStart"/>
      <w:r w:rsidRPr="00CB60F6">
        <w:rPr>
          <w:rFonts w:ascii="Book Antiqua" w:hAnsi="Book Antiqua" w:cs="Times New Roman"/>
          <w:b/>
          <w:color w:val="auto"/>
          <w:sz w:val="24"/>
          <w:szCs w:val="24"/>
        </w:rPr>
        <w:t>:glucose</w:t>
      </w:r>
      <w:proofErr w:type="spellEnd"/>
      <w:proofErr w:type="gramEnd"/>
      <w:r w:rsidRPr="00CB60F6">
        <w:rPr>
          <w:rFonts w:ascii="Book Antiqua" w:hAnsi="Book Antiqua" w:cs="Times New Roman"/>
          <w:b/>
          <w:color w:val="auto"/>
          <w:sz w:val="24"/>
          <w:szCs w:val="24"/>
        </w:rPr>
        <w:t xml:space="preserve"> molar ratios of 0.58:1, 0.61:1 and 0.67:1.</w:t>
      </w:r>
      <w:r w:rsidRPr="000A37A3">
        <w:rPr>
          <w:rFonts w:ascii="Book Antiqua" w:hAnsi="Book Antiqua" w:cs="Times New Roman"/>
          <w:color w:val="auto"/>
          <w:sz w:val="24"/>
          <w:szCs w:val="24"/>
        </w:rPr>
        <w:t xml:space="preserve"> All incubations were carried out in media containing 0.72 </w:t>
      </w:r>
      <w:proofErr w:type="spellStart"/>
      <w:r w:rsidRPr="000A37A3">
        <w:rPr>
          <w:rFonts w:ascii="Book Antiqua" w:hAnsi="Book Antiqua" w:cs="Times New Roman"/>
          <w:color w:val="auto"/>
          <w:sz w:val="24"/>
          <w:szCs w:val="24"/>
        </w:rPr>
        <w:t>m</w:t>
      </w:r>
      <w:r>
        <w:rPr>
          <w:rFonts w:ascii="Book Antiqua" w:hAnsi="Book Antiqua" w:cs="Times New Roman" w:hint="eastAsia"/>
          <w:color w:val="auto"/>
          <w:sz w:val="24"/>
          <w:szCs w:val="24"/>
          <w:lang w:eastAsia="zh-CN"/>
        </w:rPr>
        <w:t>mol</w:t>
      </w:r>
      <w:proofErr w:type="spellEnd"/>
      <w:r>
        <w:rPr>
          <w:rFonts w:ascii="Book Antiqua" w:hAnsi="Book Antiqua" w:cs="Times New Roman" w:hint="eastAsia"/>
          <w:color w:val="auto"/>
          <w:sz w:val="24"/>
          <w:szCs w:val="24"/>
          <w:lang w:eastAsia="zh-CN"/>
        </w:rPr>
        <w:t>/L</w:t>
      </w:r>
      <w:r w:rsidRPr="000A37A3">
        <w:rPr>
          <w:rFonts w:ascii="Book Antiqua" w:hAnsi="Book Antiqua" w:cs="Times New Roman"/>
          <w:color w:val="auto"/>
          <w:sz w:val="24"/>
          <w:szCs w:val="24"/>
        </w:rPr>
        <w:t xml:space="preserve"> total monosaccharide.</w:t>
      </w:r>
    </w:p>
    <w:p w14:paraId="5E1BFFDB" w14:textId="77777777" w:rsidR="00601CC7" w:rsidRPr="000A37A3" w:rsidRDefault="00601CC7" w:rsidP="007F6F52">
      <w:pPr>
        <w:spacing w:line="360" w:lineRule="auto"/>
        <w:jc w:val="both"/>
        <w:rPr>
          <w:rFonts w:ascii="Book Antiqua" w:hAnsi="Book Antiqua"/>
          <w:color w:val="auto"/>
          <w:sz w:val="24"/>
          <w:szCs w:val="24"/>
        </w:rPr>
      </w:pPr>
    </w:p>
    <w:p w14:paraId="73334E3F" w14:textId="77777777" w:rsidR="00601CC7" w:rsidRPr="000A37A3" w:rsidRDefault="00601CC7" w:rsidP="007F6F52">
      <w:pPr>
        <w:spacing w:line="360" w:lineRule="auto"/>
        <w:jc w:val="both"/>
        <w:rPr>
          <w:rFonts w:ascii="Book Antiqua" w:hAnsi="Book Antiqua"/>
          <w:color w:val="auto"/>
          <w:sz w:val="24"/>
          <w:szCs w:val="24"/>
        </w:rPr>
      </w:pPr>
    </w:p>
    <w:p w14:paraId="124DB0FD" w14:textId="77777777" w:rsidR="00601CC7" w:rsidRPr="000A37A3" w:rsidRDefault="00601CC7" w:rsidP="007F6F52">
      <w:pPr>
        <w:spacing w:line="360" w:lineRule="auto"/>
        <w:jc w:val="both"/>
        <w:rPr>
          <w:rFonts w:ascii="Book Antiqua" w:hAnsi="Book Antiqua"/>
          <w:color w:val="auto"/>
          <w:sz w:val="24"/>
          <w:szCs w:val="24"/>
        </w:rPr>
      </w:pPr>
    </w:p>
    <w:p w14:paraId="498B952E" w14:textId="77777777" w:rsidR="00601CC7" w:rsidRPr="000A37A3" w:rsidRDefault="00601CC7" w:rsidP="007F6F52">
      <w:pPr>
        <w:spacing w:line="360" w:lineRule="auto"/>
        <w:jc w:val="both"/>
        <w:rPr>
          <w:rFonts w:ascii="Book Antiqua" w:hAnsi="Book Antiqua"/>
          <w:color w:val="auto"/>
          <w:sz w:val="24"/>
          <w:szCs w:val="24"/>
        </w:rPr>
      </w:pPr>
    </w:p>
    <w:p w14:paraId="0AE6D331" w14:textId="77777777" w:rsidR="00601CC7" w:rsidRPr="000A37A3" w:rsidRDefault="00601CC7" w:rsidP="007F6F52">
      <w:pPr>
        <w:spacing w:line="360" w:lineRule="auto"/>
        <w:jc w:val="both"/>
        <w:rPr>
          <w:rFonts w:ascii="Book Antiqua" w:hAnsi="Book Antiqua"/>
          <w:color w:val="auto"/>
          <w:sz w:val="24"/>
          <w:szCs w:val="24"/>
        </w:rPr>
      </w:pPr>
    </w:p>
    <w:p w14:paraId="4FF5EB9F" w14:textId="77777777" w:rsidR="00601CC7" w:rsidRPr="000A37A3" w:rsidRDefault="00601CC7" w:rsidP="007F6F52">
      <w:pPr>
        <w:spacing w:line="360" w:lineRule="auto"/>
        <w:jc w:val="both"/>
        <w:rPr>
          <w:rFonts w:ascii="Book Antiqua" w:hAnsi="Book Antiqua"/>
          <w:color w:val="auto"/>
          <w:sz w:val="24"/>
          <w:szCs w:val="24"/>
        </w:rPr>
      </w:pPr>
      <w:r w:rsidRPr="000A37A3">
        <w:rPr>
          <w:rFonts w:ascii="Book Antiqua" w:hAnsi="Book Antiqua"/>
          <w:color w:val="auto"/>
          <w:sz w:val="24"/>
          <w:szCs w:val="24"/>
        </w:rPr>
        <w:br w:type="page"/>
      </w:r>
    </w:p>
    <w:p w14:paraId="6E1921AB" w14:textId="29FCD657" w:rsidR="000C6BFF" w:rsidRPr="000A37A3" w:rsidRDefault="000C6BFF" w:rsidP="007F6F52">
      <w:pPr>
        <w:spacing w:line="360" w:lineRule="auto"/>
        <w:jc w:val="both"/>
        <w:rPr>
          <w:rFonts w:ascii="Book Antiqua" w:hAnsi="Book Antiqua"/>
          <w:color w:val="auto"/>
          <w:sz w:val="24"/>
          <w:szCs w:val="24"/>
        </w:rPr>
      </w:pPr>
      <w:r w:rsidRPr="000A37A3">
        <w:rPr>
          <w:rFonts w:ascii="Book Antiqua" w:hAnsi="Book Antiqua"/>
          <w:noProof/>
          <w:color w:val="auto"/>
          <w:sz w:val="24"/>
          <w:szCs w:val="24"/>
        </w:rPr>
        <w:lastRenderedPageBreak/>
        <mc:AlternateContent>
          <mc:Choice Requires="wps">
            <w:drawing>
              <wp:anchor distT="0" distB="0" distL="114300" distR="114300" simplePos="0" relativeHeight="251660288" behindDoc="0" locked="0" layoutInCell="1" allowOverlap="1" wp14:anchorId="4C92DF92" wp14:editId="18175E24">
                <wp:simplePos x="0" y="0"/>
                <wp:positionH relativeFrom="column">
                  <wp:posOffset>1765485</wp:posOffset>
                </wp:positionH>
                <wp:positionV relativeFrom="paragraph">
                  <wp:posOffset>795429</wp:posOffset>
                </wp:positionV>
                <wp:extent cx="66677" cy="1275868"/>
                <wp:effectExtent l="5080" t="0" r="14605" b="14605"/>
                <wp:wrapNone/>
                <wp:docPr id="5" name="Left Bracket 5"/>
                <wp:cNvGraphicFramePr/>
                <a:graphic xmlns:a="http://schemas.openxmlformats.org/drawingml/2006/main">
                  <a:graphicData uri="http://schemas.microsoft.com/office/word/2010/wordprocessingShape">
                    <wps:wsp>
                      <wps:cNvSpPr/>
                      <wps:spPr>
                        <a:xfrm rot="5400000">
                          <a:off x="0" y="0"/>
                          <a:ext cx="66677" cy="1275868"/>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5" o:spid="_x0000_s1026" type="#_x0000_t85" style="position:absolute;margin-left:139pt;margin-top:62.65pt;width:5.25pt;height:100.45pt;rotation:9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" adj="94" strokecolor="black [3040]"/>
            </w:pict>
          </mc:Fallback>
        </mc:AlternateContent>
      </w:r>
      <w:r w:rsidRPr="000A37A3">
        <w:rPr>
          <w:rFonts w:ascii="Book Antiqua" w:hAnsi="Book Antiqua"/>
          <w:noProof/>
          <w:color w:val="auto"/>
          <w:sz w:val="24"/>
          <w:szCs w:val="24"/>
        </w:rPr>
        <mc:AlternateContent>
          <mc:Choice Requires="wps">
            <w:drawing>
              <wp:anchor distT="0" distB="0" distL="114300" distR="114300" simplePos="0" relativeHeight="251661312" behindDoc="0" locked="0" layoutInCell="1" allowOverlap="1" wp14:anchorId="0CBE1987" wp14:editId="1D254394">
                <wp:simplePos x="0" y="0"/>
                <wp:positionH relativeFrom="column">
                  <wp:posOffset>2997200</wp:posOffset>
                </wp:positionH>
                <wp:positionV relativeFrom="paragraph">
                  <wp:posOffset>-200025</wp:posOffset>
                </wp:positionV>
                <wp:extent cx="66675" cy="1283335"/>
                <wp:effectExtent l="1270" t="0" r="10795" b="10795"/>
                <wp:wrapNone/>
                <wp:docPr id="6" name="Left Bracket 6"/>
                <wp:cNvGraphicFramePr/>
                <a:graphic xmlns:a="http://schemas.openxmlformats.org/drawingml/2006/main">
                  <a:graphicData uri="http://schemas.microsoft.com/office/word/2010/wordprocessingShape">
                    <wps:wsp>
                      <wps:cNvSpPr/>
                      <wps:spPr>
                        <a:xfrm rot="5400000">
                          <a:off x="0" y="0"/>
                          <a:ext cx="66675" cy="128333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eft Bracket 6" o:spid="_x0000_s1026" type="#_x0000_t85" style="position:absolute;margin-left:236pt;margin-top:-15.75pt;width:5.25pt;height:101.05pt;rotation:9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" adj="94" strokecolor="black [3040]"/>
            </w:pict>
          </mc:Fallback>
        </mc:AlternateContent>
      </w:r>
      <w:r w:rsidRPr="000A37A3">
        <w:rPr>
          <w:rFonts w:ascii="Book Antiqua" w:hAnsi="Book Antiqua"/>
          <w:noProof/>
          <w:color w:val="auto"/>
          <w:sz w:val="24"/>
          <w:szCs w:val="24"/>
        </w:rPr>
        <w:drawing>
          <wp:inline distT="0" distB="0" distL="0" distR="0" wp14:anchorId="1877BFE4" wp14:editId="0CF6CCBF">
            <wp:extent cx="5943600" cy="4071620"/>
            <wp:effectExtent l="0" t="0" r="0" b="508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D5EBFEC" w14:textId="77777777" w:rsidR="000C6BFF" w:rsidRPr="000A37A3" w:rsidRDefault="000C6BFF" w:rsidP="007F6F52">
      <w:pPr>
        <w:spacing w:line="360" w:lineRule="auto"/>
        <w:jc w:val="both"/>
        <w:rPr>
          <w:rFonts w:ascii="Book Antiqua" w:hAnsi="Book Antiqua"/>
          <w:color w:val="auto"/>
          <w:sz w:val="24"/>
          <w:szCs w:val="24"/>
          <w:lang w:eastAsia="zh-CN"/>
        </w:rPr>
      </w:pPr>
    </w:p>
    <w:p w14:paraId="60B0A286" w14:textId="45D86546" w:rsidR="00C460C8" w:rsidRPr="00D8051C" w:rsidRDefault="00D8051C" w:rsidP="007F6F52">
      <w:pPr>
        <w:pStyle w:val="Normal1"/>
        <w:spacing w:line="360" w:lineRule="auto"/>
        <w:jc w:val="both"/>
        <w:rPr>
          <w:rFonts w:ascii="Book Antiqua" w:hAnsi="Book Antiqua" w:cs="Times New Roman"/>
          <w:color w:val="auto"/>
          <w:sz w:val="24"/>
          <w:szCs w:val="24"/>
          <w:lang w:eastAsia="zh-CN"/>
        </w:rPr>
      </w:pPr>
      <w:r w:rsidRPr="00724968">
        <w:rPr>
          <w:rFonts w:ascii="Book Antiqua" w:hAnsi="Book Antiqua" w:cs="Times New Roman"/>
          <w:b/>
          <w:color w:val="auto"/>
          <w:sz w:val="24"/>
          <w:szCs w:val="24"/>
        </w:rPr>
        <w:t>Figure 4</w:t>
      </w:r>
      <w:r w:rsidRPr="00724968">
        <w:rPr>
          <w:rFonts w:ascii="Book Antiqua" w:hAnsi="Book Antiqua" w:cs="Times New Roman" w:hint="eastAsia"/>
          <w:b/>
          <w:color w:val="auto"/>
          <w:sz w:val="24"/>
          <w:szCs w:val="24"/>
          <w:lang w:eastAsia="zh-CN"/>
        </w:rPr>
        <w:t xml:space="preserve"> </w:t>
      </w:r>
      <w:r w:rsidRPr="00724968">
        <w:rPr>
          <w:rFonts w:ascii="Book Antiqua" w:hAnsi="Book Antiqua" w:cs="Times New Roman"/>
          <w:b/>
          <w:color w:val="auto"/>
          <w:sz w:val="24"/>
          <w:szCs w:val="24"/>
        </w:rPr>
        <w:t xml:space="preserve">Triglyceride content of Huh7 cells </w:t>
      </w:r>
      <w:r w:rsidRPr="00724968">
        <w:rPr>
          <w:rFonts w:ascii="Book Antiqua" w:hAnsi="Book Antiqua" w:cs="Times New Roman" w:hint="eastAsia"/>
          <w:b/>
          <w:color w:val="auto"/>
          <w:sz w:val="24"/>
          <w:szCs w:val="24"/>
          <w:lang w:eastAsia="zh-CN"/>
        </w:rPr>
        <w:t>(</w:t>
      </w:r>
      <w:r w:rsidRPr="00724968">
        <w:rPr>
          <w:rFonts w:ascii="Book Antiqua" w:hAnsi="Book Antiqua" w:cs="Times New Roman"/>
          <w:b/>
          <w:color w:val="auto"/>
          <w:sz w:val="24"/>
          <w:szCs w:val="24"/>
        </w:rPr>
        <w:sym w:font="Symbol" w:char="F06D"/>
      </w:r>
      <w:r w:rsidRPr="00724968">
        <w:rPr>
          <w:rFonts w:ascii="Book Antiqua" w:hAnsi="Book Antiqua" w:cs="Times New Roman"/>
          <w:b/>
          <w:color w:val="auto"/>
          <w:sz w:val="24"/>
          <w:szCs w:val="24"/>
        </w:rPr>
        <w:t>g/</w:t>
      </w:r>
      <w:r w:rsidRPr="00724968">
        <w:rPr>
          <w:rFonts w:ascii="Book Antiqua" w:hAnsi="Book Antiqua" w:cs="Times New Roman"/>
          <w:b/>
          <w:color w:val="auto"/>
          <w:sz w:val="24"/>
          <w:szCs w:val="24"/>
        </w:rPr>
        <w:sym w:font="Symbol" w:char="F06D"/>
      </w:r>
      <w:r w:rsidRPr="00724968">
        <w:rPr>
          <w:rFonts w:ascii="Book Antiqua" w:hAnsi="Book Antiqua" w:cs="Times New Roman"/>
          <w:b/>
          <w:color w:val="auto"/>
          <w:sz w:val="24"/>
          <w:szCs w:val="24"/>
        </w:rPr>
        <w:t>g cellular protein</w:t>
      </w:r>
      <w:r w:rsidRPr="00724968">
        <w:rPr>
          <w:rFonts w:ascii="Book Antiqua" w:hAnsi="Book Antiqua" w:cs="Times New Roman" w:hint="eastAsia"/>
          <w:b/>
          <w:color w:val="auto"/>
          <w:sz w:val="24"/>
          <w:szCs w:val="24"/>
          <w:lang w:eastAsia="zh-CN"/>
        </w:rPr>
        <w:t>)</w:t>
      </w:r>
      <w:r w:rsidRPr="00724968">
        <w:rPr>
          <w:rFonts w:ascii="Book Antiqua" w:hAnsi="Book Antiqua" w:cs="Times New Roman"/>
          <w:b/>
          <w:color w:val="auto"/>
          <w:sz w:val="24"/>
          <w:szCs w:val="24"/>
        </w:rPr>
        <w:t xml:space="preserve"> following a 24-h incubation in culture media containing fructose and glucose, at </w:t>
      </w:r>
      <w:proofErr w:type="spellStart"/>
      <w:r w:rsidRPr="00724968">
        <w:rPr>
          <w:rFonts w:ascii="Book Antiqua" w:hAnsi="Book Antiqua" w:cs="Times New Roman"/>
          <w:b/>
          <w:color w:val="auto"/>
          <w:sz w:val="24"/>
          <w:szCs w:val="24"/>
        </w:rPr>
        <w:t>fructose</w:t>
      </w:r>
      <w:proofErr w:type="gramStart"/>
      <w:r w:rsidRPr="00724968">
        <w:rPr>
          <w:rFonts w:ascii="Book Antiqua" w:hAnsi="Book Antiqua" w:cs="Times New Roman"/>
          <w:b/>
          <w:color w:val="auto"/>
          <w:sz w:val="24"/>
          <w:szCs w:val="24"/>
        </w:rPr>
        <w:t>:glucose</w:t>
      </w:r>
      <w:proofErr w:type="spellEnd"/>
      <w:proofErr w:type="gramEnd"/>
      <w:r w:rsidRPr="00724968">
        <w:rPr>
          <w:rFonts w:ascii="Book Antiqua" w:hAnsi="Book Antiqua" w:cs="Times New Roman"/>
          <w:b/>
          <w:color w:val="auto"/>
          <w:sz w:val="24"/>
          <w:szCs w:val="24"/>
        </w:rPr>
        <w:t xml:space="preserve"> molar ratios of 0.58:1, 0.61:1 and 0.67:1.</w:t>
      </w:r>
      <w:r w:rsidRPr="000A37A3">
        <w:rPr>
          <w:rFonts w:ascii="Book Antiqua" w:hAnsi="Book Antiqua" w:cs="Times New Roman"/>
          <w:color w:val="auto"/>
          <w:sz w:val="24"/>
          <w:szCs w:val="24"/>
        </w:rPr>
        <w:t xml:space="preserve"> All incubations were carried out in media containing 0.72 </w:t>
      </w:r>
      <w:proofErr w:type="spellStart"/>
      <w:r w:rsidRPr="000A37A3">
        <w:rPr>
          <w:rFonts w:ascii="Book Antiqua" w:hAnsi="Book Antiqua" w:cs="Times New Roman"/>
          <w:color w:val="auto"/>
          <w:sz w:val="24"/>
          <w:szCs w:val="24"/>
        </w:rPr>
        <w:t>m</w:t>
      </w:r>
      <w:r>
        <w:rPr>
          <w:rFonts w:ascii="Book Antiqua" w:hAnsi="Book Antiqua" w:cs="Times New Roman" w:hint="eastAsia"/>
          <w:color w:val="auto"/>
          <w:sz w:val="24"/>
          <w:szCs w:val="24"/>
          <w:lang w:eastAsia="zh-CN"/>
        </w:rPr>
        <w:t>mol</w:t>
      </w:r>
      <w:proofErr w:type="spellEnd"/>
      <w:r>
        <w:rPr>
          <w:rFonts w:ascii="Book Antiqua" w:hAnsi="Book Antiqua" w:cs="Times New Roman" w:hint="eastAsia"/>
          <w:color w:val="auto"/>
          <w:sz w:val="24"/>
          <w:szCs w:val="24"/>
          <w:lang w:eastAsia="zh-CN"/>
        </w:rPr>
        <w:t>/L</w:t>
      </w:r>
      <w:r w:rsidRPr="000A37A3">
        <w:rPr>
          <w:rFonts w:ascii="Book Antiqua" w:hAnsi="Book Antiqua" w:cs="Times New Roman"/>
          <w:color w:val="auto"/>
          <w:sz w:val="24"/>
          <w:szCs w:val="24"/>
        </w:rPr>
        <w:t xml:space="preserve"> total monosaccharide.</w:t>
      </w:r>
    </w:p>
    <w:sectPr w:rsidR="00C460C8" w:rsidRPr="00D8051C">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935F1" w14:textId="77777777" w:rsidR="009C33C9" w:rsidRDefault="009C33C9" w:rsidP="00C460C8">
      <w:pPr>
        <w:spacing w:line="240" w:lineRule="auto"/>
      </w:pPr>
      <w:r>
        <w:separator/>
      </w:r>
    </w:p>
  </w:endnote>
  <w:endnote w:type="continuationSeparator" w:id="0">
    <w:p w14:paraId="2EF19809" w14:textId="77777777" w:rsidR="009C33C9" w:rsidRDefault="009C33C9" w:rsidP="00C46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altName w:val="宋体"/>
    <w:charset w:val="50"/>
    <w:family w:val="auto"/>
    <w:pitch w:val="variable"/>
    <w:sig w:usb0="00000001" w:usb1="080E0000" w:usb2="00000010" w:usb3="00000000" w:csb0="00040000"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515409"/>
      <w:docPartObj>
        <w:docPartGallery w:val="Page Numbers (Bottom of Page)"/>
        <w:docPartUnique/>
      </w:docPartObj>
    </w:sdtPr>
    <w:sdtEndPr>
      <w:rPr>
        <w:noProof/>
      </w:rPr>
    </w:sdtEndPr>
    <w:sdtContent>
      <w:p w14:paraId="2C4DC5D2" w14:textId="3A85356E" w:rsidR="00CD4814" w:rsidRDefault="00CD4814">
        <w:pPr>
          <w:pStyle w:val="Footer"/>
          <w:jc w:val="center"/>
        </w:pPr>
        <w:r>
          <w:fldChar w:fldCharType="begin"/>
        </w:r>
        <w:r>
          <w:instrText xml:space="preserve"> PAGE   \* MERGEFORMAT </w:instrText>
        </w:r>
        <w:r>
          <w:fldChar w:fldCharType="separate"/>
        </w:r>
        <w:r w:rsidR="008B1B44">
          <w:rPr>
            <w:noProof/>
          </w:rPr>
          <w:t>23</w:t>
        </w:r>
        <w:r>
          <w:rPr>
            <w:noProof/>
          </w:rPr>
          <w:fldChar w:fldCharType="end"/>
        </w:r>
      </w:p>
    </w:sdtContent>
  </w:sdt>
  <w:p w14:paraId="4F2554BF" w14:textId="77777777" w:rsidR="00CD4814" w:rsidRDefault="00CD48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946D4" w14:textId="77777777" w:rsidR="009C33C9" w:rsidRDefault="009C33C9" w:rsidP="00C460C8">
      <w:pPr>
        <w:spacing w:line="240" w:lineRule="auto"/>
      </w:pPr>
      <w:r>
        <w:separator/>
      </w:r>
    </w:p>
  </w:footnote>
  <w:footnote w:type="continuationSeparator" w:id="0">
    <w:p w14:paraId="158FE982" w14:textId="77777777" w:rsidR="009C33C9" w:rsidRDefault="009C33C9" w:rsidP="00C460C8">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04D"/>
    <w:multiLevelType w:val="hybridMultilevel"/>
    <w:tmpl w:val="1EC0001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228B6415"/>
    <w:multiLevelType w:val="hybridMultilevel"/>
    <w:tmpl w:val="20108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AC5C92"/>
    <w:multiLevelType w:val="hybridMultilevel"/>
    <w:tmpl w:val="4DC6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93132E"/>
    <w:rsid w:val="00000697"/>
    <w:rsid w:val="00002078"/>
    <w:rsid w:val="000123A6"/>
    <w:rsid w:val="000213CF"/>
    <w:rsid w:val="00021A22"/>
    <w:rsid w:val="00024373"/>
    <w:rsid w:val="00040E27"/>
    <w:rsid w:val="00040FC9"/>
    <w:rsid w:val="000475E3"/>
    <w:rsid w:val="00062532"/>
    <w:rsid w:val="00066FA6"/>
    <w:rsid w:val="00076C1B"/>
    <w:rsid w:val="00081B78"/>
    <w:rsid w:val="000A0E0B"/>
    <w:rsid w:val="000A33E9"/>
    <w:rsid w:val="000A37A3"/>
    <w:rsid w:val="000B3625"/>
    <w:rsid w:val="000C6BFF"/>
    <w:rsid w:val="000D021B"/>
    <w:rsid w:val="000E1FE6"/>
    <w:rsid w:val="000E4D13"/>
    <w:rsid w:val="000E6BE1"/>
    <w:rsid w:val="000F13E1"/>
    <w:rsid w:val="000F77CE"/>
    <w:rsid w:val="001127FB"/>
    <w:rsid w:val="00121E56"/>
    <w:rsid w:val="00125A53"/>
    <w:rsid w:val="00137D83"/>
    <w:rsid w:val="00140DB9"/>
    <w:rsid w:val="001452C8"/>
    <w:rsid w:val="00153F17"/>
    <w:rsid w:val="00166421"/>
    <w:rsid w:val="00173488"/>
    <w:rsid w:val="001736F6"/>
    <w:rsid w:val="00174E0D"/>
    <w:rsid w:val="00177E02"/>
    <w:rsid w:val="00181E08"/>
    <w:rsid w:val="0018566F"/>
    <w:rsid w:val="001911FF"/>
    <w:rsid w:val="001927FB"/>
    <w:rsid w:val="001C3E20"/>
    <w:rsid w:val="001C62F6"/>
    <w:rsid w:val="001C7C10"/>
    <w:rsid w:val="001D1976"/>
    <w:rsid w:val="001E5E0B"/>
    <w:rsid w:val="001F02E2"/>
    <w:rsid w:val="001F1201"/>
    <w:rsid w:val="001F294B"/>
    <w:rsid w:val="0021211D"/>
    <w:rsid w:val="00221959"/>
    <w:rsid w:val="0022276C"/>
    <w:rsid w:val="00224C50"/>
    <w:rsid w:val="00243A0A"/>
    <w:rsid w:val="002456FA"/>
    <w:rsid w:val="002539FB"/>
    <w:rsid w:val="002544BD"/>
    <w:rsid w:val="002552BD"/>
    <w:rsid w:val="00266D9C"/>
    <w:rsid w:val="00277359"/>
    <w:rsid w:val="0028314A"/>
    <w:rsid w:val="002A14DB"/>
    <w:rsid w:val="002B10A2"/>
    <w:rsid w:val="002C4FA8"/>
    <w:rsid w:val="002D67FA"/>
    <w:rsid w:val="002E49A2"/>
    <w:rsid w:val="002E7819"/>
    <w:rsid w:val="002F0A8E"/>
    <w:rsid w:val="00305BE7"/>
    <w:rsid w:val="003220F8"/>
    <w:rsid w:val="00322A57"/>
    <w:rsid w:val="003461B9"/>
    <w:rsid w:val="003461D2"/>
    <w:rsid w:val="00386917"/>
    <w:rsid w:val="00386A01"/>
    <w:rsid w:val="00394F23"/>
    <w:rsid w:val="00397885"/>
    <w:rsid w:val="00397906"/>
    <w:rsid w:val="003C249B"/>
    <w:rsid w:val="003E0688"/>
    <w:rsid w:val="003E4EDE"/>
    <w:rsid w:val="003F4A7B"/>
    <w:rsid w:val="00407F88"/>
    <w:rsid w:val="0042655C"/>
    <w:rsid w:val="00437A4F"/>
    <w:rsid w:val="00447FAB"/>
    <w:rsid w:val="004559D4"/>
    <w:rsid w:val="00460991"/>
    <w:rsid w:val="00461BF4"/>
    <w:rsid w:val="00466703"/>
    <w:rsid w:val="0046778A"/>
    <w:rsid w:val="00476CFB"/>
    <w:rsid w:val="004838CE"/>
    <w:rsid w:val="00485BF6"/>
    <w:rsid w:val="00497150"/>
    <w:rsid w:val="004A37A5"/>
    <w:rsid w:val="004B29DB"/>
    <w:rsid w:val="004C5A64"/>
    <w:rsid w:val="004F11EC"/>
    <w:rsid w:val="005010BF"/>
    <w:rsid w:val="00504B09"/>
    <w:rsid w:val="0050598E"/>
    <w:rsid w:val="005223F6"/>
    <w:rsid w:val="00530A32"/>
    <w:rsid w:val="00535D91"/>
    <w:rsid w:val="005550FC"/>
    <w:rsid w:val="00560F23"/>
    <w:rsid w:val="005707B7"/>
    <w:rsid w:val="00582B81"/>
    <w:rsid w:val="005848D0"/>
    <w:rsid w:val="005902A5"/>
    <w:rsid w:val="005952A4"/>
    <w:rsid w:val="005B0F16"/>
    <w:rsid w:val="005C3DEF"/>
    <w:rsid w:val="005C6965"/>
    <w:rsid w:val="005D06B8"/>
    <w:rsid w:val="005E1B3D"/>
    <w:rsid w:val="005F5D38"/>
    <w:rsid w:val="005F6211"/>
    <w:rsid w:val="005F65AD"/>
    <w:rsid w:val="005F6F52"/>
    <w:rsid w:val="00601C1E"/>
    <w:rsid w:val="00601CC7"/>
    <w:rsid w:val="00602A92"/>
    <w:rsid w:val="00612494"/>
    <w:rsid w:val="00614A00"/>
    <w:rsid w:val="00633832"/>
    <w:rsid w:val="00647B7C"/>
    <w:rsid w:val="006509EC"/>
    <w:rsid w:val="006559AC"/>
    <w:rsid w:val="006569DF"/>
    <w:rsid w:val="00656F6E"/>
    <w:rsid w:val="00664F4A"/>
    <w:rsid w:val="006702B6"/>
    <w:rsid w:val="00680424"/>
    <w:rsid w:val="006909D9"/>
    <w:rsid w:val="00690FF2"/>
    <w:rsid w:val="006A6751"/>
    <w:rsid w:val="006A7D4A"/>
    <w:rsid w:val="006B3131"/>
    <w:rsid w:val="006C1F1F"/>
    <w:rsid w:val="006E730F"/>
    <w:rsid w:val="006F6A2C"/>
    <w:rsid w:val="00724968"/>
    <w:rsid w:val="00732FC7"/>
    <w:rsid w:val="00735DE2"/>
    <w:rsid w:val="007370FB"/>
    <w:rsid w:val="00737272"/>
    <w:rsid w:val="00737787"/>
    <w:rsid w:val="007850C6"/>
    <w:rsid w:val="00795C5D"/>
    <w:rsid w:val="007A2203"/>
    <w:rsid w:val="007A6A03"/>
    <w:rsid w:val="007B2270"/>
    <w:rsid w:val="007B2C9C"/>
    <w:rsid w:val="007B5073"/>
    <w:rsid w:val="007C1860"/>
    <w:rsid w:val="007D2F62"/>
    <w:rsid w:val="007F6F52"/>
    <w:rsid w:val="00804D73"/>
    <w:rsid w:val="00810E1F"/>
    <w:rsid w:val="0081355E"/>
    <w:rsid w:val="00821FCE"/>
    <w:rsid w:val="00822FF5"/>
    <w:rsid w:val="00823A35"/>
    <w:rsid w:val="00830524"/>
    <w:rsid w:val="00830A7F"/>
    <w:rsid w:val="0083351A"/>
    <w:rsid w:val="00835B6A"/>
    <w:rsid w:val="00862754"/>
    <w:rsid w:val="0086372D"/>
    <w:rsid w:val="00874C13"/>
    <w:rsid w:val="008A0C18"/>
    <w:rsid w:val="008A1B1E"/>
    <w:rsid w:val="008B1B44"/>
    <w:rsid w:val="008B4040"/>
    <w:rsid w:val="008C56BF"/>
    <w:rsid w:val="008D5866"/>
    <w:rsid w:val="008E1800"/>
    <w:rsid w:val="008F2CDC"/>
    <w:rsid w:val="008F3501"/>
    <w:rsid w:val="008F4721"/>
    <w:rsid w:val="009010A1"/>
    <w:rsid w:val="00910BEE"/>
    <w:rsid w:val="00914A0E"/>
    <w:rsid w:val="0093132E"/>
    <w:rsid w:val="00940324"/>
    <w:rsid w:val="00950B59"/>
    <w:rsid w:val="00954E56"/>
    <w:rsid w:val="0095735D"/>
    <w:rsid w:val="00961F4A"/>
    <w:rsid w:val="00964B6E"/>
    <w:rsid w:val="00972115"/>
    <w:rsid w:val="00972FAB"/>
    <w:rsid w:val="00975947"/>
    <w:rsid w:val="00981512"/>
    <w:rsid w:val="00985767"/>
    <w:rsid w:val="009928C2"/>
    <w:rsid w:val="00997F09"/>
    <w:rsid w:val="009C33C9"/>
    <w:rsid w:val="009C46D3"/>
    <w:rsid w:val="009F2854"/>
    <w:rsid w:val="00A01BF4"/>
    <w:rsid w:val="00A02722"/>
    <w:rsid w:val="00A054D6"/>
    <w:rsid w:val="00A0687C"/>
    <w:rsid w:val="00A10DC1"/>
    <w:rsid w:val="00A20AD9"/>
    <w:rsid w:val="00A22E74"/>
    <w:rsid w:val="00A34690"/>
    <w:rsid w:val="00A45B4C"/>
    <w:rsid w:val="00A511F4"/>
    <w:rsid w:val="00A65585"/>
    <w:rsid w:val="00A734C6"/>
    <w:rsid w:val="00A766D0"/>
    <w:rsid w:val="00A85D70"/>
    <w:rsid w:val="00A91724"/>
    <w:rsid w:val="00A91F3A"/>
    <w:rsid w:val="00A938FE"/>
    <w:rsid w:val="00AB71D5"/>
    <w:rsid w:val="00AD5781"/>
    <w:rsid w:val="00AD713E"/>
    <w:rsid w:val="00AE63BE"/>
    <w:rsid w:val="00AF0E34"/>
    <w:rsid w:val="00AF4A94"/>
    <w:rsid w:val="00B35961"/>
    <w:rsid w:val="00B64DF6"/>
    <w:rsid w:val="00B735BD"/>
    <w:rsid w:val="00B9111B"/>
    <w:rsid w:val="00B942BC"/>
    <w:rsid w:val="00BA4879"/>
    <w:rsid w:val="00BA5A80"/>
    <w:rsid w:val="00BB19A0"/>
    <w:rsid w:val="00BB7C16"/>
    <w:rsid w:val="00BC75DC"/>
    <w:rsid w:val="00BD262B"/>
    <w:rsid w:val="00BD76DE"/>
    <w:rsid w:val="00BE1DE4"/>
    <w:rsid w:val="00BE288B"/>
    <w:rsid w:val="00C03637"/>
    <w:rsid w:val="00C26051"/>
    <w:rsid w:val="00C27A54"/>
    <w:rsid w:val="00C401DB"/>
    <w:rsid w:val="00C4457F"/>
    <w:rsid w:val="00C4534E"/>
    <w:rsid w:val="00C460C8"/>
    <w:rsid w:val="00C46E6A"/>
    <w:rsid w:val="00C55865"/>
    <w:rsid w:val="00C56032"/>
    <w:rsid w:val="00C57F4E"/>
    <w:rsid w:val="00C677F2"/>
    <w:rsid w:val="00C72235"/>
    <w:rsid w:val="00C75CA0"/>
    <w:rsid w:val="00C86007"/>
    <w:rsid w:val="00CA1FC1"/>
    <w:rsid w:val="00CB60F6"/>
    <w:rsid w:val="00CC4695"/>
    <w:rsid w:val="00CC5D9E"/>
    <w:rsid w:val="00CD4814"/>
    <w:rsid w:val="00CD539C"/>
    <w:rsid w:val="00CE051E"/>
    <w:rsid w:val="00CE08C0"/>
    <w:rsid w:val="00D04C34"/>
    <w:rsid w:val="00D155C5"/>
    <w:rsid w:val="00D223B0"/>
    <w:rsid w:val="00D26A46"/>
    <w:rsid w:val="00D326DD"/>
    <w:rsid w:val="00D331BB"/>
    <w:rsid w:val="00D334E9"/>
    <w:rsid w:val="00D34E3D"/>
    <w:rsid w:val="00D62118"/>
    <w:rsid w:val="00D64376"/>
    <w:rsid w:val="00D72DD7"/>
    <w:rsid w:val="00D73FDA"/>
    <w:rsid w:val="00D752FF"/>
    <w:rsid w:val="00D8051C"/>
    <w:rsid w:val="00D82DAB"/>
    <w:rsid w:val="00D86D3B"/>
    <w:rsid w:val="00D95147"/>
    <w:rsid w:val="00DC6BC9"/>
    <w:rsid w:val="00DD1F26"/>
    <w:rsid w:val="00DD4FC9"/>
    <w:rsid w:val="00DD5AD1"/>
    <w:rsid w:val="00DD5F21"/>
    <w:rsid w:val="00DE74A6"/>
    <w:rsid w:val="00DF2E02"/>
    <w:rsid w:val="00DF47A5"/>
    <w:rsid w:val="00E15575"/>
    <w:rsid w:val="00E210D7"/>
    <w:rsid w:val="00E25C86"/>
    <w:rsid w:val="00E262B8"/>
    <w:rsid w:val="00E54BE3"/>
    <w:rsid w:val="00E65D51"/>
    <w:rsid w:val="00E71A06"/>
    <w:rsid w:val="00E85AD5"/>
    <w:rsid w:val="00E93567"/>
    <w:rsid w:val="00EC0DBC"/>
    <w:rsid w:val="00EC3EBA"/>
    <w:rsid w:val="00ED2944"/>
    <w:rsid w:val="00F00BC7"/>
    <w:rsid w:val="00F03823"/>
    <w:rsid w:val="00F123E7"/>
    <w:rsid w:val="00F1678A"/>
    <w:rsid w:val="00F220B8"/>
    <w:rsid w:val="00F30B13"/>
    <w:rsid w:val="00F37809"/>
    <w:rsid w:val="00F54B23"/>
    <w:rsid w:val="00F641EF"/>
    <w:rsid w:val="00F64C03"/>
    <w:rsid w:val="00F73502"/>
    <w:rsid w:val="00F76B8D"/>
    <w:rsid w:val="00F800ED"/>
    <w:rsid w:val="00F85CD6"/>
    <w:rsid w:val="00F87E8A"/>
    <w:rsid w:val="00FA7E11"/>
    <w:rsid w:val="00FB3D3C"/>
    <w:rsid w:val="00FB6F29"/>
    <w:rsid w:val="00FC5A91"/>
    <w:rsid w:val="00FE0793"/>
    <w:rsid w:val="00FE274F"/>
    <w:rsid w:val="00FE428E"/>
    <w:rsid w:val="00FE4315"/>
    <w:rsid w:val="00FE6330"/>
    <w:rsid w:val="00FE6B01"/>
    <w:rsid w:val="00FF24BB"/>
    <w:rsid w:val="00FF4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34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宋体"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D752F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752FF"/>
    <w:rPr>
      <w:rFonts w:ascii="Lucida Grande" w:hAnsi="Lucida Grande"/>
      <w:sz w:val="18"/>
      <w:szCs w:val="18"/>
    </w:rPr>
  </w:style>
  <w:style w:type="character" w:customStyle="1" w:styleId="citation">
    <w:name w:val="citation"/>
    <w:basedOn w:val="DefaultParagraphFont"/>
    <w:rsid w:val="00FE0793"/>
  </w:style>
  <w:style w:type="character" w:customStyle="1" w:styleId="ref-journal">
    <w:name w:val="ref-journal"/>
    <w:basedOn w:val="DefaultParagraphFont"/>
    <w:rsid w:val="00FE0793"/>
  </w:style>
  <w:style w:type="character" w:customStyle="1" w:styleId="ref-vol">
    <w:name w:val="ref-vol"/>
    <w:basedOn w:val="DefaultParagraphFont"/>
    <w:rsid w:val="00FE0793"/>
  </w:style>
  <w:style w:type="paragraph" w:styleId="Header">
    <w:name w:val="header"/>
    <w:basedOn w:val="Normal"/>
    <w:link w:val="HeaderChar"/>
    <w:uiPriority w:val="99"/>
    <w:unhideWhenUsed/>
    <w:rsid w:val="00C460C8"/>
    <w:pPr>
      <w:tabs>
        <w:tab w:val="center" w:pos="4680"/>
        <w:tab w:val="right" w:pos="9360"/>
      </w:tabs>
      <w:spacing w:line="240" w:lineRule="auto"/>
    </w:pPr>
  </w:style>
  <w:style w:type="character" w:customStyle="1" w:styleId="HeaderChar">
    <w:name w:val="Header Char"/>
    <w:basedOn w:val="DefaultParagraphFont"/>
    <w:link w:val="Header"/>
    <w:uiPriority w:val="99"/>
    <w:rsid w:val="00C460C8"/>
  </w:style>
  <w:style w:type="paragraph" w:styleId="Footer">
    <w:name w:val="footer"/>
    <w:basedOn w:val="Normal"/>
    <w:link w:val="FooterChar"/>
    <w:uiPriority w:val="99"/>
    <w:unhideWhenUsed/>
    <w:rsid w:val="00C460C8"/>
    <w:pPr>
      <w:tabs>
        <w:tab w:val="center" w:pos="4680"/>
        <w:tab w:val="right" w:pos="9360"/>
      </w:tabs>
      <w:spacing w:line="240" w:lineRule="auto"/>
    </w:pPr>
  </w:style>
  <w:style w:type="character" w:customStyle="1" w:styleId="FooterChar">
    <w:name w:val="Footer Char"/>
    <w:basedOn w:val="DefaultParagraphFont"/>
    <w:link w:val="Footer"/>
    <w:uiPriority w:val="99"/>
    <w:rsid w:val="00C460C8"/>
  </w:style>
  <w:style w:type="table" w:styleId="TableGrid">
    <w:name w:val="Table Grid"/>
    <w:basedOn w:val="TableNormal"/>
    <w:uiPriority w:val="59"/>
    <w:rsid w:val="00601CC7"/>
    <w:pPr>
      <w:spacing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5A91"/>
    <w:rPr>
      <w:color w:val="0000FF" w:themeColor="hyperlink"/>
      <w:u w:val="single"/>
    </w:rPr>
  </w:style>
  <w:style w:type="character" w:styleId="CommentReference">
    <w:name w:val="annotation reference"/>
    <w:basedOn w:val="DefaultParagraphFont"/>
    <w:uiPriority w:val="99"/>
    <w:semiHidden/>
    <w:unhideWhenUsed/>
    <w:rsid w:val="00A20AD9"/>
    <w:rPr>
      <w:sz w:val="21"/>
      <w:szCs w:val="21"/>
    </w:rPr>
  </w:style>
  <w:style w:type="paragraph" w:styleId="CommentText">
    <w:name w:val="annotation text"/>
    <w:basedOn w:val="Normal"/>
    <w:link w:val="CommentTextChar"/>
    <w:uiPriority w:val="99"/>
    <w:unhideWhenUsed/>
    <w:rsid w:val="00A20AD9"/>
  </w:style>
  <w:style w:type="character" w:customStyle="1" w:styleId="CommentTextChar">
    <w:name w:val="Comment Text Char"/>
    <w:basedOn w:val="DefaultParagraphFont"/>
    <w:link w:val="CommentText"/>
    <w:uiPriority w:val="99"/>
    <w:rsid w:val="00A20AD9"/>
  </w:style>
  <w:style w:type="paragraph" w:styleId="CommentSubject">
    <w:name w:val="annotation subject"/>
    <w:basedOn w:val="CommentText"/>
    <w:next w:val="CommentText"/>
    <w:link w:val="CommentSubjectChar"/>
    <w:uiPriority w:val="99"/>
    <w:semiHidden/>
    <w:unhideWhenUsed/>
    <w:rsid w:val="00A20AD9"/>
    <w:rPr>
      <w:b/>
      <w:bCs/>
    </w:rPr>
  </w:style>
  <w:style w:type="character" w:customStyle="1" w:styleId="CommentSubjectChar">
    <w:name w:val="Comment Subject Char"/>
    <w:basedOn w:val="CommentTextChar"/>
    <w:link w:val="CommentSubject"/>
    <w:uiPriority w:val="99"/>
    <w:semiHidden/>
    <w:rsid w:val="00A20AD9"/>
    <w:rPr>
      <w:b/>
      <w:bCs/>
    </w:rPr>
  </w:style>
  <w:style w:type="character" w:customStyle="1" w:styleId="labellist1">
    <w:name w:val="label_list1"/>
    <w:rsid w:val="00D155C5"/>
  </w:style>
  <w:style w:type="character" w:customStyle="1" w:styleId="highlight">
    <w:name w:val="highlight"/>
    <w:basedOn w:val="DefaultParagraphFont"/>
    <w:rsid w:val="004F11EC"/>
  </w:style>
  <w:style w:type="paragraph" w:styleId="ListParagraph">
    <w:name w:val="List Paragraph"/>
    <w:basedOn w:val="Normal"/>
    <w:uiPriority w:val="34"/>
    <w:qFormat/>
    <w:rsid w:val="004F11EC"/>
    <w:pPr>
      <w:ind w:left="720"/>
      <w:contextualSpacing/>
    </w:pPr>
  </w:style>
  <w:style w:type="paragraph" w:styleId="NormalWeb">
    <w:name w:val="Normal (Web)"/>
    <w:basedOn w:val="Normal"/>
    <w:uiPriority w:val="99"/>
    <w:semiHidden/>
    <w:unhideWhenUsed/>
    <w:rsid w:val="000C6BFF"/>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styleId="PlainText">
    <w:name w:val="Plain Text"/>
    <w:basedOn w:val="Normal"/>
    <w:link w:val="PlainTextChar"/>
    <w:rsid w:val="00A02722"/>
    <w:pPr>
      <w:widowControl w:val="0"/>
      <w:spacing w:line="240" w:lineRule="auto"/>
      <w:jc w:val="both"/>
    </w:pPr>
    <w:rPr>
      <w:rFonts w:ascii="宋体" w:hAnsi="Courier New" w:cs="Courier New"/>
      <w:color w:val="auto"/>
      <w:kern w:val="2"/>
      <w:sz w:val="21"/>
      <w:szCs w:val="21"/>
      <w:lang w:eastAsia="zh-CN"/>
    </w:rPr>
  </w:style>
  <w:style w:type="character" w:customStyle="1" w:styleId="PlainTextChar">
    <w:name w:val="Plain Text Char"/>
    <w:basedOn w:val="DefaultParagraphFont"/>
    <w:link w:val="PlainText"/>
    <w:rsid w:val="00A02722"/>
    <w:rPr>
      <w:rFonts w:ascii="宋体" w:hAnsi="Courier New" w:cs="Courier New"/>
      <w:color w:val="auto"/>
      <w:kern w:val="2"/>
      <w:sz w:val="21"/>
      <w:szCs w:val="21"/>
      <w:lang w:eastAsia="zh-CN"/>
    </w:rPr>
  </w:style>
  <w:style w:type="character" w:styleId="Emphasis">
    <w:name w:val="Emphasis"/>
    <w:qFormat/>
    <w:rsid w:val="008B1B4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宋体"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D752F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752FF"/>
    <w:rPr>
      <w:rFonts w:ascii="Lucida Grande" w:hAnsi="Lucida Grande"/>
      <w:sz w:val="18"/>
      <w:szCs w:val="18"/>
    </w:rPr>
  </w:style>
  <w:style w:type="character" w:customStyle="1" w:styleId="citation">
    <w:name w:val="citation"/>
    <w:basedOn w:val="DefaultParagraphFont"/>
    <w:rsid w:val="00FE0793"/>
  </w:style>
  <w:style w:type="character" w:customStyle="1" w:styleId="ref-journal">
    <w:name w:val="ref-journal"/>
    <w:basedOn w:val="DefaultParagraphFont"/>
    <w:rsid w:val="00FE0793"/>
  </w:style>
  <w:style w:type="character" w:customStyle="1" w:styleId="ref-vol">
    <w:name w:val="ref-vol"/>
    <w:basedOn w:val="DefaultParagraphFont"/>
    <w:rsid w:val="00FE0793"/>
  </w:style>
  <w:style w:type="paragraph" w:styleId="Header">
    <w:name w:val="header"/>
    <w:basedOn w:val="Normal"/>
    <w:link w:val="HeaderChar"/>
    <w:uiPriority w:val="99"/>
    <w:unhideWhenUsed/>
    <w:rsid w:val="00C460C8"/>
    <w:pPr>
      <w:tabs>
        <w:tab w:val="center" w:pos="4680"/>
        <w:tab w:val="right" w:pos="9360"/>
      </w:tabs>
      <w:spacing w:line="240" w:lineRule="auto"/>
    </w:pPr>
  </w:style>
  <w:style w:type="character" w:customStyle="1" w:styleId="HeaderChar">
    <w:name w:val="Header Char"/>
    <w:basedOn w:val="DefaultParagraphFont"/>
    <w:link w:val="Header"/>
    <w:uiPriority w:val="99"/>
    <w:rsid w:val="00C460C8"/>
  </w:style>
  <w:style w:type="paragraph" w:styleId="Footer">
    <w:name w:val="footer"/>
    <w:basedOn w:val="Normal"/>
    <w:link w:val="FooterChar"/>
    <w:uiPriority w:val="99"/>
    <w:unhideWhenUsed/>
    <w:rsid w:val="00C460C8"/>
    <w:pPr>
      <w:tabs>
        <w:tab w:val="center" w:pos="4680"/>
        <w:tab w:val="right" w:pos="9360"/>
      </w:tabs>
      <w:spacing w:line="240" w:lineRule="auto"/>
    </w:pPr>
  </w:style>
  <w:style w:type="character" w:customStyle="1" w:styleId="FooterChar">
    <w:name w:val="Footer Char"/>
    <w:basedOn w:val="DefaultParagraphFont"/>
    <w:link w:val="Footer"/>
    <w:uiPriority w:val="99"/>
    <w:rsid w:val="00C460C8"/>
  </w:style>
  <w:style w:type="table" w:styleId="TableGrid">
    <w:name w:val="Table Grid"/>
    <w:basedOn w:val="TableNormal"/>
    <w:uiPriority w:val="59"/>
    <w:rsid w:val="00601CC7"/>
    <w:pPr>
      <w:spacing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5A91"/>
    <w:rPr>
      <w:color w:val="0000FF" w:themeColor="hyperlink"/>
      <w:u w:val="single"/>
    </w:rPr>
  </w:style>
  <w:style w:type="character" w:styleId="CommentReference">
    <w:name w:val="annotation reference"/>
    <w:basedOn w:val="DefaultParagraphFont"/>
    <w:uiPriority w:val="99"/>
    <w:semiHidden/>
    <w:unhideWhenUsed/>
    <w:rsid w:val="00A20AD9"/>
    <w:rPr>
      <w:sz w:val="21"/>
      <w:szCs w:val="21"/>
    </w:rPr>
  </w:style>
  <w:style w:type="paragraph" w:styleId="CommentText">
    <w:name w:val="annotation text"/>
    <w:basedOn w:val="Normal"/>
    <w:link w:val="CommentTextChar"/>
    <w:uiPriority w:val="99"/>
    <w:unhideWhenUsed/>
    <w:rsid w:val="00A20AD9"/>
  </w:style>
  <w:style w:type="character" w:customStyle="1" w:styleId="CommentTextChar">
    <w:name w:val="Comment Text Char"/>
    <w:basedOn w:val="DefaultParagraphFont"/>
    <w:link w:val="CommentText"/>
    <w:uiPriority w:val="99"/>
    <w:rsid w:val="00A20AD9"/>
  </w:style>
  <w:style w:type="paragraph" w:styleId="CommentSubject">
    <w:name w:val="annotation subject"/>
    <w:basedOn w:val="CommentText"/>
    <w:next w:val="CommentText"/>
    <w:link w:val="CommentSubjectChar"/>
    <w:uiPriority w:val="99"/>
    <w:semiHidden/>
    <w:unhideWhenUsed/>
    <w:rsid w:val="00A20AD9"/>
    <w:rPr>
      <w:b/>
      <w:bCs/>
    </w:rPr>
  </w:style>
  <w:style w:type="character" w:customStyle="1" w:styleId="CommentSubjectChar">
    <w:name w:val="Comment Subject Char"/>
    <w:basedOn w:val="CommentTextChar"/>
    <w:link w:val="CommentSubject"/>
    <w:uiPriority w:val="99"/>
    <w:semiHidden/>
    <w:rsid w:val="00A20AD9"/>
    <w:rPr>
      <w:b/>
      <w:bCs/>
    </w:rPr>
  </w:style>
  <w:style w:type="character" w:customStyle="1" w:styleId="labellist1">
    <w:name w:val="label_list1"/>
    <w:rsid w:val="00D155C5"/>
  </w:style>
  <w:style w:type="character" w:customStyle="1" w:styleId="highlight">
    <w:name w:val="highlight"/>
    <w:basedOn w:val="DefaultParagraphFont"/>
    <w:rsid w:val="004F11EC"/>
  </w:style>
  <w:style w:type="paragraph" w:styleId="ListParagraph">
    <w:name w:val="List Paragraph"/>
    <w:basedOn w:val="Normal"/>
    <w:uiPriority w:val="34"/>
    <w:qFormat/>
    <w:rsid w:val="004F11EC"/>
    <w:pPr>
      <w:ind w:left="720"/>
      <w:contextualSpacing/>
    </w:pPr>
  </w:style>
  <w:style w:type="paragraph" w:styleId="NormalWeb">
    <w:name w:val="Normal (Web)"/>
    <w:basedOn w:val="Normal"/>
    <w:uiPriority w:val="99"/>
    <w:semiHidden/>
    <w:unhideWhenUsed/>
    <w:rsid w:val="000C6BFF"/>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styleId="PlainText">
    <w:name w:val="Plain Text"/>
    <w:basedOn w:val="Normal"/>
    <w:link w:val="PlainTextChar"/>
    <w:rsid w:val="00A02722"/>
    <w:pPr>
      <w:widowControl w:val="0"/>
      <w:spacing w:line="240" w:lineRule="auto"/>
      <w:jc w:val="both"/>
    </w:pPr>
    <w:rPr>
      <w:rFonts w:ascii="宋体" w:hAnsi="Courier New" w:cs="Courier New"/>
      <w:color w:val="auto"/>
      <w:kern w:val="2"/>
      <w:sz w:val="21"/>
      <w:szCs w:val="21"/>
      <w:lang w:eastAsia="zh-CN"/>
    </w:rPr>
  </w:style>
  <w:style w:type="character" w:customStyle="1" w:styleId="PlainTextChar">
    <w:name w:val="Plain Text Char"/>
    <w:basedOn w:val="DefaultParagraphFont"/>
    <w:link w:val="PlainText"/>
    <w:rsid w:val="00A02722"/>
    <w:rPr>
      <w:rFonts w:ascii="宋体" w:hAnsi="Courier New" w:cs="Courier New"/>
      <w:color w:val="auto"/>
      <w:kern w:val="2"/>
      <w:sz w:val="21"/>
      <w:szCs w:val="21"/>
      <w:lang w:eastAsia="zh-CN"/>
    </w:rPr>
  </w:style>
  <w:style w:type="character" w:styleId="Emphasis">
    <w:name w:val="Emphasis"/>
    <w:qFormat/>
    <w:rsid w:val="008B1B4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8265">
      <w:bodyDiv w:val="1"/>
      <w:marLeft w:val="0"/>
      <w:marRight w:val="0"/>
      <w:marTop w:val="0"/>
      <w:marBottom w:val="0"/>
      <w:divBdr>
        <w:top w:val="none" w:sz="0" w:space="0" w:color="auto"/>
        <w:left w:val="none" w:sz="0" w:space="0" w:color="auto"/>
        <w:bottom w:val="none" w:sz="0" w:space="0" w:color="auto"/>
        <w:right w:val="none" w:sz="0" w:space="0" w:color="auto"/>
      </w:divBdr>
    </w:div>
    <w:div w:id="187522529">
      <w:bodyDiv w:val="1"/>
      <w:marLeft w:val="0"/>
      <w:marRight w:val="0"/>
      <w:marTop w:val="0"/>
      <w:marBottom w:val="0"/>
      <w:divBdr>
        <w:top w:val="none" w:sz="0" w:space="0" w:color="auto"/>
        <w:left w:val="none" w:sz="0" w:space="0" w:color="auto"/>
        <w:bottom w:val="none" w:sz="0" w:space="0" w:color="auto"/>
        <w:right w:val="none" w:sz="0" w:space="0" w:color="auto"/>
      </w:divBdr>
    </w:div>
    <w:div w:id="198784557">
      <w:bodyDiv w:val="1"/>
      <w:marLeft w:val="0"/>
      <w:marRight w:val="0"/>
      <w:marTop w:val="0"/>
      <w:marBottom w:val="0"/>
      <w:divBdr>
        <w:top w:val="none" w:sz="0" w:space="0" w:color="auto"/>
        <w:left w:val="none" w:sz="0" w:space="0" w:color="auto"/>
        <w:bottom w:val="none" w:sz="0" w:space="0" w:color="auto"/>
        <w:right w:val="none" w:sz="0" w:space="0" w:color="auto"/>
      </w:divBdr>
    </w:div>
    <w:div w:id="213080170">
      <w:bodyDiv w:val="1"/>
      <w:marLeft w:val="0"/>
      <w:marRight w:val="0"/>
      <w:marTop w:val="0"/>
      <w:marBottom w:val="0"/>
      <w:divBdr>
        <w:top w:val="none" w:sz="0" w:space="0" w:color="auto"/>
        <w:left w:val="none" w:sz="0" w:space="0" w:color="auto"/>
        <w:bottom w:val="none" w:sz="0" w:space="0" w:color="auto"/>
        <w:right w:val="none" w:sz="0" w:space="0" w:color="auto"/>
      </w:divBdr>
    </w:div>
    <w:div w:id="320541711">
      <w:bodyDiv w:val="1"/>
      <w:marLeft w:val="0"/>
      <w:marRight w:val="0"/>
      <w:marTop w:val="0"/>
      <w:marBottom w:val="0"/>
      <w:divBdr>
        <w:top w:val="none" w:sz="0" w:space="0" w:color="auto"/>
        <w:left w:val="none" w:sz="0" w:space="0" w:color="auto"/>
        <w:bottom w:val="none" w:sz="0" w:space="0" w:color="auto"/>
        <w:right w:val="none" w:sz="0" w:space="0" w:color="auto"/>
      </w:divBdr>
    </w:div>
    <w:div w:id="337268281">
      <w:bodyDiv w:val="1"/>
      <w:marLeft w:val="0"/>
      <w:marRight w:val="0"/>
      <w:marTop w:val="0"/>
      <w:marBottom w:val="0"/>
      <w:divBdr>
        <w:top w:val="none" w:sz="0" w:space="0" w:color="auto"/>
        <w:left w:val="none" w:sz="0" w:space="0" w:color="auto"/>
        <w:bottom w:val="none" w:sz="0" w:space="0" w:color="auto"/>
        <w:right w:val="none" w:sz="0" w:space="0" w:color="auto"/>
      </w:divBdr>
    </w:div>
    <w:div w:id="354158726">
      <w:bodyDiv w:val="1"/>
      <w:marLeft w:val="0"/>
      <w:marRight w:val="0"/>
      <w:marTop w:val="0"/>
      <w:marBottom w:val="0"/>
      <w:divBdr>
        <w:top w:val="none" w:sz="0" w:space="0" w:color="auto"/>
        <w:left w:val="none" w:sz="0" w:space="0" w:color="auto"/>
        <w:bottom w:val="none" w:sz="0" w:space="0" w:color="auto"/>
        <w:right w:val="none" w:sz="0" w:space="0" w:color="auto"/>
      </w:divBdr>
    </w:div>
    <w:div w:id="361366649">
      <w:bodyDiv w:val="1"/>
      <w:marLeft w:val="0"/>
      <w:marRight w:val="0"/>
      <w:marTop w:val="0"/>
      <w:marBottom w:val="0"/>
      <w:divBdr>
        <w:top w:val="none" w:sz="0" w:space="0" w:color="auto"/>
        <w:left w:val="none" w:sz="0" w:space="0" w:color="auto"/>
        <w:bottom w:val="none" w:sz="0" w:space="0" w:color="auto"/>
        <w:right w:val="none" w:sz="0" w:space="0" w:color="auto"/>
      </w:divBdr>
    </w:div>
    <w:div w:id="443579627">
      <w:bodyDiv w:val="1"/>
      <w:marLeft w:val="0"/>
      <w:marRight w:val="0"/>
      <w:marTop w:val="0"/>
      <w:marBottom w:val="0"/>
      <w:divBdr>
        <w:top w:val="none" w:sz="0" w:space="0" w:color="auto"/>
        <w:left w:val="none" w:sz="0" w:space="0" w:color="auto"/>
        <w:bottom w:val="none" w:sz="0" w:space="0" w:color="auto"/>
        <w:right w:val="none" w:sz="0" w:space="0" w:color="auto"/>
      </w:divBdr>
    </w:div>
    <w:div w:id="486091661">
      <w:bodyDiv w:val="1"/>
      <w:marLeft w:val="0"/>
      <w:marRight w:val="0"/>
      <w:marTop w:val="0"/>
      <w:marBottom w:val="0"/>
      <w:divBdr>
        <w:top w:val="none" w:sz="0" w:space="0" w:color="auto"/>
        <w:left w:val="none" w:sz="0" w:space="0" w:color="auto"/>
        <w:bottom w:val="none" w:sz="0" w:space="0" w:color="auto"/>
        <w:right w:val="none" w:sz="0" w:space="0" w:color="auto"/>
      </w:divBdr>
    </w:div>
    <w:div w:id="511185145">
      <w:bodyDiv w:val="1"/>
      <w:marLeft w:val="0"/>
      <w:marRight w:val="0"/>
      <w:marTop w:val="0"/>
      <w:marBottom w:val="0"/>
      <w:divBdr>
        <w:top w:val="none" w:sz="0" w:space="0" w:color="auto"/>
        <w:left w:val="none" w:sz="0" w:space="0" w:color="auto"/>
        <w:bottom w:val="none" w:sz="0" w:space="0" w:color="auto"/>
        <w:right w:val="none" w:sz="0" w:space="0" w:color="auto"/>
      </w:divBdr>
    </w:div>
    <w:div w:id="555702982">
      <w:bodyDiv w:val="1"/>
      <w:marLeft w:val="0"/>
      <w:marRight w:val="0"/>
      <w:marTop w:val="0"/>
      <w:marBottom w:val="0"/>
      <w:divBdr>
        <w:top w:val="none" w:sz="0" w:space="0" w:color="auto"/>
        <w:left w:val="none" w:sz="0" w:space="0" w:color="auto"/>
        <w:bottom w:val="none" w:sz="0" w:space="0" w:color="auto"/>
        <w:right w:val="none" w:sz="0" w:space="0" w:color="auto"/>
      </w:divBdr>
    </w:div>
    <w:div w:id="785852826">
      <w:bodyDiv w:val="1"/>
      <w:marLeft w:val="0"/>
      <w:marRight w:val="0"/>
      <w:marTop w:val="0"/>
      <w:marBottom w:val="0"/>
      <w:divBdr>
        <w:top w:val="none" w:sz="0" w:space="0" w:color="auto"/>
        <w:left w:val="none" w:sz="0" w:space="0" w:color="auto"/>
        <w:bottom w:val="none" w:sz="0" w:space="0" w:color="auto"/>
        <w:right w:val="none" w:sz="0" w:space="0" w:color="auto"/>
      </w:divBdr>
      <w:divsChild>
        <w:div w:id="1988708605">
          <w:marLeft w:val="0"/>
          <w:marRight w:val="0"/>
          <w:marTop w:val="0"/>
          <w:marBottom w:val="0"/>
          <w:divBdr>
            <w:top w:val="none" w:sz="0" w:space="0" w:color="auto"/>
            <w:left w:val="none" w:sz="0" w:space="0" w:color="auto"/>
            <w:bottom w:val="none" w:sz="0" w:space="0" w:color="auto"/>
            <w:right w:val="none" w:sz="0" w:space="0" w:color="auto"/>
          </w:divBdr>
        </w:div>
        <w:div w:id="565379671">
          <w:marLeft w:val="0"/>
          <w:marRight w:val="0"/>
          <w:marTop w:val="0"/>
          <w:marBottom w:val="0"/>
          <w:divBdr>
            <w:top w:val="none" w:sz="0" w:space="0" w:color="auto"/>
            <w:left w:val="none" w:sz="0" w:space="0" w:color="auto"/>
            <w:bottom w:val="none" w:sz="0" w:space="0" w:color="auto"/>
            <w:right w:val="none" w:sz="0" w:space="0" w:color="auto"/>
          </w:divBdr>
        </w:div>
        <w:div w:id="1176724999">
          <w:marLeft w:val="0"/>
          <w:marRight w:val="0"/>
          <w:marTop w:val="0"/>
          <w:marBottom w:val="0"/>
          <w:divBdr>
            <w:top w:val="none" w:sz="0" w:space="0" w:color="auto"/>
            <w:left w:val="none" w:sz="0" w:space="0" w:color="auto"/>
            <w:bottom w:val="none" w:sz="0" w:space="0" w:color="auto"/>
            <w:right w:val="none" w:sz="0" w:space="0" w:color="auto"/>
          </w:divBdr>
        </w:div>
      </w:divsChild>
    </w:div>
    <w:div w:id="886380129">
      <w:bodyDiv w:val="1"/>
      <w:marLeft w:val="0"/>
      <w:marRight w:val="0"/>
      <w:marTop w:val="0"/>
      <w:marBottom w:val="0"/>
      <w:divBdr>
        <w:top w:val="none" w:sz="0" w:space="0" w:color="auto"/>
        <w:left w:val="none" w:sz="0" w:space="0" w:color="auto"/>
        <w:bottom w:val="none" w:sz="0" w:space="0" w:color="auto"/>
        <w:right w:val="none" w:sz="0" w:space="0" w:color="auto"/>
      </w:divBdr>
    </w:div>
    <w:div w:id="888734112">
      <w:bodyDiv w:val="1"/>
      <w:marLeft w:val="0"/>
      <w:marRight w:val="0"/>
      <w:marTop w:val="0"/>
      <w:marBottom w:val="0"/>
      <w:divBdr>
        <w:top w:val="none" w:sz="0" w:space="0" w:color="auto"/>
        <w:left w:val="none" w:sz="0" w:space="0" w:color="auto"/>
        <w:bottom w:val="none" w:sz="0" w:space="0" w:color="auto"/>
        <w:right w:val="none" w:sz="0" w:space="0" w:color="auto"/>
      </w:divBdr>
      <w:divsChild>
        <w:div w:id="536284621">
          <w:marLeft w:val="0"/>
          <w:marRight w:val="0"/>
          <w:marTop w:val="0"/>
          <w:marBottom w:val="0"/>
          <w:divBdr>
            <w:top w:val="none" w:sz="0" w:space="0" w:color="auto"/>
            <w:left w:val="none" w:sz="0" w:space="0" w:color="auto"/>
            <w:bottom w:val="none" w:sz="0" w:space="0" w:color="auto"/>
            <w:right w:val="none" w:sz="0" w:space="0" w:color="auto"/>
          </w:divBdr>
        </w:div>
        <w:div w:id="2094234991">
          <w:marLeft w:val="0"/>
          <w:marRight w:val="0"/>
          <w:marTop w:val="0"/>
          <w:marBottom w:val="0"/>
          <w:divBdr>
            <w:top w:val="none" w:sz="0" w:space="0" w:color="auto"/>
            <w:left w:val="none" w:sz="0" w:space="0" w:color="auto"/>
            <w:bottom w:val="none" w:sz="0" w:space="0" w:color="auto"/>
            <w:right w:val="none" w:sz="0" w:space="0" w:color="auto"/>
          </w:divBdr>
        </w:div>
      </w:divsChild>
    </w:div>
    <w:div w:id="914096923">
      <w:bodyDiv w:val="1"/>
      <w:marLeft w:val="0"/>
      <w:marRight w:val="0"/>
      <w:marTop w:val="0"/>
      <w:marBottom w:val="0"/>
      <w:divBdr>
        <w:top w:val="none" w:sz="0" w:space="0" w:color="auto"/>
        <w:left w:val="none" w:sz="0" w:space="0" w:color="auto"/>
        <w:bottom w:val="none" w:sz="0" w:space="0" w:color="auto"/>
        <w:right w:val="none" w:sz="0" w:space="0" w:color="auto"/>
      </w:divBdr>
    </w:div>
    <w:div w:id="937638204">
      <w:bodyDiv w:val="1"/>
      <w:marLeft w:val="0"/>
      <w:marRight w:val="0"/>
      <w:marTop w:val="0"/>
      <w:marBottom w:val="0"/>
      <w:divBdr>
        <w:top w:val="none" w:sz="0" w:space="0" w:color="auto"/>
        <w:left w:val="none" w:sz="0" w:space="0" w:color="auto"/>
        <w:bottom w:val="none" w:sz="0" w:space="0" w:color="auto"/>
        <w:right w:val="none" w:sz="0" w:space="0" w:color="auto"/>
      </w:divBdr>
    </w:div>
    <w:div w:id="951059945">
      <w:bodyDiv w:val="1"/>
      <w:marLeft w:val="0"/>
      <w:marRight w:val="0"/>
      <w:marTop w:val="0"/>
      <w:marBottom w:val="0"/>
      <w:divBdr>
        <w:top w:val="none" w:sz="0" w:space="0" w:color="auto"/>
        <w:left w:val="none" w:sz="0" w:space="0" w:color="auto"/>
        <w:bottom w:val="none" w:sz="0" w:space="0" w:color="auto"/>
        <w:right w:val="none" w:sz="0" w:space="0" w:color="auto"/>
      </w:divBdr>
    </w:div>
    <w:div w:id="1050421498">
      <w:bodyDiv w:val="1"/>
      <w:marLeft w:val="0"/>
      <w:marRight w:val="0"/>
      <w:marTop w:val="0"/>
      <w:marBottom w:val="0"/>
      <w:divBdr>
        <w:top w:val="none" w:sz="0" w:space="0" w:color="auto"/>
        <w:left w:val="none" w:sz="0" w:space="0" w:color="auto"/>
        <w:bottom w:val="none" w:sz="0" w:space="0" w:color="auto"/>
        <w:right w:val="none" w:sz="0" w:space="0" w:color="auto"/>
      </w:divBdr>
    </w:div>
    <w:div w:id="1053582406">
      <w:bodyDiv w:val="1"/>
      <w:marLeft w:val="0"/>
      <w:marRight w:val="0"/>
      <w:marTop w:val="0"/>
      <w:marBottom w:val="0"/>
      <w:divBdr>
        <w:top w:val="none" w:sz="0" w:space="0" w:color="auto"/>
        <w:left w:val="none" w:sz="0" w:space="0" w:color="auto"/>
        <w:bottom w:val="none" w:sz="0" w:space="0" w:color="auto"/>
        <w:right w:val="none" w:sz="0" w:space="0" w:color="auto"/>
      </w:divBdr>
    </w:div>
    <w:div w:id="1061828359">
      <w:bodyDiv w:val="1"/>
      <w:marLeft w:val="0"/>
      <w:marRight w:val="0"/>
      <w:marTop w:val="0"/>
      <w:marBottom w:val="0"/>
      <w:divBdr>
        <w:top w:val="none" w:sz="0" w:space="0" w:color="auto"/>
        <w:left w:val="none" w:sz="0" w:space="0" w:color="auto"/>
        <w:bottom w:val="none" w:sz="0" w:space="0" w:color="auto"/>
        <w:right w:val="none" w:sz="0" w:space="0" w:color="auto"/>
      </w:divBdr>
    </w:div>
    <w:div w:id="1100250580">
      <w:bodyDiv w:val="1"/>
      <w:marLeft w:val="0"/>
      <w:marRight w:val="0"/>
      <w:marTop w:val="0"/>
      <w:marBottom w:val="0"/>
      <w:divBdr>
        <w:top w:val="none" w:sz="0" w:space="0" w:color="auto"/>
        <w:left w:val="none" w:sz="0" w:space="0" w:color="auto"/>
        <w:bottom w:val="none" w:sz="0" w:space="0" w:color="auto"/>
        <w:right w:val="none" w:sz="0" w:space="0" w:color="auto"/>
      </w:divBdr>
    </w:div>
    <w:div w:id="1293093099">
      <w:bodyDiv w:val="1"/>
      <w:marLeft w:val="0"/>
      <w:marRight w:val="0"/>
      <w:marTop w:val="0"/>
      <w:marBottom w:val="0"/>
      <w:divBdr>
        <w:top w:val="none" w:sz="0" w:space="0" w:color="auto"/>
        <w:left w:val="none" w:sz="0" w:space="0" w:color="auto"/>
        <w:bottom w:val="none" w:sz="0" w:space="0" w:color="auto"/>
        <w:right w:val="none" w:sz="0" w:space="0" w:color="auto"/>
      </w:divBdr>
    </w:div>
    <w:div w:id="1476490163">
      <w:bodyDiv w:val="1"/>
      <w:marLeft w:val="0"/>
      <w:marRight w:val="0"/>
      <w:marTop w:val="0"/>
      <w:marBottom w:val="0"/>
      <w:divBdr>
        <w:top w:val="none" w:sz="0" w:space="0" w:color="auto"/>
        <w:left w:val="none" w:sz="0" w:space="0" w:color="auto"/>
        <w:bottom w:val="none" w:sz="0" w:space="0" w:color="auto"/>
        <w:right w:val="none" w:sz="0" w:space="0" w:color="auto"/>
      </w:divBdr>
    </w:div>
    <w:div w:id="1619528115">
      <w:bodyDiv w:val="1"/>
      <w:marLeft w:val="0"/>
      <w:marRight w:val="0"/>
      <w:marTop w:val="0"/>
      <w:marBottom w:val="0"/>
      <w:divBdr>
        <w:top w:val="none" w:sz="0" w:space="0" w:color="auto"/>
        <w:left w:val="none" w:sz="0" w:space="0" w:color="auto"/>
        <w:bottom w:val="none" w:sz="0" w:space="0" w:color="auto"/>
        <w:right w:val="none" w:sz="0" w:space="0" w:color="auto"/>
      </w:divBdr>
      <w:divsChild>
        <w:div w:id="722950416">
          <w:marLeft w:val="0"/>
          <w:marRight w:val="0"/>
          <w:marTop w:val="0"/>
          <w:marBottom w:val="0"/>
          <w:divBdr>
            <w:top w:val="none" w:sz="0" w:space="0" w:color="auto"/>
            <w:left w:val="none" w:sz="0" w:space="0" w:color="auto"/>
            <w:bottom w:val="none" w:sz="0" w:space="0" w:color="auto"/>
            <w:right w:val="none" w:sz="0" w:space="0" w:color="auto"/>
          </w:divBdr>
        </w:div>
      </w:divsChild>
    </w:div>
    <w:div w:id="1620524424">
      <w:bodyDiv w:val="1"/>
      <w:marLeft w:val="0"/>
      <w:marRight w:val="0"/>
      <w:marTop w:val="0"/>
      <w:marBottom w:val="0"/>
      <w:divBdr>
        <w:top w:val="none" w:sz="0" w:space="0" w:color="auto"/>
        <w:left w:val="none" w:sz="0" w:space="0" w:color="auto"/>
        <w:bottom w:val="none" w:sz="0" w:space="0" w:color="auto"/>
        <w:right w:val="none" w:sz="0" w:space="0" w:color="auto"/>
      </w:divBdr>
    </w:div>
    <w:div w:id="1628077645">
      <w:bodyDiv w:val="1"/>
      <w:marLeft w:val="0"/>
      <w:marRight w:val="0"/>
      <w:marTop w:val="0"/>
      <w:marBottom w:val="0"/>
      <w:divBdr>
        <w:top w:val="none" w:sz="0" w:space="0" w:color="auto"/>
        <w:left w:val="none" w:sz="0" w:space="0" w:color="auto"/>
        <w:bottom w:val="none" w:sz="0" w:space="0" w:color="auto"/>
        <w:right w:val="none" w:sz="0" w:space="0" w:color="auto"/>
      </w:divBdr>
    </w:div>
    <w:div w:id="1694115557">
      <w:bodyDiv w:val="1"/>
      <w:marLeft w:val="0"/>
      <w:marRight w:val="0"/>
      <w:marTop w:val="0"/>
      <w:marBottom w:val="0"/>
      <w:divBdr>
        <w:top w:val="none" w:sz="0" w:space="0" w:color="auto"/>
        <w:left w:val="none" w:sz="0" w:space="0" w:color="auto"/>
        <w:bottom w:val="none" w:sz="0" w:space="0" w:color="auto"/>
        <w:right w:val="none" w:sz="0" w:space="0" w:color="auto"/>
      </w:divBdr>
    </w:div>
    <w:div w:id="1709792564">
      <w:bodyDiv w:val="1"/>
      <w:marLeft w:val="0"/>
      <w:marRight w:val="0"/>
      <w:marTop w:val="0"/>
      <w:marBottom w:val="0"/>
      <w:divBdr>
        <w:top w:val="none" w:sz="0" w:space="0" w:color="auto"/>
        <w:left w:val="none" w:sz="0" w:space="0" w:color="auto"/>
        <w:bottom w:val="none" w:sz="0" w:space="0" w:color="auto"/>
        <w:right w:val="none" w:sz="0" w:space="0" w:color="auto"/>
      </w:divBdr>
    </w:div>
    <w:div w:id="1715545384">
      <w:bodyDiv w:val="1"/>
      <w:marLeft w:val="0"/>
      <w:marRight w:val="0"/>
      <w:marTop w:val="0"/>
      <w:marBottom w:val="0"/>
      <w:divBdr>
        <w:top w:val="none" w:sz="0" w:space="0" w:color="auto"/>
        <w:left w:val="none" w:sz="0" w:space="0" w:color="auto"/>
        <w:bottom w:val="none" w:sz="0" w:space="0" w:color="auto"/>
        <w:right w:val="none" w:sz="0" w:space="0" w:color="auto"/>
      </w:divBdr>
    </w:div>
    <w:div w:id="1788888037">
      <w:bodyDiv w:val="1"/>
      <w:marLeft w:val="0"/>
      <w:marRight w:val="0"/>
      <w:marTop w:val="0"/>
      <w:marBottom w:val="0"/>
      <w:divBdr>
        <w:top w:val="none" w:sz="0" w:space="0" w:color="auto"/>
        <w:left w:val="none" w:sz="0" w:space="0" w:color="auto"/>
        <w:bottom w:val="none" w:sz="0" w:space="0" w:color="auto"/>
        <w:right w:val="none" w:sz="0" w:space="0" w:color="auto"/>
      </w:divBdr>
    </w:div>
    <w:div w:id="1799302352">
      <w:bodyDiv w:val="1"/>
      <w:marLeft w:val="0"/>
      <w:marRight w:val="0"/>
      <w:marTop w:val="0"/>
      <w:marBottom w:val="0"/>
      <w:divBdr>
        <w:top w:val="none" w:sz="0" w:space="0" w:color="auto"/>
        <w:left w:val="none" w:sz="0" w:space="0" w:color="auto"/>
        <w:bottom w:val="none" w:sz="0" w:space="0" w:color="auto"/>
        <w:right w:val="none" w:sz="0" w:space="0" w:color="auto"/>
      </w:divBdr>
    </w:div>
    <w:div w:id="1842233629">
      <w:bodyDiv w:val="1"/>
      <w:marLeft w:val="0"/>
      <w:marRight w:val="0"/>
      <w:marTop w:val="0"/>
      <w:marBottom w:val="0"/>
      <w:divBdr>
        <w:top w:val="none" w:sz="0" w:space="0" w:color="auto"/>
        <w:left w:val="none" w:sz="0" w:space="0" w:color="auto"/>
        <w:bottom w:val="none" w:sz="0" w:space="0" w:color="auto"/>
        <w:right w:val="none" w:sz="0" w:space="0" w:color="auto"/>
      </w:divBdr>
    </w:div>
    <w:div w:id="1953200048">
      <w:bodyDiv w:val="1"/>
      <w:marLeft w:val="0"/>
      <w:marRight w:val="0"/>
      <w:marTop w:val="0"/>
      <w:marBottom w:val="0"/>
      <w:divBdr>
        <w:top w:val="none" w:sz="0" w:space="0" w:color="auto"/>
        <w:left w:val="none" w:sz="0" w:space="0" w:color="auto"/>
        <w:bottom w:val="none" w:sz="0" w:space="0" w:color="auto"/>
        <w:right w:val="none" w:sz="0" w:space="0" w:color="auto"/>
      </w:divBdr>
    </w:div>
    <w:div w:id="1965381458">
      <w:bodyDiv w:val="1"/>
      <w:marLeft w:val="0"/>
      <w:marRight w:val="0"/>
      <w:marTop w:val="0"/>
      <w:marBottom w:val="0"/>
      <w:divBdr>
        <w:top w:val="none" w:sz="0" w:space="0" w:color="auto"/>
        <w:left w:val="none" w:sz="0" w:space="0" w:color="auto"/>
        <w:bottom w:val="none" w:sz="0" w:space="0" w:color="auto"/>
        <w:right w:val="none" w:sz="0" w:space="0" w:color="auto"/>
      </w:divBdr>
    </w:div>
    <w:div w:id="2056732154">
      <w:bodyDiv w:val="1"/>
      <w:marLeft w:val="0"/>
      <w:marRight w:val="0"/>
      <w:marTop w:val="0"/>
      <w:marBottom w:val="0"/>
      <w:divBdr>
        <w:top w:val="none" w:sz="0" w:space="0" w:color="auto"/>
        <w:left w:val="none" w:sz="0" w:space="0" w:color="auto"/>
        <w:bottom w:val="none" w:sz="0" w:space="0" w:color="auto"/>
        <w:right w:val="none" w:sz="0" w:space="0" w:color="auto"/>
      </w:divBdr>
    </w:div>
    <w:div w:id="2064480015">
      <w:bodyDiv w:val="1"/>
      <w:marLeft w:val="0"/>
      <w:marRight w:val="0"/>
      <w:marTop w:val="0"/>
      <w:marBottom w:val="0"/>
      <w:divBdr>
        <w:top w:val="none" w:sz="0" w:space="0" w:color="auto"/>
        <w:left w:val="none" w:sz="0" w:space="0" w:color="auto"/>
        <w:bottom w:val="none" w:sz="0" w:space="0" w:color="auto"/>
        <w:right w:val="none" w:sz="0" w:space="0" w:color="auto"/>
      </w:divBdr>
      <w:divsChild>
        <w:div w:id="852841777">
          <w:marLeft w:val="0"/>
          <w:marRight w:val="0"/>
          <w:marTop w:val="0"/>
          <w:marBottom w:val="0"/>
          <w:divBdr>
            <w:top w:val="none" w:sz="0" w:space="0" w:color="auto"/>
            <w:left w:val="none" w:sz="0" w:space="0" w:color="auto"/>
            <w:bottom w:val="none" w:sz="0" w:space="0" w:color="auto"/>
            <w:right w:val="none" w:sz="0" w:space="0" w:color="auto"/>
          </w:divBdr>
        </w:div>
        <w:div w:id="124074950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chart" Target="charts/chart3.xml"/><Relationship Id="rId14" Type="http://schemas.openxmlformats.org/officeDocument/2006/relationships/chart" Target="charts/chart4.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teven.schwarz@downstate.edu" TargetMode="External"/><Relationship Id="rId10" Type="http://schemas.openxmlformats.org/officeDocument/2006/relationships/hyperlink" Target="http://creativecommons.org/licenses/by-nc/4.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3.xlsx"/><Relationship Id="rId2"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Sheet4.xlsx"/><Relationship Id="rId2"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0.65</c:v>
                </c:pt>
              </c:strCache>
            </c:strRef>
          </c:tx>
          <c:spPr>
            <a:solidFill>
              <a:schemeClr val="bg1">
                <a:lumMod val="85000"/>
              </a:schemeClr>
            </a:solidFill>
          </c:spPr>
          <c:invertIfNegative val="0"/>
          <c:errBars>
            <c:errBarType val="both"/>
            <c:errValType val="percentage"/>
            <c:noEndCap val="0"/>
            <c:val val="40.0"/>
          </c:errBars>
          <c:cat>
            <c:numRef>
              <c:f>Sheet1!$A$2:$A$5</c:f>
              <c:numCache>
                <c:formatCode>General</c:formatCode>
                <c:ptCount val="4"/>
              </c:numCache>
            </c:numRef>
          </c:cat>
          <c:val>
            <c:numRef>
              <c:f>Sheet1!$B$2:$B$5</c:f>
              <c:numCache>
                <c:formatCode>General</c:formatCode>
                <c:ptCount val="4"/>
                <c:pt idx="0">
                  <c:v>0.15</c:v>
                </c:pt>
              </c:numCache>
            </c:numRef>
          </c:val>
        </c:ser>
        <c:ser>
          <c:idx val="1"/>
          <c:order val="1"/>
          <c:tx>
            <c:strRef>
              <c:f>Sheet1!$C$1</c:f>
              <c:strCache>
                <c:ptCount val="1"/>
                <c:pt idx="0">
                  <c:v>0.68</c:v>
                </c:pt>
              </c:strCache>
            </c:strRef>
          </c:tx>
          <c:spPr>
            <a:solidFill>
              <a:schemeClr val="bg1">
                <a:lumMod val="50000"/>
              </a:schemeClr>
            </a:solidFill>
          </c:spPr>
          <c:invertIfNegative val="0"/>
          <c:dPt>
            <c:idx val="1"/>
            <c:invertIfNegative val="0"/>
            <c:bubble3D val="0"/>
            <c:spPr>
              <a:solidFill>
                <a:schemeClr val="bg1">
                  <a:lumMod val="65000"/>
                </a:schemeClr>
              </a:solidFill>
            </c:spPr>
          </c:dPt>
          <c:errBars>
            <c:errBarType val="both"/>
            <c:errValType val="percentage"/>
            <c:noEndCap val="0"/>
            <c:val val="14.0"/>
          </c:errBars>
          <c:cat>
            <c:numRef>
              <c:f>Sheet1!$A$2:$A$5</c:f>
              <c:numCache>
                <c:formatCode>General</c:formatCode>
                <c:ptCount val="4"/>
              </c:numCache>
            </c:numRef>
          </c:cat>
          <c:val>
            <c:numRef>
              <c:f>Sheet1!$C$2:$C$5</c:f>
              <c:numCache>
                <c:formatCode>General</c:formatCode>
                <c:ptCount val="4"/>
                <c:pt idx="1">
                  <c:v>0.14</c:v>
                </c:pt>
              </c:numCache>
            </c:numRef>
          </c:val>
        </c:ser>
        <c:ser>
          <c:idx val="2"/>
          <c:order val="2"/>
          <c:tx>
            <c:strRef>
              <c:f>Sheet1!$D$1</c:f>
              <c:strCache>
                <c:ptCount val="1"/>
                <c:pt idx="0">
                  <c:v>0.72</c:v>
                </c:pt>
              </c:strCache>
            </c:strRef>
          </c:tx>
          <c:spPr>
            <a:solidFill>
              <a:schemeClr val="tx1">
                <a:lumMod val="65000"/>
                <a:lumOff val="35000"/>
              </a:schemeClr>
            </a:solidFill>
          </c:spPr>
          <c:invertIfNegative val="0"/>
          <c:errBars>
            <c:errBarType val="both"/>
            <c:errValType val="percentage"/>
            <c:noEndCap val="0"/>
            <c:val val="10.0"/>
          </c:errBars>
          <c:cat>
            <c:numRef>
              <c:f>Sheet1!$A$2:$A$5</c:f>
              <c:numCache>
                <c:formatCode>General</c:formatCode>
                <c:ptCount val="4"/>
              </c:numCache>
            </c:numRef>
          </c:cat>
          <c:val>
            <c:numRef>
              <c:f>Sheet1!$D$2:$D$5</c:f>
              <c:numCache>
                <c:formatCode>General</c:formatCode>
                <c:ptCount val="4"/>
                <c:pt idx="2">
                  <c:v>0.15</c:v>
                </c:pt>
              </c:numCache>
            </c:numRef>
          </c:val>
        </c:ser>
        <c:dLbls>
          <c:showLegendKey val="0"/>
          <c:showVal val="0"/>
          <c:showCatName val="0"/>
          <c:showSerName val="0"/>
          <c:showPercent val="0"/>
          <c:showBubbleSize val="0"/>
        </c:dLbls>
        <c:gapWidth val="72"/>
        <c:overlap val="50"/>
        <c:axId val="2137293592"/>
        <c:axId val="-1968659272"/>
      </c:barChart>
      <c:catAx>
        <c:axId val="2137293592"/>
        <c:scaling>
          <c:orientation val="minMax"/>
        </c:scaling>
        <c:delete val="0"/>
        <c:axPos val="b"/>
        <c:title>
          <c:tx>
            <c:rich>
              <a:bodyPr/>
              <a:lstStyle/>
              <a:p>
                <a:pPr>
                  <a:defRPr sz="1200">
                    <a:latin typeface="+mj-lt"/>
                  </a:defRPr>
                </a:pPr>
                <a:r>
                  <a:rPr lang="en-US" sz="1200" baseline="0">
                    <a:latin typeface="+mj-lt"/>
                  </a:rPr>
                  <a:t>[Glucose, mM]</a:t>
                </a:r>
                <a:endParaRPr lang="en-US" sz="1200">
                  <a:latin typeface="+mj-lt"/>
                </a:endParaRPr>
              </a:p>
            </c:rich>
          </c:tx>
          <c:layout>
            <c:manualLayout>
              <c:xMode val="edge"/>
              <c:yMode val="edge"/>
              <c:x val="0.324615216367185"/>
              <c:y val="0.910570939155102"/>
            </c:manualLayout>
          </c:layout>
          <c:overlay val="0"/>
        </c:title>
        <c:numFmt formatCode="General" sourceLinked="1"/>
        <c:majorTickMark val="none"/>
        <c:minorTickMark val="none"/>
        <c:tickLblPos val="nextTo"/>
        <c:crossAx val="-1968659272"/>
        <c:crosses val="autoZero"/>
        <c:auto val="1"/>
        <c:lblAlgn val="ctr"/>
        <c:lblOffset val="100"/>
        <c:noMultiLvlLbl val="0"/>
      </c:catAx>
      <c:valAx>
        <c:axId val="-1968659272"/>
        <c:scaling>
          <c:orientation val="minMax"/>
          <c:max val="0.25"/>
          <c:min val="0.0"/>
        </c:scaling>
        <c:delete val="0"/>
        <c:axPos val="l"/>
        <c:minorGridlines/>
        <c:title>
          <c:tx>
            <c:rich>
              <a:bodyPr rot="-5400000" vert="horz"/>
              <a:lstStyle/>
              <a:p>
                <a:pPr>
                  <a:defRPr sz="1200">
                    <a:latin typeface="+mj-lt"/>
                  </a:defRPr>
                </a:pPr>
                <a:r>
                  <a:rPr lang="en-US" sz="1200">
                    <a:latin typeface="+mj-lt"/>
                  </a:rPr>
                  <a:t> Cholesterol/</a:t>
                </a:r>
                <a:r>
                  <a:rPr lang="en-US" sz="1200" baseline="0">
                    <a:latin typeface="+mj-lt"/>
                  </a:rPr>
                  <a:t>Protein </a:t>
                </a:r>
                <a:r>
                  <a:rPr lang="en-US" sz="1200" b="1" i="0" u="none" strike="noStrike" kern="1200" baseline="0">
                    <a:solidFill>
                      <a:sysClr val="windowText" lastClr="000000"/>
                    </a:solidFill>
                    <a:latin typeface="+mj-lt"/>
                    <a:ea typeface="+mn-ea"/>
                    <a:cs typeface="+mn-cs"/>
                  </a:rPr>
                  <a:t>[</a:t>
                </a:r>
                <a:r>
                  <a:rPr lang="en-US" sz="1200" baseline="0">
                    <a:latin typeface="+mj-lt"/>
                    <a:sym typeface="Symbol"/>
                  </a:rPr>
                  <a:t></a:t>
                </a:r>
                <a:r>
                  <a:rPr lang="en-US" sz="1200" baseline="0">
                    <a:latin typeface="+mj-lt"/>
                  </a:rPr>
                  <a:t>g/</a:t>
                </a:r>
                <a:r>
                  <a:rPr lang="en-US" sz="1200" b="1" i="0" u="none" strike="noStrike" baseline="0">
                    <a:effectLst/>
                    <a:latin typeface="+mj-lt"/>
                    <a:sym typeface="Symbol"/>
                  </a:rPr>
                  <a:t></a:t>
                </a:r>
                <a:r>
                  <a:rPr lang="en-US" sz="1200" baseline="0">
                    <a:latin typeface="+mj-lt"/>
                  </a:rPr>
                  <a:t>g</a:t>
                </a:r>
                <a:r>
                  <a:rPr lang="en-US" sz="1200" b="1" i="0" u="none" strike="noStrike" kern="1200" baseline="0">
                    <a:solidFill>
                      <a:sysClr val="windowText" lastClr="000000"/>
                    </a:solidFill>
                    <a:latin typeface="+mj-lt"/>
                    <a:ea typeface="+mn-ea"/>
                    <a:cs typeface="+mn-cs"/>
                  </a:rPr>
                  <a:t>]</a:t>
                </a:r>
                <a:endParaRPr lang="en-US" sz="1200">
                  <a:latin typeface="+mj-lt"/>
                </a:endParaRPr>
              </a:p>
            </c:rich>
          </c:tx>
          <c:layout>
            <c:manualLayout>
              <c:xMode val="edge"/>
              <c:yMode val="edge"/>
              <c:x val="0.0184203176526011"/>
              <c:y val="0.164924377195956"/>
            </c:manualLayout>
          </c:layout>
          <c:overlay val="0"/>
        </c:title>
        <c:numFmt formatCode="General" sourceLinked="1"/>
        <c:majorTickMark val="out"/>
        <c:minorTickMark val="out"/>
        <c:tickLblPos val="nextTo"/>
        <c:txPr>
          <a:bodyPr/>
          <a:lstStyle/>
          <a:p>
            <a:pPr>
              <a:defRPr sz="1200">
                <a:latin typeface="+mj-lt"/>
              </a:defRPr>
            </a:pPr>
            <a:endParaRPr lang="en-US"/>
          </a:p>
        </c:txPr>
        <c:crossAx val="2137293592"/>
        <c:crosses val="autoZero"/>
        <c:crossBetween val="between"/>
        <c:majorUnit val="0.05"/>
        <c:minorUnit val="0.025"/>
      </c:valAx>
      <c:spPr>
        <a:ln>
          <a:noFill/>
        </a:ln>
      </c:spPr>
    </c:plotArea>
    <c:legend>
      <c:legendPos val="r"/>
      <c:layout/>
      <c:overlay val="0"/>
      <c:txPr>
        <a:bodyPr/>
        <a:lstStyle/>
        <a:p>
          <a:pPr>
            <a:defRPr sz="1200">
              <a:latin typeface="+mj-lt"/>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0.65</c:v>
                </c:pt>
              </c:strCache>
            </c:strRef>
          </c:tx>
          <c:spPr>
            <a:solidFill>
              <a:schemeClr val="bg1">
                <a:lumMod val="85000"/>
              </a:schemeClr>
            </a:solidFill>
          </c:spPr>
          <c:invertIfNegative val="0"/>
          <c:errBars>
            <c:errBarType val="both"/>
            <c:errValType val="percentage"/>
            <c:noEndCap val="0"/>
            <c:val val="10.0"/>
          </c:errBars>
          <c:cat>
            <c:numRef>
              <c:f>Sheet1!$A$2:$A$5</c:f>
              <c:numCache>
                <c:formatCode>General</c:formatCode>
                <c:ptCount val="4"/>
              </c:numCache>
            </c:numRef>
          </c:cat>
          <c:val>
            <c:numRef>
              <c:f>Sheet1!$B$2:$B$5</c:f>
              <c:numCache>
                <c:formatCode>General</c:formatCode>
                <c:ptCount val="4"/>
                <c:pt idx="0">
                  <c:v>0.13</c:v>
                </c:pt>
              </c:numCache>
            </c:numRef>
          </c:val>
        </c:ser>
        <c:ser>
          <c:idx val="1"/>
          <c:order val="1"/>
          <c:tx>
            <c:strRef>
              <c:f>Sheet1!$C$1</c:f>
              <c:strCache>
                <c:ptCount val="1"/>
                <c:pt idx="0">
                  <c:v>0.68</c:v>
                </c:pt>
              </c:strCache>
            </c:strRef>
          </c:tx>
          <c:spPr>
            <a:solidFill>
              <a:schemeClr val="bg1">
                <a:lumMod val="50000"/>
              </a:schemeClr>
            </a:solidFill>
          </c:spPr>
          <c:invertIfNegative val="0"/>
          <c:dPt>
            <c:idx val="1"/>
            <c:invertIfNegative val="0"/>
            <c:bubble3D val="0"/>
            <c:spPr>
              <a:solidFill>
                <a:schemeClr val="bg1">
                  <a:lumMod val="65000"/>
                </a:schemeClr>
              </a:solidFill>
            </c:spPr>
          </c:dPt>
          <c:errBars>
            <c:errBarType val="both"/>
            <c:errValType val="percentage"/>
            <c:noEndCap val="0"/>
            <c:val val="16.0"/>
          </c:errBars>
          <c:cat>
            <c:numRef>
              <c:f>Sheet1!$A$2:$A$5</c:f>
              <c:numCache>
                <c:formatCode>General</c:formatCode>
                <c:ptCount val="4"/>
              </c:numCache>
            </c:numRef>
          </c:cat>
          <c:val>
            <c:numRef>
              <c:f>Sheet1!$C$2:$C$5</c:f>
              <c:numCache>
                <c:formatCode>General</c:formatCode>
                <c:ptCount val="4"/>
                <c:pt idx="1">
                  <c:v>0.12</c:v>
                </c:pt>
              </c:numCache>
            </c:numRef>
          </c:val>
        </c:ser>
        <c:ser>
          <c:idx val="2"/>
          <c:order val="2"/>
          <c:tx>
            <c:strRef>
              <c:f>Sheet1!$D$1</c:f>
              <c:strCache>
                <c:ptCount val="1"/>
                <c:pt idx="0">
                  <c:v>0.72</c:v>
                </c:pt>
              </c:strCache>
            </c:strRef>
          </c:tx>
          <c:spPr>
            <a:solidFill>
              <a:schemeClr val="tx1">
                <a:lumMod val="65000"/>
                <a:lumOff val="35000"/>
              </a:schemeClr>
            </a:solidFill>
          </c:spPr>
          <c:invertIfNegative val="0"/>
          <c:errBars>
            <c:errBarType val="both"/>
            <c:errValType val="percentage"/>
            <c:noEndCap val="0"/>
            <c:val val="10.0"/>
          </c:errBars>
          <c:cat>
            <c:numRef>
              <c:f>Sheet1!$A$2:$A$5</c:f>
              <c:numCache>
                <c:formatCode>General</c:formatCode>
                <c:ptCount val="4"/>
              </c:numCache>
            </c:numRef>
          </c:cat>
          <c:val>
            <c:numRef>
              <c:f>Sheet1!$D$2:$D$5</c:f>
              <c:numCache>
                <c:formatCode>General</c:formatCode>
                <c:ptCount val="4"/>
                <c:pt idx="2">
                  <c:v>0.11</c:v>
                </c:pt>
              </c:numCache>
            </c:numRef>
          </c:val>
        </c:ser>
        <c:dLbls>
          <c:showLegendKey val="0"/>
          <c:showVal val="0"/>
          <c:showCatName val="0"/>
          <c:showSerName val="0"/>
          <c:showPercent val="0"/>
          <c:showBubbleSize val="0"/>
        </c:dLbls>
        <c:gapWidth val="72"/>
        <c:overlap val="50"/>
        <c:axId val="2137867976"/>
        <c:axId val="-1969057512"/>
      </c:barChart>
      <c:catAx>
        <c:axId val="2137867976"/>
        <c:scaling>
          <c:orientation val="minMax"/>
        </c:scaling>
        <c:delete val="0"/>
        <c:axPos val="b"/>
        <c:title>
          <c:tx>
            <c:rich>
              <a:bodyPr/>
              <a:lstStyle/>
              <a:p>
                <a:pPr algn="ctr" rtl="0">
                  <a:defRPr sz="1200"/>
                </a:pPr>
                <a:r>
                  <a:rPr lang="en-US" sz="1200"/>
                  <a:t>[Glucose, mM]</a:t>
                </a:r>
              </a:p>
            </c:rich>
          </c:tx>
          <c:layout>
            <c:manualLayout>
              <c:xMode val="edge"/>
              <c:yMode val="edge"/>
              <c:x val="0.324615216367185"/>
              <c:y val="0.916140525975617"/>
            </c:manualLayout>
          </c:layout>
          <c:overlay val="0"/>
        </c:title>
        <c:numFmt formatCode="General" sourceLinked="1"/>
        <c:majorTickMark val="none"/>
        <c:minorTickMark val="none"/>
        <c:tickLblPos val="nextTo"/>
        <c:crossAx val="-1969057512"/>
        <c:crosses val="autoZero"/>
        <c:auto val="1"/>
        <c:lblAlgn val="ctr"/>
        <c:lblOffset val="100"/>
        <c:noMultiLvlLbl val="0"/>
      </c:catAx>
      <c:valAx>
        <c:axId val="-1969057512"/>
        <c:scaling>
          <c:orientation val="minMax"/>
          <c:max val="0.16"/>
          <c:min val="0.0"/>
        </c:scaling>
        <c:delete val="0"/>
        <c:axPos val="l"/>
        <c:minorGridlines/>
        <c:title>
          <c:tx>
            <c:rich>
              <a:bodyPr rot="-5400000" vert="horz"/>
              <a:lstStyle/>
              <a:p>
                <a:pPr>
                  <a:defRPr sz="1200"/>
                </a:pPr>
                <a:r>
                  <a:rPr lang="en-US" sz="1200"/>
                  <a:t>Triglyceride/Protein </a:t>
                </a:r>
                <a:r>
                  <a:rPr lang="en-US" sz="1200" b="1" i="0" u="none" strike="noStrike" kern="1200" baseline="0">
                    <a:solidFill>
                      <a:sysClr val="windowText" lastClr="000000"/>
                    </a:solidFill>
                    <a:latin typeface="+mj-lt"/>
                    <a:ea typeface="+mn-ea"/>
                    <a:cs typeface="+mn-cs"/>
                  </a:rPr>
                  <a:t>[</a:t>
                </a:r>
                <a:r>
                  <a:rPr lang="en-US" sz="1200">
                    <a:sym typeface="Symbol"/>
                  </a:rPr>
                  <a:t></a:t>
                </a:r>
                <a:r>
                  <a:rPr lang="en-US" sz="1200"/>
                  <a:t>g/</a:t>
                </a:r>
                <a:r>
                  <a:rPr lang="en-US" sz="1200">
                    <a:sym typeface="Symbol"/>
                  </a:rPr>
                  <a:t></a:t>
                </a:r>
                <a:r>
                  <a:rPr lang="en-US" sz="1200"/>
                  <a:t>g</a:t>
                </a:r>
                <a:r>
                  <a:rPr lang="en-US" sz="1200" b="1" i="0" u="none" strike="noStrike" kern="1200" baseline="0">
                    <a:solidFill>
                      <a:sysClr val="windowText" lastClr="000000"/>
                    </a:solidFill>
                    <a:latin typeface="+mj-lt"/>
                    <a:ea typeface="+mn-ea"/>
                    <a:cs typeface="+mn-cs"/>
                  </a:rPr>
                  <a:t>]</a:t>
                </a:r>
                <a:endParaRPr lang="en-US" sz="1200"/>
              </a:p>
            </c:rich>
          </c:tx>
          <c:layout>
            <c:manualLayout>
              <c:xMode val="edge"/>
              <c:yMode val="edge"/>
              <c:x val="0.00987330910559257"/>
              <c:y val="0.171700779782788"/>
            </c:manualLayout>
          </c:layout>
          <c:overlay val="0"/>
        </c:title>
        <c:numFmt formatCode="General" sourceLinked="1"/>
        <c:majorTickMark val="out"/>
        <c:minorTickMark val="out"/>
        <c:tickLblPos val="nextTo"/>
        <c:crossAx val="2137867976"/>
        <c:crosses val="autoZero"/>
        <c:crossBetween val="between"/>
        <c:majorUnit val="0.04"/>
        <c:minorUnit val="0.02"/>
      </c:valAx>
      <c:spPr>
        <a:ln>
          <a:noFill/>
        </a:ln>
      </c:spPr>
    </c:plotArea>
    <c:legend>
      <c:legendPos val="r"/>
      <c:layout/>
      <c:overlay val="0"/>
      <c:txPr>
        <a:bodyPr/>
        <a:lstStyle/>
        <a:p>
          <a:pPr>
            <a:defRPr sz="1200">
              <a:latin typeface="+mj-lt"/>
            </a:defRPr>
          </a:pPr>
          <a:endParaRPr lang="en-US"/>
        </a:p>
      </c:txPr>
    </c:legend>
    <c:plotVisOnly val="1"/>
    <c:dispBlanksAs val="gap"/>
    <c:showDLblsOverMax val="0"/>
  </c:chart>
  <c:spPr>
    <a:ln>
      <a:noFill/>
    </a:ln>
  </c:spPr>
  <c:txPr>
    <a:bodyPr/>
    <a:lstStyle/>
    <a:p>
      <a:pPr>
        <a:defRPr>
          <a:latin typeface="+mj-lt"/>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6728712189665"/>
          <c:y val="0.0429147805799637"/>
          <c:w val="0.717380491373005"/>
          <c:h val="0.842764400826708"/>
        </c:manualLayout>
      </c:layout>
      <c:barChart>
        <c:barDir val="col"/>
        <c:grouping val="clustered"/>
        <c:varyColors val="0"/>
        <c:ser>
          <c:idx val="0"/>
          <c:order val="0"/>
          <c:tx>
            <c:strRef>
              <c:f>Sheet1!$B$1</c:f>
              <c:strCache>
                <c:ptCount val="1"/>
                <c:pt idx="0">
                  <c:v>0.58:1</c:v>
                </c:pt>
              </c:strCache>
            </c:strRef>
          </c:tx>
          <c:spPr>
            <a:solidFill>
              <a:schemeClr val="bg1">
                <a:lumMod val="85000"/>
              </a:schemeClr>
            </a:solidFill>
          </c:spPr>
          <c:invertIfNegative val="0"/>
          <c:errBars>
            <c:errBarType val="both"/>
            <c:errValType val="percentage"/>
            <c:noEndCap val="0"/>
            <c:val val="5.0"/>
          </c:errBars>
          <c:cat>
            <c:numRef>
              <c:f>Sheet1!$A$2:$A$5</c:f>
              <c:numCache>
                <c:formatCode>General</c:formatCode>
                <c:ptCount val="4"/>
              </c:numCache>
            </c:numRef>
          </c:cat>
          <c:val>
            <c:numRef>
              <c:f>Sheet1!$B$2:$B$5</c:f>
              <c:numCache>
                <c:formatCode>General</c:formatCode>
                <c:ptCount val="4"/>
                <c:pt idx="0">
                  <c:v>0.13</c:v>
                </c:pt>
              </c:numCache>
            </c:numRef>
          </c:val>
        </c:ser>
        <c:ser>
          <c:idx val="1"/>
          <c:order val="1"/>
          <c:tx>
            <c:strRef>
              <c:f>Sheet1!$C$1</c:f>
              <c:strCache>
                <c:ptCount val="1"/>
                <c:pt idx="0">
                  <c:v>0.61:1</c:v>
                </c:pt>
              </c:strCache>
            </c:strRef>
          </c:tx>
          <c:spPr>
            <a:solidFill>
              <a:schemeClr val="bg1">
                <a:lumMod val="50000"/>
              </a:schemeClr>
            </a:solidFill>
          </c:spPr>
          <c:invertIfNegative val="0"/>
          <c:dPt>
            <c:idx val="1"/>
            <c:invertIfNegative val="0"/>
            <c:bubble3D val="0"/>
            <c:spPr>
              <a:solidFill>
                <a:schemeClr val="bg1">
                  <a:lumMod val="65000"/>
                </a:schemeClr>
              </a:solidFill>
            </c:spPr>
          </c:dPt>
          <c:errBars>
            <c:errBarType val="both"/>
            <c:errValType val="percentage"/>
            <c:noEndCap val="0"/>
            <c:val val="10.0"/>
          </c:errBars>
          <c:cat>
            <c:numRef>
              <c:f>Sheet1!$A$2:$A$5</c:f>
              <c:numCache>
                <c:formatCode>General</c:formatCode>
                <c:ptCount val="4"/>
              </c:numCache>
            </c:numRef>
          </c:cat>
          <c:val>
            <c:numRef>
              <c:f>Sheet1!$C$2:$C$5</c:f>
              <c:numCache>
                <c:formatCode>General</c:formatCode>
                <c:ptCount val="4"/>
                <c:pt idx="1">
                  <c:v>0.14</c:v>
                </c:pt>
              </c:numCache>
            </c:numRef>
          </c:val>
        </c:ser>
        <c:ser>
          <c:idx val="2"/>
          <c:order val="2"/>
          <c:tx>
            <c:strRef>
              <c:f>Sheet1!$D$1</c:f>
              <c:strCache>
                <c:ptCount val="1"/>
                <c:pt idx="0">
                  <c:v>0.67:1</c:v>
                </c:pt>
              </c:strCache>
            </c:strRef>
          </c:tx>
          <c:spPr>
            <a:solidFill>
              <a:schemeClr val="tx1">
                <a:lumMod val="65000"/>
                <a:lumOff val="35000"/>
              </a:schemeClr>
            </a:solidFill>
          </c:spPr>
          <c:invertIfNegative val="0"/>
          <c:errBars>
            <c:errBarType val="both"/>
            <c:errValType val="percentage"/>
            <c:noEndCap val="0"/>
            <c:val val="12.0"/>
          </c:errBars>
          <c:cat>
            <c:numRef>
              <c:f>Sheet1!$A$2:$A$5</c:f>
              <c:numCache>
                <c:formatCode>General</c:formatCode>
                <c:ptCount val="4"/>
              </c:numCache>
            </c:numRef>
          </c:cat>
          <c:val>
            <c:numRef>
              <c:f>Sheet1!$D$2:$D$5</c:f>
              <c:numCache>
                <c:formatCode>General</c:formatCode>
                <c:ptCount val="4"/>
                <c:pt idx="2">
                  <c:v>0.18</c:v>
                </c:pt>
              </c:numCache>
            </c:numRef>
          </c:val>
        </c:ser>
        <c:dLbls>
          <c:showLegendKey val="0"/>
          <c:showVal val="0"/>
          <c:showCatName val="0"/>
          <c:showSerName val="0"/>
          <c:showPercent val="0"/>
          <c:showBubbleSize val="0"/>
        </c:dLbls>
        <c:gapWidth val="73"/>
        <c:overlap val="50"/>
        <c:axId val="2118514168"/>
        <c:axId val="2124638360"/>
      </c:barChart>
      <c:catAx>
        <c:axId val="2118514168"/>
        <c:scaling>
          <c:orientation val="minMax"/>
        </c:scaling>
        <c:delete val="0"/>
        <c:axPos val="b"/>
        <c:title>
          <c:tx>
            <c:rich>
              <a:bodyPr/>
              <a:lstStyle/>
              <a:p>
                <a:pPr>
                  <a:defRPr sz="1200">
                    <a:latin typeface="+mj-lt"/>
                  </a:defRPr>
                </a:pPr>
                <a:r>
                  <a:rPr lang="en-US" sz="1200">
                    <a:latin typeface="+mj-lt"/>
                  </a:rPr>
                  <a:t>[Fructose:</a:t>
                </a:r>
                <a:r>
                  <a:rPr lang="en-US" sz="1200" baseline="0">
                    <a:latin typeface="+mj-lt"/>
                  </a:rPr>
                  <a:t>Glucose, mM:mM]</a:t>
                </a:r>
                <a:endParaRPr lang="en-US" sz="1200">
                  <a:latin typeface="+mj-lt"/>
                </a:endParaRPr>
              </a:p>
            </c:rich>
          </c:tx>
          <c:layout>
            <c:manualLayout>
              <c:xMode val="edge"/>
              <c:yMode val="edge"/>
              <c:x val="0.256962609182049"/>
              <c:y val="0.902454258435087"/>
            </c:manualLayout>
          </c:layout>
          <c:overlay val="0"/>
        </c:title>
        <c:numFmt formatCode="General" sourceLinked="1"/>
        <c:majorTickMark val="none"/>
        <c:minorTickMark val="none"/>
        <c:tickLblPos val="nextTo"/>
        <c:crossAx val="2124638360"/>
        <c:crosses val="autoZero"/>
        <c:auto val="1"/>
        <c:lblAlgn val="ctr"/>
        <c:lblOffset val="100"/>
        <c:noMultiLvlLbl val="0"/>
      </c:catAx>
      <c:valAx>
        <c:axId val="2124638360"/>
        <c:scaling>
          <c:orientation val="minMax"/>
          <c:max val="0.25"/>
          <c:min val="0.0"/>
        </c:scaling>
        <c:delete val="0"/>
        <c:axPos val="l"/>
        <c:minorGridlines/>
        <c:title>
          <c:tx>
            <c:rich>
              <a:bodyPr rot="-5400000" vert="horz"/>
              <a:lstStyle/>
              <a:p>
                <a:pPr>
                  <a:defRPr sz="1200">
                    <a:latin typeface="+mj-lt"/>
                  </a:defRPr>
                </a:pPr>
                <a:r>
                  <a:rPr lang="en-US" sz="1200">
                    <a:latin typeface="+mj-lt"/>
                  </a:rPr>
                  <a:t>Cholesterol/</a:t>
                </a:r>
                <a:r>
                  <a:rPr lang="en-US" sz="1200" baseline="0">
                    <a:latin typeface="+mj-lt"/>
                  </a:rPr>
                  <a:t>Protein </a:t>
                </a:r>
                <a:r>
                  <a:rPr lang="en-US" sz="1200" b="1" i="0" u="none" strike="noStrike" kern="1200" baseline="0">
                    <a:solidFill>
                      <a:sysClr val="windowText" lastClr="000000"/>
                    </a:solidFill>
                    <a:latin typeface="+mj-lt"/>
                    <a:ea typeface="+mn-ea"/>
                    <a:cs typeface="+mn-cs"/>
                  </a:rPr>
                  <a:t>[</a:t>
                </a:r>
                <a:r>
                  <a:rPr lang="en-US" sz="1200" b="1" i="0" u="none" strike="noStrike" baseline="0">
                    <a:effectLst/>
                    <a:latin typeface="+mj-lt"/>
                    <a:sym typeface="Symbol"/>
                  </a:rPr>
                  <a:t></a:t>
                </a:r>
                <a:r>
                  <a:rPr lang="en-US" sz="1200" baseline="0">
                    <a:latin typeface="+mj-lt"/>
                  </a:rPr>
                  <a:t>g/</a:t>
                </a:r>
                <a:r>
                  <a:rPr lang="en-US" sz="1200" b="1" i="0" u="none" strike="noStrike" baseline="0">
                    <a:effectLst/>
                    <a:latin typeface="+mj-lt"/>
                    <a:sym typeface="Symbol"/>
                  </a:rPr>
                  <a:t></a:t>
                </a:r>
                <a:r>
                  <a:rPr lang="en-US" sz="1200" baseline="0">
                    <a:latin typeface="+mj-lt"/>
                  </a:rPr>
                  <a:t>g</a:t>
                </a:r>
                <a:r>
                  <a:rPr lang="en-US" sz="1200" b="1" i="0" u="none" strike="noStrike" kern="1200" baseline="0">
                    <a:solidFill>
                      <a:sysClr val="windowText" lastClr="000000"/>
                    </a:solidFill>
                    <a:latin typeface="+mj-lt"/>
                    <a:ea typeface="+mn-ea"/>
                    <a:cs typeface="+mn-cs"/>
                  </a:rPr>
                  <a:t>]</a:t>
                </a:r>
                <a:endParaRPr lang="en-US" sz="1200">
                  <a:latin typeface="+mj-lt"/>
                </a:endParaRPr>
              </a:p>
            </c:rich>
          </c:tx>
          <c:layout>
            <c:manualLayout>
              <c:xMode val="edge"/>
              <c:yMode val="edge"/>
              <c:x val="0.00977531087302612"/>
              <c:y val="0.165379182674629"/>
            </c:manualLayout>
          </c:layout>
          <c:overlay val="0"/>
        </c:title>
        <c:numFmt formatCode="General" sourceLinked="1"/>
        <c:majorTickMark val="out"/>
        <c:minorTickMark val="out"/>
        <c:tickLblPos val="nextTo"/>
        <c:txPr>
          <a:bodyPr/>
          <a:lstStyle/>
          <a:p>
            <a:pPr>
              <a:defRPr sz="1200">
                <a:latin typeface="+mj-lt"/>
              </a:defRPr>
            </a:pPr>
            <a:endParaRPr lang="en-US"/>
          </a:p>
        </c:txPr>
        <c:crossAx val="2118514168"/>
        <c:crosses val="autoZero"/>
        <c:crossBetween val="between"/>
        <c:majorUnit val="0.05"/>
        <c:minorUnit val="0.025"/>
      </c:valAx>
      <c:spPr>
        <a:ln>
          <a:noFill/>
        </a:ln>
      </c:spPr>
    </c:plotArea>
    <c:legend>
      <c:legendPos val="r"/>
      <c:layout/>
      <c:overlay val="0"/>
      <c:txPr>
        <a:bodyPr/>
        <a:lstStyle/>
        <a:p>
          <a:pPr>
            <a:defRPr sz="1200">
              <a:latin typeface="+mj-lt"/>
            </a:defRPr>
          </a:pPr>
          <a:endParaRPr lang="en-US"/>
        </a:p>
      </c:txPr>
    </c:legend>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7165354330709"/>
          <c:y val="0.0236253487182027"/>
          <c:w val="0.722353792314422"/>
          <c:h val="0.842536192409911"/>
        </c:manualLayout>
      </c:layout>
      <c:barChart>
        <c:barDir val="col"/>
        <c:grouping val="clustered"/>
        <c:varyColors val="0"/>
        <c:ser>
          <c:idx val="0"/>
          <c:order val="0"/>
          <c:tx>
            <c:strRef>
              <c:f>Sheet1!$B$1</c:f>
              <c:strCache>
                <c:ptCount val="1"/>
                <c:pt idx="0">
                  <c:v>0.58:1</c:v>
                </c:pt>
              </c:strCache>
            </c:strRef>
          </c:tx>
          <c:spPr>
            <a:solidFill>
              <a:schemeClr val="bg1">
                <a:lumMod val="85000"/>
              </a:schemeClr>
            </a:solidFill>
          </c:spPr>
          <c:invertIfNegative val="0"/>
          <c:errBars>
            <c:errBarType val="both"/>
            <c:errValType val="percentage"/>
            <c:noEndCap val="0"/>
            <c:val val="15.0"/>
          </c:errBars>
          <c:cat>
            <c:numRef>
              <c:f>Sheet1!$A$2:$A$5</c:f>
              <c:numCache>
                <c:formatCode>General</c:formatCode>
                <c:ptCount val="4"/>
              </c:numCache>
            </c:numRef>
          </c:cat>
          <c:val>
            <c:numRef>
              <c:f>Sheet1!$B$2:$B$5</c:f>
              <c:numCache>
                <c:formatCode>General</c:formatCode>
                <c:ptCount val="4"/>
                <c:pt idx="0">
                  <c:v>0.06</c:v>
                </c:pt>
              </c:numCache>
            </c:numRef>
          </c:val>
        </c:ser>
        <c:ser>
          <c:idx val="1"/>
          <c:order val="1"/>
          <c:tx>
            <c:strRef>
              <c:f>Sheet1!$C$1</c:f>
              <c:strCache>
                <c:ptCount val="1"/>
                <c:pt idx="0">
                  <c:v>0.61:1</c:v>
                </c:pt>
              </c:strCache>
            </c:strRef>
          </c:tx>
          <c:spPr>
            <a:solidFill>
              <a:schemeClr val="bg1">
                <a:lumMod val="50000"/>
              </a:schemeClr>
            </a:solidFill>
          </c:spPr>
          <c:invertIfNegative val="0"/>
          <c:dPt>
            <c:idx val="1"/>
            <c:invertIfNegative val="0"/>
            <c:bubble3D val="0"/>
            <c:spPr>
              <a:solidFill>
                <a:schemeClr val="bg1">
                  <a:lumMod val="65000"/>
                </a:schemeClr>
              </a:solidFill>
            </c:spPr>
          </c:dPt>
          <c:errBars>
            <c:errBarType val="both"/>
            <c:errValType val="percentage"/>
            <c:noEndCap val="0"/>
            <c:val val="7.0"/>
          </c:errBars>
          <c:cat>
            <c:numRef>
              <c:f>Sheet1!$A$2:$A$5</c:f>
              <c:numCache>
                <c:formatCode>General</c:formatCode>
                <c:ptCount val="4"/>
              </c:numCache>
            </c:numRef>
          </c:cat>
          <c:val>
            <c:numRef>
              <c:f>Sheet1!$C$2:$C$5</c:f>
              <c:numCache>
                <c:formatCode>General</c:formatCode>
                <c:ptCount val="4"/>
                <c:pt idx="1">
                  <c:v>0.08</c:v>
                </c:pt>
              </c:numCache>
            </c:numRef>
          </c:val>
        </c:ser>
        <c:ser>
          <c:idx val="2"/>
          <c:order val="2"/>
          <c:tx>
            <c:strRef>
              <c:f>Sheet1!$D$1</c:f>
              <c:strCache>
                <c:ptCount val="1"/>
                <c:pt idx="0">
                  <c:v>0.67:1</c:v>
                </c:pt>
              </c:strCache>
            </c:strRef>
          </c:tx>
          <c:spPr>
            <a:solidFill>
              <a:schemeClr val="tx1">
                <a:lumMod val="65000"/>
                <a:lumOff val="35000"/>
              </a:schemeClr>
            </a:solidFill>
          </c:spPr>
          <c:invertIfNegative val="0"/>
          <c:errBars>
            <c:errBarType val="both"/>
            <c:errValType val="percentage"/>
            <c:noEndCap val="0"/>
            <c:val val="20.0"/>
          </c:errBars>
          <c:cat>
            <c:numRef>
              <c:f>Sheet1!$A$2:$A$5</c:f>
              <c:numCache>
                <c:formatCode>General</c:formatCode>
                <c:ptCount val="4"/>
              </c:numCache>
            </c:numRef>
          </c:cat>
          <c:val>
            <c:numRef>
              <c:f>Sheet1!$D$2:$D$5</c:f>
              <c:numCache>
                <c:formatCode>General</c:formatCode>
                <c:ptCount val="4"/>
                <c:pt idx="2">
                  <c:v>0.11</c:v>
                </c:pt>
              </c:numCache>
            </c:numRef>
          </c:val>
        </c:ser>
        <c:dLbls>
          <c:showLegendKey val="0"/>
          <c:showVal val="0"/>
          <c:showCatName val="0"/>
          <c:showSerName val="0"/>
          <c:showPercent val="0"/>
          <c:showBubbleSize val="0"/>
        </c:dLbls>
        <c:gapWidth val="72"/>
        <c:overlap val="50"/>
        <c:axId val="-1967190056"/>
        <c:axId val="-1967167464"/>
      </c:barChart>
      <c:catAx>
        <c:axId val="-1967190056"/>
        <c:scaling>
          <c:orientation val="minMax"/>
        </c:scaling>
        <c:delete val="0"/>
        <c:axPos val="b"/>
        <c:title>
          <c:tx>
            <c:rich>
              <a:bodyPr/>
              <a:lstStyle/>
              <a:p>
                <a:pPr>
                  <a:defRPr sz="1200">
                    <a:latin typeface="+mj-lt"/>
                  </a:defRPr>
                </a:pPr>
                <a:r>
                  <a:rPr lang="en-US" sz="1200">
                    <a:latin typeface="+mj-lt"/>
                  </a:rPr>
                  <a:t>[Fructose:</a:t>
                </a:r>
                <a:r>
                  <a:rPr lang="en-US" sz="1200" baseline="0">
                    <a:latin typeface="+mj-lt"/>
                  </a:rPr>
                  <a:t>Glucose, mM:mM]</a:t>
                </a:r>
                <a:endParaRPr lang="en-US" sz="1200">
                  <a:latin typeface="+mj-lt"/>
                </a:endParaRPr>
              </a:p>
            </c:rich>
          </c:tx>
          <c:layout>
            <c:manualLayout>
              <c:xMode val="edge"/>
              <c:yMode val="edge"/>
              <c:x val="0.243418675426308"/>
              <c:y val="0.908224458053855"/>
            </c:manualLayout>
          </c:layout>
          <c:overlay val="0"/>
        </c:title>
        <c:numFmt formatCode="General" sourceLinked="1"/>
        <c:majorTickMark val="none"/>
        <c:minorTickMark val="none"/>
        <c:tickLblPos val="nextTo"/>
        <c:crossAx val="-1967167464"/>
        <c:crosses val="autoZero"/>
        <c:auto val="1"/>
        <c:lblAlgn val="ctr"/>
        <c:lblOffset val="100"/>
        <c:noMultiLvlLbl val="0"/>
      </c:catAx>
      <c:valAx>
        <c:axId val="-1967167464"/>
        <c:scaling>
          <c:orientation val="minMax"/>
          <c:max val="0.15"/>
          <c:min val="0.0"/>
        </c:scaling>
        <c:delete val="0"/>
        <c:axPos val="l"/>
        <c:minorGridlines/>
        <c:title>
          <c:tx>
            <c:rich>
              <a:bodyPr rot="-5400000" vert="horz"/>
              <a:lstStyle/>
              <a:p>
                <a:pPr>
                  <a:defRPr sz="1200">
                    <a:latin typeface="+mj-lt"/>
                  </a:defRPr>
                </a:pPr>
                <a:r>
                  <a:rPr lang="en-US" sz="1200">
                    <a:latin typeface="+mj-lt"/>
                  </a:rPr>
                  <a:t> Triglyceride/</a:t>
                </a:r>
                <a:r>
                  <a:rPr lang="en-US" sz="1200" baseline="0">
                    <a:latin typeface="+mj-lt"/>
                  </a:rPr>
                  <a:t>Protein </a:t>
                </a:r>
                <a:r>
                  <a:rPr lang="en-US" sz="1200" b="1" i="0" u="none" strike="noStrike" kern="1200" baseline="0">
                    <a:solidFill>
                      <a:sysClr val="windowText" lastClr="000000"/>
                    </a:solidFill>
                    <a:latin typeface="+mj-lt"/>
                    <a:ea typeface="+mn-ea"/>
                    <a:cs typeface="+mn-cs"/>
                  </a:rPr>
                  <a:t>[</a:t>
                </a:r>
                <a:r>
                  <a:rPr lang="en-US" sz="1200" b="1" i="0" u="none" strike="noStrike" baseline="0">
                    <a:effectLst/>
                    <a:latin typeface="+mj-lt"/>
                    <a:sym typeface="Symbol"/>
                  </a:rPr>
                  <a:t></a:t>
                </a:r>
                <a:r>
                  <a:rPr lang="en-US" sz="1200" baseline="0">
                    <a:latin typeface="+mj-lt"/>
                  </a:rPr>
                  <a:t>g/</a:t>
                </a:r>
                <a:r>
                  <a:rPr lang="en-US" sz="1200" b="1" i="0" u="none" strike="noStrike" baseline="0">
                    <a:effectLst/>
                    <a:latin typeface="+mj-lt"/>
                    <a:sym typeface="Symbol"/>
                  </a:rPr>
                  <a:t></a:t>
                </a:r>
                <a:r>
                  <a:rPr lang="en-US" sz="1200" baseline="0">
                    <a:latin typeface="+mj-lt"/>
                  </a:rPr>
                  <a:t>g</a:t>
                </a:r>
                <a:r>
                  <a:rPr lang="en-US" sz="1200" b="1" i="0" u="none" strike="noStrike" kern="1200" baseline="0">
                    <a:solidFill>
                      <a:sysClr val="windowText" lastClr="000000"/>
                    </a:solidFill>
                    <a:latin typeface="+mj-lt"/>
                    <a:ea typeface="+mn-ea"/>
                    <a:cs typeface="+mn-cs"/>
                  </a:rPr>
                  <a:t>]</a:t>
                </a:r>
                <a:endParaRPr lang="en-US" sz="1200">
                  <a:latin typeface="+mj-lt"/>
                </a:endParaRPr>
              </a:p>
            </c:rich>
          </c:tx>
          <c:layout>
            <c:manualLayout>
              <c:xMode val="edge"/>
              <c:yMode val="edge"/>
              <c:x val="0.0141468955724797"/>
              <c:y val="0.152496735009573"/>
            </c:manualLayout>
          </c:layout>
          <c:overlay val="0"/>
        </c:title>
        <c:numFmt formatCode="General" sourceLinked="1"/>
        <c:majorTickMark val="out"/>
        <c:minorTickMark val="out"/>
        <c:tickLblPos val="nextTo"/>
        <c:txPr>
          <a:bodyPr/>
          <a:lstStyle/>
          <a:p>
            <a:pPr>
              <a:defRPr sz="1200"/>
            </a:pPr>
            <a:endParaRPr lang="en-US"/>
          </a:p>
        </c:txPr>
        <c:crossAx val="-1967190056"/>
        <c:crosses val="autoZero"/>
        <c:crossBetween val="between"/>
        <c:majorUnit val="0.03"/>
        <c:minorUnit val="0.015"/>
      </c:valAx>
      <c:spPr>
        <a:ln>
          <a:noFill/>
        </a:ln>
      </c:spPr>
    </c:plotArea>
    <c:legend>
      <c:legendPos val="r"/>
      <c:layout/>
      <c:overlay val="0"/>
      <c:txPr>
        <a:bodyPr/>
        <a:lstStyle/>
        <a:p>
          <a:pPr>
            <a:defRPr sz="1200">
              <a:latin typeface="+mj-lt"/>
            </a:defRPr>
          </a:pPr>
          <a:endParaRPr lang="en-US"/>
        </a:p>
      </c:txPr>
    </c:legend>
    <c:plotVisOnly val="1"/>
    <c:dispBlanksAs val="gap"/>
    <c:showDLblsOverMax val="0"/>
  </c:chart>
  <c:spPr>
    <a:ln>
      <a:noFill/>
    </a:ln>
  </c:spPr>
  <c:externalData r:id="rId1">
    <c:autoUpdate val="0"/>
  </c:externalData>
  <c:userShapes r:id="rId2"/>
</c:chartSpace>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0.47213</cdr:x>
      <cdr:y>0.11111</cdr:y>
    </cdr:from>
    <cdr:to>
      <cdr:x>0.5377</cdr:x>
      <cdr:y>0.343</cdr:y>
    </cdr:to>
    <cdr:sp macro="" textlink="">
      <cdr:nvSpPr>
        <cdr:cNvPr id="2" name="Text Box 1"/>
        <cdr:cNvSpPr txBox="1"/>
      </cdr:nvSpPr>
      <cdr:spPr>
        <a:xfrm xmlns:a="http://schemas.openxmlformats.org/drawingml/2006/main">
          <a:off x="2743220" y="438142"/>
          <a:ext cx="380978" cy="91442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sz="1400" baseline="30000"/>
            <a:t>1</a:t>
          </a:r>
        </a:p>
      </cdr:txBody>
    </cdr:sp>
  </cdr:relSizeAnchor>
  <cdr:relSizeAnchor xmlns:cdr="http://schemas.openxmlformats.org/drawingml/2006/chartDrawing">
    <cdr:from>
      <cdr:x>0.71148</cdr:x>
      <cdr:y>0.05314</cdr:y>
    </cdr:from>
    <cdr:to>
      <cdr:x>0.88853</cdr:x>
      <cdr:y>0.28502</cdr:y>
    </cdr:to>
    <cdr:sp macro="" textlink="">
      <cdr:nvSpPr>
        <cdr:cNvPr id="3" name="Text Box 2"/>
        <cdr:cNvSpPr txBox="1"/>
      </cdr:nvSpPr>
      <cdr:spPr>
        <a:xfrm xmlns:a="http://schemas.openxmlformats.org/drawingml/2006/main">
          <a:off x="4133855" y="209568"/>
          <a:ext cx="1028705" cy="91438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400"/>
            <a:t>   </a:t>
          </a:r>
          <a:r>
            <a:rPr lang="en-US" sz="1400" baseline="30000">
              <a:latin typeface="+mj-lt"/>
            </a:rPr>
            <a:t>1</a:t>
          </a:r>
          <a:r>
            <a:rPr lang="en-US" sz="1400">
              <a:latin typeface="+mj-lt"/>
            </a:rPr>
            <a:t> </a:t>
          </a:r>
          <a:r>
            <a:rPr lang="en-US" altLang="zh-CN" sz="1100" i="1">
              <a:latin typeface="+mn-lt"/>
              <a:ea typeface="+mn-ea"/>
              <a:cs typeface="+mn-cs"/>
            </a:rPr>
            <a:t>0.01 </a:t>
          </a:r>
          <a:r>
            <a:rPr lang="en-US" altLang="zh-CN" sz="1100">
              <a:effectLst/>
              <a:latin typeface="+mn-lt"/>
              <a:ea typeface="+mn-ea"/>
              <a:cs typeface="+mn-cs"/>
            </a:rPr>
            <a:t>&lt; </a:t>
          </a:r>
          <a:r>
            <a:rPr lang="en-US" altLang="zh-CN" sz="1100" i="1">
              <a:effectLst/>
              <a:latin typeface="+mn-lt"/>
              <a:ea typeface="+mn-ea"/>
              <a:cs typeface="+mn-cs"/>
            </a:rPr>
            <a:t>P </a:t>
          </a:r>
          <a:r>
            <a:rPr lang="en-US" altLang="zh-CN" sz="1100">
              <a:effectLst/>
              <a:latin typeface="+mn-lt"/>
              <a:ea typeface="+mn-ea"/>
              <a:cs typeface="+mn-cs"/>
            </a:rPr>
            <a:t>&lt; </a:t>
          </a:r>
          <a:r>
            <a:rPr lang="en-US" sz="1200" i="1">
              <a:latin typeface="+mj-lt"/>
            </a:rPr>
            <a:t>0.05</a:t>
          </a:r>
        </a:p>
        <a:p xmlns:a="http://schemas.openxmlformats.org/drawingml/2006/main">
          <a:r>
            <a:rPr lang="en-US" sz="1400" i="0">
              <a:latin typeface="+mj-lt"/>
            </a:rPr>
            <a:t>   </a:t>
          </a:r>
          <a:r>
            <a:rPr lang="en-US" sz="1400" i="0" baseline="30000">
              <a:latin typeface="+mj-lt"/>
            </a:rPr>
            <a:t>2</a:t>
          </a:r>
          <a:r>
            <a:rPr lang="en-US" sz="1200" i="0">
              <a:latin typeface="+mj-lt"/>
            </a:rPr>
            <a:t> </a:t>
          </a:r>
          <a:r>
            <a:rPr lang="en-US" altLang="zh-CN" sz="1100" i="1">
              <a:effectLst/>
              <a:latin typeface="+mn-lt"/>
              <a:ea typeface="+mn-ea"/>
              <a:cs typeface="+mn-cs"/>
            </a:rPr>
            <a:t>P </a:t>
          </a:r>
          <a:r>
            <a:rPr lang="en-US" altLang="zh-CN" sz="1100">
              <a:effectLst/>
              <a:latin typeface="+mn-lt"/>
              <a:ea typeface="+mn-ea"/>
              <a:cs typeface="+mn-cs"/>
            </a:rPr>
            <a:t>&lt; </a:t>
          </a:r>
          <a:r>
            <a:rPr lang="en-US" altLang="zh-CN" sz="1200" i="1">
              <a:latin typeface="+mn-lt"/>
              <a:ea typeface="+mn-ea"/>
              <a:cs typeface="+mn-cs"/>
            </a:rPr>
            <a:t>0.01</a:t>
          </a:r>
          <a:endParaRPr lang="en-US" sz="1200" i="0">
            <a:latin typeface="+mj-lt"/>
          </a:endParaRPr>
        </a:p>
      </cdr:txBody>
    </cdr:sp>
  </cdr:relSizeAnchor>
  <cdr:relSizeAnchor xmlns:cdr="http://schemas.openxmlformats.org/drawingml/2006/chartDrawing">
    <cdr:from>
      <cdr:x>0.1918</cdr:x>
      <cdr:y>0.09614</cdr:y>
    </cdr:from>
    <cdr:to>
      <cdr:x>0.6177</cdr:x>
      <cdr:y>0.1087</cdr:y>
    </cdr:to>
    <cdr:sp macro="" textlink="">
      <cdr:nvSpPr>
        <cdr:cNvPr id="4" name="Left Bracket 3"/>
        <cdr:cNvSpPr/>
      </cdr:nvSpPr>
      <cdr:spPr>
        <a:xfrm xmlns:a="http://schemas.openxmlformats.org/drawingml/2006/main" rot="5400000">
          <a:off x="2326955" y="-833436"/>
          <a:ext cx="49533" cy="2474595"/>
        </a:xfrm>
        <a:prstGeom xmlns:a="http://schemas.openxmlformats.org/drawingml/2006/main" prst="leftBracket">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0.39016</cdr:x>
      <cdr:y>0.15652</cdr:y>
    </cdr:from>
    <cdr:to>
      <cdr:x>0.61443</cdr:x>
      <cdr:y>0.1715</cdr:y>
    </cdr:to>
    <cdr:sp macro="" textlink="">
      <cdr:nvSpPr>
        <cdr:cNvPr id="5" name="Left Bracket 4"/>
        <cdr:cNvSpPr/>
      </cdr:nvSpPr>
      <cdr:spPr>
        <a:xfrm xmlns:a="http://schemas.openxmlformats.org/drawingml/2006/main" rot="5400000">
          <a:off x="2888931" y="-4762"/>
          <a:ext cx="59055" cy="1303020"/>
        </a:xfrm>
        <a:prstGeom xmlns:a="http://schemas.openxmlformats.org/drawingml/2006/main" prst="leftBracket">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0.37432</cdr:x>
      <cdr:y>0.05072</cdr:y>
    </cdr:from>
    <cdr:to>
      <cdr:x>0.43989</cdr:x>
      <cdr:y>0.30999</cdr:y>
    </cdr:to>
    <cdr:sp macro="" textlink="">
      <cdr:nvSpPr>
        <cdr:cNvPr id="7" name="Text Box 1"/>
        <cdr:cNvSpPr txBox="1"/>
      </cdr:nvSpPr>
      <cdr:spPr>
        <a:xfrm xmlns:a="http://schemas.openxmlformats.org/drawingml/2006/main">
          <a:off x="2174895" y="200025"/>
          <a:ext cx="380978" cy="102236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400" baseline="30000"/>
            <a:t>2</a:t>
          </a:r>
        </a:p>
      </cdr:txBody>
    </cdr:sp>
  </cdr:relSizeAnchor>
</c:userShapes>
</file>

<file path=word/drawings/drawing2.xml><?xml version="1.0" encoding="utf-8"?>
<c:userShapes xmlns:c="http://schemas.openxmlformats.org/drawingml/2006/chart">
  <cdr:relSizeAnchor xmlns:cdr="http://schemas.openxmlformats.org/drawingml/2006/chartDrawing">
    <cdr:from>
      <cdr:x>0.26757</cdr:x>
      <cdr:y>0.29124</cdr:y>
    </cdr:from>
    <cdr:to>
      <cdr:x>0.33045</cdr:x>
      <cdr:y>0.36644</cdr:y>
    </cdr:to>
    <cdr:sp macro="" textlink="">
      <cdr:nvSpPr>
        <cdr:cNvPr id="2" name="Text Box 1"/>
        <cdr:cNvSpPr txBox="1"/>
      </cdr:nvSpPr>
      <cdr:spPr>
        <a:xfrm xmlns:a="http://schemas.openxmlformats.org/drawingml/2006/main">
          <a:off x="1590347" y="1146788"/>
          <a:ext cx="373734" cy="29610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sz="1400" dirty="0"/>
            <a:t>*</a:t>
          </a:r>
        </a:p>
      </cdr:txBody>
    </cdr:sp>
  </cdr:relSizeAnchor>
  <cdr:relSizeAnchor xmlns:cdr="http://schemas.openxmlformats.org/drawingml/2006/chartDrawing">
    <cdr:from>
      <cdr:x>0.71955</cdr:x>
      <cdr:y>0.05371</cdr:y>
    </cdr:from>
    <cdr:to>
      <cdr:x>0.88141</cdr:x>
      <cdr:y>0.2856</cdr:y>
    </cdr:to>
    <cdr:sp macro="" textlink="">
      <cdr:nvSpPr>
        <cdr:cNvPr id="3" name="Text Box 2"/>
        <cdr:cNvSpPr txBox="1"/>
      </cdr:nvSpPr>
      <cdr:spPr>
        <a:xfrm xmlns:a="http://schemas.openxmlformats.org/drawingml/2006/main">
          <a:off x="4276725" y="211487"/>
          <a:ext cx="962025" cy="91309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400" dirty="0"/>
            <a:t>  </a:t>
          </a:r>
          <a:r>
            <a:rPr lang="en-US" altLang="zh-CN" sz="1800"/>
            <a:t> </a:t>
          </a:r>
          <a:r>
            <a:rPr lang="en-US" altLang="zh-CN" sz="1800" baseline="30000">
              <a:latin typeface="+mn-lt"/>
              <a:ea typeface="+mn-ea"/>
              <a:cs typeface="+mn-cs"/>
            </a:rPr>
            <a:t>1</a:t>
          </a:r>
          <a:r>
            <a:rPr lang="en-US" altLang="zh-CN" sz="1800">
              <a:latin typeface="+mn-lt"/>
              <a:ea typeface="+mn-ea"/>
              <a:cs typeface="+mn-cs"/>
            </a:rPr>
            <a:t> </a:t>
          </a:r>
          <a:r>
            <a:rPr lang="en-US" altLang="zh-CN" sz="1400" i="1">
              <a:latin typeface="+mn-lt"/>
              <a:ea typeface="+mn-ea"/>
              <a:cs typeface="+mn-cs"/>
            </a:rPr>
            <a:t>0.01 </a:t>
          </a:r>
          <a:r>
            <a:rPr lang="en-US" altLang="zh-CN" sz="1400">
              <a:effectLst/>
              <a:latin typeface="+mn-lt"/>
              <a:ea typeface="+mn-ea"/>
              <a:cs typeface="+mn-cs"/>
            </a:rPr>
            <a:t>&lt; </a:t>
          </a:r>
          <a:r>
            <a:rPr lang="en-US" altLang="zh-CN" sz="1400" i="1">
              <a:effectLst/>
              <a:latin typeface="+mn-lt"/>
              <a:ea typeface="+mn-ea"/>
              <a:cs typeface="+mn-cs"/>
            </a:rPr>
            <a:t>P </a:t>
          </a:r>
          <a:r>
            <a:rPr lang="en-US" altLang="zh-CN" sz="1400">
              <a:effectLst/>
              <a:latin typeface="+mn-lt"/>
              <a:ea typeface="+mn-ea"/>
              <a:cs typeface="+mn-cs"/>
            </a:rPr>
            <a:t>&lt; </a:t>
          </a:r>
          <a:r>
            <a:rPr lang="en-US" altLang="zh-CN" sz="1600" i="1">
              <a:latin typeface="+mn-lt"/>
              <a:ea typeface="+mn-ea"/>
              <a:cs typeface="+mn-cs"/>
            </a:rPr>
            <a:t>0.05</a:t>
          </a:r>
        </a:p>
        <a:p xmlns:a="http://schemas.openxmlformats.org/drawingml/2006/main">
          <a:r>
            <a:rPr lang="en-US" altLang="zh-CN" sz="1800" i="0">
              <a:latin typeface="+mn-lt"/>
              <a:ea typeface="+mn-ea"/>
              <a:cs typeface="+mn-cs"/>
            </a:rPr>
            <a:t>   </a:t>
          </a:r>
          <a:r>
            <a:rPr lang="en-US" altLang="zh-CN" sz="1800" i="0" baseline="30000">
              <a:latin typeface="+mn-lt"/>
              <a:ea typeface="+mn-ea"/>
              <a:cs typeface="+mn-cs"/>
            </a:rPr>
            <a:t>2</a:t>
          </a:r>
          <a:r>
            <a:rPr lang="en-US" altLang="zh-CN" sz="1600" i="0">
              <a:latin typeface="+mn-lt"/>
              <a:ea typeface="+mn-ea"/>
              <a:cs typeface="+mn-cs"/>
            </a:rPr>
            <a:t> </a:t>
          </a:r>
          <a:r>
            <a:rPr lang="en-US" altLang="zh-CN" sz="1400" i="1">
              <a:effectLst/>
              <a:latin typeface="+mn-lt"/>
              <a:ea typeface="+mn-ea"/>
              <a:cs typeface="+mn-cs"/>
            </a:rPr>
            <a:t>P </a:t>
          </a:r>
          <a:r>
            <a:rPr lang="en-US" altLang="zh-CN" sz="1400">
              <a:effectLst/>
              <a:latin typeface="+mn-lt"/>
              <a:ea typeface="+mn-ea"/>
              <a:cs typeface="+mn-cs"/>
            </a:rPr>
            <a:t>&lt; </a:t>
          </a:r>
          <a:r>
            <a:rPr lang="en-US" altLang="zh-CN" sz="1600" i="1">
              <a:latin typeface="+mn-lt"/>
              <a:ea typeface="+mn-ea"/>
              <a:cs typeface="+mn-cs"/>
            </a:rPr>
            <a:t>0.01</a:t>
          </a:r>
          <a:endParaRPr lang="en-US" sz="1400" i="0" dirty="0">
            <a:latin typeface="+mj-lt"/>
          </a:endParaRPr>
        </a:p>
      </cdr:txBody>
    </cdr:sp>
  </cdr:relSizeAnchor>
  <cdr:relSizeAnchor xmlns:cdr="http://schemas.openxmlformats.org/drawingml/2006/chartDrawing">
    <cdr:from>
      <cdr:x>0.58789</cdr:x>
      <cdr:y>0.04596</cdr:y>
    </cdr:from>
    <cdr:to>
      <cdr:x>0.65077</cdr:x>
      <cdr:y>0.34367</cdr:y>
    </cdr:to>
    <cdr:sp macro="" textlink="">
      <cdr:nvSpPr>
        <cdr:cNvPr id="4" name="Text Box 1"/>
        <cdr:cNvSpPr txBox="1"/>
      </cdr:nvSpPr>
      <cdr:spPr>
        <a:xfrm xmlns:a="http://schemas.openxmlformats.org/drawingml/2006/main">
          <a:off x="3494193" y="180975"/>
          <a:ext cx="373733" cy="1172259"/>
        </a:xfrm>
        <a:prstGeom xmlns:a="http://schemas.openxmlformats.org/drawingml/2006/main" prst="rect">
          <a:avLst/>
        </a:prstGeom>
      </cdr:spPr>
    </cdr:sp>
  </cdr:relSizeAnchor>
  <cdr:relSizeAnchor xmlns:cdr="http://schemas.openxmlformats.org/drawingml/2006/chartDrawing">
    <cdr:from>
      <cdr:x>0.58789</cdr:x>
      <cdr:y>0.06583</cdr:y>
    </cdr:from>
    <cdr:to>
      <cdr:x>0.65077</cdr:x>
      <cdr:y>0.29771</cdr:y>
    </cdr:to>
    <cdr:sp macro="" textlink="">
      <cdr:nvSpPr>
        <cdr:cNvPr id="5" name="Text Box 1"/>
        <cdr:cNvSpPr txBox="1"/>
      </cdr:nvSpPr>
      <cdr:spPr>
        <a:xfrm xmlns:a="http://schemas.openxmlformats.org/drawingml/2006/main">
          <a:off x="3494193" y="259200"/>
          <a:ext cx="373733" cy="913059"/>
        </a:xfrm>
        <a:prstGeom xmlns:a="http://schemas.openxmlformats.org/drawingml/2006/main" prst="rect">
          <a:avLst/>
        </a:prstGeom>
      </cdr:spPr>
    </cdr:sp>
  </cdr:relSizeAnchor>
  <cdr:relSizeAnchor xmlns:cdr="http://schemas.openxmlformats.org/drawingml/2006/chartDrawing">
    <cdr:from>
      <cdr:x>0.18253</cdr:x>
      <cdr:y>0.05806</cdr:y>
    </cdr:from>
    <cdr:to>
      <cdr:x>0.61543</cdr:x>
      <cdr:y>0.06967</cdr:y>
    </cdr:to>
    <cdr:sp macro="" textlink="">
      <cdr:nvSpPr>
        <cdr:cNvPr id="8" name="Left Bracket 7"/>
        <cdr:cNvSpPr/>
      </cdr:nvSpPr>
      <cdr:spPr>
        <a:xfrm xmlns:a="http://schemas.openxmlformats.org/drawingml/2006/main" rot="5400000">
          <a:off x="2348495" y="-1035036"/>
          <a:ext cx="45719" cy="2572992"/>
        </a:xfrm>
        <a:prstGeom xmlns:a="http://schemas.openxmlformats.org/drawingml/2006/main" prst="leftBracket">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0.48681</cdr:x>
      <cdr:y>0.05455</cdr:y>
    </cdr:from>
    <cdr:to>
      <cdr:x>0.54969</cdr:x>
      <cdr:y>0.16364</cdr:y>
    </cdr:to>
    <cdr:sp macro="" textlink="">
      <cdr:nvSpPr>
        <cdr:cNvPr id="10" name="Text Box 1"/>
        <cdr:cNvSpPr txBox="1"/>
      </cdr:nvSpPr>
      <cdr:spPr>
        <a:xfrm xmlns:a="http://schemas.openxmlformats.org/drawingml/2006/main">
          <a:off x="2978442" y="228600"/>
          <a:ext cx="384717" cy="4572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400" baseline="30000" dirty="0"/>
            <a:t>1</a:t>
          </a:r>
        </a:p>
      </cdr:txBody>
    </cdr:sp>
  </cdr:relSizeAnchor>
  <cdr:relSizeAnchor xmlns:cdr="http://schemas.openxmlformats.org/drawingml/2006/chartDrawing">
    <cdr:from>
      <cdr:x>0.35764</cdr:x>
      <cdr:y>0</cdr:y>
    </cdr:from>
    <cdr:to>
      <cdr:x>0.41713</cdr:x>
      <cdr:y>0.11529</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125683" y="-914400"/>
          <a:ext cx="353599" cy="469433"/>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BD77E-BFD7-CD4A-B8A7-91D333AE8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4885</Words>
  <Characters>27849</Characters>
  <Application>Microsoft Macintosh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SUNYDMC</Company>
  <LinksUpToDate>false</LinksUpToDate>
  <CharactersWithSpaces>32669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Schwarz</dc:creator>
  <cp:lastModifiedBy>Na Ma</cp:lastModifiedBy>
  <cp:revision>2</cp:revision>
  <dcterms:created xsi:type="dcterms:W3CDTF">2016-06-14T22:26:00Z</dcterms:created>
  <dcterms:modified xsi:type="dcterms:W3CDTF">2016-06-14T22:26:00Z</dcterms:modified>
</cp:coreProperties>
</file>