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6D" w:rsidRDefault="005715AD" w:rsidP="00411D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Informed consent statement</w:t>
      </w:r>
      <w:bookmarkStart w:id="0" w:name="_GoBack"/>
      <w:bookmarkEnd w:id="0"/>
    </w:p>
    <w:p w:rsidR="00411D6D" w:rsidRDefault="00411D6D" w:rsidP="00411D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Book Antiqua" w:hAnsi="Book Antiqua" w:cs="Times New Roman"/>
        </w:rPr>
      </w:pPr>
    </w:p>
    <w:p w:rsidR="00411D6D" w:rsidRDefault="00411D6D" w:rsidP="00411D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The following case report has been exempt from informed consent by our institutional review board.</w:t>
      </w:r>
    </w:p>
    <w:p w:rsidR="00411D6D" w:rsidRDefault="00411D6D" w:rsidP="00411D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Book Antiqua" w:hAnsi="Book Antiqua" w:cs="Times New Roman"/>
        </w:rPr>
      </w:pPr>
    </w:p>
    <w:p w:rsidR="00411D6D" w:rsidRDefault="00411D6D" w:rsidP="00411D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Book Antiqua" w:hAnsi="Book Antiqua" w:cs="Times New Roman"/>
        </w:rPr>
      </w:pPr>
      <w:r w:rsidRPr="00411D6D">
        <w:rPr>
          <w:rFonts w:ascii="Book Antiqua" w:hAnsi="Book Antiqua" w:cs="Times New Roman"/>
          <w:b/>
        </w:rPr>
        <w:t>TITLE:</w:t>
      </w:r>
      <w:r>
        <w:rPr>
          <w:rFonts w:ascii="Book Antiqua" w:hAnsi="Book Antiqua" w:cs="Times New Roman"/>
        </w:rPr>
        <w:t xml:space="preserve"> Complete coronary artery occlusion </w:t>
      </w:r>
      <w:r w:rsidRPr="00C85D0C">
        <w:rPr>
          <w:rFonts w:ascii="Book Antiqua" w:hAnsi="Book Antiqua" w:cs="Times New Roman"/>
        </w:rPr>
        <w:t xml:space="preserve">after arterial switch operation </w:t>
      </w:r>
      <w:r>
        <w:rPr>
          <w:rFonts w:ascii="Book Antiqua" w:hAnsi="Book Antiqua" w:cs="Times New Roman"/>
        </w:rPr>
        <w:t>in an asymptomatic 15-year-old</w:t>
      </w:r>
    </w:p>
    <w:p w:rsidR="00411D6D" w:rsidRPr="00C85D0C" w:rsidRDefault="00411D6D" w:rsidP="00411D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Book Antiqua" w:hAnsi="Book Antiqua" w:cs="Times New Roman"/>
        </w:rPr>
      </w:pPr>
    </w:p>
    <w:p w:rsidR="00411D6D" w:rsidRPr="00C85D0C" w:rsidRDefault="00411D6D" w:rsidP="00411D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RUNNING TITLE:</w:t>
      </w:r>
      <w:r w:rsidRPr="00C85D0C">
        <w:rPr>
          <w:rFonts w:ascii="Book Antiqua" w:hAnsi="Book Antiqua" w:cs="Times New Roman"/>
        </w:rPr>
        <w:t xml:space="preserve"> Coronary occlusion after arterial switch operation</w:t>
      </w:r>
    </w:p>
    <w:p w:rsidR="00411D6D" w:rsidRPr="00C85D0C" w:rsidRDefault="00411D6D" w:rsidP="00411D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Book Antiqua" w:hAnsi="Book Antiqua" w:cs="Times New Roman"/>
        </w:rPr>
      </w:pPr>
    </w:p>
    <w:p w:rsidR="00411D6D" w:rsidRPr="00C85D0C" w:rsidRDefault="00411D6D" w:rsidP="00411D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Book Antiqua" w:hAnsi="Book Antiqua" w:cs="Times New Roman"/>
        </w:rPr>
      </w:pPr>
      <w:r w:rsidRPr="00411D6D">
        <w:rPr>
          <w:rFonts w:ascii="Book Antiqua" w:hAnsi="Book Antiqua"/>
          <w:b/>
        </w:rPr>
        <w:t>AUTHORS:</w:t>
      </w:r>
      <w:r>
        <w:rPr>
          <w:rFonts w:ascii="Book Antiqua" w:hAnsi="Book Antiqua"/>
        </w:rPr>
        <w:t xml:space="preserve"> </w:t>
      </w:r>
      <w:r w:rsidRPr="00C85D0C">
        <w:rPr>
          <w:rFonts w:ascii="Book Antiqua" w:hAnsi="Book Antiqua"/>
        </w:rPr>
        <w:t>Ashish P. Saini</w:t>
      </w:r>
      <w:r w:rsidRPr="00C85D0C">
        <w:rPr>
          <w:rFonts w:ascii="Book Antiqua" w:hAnsi="Book Antiqua"/>
          <w:vertAlign w:val="superscript"/>
        </w:rPr>
        <w:t>1</w:t>
      </w:r>
      <w:r w:rsidRPr="00C85D0C">
        <w:rPr>
          <w:rFonts w:ascii="Book Antiqua" w:hAnsi="Book Antiqua"/>
        </w:rPr>
        <w:t xml:space="preserve"> MD, Stephen E. Cyran</w:t>
      </w:r>
      <w:r w:rsidRPr="00C85D0C">
        <w:rPr>
          <w:rFonts w:ascii="Book Antiqua" w:hAnsi="Book Antiqua"/>
          <w:vertAlign w:val="superscript"/>
        </w:rPr>
        <w:t>1</w:t>
      </w:r>
      <w:r w:rsidRPr="00C85D0C">
        <w:rPr>
          <w:rFonts w:ascii="Book Antiqua" w:hAnsi="Book Antiqua"/>
        </w:rPr>
        <w:t xml:space="preserve">, MD, </w:t>
      </w:r>
      <w:r w:rsidRPr="00C85D0C">
        <w:rPr>
          <w:rFonts w:ascii="Book Antiqua" w:hAnsi="Book Antiqua"/>
          <w:color w:val="330033"/>
        </w:rPr>
        <w:t>Steven M. Ettinger</w:t>
      </w:r>
      <w:r w:rsidRPr="00C85D0C">
        <w:rPr>
          <w:rFonts w:ascii="Book Antiqua" w:hAnsi="Book Antiqua"/>
          <w:color w:val="330033"/>
          <w:vertAlign w:val="superscript"/>
        </w:rPr>
        <w:t>2</w:t>
      </w:r>
      <w:r w:rsidRPr="00C85D0C">
        <w:rPr>
          <w:rFonts w:ascii="Book Antiqua" w:hAnsi="Book Antiqua"/>
        </w:rPr>
        <w:t xml:space="preserve"> and Linda B. Pauliks</w:t>
      </w:r>
      <w:r w:rsidRPr="00C85D0C">
        <w:rPr>
          <w:rFonts w:ascii="Book Antiqua" w:hAnsi="Book Antiqua"/>
          <w:vertAlign w:val="superscript"/>
        </w:rPr>
        <w:t xml:space="preserve">1, </w:t>
      </w:r>
      <w:r w:rsidRPr="00C85D0C">
        <w:rPr>
          <w:rFonts w:ascii="Book Antiqua" w:hAnsi="Book Antiqua"/>
        </w:rPr>
        <w:t>MD, MPH.</w:t>
      </w:r>
      <w:r>
        <w:rPr>
          <w:rFonts w:ascii="Book Antiqua" w:hAnsi="Book Antiqua"/>
        </w:rPr>
        <w:t xml:space="preserve"> Division </w:t>
      </w:r>
      <w:r w:rsidRPr="00C85D0C">
        <w:rPr>
          <w:rFonts w:ascii="Book Antiqua" w:hAnsi="Book Antiqua"/>
        </w:rPr>
        <w:t>of Pediatric Cardiology,</w:t>
      </w:r>
      <w:r w:rsidRPr="00C85D0C">
        <w:rPr>
          <w:rFonts w:ascii="Book Antiqua" w:hAnsi="Book Antiqua"/>
          <w:b/>
        </w:rPr>
        <w:t xml:space="preserve"> </w:t>
      </w:r>
      <w:r w:rsidRPr="00C85D0C">
        <w:rPr>
          <w:rFonts w:ascii="Book Antiqua" w:hAnsi="Book Antiqua"/>
        </w:rPr>
        <w:t>Department of Pediatrics</w:t>
      </w:r>
      <w:r w:rsidRPr="00C85D0C">
        <w:rPr>
          <w:rFonts w:ascii="Book Antiqua" w:hAnsi="Book Antiqua"/>
          <w:vertAlign w:val="superscript"/>
        </w:rPr>
        <w:t>1</w:t>
      </w:r>
      <w:r w:rsidRPr="00C85D0C">
        <w:rPr>
          <w:rFonts w:ascii="Book Antiqua" w:hAnsi="Book Antiqua"/>
        </w:rPr>
        <w:t>, Heart and Vascular Institute</w:t>
      </w:r>
      <w:r w:rsidRPr="00C85D0C">
        <w:rPr>
          <w:rFonts w:ascii="Book Antiqua" w:hAnsi="Book Antiqua"/>
          <w:vertAlign w:val="superscript"/>
        </w:rPr>
        <w:t>2</w:t>
      </w:r>
      <w:r w:rsidRPr="00C85D0C">
        <w:rPr>
          <w:rFonts w:ascii="Book Antiqua" w:hAnsi="Book Antiqua"/>
        </w:rPr>
        <w:t>,</w:t>
      </w:r>
      <w:r w:rsidRPr="00C85D0C">
        <w:rPr>
          <w:rFonts w:ascii="Book Antiqua" w:hAnsi="Book Antiqua"/>
          <w:vertAlign w:val="superscript"/>
        </w:rPr>
        <w:t xml:space="preserve"> </w:t>
      </w:r>
      <w:r w:rsidRPr="00C85D0C">
        <w:rPr>
          <w:rFonts w:ascii="Book Antiqua" w:hAnsi="Book Antiqua"/>
        </w:rPr>
        <w:t>Penn State Hershey College of Medicine, Hershey, Pennsylvania</w:t>
      </w:r>
    </w:p>
    <w:p w:rsidR="00411D6D" w:rsidRDefault="00411D6D" w:rsidP="00411D6D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411D6D" w:rsidRPr="00C85D0C" w:rsidRDefault="00411D6D" w:rsidP="00411D6D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1F75D7" w:rsidRDefault="001F75D7"/>
    <w:sectPr w:rsidR="001F7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6D"/>
    <w:rsid w:val="001F75D7"/>
    <w:rsid w:val="00411D6D"/>
    <w:rsid w:val="0057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411D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411D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lpauliks</dc:creator>
  <cp:lastModifiedBy>lpauliks</cp:lastModifiedBy>
  <cp:revision>2</cp:revision>
  <dcterms:created xsi:type="dcterms:W3CDTF">2016-02-19T16:37:00Z</dcterms:created>
  <dcterms:modified xsi:type="dcterms:W3CDTF">2016-02-19T16:37:00Z</dcterms:modified>
</cp:coreProperties>
</file>