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5A" w:rsidRPr="000C2991" w:rsidRDefault="00B4585A" w:rsidP="000C2991">
      <w:pPr>
        <w:spacing w:after="0" w:line="360" w:lineRule="auto"/>
        <w:jc w:val="both"/>
        <w:rPr>
          <w:rFonts w:ascii="Book Antiqua" w:hAnsi="Book Antiqua"/>
          <w:b/>
          <w:sz w:val="24"/>
          <w:szCs w:val="24"/>
        </w:rPr>
      </w:pPr>
      <w:r w:rsidRPr="000C2991">
        <w:rPr>
          <w:rFonts w:ascii="Book Antiqua" w:hAnsi="Book Antiqua"/>
          <w:b/>
          <w:sz w:val="24"/>
          <w:szCs w:val="24"/>
        </w:rPr>
        <w:t xml:space="preserve">Name of Journal: </w:t>
      </w:r>
      <w:r w:rsidRPr="000C2991">
        <w:rPr>
          <w:rFonts w:ascii="Book Antiqua" w:hAnsi="Book Antiqua"/>
          <w:b/>
          <w:i/>
          <w:iCs/>
          <w:sz w:val="24"/>
          <w:szCs w:val="24"/>
        </w:rPr>
        <w:t>World Journal of Psychiatry</w:t>
      </w:r>
    </w:p>
    <w:p w:rsidR="00B4585A" w:rsidRPr="000C2991" w:rsidRDefault="00B4585A" w:rsidP="000C2991">
      <w:pPr>
        <w:spacing w:after="0" w:line="360" w:lineRule="auto"/>
        <w:jc w:val="both"/>
        <w:rPr>
          <w:rFonts w:ascii="Book Antiqua" w:hAnsi="Book Antiqua"/>
          <w:b/>
          <w:sz w:val="24"/>
          <w:szCs w:val="24"/>
          <w:lang w:eastAsia="zh-CN"/>
        </w:rPr>
      </w:pPr>
      <w:r w:rsidRPr="000C2991">
        <w:rPr>
          <w:rFonts w:ascii="Book Antiqua" w:hAnsi="Book Antiqua"/>
          <w:b/>
          <w:sz w:val="24"/>
          <w:szCs w:val="24"/>
        </w:rPr>
        <w:t xml:space="preserve">ESPS Manuscript NO: </w:t>
      </w:r>
      <w:r w:rsidRPr="000C2991">
        <w:rPr>
          <w:rFonts w:ascii="Book Antiqua" w:hAnsi="Book Antiqua"/>
          <w:b/>
          <w:sz w:val="24"/>
          <w:szCs w:val="24"/>
          <w:lang w:eastAsia="zh-CN"/>
        </w:rPr>
        <w:t>25243</w:t>
      </w:r>
    </w:p>
    <w:p w:rsidR="00B4585A" w:rsidRPr="000C2991" w:rsidRDefault="00B4585A" w:rsidP="000C2991">
      <w:pPr>
        <w:spacing w:after="0" w:line="360" w:lineRule="auto"/>
        <w:jc w:val="both"/>
        <w:rPr>
          <w:rFonts w:ascii="Book Antiqua" w:hAnsi="Book Antiqua"/>
          <w:b/>
          <w:sz w:val="24"/>
          <w:szCs w:val="24"/>
          <w:lang w:eastAsia="zh-CN"/>
        </w:rPr>
      </w:pPr>
      <w:r w:rsidRPr="000C2991">
        <w:rPr>
          <w:rFonts w:ascii="Book Antiqua" w:hAnsi="Book Antiqua"/>
          <w:b/>
          <w:sz w:val="24"/>
          <w:szCs w:val="24"/>
        </w:rPr>
        <w:t xml:space="preserve">Manuscript Type: </w:t>
      </w:r>
      <w:proofErr w:type="spellStart"/>
      <w:r w:rsidRPr="000C2991">
        <w:rPr>
          <w:rFonts w:ascii="Book Antiqua" w:hAnsi="Book Antiqua"/>
          <w:b/>
          <w:sz w:val="24"/>
          <w:szCs w:val="24"/>
        </w:rPr>
        <w:t>M</w:t>
      </w:r>
      <w:r w:rsidR="00030691" w:rsidRPr="000C2991">
        <w:rPr>
          <w:rFonts w:ascii="Book Antiqua" w:hAnsi="Book Antiqua"/>
          <w:b/>
          <w:sz w:val="24"/>
          <w:szCs w:val="24"/>
        </w:rPr>
        <w:t>inireviews</w:t>
      </w:r>
      <w:proofErr w:type="spellEnd"/>
    </w:p>
    <w:p w:rsidR="00B4585A" w:rsidRPr="000C2991" w:rsidRDefault="00B4585A" w:rsidP="000C2991">
      <w:pPr>
        <w:spacing w:after="0" w:line="360" w:lineRule="auto"/>
        <w:jc w:val="both"/>
        <w:rPr>
          <w:rFonts w:ascii="Book Antiqua" w:hAnsi="Book Antiqua" w:cstheme="majorBidi"/>
          <w:b/>
          <w:bCs/>
          <w:sz w:val="24"/>
          <w:szCs w:val="24"/>
          <w:lang w:eastAsia="zh-CN"/>
        </w:rPr>
      </w:pPr>
    </w:p>
    <w:p w:rsidR="000D5D5F" w:rsidRPr="000C2991" w:rsidRDefault="000D5D5F" w:rsidP="000C2991">
      <w:pPr>
        <w:spacing w:after="0" w:line="360" w:lineRule="auto"/>
        <w:jc w:val="both"/>
        <w:rPr>
          <w:rFonts w:ascii="Book Antiqua" w:hAnsi="Book Antiqua" w:cstheme="majorBidi"/>
          <w:b/>
          <w:bCs/>
          <w:sz w:val="24"/>
          <w:szCs w:val="24"/>
          <w:lang w:eastAsia="zh-CN"/>
        </w:rPr>
      </w:pPr>
      <w:r w:rsidRPr="000C2991">
        <w:rPr>
          <w:rFonts w:ascii="Book Antiqua" w:hAnsi="Book Antiqua" w:cstheme="majorBidi"/>
          <w:b/>
          <w:bCs/>
          <w:sz w:val="24"/>
          <w:szCs w:val="24"/>
        </w:rPr>
        <w:t>Linking multiple pathogenic pathways in Alzheimer’s disease</w:t>
      </w:r>
    </w:p>
    <w:p w:rsidR="00B4585A" w:rsidRPr="000C2991" w:rsidRDefault="00B4585A" w:rsidP="000C2991">
      <w:pPr>
        <w:spacing w:after="0" w:line="360" w:lineRule="auto"/>
        <w:jc w:val="both"/>
        <w:rPr>
          <w:rFonts w:ascii="Book Antiqua" w:hAnsi="Book Antiqua" w:cstheme="majorBidi"/>
          <w:b/>
          <w:bCs/>
          <w:sz w:val="24"/>
          <w:szCs w:val="24"/>
          <w:lang w:eastAsia="zh-CN"/>
        </w:rPr>
      </w:pPr>
    </w:p>
    <w:p w:rsidR="000D5D5F" w:rsidRPr="000C2991" w:rsidRDefault="00230958" w:rsidP="000C2991">
      <w:pPr>
        <w:spacing w:after="0" w:line="360" w:lineRule="auto"/>
        <w:jc w:val="both"/>
        <w:rPr>
          <w:rFonts w:ascii="Book Antiqua" w:hAnsi="Book Antiqua" w:cstheme="majorBidi"/>
          <w:bCs/>
          <w:sz w:val="24"/>
          <w:szCs w:val="24"/>
        </w:rPr>
      </w:pPr>
      <w:r w:rsidRPr="000C2991">
        <w:rPr>
          <w:rFonts w:ascii="Book Antiqua" w:hAnsi="Book Antiqua" w:cstheme="majorBidi"/>
          <w:bCs/>
          <w:sz w:val="24"/>
          <w:szCs w:val="24"/>
        </w:rPr>
        <w:t xml:space="preserve">Rami </w:t>
      </w:r>
      <w:r w:rsidRPr="000C2991">
        <w:rPr>
          <w:rFonts w:ascii="Book Antiqua" w:hAnsi="Book Antiqua" w:cstheme="majorBidi"/>
          <w:bCs/>
          <w:sz w:val="24"/>
          <w:szCs w:val="24"/>
          <w:lang w:eastAsia="zh-CN"/>
        </w:rPr>
        <w:t xml:space="preserve">BK </w:t>
      </w:r>
      <w:r w:rsidRPr="000C2991">
        <w:rPr>
          <w:rFonts w:ascii="Book Antiqua" w:hAnsi="Book Antiqua" w:cstheme="majorBidi"/>
          <w:bCs/>
          <w:i/>
          <w:sz w:val="24"/>
          <w:szCs w:val="24"/>
          <w:lang w:eastAsia="zh-CN"/>
        </w:rPr>
        <w:t xml:space="preserve">et al. </w:t>
      </w:r>
      <w:r w:rsidR="000D5D5F" w:rsidRPr="000C2991">
        <w:rPr>
          <w:rFonts w:ascii="Book Antiqua" w:hAnsi="Book Antiqua" w:cstheme="majorBidi"/>
          <w:bCs/>
          <w:sz w:val="24"/>
          <w:szCs w:val="24"/>
        </w:rPr>
        <w:t>AD pathogenesis</w:t>
      </w:r>
    </w:p>
    <w:p w:rsidR="009E2DCD" w:rsidRPr="000C2991" w:rsidRDefault="009E2DCD" w:rsidP="000C2991">
      <w:pPr>
        <w:spacing w:after="0" w:line="360" w:lineRule="auto"/>
        <w:jc w:val="both"/>
        <w:rPr>
          <w:rFonts w:ascii="Book Antiqua" w:hAnsi="Book Antiqua" w:cstheme="majorBidi"/>
          <w:b/>
          <w:bCs/>
          <w:sz w:val="24"/>
          <w:szCs w:val="24"/>
          <w:lang w:eastAsia="zh-CN"/>
        </w:rPr>
      </w:pPr>
    </w:p>
    <w:p w:rsidR="00BE1290" w:rsidRPr="000C2991" w:rsidRDefault="00BE1290" w:rsidP="000C2991">
      <w:pPr>
        <w:spacing w:after="0" w:line="360" w:lineRule="auto"/>
        <w:jc w:val="both"/>
        <w:rPr>
          <w:rFonts w:ascii="Book Antiqua" w:hAnsi="Book Antiqua" w:cstheme="majorBidi"/>
          <w:b/>
          <w:bCs/>
          <w:sz w:val="24"/>
          <w:szCs w:val="24"/>
          <w:lang w:eastAsia="zh-CN"/>
        </w:rPr>
      </w:pPr>
      <w:proofErr w:type="spellStart"/>
      <w:r w:rsidRPr="000C2991">
        <w:rPr>
          <w:rFonts w:ascii="Book Antiqua" w:hAnsi="Book Antiqua" w:cstheme="majorBidi"/>
          <w:b/>
          <w:bCs/>
          <w:sz w:val="24"/>
          <w:szCs w:val="24"/>
        </w:rPr>
        <w:t>Bou</w:t>
      </w:r>
      <w:proofErr w:type="spellEnd"/>
      <w:r w:rsidRPr="000C2991">
        <w:rPr>
          <w:rFonts w:ascii="Book Antiqua" w:hAnsi="Book Antiqua" w:cstheme="majorBidi"/>
          <w:b/>
          <w:bCs/>
          <w:sz w:val="24"/>
          <w:szCs w:val="24"/>
        </w:rPr>
        <w:t xml:space="preserve"> Khalil Rami, </w:t>
      </w:r>
      <w:proofErr w:type="spellStart"/>
      <w:r w:rsidRPr="000C2991">
        <w:rPr>
          <w:rFonts w:ascii="Book Antiqua" w:hAnsi="Book Antiqua" w:cstheme="majorBidi"/>
          <w:b/>
          <w:bCs/>
          <w:sz w:val="24"/>
          <w:szCs w:val="24"/>
        </w:rPr>
        <w:t>Khoury</w:t>
      </w:r>
      <w:proofErr w:type="spellEnd"/>
      <w:r w:rsidRPr="000C2991">
        <w:rPr>
          <w:rFonts w:ascii="Book Antiqua" w:hAnsi="Book Antiqua" w:cstheme="majorBidi"/>
          <w:b/>
          <w:bCs/>
          <w:sz w:val="24"/>
          <w:szCs w:val="24"/>
        </w:rPr>
        <w:t xml:space="preserve"> </w:t>
      </w:r>
      <w:proofErr w:type="spellStart"/>
      <w:r w:rsidRPr="000C2991">
        <w:rPr>
          <w:rFonts w:ascii="Book Antiqua" w:hAnsi="Book Antiqua" w:cstheme="majorBidi"/>
          <w:b/>
          <w:bCs/>
          <w:sz w:val="24"/>
          <w:szCs w:val="24"/>
        </w:rPr>
        <w:t>Elie</w:t>
      </w:r>
      <w:proofErr w:type="spellEnd"/>
      <w:r w:rsidRPr="000C2991">
        <w:rPr>
          <w:rFonts w:ascii="Book Antiqua" w:hAnsi="Book Antiqua" w:cstheme="majorBidi"/>
          <w:b/>
          <w:bCs/>
          <w:sz w:val="24"/>
          <w:szCs w:val="24"/>
        </w:rPr>
        <w:t xml:space="preserve">, </w:t>
      </w:r>
      <w:proofErr w:type="spellStart"/>
      <w:r w:rsidRPr="000C2991">
        <w:rPr>
          <w:rFonts w:ascii="Book Antiqua" w:hAnsi="Book Antiqua" w:cstheme="majorBidi"/>
          <w:b/>
          <w:bCs/>
          <w:sz w:val="24"/>
          <w:szCs w:val="24"/>
        </w:rPr>
        <w:t>Koussa</w:t>
      </w:r>
      <w:proofErr w:type="spellEnd"/>
      <w:r w:rsidRPr="000C2991">
        <w:rPr>
          <w:rFonts w:ascii="Book Antiqua" w:hAnsi="Book Antiqua" w:cstheme="majorBidi"/>
          <w:b/>
          <w:bCs/>
          <w:sz w:val="24"/>
          <w:szCs w:val="24"/>
        </w:rPr>
        <w:t xml:space="preserve"> Salam </w:t>
      </w:r>
    </w:p>
    <w:p w:rsidR="0008345D" w:rsidRPr="000C2991" w:rsidRDefault="0008345D" w:rsidP="000C2991">
      <w:pPr>
        <w:spacing w:after="0" w:line="360" w:lineRule="auto"/>
        <w:jc w:val="both"/>
        <w:rPr>
          <w:rFonts w:ascii="Book Antiqua" w:hAnsi="Book Antiqua" w:cstheme="majorBidi"/>
          <w:b/>
          <w:bCs/>
          <w:sz w:val="24"/>
          <w:szCs w:val="24"/>
          <w:lang w:eastAsia="zh-CN"/>
        </w:rPr>
      </w:pPr>
    </w:p>
    <w:p w:rsidR="00440C8F" w:rsidRPr="000C2991" w:rsidRDefault="00614715" w:rsidP="000C2991">
      <w:pPr>
        <w:spacing w:after="0" w:line="360" w:lineRule="auto"/>
        <w:jc w:val="both"/>
        <w:rPr>
          <w:rFonts w:ascii="Book Antiqua" w:hAnsi="Book Antiqua" w:cstheme="majorBidi"/>
          <w:sz w:val="24"/>
          <w:szCs w:val="24"/>
        </w:rPr>
      </w:pPr>
      <w:proofErr w:type="spellStart"/>
      <w:r w:rsidRPr="000C2991">
        <w:rPr>
          <w:rFonts w:ascii="Book Antiqua" w:hAnsi="Book Antiqua" w:cstheme="majorBidi"/>
          <w:b/>
          <w:bCs/>
          <w:sz w:val="24"/>
          <w:szCs w:val="24"/>
        </w:rPr>
        <w:t>Bou</w:t>
      </w:r>
      <w:proofErr w:type="spellEnd"/>
      <w:r w:rsidRPr="000C2991">
        <w:rPr>
          <w:rFonts w:ascii="Book Antiqua" w:hAnsi="Book Antiqua" w:cstheme="majorBidi"/>
          <w:b/>
          <w:bCs/>
          <w:sz w:val="24"/>
          <w:szCs w:val="24"/>
        </w:rPr>
        <w:t xml:space="preserve"> Khalil Rami, </w:t>
      </w:r>
      <w:proofErr w:type="spellStart"/>
      <w:r w:rsidR="00E41FF5" w:rsidRPr="000C2991">
        <w:rPr>
          <w:rFonts w:ascii="Book Antiqua" w:hAnsi="Book Antiqua" w:cstheme="majorBidi"/>
          <w:b/>
          <w:bCs/>
          <w:sz w:val="24"/>
          <w:szCs w:val="24"/>
        </w:rPr>
        <w:t>Khoury</w:t>
      </w:r>
      <w:proofErr w:type="spellEnd"/>
      <w:r w:rsidR="00E41FF5" w:rsidRPr="000C2991">
        <w:rPr>
          <w:rFonts w:ascii="Book Antiqua" w:hAnsi="Book Antiqua" w:cstheme="majorBidi"/>
          <w:b/>
          <w:bCs/>
          <w:sz w:val="24"/>
          <w:szCs w:val="24"/>
        </w:rPr>
        <w:t xml:space="preserve"> </w:t>
      </w:r>
      <w:proofErr w:type="spellStart"/>
      <w:r w:rsidR="00E41FF5" w:rsidRPr="000C2991">
        <w:rPr>
          <w:rFonts w:ascii="Book Antiqua" w:hAnsi="Book Antiqua" w:cstheme="majorBidi"/>
          <w:b/>
          <w:bCs/>
          <w:sz w:val="24"/>
          <w:szCs w:val="24"/>
        </w:rPr>
        <w:t>Elie</w:t>
      </w:r>
      <w:proofErr w:type="spellEnd"/>
      <w:r w:rsidR="00E41FF5" w:rsidRPr="000C2991">
        <w:rPr>
          <w:rFonts w:ascii="Book Antiqua" w:hAnsi="Book Antiqua" w:cstheme="majorBidi"/>
          <w:b/>
          <w:bCs/>
          <w:sz w:val="24"/>
          <w:szCs w:val="24"/>
        </w:rPr>
        <w:t>,</w:t>
      </w:r>
      <w:r w:rsidR="00E41FF5" w:rsidRPr="000C2991">
        <w:rPr>
          <w:rFonts w:ascii="Book Antiqua" w:hAnsi="Book Antiqua" w:cstheme="majorBidi"/>
          <w:b/>
          <w:bCs/>
          <w:sz w:val="24"/>
          <w:szCs w:val="24"/>
          <w:lang w:eastAsia="zh-CN"/>
        </w:rPr>
        <w:t xml:space="preserve"> </w:t>
      </w:r>
      <w:r w:rsidR="00440C8F" w:rsidRPr="000C2991">
        <w:rPr>
          <w:rFonts w:ascii="Book Antiqua" w:hAnsi="Book Antiqua" w:cstheme="majorBidi"/>
          <w:sz w:val="24"/>
          <w:szCs w:val="24"/>
        </w:rPr>
        <w:t>Department of Psychiatry</w:t>
      </w:r>
      <w:r w:rsidR="00440C8F" w:rsidRPr="000C2991">
        <w:rPr>
          <w:rFonts w:ascii="Book Antiqua" w:hAnsi="Book Antiqua" w:cstheme="majorBidi"/>
          <w:sz w:val="24"/>
          <w:szCs w:val="24"/>
          <w:lang w:eastAsia="zh-CN"/>
        </w:rPr>
        <w:t>,</w:t>
      </w:r>
      <w:r w:rsidR="00440C8F" w:rsidRPr="000C2991">
        <w:rPr>
          <w:rFonts w:ascii="Book Antiqua" w:hAnsi="Book Antiqua" w:cstheme="majorBidi"/>
          <w:sz w:val="24"/>
          <w:szCs w:val="24"/>
        </w:rPr>
        <w:t xml:space="preserve"> Hotel </w:t>
      </w:r>
      <w:proofErr w:type="spellStart"/>
      <w:r w:rsidR="00440C8F" w:rsidRPr="000C2991">
        <w:rPr>
          <w:rFonts w:ascii="Book Antiqua" w:hAnsi="Book Antiqua" w:cstheme="majorBidi"/>
          <w:sz w:val="24"/>
          <w:szCs w:val="24"/>
        </w:rPr>
        <w:t>Dieu</w:t>
      </w:r>
      <w:proofErr w:type="spellEnd"/>
      <w:r w:rsidR="00440C8F" w:rsidRPr="000C2991">
        <w:rPr>
          <w:rFonts w:ascii="Book Antiqua" w:hAnsi="Book Antiqua" w:cstheme="majorBidi"/>
          <w:sz w:val="24"/>
          <w:szCs w:val="24"/>
        </w:rPr>
        <w:t xml:space="preserve"> de France Hospital</w:t>
      </w:r>
      <w:r w:rsidR="00440C8F" w:rsidRPr="000C2991">
        <w:rPr>
          <w:rFonts w:ascii="Book Antiqua" w:hAnsi="Book Antiqua" w:cstheme="majorBidi"/>
          <w:sz w:val="24"/>
          <w:szCs w:val="24"/>
          <w:lang w:eastAsia="zh-CN"/>
        </w:rPr>
        <w:t>,</w:t>
      </w:r>
      <w:r w:rsidR="00440C8F" w:rsidRPr="000C2991">
        <w:rPr>
          <w:rFonts w:ascii="Book Antiqua" w:hAnsi="Book Antiqua" w:cstheme="majorBidi"/>
          <w:sz w:val="24"/>
          <w:szCs w:val="24"/>
        </w:rPr>
        <w:t xml:space="preserve"> Saint Joseph University</w:t>
      </w:r>
      <w:r w:rsidR="00440C8F" w:rsidRPr="000C2991">
        <w:rPr>
          <w:rFonts w:ascii="Book Antiqua" w:hAnsi="Book Antiqua" w:cstheme="majorBidi"/>
          <w:sz w:val="24"/>
          <w:szCs w:val="24"/>
          <w:lang w:eastAsia="zh-CN"/>
        </w:rPr>
        <w:t>,</w:t>
      </w:r>
      <w:r w:rsidR="00440C8F" w:rsidRPr="000C2991">
        <w:rPr>
          <w:rFonts w:ascii="Book Antiqua" w:hAnsi="Book Antiqua" w:cstheme="majorBidi"/>
          <w:sz w:val="24"/>
          <w:szCs w:val="24"/>
        </w:rPr>
        <w:t xml:space="preserve"> </w:t>
      </w:r>
      <w:r w:rsidR="00440C8F" w:rsidRPr="000C2991">
        <w:rPr>
          <w:rStyle w:val="newstypevent1"/>
          <w:rFonts w:ascii="Book Antiqua" w:hAnsi="Book Antiqua" w:cstheme="majorBidi"/>
          <w:b w:val="0"/>
          <w:bCs w:val="0"/>
          <w:color w:val="auto"/>
          <w:sz w:val="24"/>
          <w:szCs w:val="24"/>
        </w:rPr>
        <w:t>PO Box 166830</w:t>
      </w:r>
      <w:r w:rsidR="00440C8F" w:rsidRPr="000C2991">
        <w:rPr>
          <w:rStyle w:val="newstypevent1"/>
          <w:rFonts w:ascii="Book Antiqua" w:hAnsi="Book Antiqua" w:cstheme="majorBidi"/>
          <w:b w:val="0"/>
          <w:bCs w:val="0"/>
          <w:color w:val="auto"/>
          <w:sz w:val="24"/>
          <w:szCs w:val="24"/>
          <w:lang w:eastAsia="zh-CN"/>
        </w:rPr>
        <w:t xml:space="preserve">, </w:t>
      </w:r>
      <w:r w:rsidR="00440C8F" w:rsidRPr="000C2991">
        <w:rPr>
          <w:rFonts w:ascii="Book Antiqua" w:hAnsi="Book Antiqua" w:cstheme="majorBidi"/>
          <w:sz w:val="24"/>
          <w:szCs w:val="24"/>
        </w:rPr>
        <w:t>Beirut</w:t>
      </w:r>
      <w:r w:rsidR="00440C8F" w:rsidRPr="000C2991">
        <w:rPr>
          <w:rFonts w:ascii="Book Antiqua" w:hAnsi="Book Antiqua" w:cstheme="majorBidi"/>
          <w:sz w:val="24"/>
          <w:szCs w:val="24"/>
          <w:lang w:eastAsia="zh-CN"/>
        </w:rPr>
        <w:t>,</w:t>
      </w:r>
      <w:r w:rsidR="00440C8F" w:rsidRPr="000C2991">
        <w:rPr>
          <w:rFonts w:ascii="Book Antiqua" w:hAnsi="Book Antiqua" w:cstheme="majorBidi"/>
          <w:sz w:val="24"/>
          <w:szCs w:val="24"/>
        </w:rPr>
        <w:t xml:space="preserve"> Lebanon</w:t>
      </w:r>
    </w:p>
    <w:p w:rsidR="007847E5" w:rsidRPr="000C2991" w:rsidRDefault="007847E5" w:rsidP="000C2991">
      <w:pPr>
        <w:spacing w:after="0" w:line="360" w:lineRule="auto"/>
        <w:jc w:val="both"/>
        <w:rPr>
          <w:rStyle w:val="newstypevent1"/>
          <w:rFonts w:ascii="Book Antiqua" w:hAnsi="Book Antiqua" w:cstheme="majorBidi"/>
          <w:b w:val="0"/>
          <w:bCs w:val="0"/>
          <w:color w:val="auto"/>
          <w:sz w:val="24"/>
          <w:szCs w:val="24"/>
        </w:rPr>
      </w:pPr>
    </w:p>
    <w:p w:rsidR="007847E5" w:rsidRPr="000C2991" w:rsidRDefault="00E41FF5" w:rsidP="000C2991">
      <w:pPr>
        <w:spacing w:after="0" w:line="360" w:lineRule="auto"/>
        <w:jc w:val="both"/>
        <w:rPr>
          <w:rFonts w:ascii="Book Antiqua" w:hAnsi="Book Antiqua" w:cstheme="majorBidi"/>
          <w:sz w:val="24"/>
          <w:szCs w:val="24"/>
        </w:rPr>
      </w:pPr>
      <w:proofErr w:type="spellStart"/>
      <w:r w:rsidRPr="000C2991">
        <w:rPr>
          <w:rFonts w:ascii="Book Antiqua" w:hAnsi="Book Antiqua" w:cstheme="majorBidi"/>
          <w:b/>
          <w:bCs/>
          <w:sz w:val="24"/>
          <w:szCs w:val="24"/>
        </w:rPr>
        <w:t>Koussa</w:t>
      </w:r>
      <w:proofErr w:type="spellEnd"/>
      <w:r w:rsidRPr="000C2991">
        <w:rPr>
          <w:rFonts w:ascii="Book Antiqua" w:hAnsi="Book Antiqua" w:cstheme="majorBidi"/>
          <w:b/>
          <w:bCs/>
          <w:sz w:val="24"/>
          <w:szCs w:val="24"/>
        </w:rPr>
        <w:t xml:space="preserve"> Salam</w:t>
      </w:r>
      <w:r w:rsidRPr="000C2991">
        <w:rPr>
          <w:rFonts w:ascii="Book Antiqua" w:hAnsi="Book Antiqua" w:cstheme="majorBidi"/>
          <w:b/>
          <w:bCs/>
          <w:sz w:val="24"/>
          <w:szCs w:val="24"/>
          <w:lang w:eastAsia="zh-CN"/>
        </w:rPr>
        <w:t>,</w:t>
      </w:r>
      <w:r w:rsidRPr="000C2991">
        <w:rPr>
          <w:rFonts w:ascii="Book Antiqua" w:hAnsi="Book Antiqua" w:cstheme="majorBidi"/>
          <w:b/>
          <w:bCs/>
          <w:sz w:val="24"/>
          <w:szCs w:val="24"/>
        </w:rPr>
        <w:t xml:space="preserve"> </w:t>
      </w:r>
      <w:r w:rsidRPr="000C2991">
        <w:rPr>
          <w:rFonts w:ascii="Book Antiqua" w:hAnsi="Book Antiqua" w:cstheme="majorBidi"/>
          <w:sz w:val="24"/>
          <w:szCs w:val="24"/>
        </w:rPr>
        <w:t>Department of Neurology</w:t>
      </w:r>
      <w:r w:rsidRPr="000C2991">
        <w:rPr>
          <w:rFonts w:ascii="Book Antiqua" w:hAnsi="Book Antiqua" w:cstheme="majorBidi"/>
          <w:sz w:val="24"/>
          <w:szCs w:val="24"/>
          <w:lang w:eastAsia="zh-CN"/>
        </w:rPr>
        <w:t>,</w:t>
      </w:r>
      <w:r w:rsidRPr="000C2991">
        <w:rPr>
          <w:rFonts w:ascii="Book Antiqua" w:hAnsi="Book Antiqua" w:cstheme="majorBidi"/>
          <w:sz w:val="24"/>
          <w:szCs w:val="24"/>
        </w:rPr>
        <w:t xml:space="preserve"> </w:t>
      </w:r>
      <w:r w:rsidR="007847E5" w:rsidRPr="000C2991">
        <w:rPr>
          <w:rFonts w:ascii="Book Antiqua" w:hAnsi="Book Antiqua" w:cstheme="majorBidi"/>
          <w:sz w:val="24"/>
          <w:szCs w:val="24"/>
        </w:rPr>
        <w:t xml:space="preserve">Hotel </w:t>
      </w:r>
      <w:proofErr w:type="spellStart"/>
      <w:r w:rsidR="007847E5" w:rsidRPr="000C2991">
        <w:rPr>
          <w:rFonts w:ascii="Book Antiqua" w:hAnsi="Book Antiqua" w:cstheme="majorBidi"/>
          <w:sz w:val="24"/>
          <w:szCs w:val="24"/>
        </w:rPr>
        <w:t>Dieu</w:t>
      </w:r>
      <w:proofErr w:type="spellEnd"/>
      <w:r w:rsidR="007847E5" w:rsidRPr="000C2991">
        <w:rPr>
          <w:rFonts w:ascii="Book Antiqua" w:hAnsi="Book Antiqua" w:cstheme="majorBidi"/>
          <w:sz w:val="24"/>
          <w:szCs w:val="24"/>
        </w:rPr>
        <w:t xml:space="preserve"> de France Hospital</w:t>
      </w:r>
      <w:r w:rsidRPr="000C2991">
        <w:rPr>
          <w:rFonts w:ascii="Book Antiqua" w:hAnsi="Book Antiqua" w:cstheme="majorBidi"/>
          <w:sz w:val="24"/>
          <w:szCs w:val="24"/>
          <w:lang w:eastAsia="zh-CN"/>
        </w:rPr>
        <w:t>,</w:t>
      </w:r>
      <w:r w:rsidR="007847E5" w:rsidRPr="000C2991">
        <w:rPr>
          <w:rFonts w:ascii="Book Antiqua" w:hAnsi="Book Antiqua" w:cstheme="majorBidi"/>
          <w:sz w:val="24"/>
          <w:szCs w:val="24"/>
        </w:rPr>
        <w:t xml:space="preserve"> Saint Joseph University</w:t>
      </w:r>
      <w:r w:rsidRPr="000C2991">
        <w:rPr>
          <w:rFonts w:ascii="Book Antiqua" w:hAnsi="Book Antiqua" w:cstheme="majorBidi"/>
          <w:sz w:val="24"/>
          <w:szCs w:val="24"/>
          <w:lang w:eastAsia="zh-CN"/>
        </w:rPr>
        <w:t>,</w:t>
      </w:r>
      <w:r w:rsidRPr="000C2991">
        <w:rPr>
          <w:rStyle w:val="newstypevent1"/>
          <w:rFonts w:ascii="Book Antiqua" w:hAnsi="Book Antiqua" w:cstheme="majorBidi"/>
          <w:b w:val="0"/>
          <w:bCs w:val="0"/>
          <w:color w:val="auto"/>
          <w:sz w:val="24"/>
          <w:szCs w:val="24"/>
        </w:rPr>
        <w:t xml:space="preserve"> PO Box 166830</w:t>
      </w:r>
      <w:r w:rsidRPr="000C2991">
        <w:rPr>
          <w:rStyle w:val="newstypevent1"/>
          <w:rFonts w:ascii="Book Antiqua" w:hAnsi="Book Antiqua" w:cstheme="majorBidi"/>
          <w:b w:val="0"/>
          <w:bCs w:val="0"/>
          <w:color w:val="auto"/>
          <w:sz w:val="24"/>
          <w:szCs w:val="24"/>
          <w:lang w:eastAsia="zh-CN"/>
        </w:rPr>
        <w:t>,</w:t>
      </w:r>
      <w:r w:rsidR="007847E5" w:rsidRPr="000C2991">
        <w:rPr>
          <w:rFonts w:ascii="Book Antiqua" w:hAnsi="Book Antiqua" w:cstheme="majorBidi"/>
          <w:sz w:val="24"/>
          <w:szCs w:val="24"/>
        </w:rPr>
        <w:t xml:space="preserve"> Beirut</w:t>
      </w:r>
      <w:r w:rsidRPr="000C2991">
        <w:rPr>
          <w:rFonts w:ascii="Book Antiqua" w:hAnsi="Book Antiqua" w:cstheme="majorBidi"/>
          <w:sz w:val="24"/>
          <w:szCs w:val="24"/>
          <w:lang w:eastAsia="zh-CN"/>
        </w:rPr>
        <w:t>,</w:t>
      </w:r>
      <w:r w:rsidR="007847E5" w:rsidRPr="000C2991">
        <w:rPr>
          <w:rFonts w:ascii="Book Antiqua" w:hAnsi="Book Antiqua" w:cstheme="majorBidi"/>
          <w:sz w:val="24"/>
          <w:szCs w:val="24"/>
        </w:rPr>
        <w:t xml:space="preserve"> Lebanon</w:t>
      </w:r>
    </w:p>
    <w:p w:rsidR="00614715" w:rsidRPr="000C2991" w:rsidRDefault="00614715" w:rsidP="000C2991">
      <w:pPr>
        <w:spacing w:after="0" w:line="360" w:lineRule="auto"/>
        <w:jc w:val="both"/>
        <w:rPr>
          <w:rFonts w:ascii="Book Antiqua" w:hAnsi="Book Antiqua" w:cstheme="majorBidi"/>
          <w:b/>
          <w:bCs/>
          <w:sz w:val="24"/>
          <w:szCs w:val="24"/>
          <w:lang w:eastAsia="zh-CN"/>
        </w:rPr>
      </w:pPr>
    </w:p>
    <w:p w:rsidR="00614715" w:rsidRPr="000C2991" w:rsidRDefault="0008345D" w:rsidP="000C2991">
      <w:pPr>
        <w:spacing w:after="0" w:line="360" w:lineRule="auto"/>
        <w:jc w:val="both"/>
        <w:rPr>
          <w:rFonts w:ascii="Book Antiqua" w:hAnsi="Book Antiqua"/>
          <w:sz w:val="24"/>
          <w:szCs w:val="24"/>
          <w:lang w:eastAsia="zh-CN"/>
        </w:rPr>
      </w:pPr>
      <w:r w:rsidRPr="000C2991">
        <w:rPr>
          <w:rFonts w:ascii="Book Antiqua" w:hAnsi="Book Antiqua"/>
          <w:b/>
          <w:sz w:val="24"/>
          <w:szCs w:val="24"/>
        </w:rPr>
        <w:t>Author contributions:</w:t>
      </w:r>
      <w:r w:rsidR="00AF7D42" w:rsidRPr="000C2991">
        <w:rPr>
          <w:rFonts w:ascii="Book Antiqua" w:hAnsi="Book Antiqua"/>
          <w:b/>
          <w:sz w:val="24"/>
          <w:szCs w:val="24"/>
        </w:rPr>
        <w:t xml:space="preserve"> </w:t>
      </w:r>
      <w:r w:rsidR="00614715" w:rsidRPr="000C2991">
        <w:rPr>
          <w:rFonts w:ascii="Book Antiqua" w:hAnsi="Book Antiqua" w:cstheme="majorBidi"/>
          <w:bCs/>
          <w:sz w:val="24"/>
          <w:szCs w:val="24"/>
        </w:rPr>
        <w:t>Rami</w:t>
      </w:r>
      <w:r w:rsidR="00614715" w:rsidRPr="000C2991">
        <w:rPr>
          <w:rFonts w:ascii="Book Antiqua" w:hAnsi="Book Antiqua"/>
          <w:sz w:val="24"/>
          <w:szCs w:val="24"/>
        </w:rPr>
        <w:t xml:space="preserve"> </w:t>
      </w:r>
      <w:r w:rsidR="00614715" w:rsidRPr="000C2991">
        <w:rPr>
          <w:rFonts w:ascii="Book Antiqua" w:hAnsi="Book Antiqua"/>
          <w:sz w:val="24"/>
          <w:szCs w:val="24"/>
          <w:lang w:eastAsia="zh-CN"/>
        </w:rPr>
        <w:t>BK</w:t>
      </w:r>
      <w:r w:rsidR="00AF7D42" w:rsidRPr="000C2991">
        <w:rPr>
          <w:rFonts w:ascii="Book Antiqua" w:hAnsi="Book Antiqua"/>
          <w:sz w:val="24"/>
          <w:szCs w:val="24"/>
        </w:rPr>
        <w:t xml:space="preserve"> conceived the manuscript’s idea, initiated the research on the subject and prepared a first draft for the </w:t>
      </w:r>
      <w:proofErr w:type="spellStart"/>
      <w:r w:rsidR="00AF7D42" w:rsidRPr="000C2991">
        <w:rPr>
          <w:rFonts w:ascii="Book Antiqua" w:hAnsi="Book Antiqua"/>
          <w:sz w:val="24"/>
          <w:szCs w:val="24"/>
        </w:rPr>
        <w:t>minir</w:t>
      </w:r>
      <w:proofErr w:type="spellEnd"/>
      <w:r w:rsidR="00AF7D42" w:rsidRPr="000C2991">
        <w:rPr>
          <w:rFonts w:ascii="Book Antiqua" w:hAnsi="Book Antiqua"/>
          <w:sz w:val="24"/>
          <w:szCs w:val="24"/>
        </w:rPr>
        <w:t>-review</w:t>
      </w:r>
      <w:r w:rsidR="00614715" w:rsidRPr="000C2991">
        <w:rPr>
          <w:rFonts w:ascii="Book Antiqua" w:hAnsi="Book Antiqua"/>
          <w:sz w:val="24"/>
          <w:szCs w:val="24"/>
          <w:lang w:eastAsia="zh-CN"/>
        </w:rPr>
        <w:t>;</w:t>
      </w:r>
      <w:r w:rsidR="00AF7D42" w:rsidRPr="000C2991">
        <w:rPr>
          <w:rFonts w:ascii="Book Antiqua" w:hAnsi="Book Antiqua"/>
          <w:sz w:val="24"/>
          <w:szCs w:val="24"/>
        </w:rPr>
        <w:t xml:space="preserve"> </w:t>
      </w:r>
      <w:proofErr w:type="spellStart"/>
      <w:r w:rsidR="00614715" w:rsidRPr="000C2991">
        <w:rPr>
          <w:rFonts w:ascii="Book Antiqua" w:hAnsi="Book Antiqua" w:cstheme="majorBidi"/>
          <w:bCs/>
          <w:sz w:val="24"/>
          <w:szCs w:val="24"/>
        </w:rPr>
        <w:t>Elie</w:t>
      </w:r>
      <w:proofErr w:type="spellEnd"/>
      <w:r w:rsidR="00614715" w:rsidRPr="000C2991">
        <w:rPr>
          <w:rFonts w:ascii="Book Antiqua" w:hAnsi="Book Antiqua"/>
          <w:sz w:val="24"/>
          <w:szCs w:val="24"/>
        </w:rPr>
        <w:t xml:space="preserve"> </w:t>
      </w:r>
      <w:r w:rsidR="00614715" w:rsidRPr="000C2991">
        <w:rPr>
          <w:rFonts w:ascii="Book Antiqua" w:hAnsi="Book Antiqua"/>
          <w:sz w:val="24"/>
          <w:szCs w:val="24"/>
          <w:lang w:eastAsia="zh-CN"/>
        </w:rPr>
        <w:t xml:space="preserve">K </w:t>
      </w:r>
      <w:r w:rsidR="00AF7D42" w:rsidRPr="000C2991">
        <w:rPr>
          <w:rFonts w:ascii="Book Antiqua" w:hAnsi="Book Antiqua"/>
          <w:sz w:val="24"/>
          <w:szCs w:val="24"/>
        </w:rPr>
        <w:t>completed the research and contributed to the final version of the manuscript</w:t>
      </w:r>
      <w:r w:rsidR="00614715" w:rsidRPr="000C2991">
        <w:rPr>
          <w:rFonts w:ascii="Book Antiqua" w:hAnsi="Book Antiqua"/>
          <w:sz w:val="24"/>
          <w:szCs w:val="24"/>
          <w:lang w:eastAsia="zh-CN"/>
        </w:rPr>
        <w:t>;</w:t>
      </w:r>
      <w:r w:rsidR="00614715" w:rsidRPr="000C2991">
        <w:rPr>
          <w:rFonts w:ascii="Book Antiqua" w:hAnsi="Book Antiqua" w:cstheme="majorBidi"/>
          <w:bCs/>
          <w:sz w:val="24"/>
          <w:szCs w:val="24"/>
        </w:rPr>
        <w:t xml:space="preserve"> Salam</w:t>
      </w:r>
      <w:r w:rsidR="00614715" w:rsidRPr="000C2991">
        <w:rPr>
          <w:rFonts w:ascii="Book Antiqua" w:hAnsi="Book Antiqua" w:cstheme="majorBidi"/>
          <w:bCs/>
          <w:sz w:val="24"/>
          <w:szCs w:val="24"/>
          <w:lang w:eastAsia="zh-CN"/>
        </w:rPr>
        <w:t xml:space="preserve"> K</w:t>
      </w:r>
      <w:r w:rsidR="00AF7D42" w:rsidRPr="000C2991">
        <w:rPr>
          <w:rFonts w:ascii="Book Antiqua" w:hAnsi="Book Antiqua"/>
          <w:sz w:val="24"/>
          <w:szCs w:val="24"/>
        </w:rPr>
        <w:t xml:space="preserve"> contributed to the elaboration of the research idea and process</w:t>
      </w:r>
      <w:r w:rsidR="00614715" w:rsidRPr="000C2991">
        <w:rPr>
          <w:rFonts w:ascii="Book Antiqua" w:hAnsi="Book Antiqua"/>
          <w:sz w:val="24"/>
          <w:szCs w:val="24"/>
          <w:lang w:eastAsia="zh-CN"/>
        </w:rPr>
        <w:t>;</w:t>
      </w:r>
      <w:r w:rsidR="00AF7D42" w:rsidRPr="000C2991">
        <w:rPr>
          <w:rFonts w:ascii="Book Antiqua" w:hAnsi="Book Antiqua"/>
          <w:sz w:val="24"/>
          <w:szCs w:val="24"/>
        </w:rPr>
        <w:t xml:space="preserve"> </w:t>
      </w:r>
      <w:r w:rsidR="00614715" w:rsidRPr="000C2991">
        <w:rPr>
          <w:rFonts w:ascii="Book Antiqua" w:hAnsi="Book Antiqua"/>
          <w:sz w:val="24"/>
          <w:szCs w:val="24"/>
        </w:rPr>
        <w:t>a</w:t>
      </w:r>
      <w:r w:rsidR="00AF7D42" w:rsidRPr="000C2991">
        <w:rPr>
          <w:rFonts w:ascii="Book Antiqua" w:hAnsi="Book Antiqua"/>
          <w:sz w:val="24"/>
          <w:szCs w:val="24"/>
        </w:rPr>
        <w:t>ll authors have read and approved the final version of this manuscript.</w:t>
      </w:r>
      <w:r w:rsidRPr="000C2991">
        <w:rPr>
          <w:rFonts w:ascii="Book Antiqua" w:hAnsi="Book Antiqua"/>
          <w:sz w:val="24"/>
          <w:szCs w:val="24"/>
        </w:rPr>
        <w:t xml:space="preserve"> </w:t>
      </w:r>
    </w:p>
    <w:p w:rsidR="004446B4" w:rsidRPr="000C2991" w:rsidRDefault="004446B4" w:rsidP="000C2991">
      <w:pPr>
        <w:spacing w:after="0" w:line="360" w:lineRule="auto"/>
        <w:jc w:val="both"/>
        <w:rPr>
          <w:rFonts w:ascii="Book Antiqua" w:hAnsi="Book Antiqua"/>
          <w:sz w:val="24"/>
          <w:szCs w:val="24"/>
          <w:lang w:eastAsia="zh-CN"/>
        </w:rPr>
      </w:pPr>
    </w:p>
    <w:p w:rsidR="004446B4" w:rsidRPr="000C2991" w:rsidRDefault="004446B4" w:rsidP="000C2991">
      <w:pPr>
        <w:spacing w:after="0" w:line="360" w:lineRule="auto"/>
        <w:jc w:val="both"/>
        <w:rPr>
          <w:rFonts w:ascii="Book Antiqua" w:hAnsi="Book Antiqua" w:cs="Garamond"/>
          <w:sz w:val="24"/>
          <w:szCs w:val="24"/>
          <w:lang w:eastAsia="zh-CN"/>
        </w:rPr>
      </w:pPr>
      <w:r w:rsidRPr="000C2991">
        <w:rPr>
          <w:rFonts w:ascii="Book Antiqua" w:hAnsi="Book Antiqua" w:cs="TimesNewRomanPS-BoldItalicMT"/>
          <w:b/>
          <w:bCs/>
          <w:iCs/>
          <w:sz w:val="24"/>
          <w:szCs w:val="24"/>
        </w:rPr>
        <w:t>Conflict-of-interest</w:t>
      </w:r>
      <w:r w:rsidRPr="000C2991">
        <w:rPr>
          <w:rFonts w:ascii="Book Antiqua" w:hAnsi="Book Antiqua"/>
          <w:sz w:val="24"/>
          <w:szCs w:val="24"/>
        </w:rPr>
        <w:t xml:space="preserve"> </w:t>
      </w:r>
      <w:r w:rsidRPr="000C2991">
        <w:rPr>
          <w:rFonts w:ascii="Book Antiqua" w:hAnsi="Book Antiqua" w:cs="TimesNewRomanPS-BoldItalicMT"/>
          <w:b/>
          <w:bCs/>
          <w:iCs/>
          <w:sz w:val="24"/>
          <w:szCs w:val="24"/>
        </w:rPr>
        <w:t xml:space="preserve">statement: </w:t>
      </w:r>
      <w:r w:rsidRPr="000C2991">
        <w:rPr>
          <w:rFonts w:ascii="Book Antiqua" w:hAnsi="Book Antiqua" w:cstheme="majorBidi"/>
          <w:sz w:val="24"/>
          <w:szCs w:val="24"/>
        </w:rPr>
        <w:t>None declared for all authors</w:t>
      </w:r>
      <w:r w:rsidRPr="000C2991">
        <w:rPr>
          <w:rFonts w:ascii="Book Antiqua" w:hAnsi="Book Antiqua" w:cstheme="majorBidi"/>
          <w:sz w:val="24"/>
          <w:szCs w:val="24"/>
          <w:lang w:eastAsia="zh-CN"/>
        </w:rPr>
        <w:t>.</w:t>
      </w:r>
    </w:p>
    <w:p w:rsidR="004446B4" w:rsidRPr="000C2991" w:rsidRDefault="004446B4" w:rsidP="000C2991">
      <w:pPr>
        <w:spacing w:after="0" w:line="360" w:lineRule="auto"/>
        <w:jc w:val="both"/>
        <w:rPr>
          <w:rFonts w:ascii="Book Antiqua" w:hAnsi="Book Antiqua" w:cs="Garamond"/>
          <w:sz w:val="24"/>
          <w:szCs w:val="24"/>
        </w:rPr>
      </w:pPr>
    </w:p>
    <w:p w:rsidR="004446B4" w:rsidRPr="000C2991" w:rsidRDefault="004446B4" w:rsidP="000C2991">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C2991">
        <w:rPr>
          <w:rFonts w:ascii="Book Antiqua" w:hAnsi="Book Antiqua"/>
          <w:b/>
          <w:sz w:val="24"/>
          <w:szCs w:val="24"/>
        </w:rPr>
        <w:t xml:space="preserve">Open-Access: </w:t>
      </w:r>
      <w:r w:rsidRPr="000C299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C2991">
        <w:rPr>
          <w:rFonts w:ascii="Book Antiqua" w:hAnsi="Book Antiqua"/>
          <w:sz w:val="24"/>
          <w:szCs w:val="24"/>
        </w:rPr>
        <w:lastRenderedPageBreak/>
        <w:t xml:space="preserve">provided the original work is properly cited and the use is non-commercial. See: </w:t>
      </w:r>
      <w:hyperlink r:id="rId8" w:history="1">
        <w:r w:rsidRPr="000C2991">
          <w:rPr>
            <w:rStyle w:val="Hyperlink"/>
            <w:rFonts w:ascii="Book Antiqua" w:hAnsi="Book Antiqua"/>
            <w:color w:val="auto"/>
            <w:sz w:val="24"/>
            <w:szCs w:val="24"/>
            <w:u w:val="none"/>
          </w:rPr>
          <w:t>http://creativecommons.org/licenses/by-nc/4.0/</w:t>
        </w:r>
      </w:hyperlink>
      <w:bookmarkEnd w:id="0"/>
      <w:bookmarkEnd w:id="1"/>
      <w:bookmarkEnd w:id="2"/>
      <w:bookmarkEnd w:id="3"/>
    </w:p>
    <w:p w:rsidR="004446B4" w:rsidRDefault="004446B4" w:rsidP="000C2991">
      <w:pPr>
        <w:spacing w:after="0" w:line="360" w:lineRule="auto"/>
        <w:jc w:val="both"/>
        <w:rPr>
          <w:rFonts w:ascii="Book Antiqua" w:hAnsi="Book Antiqua"/>
          <w:sz w:val="24"/>
          <w:szCs w:val="24"/>
          <w:lang w:eastAsia="zh-CN"/>
        </w:rPr>
      </w:pPr>
    </w:p>
    <w:p w:rsidR="002E1C2A" w:rsidRDefault="002E1C2A" w:rsidP="000C2991">
      <w:pPr>
        <w:spacing w:after="0" w:line="360" w:lineRule="auto"/>
        <w:jc w:val="both"/>
        <w:rPr>
          <w:rFonts w:ascii="Book Antiqua" w:hAnsi="Book Antiqua" w:cs="宋体"/>
          <w:sz w:val="24"/>
          <w:szCs w:val="24"/>
          <w:lang w:eastAsia="zh-CN"/>
        </w:rPr>
      </w:pPr>
      <w:r w:rsidRPr="002B3222">
        <w:rPr>
          <w:rFonts w:ascii="Book Antiqua" w:hAnsi="Book Antiqua" w:cs="宋体"/>
          <w:b/>
          <w:sz w:val="24"/>
          <w:szCs w:val="24"/>
        </w:rPr>
        <w:t>Manuscript source:</w:t>
      </w:r>
      <w:r w:rsidRPr="002B3222">
        <w:rPr>
          <w:rFonts w:ascii="Book Antiqua" w:hAnsi="Book Antiqua" w:cs="宋体"/>
          <w:sz w:val="24"/>
          <w:szCs w:val="24"/>
        </w:rPr>
        <w:t> Invited manuscript</w:t>
      </w:r>
    </w:p>
    <w:p w:rsidR="002E1C2A" w:rsidRPr="002E1C2A" w:rsidRDefault="002E1C2A" w:rsidP="000C2991">
      <w:pPr>
        <w:spacing w:after="0" w:line="360" w:lineRule="auto"/>
        <w:jc w:val="both"/>
        <w:rPr>
          <w:rFonts w:ascii="Book Antiqua" w:hAnsi="Book Antiqua"/>
          <w:sz w:val="24"/>
          <w:szCs w:val="24"/>
          <w:lang w:eastAsia="zh-CN"/>
        </w:rPr>
      </w:pPr>
    </w:p>
    <w:p w:rsidR="000D5D5F" w:rsidRPr="000C2991" w:rsidRDefault="00177D42" w:rsidP="000C2991">
      <w:pPr>
        <w:spacing w:after="0" w:line="360" w:lineRule="auto"/>
        <w:jc w:val="both"/>
        <w:rPr>
          <w:rFonts w:ascii="Book Antiqua" w:hAnsi="Book Antiqua" w:cstheme="majorBidi"/>
          <w:b/>
          <w:bCs/>
          <w:sz w:val="24"/>
          <w:szCs w:val="24"/>
          <w:lang w:eastAsia="zh-CN"/>
        </w:rPr>
      </w:pPr>
      <w:r w:rsidRPr="000C2991">
        <w:rPr>
          <w:rFonts w:ascii="Book Antiqua" w:hAnsi="Book Antiqua"/>
          <w:b/>
          <w:sz w:val="24"/>
          <w:szCs w:val="24"/>
        </w:rPr>
        <w:t>Correspondence to:</w:t>
      </w:r>
      <w:r w:rsidRPr="000C2991">
        <w:rPr>
          <w:rFonts w:ascii="Book Antiqua" w:hAnsi="Book Antiqua"/>
          <w:b/>
          <w:sz w:val="24"/>
          <w:szCs w:val="24"/>
          <w:lang w:eastAsia="zh-CN"/>
        </w:rPr>
        <w:t xml:space="preserve"> </w:t>
      </w:r>
      <w:r w:rsidRPr="000C2991">
        <w:rPr>
          <w:rFonts w:ascii="Book Antiqua" w:hAnsi="Book Antiqua" w:cstheme="majorBidi"/>
          <w:b/>
          <w:bCs/>
          <w:sz w:val="24"/>
          <w:szCs w:val="24"/>
        </w:rPr>
        <w:t xml:space="preserve">Rami </w:t>
      </w:r>
      <w:proofErr w:type="spellStart"/>
      <w:r w:rsidRPr="000C2991">
        <w:rPr>
          <w:rFonts w:ascii="Book Antiqua" w:hAnsi="Book Antiqua" w:cstheme="majorBidi"/>
          <w:b/>
          <w:bCs/>
          <w:sz w:val="24"/>
          <w:szCs w:val="24"/>
        </w:rPr>
        <w:t>Bou</w:t>
      </w:r>
      <w:proofErr w:type="spellEnd"/>
      <w:r w:rsidRPr="000C2991">
        <w:rPr>
          <w:rFonts w:ascii="Book Antiqua" w:hAnsi="Book Antiqua" w:cstheme="majorBidi"/>
          <w:b/>
          <w:bCs/>
          <w:sz w:val="24"/>
          <w:szCs w:val="24"/>
        </w:rPr>
        <w:t xml:space="preserve"> Khalil, MD</w:t>
      </w:r>
      <w:r w:rsidRPr="000C2991">
        <w:rPr>
          <w:rFonts w:ascii="Book Antiqua" w:hAnsi="Book Antiqua" w:cstheme="majorBidi"/>
          <w:b/>
          <w:bCs/>
          <w:sz w:val="24"/>
          <w:szCs w:val="24"/>
          <w:lang w:eastAsia="zh-CN"/>
        </w:rPr>
        <w:t>,</w:t>
      </w:r>
      <w:r w:rsidR="007847E5" w:rsidRPr="000C2991">
        <w:rPr>
          <w:rFonts w:ascii="Book Antiqua" w:hAnsi="Book Antiqua" w:cstheme="majorBidi"/>
          <w:sz w:val="24"/>
          <w:szCs w:val="24"/>
        </w:rPr>
        <w:t xml:space="preserve"> </w:t>
      </w:r>
      <w:r w:rsidR="00230958" w:rsidRPr="000C2991">
        <w:rPr>
          <w:rFonts w:ascii="Book Antiqua" w:hAnsi="Book Antiqua" w:cstheme="majorBidi"/>
          <w:sz w:val="24"/>
          <w:szCs w:val="24"/>
        </w:rPr>
        <w:t>Department of Psychiatry</w:t>
      </w:r>
      <w:r w:rsidR="00230958" w:rsidRPr="000C2991">
        <w:rPr>
          <w:rFonts w:ascii="Book Antiqua" w:hAnsi="Book Antiqua" w:cstheme="majorBidi"/>
          <w:sz w:val="24"/>
          <w:szCs w:val="24"/>
          <w:lang w:eastAsia="zh-CN"/>
        </w:rPr>
        <w:t>,</w:t>
      </w:r>
      <w:r w:rsidR="00230958" w:rsidRPr="000C2991">
        <w:rPr>
          <w:rFonts w:ascii="Book Antiqua" w:hAnsi="Book Antiqua" w:cstheme="majorBidi"/>
          <w:sz w:val="24"/>
          <w:szCs w:val="24"/>
        </w:rPr>
        <w:t xml:space="preserve"> </w:t>
      </w:r>
      <w:r w:rsidR="000D5D5F" w:rsidRPr="000C2991">
        <w:rPr>
          <w:rFonts w:ascii="Book Antiqua" w:hAnsi="Book Antiqua" w:cstheme="majorBidi"/>
          <w:sz w:val="24"/>
          <w:szCs w:val="24"/>
        </w:rPr>
        <w:t xml:space="preserve">Hotel </w:t>
      </w:r>
      <w:proofErr w:type="spellStart"/>
      <w:r w:rsidR="000D5D5F" w:rsidRPr="000C2991">
        <w:rPr>
          <w:rFonts w:ascii="Book Antiqua" w:hAnsi="Book Antiqua" w:cstheme="majorBidi"/>
          <w:sz w:val="24"/>
          <w:szCs w:val="24"/>
        </w:rPr>
        <w:t>Dieu</w:t>
      </w:r>
      <w:proofErr w:type="spellEnd"/>
      <w:r w:rsidR="000D5D5F" w:rsidRPr="000C2991">
        <w:rPr>
          <w:rFonts w:ascii="Book Antiqua" w:hAnsi="Book Antiqua" w:cstheme="majorBidi"/>
          <w:sz w:val="24"/>
          <w:szCs w:val="24"/>
        </w:rPr>
        <w:t xml:space="preserve"> de France </w:t>
      </w:r>
      <w:r w:rsidR="00260D2A" w:rsidRPr="000C2991">
        <w:rPr>
          <w:rFonts w:ascii="Book Antiqua" w:hAnsi="Book Antiqua" w:cstheme="majorBidi"/>
          <w:sz w:val="24"/>
          <w:szCs w:val="24"/>
        </w:rPr>
        <w:t>H</w:t>
      </w:r>
      <w:r w:rsidR="000D5D5F" w:rsidRPr="000C2991">
        <w:rPr>
          <w:rFonts w:ascii="Book Antiqua" w:hAnsi="Book Antiqua" w:cstheme="majorBidi"/>
          <w:sz w:val="24"/>
          <w:szCs w:val="24"/>
        </w:rPr>
        <w:t>ospital</w:t>
      </w:r>
      <w:r w:rsidR="00230958" w:rsidRPr="000C2991">
        <w:rPr>
          <w:rFonts w:ascii="Book Antiqua" w:hAnsi="Book Antiqua" w:cstheme="majorBidi"/>
          <w:sz w:val="24"/>
          <w:szCs w:val="24"/>
          <w:lang w:eastAsia="zh-CN"/>
        </w:rPr>
        <w:t>,</w:t>
      </w:r>
      <w:r w:rsidR="00AF7D42" w:rsidRPr="000C2991">
        <w:rPr>
          <w:rFonts w:ascii="Book Antiqua" w:hAnsi="Book Antiqua" w:cstheme="majorBidi"/>
          <w:sz w:val="24"/>
          <w:szCs w:val="24"/>
        </w:rPr>
        <w:t xml:space="preserve"> Saint Joseph University</w:t>
      </w:r>
      <w:r w:rsidR="00230958" w:rsidRPr="000C2991">
        <w:rPr>
          <w:rFonts w:ascii="Book Antiqua" w:hAnsi="Book Antiqua" w:cstheme="majorBidi"/>
          <w:sz w:val="24"/>
          <w:szCs w:val="24"/>
          <w:lang w:eastAsia="zh-CN"/>
        </w:rPr>
        <w:t>,</w:t>
      </w:r>
      <w:r w:rsidR="000D5D5F" w:rsidRPr="000C2991">
        <w:rPr>
          <w:rFonts w:ascii="Book Antiqua" w:hAnsi="Book Antiqua" w:cstheme="majorBidi"/>
          <w:sz w:val="24"/>
          <w:szCs w:val="24"/>
        </w:rPr>
        <w:t xml:space="preserve"> </w:t>
      </w:r>
      <w:r w:rsidR="007847E5" w:rsidRPr="000C2991">
        <w:rPr>
          <w:rStyle w:val="newstypevent1"/>
          <w:rFonts w:ascii="Book Antiqua" w:hAnsi="Book Antiqua" w:cstheme="majorBidi"/>
          <w:b w:val="0"/>
          <w:bCs w:val="0"/>
          <w:color w:val="auto"/>
          <w:sz w:val="24"/>
          <w:szCs w:val="24"/>
        </w:rPr>
        <w:t xml:space="preserve">A. </w:t>
      </w:r>
      <w:proofErr w:type="spellStart"/>
      <w:r w:rsidR="007847E5" w:rsidRPr="000C2991">
        <w:rPr>
          <w:rStyle w:val="newstypevent1"/>
          <w:rFonts w:ascii="Book Antiqua" w:hAnsi="Book Antiqua" w:cstheme="majorBidi"/>
          <w:b w:val="0"/>
          <w:bCs w:val="0"/>
          <w:color w:val="auto"/>
          <w:sz w:val="24"/>
          <w:szCs w:val="24"/>
        </w:rPr>
        <w:t>Naccache</w:t>
      </w:r>
      <w:proofErr w:type="spellEnd"/>
      <w:r w:rsidR="007847E5" w:rsidRPr="000C2991">
        <w:rPr>
          <w:rStyle w:val="newstypevent1"/>
          <w:rFonts w:ascii="Book Antiqua" w:hAnsi="Book Antiqua" w:cstheme="majorBidi"/>
          <w:b w:val="0"/>
          <w:bCs w:val="0"/>
          <w:color w:val="auto"/>
          <w:sz w:val="24"/>
          <w:szCs w:val="24"/>
        </w:rPr>
        <w:t xml:space="preserve"> Boulevard Street</w:t>
      </w:r>
      <w:r w:rsidR="007847E5" w:rsidRPr="000C2991">
        <w:rPr>
          <w:rStyle w:val="newstypevent1"/>
          <w:rFonts w:ascii="Book Antiqua" w:hAnsi="Book Antiqua" w:cstheme="majorBidi"/>
          <w:b w:val="0"/>
          <w:bCs w:val="0"/>
          <w:color w:val="auto"/>
          <w:sz w:val="24"/>
          <w:szCs w:val="24"/>
          <w:lang w:eastAsia="zh-CN"/>
        </w:rPr>
        <w:t>,</w:t>
      </w:r>
      <w:r w:rsidR="007847E5" w:rsidRPr="000C2991">
        <w:rPr>
          <w:rStyle w:val="newstypevent1"/>
          <w:rFonts w:ascii="Book Antiqua" w:hAnsi="Book Antiqua" w:cstheme="majorBidi"/>
          <w:b w:val="0"/>
          <w:bCs w:val="0"/>
          <w:color w:val="auto"/>
          <w:sz w:val="24"/>
          <w:szCs w:val="24"/>
        </w:rPr>
        <w:t xml:space="preserve"> </w:t>
      </w:r>
      <w:proofErr w:type="spellStart"/>
      <w:r w:rsidR="007847E5" w:rsidRPr="000C2991">
        <w:rPr>
          <w:rStyle w:val="newstypevent1"/>
          <w:rFonts w:ascii="Book Antiqua" w:hAnsi="Book Antiqua" w:cstheme="majorBidi"/>
          <w:b w:val="0"/>
          <w:bCs w:val="0"/>
          <w:color w:val="auto"/>
          <w:sz w:val="24"/>
          <w:szCs w:val="24"/>
        </w:rPr>
        <w:t>Achrafieh</w:t>
      </w:r>
      <w:proofErr w:type="spellEnd"/>
      <w:r w:rsidR="007847E5" w:rsidRPr="000C2991">
        <w:rPr>
          <w:rStyle w:val="newstypevent1"/>
          <w:rFonts w:ascii="Book Antiqua" w:hAnsi="Book Antiqua" w:cstheme="majorBidi"/>
          <w:b w:val="0"/>
          <w:bCs w:val="0"/>
          <w:color w:val="auto"/>
          <w:sz w:val="24"/>
          <w:szCs w:val="24"/>
          <w:lang w:eastAsia="zh-CN"/>
        </w:rPr>
        <w:t>,</w:t>
      </w:r>
      <w:r w:rsidR="007847E5" w:rsidRPr="000C2991">
        <w:rPr>
          <w:rStyle w:val="newstypevent1"/>
          <w:rFonts w:ascii="Book Antiqua" w:hAnsi="Book Antiqua" w:cstheme="majorBidi"/>
          <w:b w:val="0"/>
          <w:bCs w:val="0"/>
          <w:color w:val="auto"/>
          <w:sz w:val="24"/>
          <w:szCs w:val="24"/>
        </w:rPr>
        <w:t xml:space="preserve"> </w:t>
      </w:r>
      <w:r w:rsidR="00440C8F" w:rsidRPr="000C2991">
        <w:rPr>
          <w:rStyle w:val="newstypevent1"/>
          <w:rFonts w:ascii="Book Antiqua" w:hAnsi="Book Antiqua" w:cstheme="majorBidi"/>
          <w:b w:val="0"/>
          <w:bCs w:val="0"/>
          <w:color w:val="auto"/>
          <w:sz w:val="24"/>
          <w:szCs w:val="24"/>
        </w:rPr>
        <w:t>PO</w:t>
      </w:r>
      <w:r w:rsidR="000761F2" w:rsidRPr="000C2991">
        <w:rPr>
          <w:rStyle w:val="newstypevent1"/>
          <w:rFonts w:ascii="Book Antiqua" w:hAnsi="Book Antiqua" w:cstheme="majorBidi"/>
          <w:b w:val="0"/>
          <w:bCs w:val="0"/>
          <w:color w:val="auto"/>
          <w:sz w:val="24"/>
          <w:szCs w:val="24"/>
        </w:rPr>
        <w:t xml:space="preserve"> Box 166830</w:t>
      </w:r>
      <w:r w:rsidR="000761F2" w:rsidRPr="000C2991">
        <w:rPr>
          <w:rStyle w:val="newstypevent1"/>
          <w:rFonts w:ascii="Book Antiqua" w:hAnsi="Book Antiqua" w:cstheme="majorBidi"/>
          <w:b w:val="0"/>
          <w:bCs w:val="0"/>
          <w:color w:val="auto"/>
          <w:sz w:val="24"/>
          <w:szCs w:val="24"/>
          <w:lang w:eastAsia="zh-CN"/>
        </w:rPr>
        <w:t xml:space="preserve">, </w:t>
      </w:r>
      <w:r w:rsidR="000D5D5F" w:rsidRPr="000C2991">
        <w:rPr>
          <w:rFonts w:ascii="Book Antiqua" w:hAnsi="Book Antiqua" w:cstheme="majorBidi"/>
          <w:sz w:val="24"/>
          <w:szCs w:val="24"/>
        </w:rPr>
        <w:t>Beirut</w:t>
      </w:r>
      <w:r w:rsidR="00230958" w:rsidRPr="000C2991">
        <w:rPr>
          <w:rFonts w:ascii="Book Antiqua" w:hAnsi="Book Antiqua" w:cstheme="majorBidi"/>
          <w:sz w:val="24"/>
          <w:szCs w:val="24"/>
          <w:lang w:eastAsia="zh-CN"/>
        </w:rPr>
        <w:t>,</w:t>
      </w:r>
      <w:r w:rsidR="000D5D5F" w:rsidRPr="000C2991">
        <w:rPr>
          <w:rFonts w:ascii="Book Antiqua" w:hAnsi="Book Antiqua" w:cstheme="majorBidi"/>
          <w:sz w:val="24"/>
          <w:szCs w:val="24"/>
        </w:rPr>
        <w:t xml:space="preserve"> Lebanon</w:t>
      </w:r>
      <w:r w:rsidRPr="000C2991">
        <w:rPr>
          <w:rFonts w:ascii="Book Antiqua" w:hAnsi="Book Antiqua" w:cstheme="majorBidi"/>
          <w:sz w:val="24"/>
          <w:szCs w:val="24"/>
          <w:lang w:eastAsia="zh-CN"/>
        </w:rPr>
        <w:t>.</w:t>
      </w:r>
      <w:r w:rsidRPr="000C2991">
        <w:rPr>
          <w:rFonts w:ascii="Book Antiqua" w:hAnsi="Book Antiqua"/>
          <w:sz w:val="24"/>
          <w:szCs w:val="24"/>
        </w:rPr>
        <w:t xml:space="preserve"> </w:t>
      </w:r>
      <w:hyperlink r:id="rId9" w:history="1">
        <w:r w:rsidRPr="000C2991">
          <w:rPr>
            <w:rStyle w:val="Hyperlink"/>
            <w:rFonts w:ascii="Book Antiqua" w:hAnsi="Book Antiqua" w:cstheme="majorBidi"/>
            <w:color w:val="auto"/>
            <w:sz w:val="24"/>
            <w:szCs w:val="24"/>
            <w:u w:val="none"/>
            <w:lang w:val="fr-FR"/>
          </w:rPr>
          <w:t>ramiboukhalil@hotmail.com</w:t>
        </w:r>
      </w:hyperlink>
    </w:p>
    <w:p w:rsidR="000D5D5F" w:rsidRPr="000C2991" w:rsidRDefault="00177D42" w:rsidP="000C2991">
      <w:pPr>
        <w:spacing w:after="0" w:line="360" w:lineRule="auto"/>
        <w:jc w:val="both"/>
        <w:rPr>
          <w:rFonts w:ascii="Book Antiqua" w:hAnsi="Book Antiqua" w:cstheme="majorBidi"/>
          <w:sz w:val="24"/>
          <w:szCs w:val="24"/>
          <w:lang w:val="fr-FR"/>
        </w:rPr>
      </w:pPr>
      <w:r w:rsidRPr="000C2991">
        <w:rPr>
          <w:rFonts w:ascii="Book Antiqua" w:hAnsi="Book Antiqua"/>
          <w:b/>
          <w:sz w:val="24"/>
          <w:szCs w:val="24"/>
        </w:rPr>
        <w:t>Telephone:</w:t>
      </w:r>
      <w:r w:rsidRPr="000C2991">
        <w:rPr>
          <w:rFonts w:ascii="Book Antiqua" w:hAnsi="Book Antiqua"/>
          <w:b/>
          <w:sz w:val="24"/>
          <w:szCs w:val="24"/>
          <w:lang w:eastAsia="zh-CN"/>
        </w:rPr>
        <w:t xml:space="preserve"> </w:t>
      </w:r>
      <w:r w:rsidRPr="00030691">
        <w:rPr>
          <w:rFonts w:ascii="Book Antiqua" w:hAnsi="Book Antiqua"/>
          <w:sz w:val="24"/>
          <w:szCs w:val="24"/>
          <w:lang w:eastAsia="zh-CN"/>
        </w:rPr>
        <w:t>+</w:t>
      </w:r>
      <w:r w:rsidR="000D5D5F" w:rsidRPr="000C2991">
        <w:rPr>
          <w:rFonts w:ascii="Book Antiqua" w:hAnsi="Book Antiqua" w:cstheme="majorBidi"/>
          <w:sz w:val="24"/>
          <w:szCs w:val="24"/>
          <w:lang w:val="fr-FR"/>
        </w:rPr>
        <w:t>961</w:t>
      </w:r>
      <w:r w:rsidRPr="000C2991">
        <w:rPr>
          <w:rFonts w:ascii="Book Antiqua" w:hAnsi="Book Antiqua" w:cstheme="majorBidi"/>
          <w:sz w:val="24"/>
          <w:szCs w:val="24"/>
          <w:lang w:val="fr-FR" w:eastAsia="zh-CN"/>
        </w:rPr>
        <w:t>-</w:t>
      </w:r>
      <w:r w:rsidR="000D5D5F" w:rsidRPr="000C2991">
        <w:rPr>
          <w:rFonts w:ascii="Book Antiqua" w:hAnsi="Book Antiqua" w:cstheme="majorBidi"/>
          <w:sz w:val="24"/>
          <w:szCs w:val="24"/>
          <w:lang w:val="fr-FR"/>
        </w:rPr>
        <w:t>70</w:t>
      </w:r>
      <w:r w:rsidRPr="000C2991">
        <w:rPr>
          <w:rFonts w:ascii="Book Antiqua" w:hAnsi="Book Antiqua" w:cstheme="majorBidi"/>
          <w:sz w:val="24"/>
          <w:szCs w:val="24"/>
          <w:lang w:val="fr-FR" w:eastAsia="zh-CN"/>
        </w:rPr>
        <w:t>-</w:t>
      </w:r>
      <w:r w:rsidR="000D5D5F" w:rsidRPr="000C2991">
        <w:rPr>
          <w:rFonts w:ascii="Book Antiqua" w:hAnsi="Book Antiqua" w:cstheme="majorBidi"/>
          <w:sz w:val="24"/>
          <w:szCs w:val="24"/>
          <w:lang w:val="fr-FR"/>
        </w:rPr>
        <w:t>946430</w:t>
      </w:r>
    </w:p>
    <w:p w:rsidR="00AF7D42" w:rsidRPr="000C2991" w:rsidRDefault="00AF7D42" w:rsidP="000C2991">
      <w:pPr>
        <w:spacing w:after="0" w:line="360" w:lineRule="auto"/>
        <w:jc w:val="both"/>
        <w:rPr>
          <w:rFonts w:ascii="Book Antiqua" w:hAnsi="Book Antiqua" w:cstheme="majorBidi"/>
          <w:sz w:val="24"/>
          <w:szCs w:val="24"/>
          <w:lang w:val="fr-FR" w:eastAsia="zh-CN"/>
        </w:rPr>
      </w:pPr>
    </w:p>
    <w:p w:rsidR="005C588F" w:rsidRPr="000C2991" w:rsidRDefault="005C588F" w:rsidP="000C2991">
      <w:pPr>
        <w:spacing w:after="0" w:line="360" w:lineRule="auto"/>
        <w:jc w:val="both"/>
        <w:rPr>
          <w:rFonts w:ascii="Book Antiqua" w:hAnsi="Book Antiqua"/>
          <w:b/>
          <w:sz w:val="24"/>
          <w:szCs w:val="24"/>
        </w:rPr>
      </w:pPr>
      <w:r w:rsidRPr="000C2991">
        <w:rPr>
          <w:rFonts w:ascii="Book Antiqua" w:hAnsi="Book Antiqua"/>
          <w:b/>
          <w:sz w:val="24"/>
          <w:szCs w:val="24"/>
        </w:rPr>
        <w:t xml:space="preserve">Received: </w:t>
      </w:r>
      <w:r w:rsidR="00CB65DC" w:rsidRPr="000C2991">
        <w:rPr>
          <w:rFonts w:ascii="Book Antiqua" w:hAnsi="Book Antiqua"/>
          <w:sz w:val="24"/>
          <w:szCs w:val="24"/>
          <w:lang w:eastAsia="zh-CN"/>
        </w:rPr>
        <w:t>March 1, 2016</w:t>
      </w:r>
      <w:r w:rsidRPr="000C2991">
        <w:rPr>
          <w:rFonts w:ascii="Book Antiqua" w:hAnsi="Book Antiqua"/>
          <w:sz w:val="24"/>
          <w:szCs w:val="24"/>
        </w:rPr>
        <w:t xml:space="preserve">  </w:t>
      </w:r>
    </w:p>
    <w:p w:rsidR="005C588F" w:rsidRPr="000C2991" w:rsidRDefault="005C588F" w:rsidP="000C2991">
      <w:pPr>
        <w:spacing w:after="0" w:line="360" w:lineRule="auto"/>
        <w:jc w:val="both"/>
        <w:rPr>
          <w:rFonts w:ascii="Book Antiqua" w:hAnsi="Book Antiqua"/>
          <w:b/>
          <w:sz w:val="24"/>
          <w:szCs w:val="24"/>
        </w:rPr>
      </w:pPr>
      <w:r w:rsidRPr="000C2991">
        <w:rPr>
          <w:rFonts w:ascii="Book Antiqua" w:hAnsi="Book Antiqua"/>
          <w:b/>
          <w:sz w:val="24"/>
          <w:szCs w:val="24"/>
        </w:rPr>
        <w:t>Peer-review started:</w:t>
      </w:r>
      <w:r w:rsidR="00CB65DC" w:rsidRPr="000C2991">
        <w:rPr>
          <w:rFonts w:ascii="Book Antiqua" w:hAnsi="Book Antiqua"/>
          <w:sz w:val="24"/>
          <w:szCs w:val="24"/>
          <w:lang w:eastAsia="zh-CN"/>
        </w:rPr>
        <w:t xml:space="preserve"> March 1, 2016</w:t>
      </w:r>
      <w:r w:rsidR="00CB65DC" w:rsidRPr="000C2991">
        <w:rPr>
          <w:rFonts w:ascii="Book Antiqua" w:hAnsi="Book Antiqua"/>
          <w:sz w:val="24"/>
          <w:szCs w:val="24"/>
        </w:rPr>
        <w:t xml:space="preserve">  </w:t>
      </w:r>
    </w:p>
    <w:p w:rsidR="005C588F" w:rsidRPr="000C2991" w:rsidRDefault="005C588F" w:rsidP="000C2991">
      <w:pPr>
        <w:spacing w:after="0" w:line="360" w:lineRule="auto"/>
        <w:jc w:val="both"/>
        <w:rPr>
          <w:rFonts w:ascii="Book Antiqua" w:hAnsi="Book Antiqua"/>
          <w:b/>
          <w:sz w:val="24"/>
          <w:szCs w:val="24"/>
        </w:rPr>
      </w:pPr>
      <w:r w:rsidRPr="000C2991">
        <w:rPr>
          <w:rFonts w:ascii="Book Antiqua" w:hAnsi="Book Antiqua"/>
          <w:b/>
          <w:sz w:val="24"/>
          <w:szCs w:val="24"/>
        </w:rPr>
        <w:t>First decision:</w:t>
      </w:r>
      <w:r w:rsidR="00CB65DC" w:rsidRPr="000C2991">
        <w:rPr>
          <w:rFonts w:ascii="Book Antiqua" w:hAnsi="Book Antiqua"/>
          <w:sz w:val="24"/>
          <w:szCs w:val="24"/>
          <w:lang w:eastAsia="zh-CN"/>
        </w:rPr>
        <w:t xml:space="preserve"> March 22, 2016</w:t>
      </w:r>
      <w:r w:rsidR="00CB65DC" w:rsidRPr="000C2991">
        <w:rPr>
          <w:rFonts w:ascii="Book Antiqua" w:hAnsi="Book Antiqua"/>
          <w:sz w:val="24"/>
          <w:szCs w:val="24"/>
        </w:rPr>
        <w:t xml:space="preserve">  </w:t>
      </w:r>
    </w:p>
    <w:p w:rsidR="005C588F" w:rsidRPr="000C2991" w:rsidRDefault="005C588F" w:rsidP="000C2991">
      <w:pPr>
        <w:spacing w:after="0" w:line="360" w:lineRule="auto"/>
        <w:jc w:val="both"/>
        <w:rPr>
          <w:rFonts w:ascii="Book Antiqua" w:hAnsi="Book Antiqua"/>
          <w:b/>
          <w:sz w:val="24"/>
          <w:szCs w:val="24"/>
        </w:rPr>
      </w:pPr>
      <w:r w:rsidRPr="000C2991">
        <w:rPr>
          <w:rFonts w:ascii="Book Antiqua" w:hAnsi="Book Antiqua"/>
          <w:b/>
          <w:sz w:val="24"/>
          <w:szCs w:val="24"/>
        </w:rPr>
        <w:t xml:space="preserve">Revised: </w:t>
      </w:r>
      <w:r w:rsidR="00CB65DC" w:rsidRPr="000C2991">
        <w:rPr>
          <w:rFonts w:ascii="Book Antiqua" w:hAnsi="Book Antiqua"/>
          <w:sz w:val="24"/>
          <w:szCs w:val="24"/>
          <w:lang w:eastAsia="zh-CN"/>
        </w:rPr>
        <w:t>April 24, 2016</w:t>
      </w:r>
      <w:r w:rsidR="00CB65DC" w:rsidRPr="000C2991">
        <w:rPr>
          <w:rFonts w:ascii="Book Antiqua" w:hAnsi="Book Antiqua"/>
          <w:sz w:val="24"/>
          <w:szCs w:val="24"/>
        </w:rPr>
        <w:t xml:space="preserve">  </w:t>
      </w:r>
    </w:p>
    <w:p w:rsidR="005C588F" w:rsidRPr="00901AE1" w:rsidRDefault="005C588F" w:rsidP="00901AE1">
      <w:pPr>
        <w:rPr>
          <w:rFonts w:ascii="Book Antiqua" w:hAnsi="Book Antiqua"/>
          <w:iCs/>
          <w:sz w:val="24"/>
        </w:rPr>
      </w:pPr>
      <w:r w:rsidRPr="000C2991">
        <w:rPr>
          <w:rFonts w:ascii="Book Antiqua" w:hAnsi="Book Antiqua"/>
          <w:b/>
          <w:sz w:val="24"/>
          <w:szCs w:val="24"/>
        </w:rPr>
        <w:t xml:space="preserve">Accepted: </w:t>
      </w:r>
      <w:r w:rsidR="00901AE1">
        <w:rPr>
          <w:rStyle w:val="Emphasis"/>
        </w:rPr>
        <w:t>May 10</w:t>
      </w:r>
      <w:r w:rsidR="00901AE1" w:rsidRPr="00235CD4">
        <w:rPr>
          <w:rStyle w:val="Emphasis"/>
        </w:rPr>
        <w:t>,</w:t>
      </w:r>
      <w:r w:rsidR="00901AE1">
        <w:rPr>
          <w:rStyle w:val="Emphasis"/>
        </w:rPr>
        <w:t xml:space="preserve"> 2016</w:t>
      </w:r>
      <w:bookmarkStart w:id="4" w:name="_GoBack"/>
      <w:bookmarkEnd w:id="4"/>
      <w:r w:rsidRPr="000C2991">
        <w:rPr>
          <w:rFonts w:ascii="Book Antiqua" w:hAnsi="Book Antiqua"/>
          <w:b/>
          <w:sz w:val="24"/>
          <w:szCs w:val="24"/>
        </w:rPr>
        <w:t xml:space="preserve"> </w:t>
      </w:r>
    </w:p>
    <w:p w:rsidR="005C588F" w:rsidRPr="000C2991" w:rsidRDefault="005C588F" w:rsidP="000C2991">
      <w:pPr>
        <w:spacing w:after="0" w:line="360" w:lineRule="auto"/>
        <w:jc w:val="both"/>
        <w:rPr>
          <w:rFonts w:ascii="Book Antiqua" w:hAnsi="Book Antiqua"/>
          <w:b/>
          <w:sz w:val="24"/>
          <w:szCs w:val="24"/>
        </w:rPr>
      </w:pPr>
      <w:r w:rsidRPr="000C2991">
        <w:rPr>
          <w:rFonts w:ascii="Book Antiqua" w:hAnsi="Book Antiqua"/>
          <w:b/>
          <w:sz w:val="24"/>
          <w:szCs w:val="24"/>
        </w:rPr>
        <w:t>Article in press:</w:t>
      </w:r>
      <w:r w:rsidRPr="000C2991">
        <w:rPr>
          <w:rFonts w:ascii="Book Antiqua" w:hAnsi="Book Antiqua"/>
          <w:sz w:val="24"/>
          <w:szCs w:val="24"/>
        </w:rPr>
        <w:t xml:space="preserve">    </w:t>
      </w:r>
    </w:p>
    <w:p w:rsidR="005C588F" w:rsidRPr="000C2991" w:rsidRDefault="005C588F" w:rsidP="000C2991">
      <w:pPr>
        <w:spacing w:after="0" w:line="360" w:lineRule="auto"/>
        <w:jc w:val="both"/>
        <w:rPr>
          <w:rFonts w:ascii="Book Antiqua" w:hAnsi="Book Antiqua"/>
          <w:b/>
          <w:sz w:val="24"/>
          <w:szCs w:val="24"/>
        </w:rPr>
      </w:pPr>
      <w:r w:rsidRPr="000C2991">
        <w:rPr>
          <w:rFonts w:ascii="Book Antiqua" w:hAnsi="Book Antiqua"/>
          <w:b/>
          <w:sz w:val="24"/>
          <w:szCs w:val="24"/>
        </w:rPr>
        <w:t xml:space="preserve">Published online: </w:t>
      </w:r>
    </w:p>
    <w:p w:rsidR="00AF7D42" w:rsidRPr="000C2991" w:rsidRDefault="00AF7D42" w:rsidP="000C2991">
      <w:pPr>
        <w:spacing w:after="0" w:line="360" w:lineRule="auto"/>
        <w:jc w:val="both"/>
        <w:rPr>
          <w:rFonts w:ascii="Book Antiqua" w:hAnsi="Book Antiqua" w:cstheme="majorBidi"/>
          <w:sz w:val="24"/>
          <w:szCs w:val="24"/>
          <w:lang w:eastAsia="zh-CN"/>
        </w:rPr>
      </w:pPr>
    </w:p>
    <w:p w:rsidR="00CB65DC" w:rsidRPr="000C2991" w:rsidRDefault="00CB65DC" w:rsidP="000C2991">
      <w:pPr>
        <w:spacing w:after="0" w:line="360" w:lineRule="auto"/>
        <w:jc w:val="both"/>
        <w:rPr>
          <w:rFonts w:ascii="Book Antiqua" w:hAnsi="Book Antiqua" w:cstheme="majorBidi"/>
          <w:b/>
          <w:bCs/>
          <w:sz w:val="24"/>
          <w:szCs w:val="24"/>
        </w:rPr>
      </w:pPr>
      <w:r w:rsidRPr="000C2991">
        <w:rPr>
          <w:rFonts w:ascii="Book Antiqua" w:hAnsi="Book Antiqua" w:cstheme="majorBidi"/>
          <w:b/>
          <w:bCs/>
          <w:sz w:val="24"/>
          <w:szCs w:val="24"/>
        </w:rPr>
        <w:br w:type="page"/>
      </w:r>
    </w:p>
    <w:p w:rsidR="000D5D5F" w:rsidRPr="000C2991" w:rsidRDefault="00A7335B" w:rsidP="000C2991">
      <w:pPr>
        <w:spacing w:after="0" w:line="360" w:lineRule="auto"/>
        <w:jc w:val="both"/>
        <w:rPr>
          <w:rFonts w:ascii="Book Antiqua" w:hAnsi="Book Antiqua" w:cstheme="majorBidi"/>
          <w:b/>
          <w:bCs/>
          <w:sz w:val="24"/>
          <w:szCs w:val="24"/>
          <w:lang w:eastAsia="zh-CN"/>
        </w:rPr>
      </w:pPr>
      <w:r w:rsidRPr="000C2991">
        <w:rPr>
          <w:rFonts w:ascii="Book Antiqua" w:hAnsi="Book Antiqua" w:cstheme="majorBidi"/>
          <w:b/>
          <w:bCs/>
          <w:sz w:val="24"/>
          <w:szCs w:val="24"/>
        </w:rPr>
        <w:lastRenderedPageBreak/>
        <w:t>Abstract</w:t>
      </w:r>
    </w:p>
    <w:p w:rsidR="000D5D5F" w:rsidRPr="000C2991" w:rsidRDefault="009E2DCD" w:rsidP="000C2991">
      <w:pPr>
        <w:spacing w:after="0" w:line="360" w:lineRule="auto"/>
        <w:jc w:val="both"/>
        <w:rPr>
          <w:rFonts w:ascii="Book Antiqua" w:hAnsi="Book Antiqua" w:cstheme="majorBidi"/>
          <w:sz w:val="24"/>
          <w:szCs w:val="24"/>
          <w:lang w:eastAsia="zh-CN"/>
        </w:rPr>
      </w:pPr>
      <w:r w:rsidRPr="000C2991">
        <w:rPr>
          <w:rFonts w:ascii="Book Antiqua" w:hAnsi="Book Antiqua" w:cstheme="majorBidi"/>
          <w:sz w:val="24"/>
          <w:szCs w:val="24"/>
        </w:rPr>
        <w:t xml:space="preserve">Alzheimer’s disease (AD) </w:t>
      </w:r>
      <w:r w:rsidRPr="000C2991">
        <w:rPr>
          <w:rFonts w:ascii="Book Antiqua" w:eastAsia="Times New Roman" w:hAnsi="Book Antiqua" w:cstheme="majorBidi"/>
          <w:sz w:val="24"/>
          <w:szCs w:val="24"/>
        </w:rPr>
        <w:t xml:space="preserve">is </w:t>
      </w:r>
      <w:r w:rsidR="008D1A63" w:rsidRPr="000C2991">
        <w:rPr>
          <w:rFonts w:ascii="Book Antiqua" w:eastAsia="Times New Roman" w:hAnsi="Book Antiqua" w:cstheme="majorBidi"/>
          <w:sz w:val="24"/>
          <w:szCs w:val="24"/>
        </w:rPr>
        <w:t xml:space="preserve">a chronic neurodegenerative </w:t>
      </w:r>
      <w:r w:rsidRPr="000C2991">
        <w:rPr>
          <w:rFonts w:ascii="Book Antiqua" w:eastAsia="Times New Roman" w:hAnsi="Book Antiqua" w:cstheme="majorBidi"/>
          <w:sz w:val="24"/>
          <w:szCs w:val="24"/>
        </w:rPr>
        <w:t xml:space="preserve">disorder </w:t>
      </w:r>
      <w:r w:rsidR="008D1A63" w:rsidRPr="000C2991">
        <w:rPr>
          <w:rFonts w:ascii="Book Antiqua" w:eastAsia="Times New Roman" w:hAnsi="Book Antiqua" w:cstheme="majorBidi"/>
          <w:sz w:val="24"/>
          <w:szCs w:val="24"/>
        </w:rPr>
        <w:t>presenting</w:t>
      </w:r>
      <w:r w:rsidRPr="000C2991">
        <w:rPr>
          <w:rFonts w:ascii="Book Antiqua" w:eastAsia="Times New Roman" w:hAnsi="Book Antiqua" w:cstheme="majorBidi"/>
          <w:sz w:val="24"/>
          <w:szCs w:val="24"/>
        </w:rPr>
        <w:t xml:space="preserve"> </w:t>
      </w:r>
      <w:r w:rsidR="00791DD4" w:rsidRPr="000C2991">
        <w:rPr>
          <w:rFonts w:ascii="Book Antiqua" w:eastAsia="Times New Roman" w:hAnsi="Book Antiqua" w:cstheme="majorBidi"/>
          <w:sz w:val="24"/>
          <w:szCs w:val="24"/>
        </w:rPr>
        <w:t>a</w:t>
      </w:r>
      <w:r w:rsidR="008D1A63" w:rsidRPr="000C2991">
        <w:rPr>
          <w:rFonts w:ascii="Book Antiqua" w:eastAsia="Times New Roman" w:hAnsi="Book Antiqua" w:cstheme="majorBidi"/>
          <w:sz w:val="24"/>
          <w:szCs w:val="24"/>
        </w:rPr>
        <w:t>s</w:t>
      </w:r>
      <w:r w:rsidR="00791DD4" w:rsidRPr="000C2991">
        <w:rPr>
          <w:rFonts w:ascii="Book Antiqua" w:eastAsia="Times New Roman" w:hAnsi="Book Antiqua" w:cstheme="majorBidi"/>
          <w:sz w:val="24"/>
          <w:szCs w:val="24"/>
        </w:rPr>
        <w:t xml:space="preserve"> </w:t>
      </w:r>
      <w:r w:rsidRPr="000C2991">
        <w:rPr>
          <w:rFonts w:ascii="Book Antiqua" w:eastAsia="Times New Roman" w:hAnsi="Book Antiqua" w:cstheme="majorBidi"/>
          <w:sz w:val="24"/>
          <w:szCs w:val="24"/>
        </w:rPr>
        <w:t xml:space="preserve">progressive cognitive decline </w:t>
      </w:r>
      <w:r w:rsidR="008D1A63" w:rsidRPr="000C2991">
        <w:rPr>
          <w:rFonts w:ascii="Book Antiqua" w:eastAsia="Times New Roman" w:hAnsi="Book Antiqua" w:cstheme="majorBidi"/>
          <w:sz w:val="24"/>
          <w:szCs w:val="24"/>
        </w:rPr>
        <w:t>with</w:t>
      </w:r>
      <w:r w:rsidRPr="000C2991">
        <w:rPr>
          <w:rFonts w:ascii="Book Antiqua" w:eastAsia="Times New Roman" w:hAnsi="Book Antiqua" w:cstheme="majorBidi"/>
          <w:sz w:val="24"/>
          <w:szCs w:val="24"/>
        </w:rPr>
        <w:t xml:space="preserve"> dementia</w:t>
      </w:r>
      <w:r w:rsidRPr="000C2991">
        <w:rPr>
          <w:rFonts w:ascii="Book Antiqua" w:hAnsi="Book Antiqua" w:cstheme="majorBidi"/>
          <w:sz w:val="24"/>
          <w:szCs w:val="24"/>
        </w:rPr>
        <w:t xml:space="preserve"> </w:t>
      </w:r>
      <w:r w:rsidR="000D5D5F" w:rsidRPr="000C2991">
        <w:rPr>
          <w:rFonts w:ascii="Book Antiqua" w:hAnsi="Book Antiqua" w:cstheme="majorBidi"/>
          <w:sz w:val="24"/>
          <w:szCs w:val="24"/>
        </w:rPr>
        <w:t>that does not</w:t>
      </w:r>
      <w:r w:rsidRPr="000C2991">
        <w:rPr>
          <w:rFonts w:ascii="Book Antiqua" w:hAnsi="Book Antiqua" w:cstheme="majorBidi"/>
          <w:sz w:val="24"/>
          <w:szCs w:val="24"/>
        </w:rPr>
        <w:t>, to this day,</w:t>
      </w:r>
      <w:r w:rsidR="000D5D5F" w:rsidRPr="000C2991">
        <w:rPr>
          <w:rFonts w:ascii="Book Antiqua" w:hAnsi="Book Antiqua" w:cstheme="majorBidi"/>
          <w:sz w:val="24"/>
          <w:szCs w:val="24"/>
        </w:rPr>
        <w:t xml:space="preserve"> benefit from any disease</w:t>
      </w:r>
      <w:r w:rsidR="00ED62BF" w:rsidRPr="000C2991">
        <w:rPr>
          <w:rFonts w:ascii="Book Antiqua" w:hAnsi="Book Antiqua" w:cstheme="majorBidi"/>
          <w:sz w:val="24"/>
          <w:szCs w:val="24"/>
        </w:rPr>
        <w:t>-</w:t>
      </w:r>
      <w:r w:rsidR="000D5D5F" w:rsidRPr="000C2991">
        <w:rPr>
          <w:rFonts w:ascii="Book Antiqua" w:hAnsi="Book Antiqua" w:cstheme="majorBidi"/>
          <w:sz w:val="24"/>
          <w:szCs w:val="24"/>
        </w:rPr>
        <w:t>mod</w:t>
      </w:r>
      <w:r w:rsidR="006D028A" w:rsidRPr="000C2991">
        <w:rPr>
          <w:rFonts w:ascii="Book Antiqua" w:hAnsi="Book Antiqua" w:cstheme="majorBidi"/>
          <w:sz w:val="24"/>
          <w:szCs w:val="24"/>
        </w:rPr>
        <w:t>ifying drug. Multiple etiologic</w:t>
      </w:r>
      <w:r w:rsidR="000D5D5F" w:rsidRPr="000C2991">
        <w:rPr>
          <w:rFonts w:ascii="Book Antiqua" w:hAnsi="Book Antiqua" w:cstheme="majorBidi"/>
          <w:sz w:val="24"/>
          <w:szCs w:val="24"/>
        </w:rPr>
        <w:t xml:space="preserve"> pathways hav</w:t>
      </w:r>
      <w:r w:rsidRPr="000C2991">
        <w:rPr>
          <w:rFonts w:ascii="Book Antiqua" w:hAnsi="Book Antiqua" w:cstheme="majorBidi"/>
          <w:sz w:val="24"/>
          <w:szCs w:val="24"/>
        </w:rPr>
        <w:t>e been explored and demonstrate</w:t>
      </w:r>
      <w:r w:rsidR="000D5D5F" w:rsidRPr="000C2991">
        <w:rPr>
          <w:rFonts w:ascii="Book Antiqua" w:hAnsi="Book Antiqua" w:cstheme="majorBidi"/>
          <w:sz w:val="24"/>
          <w:szCs w:val="24"/>
        </w:rPr>
        <w:t xml:space="preserve"> promising solutions. For example, iron ion chelator</w:t>
      </w:r>
      <w:r w:rsidRPr="000C2991">
        <w:rPr>
          <w:rFonts w:ascii="Book Antiqua" w:hAnsi="Book Antiqua" w:cstheme="majorBidi"/>
          <w:sz w:val="24"/>
          <w:szCs w:val="24"/>
        </w:rPr>
        <w:t>s</w:t>
      </w:r>
      <w:r w:rsidR="001A778A" w:rsidRPr="000C2991">
        <w:rPr>
          <w:rFonts w:ascii="Book Antiqua" w:hAnsi="Book Antiqua" w:cstheme="majorBidi"/>
          <w:sz w:val="24"/>
          <w:szCs w:val="24"/>
        </w:rPr>
        <w:t>,</w:t>
      </w:r>
      <w:r w:rsidR="00024771" w:rsidRPr="000C2991">
        <w:rPr>
          <w:rFonts w:ascii="Book Antiqua" w:hAnsi="Book Antiqua" w:cstheme="majorBidi"/>
          <w:sz w:val="24"/>
          <w:szCs w:val="24"/>
        </w:rPr>
        <w:t xml:space="preserve"> such as </w:t>
      </w:r>
      <w:proofErr w:type="spellStart"/>
      <w:r w:rsidRPr="000C2991">
        <w:rPr>
          <w:rFonts w:ascii="Book Antiqua" w:hAnsi="Book Antiqua" w:cstheme="majorBidi"/>
          <w:sz w:val="24"/>
          <w:szCs w:val="24"/>
        </w:rPr>
        <w:t>deferoxamine</w:t>
      </w:r>
      <w:proofErr w:type="spellEnd"/>
      <w:r w:rsidR="00791DD4" w:rsidRPr="000C2991">
        <w:rPr>
          <w:rFonts w:ascii="Book Antiqua" w:hAnsi="Book Antiqua" w:cstheme="majorBidi"/>
          <w:sz w:val="24"/>
          <w:szCs w:val="24"/>
        </w:rPr>
        <w:t>, are</w:t>
      </w:r>
      <w:r w:rsidR="00CE6456" w:rsidRPr="000C2991">
        <w:rPr>
          <w:rFonts w:ascii="Book Antiqua" w:hAnsi="Book Antiqua" w:cstheme="majorBidi"/>
          <w:sz w:val="24"/>
          <w:szCs w:val="24"/>
        </w:rPr>
        <w:t xml:space="preserve"> a</w:t>
      </w:r>
      <w:r w:rsidR="000D5D5F" w:rsidRPr="000C2991">
        <w:rPr>
          <w:rFonts w:ascii="Book Antiqua" w:hAnsi="Book Antiqua" w:cstheme="majorBidi"/>
          <w:sz w:val="24"/>
          <w:szCs w:val="24"/>
        </w:rPr>
        <w:t xml:space="preserve"> </w:t>
      </w:r>
      <w:r w:rsidRPr="000C2991">
        <w:rPr>
          <w:rFonts w:ascii="Book Antiqua" w:hAnsi="Book Antiqua" w:cstheme="majorBidi"/>
          <w:sz w:val="24"/>
          <w:szCs w:val="24"/>
        </w:rPr>
        <w:t xml:space="preserve">potential </w:t>
      </w:r>
      <w:r w:rsidR="000D5D5F" w:rsidRPr="000C2991">
        <w:rPr>
          <w:rFonts w:ascii="Book Antiqua" w:hAnsi="Book Antiqua" w:cstheme="majorBidi"/>
          <w:sz w:val="24"/>
          <w:szCs w:val="24"/>
        </w:rPr>
        <w:t>therapeutic solution around which future studies are being directed. Another promising domain is related to thrombin inhibitors. In this mini-review</w:t>
      </w:r>
      <w:r w:rsidRPr="000C2991">
        <w:rPr>
          <w:rFonts w:ascii="Book Antiqua" w:hAnsi="Book Antiqua" w:cstheme="majorBidi"/>
          <w:sz w:val="24"/>
          <w:szCs w:val="24"/>
        </w:rPr>
        <w:t>,</w:t>
      </w:r>
      <w:r w:rsidR="00CE0480" w:rsidRPr="000C2991">
        <w:rPr>
          <w:rFonts w:ascii="Book Antiqua" w:hAnsi="Book Antiqua" w:cstheme="majorBidi"/>
          <w:sz w:val="24"/>
          <w:szCs w:val="24"/>
        </w:rPr>
        <w:t xml:space="preserve"> a common </w:t>
      </w:r>
      <w:r w:rsidR="000D5D5F" w:rsidRPr="000C2991">
        <w:rPr>
          <w:rFonts w:ascii="Book Antiqua" w:hAnsi="Book Antiqua" w:cstheme="majorBidi"/>
          <w:sz w:val="24"/>
          <w:szCs w:val="24"/>
        </w:rPr>
        <w:t>patho</w:t>
      </w:r>
      <w:r w:rsidR="00CE0480" w:rsidRPr="000C2991">
        <w:rPr>
          <w:rFonts w:ascii="Book Antiqua" w:hAnsi="Book Antiqua" w:cstheme="majorBidi"/>
          <w:sz w:val="24"/>
          <w:szCs w:val="24"/>
        </w:rPr>
        <w:t>physio</w:t>
      </w:r>
      <w:r w:rsidR="000D5D5F" w:rsidRPr="000C2991">
        <w:rPr>
          <w:rFonts w:ascii="Book Antiqua" w:hAnsi="Book Antiqua" w:cstheme="majorBidi"/>
          <w:sz w:val="24"/>
          <w:szCs w:val="24"/>
        </w:rPr>
        <w:t>logic</w:t>
      </w:r>
      <w:r w:rsidR="00CE0480" w:rsidRPr="000C2991">
        <w:rPr>
          <w:rFonts w:ascii="Book Antiqua" w:hAnsi="Book Antiqua" w:cstheme="majorBidi"/>
          <w:sz w:val="24"/>
          <w:szCs w:val="24"/>
        </w:rPr>
        <w:t>al</w:t>
      </w:r>
      <w:r w:rsidR="000D5D5F" w:rsidRPr="000C2991">
        <w:rPr>
          <w:rFonts w:ascii="Book Antiqua" w:hAnsi="Book Antiqua" w:cstheme="majorBidi"/>
          <w:sz w:val="24"/>
          <w:szCs w:val="24"/>
        </w:rPr>
        <w:t xml:space="preserve"> pathway is suggested for the pat</w:t>
      </w:r>
      <w:r w:rsidRPr="000C2991">
        <w:rPr>
          <w:rFonts w:ascii="Book Antiqua" w:hAnsi="Book Antiqua" w:cstheme="majorBidi"/>
          <w:sz w:val="24"/>
          <w:szCs w:val="24"/>
        </w:rPr>
        <w:t xml:space="preserve">hogenesis of AD </w:t>
      </w:r>
      <w:r w:rsidR="001E79A6" w:rsidRPr="000C2991">
        <w:rPr>
          <w:rFonts w:ascii="Book Antiqua" w:eastAsia="Times New Roman" w:hAnsi="Book Antiqua" w:cs="Times New Roman"/>
          <w:sz w:val="24"/>
          <w:szCs w:val="24"/>
        </w:rPr>
        <w:t>to</w:t>
      </w:r>
      <w:r w:rsidRPr="000C2991">
        <w:rPr>
          <w:rFonts w:ascii="Book Antiqua" w:eastAsia="Times New Roman" w:hAnsi="Book Antiqua" w:cs="Times New Roman"/>
          <w:sz w:val="24"/>
          <w:szCs w:val="24"/>
        </w:rPr>
        <w:t xml:space="preserve"> prove that all th</w:t>
      </w:r>
      <w:r w:rsidR="00CE6456" w:rsidRPr="000C2991">
        <w:rPr>
          <w:rFonts w:ascii="Book Antiqua" w:eastAsia="Times New Roman" w:hAnsi="Book Antiqua" w:cs="Times New Roman"/>
          <w:sz w:val="24"/>
          <w:szCs w:val="24"/>
        </w:rPr>
        <w:t>e</w:t>
      </w:r>
      <w:r w:rsidRPr="000C2991">
        <w:rPr>
          <w:rFonts w:ascii="Book Antiqua" w:eastAsia="Times New Roman" w:hAnsi="Book Antiqua" w:cs="Times New Roman"/>
          <w:sz w:val="24"/>
          <w:szCs w:val="24"/>
        </w:rPr>
        <w:t xml:space="preserve">se mechanisms converge onto the same cascade of </w:t>
      </w:r>
      <w:proofErr w:type="spellStart"/>
      <w:r w:rsidRPr="000C2991">
        <w:rPr>
          <w:rFonts w:ascii="Book Antiqua" w:eastAsia="Times New Roman" w:hAnsi="Book Antiqua" w:cs="Times New Roman"/>
          <w:sz w:val="24"/>
          <w:szCs w:val="24"/>
        </w:rPr>
        <w:t>neuroinflammatory</w:t>
      </w:r>
      <w:proofErr w:type="spellEnd"/>
      <w:r w:rsidRPr="000C2991">
        <w:rPr>
          <w:rFonts w:ascii="Book Antiqua" w:eastAsia="Times New Roman" w:hAnsi="Book Antiqua" w:cs="Times New Roman"/>
          <w:sz w:val="24"/>
          <w:szCs w:val="24"/>
        </w:rPr>
        <w:t xml:space="preserve"> events.</w:t>
      </w:r>
      <w:r w:rsidRPr="000C2991">
        <w:rPr>
          <w:rFonts w:ascii="Book Antiqua" w:hAnsi="Book Antiqua" w:cstheme="majorBidi"/>
          <w:sz w:val="24"/>
          <w:szCs w:val="24"/>
        </w:rPr>
        <w:t xml:space="preserve"> </w:t>
      </w:r>
      <w:r w:rsidR="000D5D5F" w:rsidRPr="000C2991">
        <w:rPr>
          <w:rFonts w:ascii="Book Antiqua" w:hAnsi="Book Antiqua" w:cstheme="majorBidi"/>
          <w:sz w:val="24"/>
          <w:szCs w:val="24"/>
        </w:rPr>
        <w:t>This common pathway is initiated by the presence of vascular risk factors that induce brain</w:t>
      </w:r>
      <w:r w:rsidR="00690371" w:rsidRPr="000C2991">
        <w:rPr>
          <w:rFonts w:ascii="Book Antiqua" w:hAnsi="Book Antiqua" w:cstheme="majorBidi"/>
          <w:sz w:val="24"/>
          <w:szCs w:val="24"/>
        </w:rPr>
        <w:t xml:space="preserve"> </w:t>
      </w:r>
      <w:r w:rsidR="000D5D5F" w:rsidRPr="000C2991">
        <w:rPr>
          <w:rFonts w:ascii="Book Antiqua" w:hAnsi="Book Antiqua" w:cstheme="majorBidi"/>
          <w:sz w:val="24"/>
          <w:szCs w:val="24"/>
        </w:rPr>
        <w:t>tissue hypoxia</w:t>
      </w:r>
      <w:r w:rsidR="00ED62BF" w:rsidRPr="000C2991">
        <w:rPr>
          <w:rFonts w:ascii="Book Antiqua" w:hAnsi="Book Antiqua" w:cstheme="majorBidi"/>
          <w:sz w:val="24"/>
          <w:szCs w:val="24"/>
        </w:rPr>
        <w:t>,</w:t>
      </w:r>
      <w:r w:rsidR="000D5D5F" w:rsidRPr="000C2991">
        <w:rPr>
          <w:rFonts w:ascii="Book Antiqua" w:hAnsi="Book Antiqua" w:cstheme="majorBidi"/>
          <w:sz w:val="24"/>
          <w:szCs w:val="24"/>
        </w:rPr>
        <w:t xml:space="preserve"> </w:t>
      </w:r>
      <w:r w:rsidRPr="000C2991">
        <w:rPr>
          <w:rFonts w:ascii="Book Antiqua" w:hAnsi="Book Antiqua" w:cstheme="majorBidi"/>
          <w:sz w:val="24"/>
          <w:szCs w:val="24"/>
        </w:rPr>
        <w:t>which</w:t>
      </w:r>
      <w:r w:rsidR="000D5D5F" w:rsidRPr="000C2991">
        <w:rPr>
          <w:rFonts w:ascii="Book Antiqua" w:hAnsi="Book Antiqua" w:cstheme="majorBidi"/>
          <w:sz w:val="24"/>
          <w:szCs w:val="24"/>
        </w:rPr>
        <w:t xml:space="preserve"> leads to e</w:t>
      </w:r>
      <w:r w:rsidR="00BE2941" w:rsidRPr="000C2991">
        <w:rPr>
          <w:rFonts w:ascii="Book Antiqua" w:hAnsi="Book Antiqua" w:cstheme="majorBidi"/>
          <w:sz w:val="24"/>
          <w:szCs w:val="24"/>
        </w:rPr>
        <w:t>ndothelial cell</w:t>
      </w:r>
      <w:r w:rsidRPr="000C2991">
        <w:rPr>
          <w:rFonts w:ascii="Book Antiqua" w:hAnsi="Book Antiqua" w:cstheme="majorBidi"/>
          <w:sz w:val="24"/>
          <w:szCs w:val="24"/>
        </w:rPr>
        <w:t xml:space="preserve"> activation.</w:t>
      </w:r>
      <w:r w:rsidR="000F07AE" w:rsidRPr="000C2991">
        <w:rPr>
          <w:rFonts w:ascii="Book Antiqua" w:hAnsi="Book Antiqua" w:cstheme="majorBidi"/>
          <w:sz w:val="24"/>
          <w:szCs w:val="24"/>
        </w:rPr>
        <w:t xml:space="preserve"> However</w:t>
      </w:r>
      <w:r w:rsidR="0080340F" w:rsidRPr="000C2991">
        <w:rPr>
          <w:rFonts w:ascii="Book Antiqua" w:hAnsi="Book Antiqua" w:cstheme="majorBidi"/>
          <w:sz w:val="24"/>
          <w:szCs w:val="24"/>
        </w:rPr>
        <w:t>, the ensuing hypoxia stimulates the production and release of reactive oxygen species and pro-inflammatory proteins. Furthermore, the</w:t>
      </w:r>
      <w:r w:rsidR="000D5D5F" w:rsidRPr="000C2991">
        <w:rPr>
          <w:rFonts w:ascii="Book Antiqua" w:hAnsi="Book Antiqua" w:cstheme="majorBidi"/>
          <w:sz w:val="24"/>
          <w:szCs w:val="24"/>
        </w:rPr>
        <w:t xml:space="preserve"> endothelial activation may become </w:t>
      </w:r>
      <w:r w:rsidR="0080340F" w:rsidRPr="000C2991">
        <w:rPr>
          <w:rFonts w:ascii="Book Antiqua" w:hAnsi="Book Antiqua" w:cstheme="majorBidi"/>
          <w:sz w:val="24"/>
          <w:szCs w:val="24"/>
        </w:rPr>
        <w:t xml:space="preserve">excessive and </w:t>
      </w:r>
      <w:r w:rsidR="000D5D5F" w:rsidRPr="000C2991">
        <w:rPr>
          <w:rFonts w:ascii="Book Antiqua" w:hAnsi="Book Antiqua" w:cstheme="majorBidi"/>
          <w:sz w:val="24"/>
          <w:szCs w:val="24"/>
        </w:rPr>
        <w:t>dysfunctional in predisposed individual</w:t>
      </w:r>
      <w:r w:rsidR="0080340F" w:rsidRPr="000C2991">
        <w:rPr>
          <w:rFonts w:ascii="Book Antiqua" w:hAnsi="Book Antiqua" w:cstheme="majorBidi"/>
          <w:sz w:val="24"/>
          <w:szCs w:val="24"/>
        </w:rPr>
        <w:t>s,</w:t>
      </w:r>
      <w:r w:rsidR="000D5D5F" w:rsidRPr="000C2991">
        <w:rPr>
          <w:rFonts w:ascii="Book Antiqua" w:hAnsi="Book Antiqua" w:cstheme="majorBidi"/>
          <w:sz w:val="24"/>
          <w:szCs w:val="24"/>
        </w:rPr>
        <w:t xml:space="preserve"> leading to thrombin activation and iron ion </w:t>
      </w:r>
      <w:proofErr w:type="spellStart"/>
      <w:r w:rsidR="000D5D5F" w:rsidRPr="000C2991">
        <w:rPr>
          <w:rFonts w:ascii="Book Antiqua" w:hAnsi="Book Antiqua" w:cstheme="majorBidi"/>
          <w:sz w:val="24"/>
          <w:szCs w:val="24"/>
        </w:rPr>
        <w:t>decompartmentalization</w:t>
      </w:r>
      <w:proofErr w:type="spellEnd"/>
      <w:r w:rsidR="000D5D5F" w:rsidRPr="000C2991">
        <w:rPr>
          <w:rFonts w:ascii="Book Antiqua" w:hAnsi="Book Antiqua" w:cstheme="majorBidi"/>
          <w:sz w:val="24"/>
          <w:szCs w:val="24"/>
        </w:rPr>
        <w:t>. The oxidative stress that results from these modifications in the neurovascular unit will eventually lead to</w:t>
      </w:r>
      <w:r w:rsidR="00E12ED8" w:rsidRPr="000C2991">
        <w:rPr>
          <w:rFonts w:ascii="Book Antiqua" w:hAnsi="Book Antiqua" w:cstheme="majorBidi"/>
          <w:sz w:val="24"/>
          <w:szCs w:val="24"/>
        </w:rPr>
        <w:t xml:space="preserve"> neuronal and glial cell</w:t>
      </w:r>
      <w:r w:rsidR="0080340F" w:rsidRPr="000C2991">
        <w:rPr>
          <w:rFonts w:ascii="Book Antiqua" w:hAnsi="Book Antiqua" w:cstheme="majorBidi"/>
          <w:sz w:val="24"/>
          <w:szCs w:val="24"/>
        </w:rPr>
        <w:t xml:space="preserve"> death, </w:t>
      </w:r>
      <w:r w:rsidR="001E79A6" w:rsidRPr="000C2991">
        <w:rPr>
          <w:rFonts w:ascii="Book Antiqua" w:hAnsi="Book Antiqua" w:cstheme="majorBidi"/>
          <w:sz w:val="24"/>
          <w:szCs w:val="24"/>
        </w:rPr>
        <w:t xml:space="preserve">ultimately </w:t>
      </w:r>
      <w:r w:rsidR="0080340F" w:rsidRPr="000C2991">
        <w:rPr>
          <w:rFonts w:ascii="Book Antiqua" w:hAnsi="Book Antiqua" w:cstheme="majorBidi"/>
          <w:sz w:val="24"/>
          <w:szCs w:val="24"/>
        </w:rPr>
        <w:t>leading to the development of AD.</w:t>
      </w:r>
      <w:r w:rsidR="00523EC9" w:rsidRPr="000C2991">
        <w:rPr>
          <w:rFonts w:ascii="Book Antiqua" w:hAnsi="Book Antiqua" w:cstheme="majorBidi"/>
          <w:sz w:val="24"/>
          <w:szCs w:val="24"/>
        </w:rPr>
        <w:t xml:space="preserve"> Hence, future research in this field should focus on </w:t>
      </w:r>
      <w:r w:rsidR="00CB708B" w:rsidRPr="000C2991">
        <w:rPr>
          <w:rFonts w:ascii="Book Antiqua" w:hAnsi="Book Antiqua" w:cstheme="majorBidi"/>
          <w:sz w:val="24"/>
          <w:szCs w:val="24"/>
        </w:rPr>
        <w:t xml:space="preserve">conducting trials </w:t>
      </w:r>
      <w:r w:rsidR="00A57B5D" w:rsidRPr="000C2991">
        <w:rPr>
          <w:rFonts w:ascii="Book Antiqua" w:hAnsi="Book Antiqua" w:cstheme="majorBidi"/>
          <w:sz w:val="24"/>
          <w:szCs w:val="24"/>
        </w:rPr>
        <w:t xml:space="preserve">with </w:t>
      </w:r>
      <w:r w:rsidR="00523EC9" w:rsidRPr="000C2991">
        <w:rPr>
          <w:rFonts w:ascii="Book Antiqua" w:hAnsi="Book Antiqua" w:cstheme="majorBidi"/>
          <w:sz w:val="24"/>
          <w:szCs w:val="24"/>
        </w:rPr>
        <w:t>combinations of potentially efficient treatments</w:t>
      </w:r>
      <w:r w:rsidR="00A57B5D" w:rsidRPr="000C2991">
        <w:rPr>
          <w:rFonts w:ascii="Book Antiqua" w:hAnsi="Book Antiqua" w:cstheme="majorBidi"/>
          <w:sz w:val="24"/>
          <w:szCs w:val="24"/>
        </w:rPr>
        <w:t>,</w:t>
      </w:r>
      <w:r w:rsidR="00523EC9" w:rsidRPr="000C2991">
        <w:rPr>
          <w:rFonts w:ascii="Book Antiqua" w:hAnsi="Book Antiqua" w:cstheme="majorBidi"/>
          <w:sz w:val="24"/>
          <w:szCs w:val="24"/>
        </w:rPr>
        <w:t xml:space="preserve"> such as the com</w:t>
      </w:r>
      <w:r w:rsidR="0083007D" w:rsidRPr="000C2991">
        <w:rPr>
          <w:rFonts w:ascii="Book Antiqua" w:hAnsi="Book Antiqua" w:cstheme="majorBidi"/>
          <w:sz w:val="24"/>
          <w:szCs w:val="24"/>
        </w:rPr>
        <w:t xml:space="preserve">bination of intranasal </w:t>
      </w:r>
      <w:proofErr w:type="spellStart"/>
      <w:r w:rsidR="0083007D" w:rsidRPr="000C2991">
        <w:rPr>
          <w:rFonts w:ascii="Book Antiqua" w:hAnsi="Book Antiqua" w:cstheme="majorBidi"/>
          <w:sz w:val="24"/>
          <w:szCs w:val="24"/>
        </w:rPr>
        <w:t>deferoxamine</w:t>
      </w:r>
      <w:proofErr w:type="spellEnd"/>
      <w:r w:rsidR="00523EC9" w:rsidRPr="000C2991">
        <w:rPr>
          <w:rFonts w:ascii="Book Antiqua" w:hAnsi="Book Antiqua" w:cstheme="majorBidi"/>
          <w:sz w:val="24"/>
          <w:szCs w:val="24"/>
        </w:rPr>
        <w:t xml:space="preserve"> and direct thrombin inhibitors.</w:t>
      </w:r>
    </w:p>
    <w:p w:rsidR="00A7335B" w:rsidRPr="000C2991" w:rsidRDefault="00A7335B" w:rsidP="000C2991">
      <w:pPr>
        <w:spacing w:after="0" w:line="360" w:lineRule="auto"/>
        <w:jc w:val="both"/>
        <w:rPr>
          <w:rFonts w:ascii="Book Antiqua" w:eastAsia="Times New Roman" w:hAnsi="Book Antiqua" w:cs="Times New Roman"/>
          <w:sz w:val="24"/>
          <w:szCs w:val="24"/>
          <w:lang w:eastAsia="zh-CN"/>
        </w:rPr>
      </w:pPr>
    </w:p>
    <w:p w:rsidR="000D5D5F" w:rsidRPr="000C2991" w:rsidRDefault="000D5D5F" w:rsidP="000C2991">
      <w:pPr>
        <w:spacing w:after="0" w:line="360" w:lineRule="auto"/>
        <w:jc w:val="both"/>
        <w:rPr>
          <w:rFonts w:ascii="Book Antiqua" w:hAnsi="Book Antiqua" w:cstheme="majorBidi"/>
          <w:b/>
          <w:bCs/>
          <w:sz w:val="24"/>
          <w:szCs w:val="24"/>
        </w:rPr>
      </w:pPr>
      <w:r w:rsidRPr="000C2991">
        <w:rPr>
          <w:rFonts w:ascii="Book Antiqua" w:hAnsi="Book Antiqua" w:cstheme="majorBidi"/>
          <w:b/>
          <w:bCs/>
          <w:sz w:val="24"/>
          <w:szCs w:val="24"/>
        </w:rPr>
        <w:t>Key</w:t>
      </w:r>
      <w:r w:rsidR="00A7335B" w:rsidRPr="000C2991">
        <w:rPr>
          <w:rFonts w:ascii="Book Antiqua" w:hAnsi="Book Antiqua" w:cstheme="majorBidi"/>
          <w:b/>
          <w:bCs/>
          <w:sz w:val="24"/>
          <w:szCs w:val="24"/>
          <w:lang w:eastAsia="zh-CN"/>
        </w:rPr>
        <w:t xml:space="preserve"> </w:t>
      </w:r>
      <w:r w:rsidRPr="000C2991">
        <w:rPr>
          <w:rFonts w:ascii="Book Antiqua" w:hAnsi="Book Antiqua" w:cstheme="majorBidi"/>
          <w:b/>
          <w:bCs/>
          <w:sz w:val="24"/>
          <w:szCs w:val="24"/>
        </w:rPr>
        <w:t xml:space="preserve">words: </w:t>
      </w:r>
      <w:r w:rsidRPr="000C2991">
        <w:rPr>
          <w:rFonts w:ascii="Book Antiqua" w:hAnsi="Book Antiqua" w:cstheme="majorBidi"/>
          <w:sz w:val="24"/>
          <w:szCs w:val="24"/>
        </w:rPr>
        <w:t>Alzheimer</w:t>
      </w:r>
      <w:r w:rsidR="00A57B5D" w:rsidRPr="000C2991">
        <w:rPr>
          <w:rFonts w:ascii="Book Antiqua" w:hAnsi="Book Antiqua" w:cstheme="majorBidi"/>
          <w:sz w:val="24"/>
          <w:szCs w:val="24"/>
        </w:rPr>
        <w:t>’</w:t>
      </w:r>
      <w:r w:rsidRPr="000C2991">
        <w:rPr>
          <w:rFonts w:ascii="Book Antiqua" w:hAnsi="Book Antiqua" w:cstheme="majorBidi"/>
          <w:sz w:val="24"/>
          <w:szCs w:val="24"/>
        </w:rPr>
        <w:t xml:space="preserve">s disease; </w:t>
      </w:r>
      <w:r w:rsidR="000C2991" w:rsidRPr="000C2991">
        <w:rPr>
          <w:rFonts w:ascii="Book Antiqua" w:hAnsi="Book Antiqua" w:cstheme="majorBidi"/>
          <w:sz w:val="24"/>
          <w:szCs w:val="24"/>
        </w:rPr>
        <w:t>E</w:t>
      </w:r>
      <w:r w:rsidRPr="000C2991">
        <w:rPr>
          <w:rFonts w:ascii="Book Antiqua" w:hAnsi="Book Antiqua" w:cstheme="majorBidi"/>
          <w:sz w:val="24"/>
          <w:szCs w:val="24"/>
        </w:rPr>
        <w:t xml:space="preserve">tiologies; </w:t>
      </w:r>
      <w:r w:rsidR="000C2991" w:rsidRPr="000C2991">
        <w:rPr>
          <w:rFonts w:ascii="Book Antiqua" w:hAnsi="Book Antiqua" w:cstheme="majorBidi"/>
          <w:sz w:val="24"/>
          <w:szCs w:val="24"/>
        </w:rPr>
        <w:t>I</w:t>
      </w:r>
      <w:r w:rsidRPr="000C2991">
        <w:rPr>
          <w:rFonts w:ascii="Book Antiqua" w:hAnsi="Book Antiqua" w:cstheme="majorBidi"/>
          <w:sz w:val="24"/>
          <w:szCs w:val="24"/>
        </w:rPr>
        <w:t xml:space="preserve">ron; </w:t>
      </w:r>
      <w:r w:rsidR="000C2991" w:rsidRPr="000C2991">
        <w:rPr>
          <w:rFonts w:ascii="Book Antiqua" w:hAnsi="Book Antiqua" w:cstheme="majorBidi"/>
          <w:sz w:val="24"/>
          <w:szCs w:val="24"/>
        </w:rPr>
        <w:t>O</w:t>
      </w:r>
      <w:r w:rsidRPr="000C2991">
        <w:rPr>
          <w:rFonts w:ascii="Book Antiqua" w:hAnsi="Book Antiqua" w:cstheme="majorBidi"/>
          <w:sz w:val="24"/>
          <w:szCs w:val="24"/>
        </w:rPr>
        <w:t xml:space="preserve">xidative stress; </w:t>
      </w:r>
      <w:r w:rsidR="000C2991" w:rsidRPr="000C2991">
        <w:rPr>
          <w:rFonts w:ascii="Book Antiqua" w:hAnsi="Book Antiqua" w:cstheme="majorBidi"/>
          <w:sz w:val="24"/>
          <w:szCs w:val="24"/>
        </w:rPr>
        <w:t>T</w:t>
      </w:r>
      <w:r w:rsidRPr="000C2991">
        <w:rPr>
          <w:rFonts w:ascii="Book Antiqua" w:hAnsi="Book Antiqua" w:cstheme="majorBidi"/>
          <w:sz w:val="24"/>
          <w:szCs w:val="24"/>
        </w:rPr>
        <w:t xml:space="preserve">hrombin; </w:t>
      </w:r>
      <w:r w:rsidR="000C2991" w:rsidRPr="000C2991">
        <w:rPr>
          <w:rFonts w:ascii="Book Antiqua" w:hAnsi="Book Antiqua" w:cstheme="majorBidi"/>
          <w:sz w:val="24"/>
          <w:szCs w:val="24"/>
        </w:rPr>
        <w:t>V</w:t>
      </w:r>
      <w:r w:rsidRPr="000C2991">
        <w:rPr>
          <w:rFonts w:ascii="Book Antiqua" w:hAnsi="Book Antiqua" w:cstheme="majorBidi"/>
          <w:sz w:val="24"/>
          <w:szCs w:val="24"/>
        </w:rPr>
        <w:t>ascular risk factors</w:t>
      </w:r>
    </w:p>
    <w:p w:rsidR="000D5D5F" w:rsidRPr="000C2991" w:rsidRDefault="000D5D5F" w:rsidP="000C2991">
      <w:pPr>
        <w:spacing w:after="0" w:line="360" w:lineRule="auto"/>
        <w:jc w:val="both"/>
        <w:rPr>
          <w:rFonts w:ascii="Book Antiqua" w:hAnsi="Book Antiqua" w:cstheme="majorBidi"/>
          <w:sz w:val="24"/>
          <w:szCs w:val="24"/>
        </w:rPr>
      </w:pPr>
    </w:p>
    <w:p w:rsidR="000C2991" w:rsidRPr="000C2991" w:rsidRDefault="000C2991" w:rsidP="000C2991">
      <w:pPr>
        <w:spacing w:after="0" w:line="360" w:lineRule="auto"/>
        <w:jc w:val="both"/>
        <w:rPr>
          <w:rFonts w:ascii="Book Antiqua" w:hAnsi="Book Antiqua" w:cs="Arial"/>
          <w:sz w:val="24"/>
          <w:szCs w:val="24"/>
        </w:rPr>
      </w:pPr>
      <w:proofErr w:type="gramStart"/>
      <w:r w:rsidRPr="000C2991">
        <w:rPr>
          <w:rFonts w:ascii="Book Antiqua" w:hAnsi="Book Antiqua"/>
          <w:b/>
          <w:sz w:val="24"/>
          <w:szCs w:val="24"/>
        </w:rPr>
        <w:t xml:space="preserve">© </w:t>
      </w:r>
      <w:r w:rsidRPr="000C2991">
        <w:rPr>
          <w:rFonts w:ascii="Book Antiqua" w:hAnsi="Book Antiqua" w:cs="Arial"/>
          <w:b/>
          <w:sz w:val="24"/>
          <w:szCs w:val="24"/>
        </w:rPr>
        <w:t>The Author(s) 2016.</w:t>
      </w:r>
      <w:proofErr w:type="gramEnd"/>
      <w:r w:rsidRPr="000C2991">
        <w:rPr>
          <w:rFonts w:ascii="Book Antiqua" w:hAnsi="Book Antiqua" w:cs="Arial"/>
          <w:sz w:val="24"/>
          <w:szCs w:val="24"/>
        </w:rPr>
        <w:t xml:space="preserve"> Published by </w:t>
      </w:r>
      <w:proofErr w:type="spellStart"/>
      <w:r w:rsidRPr="000C2991">
        <w:rPr>
          <w:rFonts w:ascii="Book Antiqua" w:hAnsi="Book Antiqua" w:cs="Arial"/>
          <w:sz w:val="24"/>
          <w:szCs w:val="24"/>
        </w:rPr>
        <w:t>Baishideng</w:t>
      </w:r>
      <w:proofErr w:type="spellEnd"/>
      <w:r w:rsidRPr="000C2991">
        <w:rPr>
          <w:rFonts w:ascii="Book Antiqua" w:hAnsi="Book Antiqua" w:cs="Arial"/>
          <w:sz w:val="24"/>
          <w:szCs w:val="24"/>
        </w:rPr>
        <w:t xml:space="preserve"> Publishing Group Inc. All rights reserved.</w:t>
      </w:r>
    </w:p>
    <w:p w:rsidR="000D5D5F" w:rsidRPr="000C2991" w:rsidRDefault="000D5D5F" w:rsidP="000C2991">
      <w:pPr>
        <w:spacing w:after="0" w:line="360" w:lineRule="auto"/>
        <w:jc w:val="both"/>
        <w:rPr>
          <w:rFonts w:ascii="Book Antiqua" w:hAnsi="Book Antiqua" w:cstheme="majorBidi"/>
          <w:sz w:val="24"/>
          <w:szCs w:val="24"/>
        </w:rPr>
      </w:pPr>
    </w:p>
    <w:p w:rsidR="00BE2941" w:rsidRPr="000C2991" w:rsidRDefault="00BE2941" w:rsidP="000C2991">
      <w:pPr>
        <w:spacing w:after="0" w:line="360" w:lineRule="auto"/>
        <w:jc w:val="both"/>
        <w:rPr>
          <w:rFonts w:ascii="Book Antiqua" w:hAnsi="Book Antiqua" w:cstheme="majorBidi"/>
          <w:sz w:val="24"/>
          <w:szCs w:val="24"/>
          <w:lang w:eastAsia="zh-CN"/>
        </w:rPr>
      </w:pPr>
      <w:r w:rsidRPr="000C2991">
        <w:rPr>
          <w:rFonts w:ascii="Book Antiqua" w:hAnsi="Book Antiqua" w:cstheme="majorBidi"/>
          <w:b/>
          <w:bCs/>
          <w:sz w:val="24"/>
          <w:szCs w:val="24"/>
        </w:rPr>
        <w:t>Core tip</w:t>
      </w:r>
      <w:r w:rsidR="00A7335B" w:rsidRPr="000C2991">
        <w:rPr>
          <w:rFonts w:ascii="Book Antiqua" w:hAnsi="Book Antiqua" w:cstheme="majorBidi"/>
          <w:b/>
          <w:bCs/>
          <w:sz w:val="24"/>
          <w:szCs w:val="24"/>
          <w:lang w:eastAsia="zh-CN"/>
        </w:rPr>
        <w:t xml:space="preserve">: </w:t>
      </w:r>
      <w:r w:rsidR="00A57B5D" w:rsidRPr="000C2991">
        <w:rPr>
          <w:rFonts w:ascii="Book Antiqua" w:hAnsi="Book Antiqua" w:cstheme="majorBidi"/>
          <w:sz w:val="24"/>
          <w:szCs w:val="24"/>
        </w:rPr>
        <w:t xml:space="preserve">Patients with </w:t>
      </w:r>
      <w:r w:rsidRPr="000C2991">
        <w:rPr>
          <w:rFonts w:ascii="Book Antiqua" w:hAnsi="Book Antiqua" w:cstheme="majorBidi"/>
          <w:sz w:val="24"/>
          <w:szCs w:val="24"/>
        </w:rPr>
        <w:t xml:space="preserve">Alzheimer’s disease </w:t>
      </w:r>
      <w:r w:rsidR="00C01AE4" w:rsidRPr="000C2991">
        <w:rPr>
          <w:rFonts w:ascii="Book Antiqua" w:hAnsi="Book Antiqua" w:cstheme="majorBidi"/>
          <w:sz w:val="24"/>
          <w:szCs w:val="24"/>
        </w:rPr>
        <w:t xml:space="preserve">(AD) </w:t>
      </w:r>
      <w:r w:rsidR="00A57B5D" w:rsidRPr="000C2991">
        <w:rPr>
          <w:rFonts w:ascii="Book Antiqua" w:hAnsi="Book Antiqua" w:cstheme="majorBidi"/>
          <w:sz w:val="24"/>
          <w:szCs w:val="24"/>
        </w:rPr>
        <w:t>have</w:t>
      </w:r>
      <w:r w:rsidRPr="000C2991">
        <w:rPr>
          <w:rFonts w:ascii="Book Antiqua" w:hAnsi="Book Antiqua" w:cstheme="majorBidi"/>
          <w:sz w:val="24"/>
          <w:szCs w:val="24"/>
        </w:rPr>
        <w:t xml:space="preserve"> not benefit</w:t>
      </w:r>
      <w:r w:rsidR="00A57B5D" w:rsidRPr="000C2991">
        <w:rPr>
          <w:rFonts w:ascii="Book Antiqua" w:hAnsi="Book Antiqua" w:cstheme="majorBidi"/>
          <w:sz w:val="24"/>
          <w:szCs w:val="24"/>
        </w:rPr>
        <w:t>ed</w:t>
      </w:r>
      <w:r w:rsidRPr="000C2991">
        <w:rPr>
          <w:rFonts w:ascii="Book Antiqua" w:hAnsi="Book Antiqua" w:cstheme="majorBidi"/>
          <w:sz w:val="24"/>
          <w:szCs w:val="24"/>
        </w:rPr>
        <w:t xml:space="preserve"> from any disease</w:t>
      </w:r>
      <w:r w:rsidR="00ED62BF" w:rsidRPr="000C2991">
        <w:rPr>
          <w:rFonts w:ascii="Book Antiqua" w:hAnsi="Book Antiqua" w:cstheme="majorBidi"/>
          <w:sz w:val="24"/>
          <w:szCs w:val="24"/>
        </w:rPr>
        <w:t>-</w:t>
      </w:r>
      <w:r w:rsidRPr="000C2991">
        <w:rPr>
          <w:rFonts w:ascii="Book Antiqua" w:hAnsi="Book Antiqua" w:cstheme="majorBidi"/>
          <w:sz w:val="24"/>
          <w:szCs w:val="24"/>
        </w:rPr>
        <w:t>modi</w:t>
      </w:r>
      <w:r w:rsidR="006D028A" w:rsidRPr="000C2991">
        <w:rPr>
          <w:rFonts w:ascii="Book Antiqua" w:hAnsi="Book Antiqua" w:cstheme="majorBidi"/>
          <w:sz w:val="24"/>
          <w:szCs w:val="24"/>
        </w:rPr>
        <w:t>fying drug</w:t>
      </w:r>
      <w:r w:rsidR="00A57B5D" w:rsidRPr="000C2991">
        <w:rPr>
          <w:rFonts w:ascii="Book Antiqua" w:hAnsi="Book Antiqua" w:cstheme="majorBidi"/>
          <w:sz w:val="24"/>
          <w:szCs w:val="24"/>
        </w:rPr>
        <w:t xml:space="preserve"> until now</w:t>
      </w:r>
      <w:r w:rsidR="006D028A" w:rsidRPr="000C2991">
        <w:rPr>
          <w:rFonts w:ascii="Book Antiqua" w:hAnsi="Book Antiqua" w:cstheme="majorBidi"/>
          <w:sz w:val="24"/>
          <w:szCs w:val="24"/>
        </w:rPr>
        <w:t>. Multiple etiologic</w:t>
      </w:r>
      <w:r w:rsidRPr="000C2991">
        <w:rPr>
          <w:rFonts w:ascii="Book Antiqua" w:hAnsi="Book Antiqua" w:cstheme="majorBidi"/>
          <w:sz w:val="24"/>
          <w:szCs w:val="24"/>
        </w:rPr>
        <w:t xml:space="preserve"> pathways have been explored and </w:t>
      </w:r>
      <w:r w:rsidR="00E12ED8" w:rsidRPr="000C2991">
        <w:rPr>
          <w:rFonts w:ascii="Book Antiqua" w:hAnsi="Book Antiqua" w:cstheme="majorBidi"/>
          <w:sz w:val="24"/>
          <w:szCs w:val="24"/>
        </w:rPr>
        <w:t>suggest promising</w:t>
      </w:r>
      <w:r w:rsidRPr="000C2991">
        <w:rPr>
          <w:rFonts w:ascii="Book Antiqua" w:hAnsi="Book Antiqua" w:cstheme="majorBidi"/>
          <w:sz w:val="24"/>
          <w:szCs w:val="24"/>
        </w:rPr>
        <w:t xml:space="preserve"> solutio</w:t>
      </w:r>
      <w:r w:rsidR="00D21AFD" w:rsidRPr="000C2991">
        <w:rPr>
          <w:rFonts w:ascii="Book Antiqua" w:hAnsi="Book Antiqua" w:cstheme="majorBidi"/>
          <w:sz w:val="24"/>
          <w:szCs w:val="24"/>
        </w:rPr>
        <w:t xml:space="preserve">ns in the future. </w:t>
      </w:r>
      <w:r w:rsidR="00A57B5D" w:rsidRPr="000C2991">
        <w:rPr>
          <w:rFonts w:ascii="Book Antiqua" w:hAnsi="Book Antiqua" w:cstheme="majorBidi"/>
          <w:sz w:val="24"/>
          <w:szCs w:val="24"/>
        </w:rPr>
        <w:t>The i</w:t>
      </w:r>
      <w:r w:rsidRPr="000C2991">
        <w:rPr>
          <w:rFonts w:ascii="Book Antiqua" w:hAnsi="Book Antiqua" w:cstheme="majorBidi"/>
          <w:sz w:val="24"/>
          <w:szCs w:val="24"/>
        </w:rPr>
        <w:t xml:space="preserve">ron chelator </w:t>
      </w:r>
      <w:proofErr w:type="spellStart"/>
      <w:r w:rsidRPr="000C2991">
        <w:rPr>
          <w:rFonts w:ascii="Book Antiqua" w:hAnsi="Book Antiqua" w:cstheme="majorBidi"/>
          <w:sz w:val="24"/>
          <w:szCs w:val="24"/>
        </w:rPr>
        <w:t>deferoxamine</w:t>
      </w:r>
      <w:proofErr w:type="spellEnd"/>
      <w:r w:rsidRPr="000C2991">
        <w:rPr>
          <w:rFonts w:ascii="Book Antiqua" w:hAnsi="Book Antiqua" w:cstheme="majorBidi"/>
          <w:sz w:val="24"/>
          <w:szCs w:val="24"/>
        </w:rPr>
        <w:t xml:space="preserve"> </w:t>
      </w:r>
      <w:r w:rsidR="00D21AFD" w:rsidRPr="000C2991">
        <w:rPr>
          <w:rFonts w:ascii="Book Antiqua" w:hAnsi="Book Antiqua" w:cstheme="majorBidi"/>
          <w:sz w:val="24"/>
          <w:szCs w:val="24"/>
        </w:rPr>
        <w:t>is</w:t>
      </w:r>
      <w:r w:rsidRPr="000C2991">
        <w:rPr>
          <w:rFonts w:ascii="Book Antiqua" w:hAnsi="Book Antiqua" w:cstheme="majorBidi"/>
          <w:sz w:val="24"/>
          <w:szCs w:val="24"/>
        </w:rPr>
        <w:t xml:space="preserve"> one </w:t>
      </w:r>
      <w:r w:rsidR="00A57B5D" w:rsidRPr="000C2991">
        <w:rPr>
          <w:rFonts w:ascii="Book Antiqua" w:hAnsi="Book Antiqua" w:cstheme="majorBidi"/>
          <w:sz w:val="24"/>
          <w:szCs w:val="24"/>
        </w:rPr>
        <w:t xml:space="preserve">potential </w:t>
      </w:r>
      <w:r w:rsidRPr="000C2991">
        <w:rPr>
          <w:rFonts w:ascii="Book Antiqua" w:hAnsi="Book Antiqua" w:cstheme="majorBidi"/>
          <w:sz w:val="24"/>
          <w:szCs w:val="24"/>
        </w:rPr>
        <w:lastRenderedPageBreak/>
        <w:t>therapeutic solution around which future stud</w:t>
      </w:r>
      <w:r w:rsidR="00D21AFD" w:rsidRPr="000C2991">
        <w:rPr>
          <w:rFonts w:ascii="Book Antiqua" w:hAnsi="Book Antiqua" w:cstheme="majorBidi"/>
          <w:sz w:val="24"/>
          <w:szCs w:val="24"/>
        </w:rPr>
        <w:t>ies are being directed. Another</w:t>
      </w:r>
      <w:r w:rsidRPr="000C2991">
        <w:rPr>
          <w:rFonts w:ascii="Book Antiqua" w:hAnsi="Book Antiqua" w:cstheme="majorBidi"/>
          <w:sz w:val="24"/>
          <w:szCs w:val="24"/>
        </w:rPr>
        <w:t xml:space="preserve"> </w:t>
      </w:r>
      <w:r w:rsidR="00A57B5D" w:rsidRPr="000C2991">
        <w:rPr>
          <w:rFonts w:ascii="Book Antiqua" w:hAnsi="Book Antiqua" w:cstheme="majorBidi"/>
          <w:sz w:val="24"/>
          <w:szCs w:val="24"/>
        </w:rPr>
        <w:t xml:space="preserve">potential therapeutic solution </w:t>
      </w:r>
      <w:r w:rsidR="00D21AFD" w:rsidRPr="000C2991">
        <w:rPr>
          <w:rFonts w:ascii="Book Antiqua" w:hAnsi="Book Antiqua" w:cstheme="majorBidi"/>
          <w:sz w:val="24"/>
          <w:szCs w:val="24"/>
        </w:rPr>
        <w:t>is</w:t>
      </w:r>
      <w:r w:rsidR="00C43398" w:rsidRPr="000C2991">
        <w:rPr>
          <w:rFonts w:ascii="Book Antiqua" w:hAnsi="Book Antiqua" w:cstheme="majorBidi"/>
          <w:sz w:val="24"/>
          <w:szCs w:val="24"/>
        </w:rPr>
        <w:t xml:space="preserve"> related to</w:t>
      </w:r>
      <w:r w:rsidRPr="000C2991">
        <w:rPr>
          <w:rFonts w:ascii="Book Antiqua" w:hAnsi="Book Antiqua" w:cstheme="majorBidi"/>
          <w:sz w:val="24"/>
          <w:szCs w:val="24"/>
        </w:rPr>
        <w:t xml:space="preserve"> thrombin inhibitors. In this mini-review</w:t>
      </w:r>
      <w:r w:rsidR="00C01AE4" w:rsidRPr="000C2991">
        <w:rPr>
          <w:rFonts w:ascii="Book Antiqua" w:hAnsi="Book Antiqua" w:cstheme="majorBidi"/>
          <w:sz w:val="24"/>
          <w:szCs w:val="24"/>
        </w:rPr>
        <w:t>,</w:t>
      </w:r>
      <w:r w:rsidRPr="000C2991">
        <w:rPr>
          <w:rFonts w:ascii="Book Antiqua" w:hAnsi="Book Antiqua" w:cstheme="majorBidi"/>
          <w:sz w:val="24"/>
          <w:szCs w:val="24"/>
        </w:rPr>
        <w:t xml:space="preserve"> a common </w:t>
      </w:r>
      <w:r w:rsidR="00BF0AE1" w:rsidRPr="000C2991">
        <w:rPr>
          <w:rFonts w:ascii="Book Antiqua" w:hAnsi="Book Antiqua" w:cstheme="majorBidi"/>
          <w:sz w:val="24"/>
          <w:szCs w:val="24"/>
        </w:rPr>
        <w:t>pathophysiological</w:t>
      </w:r>
      <w:r w:rsidRPr="000C2991">
        <w:rPr>
          <w:rFonts w:ascii="Book Antiqua" w:hAnsi="Book Antiqua" w:cstheme="majorBidi"/>
          <w:sz w:val="24"/>
          <w:szCs w:val="24"/>
        </w:rPr>
        <w:t xml:space="preserve"> pathway is suggested for the pathogenesis of AD</w:t>
      </w:r>
      <w:r w:rsidR="00690371" w:rsidRPr="000C2991">
        <w:rPr>
          <w:rFonts w:ascii="Book Antiqua" w:hAnsi="Book Antiqua" w:cstheme="majorBidi"/>
          <w:sz w:val="24"/>
          <w:szCs w:val="24"/>
        </w:rPr>
        <w:t xml:space="preserve"> that is</w:t>
      </w:r>
      <w:r w:rsidRPr="000C2991">
        <w:rPr>
          <w:rFonts w:ascii="Book Antiqua" w:hAnsi="Book Antiqua" w:cstheme="majorBidi"/>
          <w:sz w:val="24"/>
          <w:szCs w:val="24"/>
        </w:rPr>
        <w:t xml:space="preserve"> initiated by the presence of vascular risk factors inducing brain</w:t>
      </w:r>
      <w:r w:rsidR="00690371" w:rsidRPr="000C2991">
        <w:rPr>
          <w:rFonts w:ascii="Book Antiqua" w:hAnsi="Book Antiqua" w:cstheme="majorBidi"/>
          <w:sz w:val="24"/>
          <w:szCs w:val="24"/>
        </w:rPr>
        <w:t xml:space="preserve"> </w:t>
      </w:r>
      <w:r w:rsidRPr="000C2991">
        <w:rPr>
          <w:rFonts w:ascii="Book Antiqua" w:hAnsi="Book Antiqua" w:cstheme="majorBidi"/>
          <w:sz w:val="24"/>
          <w:szCs w:val="24"/>
        </w:rPr>
        <w:t xml:space="preserve">tissue hypoxia and endothelial cell activation. </w:t>
      </w:r>
      <w:r w:rsidR="00E12ED8" w:rsidRPr="000C2991">
        <w:rPr>
          <w:rFonts w:ascii="Book Antiqua" w:hAnsi="Book Antiqua" w:cstheme="majorBidi"/>
          <w:sz w:val="24"/>
          <w:szCs w:val="24"/>
        </w:rPr>
        <w:t>I</w:t>
      </w:r>
      <w:r w:rsidRPr="000C2991">
        <w:rPr>
          <w:rFonts w:ascii="Book Antiqua" w:hAnsi="Book Antiqua" w:cstheme="majorBidi"/>
          <w:sz w:val="24"/>
          <w:szCs w:val="24"/>
        </w:rPr>
        <w:t>n predisposed individual</w:t>
      </w:r>
      <w:r w:rsidR="00CE0480" w:rsidRPr="000C2991">
        <w:rPr>
          <w:rFonts w:ascii="Book Antiqua" w:hAnsi="Book Antiqua" w:cstheme="majorBidi"/>
          <w:sz w:val="24"/>
          <w:szCs w:val="24"/>
        </w:rPr>
        <w:t>s</w:t>
      </w:r>
      <w:r w:rsidR="00E12ED8" w:rsidRPr="000C2991">
        <w:rPr>
          <w:rFonts w:ascii="Book Antiqua" w:hAnsi="Book Antiqua" w:cstheme="majorBidi"/>
          <w:sz w:val="24"/>
          <w:szCs w:val="24"/>
        </w:rPr>
        <w:t>, this can lead</w:t>
      </w:r>
      <w:r w:rsidRPr="000C2991">
        <w:rPr>
          <w:rFonts w:ascii="Book Antiqua" w:hAnsi="Book Antiqua" w:cstheme="majorBidi"/>
          <w:sz w:val="24"/>
          <w:szCs w:val="24"/>
        </w:rPr>
        <w:t xml:space="preserve"> to </w:t>
      </w:r>
      <w:r w:rsidR="00E12ED8" w:rsidRPr="000C2991">
        <w:rPr>
          <w:rFonts w:ascii="Book Antiqua" w:hAnsi="Book Antiqua" w:cstheme="majorBidi"/>
          <w:sz w:val="24"/>
          <w:szCs w:val="24"/>
        </w:rPr>
        <w:t>thrombin activation and iron</w:t>
      </w:r>
      <w:r w:rsidRPr="000C2991">
        <w:rPr>
          <w:rFonts w:ascii="Book Antiqua" w:hAnsi="Book Antiqua" w:cstheme="majorBidi"/>
          <w:sz w:val="24"/>
          <w:szCs w:val="24"/>
        </w:rPr>
        <w:t xml:space="preserve"> </w:t>
      </w:r>
      <w:proofErr w:type="spellStart"/>
      <w:r w:rsidRPr="000C2991">
        <w:rPr>
          <w:rFonts w:ascii="Book Antiqua" w:hAnsi="Book Antiqua" w:cstheme="majorBidi"/>
          <w:sz w:val="24"/>
          <w:szCs w:val="24"/>
        </w:rPr>
        <w:t>decompartmentalization</w:t>
      </w:r>
      <w:proofErr w:type="spellEnd"/>
      <w:r w:rsidRPr="000C2991">
        <w:rPr>
          <w:rFonts w:ascii="Book Antiqua" w:hAnsi="Book Antiqua" w:cstheme="majorBidi"/>
          <w:sz w:val="24"/>
          <w:szCs w:val="24"/>
        </w:rPr>
        <w:t xml:space="preserve">. The </w:t>
      </w:r>
      <w:r w:rsidR="00E12ED8" w:rsidRPr="000C2991">
        <w:rPr>
          <w:rFonts w:ascii="Book Antiqua" w:hAnsi="Book Antiqua" w:cstheme="majorBidi"/>
          <w:sz w:val="24"/>
          <w:szCs w:val="24"/>
        </w:rPr>
        <w:t xml:space="preserve">resulting </w:t>
      </w:r>
      <w:r w:rsidRPr="000C2991">
        <w:rPr>
          <w:rFonts w:ascii="Book Antiqua" w:hAnsi="Book Antiqua" w:cstheme="majorBidi"/>
          <w:sz w:val="24"/>
          <w:szCs w:val="24"/>
        </w:rPr>
        <w:t xml:space="preserve">oxidative stress will eventually </w:t>
      </w:r>
      <w:r w:rsidR="00E12ED8" w:rsidRPr="000C2991">
        <w:rPr>
          <w:rFonts w:ascii="Book Antiqua" w:hAnsi="Book Antiqua" w:cstheme="majorBidi"/>
          <w:sz w:val="24"/>
          <w:szCs w:val="24"/>
        </w:rPr>
        <w:t>lead to neuronal and glial cell</w:t>
      </w:r>
      <w:r w:rsidRPr="000C2991">
        <w:rPr>
          <w:rFonts w:ascii="Book Antiqua" w:hAnsi="Book Antiqua" w:cstheme="majorBidi"/>
          <w:sz w:val="24"/>
          <w:szCs w:val="24"/>
        </w:rPr>
        <w:t xml:space="preserve"> death.</w:t>
      </w:r>
    </w:p>
    <w:p w:rsidR="000C2991" w:rsidRPr="000C2991" w:rsidRDefault="000C2991" w:rsidP="000C2991">
      <w:pPr>
        <w:spacing w:after="0" w:line="360" w:lineRule="auto"/>
        <w:jc w:val="both"/>
        <w:rPr>
          <w:rFonts w:ascii="Book Antiqua" w:hAnsi="Book Antiqua" w:cstheme="majorBidi"/>
          <w:b/>
          <w:bCs/>
          <w:sz w:val="24"/>
          <w:szCs w:val="24"/>
          <w:lang w:eastAsia="zh-CN"/>
        </w:rPr>
      </w:pPr>
    </w:p>
    <w:p w:rsidR="000C2991" w:rsidRPr="000C2991" w:rsidRDefault="000C2991" w:rsidP="000C2991">
      <w:pPr>
        <w:spacing w:after="0" w:line="360" w:lineRule="auto"/>
        <w:jc w:val="both"/>
        <w:rPr>
          <w:rFonts w:ascii="Book Antiqua" w:hAnsi="Book Antiqua" w:cstheme="majorBidi"/>
          <w:bCs/>
          <w:sz w:val="24"/>
          <w:szCs w:val="24"/>
          <w:lang w:eastAsia="zh-CN"/>
        </w:rPr>
      </w:pPr>
      <w:r w:rsidRPr="000C2991">
        <w:rPr>
          <w:rFonts w:ascii="Book Antiqua" w:hAnsi="Book Antiqua" w:cstheme="majorBidi"/>
          <w:bCs/>
          <w:sz w:val="24"/>
          <w:szCs w:val="24"/>
        </w:rPr>
        <w:t>Rami</w:t>
      </w:r>
      <w:r w:rsidRPr="000C2991">
        <w:rPr>
          <w:rFonts w:ascii="Book Antiqua" w:hAnsi="Book Antiqua" w:cstheme="majorBidi"/>
          <w:bCs/>
          <w:sz w:val="24"/>
          <w:szCs w:val="24"/>
          <w:lang w:eastAsia="zh-CN"/>
        </w:rPr>
        <w:t xml:space="preserve"> BK</w:t>
      </w:r>
      <w:r w:rsidRPr="000C2991">
        <w:rPr>
          <w:rFonts w:ascii="Book Antiqua" w:hAnsi="Book Antiqua" w:cstheme="majorBidi"/>
          <w:bCs/>
          <w:sz w:val="24"/>
          <w:szCs w:val="24"/>
        </w:rPr>
        <w:t xml:space="preserve">, </w:t>
      </w:r>
      <w:proofErr w:type="spellStart"/>
      <w:r w:rsidRPr="000C2991">
        <w:rPr>
          <w:rFonts w:ascii="Book Antiqua" w:hAnsi="Book Antiqua" w:cstheme="majorBidi"/>
          <w:bCs/>
          <w:sz w:val="24"/>
          <w:szCs w:val="24"/>
        </w:rPr>
        <w:t>Elie</w:t>
      </w:r>
      <w:proofErr w:type="spellEnd"/>
      <w:r w:rsidRPr="000C2991">
        <w:rPr>
          <w:rFonts w:ascii="Book Antiqua" w:hAnsi="Book Antiqua" w:cstheme="majorBidi"/>
          <w:bCs/>
          <w:sz w:val="24"/>
          <w:szCs w:val="24"/>
          <w:lang w:eastAsia="zh-CN"/>
        </w:rPr>
        <w:t xml:space="preserve"> K</w:t>
      </w:r>
      <w:r w:rsidRPr="000C2991">
        <w:rPr>
          <w:rFonts w:ascii="Book Antiqua" w:hAnsi="Book Antiqua" w:cstheme="majorBidi"/>
          <w:bCs/>
          <w:sz w:val="24"/>
          <w:szCs w:val="24"/>
        </w:rPr>
        <w:t xml:space="preserve">, Salam </w:t>
      </w:r>
      <w:r w:rsidRPr="000C2991">
        <w:rPr>
          <w:rFonts w:ascii="Book Antiqua" w:hAnsi="Book Antiqua" w:cstheme="majorBidi"/>
          <w:bCs/>
          <w:sz w:val="24"/>
          <w:szCs w:val="24"/>
          <w:lang w:eastAsia="zh-CN"/>
        </w:rPr>
        <w:t>K.</w:t>
      </w:r>
      <w:r w:rsidRPr="000C2991">
        <w:rPr>
          <w:rFonts w:ascii="Book Antiqua" w:hAnsi="Book Antiqua" w:cstheme="majorBidi"/>
          <w:bCs/>
          <w:sz w:val="24"/>
          <w:szCs w:val="24"/>
        </w:rPr>
        <w:t xml:space="preserve"> </w:t>
      </w:r>
      <w:proofErr w:type="gramStart"/>
      <w:r w:rsidRPr="000C2991">
        <w:rPr>
          <w:rFonts w:ascii="Book Antiqua" w:hAnsi="Book Antiqua" w:cstheme="majorBidi"/>
          <w:bCs/>
          <w:sz w:val="24"/>
          <w:szCs w:val="24"/>
        </w:rPr>
        <w:t>Linking</w:t>
      </w:r>
      <w:proofErr w:type="gramEnd"/>
      <w:r w:rsidRPr="000C2991">
        <w:rPr>
          <w:rFonts w:ascii="Book Antiqua" w:hAnsi="Book Antiqua" w:cstheme="majorBidi"/>
          <w:bCs/>
          <w:sz w:val="24"/>
          <w:szCs w:val="24"/>
        </w:rPr>
        <w:t xml:space="preserve"> multiple pathogenic pathways in Alzheimer’s disease</w:t>
      </w:r>
      <w:r w:rsidRPr="000C2991">
        <w:rPr>
          <w:rFonts w:ascii="Book Antiqua" w:hAnsi="Book Antiqua" w:cstheme="majorBidi"/>
          <w:bCs/>
          <w:sz w:val="24"/>
          <w:szCs w:val="24"/>
          <w:lang w:eastAsia="zh-CN"/>
        </w:rPr>
        <w:t xml:space="preserve">. </w:t>
      </w:r>
      <w:r w:rsidRPr="000C2991">
        <w:rPr>
          <w:rFonts w:ascii="Book Antiqua" w:hAnsi="Book Antiqua"/>
          <w:i/>
          <w:iCs/>
          <w:sz w:val="24"/>
          <w:szCs w:val="24"/>
        </w:rPr>
        <w:t xml:space="preserve">World J </w:t>
      </w:r>
      <w:proofErr w:type="spellStart"/>
      <w:r w:rsidRPr="000C2991">
        <w:rPr>
          <w:rFonts w:ascii="Book Antiqua" w:hAnsi="Book Antiqua"/>
          <w:i/>
          <w:iCs/>
          <w:sz w:val="24"/>
          <w:szCs w:val="24"/>
        </w:rPr>
        <w:t>Psychiatr</w:t>
      </w:r>
      <w:proofErr w:type="spellEnd"/>
      <w:r w:rsidRPr="000C2991">
        <w:rPr>
          <w:rFonts w:ascii="Book Antiqua" w:hAnsi="Book Antiqua"/>
          <w:i/>
          <w:iCs/>
          <w:sz w:val="24"/>
          <w:szCs w:val="24"/>
          <w:lang w:eastAsia="zh-CN"/>
        </w:rPr>
        <w:t xml:space="preserve"> </w:t>
      </w:r>
      <w:r w:rsidRPr="000C2991">
        <w:rPr>
          <w:rFonts w:ascii="Book Antiqua" w:hAnsi="Book Antiqua"/>
          <w:iCs/>
          <w:sz w:val="24"/>
          <w:szCs w:val="24"/>
          <w:lang w:eastAsia="zh-CN"/>
        </w:rPr>
        <w:t xml:space="preserve">2016; </w:t>
      </w:r>
      <w:proofErr w:type="gramStart"/>
      <w:r w:rsidRPr="000C2991">
        <w:rPr>
          <w:rFonts w:ascii="Book Antiqua" w:hAnsi="Book Antiqua"/>
          <w:iCs/>
          <w:sz w:val="24"/>
          <w:szCs w:val="24"/>
          <w:lang w:eastAsia="zh-CN"/>
        </w:rPr>
        <w:t>In</w:t>
      </w:r>
      <w:proofErr w:type="gramEnd"/>
      <w:r w:rsidRPr="000C2991">
        <w:rPr>
          <w:rFonts w:ascii="Book Antiqua" w:hAnsi="Book Antiqua"/>
          <w:iCs/>
          <w:sz w:val="24"/>
          <w:szCs w:val="24"/>
          <w:lang w:eastAsia="zh-CN"/>
        </w:rPr>
        <w:t xml:space="preserve"> press</w:t>
      </w:r>
    </w:p>
    <w:p w:rsidR="00BE2941" w:rsidRPr="000C2991" w:rsidRDefault="00BE2941" w:rsidP="000C2991">
      <w:pPr>
        <w:spacing w:after="0" w:line="360" w:lineRule="auto"/>
        <w:jc w:val="both"/>
        <w:rPr>
          <w:rFonts w:ascii="Book Antiqua" w:hAnsi="Book Antiqua" w:cstheme="majorBidi"/>
          <w:b/>
          <w:bCs/>
          <w:sz w:val="24"/>
          <w:szCs w:val="24"/>
        </w:rPr>
      </w:pPr>
      <w:r w:rsidRPr="000C2991">
        <w:rPr>
          <w:rFonts w:ascii="Book Antiqua" w:hAnsi="Book Antiqua" w:cstheme="majorBidi"/>
          <w:b/>
          <w:bCs/>
          <w:sz w:val="24"/>
          <w:szCs w:val="24"/>
        </w:rPr>
        <w:br w:type="page"/>
      </w:r>
    </w:p>
    <w:p w:rsidR="00322108" w:rsidRPr="000C2991" w:rsidRDefault="000C2991" w:rsidP="000C2991">
      <w:pPr>
        <w:spacing w:after="0" w:line="360" w:lineRule="auto"/>
        <w:jc w:val="both"/>
        <w:rPr>
          <w:rFonts w:ascii="Book Antiqua" w:hAnsi="Book Antiqua" w:cstheme="majorBidi"/>
          <w:b/>
          <w:bCs/>
          <w:sz w:val="24"/>
          <w:szCs w:val="24"/>
          <w:lang w:eastAsia="zh-CN"/>
        </w:rPr>
      </w:pPr>
      <w:r w:rsidRPr="000C2991">
        <w:rPr>
          <w:rFonts w:ascii="Book Antiqua" w:hAnsi="Book Antiqua" w:cstheme="majorBidi"/>
          <w:b/>
          <w:bCs/>
          <w:sz w:val="24"/>
          <w:szCs w:val="24"/>
        </w:rPr>
        <w:lastRenderedPageBreak/>
        <w:t>INTRODUCTION</w:t>
      </w:r>
    </w:p>
    <w:p w:rsidR="00F15792" w:rsidRPr="000C2991" w:rsidRDefault="00FB02F9" w:rsidP="000C2991">
      <w:pPr>
        <w:spacing w:after="0" w:line="360" w:lineRule="auto"/>
        <w:jc w:val="both"/>
        <w:rPr>
          <w:rFonts w:ascii="Book Antiqua" w:eastAsia="Times New Roman" w:hAnsi="Book Antiqua" w:cs="Times New Roman"/>
          <w:sz w:val="24"/>
          <w:szCs w:val="24"/>
        </w:rPr>
      </w:pPr>
      <w:r w:rsidRPr="000C2991">
        <w:rPr>
          <w:rFonts w:ascii="Book Antiqua" w:hAnsi="Book Antiqua" w:cstheme="majorBidi"/>
          <w:sz w:val="24"/>
          <w:szCs w:val="24"/>
        </w:rPr>
        <w:t xml:space="preserve">Alzheimer’s disease (AD) </w:t>
      </w:r>
      <w:r w:rsidRPr="000C2991">
        <w:rPr>
          <w:rFonts w:ascii="Book Antiqua" w:eastAsia="Times New Roman" w:hAnsi="Book Antiqua" w:cstheme="majorBidi"/>
          <w:sz w:val="24"/>
          <w:szCs w:val="24"/>
        </w:rPr>
        <w:t>is a chronic neurodegenerative disorder presenting as progressive cognitive decline with dementia</w:t>
      </w:r>
      <w:r w:rsidR="00D46686" w:rsidRPr="000C2991">
        <w:rPr>
          <w:rFonts w:ascii="Book Antiqua" w:eastAsia="Times New Roman" w:hAnsi="Book Antiqua" w:cstheme="majorBidi"/>
          <w:sz w:val="24"/>
          <w:szCs w:val="24"/>
          <w:vertAlign w:val="superscript"/>
        </w:rPr>
        <w:fldChar w:fldCharType="begin"/>
      </w:r>
      <w:r w:rsidR="00F97AA2" w:rsidRPr="000C2991">
        <w:rPr>
          <w:rFonts w:ascii="Book Antiqua" w:eastAsia="Times New Roman" w:hAnsi="Book Antiqua" w:cstheme="majorBidi"/>
          <w:sz w:val="24"/>
          <w:szCs w:val="24"/>
          <w:vertAlign w:val="superscript"/>
        </w:rPr>
        <w:instrText xml:space="preserve"> ADDIN ZOTERO_ITEM CSL_CITATION {"citationID":"2grtgaflja","properties":{"formattedCitation":"{\\rtf [1\\uc0\\u8211{}3]}","plainCitation":"[1–3]"},"citationItems":[{"id":430,"uris":["http://zotero.org/users/2522412/items/HWXNV69U"],"uri":["http://zotero.org/users/2522412/items/HWXNV69U"],"itemData":{"id":430,"type":"article-journal","title":"Pathogenesis and disease-modifying therapy in Alzheimer's disease: the flat line of progress","container-title":"Archives of Medical Research","page":"694-698","volume":"43","issue":"8","source":"PubMed","abstract":"The lack of progress in the development of disease-modifying therapy in Alzheimer's disease (AD) was highlighted recently by the cessation of a phase 3 clinical trial studying the effects of bapineuzumab on mild to moderate disease. No treatment benefit was apparent, whereas several serious side effects occurred more commonly in the treatment group compared to placebo. This is the latest failure in a now long list of trials targeting lesional proteins believed to be fundamental drivers of the disease process. As the focus of the trial is directly tied to ostensible disease pathogenesis, objectivity compels us yet again to re-examine the amyloid cascade hypothesis as even a marginally significant pathogenic mediator of disease and to perhaps revert back to traditional science where repeated negative data leads one to consider other ideas. In the case of AD, amyloid-β metabolism and tau phosphorylation have been exhaustively studied, both to no avail. Oxidative stress has similarly been examined in detail by multiple mechanisms and targeted for treatment with a similar result. An appeal to the scientific community may be made to consider lesions in a different light. Have we been seduced by so-called hallmark lesions into believing that they are responsible for disease when in fact the reverse is true, and will we genuinely consider a systems biology approach to AD or instead continue on the path of the lesion, which has so far followed a flat line of progress?","DOI":"10.1016/j.arcmed.2012.09.009","ISSN":"1873-5487","note":"PMID: 23085451","shortTitle":"Pathogenesis and disease-modifying therapy in Alzheimer's disease","journalAbbreviation":"Arch. Med. Res.","language":"eng","author":[{"family":"Castellani","given":"Rudy J."},{"family":"Perry","given":"George"}],"issued":{"date-parts":[["2012",11]]},"PMID":"23085451"}},{"id":456,"uris":["http://zotero.org/users/2522412/items/8FTBF547"],"uri":["http://zotero.org/users/2522412/items/8FTBF547"],"itemData":{"id":456,"type":"article-journal","title":"Why pleiotropic interventions are needed for Alzheimer's disease","container-title":"Molecular Neurobiology","page":"392-409","volume":"41","issue":"2-3","source":"PubMed","abstract":"Alzheimer's disease (AD) involves a complex pathological cascade thought to be initially triggered by the accumulation of beta-amyloid (Abeta) peptide aggregates or aberrant amyloid precursor protein (APP) processing. Much is known of the factors initiating the disease process decades prior to the onset of cognitive deficits, but an unclear understanding of events immediately preceding and precipitating cognitive decline is a major factor limiting the rapid development of adequate prevention and treatment strategies. Multiple pathways are known to contribute to cognitive deficits by disruption of neuronal signal transduction pathways involved in memory. These pathways are altered by aberrant signaling, inflammation, oxidative damage, tau pathology, neuron loss, and synapse loss. We need to develop stage-specific interventions that not only block causal events in pathogenesis (aberrant tau phosphorylation, Abeta production and accumulation, and oxidative damage), but also address damage from these pathways that will not be reversed by targeting prodromal pathways. This approach would not only focus on blocking early events in pathogenesis, but also adequately correct for loss of synapses, substrates for neuroprotective pathways (e.g., docosahexaenoic acid), defects in energy metabolism, and adverse consequences of inappropriate compensatory responses (aberrant sprouting). Monotherapy targeting early single steps in this complicated cascade may explain disappointments in trials with agents inhibiting production, clearance, or aggregation of the initiating Abeta peptide or its aggregates. Both plaque and tangle pathogenesis have already reached AD levels in the more vulnerable brain regions during the \"prodromal\" period prior to conversion to \"mild cognitive impairment (MCI).\" Furthermore, many of the pathological events are no longer proceeding in series, but are going on in parallel. By the MCI stage, we stand a greater chance of success by considering pleiotropic drugs or cocktails that can independently limit the parallel steps of the AD cascade at all stages, but that do not completely inhibit the constitutive normal functions of these pathways. Based on this hypothesis, efforts in our laboratories have focused on the pleiotropic activities of omega-3 fatty acids and the anti-inflammatory, antioxidant, and anti-amyloid activity of curcumin in multiple models that cover many steps of the AD pathogenic cascade (Cole and Frautschy, Alzheimers Dement 2:284-286, 2006).","DOI":"10.1007/s12035-010-8137-1","ISSN":"1559-1182","note":"PMID: 20437209\nPMCID: PMC2876259","journalAbbreviation":"Mol. Neurobiol.","language":"eng","author":[{"family":"Frautschy","given":"Sally A."},{"family":"Cole","given":"Greg M."}],"issued":{"date-parts":[["2010",6]]},"PMID":"20437209","PMCID":"PMC2876259"}},{"id":471,"uris":["http://zotero.org/users/2522412/items/3TEJMHRM"],"uri":["http://zotero.org/users/2522412/items/3TEJMHRM"],"itemData":{"id":471,"type":"article-journal","title":"Phase 3 trials of solanezumab for mild-to-moderate Alzheimer's disease","container-title":"The New England Journal of Medicine","page":"311-321","volume":"370","issue":"4","source":"PubMed","abstract":"BACKGROUND: Alzheimer's disease is characterized by amyloid-beta plaques, neurofibrillary tangles, gliosis, and neuronal loss. Solanezumab, a humanized monoclonal antibody, preferentially binds soluble forms of amyloid and in preclinical studies promoted its clearance from the brain.\nMETHODS: In two phase 3, double-blind trials (EXPEDITION 1 and EXPEDITION 2), we randomly assigned 1012 and 1040 patients, respectively, with mild-to-moderate Alzheimer's disease to receive placebo or solanezumab (administered intravenously at a dose of 400 mg) every 4 weeks for 18 months. The primary outcomes were the changes from baseline to week 80 in scores on the 11-item cognitive subscale of the Alzheimer's Disease Assessment Scale (ADAS-cog11; range, 0 to 70, with higher scores indicating greater cognitive impairment) and the Alzheimer's Disease Cooperative Study-Activities of Daily Living scale (ADCS-ADL; range, 0 to 78, with lower scores indicating worse functioning). After analysis of data from EXPEDITION 1, the primary outcome for EXPEDITION 2 was revised to the change in scores on the 14-item cognitive subscale of the Alzheimer's Disease Assessment Scale (ADAS-cog14; range, 0 to 90, with higher scores indicating greater impairment), in patients with mild Alzheimer's disease.\nRESULTS: Neither study showed significant improvement in the primary outcomes. The modeled difference between groups (solanezumab group minus placebo group) in the change from baseline was -0.8 points for the ADAS-cog11 score (95% confidence interval [CI], -2.1 to 0.5; P=0.24) and -0.4 points for the ADCS-ADL score (95% CI, -2.3 to 1.4; P=0.64) in EXPEDITION 1 and -1.3 points (95% CI, -2.5 to 0.3; P=0.06) and 1.6 points (95% CI, -0.2 to 3.3; P=0.08), respectively, in EXPEDITION 2. Between-group differences in the changes in the ADAS-cog14 score were -1.7 points in patients with mild Alzheimer's disease (95% CI, -3.5 to 0.1; P=0.06) and -1.5 in patients with moderate Alzheimer's disease (95% CI, -4.1 to 1.1; P=0.26). In the combined safety data set, the incidence of amyloid-related imaging abnormalities with edema or hemorrhage was 0.9% with solanezumab and 0.4% with placebo for edema (P=0.27) and 4.9% and 5.6%, respectively, for hemorrhage (P=0.49).\nCONCLUSIONS: Solanezumab, a humanized monoclonal antibody that binds amyloid, failed to improve cognition or functional ability. (Funded by Eli Lilly; EXPEDITION 1 and 2 ClinicalTrials.gov numbers, NCT00905372 and NCT00904683.).","DOI":"10.1056/NEJMoa1312889","ISSN":"1533-4406","note":"PMID: 24450890","journalAbbreviation":"N. Engl. J. Med.","language":"eng","author":[{"family":"Doody","given":"Rachelle S."},{"family":"Thomas","given":"Ronald G."},{"family":"Farlow","given":"Martin"},{"family":"Iwatsubo","given":"Takeshi"},{"family":"Vellas","given":"Bruno"},{"family":"Joffe","given":"Steven"},{"family":"Kieburtz","given":"Karl"},{"family":"Raman","given":"Rema"},{"family":"Sun","given":"Xiaoying"},{"family":"Aisen","given":"Paul S."},{"family":"Siemers","given":"Eric"},{"family":"Liu-Seifert","given":"Hong"},{"family":"Mohs","given":"Richard"},{"family":"Alzheimer's Disease Cooperative Study Steering Committee","given":""},{"family":"Solanezumab Study Group","given":""}],"issued":{"date-parts":[["2014",1,23]]},"PMID":"24450890"}}],"schema":"https://github.com/citation-style-language/schema/raw/master/csl-citation.json"}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F97AA2" w:rsidRPr="000C2991">
        <w:rPr>
          <w:rFonts w:ascii="Book Antiqua" w:hAnsi="Book Antiqua" w:cs="Times New Roman"/>
          <w:sz w:val="24"/>
          <w:szCs w:val="24"/>
          <w:vertAlign w:val="superscript"/>
        </w:rPr>
        <w:t>[1</w:t>
      </w:r>
      <w:r w:rsidR="000C2991" w:rsidRPr="000C2991">
        <w:rPr>
          <w:rFonts w:ascii="Book Antiqua" w:hAnsi="Book Antiqua" w:cs="Times New Roman" w:hint="eastAsia"/>
          <w:sz w:val="24"/>
          <w:szCs w:val="24"/>
          <w:vertAlign w:val="superscript"/>
          <w:lang w:eastAsia="zh-CN"/>
        </w:rPr>
        <w:t>-</w:t>
      </w:r>
      <w:r w:rsidR="00F97AA2" w:rsidRPr="000C2991">
        <w:rPr>
          <w:rFonts w:ascii="Book Antiqua" w:hAnsi="Book Antiqua" w:cs="Times New Roman"/>
          <w:sz w:val="24"/>
          <w:szCs w:val="24"/>
          <w:vertAlign w:val="superscript"/>
        </w:rPr>
        <w:t>3]</w:t>
      </w:r>
      <w:r w:rsidR="00D46686" w:rsidRPr="000C2991">
        <w:rPr>
          <w:rFonts w:ascii="Book Antiqua" w:eastAsia="Times New Roman" w:hAnsi="Book Antiqua" w:cstheme="majorBidi"/>
          <w:sz w:val="24"/>
          <w:szCs w:val="24"/>
          <w:vertAlign w:val="superscript"/>
        </w:rPr>
        <w:fldChar w:fldCharType="end"/>
      </w:r>
      <w:r w:rsidR="00F15792" w:rsidRPr="000C2991">
        <w:rPr>
          <w:rFonts w:ascii="Book Antiqua" w:eastAsia="Times New Roman" w:hAnsi="Book Antiqua" w:cstheme="majorBidi"/>
          <w:sz w:val="24"/>
          <w:szCs w:val="24"/>
        </w:rPr>
        <w:t xml:space="preserve">. </w:t>
      </w:r>
      <w:r w:rsidR="00EF1971" w:rsidRPr="000C2991">
        <w:rPr>
          <w:rFonts w:ascii="Book Antiqua" w:eastAsia="Times New Roman" w:hAnsi="Book Antiqua" w:cstheme="majorBidi"/>
          <w:sz w:val="24"/>
          <w:szCs w:val="24"/>
        </w:rPr>
        <w:t>In spite of</w:t>
      </w:r>
      <w:r w:rsidR="00F15792" w:rsidRPr="000C2991">
        <w:rPr>
          <w:rFonts w:ascii="Book Antiqua" w:eastAsia="Times New Roman" w:hAnsi="Book Antiqua" w:cstheme="majorBidi"/>
          <w:sz w:val="24"/>
          <w:szCs w:val="24"/>
        </w:rPr>
        <w:t xml:space="preserve"> </w:t>
      </w:r>
      <w:r w:rsidR="00EF1971" w:rsidRPr="000C2991">
        <w:rPr>
          <w:rFonts w:ascii="Book Antiqua" w:eastAsia="Times New Roman" w:hAnsi="Book Antiqua" w:cstheme="majorBidi"/>
          <w:sz w:val="24"/>
          <w:szCs w:val="24"/>
        </w:rPr>
        <w:t>considerable</w:t>
      </w:r>
      <w:r w:rsidR="00F15792" w:rsidRPr="000C2991">
        <w:rPr>
          <w:rFonts w:ascii="Book Antiqua" w:eastAsia="Times New Roman" w:hAnsi="Book Antiqua" w:cstheme="majorBidi"/>
          <w:sz w:val="24"/>
          <w:szCs w:val="24"/>
        </w:rPr>
        <w:t xml:space="preserve"> research, </w:t>
      </w:r>
      <w:r w:rsidR="00EF1971" w:rsidRPr="000C2991">
        <w:rPr>
          <w:rFonts w:ascii="Book Antiqua" w:eastAsia="Times New Roman" w:hAnsi="Book Antiqua" w:cstheme="majorBidi"/>
          <w:sz w:val="24"/>
          <w:szCs w:val="24"/>
        </w:rPr>
        <w:t>proven</w:t>
      </w:r>
      <w:r w:rsidR="00F15792" w:rsidRPr="000C2991">
        <w:rPr>
          <w:rFonts w:ascii="Book Antiqua" w:eastAsia="Times New Roman" w:hAnsi="Book Antiqua" w:cstheme="majorBidi"/>
          <w:sz w:val="24"/>
          <w:szCs w:val="24"/>
        </w:rPr>
        <w:t xml:space="preserve"> disease-modifying </w:t>
      </w:r>
      <w:r w:rsidR="00EF1971" w:rsidRPr="000C2991">
        <w:rPr>
          <w:rFonts w:ascii="Book Antiqua" w:eastAsia="Times New Roman" w:hAnsi="Book Antiqua" w:cstheme="majorBidi"/>
          <w:sz w:val="24"/>
          <w:szCs w:val="24"/>
        </w:rPr>
        <w:t>drugs</w:t>
      </w:r>
      <w:r w:rsidR="00B82B56" w:rsidRPr="000C2991">
        <w:rPr>
          <w:rFonts w:ascii="Book Antiqua" w:eastAsia="Times New Roman" w:hAnsi="Book Antiqua" w:cstheme="majorBidi"/>
          <w:sz w:val="24"/>
          <w:szCs w:val="24"/>
        </w:rPr>
        <w:t xml:space="preserve"> are still </w:t>
      </w:r>
      <w:r w:rsidR="00EF1971" w:rsidRPr="000C2991">
        <w:rPr>
          <w:rFonts w:ascii="Book Antiqua" w:eastAsia="Times New Roman" w:hAnsi="Book Antiqua" w:cstheme="majorBidi"/>
          <w:sz w:val="24"/>
          <w:szCs w:val="24"/>
        </w:rPr>
        <w:t>lacking</w:t>
      </w:r>
      <w:r w:rsidR="00D46686" w:rsidRPr="000C2991">
        <w:rPr>
          <w:rFonts w:ascii="Book Antiqua" w:eastAsia="Times New Roman" w:hAnsi="Book Antiqua" w:cstheme="majorBidi"/>
          <w:sz w:val="24"/>
          <w:szCs w:val="24"/>
          <w:vertAlign w:val="superscript"/>
        </w:rPr>
        <w:fldChar w:fldCharType="begin"/>
      </w:r>
      <w:r w:rsidR="00F97AA2" w:rsidRPr="000C2991">
        <w:rPr>
          <w:rFonts w:ascii="Book Antiqua" w:eastAsia="Times New Roman" w:hAnsi="Book Antiqua" w:cstheme="majorBidi"/>
          <w:sz w:val="24"/>
          <w:szCs w:val="24"/>
          <w:vertAlign w:val="superscript"/>
        </w:rPr>
        <w:instrText xml:space="preserve"> ADDIN ZOTERO_ITEM CSL_CITATION {"citationID":"23a7i3auhe","properties":{"formattedCitation":"{\\rtf [1\\uc0\\u8211{}3]}","plainCitation":"[1–3]"},"citationItems":[{"id":430,"uris":["http://zotero.org/users/2522412/items/HWXNV69U"],"uri":["http://zotero.org/users/2522412/items/HWXNV69U"],"itemData":{"id":430,"type":"article-journal","title":"Pathogenesis and disease-modifying therapy in Alzheimer's disease: the flat line of progress","container-title":"Archives of Medical Research","page":"694-698","volume":"43","issue":"8","source":"PubMed","abstract":"The lack of progress in the development of disease-modifying therapy in Alzheimer's disease (AD) was highlighted recently by the cessation of a phase 3 clinical trial studying the effects of bapineuzumab on mild to moderate disease. No treatment benefit was apparent, whereas several serious side effects occurred more commonly in the treatment group compared to placebo. This is the latest failure in a now long list of trials targeting lesional proteins believed to be fundamental drivers of the disease process. As the focus of the trial is directly tied to ostensible disease pathogenesis, objectivity compels us yet again to re-examine the amyloid cascade hypothesis as even a marginally significant pathogenic mediator of disease and to perhaps revert back to traditional science where repeated negative data leads one to consider other ideas. In the case of AD, amyloid-β metabolism and tau phosphorylation have been exhaustively studied, both to no avail. Oxidative stress has similarly been examined in detail by multiple mechanisms and targeted for treatment with a similar result. An appeal to the scientific community may be made to consider lesions in a different light. Have we been seduced by so-called hallmark lesions into believing that they are responsible for disease when in fact the reverse is true, and will we genuinely consider a systems biology approach to AD or instead continue on the path of the lesion, which has so far followed a flat line of progress?","DOI":"10.1016/j.arcmed.2012.09.009","ISSN":"1873-5487","note":"PMID: 23085451","shortTitle":"Pathogenesis and disease-modifying therapy in Alzheimer's disease","journalAbbreviation":"Arch. Med. Res.","language":"eng","author":[{"family":"Castellani","given":"Rudy J."},{"family":"Perry","given":"George"}],"issued":{"date-parts":[["2012",11]]},"PMID":"23085451"}},{"id":471,"uris":["http://zotero.org/users/2522412/items/3TEJMHRM"],"uri":["http://zotero.org/users/2522412/items/3TEJMHRM"],"itemData":{"id":471,"type":"article-journal","title":"Phase 3 trials of solanezumab for mild-to-moderate Alzheimer's disease","container-title":"The New England Journal of Medicine","page":"311-321","volume":"370","issue":"4","source":"PubMed","abstract":"BACKGROUND: Alzheimer's disease is characterized by amyloid-beta plaques, neurofibrillary tangles, gliosis, and neuronal loss. Solanezumab, a humanized monoclonal antibody, preferentially binds soluble forms of amyloid and in preclinical studies promoted its clearance from the brain.\nMETHODS: In two phase 3, double-blind trials (EXPEDITION 1 and EXPEDITION 2), we randomly assigned 1012 and 1040 patients, respectively, with mild-to-moderate Alzheimer's disease to receive placebo or solanezumab (administered intravenously at a dose of 400 mg) every 4 weeks for 18 months. The primary outcomes were the changes from baseline to week 80 in scores on the 11-item cognitive subscale of the Alzheimer's Disease Assessment Scale (ADAS-cog11; range, 0 to 70, with higher scores indicating greater cognitive impairment) and the Alzheimer's Disease Cooperative Study-Activities of Daily Living scale (ADCS-ADL; range, 0 to 78, with lower scores indicating worse functioning). After analysis of data from EXPEDITION 1, the primary outcome for EXPEDITION 2 was revised to the change in scores on the 14-item cognitive subscale of the Alzheimer's Disease Assessment Scale (ADAS-cog14; range, 0 to 90, with higher scores indicating greater impairment), in patients with mild Alzheimer's disease.\nRESULTS: Neither study showed significant improvement in the primary outcomes. The modeled difference between groups (solanezumab group minus placebo group) in the change from baseline was -0.8 points for the ADAS-cog11 score (95% confidence interval [CI], -2.1 to 0.5; P=0.24) and -0.4 points for the ADCS-ADL score (95% CI, -2.3 to 1.4; P=0.64) in EXPEDITION 1 and -1.3 points (95% CI, -2.5 to 0.3; P=0.06) and 1.6 points (95% CI, -0.2 to 3.3; P=0.08), respectively, in EXPEDITION 2. Between-group differences in the changes in the ADAS-cog14 score were -1.7 points in patients with mild Alzheimer's disease (95% CI, -3.5 to 0.1; P=0.06) and -1.5 in patients with moderate Alzheimer's disease (95% CI, -4.1 to 1.1; P=0.26). In the combined safety data set, the incidence of amyloid-related imaging abnormalities with edema or hemorrhage was 0.9% with solanezumab and 0.4% with placebo for edema (P=0.27) and 4.9% and 5.6%, respectively, for hemorrhage (P=0.49).\nCONCLUSIONS: Solanezumab, a humanized monoclonal antibody that binds amyloid, failed to improve cognition or functional ability. (Funded by Eli Lilly; EXPEDITION 1 and 2 ClinicalTrials.gov numbers, NCT00905372 and NCT00904683.).","DOI":"10.1056/NEJMoa1312889","ISSN":"1533-4406","note":"PMID: 24450890","journalAbbreviation":"N. Engl. J. Med.","language":"eng","author":[{"family":"Doody","given":"Rachelle S."},{"family":"Thomas","given":"Ronald G."},{"family":"Farlow","given":"Martin"},{"family":"Iwatsubo","given":"Takeshi"},{"family":"Vellas","given":"Bruno"},{"family":"Joffe","given":"Steven"},{"family":"Kieburtz","given":"Karl"},{"family":"Raman","given":"Rema"},{"family":"Sun","given":"Xiaoying"},{"family":"Aisen","given":"Paul S."},{"family":"Siemers","given":"Eric"},{"family":"Liu-Seifert","given":"Hong"},{"family":"Mohs","given":"Richard"},{"family":"Alzheimer's Disease Cooperative Study Steering Committee","given":""},{"family":"Solanezumab Study Group","given":""}],"issued":{"date-parts":[["2014",1,23]]},"PMID":"24450890"}},{"id":456,"uris":["http://zotero.org/users/2522412/items/8FTBF547"],"uri":["http://zotero.org/users/2522412/items/8FTBF547"],"itemData":{"id":456,"type":"article-journal","title":"Why pleiotropic interventions are needed for Alzheimer's disease","container-title":"Molecular Neurobiology","page":"392-409","volume":"41","issue":"2-3","source":"PubMed","abstract":"Alzheimer's disease (AD) involves a complex pathological cascade thought to be initially triggered by the accumulation of beta-amyloid (Abeta) peptide aggregates or aberrant amyloid precursor protein (APP) processing. Much is known of the factors initiating the disease process decades prior to the onset of cognitive deficits, but an unclear understanding of events immediately preceding and precipitating cognitive decline is a major factor limiting the rapid development of adequate prevention and treatment strategies. Multiple pathways are known to contribute to cognitive deficits by disruption of neuronal signal transduction pathways involved in memory. These pathways are altered by aberrant signaling, inflammation, oxidative damage, tau pathology, neuron loss, and synapse loss. We need to develop stage-specific interventions that not only block causal events in pathogenesis (aberrant tau phosphorylation, Abeta production and accumulation, and oxidative damage), but also address damage from these pathways that will not be reversed by targeting prodromal pathways. This approach would not only focus on blocking early events in pathogenesis, but also adequately correct for loss of synapses, substrates for neuroprotective pathways (e.g., docosahexaenoic acid), defects in energy metabolism, and adverse consequences of inappropriate compensatory responses (aberrant sprouting). Monotherapy targeting early single steps in this complicated cascade may explain disappointments in trials with agents inhibiting production, clearance, or aggregation of the initiating Abeta peptide or its aggregates. Both plaque and tangle pathogenesis have already reached AD levels in the more vulnerable brain regions during the \"prodromal\" period prior to conversion to \"mild cognitive impairment (MCI).\" Furthermore, many of the pathological events are no longer proceeding in series, but are going on in parallel. By the MCI stage, we stand a greater chance of success by considering pleiotropic drugs or cocktails that can independently limit the parallel steps of the AD cascade at all stages, but that do not completely inhibit the constitutive normal functions of these pathways. Based on this hypothesis, efforts in our laboratories have focused on the pleiotropic activities of omega-3 fatty acids and the anti-inflammatory, antioxidant, and anti-amyloid activity of curcumin in multiple models that cover many steps of the AD pathogenic cascade (Cole and Frautschy, Alzheimers Dement 2:284-286, 2006).","DOI":"10.1007/s12035-010-8137-1","ISSN":"1559-1182","note":"PMID: 20437209\nPMCID: PMC2876259","journalAbbreviation":"Mol. Neurobiol.","language":"eng","author":[{"family":"Frautschy","given":"Sally A."},{"family":"Cole","given":"Greg M."}],"issued":{"date-parts":[["2010",6]]},"PMID":"20437209","PMCID":"PMC2876259"}}],"schema":"https://github.com/citation-style-language/schema/raw/master/csl-citation.json"}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F97AA2" w:rsidRPr="000C2991">
        <w:rPr>
          <w:rFonts w:ascii="Book Antiqua" w:hAnsi="Book Antiqua" w:cs="Times New Roman"/>
          <w:sz w:val="24"/>
          <w:szCs w:val="24"/>
          <w:vertAlign w:val="superscript"/>
        </w:rPr>
        <w:t>[1</w:t>
      </w:r>
      <w:r w:rsidR="000C2991" w:rsidRPr="000C2991">
        <w:rPr>
          <w:rFonts w:ascii="Book Antiqua" w:hAnsi="Book Antiqua" w:cs="Times New Roman" w:hint="eastAsia"/>
          <w:sz w:val="24"/>
          <w:szCs w:val="24"/>
          <w:vertAlign w:val="superscript"/>
          <w:lang w:eastAsia="zh-CN"/>
        </w:rPr>
        <w:t>-</w:t>
      </w:r>
      <w:r w:rsidR="00F97AA2" w:rsidRPr="000C2991">
        <w:rPr>
          <w:rFonts w:ascii="Book Antiqua" w:hAnsi="Book Antiqua" w:cs="Times New Roman"/>
          <w:sz w:val="24"/>
          <w:szCs w:val="24"/>
          <w:vertAlign w:val="superscript"/>
        </w:rPr>
        <w:t>3]</w:t>
      </w:r>
      <w:r w:rsidR="00D46686" w:rsidRPr="000C2991">
        <w:rPr>
          <w:rFonts w:ascii="Book Antiqua" w:eastAsia="Times New Roman" w:hAnsi="Book Antiqua" w:cstheme="majorBidi"/>
          <w:sz w:val="24"/>
          <w:szCs w:val="24"/>
          <w:vertAlign w:val="superscript"/>
        </w:rPr>
        <w:fldChar w:fldCharType="end"/>
      </w:r>
      <w:r w:rsidR="00F15792" w:rsidRPr="000C2991">
        <w:rPr>
          <w:rFonts w:ascii="Book Antiqua" w:eastAsia="Times New Roman" w:hAnsi="Book Antiqua" w:cstheme="majorBidi"/>
          <w:sz w:val="24"/>
          <w:szCs w:val="24"/>
        </w:rPr>
        <w:t>.</w:t>
      </w:r>
      <w:r w:rsidR="00F15792" w:rsidRPr="000C2991">
        <w:rPr>
          <w:rFonts w:ascii="Book Antiqua" w:hAnsi="Book Antiqua" w:cstheme="majorBidi"/>
          <w:sz w:val="24"/>
          <w:szCs w:val="24"/>
        </w:rPr>
        <w:t xml:space="preserve"> </w:t>
      </w:r>
      <w:r w:rsidR="00DB6DA6" w:rsidRPr="000C2991">
        <w:rPr>
          <w:rFonts w:ascii="Book Antiqua" w:hAnsi="Book Antiqua" w:cstheme="majorBidi"/>
          <w:sz w:val="24"/>
          <w:szCs w:val="24"/>
        </w:rPr>
        <w:t>Currently</w:t>
      </w:r>
      <w:r w:rsidR="00F15792" w:rsidRPr="000C2991">
        <w:rPr>
          <w:rFonts w:ascii="Book Antiqua" w:hAnsi="Book Antiqua" w:cstheme="majorBidi"/>
          <w:sz w:val="24"/>
          <w:szCs w:val="24"/>
        </w:rPr>
        <w:t>, all phase 3 drug trials have failed to p</w:t>
      </w:r>
      <w:r w:rsidR="00B82B56" w:rsidRPr="000C2991">
        <w:rPr>
          <w:rFonts w:ascii="Book Antiqua" w:hAnsi="Book Antiqua" w:cstheme="majorBidi"/>
          <w:sz w:val="24"/>
          <w:szCs w:val="24"/>
        </w:rPr>
        <w:t>roduce the desired results</w:t>
      </w:r>
      <w:r w:rsidR="00D46686" w:rsidRPr="000C2991">
        <w:rPr>
          <w:rFonts w:ascii="Book Antiqua" w:hAnsi="Book Antiqua" w:cstheme="majorBidi"/>
          <w:sz w:val="24"/>
          <w:szCs w:val="24"/>
          <w:vertAlign w:val="superscript"/>
        </w:rPr>
        <w:fldChar w:fldCharType="begin"/>
      </w:r>
      <w:r w:rsidR="00F97AA2" w:rsidRPr="000C2991">
        <w:rPr>
          <w:rFonts w:ascii="Book Antiqua" w:hAnsi="Book Antiqua" w:cstheme="majorBidi"/>
          <w:sz w:val="24"/>
          <w:szCs w:val="24"/>
          <w:vertAlign w:val="superscript"/>
        </w:rPr>
        <w:instrText xml:space="preserve"> ADDIN ZOTERO_ITEM CSL_CITATION {"citationID":"1hqpdf6pm","properties":{"formattedCitation":"{\\rtf [1\\uc0\\u8211{}3]}","plainCitation":"[1–3]"},"citationItems":[{"id":430,"uris":["http://zotero.org/users/2522412/items/HWXNV69U"],"uri":["http://zotero.org/users/2522412/items/HWXNV69U"],"itemData":{"id":430,"type":"article-journal","title":"Pathogenesis and disease-modifying therapy in Alzheimer's disease: the flat line of progress","container-title":"Archives of Medical Research","page":"694-698","volume":"43","issue":"8","source":"PubMed","abstract":"The lack of progress in the development of disease-modifying therapy in Alzheimer's disease (AD) was highlighted recently by the cessation of a phase 3 clinical trial studying the effects of bapineuzumab on mild to moderate disease. No treatment benefit was apparent, whereas several serious side effects occurred more commonly in the treatment group compared to placebo. This is the latest failure in a now long list of trials targeting lesional proteins believed to be fundamental drivers of the disease process. As the focus of the trial is directly tied to ostensible disease pathogenesis, objectivity compels us yet again to re-examine the amyloid cascade hypothesis as even a marginally significant pathogenic mediator of disease and to perhaps revert back to traditional science where repeated negative data leads one to consider other ideas. In the case of AD, amyloid-β metabolism and tau phosphorylation have been exhaustively studied, both to no avail. Oxidative stress has similarly been examined in detail by multiple mechanisms and targeted for treatment with a similar result. An appeal to the scientific community may be made to consider lesions in a different light. Have we been seduced by so-called hallmark lesions into believing that they are responsible for disease when in fact the reverse is true, and will we genuinely consider a systems biology approach to AD or instead continue on the path of the lesion, which has so far followed a flat line of progress?","DOI":"10.1016/j.arcmed.2012.09.009","ISSN":"1873-5487","note":"PMID: 23085451","shortTitle":"Pathogenesis and disease-modifying therapy in Alzheimer's disease","journalAbbreviation":"Arch. Med. Res.","language":"eng","author":[{"family":"Castellani","given":"Rudy J."},{"family":"Perry","given":"George"}],"issued":{"date-parts":[["2012",11]]},"PMID":"23085451"}},{"id":456,"uris":["http://zotero.org/users/2522412/items/8FTBF547"],"uri":["http://zotero.org/users/2522412/items/8FTBF547"],"itemData":{"id":456,"type":"article-journal","title":"Why pleiotropic interventions are needed for Alzheimer's disease","container-title":"Molecular Neurobiology","page":"392-409","volume":"41","issue":"2-3","source":"PubMed","abstract":"Alzheimer's disease (AD) involves a complex pathological cascade thought to be initially triggered by the accumulation of beta-amyloid (Abeta) peptide aggregates or aberrant amyloid precursor protein (APP) processing. Much is known of the factors initiating the disease process decades prior to the onset of cognitive deficits, but an unclear understanding of events immediately preceding and precipitating cognitive decline is a major factor limiting the rapid development of adequate prevention and treatment strategies. Multiple pathways are known to contribute to cognitive deficits by disruption of neuronal signal transduction pathways involved in memory. These pathways are altered by aberrant signaling, inflammation, oxidative damage, tau pathology, neuron loss, and synapse loss. We need to develop stage-specific interventions that not only block causal events in pathogenesis (aberrant tau phosphorylation, Abeta production and accumulation, and oxidative damage), but also address damage from these pathways that will not be reversed by targeting prodromal pathways. This approach would not only focus on blocking early events in pathogenesis, but also adequately correct for loss of synapses, substrates for neuroprotective pathways (e.g., docosahexaenoic acid), defects in energy metabolism, and adverse consequences of inappropriate compensatory responses (aberrant sprouting). Monotherapy targeting early single steps in this complicated cascade may explain disappointments in trials with agents inhibiting production, clearance, or aggregation of the initiating Abeta peptide or its aggregates. Both plaque and tangle pathogenesis have already reached AD levels in the more vulnerable brain regions during the \"prodromal\" period prior to conversion to \"mild cognitive impairment (MCI).\" Furthermore, many of the pathological events are no longer proceeding in series, but are going on in parallel. By the MCI stage, we stand a greater chance of success by considering pleiotropic drugs or cocktails that can independently limit the parallel steps of the AD cascade at all stages, but that do not completely inhibit the constitutive normal functions of these pathways. Based on this hypothesis, efforts in our laboratories have focused on the pleiotropic activities of omega-3 fatty acids and the anti-inflammatory, antioxidant, and anti-amyloid activity of curcumin in multiple models that cover many steps of the AD pathogenic cascade (Cole and Frautschy, Alzheimers Dement 2:284-286, 2006).","DOI":"10.1007/s12035-010-8137-1","ISSN":"1559-1182","note":"PMID: 20437209\nPMCID: PMC2876259","journalAbbreviation":"Mol. Neurobiol.","language":"eng","author":[{"family":"Frautschy","given":"Sally A."},{"family":"Cole","given":"Greg M."}],"issued":{"date-parts":[["2010",6]]},"PMID":"20437209","PMCID":"PMC2876259"}},{"id":471,"uris":["http://zotero.org/users/2522412/items/3TEJMHRM"],"uri":["http://zotero.org/users/2522412/items/3TEJMHRM"],"itemData":{"id":471,"type":"article-journal","title":"Phase 3 trials of solanezumab for mild-to-moderate Alzheimer's disease","container-title":"The New England Journal of Medicine","page":"311-321","volume":"370","issue":"4","source":"PubMed","abstract":"BACKGROUND: Alzheimer's disease is characterized by amyloid-beta plaques, neurofibrillary tangles, gliosis, and neuronal loss. Solanezumab, a humanized monoclonal antibody, preferentially binds soluble forms of amyloid and in preclinical studies promoted its clearance from the brain.\nMETHODS: In two phase 3, double-blind trials (EXPEDITION 1 and EXPEDITION 2), we randomly assigned 1012 and 1040 patients, respectively, with mild-to-moderate Alzheimer's disease to receive placebo or solanezumab (administered intravenously at a dose of 400 mg) every 4 weeks for 18 months. The primary outcomes were the changes from baseline to week 80 in scores on the 11-item cognitive subscale of the Alzheimer's Disease Assessment Scale (ADAS-cog11; range, 0 to 70, with higher scores indicating greater cognitive impairment) and the Alzheimer's Disease Cooperative Study-Activities of Daily Living scale (ADCS-ADL; range, 0 to 78, with lower scores indicating worse functioning). After analysis of data from EXPEDITION 1, the primary outcome for EXPEDITION 2 was revised to the change in scores on the 14-item cognitive subscale of the Alzheimer's Disease Assessment Scale (ADAS-cog14; range, 0 to 90, with higher scores indicating greater impairment), in patients with mild Alzheimer's disease.\nRESULTS: Neither study showed significant improvement in the primary outcomes. The modeled difference between groups (solanezumab group minus placebo group) in the change from baseline was -0.8 points for the ADAS-cog11 score (95% confidence interval [CI], -2.1 to 0.5; P=0.24) and -0.4 points for the ADCS-ADL score (95% CI, -2.3 to 1.4; P=0.64) in EXPEDITION 1 and -1.3 points (95% CI, -2.5 to 0.3; P=0.06) and 1.6 points (95% CI, -0.2 to 3.3; P=0.08), respectively, in EXPEDITION 2. Between-group differences in the changes in the ADAS-cog14 score were -1.7 points in patients with mild Alzheimer's disease (95% CI, -3.5 to 0.1; P=0.06) and -1.5 in patients with moderate Alzheimer's disease (95% CI, -4.1 to 1.1; P=0.26). In the combined safety data set, the incidence of amyloid-related imaging abnormalities with edema or hemorrhage was 0.9% with solanezumab and 0.4% with placebo for edema (P=0.27) and 4.9% and 5.6%, respectively, for hemorrhage (P=0.49).\nCONCLUSIONS: Solanezumab, a humanized monoclonal antibody that binds amyloid, failed to improve cognition or functional ability. (Funded by Eli Lilly; EXPEDITION 1 and 2 ClinicalTrials.gov numbers, NCT00905372 and NCT00904683.).","DOI":"10.1056/NEJMoa1312889","ISSN":"1533-4406","note":"PMID: 24450890","journalAbbreviation":"N. Engl. J. Med.","language":"eng","author":[{"family":"Doody","given":"Rachelle S."},{"family":"Thomas","given":"Ronald G."},{"family":"Farlow","given":"Martin"},{"family":"Iwatsubo","given":"Takeshi"},{"family":"Vellas","given":"Bruno"},{"family":"Joffe","given":"Steven"},{"family":"Kieburtz","given":"Karl"},{"family":"Raman","given":"Rema"},{"family":"Sun","given":"Xiaoying"},{"family":"Aisen","given":"Paul S."},{"family":"Siemers","given":"Eric"},{"family":"Liu-Seifert","given":"Hong"},{"family":"Mohs","given":"Richard"},{"family":"Alzheimer's Disease Cooperative Study Steering Committee","given":""},{"family":"Solanezumab Study Group","given":""}],"issued":{"date-parts":[["2014",1,23]]},"PMID":"24450890"}}],"schema":"https://github.com/citation-style-language/schema/raw/master/csl-citation.json"}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F97AA2" w:rsidRPr="000C2991">
        <w:rPr>
          <w:rFonts w:ascii="Book Antiqua" w:hAnsi="Book Antiqua" w:cs="Times New Roman"/>
          <w:sz w:val="24"/>
          <w:szCs w:val="24"/>
          <w:vertAlign w:val="superscript"/>
        </w:rPr>
        <w:t>[1</w:t>
      </w:r>
      <w:r w:rsidR="000C2991" w:rsidRPr="000C2991">
        <w:rPr>
          <w:rFonts w:ascii="Book Antiqua" w:hAnsi="Book Antiqua" w:cs="Times New Roman" w:hint="eastAsia"/>
          <w:sz w:val="24"/>
          <w:szCs w:val="24"/>
          <w:vertAlign w:val="superscript"/>
          <w:lang w:eastAsia="zh-CN"/>
        </w:rPr>
        <w:t>-</w:t>
      </w:r>
      <w:r w:rsidR="00F97AA2" w:rsidRPr="000C2991">
        <w:rPr>
          <w:rFonts w:ascii="Book Antiqua" w:hAnsi="Book Antiqua" w:cs="Times New Roman"/>
          <w:sz w:val="24"/>
          <w:szCs w:val="24"/>
          <w:vertAlign w:val="superscript"/>
        </w:rPr>
        <w:t>3]</w:t>
      </w:r>
      <w:r w:rsidR="00D46686" w:rsidRPr="000C2991">
        <w:rPr>
          <w:rFonts w:ascii="Book Antiqua" w:hAnsi="Book Antiqua" w:cstheme="majorBidi"/>
          <w:sz w:val="24"/>
          <w:szCs w:val="24"/>
          <w:vertAlign w:val="superscript"/>
        </w:rPr>
        <w:fldChar w:fldCharType="end"/>
      </w:r>
      <w:r w:rsidR="00B82B56" w:rsidRPr="000C2991">
        <w:rPr>
          <w:rFonts w:ascii="Book Antiqua" w:hAnsi="Book Antiqua" w:cstheme="majorBidi"/>
          <w:sz w:val="24"/>
          <w:szCs w:val="24"/>
        </w:rPr>
        <w:t>.</w:t>
      </w:r>
      <w:r w:rsidR="00F15792" w:rsidRPr="000C2991">
        <w:rPr>
          <w:rFonts w:ascii="Book Antiqua" w:hAnsi="Book Antiqua" w:cstheme="majorBidi"/>
          <w:sz w:val="24"/>
          <w:szCs w:val="24"/>
        </w:rPr>
        <w:t xml:space="preserve"> </w:t>
      </w:r>
      <w:r w:rsidR="00690371" w:rsidRPr="000C2991">
        <w:rPr>
          <w:rFonts w:ascii="Book Antiqua" w:hAnsi="Book Antiqua" w:cstheme="majorBidi"/>
          <w:sz w:val="24"/>
          <w:szCs w:val="24"/>
        </w:rPr>
        <w:t xml:space="preserve">An </w:t>
      </w:r>
      <w:r w:rsidR="00961307" w:rsidRPr="000C2991">
        <w:rPr>
          <w:rFonts w:ascii="Book Antiqua" w:hAnsi="Book Antiqua" w:cstheme="majorBidi"/>
          <w:sz w:val="24"/>
          <w:szCs w:val="24"/>
        </w:rPr>
        <w:t>i</w:t>
      </w:r>
      <w:r w:rsidR="00961307" w:rsidRPr="000C2991">
        <w:rPr>
          <w:rFonts w:ascii="Book Antiqua" w:eastAsia="Times New Roman" w:hAnsi="Book Antiqua" w:cs="Times New Roman"/>
          <w:sz w:val="24"/>
          <w:szCs w:val="24"/>
        </w:rPr>
        <w:t>ncreasing</w:t>
      </w:r>
      <w:r w:rsidR="00A9559E" w:rsidRPr="000C2991">
        <w:rPr>
          <w:rFonts w:ascii="Book Antiqua" w:eastAsia="Times New Roman" w:hAnsi="Book Antiqua" w:cs="Times New Roman"/>
          <w:sz w:val="24"/>
          <w:szCs w:val="24"/>
        </w:rPr>
        <w:t xml:space="preserve"> amount of</w:t>
      </w:r>
      <w:r w:rsidR="00961307" w:rsidRPr="000C2991">
        <w:rPr>
          <w:rFonts w:ascii="Book Antiqua" w:eastAsia="Times New Roman" w:hAnsi="Book Antiqua" w:cs="Times New Roman"/>
          <w:sz w:val="24"/>
          <w:szCs w:val="24"/>
        </w:rPr>
        <w:t xml:space="preserve"> </w:t>
      </w:r>
      <w:r w:rsidR="00F15792" w:rsidRPr="000C2991">
        <w:rPr>
          <w:rFonts w:ascii="Book Antiqua" w:eastAsia="Times New Roman" w:hAnsi="Book Antiqua" w:cs="Times New Roman"/>
          <w:sz w:val="24"/>
          <w:szCs w:val="24"/>
        </w:rPr>
        <w:t xml:space="preserve">literature </w:t>
      </w:r>
      <w:r w:rsidR="00DB6DA6" w:rsidRPr="000C2991">
        <w:rPr>
          <w:rFonts w:ascii="Book Antiqua" w:eastAsia="Times New Roman" w:hAnsi="Book Antiqua" w:cs="Times New Roman"/>
          <w:sz w:val="24"/>
          <w:szCs w:val="24"/>
        </w:rPr>
        <w:t>now supports the</w:t>
      </w:r>
      <w:r w:rsidR="00F15792" w:rsidRPr="000C2991">
        <w:rPr>
          <w:rFonts w:ascii="Book Antiqua" w:eastAsia="Times New Roman" w:hAnsi="Book Antiqua" w:cs="Times New Roman"/>
          <w:sz w:val="24"/>
          <w:szCs w:val="24"/>
        </w:rPr>
        <w:t xml:space="preserve"> vascular</w:t>
      </w:r>
      <w:r w:rsidR="000C2991" w:rsidRPr="000C2991">
        <w:rPr>
          <w:rFonts w:ascii="Book Antiqua" w:eastAsiaTheme="minorEastAsia" w:hAnsi="Book Antiqua" w:cs="Times New Roman" w:hint="eastAsia"/>
          <w:sz w:val="24"/>
          <w:szCs w:val="24"/>
          <w:lang w:eastAsia="zh-CN"/>
        </w:rPr>
        <w:t>-</w:t>
      </w:r>
      <w:r w:rsidR="00F15792" w:rsidRPr="000C2991">
        <w:rPr>
          <w:rFonts w:ascii="Book Antiqua" w:eastAsia="Times New Roman" w:hAnsi="Book Antiqua" w:cs="Times New Roman"/>
          <w:sz w:val="24"/>
          <w:szCs w:val="24"/>
        </w:rPr>
        <w:t>neuronal axis</w:t>
      </w:r>
      <w:r w:rsidR="00DB6DA6" w:rsidRPr="000C2991">
        <w:rPr>
          <w:rFonts w:ascii="Book Antiqua" w:eastAsia="Times New Roman" w:hAnsi="Book Antiqua" w:cs="Times New Roman"/>
          <w:sz w:val="24"/>
          <w:szCs w:val="24"/>
        </w:rPr>
        <w:t xml:space="preserve"> hypothesis</w:t>
      </w:r>
      <w:r w:rsidR="00F15792" w:rsidRPr="000C2991">
        <w:rPr>
          <w:rFonts w:ascii="Book Antiqua" w:eastAsia="Times New Roman" w:hAnsi="Book Antiqua" w:cs="Times New Roman"/>
          <w:sz w:val="24"/>
          <w:szCs w:val="24"/>
        </w:rPr>
        <w:t xml:space="preserve"> in </w:t>
      </w:r>
      <w:r w:rsidR="00DB6DA6" w:rsidRPr="000C2991">
        <w:rPr>
          <w:rFonts w:ascii="Book Antiqua" w:eastAsia="Times New Roman" w:hAnsi="Book Antiqua" w:cs="Times New Roman"/>
          <w:sz w:val="24"/>
          <w:szCs w:val="24"/>
        </w:rPr>
        <w:t xml:space="preserve">the pathogenesis of </w:t>
      </w:r>
      <w:r w:rsidR="00F15792" w:rsidRPr="000C2991">
        <w:rPr>
          <w:rFonts w:ascii="Book Antiqua" w:eastAsia="Times New Roman" w:hAnsi="Book Antiqua" w:cs="Times New Roman"/>
          <w:sz w:val="24"/>
          <w:szCs w:val="24"/>
        </w:rPr>
        <w:t xml:space="preserve">AD </w:t>
      </w:r>
      <w:r w:rsidR="00303CFB" w:rsidRPr="000C2991">
        <w:rPr>
          <w:rFonts w:ascii="Book Antiqua" w:eastAsia="Times New Roman" w:hAnsi="Book Antiqua" w:cs="Times New Roman"/>
          <w:sz w:val="24"/>
          <w:szCs w:val="24"/>
        </w:rPr>
        <w:t>owing to</w:t>
      </w:r>
      <w:r w:rsidR="00F15792" w:rsidRPr="000C2991">
        <w:rPr>
          <w:rFonts w:ascii="Book Antiqua" w:eastAsia="Times New Roman" w:hAnsi="Book Antiqua" w:cs="Times New Roman"/>
          <w:sz w:val="24"/>
          <w:szCs w:val="24"/>
        </w:rPr>
        <w:t xml:space="preserve"> common risk factors for both AD and cardiovascular </w:t>
      </w:r>
      <w:r w:rsidR="00B53CEC" w:rsidRPr="000C2991">
        <w:rPr>
          <w:rFonts w:ascii="Book Antiqua" w:eastAsia="Times New Roman" w:hAnsi="Book Antiqua" w:cs="Times New Roman"/>
          <w:sz w:val="24"/>
          <w:szCs w:val="24"/>
        </w:rPr>
        <w:t>conditions</w:t>
      </w:r>
      <w:r w:rsidR="00D46686" w:rsidRPr="000C2991">
        <w:rPr>
          <w:rFonts w:ascii="Book Antiqua" w:eastAsia="Times New Roman" w:hAnsi="Book Antiqua" w:cs="Times New Roman"/>
          <w:sz w:val="24"/>
          <w:szCs w:val="24"/>
          <w:vertAlign w:val="superscript"/>
        </w:rPr>
        <w:fldChar w:fldCharType="begin"/>
      </w:r>
      <w:r w:rsidR="00F97AA2" w:rsidRPr="000C2991">
        <w:rPr>
          <w:rFonts w:ascii="Book Antiqua" w:eastAsia="Times New Roman" w:hAnsi="Book Antiqua" w:cs="Times New Roman"/>
          <w:sz w:val="24"/>
          <w:szCs w:val="24"/>
          <w:vertAlign w:val="superscript"/>
        </w:rPr>
        <w:instrText xml:space="preserve"> ADDIN ZOTERO_ITEM CSL_CITATION {"citationID":"11kngt00rm","properties":{"formattedCitation":"[4]","plainCitation":"[4]"},"citationItems":[{"id":473,"uris":["http://zotero.org/users/2522412/items/SS62IQ2S"],"uri":["http://zotero.org/users/2522412/items/SS62IQ2S"],"itemData":{"id":473,"type":"article-journal","title":"Neurovascular dysfunction, inflammation and endothelial activation: implications for the pathogenesis of Alzheimer's disease","container-title":"Journal of Neuroinflammation","page":"26","volume":"8","source":"PubMed","abstract":"Alzheimer's disease (AD) is an age-related disorder characterized by progressive cognitive decline and dementia. Alzheimer's disease is an increasingly prevalent disease with 5.3 million people in the United States currently affected. This number is a 10 percent increase from previous estimates and is projected to sharply increase to 8 million by 2030; it is the sixth-leading cause of death. In the United States the direct and indirect costs of Alzheimer's and other dementias to Medicare, Medicaid and businesses amount to more than $172 billion each year. Despite intense research efforts, effective disease-modifying therapies for this devastating disease remain elusive. At present, the few agents that are FDA-approved for the treatment of AD have demonstrated only modest effects in modifying clinical symptoms for relatively short periods and none has shown a clear effect on disease progression. New therapeutic approaches are desperately needed. Although the idea that vascular defects are present in AD and may be important in disease pathogenesis was suggested over 25 years ago, little work has focused on an active role for cerebrovascular mechanisms in the pathogenesis of AD. Nevertheless, increasing literature supports a vascular-neuronal axis in AD as shared risk factors for both AD and atherosclerotic cardiovascular disease implicate vascular mechanisms in the development and/or progression of AD. Also, chronic inflammation is closely associated with cardiovascular disease, as well as a broad spectrum of neurodegenerative diseases of aging including AD. In this review we summarize data regarding, cardiovascular risk factors and vascular abnormalities, neuro- and vascular-inflammation, and brain endothelial dysfunction in AD. We conclude that the endothelial interface, a highly synthetic bioreactor that produces a large number of soluble factors, is functionally altered in AD and contributes to a noxious CNS milieu by releasing inflammatory and neurotoxic species.","DOI":"10.1186/1742-2094-8-26","ISSN":"1742-2094","note":"PMID: 21439035\nPMCID: PMC3072921","shortTitle":"Neurovascular dysfunction, inflammation and endothelial activation","journalAbbreviation":"J Neuroinflammation","language":"eng","author":[{"family":"Grammas","given":"Paula"}],"issued":{"date-parts":[["2011"]]},"PMID":"21439035","PMCID":"PMC3072921"}}],"schema":"https://github.com/citation-style-language/schema/raw/master/csl-citation.json"} </w:instrText>
      </w:r>
      <w:r w:rsidR="00D46686" w:rsidRPr="000C2991">
        <w:rPr>
          <w:rFonts w:ascii="Book Antiqua" w:eastAsia="Times New Roman" w:hAnsi="Book Antiqua" w:cs="Times New Roman"/>
          <w:sz w:val="24"/>
          <w:szCs w:val="24"/>
          <w:vertAlign w:val="superscript"/>
        </w:rPr>
        <w:fldChar w:fldCharType="separate"/>
      </w:r>
      <w:r w:rsidR="00F97AA2" w:rsidRPr="000C2991">
        <w:rPr>
          <w:rFonts w:ascii="Book Antiqua" w:hAnsi="Book Antiqua"/>
          <w:sz w:val="24"/>
          <w:szCs w:val="24"/>
          <w:vertAlign w:val="superscript"/>
        </w:rPr>
        <w:t>[4]</w:t>
      </w:r>
      <w:r w:rsidR="00D46686" w:rsidRPr="000C2991">
        <w:rPr>
          <w:rFonts w:ascii="Book Antiqua" w:eastAsia="Times New Roman" w:hAnsi="Book Antiqua" w:cs="Times New Roman"/>
          <w:sz w:val="24"/>
          <w:szCs w:val="24"/>
          <w:vertAlign w:val="superscript"/>
        </w:rPr>
        <w:fldChar w:fldCharType="end"/>
      </w:r>
      <w:r w:rsidR="00205937" w:rsidRPr="000C2991">
        <w:rPr>
          <w:rFonts w:ascii="Book Antiqua" w:eastAsia="Times New Roman" w:hAnsi="Book Antiqua" w:cs="Times New Roman"/>
          <w:sz w:val="24"/>
          <w:szCs w:val="24"/>
        </w:rPr>
        <w:t>.</w:t>
      </w:r>
      <w:r w:rsidR="000C2991" w:rsidRPr="000C2991">
        <w:rPr>
          <w:rFonts w:ascii="Book Antiqua" w:eastAsiaTheme="minorEastAsia" w:hAnsi="Book Antiqua" w:cs="Times New Roman" w:hint="eastAsia"/>
          <w:sz w:val="24"/>
          <w:szCs w:val="24"/>
          <w:lang w:eastAsia="zh-CN"/>
        </w:rPr>
        <w:t xml:space="preserve"> </w:t>
      </w:r>
      <w:r w:rsidR="000F07AE" w:rsidRPr="000C2991">
        <w:rPr>
          <w:rFonts w:ascii="Book Antiqua" w:eastAsia="Times New Roman" w:hAnsi="Book Antiqua" w:cs="Times New Roman"/>
          <w:sz w:val="24"/>
          <w:szCs w:val="24"/>
        </w:rPr>
        <w:t>However</w:t>
      </w:r>
      <w:r w:rsidR="00205937" w:rsidRPr="000C2991">
        <w:rPr>
          <w:rFonts w:ascii="Book Antiqua" w:eastAsia="Times New Roman" w:hAnsi="Book Antiqua" w:cs="Times New Roman"/>
          <w:sz w:val="24"/>
          <w:szCs w:val="24"/>
        </w:rPr>
        <w:t>, i</w:t>
      </w:r>
      <w:r w:rsidR="00F15792" w:rsidRPr="000C2991">
        <w:rPr>
          <w:rFonts w:ascii="Book Antiqua" w:eastAsia="Times New Roman" w:hAnsi="Book Antiqua" w:cs="Times New Roman"/>
          <w:sz w:val="24"/>
          <w:szCs w:val="24"/>
        </w:rPr>
        <w:t xml:space="preserve">t has also </w:t>
      </w:r>
      <w:r w:rsidR="00205937" w:rsidRPr="000C2991">
        <w:rPr>
          <w:rFonts w:ascii="Book Antiqua" w:eastAsia="Times New Roman" w:hAnsi="Book Antiqua" w:cs="Times New Roman"/>
          <w:sz w:val="24"/>
          <w:szCs w:val="24"/>
        </w:rPr>
        <w:t>become</w:t>
      </w:r>
      <w:r w:rsidR="00F15792" w:rsidRPr="000C2991">
        <w:rPr>
          <w:rFonts w:ascii="Book Antiqua" w:eastAsia="Times New Roman" w:hAnsi="Book Antiqua" w:cs="Times New Roman"/>
          <w:sz w:val="24"/>
          <w:szCs w:val="24"/>
        </w:rPr>
        <w:t xml:space="preserve"> </w:t>
      </w:r>
      <w:r w:rsidR="00962CC7" w:rsidRPr="000C2991">
        <w:rPr>
          <w:rFonts w:ascii="Book Antiqua" w:eastAsia="Times New Roman" w:hAnsi="Book Antiqua" w:cs="Times New Roman"/>
          <w:sz w:val="24"/>
          <w:szCs w:val="24"/>
        </w:rPr>
        <w:t>widely</w:t>
      </w:r>
      <w:r w:rsidR="00F15792" w:rsidRPr="000C2991">
        <w:rPr>
          <w:rFonts w:ascii="Book Antiqua" w:eastAsia="Times New Roman" w:hAnsi="Book Antiqua" w:cs="Times New Roman"/>
          <w:sz w:val="24"/>
          <w:szCs w:val="24"/>
        </w:rPr>
        <w:t xml:space="preserve"> </w:t>
      </w:r>
      <w:r w:rsidR="00962CC7" w:rsidRPr="000C2991">
        <w:rPr>
          <w:rFonts w:ascii="Book Antiqua" w:eastAsia="Times New Roman" w:hAnsi="Book Antiqua" w:cs="Times New Roman"/>
          <w:sz w:val="24"/>
          <w:szCs w:val="24"/>
        </w:rPr>
        <w:t>established</w:t>
      </w:r>
      <w:r w:rsidR="00F15792" w:rsidRPr="000C2991">
        <w:rPr>
          <w:rFonts w:ascii="Book Antiqua" w:eastAsia="Times New Roman" w:hAnsi="Book Antiqua" w:cs="Times New Roman"/>
          <w:sz w:val="24"/>
          <w:szCs w:val="24"/>
        </w:rPr>
        <w:t xml:space="preserve"> that </w:t>
      </w:r>
      <w:r w:rsidR="00962CC7" w:rsidRPr="000C2991">
        <w:rPr>
          <w:rFonts w:ascii="Book Antiqua" w:eastAsia="Times New Roman" w:hAnsi="Book Antiqua" w:cs="Times New Roman"/>
          <w:sz w:val="24"/>
          <w:szCs w:val="24"/>
        </w:rPr>
        <w:t xml:space="preserve">disturbance in cerebral iron </w:t>
      </w:r>
      <w:r w:rsidR="00F15792" w:rsidRPr="000C2991">
        <w:rPr>
          <w:rFonts w:ascii="Book Antiqua" w:eastAsia="Times New Roman" w:hAnsi="Book Antiqua" w:cs="Times New Roman"/>
          <w:sz w:val="24"/>
          <w:szCs w:val="24"/>
        </w:rPr>
        <w:t xml:space="preserve">homeostasis </w:t>
      </w:r>
      <w:r w:rsidR="00962CC7" w:rsidRPr="000C2991">
        <w:rPr>
          <w:rFonts w:ascii="Book Antiqua" w:eastAsia="Times New Roman" w:hAnsi="Book Antiqua" w:cs="Times New Roman"/>
          <w:sz w:val="24"/>
          <w:szCs w:val="24"/>
        </w:rPr>
        <w:t>also</w:t>
      </w:r>
      <w:r w:rsidR="00F15792" w:rsidRPr="000C2991">
        <w:rPr>
          <w:rFonts w:ascii="Book Antiqua" w:eastAsia="Times New Roman" w:hAnsi="Book Antiqua" w:cs="Times New Roman"/>
          <w:sz w:val="24"/>
          <w:szCs w:val="24"/>
        </w:rPr>
        <w:t xml:space="preserve"> </w:t>
      </w:r>
      <w:r w:rsidR="00962CC7" w:rsidRPr="000C2991">
        <w:rPr>
          <w:rFonts w:ascii="Book Antiqua" w:eastAsia="Times New Roman" w:hAnsi="Book Antiqua" w:cs="Times New Roman"/>
          <w:sz w:val="24"/>
          <w:szCs w:val="24"/>
        </w:rPr>
        <w:t>participates</w:t>
      </w:r>
      <w:r w:rsidR="00B82B56" w:rsidRPr="000C2991">
        <w:rPr>
          <w:rFonts w:ascii="Book Antiqua" w:eastAsia="Times New Roman" w:hAnsi="Book Antiqua" w:cs="Times New Roman"/>
          <w:sz w:val="24"/>
          <w:szCs w:val="24"/>
        </w:rPr>
        <w:t xml:space="preserve"> to the </w:t>
      </w:r>
      <w:r w:rsidR="00962CC7" w:rsidRPr="000C2991">
        <w:rPr>
          <w:rFonts w:ascii="Book Antiqua" w:eastAsia="Times New Roman" w:hAnsi="Book Antiqua" w:cs="Times New Roman"/>
          <w:sz w:val="24"/>
          <w:szCs w:val="24"/>
        </w:rPr>
        <w:t>genesis</w:t>
      </w:r>
      <w:r w:rsidR="00B82B56" w:rsidRPr="000C2991">
        <w:rPr>
          <w:rFonts w:ascii="Book Antiqua" w:eastAsia="Times New Roman" w:hAnsi="Book Antiqua" w:cs="Times New Roman"/>
          <w:sz w:val="24"/>
          <w:szCs w:val="24"/>
        </w:rPr>
        <w:t xml:space="preserve"> of AD</w:t>
      </w:r>
      <w:r w:rsidR="00D46686" w:rsidRPr="000C2991">
        <w:rPr>
          <w:rFonts w:ascii="Book Antiqua" w:eastAsia="Times New Roman" w:hAnsi="Book Antiqua" w:cs="Times New Roman"/>
          <w:sz w:val="24"/>
          <w:szCs w:val="24"/>
          <w:vertAlign w:val="superscript"/>
        </w:rPr>
        <w:fldChar w:fldCharType="begin"/>
      </w:r>
      <w:r w:rsidR="00F97AA2" w:rsidRPr="000C2991">
        <w:rPr>
          <w:rFonts w:ascii="Book Antiqua" w:eastAsia="Times New Roman" w:hAnsi="Book Antiqua" w:cs="Times New Roman"/>
          <w:sz w:val="24"/>
          <w:szCs w:val="24"/>
          <w:vertAlign w:val="superscript"/>
        </w:rPr>
        <w:instrText xml:space="preserve"> ADDIN ZOTERO_ITEM CSL_CITATION {"citationID":"tu9t0e5e6","properties":{"formattedCitation":"[5]","plainCitation":"[5]"},"citationItems":[{"id":475,"uris":["http://zotero.org/users/2522412/items/3APQKK34"],"uri":["http://zotero.org/users/2522412/items/3APQKK34"],"itemData":{"id":475,"type":"article-journal","title":"Alzheimer's disease therapeutics targeted to the control of amyloid precursor protein translation: maintenance of brain iron homeostasis","container-title":"Biochemical Pharmacology","page":"486-494","volume":"88","issue":"4","source":"PubMed","abstract":"The neurotoxicity of amyloid beta (Aβ), a major cleavage product of the amyloid precursor protein (APP), is enhanced by iron, as found in the amyloid plaques of Alzheimer's disease (AD) patients. By contrast, the long-known neuroprotective activity of APP is evident after α-secretase cleavage of the precursor to release sAPPα, and depends on the iron export actions of APP itself. The latter underlie its neurotrophic and protective effects in facilitating the homeostatic actions of ferroportin mediated-iron export. Thus APP-dependent iron export may alleviate oxidative stress by minimizing labile iron thus protecting neurons from iron overload during stroke and hemorrhage. Consistent with this, altered phosphorylation of iron-regulatory protein-1 (IRP1) and its signaling processes play a critical role in modulating APP translation via the 5' untranslated region (5'UTR) of its transcript. The APP 5'UTR region encodes a functional iron-responsive element (IRE) RNA stem loop that represents a potential target for modulating APP production. Targeted regulation of APP gene expression via the modulation of 5'UTR sequence function represents a novel approach for the potential treatment of AD since altering APP translation can be used to improve both the protective brain iron balance and provide anti-amyloid efficacy. Approved drugs including paroxetine and desferrioxamine and several novel compounds have been identified that suppress abnormal metal-promoted Aβ accumulation with a subset of these acting via APP 5'UTR-dependent mechanisms to modulate APP translation and cleavage to generate the non-toxic sAPPα.","DOI":"10.1016/j.bcp.2014.01.032","ISSN":"1873-2968","note":"PMID: 24513321\nPMCID: PMC4064675","shortTitle":"Alzheimer's disease therapeutics targeted to the control of amyloid precursor protein translation","journalAbbreviation":"Biochem. Pharmacol.","language":"eng","author":[{"family":"Bandyopadhyay","given":"Sanghamitra"},{"family":"Rogers","given":"Jack T."}],"issued":{"date-parts":[["2014",4,15]]},"PMID":"24513321","PMCID":"PMC4064675"}}],"schema":"https://github.com/citation-style-language/schema/raw/master/csl-citation.json"} </w:instrText>
      </w:r>
      <w:r w:rsidR="00D46686" w:rsidRPr="000C2991">
        <w:rPr>
          <w:rFonts w:ascii="Book Antiqua" w:eastAsia="Times New Roman" w:hAnsi="Book Antiqua" w:cs="Times New Roman"/>
          <w:sz w:val="24"/>
          <w:szCs w:val="24"/>
          <w:vertAlign w:val="superscript"/>
        </w:rPr>
        <w:fldChar w:fldCharType="separate"/>
      </w:r>
      <w:r w:rsidR="00F97AA2" w:rsidRPr="000C2991">
        <w:rPr>
          <w:rFonts w:ascii="Book Antiqua" w:hAnsi="Book Antiqua"/>
          <w:sz w:val="24"/>
          <w:szCs w:val="24"/>
          <w:vertAlign w:val="superscript"/>
        </w:rPr>
        <w:t>[5]</w:t>
      </w:r>
      <w:r w:rsidR="00D46686" w:rsidRPr="000C2991">
        <w:rPr>
          <w:rFonts w:ascii="Book Antiqua" w:eastAsia="Times New Roman" w:hAnsi="Book Antiqua" w:cs="Times New Roman"/>
          <w:sz w:val="24"/>
          <w:szCs w:val="24"/>
          <w:vertAlign w:val="superscript"/>
        </w:rPr>
        <w:fldChar w:fldCharType="end"/>
      </w:r>
      <w:r w:rsidR="00F15792" w:rsidRPr="000C2991">
        <w:rPr>
          <w:rFonts w:ascii="Book Antiqua" w:eastAsia="Times New Roman" w:hAnsi="Book Antiqua" w:cs="Times New Roman"/>
          <w:sz w:val="24"/>
          <w:szCs w:val="24"/>
        </w:rPr>
        <w:t>. In this</w:t>
      </w:r>
      <w:r w:rsidR="000F07AE" w:rsidRPr="000C2991">
        <w:rPr>
          <w:rFonts w:ascii="Book Antiqua" w:eastAsia="Times New Roman" w:hAnsi="Book Antiqua" w:cs="Times New Roman"/>
          <w:sz w:val="24"/>
          <w:szCs w:val="24"/>
        </w:rPr>
        <w:t xml:space="preserve"> review</w:t>
      </w:r>
      <w:r w:rsidR="00205937" w:rsidRPr="000C2991">
        <w:rPr>
          <w:rFonts w:ascii="Book Antiqua" w:eastAsia="Times New Roman" w:hAnsi="Book Antiqua" w:cs="Times New Roman"/>
          <w:sz w:val="24"/>
          <w:szCs w:val="24"/>
        </w:rPr>
        <w:t xml:space="preserve">, we will attempt to link </w:t>
      </w:r>
      <w:r w:rsidR="00961C27" w:rsidRPr="000C2991">
        <w:rPr>
          <w:rFonts w:ascii="Book Antiqua" w:eastAsia="Times New Roman" w:hAnsi="Book Antiqua" w:cs="Times New Roman"/>
          <w:sz w:val="24"/>
          <w:szCs w:val="24"/>
        </w:rPr>
        <w:t xml:space="preserve">these </w:t>
      </w:r>
      <w:r w:rsidR="00205937" w:rsidRPr="000C2991">
        <w:rPr>
          <w:rFonts w:ascii="Book Antiqua" w:eastAsia="Times New Roman" w:hAnsi="Book Antiqua" w:cs="Times New Roman"/>
          <w:sz w:val="24"/>
          <w:szCs w:val="24"/>
        </w:rPr>
        <w:t xml:space="preserve">multiple </w:t>
      </w:r>
      <w:proofErr w:type="spellStart"/>
      <w:r w:rsidR="00205937" w:rsidRPr="000C2991">
        <w:rPr>
          <w:rFonts w:ascii="Book Antiqua" w:eastAsia="Times New Roman" w:hAnsi="Book Antiqua" w:cs="Times New Roman"/>
          <w:sz w:val="24"/>
          <w:szCs w:val="24"/>
        </w:rPr>
        <w:t>physiopathologi</w:t>
      </w:r>
      <w:r w:rsidR="00F15792" w:rsidRPr="000C2991">
        <w:rPr>
          <w:rFonts w:ascii="Book Antiqua" w:eastAsia="Times New Roman" w:hAnsi="Book Antiqua" w:cs="Times New Roman"/>
          <w:sz w:val="24"/>
          <w:szCs w:val="24"/>
        </w:rPr>
        <w:t>c</w:t>
      </w:r>
      <w:r w:rsidR="006B40EC" w:rsidRPr="000C2991">
        <w:rPr>
          <w:rFonts w:ascii="Book Antiqua" w:eastAsia="Times New Roman" w:hAnsi="Book Antiqua" w:cs="Times New Roman"/>
          <w:sz w:val="24"/>
          <w:szCs w:val="24"/>
        </w:rPr>
        <w:t>al</w:t>
      </w:r>
      <w:proofErr w:type="spellEnd"/>
      <w:r w:rsidR="00F15792" w:rsidRPr="000C2991">
        <w:rPr>
          <w:rFonts w:ascii="Book Antiqua" w:eastAsia="Times New Roman" w:hAnsi="Book Antiqua" w:cs="Times New Roman"/>
          <w:sz w:val="24"/>
          <w:szCs w:val="24"/>
        </w:rPr>
        <w:t xml:space="preserve"> pathways </w:t>
      </w:r>
      <w:r w:rsidR="00205937" w:rsidRPr="000C2991">
        <w:rPr>
          <w:rFonts w:ascii="Book Antiqua" w:eastAsia="Times New Roman" w:hAnsi="Book Antiqua" w:cs="Times New Roman"/>
          <w:sz w:val="24"/>
          <w:szCs w:val="24"/>
        </w:rPr>
        <w:t xml:space="preserve">to prove that </w:t>
      </w:r>
      <w:r w:rsidR="00690371" w:rsidRPr="000C2991">
        <w:rPr>
          <w:rFonts w:ascii="Book Antiqua" w:eastAsia="Times New Roman" w:hAnsi="Book Antiqua" w:cs="Times New Roman"/>
          <w:sz w:val="24"/>
          <w:szCs w:val="24"/>
        </w:rPr>
        <w:t xml:space="preserve">these </w:t>
      </w:r>
      <w:r w:rsidR="00F15792" w:rsidRPr="000C2991">
        <w:rPr>
          <w:rFonts w:ascii="Book Antiqua" w:eastAsia="Times New Roman" w:hAnsi="Book Antiqua" w:cs="Times New Roman"/>
          <w:sz w:val="24"/>
          <w:szCs w:val="24"/>
        </w:rPr>
        <w:t xml:space="preserve">mechanisms </w:t>
      </w:r>
      <w:r w:rsidR="00961C27" w:rsidRPr="000C2991">
        <w:rPr>
          <w:rFonts w:ascii="Book Antiqua" w:eastAsia="Times New Roman" w:hAnsi="Book Antiqua" w:cs="Times New Roman"/>
          <w:sz w:val="24"/>
          <w:szCs w:val="24"/>
        </w:rPr>
        <w:t>converge</w:t>
      </w:r>
      <w:r w:rsidR="00F15792" w:rsidRPr="000C2991">
        <w:rPr>
          <w:rFonts w:ascii="Book Antiqua" w:eastAsia="Times New Roman" w:hAnsi="Book Antiqua" w:cs="Times New Roman"/>
          <w:sz w:val="24"/>
          <w:szCs w:val="24"/>
        </w:rPr>
        <w:t xml:space="preserve"> </w:t>
      </w:r>
      <w:r w:rsidR="007442A8" w:rsidRPr="000C2991">
        <w:rPr>
          <w:rFonts w:ascii="Book Antiqua" w:eastAsia="Times New Roman" w:hAnsi="Book Antiqua" w:cs="Times New Roman"/>
          <w:sz w:val="24"/>
          <w:szCs w:val="24"/>
        </w:rPr>
        <w:t>on</w:t>
      </w:r>
      <w:r w:rsidR="00F15792" w:rsidRPr="000C2991">
        <w:rPr>
          <w:rFonts w:ascii="Book Antiqua" w:eastAsia="Times New Roman" w:hAnsi="Book Antiqua" w:cs="Times New Roman"/>
          <w:sz w:val="24"/>
          <w:szCs w:val="24"/>
        </w:rPr>
        <w:t xml:space="preserve">to the same cascade of </w:t>
      </w:r>
      <w:proofErr w:type="spellStart"/>
      <w:r w:rsidR="00F15792" w:rsidRPr="000C2991">
        <w:rPr>
          <w:rFonts w:ascii="Book Antiqua" w:eastAsia="Times New Roman" w:hAnsi="Book Antiqua" w:cs="Times New Roman"/>
          <w:sz w:val="24"/>
          <w:szCs w:val="24"/>
        </w:rPr>
        <w:t>neuroinflammatory</w:t>
      </w:r>
      <w:proofErr w:type="spellEnd"/>
      <w:r w:rsidR="00F15792" w:rsidRPr="000C2991">
        <w:rPr>
          <w:rFonts w:ascii="Book Antiqua" w:eastAsia="Times New Roman" w:hAnsi="Book Antiqua" w:cs="Times New Roman"/>
          <w:sz w:val="24"/>
          <w:szCs w:val="24"/>
        </w:rPr>
        <w:t xml:space="preserve"> events.</w:t>
      </w:r>
    </w:p>
    <w:p w:rsidR="00322108" w:rsidRPr="000C2991" w:rsidRDefault="00322108" w:rsidP="000C2991">
      <w:pPr>
        <w:spacing w:after="0" w:line="360" w:lineRule="auto"/>
        <w:jc w:val="both"/>
        <w:rPr>
          <w:rFonts w:ascii="Book Antiqua" w:eastAsia="Times New Roman" w:hAnsi="Book Antiqua" w:cs="Times New Roman"/>
          <w:sz w:val="24"/>
          <w:szCs w:val="24"/>
        </w:rPr>
      </w:pPr>
    </w:p>
    <w:p w:rsidR="00322108" w:rsidRPr="000C2991" w:rsidRDefault="000C2991" w:rsidP="000C2991">
      <w:pPr>
        <w:spacing w:after="0" w:line="360" w:lineRule="auto"/>
        <w:jc w:val="both"/>
        <w:rPr>
          <w:rFonts w:ascii="Book Antiqua" w:hAnsi="Book Antiqua" w:cstheme="majorBidi"/>
          <w:b/>
          <w:bCs/>
          <w:sz w:val="24"/>
          <w:szCs w:val="24"/>
          <w:lang w:eastAsia="zh-CN"/>
        </w:rPr>
      </w:pPr>
      <w:r w:rsidRPr="000C2991">
        <w:rPr>
          <w:rFonts w:ascii="Book Antiqua" w:hAnsi="Book Antiqua" w:cstheme="majorBidi"/>
          <w:b/>
          <w:bCs/>
          <w:sz w:val="24"/>
          <w:szCs w:val="24"/>
        </w:rPr>
        <w:t>VASCULAR RISK FACTORS AND AD</w:t>
      </w:r>
    </w:p>
    <w:p w:rsidR="00C93294" w:rsidRPr="000C2991" w:rsidRDefault="00F15792" w:rsidP="000C2991">
      <w:pPr>
        <w:spacing w:after="0" w:line="360" w:lineRule="auto"/>
        <w:jc w:val="both"/>
        <w:rPr>
          <w:rFonts w:ascii="Book Antiqua" w:hAnsi="Book Antiqua" w:cstheme="majorBidi"/>
          <w:sz w:val="24"/>
          <w:szCs w:val="24"/>
        </w:rPr>
      </w:pPr>
      <w:r w:rsidRPr="000C2991">
        <w:rPr>
          <w:rFonts w:ascii="Book Antiqua" w:eastAsia="Times New Roman" w:hAnsi="Book Antiqua" w:cstheme="majorBidi"/>
          <w:sz w:val="24"/>
          <w:szCs w:val="24"/>
        </w:rPr>
        <w:t xml:space="preserve">Diagnostic criteria </w:t>
      </w:r>
      <w:r w:rsidR="003B2602" w:rsidRPr="000C2991">
        <w:rPr>
          <w:rFonts w:ascii="Book Antiqua" w:eastAsia="Times New Roman" w:hAnsi="Book Antiqua" w:cstheme="majorBidi"/>
          <w:sz w:val="24"/>
          <w:szCs w:val="24"/>
        </w:rPr>
        <w:t>categorize</w:t>
      </w:r>
      <w:r w:rsidRPr="000C2991">
        <w:rPr>
          <w:rFonts w:ascii="Book Antiqua" w:eastAsia="Times New Roman" w:hAnsi="Book Antiqua" w:cstheme="majorBidi"/>
          <w:sz w:val="24"/>
          <w:szCs w:val="24"/>
        </w:rPr>
        <w:t xml:space="preserve"> dementias </w:t>
      </w:r>
      <w:r w:rsidR="003B2602" w:rsidRPr="000C2991">
        <w:rPr>
          <w:rFonts w:ascii="Book Antiqua" w:eastAsia="Times New Roman" w:hAnsi="Book Antiqua" w:cstheme="majorBidi"/>
          <w:sz w:val="24"/>
          <w:szCs w:val="24"/>
        </w:rPr>
        <w:t>into</w:t>
      </w:r>
      <w:r w:rsidR="00262A39" w:rsidRPr="000C2991">
        <w:rPr>
          <w:rFonts w:ascii="Book Antiqua" w:eastAsia="Times New Roman" w:hAnsi="Book Antiqua" w:cstheme="majorBidi"/>
          <w:sz w:val="24"/>
          <w:szCs w:val="24"/>
        </w:rPr>
        <w:t xml:space="preserve"> </w:t>
      </w:r>
      <w:r w:rsidRPr="000C2991">
        <w:rPr>
          <w:rFonts w:ascii="Book Antiqua" w:eastAsia="Times New Roman" w:hAnsi="Book Antiqua" w:cstheme="majorBidi"/>
          <w:sz w:val="24"/>
          <w:szCs w:val="24"/>
        </w:rPr>
        <w:t>vascular dementia</w:t>
      </w:r>
      <w:r w:rsidR="003B2602" w:rsidRPr="000C2991">
        <w:rPr>
          <w:rFonts w:ascii="Book Antiqua" w:eastAsia="Times New Roman" w:hAnsi="Book Antiqua" w:cstheme="majorBidi"/>
          <w:sz w:val="24"/>
          <w:szCs w:val="24"/>
        </w:rPr>
        <w:t>s</w:t>
      </w:r>
      <w:r w:rsidRPr="000C2991">
        <w:rPr>
          <w:rFonts w:ascii="Book Antiqua" w:eastAsia="Times New Roman" w:hAnsi="Book Antiqua" w:cstheme="majorBidi"/>
          <w:sz w:val="24"/>
          <w:szCs w:val="24"/>
        </w:rPr>
        <w:t xml:space="preserve"> </w:t>
      </w:r>
      <w:r w:rsidR="00262A39" w:rsidRPr="000C2991">
        <w:rPr>
          <w:rFonts w:ascii="Book Antiqua" w:eastAsia="Times New Roman" w:hAnsi="Book Antiqua" w:cstheme="majorBidi"/>
          <w:sz w:val="24"/>
          <w:szCs w:val="24"/>
        </w:rPr>
        <w:t xml:space="preserve">or </w:t>
      </w:r>
      <w:r w:rsidRPr="000C2991">
        <w:rPr>
          <w:rFonts w:ascii="Book Antiqua" w:eastAsia="Times New Roman" w:hAnsi="Book Antiqua" w:cstheme="majorBidi"/>
          <w:sz w:val="24"/>
          <w:szCs w:val="24"/>
        </w:rPr>
        <w:t xml:space="preserve">AD </w:t>
      </w:r>
      <w:r w:rsidR="003B2602" w:rsidRPr="000C2991">
        <w:rPr>
          <w:rFonts w:ascii="Book Antiqua" w:eastAsia="Times New Roman" w:hAnsi="Book Antiqua" w:cstheme="majorBidi"/>
          <w:sz w:val="24"/>
          <w:szCs w:val="24"/>
        </w:rPr>
        <w:t xml:space="preserve">dementias </w:t>
      </w:r>
      <w:r w:rsidR="00262A39" w:rsidRPr="000C2991">
        <w:rPr>
          <w:rFonts w:ascii="Book Antiqua" w:eastAsia="Times New Roman" w:hAnsi="Book Antiqua" w:cstheme="majorBidi"/>
          <w:sz w:val="24"/>
          <w:szCs w:val="24"/>
        </w:rPr>
        <w:t>even though</w:t>
      </w:r>
      <w:r w:rsidRPr="000C2991">
        <w:rPr>
          <w:rFonts w:ascii="Book Antiqua" w:eastAsia="Times New Roman" w:hAnsi="Book Antiqua" w:cstheme="majorBidi"/>
          <w:sz w:val="24"/>
          <w:szCs w:val="24"/>
        </w:rPr>
        <w:t xml:space="preserve"> </w:t>
      </w:r>
      <w:r w:rsidR="00B82B56" w:rsidRPr="000C2991">
        <w:rPr>
          <w:rFonts w:ascii="Book Antiqua" w:eastAsia="Times New Roman" w:hAnsi="Book Antiqua" w:cstheme="majorBidi"/>
          <w:sz w:val="24"/>
          <w:szCs w:val="24"/>
        </w:rPr>
        <w:t xml:space="preserve">mixed </w:t>
      </w:r>
      <w:r w:rsidR="00F820F5" w:rsidRPr="000C2991">
        <w:rPr>
          <w:rFonts w:ascii="Book Antiqua" w:eastAsia="Times New Roman" w:hAnsi="Book Antiqua" w:cstheme="majorBidi"/>
          <w:sz w:val="24"/>
          <w:szCs w:val="24"/>
        </w:rPr>
        <w:t>forms</w:t>
      </w:r>
      <w:r w:rsidR="00B82B56" w:rsidRPr="000C2991">
        <w:rPr>
          <w:rFonts w:ascii="Book Antiqua" w:eastAsia="Times New Roman" w:hAnsi="Book Antiqua" w:cstheme="majorBidi"/>
          <w:sz w:val="24"/>
          <w:szCs w:val="24"/>
        </w:rPr>
        <w:t xml:space="preserve"> are </w:t>
      </w:r>
      <w:r w:rsidR="00F820F5" w:rsidRPr="000C2991">
        <w:rPr>
          <w:rFonts w:ascii="Book Antiqua" w:eastAsia="Times New Roman" w:hAnsi="Book Antiqua" w:cstheme="majorBidi"/>
          <w:sz w:val="24"/>
          <w:szCs w:val="24"/>
        </w:rPr>
        <w:t>frequently encountered</w:t>
      </w:r>
      <w:r w:rsidR="00D46686" w:rsidRPr="000C2991">
        <w:rPr>
          <w:rFonts w:ascii="Book Antiqua" w:eastAsia="Times New Roman" w:hAnsi="Book Antiqua" w:cstheme="majorBidi"/>
          <w:sz w:val="24"/>
          <w:szCs w:val="24"/>
          <w:vertAlign w:val="superscript"/>
        </w:rPr>
        <w:fldChar w:fldCharType="begin"/>
      </w:r>
      <w:r w:rsidR="00F97AA2" w:rsidRPr="000C2991">
        <w:rPr>
          <w:rFonts w:ascii="Book Antiqua" w:eastAsia="Times New Roman" w:hAnsi="Book Antiqua" w:cstheme="majorBidi"/>
          <w:sz w:val="24"/>
          <w:szCs w:val="24"/>
          <w:vertAlign w:val="superscript"/>
        </w:rPr>
        <w:instrText xml:space="preserve"> ADDIN ZOTERO_ITEM CSL_CITATION {"citationID":"g5b0c43et","properties":{"formattedCitation":"[6]","plainCitation":"[6]"},"citationItems":[{"id":477,"uris":["http://zotero.org/users/2522412/items/R6A6TBHE"],"uri":["http://zotero.org/users/2522412/items/R6A6TBHE"],"itemData":{"id":477,"type":"article-journal","title":"Alzheimer’s disease, cerebrovascular disease, and the β-amyloid cascade","container-title":"The Canadian Journal of Neurological Sciences. Le Journal Canadien Des Sciences Neurologiques","page":"712-728","volume":"39","issue":"6","source":"PubMed","abstract":"Alzheimer’s disease (AD), considered the commonest neurodegenerative cause of dementia, is associated with hallmark pathologies including extracellular amyloid-β protein (Aβ) deposition in extracellular senile plaques and vessels, and intraneuronal tau deposition as neurofibrillary tangles. Although AD is usually categorized as neurodegeneration distinct from cerebrovascular disease (CVD), studies have shown strong links between AD and CVD. There is evidence that vascular risk factors and CVD may accelerate Aβ 40-42 production/ aggregation/deposition and contribute to the pathology and symptomatology of AD. Aβ deposited along vessels also causes cerebral amyloid angiopathy. Amyloid imaging allows in vivo detection of AD pathology, opening the way for prevention and early treatment, if disease-modifying therapies in the pipeline show safety and efficacy. In this review, we review the role of vascular factors and Aβ, underlining that vascular risk factor management may be important for AD prevention and treatment.","ISSN":"0317-1671","note":"PMID: 23227576","journalAbbreviation":"Can J Neurol Sci","language":"eng","author":[{"family":"Honjo","given":"Kie"},{"family":"Black","given":"Sandra E."},{"family":"Verhoeff","given":"Nicolaas P. L. G."}],"issued":{"date-parts":[["2012",11]]},"PMID":"23227576"}}],"schema":"https://github.com/citation-style-language/schema/raw/master/csl-citation.json"}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F97AA2" w:rsidRPr="000C2991">
        <w:rPr>
          <w:rFonts w:ascii="Book Antiqua" w:hAnsi="Book Antiqua"/>
          <w:sz w:val="24"/>
          <w:szCs w:val="24"/>
          <w:vertAlign w:val="superscript"/>
        </w:rPr>
        <w:t>[6]</w:t>
      </w:r>
      <w:r w:rsidR="00D46686" w:rsidRPr="000C2991">
        <w:rPr>
          <w:rFonts w:ascii="Book Antiqua" w:eastAsia="Times New Roman" w:hAnsi="Book Antiqua" w:cstheme="majorBidi"/>
          <w:sz w:val="24"/>
          <w:szCs w:val="24"/>
          <w:vertAlign w:val="superscript"/>
        </w:rPr>
        <w:fldChar w:fldCharType="end"/>
      </w:r>
      <w:r w:rsidRPr="000C2991">
        <w:rPr>
          <w:rFonts w:ascii="Book Antiqua" w:eastAsia="Times New Roman" w:hAnsi="Book Antiqua" w:cstheme="majorBidi"/>
          <w:sz w:val="24"/>
          <w:szCs w:val="24"/>
        </w:rPr>
        <w:t>.</w:t>
      </w:r>
      <w:r w:rsidR="00F97AA2" w:rsidRPr="000C2991">
        <w:rPr>
          <w:rFonts w:ascii="Book Antiqua" w:eastAsia="Times New Roman" w:hAnsi="Book Antiqua" w:cstheme="majorBidi"/>
          <w:sz w:val="24"/>
          <w:szCs w:val="24"/>
          <w:vertAlign w:val="superscript"/>
        </w:rPr>
        <w:t xml:space="preserve"> </w:t>
      </w:r>
      <w:r w:rsidR="00BD6270" w:rsidRPr="000C2991">
        <w:rPr>
          <w:rFonts w:ascii="Book Antiqua" w:eastAsia="Times New Roman" w:hAnsi="Book Antiqua" w:cstheme="majorBidi"/>
          <w:sz w:val="24"/>
          <w:szCs w:val="24"/>
        </w:rPr>
        <w:t xml:space="preserve">In fact, as presented in a recent review by </w:t>
      </w:r>
      <w:proofErr w:type="spellStart"/>
      <w:r w:rsidR="000C2991">
        <w:rPr>
          <w:rFonts w:ascii="Book Antiqua" w:eastAsia="Times New Roman" w:hAnsi="Book Antiqua" w:cstheme="majorBidi"/>
          <w:sz w:val="24"/>
          <w:szCs w:val="24"/>
        </w:rPr>
        <w:t>Hooijmans</w:t>
      </w:r>
      <w:proofErr w:type="spellEnd"/>
      <w:r w:rsidR="000C2991" w:rsidRPr="000C2991">
        <w:rPr>
          <w:rFonts w:ascii="Book Antiqua" w:eastAsia="Times New Roman" w:hAnsi="Book Antiqua" w:cstheme="majorBidi"/>
          <w:i/>
          <w:sz w:val="24"/>
          <w:szCs w:val="24"/>
        </w:rPr>
        <w:t xml:space="preserve"> et al</w:t>
      </w:r>
      <w:r w:rsidR="00D46686" w:rsidRPr="000C2991">
        <w:rPr>
          <w:rFonts w:ascii="Book Antiqua" w:eastAsia="Times New Roman" w:hAnsi="Book Antiqua" w:cstheme="majorBidi"/>
          <w:sz w:val="24"/>
          <w:szCs w:val="24"/>
          <w:vertAlign w:val="superscript"/>
        </w:rPr>
        <w:fldChar w:fldCharType="begin"/>
      </w:r>
      <w:r w:rsidR="00F97AA2" w:rsidRPr="000C2991">
        <w:rPr>
          <w:rFonts w:ascii="Book Antiqua" w:eastAsia="Times New Roman" w:hAnsi="Book Antiqua" w:cstheme="majorBidi"/>
          <w:sz w:val="24"/>
          <w:szCs w:val="24"/>
          <w:vertAlign w:val="superscript"/>
        </w:rPr>
        <w:instrText xml:space="preserve"> ADDIN ZOTERO_ITEM CSL_CITATION {"citationID":"r458a5afa","properties":{"formattedCitation":"[7]","plainCitation":"[7]"},"citationItems":[{"id":555,"uris":["http://zotero.org/users/2522412/items/FT4R9MBV"],"uri":["http://zotero.org/users/2522412/items/FT4R9MBV"],"itemData":{"id":555,"type":"article-journal","title":"Fatty acids, lipid metabolism and Alzheimer pathology","container-title":"European Journal of Pharmacology","page":"176-196","volume":"585","issue":"1","source":"PubMed","abstract":"Alzheimer's disease is the most common form of dementia in the elderly. The cause of Alzheimer's disease is still unknown and there is no cure for the disease yet despite 100 years of extensive research. Cardiovascular risk factors such as high serum cholesterol, presence of the Apolipoprotein epsilon4 (APOE epsilon4) allele and hypertension, play important roles in the development of Alzheimer's disease. We postulate that a combination of diet, lifestyle, vascular, genetic, and amyloid related factors, which enhance each other's contribution in the onset and course of Alzheimer's disease, will be more likely the cause of the disease instead of one sole mechanism. The possibility that the risk for Alzheimer's disease can be reduced by diet or lifestyle is of great importance and suggests a preventative treatment in Alzheimer's disease. Because of the great importance of lipid diets and metabolism in preventative treatment against both Alzheimer's disease and cardiovascular disease, long-chain polyunsaturated fatty acids from fish oil, ApoE genotype and cholesterol metabolism in correlation with Alzheimer's disease will be reviewed.","DOI":"10.1016/j.ejphar.2007.11.081","ISSN":"0014-2999","note":"PMID: 18378224","journalAbbreviation":"Eur. J. Pharmacol.","language":"eng","author":[{"family":"Hooijmans","given":"Carlijn R."},{"family":"Kiliaan","given":"Amanda J."}],"issued":{"date-parts":[["2008",5,6]]},"PMID":"18378224"}}],"schema":"https://github.com/citation-style-language/schema/raw/master/csl-citation.json"}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F97AA2" w:rsidRPr="000C2991">
        <w:rPr>
          <w:rFonts w:ascii="Book Antiqua" w:hAnsi="Book Antiqua"/>
          <w:sz w:val="24"/>
          <w:szCs w:val="24"/>
          <w:vertAlign w:val="superscript"/>
        </w:rPr>
        <w:t>[7]</w:t>
      </w:r>
      <w:r w:rsidR="00D46686" w:rsidRPr="000C2991">
        <w:rPr>
          <w:rFonts w:ascii="Book Antiqua" w:eastAsia="Times New Roman" w:hAnsi="Book Antiqua" w:cstheme="majorBidi"/>
          <w:sz w:val="24"/>
          <w:szCs w:val="24"/>
          <w:vertAlign w:val="superscript"/>
        </w:rPr>
        <w:fldChar w:fldCharType="end"/>
      </w:r>
      <w:r w:rsidR="00BD6270" w:rsidRPr="000C2991">
        <w:rPr>
          <w:rFonts w:ascii="Book Antiqua" w:eastAsia="Times New Roman" w:hAnsi="Book Antiqua" w:cstheme="majorBidi"/>
          <w:sz w:val="24"/>
          <w:szCs w:val="24"/>
        </w:rPr>
        <w:t xml:space="preserve">, there is </w:t>
      </w:r>
      <w:r w:rsidR="00262A39" w:rsidRPr="000C2991">
        <w:rPr>
          <w:rFonts w:ascii="Book Antiqua" w:eastAsia="Times New Roman" w:hAnsi="Book Antiqua" w:cstheme="majorBidi"/>
          <w:sz w:val="24"/>
          <w:szCs w:val="24"/>
        </w:rPr>
        <w:t>an increasing</w:t>
      </w:r>
      <w:r w:rsidR="00A9559E" w:rsidRPr="000C2991">
        <w:rPr>
          <w:rFonts w:ascii="Book Antiqua" w:eastAsia="Times New Roman" w:hAnsi="Book Antiqua" w:cstheme="majorBidi"/>
          <w:sz w:val="24"/>
          <w:szCs w:val="24"/>
        </w:rPr>
        <w:t xml:space="preserve"> amount of</w:t>
      </w:r>
      <w:r w:rsidR="00262A39" w:rsidRPr="000C2991">
        <w:rPr>
          <w:rFonts w:ascii="Book Antiqua" w:eastAsia="Times New Roman" w:hAnsi="Book Antiqua" w:cstheme="majorBidi"/>
          <w:sz w:val="24"/>
          <w:szCs w:val="24"/>
        </w:rPr>
        <w:t xml:space="preserve"> </w:t>
      </w:r>
      <w:r w:rsidR="00BD6270" w:rsidRPr="000C2991">
        <w:rPr>
          <w:rFonts w:ascii="Book Antiqua" w:eastAsia="Times New Roman" w:hAnsi="Book Antiqua" w:cstheme="majorBidi"/>
          <w:sz w:val="24"/>
          <w:szCs w:val="24"/>
        </w:rPr>
        <w:t xml:space="preserve">literature supporting the fact that cardiovascular risk factors </w:t>
      </w:r>
      <w:r w:rsidR="00BD6270" w:rsidRPr="000C2991">
        <w:rPr>
          <w:rFonts w:ascii="Book Antiqua" w:hAnsi="Book Antiqua" w:cstheme="majorBidi"/>
          <w:sz w:val="24"/>
          <w:szCs w:val="24"/>
        </w:rPr>
        <w:t>(</w:t>
      </w:r>
      <w:r w:rsidR="00BD6270" w:rsidRPr="000C2991">
        <w:rPr>
          <w:rFonts w:ascii="Book Antiqua" w:hAnsi="Book Antiqua" w:cstheme="majorBidi"/>
          <w:i/>
          <w:sz w:val="24"/>
          <w:szCs w:val="24"/>
        </w:rPr>
        <w:t>i.e.</w:t>
      </w:r>
      <w:r w:rsidR="000C2991">
        <w:rPr>
          <w:rFonts w:ascii="Book Antiqua" w:hAnsi="Book Antiqua" w:cstheme="majorBidi" w:hint="eastAsia"/>
          <w:sz w:val="24"/>
          <w:szCs w:val="24"/>
          <w:lang w:eastAsia="zh-CN"/>
        </w:rPr>
        <w:t>,</w:t>
      </w:r>
      <w:r w:rsidR="00BD6270" w:rsidRPr="000C2991">
        <w:rPr>
          <w:rFonts w:ascii="Book Antiqua" w:hAnsi="Book Antiqua" w:cstheme="majorBidi"/>
          <w:sz w:val="24"/>
          <w:szCs w:val="24"/>
        </w:rPr>
        <w:t xml:space="preserve"> </w:t>
      </w:r>
      <w:r w:rsidR="00C90B94" w:rsidRPr="000C2991">
        <w:rPr>
          <w:rFonts w:ascii="Book Antiqua" w:hAnsi="Book Antiqua" w:cstheme="majorBidi"/>
          <w:sz w:val="24"/>
          <w:szCs w:val="24"/>
        </w:rPr>
        <w:t>diabetes, hypertension, dyslipidemias</w:t>
      </w:r>
      <w:r w:rsidR="00BD6270" w:rsidRPr="000C2991">
        <w:rPr>
          <w:rFonts w:ascii="Book Antiqua" w:hAnsi="Book Antiqua" w:cstheme="majorBidi"/>
          <w:sz w:val="24"/>
          <w:szCs w:val="24"/>
        </w:rPr>
        <w:t xml:space="preserve">) </w:t>
      </w:r>
      <w:r w:rsidR="00BD6270" w:rsidRPr="000C2991">
        <w:rPr>
          <w:rFonts w:ascii="Book Antiqua" w:eastAsia="Times New Roman" w:hAnsi="Book Antiqua" w:cstheme="majorBidi"/>
          <w:sz w:val="24"/>
          <w:szCs w:val="24"/>
        </w:rPr>
        <w:t xml:space="preserve">are </w:t>
      </w:r>
      <w:r w:rsidR="00C90B94" w:rsidRPr="000C2991">
        <w:rPr>
          <w:rFonts w:ascii="Book Antiqua" w:eastAsia="Times New Roman" w:hAnsi="Book Antiqua" w:cstheme="majorBidi"/>
          <w:sz w:val="24"/>
          <w:szCs w:val="24"/>
        </w:rPr>
        <w:t>predisposing</w:t>
      </w:r>
      <w:r w:rsidR="00BD6270" w:rsidRPr="000C2991">
        <w:rPr>
          <w:rFonts w:ascii="Book Antiqua" w:eastAsia="Times New Roman" w:hAnsi="Book Antiqua" w:cstheme="majorBidi"/>
          <w:sz w:val="24"/>
          <w:szCs w:val="24"/>
        </w:rPr>
        <w:t xml:space="preserve"> factors for vascular and AD</w:t>
      </w:r>
      <w:r w:rsidR="00C90B94" w:rsidRPr="000C2991">
        <w:rPr>
          <w:rFonts w:ascii="Book Antiqua" w:eastAsia="Times New Roman" w:hAnsi="Book Antiqua" w:cstheme="majorBidi"/>
          <w:sz w:val="24"/>
          <w:szCs w:val="24"/>
        </w:rPr>
        <w:t xml:space="preserve"> dementias</w:t>
      </w:r>
      <w:r w:rsidR="00BD6270" w:rsidRPr="000C2991">
        <w:rPr>
          <w:rFonts w:ascii="Book Antiqua" w:eastAsia="Times New Roman" w:hAnsi="Book Antiqua" w:cstheme="majorBidi"/>
          <w:sz w:val="24"/>
          <w:szCs w:val="24"/>
        </w:rPr>
        <w:t xml:space="preserve">, and because </w:t>
      </w:r>
      <w:r w:rsidR="00262A39" w:rsidRPr="000C2991">
        <w:rPr>
          <w:rFonts w:ascii="Book Antiqua" w:eastAsia="Times New Roman" w:hAnsi="Book Antiqua" w:cstheme="majorBidi"/>
          <w:sz w:val="24"/>
          <w:szCs w:val="24"/>
        </w:rPr>
        <w:t xml:space="preserve">the </w:t>
      </w:r>
      <w:r w:rsidR="00BD6270" w:rsidRPr="000C2991">
        <w:rPr>
          <w:rFonts w:ascii="Book Antiqua" w:eastAsia="Times New Roman" w:hAnsi="Book Antiqua" w:cstheme="majorBidi"/>
          <w:sz w:val="24"/>
          <w:szCs w:val="24"/>
        </w:rPr>
        <w:t xml:space="preserve">clinical </w:t>
      </w:r>
      <w:r w:rsidR="00E455E0" w:rsidRPr="000C2991">
        <w:rPr>
          <w:rFonts w:ascii="Book Antiqua" w:eastAsia="Times New Roman" w:hAnsi="Book Antiqua" w:cstheme="majorBidi"/>
          <w:sz w:val="24"/>
          <w:szCs w:val="24"/>
        </w:rPr>
        <w:t>manifestations and pathological findings</w:t>
      </w:r>
      <w:r w:rsidR="00BD6270" w:rsidRPr="000C2991">
        <w:rPr>
          <w:rFonts w:ascii="Book Antiqua" w:eastAsia="Times New Roman" w:hAnsi="Book Antiqua" w:cstheme="majorBidi"/>
          <w:sz w:val="24"/>
          <w:szCs w:val="24"/>
        </w:rPr>
        <w:t xml:space="preserve"> are also </w:t>
      </w:r>
      <w:r w:rsidR="00E455E0" w:rsidRPr="000C2991">
        <w:rPr>
          <w:rFonts w:ascii="Book Antiqua" w:eastAsia="Times New Roman" w:hAnsi="Book Antiqua" w:cstheme="majorBidi"/>
          <w:sz w:val="24"/>
          <w:szCs w:val="24"/>
        </w:rPr>
        <w:t>common</w:t>
      </w:r>
      <w:r w:rsidR="00BD6270" w:rsidRPr="000C2991">
        <w:rPr>
          <w:rFonts w:ascii="Book Antiqua" w:eastAsia="Times New Roman" w:hAnsi="Book Antiqua" w:cstheme="majorBidi"/>
          <w:sz w:val="24"/>
          <w:szCs w:val="24"/>
        </w:rPr>
        <w:t xml:space="preserve">, </w:t>
      </w:r>
      <w:r w:rsidR="00E455E0" w:rsidRPr="000C2991">
        <w:rPr>
          <w:rFonts w:ascii="Book Antiqua" w:eastAsia="Times New Roman" w:hAnsi="Book Antiqua" w:cstheme="majorBidi"/>
          <w:sz w:val="24"/>
          <w:szCs w:val="24"/>
        </w:rPr>
        <w:t>the</w:t>
      </w:r>
      <w:r w:rsidR="00BD6270" w:rsidRPr="000C2991">
        <w:rPr>
          <w:rFonts w:ascii="Book Antiqua" w:eastAsia="Times New Roman" w:hAnsi="Book Antiqua" w:cstheme="majorBidi"/>
          <w:sz w:val="24"/>
          <w:szCs w:val="24"/>
        </w:rPr>
        <w:t xml:space="preserve"> two </w:t>
      </w:r>
      <w:r w:rsidR="007A6514" w:rsidRPr="000C2991">
        <w:rPr>
          <w:rFonts w:ascii="Book Antiqua" w:eastAsia="Times New Roman" w:hAnsi="Book Antiqua" w:cstheme="majorBidi"/>
          <w:sz w:val="24"/>
          <w:szCs w:val="24"/>
        </w:rPr>
        <w:t>conditions</w:t>
      </w:r>
      <w:r w:rsidR="00BD6270" w:rsidRPr="000C2991">
        <w:rPr>
          <w:rFonts w:ascii="Book Antiqua" w:eastAsia="Times New Roman" w:hAnsi="Book Antiqua" w:cstheme="majorBidi"/>
          <w:sz w:val="24"/>
          <w:szCs w:val="24"/>
        </w:rPr>
        <w:t xml:space="preserve"> should </w:t>
      </w:r>
      <w:r w:rsidR="007A6514" w:rsidRPr="000C2991">
        <w:rPr>
          <w:rFonts w:ascii="Book Antiqua" w:eastAsia="Times New Roman" w:hAnsi="Book Antiqua" w:cstheme="majorBidi"/>
          <w:sz w:val="24"/>
          <w:szCs w:val="24"/>
        </w:rPr>
        <w:t>not be seen as</w:t>
      </w:r>
      <w:r w:rsidR="00BD6270" w:rsidRPr="000C2991">
        <w:rPr>
          <w:rFonts w:ascii="Book Antiqua" w:eastAsia="Times New Roman" w:hAnsi="Book Antiqua" w:cstheme="majorBidi"/>
          <w:sz w:val="24"/>
          <w:szCs w:val="24"/>
        </w:rPr>
        <w:t xml:space="preserve"> separate. Accordingly, </w:t>
      </w:r>
      <w:r w:rsidR="00BD6270" w:rsidRPr="000C2991">
        <w:rPr>
          <w:rFonts w:ascii="Book Antiqua" w:hAnsi="Book Antiqua" w:cstheme="majorBidi"/>
          <w:sz w:val="24"/>
          <w:szCs w:val="24"/>
        </w:rPr>
        <w:t>t</w:t>
      </w:r>
      <w:r w:rsidRPr="000C2991">
        <w:rPr>
          <w:rFonts w:ascii="Book Antiqua" w:hAnsi="Book Antiqua" w:cstheme="majorBidi"/>
          <w:sz w:val="24"/>
          <w:szCs w:val="24"/>
        </w:rPr>
        <w:t xml:space="preserve">here </w:t>
      </w:r>
      <w:r w:rsidR="00BD6270" w:rsidRPr="000C2991">
        <w:rPr>
          <w:rFonts w:ascii="Book Antiqua" w:hAnsi="Book Antiqua" w:cstheme="majorBidi"/>
          <w:sz w:val="24"/>
          <w:szCs w:val="24"/>
        </w:rPr>
        <w:t>seems to be</w:t>
      </w:r>
      <w:r w:rsidR="00F97AA2" w:rsidRPr="000C2991">
        <w:rPr>
          <w:rFonts w:ascii="Book Antiqua" w:hAnsi="Book Antiqua" w:cstheme="majorBidi"/>
          <w:sz w:val="24"/>
          <w:szCs w:val="24"/>
        </w:rPr>
        <w:t xml:space="preserve"> a</w:t>
      </w:r>
      <w:r w:rsidRPr="000C2991">
        <w:rPr>
          <w:rFonts w:ascii="Book Antiqua" w:hAnsi="Book Antiqua" w:cstheme="majorBidi"/>
          <w:sz w:val="24"/>
          <w:szCs w:val="24"/>
        </w:rPr>
        <w:t xml:space="preserve"> </w:t>
      </w:r>
      <w:r w:rsidR="00BD6270" w:rsidRPr="000C2991">
        <w:rPr>
          <w:rFonts w:ascii="Book Antiqua" w:hAnsi="Book Antiqua" w:cstheme="majorBidi"/>
          <w:sz w:val="24"/>
          <w:szCs w:val="24"/>
        </w:rPr>
        <w:t>direct increase in the risk for dementia, including AD, in the presence of these cardiovascular risk factors</w:t>
      </w:r>
      <w:r w:rsidR="00D46686" w:rsidRPr="000C2991">
        <w:rPr>
          <w:rFonts w:ascii="Book Antiqua" w:hAnsi="Book Antiqua" w:cstheme="majorBidi"/>
          <w:sz w:val="24"/>
          <w:szCs w:val="24"/>
          <w:vertAlign w:val="superscript"/>
        </w:rPr>
        <w:fldChar w:fldCharType="begin"/>
      </w:r>
      <w:r w:rsidR="00F97AA2" w:rsidRPr="000C2991">
        <w:rPr>
          <w:rFonts w:ascii="Book Antiqua" w:hAnsi="Book Antiqua" w:cstheme="majorBidi"/>
          <w:sz w:val="24"/>
          <w:szCs w:val="24"/>
          <w:vertAlign w:val="superscript"/>
        </w:rPr>
        <w:instrText xml:space="preserve"> ADDIN ZOTERO_ITEM CSL_CITATION {"citationID":"2p77a3qrvs","properties":{"formattedCitation":"{\\rtf [8\\uc0\\u8211{}13]}","plainCitation":"[8–13]"},"citationItems":[{"id":479,"uris":["http://zotero.org/users/2522412/items/B2ER3JXG"],"uri":["http://zotero.org/users/2522412/items/B2ER3JXG"],"itemData":{"id":479,"type":"article-journal","title":"Early adult to midlife cardiovascular risk factors and cognitive function","container-title":"Circulation","page":"1560-1567","volume":"129","issue":"15","source":"PubMed","abstract":"BACKGROUND: Studies have linked midlife and late-life cardiovascular risk factors (CVRFs) to cognitive function, yet little is known about CVRF exposure in early adulthood and subsequent cognitive function. In addition, most studies rely on single assessments of CVRFs, which may not accurately reflect long-term exposure. We sought to determine the association between cumulative exposure to CVRFs from early to middle adulthood and cognitive function at midlife.\nMETHODS AND RESULTS: In a prospective study of 3381 adults (age, 18-30 years at baseline) with 25 years of follow-up, we assessed cognitive function at year 25 (2010-2011) with the Digit Symbol Substitution Test, Stroop Test, and Rey Auditory Verbal Learning Test analyzed with standardized z scores. The primary predictor was 25-year cumulative exposure estimated by areas under the curve for resting systolic and diastolic blood pressures, fasting blood glucose, and total cholesterol. Higher cumulative systolic and diastolic blood pressures and fasting blood glucose were consistently associated with worse cognition on all 3 tests. These associations were significant primarily for exposures above recommended guidelines; cognitive test z scores were between 0.06 and 0.30 points less, on average, for each 1-SD increase in risk factor area under the curve after adjustment for age, race, sex, and education (P&lt;0.05 for all). Fewer significant associations were observed for cholesterol.\nCONCLUSIONS: Cumulative exposure to CVRFs from early to middle adulthood, especially above recommended guidelines, was associated with worse cognition in midlife. The meaning of this association and whether it warrants more aggressive treatment of CVRFs earlier in life require further investigation.","DOI":"10.1161/CIRCULATIONAHA.113.004798","ISSN":"1524-4539","note":"PMID: 24687777\nPMCID: PMC4700881","journalAbbreviation":"Circulation","language":"eng","author":[{"family":"Yaffe","given":"Kristine"},{"family":"Vittinghoff","given":"Eric"},{"family":"Pletcher","given":"Mark J."},{"family":"Hoang","given":"Tina D."},{"family":"Launer","given":"Lenore J."},{"family":"Whitmer","given":"Rachel"},{"family":"Coker","given":"Laura H."},{"family":"Sidney","given":"Stephen"}],"issued":{"date-parts":[["2014",4,15]]},"PMID":"24687777","PMCID":"PMC4700881"}},{"id":481,"uris":["http://zotero.org/users/2522412/items/MMAPE24M"],"uri":["http://zotero.org/users/2522412/items/MMAPE24M"],"itemData":{"id":481,"type":"article-journal","title":"Midlife cardiovascular risk impacts executive function: Framingham offspring study","container-title":"Alzheimer Disease and Associated Disorders","page":"16-22","volume":"28","issue":"1","source":"PubMed","abstract":"INTRODUCTION: Novel error scores and traditional indices of executive function (EF) were related to cardiovascular risk factors measured 10 to 15 years earlier.\nMETHODS: From 1991 to 1995, the Framingham Stroke Risk Profile (FSRP), a composite score of cardiovascular risk, was ascertained in 1755 Framingham Offspring participants (54% women, mean age=54±9 y). Participants were administered EF tests, which included: FAS and Animals Fluency tests, Trail Making Test B (TrB), and Digit Span-Backwards (DS-B), from 2005 to 2009. Linear and logistic regression were used to relate the FSRP and its components to both error responses and traditional scores.\nRESULTS: Consistent with previous findings, the FSRP and the individual components, diabetes and sex, were associated with several traditional measures of EF. Of interest were relationships between the FSRP score and TrB Total Errors (P=0.04), DS-B% Total Errors (P=0.02) and DS-B Capacity Score (P=0.03), and prevalent CVD related to making FAS Perseverations in the 75th percentile (P=0.03). By comparison, FSRP and CVD were not related to the traditional DS-B or FAS scores. In addition, age was associated with higher Animals % Total Errors and % Perseverations among ApoE4+ individuals and with higher TrB Total Errors among ApoE4- individuals.\nCONCLUSIONS: For those middle-aged and healthy, including those who are ApoE4+, cardiovascular risk factors are related to impairments in EF as ascertained by novel errors and traditional measures.","DOI":"10.1097/WAD.0b013e3182a715bc","ISSN":"1546-4156","note":"PMID: 23995818\nPMCID: PMC3945114","shortTitle":"Midlife cardiovascular risk impacts executive function","journalAbbreviation":"Alzheimer Dis Assoc Disord","language":"eng","author":[{"family":"Nishtala","given":"Arvind"},{"family":"Preis","given":"Sarah R."},{"family":"Beiser","given":"Alexa"},{"family":"Devine","given":"Sherral"},{"family":"Hankee","given":"Lisa"},{"family":"Seshadri","given":"Sudha"},{"family":"Wolf","given":"Philip A."},{"family":"Au","given":"Rhoda"}],"issued":{"date-parts":[["2014",3]]},"PMID":"23995818","PMCID":"PMC3945114"}},{"id":483,"uris":["http://zotero.org/users/2522412/items/B8GWZCIH"],"uri":["http://zotero.org/users/2522412/items/B8GWZCIH"],"itemData":{"id":483,"type":"article-journal","title":"Cerebral hemodynamics and vascular risk factors: setting the stage for Alzheimer's disease","container-title":"Journal of Alzheimer's disease: JAD","page":"553-567","volume":"32","issue":"3","source":"PubMed","abstract":"Considerable information is currently available from neuroimaging, pathological, and population-based prospective studies showing that vascular risk factors are independently associated with an increased risk of Alzheimer's disease (AD). Many of these studies indicate that vascular risk factors can predict the clinical development of cognitive dysfunction and AD onset. This review examines the role of cerebral hemodynamics and vasoactive molecules that contribute to the regulation of cerebral perfusion and how three common vascular risk factors to AD, namely, hypertension, diabetes type 2, and atherosclerosis, can alter cerebral blood flow (CBF) regulation and generate perfusion pressure deficits. It is proposed that these vascular risk factors (and presumably other vascular risk factors) initiate chronic brain hypoperfusion that ultimately impair signaling from neurons, astrocytes, and endothelial cells to vascular smooth muscle controlling vessel diameter. Impaired signaling involving vascular pathways in the elderly can attenuate vessel tone and deregulate CBF. Noxious cerebral hemodynamic responses to vascular risk factors and chronic brain hypoperfusion are partly explained by Poiseuille's Law which states that miniscule changes in vessel diameter can have a dramatic effect on vessel resistance and on the rate of blood flow. Using Poiseuille's model, even minor narrowing of arteriolar diameter can lead to major reductions in CBF and in suboptimal delivery of high energy nutrients to the brain, with lethal consequences to brain cells that participate in cognitive function. Regional brain cell loss sets the stage for age-related cognitive impairment and AD onset. Keeping cerebral hemodynamic homeostasis by careful management of vascular risk factors could be a decisive therapeutic target in the prevention of AD.","DOI":"10.3233/JAD-2012-120793","ISSN":"1875-8908","note":"PMID: 22842871","shortTitle":"Cerebral hemodynamics and vascular risk factors","journalAbbreviation":"J. Alzheimers Dis.","language":"eng","author":[{"family":"de la Torre","given":"Jack C."}],"issued":{"date-parts":[["2012"]]},"PMID":"22842871"}},{"id":485,"uris":["http://zotero.org/users/2522412/items/WFDTPH5F"],"uri":["http://zotero.org/users/2522412/items/WFDTPH5F"],"itemData":{"id":485,"type":"article-journal","title":"Diabetes mellitus and risk of dementia: A meta-analysis of prospective observational studies","container-title":"Journal of Diabetes Investigation","page":"640-650","volume":"4","issue":"6","source":"PubMed","abstract":"AIMS/INTRODUCTION: The aim of the present study was to investigate the association between diabetes and the risk of all type dementia (ATD), Alzheimer's disease (AD) and vascular dementia (VaD).\nMATERIALS AND METHODS: Prospective observational studies describing the incidence of ATD, AD and VaD in patients with diabetes mellitus were extracted from PubMed, EMBASE and other databases up to January 2012. Pooled relative risk (RR) estimates and 95% confidence intervals (CIs) were calculated using the random-effects model. Subgroup analyses and sensitivity analysis were also carried out.\nRESULTS: A total of 28 studies contributed to the analysis. Pooled RR of developing ATD (n = 20) was 1.73 (1.65-1.82, I (2) = 71.2%), AD (n = 20) was 1.56 (1.41-1.73, I (2) = 9.8%) and VaD (n = 13) was 2.27 (1.94-2.66, I (2) = 0%) in patients with diabetes mellitus. Higher and medium quality studies did not show any significant difference for pooled RR for ATD, AD or VaD. Sensitivity analyses showed robustness of pooled RR among ATD, AD and VaD, showing no single study had a major impact on pooled RR.\nCONCLUSIONS: The results showed a 73% increased risk of ATD, 56% increase of AD and 127% increase of VaD in diabetes patients.","DOI":"10.1111/jdi.12087","ISSN":"2040-1116","note":"PMID: 24843720\nPMCID: PMC4020261","shortTitle":"Diabetes mellitus and risk of dementia","journalAbbreviation":"J Diabetes Investig","language":"eng","author":[{"family":"Gudala","given":"Kapil"},{"family":"Bansal","given":"Dipika"},{"family":"Schifano","given":"Fabrizio"},{"family":"Bhansali","given":"Anil"}],"issued":{"date-parts":[["2013",11,27]]},"PMID":"24843720","PMCID":"PMC4020261"}},{"id":487,"uris":["http://zotero.org/users/2522412/items/QXVR2T8X"],"uri":["http://zotero.org/users/2522412/items/QXVR2T8X"],"itemData":{"id":487,"type":"article-journal","title":"Diabetes as a risk factor for dementia and mild cognitive impairment: a meta-analysis of longitudinal studies","container-title":"Internal Medicine Journal","page":"484-491","volume":"42","issue":"5","source":"PubMed","abstract":"This study examined the association of diabetes with the onset of dementia (including Alzheimer's disease (AD), vascular dementia (VD) and any dementia) and mild cognitive impairment (MCI) by using a quantitative meta-analysis of longitudinal studies. EMBASE and MEDLINE were searched for articles published up to December 2010. All studies that examined the relationship between diabetes and the onset of dementia or MCI were included. Pooled relative risks were calculated using fixed and random effects models. Nineteen studies met our inclusion criteria for this meta-analysis, and 6184 subjects with diabetes and 38 530 subjects without diabetes were included respectively. All subjects were without dementia or MCI at baseline. The quantitative meta-analysis showed that subjects with diabetes had higher risk for AD (relative risk (RR):1.46, 95% confidence interval (CI): 1.20-1.77), VD (RR: 2.48, 95% CI: 2.08-2.96), any dementia (RR: 1.51, 95% CI: 1.31-1.74) and MCI (RR: 1.21, 95% CI: 1.02-1.45) than those without. The quantitative meta-analysis showed that diabetes was a risk factor for incident dementia (including AD, VD and any dementia) and MCI.","DOI":"10.1111/j.1445-5994.2012.02758.x","ISSN":"1445-5994","note":"PMID: 22372522","shortTitle":"Diabetes as a risk factor for dementia and mild cognitive impairment","journalAbbreviation":"Intern Med J","language":"eng","author":[{"family":"Cheng","given":"G."},{"family":"Huang","given":"C."},{"family":"Deng","given":"H."},{"family":"Wang","given":"H."}],"issued":{"date-parts":[["2012",5]]},"PMID":"22372522"}},{"id":489,"uris":["http://zotero.org/users/2522412/items/WE6P5N8M"],"uri":["http://zotero.org/users/2522412/items/WE6P5N8M"],"itemData":{"id":489,"type":"article-journal","title":"Thrombin, a mediator of cerebrovascular inflammation in AD and hypoxia","container-title":"Frontiers in Aging Neuroscience","page":"19","volume":"5","source":"PubMed","abstract":"Considerable evidence implicates hypoxia and vascular inflammation in Alzheimer's disease (AD). Thrombin, a multifunctional inflammatory mediator, is demonstrable in the brains of AD patients both in the vessel walls and senile plaques. Hypoxia-inducible factor 1α (HIF-1α), a key regulator of the cellular response to hypoxia, is also upregulated in the vasculature of human AD brains. The objective of this study is to investigate inflammatory protein expression in the cerebrovasculature of transgenic AD mice and to explore the role of thrombin as a mediator of cerebrovascular inflammation and oxidative stress in AD and in hypoxia-induced changes in brain endothelial cells. Immunofluorescent analysis of the cerebrovasculature in AD mice demonstrates significant (p &lt; 0.01-0.001) increases in thrombin, HIF-1α, interleukin-6 (IL-6), monocyte chemoattractant protein-1 (MCP-1), matrix metalloproteinases (MMPs), and reactive oxygen species (ROS) compared to controls. Administration of the thrombin inhibitor dabigatran (100 mg/kg) to AD mice for 34 weeks significantly decreases expression of inflammatory proteins and ROS. Exposure of cultured brain endothelial cells to hypoxia for 6 h causes an upregulation of thrombin, HIF-1α, MCP-1, IL-6, and MMP2 and ROS. Treatment of endothelial cells with the dabigatran (1 nM) reduces ROS generation and inflammatory protein expression (p &lt; 0.01-0.001). The data demonstrate that inhibition of thrombin in culture blocks the increase in inflammatory protein expression and ROS generation evoked by hypoxia. Also, administration of dabigatran to transgenic AD mice diminishes ROS levels in brain and reduces cerebrovascular expression of inflammatory proteins. Taken together, these results suggest that inhibiting thrombin generation could have therapeutic value in AD and other disorders where hypoxia, inflammation, and oxidative stress are involved.","DOI":"10.3389/fnagi.2013.00019","ISSN":"1663-4365","note":"PMID: 23675346\nPMCID: PMC3648692","journalAbbreviation":"Front Aging Neurosci","language":"eng","author":[{"family":"Tripathy","given":"Debjani"},{"family":"Sanchez","given":"Alma"},{"family":"Yin","given":"Xiangling"},{"family":"Luo","given":"Jinhua"},{"family":"Martinez","given":"Joseph"},{"family":"Grammas","given":"Paula"}],"issued":{"date-parts":[["2013"]]},"PMID":"23675346","PMCID":"PMC3648692"}}],"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F97AA2" w:rsidRPr="000C2991">
        <w:rPr>
          <w:rFonts w:ascii="Book Antiqua" w:hAnsi="Book Antiqua" w:cs="Times New Roman"/>
          <w:sz w:val="24"/>
          <w:szCs w:val="24"/>
          <w:vertAlign w:val="superscript"/>
        </w:rPr>
        <w:t>[8</w:t>
      </w:r>
      <w:r w:rsidR="000C2991">
        <w:rPr>
          <w:rFonts w:ascii="Book Antiqua" w:hAnsi="Book Antiqua" w:cs="Times New Roman" w:hint="eastAsia"/>
          <w:sz w:val="24"/>
          <w:szCs w:val="24"/>
          <w:vertAlign w:val="superscript"/>
          <w:lang w:eastAsia="zh-CN"/>
        </w:rPr>
        <w:t>-</w:t>
      </w:r>
      <w:r w:rsidR="00F97AA2" w:rsidRPr="000C2991">
        <w:rPr>
          <w:rFonts w:ascii="Book Antiqua" w:hAnsi="Book Antiqua" w:cs="Times New Roman"/>
          <w:sz w:val="24"/>
          <w:szCs w:val="24"/>
          <w:vertAlign w:val="superscript"/>
        </w:rPr>
        <w:t>13]</w:t>
      </w:r>
      <w:r w:rsidR="00D46686" w:rsidRPr="000C2991">
        <w:rPr>
          <w:rFonts w:ascii="Book Antiqua" w:hAnsi="Book Antiqua" w:cstheme="majorBidi"/>
          <w:sz w:val="24"/>
          <w:szCs w:val="24"/>
          <w:vertAlign w:val="superscript"/>
        </w:rPr>
        <w:fldChar w:fldCharType="end"/>
      </w:r>
      <w:r w:rsidRPr="000C2991">
        <w:rPr>
          <w:rFonts w:ascii="Book Antiqua" w:hAnsi="Book Antiqua" w:cstheme="majorBidi"/>
          <w:sz w:val="24"/>
          <w:szCs w:val="24"/>
        </w:rPr>
        <w:t>.</w:t>
      </w:r>
      <w:r w:rsidRPr="000C2991">
        <w:rPr>
          <w:rFonts w:ascii="Book Antiqua" w:hAnsi="Book Antiqua" w:cstheme="majorBidi"/>
          <w:sz w:val="24"/>
          <w:szCs w:val="24"/>
          <w:vertAlign w:val="superscript"/>
        </w:rPr>
        <w:t xml:space="preserve"> </w:t>
      </w:r>
      <w:r w:rsidR="00BD6270" w:rsidRPr="000C2991">
        <w:rPr>
          <w:rFonts w:ascii="Book Antiqua" w:hAnsi="Book Antiqua" w:cstheme="majorBidi"/>
          <w:sz w:val="24"/>
          <w:szCs w:val="24"/>
        </w:rPr>
        <w:t>Hyper</w:t>
      </w:r>
      <w:r w:rsidR="00065A20" w:rsidRPr="000C2991">
        <w:rPr>
          <w:rFonts w:ascii="Book Antiqua" w:hAnsi="Book Antiqua" w:cstheme="majorBidi"/>
          <w:sz w:val="24"/>
          <w:szCs w:val="24"/>
        </w:rPr>
        <w:t>tension and atherosclerotic disease</w:t>
      </w:r>
      <w:r w:rsidR="00BD6270" w:rsidRPr="000C2991">
        <w:rPr>
          <w:rFonts w:ascii="Book Antiqua" w:hAnsi="Book Antiqua" w:cstheme="majorBidi"/>
          <w:sz w:val="24"/>
          <w:szCs w:val="24"/>
        </w:rPr>
        <w:t xml:space="preserve"> </w:t>
      </w:r>
      <w:r w:rsidR="00065A20" w:rsidRPr="000C2991">
        <w:rPr>
          <w:rFonts w:ascii="Book Antiqua" w:hAnsi="Book Antiqua" w:cstheme="majorBidi"/>
          <w:sz w:val="24"/>
          <w:szCs w:val="24"/>
        </w:rPr>
        <w:t>both bring about</w:t>
      </w:r>
      <w:r w:rsidR="00BD6270" w:rsidRPr="000C2991">
        <w:rPr>
          <w:rFonts w:ascii="Book Antiqua" w:hAnsi="Book Antiqua" w:cstheme="majorBidi"/>
          <w:sz w:val="24"/>
          <w:szCs w:val="24"/>
        </w:rPr>
        <w:t xml:space="preserve"> </w:t>
      </w:r>
      <w:r w:rsidR="00065A20" w:rsidRPr="000C2991">
        <w:rPr>
          <w:rFonts w:ascii="Book Antiqua" w:hAnsi="Book Antiqua" w:cstheme="majorBidi"/>
          <w:sz w:val="24"/>
          <w:szCs w:val="24"/>
        </w:rPr>
        <w:t>vascular changes</w:t>
      </w:r>
      <w:r w:rsidR="00BD6270" w:rsidRPr="000C2991">
        <w:rPr>
          <w:rFonts w:ascii="Book Antiqua" w:hAnsi="Book Antiqua" w:cstheme="majorBidi"/>
          <w:sz w:val="24"/>
          <w:szCs w:val="24"/>
        </w:rPr>
        <w:t xml:space="preserve">, </w:t>
      </w:r>
      <w:r w:rsidR="00065A20" w:rsidRPr="000C2991">
        <w:rPr>
          <w:rFonts w:ascii="Book Antiqua" w:hAnsi="Book Antiqua" w:cstheme="majorBidi"/>
          <w:sz w:val="24"/>
          <w:szCs w:val="24"/>
        </w:rPr>
        <w:t>causing</w:t>
      </w:r>
      <w:r w:rsidR="00CB5F54" w:rsidRPr="000C2991">
        <w:rPr>
          <w:rFonts w:ascii="Book Antiqua" w:hAnsi="Book Antiqua" w:cstheme="majorBidi"/>
          <w:sz w:val="24"/>
          <w:szCs w:val="24"/>
        </w:rPr>
        <w:t xml:space="preserve"> </w:t>
      </w:r>
      <w:r w:rsidR="00065A20" w:rsidRPr="000C2991">
        <w:rPr>
          <w:rFonts w:ascii="Book Antiqua" w:hAnsi="Book Antiqua" w:cstheme="majorBidi"/>
          <w:sz w:val="24"/>
          <w:szCs w:val="24"/>
        </w:rPr>
        <w:t xml:space="preserve">alterations </w:t>
      </w:r>
      <w:r w:rsidR="00CB5F54" w:rsidRPr="000C2991">
        <w:rPr>
          <w:rFonts w:ascii="Book Antiqua" w:hAnsi="Book Antiqua" w:cstheme="majorBidi"/>
          <w:sz w:val="24"/>
          <w:szCs w:val="24"/>
        </w:rPr>
        <w:t>in the blood brain barrier</w:t>
      </w:r>
      <w:r w:rsidR="00BD6270" w:rsidRPr="000C2991">
        <w:rPr>
          <w:rFonts w:ascii="Book Antiqua" w:hAnsi="Book Antiqua" w:cstheme="majorBidi"/>
          <w:sz w:val="24"/>
          <w:szCs w:val="24"/>
        </w:rPr>
        <w:t xml:space="preserve"> </w:t>
      </w:r>
      <w:r w:rsidR="00065A20" w:rsidRPr="000C2991">
        <w:rPr>
          <w:rFonts w:ascii="Book Antiqua" w:hAnsi="Book Antiqua" w:cstheme="majorBidi"/>
          <w:sz w:val="24"/>
          <w:szCs w:val="24"/>
        </w:rPr>
        <w:t>and cerebral ischemia.</w:t>
      </w:r>
      <w:r w:rsidR="00262A39" w:rsidRPr="000C2991">
        <w:rPr>
          <w:rFonts w:ascii="Book Antiqua" w:hAnsi="Book Antiqua" w:cstheme="majorBidi"/>
          <w:sz w:val="24"/>
          <w:szCs w:val="24"/>
        </w:rPr>
        <w:t xml:space="preserve"> </w:t>
      </w:r>
      <w:r w:rsidR="00AA7D61" w:rsidRPr="000C2991">
        <w:rPr>
          <w:rFonts w:ascii="Book Antiqua" w:hAnsi="Book Antiqua" w:cstheme="majorBidi"/>
          <w:sz w:val="24"/>
          <w:szCs w:val="24"/>
        </w:rPr>
        <w:t>Ultimately, this</w:t>
      </w:r>
      <w:r w:rsidR="00BD6270" w:rsidRPr="000C2991">
        <w:rPr>
          <w:rFonts w:ascii="Book Antiqua" w:hAnsi="Book Antiqua"/>
          <w:sz w:val="24"/>
          <w:szCs w:val="24"/>
        </w:rPr>
        <w:t xml:space="preserve"> </w:t>
      </w:r>
      <w:r w:rsidR="00AA7D61" w:rsidRPr="000C2991">
        <w:rPr>
          <w:rFonts w:ascii="Book Antiqua" w:hAnsi="Book Antiqua"/>
          <w:sz w:val="24"/>
          <w:szCs w:val="24"/>
        </w:rPr>
        <w:t xml:space="preserve">will </w:t>
      </w:r>
      <w:r w:rsidR="00BD6270" w:rsidRPr="000C2991">
        <w:rPr>
          <w:rFonts w:ascii="Book Antiqua" w:hAnsi="Book Antiqua" w:cstheme="majorBidi"/>
          <w:sz w:val="24"/>
          <w:szCs w:val="24"/>
        </w:rPr>
        <w:t xml:space="preserve">initiate the pathological process </w:t>
      </w:r>
      <w:r w:rsidR="00F97AA2" w:rsidRPr="000C2991">
        <w:rPr>
          <w:rFonts w:ascii="Book Antiqua" w:hAnsi="Book Antiqua" w:cstheme="majorBidi"/>
          <w:sz w:val="24"/>
          <w:szCs w:val="24"/>
        </w:rPr>
        <w:t>of AD</w:t>
      </w:r>
      <w:r w:rsidR="00D46686" w:rsidRPr="000C2991">
        <w:rPr>
          <w:rFonts w:ascii="Book Antiqua" w:hAnsi="Book Antiqua" w:cstheme="majorBidi"/>
          <w:sz w:val="24"/>
          <w:szCs w:val="24"/>
          <w:vertAlign w:val="superscript"/>
        </w:rPr>
        <w:fldChar w:fldCharType="begin"/>
      </w:r>
      <w:r w:rsidR="00F97AA2" w:rsidRPr="000C2991">
        <w:rPr>
          <w:rFonts w:ascii="Book Antiqua" w:hAnsi="Book Antiqua" w:cstheme="majorBidi"/>
          <w:sz w:val="24"/>
          <w:szCs w:val="24"/>
          <w:vertAlign w:val="superscript"/>
        </w:rPr>
        <w:instrText xml:space="preserve"> ADDIN ZOTERO_ITEM CSL_CITATION {"citationID":"2p7sccss9f","properties":{"formattedCitation":"[7]","plainCitation":"[7]"},"citationItems":[{"id":555,"uris":["http://zotero.org/users/2522412/items/FT4R9MBV"],"uri":["http://zotero.org/users/2522412/items/FT4R9MBV"],"itemData":{"id":555,"type":"article-journal","title":"Fatty acids, lipid metabolism and Alzheimer pathology","container-title":"European Journal of Pharmacology","page":"176-196","volume":"585","issue":"1","source":"PubMed","abstract":"Alzheimer's disease is the most common form of dementia in the elderly. The cause of Alzheimer's disease is still unknown and there is no cure for the disease yet despite 100 years of extensive research. Cardiovascular risk factors such as high serum cholesterol, presence of the Apolipoprotein epsilon4 (APOE epsilon4) allele and hypertension, play important roles in the development of Alzheimer's disease. We postulate that a combination of diet, lifestyle, vascular, genetic, and amyloid related factors, which enhance each other's contribution in the onset and course of Alzheimer's disease, will be more likely the cause of the disease instead of one sole mechanism. The possibility that the risk for Alzheimer's disease can be reduced by diet or lifestyle is of great importance and suggests a preventative treatment in Alzheimer's disease. Because of the great importance of lipid diets and metabolism in preventative treatment against both Alzheimer's disease and cardiovascular disease, long-chain polyunsaturated fatty acids from fish oil, ApoE genotype and cholesterol metabolism in correlation with Alzheimer's disease will be reviewed.","DOI":"10.1016/j.ejphar.2007.11.081","ISSN":"0014-2999","note":"PMID: 18378224","journalAbbreviation":"Eur. J. Pharmacol.","language":"eng","author":[{"family":"Hooijmans","given":"Carlijn R."},{"family":"Kiliaan","given":"Amanda J."}],"issued":{"date-parts":[["2008",5,6]]},"PMID":"18378224"}}],"schema":"https://github.com/citation-style-language/schema/raw/master/csl-citation.json"}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F97AA2" w:rsidRPr="000C2991">
        <w:rPr>
          <w:rFonts w:ascii="Book Antiqua" w:hAnsi="Book Antiqua"/>
          <w:sz w:val="24"/>
          <w:szCs w:val="24"/>
          <w:vertAlign w:val="superscript"/>
        </w:rPr>
        <w:t>[7]</w:t>
      </w:r>
      <w:r w:rsidR="00D46686" w:rsidRPr="000C2991">
        <w:rPr>
          <w:rFonts w:ascii="Book Antiqua" w:hAnsi="Book Antiqua" w:cstheme="majorBidi"/>
          <w:sz w:val="24"/>
          <w:szCs w:val="24"/>
          <w:vertAlign w:val="superscript"/>
        </w:rPr>
        <w:fldChar w:fldCharType="end"/>
      </w:r>
      <w:r w:rsidR="00BD6270" w:rsidRPr="000C2991">
        <w:rPr>
          <w:rFonts w:ascii="Book Antiqua" w:hAnsi="Book Antiqua" w:cstheme="majorBidi"/>
          <w:sz w:val="24"/>
          <w:szCs w:val="24"/>
        </w:rPr>
        <w:t xml:space="preserve">. </w:t>
      </w:r>
      <w:r w:rsidR="00270900" w:rsidRPr="000C2991">
        <w:rPr>
          <w:rFonts w:ascii="Book Antiqua" w:hAnsi="Book Antiqua" w:cstheme="majorBidi"/>
          <w:sz w:val="24"/>
          <w:szCs w:val="24"/>
        </w:rPr>
        <w:t>Indeed</w:t>
      </w:r>
      <w:r w:rsidR="00BD6270" w:rsidRPr="000C2991">
        <w:rPr>
          <w:rFonts w:ascii="Book Antiqua" w:hAnsi="Book Antiqua" w:cstheme="majorBidi"/>
          <w:sz w:val="24"/>
          <w:szCs w:val="24"/>
        </w:rPr>
        <w:t>,</w:t>
      </w:r>
      <w:r w:rsidR="00BD6270" w:rsidRPr="000C2991">
        <w:rPr>
          <w:rFonts w:ascii="Book Antiqua" w:hAnsi="Book Antiqua"/>
          <w:sz w:val="24"/>
          <w:szCs w:val="24"/>
        </w:rPr>
        <w:t xml:space="preserve"> </w:t>
      </w:r>
      <w:r w:rsidR="006C4CB7" w:rsidRPr="000C2991">
        <w:rPr>
          <w:rFonts w:ascii="Book Antiqua" w:hAnsi="Book Antiqua" w:cstheme="majorBidi"/>
          <w:sz w:val="24"/>
          <w:szCs w:val="24"/>
        </w:rPr>
        <w:t xml:space="preserve">there is </w:t>
      </w:r>
      <w:r w:rsidR="005429C8" w:rsidRPr="000C2991">
        <w:rPr>
          <w:rFonts w:ascii="Book Antiqua" w:hAnsi="Book Antiqua" w:cstheme="majorBidi"/>
          <w:sz w:val="24"/>
          <w:szCs w:val="24"/>
        </w:rPr>
        <w:t xml:space="preserve">in vitro and pathology </w:t>
      </w:r>
      <w:r w:rsidR="006C4CB7" w:rsidRPr="000C2991">
        <w:rPr>
          <w:rFonts w:ascii="Book Antiqua" w:hAnsi="Book Antiqua" w:cstheme="majorBidi"/>
          <w:sz w:val="24"/>
          <w:szCs w:val="24"/>
        </w:rPr>
        <w:t xml:space="preserve">evidence </w:t>
      </w:r>
      <w:r w:rsidR="00270900" w:rsidRPr="000C2991">
        <w:rPr>
          <w:rFonts w:ascii="Book Antiqua" w:hAnsi="Book Antiqua" w:cstheme="majorBidi"/>
          <w:sz w:val="24"/>
          <w:szCs w:val="24"/>
        </w:rPr>
        <w:t>concerning</w:t>
      </w:r>
      <w:r w:rsidR="006C4CB7" w:rsidRPr="000C2991">
        <w:rPr>
          <w:rFonts w:ascii="Book Antiqua" w:hAnsi="Book Antiqua" w:cstheme="majorBidi"/>
          <w:sz w:val="24"/>
          <w:szCs w:val="24"/>
        </w:rPr>
        <w:t xml:space="preserve"> </w:t>
      </w:r>
      <w:r w:rsidR="005429C8" w:rsidRPr="000C2991">
        <w:rPr>
          <w:rFonts w:ascii="Book Antiqua" w:hAnsi="Book Antiqua" w:cstheme="majorBidi"/>
          <w:sz w:val="24"/>
          <w:szCs w:val="24"/>
        </w:rPr>
        <w:t xml:space="preserve">chronic localized </w:t>
      </w:r>
      <w:r w:rsidR="00270900" w:rsidRPr="000C2991">
        <w:rPr>
          <w:rFonts w:ascii="Book Antiqua" w:hAnsi="Book Antiqua" w:cstheme="majorBidi"/>
          <w:sz w:val="24"/>
          <w:szCs w:val="24"/>
        </w:rPr>
        <w:t>brain</w:t>
      </w:r>
      <w:r w:rsidR="00BD6270" w:rsidRPr="000C2991">
        <w:rPr>
          <w:rFonts w:ascii="Book Antiqua" w:hAnsi="Book Antiqua" w:cstheme="majorBidi"/>
          <w:sz w:val="24"/>
          <w:szCs w:val="24"/>
        </w:rPr>
        <w:t xml:space="preserve"> ischemia </w:t>
      </w:r>
      <w:r w:rsidR="00270900" w:rsidRPr="000C2991">
        <w:rPr>
          <w:rFonts w:ascii="Book Antiqua" w:hAnsi="Book Antiqua" w:cstheme="majorBidi"/>
          <w:sz w:val="24"/>
          <w:szCs w:val="24"/>
        </w:rPr>
        <w:t>as playing a crucial</w:t>
      </w:r>
      <w:r w:rsidR="006C4CB7" w:rsidRPr="000C2991">
        <w:rPr>
          <w:rFonts w:ascii="Book Antiqua" w:hAnsi="Book Antiqua" w:cstheme="majorBidi"/>
          <w:sz w:val="24"/>
          <w:szCs w:val="24"/>
        </w:rPr>
        <w:t xml:space="preserve"> </w:t>
      </w:r>
      <w:r w:rsidR="00270900" w:rsidRPr="000C2991">
        <w:rPr>
          <w:rFonts w:ascii="Book Antiqua" w:hAnsi="Book Antiqua" w:cstheme="majorBidi"/>
          <w:sz w:val="24"/>
          <w:szCs w:val="24"/>
        </w:rPr>
        <w:t>role in</w:t>
      </w:r>
      <w:r w:rsidR="006C4CB7" w:rsidRPr="000C2991">
        <w:rPr>
          <w:rFonts w:ascii="Book Antiqua" w:hAnsi="Book Antiqua" w:cstheme="majorBidi"/>
          <w:sz w:val="24"/>
          <w:szCs w:val="24"/>
        </w:rPr>
        <w:t xml:space="preserve"> the</w:t>
      </w:r>
      <w:r w:rsidR="00BD6270" w:rsidRPr="000C2991">
        <w:rPr>
          <w:rFonts w:ascii="Book Antiqua" w:hAnsi="Book Antiqua" w:cstheme="majorBidi"/>
          <w:sz w:val="24"/>
          <w:szCs w:val="24"/>
        </w:rPr>
        <w:t xml:space="preserve"> </w:t>
      </w:r>
      <w:r w:rsidR="00270900" w:rsidRPr="000C2991">
        <w:rPr>
          <w:rFonts w:ascii="Book Antiqua" w:hAnsi="Book Antiqua" w:cstheme="majorBidi"/>
          <w:sz w:val="24"/>
          <w:szCs w:val="24"/>
        </w:rPr>
        <w:t>genesis and progress</w:t>
      </w:r>
      <w:r w:rsidR="004E1302" w:rsidRPr="000C2991">
        <w:rPr>
          <w:rFonts w:ascii="Book Antiqua" w:hAnsi="Book Antiqua" w:cstheme="majorBidi"/>
          <w:sz w:val="24"/>
          <w:szCs w:val="24"/>
        </w:rPr>
        <w:t>ion</w:t>
      </w:r>
      <w:r w:rsidR="00BD6270" w:rsidRPr="000C2991">
        <w:rPr>
          <w:rFonts w:ascii="Book Antiqua" w:hAnsi="Book Antiqua" w:cstheme="majorBidi"/>
          <w:sz w:val="24"/>
          <w:szCs w:val="24"/>
        </w:rPr>
        <w:t xml:space="preserve"> of</w:t>
      </w:r>
      <w:r w:rsidR="006C4CB7" w:rsidRPr="000C2991">
        <w:rPr>
          <w:rFonts w:ascii="Book Antiqua" w:hAnsi="Book Antiqua" w:cstheme="majorBidi"/>
          <w:sz w:val="24"/>
          <w:szCs w:val="24"/>
        </w:rPr>
        <w:t xml:space="preserve"> AD.</w:t>
      </w:r>
      <w:r w:rsidR="00BD6270" w:rsidRPr="000C2991">
        <w:rPr>
          <w:rFonts w:ascii="Book Antiqua" w:hAnsi="Book Antiqua" w:cstheme="majorBidi"/>
          <w:sz w:val="24"/>
          <w:szCs w:val="24"/>
        </w:rPr>
        <w:t xml:space="preserve"> </w:t>
      </w:r>
      <w:r w:rsidR="00F97AA2" w:rsidRPr="000C2991">
        <w:rPr>
          <w:rFonts w:ascii="Book Antiqua" w:hAnsi="Book Antiqua" w:cstheme="majorBidi"/>
          <w:sz w:val="24"/>
          <w:szCs w:val="24"/>
        </w:rPr>
        <w:t xml:space="preserve">The ensuing hypoxia stimulates the production and release of reactive oxygen species and </w:t>
      </w:r>
      <w:r w:rsidR="000E4F97" w:rsidRPr="000C2991">
        <w:rPr>
          <w:rFonts w:ascii="Book Antiqua" w:hAnsi="Book Antiqua" w:cstheme="majorBidi"/>
          <w:sz w:val="24"/>
          <w:szCs w:val="24"/>
        </w:rPr>
        <w:t>pro-inflammatory</w:t>
      </w:r>
      <w:r w:rsidR="00F97AA2" w:rsidRPr="000C2991">
        <w:rPr>
          <w:rFonts w:ascii="Book Antiqua" w:hAnsi="Book Antiqua" w:cstheme="majorBidi"/>
          <w:sz w:val="24"/>
          <w:szCs w:val="24"/>
        </w:rPr>
        <w:t xml:space="preserve"> proteins</w:t>
      </w:r>
      <w:r w:rsidR="00D46686" w:rsidRPr="000C2991">
        <w:rPr>
          <w:rFonts w:ascii="Book Antiqua" w:hAnsi="Book Antiqua" w:cstheme="majorBidi"/>
          <w:sz w:val="24"/>
          <w:szCs w:val="24"/>
          <w:vertAlign w:val="superscript"/>
        </w:rPr>
        <w:fldChar w:fldCharType="begin"/>
      </w:r>
      <w:r w:rsidR="00F97AA2" w:rsidRPr="000C2991">
        <w:rPr>
          <w:rFonts w:ascii="Book Antiqua" w:hAnsi="Book Antiqua" w:cstheme="majorBidi"/>
          <w:sz w:val="24"/>
          <w:szCs w:val="24"/>
          <w:vertAlign w:val="superscript"/>
        </w:rPr>
        <w:instrText xml:space="preserve"> ADDIN ZOTERO_ITEM CSL_CITATION {"citationID":"210m5a48o5","properties":{"formattedCitation":"[14]","plainCitation":"[14]"},"citationItems":[{"id":557,"uris":["http://zotero.org/users/2522412/items/WBJNP4XB"],"uri":["http://zotero.org/users/2522412/items/WBJNP4XB"],"itemData":{"id":557,"type":"article-journal","title":"Vascular dysfunction in the pathogenesis of Alzheimer's disease--A review of endothelium-mediated mechanisms and ensuing vicious circles","container-title":"Neurobiology of Disease","page":"593-606","volume":"82","source":"PubMed","abstract":"Late-onset dementia is a major health concern in the ageing population. Alzheimer's disease (AD) accounts for the largest proportion (65-70%) of dementia cases in the older population. Despite considerable research effort, the pathogenesis of late-onset AD remains unclear. Substantial evidence suggests that the neurodegenerative process is initiated by chronic cerebral hypoperfusion (CCH) caused by ageing and cardiovascular conditions. CCH causes reduced oxygen, glucose and other nutrient supply to the brain, with direct damage not only to the parenchymal cells, but also to the blood-brain barrier (BBB), a key mediator of cerebral homeostasis. BBB dysfunction mediates the indirect neurotoxic effects of CCH by promoting oxidative stress, inflammation, paracellular permeability, and dysregulation of nitric oxide, a key regulator of regional blood flow. As such, BBB dysfunction mediates a vicious circle in which cerebral perfusion is reduced further and the neurodegenerative process is accelerated. Endothelial interaction with pericytes and astrocytes could also play a role in the process. Reciprocal interactions between vascular dysfunction and neurodegeneration could further contribute to the development of the disease. A comprehensive overview of the complex scenario of interacting endothelium-mediated processes is currently lacking, and could prospectively contribute to the identification of adequate therapeutic interventions. This study reviews the current literature of in vitro and ex vivo studies on endothelium-mediated mechanisms underlying vascular dysfunction in AD pathogenesis, with the aim of presenting a comprehensive overview of the complex network of causative relationships. Particular emphasis is given to vicious circles which can accelerate the process of neurovascular degeneration.","DOI":"10.1016/j.nbd.2015.08.014","ISSN":"1095-953X","note":"PMID: 26311408","journalAbbreviation":"Neurobiol. Dis.","language":"eng","author":[{"family":"Di Marco","given":"Luigi Yuri"},{"family":"Venneri","given":"Annalena"},{"family":"Farkas","given":"Eszter"},{"family":"Evans","given":"Paul C."},{"family":"Marzo","given":"Alberto"},{"family":"Frangi","given":"Alejandro F."}],"issued":{"date-parts":[["2015",10]]},"PMID":"26311408"}}],"schema":"https://github.com/citation-style-language/schema/raw/master/csl-citation.json"}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F97AA2" w:rsidRPr="000C2991">
        <w:rPr>
          <w:rFonts w:ascii="Book Antiqua" w:hAnsi="Book Antiqua"/>
          <w:sz w:val="24"/>
          <w:szCs w:val="24"/>
          <w:vertAlign w:val="superscript"/>
        </w:rPr>
        <w:t>[14]</w:t>
      </w:r>
      <w:r w:rsidR="00D46686" w:rsidRPr="000C2991">
        <w:rPr>
          <w:rFonts w:ascii="Book Antiqua" w:hAnsi="Book Antiqua" w:cstheme="majorBidi"/>
          <w:sz w:val="24"/>
          <w:szCs w:val="24"/>
          <w:vertAlign w:val="superscript"/>
        </w:rPr>
        <w:fldChar w:fldCharType="end"/>
      </w:r>
      <w:r w:rsidR="00F97AA2" w:rsidRPr="000C2991">
        <w:rPr>
          <w:rFonts w:ascii="Book Antiqua" w:hAnsi="Book Antiqua" w:cstheme="majorBidi"/>
          <w:sz w:val="24"/>
          <w:szCs w:val="24"/>
        </w:rPr>
        <w:t>.</w:t>
      </w:r>
      <w:r w:rsidR="00651153" w:rsidRPr="000C2991">
        <w:rPr>
          <w:rFonts w:ascii="Book Antiqua" w:hAnsi="Book Antiqua" w:cstheme="majorBidi"/>
          <w:b/>
          <w:bCs/>
          <w:sz w:val="24"/>
          <w:szCs w:val="24"/>
        </w:rPr>
        <w:t xml:space="preserve"> </w:t>
      </w:r>
      <w:r w:rsidRPr="000C2991">
        <w:rPr>
          <w:rFonts w:ascii="Book Antiqua" w:hAnsi="Book Antiqua" w:cstheme="majorBidi"/>
          <w:sz w:val="24"/>
          <w:szCs w:val="24"/>
        </w:rPr>
        <w:t xml:space="preserve">There </w:t>
      </w:r>
      <w:r w:rsidR="00727BD8" w:rsidRPr="000C2991">
        <w:rPr>
          <w:rFonts w:ascii="Book Antiqua" w:hAnsi="Book Antiqua" w:cstheme="majorBidi"/>
          <w:sz w:val="24"/>
          <w:szCs w:val="24"/>
        </w:rPr>
        <w:t>also</w:t>
      </w:r>
      <w:r w:rsidR="00F820F5" w:rsidRPr="000C2991">
        <w:rPr>
          <w:rFonts w:ascii="Book Antiqua" w:hAnsi="Book Antiqua" w:cstheme="majorBidi"/>
          <w:sz w:val="24"/>
          <w:szCs w:val="24"/>
        </w:rPr>
        <w:t xml:space="preserve"> </w:t>
      </w:r>
      <w:r w:rsidR="004F5821" w:rsidRPr="000C2991">
        <w:rPr>
          <w:rFonts w:ascii="Book Antiqua" w:hAnsi="Book Antiqua" w:cstheme="majorBidi"/>
          <w:sz w:val="24"/>
          <w:szCs w:val="24"/>
        </w:rPr>
        <w:t>appears to be data</w:t>
      </w:r>
      <w:r w:rsidRPr="000C2991">
        <w:rPr>
          <w:rFonts w:ascii="Book Antiqua" w:hAnsi="Book Antiqua" w:cstheme="majorBidi"/>
          <w:sz w:val="24"/>
          <w:szCs w:val="24"/>
        </w:rPr>
        <w:t xml:space="preserve"> </w:t>
      </w:r>
      <w:r w:rsidR="004F5821" w:rsidRPr="000C2991">
        <w:rPr>
          <w:rFonts w:ascii="Book Antiqua" w:hAnsi="Book Antiqua" w:cstheme="majorBidi"/>
          <w:sz w:val="24"/>
          <w:szCs w:val="24"/>
        </w:rPr>
        <w:t>concerning</w:t>
      </w:r>
      <w:r w:rsidRPr="000C2991">
        <w:rPr>
          <w:rFonts w:ascii="Book Antiqua" w:hAnsi="Book Antiqua" w:cstheme="majorBidi"/>
          <w:sz w:val="24"/>
          <w:szCs w:val="24"/>
        </w:rPr>
        <w:t xml:space="preserve"> </w:t>
      </w:r>
      <w:r w:rsidRPr="000C2991">
        <w:rPr>
          <w:rStyle w:val="highlight2"/>
          <w:rFonts w:ascii="Book Antiqua" w:hAnsi="Book Antiqua" w:cstheme="majorBidi"/>
          <w:sz w:val="24"/>
          <w:szCs w:val="24"/>
        </w:rPr>
        <w:t>vascular</w:t>
      </w:r>
      <w:r w:rsidR="002E46EF" w:rsidRPr="000C2991">
        <w:rPr>
          <w:rFonts w:ascii="Book Antiqua" w:hAnsi="Book Antiqua" w:cstheme="majorBidi"/>
          <w:sz w:val="24"/>
          <w:szCs w:val="24"/>
        </w:rPr>
        <w:t xml:space="preserve"> risk factors and cardiovascular disease</w:t>
      </w:r>
      <w:r w:rsidR="004F5821" w:rsidRPr="000C2991">
        <w:rPr>
          <w:rFonts w:ascii="Book Antiqua" w:hAnsi="Book Antiqua" w:cstheme="majorBidi"/>
          <w:sz w:val="24"/>
          <w:szCs w:val="24"/>
        </w:rPr>
        <w:t>s</w:t>
      </w:r>
      <w:r w:rsidRPr="000C2991">
        <w:rPr>
          <w:rFonts w:ascii="Book Antiqua" w:hAnsi="Book Antiqua" w:cstheme="majorBidi"/>
          <w:sz w:val="24"/>
          <w:szCs w:val="24"/>
        </w:rPr>
        <w:t xml:space="preserve"> </w:t>
      </w:r>
      <w:r w:rsidR="004F5821" w:rsidRPr="000C2991">
        <w:rPr>
          <w:rFonts w:ascii="Book Antiqua" w:hAnsi="Book Antiqua" w:cstheme="majorBidi"/>
          <w:sz w:val="24"/>
          <w:szCs w:val="24"/>
        </w:rPr>
        <w:t>as potentially being able to</w:t>
      </w:r>
      <w:r w:rsidRPr="000C2991">
        <w:rPr>
          <w:rFonts w:ascii="Book Antiqua" w:hAnsi="Book Antiqua" w:cstheme="majorBidi"/>
          <w:sz w:val="24"/>
          <w:szCs w:val="24"/>
        </w:rPr>
        <w:t xml:space="preserve"> </w:t>
      </w:r>
      <w:r w:rsidR="004F5821" w:rsidRPr="000C2991">
        <w:rPr>
          <w:rFonts w:ascii="Book Antiqua" w:hAnsi="Book Antiqua" w:cstheme="majorBidi"/>
          <w:sz w:val="24"/>
          <w:szCs w:val="24"/>
        </w:rPr>
        <w:t>quicken</w:t>
      </w:r>
      <w:r w:rsidRPr="000C2991">
        <w:rPr>
          <w:rFonts w:ascii="Book Antiqua" w:hAnsi="Book Antiqua" w:cstheme="majorBidi"/>
          <w:sz w:val="24"/>
          <w:szCs w:val="24"/>
        </w:rPr>
        <w:t xml:space="preserve"> Aβ</w:t>
      </w:r>
      <w:r w:rsidR="006C4CB7" w:rsidRPr="000C2991">
        <w:rPr>
          <w:rFonts w:ascii="Book Antiqua" w:hAnsi="Book Antiqua" w:cstheme="majorBidi"/>
          <w:sz w:val="24"/>
          <w:szCs w:val="24"/>
        </w:rPr>
        <w:t xml:space="preserve"> 40-42 production, aggregation, </w:t>
      </w:r>
      <w:r w:rsidR="00C93294" w:rsidRPr="000C2991">
        <w:rPr>
          <w:rFonts w:ascii="Book Antiqua" w:hAnsi="Book Antiqua" w:cstheme="majorBidi"/>
          <w:sz w:val="24"/>
          <w:szCs w:val="24"/>
        </w:rPr>
        <w:t xml:space="preserve">and </w:t>
      </w:r>
      <w:r w:rsidR="004F5821" w:rsidRPr="000C2991">
        <w:rPr>
          <w:rFonts w:ascii="Book Antiqua" w:hAnsi="Book Antiqua" w:cstheme="majorBidi"/>
          <w:sz w:val="24"/>
          <w:szCs w:val="24"/>
        </w:rPr>
        <w:t>precipitation</w:t>
      </w:r>
      <w:r w:rsidR="004F5821" w:rsidRPr="000C2991">
        <w:rPr>
          <w:rStyle w:val="highlight2"/>
          <w:rFonts w:ascii="Book Antiqua" w:hAnsi="Book Antiqua" w:cstheme="majorBidi"/>
          <w:sz w:val="24"/>
          <w:szCs w:val="24"/>
          <w:vertAlign w:val="superscript"/>
        </w:rPr>
        <w:t xml:space="preserve"> </w:t>
      </w:r>
      <w:r w:rsidR="00D46686" w:rsidRPr="000C2991">
        <w:rPr>
          <w:rStyle w:val="highlight2"/>
          <w:rFonts w:ascii="Book Antiqua" w:hAnsi="Book Antiqua" w:cstheme="majorBidi"/>
          <w:sz w:val="24"/>
          <w:szCs w:val="24"/>
          <w:vertAlign w:val="superscript"/>
        </w:rPr>
        <w:fldChar w:fldCharType="begin"/>
      </w:r>
      <w:r w:rsidR="00F97AA2" w:rsidRPr="000C2991">
        <w:rPr>
          <w:rStyle w:val="highlight2"/>
          <w:rFonts w:ascii="Book Antiqua" w:hAnsi="Book Antiqua" w:cstheme="majorBidi"/>
          <w:sz w:val="24"/>
          <w:szCs w:val="24"/>
          <w:vertAlign w:val="superscript"/>
        </w:rPr>
        <w:instrText xml:space="preserve"> ADDIN ZOTERO_ITEM CSL_CITATION {"citationID":"k0taeba9i","properties":{"formattedCitation":"[6]","plainCitation":"[6]"},"citationItems":[{"id":477,"uris":["http://zotero.org/users/2522412/items/R6A6TBHE"],"uri":["http://zotero.org/users/2522412/items/R6A6TBHE"],"itemData":{"id":477,"type":"article-journal","title":"Alzheimer’s disease, cerebrovascular disease, and the β-amyloid cascade","container-title":"The Canadian Journal of Neurological Sciences. Le Journal Canadien Des Sciences Neurologiques","page":"712-728","volume":"39","issue":"6","source":"PubMed","abstract":"Alzheimer’s disease (AD), considered the commonest neurodegenerative cause of dementia, is associated with hallmark pathologies including extracellular amyloid-β protein (Aβ) deposition in extracellular senile plaques and vessels, and intraneuronal tau deposition as neurofibrillary tangles. Although AD is usually categorized as neurodegeneration distinct from cerebrovascular disease (CVD), studies have shown strong links between AD and CVD. There is evidence that vascular risk factors and CVD may accelerate Aβ 40-42 production/ aggregation/deposition and contribute to the pathology and symptomatology of AD. Aβ deposited along vessels also causes cerebral amyloid angiopathy. Amyloid imaging allows in vivo detection of AD pathology, opening the way for prevention and early treatment, if disease-modifying therapies in the pipeline show safety and efficacy. In this review, we review the role of vascular factors and Aβ, underlining that vascular risk factor management may be important for AD prevention and treatment.","ISSN":"0317-1671","note":"PMID: 23227576","journalAbbreviation":"Can J Neurol Sci","language":"eng","author":[{"family":"Honjo","given":"Kie"},{"family":"Black","given":"Sandra E."},{"family":"Verhoeff","given":"Nicolaas P. L. G."}],"issued":{"date-parts":[["2012",11]]},"PMID":"23227576"}}],"schema":"https://github.com/citation-style-language/schema/raw/master/csl-citation.json"} </w:instrText>
      </w:r>
      <w:r w:rsidR="00D46686" w:rsidRPr="000C2991">
        <w:rPr>
          <w:rStyle w:val="highlight2"/>
          <w:rFonts w:ascii="Book Antiqua" w:hAnsi="Book Antiqua" w:cstheme="majorBidi"/>
          <w:sz w:val="24"/>
          <w:szCs w:val="24"/>
          <w:vertAlign w:val="superscript"/>
        </w:rPr>
        <w:fldChar w:fldCharType="separate"/>
      </w:r>
      <w:r w:rsidR="00F97AA2" w:rsidRPr="000C2991">
        <w:rPr>
          <w:rFonts w:ascii="Book Antiqua" w:hAnsi="Book Antiqua"/>
          <w:sz w:val="24"/>
          <w:szCs w:val="24"/>
          <w:vertAlign w:val="superscript"/>
        </w:rPr>
        <w:t>[6]</w:t>
      </w:r>
      <w:r w:rsidR="00D46686" w:rsidRPr="000C2991">
        <w:rPr>
          <w:rStyle w:val="highlight2"/>
          <w:rFonts w:ascii="Book Antiqua" w:hAnsi="Book Antiqua" w:cstheme="majorBidi"/>
          <w:sz w:val="24"/>
          <w:szCs w:val="24"/>
          <w:vertAlign w:val="superscript"/>
        </w:rPr>
        <w:fldChar w:fldCharType="end"/>
      </w:r>
      <w:r w:rsidRPr="000C2991">
        <w:rPr>
          <w:rFonts w:ascii="Book Antiqua" w:hAnsi="Book Antiqua" w:cstheme="majorBidi"/>
          <w:sz w:val="24"/>
          <w:szCs w:val="24"/>
        </w:rPr>
        <w:t>. On another level, there is also evidence that endothelial dysfunction</w:t>
      </w:r>
      <w:r w:rsidR="00F820F5" w:rsidRPr="000C2991">
        <w:rPr>
          <w:rFonts w:ascii="Book Antiqua" w:hAnsi="Book Antiqua" w:cstheme="majorBidi"/>
          <w:sz w:val="24"/>
          <w:szCs w:val="24"/>
        </w:rPr>
        <w:t>,</w:t>
      </w:r>
      <w:r w:rsidRPr="000C2991">
        <w:rPr>
          <w:rFonts w:ascii="Book Antiqua" w:hAnsi="Book Antiqua" w:cstheme="majorBidi"/>
          <w:sz w:val="24"/>
          <w:szCs w:val="24"/>
        </w:rPr>
        <w:t xml:space="preserve"> due to cerebrovascular risk factors </w:t>
      </w:r>
      <w:r w:rsidR="00262A39" w:rsidRPr="000C2991">
        <w:rPr>
          <w:rFonts w:ascii="Book Antiqua" w:hAnsi="Book Antiqua" w:cstheme="majorBidi"/>
          <w:sz w:val="24"/>
          <w:szCs w:val="24"/>
        </w:rPr>
        <w:t xml:space="preserve">that </w:t>
      </w:r>
      <w:r w:rsidR="00262A39" w:rsidRPr="000C2991">
        <w:rPr>
          <w:rFonts w:ascii="Book Antiqua" w:hAnsi="Book Antiqua" w:cstheme="majorBidi"/>
          <w:sz w:val="24"/>
          <w:szCs w:val="24"/>
        </w:rPr>
        <w:lastRenderedPageBreak/>
        <w:t xml:space="preserve">include </w:t>
      </w:r>
      <w:r w:rsidRPr="000C2991">
        <w:rPr>
          <w:rFonts w:ascii="Book Antiqua" w:hAnsi="Book Antiqua" w:cstheme="majorBidi"/>
          <w:sz w:val="24"/>
          <w:szCs w:val="24"/>
        </w:rPr>
        <w:t>diabetes and hypoxia</w:t>
      </w:r>
      <w:r w:rsidR="00F820F5" w:rsidRPr="000C2991">
        <w:rPr>
          <w:rFonts w:ascii="Book Antiqua" w:hAnsi="Book Antiqua" w:cstheme="majorBidi"/>
          <w:sz w:val="24"/>
          <w:szCs w:val="24"/>
        </w:rPr>
        <w:t>,</w:t>
      </w:r>
      <w:r w:rsidRPr="000C2991">
        <w:rPr>
          <w:rFonts w:ascii="Book Antiqua" w:hAnsi="Book Antiqua" w:cstheme="majorBidi"/>
          <w:sz w:val="24"/>
          <w:szCs w:val="24"/>
        </w:rPr>
        <w:t xml:space="preserve"> precedes cognitive decline in AD and might contribute to its pathogenesis through</w:t>
      </w:r>
      <w:r w:rsidR="00B82B56" w:rsidRPr="000C2991">
        <w:rPr>
          <w:rFonts w:ascii="Book Antiqua" w:hAnsi="Book Antiqua" w:cstheme="majorBidi"/>
          <w:sz w:val="24"/>
          <w:szCs w:val="24"/>
        </w:rPr>
        <w:t xml:space="preserve"> the activation of thrombin</w:t>
      </w:r>
      <w:r w:rsidR="00D46686" w:rsidRPr="000C2991">
        <w:rPr>
          <w:rFonts w:ascii="Book Antiqua" w:hAnsi="Book Antiqua" w:cstheme="majorBidi"/>
          <w:sz w:val="24"/>
          <w:szCs w:val="24"/>
          <w:vertAlign w:val="superscript"/>
        </w:rPr>
        <w:fldChar w:fldCharType="begin"/>
      </w:r>
      <w:r w:rsidR="00F97AA2" w:rsidRPr="000C2991">
        <w:rPr>
          <w:rFonts w:ascii="Book Antiqua" w:hAnsi="Book Antiqua" w:cstheme="majorBidi"/>
          <w:sz w:val="24"/>
          <w:szCs w:val="24"/>
          <w:vertAlign w:val="superscript"/>
        </w:rPr>
        <w:instrText xml:space="preserve"> ADDIN ZOTERO_ITEM CSL_CITATION {"citationID":"1b3uqjjcce","properties":{"formattedCitation":"[15]","plainCitation":"[15]"},"citationItems":[{"id":491,"uris":["http://zotero.org/users/2522412/items/F3G9TNGE"],"uri":["http://zotero.org/users/2522412/items/F3G9TNGE"],"itemData":{"id":491,"type":"article-journal","title":"Targeting thrombin: an inflammatory neurotoxin in Alzheimer's disease","container-title":"Journal of Alzheimer's disease: JAD","page":"S537-544","volume":"42 Suppl 4","source":"PubMed","abstract":"The Alzheimer's disease (AD) epidemic proceeds unabated. Estimates suggest 5.4 million Americans and 36 million people worldwide have AD. No single mechanism or pathologic mediator can account for AD progression. Currently no disease modifying therapies are available. There is a large literature documenting an association among cardiovascular risk factors (CVRFs), especially diabetes and hypoxia, with increased AD incidence. CVRFs directly impair vascular function and could mediate cerebrovascular dysfunction in AD. This is important as cerebrovascular dysfunction precedes cognitive decline and onset of neurodegenerative changes in AD and AD animal models. In this review we present evidence that thrombin may be a heretofore unexplored target for AD therapy. This idea is based on the following observations. Thrombin is elevated in the brain and cerebral microvasculature in AD, is directly neurotoxic, and causes pro-inflammatory effects in endothelial cells, microglia, and astrocytes. Diabetes- and hypoxia-induced cerebrovascular effects are mediated by thrombin. Thrombin inhibitors block the effects of hypoxia on brain endothelial cells and reduce vascular inflammation in transgenic AD mice. Based on reports that reducing cerebrovascular expression of inflammatory proteins in AD mice is associated with improved cognition, we propose thrombin inhibitors could prove useful for improving cognition in AD patients. The next generation of AD therapeutics should not focus on single target drugs but rather employ a multi-component cocktail approach. We propose thrombin inhibitors be considered as potential contributors to the dementia therapy pharmacopeia. The urgent need for disease-modifying drugs in AD demands new thinking about disease pathogenesis and exploration of novel drug targets.","DOI":"10.3233/JAD-141557","ISSN":"1875-8908","note":"PMID: 25079808","shortTitle":"Targeting thrombin","journalAbbreviation":"J. Alzheimers Dis.","language":"eng","author":[{"family":"Grammas","given":"Paula"},{"family":"Martinez","given":"Joseph M."}],"issued":{"date-parts":[["2014"]]},"PMID":"25079808"}}],"schema":"https://github.com/citation-style-language/schema/raw/master/csl-citation.json"}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F97AA2" w:rsidRPr="000C2991">
        <w:rPr>
          <w:rFonts w:ascii="Book Antiqua" w:hAnsi="Book Antiqua"/>
          <w:sz w:val="24"/>
          <w:szCs w:val="24"/>
          <w:vertAlign w:val="superscript"/>
        </w:rPr>
        <w:t>[15]</w:t>
      </w:r>
      <w:r w:rsidR="00D46686" w:rsidRPr="000C2991">
        <w:rPr>
          <w:rFonts w:ascii="Book Antiqua" w:hAnsi="Book Antiqua" w:cstheme="majorBidi"/>
          <w:sz w:val="24"/>
          <w:szCs w:val="24"/>
          <w:vertAlign w:val="superscript"/>
        </w:rPr>
        <w:fldChar w:fldCharType="end"/>
      </w:r>
      <w:r w:rsidRPr="000C2991">
        <w:rPr>
          <w:rFonts w:ascii="Book Antiqua" w:hAnsi="Book Antiqua" w:cstheme="majorBidi"/>
          <w:sz w:val="24"/>
          <w:szCs w:val="24"/>
        </w:rPr>
        <w:t>.</w:t>
      </w:r>
    </w:p>
    <w:p w:rsidR="00C54428" w:rsidRPr="000C2991" w:rsidRDefault="00771CC3" w:rsidP="000C2991">
      <w:pPr>
        <w:spacing w:after="0" w:line="360" w:lineRule="auto"/>
        <w:ind w:firstLineChars="100" w:firstLine="240"/>
        <w:jc w:val="both"/>
        <w:rPr>
          <w:rFonts w:ascii="Book Antiqua" w:hAnsi="Book Antiqua" w:cstheme="majorBidi"/>
          <w:sz w:val="24"/>
          <w:szCs w:val="24"/>
        </w:rPr>
      </w:pPr>
      <w:r w:rsidRPr="000C2991">
        <w:rPr>
          <w:rFonts w:ascii="Book Antiqua" w:hAnsi="Book Antiqua" w:cstheme="majorBidi"/>
          <w:sz w:val="24"/>
          <w:szCs w:val="24"/>
        </w:rPr>
        <w:t xml:space="preserve">The </w:t>
      </w:r>
      <w:r w:rsidR="000C2991" w:rsidRPr="000C2991">
        <w:rPr>
          <w:rFonts w:ascii="Book Antiqua" w:hAnsi="Book Antiqua" w:cstheme="majorBidi"/>
          <w:sz w:val="24"/>
          <w:szCs w:val="24"/>
        </w:rPr>
        <w:t>hypoxia inducible factor</w:t>
      </w:r>
      <w:r w:rsidRPr="000C2991">
        <w:rPr>
          <w:rFonts w:ascii="Book Antiqua" w:hAnsi="Book Antiqua" w:cstheme="majorBidi"/>
          <w:sz w:val="24"/>
          <w:szCs w:val="24"/>
        </w:rPr>
        <w:t xml:space="preserve"> </w:t>
      </w:r>
      <w:r w:rsidR="00672091" w:rsidRPr="000C2991">
        <w:rPr>
          <w:rFonts w:ascii="Book Antiqua" w:hAnsi="Book Antiqua" w:cstheme="majorBidi"/>
          <w:sz w:val="24"/>
          <w:szCs w:val="24"/>
        </w:rPr>
        <w:t xml:space="preserve">1 (HIF-1) is a sensor </w:t>
      </w:r>
      <w:r w:rsidR="00961307" w:rsidRPr="000C2991">
        <w:rPr>
          <w:rFonts w:ascii="Book Antiqua" w:hAnsi="Book Antiqua" w:cstheme="majorBidi"/>
          <w:sz w:val="24"/>
          <w:szCs w:val="24"/>
        </w:rPr>
        <w:t xml:space="preserve">for </w:t>
      </w:r>
      <w:r w:rsidR="00672091" w:rsidRPr="000C2991">
        <w:rPr>
          <w:rFonts w:ascii="Book Antiqua" w:hAnsi="Book Antiqua" w:cstheme="majorBidi"/>
          <w:sz w:val="24"/>
          <w:szCs w:val="24"/>
        </w:rPr>
        <w:t>hypoxia</w:t>
      </w:r>
      <w:r w:rsidR="00961307" w:rsidRPr="000C2991">
        <w:rPr>
          <w:rFonts w:ascii="Book Antiqua" w:hAnsi="Book Antiqua" w:cstheme="majorBidi"/>
          <w:sz w:val="24"/>
          <w:szCs w:val="24"/>
        </w:rPr>
        <w:t>,</w:t>
      </w:r>
      <w:r w:rsidR="00672091" w:rsidRPr="000C2991">
        <w:rPr>
          <w:rFonts w:ascii="Book Antiqua" w:hAnsi="Book Antiqua" w:cstheme="majorBidi"/>
          <w:sz w:val="24"/>
          <w:szCs w:val="24"/>
        </w:rPr>
        <w:t xml:space="preserve"> and its levels are increased in the cerebral circulation in both mouse and human models of AD</w:t>
      </w:r>
      <w:r w:rsidR="00D46686" w:rsidRPr="000C2991">
        <w:rPr>
          <w:rFonts w:ascii="Book Antiqua" w:hAnsi="Book Antiqua" w:cstheme="majorBidi"/>
          <w:sz w:val="24"/>
          <w:szCs w:val="24"/>
          <w:vertAlign w:val="superscript"/>
        </w:rPr>
        <w:fldChar w:fldCharType="begin"/>
      </w:r>
      <w:r w:rsidR="00F97AA2" w:rsidRPr="000C2991">
        <w:rPr>
          <w:rFonts w:ascii="Book Antiqua" w:hAnsi="Book Antiqua" w:cstheme="majorBidi"/>
          <w:sz w:val="24"/>
          <w:szCs w:val="24"/>
          <w:vertAlign w:val="superscript"/>
        </w:rPr>
        <w:instrText xml:space="preserve"> ADDIN ZOTERO_ITEM CSL_CITATION {"citationID":"2msg1mt9r","properties":{"formattedCitation":"[14]","plainCitation":"[14]"},"citationItems":[{"id":557,"uris":["http://zotero.org/users/2522412/items/WBJNP4XB"],"uri":["http://zotero.org/users/2522412/items/WBJNP4XB"],"itemData":{"id":557,"type":"article-journal","title":"Vascular dysfunction in the pathogenesis of Alzheimer's disease--A review of endothelium-mediated mechanisms and ensuing vicious circles","container-title":"Neurobiology of Disease","page":"593-606","volume":"82","source":"PubMed","abstract":"Late-onset dementia is a major health concern in the ageing population. Alzheimer's disease (AD) accounts for the largest proportion (65-70%) of dementia cases in the older population. Despite considerable research effort, the pathogenesis of late-onset AD remains unclear. Substantial evidence suggests that the neurodegenerative process is initiated by chronic cerebral hypoperfusion (CCH) caused by ageing and cardiovascular conditions. CCH causes reduced oxygen, glucose and other nutrient supply to the brain, with direct damage not only to the parenchymal cells, but also to the blood-brain barrier (BBB), a key mediator of cerebral homeostasis. BBB dysfunction mediates the indirect neurotoxic effects of CCH by promoting oxidative stress, inflammation, paracellular permeability, and dysregulation of nitric oxide, a key regulator of regional blood flow. As such, BBB dysfunction mediates a vicious circle in which cerebral perfusion is reduced further and the neurodegenerative process is accelerated. Endothelial interaction with pericytes and astrocytes could also play a role in the process. Reciprocal interactions between vascular dysfunction and neurodegeneration could further contribute to the development of the disease. A comprehensive overview of the complex scenario of interacting endothelium-mediated processes is currently lacking, and could prospectively contribute to the identification of adequate therapeutic interventions. This study reviews the current literature of in vitro and ex vivo studies on endothelium-mediated mechanisms underlying vascular dysfunction in AD pathogenesis, with the aim of presenting a comprehensive overview of the complex network of causative relationships. Particular emphasis is given to vicious circles which can accelerate the process of neurovascular degeneration.","DOI":"10.1016/j.nbd.2015.08.014","ISSN":"1095-953X","note":"PMID: 26311408","journalAbbreviation":"Neurobiol. Dis.","language":"eng","author":[{"family":"Di Marco","given":"Luigi Yuri"},{"family":"Venneri","given":"Annalena"},{"family":"Farkas","given":"Eszter"},{"family":"Evans","given":"Paul C."},{"family":"Marzo","given":"Alberto"},{"family":"Frangi","given":"Alejandro F."}],"issued":{"date-parts":[["2015",10]]},"PMID":"26311408"}}],"schema":"https://github.com/citation-style-language/schema/raw/master/csl-citation.json"}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F97AA2" w:rsidRPr="000C2991">
        <w:rPr>
          <w:rFonts w:ascii="Book Antiqua" w:hAnsi="Book Antiqua"/>
          <w:sz w:val="24"/>
          <w:szCs w:val="24"/>
          <w:vertAlign w:val="superscript"/>
        </w:rPr>
        <w:t>[14]</w:t>
      </w:r>
      <w:r w:rsidR="00D46686" w:rsidRPr="000C2991">
        <w:rPr>
          <w:rFonts w:ascii="Book Antiqua" w:hAnsi="Book Antiqua" w:cstheme="majorBidi"/>
          <w:sz w:val="24"/>
          <w:szCs w:val="24"/>
          <w:vertAlign w:val="superscript"/>
        </w:rPr>
        <w:fldChar w:fldCharType="end"/>
      </w:r>
      <w:r w:rsidR="00672091" w:rsidRPr="000C2991">
        <w:rPr>
          <w:rFonts w:ascii="Book Antiqua" w:hAnsi="Book Antiqua" w:cstheme="majorBidi"/>
          <w:sz w:val="24"/>
          <w:szCs w:val="24"/>
        </w:rPr>
        <w:t>.</w:t>
      </w:r>
      <w:r w:rsidR="00986053" w:rsidRPr="000C2991">
        <w:rPr>
          <w:rFonts w:ascii="Book Antiqua" w:hAnsi="Book Antiqua" w:cstheme="majorBidi"/>
          <w:sz w:val="24"/>
          <w:szCs w:val="24"/>
        </w:rPr>
        <w:t xml:space="preserve"> However</w:t>
      </w:r>
      <w:r w:rsidR="000B5B8A" w:rsidRPr="000C2991">
        <w:rPr>
          <w:rFonts w:ascii="Book Antiqua" w:hAnsi="Book Antiqua" w:cstheme="majorBidi"/>
          <w:sz w:val="24"/>
          <w:szCs w:val="24"/>
        </w:rPr>
        <w:t xml:space="preserve">, </w:t>
      </w:r>
      <w:r w:rsidR="00961307" w:rsidRPr="000C2991">
        <w:rPr>
          <w:rFonts w:ascii="Book Antiqua" w:hAnsi="Book Antiqua" w:cstheme="majorBidi"/>
          <w:sz w:val="24"/>
          <w:szCs w:val="24"/>
        </w:rPr>
        <w:t xml:space="preserve">an </w:t>
      </w:r>
      <w:r w:rsidR="000B5B8A" w:rsidRPr="000C2991">
        <w:rPr>
          <w:rFonts w:ascii="Book Antiqua" w:hAnsi="Book Antiqua" w:cstheme="majorBidi"/>
          <w:sz w:val="24"/>
          <w:szCs w:val="24"/>
        </w:rPr>
        <w:t>increasing</w:t>
      </w:r>
      <w:r w:rsidR="00A9559E" w:rsidRPr="000C2991">
        <w:rPr>
          <w:rFonts w:ascii="Book Antiqua" w:hAnsi="Book Antiqua" w:cstheme="majorBidi"/>
          <w:sz w:val="24"/>
          <w:szCs w:val="24"/>
        </w:rPr>
        <w:t xml:space="preserve"> amount of</w:t>
      </w:r>
      <w:r w:rsidR="000B5B8A" w:rsidRPr="000C2991">
        <w:rPr>
          <w:rFonts w:ascii="Book Antiqua" w:hAnsi="Book Antiqua" w:cstheme="majorBidi"/>
          <w:sz w:val="24"/>
          <w:szCs w:val="24"/>
        </w:rPr>
        <w:t xml:space="preserve"> literature is in favor of an elevation </w:t>
      </w:r>
      <w:r w:rsidR="00961307" w:rsidRPr="000C2991">
        <w:rPr>
          <w:rFonts w:ascii="Book Antiqua" w:hAnsi="Book Antiqua" w:cstheme="majorBidi"/>
          <w:sz w:val="24"/>
          <w:szCs w:val="24"/>
        </w:rPr>
        <w:t xml:space="preserve">in </w:t>
      </w:r>
      <w:r w:rsidR="000E4F97" w:rsidRPr="000C2991">
        <w:rPr>
          <w:rFonts w:ascii="Book Antiqua" w:hAnsi="Book Antiqua" w:cstheme="majorBidi"/>
          <w:sz w:val="24"/>
          <w:szCs w:val="24"/>
        </w:rPr>
        <w:t>pro-inflammatory</w:t>
      </w:r>
      <w:r w:rsidR="000B5B8A" w:rsidRPr="000C2991">
        <w:rPr>
          <w:rFonts w:ascii="Book Antiqua" w:hAnsi="Book Antiqua" w:cstheme="majorBidi"/>
          <w:sz w:val="24"/>
          <w:szCs w:val="24"/>
        </w:rPr>
        <w:t xml:space="preserve"> substances in the endothelium of the cerebral microcirculation in oxygen-deficient conditions</w:t>
      </w:r>
      <w:r w:rsidR="00D46686" w:rsidRPr="000C2991">
        <w:rPr>
          <w:rFonts w:ascii="Book Antiqua" w:hAnsi="Book Antiqua" w:cstheme="majorBidi"/>
          <w:sz w:val="24"/>
          <w:szCs w:val="24"/>
          <w:vertAlign w:val="superscript"/>
        </w:rPr>
        <w:fldChar w:fldCharType="begin"/>
      </w:r>
      <w:r w:rsidR="00470388" w:rsidRPr="000C2991">
        <w:rPr>
          <w:rFonts w:ascii="Book Antiqua" w:hAnsi="Book Antiqua" w:cstheme="majorBidi"/>
          <w:sz w:val="24"/>
          <w:szCs w:val="24"/>
          <w:vertAlign w:val="superscript"/>
        </w:rPr>
        <w:instrText xml:space="preserve"> ADDIN ZOTERO_ITEM CSL_CITATION {"citationID":"2m5rrc2mpe","properties":{"formattedCitation":"[14]","plainCitation":"[14]"},"citationItems":[{"id":557,"uris":["http://zotero.org/users/2522412/items/WBJNP4XB"],"uri":["http://zotero.org/users/2522412/items/WBJNP4XB"],"itemData":{"id":557,"type":"article-journal","title":"Vascular dysfunction in the pathogenesis of Alzheimer's disease--A review of endothelium-mediated mechanisms and ensuing vicious circles","container-title":"Neurobiology of Disease","page":"593-606","volume":"82","source":"PubMed","abstract":"Late-onset dementia is a major health concern in the ageing population. Alzheimer's disease (AD) accounts for the largest proportion (65-70%) of dementia cases in the older population. Despite considerable research effort, the pathogenesis of late-onset AD remains unclear. Substantial evidence suggests that the neurodegenerative process is initiated by chronic cerebral hypoperfusion (CCH) caused by ageing and cardiovascular conditions. CCH causes reduced oxygen, glucose and other nutrient supply to the brain, with direct damage not only to the parenchymal cells, but also to the blood-brain barrier (BBB), a key mediator of cerebral homeostasis. BBB dysfunction mediates the indirect neurotoxic effects of CCH by promoting oxidative stress, inflammation, paracellular permeability, and dysregulation of nitric oxide, a key regulator of regional blood flow. As such, BBB dysfunction mediates a vicious circle in which cerebral perfusion is reduced further and the neurodegenerative process is accelerated. Endothelial interaction with pericytes and astrocytes could also play a role in the process. Reciprocal interactions between vascular dysfunction and neurodegeneration could further contribute to the development of the disease. A comprehensive overview of the complex scenario of interacting endothelium-mediated processes is currently lacking, and could prospectively contribute to the identification of adequate therapeutic interventions. This study reviews the current literature of in vitro and ex vivo studies on endothelium-mediated mechanisms underlying vascular dysfunction in AD pathogenesis, with the aim of presenting a comprehensive overview of the complex network of causative relationships. Particular emphasis is given to vicious circles which can accelerate the process of neurovascular degeneration.","DOI":"10.1016/j.nbd.2015.08.014","ISSN":"1095-953X","note":"PMID: 26311408","journalAbbreviation":"Neurobiol. Dis.","language":"eng","author":[{"family":"Di Marco","given":"Luigi Yuri"},{"family":"Venneri","given":"Annalena"},{"family":"Farkas","given":"Eszter"},{"family":"Evans","given":"Paul C."},{"family":"Marzo","given":"Alberto"},{"family":"Frangi","given":"Alejandro F."}],"issued":{"date-parts":[["2015",10]]},"PMID":"26311408"}}],"schema":"https://github.com/citation-style-language/schema/raw/master/csl-citation.json"}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70388" w:rsidRPr="000C2991">
        <w:rPr>
          <w:rFonts w:ascii="Book Antiqua" w:hAnsi="Book Antiqua"/>
          <w:sz w:val="24"/>
          <w:szCs w:val="24"/>
          <w:vertAlign w:val="superscript"/>
        </w:rPr>
        <w:t>[14]</w:t>
      </w:r>
      <w:r w:rsidR="00D46686" w:rsidRPr="000C2991">
        <w:rPr>
          <w:rFonts w:ascii="Book Antiqua" w:hAnsi="Book Antiqua" w:cstheme="majorBidi"/>
          <w:sz w:val="24"/>
          <w:szCs w:val="24"/>
          <w:vertAlign w:val="superscript"/>
        </w:rPr>
        <w:fldChar w:fldCharType="end"/>
      </w:r>
      <w:r w:rsidR="000B5B8A" w:rsidRPr="000C2991">
        <w:rPr>
          <w:rFonts w:ascii="Book Antiqua" w:hAnsi="Book Antiqua" w:cstheme="majorBidi"/>
          <w:sz w:val="24"/>
          <w:szCs w:val="24"/>
        </w:rPr>
        <w:t xml:space="preserve">. </w:t>
      </w:r>
      <w:r w:rsidR="00961307" w:rsidRPr="000C2991">
        <w:rPr>
          <w:rFonts w:ascii="Book Antiqua" w:hAnsi="Book Antiqua" w:cstheme="majorBidi"/>
          <w:sz w:val="24"/>
          <w:szCs w:val="24"/>
        </w:rPr>
        <w:t xml:space="preserve">Together, </w:t>
      </w:r>
      <w:r w:rsidR="000B5B8A" w:rsidRPr="000C2991">
        <w:rPr>
          <w:rFonts w:ascii="Book Antiqua" w:hAnsi="Book Antiqua" w:cstheme="majorBidi"/>
          <w:sz w:val="24"/>
          <w:szCs w:val="24"/>
        </w:rPr>
        <w:t xml:space="preserve">those results suggest a </w:t>
      </w:r>
      <w:r w:rsidR="00E71916" w:rsidRPr="000C2991">
        <w:rPr>
          <w:rFonts w:ascii="Book Antiqua" w:hAnsi="Book Antiqua" w:cstheme="majorBidi"/>
          <w:sz w:val="24"/>
          <w:szCs w:val="24"/>
        </w:rPr>
        <w:t xml:space="preserve">relationship </w:t>
      </w:r>
      <w:r w:rsidR="000B5B8A" w:rsidRPr="000C2991">
        <w:rPr>
          <w:rFonts w:ascii="Book Antiqua" w:hAnsi="Book Antiqua" w:cstheme="majorBidi"/>
          <w:sz w:val="24"/>
          <w:szCs w:val="24"/>
        </w:rPr>
        <w:t xml:space="preserve">between hypoxia and inflammation in the brain. </w:t>
      </w:r>
      <w:r w:rsidR="00C54428" w:rsidRPr="000C2991">
        <w:rPr>
          <w:rFonts w:ascii="Book Antiqua" w:hAnsi="Book Antiqua" w:cstheme="majorBidi"/>
          <w:sz w:val="24"/>
          <w:szCs w:val="24"/>
        </w:rPr>
        <w:t>Another phenomenon that occurs in response t</w:t>
      </w:r>
      <w:r w:rsidRPr="000C2991">
        <w:rPr>
          <w:rFonts w:ascii="Book Antiqua" w:hAnsi="Book Antiqua" w:cstheme="majorBidi"/>
          <w:sz w:val="24"/>
          <w:szCs w:val="24"/>
        </w:rPr>
        <w:t xml:space="preserve">o hypoxia is the secretion of </w:t>
      </w:r>
      <w:r w:rsidR="00B7039F" w:rsidRPr="000C2991">
        <w:rPr>
          <w:rFonts w:ascii="Book Antiqua" w:hAnsi="Book Antiqua" w:cstheme="majorBidi"/>
          <w:sz w:val="24"/>
          <w:szCs w:val="24"/>
        </w:rPr>
        <w:t xml:space="preserve">a strong inducer of angiogenesis known as </w:t>
      </w:r>
      <w:r w:rsidR="000C2991" w:rsidRPr="000C2991">
        <w:rPr>
          <w:rFonts w:ascii="Book Antiqua" w:hAnsi="Book Antiqua" w:cstheme="majorBidi"/>
          <w:sz w:val="24"/>
          <w:szCs w:val="24"/>
        </w:rPr>
        <w:t>vascular endothelial growth factor</w:t>
      </w:r>
      <w:r w:rsidR="00B7039F" w:rsidRPr="000C2991">
        <w:rPr>
          <w:rFonts w:ascii="Book Antiqua" w:hAnsi="Book Antiqua" w:cstheme="majorBidi"/>
          <w:sz w:val="24"/>
          <w:szCs w:val="24"/>
        </w:rPr>
        <w:t xml:space="preserve"> (VEGF).</w:t>
      </w:r>
      <w:r w:rsidR="00C54428" w:rsidRPr="000C2991">
        <w:rPr>
          <w:rFonts w:ascii="Book Antiqua" w:hAnsi="Book Antiqua" w:cstheme="majorBidi"/>
          <w:sz w:val="24"/>
          <w:szCs w:val="24"/>
        </w:rPr>
        <w:t xml:space="preserve"> In AD</w:t>
      </w:r>
      <w:r w:rsidR="00454799" w:rsidRPr="000C2991">
        <w:rPr>
          <w:rFonts w:ascii="Book Antiqua" w:hAnsi="Book Antiqua" w:cstheme="majorBidi"/>
          <w:sz w:val="24"/>
          <w:szCs w:val="24"/>
        </w:rPr>
        <w:t>,</w:t>
      </w:r>
      <w:r w:rsidR="00C54428" w:rsidRPr="000C2991">
        <w:rPr>
          <w:rFonts w:ascii="Book Antiqua" w:hAnsi="Book Antiqua" w:cstheme="majorBidi"/>
          <w:sz w:val="24"/>
          <w:szCs w:val="24"/>
        </w:rPr>
        <w:t xml:space="preserve"> however, the vascular response to VEGF is deficient, resulting in </w:t>
      </w:r>
      <w:r w:rsidR="00C93294" w:rsidRPr="000C2991">
        <w:rPr>
          <w:rFonts w:ascii="Book Antiqua" w:hAnsi="Book Antiqua" w:cstheme="majorBidi"/>
          <w:sz w:val="24"/>
          <w:szCs w:val="24"/>
        </w:rPr>
        <w:t xml:space="preserve">an </w:t>
      </w:r>
      <w:r w:rsidR="00C54428" w:rsidRPr="000C2991">
        <w:rPr>
          <w:rFonts w:ascii="Book Antiqua" w:hAnsi="Book Antiqua" w:cstheme="majorBidi"/>
          <w:sz w:val="24"/>
          <w:szCs w:val="24"/>
        </w:rPr>
        <w:t xml:space="preserve">increased production of </w:t>
      </w:r>
      <w:r w:rsidR="000E4F97" w:rsidRPr="000C2991">
        <w:rPr>
          <w:rFonts w:ascii="Book Antiqua" w:hAnsi="Book Antiqua" w:cstheme="majorBidi"/>
          <w:sz w:val="24"/>
          <w:szCs w:val="24"/>
        </w:rPr>
        <w:t>pro-inflammatory</w:t>
      </w:r>
      <w:r w:rsidR="00C54428" w:rsidRPr="000C2991">
        <w:rPr>
          <w:rFonts w:ascii="Book Antiqua" w:hAnsi="Book Antiqua" w:cstheme="majorBidi"/>
          <w:sz w:val="24"/>
          <w:szCs w:val="24"/>
        </w:rPr>
        <w:t xml:space="preserve"> and neurotoxic </w:t>
      </w:r>
      <w:r w:rsidR="00470388" w:rsidRPr="000C2991">
        <w:rPr>
          <w:rFonts w:ascii="Book Antiqua" w:hAnsi="Book Antiqua" w:cstheme="majorBidi"/>
          <w:sz w:val="24"/>
          <w:szCs w:val="24"/>
        </w:rPr>
        <w:t>substances</w:t>
      </w:r>
      <w:r w:rsidR="00D46686" w:rsidRPr="000C2991">
        <w:rPr>
          <w:rFonts w:ascii="Book Antiqua" w:hAnsi="Book Antiqua" w:cstheme="majorBidi"/>
          <w:sz w:val="24"/>
          <w:szCs w:val="24"/>
          <w:vertAlign w:val="superscript"/>
        </w:rPr>
        <w:fldChar w:fldCharType="begin"/>
      </w:r>
      <w:r w:rsidR="00470388" w:rsidRPr="000C2991">
        <w:rPr>
          <w:rFonts w:ascii="Book Antiqua" w:hAnsi="Book Antiqua" w:cstheme="majorBidi"/>
          <w:sz w:val="24"/>
          <w:szCs w:val="24"/>
          <w:vertAlign w:val="superscript"/>
        </w:rPr>
        <w:instrText xml:space="preserve"> ADDIN ZOTERO_ITEM CSL_CITATION {"citationID":"2ogmp2dj1b","properties":{"formattedCitation":"[14]","plainCitation":"[14]"},"citationItems":[{"id":557,"uris":["http://zotero.org/users/2522412/items/WBJNP4XB"],"uri":["http://zotero.org/users/2522412/items/WBJNP4XB"],"itemData":{"id":557,"type":"article-journal","title":"Vascular dysfunction in the pathogenesis of Alzheimer's disease--A review of endothelium-mediated mechanisms and ensuing vicious circles","container-title":"Neurobiology of Disease","page":"593-606","volume":"82","source":"PubMed","abstract":"Late-onset dementia is a major health concern in the ageing population. Alzheimer's disease (AD) accounts for the largest proportion (65-70%) of dementia cases in the older population. Despite considerable research effort, the pathogenesis of late-onset AD remains unclear. Substantial evidence suggests that the neurodegenerative process is initiated by chronic cerebral hypoperfusion (CCH) caused by ageing and cardiovascular conditions. CCH causes reduced oxygen, glucose and other nutrient supply to the brain, with direct damage not only to the parenchymal cells, but also to the blood-brain barrier (BBB), a key mediator of cerebral homeostasis. BBB dysfunction mediates the indirect neurotoxic effects of CCH by promoting oxidative stress, inflammation, paracellular permeability, and dysregulation of nitric oxide, a key regulator of regional blood flow. As such, BBB dysfunction mediates a vicious circle in which cerebral perfusion is reduced further and the neurodegenerative process is accelerated. Endothelial interaction with pericytes and astrocytes could also play a role in the process. Reciprocal interactions between vascular dysfunction and neurodegeneration could further contribute to the development of the disease. A comprehensive overview of the complex scenario of interacting endothelium-mediated processes is currently lacking, and could prospectively contribute to the identification of adequate therapeutic interventions. This study reviews the current literature of in vitro and ex vivo studies on endothelium-mediated mechanisms underlying vascular dysfunction in AD pathogenesis, with the aim of presenting a comprehensive overview of the complex network of causative relationships. Particular emphasis is given to vicious circles which can accelerate the process of neurovascular degeneration.","DOI":"10.1016/j.nbd.2015.08.014","ISSN":"1095-953X","note":"PMID: 26311408","journalAbbreviation":"Neurobiol. Dis.","language":"eng","author":[{"family":"Di Marco","given":"Luigi Yuri"},{"family":"Venneri","given":"Annalena"},{"family":"Farkas","given":"Eszter"},{"family":"Evans","given":"Paul C."},{"family":"Marzo","given":"Alberto"},{"family":"Frangi","given":"Alejandro F."}],"issued":{"date-parts":[["2015",10]]},"PMID":"26311408"}}],"schema":"https://github.com/citation-style-language/schema/raw/master/csl-citation.json"}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70388" w:rsidRPr="000C2991">
        <w:rPr>
          <w:rFonts w:ascii="Book Antiqua" w:hAnsi="Book Antiqua"/>
          <w:sz w:val="24"/>
          <w:szCs w:val="24"/>
          <w:vertAlign w:val="superscript"/>
        </w:rPr>
        <w:t>[14]</w:t>
      </w:r>
      <w:r w:rsidR="00D46686" w:rsidRPr="000C2991">
        <w:rPr>
          <w:rFonts w:ascii="Book Antiqua" w:hAnsi="Book Antiqua" w:cstheme="majorBidi"/>
          <w:sz w:val="24"/>
          <w:szCs w:val="24"/>
          <w:vertAlign w:val="superscript"/>
        </w:rPr>
        <w:fldChar w:fldCharType="end"/>
      </w:r>
      <w:r w:rsidR="00C54428" w:rsidRPr="000C2991">
        <w:rPr>
          <w:rFonts w:ascii="Book Antiqua" w:hAnsi="Book Antiqua" w:cstheme="majorBidi"/>
          <w:sz w:val="24"/>
          <w:szCs w:val="24"/>
        </w:rPr>
        <w:t>.</w:t>
      </w:r>
    </w:p>
    <w:p w:rsidR="00900290" w:rsidRPr="000C2991" w:rsidRDefault="000B5B8A" w:rsidP="000C2991">
      <w:pPr>
        <w:spacing w:after="0" w:line="360" w:lineRule="auto"/>
        <w:ind w:firstLineChars="100" w:firstLine="240"/>
        <w:jc w:val="both"/>
        <w:rPr>
          <w:rFonts w:ascii="Book Antiqua" w:hAnsi="Book Antiqua" w:cstheme="majorBidi"/>
          <w:b/>
          <w:bCs/>
          <w:sz w:val="24"/>
          <w:szCs w:val="24"/>
        </w:rPr>
      </w:pPr>
      <w:r w:rsidRPr="000C2991">
        <w:rPr>
          <w:rFonts w:ascii="Book Antiqua" w:hAnsi="Book Antiqua" w:cstheme="majorBidi"/>
          <w:sz w:val="24"/>
          <w:szCs w:val="24"/>
        </w:rPr>
        <w:t>In conclusion</w:t>
      </w:r>
      <w:r w:rsidR="00524EC5" w:rsidRPr="000C2991">
        <w:rPr>
          <w:rFonts w:ascii="Book Antiqua" w:hAnsi="Book Antiqua" w:cstheme="majorBidi"/>
          <w:sz w:val="24"/>
          <w:szCs w:val="24"/>
        </w:rPr>
        <w:t xml:space="preserve">, </w:t>
      </w:r>
      <w:r w:rsidR="008F12CB" w:rsidRPr="000C2991">
        <w:rPr>
          <w:rFonts w:ascii="Book Antiqua" w:hAnsi="Book Antiqua" w:cstheme="majorBidi"/>
          <w:sz w:val="24"/>
          <w:szCs w:val="24"/>
        </w:rPr>
        <w:t xml:space="preserve">recent studies are in favor of </w:t>
      </w:r>
      <w:r w:rsidR="00524EC5" w:rsidRPr="000C2991">
        <w:rPr>
          <w:rFonts w:ascii="Book Antiqua" w:hAnsi="Book Antiqua" w:cstheme="majorBidi"/>
          <w:sz w:val="24"/>
          <w:szCs w:val="24"/>
        </w:rPr>
        <w:t>t</w:t>
      </w:r>
      <w:r w:rsidR="00900290" w:rsidRPr="000C2991">
        <w:rPr>
          <w:rFonts w:ascii="Book Antiqua" w:hAnsi="Book Antiqua" w:cstheme="majorBidi"/>
          <w:sz w:val="24"/>
          <w:szCs w:val="24"/>
        </w:rPr>
        <w:t xml:space="preserve">argeting vascular risk factors via lifestyle </w:t>
      </w:r>
      <w:r w:rsidR="00D80A76" w:rsidRPr="000C2991">
        <w:rPr>
          <w:rFonts w:ascii="Book Antiqua" w:hAnsi="Book Antiqua" w:cstheme="majorBidi"/>
          <w:sz w:val="24"/>
          <w:szCs w:val="24"/>
        </w:rPr>
        <w:t>adjustments</w:t>
      </w:r>
      <w:r w:rsidR="00900290" w:rsidRPr="000C2991">
        <w:rPr>
          <w:rFonts w:ascii="Book Antiqua" w:hAnsi="Book Antiqua" w:cstheme="majorBidi"/>
          <w:sz w:val="24"/>
          <w:szCs w:val="24"/>
        </w:rPr>
        <w:t xml:space="preserve"> </w:t>
      </w:r>
      <w:r w:rsidR="008F12CB" w:rsidRPr="000C2991">
        <w:rPr>
          <w:rFonts w:ascii="Book Antiqua" w:hAnsi="Book Antiqua" w:cstheme="majorBidi"/>
          <w:sz w:val="24"/>
          <w:szCs w:val="24"/>
        </w:rPr>
        <w:t>(</w:t>
      </w:r>
      <w:r w:rsidR="00D80A76" w:rsidRPr="000C2991">
        <w:rPr>
          <w:rFonts w:ascii="Book Antiqua" w:hAnsi="Book Antiqua" w:cstheme="majorBidi"/>
          <w:sz w:val="24"/>
          <w:szCs w:val="24"/>
        </w:rPr>
        <w:t>physical</w:t>
      </w:r>
      <w:r w:rsidR="008F12CB" w:rsidRPr="000C2991">
        <w:rPr>
          <w:rFonts w:ascii="Book Antiqua" w:hAnsi="Book Antiqua" w:cstheme="majorBidi"/>
          <w:sz w:val="24"/>
          <w:szCs w:val="24"/>
        </w:rPr>
        <w:t xml:space="preserve"> exercise, </w:t>
      </w:r>
      <w:r w:rsidR="00D80A76" w:rsidRPr="000C2991">
        <w:rPr>
          <w:rFonts w:ascii="Book Antiqua" w:hAnsi="Book Antiqua" w:cstheme="majorBidi"/>
          <w:sz w:val="24"/>
          <w:szCs w:val="24"/>
        </w:rPr>
        <w:t>dietary modification and abstinence of smoking</w:t>
      </w:r>
      <w:r w:rsidR="008F12CB" w:rsidRPr="000C2991">
        <w:rPr>
          <w:rFonts w:ascii="Book Antiqua" w:hAnsi="Book Antiqua" w:cstheme="majorBidi"/>
          <w:sz w:val="24"/>
          <w:szCs w:val="24"/>
        </w:rPr>
        <w:t xml:space="preserve">) </w:t>
      </w:r>
      <w:r w:rsidR="00900290" w:rsidRPr="000C2991">
        <w:rPr>
          <w:rFonts w:ascii="Book Antiqua" w:hAnsi="Book Antiqua" w:cstheme="majorBidi"/>
          <w:sz w:val="24"/>
          <w:szCs w:val="24"/>
        </w:rPr>
        <w:t xml:space="preserve">and medications (namely, cholesterol-lowering drugs) </w:t>
      </w:r>
      <w:r w:rsidR="008F12CB" w:rsidRPr="000C2991">
        <w:rPr>
          <w:rFonts w:ascii="Book Antiqua" w:hAnsi="Book Antiqua" w:cstheme="majorBidi"/>
          <w:sz w:val="24"/>
          <w:szCs w:val="24"/>
        </w:rPr>
        <w:t xml:space="preserve">to preserve cognitive functions in the aging population and </w:t>
      </w:r>
      <w:r w:rsidR="00454799" w:rsidRPr="000C2991">
        <w:rPr>
          <w:rFonts w:ascii="Book Antiqua" w:hAnsi="Book Antiqua" w:cstheme="majorBidi"/>
          <w:sz w:val="24"/>
          <w:szCs w:val="24"/>
        </w:rPr>
        <w:t xml:space="preserve">to </w:t>
      </w:r>
      <w:r w:rsidR="008F12CB" w:rsidRPr="000C2991">
        <w:rPr>
          <w:rFonts w:ascii="Book Antiqua" w:hAnsi="Book Antiqua" w:cstheme="majorBidi"/>
          <w:sz w:val="24"/>
          <w:szCs w:val="24"/>
        </w:rPr>
        <w:t>reduce</w:t>
      </w:r>
      <w:r w:rsidR="00454799" w:rsidRPr="000C2991">
        <w:rPr>
          <w:rFonts w:ascii="Book Antiqua" w:hAnsi="Book Antiqua" w:cstheme="majorBidi"/>
          <w:sz w:val="24"/>
          <w:szCs w:val="24"/>
        </w:rPr>
        <w:t xml:space="preserve"> the</w:t>
      </w:r>
      <w:r w:rsidR="008F12CB" w:rsidRPr="000C2991">
        <w:rPr>
          <w:rFonts w:ascii="Book Antiqua" w:hAnsi="Book Antiqua" w:cstheme="majorBidi"/>
          <w:sz w:val="24"/>
          <w:szCs w:val="24"/>
        </w:rPr>
        <w:t xml:space="preserve"> progression toward AD.</w:t>
      </w:r>
      <w:r w:rsidR="00900290" w:rsidRPr="000C2991">
        <w:rPr>
          <w:rFonts w:ascii="Book Antiqua" w:hAnsi="Book Antiqua" w:cstheme="majorBidi"/>
          <w:sz w:val="24"/>
          <w:szCs w:val="24"/>
        </w:rPr>
        <w:t xml:space="preserve"> </w:t>
      </w:r>
      <w:r w:rsidR="008F12CB" w:rsidRPr="000C2991">
        <w:rPr>
          <w:rFonts w:ascii="Book Antiqua" w:hAnsi="Book Antiqua" w:cstheme="majorBidi"/>
          <w:sz w:val="24"/>
          <w:szCs w:val="24"/>
        </w:rPr>
        <w:t xml:space="preserve">This seems to occur through the reduction of chronic focal ischemia and hypoxia in the brain, </w:t>
      </w:r>
      <w:r w:rsidR="003F27B7" w:rsidRPr="000C2991">
        <w:rPr>
          <w:rFonts w:ascii="Book Antiqua" w:hAnsi="Book Antiqua" w:cstheme="majorBidi"/>
          <w:sz w:val="24"/>
          <w:szCs w:val="24"/>
        </w:rPr>
        <w:t>which are both</w:t>
      </w:r>
      <w:r w:rsidR="008F12CB" w:rsidRPr="000C2991">
        <w:rPr>
          <w:rFonts w:ascii="Book Antiqua" w:hAnsi="Book Antiqua" w:cstheme="majorBidi"/>
          <w:sz w:val="24"/>
          <w:szCs w:val="24"/>
        </w:rPr>
        <w:t xml:space="preserve"> harbingers of cerebral in</w:t>
      </w:r>
      <w:r w:rsidR="00470388" w:rsidRPr="000C2991">
        <w:rPr>
          <w:rFonts w:ascii="Book Antiqua" w:hAnsi="Book Antiqua" w:cstheme="majorBidi"/>
          <w:sz w:val="24"/>
          <w:szCs w:val="24"/>
        </w:rPr>
        <w:t>flammation and oxidative stress</w:t>
      </w:r>
      <w:r w:rsidR="00D46686" w:rsidRPr="000C2991">
        <w:rPr>
          <w:rFonts w:ascii="Book Antiqua" w:hAnsi="Book Antiqua" w:cstheme="majorBidi"/>
          <w:sz w:val="24"/>
          <w:szCs w:val="24"/>
          <w:vertAlign w:val="superscript"/>
        </w:rPr>
        <w:fldChar w:fldCharType="begin"/>
      </w:r>
      <w:r w:rsidR="00470388" w:rsidRPr="000C2991">
        <w:rPr>
          <w:rFonts w:ascii="Book Antiqua" w:hAnsi="Book Antiqua" w:cstheme="majorBidi"/>
          <w:sz w:val="24"/>
          <w:szCs w:val="24"/>
          <w:vertAlign w:val="superscript"/>
        </w:rPr>
        <w:instrText xml:space="preserve"> ADDIN ZOTERO_ITEM CSL_CITATION {"citationID":"1j2ea38k4e","properties":{"formattedCitation":"[7,16]","plainCitation":"[7,16]"},"citationItems":[{"id":561,"uris":["http://zotero.org/users/2522412/items/SJXR8QVH"],"uri":["http://zotero.org/users/2522412/items/SJXR8QVH"],"itemData":{"id":561,"type":"article-journal","title":"The roles of lipid and glucose metabolism in modulation of β-amyloid, tau, and neurodegeneration in the pathogenesis of Alzheimer disease","container-title":"Frontiers in Aging Neuroscience","page":"199","volume":"7","source":"PubMed","abstract":"Diabetes is a risk factor for Alzheimer disease (AD). Apolipoprotein E (ApoE) and several genes related to AD have recently been identified by genome-wide association studies (GWAS) as being closely linked to lipid metabolism. Lipid metabolism and glucose-energy metabolism are closely related. Here, we review the emerging evidence regarding the roles of lipid and glucose metabolism in the modulation of β-amyloid, tau, and neurodegeneration during the pathogenesis of AD. Disruption of homeostasis of lipid and glucose metabolism affects production and clearance of β-amyloid and tau phosphorylation, and induces neurodegeneration. A more integrated understanding of the interactions among lipid, glucose, and protein metabolism is required to elucidate the pathogenesis of AD and to develop next-generation therapeutic options.","DOI":"10.3389/fnagi.2015.00199","ISSN":"1663-4365","note":"PMID: 26557086\nPMCID: PMC4615808","journalAbbreviation":"Front Aging Neurosci","language":"eng","author":[{"family":"Sato","given":"Naoyuki"},{"family":"Morishita","given":"Ryuichi"}],"issued":{"date-parts":[["2015"]]},"PMID":"26557086","PMCID":"PMC4615808"}},{"id":555,"uris":["http://zotero.org/users/2522412/items/FT4R9MBV"],"uri":["http://zotero.org/users/2522412/items/FT4R9MBV"],"itemData":{"id":555,"type":"article-journal","title":"Fatty acids, lipid metabolism and Alzheimer pathology","container-title":"European Journal of Pharmacology","page":"176-196","volume":"585","issue":"1","source":"PubMed","abstract":"Alzheimer's disease is the most common form of dementia in the elderly. The cause of Alzheimer's disease is still unknown and there is no cure for the disease yet despite 100 years of extensive research. Cardiovascular risk factors such as high serum cholesterol, presence of the Apolipoprotein epsilon4 (APOE epsilon4) allele and hypertension, play important roles in the development of Alzheimer's disease. We postulate that a combination of diet, lifestyle, vascular, genetic, and amyloid related factors, which enhance each other's contribution in the onset and course of Alzheimer's disease, will be more likely the cause of the disease instead of one sole mechanism. The possibility that the risk for Alzheimer's disease can be reduced by diet or lifestyle is of great importance and suggests a preventative treatment in Alzheimer's disease. Because of the great importance of lipid diets and metabolism in preventative treatment against both Alzheimer's disease and cardiovascular disease, long-chain polyunsaturated fatty acids from fish oil, ApoE genotype and cholesterol metabolism in correlation with Alzheimer's disease will be reviewed.","DOI":"10.1016/j.ejphar.2007.11.081","ISSN":"0014-2999","note":"PMID: 18378224","journalAbbreviation":"Eur. J. Pharmacol.","language":"eng","author":[{"family":"Hooijmans","given":"Carlijn R."},{"family":"Kiliaan","given":"Amanda J."}],"issued":{"date-parts":[["2008",5,6]]},"PMID":"18378224"}}],"schema":"https://github.com/citation-style-language/schema/raw/master/csl-citation.json"}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70388" w:rsidRPr="000C2991">
        <w:rPr>
          <w:rFonts w:ascii="Book Antiqua" w:hAnsi="Book Antiqua"/>
          <w:sz w:val="24"/>
          <w:szCs w:val="24"/>
          <w:vertAlign w:val="superscript"/>
        </w:rPr>
        <w:t>[7,16]</w:t>
      </w:r>
      <w:r w:rsidR="00D46686" w:rsidRPr="000C2991">
        <w:rPr>
          <w:rFonts w:ascii="Book Antiqua" w:hAnsi="Book Antiqua" w:cstheme="majorBidi"/>
          <w:sz w:val="24"/>
          <w:szCs w:val="24"/>
          <w:vertAlign w:val="superscript"/>
        </w:rPr>
        <w:fldChar w:fldCharType="end"/>
      </w:r>
      <w:r w:rsidR="00470388" w:rsidRPr="000C2991">
        <w:rPr>
          <w:rFonts w:ascii="Book Antiqua" w:hAnsi="Book Antiqua" w:cstheme="majorBidi"/>
          <w:sz w:val="24"/>
          <w:szCs w:val="24"/>
        </w:rPr>
        <w:t>.</w:t>
      </w:r>
    </w:p>
    <w:p w:rsidR="00F15792" w:rsidRPr="000C2991" w:rsidRDefault="00F15792" w:rsidP="000C2991">
      <w:pPr>
        <w:spacing w:after="0" w:line="360" w:lineRule="auto"/>
        <w:jc w:val="both"/>
        <w:rPr>
          <w:rFonts w:ascii="Book Antiqua" w:hAnsi="Book Antiqua" w:cstheme="majorBidi"/>
          <w:sz w:val="24"/>
          <w:szCs w:val="24"/>
        </w:rPr>
      </w:pPr>
    </w:p>
    <w:p w:rsidR="00F15792" w:rsidRPr="000C2991" w:rsidRDefault="000C2991" w:rsidP="000C2991">
      <w:pPr>
        <w:spacing w:after="0" w:line="360" w:lineRule="auto"/>
        <w:jc w:val="both"/>
        <w:rPr>
          <w:rFonts w:ascii="Book Antiqua" w:hAnsi="Book Antiqua" w:cstheme="majorBidi"/>
          <w:b/>
          <w:bCs/>
          <w:sz w:val="24"/>
          <w:szCs w:val="24"/>
          <w:lang w:eastAsia="zh-CN"/>
        </w:rPr>
      </w:pPr>
      <w:r w:rsidRPr="000C2991">
        <w:rPr>
          <w:rFonts w:ascii="Book Antiqua" w:hAnsi="Book Antiqua" w:cstheme="majorBidi"/>
          <w:b/>
          <w:bCs/>
          <w:sz w:val="24"/>
          <w:szCs w:val="24"/>
        </w:rPr>
        <w:t>THE EFFECT OF THROMBIN ACTIVATION IN AD</w:t>
      </w:r>
    </w:p>
    <w:p w:rsidR="00F5494B" w:rsidRPr="000C2991" w:rsidRDefault="00F15792" w:rsidP="000C2991">
      <w:pPr>
        <w:spacing w:after="0" w:line="360" w:lineRule="auto"/>
        <w:jc w:val="both"/>
        <w:rPr>
          <w:rFonts w:ascii="Book Antiqua" w:eastAsia="Times New Roman" w:hAnsi="Book Antiqua" w:cs="Times New Roman"/>
          <w:sz w:val="24"/>
          <w:szCs w:val="24"/>
        </w:rPr>
      </w:pPr>
      <w:r w:rsidRPr="000C2991">
        <w:rPr>
          <w:rFonts w:ascii="Book Antiqua" w:hAnsi="Book Antiqua" w:cstheme="majorBidi"/>
          <w:sz w:val="24"/>
          <w:szCs w:val="24"/>
        </w:rPr>
        <w:t xml:space="preserve">Thrombin has been demonstrated to be a key regulator of the </w:t>
      </w:r>
      <w:r w:rsidR="000E4F97" w:rsidRPr="000C2991">
        <w:rPr>
          <w:rFonts w:ascii="Book Antiqua" w:hAnsi="Book Antiqua" w:cstheme="majorBidi"/>
          <w:sz w:val="24"/>
          <w:szCs w:val="24"/>
        </w:rPr>
        <w:t>pro-inflammatory</w:t>
      </w:r>
      <w:r w:rsidRPr="000C2991">
        <w:rPr>
          <w:rFonts w:ascii="Book Antiqua" w:hAnsi="Book Antiqua" w:cstheme="majorBidi"/>
          <w:sz w:val="24"/>
          <w:szCs w:val="24"/>
        </w:rPr>
        <w:t xml:space="preserve"> </w:t>
      </w:r>
      <w:r w:rsidR="005B112B" w:rsidRPr="000C2991">
        <w:rPr>
          <w:rFonts w:ascii="Book Antiqua" w:hAnsi="Book Antiqua" w:cstheme="majorBidi"/>
          <w:sz w:val="24"/>
          <w:szCs w:val="24"/>
        </w:rPr>
        <w:t>reaction</w:t>
      </w:r>
      <w:r w:rsidRPr="000C2991">
        <w:rPr>
          <w:rFonts w:ascii="Book Antiqua" w:hAnsi="Book Antiqua" w:cstheme="majorBidi"/>
          <w:sz w:val="24"/>
          <w:szCs w:val="24"/>
        </w:rPr>
        <w:t xml:space="preserve"> of</w:t>
      </w:r>
      <w:r w:rsidR="005B112B" w:rsidRPr="000C2991">
        <w:rPr>
          <w:rFonts w:ascii="Book Antiqua" w:hAnsi="Book Antiqua" w:cstheme="majorBidi"/>
          <w:sz w:val="24"/>
          <w:szCs w:val="24"/>
        </w:rPr>
        <w:t xml:space="preserve"> cerebral </w:t>
      </w:r>
      <w:r w:rsidRPr="000C2991">
        <w:rPr>
          <w:rFonts w:ascii="Book Antiqua" w:hAnsi="Book Antiqua" w:cstheme="majorBidi"/>
          <w:sz w:val="24"/>
          <w:szCs w:val="24"/>
        </w:rPr>
        <w:t>e</w:t>
      </w:r>
      <w:r w:rsidR="001E5FD9" w:rsidRPr="000C2991">
        <w:rPr>
          <w:rFonts w:ascii="Book Antiqua" w:hAnsi="Book Antiqua" w:cstheme="majorBidi"/>
          <w:sz w:val="24"/>
          <w:szCs w:val="24"/>
        </w:rPr>
        <w:t xml:space="preserve">ndothelial cells </w:t>
      </w:r>
      <w:r w:rsidR="00133690">
        <w:rPr>
          <w:rFonts w:ascii="Book Antiqua" w:hAnsi="Book Antiqua" w:cstheme="majorBidi"/>
          <w:sz w:val="24"/>
          <w:szCs w:val="24"/>
        </w:rPr>
        <w:t>in response to ischemic changes</w:t>
      </w:r>
      <w:r w:rsidR="00D46686" w:rsidRPr="000C2991">
        <w:rPr>
          <w:rFonts w:ascii="Book Antiqua" w:hAnsi="Book Antiqua" w:cstheme="majorBidi"/>
          <w:sz w:val="24"/>
          <w:szCs w:val="24"/>
          <w:vertAlign w:val="superscript"/>
        </w:rPr>
        <w:fldChar w:fldCharType="begin"/>
      </w:r>
      <w:r w:rsidR="00700E0B" w:rsidRPr="000C2991">
        <w:rPr>
          <w:rFonts w:ascii="Book Antiqua" w:hAnsi="Book Antiqua" w:cstheme="majorBidi"/>
          <w:sz w:val="24"/>
          <w:szCs w:val="24"/>
          <w:vertAlign w:val="superscript"/>
        </w:rPr>
        <w:instrText xml:space="preserve"> ADDIN ZOTERO_ITEM CSL_CITATION {"citationID":"4iirqkcp","properties":{"formattedCitation":"[13]","plainCitation":"[13]"},"citationItems":[{"id":489,"uris":["http://zotero.org/users/2522412/items/WE6P5N8M"],"uri":["http://zotero.org/users/2522412/items/WE6P5N8M"],"itemData":{"id":489,"type":"article-journal","title":"Thrombin, a mediator of cerebrovascular inflammation in AD and hypoxia","container-title":"Frontiers in Aging Neuroscience","page":"19","volume":"5","source":"PubMed","abstract":"Considerable evidence implicates hypoxia and vascular inflammation in Alzheimer's disease (AD). Thrombin, a multifunctional inflammatory mediator, is demonstrable in the brains of AD patients both in the vessel walls and senile plaques. Hypoxia-inducible factor 1α (HIF-1α), a key regulator of the cellular response to hypoxia, is also upregulated in the vasculature of human AD brains. The objective of this study is to investigate inflammatory protein expression in the cerebrovasculature of transgenic AD mice and to explore the role of thrombin as a mediator of cerebrovascular inflammation and oxidative stress in AD and in hypoxia-induced changes in brain endothelial cells. Immunofluorescent analysis of the cerebrovasculature in AD mice demonstrates significant (p &lt; 0.01-0.001) increases in thrombin, HIF-1α, interleukin-6 (IL-6), monocyte chemoattractant protein-1 (MCP-1), matrix metalloproteinases (MMPs), and reactive oxygen species (ROS) compared to controls. Administration of the thrombin inhibitor dabigatran (100 mg/kg) to AD mice for 34 weeks significantly decreases expression of inflammatory proteins and ROS. Exposure of cultured brain endothelial cells to hypoxia for 6 h causes an upregulation of thrombin, HIF-1α, MCP-1, IL-6, and MMP2 and ROS. Treatment of endothelial cells with the dabigatran (1 nM) reduces ROS generation and inflammatory protein expression (p &lt; 0.01-0.001). The data demonstrate that inhibition of thrombin in culture blocks the increase in inflammatory protein expression and ROS generation evoked by hypoxia. Also, administration of dabigatran to transgenic AD mice diminishes ROS levels in brain and reduces cerebrovascular expression of inflammatory proteins. Taken together, these results suggest that inhibiting thrombin generation could have therapeutic value in AD and other disorders where hypoxia, inflammation, and oxidative stress are involved.","DOI":"10.3389/fnagi.2013.00019","ISSN":"1663-4365","note":"PMID: 23675346\nPMCID: PMC3648692","journalAbbreviation":"Front Aging Neurosci","language":"eng","author":[{"family":"Tripathy","given":"Debjani"},{"family":"Sanchez","given":"Alma"},{"family":"Yin","given":"Xiangling"},{"family":"Luo","given":"Jinhua"},{"family":"Martinez","given":"Joseph"},{"family":"Grammas","given":"Paula"}],"issued":{"date-parts":[["2013"]]},"PMID":"23675346","PMCID":"PMC3648692"}}],"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700E0B" w:rsidRPr="000C2991">
        <w:rPr>
          <w:rFonts w:ascii="Book Antiqua" w:hAnsi="Book Antiqua"/>
          <w:sz w:val="24"/>
          <w:szCs w:val="24"/>
          <w:vertAlign w:val="superscript"/>
        </w:rPr>
        <w:t>[13]</w:t>
      </w:r>
      <w:r w:rsidR="00D46686" w:rsidRPr="000C2991">
        <w:rPr>
          <w:rFonts w:ascii="Book Antiqua" w:hAnsi="Book Antiqua" w:cstheme="majorBidi"/>
          <w:sz w:val="24"/>
          <w:szCs w:val="24"/>
          <w:vertAlign w:val="superscript"/>
        </w:rPr>
        <w:fldChar w:fldCharType="end"/>
      </w:r>
      <w:r w:rsidRPr="000C2991">
        <w:rPr>
          <w:rFonts w:ascii="Book Antiqua" w:hAnsi="Book Antiqua" w:cstheme="majorBidi"/>
          <w:sz w:val="24"/>
          <w:szCs w:val="24"/>
        </w:rPr>
        <w:t xml:space="preserve">. </w:t>
      </w:r>
      <w:r w:rsidR="007022EA" w:rsidRPr="000C2991">
        <w:rPr>
          <w:rFonts w:ascii="Book Antiqua" w:eastAsia="Times New Roman" w:hAnsi="Book Antiqua" w:cstheme="majorBidi"/>
          <w:sz w:val="24"/>
          <w:szCs w:val="24"/>
        </w:rPr>
        <w:t>Moreover</w:t>
      </w:r>
      <w:r w:rsidR="00D05B17" w:rsidRPr="000C2991">
        <w:rPr>
          <w:rFonts w:ascii="Book Antiqua" w:eastAsia="Times New Roman" w:hAnsi="Book Antiqua" w:cstheme="majorBidi"/>
          <w:sz w:val="24"/>
          <w:szCs w:val="24"/>
        </w:rPr>
        <w:t>, p</w:t>
      </w:r>
      <w:r w:rsidRPr="000C2991">
        <w:rPr>
          <w:rFonts w:ascii="Book Antiqua" w:eastAsia="Times New Roman" w:hAnsi="Book Antiqua" w:cstheme="majorBidi"/>
          <w:sz w:val="24"/>
          <w:szCs w:val="24"/>
        </w:rPr>
        <w:t xml:space="preserve">rothrombin and thrombin </w:t>
      </w:r>
      <w:r w:rsidR="007022EA" w:rsidRPr="000C2991">
        <w:rPr>
          <w:rFonts w:ascii="Book Antiqua" w:eastAsia="Times New Roman" w:hAnsi="Book Antiqua" w:cstheme="majorBidi"/>
          <w:sz w:val="24"/>
          <w:szCs w:val="24"/>
        </w:rPr>
        <w:t>are</w:t>
      </w:r>
      <w:r w:rsidRPr="000C2991">
        <w:rPr>
          <w:rFonts w:ascii="Book Antiqua" w:eastAsia="Times New Roman" w:hAnsi="Book Antiqua" w:cstheme="majorBidi"/>
          <w:sz w:val="24"/>
          <w:szCs w:val="24"/>
        </w:rPr>
        <w:t xml:space="preserve"> </w:t>
      </w:r>
      <w:r w:rsidR="007022EA" w:rsidRPr="000C2991">
        <w:rPr>
          <w:rFonts w:ascii="Book Antiqua" w:eastAsia="Times New Roman" w:hAnsi="Book Antiqua" w:cstheme="majorBidi"/>
          <w:sz w:val="24"/>
          <w:szCs w:val="24"/>
        </w:rPr>
        <w:t>widely</w:t>
      </w:r>
      <w:r w:rsidRPr="000C2991">
        <w:rPr>
          <w:rFonts w:ascii="Book Antiqua" w:eastAsia="Times New Roman" w:hAnsi="Book Antiqua" w:cstheme="majorBidi"/>
          <w:sz w:val="24"/>
          <w:szCs w:val="24"/>
        </w:rPr>
        <w:t xml:space="preserve"> </w:t>
      </w:r>
      <w:r w:rsidR="007022EA" w:rsidRPr="000C2991">
        <w:rPr>
          <w:rFonts w:ascii="Book Antiqua" w:eastAsia="Times New Roman" w:hAnsi="Book Antiqua" w:cstheme="majorBidi"/>
          <w:sz w:val="24"/>
          <w:szCs w:val="24"/>
        </w:rPr>
        <w:t xml:space="preserve">expressed </w:t>
      </w:r>
      <w:r w:rsidRPr="000C2991">
        <w:rPr>
          <w:rFonts w:ascii="Book Antiqua" w:eastAsia="Times New Roman" w:hAnsi="Book Antiqua" w:cstheme="majorBidi"/>
          <w:sz w:val="24"/>
          <w:szCs w:val="24"/>
        </w:rPr>
        <w:t xml:space="preserve">in </w:t>
      </w:r>
      <w:r w:rsidR="007022EA" w:rsidRPr="000C2991">
        <w:rPr>
          <w:rFonts w:ascii="Book Antiqua" w:eastAsia="Times New Roman" w:hAnsi="Book Antiqua" w:cstheme="majorBidi"/>
          <w:sz w:val="24"/>
          <w:szCs w:val="24"/>
        </w:rPr>
        <w:t>neurons</w:t>
      </w:r>
      <w:r w:rsidRPr="000C2991">
        <w:rPr>
          <w:rFonts w:ascii="Book Antiqua" w:eastAsia="Times New Roman" w:hAnsi="Book Antiqua" w:cstheme="majorBidi"/>
          <w:sz w:val="24"/>
          <w:szCs w:val="24"/>
        </w:rPr>
        <w:t xml:space="preserve"> and </w:t>
      </w:r>
      <w:r w:rsidR="007022EA" w:rsidRPr="000C2991">
        <w:rPr>
          <w:rFonts w:ascii="Book Antiqua" w:eastAsia="Times New Roman" w:hAnsi="Book Antiqua" w:cstheme="majorBidi"/>
          <w:sz w:val="24"/>
          <w:szCs w:val="24"/>
        </w:rPr>
        <w:t>particularly</w:t>
      </w:r>
      <w:r w:rsidRPr="000C2991">
        <w:rPr>
          <w:rFonts w:ascii="Book Antiqua" w:eastAsia="Times New Roman" w:hAnsi="Book Antiqua" w:cstheme="majorBidi"/>
          <w:sz w:val="24"/>
          <w:szCs w:val="24"/>
        </w:rPr>
        <w:t xml:space="preserve"> in neurofibril</w:t>
      </w:r>
      <w:r w:rsidR="007022EA" w:rsidRPr="000C2991">
        <w:rPr>
          <w:rFonts w:ascii="Book Antiqua" w:eastAsia="Times New Roman" w:hAnsi="Book Antiqua" w:cstheme="majorBidi"/>
          <w:sz w:val="24"/>
          <w:szCs w:val="24"/>
        </w:rPr>
        <w:t>lary tangles and senile plaques.</w:t>
      </w:r>
      <w:r w:rsidRPr="000C2991">
        <w:rPr>
          <w:rFonts w:ascii="Book Antiqua" w:eastAsia="Times New Roman" w:hAnsi="Book Antiqua" w:cstheme="majorBidi"/>
          <w:sz w:val="24"/>
          <w:szCs w:val="24"/>
        </w:rPr>
        <w:t xml:space="preserve"> </w:t>
      </w:r>
      <w:r w:rsidR="007022EA" w:rsidRPr="000C2991">
        <w:rPr>
          <w:rFonts w:ascii="Book Antiqua" w:eastAsia="Times New Roman" w:hAnsi="Book Antiqua" w:cstheme="majorBidi"/>
          <w:sz w:val="24"/>
          <w:szCs w:val="24"/>
        </w:rPr>
        <w:t>This hypothesizes</w:t>
      </w:r>
      <w:r w:rsidRPr="000C2991">
        <w:rPr>
          <w:rFonts w:ascii="Book Antiqua" w:eastAsia="Times New Roman" w:hAnsi="Book Antiqua" w:cstheme="majorBidi"/>
          <w:sz w:val="24"/>
          <w:szCs w:val="24"/>
        </w:rPr>
        <w:t xml:space="preserve"> that thrombin </w:t>
      </w:r>
      <w:r w:rsidR="007022EA" w:rsidRPr="000C2991">
        <w:rPr>
          <w:rFonts w:ascii="Book Antiqua" w:eastAsia="Times New Roman" w:hAnsi="Book Antiqua" w:cstheme="majorBidi"/>
          <w:sz w:val="24"/>
          <w:szCs w:val="24"/>
        </w:rPr>
        <w:t xml:space="preserve">could have a role </w:t>
      </w:r>
      <w:r w:rsidR="00D05B17" w:rsidRPr="000C2991">
        <w:rPr>
          <w:rFonts w:ascii="Book Antiqua" w:eastAsia="Times New Roman" w:hAnsi="Book Antiqua" w:cstheme="majorBidi"/>
          <w:sz w:val="24"/>
          <w:szCs w:val="24"/>
        </w:rPr>
        <w:t xml:space="preserve">in tau </w:t>
      </w:r>
      <w:r w:rsidR="007022EA" w:rsidRPr="000C2991">
        <w:rPr>
          <w:rFonts w:ascii="Book Antiqua" w:eastAsia="Times New Roman" w:hAnsi="Book Antiqua" w:cstheme="majorBidi"/>
          <w:sz w:val="24"/>
          <w:szCs w:val="24"/>
        </w:rPr>
        <w:t>degradation</w:t>
      </w:r>
      <w:r w:rsidRPr="000C2991">
        <w:rPr>
          <w:rFonts w:ascii="Book Antiqua" w:eastAsia="Times New Roman" w:hAnsi="Book Antiqua" w:cstheme="majorBidi"/>
          <w:sz w:val="24"/>
          <w:szCs w:val="24"/>
        </w:rPr>
        <w:t xml:space="preserve"> and </w:t>
      </w:r>
      <w:r w:rsidR="007022EA" w:rsidRPr="000C2991">
        <w:rPr>
          <w:rFonts w:ascii="Book Antiqua" w:eastAsia="Times New Roman" w:hAnsi="Book Antiqua" w:cstheme="majorBidi"/>
          <w:sz w:val="24"/>
          <w:szCs w:val="24"/>
        </w:rPr>
        <w:t>that</w:t>
      </w:r>
      <w:r w:rsidR="00454799" w:rsidRPr="000C2991">
        <w:rPr>
          <w:rFonts w:ascii="Book Antiqua" w:eastAsia="Times New Roman" w:hAnsi="Book Antiqua" w:cstheme="majorBidi"/>
          <w:sz w:val="24"/>
          <w:szCs w:val="24"/>
        </w:rPr>
        <w:t xml:space="preserve"> </w:t>
      </w:r>
      <w:r w:rsidR="007022EA" w:rsidRPr="000C2991">
        <w:rPr>
          <w:rFonts w:ascii="Book Antiqua" w:eastAsia="Times New Roman" w:hAnsi="Book Antiqua" w:cstheme="majorBidi"/>
          <w:sz w:val="24"/>
          <w:szCs w:val="24"/>
        </w:rPr>
        <w:t>a deficiency in this process</w:t>
      </w:r>
      <w:r w:rsidRPr="000C2991">
        <w:rPr>
          <w:rFonts w:ascii="Book Antiqua" w:eastAsia="Times New Roman" w:hAnsi="Book Antiqua" w:cstheme="majorBidi"/>
          <w:sz w:val="24"/>
          <w:szCs w:val="24"/>
        </w:rPr>
        <w:t xml:space="preserve"> </w:t>
      </w:r>
      <w:r w:rsidR="007022EA" w:rsidRPr="000C2991">
        <w:rPr>
          <w:rFonts w:ascii="Book Antiqua" w:eastAsia="Times New Roman" w:hAnsi="Book Antiqua" w:cstheme="majorBidi"/>
          <w:sz w:val="24"/>
          <w:szCs w:val="24"/>
        </w:rPr>
        <w:t>could cause tau protein</w:t>
      </w:r>
      <w:r w:rsidRPr="000C2991">
        <w:rPr>
          <w:rFonts w:ascii="Book Antiqua" w:eastAsia="Times New Roman" w:hAnsi="Book Antiqua" w:cstheme="majorBidi"/>
          <w:sz w:val="24"/>
          <w:szCs w:val="24"/>
        </w:rPr>
        <w:t xml:space="preserve"> </w:t>
      </w:r>
      <w:r w:rsidR="007022EA" w:rsidRPr="000C2991">
        <w:rPr>
          <w:rFonts w:ascii="Book Antiqua" w:eastAsia="Times New Roman" w:hAnsi="Book Antiqua" w:cstheme="majorBidi"/>
          <w:sz w:val="24"/>
          <w:szCs w:val="24"/>
        </w:rPr>
        <w:t>accumulation</w:t>
      </w:r>
      <w:r w:rsidR="00D46686" w:rsidRPr="000C2991">
        <w:rPr>
          <w:rFonts w:ascii="Book Antiqua" w:eastAsia="Times New Roman" w:hAnsi="Book Antiqua" w:cstheme="majorBidi"/>
          <w:sz w:val="24"/>
          <w:szCs w:val="24"/>
          <w:vertAlign w:val="superscript"/>
        </w:rPr>
        <w:fldChar w:fldCharType="begin"/>
      </w:r>
      <w:r w:rsidR="00700E0B" w:rsidRPr="000C2991">
        <w:rPr>
          <w:rFonts w:ascii="Book Antiqua" w:eastAsia="Times New Roman" w:hAnsi="Book Antiqua" w:cstheme="majorBidi"/>
          <w:sz w:val="24"/>
          <w:szCs w:val="24"/>
          <w:vertAlign w:val="superscript"/>
        </w:rPr>
        <w:instrText xml:space="preserve"> ADDIN ZOTERO_ITEM CSL_CITATION {"citationID":"2ia2889h65","properties":{"formattedCitation":"[17,18]","plainCitation":"[17,18]"},"citationItems":[{"id":493,"uris":["http://zotero.org/users/2522412/items/RN6ZP5EH"],"uri":["http://zotero.org/users/2522412/items/RN6ZP5EH"],"itemData":{"id":493,"type":"article-journal","title":"Thrombin and prothrombin are expressed by neurons and glial cells and accumulate in neurofibrillary tangles in Alzheimer disease brain","container-title":"Journal of Neuropathology and Experimental Neurology","page":"19-25","volume":"65","issue":"1","source":"PubMed","abstract":"Thrombin is a serine protease that is generated by proteolytic cleavage of its precursor, prothrombin. We previously showed that thrombin proteolyses the microtubule-associated protein tau and that phosphorylation of tau inhibits this process. To characterize further the role of thrombin in the brain, we investigated prothrombin and thrombin expression in cultured brain cells and in brains of control, Alzheimer disease (AD) and parkinsonism-dementia complex of Guam (PDCG). We show by reverse transcriptase-polymerase chain reaction that prothrombin mRNA is expressed in brain tissues, neuroblastoma cells, and cultured human astrocytes, oligodendrocytes, and microglial cells. We also show by immunohistochemistry that the proteins prothrombin and thrombin are present in brain using specific monoclonal and polyclonal antibodies for both proteins. All antibodies stained residual serum in blood vessels, as well as normal pyramidal neurons and their processes, and some astrocytes. Additionally, in AD and PDCG cases, all antibodies stained extra- and intracellular neurofibrillary tangles (NFTs), senile plaques, and reactive microglial cells. The ubiquitous expression of prothrombin and thrombin in brain cells suggests that thrombin plays an important physiological role in normal brain. The accumulation of thrombin and prothrombin in NFTs supports the hypothesis that thrombin may be involved in tau proteolysis and that failure to metabolize tau may lead to its aggregation in neurodegenerative diseases.","ISSN":"0022-3069","note":"PMID: 16410745","journalAbbreviation":"J. Neuropathol. Exp. Neurol.","language":"eng","author":[{"family":"Arai","given":"Tetsuaki"},{"family":"Miklossy","given":"Judith"},{"family":"Klegeris","given":"Andis"},{"family":"Guo","given":"Jian-Ping"},{"family":"McGeer","given":"Patrick L."}],"issued":{"date-parts":[["2006",1]]},"PMID":"16410745"}},{"id":495,"uris":["http://zotero.org/users/2522412/items/FWDSSNCG"],"uri":["http://zotero.org/users/2522412/items/FWDSSNCG"],"itemData":{"id":495,"type":"article-journal","title":"Mechanisms of cell death in primary cortical neurons and PC12 cells","container-title":"Journal of Neuroscience Research","page":"654-660","volume":"64","issue":"6","source":"PubMed","abstract":"Increasing evidence suggests that the regulation of neuronal cell death is complex. In this study we compared the neurotoxic effects of tumor necrosis factor-alpha (TNFalpha), nitric oxide, and thrombin on primary rat cortical cell cultures and the neuronal PC12 cell line. Release of lactate dehydrogenase (LDH) and the intracellular accumulation of nucleosomes were used as indicators of necrosis and apoptosis, respectively. There was significant LDH release in both neuronal cell types, however, the pattern of LDH release was variable and agonist-dependent. In response to the nitric oxide generator, sodium nitroprusside (SNP), cortical cells exhibited pronounced LDH release and dramatic morphologic changes, whereas in differentiated PC12 cells, TNFalpha evoked release of LDH with no associated morphologic changes. Both neuronal cell types, but not undifferentiated PC12 cells, responded to TNFalpha and thrombin with increased apoptosis. Caspase inhibition, but not antioxidant treatment, reduced nucleosome accumulation in primary cortical cells, but not in differentiated PC12 cells. In the differentiated PC12 cells, caspase inhibition reduced TNFalpha-mediated LDH release, but not nucleosome accumulation. These data suggest mechanisms involved in neuronal cell death utilize multiple pathways that vary depending on the neurotoxic insult and are also influenced by subtle differences among neuronal cell phenotypes.","ISSN":"0360-4012","note":"PMID: 11398190","journalAbbreviation":"J. Neurosci. Res.","language":"eng","author":[{"family":"Reimann-Philipp","given":"U."},{"family":"Ovase","given":"R."},{"family":"Weigel","given":"P. H."},{"family":"Grammas","given":"P."}],"issued":{"date-parts":[["2001",6,15]]},"PMID":"11398190"}}],"schema":"https://github.com/citation-style-language/schema/raw/master/csl-citation.json"}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700E0B" w:rsidRPr="000C2991">
        <w:rPr>
          <w:rFonts w:ascii="Book Antiqua" w:hAnsi="Book Antiqua"/>
          <w:sz w:val="24"/>
          <w:szCs w:val="24"/>
          <w:vertAlign w:val="superscript"/>
        </w:rPr>
        <w:t>[17,18]</w:t>
      </w:r>
      <w:r w:rsidR="00D46686" w:rsidRPr="000C2991">
        <w:rPr>
          <w:rFonts w:ascii="Book Antiqua" w:eastAsia="Times New Roman" w:hAnsi="Book Antiqua" w:cstheme="majorBidi"/>
          <w:sz w:val="24"/>
          <w:szCs w:val="24"/>
          <w:vertAlign w:val="superscript"/>
        </w:rPr>
        <w:fldChar w:fldCharType="end"/>
      </w:r>
      <w:r w:rsidRPr="000C2991">
        <w:rPr>
          <w:rFonts w:ascii="Book Antiqua" w:eastAsia="Times New Roman" w:hAnsi="Book Antiqua" w:cstheme="majorBidi"/>
          <w:sz w:val="24"/>
          <w:szCs w:val="24"/>
        </w:rPr>
        <w:t xml:space="preserve">. </w:t>
      </w:r>
      <w:r w:rsidR="0062485F" w:rsidRPr="000C2991">
        <w:rPr>
          <w:rFonts w:ascii="Book Antiqua" w:eastAsia="Times New Roman" w:hAnsi="Book Antiqua" w:cstheme="majorBidi"/>
          <w:sz w:val="24"/>
          <w:szCs w:val="24"/>
        </w:rPr>
        <w:t>In an animal model</w:t>
      </w:r>
      <w:r w:rsidR="00865F14" w:rsidRPr="000C2991">
        <w:rPr>
          <w:rFonts w:ascii="Book Antiqua" w:eastAsia="Times New Roman" w:hAnsi="Book Antiqua" w:cstheme="majorBidi"/>
          <w:sz w:val="24"/>
          <w:szCs w:val="24"/>
        </w:rPr>
        <w:t xml:space="preserve"> on rats</w:t>
      </w:r>
      <w:r w:rsidR="0062485F" w:rsidRPr="000C2991">
        <w:rPr>
          <w:rFonts w:ascii="Book Antiqua" w:eastAsia="Times New Roman" w:hAnsi="Book Antiqua" w:cstheme="majorBidi"/>
          <w:sz w:val="24"/>
          <w:szCs w:val="24"/>
        </w:rPr>
        <w:t xml:space="preserve">, </w:t>
      </w:r>
      <w:r w:rsidR="00847E57" w:rsidRPr="000C2991">
        <w:rPr>
          <w:rFonts w:ascii="Book Antiqua" w:eastAsia="Times New Roman" w:hAnsi="Book Antiqua" w:cstheme="majorBidi"/>
          <w:sz w:val="24"/>
          <w:szCs w:val="24"/>
        </w:rPr>
        <w:t xml:space="preserve">direct </w:t>
      </w:r>
      <w:r w:rsidR="00865F14" w:rsidRPr="000C2991">
        <w:rPr>
          <w:rFonts w:ascii="Book Antiqua" w:eastAsia="Times New Roman" w:hAnsi="Book Antiqua" w:cstheme="majorBidi"/>
          <w:sz w:val="24"/>
          <w:szCs w:val="24"/>
        </w:rPr>
        <w:t>intra-cerebral injection</w:t>
      </w:r>
      <w:r w:rsidRPr="000C2991">
        <w:rPr>
          <w:rFonts w:ascii="Book Antiqua" w:eastAsia="Times New Roman" w:hAnsi="Book Antiqua" w:cstheme="majorBidi"/>
          <w:sz w:val="24"/>
          <w:szCs w:val="24"/>
        </w:rPr>
        <w:t xml:space="preserve"> of thrombin </w:t>
      </w:r>
      <w:r w:rsidR="00865F14" w:rsidRPr="000C2991">
        <w:rPr>
          <w:rFonts w:ascii="Book Antiqua" w:eastAsia="Times New Roman" w:hAnsi="Book Antiqua" w:cstheme="majorBidi"/>
          <w:sz w:val="24"/>
          <w:szCs w:val="24"/>
        </w:rPr>
        <w:t>caused</w:t>
      </w:r>
      <w:r w:rsidRPr="000C2991">
        <w:rPr>
          <w:rFonts w:ascii="Book Antiqua" w:eastAsia="Times New Roman" w:hAnsi="Book Antiqua" w:cstheme="majorBidi"/>
          <w:sz w:val="24"/>
          <w:szCs w:val="24"/>
        </w:rPr>
        <w:t xml:space="preserve"> in neuronal d</w:t>
      </w:r>
      <w:r w:rsidR="001E5FD9" w:rsidRPr="000C2991">
        <w:rPr>
          <w:rFonts w:ascii="Book Antiqua" w:eastAsia="Times New Roman" w:hAnsi="Book Antiqua" w:cstheme="majorBidi"/>
          <w:sz w:val="24"/>
          <w:szCs w:val="24"/>
        </w:rPr>
        <w:t xml:space="preserve">eath and </w:t>
      </w:r>
      <w:r w:rsidR="00865F14" w:rsidRPr="000C2991">
        <w:rPr>
          <w:rFonts w:ascii="Book Antiqua" w:eastAsia="Times New Roman" w:hAnsi="Book Antiqua" w:cstheme="majorBidi"/>
          <w:sz w:val="24"/>
          <w:szCs w:val="24"/>
        </w:rPr>
        <w:t>subsequent</w:t>
      </w:r>
      <w:r w:rsidR="00A753EE" w:rsidRPr="000C2991">
        <w:rPr>
          <w:rFonts w:ascii="Book Antiqua" w:eastAsia="Times New Roman" w:hAnsi="Book Antiqua" w:cstheme="majorBidi"/>
          <w:sz w:val="24"/>
          <w:szCs w:val="24"/>
        </w:rPr>
        <w:t xml:space="preserve"> </w:t>
      </w:r>
      <w:r w:rsidR="001E5FD9" w:rsidRPr="000C2991">
        <w:rPr>
          <w:rFonts w:ascii="Book Antiqua" w:eastAsia="Times New Roman" w:hAnsi="Book Antiqua" w:cstheme="majorBidi"/>
          <w:sz w:val="24"/>
          <w:szCs w:val="24"/>
        </w:rPr>
        <w:t xml:space="preserve">cognitive </w:t>
      </w:r>
      <w:r w:rsidR="00865F14" w:rsidRPr="000C2991">
        <w:rPr>
          <w:rFonts w:ascii="Book Antiqua" w:eastAsia="Times New Roman" w:hAnsi="Book Antiqua" w:cstheme="majorBidi"/>
          <w:sz w:val="24"/>
          <w:szCs w:val="24"/>
        </w:rPr>
        <w:t>impairment</w:t>
      </w:r>
      <w:r w:rsidR="00D46686" w:rsidRPr="000C2991">
        <w:rPr>
          <w:rFonts w:ascii="Book Antiqua" w:eastAsia="Times New Roman" w:hAnsi="Book Antiqua" w:cstheme="majorBidi"/>
          <w:sz w:val="24"/>
          <w:szCs w:val="24"/>
          <w:vertAlign w:val="superscript"/>
        </w:rPr>
        <w:fldChar w:fldCharType="begin"/>
      </w:r>
      <w:r w:rsidR="00700E0B" w:rsidRPr="000C2991">
        <w:rPr>
          <w:rFonts w:ascii="Book Antiqua" w:eastAsia="Times New Roman" w:hAnsi="Book Antiqua" w:cstheme="majorBidi"/>
          <w:sz w:val="24"/>
          <w:szCs w:val="24"/>
          <w:vertAlign w:val="superscript"/>
        </w:rPr>
        <w:instrText xml:space="preserve"> ADDIN ZOTERO_ITEM CSL_CITATION {"citationID":"1l37d9qs7c","properties":{"formattedCitation":"[19]","plainCitation":"[19]"},"citationItems":[{"id":497,"uris":["http://zotero.org/users/2522412/items/VIXF7UB4"],"uri":["http://zotero.org/users/2522412/items/VIXF7UB4"],"itemData":{"id":497,"type":"article-journal","title":"Thrombin, a mediator of neurotoxicity and memory impairment","container-title":"Neurobiology of Aging","page":"783-793","volume":"25","issue":"6","source":"PubMed","abstract":"Thrombin has been found in neuritic plaques in Alzheimer's disease (AD). Also, traumatic brain injury, where neurons are exposed to high thrombin levels, is associated with an increased incidence of AD. Our objective was to determine the effects of thrombin administered in vivo on cognitive function and neuropathology. Rats were trained using a radial eight-arm maze and then thrombin (25 or 100 nM, 0.25 microl/h, 28 days) or vehicle was delivered via intracerebroventricular infusion. Animals that received 100 nM thrombin demonstrated cognitive impairments including deficits in reference memory and an increase in task latency. Also, significant neuropathology was detected in these animals such as enlargement of cerebral ventricles, an increased number of TUNEL-positive cells, astrogliosis, and an increase in the immunoreactivity for phosphorylated neurofilament, and apolipoprotein-E fragments. Thrombin-induced changes in cognitive function and ventricular enlargement were inhibited by hirudin. These findings demonstrate that thrombin is a mediator of neurotoxicity and cognitive deficits and suggest that inhibition of thrombin may be a treatment strategy for AD- or head trauma-associated cognitive deficits.","DOI":"10.1016/j.neurobiolaging.2003.07.007","ISSN":"0197-4580","note":"PMID: 15165703","journalAbbreviation":"Neurobiol. Aging","language":"eng","author":[{"family":"Mhatre","given":"Molina"},{"family":"Nguyen","given":"Albert"},{"family":"Kashani","given":"Shabnam"},{"family":"Pham","given":"Tracy"},{"family":"Adesina","given":"Adekunle"},{"family":"Grammas","given":"Paula"}],"issued":{"date-parts":[["2004",7]]},"PMID":"15165703"}}],"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700E0B" w:rsidRPr="000C2991">
        <w:rPr>
          <w:rFonts w:ascii="Book Antiqua" w:hAnsi="Book Antiqua"/>
          <w:sz w:val="24"/>
          <w:szCs w:val="24"/>
          <w:vertAlign w:val="superscript"/>
        </w:rPr>
        <w:t>[19]</w:t>
      </w:r>
      <w:r w:rsidR="00D46686" w:rsidRPr="000C2991">
        <w:rPr>
          <w:rFonts w:ascii="Book Antiqua" w:eastAsia="Times New Roman" w:hAnsi="Book Antiqua" w:cstheme="majorBidi"/>
          <w:sz w:val="24"/>
          <w:szCs w:val="24"/>
          <w:vertAlign w:val="superscript"/>
        </w:rPr>
        <w:fldChar w:fldCharType="end"/>
      </w:r>
      <w:r w:rsidRPr="000C2991">
        <w:rPr>
          <w:rFonts w:ascii="Book Antiqua" w:eastAsia="Times New Roman" w:hAnsi="Book Antiqua" w:cstheme="majorBidi"/>
          <w:sz w:val="24"/>
          <w:szCs w:val="24"/>
        </w:rPr>
        <w:t xml:space="preserve">. </w:t>
      </w:r>
      <w:r w:rsidR="004C6C52" w:rsidRPr="000C2991">
        <w:rPr>
          <w:rFonts w:ascii="Book Antiqua" w:eastAsia="Times New Roman" w:hAnsi="Book Antiqua" w:cstheme="majorBidi"/>
          <w:sz w:val="24"/>
          <w:szCs w:val="24"/>
        </w:rPr>
        <w:t>Likewise</w:t>
      </w:r>
      <w:r w:rsidRPr="000C2991">
        <w:rPr>
          <w:rFonts w:ascii="Book Antiqua" w:eastAsia="Times New Roman" w:hAnsi="Book Antiqua" w:cstheme="majorBidi"/>
          <w:sz w:val="24"/>
          <w:szCs w:val="24"/>
        </w:rPr>
        <w:t xml:space="preserve">, it </w:t>
      </w:r>
      <w:r w:rsidR="004C6C52" w:rsidRPr="000C2991">
        <w:rPr>
          <w:rFonts w:ascii="Book Antiqua" w:eastAsia="Times New Roman" w:hAnsi="Book Antiqua" w:cstheme="majorBidi"/>
          <w:sz w:val="24"/>
          <w:szCs w:val="24"/>
        </w:rPr>
        <w:t>was</w:t>
      </w:r>
      <w:r w:rsidRPr="000C2991">
        <w:rPr>
          <w:rFonts w:ascii="Book Antiqua" w:eastAsia="Times New Roman" w:hAnsi="Book Antiqua" w:cstheme="majorBidi"/>
          <w:sz w:val="24"/>
          <w:szCs w:val="24"/>
        </w:rPr>
        <w:t xml:space="preserve"> </w:t>
      </w:r>
      <w:r w:rsidR="004C6C52" w:rsidRPr="000C2991">
        <w:rPr>
          <w:rFonts w:ascii="Book Antiqua" w:eastAsia="Times New Roman" w:hAnsi="Book Antiqua" w:cstheme="majorBidi"/>
          <w:sz w:val="24"/>
          <w:szCs w:val="24"/>
        </w:rPr>
        <w:t xml:space="preserve">shown </w:t>
      </w:r>
      <w:r w:rsidRPr="000C2991">
        <w:rPr>
          <w:rFonts w:ascii="Book Antiqua" w:eastAsia="Times New Roman" w:hAnsi="Book Antiqua" w:cstheme="majorBidi"/>
          <w:sz w:val="24"/>
          <w:szCs w:val="24"/>
        </w:rPr>
        <w:t xml:space="preserve">that thrombin </w:t>
      </w:r>
      <w:r w:rsidR="00DA30A7" w:rsidRPr="000C2991">
        <w:rPr>
          <w:rFonts w:ascii="Book Antiqua" w:eastAsia="Times New Roman" w:hAnsi="Book Antiqua" w:cstheme="majorBidi"/>
          <w:sz w:val="24"/>
          <w:szCs w:val="24"/>
        </w:rPr>
        <w:t>can</w:t>
      </w:r>
      <w:r w:rsidR="004C6C52" w:rsidRPr="000C2991">
        <w:rPr>
          <w:rFonts w:ascii="Book Antiqua" w:eastAsia="Times New Roman" w:hAnsi="Book Antiqua" w:cstheme="majorBidi"/>
          <w:sz w:val="24"/>
          <w:szCs w:val="24"/>
        </w:rPr>
        <w:t xml:space="preserve"> directly</w:t>
      </w:r>
      <w:r w:rsidR="00DA30A7" w:rsidRPr="000C2991">
        <w:rPr>
          <w:rFonts w:ascii="Book Antiqua" w:eastAsia="Times New Roman" w:hAnsi="Book Antiqua" w:cstheme="majorBidi"/>
          <w:sz w:val="24"/>
          <w:szCs w:val="24"/>
        </w:rPr>
        <w:t xml:space="preserve"> exert</w:t>
      </w:r>
      <w:r w:rsidRPr="000C2991">
        <w:rPr>
          <w:rFonts w:ascii="Book Antiqua" w:eastAsia="Times New Roman" w:hAnsi="Book Antiqua" w:cstheme="majorBidi"/>
          <w:sz w:val="24"/>
          <w:szCs w:val="24"/>
        </w:rPr>
        <w:t xml:space="preserve"> </w:t>
      </w:r>
      <w:r w:rsidR="004C6C52" w:rsidRPr="000C2991">
        <w:rPr>
          <w:rFonts w:ascii="Book Antiqua" w:eastAsia="Times New Roman" w:hAnsi="Book Antiqua" w:cstheme="majorBidi"/>
          <w:sz w:val="24"/>
          <w:szCs w:val="24"/>
        </w:rPr>
        <w:t>neurotoxic effects</w:t>
      </w:r>
      <w:r w:rsidR="00D46686" w:rsidRPr="000C2991">
        <w:rPr>
          <w:rFonts w:ascii="Book Antiqua" w:eastAsia="Times New Roman" w:hAnsi="Book Antiqua" w:cstheme="majorBidi"/>
          <w:sz w:val="24"/>
          <w:szCs w:val="24"/>
          <w:vertAlign w:val="superscript"/>
        </w:rPr>
        <w:fldChar w:fldCharType="begin"/>
      </w:r>
      <w:r w:rsidR="00700E0B" w:rsidRPr="000C2991">
        <w:rPr>
          <w:rFonts w:ascii="Book Antiqua" w:eastAsia="Times New Roman" w:hAnsi="Book Antiqua" w:cstheme="majorBidi"/>
          <w:sz w:val="24"/>
          <w:szCs w:val="24"/>
          <w:vertAlign w:val="superscript"/>
        </w:rPr>
        <w:instrText xml:space="preserve"> ADDIN ZOTERO_ITEM CSL_CITATION {"citationID":"1nelnqjqp6","properties":{"formattedCitation":"[20]","plainCitation":"[20]"},"citationItems":[{"id":499,"uris":["http://zotero.org/users/2522412/items/ZZ6GKJHB"],"uri":["http://zotero.org/users/2522412/items/ZZ6GKJHB"],"itemData":{"id":499,"type":"article-journal","title":"Thrombin-induced oxidative stress contributes to the death of hippocampal neurons: role of neuronal NADPH oxidase","container-title":"Journal of Neuroscience Research","page":"1053-1063","volume":"86","issue":"5","source":"PubMed","abstract":"The present study investigated whether thrombin can induce the production of reactive oxygen species (ROS) through activation of neuronal NADPH oxidase and whether this contributes to oxidative damage and consequently to neurodegeneration. Immunocytochemical and biochemical evidence demonstrated that, in neuron-enriched hippocampal cultures, thrombin induces neurodegeneration in a dose-dependent manner. In parallel, ROS production was evident as assessed by analyzing DCF and hydroethidine. Real-time PCR analysis, at various time points after thrombin treatment, also demonstrated that expression of NADPH oxidase subunits (p47(phox) and p67(phox)) occurs. In addition, Western blot analysis and double-label immunocytochemistry showed an up-regulation in the expression of cytosolic components (Rac 1 and p67(phox)), the translocation of cytosolic proteins (p47(phox) and p67(phox)) to the membrane, and the localization of gp91(phox) or p47(phox) expression in hippocampal neurons of cultures and CA1 layer. The thrombin-induced ROS production, protein oxidation, and loss of cultured hippocampal neurons were partially attenuated by an NADPH oxidase inhibitor and/or by several antioxidants. Collectively, the present study is the first to demonstrate that, in cultured hippocampal neurons, thrombin-induced neurotoxicity is, at least in part, caused by neuronal NADPH oxidase-mediated oxidative stress. This strongly suggests that thrombin can act as an endogenous neurotoxin, and inhibitors of thrombin and/or antioxidants can be useful agents for treating oxidative stress-mediated hippocampal neurodegenerative diseases, such as Alzheimer's disease.","DOI":"10.1002/jnr.21571","ISSN":"1097-4547","note":"PMID: 18183616","shortTitle":"Thrombin-induced oxidative stress contributes to the death of hippocampal neurons","journalAbbreviation":"J. Neurosci. Res.","language":"eng","author":[{"family":"Park","given":"Keun W."},{"family":"Jin","given":"Byung K."}],"issued":{"date-parts":[["2008",4]]},"PMID":"18183616"}}],"schema":"https://github.com/citation-style-language/schema/raw/master/csl-citation.json"}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700E0B" w:rsidRPr="000C2991">
        <w:rPr>
          <w:rFonts w:ascii="Book Antiqua" w:hAnsi="Book Antiqua"/>
          <w:sz w:val="24"/>
          <w:szCs w:val="24"/>
          <w:vertAlign w:val="superscript"/>
        </w:rPr>
        <w:t>[20]</w:t>
      </w:r>
      <w:r w:rsidR="00D46686" w:rsidRPr="000C2991">
        <w:rPr>
          <w:rFonts w:ascii="Book Antiqua" w:eastAsia="Times New Roman" w:hAnsi="Book Antiqua" w:cstheme="majorBidi"/>
          <w:sz w:val="24"/>
          <w:szCs w:val="24"/>
          <w:vertAlign w:val="superscript"/>
        </w:rPr>
        <w:fldChar w:fldCharType="end"/>
      </w:r>
      <w:r w:rsidRPr="000C2991">
        <w:rPr>
          <w:rFonts w:ascii="Book Antiqua" w:eastAsia="Times New Roman" w:hAnsi="Book Antiqua" w:cstheme="majorBidi"/>
          <w:sz w:val="24"/>
          <w:szCs w:val="24"/>
        </w:rPr>
        <w:t>.</w:t>
      </w:r>
      <w:r w:rsidR="00F5494B" w:rsidRPr="000C2991">
        <w:rPr>
          <w:rFonts w:ascii="Book Antiqua" w:eastAsia="Times New Roman" w:hAnsi="Book Antiqua" w:cstheme="majorBidi"/>
          <w:sz w:val="24"/>
          <w:szCs w:val="24"/>
        </w:rPr>
        <w:t xml:space="preserve"> </w:t>
      </w:r>
      <w:r w:rsidR="00F5494B" w:rsidRPr="000C2991">
        <w:rPr>
          <w:rFonts w:ascii="Book Antiqua" w:eastAsia="Times New Roman" w:hAnsi="Book Antiqua" w:cs="Times New Roman"/>
          <w:sz w:val="24"/>
          <w:szCs w:val="24"/>
        </w:rPr>
        <w:t>T</w:t>
      </w:r>
      <w:r w:rsidR="008A2494" w:rsidRPr="000C2991">
        <w:rPr>
          <w:rFonts w:ascii="Book Antiqua" w:eastAsia="Times New Roman" w:hAnsi="Book Antiqua" w:cs="Times New Roman"/>
          <w:sz w:val="24"/>
          <w:szCs w:val="24"/>
        </w:rPr>
        <w:t xml:space="preserve">hus, </w:t>
      </w:r>
      <w:r w:rsidR="00F5494B" w:rsidRPr="000C2991">
        <w:rPr>
          <w:rFonts w:ascii="Book Antiqua" w:eastAsia="Times New Roman" w:hAnsi="Book Antiqua" w:cs="Times New Roman"/>
          <w:sz w:val="24"/>
          <w:szCs w:val="24"/>
        </w:rPr>
        <w:t xml:space="preserve">introduction of heparin, an indirect thrombin inhibitor, in the </w:t>
      </w:r>
      <w:r w:rsidR="001C6BC2" w:rsidRPr="000C2991">
        <w:rPr>
          <w:rFonts w:ascii="Book Antiqua" w:eastAsia="Times New Roman" w:hAnsi="Book Antiqua" w:cs="Times New Roman"/>
          <w:sz w:val="24"/>
          <w:szCs w:val="24"/>
        </w:rPr>
        <w:t>arsenal</w:t>
      </w:r>
      <w:r w:rsidR="00F5494B" w:rsidRPr="000C2991">
        <w:rPr>
          <w:rFonts w:ascii="Book Antiqua" w:eastAsia="Times New Roman" w:hAnsi="Book Antiqua" w:cs="Times New Roman"/>
          <w:sz w:val="24"/>
          <w:szCs w:val="24"/>
        </w:rPr>
        <w:t xml:space="preserve"> of AD </w:t>
      </w:r>
      <w:r w:rsidR="001C6BC2" w:rsidRPr="000C2991">
        <w:rPr>
          <w:rFonts w:ascii="Book Antiqua" w:eastAsia="Times New Roman" w:hAnsi="Book Antiqua" w:cs="Times New Roman"/>
          <w:sz w:val="24"/>
          <w:szCs w:val="24"/>
        </w:rPr>
        <w:t>medications hoped</w:t>
      </w:r>
      <w:r w:rsidR="00F5494B" w:rsidRPr="000C2991">
        <w:rPr>
          <w:rFonts w:ascii="Book Antiqua" w:eastAsia="Times New Roman" w:hAnsi="Book Antiqua" w:cs="Times New Roman"/>
          <w:sz w:val="24"/>
          <w:szCs w:val="24"/>
        </w:rPr>
        <w:t xml:space="preserve"> it </w:t>
      </w:r>
      <w:r w:rsidR="001C6BC2" w:rsidRPr="000C2991">
        <w:rPr>
          <w:rFonts w:ascii="Book Antiqua" w:eastAsia="Times New Roman" w:hAnsi="Book Antiqua" w:cs="Times New Roman"/>
          <w:sz w:val="24"/>
          <w:szCs w:val="24"/>
        </w:rPr>
        <w:t>could</w:t>
      </w:r>
      <w:r w:rsidR="00F5494B" w:rsidRPr="000C2991">
        <w:rPr>
          <w:rFonts w:ascii="Book Antiqua" w:eastAsia="Times New Roman" w:hAnsi="Book Antiqua" w:cs="Times New Roman"/>
          <w:sz w:val="24"/>
          <w:szCs w:val="24"/>
        </w:rPr>
        <w:t xml:space="preserve"> </w:t>
      </w:r>
      <w:r w:rsidR="001C6BC2" w:rsidRPr="000C2991">
        <w:rPr>
          <w:rFonts w:ascii="Book Antiqua" w:eastAsia="Times New Roman" w:hAnsi="Book Antiqua" w:cs="Times New Roman"/>
          <w:sz w:val="24"/>
          <w:szCs w:val="24"/>
        </w:rPr>
        <w:t>enhance</w:t>
      </w:r>
      <w:r w:rsidR="00F5494B" w:rsidRPr="000C2991">
        <w:rPr>
          <w:rFonts w:ascii="Book Antiqua" w:eastAsia="Times New Roman" w:hAnsi="Book Antiqua" w:cs="Times New Roman"/>
          <w:sz w:val="24"/>
          <w:szCs w:val="24"/>
        </w:rPr>
        <w:t xml:space="preserve"> </w:t>
      </w:r>
      <w:r w:rsidR="001C6BC2" w:rsidRPr="000C2991">
        <w:rPr>
          <w:rFonts w:ascii="Book Antiqua" w:eastAsia="Times New Roman" w:hAnsi="Book Antiqua" w:cs="Times New Roman"/>
          <w:sz w:val="24"/>
          <w:szCs w:val="24"/>
        </w:rPr>
        <w:t>the brain’s</w:t>
      </w:r>
      <w:r w:rsidR="00F5494B" w:rsidRPr="000C2991">
        <w:rPr>
          <w:rFonts w:ascii="Book Antiqua" w:eastAsia="Times New Roman" w:hAnsi="Book Antiqua" w:cs="Times New Roman"/>
          <w:sz w:val="24"/>
          <w:szCs w:val="24"/>
        </w:rPr>
        <w:t xml:space="preserve"> </w:t>
      </w:r>
      <w:r w:rsidR="001C6BC2" w:rsidRPr="000C2991">
        <w:rPr>
          <w:rFonts w:ascii="Book Antiqua" w:eastAsia="Times New Roman" w:hAnsi="Book Antiqua" w:cs="Times New Roman"/>
          <w:sz w:val="24"/>
          <w:szCs w:val="24"/>
        </w:rPr>
        <w:t>micro-vasculature</w:t>
      </w:r>
      <w:r w:rsidR="00F5494B" w:rsidRPr="000C2991">
        <w:rPr>
          <w:rFonts w:ascii="Book Antiqua" w:eastAsia="Times New Roman" w:hAnsi="Book Antiqua" w:cs="Times New Roman"/>
          <w:sz w:val="24"/>
          <w:szCs w:val="24"/>
        </w:rPr>
        <w:t xml:space="preserve"> </w:t>
      </w:r>
      <w:r w:rsidR="001C6BC2" w:rsidRPr="00133690">
        <w:rPr>
          <w:rFonts w:ascii="Book Antiqua" w:eastAsia="Times New Roman" w:hAnsi="Book Antiqua" w:cs="Times New Roman"/>
          <w:i/>
          <w:sz w:val="24"/>
          <w:szCs w:val="24"/>
        </w:rPr>
        <w:t>via</w:t>
      </w:r>
      <w:r w:rsidR="005B65F6" w:rsidRPr="000C2991">
        <w:rPr>
          <w:rFonts w:ascii="Book Antiqua" w:eastAsia="Times New Roman" w:hAnsi="Book Antiqua" w:cs="Times New Roman"/>
          <w:sz w:val="24"/>
          <w:szCs w:val="24"/>
        </w:rPr>
        <w:t xml:space="preserve"> its antithrombotic </w:t>
      </w:r>
      <w:r w:rsidR="005D5290" w:rsidRPr="000C2991">
        <w:rPr>
          <w:rFonts w:ascii="Book Antiqua" w:eastAsia="Times New Roman" w:hAnsi="Book Antiqua" w:cs="Times New Roman"/>
          <w:sz w:val="24"/>
          <w:szCs w:val="24"/>
        </w:rPr>
        <w:t>properties</w:t>
      </w:r>
      <w:r w:rsidR="00D46686" w:rsidRPr="000C2991">
        <w:rPr>
          <w:rFonts w:ascii="Book Antiqua" w:eastAsia="Times New Roman" w:hAnsi="Book Antiqua" w:cs="Times New Roman"/>
          <w:sz w:val="24"/>
          <w:szCs w:val="24"/>
          <w:vertAlign w:val="superscript"/>
        </w:rPr>
        <w:fldChar w:fldCharType="begin"/>
      </w:r>
      <w:r w:rsidR="00700E0B" w:rsidRPr="000C2991">
        <w:rPr>
          <w:rFonts w:ascii="Book Antiqua" w:eastAsia="Times New Roman" w:hAnsi="Book Antiqua" w:cs="Times New Roman"/>
          <w:sz w:val="24"/>
          <w:szCs w:val="24"/>
          <w:vertAlign w:val="superscript"/>
        </w:rPr>
        <w:instrText xml:space="preserve"> ADDIN ZOTERO_ITEM CSL_CITATION {"citationID":"2n8p59kuim","properties":{"formattedCitation":"[21]","plainCitation":"[21]"},"citationItems":[{"id":501,"uris":["http://zotero.org/users/2522412/items/9KQUNFJC"],"uri":["http://zotero.org/users/2522412/items/9KQUNFJC"],"itemData":{"id":501,"type":"article-journal","title":"A general practice trial of Ateroid 200 in 8,776 patients with chronic senile cerebral insufficiency","container-title":"Modern Problems of Pharmacopsychiatry","page":"95-100","volume":"23","source":"PubMed","ISSN":"0077-0094","note":"PMID: 2469954","journalAbbreviation":"Mod Probl Pharmacopsychiatry","language":"eng","author":[{"family":"Santini","given":"V."}],"issued":{"date-parts":[["1989"]]},"PMID":"2469954"}}],"schema":"https://github.com/citation-style-language/schema/raw/master/csl-citation.json"} </w:instrText>
      </w:r>
      <w:r w:rsidR="00D46686" w:rsidRPr="000C2991">
        <w:rPr>
          <w:rFonts w:ascii="Book Antiqua" w:eastAsia="Times New Roman" w:hAnsi="Book Antiqua" w:cs="Times New Roman"/>
          <w:sz w:val="24"/>
          <w:szCs w:val="24"/>
          <w:vertAlign w:val="superscript"/>
        </w:rPr>
        <w:fldChar w:fldCharType="separate"/>
      </w:r>
      <w:r w:rsidR="00700E0B" w:rsidRPr="000C2991">
        <w:rPr>
          <w:rFonts w:ascii="Book Antiqua" w:hAnsi="Book Antiqua"/>
          <w:sz w:val="24"/>
          <w:szCs w:val="24"/>
          <w:vertAlign w:val="superscript"/>
        </w:rPr>
        <w:t>[21]</w:t>
      </w:r>
      <w:r w:rsidR="00D46686" w:rsidRPr="000C2991">
        <w:rPr>
          <w:rFonts w:ascii="Book Antiqua" w:eastAsia="Times New Roman" w:hAnsi="Book Antiqua" w:cs="Times New Roman"/>
          <w:sz w:val="24"/>
          <w:szCs w:val="24"/>
          <w:vertAlign w:val="superscript"/>
        </w:rPr>
        <w:fldChar w:fldCharType="end"/>
      </w:r>
      <w:r w:rsidR="00F5494B" w:rsidRPr="000C2991">
        <w:rPr>
          <w:rFonts w:ascii="Book Antiqua" w:eastAsia="Times New Roman" w:hAnsi="Book Antiqua" w:cs="Times New Roman"/>
          <w:sz w:val="24"/>
          <w:szCs w:val="24"/>
        </w:rPr>
        <w:t>.</w:t>
      </w:r>
      <w:r w:rsidR="00F5494B" w:rsidRPr="000C2991">
        <w:rPr>
          <w:rFonts w:ascii="Book Antiqua" w:hAnsi="Book Antiqua"/>
          <w:sz w:val="24"/>
          <w:szCs w:val="24"/>
        </w:rPr>
        <w:t xml:space="preserve"> </w:t>
      </w:r>
      <w:r w:rsidR="00F5494B" w:rsidRPr="000C2991">
        <w:rPr>
          <w:rFonts w:ascii="Book Antiqua" w:eastAsia="Times New Roman" w:hAnsi="Book Antiqua" w:cs="Times New Roman"/>
          <w:sz w:val="24"/>
          <w:szCs w:val="24"/>
        </w:rPr>
        <w:t xml:space="preserve">Accordingly, rats </w:t>
      </w:r>
      <w:r w:rsidR="0026629E" w:rsidRPr="000C2991">
        <w:rPr>
          <w:rFonts w:ascii="Book Antiqua" w:eastAsia="Times New Roman" w:hAnsi="Book Antiqua" w:cs="Times New Roman"/>
          <w:sz w:val="24"/>
          <w:szCs w:val="24"/>
        </w:rPr>
        <w:t>of advanced age displayed</w:t>
      </w:r>
      <w:r w:rsidR="00F5494B" w:rsidRPr="000C2991">
        <w:rPr>
          <w:rFonts w:ascii="Book Antiqua" w:eastAsia="Times New Roman" w:hAnsi="Book Antiqua" w:cs="Times New Roman"/>
          <w:sz w:val="24"/>
          <w:szCs w:val="24"/>
        </w:rPr>
        <w:t xml:space="preserve"> a partial </w:t>
      </w:r>
      <w:r w:rsidR="008A2494" w:rsidRPr="000C2991">
        <w:rPr>
          <w:rFonts w:ascii="Book Antiqua" w:eastAsia="Times New Roman" w:hAnsi="Book Antiqua" w:cs="Times New Roman"/>
          <w:sz w:val="24"/>
          <w:szCs w:val="24"/>
        </w:rPr>
        <w:t xml:space="preserve">but significant </w:t>
      </w:r>
      <w:r w:rsidR="00F81A7C" w:rsidRPr="000C2991">
        <w:rPr>
          <w:rFonts w:ascii="Book Antiqua" w:eastAsia="Times New Roman" w:hAnsi="Book Antiqua" w:cs="Times New Roman"/>
          <w:sz w:val="24"/>
          <w:szCs w:val="24"/>
        </w:rPr>
        <w:t>improvement</w:t>
      </w:r>
      <w:r w:rsidR="00F5494B" w:rsidRPr="000C2991">
        <w:rPr>
          <w:rFonts w:ascii="Book Antiqua" w:eastAsia="Times New Roman" w:hAnsi="Book Antiqua" w:cs="Times New Roman"/>
          <w:sz w:val="24"/>
          <w:szCs w:val="24"/>
        </w:rPr>
        <w:t xml:space="preserve"> of </w:t>
      </w:r>
      <w:r w:rsidR="00B5326E" w:rsidRPr="000C2991">
        <w:rPr>
          <w:rFonts w:ascii="Book Antiqua" w:eastAsia="Times New Roman" w:hAnsi="Book Antiqua" w:cs="Times New Roman"/>
          <w:sz w:val="24"/>
          <w:szCs w:val="24"/>
        </w:rPr>
        <w:lastRenderedPageBreak/>
        <w:t>behavioral</w:t>
      </w:r>
      <w:r w:rsidR="00EE7F52" w:rsidRPr="000C2991">
        <w:rPr>
          <w:rFonts w:ascii="Book Antiqua" w:eastAsia="Times New Roman" w:hAnsi="Book Antiqua" w:cs="Times New Roman"/>
          <w:sz w:val="24"/>
          <w:szCs w:val="24"/>
        </w:rPr>
        <w:t xml:space="preserve"> </w:t>
      </w:r>
      <w:r w:rsidR="00B5326E" w:rsidRPr="000C2991">
        <w:rPr>
          <w:rFonts w:ascii="Book Antiqua" w:eastAsia="Times New Roman" w:hAnsi="Book Antiqua" w:cs="Times New Roman"/>
          <w:sz w:val="24"/>
          <w:szCs w:val="24"/>
        </w:rPr>
        <w:t>problems after</w:t>
      </w:r>
      <w:r w:rsidR="00F5494B" w:rsidRPr="000C2991">
        <w:rPr>
          <w:rFonts w:ascii="Book Antiqua" w:eastAsia="Times New Roman" w:hAnsi="Book Antiqua" w:cs="Times New Roman"/>
          <w:sz w:val="24"/>
          <w:szCs w:val="24"/>
        </w:rPr>
        <w:t xml:space="preserve"> </w:t>
      </w:r>
      <w:r w:rsidR="000153C1" w:rsidRPr="000C2991">
        <w:rPr>
          <w:rFonts w:ascii="Book Antiqua" w:eastAsia="Times New Roman" w:hAnsi="Book Antiqua" w:cs="Times New Roman"/>
          <w:sz w:val="24"/>
          <w:szCs w:val="24"/>
        </w:rPr>
        <w:t>heparin</w:t>
      </w:r>
      <w:r w:rsidR="00F5494B" w:rsidRPr="000C2991">
        <w:rPr>
          <w:rFonts w:ascii="Book Antiqua" w:eastAsia="Times New Roman" w:hAnsi="Book Antiqua" w:cs="Times New Roman"/>
          <w:sz w:val="24"/>
          <w:szCs w:val="24"/>
        </w:rPr>
        <w:t xml:space="preserve"> </w:t>
      </w:r>
      <w:r w:rsidR="000153C1" w:rsidRPr="000C2991">
        <w:rPr>
          <w:rFonts w:ascii="Book Antiqua" w:eastAsia="Times New Roman" w:hAnsi="Book Antiqua" w:cs="Times New Roman"/>
          <w:sz w:val="24"/>
          <w:szCs w:val="24"/>
        </w:rPr>
        <w:t>injection</w:t>
      </w:r>
      <w:r w:rsidR="00D46686" w:rsidRPr="000C2991">
        <w:rPr>
          <w:rFonts w:ascii="Book Antiqua" w:eastAsia="Times New Roman" w:hAnsi="Book Antiqua" w:cs="Times New Roman"/>
          <w:sz w:val="24"/>
          <w:szCs w:val="24"/>
          <w:vertAlign w:val="superscript"/>
        </w:rPr>
        <w:fldChar w:fldCharType="begin"/>
      </w:r>
      <w:r w:rsidR="00700E0B" w:rsidRPr="000C2991">
        <w:rPr>
          <w:rFonts w:ascii="Book Antiqua" w:eastAsia="Times New Roman" w:hAnsi="Book Antiqua" w:cs="Times New Roman"/>
          <w:sz w:val="24"/>
          <w:szCs w:val="24"/>
          <w:vertAlign w:val="superscript"/>
        </w:rPr>
        <w:instrText xml:space="preserve"> ADDIN ZOTERO_ITEM CSL_CITATION {"citationID":"1tof0msrh2","properties":{"formattedCitation":"[22]","plainCitation":"[22]"},"citationItems":[{"id":503,"uris":["http://zotero.org/users/2522412/items/6EMNHA9D"],"uri":["http://zotero.org/users/2522412/items/6EMNHA9D"],"itemData":{"id":503,"type":"article-journal","title":"Behavioral, endocrine, and neurochemical effects of sulfomucopolysaccharide treatment in the aged Fischer 344 male rat","container-title":"Seminars in Thrombosis and Hemostasis","page":"164-173","volume":"17 Suppl 2","source":"PubMed","abstract":"1. Daily treatment of male 19- to 22-month-old Fischer 344 male rats with Ateroid (20 mg/kg/day, p.o.), beginning one month before and continuing throughout testing, resulted in a significant partial reversal of age-related deficits in: a) Conditioned one-way (spatial, unsignaled) avoidance acquisition and retention b) Conditioned two-way (nonspatial, signaled) avoidance acquisition. 2. Ateroid reversed the age-related reductions in nucleus accumbens DOPAC and HVA levels, but not the age-related decrease in neostriatal HVA content or concomitant increase in 5-HIAA levels. Reduced dopamine turnover in the nucleus accumbens may underlie, at least in part, age-related deficits in conditioned avoidance learning and retention. Thus, the behavioral effects of Ateroid observed in the present study may be due to its normalizing influence on dopamine neurotransmission in the nucleus accumbens. 3. Stress-induced corticosterone secretion was greater in the old than in the young vehicle-treated rats. Ateroid treatment normalized this exacerbated corticosterone response to stress. 4. Daily Ateroid treatment did not affect any of the parameters measured in the young (5-8 months) F344 male rats. 5. Ateroid treatment did not affect the age-related reductions in exploratory behavior. The aged and young animals did not differ in their swimming ability. Thus, the effect of Ateroid on learning and memory processes does not appear to be due to an effect on locomotor or performance skills. 6. The age-related deficits in conditioned avoidance learning were not associated with abnormal basal (morning trough) plasma corticosterone levels, and Ateroid did not affect basal plasma corticosterone concentrations.","ISSN":"0094-6176","note":"PMID: 1719638","journalAbbreviation":"Semin. Thromb. Hemost.","language":"eng","author":[{"family":"Lorens","given":"S. A."},{"family":"Guschwan","given":"M."},{"family":"Hata","given":"N."},{"family":"van de Kar","given":"L. D."},{"family":"Walenga","given":"J. M."},{"family":"Fareed","given":"J."}],"issued":{"date-parts":[["1991"]]},"PMID":"1719638"}}],"schema":"https://github.com/citation-style-language/schema/raw/master/csl-citation.json"} </w:instrText>
      </w:r>
      <w:r w:rsidR="00D46686" w:rsidRPr="000C2991">
        <w:rPr>
          <w:rFonts w:ascii="Book Antiqua" w:eastAsia="Times New Roman" w:hAnsi="Book Antiqua" w:cs="Times New Roman"/>
          <w:sz w:val="24"/>
          <w:szCs w:val="24"/>
          <w:vertAlign w:val="superscript"/>
        </w:rPr>
        <w:fldChar w:fldCharType="separate"/>
      </w:r>
      <w:r w:rsidR="00700E0B" w:rsidRPr="000C2991">
        <w:rPr>
          <w:rFonts w:ascii="Book Antiqua" w:hAnsi="Book Antiqua"/>
          <w:sz w:val="24"/>
          <w:szCs w:val="24"/>
          <w:vertAlign w:val="superscript"/>
        </w:rPr>
        <w:t>[22]</w:t>
      </w:r>
      <w:r w:rsidR="00D46686" w:rsidRPr="000C2991">
        <w:rPr>
          <w:rFonts w:ascii="Book Antiqua" w:eastAsia="Times New Roman" w:hAnsi="Book Antiqua" w:cs="Times New Roman"/>
          <w:sz w:val="24"/>
          <w:szCs w:val="24"/>
          <w:vertAlign w:val="superscript"/>
        </w:rPr>
        <w:fldChar w:fldCharType="end"/>
      </w:r>
      <w:r w:rsidR="00F5494B" w:rsidRPr="000C2991">
        <w:rPr>
          <w:rFonts w:ascii="Book Antiqua" w:eastAsia="Times New Roman" w:hAnsi="Book Antiqua" w:cs="Times New Roman"/>
          <w:sz w:val="24"/>
          <w:szCs w:val="24"/>
        </w:rPr>
        <w:t xml:space="preserve">. </w:t>
      </w:r>
      <w:r w:rsidR="00CC2D08" w:rsidRPr="000C2991">
        <w:rPr>
          <w:rFonts w:ascii="Book Antiqua" w:eastAsia="Times New Roman" w:hAnsi="Book Antiqua" w:cs="Times New Roman"/>
          <w:sz w:val="24"/>
          <w:szCs w:val="24"/>
        </w:rPr>
        <w:t>Moreove</w:t>
      </w:r>
      <w:r w:rsidR="008A2494" w:rsidRPr="000C2991">
        <w:rPr>
          <w:rFonts w:ascii="Book Antiqua" w:eastAsia="Times New Roman" w:hAnsi="Book Antiqua" w:cs="Times New Roman"/>
          <w:sz w:val="24"/>
          <w:szCs w:val="24"/>
        </w:rPr>
        <w:t>r</w:t>
      </w:r>
      <w:r w:rsidR="00F5494B" w:rsidRPr="000C2991">
        <w:rPr>
          <w:rFonts w:ascii="Book Antiqua" w:eastAsia="Times New Roman" w:hAnsi="Book Antiqua" w:cs="Times New Roman"/>
          <w:sz w:val="24"/>
          <w:szCs w:val="24"/>
        </w:rPr>
        <w:t xml:space="preserve">, </w:t>
      </w:r>
      <w:r w:rsidR="006C36E9" w:rsidRPr="000C2991">
        <w:rPr>
          <w:rFonts w:ascii="Book Antiqua" w:eastAsia="Times New Roman" w:hAnsi="Book Antiqua" w:cs="Times New Roman"/>
          <w:sz w:val="24"/>
          <w:szCs w:val="24"/>
        </w:rPr>
        <w:t xml:space="preserve">an animal experiment demonstrate </w:t>
      </w:r>
      <w:r w:rsidR="00F5494B" w:rsidRPr="000C2991">
        <w:rPr>
          <w:rFonts w:ascii="Book Antiqua" w:eastAsia="Times New Roman" w:hAnsi="Book Antiqua" w:cs="Times New Roman"/>
          <w:sz w:val="24"/>
          <w:szCs w:val="24"/>
        </w:rPr>
        <w:t xml:space="preserve">protective </w:t>
      </w:r>
      <w:r w:rsidR="0090137D" w:rsidRPr="000C2991">
        <w:rPr>
          <w:rFonts w:ascii="Book Antiqua" w:eastAsia="Times New Roman" w:hAnsi="Book Antiqua" w:cs="Times New Roman"/>
          <w:sz w:val="24"/>
          <w:szCs w:val="24"/>
        </w:rPr>
        <w:t>actions</w:t>
      </w:r>
      <w:r w:rsidR="00F5494B" w:rsidRPr="000C2991">
        <w:rPr>
          <w:rFonts w:ascii="Book Antiqua" w:eastAsia="Times New Roman" w:hAnsi="Book Antiqua" w:cs="Times New Roman"/>
          <w:sz w:val="24"/>
          <w:szCs w:val="24"/>
        </w:rPr>
        <w:t xml:space="preserve"> of heparin after injection of a</w:t>
      </w:r>
      <w:r w:rsidR="00EE7F52" w:rsidRPr="000C2991">
        <w:rPr>
          <w:rFonts w:ascii="Book Antiqua" w:eastAsia="Times New Roman" w:hAnsi="Book Antiqua" w:cs="Times New Roman"/>
          <w:sz w:val="24"/>
          <w:szCs w:val="24"/>
        </w:rPr>
        <w:t>myloid peptide into the amygdala</w:t>
      </w:r>
      <w:r w:rsidR="00D46686" w:rsidRPr="000C2991">
        <w:rPr>
          <w:rFonts w:ascii="Book Antiqua" w:eastAsia="Times New Roman" w:hAnsi="Book Antiqua" w:cs="Times New Roman"/>
          <w:sz w:val="24"/>
          <w:szCs w:val="24"/>
          <w:vertAlign w:val="superscript"/>
        </w:rPr>
        <w:fldChar w:fldCharType="begin"/>
      </w:r>
      <w:r w:rsidR="00700E0B" w:rsidRPr="000C2991">
        <w:rPr>
          <w:rFonts w:ascii="Book Antiqua" w:eastAsia="Times New Roman" w:hAnsi="Book Antiqua" w:cs="Times New Roman"/>
          <w:sz w:val="24"/>
          <w:szCs w:val="24"/>
          <w:vertAlign w:val="superscript"/>
        </w:rPr>
        <w:instrText xml:space="preserve"> ADDIN ZOTERO_ITEM CSL_CITATION {"citationID":"vh1qbiqq3","properties":{"formattedCitation":"[23]","plainCitation":"[23]"},"citationItems":[{"id":505,"uris":["http://zotero.org/users/2522412/items/SZKE9K37"],"uri":["http://zotero.org/users/2522412/items/SZKE9K37"],"itemData":{"id":505,"type":"article-journal","title":"Oral and subcutaneous administration of the glycosaminoglycan C3 attenuates Abeta(25-35)-induced abnormal tau protein immunoreactivity in rat brain","container-title":"Neurobiology of Aging","page":"97-104","volume":"23","issue":"1","source":"PubMed","abstract":"High molecular weight glycosaminoglycans (GAG) and proteoglycans (PG) affect pathological changes of the brain in Alzheimer's disease (AD). PG stimulate the processing and aggregation of amyloid-beta (Abeta), protect the protein from proteolysis, and increase the formation of neurofibrillary tangles by inducing the hyperphosphorylation of tau protein. These effects may be competitively inhibited by GAG. We have studied the effects of orally (by gavage) and subcutaneously (s.c.) administered low molecular weight heparin, C3 (4-10 oligosaccharides; MW = 2.1 kDa; USP value = 12 U/mg), on abnormal tau-2 protein immunoreactivity in the rat hippocampus following a single, unilateral intra-amygdaloid administration of Abeta(25-35). Oral administration of C3 (25 mg/kg; once daily) was initiated 3 days prior to Abeta(25-35) administration, and was continued daily for an additional 14 days. S.c. administration of C3 (2.5 mg/kg, twice daily), was started 3 days prior to, and was continued for 32 days after, Abeta(25-35) administration. Animal brains were subsequently processed for tau-2, ChAT-immunoreactivity, choline acetyltransferase (ChAT) activity and acetylcholinesterase (AChE) activity. Both oral and s.c. administration of C3 attenuated Abeta(25-35) induced appearance of tau-2-immunoreactive (IR) perikarya in the ipsilateral hippocampus (P &lt; 0.05). Hippocampal cholinergic enzyme activity in C3 treated animals was not significantly different from control animals. The present findings suggest that C3 might be used successfully to prevent abnormal tau protein formation in chronic neurologic diseases, such as AD. Moreover, our data demonstrate that the mechanism of this effect does not appear to influence the cholinergic system of the brain.","ISSN":"0197-4580","note":"PMID: 11755024","journalAbbreviation":"Neurobiol. Aging","language":"eng","author":[{"family":"Dudas","given":"B."},{"family":"Cornelli","given":"U."},{"family":"Lee","given":"J. M."},{"family":"Hejna","given":"M. J."},{"family":"Walzer","given":"M."},{"family":"Lorens","given":"S. A."},{"family":"Mervis","given":"R. F."},{"family":"Fareed","given":"J."},{"family":"Hanin","given":"I."}],"issued":{"date-parts":[["2002",2]]},"PMID":"11755024"}}],"schema":"https://github.com/citation-style-language/schema/raw/master/csl-citation.json"} </w:instrText>
      </w:r>
      <w:r w:rsidR="00D46686" w:rsidRPr="000C2991">
        <w:rPr>
          <w:rFonts w:ascii="Book Antiqua" w:eastAsia="Times New Roman" w:hAnsi="Book Antiqua" w:cs="Times New Roman"/>
          <w:sz w:val="24"/>
          <w:szCs w:val="24"/>
          <w:vertAlign w:val="superscript"/>
        </w:rPr>
        <w:fldChar w:fldCharType="separate"/>
      </w:r>
      <w:r w:rsidR="00700E0B" w:rsidRPr="000C2991">
        <w:rPr>
          <w:rFonts w:ascii="Book Antiqua" w:hAnsi="Book Antiqua"/>
          <w:sz w:val="24"/>
          <w:szCs w:val="24"/>
          <w:vertAlign w:val="superscript"/>
        </w:rPr>
        <w:t>[23]</w:t>
      </w:r>
      <w:r w:rsidR="00D46686" w:rsidRPr="000C2991">
        <w:rPr>
          <w:rFonts w:ascii="Book Antiqua" w:eastAsia="Times New Roman" w:hAnsi="Book Antiqua" w:cs="Times New Roman"/>
          <w:sz w:val="24"/>
          <w:szCs w:val="24"/>
          <w:vertAlign w:val="superscript"/>
        </w:rPr>
        <w:fldChar w:fldCharType="end"/>
      </w:r>
      <w:r w:rsidR="00F5494B" w:rsidRPr="000C2991">
        <w:rPr>
          <w:rFonts w:ascii="Book Antiqua" w:eastAsia="Times New Roman" w:hAnsi="Book Antiqua" w:cs="Times New Roman"/>
          <w:sz w:val="24"/>
          <w:szCs w:val="24"/>
        </w:rPr>
        <w:t>. Furthermore, due to</w:t>
      </w:r>
      <w:r w:rsidR="007D4C09" w:rsidRPr="000C2991">
        <w:rPr>
          <w:rFonts w:ascii="Book Antiqua" w:eastAsia="Times New Roman" w:hAnsi="Book Antiqua" w:cs="Times New Roman"/>
          <w:sz w:val="24"/>
          <w:szCs w:val="24"/>
        </w:rPr>
        <w:t xml:space="preserve"> the potential side effects of</w:t>
      </w:r>
      <w:r w:rsidR="00F5494B" w:rsidRPr="000C2991">
        <w:rPr>
          <w:rFonts w:ascii="Book Antiqua" w:eastAsia="Times New Roman" w:hAnsi="Book Antiqua" w:cs="Times New Roman"/>
          <w:sz w:val="24"/>
          <w:szCs w:val="24"/>
        </w:rPr>
        <w:t xml:space="preserve"> long-term treatment with heparin, it has been suggested that a more specific treatment </w:t>
      </w:r>
      <w:r w:rsidR="007D4C09" w:rsidRPr="000C2991">
        <w:rPr>
          <w:rFonts w:ascii="Book Antiqua" w:eastAsia="Times New Roman" w:hAnsi="Book Antiqua" w:cs="Times New Roman"/>
          <w:sz w:val="24"/>
          <w:szCs w:val="24"/>
        </w:rPr>
        <w:t xml:space="preserve">that directly </w:t>
      </w:r>
      <w:r w:rsidR="005C1C00" w:rsidRPr="000C2991">
        <w:rPr>
          <w:rFonts w:ascii="Book Antiqua" w:eastAsia="Times New Roman" w:hAnsi="Book Antiqua" w:cs="Times New Roman"/>
          <w:sz w:val="24"/>
          <w:szCs w:val="24"/>
        </w:rPr>
        <w:t>inhibits</w:t>
      </w:r>
      <w:r w:rsidR="007D4C09" w:rsidRPr="000C2991">
        <w:rPr>
          <w:rFonts w:ascii="Book Antiqua" w:eastAsia="Times New Roman" w:hAnsi="Book Antiqua" w:cs="Times New Roman"/>
          <w:sz w:val="24"/>
          <w:szCs w:val="24"/>
        </w:rPr>
        <w:t xml:space="preserve"> thrombin</w:t>
      </w:r>
      <w:r w:rsidR="005C1C00" w:rsidRPr="000C2991">
        <w:rPr>
          <w:rFonts w:ascii="Book Antiqua" w:eastAsia="Times New Roman" w:hAnsi="Book Antiqua" w:cs="Times New Roman"/>
          <w:sz w:val="24"/>
          <w:szCs w:val="24"/>
        </w:rPr>
        <w:t xml:space="preserve"> </w:t>
      </w:r>
      <w:r w:rsidR="00F5494B" w:rsidRPr="000C2991">
        <w:rPr>
          <w:rFonts w:ascii="Book Antiqua" w:eastAsia="Times New Roman" w:hAnsi="Book Antiqua" w:cs="Times New Roman"/>
          <w:sz w:val="24"/>
          <w:szCs w:val="24"/>
        </w:rPr>
        <w:t>would be more appropriate in terms of safety and efficacy</w:t>
      </w:r>
      <w:r w:rsidR="005C1C00" w:rsidRPr="000C2991">
        <w:rPr>
          <w:rFonts w:ascii="Book Antiqua" w:eastAsia="Times New Roman" w:hAnsi="Book Antiqua" w:cs="Times New Roman"/>
          <w:sz w:val="24"/>
          <w:szCs w:val="24"/>
        </w:rPr>
        <w:t>. Indeed, direct thrombin inhibitors,</w:t>
      </w:r>
      <w:r w:rsidR="00024771" w:rsidRPr="000C2991">
        <w:rPr>
          <w:rFonts w:ascii="Book Antiqua" w:eastAsia="Times New Roman" w:hAnsi="Book Antiqua" w:cs="Times New Roman"/>
          <w:sz w:val="24"/>
          <w:szCs w:val="24"/>
        </w:rPr>
        <w:t xml:space="preserve"> such as </w:t>
      </w:r>
      <w:r w:rsidR="005C1C00" w:rsidRPr="000C2991">
        <w:rPr>
          <w:rFonts w:ascii="Book Antiqua" w:eastAsia="Times New Roman" w:hAnsi="Book Antiqua" w:cs="Times New Roman"/>
          <w:sz w:val="24"/>
          <w:szCs w:val="24"/>
        </w:rPr>
        <w:t>dabigatran, would be a better choice because of their high selectivity in the inhibition of thrombin activity</w:t>
      </w:r>
      <w:r w:rsidR="00ED62BF" w:rsidRPr="000C2991">
        <w:rPr>
          <w:rFonts w:ascii="Book Antiqua" w:eastAsia="Times New Roman" w:hAnsi="Book Antiqua" w:cs="Times New Roman"/>
          <w:sz w:val="24"/>
          <w:szCs w:val="24"/>
        </w:rPr>
        <w:t>,</w:t>
      </w:r>
      <w:r w:rsidR="005C1C00" w:rsidRPr="000C2991">
        <w:rPr>
          <w:rFonts w:ascii="Book Antiqua" w:eastAsia="Times New Roman" w:hAnsi="Book Antiqua" w:cs="Times New Roman"/>
          <w:sz w:val="24"/>
          <w:szCs w:val="24"/>
        </w:rPr>
        <w:t xml:space="preserve"> </w:t>
      </w:r>
      <w:r w:rsidR="001D7DAA" w:rsidRPr="000C2991">
        <w:rPr>
          <w:rFonts w:ascii="Book Antiqua" w:eastAsia="Times New Roman" w:hAnsi="Book Antiqua" w:cs="Times New Roman"/>
          <w:sz w:val="24"/>
          <w:szCs w:val="24"/>
        </w:rPr>
        <w:t xml:space="preserve">thus </w:t>
      </w:r>
      <w:r w:rsidR="005C1C00" w:rsidRPr="000C2991">
        <w:rPr>
          <w:rFonts w:ascii="Book Antiqua" w:eastAsia="Times New Roman" w:hAnsi="Book Antiqua" w:cs="Times New Roman"/>
          <w:sz w:val="24"/>
          <w:szCs w:val="24"/>
        </w:rPr>
        <w:t>ensur</w:t>
      </w:r>
      <w:r w:rsidR="001D7DAA" w:rsidRPr="000C2991">
        <w:rPr>
          <w:rFonts w:ascii="Book Antiqua" w:eastAsia="Times New Roman" w:hAnsi="Book Antiqua" w:cs="Times New Roman"/>
          <w:sz w:val="24"/>
          <w:szCs w:val="24"/>
        </w:rPr>
        <w:t>ing</w:t>
      </w:r>
      <w:r w:rsidR="005C1C00" w:rsidRPr="000C2991">
        <w:rPr>
          <w:rFonts w:ascii="Book Antiqua" w:eastAsia="Times New Roman" w:hAnsi="Book Antiqua" w:cs="Times New Roman"/>
          <w:sz w:val="24"/>
          <w:szCs w:val="24"/>
        </w:rPr>
        <w:t xml:space="preserve"> a better side effect profile than </w:t>
      </w:r>
      <w:r w:rsidR="001D7DAA" w:rsidRPr="000C2991">
        <w:rPr>
          <w:rFonts w:ascii="Book Antiqua" w:eastAsia="Times New Roman" w:hAnsi="Book Antiqua" w:cs="Times New Roman"/>
          <w:sz w:val="24"/>
          <w:szCs w:val="24"/>
        </w:rPr>
        <w:t xml:space="preserve">an </w:t>
      </w:r>
      <w:r w:rsidR="005C1C00" w:rsidRPr="000C2991">
        <w:rPr>
          <w:rFonts w:ascii="Book Antiqua" w:eastAsia="Times New Roman" w:hAnsi="Book Antiqua" w:cs="Times New Roman"/>
          <w:sz w:val="24"/>
          <w:szCs w:val="24"/>
        </w:rPr>
        <w:t>indirect inhibitor</w:t>
      </w:r>
      <w:r w:rsidR="001D7DAA" w:rsidRPr="000C2991">
        <w:rPr>
          <w:rFonts w:ascii="Book Antiqua" w:eastAsia="Times New Roman" w:hAnsi="Book Antiqua" w:cs="Times New Roman"/>
          <w:sz w:val="24"/>
          <w:szCs w:val="24"/>
        </w:rPr>
        <w:t xml:space="preserve">, such as </w:t>
      </w:r>
      <w:r w:rsidR="00133690">
        <w:rPr>
          <w:rFonts w:ascii="Book Antiqua" w:eastAsia="Times New Roman" w:hAnsi="Book Antiqua" w:cs="Times New Roman"/>
          <w:sz w:val="24"/>
          <w:szCs w:val="24"/>
        </w:rPr>
        <w:t>heparin</w:t>
      </w:r>
      <w:r w:rsidR="00D46686" w:rsidRPr="000C2991">
        <w:rPr>
          <w:rFonts w:ascii="Book Antiqua" w:eastAsia="Times New Roman" w:hAnsi="Book Antiqua" w:cs="Times New Roman"/>
          <w:sz w:val="24"/>
          <w:szCs w:val="24"/>
          <w:vertAlign w:val="superscript"/>
        </w:rPr>
        <w:fldChar w:fldCharType="begin"/>
      </w:r>
      <w:r w:rsidR="00700E0B" w:rsidRPr="000C2991">
        <w:rPr>
          <w:rFonts w:ascii="Book Antiqua" w:eastAsia="Times New Roman" w:hAnsi="Book Antiqua" w:cs="Times New Roman"/>
          <w:sz w:val="24"/>
          <w:szCs w:val="24"/>
          <w:vertAlign w:val="superscript"/>
        </w:rPr>
        <w:instrText xml:space="preserve"> ADDIN ZOTERO_ITEM CSL_CITATION {"citationID":"fbaq3hi85","properties":{"formattedCitation":"[15,24]","plainCitation":"[15,24]"},"citationItems":[{"id":507,"uris":["http://zotero.org/users/2522412/items/35Q985VA"],"uri":["http://zotero.org/users/2522412/items/35Q985VA"],"itemData":{"id":507,"type":"article-journal","title":"Direct thrombin inhibitors' potential efficacy in Alzheimer's disease","container-title":"American Journal of Alzheimer's Disease and Other Dementias","page":"564-567","volume":"27","issue":"8","source":"PubMed","abstract":"Alzheimer's disease (AD) is a neurodegenerative disease with no available disease-modifying drugs. However, it has been postulated that neurovascular damage is a primary occurrence in this disease. Neurovascular damage is the result of the presence of cardiovascular risk factor generating hypoxia, oxidative stress, and metabolic changes that activate the endothelial cells of the brain microvasculature in order to respond to the stress by the development of angiogenesis. This endothelial activation could lead to a secretion of many proinflammatory cytokines and growth factors, such as thrombin. Heparin and related oligosaccharides have been shown to be efficient in the improvement of symptoms of AD. Their efficacy may be limited by their nonselective inhibitory effect of thrombin's activity. Direct thrombin inhibitors, such as dabigatran, might be efficient in the treatment of patients with AD because of their high selectivity for thrombin's activity inhibition while having a safer side effects profile than heparin.","DOI":"10.1177/1533317512465667","ISSN":"1938-2731","note":"PMID: 23144146","journalAbbreviation":"Am J Alzheimers Dis Other Demen","language":"eng","author":[{"family":"Rami","given":"Bou Khalil"}],"issued":{"date-parts":[["2012",12]]},"PMID":"23144146"}},{"id":491,"uris":["http://zotero.org/users/2522412/items/F3G9TNGE"],"uri":["http://zotero.org/users/2522412/items/F3G9TNGE"],"itemData":{"id":491,"type":"article-journal","title":"Targeting thrombin: an inflammatory neurotoxin in Alzheimer's disease","container-title":"Journal of Alzheimer's disease: JAD","page":"S537-544","volume":"42 Suppl 4","source":"PubMed","abstract":"The Alzheimer's disease (AD) epidemic proceeds unabated. Estimates suggest 5.4 million Americans and 36 million people worldwide have AD. No single mechanism or pathologic mediator can account for AD progression. Currently no disease modifying therapies are available. There is a large literature documenting an association among cardiovascular risk factors (CVRFs), especially diabetes and hypoxia, with increased AD incidence. CVRFs directly impair vascular function and could mediate cerebrovascular dysfunction in AD. This is important as cerebrovascular dysfunction precedes cognitive decline and onset of neurodegenerative changes in AD and AD animal models. In this review we present evidence that thrombin may be a heretofore unexplored target for AD therapy. This idea is based on the following observations. Thrombin is elevated in the brain and cerebral microvasculature in AD, is directly neurotoxic, and causes pro-inflammatory effects in endothelial cells, microglia, and astrocytes. Diabetes- and hypoxia-induced cerebrovascular effects are mediated by thrombin. Thrombin inhibitors block the effects of hypoxia on brain endothelial cells and reduce vascular inflammation in transgenic AD mice. Based on reports that reducing cerebrovascular expression of inflammatory proteins in AD mice is associated with improved cognition, we propose thrombin inhibitors could prove useful for improving cognition in AD patients. The next generation of AD therapeutics should not focus on single target drugs but rather employ a multi-component cocktail approach. We propose thrombin inhibitors be considered as potential contributors to the dementia therapy pharmacopeia. The urgent need for disease-modifying drugs in AD demands new thinking about disease pathogenesis and exploration of novel drug targets.","DOI":"10.3233/JAD-141557","ISSN":"1875-8908","note":"PMID: 25079808","shortTitle":"Targeting thrombin","journalAbbreviation":"J. Alzheimers Dis.","language":"eng","author":[{"family":"Grammas","given":"Paula"},{"family":"Martinez","given":"Joseph M."}],"issued":{"date-parts":[["2014"]]},"PMID":"25079808"}}],"schema":"https://github.com/citation-style-language/schema/raw/master/csl-citation.json"} </w:instrText>
      </w:r>
      <w:r w:rsidR="00D46686" w:rsidRPr="000C2991">
        <w:rPr>
          <w:rFonts w:ascii="Book Antiqua" w:eastAsia="Times New Roman" w:hAnsi="Book Antiqua" w:cs="Times New Roman"/>
          <w:sz w:val="24"/>
          <w:szCs w:val="24"/>
          <w:vertAlign w:val="superscript"/>
        </w:rPr>
        <w:fldChar w:fldCharType="separate"/>
      </w:r>
      <w:r w:rsidR="00700E0B" w:rsidRPr="000C2991">
        <w:rPr>
          <w:rFonts w:ascii="Book Antiqua" w:hAnsi="Book Antiqua"/>
          <w:sz w:val="24"/>
          <w:szCs w:val="24"/>
          <w:vertAlign w:val="superscript"/>
        </w:rPr>
        <w:t>[15,24]</w:t>
      </w:r>
      <w:r w:rsidR="00D46686" w:rsidRPr="000C2991">
        <w:rPr>
          <w:rFonts w:ascii="Book Antiqua" w:eastAsia="Times New Roman" w:hAnsi="Book Antiqua" w:cs="Times New Roman"/>
          <w:sz w:val="24"/>
          <w:szCs w:val="24"/>
          <w:vertAlign w:val="superscript"/>
        </w:rPr>
        <w:fldChar w:fldCharType="end"/>
      </w:r>
      <w:r w:rsidR="00F5494B" w:rsidRPr="000C2991">
        <w:rPr>
          <w:rFonts w:ascii="Book Antiqua" w:eastAsia="Times New Roman" w:hAnsi="Book Antiqua" w:cs="Times New Roman"/>
          <w:sz w:val="24"/>
          <w:szCs w:val="24"/>
        </w:rPr>
        <w:t>.</w:t>
      </w:r>
      <w:r w:rsidR="00D95AFA" w:rsidRPr="000C2991">
        <w:rPr>
          <w:rFonts w:ascii="Book Antiqua" w:eastAsia="Times New Roman" w:hAnsi="Book Antiqua" w:cs="Times New Roman"/>
          <w:sz w:val="24"/>
          <w:szCs w:val="24"/>
        </w:rPr>
        <w:t xml:space="preserve"> Dabigatran is a competitive reversible non-peptide antagonist of thrombin. Thrombin has many functions: </w:t>
      </w:r>
      <w:r w:rsidR="00133690" w:rsidRPr="000C2991">
        <w:rPr>
          <w:rFonts w:ascii="Book Antiqua" w:eastAsia="Times New Roman" w:hAnsi="Book Antiqua" w:cs="Times New Roman"/>
          <w:sz w:val="24"/>
          <w:szCs w:val="24"/>
        </w:rPr>
        <w:t>F</w:t>
      </w:r>
      <w:r w:rsidR="00D95AFA" w:rsidRPr="000C2991">
        <w:rPr>
          <w:rFonts w:ascii="Book Antiqua" w:eastAsia="Times New Roman" w:hAnsi="Book Antiqua" w:cs="Times New Roman"/>
          <w:sz w:val="24"/>
          <w:szCs w:val="24"/>
        </w:rPr>
        <w:t xml:space="preserve">ibrinogen transformation into fibrin, fibrin strengthening and cross-linking, stimulation of additional thrombin production, platelet activation, </w:t>
      </w:r>
      <w:r w:rsidR="001D7DAA" w:rsidRPr="000C2991">
        <w:rPr>
          <w:rFonts w:ascii="Book Antiqua" w:eastAsia="Times New Roman" w:hAnsi="Book Antiqua" w:cs="Times New Roman"/>
          <w:sz w:val="24"/>
          <w:szCs w:val="24"/>
        </w:rPr>
        <w:t xml:space="preserve">and </w:t>
      </w:r>
      <w:r w:rsidR="00D95AFA" w:rsidRPr="000C2991">
        <w:rPr>
          <w:rFonts w:ascii="Book Antiqua" w:eastAsia="Times New Roman" w:hAnsi="Book Antiqua" w:cs="Times New Roman"/>
          <w:sz w:val="24"/>
          <w:szCs w:val="24"/>
        </w:rPr>
        <w:t>stimulation of protein C</w:t>
      </w:r>
      <w:r w:rsidR="00ED62BF" w:rsidRPr="000C2991">
        <w:rPr>
          <w:rFonts w:ascii="Book Antiqua" w:eastAsia="Times New Roman" w:hAnsi="Book Antiqua" w:cs="Times New Roman"/>
          <w:sz w:val="24"/>
          <w:szCs w:val="24"/>
        </w:rPr>
        <w:t>,</w:t>
      </w:r>
      <w:r w:rsidR="00D95AFA" w:rsidRPr="000C2991">
        <w:rPr>
          <w:rFonts w:ascii="Book Antiqua" w:eastAsia="Times New Roman" w:hAnsi="Book Antiqua" w:cs="Times New Roman"/>
          <w:sz w:val="24"/>
          <w:szCs w:val="24"/>
        </w:rPr>
        <w:t xml:space="preserve"> which increases pro-thrombotic activity. Dabigatran inhibits most of these steps</w:t>
      </w:r>
      <w:r w:rsidR="00D46686" w:rsidRPr="000C2991">
        <w:rPr>
          <w:rFonts w:ascii="Book Antiqua" w:hAnsi="Book Antiqua" w:cstheme="majorBidi"/>
          <w:sz w:val="24"/>
          <w:szCs w:val="24"/>
          <w:vertAlign w:val="superscript"/>
        </w:rPr>
        <w:fldChar w:fldCharType="begin"/>
      </w:r>
      <w:r w:rsidR="00CD064B" w:rsidRPr="000C2991">
        <w:rPr>
          <w:rFonts w:ascii="Book Antiqua" w:hAnsi="Book Antiqua" w:cstheme="majorBidi"/>
          <w:sz w:val="24"/>
          <w:szCs w:val="24"/>
          <w:vertAlign w:val="superscript"/>
        </w:rPr>
        <w:instrText xml:space="preserve"> ADDIN ZOTERO_ITEM CSL_CITATION {"citationID":"2gg9svctpc","properties":{"formattedCitation":"[25,26]","plainCitation":"[25,26]"},"citationItems":[{"id":509,"uris":["http://zotero.org/users/2522412/items/BT25WEAX"],"uri":["http://zotero.org/users/2522412/items/BT25WEAX"],"itemData":{"id":509,"type":"article-journal","title":"Regional distribution of iron and iron-regulatory proteins in the brain in aging and Alzheimer's disease","container-title":"Journal of Neuroscience Research","page":"327-335","volume":"31","issue":"2","source":"PubMed","abstract":"It is well established that iron, which is of considerable importance for normal neurological function, is highly regulated in all organ systems. However, until recently, iron regulation in the nervous system has received little attention. This study quantitatively compares the levels of the major iron-regulatory proteins, transferrin and ferritin, and iron itself in three cerebral cortical regions of the human brain from material collected at autopsy. Three groups were studied: 1) normal adult (under 65 yr of age), 2) aged (greater than 65), and 3) Alzheimer's disease. Normally, transferrin is more abundant in white matter than in gray matter. Ferritin is approximately 10x more abundant than transferrin throughout the brain regions examined and is evenly distributed, as is iron, in the gray and white matter. In Alzheimer's disease transferrin is consistently decreased particularly in the white matter of the various cerebral cortical regions examined whereas the iron and ferritin changes are inconsistent. The observations in this study are consistent with our general hypothesis that iron homeostasis is disrupted in the aging brain and the alterations in iron-regulatory proteins are exacerbated in Alzheimer's disease. The decrease in transferrin levels could indicate a decreased mobility and subsequent utilization of iron in the brain. Such a decrease in iron availability could play a significant role in neuronal degeneration and increased peroxidative damage known to occur in Alzheimer's disease.","DOI":"10.1002/jnr.490310214","ISSN":"0360-4012","note":"PMID: 1573683","journalAbbreviation":"J. Neurosci. Res.","language":"eng","author":[{"family":"Connor","given":"J. R."},{"family":"Snyder","given":"B. S."},{"family":"Beard","given":"J. L."},{"family":"Fine","given":"R. E."},{"family":"Mufson","given":"E. J."}],"issued":{"date-parts":[["1992",2]]},"PMID":"1573683"}},{"id":511,"uris":["http://zotero.org/users/2522412/items/THRHPA4R"],"uri":["http://zotero.org/users/2522412/items/THRHPA4R"],"itemData":{"id":511,"type":"article-journal","title":"Histochemical distribution of non-haem iron in the human brain","container-title":"Acta Anatomica","page":"235-257","volume":"144","issue":"3","source":"PubMed","abstract":"The detailed anatomical distribution of iron in the post-mortem human brain has been studied using Perl's and Turnbull's methods with the diaminobenzidine intensification procedure for the demonstration of non-haem Fe3+ and Fe2+, respectively. Attention to methodological procedures has revealed that even brief immersion of tissue in routinely used fixatives causes a reduction of staining intensity in areas of high iron content and, often, loss of staining in areas of low iron content. Optimal staining is obtained using frozen section briefly fixed for 5 min in 4% formalin and Perl's stain (Fe3+) with diaminobenzidine intensification. Highest levels of stainable iron were found in the extrapyramidal system with the globus pallidus, substantia nigra zona reticulata, red nucleus and myelinated fibres of the putamen showing highest staining reactivity. Moderate staining intensity with Perl's technique was found in the majority of forebrain, midbrain and cerebellar structures with the striatum, thalamus, cortex and deep white matter, substantia nigra zona compacta, and cerebellar cortex showing consistent staining patterns with intensification of Perl's stain. The brain-stem and spinal cord generally only showed staining with the intensification procedure and even this was of low intensity. Microscopically the non-heam iron appears to be found predominantly in glial cells as fine cytoplasmic granules which in heavily stained areas coalesce to fill the entire cell. Iron-positive granules appear to be free in the neuropil and also around blood vessels in the globus pallidus, striatum and substantia nigra. The neuropil shows a fibrous impregnation when stained for iron which is, in part, derived from glial processes, myelinated fibres and fibre bundles. Neurones, in general, show only very low reactivity for iron, and this is difficult to discern due, often, to the higher reactivity of the surrounding neuropil. In the globus pallidus and substantia nigra zona reticulata, neurones with highly stainable iron content are found with granular cytoplasmic iron reactivity similar to that seen in the local glial cells. Our results are comparable with those of early workers, but with the use of intensification extend the distribution of non-haem iron to areas previously reported as negative. No apparent correlation of iron staining with known neurotransmitter systems is seen and the predilection for the extrapyramidal system is not easily explained, though the non-haem iron in the brain appears to be as a storage form in the iron storage protein ferritin. The localization of iron in the brain provides a foundation for the study of iron in certain neurodegenerative diseases such as Parkinson's disease, where iron has been implicated in the pathogenesis.","ISSN":"0001-5180","note":"PMID: 1529678","journalAbbreviation":"Acta Anat (Basel)","language":"eng","author":[{"family":"Morris","given":"C. M."},{"family":"Candy","given":"J. M."},{"family":"Oakley","given":"A. E."},{"family":"Bloxham","given":"C. A."},{"family":"Edwardson","given":"J. A."}],"issued":{"date-parts":[["1992"]]},"PMID":"1529678"}}],"schema":"https://github.com/citation-style-language/schema/raw/master/csl-citation.json"}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CD064B" w:rsidRPr="000C2991">
        <w:rPr>
          <w:rFonts w:ascii="Book Antiqua" w:hAnsi="Book Antiqua"/>
          <w:sz w:val="24"/>
          <w:szCs w:val="24"/>
          <w:vertAlign w:val="superscript"/>
        </w:rPr>
        <w:t>[25]</w:t>
      </w:r>
      <w:r w:rsidR="00D46686" w:rsidRPr="000C2991">
        <w:rPr>
          <w:rFonts w:ascii="Book Antiqua" w:hAnsi="Book Antiqua" w:cstheme="majorBidi"/>
          <w:sz w:val="24"/>
          <w:szCs w:val="24"/>
          <w:vertAlign w:val="superscript"/>
        </w:rPr>
        <w:fldChar w:fldCharType="end"/>
      </w:r>
      <w:r w:rsidR="00D95AFA" w:rsidRPr="000C2991">
        <w:rPr>
          <w:rFonts w:ascii="Book Antiqua" w:eastAsia="Times New Roman" w:hAnsi="Book Antiqua" w:cs="Times New Roman"/>
          <w:sz w:val="24"/>
          <w:szCs w:val="24"/>
        </w:rPr>
        <w:t>.</w:t>
      </w:r>
    </w:p>
    <w:p w:rsidR="00322108" w:rsidRPr="000C2991" w:rsidRDefault="00322108" w:rsidP="000C2991">
      <w:pPr>
        <w:spacing w:after="0" w:line="360" w:lineRule="auto"/>
        <w:jc w:val="both"/>
        <w:rPr>
          <w:rFonts w:ascii="Book Antiqua" w:eastAsia="Times New Roman" w:hAnsi="Book Antiqua" w:cs="Times New Roman"/>
          <w:sz w:val="24"/>
          <w:szCs w:val="24"/>
        </w:rPr>
      </w:pPr>
    </w:p>
    <w:p w:rsidR="00322108" w:rsidRPr="00133690" w:rsidRDefault="00133690" w:rsidP="000C2991">
      <w:pPr>
        <w:spacing w:after="0" w:line="360" w:lineRule="auto"/>
        <w:jc w:val="both"/>
        <w:rPr>
          <w:rFonts w:ascii="Book Antiqua" w:eastAsiaTheme="minorEastAsia" w:hAnsi="Book Antiqua" w:cs="Times New Roman"/>
          <w:b/>
          <w:bCs/>
          <w:sz w:val="24"/>
          <w:szCs w:val="24"/>
          <w:lang w:eastAsia="zh-CN"/>
        </w:rPr>
      </w:pPr>
      <w:r w:rsidRPr="000C2991">
        <w:rPr>
          <w:rFonts w:ascii="Book Antiqua" w:eastAsia="Times New Roman" w:hAnsi="Book Antiqua" w:cs="Times New Roman"/>
          <w:b/>
          <w:bCs/>
          <w:sz w:val="24"/>
          <w:szCs w:val="24"/>
        </w:rPr>
        <w:t>THE EFFECT OF VASCULAR RISK FACTORS ON ERYTHROCYTE LYSIS AND IRON DEPOSITION</w:t>
      </w:r>
    </w:p>
    <w:p w:rsidR="00A2271F" w:rsidRPr="000C2991" w:rsidRDefault="00A2271F" w:rsidP="000C2991">
      <w:pPr>
        <w:spacing w:after="0" w:line="360" w:lineRule="auto"/>
        <w:jc w:val="both"/>
        <w:rPr>
          <w:rFonts w:ascii="Book Antiqua" w:hAnsi="Book Antiqua" w:cstheme="majorBidi"/>
          <w:sz w:val="24"/>
          <w:szCs w:val="24"/>
        </w:rPr>
      </w:pPr>
      <w:r w:rsidRPr="000C2991">
        <w:rPr>
          <w:rFonts w:ascii="Book Antiqua" w:hAnsi="Book Antiqua" w:cstheme="majorBidi"/>
          <w:sz w:val="24"/>
          <w:szCs w:val="24"/>
        </w:rPr>
        <w:t>Iron is crucial for the metabolic demands and functions of numerous cells</w:t>
      </w:r>
      <w:r w:rsidR="001D7DAA" w:rsidRPr="000C2991">
        <w:rPr>
          <w:rFonts w:ascii="Book Antiqua" w:hAnsi="Book Antiqua" w:cstheme="majorBidi"/>
          <w:sz w:val="24"/>
          <w:szCs w:val="24"/>
        </w:rPr>
        <w:t>,</w:t>
      </w:r>
      <w:r w:rsidRPr="000C2991">
        <w:rPr>
          <w:rFonts w:ascii="Book Antiqua" w:hAnsi="Book Antiqua" w:cstheme="majorBidi"/>
          <w:sz w:val="24"/>
          <w:szCs w:val="24"/>
        </w:rPr>
        <w:t xml:space="preserve"> but when dysregulated</w:t>
      </w:r>
      <w:r w:rsidR="001D7DAA" w:rsidRPr="000C2991">
        <w:rPr>
          <w:rFonts w:ascii="Book Antiqua" w:hAnsi="Book Antiqua" w:cstheme="majorBidi"/>
          <w:sz w:val="24"/>
          <w:szCs w:val="24"/>
        </w:rPr>
        <w:t xml:space="preserve">, </w:t>
      </w:r>
      <w:r w:rsidR="009E544D" w:rsidRPr="000C2991">
        <w:rPr>
          <w:rFonts w:ascii="Book Antiqua" w:hAnsi="Book Antiqua" w:cstheme="majorBidi"/>
          <w:sz w:val="24"/>
          <w:szCs w:val="24"/>
        </w:rPr>
        <w:t>iron</w:t>
      </w:r>
      <w:r w:rsidRPr="000C2991">
        <w:rPr>
          <w:rFonts w:ascii="Book Antiqua" w:hAnsi="Book Antiqua" w:cstheme="majorBidi"/>
          <w:sz w:val="24"/>
          <w:szCs w:val="24"/>
        </w:rPr>
        <w:t xml:space="preserve"> can become potentially harmful for these same cells. Iron circulates with the action of its transporter transferrin</w:t>
      </w:r>
      <w:r w:rsidR="009E544D" w:rsidRPr="000C2991">
        <w:rPr>
          <w:rFonts w:ascii="Book Antiqua" w:hAnsi="Book Antiqua" w:cstheme="majorBidi"/>
          <w:sz w:val="24"/>
          <w:szCs w:val="24"/>
        </w:rPr>
        <w:t>,</w:t>
      </w:r>
      <w:r w:rsidRPr="000C2991">
        <w:rPr>
          <w:rFonts w:ascii="Book Antiqua" w:hAnsi="Book Antiqua" w:cstheme="majorBidi"/>
          <w:sz w:val="24"/>
          <w:szCs w:val="24"/>
        </w:rPr>
        <w:t xml:space="preserve"> </w:t>
      </w:r>
      <w:r w:rsidR="009E544D" w:rsidRPr="000C2991">
        <w:rPr>
          <w:rFonts w:ascii="Book Antiqua" w:hAnsi="Book Antiqua" w:cstheme="majorBidi"/>
          <w:sz w:val="24"/>
          <w:szCs w:val="24"/>
        </w:rPr>
        <w:t xml:space="preserve">which </w:t>
      </w:r>
      <w:r w:rsidRPr="000C2991">
        <w:rPr>
          <w:rFonts w:ascii="Book Antiqua" w:hAnsi="Book Antiqua" w:cstheme="majorBidi"/>
          <w:sz w:val="24"/>
          <w:szCs w:val="24"/>
        </w:rPr>
        <w:t xml:space="preserve">binds iron released in the blood from two sources: enterocytes (following absorption) and the </w:t>
      </w:r>
      <w:proofErr w:type="spellStart"/>
      <w:r w:rsidRPr="000C2991">
        <w:rPr>
          <w:rFonts w:ascii="Book Antiqua" w:hAnsi="Book Antiqua" w:cstheme="majorBidi"/>
          <w:sz w:val="24"/>
          <w:szCs w:val="24"/>
        </w:rPr>
        <w:t>reticulo</w:t>
      </w:r>
      <w:proofErr w:type="spellEnd"/>
      <w:r w:rsidRPr="000C2991">
        <w:rPr>
          <w:rFonts w:ascii="Book Antiqua" w:hAnsi="Book Antiqua" w:cstheme="majorBidi"/>
          <w:sz w:val="24"/>
          <w:szCs w:val="24"/>
        </w:rPr>
        <w:t xml:space="preserve">-endoplasmic cells. The iron-transferrin complex binds to the </w:t>
      </w:r>
      <w:r w:rsidR="00C37CB6" w:rsidRPr="000C2991">
        <w:rPr>
          <w:rFonts w:ascii="Book Antiqua" w:hAnsi="Book Antiqua" w:cstheme="majorBidi"/>
          <w:sz w:val="24"/>
          <w:szCs w:val="24"/>
        </w:rPr>
        <w:t>transferrin-</w:t>
      </w:r>
      <w:r w:rsidR="0063445F" w:rsidRPr="000C2991">
        <w:rPr>
          <w:rFonts w:ascii="Book Antiqua" w:hAnsi="Book Antiqua" w:cstheme="majorBidi"/>
          <w:sz w:val="24"/>
          <w:szCs w:val="24"/>
        </w:rPr>
        <w:t>receptor-</w:t>
      </w:r>
      <w:r w:rsidRPr="000C2991">
        <w:rPr>
          <w:rFonts w:ascii="Book Antiqua" w:hAnsi="Book Antiqua" w:cstheme="majorBidi"/>
          <w:sz w:val="24"/>
          <w:szCs w:val="24"/>
        </w:rPr>
        <w:t xml:space="preserve">1 </w:t>
      </w:r>
      <w:r w:rsidR="009E544D" w:rsidRPr="000C2991">
        <w:rPr>
          <w:rFonts w:ascii="Book Antiqua" w:hAnsi="Book Antiqua" w:cstheme="majorBidi"/>
          <w:sz w:val="24"/>
          <w:szCs w:val="24"/>
        </w:rPr>
        <w:t>so that it can</w:t>
      </w:r>
      <w:r w:rsidRPr="000C2991">
        <w:rPr>
          <w:rFonts w:ascii="Book Antiqua" w:hAnsi="Book Antiqua" w:cstheme="majorBidi"/>
          <w:sz w:val="24"/>
          <w:szCs w:val="24"/>
        </w:rPr>
        <w:t xml:space="preserve"> be internalized within cells. Iron then enters mitochondria</w:t>
      </w:r>
      <w:r w:rsidR="009E544D" w:rsidRPr="000C2991">
        <w:rPr>
          <w:rFonts w:ascii="Book Antiqua" w:hAnsi="Book Antiqua" w:cstheme="majorBidi"/>
          <w:sz w:val="24"/>
          <w:szCs w:val="24"/>
        </w:rPr>
        <w:t>,</w:t>
      </w:r>
      <w:r w:rsidRPr="000C2991">
        <w:rPr>
          <w:rFonts w:ascii="Book Antiqua" w:hAnsi="Book Antiqua" w:cstheme="majorBidi"/>
          <w:sz w:val="24"/>
          <w:szCs w:val="24"/>
        </w:rPr>
        <w:t xml:space="preserve"> where it takes part in </w:t>
      </w:r>
      <w:proofErr w:type="spellStart"/>
      <w:r w:rsidRPr="000C2991">
        <w:rPr>
          <w:rFonts w:ascii="Book Antiqua" w:hAnsi="Book Antiqua" w:cstheme="majorBidi"/>
          <w:sz w:val="24"/>
          <w:szCs w:val="24"/>
        </w:rPr>
        <w:t>heme</w:t>
      </w:r>
      <w:proofErr w:type="spellEnd"/>
      <w:r w:rsidRPr="000C2991">
        <w:rPr>
          <w:rFonts w:ascii="Book Antiqua" w:hAnsi="Book Antiqua" w:cstheme="majorBidi"/>
          <w:sz w:val="24"/>
          <w:szCs w:val="24"/>
        </w:rPr>
        <w:t xml:space="preserve"> synthesis. Superfluous iron is stowed and detoxified in ferritin</w:t>
      </w:r>
      <w:r w:rsidR="00D46686" w:rsidRPr="000C2991">
        <w:rPr>
          <w:rFonts w:ascii="Book Antiqua" w:hAnsi="Book Antiqua" w:cstheme="majorBidi"/>
          <w:sz w:val="24"/>
          <w:szCs w:val="24"/>
          <w:vertAlign w:val="superscript"/>
        </w:rPr>
        <w:fldChar w:fldCharType="begin"/>
      </w:r>
      <w:r w:rsidRPr="000C2991">
        <w:rPr>
          <w:rFonts w:ascii="Book Antiqua" w:hAnsi="Book Antiqua" w:cstheme="majorBidi"/>
          <w:sz w:val="24"/>
          <w:szCs w:val="24"/>
          <w:vertAlign w:val="superscript"/>
        </w:rPr>
        <w:instrText xml:space="preserve"> ADDIN ZOTERO_ITEM CSL_CITATION {"citationID":"2gg9svctpc","properties":{"formattedCitation":"[25,26]","plainCitation":"[25,26]"},"citationItems":[{"id":509,"uris":["http://zotero.org/users/2522412/items/BT25WEAX"],"uri":["http://zotero.org/users/2522412/items/BT25WEAX"],"itemData":{"id":509,"type":"article-journal","title":"Regional distribution of iron and iron-regulatory proteins in the brain in aging and Alzheimer's disease","container-title":"Journal of Neuroscience Research","page":"327-335","volume":"31","issue":"2","source":"PubMed","abstract":"It is well established that iron, which is of considerable importance for normal neurological function, is highly regulated in all organ systems. However, until recently, iron regulation in the nervous system has received little attention. This study quantitatively compares the levels of the major iron-regulatory proteins, transferrin and ferritin, and iron itself in three cerebral cortical regions of the human brain from material collected at autopsy. Three groups were studied: 1) normal adult (under 65 yr of age), 2) aged (greater than 65), and 3) Alzheimer's disease. Normally, transferrin is more abundant in white matter than in gray matter. Ferritin is approximately 10x more abundant than transferrin throughout the brain regions examined and is evenly distributed, as is iron, in the gray and white matter. In Alzheimer's disease transferrin is consistently decreased particularly in the white matter of the various cerebral cortical regions examined whereas the iron and ferritin changes are inconsistent. The observations in this study are consistent with our general hypothesis that iron homeostasis is disrupted in the aging brain and the alterations in iron-regulatory proteins are exacerbated in Alzheimer's disease. The decrease in transferrin levels could indicate a decreased mobility and subsequent utilization of iron in the brain. Such a decrease in iron availability could play a significant role in neuronal degeneration and increased peroxidative damage known to occur in Alzheimer's disease.","DOI":"10.1002/jnr.490310214","ISSN":"0360-4012","note":"PMID: 1573683","journalAbbreviation":"J. Neurosci. Res.","language":"eng","author":[{"family":"Connor","given":"J. R."},{"family":"Snyder","given":"B. S."},{"family":"Beard","given":"J. L."},{"family":"Fine","given":"R. E."},{"family":"Mufson","given":"E. J."}],"issued":{"date-parts":[["1992",2]]},"PMID":"1573683"}},{"id":511,"uris":["http://zotero.org/users/2522412/items/THRHPA4R"],"uri":["http://zotero.org/users/2522412/items/THRHPA4R"],"itemData":{"id":511,"type":"article-journal","title":"Histochemical distribution of non-haem iron in the human brain","container-title":"Acta Anatomica","page":"235-257","volume":"144","issue":"3","source":"PubMed","abstract":"The detailed anatomical distribution of iron in the post-mortem human brain has been studied using Perl's and Turnbull's methods with the diaminobenzidine intensification procedure for the demonstration of non-haem Fe3+ and Fe2+, respectively. Attention to methodological procedures has revealed that even brief immersion of tissue in routinely used fixatives causes a reduction of staining intensity in areas of high iron content and, often, loss of staining in areas of low iron content. Optimal staining is obtained using frozen section briefly fixed for 5 min in 4% formalin and Perl's stain (Fe3+) with diaminobenzidine intensification. Highest levels of stainable iron were found in the extrapyramidal system with the globus pallidus, substantia nigra zona reticulata, red nucleus and myelinated fibres of the putamen showing highest staining reactivity. Moderate staining intensity with Perl's technique was found in the majority of forebrain, midbrain and cerebellar structures with the striatum, thalamus, cortex and deep white matter, substantia nigra zona compacta, and cerebellar cortex showing consistent staining patterns with intensification of Perl's stain. The brain-stem and spinal cord generally only showed staining with the intensification procedure and even this was of low intensity. Microscopically the non-heam iron appears to be found predominantly in glial cells as fine cytoplasmic granules which in heavily stained areas coalesce to fill the entire cell. Iron-positive granules appear to be free in the neuropil and also around blood vessels in the globus pallidus, striatum and substantia nigra. The neuropil shows a fibrous impregnation when stained for iron which is, in part, derived from glial processes, myelinated fibres and fibre bundles. Neurones, in general, show only very low reactivity for iron, and this is difficult to discern due, often, to the higher reactivity of the surrounding neuropil. In the globus pallidus and substantia nigra zona reticulata, neurones with highly stainable iron content are found with granular cytoplasmic iron reactivity similar to that seen in the local glial cells. Our results are comparable with those of early workers, but with the use of intensification extend the distribution of non-haem iron to areas previously reported as negative. No apparent correlation of iron staining with known neurotransmitter systems is seen and the predilection for the extrapyramidal system is not easily explained, though the non-haem iron in the brain appears to be as a storage form in the iron storage protein ferritin. The localization of iron in the brain provides a foundation for the study of iron in certain neurodegenerative diseases such as Parkinson's disease, where iron has been implicated in the pathogenesis.","ISSN":"0001-5180","note":"PMID: 1529678","journalAbbreviation":"Acta Anat (Basel)","language":"eng","author":[{"family":"Morris","given":"C. M."},{"family":"Candy","given":"J. M."},{"family":"Oakley","given":"A. E."},{"family":"Bloxham","given":"C. A."},{"family":"Edwardson","given":"J. A."}],"issued":{"date-parts":[["1992"]]},"PMID":"1529678"}}],"schema":"https://github.com/citation-style-language/schema/raw/master/csl-citation.json"}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[26</w:t>
      </w:r>
      <w:r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Pr="000C2991">
        <w:rPr>
          <w:rFonts w:ascii="Book Antiqua" w:hAnsi="Book Antiqua" w:cstheme="majorBidi"/>
          <w:sz w:val="24"/>
          <w:szCs w:val="24"/>
        </w:rPr>
        <w:t xml:space="preserve">. </w:t>
      </w:r>
    </w:p>
    <w:p w:rsidR="004B0851" w:rsidRPr="000C2991" w:rsidRDefault="00A2271F" w:rsidP="00133690">
      <w:pPr>
        <w:spacing w:after="0" w:line="360" w:lineRule="auto"/>
        <w:ind w:firstLineChars="100" w:firstLine="240"/>
        <w:jc w:val="both"/>
        <w:rPr>
          <w:rFonts w:ascii="Book Antiqua" w:hAnsi="Book Antiqua" w:cstheme="majorBidi"/>
          <w:sz w:val="24"/>
          <w:szCs w:val="24"/>
        </w:rPr>
      </w:pPr>
      <w:r w:rsidRPr="000C2991">
        <w:rPr>
          <w:rFonts w:ascii="Book Antiqua" w:hAnsi="Book Antiqua" w:cstheme="majorBidi"/>
          <w:sz w:val="24"/>
          <w:szCs w:val="24"/>
        </w:rPr>
        <w:t>In the central nervous system, i</w:t>
      </w:r>
      <w:r w:rsidR="008025B3" w:rsidRPr="000C2991">
        <w:rPr>
          <w:rFonts w:ascii="Book Antiqua" w:hAnsi="Book Antiqua" w:cstheme="majorBidi"/>
          <w:sz w:val="24"/>
          <w:szCs w:val="24"/>
        </w:rPr>
        <w:t xml:space="preserve">ron, </w:t>
      </w:r>
      <w:r w:rsidR="00F5494B" w:rsidRPr="000C2991">
        <w:rPr>
          <w:rFonts w:ascii="Book Antiqua" w:hAnsi="Book Antiqua" w:cstheme="majorBidi"/>
          <w:sz w:val="24"/>
          <w:szCs w:val="24"/>
        </w:rPr>
        <w:t>a key component for many proteins essential for brain metabolism</w:t>
      </w:r>
      <w:r w:rsidR="008025B3" w:rsidRPr="000C2991">
        <w:rPr>
          <w:rFonts w:ascii="Book Antiqua" w:hAnsi="Book Antiqua" w:cstheme="majorBidi"/>
          <w:sz w:val="24"/>
          <w:szCs w:val="24"/>
        </w:rPr>
        <w:t>,</w:t>
      </w:r>
      <w:r w:rsidR="00F5494B" w:rsidRPr="000C2991">
        <w:rPr>
          <w:rFonts w:ascii="Book Antiqua" w:hAnsi="Book Antiqua" w:cstheme="majorBidi"/>
          <w:sz w:val="24"/>
          <w:szCs w:val="24"/>
        </w:rPr>
        <w:t xml:space="preserve"> is predominantly concentrated in the motor system</w:t>
      </w:r>
      <w:r w:rsidR="009E544D" w:rsidRPr="000C2991">
        <w:rPr>
          <w:rFonts w:ascii="Book Antiqua" w:hAnsi="Book Antiqua" w:cstheme="majorBidi"/>
          <w:sz w:val="24"/>
          <w:szCs w:val="24"/>
        </w:rPr>
        <w:t>,</w:t>
      </w:r>
      <w:r w:rsidR="00F5494B" w:rsidRPr="000C2991">
        <w:rPr>
          <w:rFonts w:ascii="Book Antiqua" w:hAnsi="Book Antiqua" w:cstheme="majorBidi"/>
          <w:sz w:val="24"/>
          <w:szCs w:val="24"/>
        </w:rPr>
        <w:t xml:space="preserve"> and more spec</w:t>
      </w:r>
      <w:r w:rsidR="005B65F6" w:rsidRPr="000C2991">
        <w:rPr>
          <w:rFonts w:ascii="Book Antiqua" w:hAnsi="Book Antiqua" w:cstheme="majorBidi"/>
          <w:sz w:val="24"/>
          <w:szCs w:val="24"/>
        </w:rPr>
        <w:t>ific</w:t>
      </w:r>
      <w:r w:rsidR="009E544D" w:rsidRPr="000C2991">
        <w:rPr>
          <w:rFonts w:ascii="Book Antiqua" w:hAnsi="Book Antiqua" w:cstheme="majorBidi"/>
          <w:sz w:val="24"/>
          <w:szCs w:val="24"/>
        </w:rPr>
        <w:t>,</w:t>
      </w:r>
      <w:r w:rsidR="005B65F6" w:rsidRPr="000C2991">
        <w:rPr>
          <w:rFonts w:ascii="Book Antiqua" w:hAnsi="Book Antiqua" w:cstheme="majorBidi"/>
          <w:sz w:val="24"/>
          <w:szCs w:val="24"/>
        </w:rPr>
        <w:t xml:space="preserve"> </w:t>
      </w:r>
      <w:r w:rsidR="004F6000" w:rsidRPr="000C2991">
        <w:rPr>
          <w:rFonts w:ascii="Book Antiqua" w:hAnsi="Book Antiqua" w:cstheme="majorBidi"/>
          <w:sz w:val="24"/>
          <w:szCs w:val="24"/>
        </w:rPr>
        <w:t>w</w:t>
      </w:r>
      <w:r w:rsidR="008025B3" w:rsidRPr="000C2991">
        <w:rPr>
          <w:rFonts w:ascii="Book Antiqua" w:hAnsi="Book Antiqua" w:cstheme="majorBidi"/>
          <w:sz w:val="24"/>
          <w:szCs w:val="24"/>
        </w:rPr>
        <w:t>ith</w:t>
      </w:r>
      <w:r w:rsidR="005B65F6" w:rsidRPr="000C2991">
        <w:rPr>
          <w:rFonts w:ascii="Book Antiqua" w:hAnsi="Book Antiqua" w:cstheme="majorBidi"/>
          <w:sz w:val="24"/>
          <w:szCs w:val="24"/>
        </w:rPr>
        <w:t>in glial cells</w:t>
      </w:r>
      <w:r w:rsidR="00D46686" w:rsidRPr="000C2991">
        <w:rPr>
          <w:rFonts w:ascii="Book Antiqua" w:hAnsi="Book Antiqua" w:cstheme="majorBidi"/>
          <w:sz w:val="24"/>
          <w:szCs w:val="24"/>
          <w:vertAlign w:val="superscript"/>
        </w:rPr>
        <w:fldChar w:fldCharType="begin"/>
      </w:r>
      <w:r w:rsidR="00700E0B" w:rsidRPr="000C2991">
        <w:rPr>
          <w:rFonts w:ascii="Book Antiqua" w:hAnsi="Book Antiqua" w:cstheme="majorBidi"/>
          <w:sz w:val="24"/>
          <w:szCs w:val="24"/>
          <w:vertAlign w:val="superscript"/>
        </w:rPr>
        <w:instrText xml:space="preserve"> ADDIN ZOTERO_ITEM CSL_CITATION {"citationID":"2gg9svctpc","properties":{"formattedCitation":"[25,26]","plainCitation":"[25,26]"},"citationItems":[{"id":509,"uris":["http://zotero.org/users/2522412/items/BT25WEAX"],"uri":["http://zotero.org/users/2522412/items/BT25WEAX"],"itemData":{"id":509,"type":"article-journal","title":"Regional distribution of iron and iron-regulatory proteins in the brain in aging and Alzheimer's disease","container-title":"Journal of Neuroscience Research","page":"327-335","volume":"31","issue":"2","source":"PubMed","abstract":"It is well established that iron, which is of considerable importance for normal neurological function, is highly regulated in all organ systems. However, until recently, iron regulation in the nervous system has received little attention. This study quantitatively compares the levels of the major iron-regulatory proteins, transferrin and ferritin, and iron itself in three cerebral cortical regions of the human brain from material collected at autopsy. Three groups were studied: 1) normal adult (under 65 yr of age), 2) aged (greater than 65), and 3) Alzheimer's disease. Normally, transferrin is more abundant in white matter than in gray matter. Ferritin is approximately 10x more abundant than transferrin throughout the brain regions examined and is evenly distributed, as is iron, in the gray and white matter. In Alzheimer's disease transferrin is consistently decreased particularly in the white matter of the various cerebral cortical regions examined whereas the iron and ferritin changes are inconsistent. The observations in this study are consistent with our general hypothesis that iron homeostasis is disrupted in the aging brain and the alterations in iron-regulatory proteins are exacerbated in Alzheimer's disease. The decrease in transferrin levels could indicate a decreased mobility and subsequent utilization of iron in the brain. Such a decrease in iron availability could play a significant role in neuronal degeneration and increased peroxidative damage known to occur in Alzheimer's disease.","DOI":"10.1002/jnr.490310214","ISSN":"0360-4012","note":"PMID: 1573683","journalAbbreviation":"J. Neurosci. Res.","language":"eng","author":[{"family":"Connor","given":"J. R."},{"family":"Snyder","given":"B. S."},{"family":"Beard","given":"J. L."},{"family":"Fine","given":"R. E."},{"family":"Mufson","given":"E. J."}],"issued":{"date-parts":[["1992",2]]},"PMID":"1573683"}},{"id":511,"uris":["http://zotero.org/users/2522412/items/THRHPA4R"],"uri":["http://zotero.org/users/2522412/items/THRHPA4R"],"itemData":{"id":511,"type":"article-journal","title":"Histochemical distribution of non-haem iron in the human brain","container-title":"Acta Anatomica","page":"235-257","volume":"144","issue":"3","source":"PubMed","abstract":"The detailed anatomical distribution of iron in the post-mortem human brain has been studied using Perl's and Turnbull's methods with the diaminobenzidine intensification procedure for the demonstration of non-haem Fe3+ and Fe2+, respectively. Attention to methodological procedures has revealed that even brief immersion of tissue in routinely used fixatives causes a reduction of staining intensity in areas of high iron content and, often, loss of staining in areas of low iron content. Optimal staining is obtained using frozen section briefly fixed for 5 min in 4% formalin and Perl's stain (Fe3+) with diaminobenzidine intensification. Highest levels of stainable iron were found in the extrapyramidal system with the globus pallidus, substantia nigra zona reticulata, red nucleus and myelinated fibres of the putamen showing highest staining reactivity. Moderate staining intensity with Perl's technique was found in the majority of forebrain, midbrain and cerebellar structures with the striatum, thalamus, cortex and deep white matter, substantia nigra zona compacta, and cerebellar cortex showing consistent staining patterns with intensification of Perl's stain. The brain-stem and spinal cord generally only showed staining with the intensification procedure and even this was of low intensity. Microscopically the non-heam iron appears to be found predominantly in glial cells as fine cytoplasmic granules which in heavily stained areas coalesce to fill the entire cell. Iron-positive granules appear to be free in the neuropil and also around blood vessels in the globus pallidus, striatum and substantia nigra. The neuropil shows a fibrous impregnation when stained for iron which is, in part, derived from glial processes, myelinated fibres and fibre bundles. Neurones, in general, show only very low reactivity for iron, and this is difficult to discern due, often, to the higher reactivity of the surrounding neuropil. In the globus pallidus and substantia nigra zona reticulata, neurones with highly stainable iron content are found with granular cytoplasmic iron reactivity similar to that seen in the local glial cells. Our results are comparable with those of early workers, but with the use of intensification extend the distribution of non-haem iron to areas previously reported as negative. No apparent correlation of iron staining with known neurotransmitter systems is seen and the predilection for the extrapyramidal system is not easily explained, though the non-haem iron in the brain appears to be as a storage form in the iron storage protein ferritin. The localization of iron in the brain provides a foundation for the study of iron in certain neurodegenerative diseases such as Parkinson's disease, where iron has been implicated in the pathogenesis.","ISSN":"0001-5180","note":"PMID: 1529678","journalAbbreviation":"Acta Anat (Basel)","language":"eng","author":[{"family":"Morris","given":"C. M."},{"family":"Candy","given":"J. M."},{"family":"Oakley","given":"A. E."},{"family":"Bloxham","given":"C. A."},{"family":"Edwardson","given":"J. A."}],"issued":{"date-parts":[["1992"]]},"PMID":"1529678"}}],"schema":"https://github.com/citation-style-language/schema/raw/master/csl-citation.json"}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[27,28</w:t>
      </w:r>
      <w:r w:rsidR="00700E0B"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F5494B" w:rsidRPr="000C2991">
        <w:rPr>
          <w:rFonts w:ascii="Book Antiqua" w:hAnsi="Book Antiqua" w:cstheme="majorBidi"/>
          <w:sz w:val="24"/>
          <w:szCs w:val="24"/>
        </w:rPr>
        <w:t>.</w:t>
      </w:r>
      <w:r w:rsidR="002B2417" w:rsidRPr="000C2991">
        <w:rPr>
          <w:rFonts w:ascii="Book Antiqua" w:hAnsi="Book Antiqua" w:cstheme="majorBidi"/>
          <w:sz w:val="24"/>
          <w:szCs w:val="24"/>
        </w:rPr>
        <w:t xml:space="preserve"> Evidence supports the fact that iron deposition might exert a neurotoxic effect.</w:t>
      </w:r>
      <w:r w:rsidR="00F5494B" w:rsidRPr="000C2991">
        <w:rPr>
          <w:rFonts w:ascii="Book Antiqua" w:hAnsi="Book Antiqua" w:cstheme="majorBidi"/>
          <w:sz w:val="24"/>
          <w:szCs w:val="24"/>
        </w:rPr>
        <w:t xml:space="preserve"> </w:t>
      </w:r>
      <w:r w:rsidR="002B2417" w:rsidRPr="000C2991">
        <w:rPr>
          <w:rFonts w:ascii="Book Antiqua" w:hAnsi="Book Antiqua" w:cstheme="majorBidi"/>
          <w:sz w:val="24"/>
          <w:szCs w:val="24"/>
        </w:rPr>
        <w:t>For example, i</w:t>
      </w:r>
      <w:r w:rsidR="00F5494B" w:rsidRPr="000C2991">
        <w:rPr>
          <w:rFonts w:ascii="Book Antiqua" w:hAnsi="Book Antiqua" w:cstheme="majorBidi"/>
          <w:sz w:val="24"/>
          <w:szCs w:val="24"/>
        </w:rPr>
        <w:t>ntracerebral hemorrhage cause</w:t>
      </w:r>
      <w:r w:rsidR="00421495" w:rsidRPr="000C2991">
        <w:rPr>
          <w:rFonts w:ascii="Book Antiqua" w:hAnsi="Book Antiqua" w:cstheme="majorBidi"/>
          <w:sz w:val="24"/>
          <w:szCs w:val="24"/>
        </w:rPr>
        <w:t>s</w:t>
      </w:r>
      <w:r w:rsidR="00F5494B" w:rsidRPr="000C2991">
        <w:rPr>
          <w:rFonts w:ascii="Book Antiqua" w:hAnsi="Book Antiqua" w:cstheme="majorBidi"/>
          <w:sz w:val="24"/>
          <w:szCs w:val="24"/>
        </w:rPr>
        <w:t xml:space="preserve"> extraversion of red blood cells</w:t>
      </w:r>
      <w:r w:rsidR="00BE2EDC" w:rsidRPr="000C2991">
        <w:rPr>
          <w:rFonts w:ascii="Book Antiqua" w:hAnsi="Book Antiqua" w:cstheme="majorBidi"/>
          <w:sz w:val="24"/>
          <w:szCs w:val="24"/>
        </w:rPr>
        <w:t xml:space="preserve"> (RBCs)</w:t>
      </w:r>
      <w:r w:rsidR="00F5494B" w:rsidRPr="000C2991">
        <w:rPr>
          <w:rFonts w:ascii="Book Antiqua" w:hAnsi="Book Antiqua" w:cstheme="majorBidi"/>
          <w:sz w:val="24"/>
          <w:szCs w:val="24"/>
        </w:rPr>
        <w:t xml:space="preserve"> </w:t>
      </w:r>
      <w:r w:rsidR="00FD1876" w:rsidRPr="000C2991">
        <w:rPr>
          <w:rFonts w:ascii="Book Antiqua" w:hAnsi="Book Antiqua" w:cstheme="majorBidi"/>
          <w:sz w:val="24"/>
          <w:szCs w:val="24"/>
        </w:rPr>
        <w:t xml:space="preserve">into the parenchyma </w:t>
      </w:r>
      <w:r w:rsidR="00F5494B" w:rsidRPr="000C2991">
        <w:rPr>
          <w:rFonts w:ascii="Book Antiqua" w:hAnsi="Book Antiqua" w:cstheme="majorBidi"/>
          <w:sz w:val="24"/>
          <w:szCs w:val="24"/>
        </w:rPr>
        <w:t xml:space="preserve">followed by hemolysis and </w:t>
      </w:r>
      <w:proofErr w:type="spellStart"/>
      <w:r w:rsidR="00F5494B" w:rsidRPr="000C2991">
        <w:rPr>
          <w:rFonts w:ascii="Book Antiqua" w:hAnsi="Book Antiqua" w:cstheme="majorBidi"/>
          <w:sz w:val="24"/>
          <w:szCs w:val="24"/>
        </w:rPr>
        <w:t>decompartmentalization</w:t>
      </w:r>
      <w:proofErr w:type="spellEnd"/>
      <w:r w:rsidR="00F5494B" w:rsidRPr="000C2991">
        <w:rPr>
          <w:rFonts w:ascii="Book Antiqua" w:hAnsi="Book Antiqua" w:cstheme="majorBidi"/>
          <w:sz w:val="24"/>
          <w:szCs w:val="24"/>
        </w:rPr>
        <w:t xml:space="preserve"> of iron</w:t>
      </w:r>
      <w:r w:rsidR="00ED62BF" w:rsidRPr="000C2991">
        <w:rPr>
          <w:rFonts w:ascii="Book Antiqua" w:hAnsi="Book Antiqua" w:cstheme="majorBidi"/>
          <w:sz w:val="24"/>
          <w:szCs w:val="24"/>
        </w:rPr>
        <w:t>,</w:t>
      </w:r>
      <w:r w:rsidR="00F5494B" w:rsidRPr="000C2991">
        <w:rPr>
          <w:rFonts w:ascii="Book Antiqua" w:hAnsi="Book Antiqua" w:cstheme="majorBidi"/>
          <w:sz w:val="24"/>
          <w:szCs w:val="24"/>
        </w:rPr>
        <w:t xml:space="preserve"> which </w:t>
      </w:r>
      <w:r w:rsidR="00FD1876" w:rsidRPr="000C2991">
        <w:rPr>
          <w:rFonts w:ascii="Book Antiqua" w:hAnsi="Book Antiqua" w:cstheme="majorBidi"/>
          <w:sz w:val="24"/>
          <w:szCs w:val="24"/>
        </w:rPr>
        <w:t>later</w:t>
      </w:r>
      <w:r w:rsidR="00F5494B" w:rsidRPr="000C2991">
        <w:rPr>
          <w:rFonts w:ascii="Book Antiqua" w:hAnsi="Book Antiqua" w:cstheme="majorBidi"/>
          <w:sz w:val="24"/>
          <w:szCs w:val="24"/>
        </w:rPr>
        <w:t xml:space="preserve"> promote</w:t>
      </w:r>
      <w:r w:rsidR="00FD1876" w:rsidRPr="000C2991">
        <w:rPr>
          <w:rFonts w:ascii="Book Antiqua" w:hAnsi="Book Antiqua" w:cstheme="majorBidi"/>
          <w:sz w:val="24"/>
          <w:szCs w:val="24"/>
        </w:rPr>
        <w:t>s</w:t>
      </w:r>
      <w:r w:rsidR="00F5494B" w:rsidRPr="000C2991">
        <w:rPr>
          <w:rFonts w:ascii="Book Antiqua" w:hAnsi="Book Antiqua" w:cstheme="majorBidi"/>
          <w:sz w:val="24"/>
          <w:szCs w:val="24"/>
        </w:rPr>
        <w:t xml:space="preserve"> </w:t>
      </w:r>
      <w:r w:rsidR="00FD1876" w:rsidRPr="000C2991">
        <w:rPr>
          <w:rFonts w:ascii="Book Antiqua" w:hAnsi="Book Antiqua" w:cstheme="majorBidi"/>
          <w:sz w:val="24"/>
          <w:szCs w:val="24"/>
        </w:rPr>
        <w:t xml:space="preserve">long-term </w:t>
      </w:r>
      <w:r w:rsidR="00F5494B" w:rsidRPr="000C2991">
        <w:rPr>
          <w:rFonts w:ascii="Book Antiqua" w:hAnsi="Book Antiqua" w:cstheme="majorBidi"/>
          <w:sz w:val="24"/>
          <w:szCs w:val="24"/>
        </w:rPr>
        <w:t xml:space="preserve">neurological </w:t>
      </w:r>
      <w:r w:rsidR="005B65F6" w:rsidRPr="000C2991">
        <w:rPr>
          <w:rFonts w:ascii="Book Antiqua" w:hAnsi="Book Antiqua" w:cstheme="majorBidi"/>
          <w:sz w:val="24"/>
          <w:szCs w:val="24"/>
        </w:rPr>
        <w:t>deficit</w:t>
      </w:r>
      <w:r w:rsidR="00FD1876" w:rsidRPr="000C2991">
        <w:rPr>
          <w:rFonts w:ascii="Book Antiqua" w:hAnsi="Book Antiqua" w:cstheme="majorBidi"/>
          <w:sz w:val="24"/>
          <w:szCs w:val="24"/>
        </w:rPr>
        <w:t>s</w:t>
      </w:r>
      <w:r w:rsidR="005B65F6" w:rsidRPr="000C2991">
        <w:rPr>
          <w:rFonts w:ascii="Book Antiqua" w:hAnsi="Book Antiqua" w:cstheme="majorBidi"/>
          <w:sz w:val="24"/>
          <w:szCs w:val="24"/>
        </w:rPr>
        <w:t xml:space="preserve"> and brain atrophy</w:t>
      </w:r>
      <w:r w:rsidR="00D46686" w:rsidRPr="000C2991">
        <w:rPr>
          <w:rFonts w:ascii="Book Antiqua" w:hAnsi="Book Antiqua" w:cstheme="majorBidi"/>
          <w:sz w:val="24"/>
          <w:szCs w:val="24"/>
          <w:vertAlign w:val="superscript"/>
        </w:rPr>
        <w:fldChar w:fldCharType="begin"/>
      </w:r>
      <w:r w:rsidR="00700E0B" w:rsidRPr="000C2991">
        <w:rPr>
          <w:rFonts w:ascii="Book Antiqua" w:hAnsi="Book Antiqua" w:cstheme="majorBidi"/>
          <w:sz w:val="24"/>
          <w:szCs w:val="24"/>
          <w:vertAlign w:val="superscript"/>
        </w:rPr>
        <w:instrText xml:space="preserve"> ADDIN ZOTERO_ITEM CSL_CITATION {"citationID":"28ffgo18db","properties":{"formattedCitation":"{\\rtf [27\\uc0\\u8211{}29]}","plainCitation":"[27–29]"},"citationItems":[{"id":513,"uris":["http://zotero.org/users/2522412/items/PVG8IPZK"],"uri":["http://zotero.org/users/2522412/items/PVG8IPZK"],"itemData":{"id":513,"type":"article-journal","title":"Long-term effects of experimental intracerebral hemorrhage: the role of iron","container-title":"Journal of Neurosurgery","page":"305-312","volume":"104","issue":"2","source":"PubMed","abstract":"OBJECT: Intracerebral hemorrhage (ICH) causes brain atrophy and neurological deficits. The mechanisms of brain atrophy after ICH are poorly understood, although recent evidence suggests that some ICH-induced brain injury results from the products of hemoglobin degradation, including iron. In this study the authors examine the role of iron in brain atrophy and neurological deficits following ICH.\nMETHODS: Male Sprague-Dawley rats received an infusion of either 100 microl autologous whole blood or saline into the right caudate. Hematoxylin and eosin staining was used for histological examination, and iron levels and ferritin immunoreactivities were also examined. Deferoxamine was used as an iron chelator. Over the duration of the experiment, the rats underwent behavioral testing (forelimb placing, forelimb use asymmetry, and corner turn tests). Brain atrophy in the caudate with prolonged neurological deficits occurred after ICH. Although partial functional recovery occurred with time, residual neurological deficits were still detectable at 3 months postprocedure. Iron accumulation and ferritin upregulation were present in the ipsilateral caudate. Deferoxamine reduced brain atrophy and improved behavioral outcomes, and it also reduced brain ferritin immunoreactivity.\nCONCLUSIONS: An ICH results in an accumulation of iron in the brain that is not cleared within 3 months and that contributes to brain tissue loss and neurological deficits posthemorrhage. Iron chelation may be a useful therapy for patients with ICH.","DOI":"10.3171/jns.2006.104.2.305","ISSN":"0022-3085","note":"PMID: 16509506","shortTitle":"Long-term effects of experimental intracerebral hemorrhage","journalAbbreviation":"J. Neurosurg.","language":"eng","author":[{"family":"Hua","given":"Ya"},{"family":"Nakamura","given":"Takehiro"},{"family":"Keep","given":"Richard F."},{"family":"Wu","given":"Jimin"},{"family":"Schallert","given":"Timothy"},{"family":"Hoff","given":"Julian T."},{"family":"Xi","given":"Guohua"}],"issued":{"date-parts":[["2006",2]]},"PMID":"16509506"}},{"id":533,"uris":["http://zotero.org/users/2522412/items/XS7NUKGR"],"uri":["http://zotero.org/users/2522412/items/XS7NUKGR"],"itemData":{"id":533,"type":"article-journal","title":"Behavioral tests after intracerebral hemorrhage in the rat","container-title":"Stroke; a Journal of Cerebral Circulation","page":"2478-2484","volume":"33","issue":"10","source":"PubMed","abstract":"BACKGROUND AND PURPOSE: In humans, intracerebral hemorrhage (ICH) causes marked perihematomal edema formation and neurological deficits. A rat ICH model, involving infusion of autologous blood into the caudate, has been used extensively to study mechanisms of edema formation, but an examination of behavioral outcome would improve its preclinical utility and provide a more rigorous assessment of the pathological cascade of events over time. The purpose of this study was to use a battery of sensorimotor function tests to examine the neurological effects of ICH in the rat and to examine which components of the hematoma are involved in generating those effects.\nMETHODS: The behavioral tests used were forelimb placing, preference for forelimb use for weight shifts during vertical exploration of a cylindrical enclosure, and a corner turn test. Rats were tested from day 1 to day 28 after injection of autologous whole blood; injection of blood plus hirudin (thrombin inhibitor), packed red blood cells, thrombin, or saline; or needle placement only.\nRESULTS: The battery of tests indicated that there were marked neurological deficits by day 1 after ICH, with progressive recovery of function over 4 weeks. The forelimb placing score paralleled changes in edema. Injection of thrombin caused and injection of hirudin reduced the ICH-induced neurological deficits. Injection of packed red blood cells, which causes delayed edema formation, induced delayed neurological deficits\nCONCLUSIONS: These tests allow continuous monitoring of neurological deficits after rat ICH and assessment of therapeutic interventions. The time course of the neurological deficit closely matched the time course of cerebral edema for both ICH and injection of blood components. There was marked recovery of function after ICH, which may be amenable to therapeutic manipulation.","ISSN":"1524-4628","note":"PMID: 12364741","journalAbbreviation":"Stroke","language":"eng","author":[{"family":"Hua","given":"Ya"},{"family":"Schallert","given":"Timothy"},{"family":"Keep","given":"Richard F."},{"family":"Wu","given":"Jimin"},{"family":"Hoff","given":"Julian T."},{"family":"Xi","given":"Guohua"}],"issued":{"date-parts":[["2002",10]]},"PMID":"12364741"}},{"id":517,"uris":["http://zotero.org/users/2522412/items/H3QS3R76"],"uri":["http://zotero.org/users/2522412/items/H3QS3R76"],"itemData":{"id":517,"type":"article-journal","title":"Spontaneous intracerebral hemorrhage","container-title":"The New England Journal of Medicine","page":"1450-1460","volume":"344","issue":"19","source":"PubMed","DOI":"10.1056/NEJM200105103441907","ISSN":"0028-4793","note":"PMID: 11346811","journalAbbreviation":"N. Engl. J. Med.","language":"eng","author":[{"family":"Qureshi","given":"A. I."},{"family":"Tuhrim","given":"S."},{"family":"Broderick","given":"J. P."},{"family":"Batjer","given":"H. H."},{"family":"Hondo","given":"H."},{"family":"Hanley","given":"D. F."}],"issued":{"date-parts":[["2001",5,10]]},"PMID":"11346811"}}],"schema":"https://github.com/citation-style-language/schema/raw/master/csl-citation.json"}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cs="Times New Roman"/>
          <w:sz w:val="24"/>
          <w:szCs w:val="24"/>
          <w:vertAlign w:val="superscript"/>
        </w:rPr>
        <w:t>[29</w:t>
      </w:r>
      <w:r w:rsidR="00133690">
        <w:rPr>
          <w:rFonts w:ascii="Book Antiqua" w:hAnsi="Book Antiqua" w:cs="Times New Roman" w:hint="eastAsia"/>
          <w:sz w:val="24"/>
          <w:szCs w:val="24"/>
          <w:vertAlign w:val="superscript"/>
          <w:lang w:eastAsia="zh-CN"/>
        </w:rPr>
        <w:t>-</w:t>
      </w:r>
      <w:r w:rsidR="004F3B3E" w:rsidRPr="000C2991">
        <w:rPr>
          <w:rFonts w:ascii="Book Antiqua" w:hAnsi="Book Antiqua" w:cs="Times New Roman"/>
          <w:sz w:val="24"/>
          <w:szCs w:val="24"/>
          <w:vertAlign w:val="superscript"/>
        </w:rPr>
        <w:t>31</w:t>
      </w:r>
      <w:r w:rsidR="00700E0B" w:rsidRPr="000C2991">
        <w:rPr>
          <w:rFonts w:ascii="Book Antiqua" w:hAnsi="Book Antiqua" w:cs="Times New Roman"/>
          <w:sz w:val="24"/>
          <w:szCs w:val="24"/>
          <w:vertAlign w:val="superscript"/>
        </w:rPr>
        <w:t>]</w:t>
      </w:r>
      <w:r w:rsidR="00D46686" w:rsidRPr="000C2991">
        <w:rPr>
          <w:rFonts w:ascii="Book Antiqua" w:hAnsi="Book Antiqua" w:cstheme="majorBidi"/>
          <w:sz w:val="24"/>
          <w:szCs w:val="24"/>
          <w:vertAlign w:val="superscript"/>
        </w:rPr>
        <w:fldChar w:fldCharType="end"/>
      </w:r>
      <w:r w:rsidR="002B2417" w:rsidRPr="000C2991">
        <w:rPr>
          <w:rFonts w:ascii="Book Antiqua" w:hAnsi="Book Antiqua" w:cstheme="majorBidi"/>
          <w:sz w:val="24"/>
          <w:szCs w:val="24"/>
        </w:rPr>
        <w:t>. In human</w:t>
      </w:r>
      <w:r w:rsidR="00C16807" w:rsidRPr="000C2991">
        <w:rPr>
          <w:rFonts w:ascii="Book Antiqua" w:hAnsi="Book Antiqua" w:cstheme="majorBidi"/>
          <w:sz w:val="24"/>
          <w:szCs w:val="24"/>
        </w:rPr>
        <w:t>s</w:t>
      </w:r>
      <w:r w:rsidR="002B2417" w:rsidRPr="000C2991">
        <w:rPr>
          <w:rFonts w:ascii="Book Antiqua" w:hAnsi="Book Antiqua" w:cstheme="majorBidi"/>
          <w:sz w:val="24"/>
          <w:szCs w:val="24"/>
        </w:rPr>
        <w:t xml:space="preserve">, iron deposition in the endothelium and </w:t>
      </w:r>
      <w:r w:rsidR="00C16807" w:rsidRPr="000C2991">
        <w:rPr>
          <w:rFonts w:ascii="Book Antiqua" w:hAnsi="Book Antiqua" w:cstheme="majorBidi"/>
          <w:sz w:val="24"/>
          <w:szCs w:val="24"/>
        </w:rPr>
        <w:t>vascular</w:t>
      </w:r>
      <w:r w:rsidR="002B2417" w:rsidRPr="000C2991">
        <w:rPr>
          <w:rFonts w:ascii="Book Antiqua" w:hAnsi="Book Antiqua" w:cstheme="majorBidi"/>
          <w:sz w:val="24"/>
          <w:szCs w:val="24"/>
        </w:rPr>
        <w:t xml:space="preserve"> media is </w:t>
      </w:r>
      <w:r w:rsidR="00C16807" w:rsidRPr="000C2991">
        <w:rPr>
          <w:rFonts w:ascii="Book Antiqua" w:hAnsi="Book Antiqua" w:cstheme="majorBidi"/>
          <w:sz w:val="24"/>
          <w:szCs w:val="24"/>
        </w:rPr>
        <w:t>strongly</w:t>
      </w:r>
      <w:r w:rsidR="002B2417" w:rsidRPr="000C2991">
        <w:rPr>
          <w:rFonts w:ascii="Book Antiqua" w:hAnsi="Book Antiqua" w:cstheme="majorBidi"/>
          <w:sz w:val="24"/>
          <w:szCs w:val="24"/>
        </w:rPr>
        <w:t xml:space="preserve"> associated with the pro</w:t>
      </w:r>
      <w:r w:rsidR="00C16807" w:rsidRPr="000C2991">
        <w:rPr>
          <w:rFonts w:ascii="Book Antiqua" w:hAnsi="Book Antiqua" w:cstheme="majorBidi"/>
          <w:sz w:val="24"/>
          <w:szCs w:val="24"/>
        </w:rPr>
        <w:t>gression of atherosclerotic lesions</w:t>
      </w:r>
      <w:r w:rsidR="00D46686" w:rsidRPr="000C2991">
        <w:rPr>
          <w:rFonts w:ascii="Book Antiqua" w:hAnsi="Book Antiqua" w:cstheme="majorBidi"/>
          <w:sz w:val="24"/>
          <w:szCs w:val="24"/>
          <w:vertAlign w:val="superscript"/>
        </w:rPr>
        <w:fldChar w:fldCharType="begin"/>
      </w:r>
      <w:r w:rsidR="00700E0B" w:rsidRPr="000C2991">
        <w:rPr>
          <w:rFonts w:ascii="Book Antiqua" w:hAnsi="Book Antiqua" w:cstheme="majorBidi"/>
          <w:sz w:val="24"/>
          <w:szCs w:val="24"/>
          <w:vertAlign w:val="superscript"/>
        </w:rPr>
        <w:instrText xml:space="preserve"> ADDIN ZOTERO_ITEM CSL_CITATION {"citationID":"41dnlanqe","properties":{"formattedCitation":"[30]","plainCitation":"[30]"},"citationItems":[{"id":521,"uris":["http://zotero.org/users/2522412/items/WHC2FPUX"],"uri":["http://zotero.org/users/2522412/items/WHC2FPUX"],"itemData":{"id":521,"type":"article-journal","title":"No influence of hemochromatosis-related gene mutations on restenosis rate in a retrospective study of 137 patients after coronary stent implantation","container-title":"International Journal of Cardiovascular Interventions","page":"181-186","volume":"4","issue":"4","source":"PubMed","abstract":"BACKGROUND: Recent publications have shown an increased risk of coronary artery disease and myocardial infarction in patients with alteration of the hemochromatosis-related gene (HFE gene). The HFE gene mutation is associated with elevated iron uptake and serum iron overloading. Iron plays an important role in promoting the oxidation of LDL cholesterol. The iron deposition in the endothelium and in the media is closely associated with the progression of atherosclerosis. However, it is unclear whether the mutation of the HFE gene also influences the rate of restenosis after coronary stent implantation. METHODS: In a retrospective analysis, 137 patients (pts.) who underwent elective coronary stent implantation were angiographically reevaluated after six months. All patients were part of the OPTICUS-study population which investigated optimized stent implantation guided by intravascular ultrasound. Computerized quantitative analysis was performed in all procedures in a double-blinded fashion. At six-month follow-up, DNA fragments containing the substitution of tyrosine for cytosine at codon 282 were amplified by PCR. The results were analyzed by polyacrylamide gel electrophoresis. Statistical analysis was performed by multivariate linear regression. RESULTS: According to the HFE gene polymorphism we formed two subgroups: 129 pts. (94%) did not show changes in HFE gene (NH), 8 pts. (6%) were heterozygous for HFE Cys282Tyr (H). The groups did not differ in age, gender, extent of coronary artery disease, initial degree and length of stenosis and all patients underwent re-angiography. At six-month follow-up the average luminal narrowing in the stented vessel was 36.2 +/- 20.3% in the NH group compared with 27.8 +/- 20.0% in the H group which was statistically not significant (n. s.). The minimal luminal diameter was 1.9 +/- 0.71 mm in the NH group and 2.2 +/- 0.66 mm in the H group respectively (n. s.). 33 pts (26%) in the NH group versus 2 pts (25%) in the H group had &gt;/= 50% diameter narrowing at follow-up (n. s.). The odds ratio of stent restenosis in H patients was 0.932. CONCLUSIONS: The authors did not find any association between restenosis rate and HFE gene alteration and therefore, we conclude that the polymorphism of the HFE gene is not a risk factor for restenosis after coronary stent implantation.","ISSN":"1462-8848","note":"PMID: 12036461","journalAbbreviation":"Int J Cardiovasc Intervent","language":"ENG","author":[{"family":"Ferrari","given":"Markus"},{"family":"Werner","given":"Gerald S."},{"family":"Rieber","given":"Johannes"},{"family":"Richartz","given":"Barbara M."},{"family":"Sigusch","given":"Holger H."},{"family":"Brandstädt","given":"Antje"},{"family":"Mudra","given":"Harald"},{"family":"Figulla","given":"Hans R."}],"issued":{"date-parts":[["2001",12]]},"PMID":"12036461"}}],"schema":"https://github.com/citation-style-language/schema/raw/master/csl-citation.json"}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[32</w:t>
      </w:r>
      <w:r w:rsidR="00700E0B"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2B2417" w:rsidRPr="000C2991">
        <w:rPr>
          <w:rFonts w:ascii="Book Antiqua" w:hAnsi="Book Antiqua" w:cstheme="majorBidi"/>
          <w:sz w:val="24"/>
          <w:szCs w:val="24"/>
        </w:rPr>
        <w:t xml:space="preserve">. </w:t>
      </w:r>
      <w:r w:rsidR="009E544D" w:rsidRPr="000C2991">
        <w:rPr>
          <w:rFonts w:ascii="Book Antiqua" w:hAnsi="Book Antiqua" w:cstheme="majorBidi"/>
          <w:sz w:val="24"/>
          <w:szCs w:val="24"/>
        </w:rPr>
        <w:t>Indeed</w:t>
      </w:r>
      <w:r w:rsidR="00AC7C45" w:rsidRPr="000C2991">
        <w:rPr>
          <w:rFonts w:ascii="Book Antiqua" w:hAnsi="Book Antiqua" w:cstheme="majorBidi"/>
          <w:sz w:val="24"/>
          <w:szCs w:val="24"/>
        </w:rPr>
        <w:t xml:space="preserve">, </w:t>
      </w:r>
      <w:r w:rsidR="00AC7C45" w:rsidRPr="000C2991">
        <w:rPr>
          <w:rFonts w:ascii="Book Antiqua" w:hAnsi="Book Antiqua" w:cstheme="majorBidi"/>
          <w:sz w:val="24"/>
          <w:szCs w:val="24"/>
        </w:rPr>
        <w:lastRenderedPageBreak/>
        <w:t xml:space="preserve">atherosclerotic plaques </w:t>
      </w:r>
      <w:r w:rsidR="00DB14FD" w:rsidRPr="000C2991">
        <w:rPr>
          <w:rFonts w:ascii="Book Antiqua" w:hAnsi="Book Antiqua" w:cstheme="majorBidi"/>
          <w:sz w:val="24"/>
          <w:szCs w:val="24"/>
        </w:rPr>
        <w:t xml:space="preserve">with </w:t>
      </w:r>
      <w:r w:rsidR="00AC7C45" w:rsidRPr="000C2991">
        <w:rPr>
          <w:rFonts w:ascii="Book Antiqua" w:hAnsi="Book Antiqua" w:cstheme="majorBidi"/>
          <w:sz w:val="24"/>
          <w:szCs w:val="24"/>
        </w:rPr>
        <w:t xml:space="preserve">subsequent neovascularization and intra-plaque hemorrhage may constitute an important source of iron deposition in blood vessels and </w:t>
      </w:r>
      <w:r w:rsidR="00DB14FD" w:rsidRPr="000C2991">
        <w:rPr>
          <w:rFonts w:ascii="Book Antiqua" w:hAnsi="Book Antiqua" w:cstheme="majorBidi"/>
          <w:sz w:val="24"/>
          <w:szCs w:val="24"/>
        </w:rPr>
        <w:t xml:space="preserve">the </w:t>
      </w:r>
      <w:r w:rsidR="00AC7C45" w:rsidRPr="000C2991">
        <w:rPr>
          <w:rFonts w:ascii="Book Antiqua" w:hAnsi="Book Antiqua" w:cstheme="majorBidi"/>
          <w:sz w:val="24"/>
          <w:szCs w:val="24"/>
        </w:rPr>
        <w:t>brain parenchyma, but in a more</w:t>
      </w:r>
      <w:r w:rsidR="009F2D93" w:rsidRPr="000C2991">
        <w:rPr>
          <w:rFonts w:ascii="Book Antiqua" w:hAnsi="Book Antiqua" w:cstheme="majorBidi"/>
          <w:sz w:val="24"/>
          <w:szCs w:val="24"/>
        </w:rPr>
        <w:t xml:space="preserve"> localized fashion</w:t>
      </w:r>
      <w:r w:rsidR="00AC7C45" w:rsidRPr="000C2991">
        <w:rPr>
          <w:rFonts w:ascii="Book Antiqua" w:hAnsi="Book Antiqua" w:cstheme="majorBidi"/>
          <w:sz w:val="24"/>
          <w:szCs w:val="24"/>
        </w:rPr>
        <w:t xml:space="preserve"> than what is observed after an intracerebral hemorrhage. </w:t>
      </w:r>
      <w:r w:rsidR="00CC2D08" w:rsidRPr="000C2991">
        <w:rPr>
          <w:rFonts w:ascii="Book Antiqua" w:hAnsi="Book Antiqua" w:cstheme="majorBidi"/>
          <w:sz w:val="24"/>
          <w:szCs w:val="24"/>
        </w:rPr>
        <w:t xml:space="preserve">Furthermore, </w:t>
      </w:r>
      <w:r w:rsidR="00AC7C45" w:rsidRPr="000C2991">
        <w:rPr>
          <w:rFonts w:ascii="Book Antiqua" w:hAnsi="Book Antiqua" w:cstheme="majorBidi"/>
          <w:sz w:val="24"/>
          <w:szCs w:val="24"/>
        </w:rPr>
        <w:t xml:space="preserve">in </w:t>
      </w:r>
      <w:r w:rsidR="00B0637B" w:rsidRPr="000C2991">
        <w:rPr>
          <w:rFonts w:ascii="Book Antiqua" w:hAnsi="Book Antiqua" w:cstheme="majorBidi"/>
          <w:sz w:val="24"/>
          <w:szCs w:val="24"/>
        </w:rPr>
        <w:t>atherosclerotic  plaques</w:t>
      </w:r>
      <w:r w:rsidR="00A759A9" w:rsidRPr="000C2991">
        <w:rPr>
          <w:rFonts w:ascii="Book Antiqua" w:hAnsi="Book Antiqua" w:cstheme="majorBidi"/>
          <w:sz w:val="24"/>
          <w:szCs w:val="24"/>
        </w:rPr>
        <w:t>,</w:t>
      </w:r>
      <w:r w:rsidR="00AC7C45" w:rsidRPr="000C2991">
        <w:rPr>
          <w:rFonts w:ascii="Book Antiqua" w:hAnsi="Book Antiqua" w:cstheme="majorBidi"/>
          <w:sz w:val="24"/>
          <w:szCs w:val="24"/>
        </w:rPr>
        <w:t xml:space="preserve"> cholesterol crystals </w:t>
      </w:r>
      <w:r w:rsidR="00B0637B" w:rsidRPr="000C2991">
        <w:rPr>
          <w:rFonts w:ascii="Book Antiqua" w:hAnsi="Book Antiqua" w:cstheme="majorBidi"/>
          <w:sz w:val="24"/>
          <w:szCs w:val="24"/>
        </w:rPr>
        <w:t>coincide</w:t>
      </w:r>
      <w:r w:rsidR="00AC7C45" w:rsidRPr="000C2991">
        <w:rPr>
          <w:rFonts w:ascii="Book Antiqua" w:hAnsi="Book Antiqua" w:cstheme="majorBidi"/>
          <w:sz w:val="24"/>
          <w:szCs w:val="24"/>
        </w:rPr>
        <w:t xml:space="preserve"> </w:t>
      </w:r>
      <w:r w:rsidR="00FF6CE8" w:rsidRPr="000C2991">
        <w:rPr>
          <w:rFonts w:ascii="Book Antiqua" w:hAnsi="Book Antiqua" w:cstheme="majorBidi"/>
          <w:sz w:val="24"/>
          <w:szCs w:val="24"/>
        </w:rPr>
        <w:t xml:space="preserve">with </w:t>
      </w:r>
      <w:proofErr w:type="spellStart"/>
      <w:r w:rsidR="00FF6CE8" w:rsidRPr="000C2991">
        <w:rPr>
          <w:rFonts w:ascii="Book Antiqua" w:hAnsi="Book Antiqua" w:cstheme="majorBidi"/>
          <w:sz w:val="24"/>
          <w:szCs w:val="24"/>
        </w:rPr>
        <w:t>gly</w:t>
      </w:r>
      <w:r w:rsidR="00E314FB" w:rsidRPr="000C2991">
        <w:rPr>
          <w:rFonts w:ascii="Book Antiqua" w:hAnsi="Book Antiqua" w:cstheme="majorBidi"/>
          <w:sz w:val="24"/>
          <w:szCs w:val="24"/>
        </w:rPr>
        <w:t>c</w:t>
      </w:r>
      <w:r w:rsidR="00FF6CE8" w:rsidRPr="000C2991">
        <w:rPr>
          <w:rFonts w:ascii="Book Antiqua" w:hAnsi="Book Antiqua" w:cstheme="majorBidi"/>
          <w:sz w:val="24"/>
          <w:szCs w:val="24"/>
        </w:rPr>
        <w:t>ophorin</w:t>
      </w:r>
      <w:proofErr w:type="spellEnd"/>
      <w:r w:rsidR="00FF6CE8" w:rsidRPr="000C2991">
        <w:rPr>
          <w:rFonts w:ascii="Book Antiqua" w:hAnsi="Book Antiqua" w:cstheme="majorBidi"/>
          <w:sz w:val="24"/>
          <w:szCs w:val="24"/>
        </w:rPr>
        <w:t xml:space="preserve"> A</w:t>
      </w:r>
      <w:r w:rsidR="00AC7C45" w:rsidRPr="000C2991">
        <w:rPr>
          <w:rFonts w:ascii="Book Antiqua" w:hAnsi="Book Antiqua" w:cstheme="majorBidi"/>
          <w:sz w:val="24"/>
          <w:szCs w:val="24"/>
        </w:rPr>
        <w:t xml:space="preserve"> </w:t>
      </w:r>
      <w:r w:rsidR="00FF6CE8" w:rsidRPr="000C2991">
        <w:rPr>
          <w:rFonts w:ascii="Book Antiqua" w:hAnsi="Book Antiqua" w:cstheme="majorBidi"/>
          <w:sz w:val="24"/>
          <w:szCs w:val="24"/>
        </w:rPr>
        <w:t>(</w:t>
      </w:r>
      <w:r w:rsidR="00B0637B" w:rsidRPr="000C2991">
        <w:rPr>
          <w:rFonts w:ascii="Book Antiqua" w:hAnsi="Book Antiqua" w:cstheme="majorBidi"/>
          <w:sz w:val="24"/>
          <w:szCs w:val="24"/>
        </w:rPr>
        <w:t>distinctive</w:t>
      </w:r>
      <w:r w:rsidR="00BE2EDC" w:rsidRPr="000C2991">
        <w:rPr>
          <w:rFonts w:ascii="Book Antiqua" w:hAnsi="Book Antiqua" w:cstheme="majorBidi"/>
          <w:sz w:val="24"/>
          <w:szCs w:val="24"/>
        </w:rPr>
        <w:t xml:space="preserve"> protein of </w:t>
      </w:r>
      <w:r w:rsidR="00B0637B" w:rsidRPr="000C2991">
        <w:rPr>
          <w:rFonts w:ascii="Book Antiqua" w:hAnsi="Book Antiqua" w:cstheme="majorBidi"/>
          <w:sz w:val="24"/>
          <w:szCs w:val="24"/>
        </w:rPr>
        <w:t>red cell</w:t>
      </w:r>
      <w:r w:rsidR="00AC7C45" w:rsidRPr="000C2991">
        <w:rPr>
          <w:rFonts w:ascii="Book Antiqua" w:hAnsi="Book Antiqua" w:cstheme="majorBidi"/>
          <w:sz w:val="24"/>
          <w:szCs w:val="24"/>
        </w:rPr>
        <w:t xml:space="preserve"> membrane</w:t>
      </w:r>
      <w:r w:rsidR="00FF6CE8" w:rsidRPr="000C2991">
        <w:rPr>
          <w:rFonts w:ascii="Book Antiqua" w:hAnsi="Book Antiqua" w:cstheme="majorBidi"/>
          <w:sz w:val="24"/>
          <w:szCs w:val="24"/>
        </w:rPr>
        <w:t>s)</w:t>
      </w:r>
      <w:r w:rsidR="00AC7C45" w:rsidRPr="000C2991">
        <w:rPr>
          <w:rFonts w:ascii="Book Antiqua" w:hAnsi="Book Antiqua" w:cstheme="majorBidi"/>
          <w:sz w:val="24"/>
          <w:szCs w:val="24"/>
        </w:rPr>
        <w:t xml:space="preserve">, </w:t>
      </w:r>
      <w:r w:rsidR="00B0637B" w:rsidRPr="000C2991">
        <w:rPr>
          <w:rFonts w:ascii="Book Antiqua" w:hAnsi="Book Antiqua" w:cstheme="majorBidi"/>
          <w:sz w:val="24"/>
          <w:szCs w:val="24"/>
        </w:rPr>
        <w:t>implying</w:t>
      </w:r>
      <w:r w:rsidR="00AC7C45" w:rsidRPr="000C2991">
        <w:rPr>
          <w:rFonts w:ascii="Book Antiqua" w:hAnsi="Book Antiqua" w:cstheme="majorBidi"/>
          <w:sz w:val="24"/>
          <w:szCs w:val="24"/>
        </w:rPr>
        <w:t xml:space="preserve"> cholesterol </w:t>
      </w:r>
      <w:r w:rsidR="00B0637B" w:rsidRPr="000C2991">
        <w:rPr>
          <w:rFonts w:ascii="Book Antiqua" w:hAnsi="Book Antiqua" w:cstheme="majorBidi"/>
          <w:sz w:val="24"/>
          <w:szCs w:val="24"/>
        </w:rPr>
        <w:t>from erythrocyte membranes could participate</w:t>
      </w:r>
      <w:r w:rsidR="00AC7C45" w:rsidRPr="000C2991">
        <w:rPr>
          <w:rFonts w:ascii="Book Antiqua" w:hAnsi="Book Antiqua" w:cstheme="majorBidi"/>
          <w:sz w:val="24"/>
          <w:szCs w:val="24"/>
        </w:rPr>
        <w:t xml:space="preserve"> </w:t>
      </w:r>
      <w:r w:rsidR="00B0637B" w:rsidRPr="000C2991">
        <w:rPr>
          <w:rFonts w:ascii="Book Antiqua" w:hAnsi="Book Antiqua" w:cstheme="majorBidi"/>
          <w:sz w:val="24"/>
          <w:szCs w:val="24"/>
        </w:rPr>
        <w:t xml:space="preserve">in the </w:t>
      </w:r>
      <w:r w:rsidR="00AC7C45" w:rsidRPr="000C2991">
        <w:rPr>
          <w:rFonts w:ascii="Book Antiqua" w:hAnsi="Book Antiqua" w:cstheme="majorBidi"/>
          <w:sz w:val="24"/>
          <w:szCs w:val="24"/>
        </w:rPr>
        <w:t xml:space="preserve">deposition </w:t>
      </w:r>
      <w:r w:rsidR="00B0637B" w:rsidRPr="000C2991">
        <w:rPr>
          <w:rFonts w:ascii="Book Antiqua" w:hAnsi="Book Antiqua" w:cstheme="majorBidi"/>
          <w:sz w:val="24"/>
          <w:szCs w:val="24"/>
        </w:rPr>
        <w:t xml:space="preserve">of lipids </w:t>
      </w:r>
      <w:r w:rsidR="00AC7C45" w:rsidRPr="000C2991">
        <w:rPr>
          <w:rFonts w:ascii="Book Antiqua" w:hAnsi="Book Antiqua" w:cstheme="majorBidi"/>
          <w:sz w:val="24"/>
          <w:szCs w:val="24"/>
        </w:rPr>
        <w:t>and expansion</w:t>
      </w:r>
      <w:r w:rsidR="00B0637B" w:rsidRPr="000C2991">
        <w:rPr>
          <w:rFonts w:ascii="Book Antiqua" w:hAnsi="Book Antiqua" w:cstheme="majorBidi"/>
          <w:sz w:val="24"/>
          <w:szCs w:val="24"/>
        </w:rPr>
        <w:t xml:space="preserve"> of the lipid core</w:t>
      </w:r>
      <w:r w:rsidR="00AC7C45" w:rsidRPr="000C2991">
        <w:rPr>
          <w:rFonts w:ascii="Book Antiqua" w:hAnsi="Book Antiqua" w:cstheme="majorBidi"/>
          <w:sz w:val="24"/>
          <w:szCs w:val="24"/>
        </w:rPr>
        <w:t xml:space="preserve"> </w:t>
      </w:r>
      <w:r w:rsidR="00B0637B" w:rsidRPr="000C2991">
        <w:rPr>
          <w:rFonts w:ascii="Book Antiqua" w:hAnsi="Book Antiqua" w:cstheme="majorBidi"/>
          <w:sz w:val="24"/>
          <w:szCs w:val="24"/>
        </w:rPr>
        <w:t>following</w:t>
      </w:r>
      <w:r w:rsidR="00AC7C45" w:rsidRPr="000C2991">
        <w:rPr>
          <w:rFonts w:ascii="Book Antiqua" w:hAnsi="Book Antiqua" w:cstheme="majorBidi"/>
          <w:sz w:val="24"/>
          <w:szCs w:val="24"/>
        </w:rPr>
        <w:t xml:space="preserve"> intra</w:t>
      </w:r>
      <w:r w:rsidR="00592253" w:rsidRPr="000C2991">
        <w:rPr>
          <w:rFonts w:ascii="Book Antiqua" w:hAnsi="Book Antiqua" w:cstheme="majorBidi"/>
          <w:sz w:val="24"/>
          <w:szCs w:val="24"/>
        </w:rPr>
        <w:t>-</w:t>
      </w:r>
      <w:r w:rsidR="00AC7C45" w:rsidRPr="000C2991">
        <w:rPr>
          <w:rFonts w:ascii="Book Antiqua" w:hAnsi="Book Antiqua" w:cstheme="majorBidi"/>
          <w:sz w:val="24"/>
          <w:szCs w:val="24"/>
        </w:rPr>
        <w:t xml:space="preserve">plaque </w:t>
      </w:r>
      <w:r w:rsidR="00B0637B" w:rsidRPr="000C2991">
        <w:rPr>
          <w:rFonts w:ascii="Book Antiqua" w:hAnsi="Book Antiqua" w:cstheme="majorBidi"/>
          <w:sz w:val="24"/>
          <w:szCs w:val="24"/>
        </w:rPr>
        <w:t>bleeding</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1tn2ubaq91","properties":{"formattedCitation":"[31]","plainCitation":"[31]"},"citationItems":[{"id":527,"uris":["http://zotero.org/users/2522412/items/TME8B5WA"],"uri":["http://zotero.org/users/2522412/items/TME8B5WA"],"itemData":{"id":527,"type":"article-journal","title":"Free cholesterol in atherosclerotic plaques: where does it come from?","container-title":"Current Opinion in Lipidology","page":"500-507","volume":"18","issue":"5","source":"PubMed","abstract":"PURPOSE OF REVIEW: Free cholesterol in plaques is an emerging contributing factor to lesion instability and, until recently, apoptosis of lipid-laden macrophages was considered the major source of free cholesterol. The validity of this concept is beginning to be challenged since there is recent evidence of erythrocyte membrane-derived cholesterol in plaques. Therefore, intraplaque hemorrhage may not be a passive event, as once considered as studies continue to support the relationship of intraplaque hemorrhage and necrotic core expansion.\nRECENT FINDINGS: The association of intraplaque hemorrhage, accumulated free cholesterol, and necrotic core expansion is beginning to unfold and recent MRI studies suggest the value of intraplaque hemorrhage as a predictor of recurrent cerebrovascular events. The amount of erythrocyte membrane-derived cholesterol is also suggested to be a measure of lesion vulnerability in acute coronary syndromes. Recent inhibitors studies of vascular permeability factors further emphasize the importance of intraplaque hemorrhage in plaque progression. Finally, DNA microarray analysis is starting to reveal key molecules involved in the accumulation of free cholesterol that are selectively induced in high-risk plaques.\nSUMMARY: These recent findings emphasize the importance of intraplaque hemorrhage as a contributor of free cholesterol in plaques and point to its provocative role in lesion destabilization.","DOI":"10.1097/MOL.0b013e3282efa35b","ISSN":"0957-9672","note":"PMID: 17885419","shortTitle":"Free cholesterol in atherosclerotic plaques","journalAbbreviation":"Curr. Opin. Lipidol.","language":"eng","author":[{"family":"Kolodgie","given":"Frank D."},{"family":"Burke","given":"Allen P."},{"family":"Nakazawa","given":"Gaku"},{"family":"Cheng","given":"Qi"},{"family":"Xu","given":"Xin"},{"family":"Virmani","given":"Renu"}],"issued":{"date-parts":[["2007",10]]},"PMID":"17885419"}}],"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3E0C70" w:rsidRPr="000C2991">
        <w:rPr>
          <w:rFonts w:ascii="Book Antiqua" w:hAnsi="Book Antiqua"/>
          <w:sz w:val="24"/>
          <w:szCs w:val="24"/>
          <w:vertAlign w:val="superscript"/>
        </w:rPr>
        <w:t>[</w:t>
      </w:r>
      <w:r w:rsidR="004F3B3E" w:rsidRPr="000C2991">
        <w:rPr>
          <w:rFonts w:ascii="Book Antiqua" w:hAnsi="Book Antiqua"/>
          <w:sz w:val="24"/>
          <w:szCs w:val="24"/>
          <w:vertAlign w:val="superscript"/>
        </w:rPr>
        <w:t>33</w:t>
      </w:r>
      <w:r w:rsidR="00160E5C"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AC7C45" w:rsidRPr="000C2991">
        <w:rPr>
          <w:rFonts w:ascii="Book Antiqua" w:hAnsi="Book Antiqua" w:cstheme="majorBidi"/>
          <w:sz w:val="24"/>
          <w:szCs w:val="24"/>
        </w:rPr>
        <w:t>.</w:t>
      </w:r>
      <w:r w:rsidR="00322108" w:rsidRPr="000C2991">
        <w:rPr>
          <w:rFonts w:ascii="Book Antiqua" w:hAnsi="Book Antiqua" w:cstheme="majorBidi"/>
          <w:sz w:val="24"/>
          <w:szCs w:val="24"/>
        </w:rPr>
        <w:t xml:space="preserve"> </w:t>
      </w:r>
      <w:r w:rsidR="004456E0" w:rsidRPr="000C2991">
        <w:rPr>
          <w:rFonts w:ascii="Book Antiqua" w:hAnsi="Book Antiqua" w:cstheme="majorBidi"/>
          <w:sz w:val="24"/>
          <w:szCs w:val="24"/>
        </w:rPr>
        <w:t>Moreover</w:t>
      </w:r>
      <w:r w:rsidR="00995EA6" w:rsidRPr="000C2991">
        <w:rPr>
          <w:rFonts w:ascii="Book Antiqua" w:hAnsi="Book Antiqua" w:cstheme="majorBidi"/>
          <w:sz w:val="24"/>
          <w:szCs w:val="24"/>
        </w:rPr>
        <w:t>, s</w:t>
      </w:r>
      <w:r w:rsidR="002B2417" w:rsidRPr="000C2991">
        <w:rPr>
          <w:rFonts w:ascii="Book Antiqua" w:hAnsi="Book Antiqua" w:cstheme="majorBidi"/>
          <w:sz w:val="24"/>
          <w:szCs w:val="24"/>
        </w:rPr>
        <w:t xml:space="preserve">ome data support the fact that hypercholesterolemia might enhance the </w:t>
      </w:r>
      <w:r w:rsidR="000F3424" w:rsidRPr="000C2991">
        <w:rPr>
          <w:rFonts w:ascii="Book Antiqua" w:hAnsi="Book Antiqua" w:cstheme="majorBidi"/>
          <w:sz w:val="24"/>
          <w:szCs w:val="24"/>
        </w:rPr>
        <w:t>crossing</w:t>
      </w:r>
      <w:r w:rsidR="002B2417" w:rsidRPr="000C2991">
        <w:rPr>
          <w:rFonts w:ascii="Book Antiqua" w:hAnsi="Book Antiqua" w:cstheme="majorBidi"/>
          <w:sz w:val="24"/>
          <w:szCs w:val="24"/>
        </w:rPr>
        <w:t xml:space="preserve"> of iron </w:t>
      </w:r>
      <w:r w:rsidR="000F3424" w:rsidRPr="000C2991">
        <w:rPr>
          <w:rFonts w:ascii="Book Antiqua" w:hAnsi="Book Antiqua" w:cstheme="majorBidi"/>
          <w:sz w:val="24"/>
          <w:szCs w:val="24"/>
        </w:rPr>
        <w:t>in</w:t>
      </w:r>
      <w:r w:rsidR="002B2417" w:rsidRPr="000C2991">
        <w:rPr>
          <w:rFonts w:ascii="Book Antiqua" w:hAnsi="Book Antiqua" w:cstheme="majorBidi"/>
          <w:sz w:val="24"/>
          <w:szCs w:val="24"/>
        </w:rPr>
        <w:t xml:space="preserve">to </w:t>
      </w:r>
      <w:r w:rsidR="00DB14FD" w:rsidRPr="000C2991">
        <w:rPr>
          <w:rFonts w:ascii="Book Antiqua" w:hAnsi="Book Antiqua" w:cstheme="majorBidi"/>
          <w:sz w:val="24"/>
          <w:szCs w:val="24"/>
        </w:rPr>
        <w:t xml:space="preserve">the </w:t>
      </w:r>
      <w:r w:rsidR="002B2417" w:rsidRPr="000C2991">
        <w:rPr>
          <w:rFonts w:ascii="Book Antiqua" w:hAnsi="Book Antiqua" w:cstheme="majorBidi"/>
          <w:sz w:val="24"/>
          <w:szCs w:val="24"/>
        </w:rPr>
        <w:t>brain parenchyma via an augmentation of endot</w:t>
      </w:r>
      <w:r w:rsidR="005B65F6" w:rsidRPr="000C2991">
        <w:rPr>
          <w:rFonts w:ascii="Book Antiqua" w:hAnsi="Book Antiqua" w:cstheme="majorBidi"/>
          <w:sz w:val="24"/>
          <w:szCs w:val="24"/>
        </w:rPr>
        <w:t>helial permeability to iron</w:t>
      </w:r>
      <w:r w:rsidR="00D46686" w:rsidRPr="000C2991">
        <w:rPr>
          <w:rFonts w:ascii="Book Antiqua" w:hAnsi="Book Antiqua" w:cstheme="majorBidi"/>
          <w:sz w:val="24"/>
          <w:szCs w:val="24"/>
          <w:vertAlign w:val="superscript"/>
        </w:rPr>
        <w:fldChar w:fldCharType="begin"/>
      </w:r>
      <w:r w:rsidR="00322108" w:rsidRPr="000C2991">
        <w:rPr>
          <w:rFonts w:ascii="Book Antiqua" w:hAnsi="Book Antiqua" w:cstheme="majorBidi"/>
          <w:sz w:val="24"/>
          <w:szCs w:val="24"/>
          <w:vertAlign w:val="superscript"/>
        </w:rPr>
        <w:instrText xml:space="preserve"> ADDIN ZOTERO_ITEM CSL_CITATION {"citationID":"1hbkh93164","properties":{"formattedCitation":"[32]","plainCitation":"[32]"},"citationItems":[{"id":519,"uris":["http://zotero.org/users/2522412/items/NISTWFFU"],"uri":["http://zotero.org/users/2522412/items/NISTWFFU"],"itemData":{"id":519,"type":"article-journal","title":"Iron, atherosclerosis, and neurodegeneration: a key role for cholesterol in promoting iron-dependent oxidative damage?","container-title":"Annals of the New York Academy of Sciences","page":"51-64","volume":"1012","source":"PubMed","abstract":"This article reviews the roles and interactions of iron, atherosclerosis, and neurodegeneration. It highlights the importance of cholesterol in promoting iron-dependent oxidative damage. An intriguing possibility is that hypercholesterolemia can increase brain iron load and both the aggregation of beta-amyloid and the ability of iron on plaques to catalyze oxidative damage. This could explain why hypercholesterolemia is a risk factor for Alzheimer's disease. Further work is necessary to study the mechanism of increased iron transport across the blood brain barrier in atherosclerosis.","ISSN":"0077-8923","note":"PMID: 15105255","shortTitle":"Iron, atherosclerosis, and neurodegeneration","journalAbbreviation":"Ann. N. Y. Acad. Sci.","language":"eng","author":[{"family":"Ong","given":"Wei-Yi"},{"family":"Halliwell","given":"Barry"}],"issued":{"date-parts":[["2004",3]]},"PMID":"15105255"}}],"schema":"https://github.com/citation-style-language/schema/raw/master/csl-citation.json"}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[34</w:t>
      </w:r>
      <w:r w:rsidR="00322108"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2B2417" w:rsidRPr="000C2991">
        <w:rPr>
          <w:rFonts w:ascii="Book Antiqua" w:hAnsi="Book Antiqua" w:cstheme="majorBidi"/>
          <w:sz w:val="24"/>
          <w:szCs w:val="24"/>
        </w:rPr>
        <w:t xml:space="preserve">. </w:t>
      </w:r>
      <w:r w:rsidR="008702EB" w:rsidRPr="000C2991">
        <w:rPr>
          <w:rFonts w:ascii="Book Antiqua" w:hAnsi="Book Antiqua" w:cstheme="majorBidi"/>
          <w:sz w:val="24"/>
          <w:szCs w:val="24"/>
        </w:rPr>
        <w:t>Hence</w:t>
      </w:r>
      <w:r w:rsidR="002B2417" w:rsidRPr="000C2991">
        <w:rPr>
          <w:rFonts w:ascii="Book Antiqua" w:hAnsi="Book Antiqua" w:cstheme="majorBidi"/>
          <w:sz w:val="24"/>
          <w:szCs w:val="24"/>
        </w:rPr>
        <w:t xml:space="preserve">, the potential efficacy of </w:t>
      </w:r>
      <w:r w:rsidR="00130C9F" w:rsidRPr="000C2991">
        <w:rPr>
          <w:rFonts w:ascii="Book Antiqua" w:hAnsi="Book Antiqua" w:cstheme="majorBidi"/>
          <w:sz w:val="24"/>
          <w:szCs w:val="24"/>
        </w:rPr>
        <w:t>cholesterol-lowering agents</w:t>
      </w:r>
      <w:r w:rsidR="002B2417" w:rsidRPr="000C2991">
        <w:rPr>
          <w:rFonts w:ascii="Book Antiqua" w:hAnsi="Book Antiqua" w:cstheme="majorBidi"/>
          <w:sz w:val="24"/>
          <w:szCs w:val="24"/>
        </w:rPr>
        <w:t xml:space="preserve"> </w:t>
      </w:r>
      <w:r w:rsidR="00130C9F" w:rsidRPr="000C2991">
        <w:rPr>
          <w:rFonts w:ascii="Book Antiqua" w:hAnsi="Book Antiqua" w:cstheme="majorBidi"/>
          <w:sz w:val="24"/>
          <w:szCs w:val="24"/>
        </w:rPr>
        <w:t>(</w:t>
      </w:r>
      <w:r w:rsidR="00130C9F" w:rsidRPr="00133690">
        <w:rPr>
          <w:rFonts w:ascii="Book Antiqua" w:hAnsi="Book Antiqua" w:cstheme="majorBidi"/>
          <w:i/>
          <w:sz w:val="24"/>
          <w:szCs w:val="24"/>
        </w:rPr>
        <w:t>i.e.</w:t>
      </w:r>
      <w:r w:rsidR="00133690">
        <w:rPr>
          <w:rFonts w:ascii="Book Antiqua" w:hAnsi="Book Antiqua" w:cstheme="majorBidi" w:hint="eastAsia"/>
          <w:sz w:val="24"/>
          <w:szCs w:val="24"/>
          <w:lang w:eastAsia="zh-CN"/>
        </w:rPr>
        <w:t>,</w:t>
      </w:r>
      <w:r w:rsidR="00130C9F" w:rsidRPr="000C2991">
        <w:rPr>
          <w:rFonts w:ascii="Book Antiqua" w:hAnsi="Book Antiqua" w:cstheme="majorBidi"/>
          <w:sz w:val="24"/>
          <w:szCs w:val="24"/>
        </w:rPr>
        <w:t xml:space="preserve"> statins)</w:t>
      </w:r>
      <w:r w:rsidR="002B2417" w:rsidRPr="000C2991">
        <w:rPr>
          <w:rFonts w:ascii="Book Antiqua" w:hAnsi="Book Antiqua" w:cstheme="majorBidi"/>
          <w:sz w:val="24"/>
          <w:szCs w:val="24"/>
        </w:rPr>
        <w:t xml:space="preserve"> in slowing t</w:t>
      </w:r>
      <w:r w:rsidR="00322108" w:rsidRPr="000C2991">
        <w:rPr>
          <w:rFonts w:ascii="Book Antiqua" w:hAnsi="Book Antiqua" w:cstheme="majorBidi"/>
          <w:sz w:val="24"/>
          <w:szCs w:val="24"/>
        </w:rPr>
        <w:t>he progression towards AD</w:t>
      </w:r>
      <w:r w:rsidR="002B2417" w:rsidRPr="000C2991">
        <w:rPr>
          <w:rFonts w:ascii="Book Antiqua" w:hAnsi="Book Antiqua" w:cstheme="majorBidi"/>
          <w:sz w:val="24"/>
          <w:szCs w:val="24"/>
        </w:rPr>
        <w:t xml:space="preserve"> might be related to their indirect neuroprotective action</w:t>
      </w:r>
      <w:r w:rsidR="00DB14FD" w:rsidRPr="000C2991">
        <w:rPr>
          <w:rFonts w:ascii="Book Antiqua" w:hAnsi="Book Antiqua" w:cstheme="majorBidi"/>
          <w:sz w:val="24"/>
          <w:szCs w:val="24"/>
        </w:rPr>
        <w:t>s</w:t>
      </w:r>
      <w:r w:rsidR="002B2417" w:rsidRPr="000C2991">
        <w:rPr>
          <w:rFonts w:ascii="Book Antiqua" w:hAnsi="Book Antiqua" w:cstheme="majorBidi"/>
          <w:sz w:val="24"/>
          <w:szCs w:val="24"/>
        </w:rPr>
        <w:t xml:space="preserve"> </w:t>
      </w:r>
      <w:r w:rsidR="004137E3" w:rsidRPr="000C2991">
        <w:rPr>
          <w:rFonts w:ascii="Book Antiqua" w:hAnsi="Book Antiqua" w:cstheme="majorBidi"/>
          <w:sz w:val="24"/>
          <w:szCs w:val="24"/>
        </w:rPr>
        <w:t>of</w:t>
      </w:r>
      <w:r w:rsidR="002B2417" w:rsidRPr="000C2991">
        <w:rPr>
          <w:rFonts w:ascii="Book Antiqua" w:hAnsi="Book Antiqua" w:cstheme="majorBidi"/>
          <w:sz w:val="24"/>
          <w:szCs w:val="24"/>
        </w:rPr>
        <w:t xml:space="preserve"> preve</w:t>
      </w:r>
      <w:r w:rsidR="005B65F6" w:rsidRPr="000C2991">
        <w:rPr>
          <w:rFonts w:ascii="Book Antiqua" w:hAnsi="Book Antiqua" w:cstheme="majorBidi"/>
          <w:sz w:val="24"/>
          <w:szCs w:val="24"/>
        </w:rPr>
        <w:t>nting iron</w:t>
      </w:r>
      <w:r w:rsidR="004137E3" w:rsidRPr="000C2991">
        <w:rPr>
          <w:rFonts w:ascii="Book Antiqua" w:hAnsi="Book Antiqua" w:cstheme="majorBidi"/>
          <w:sz w:val="24"/>
          <w:szCs w:val="24"/>
        </w:rPr>
        <w:t>-induced</w:t>
      </w:r>
      <w:r w:rsidR="005B65F6" w:rsidRPr="000C2991">
        <w:rPr>
          <w:rFonts w:ascii="Book Antiqua" w:hAnsi="Book Antiqua" w:cstheme="majorBidi"/>
          <w:sz w:val="24"/>
          <w:szCs w:val="24"/>
        </w:rPr>
        <w:t xml:space="preserve"> neurotoxicity</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{"citationID":"1vdh9ql1q7","properties":{"formattedCitation":"{\\rtf [32\\uc0\\u8211{}34]}","plainCitation":"[32–34]"},"citationItems":[{"id":519,"uris":["http://zotero.org/users/2522412/items/NISTWFFU"],"uri":["http://zotero.org/users/2522412/items/NISTWFFU"],"itemData":{"id":519,"type":"article-journal","title":"Iron, atherosclerosis, and neurodegeneration: a key role for cholesterol in promoting iron-dependent oxidative damage?","container-title":"Annals of the New York Academy of Sciences","page":"51-64","volume":"1012","source":"PubMed","abstract":"This article reviews the roles and interactions of iron, atherosclerosis, and neurodegeneration. It highlights the importance of cholesterol in promoting iron-dependent oxidative damage. An intriguing possibility is that hypercholesterolemia can increase brain iron load and both the aggregation of beta-amyloid and the ability of iron on plaques to catalyze oxidative damage. This could explain why hypercholesterolemia is a risk factor for Alzheimer's disease. Further work is necessary to study the mechanism of increased iron transport across the blood brain barrier in atherosclerosis.","ISSN":"0077-8923","note":"PMID: 15105255","shortTitle":"Iron, atherosclerosis, and neurodegeneration","journalAbbreviation":"Ann. N. Y. Acad. Sci.","language":"eng","author":[{"family":"Ong","given":"Wei-Yi"},{"family":"Halliwell","given":"Barry"}],"issued":{"date-parts":[["2004",3]]},"PMID":"15105255"}},{"id":523,"uris":["http://zotero.org/users/2522412/items/N8S7CR2M"],"uri":["http://zotero.org/users/2522412/items/N8S7CR2M"],"itemData":{"id":523,"type":"article-journal","title":"Statins and the risk of dementia","container-title":"Lancet (London, England)","page":"1627-1631","volume":"356","issue":"9242","source":"PubMed","abstract":"BACKGROUND: Dementia affects an estimated 10% of the population older than 65 years. Because vascular and lipid-related mechanisms are thought to have a role in the pathogenesis of Alzheimer's disease and vascular dementia, we did an epidemiological study of the potential effect of HMGCoA (3 hydroxy-3methylglutaryl-coenzyme A) reductase inhibitors (statins) and other lipid-lowering agents on dementia.\nMETHODS: We used a nested case-control design with information derived from 368 practices which contribute to the UK-based General Practice Research Database. The base study population included three groups of patients age 50 years and older: all individuals who had received lipid-lowering agents (LLAs); all individuals with a clinical diagnosis of untreated hyperlipidaemia; and a randomly selected group of other individuals. From this base population, all cases with a computer-recorded clinical diagnosis of dementia were identified. Each case was matched with up to four controls derived from the base population on age, sex, practice, and index date of case.\nFINDINGS: The study encompassed 284 cases with dementia and 1080 controls. Among controls 13% had untreated hyperlipidaemia, 11% were prescribed statins, 7% other LLAs, and 69% had no hyperlipidaemia or LLA exposure. The relative risk estimates of dementia adjusted for age, sex, history of coronary-artery disease, hypertension, coronary-bypass surgery and cerebral ischaemia, smoking and body mass index for individuals with untreated hyperlipidaemia (odds ratio 0.72 [95% CI 0.45-1.14]), or treated with nonstatin LLAs (0.96 [0.47-1.97], was close to 1.0 and not significant compared with people who had no diagnosis of hyperlipidaemia or exposure to other lipid-lowering drugs. The adjusted relative risk for those prescribed statins was 0.29 (0.13-0.63; p=0.002).\nINTERPRETATION: Individuals of 50 years and older who were prescribed statins had a substantially lowered risk of developing dementia, independent of the presence or absence of untreated hyperlipidaemia, or exposure to nonstatin LLAs. The available data do not distinguish between Alzheimer's disease and other forms of dementia.","ISSN":"0140-6736","note":"PMID: 11089820","journalAbbreviation":"Lancet","language":"eng","author":[{"family":"Jick","given":"H."},{"family":"Zornberg","given":"G. L."},{"family":"Jick","given":"S. S."},{"family":"Seshadri","given":"S."},{"family":"Drachman","given":"D. A."}],"issued":{"date-parts":[["2000",11,11]]},"PMID":"11089820"}},{"id":525,"uris":["http://zotero.org/users/2522412/items/WPWXUA82"],"uri":["http://zotero.org/users/2522412/items/WPWXUA82"],"itemData":{"id":525,"type":"article-journal","title":"Decreased prevalence of Alzheimer disease associated with 3-hydroxy-3-methyglutaryl coenzyme A reductase inhibitors","container-title":"Archives of Neurology","page":"1439-1443","volume":"57","issue":"10","source":"PubMed","abstract":"CONTEXT: Increasing evidence suggests that cholesterol plays a role in the pathophysiology of Alzheimer disease (AD). For instance, an elevated serum cholesterol level has been shown to be a risk factor for AD.\nOBJECTIVE: To determine whether patients taking 3-hydroxy-3-methylglutaryl coenzyme A reductase inhibitors (statins), which are a group of medicines that inhibit the synthesis of cholesterol, have a lower prevalence of probable AD.\nDESIGN: The experiment uses a cross-sectional analysis comparing the prevalence of probable AD in 3 groups of patients from hospital records: the entire population, patients receiving 3-hydroxy-3-methylglutaryl coenzyme A reductase inhibitors (hereafter referred to as the statins), and patients receiving medications used to treat hypertension or cardiovascular disease.\nPATIENTS: The subjects studied were those included in the computer databases of 3 different hospitals for the years October 1, 1996, through August 31, 1998.\nMAIN OUTCOME MEASURES: Diagnosis of probable AD.\nRESULTS: We find that the prevalence of probable AD in the cohort taking statins during the study interval is 60% to 73% (P &lt; .001) lower than the total patient population or compared with patients taking other medications typically used in the treatment of hypertension or cardiovascular disease.\nCONCLUSIONS: There is a lower prevalence of diagnosed probable AD in patients taking 2 different 3-hydroxy-3-methylglutaryl coenzyme A reductase inhibitors-lovastatin and pravastatin. While one cannot infer causative mechanisms based on these data, this study reveals an interesting association in the data, which warrants further study. Arch Neurol. 2000;57:1439-1443","ISSN":"0003-9942","note":"PMID: 11030795","journalAbbreviation":"Arch. Neurol.","language":"eng","author":[{"family":"Wolozin","given":"B."},{"family":"Kellman","given":"W."},{"family":"Ruosseau","given":"P."},{"family":"Celesia","given":"G. G."},{"family":"Siegel","given":"G."}],"issued":{"date-parts":[["2000",10]]},"PMID":"11030795"}}],"schema":"https://github.com/citation-style-language/schema/raw/master/csl-citation.json"}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cs="Times New Roman"/>
          <w:sz w:val="24"/>
          <w:szCs w:val="24"/>
          <w:vertAlign w:val="superscript"/>
        </w:rPr>
        <w:t>[34</w:t>
      </w:r>
      <w:r w:rsidR="00133690">
        <w:rPr>
          <w:rFonts w:ascii="Book Antiqua" w:hAnsi="Book Antiqua" w:cs="Times New Roman" w:hint="eastAsia"/>
          <w:sz w:val="24"/>
          <w:szCs w:val="24"/>
          <w:vertAlign w:val="superscript"/>
          <w:lang w:eastAsia="zh-CN"/>
        </w:rPr>
        <w:t>-</w:t>
      </w:r>
      <w:r w:rsidR="004F3B3E" w:rsidRPr="000C2991">
        <w:rPr>
          <w:rFonts w:ascii="Book Antiqua" w:hAnsi="Book Antiqua" w:cs="Times New Roman"/>
          <w:sz w:val="24"/>
          <w:szCs w:val="24"/>
          <w:vertAlign w:val="superscript"/>
        </w:rPr>
        <w:t>36</w:t>
      </w:r>
      <w:r w:rsidR="00160E5C" w:rsidRPr="000C2991">
        <w:rPr>
          <w:rFonts w:ascii="Book Antiqua" w:hAnsi="Book Antiqua" w:cs="Times New Roman"/>
          <w:sz w:val="24"/>
          <w:szCs w:val="24"/>
          <w:vertAlign w:val="superscript"/>
        </w:rPr>
        <w:t>]</w:t>
      </w:r>
      <w:r w:rsidR="00D46686" w:rsidRPr="000C2991">
        <w:rPr>
          <w:rFonts w:ascii="Book Antiqua" w:hAnsi="Book Antiqua" w:cstheme="majorBidi"/>
          <w:sz w:val="24"/>
          <w:szCs w:val="24"/>
          <w:vertAlign w:val="superscript"/>
        </w:rPr>
        <w:fldChar w:fldCharType="end"/>
      </w:r>
      <w:r w:rsidR="002B2417" w:rsidRPr="000C2991">
        <w:rPr>
          <w:rFonts w:ascii="Book Antiqua" w:hAnsi="Book Antiqua" w:cstheme="majorBidi"/>
          <w:sz w:val="24"/>
          <w:szCs w:val="24"/>
        </w:rPr>
        <w:t>.</w:t>
      </w:r>
    </w:p>
    <w:p w:rsidR="002C4C94" w:rsidRPr="000C2991" w:rsidRDefault="002B2417" w:rsidP="00133690">
      <w:pPr>
        <w:spacing w:after="0" w:line="360" w:lineRule="auto"/>
        <w:ind w:firstLineChars="100" w:firstLine="240"/>
        <w:jc w:val="both"/>
        <w:rPr>
          <w:rFonts w:ascii="Book Antiqua" w:hAnsi="Book Antiqua" w:cstheme="majorBidi"/>
          <w:sz w:val="24"/>
          <w:szCs w:val="24"/>
        </w:rPr>
      </w:pPr>
      <w:r w:rsidRPr="000C2991">
        <w:rPr>
          <w:rFonts w:ascii="Book Antiqua" w:hAnsi="Book Antiqua" w:cstheme="majorBidi"/>
          <w:sz w:val="24"/>
          <w:szCs w:val="24"/>
        </w:rPr>
        <w:t>During an intra</w:t>
      </w:r>
      <w:r w:rsidR="000D246E" w:rsidRPr="000C2991">
        <w:rPr>
          <w:rFonts w:ascii="Book Antiqua" w:hAnsi="Book Antiqua" w:cstheme="majorBidi"/>
          <w:sz w:val="24"/>
          <w:szCs w:val="24"/>
        </w:rPr>
        <w:t>-</w:t>
      </w:r>
      <w:r w:rsidRPr="000C2991">
        <w:rPr>
          <w:rFonts w:ascii="Book Antiqua" w:hAnsi="Book Antiqua" w:cstheme="majorBidi"/>
          <w:sz w:val="24"/>
          <w:szCs w:val="24"/>
        </w:rPr>
        <w:t>plaque hemorrhage</w:t>
      </w:r>
      <w:r w:rsidR="000D246E" w:rsidRPr="000C2991">
        <w:rPr>
          <w:rFonts w:ascii="Book Antiqua" w:hAnsi="Book Antiqua" w:cstheme="majorBidi"/>
          <w:sz w:val="24"/>
          <w:szCs w:val="24"/>
        </w:rPr>
        <w:t xml:space="preserve">, </w:t>
      </w:r>
      <w:r w:rsidR="00CB2BFB" w:rsidRPr="000C2991">
        <w:rPr>
          <w:rFonts w:ascii="Book Antiqua" w:hAnsi="Book Antiqua" w:cstheme="majorBidi"/>
          <w:sz w:val="24"/>
          <w:szCs w:val="24"/>
        </w:rPr>
        <w:t>red cells</w:t>
      </w:r>
      <w:r w:rsidR="000D246E" w:rsidRPr="000C2991">
        <w:rPr>
          <w:rFonts w:ascii="Book Antiqua" w:hAnsi="Book Antiqua" w:cstheme="majorBidi"/>
          <w:sz w:val="24"/>
          <w:szCs w:val="24"/>
        </w:rPr>
        <w:t xml:space="preserve"> </w:t>
      </w:r>
      <w:r w:rsidR="00CB2BFB" w:rsidRPr="000C2991">
        <w:rPr>
          <w:rFonts w:ascii="Book Antiqua" w:hAnsi="Book Antiqua" w:cstheme="majorBidi"/>
          <w:sz w:val="24"/>
          <w:szCs w:val="24"/>
        </w:rPr>
        <w:t>penetrate</w:t>
      </w:r>
      <w:r w:rsidRPr="000C2991">
        <w:rPr>
          <w:rFonts w:ascii="Book Antiqua" w:hAnsi="Book Antiqua" w:cstheme="majorBidi"/>
          <w:sz w:val="24"/>
          <w:szCs w:val="24"/>
        </w:rPr>
        <w:t xml:space="preserve"> the oxidative </w:t>
      </w:r>
      <w:r w:rsidR="00CB2BFB" w:rsidRPr="000C2991">
        <w:rPr>
          <w:rFonts w:ascii="Book Antiqua" w:hAnsi="Book Antiqua" w:cstheme="majorBidi"/>
          <w:sz w:val="24"/>
          <w:szCs w:val="24"/>
        </w:rPr>
        <w:t>environment</w:t>
      </w:r>
      <w:r w:rsidRPr="000C2991">
        <w:rPr>
          <w:rFonts w:ascii="Book Antiqua" w:hAnsi="Book Antiqua" w:cstheme="majorBidi"/>
          <w:sz w:val="24"/>
          <w:szCs w:val="24"/>
        </w:rPr>
        <w:t xml:space="preserve"> of atherosclerotic lesion</w:t>
      </w:r>
      <w:r w:rsidR="000D246E" w:rsidRPr="000C2991">
        <w:rPr>
          <w:rFonts w:ascii="Book Antiqua" w:hAnsi="Book Antiqua" w:cstheme="majorBidi"/>
          <w:sz w:val="24"/>
          <w:szCs w:val="24"/>
        </w:rPr>
        <w:t>s</w:t>
      </w:r>
      <w:r w:rsidRPr="000C2991">
        <w:rPr>
          <w:rFonts w:ascii="Book Antiqua" w:hAnsi="Book Antiqua" w:cstheme="majorBidi"/>
          <w:sz w:val="24"/>
          <w:szCs w:val="24"/>
        </w:rPr>
        <w:t xml:space="preserve"> contain</w:t>
      </w:r>
      <w:r w:rsidR="00985C08" w:rsidRPr="000C2991">
        <w:rPr>
          <w:rFonts w:ascii="Book Antiqua" w:hAnsi="Book Antiqua" w:cstheme="majorBidi"/>
          <w:sz w:val="24"/>
          <w:szCs w:val="24"/>
        </w:rPr>
        <w:t>ing</w:t>
      </w:r>
      <w:r w:rsidRPr="000C2991">
        <w:rPr>
          <w:rFonts w:ascii="Book Antiqua" w:hAnsi="Book Antiqua" w:cstheme="majorBidi"/>
          <w:sz w:val="24"/>
          <w:szCs w:val="24"/>
        </w:rPr>
        <w:t xml:space="preserve"> cytotoxic products of lipid peroxidation that </w:t>
      </w:r>
      <w:r w:rsidR="00985C08" w:rsidRPr="000C2991">
        <w:rPr>
          <w:rFonts w:ascii="Book Antiqua" w:hAnsi="Book Antiqua" w:cstheme="majorBidi"/>
          <w:sz w:val="24"/>
          <w:szCs w:val="24"/>
        </w:rPr>
        <w:t>can</w:t>
      </w:r>
      <w:r w:rsidRPr="000C2991">
        <w:rPr>
          <w:rFonts w:ascii="Book Antiqua" w:hAnsi="Book Antiqua" w:cstheme="majorBidi"/>
          <w:sz w:val="24"/>
          <w:szCs w:val="24"/>
        </w:rPr>
        <w:t xml:space="preserve"> trigger the lysis of </w:t>
      </w:r>
      <w:r w:rsidR="005B65F6" w:rsidRPr="000C2991">
        <w:rPr>
          <w:rFonts w:ascii="Book Antiqua" w:hAnsi="Book Antiqua" w:cstheme="majorBidi"/>
          <w:sz w:val="24"/>
          <w:szCs w:val="24"/>
        </w:rPr>
        <w:t>RBCs</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1cohjrbp5n","properties":{"formattedCitation":"[35]","plainCitation":"[35]"},"citationItems":[{"id":529,"uris":["http://zotero.org/users/2522412/items/4RAU6PS8"],"uri":["http://zotero.org/users/2522412/items/4RAU6PS8"],"itemData":{"id":529,"type":"article-journal","title":"Red cells, hemoglobin, heme, iron, and atherogenesis","container-title":"Arteriosclerosis, Thrombosis, and Vascular Biology","page":"1347-1353","volume":"30","issue":"7","source":"PubMed","abstract":"OBJECTIVE: We investigated whether red cell infiltration of atheromatous lesions promotes the later stages of atherosclerosis.\nMETHODS AND RESULTS: We find that oxidation of ferro (FeII) hemoglobin in ruptured advanced lesions occurs generating ferri (FeIII) hemoglobin and via more extensive oxidation ferrylhemoglobin (FeIII/FeIV=O). The protein oxidation marker dityrosine accumulates in complicated lesions, accompanied by the formation of cross-linked hemoglobin, a hallmark of ferrylhemoglobin. Exposure of normal red cells to lipids derived from atheromatous lesions causes hemolysis and oxidation of liberated hemoglobin. In the interactions between hemoglobin and atheroma lipids, hemoglobin and heme promote further lipid oxidation and subsequently endothelial reactions such as upregulation of heme oxygenase-1 and cytotoxicity to endothelium. Oxidative scission of heme leads to release of iron and a feed-forward process of iron-driven plaque lipid oxidation. The inhibition of heme release from globin by haptoglobin and sequestration of heme by hemopexin suppress hemoglobin-mediated oxidation of lipids of atheromatous lesions and attenuate endothelial cytotoxicity.\nCONCLUSIONS: The interior of advanced atheromatous lesions is a prooxidant environment in which erythrocytes lyse, hemoglobin is oxidized to ferri- and ferrylhemoglobin, and released heme and iron promote further oxidation of lipids. These events amplify the endothelial cell cytotoxicity of plaque components.","DOI":"10.1161/ATVBAHA.110.206433","ISSN":"1524-4636","note":"PMID: 20378845\nPMCID: PMC2893144","journalAbbreviation":"Arterioscler. Thromb. Vasc. Biol.","language":"eng","author":[{"family":"Nagy","given":"Emoke"},{"family":"Eaton","given":"John W."},{"family":"Jeney","given":"Viktória"},{"family":"Soares","given":"Miguel P."},{"family":"Varga","given":"Zsuzsa"},{"family":"Galajda","given":"Zoltán"},{"family":"Szentmiklósi","given":"József"},{"family":"Méhes","given":"Gábor"},{"family":"Csonka","given":"Tamás"},{"family":"Smith","given":"Ann"},{"family":"Vercellotti","given":"Gregory M."},{"family":"Balla","given":"György"},{"family":"Balla","given":"József"}],"issued":{"date-parts":[["2010",7]]},"PMID":"20378845","PMCID":"PMC2893144"}}],"schema":"https://github.com/citation-style-language/schema/raw/master/csl-citation.json"}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[37</w:t>
      </w:r>
      <w:r w:rsidR="00160E5C"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Pr="000C2991">
        <w:rPr>
          <w:rFonts w:ascii="Book Antiqua" w:hAnsi="Book Antiqua" w:cstheme="majorBidi"/>
          <w:sz w:val="24"/>
          <w:szCs w:val="24"/>
        </w:rPr>
        <w:t>.</w:t>
      </w:r>
      <w:r w:rsidR="002C4C94" w:rsidRPr="000C2991">
        <w:rPr>
          <w:rFonts w:ascii="Book Antiqua" w:hAnsi="Book Antiqua" w:cstheme="majorBidi"/>
          <w:sz w:val="24"/>
          <w:szCs w:val="24"/>
        </w:rPr>
        <w:t xml:space="preserve"> Hemoglobin released outside RBC</w:t>
      </w:r>
      <w:r w:rsidR="000D246E" w:rsidRPr="000C2991">
        <w:rPr>
          <w:rFonts w:ascii="Book Antiqua" w:hAnsi="Book Antiqua" w:cstheme="majorBidi"/>
          <w:sz w:val="24"/>
          <w:szCs w:val="24"/>
        </w:rPr>
        <w:t>s</w:t>
      </w:r>
      <w:r w:rsidR="002C4C94" w:rsidRPr="000C2991">
        <w:rPr>
          <w:rFonts w:ascii="Book Antiqua" w:hAnsi="Book Antiqua" w:cstheme="majorBidi"/>
          <w:sz w:val="24"/>
          <w:szCs w:val="24"/>
        </w:rPr>
        <w:t xml:space="preserve"> </w:t>
      </w:r>
      <w:r w:rsidR="00985C08" w:rsidRPr="000C2991">
        <w:rPr>
          <w:rFonts w:ascii="Book Antiqua" w:hAnsi="Book Antiqua" w:cstheme="majorBidi"/>
          <w:sz w:val="24"/>
          <w:szCs w:val="24"/>
        </w:rPr>
        <w:t xml:space="preserve">is </w:t>
      </w:r>
      <w:r w:rsidR="00CB2BFB" w:rsidRPr="000C2991">
        <w:rPr>
          <w:rFonts w:ascii="Book Antiqua" w:hAnsi="Book Antiqua" w:cstheme="majorBidi"/>
          <w:sz w:val="24"/>
          <w:szCs w:val="24"/>
        </w:rPr>
        <w:t>oxidized</w:t>
      </w:r>
      <w:r w:rsidR="000D246E" w:rsidRPr="000C2991">
        <w:rPr>
          <w:rFonts w:ascii="Book Antiqua" w:hAnsi="Book Antiqua" w:cstheme="majorBidi"/>
          <w:sz w:val="24"/>
          <w:szCs w:val="24"/>
        </w:rPr>
        <w:t xml:space="preserve"> and</w:t>
      </w:r>
      <w:r w:rsidR="000E4F97" w:rsidRPr="000C2991">
        <w:rPr>
          <w:rFonts w:ascii="Book Antiqua" w:hAnsi="Book Antiqua" w:cstheme="majorBidi"/>
          <w:sz w:val="24"/>
          <w:szCs w:val="24"/>
        </w:rPr>
        <w:t xml:space="preserve"> will release high-valence iron </w:t>
      </w:r>
      <w:r w:rsidR="00706638" w:rsidRPr="000C2991">
        <w:rPr>
          <w:rFonts w:ascii="Book Antiqua" w:hAnsi="Book Antiqua" w:cstheme="majorBidi"/>
          <w:sz w:val="24"/>
          <w:szCs w:val="24"/>
        </w:rPr>
        <w:t xml:space="preserve">compounds with potent </w:t>
      </w:r>
      <w:r w:rsidR="00902E7E" w:rsidRPr="000C2991">
        <w:rPr>
          <w:rFonts w:ascii="Book Antiqua" w:hAnsi="Book Antiqua" w:cstheme="majorBidi"/>
          <w:sz w:val="24"/>
          <w:szCs w:val="24"/>
        </w:rPr>
        <w:t>oxidative</w:t>
      </w:r>
      <w:r w:rsidR="002C4C94" w:rsidRPr="000C2991">
        <w:rPr>
          <w:rFonts w:ascii="Book Antiqua" w:hAnsi="Book Antiqua" w:cstheme="majorBidi"/>
          <w:sz w:val="24"/>
          <w:szCs w:val="24"/>
        </w:rPr>
        <w:t xml:space="preserve"> and </w:t>
      </w:r>
      <w:r w:rsidR="00824E53" w:rsidRPr="000C2991">
        <w:rPr>
          <w:rFonts w:ascii="Book Antiqua" w:hAnsi="Book Antiqua" w:cstheme="majorBidi"/>
          <w:sz w:val="24"/>
          <w:szCs w:val="24"/>
        </w:rPr>
        <w:t>inflammatory activities</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1cal85pdnm","properties":{"formattedCitation":"[36]","plainCitation":"[36]"},"citationItems":[{"id":531,"uris":["http://zotero.org/users/2522412/items/H84T2REP"],"uri":["http://zotero.org/users/2522412/items/H84T2REP"],"itemData":{"id":531,"type":"article-journal","title":"Red blood cell, hemoglobin and heme in the progression of atherosclerosis","container-title":"Frontiers in Physiology","page":"379","volume":"5","source":"PubMed","abstract":"For decades plaque neovascularization was considered as an innocent feature of advanced atherosclerotic lesions, but nowadays growing evidence suggest that this process triggers plaque progression and vulnerability. Neovascularization is induced mostly by hypoxia, but the involvement of oxidative stress is also established. Because of inappropriate angiogenesis, neovessels are leaky and prone to rupture, leading to the extravasation of red blood cells (RBCs) within the plaque. RBCs, in the highly oxidative environment of the atherosclerotic lesions, tend to lyse quickly. Both RBC membrane and the released hemoglobin (Hb) possess atherogenic activities. Cholesterol content of RBC membrane contributes to lipid deposition and lipid core expansion upon intraplaque hemorrhage. Cell-free Hb is prone to oxidation, and the oxidation products possess pro-oxidant and pro-inflammatory activities. Defense and adaptation mechanisms evolved to cope with the deleterious effects of cell free Hb and heme. These rely on plasma proteins haptoglobin (Hp) and hemopexin (Hx) with the ability to scavenge and eliminate free Hb and heme form the circulation. The protective strategy is completed with the cellular heme oxygenase-1/ferritin system that becomes activated when Hp and Hx fail to control free Hb and heme-mediated stress. These protective molecules have pharmacological potential in diverse pathologies including atherosclerosis.","DOI":"10.3389/fphys.2014.00379","ISSN":"1664-042X","note":"PMID: 25324785\nPMCID: PMC4183119","journalAbbreviation":"Front Physiol","language":"eng","author":[{"family":"Jeney","given":"Viktória"},{"family":"Balla","given":"György"},{"family":"Balla","given":"József"}],"issued":{"date-parts":[["2014"]]},"PMID":"25324785","PMCID":"PMC4183119"}}],"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[38</w:t>
      </w:r>
      <w:r w:rsidR="00160E5C"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2C4C94" w:rsidRPr="000C2991">
        <w:rPr>
          <w:rFonts w:ascii="Book Antiqua" w:hAnsi="Book Antiqua" w:cstheme="majorBidi"/>
          <w:sz w:val="24"/>
          <w:szCs w:val="24"/>
        </w:rPr>
        <w:t xml:space="preserve">. These </w:t>
      </w:r>
      <w:r w:rsidR="00902E7E" w:rsidRPr="000C2991">
        <w:rPr>
          <w:rFonts w:ascii="Book Antiqua" w:hAnsi="Book Antiqua" w:cstheme="majorBidi"/>
          <w:sz w:val="24"/>
          <w:szCs w:val="24"/>
        </w:rPr>
        <w:t>activities</w:t>
      </w:r>
      <w:r w:rsidR="002C4C94" w:rsidRPr="000C2991">
        <w:rPr>
          <w:rFonts w:ascii="Book Antiqua" w:hAnsi="Book Antiqua" w:cstheme="majorBidi"/>
          <w:sz w:val="24"/>
          <w:szCs w:val="24"/>
        </w:rPr>
        <w:t xml:space="preserve"> can increase vascular endothelial activation and subsequent thrombin release. However, the known in vitro effect of iron ions on thrombin activity is in favor of the inhibition</w:t>
      </w:r>
      <w:r w:rsidR="00A759A9" w:rsidRPr="000C2991">
        <w:rPr>
          <w:rFonts w:ascii="Book Antiqua" w:hAnsi="Book Antiqua" w:cstheme="majorBidi"/>
          <w:sz w:val="24"/>
          <w:szCs w:val="24"/>
        </w:rPr>
        <w:t xml:space="preserve"> of its clot-</w:t>
      </w:r>
      <w:r w:rsidR="00824E53" w:rsidRPr="000C2991">
        <w:rPr>
          <w:rFonts w:ascii="Book Antiqua" w:hAnsi="Book Antiqua" w:cstheme="majorBidi"/>
          <w:sz w:val="24"/>
          <w:szCs w:val="24"/>
        </w:rPr>
        <w:t>forming effect</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102ltkvge0","properties":{"formattedCitation":"[37]","plainCitation":"[37]"},"citationItems":[{"id":535,"uris":["http://zotero.org/users/2522412/items/J5BSQGEK"],"uri":["http://zotero.org/users/2522412/items/J5BSQGEK"],"itemData":{"id":535,"type":"article-journal","title":"Effect of iron ions on functional activity of thrombin","container-title":"Bulletin of Experimental Biology and Medicine","page":"776-779","volume":"148","issue":"5","source":"PubMed","abstract":"The kinetics of thrombin inhibition by irons ions was studied in the thrombin time test with normal plasma. The kinetic and concentration characteristics for recovery of thrombin activity by desferal were evaluated at various periods of thrombin incubation with iron ions. The thrombin time test showed that incubation of thrombin with iron sulfate in a final concentration of 200 microM for 25-35 min is followed by the loss of thrombin activity. Pretreatment of iron-containing incubation system with desferal was shown to decelerate the process of thrombin inactivation. The kinetic characteristics for recovery of thrombin activity by 2 mM desferal were estimated at various periods after addition of iron sulfate in the inhibitory dose. The effect of reversibility was shown to depend on the time of thrombin preincubation with iron. Incomplete recovery of thrombin activity after increasing the time of incubation with iron (more than 30 min) was probably related to oxidative modification of thrombin.","ISSN":"1573-8221","note":"PMID: 20396790","journalAbbreviation":"Bull. Exp. Biol. Med.","language":"eng","author":[{"family":"Azizova","given":"O. A."},{"family":"Shvachko","given":"A. G."},{"family":"Aseichev","given":"A. V."}],"issued":{"date-parts":[["2009",11]]},"PMID":"20396790"}}],"schema":"https://github.com/citation-style-language/schema/raw/master/csl-citation.json"}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[39</w:t>
      </w:r>
      <w:r w:rsidR="00160E5C"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2C4C94" w:rsidRPr="000C2991">
        <w:rPr>
          <w:rFonts w:ascii="Book Antiqua" w:hAnsi="Book Antiqua" w:cstheme="majorBidi"/>
          <w:sz w:val="24"/>
          <w:szCs w:val="24"/>
        </w:rPr>
        <w:t xml:space="preserve">. </w:t>
      </w:r>
    </w:p>
    <w:p w:rsidR="000E4F97" w:rsidRPr="000C2991" w:rsidRDefault="000E4F97" w:rsidP="000C2991">
      <w:pPr>
        <w:spacing w:after="0" w:line="360" w:lineRule="auto"/>
        <w:jc w:val="both"/>
        <w:rPr>
          <w:rFonts w:ascii="Book Antiqua" w:hAnsi="Book Antiqua" w:cstheme="majorBidi"/>
          <w:sz w:val="24"/>
          <w:szCs w:val="24"/>
        </w:rPr>
      </w:pPr>
    </w:p>
    <w:p w:rsidR="000E4F97" w:rsidRPr="00133690" w:rsidRDefault="00133690" w:rsidP="00133690">
      <w:pPr>
        <w:spacing w:after="0" w:line="360" w:lineRule="auto"/>
        <w:jc w:val="both"/>
        <w:rPr>
          <w:rFonts w:ascii="Book Antiqua" w:hAnsi="Book Antiqua" w:cstheme="majorBidi"/>
          <w:b/>
          <w:bCs/>
          <w:sz w:val="24"/>
          <w:szCs w:val="24"/>
          <w:lang w:eastAsia="zh-CN"/>
        </w:rPr>
      </w:pPr>
      <w:r w:rsidRPr="000C2991">
        <w:rPr>
          <w:rFonts w:ascii="Book Antiqua" w:hAnsi="Book Antiqua" w:cstheme="majorBidi"/>
          <w:b/>
          <w:bCs/>
          <w:sz w:val="24"/>
          <w:szCs w:val="24"/>
        </w:rPr>
        <w:t xml:space="preserve">EFFECT OF IRON DEPOSITION ON AD </w:t>
      </w:r>
    </w:p>
    <w:p w:rsidR="00DB5CB6" w:rsidRPr="000C2991" w:rsidRDefault="002C4C94" w:rsidP="000C2991">
      <w:pPr>
        <w:autoSpaceDE w:val="0"/>
        <w:autoSpaceDN w:val="0"/>
        <w:adjustRightInd w:val="0"/>
        <w:spacing w:after="0" w:line="360" w:lineRule="auto"/>
        <w:jc w:val="both"/>
        <w:rPr>
          <w:rFonts w:ascii="Book Antiqua" w:hAnsi="Book Antiqua" w:cstheme="majorBidi"/>
          <w:sz w:val="24"/>
          <w:szCs w:val="24"/>
        </w:rPr>
      </w:pPr>
      <w:r w:rsidRPr="000C2991">
        <w:rPr>
          <w:rFonts w:ascii="Book Antiqua" w:eastAsia="Times New Roman" w:hAnsi="Book Antiqua" w:cstheme="majorBidi"/>
          <w:sz w:val="24"/>
          <w:szCs w:val="24"/>
        </w:rPr>
        <w:t xml:space="preserve">In 1991, the first study evaluating the effect of </w:t>
      </w:r>
      <w:proofErr w:type="spellStart"/>
      <w:r w:rsidRPr="000C2991">
        <w:rPr>
          <w:rFonts w:ascii="Book Antiqua" w:eastAsia="Times New Roman" w:hAnsi="Book Antiqua" w:cstheme="majorBidi"/>
          <w:sz w:val="24"/>
          <w:szCs w:val="24"/>
        </w:rPr>
        <w:t>deferoxamine</w:t>
      </w:r>
      <w:proofErr w:type="spellEnd"/>
      <w:r w:rsidRPr="000C2991">
        <w:rPr>
          <w:rFonts w:ascii="Book Antiqua" w:eastAsia="Times New Roman" w:hAnsi="Book Antiqua" w:cstheme="majorBidi"/>
          <w:sz w:val="24"/>
          <w:szCs w:val="24"/>
        </w:rPr>
        <w:t xml:space="preserve"> (DFO) in patients suffering</w:t>
      </w:r>
      <w:r w:rsidR="00BE2EDC" w:rsidRPr="000C2991">
        <w:rPr>
          <w:rFonts w:ascii="Book Antiqua" w:eastAsia="Times New Roman" w:hAnsi="Book Antiqua" w:cstheme="majorBidi"/>
          <w:sz w:val="24"/>
          <w:szCs w:val="24"/>
        </w:rPr>
        <w:t xml:space="preserve"> from AD was</w:t>
      </w:r>
      <w:r w:rsidR="00824E53" w:rsidRPr="000C2991">
        <w:rPr>
          <w:rFonts w:ascii="Book Antiqua" w:eastAsia="Times New Roman" w:hAnsi="Book Antiqua" w:cstheme="majorBidi"/>
          <w:sz w:val="24"/>
          <w:szCs w:val="24"/>
        </w:rPr>
        <w:t xml:space="preserve"> published</w:t>
      </w:r>
      <w:r w:rsidR="00D46686" w:rsidRPr="000C2991">
        <w:rPr>
          <w:rFonts w:ascii="Book Antiqua" w:eastAsia="Times New Roman" w:hAnsi="Book Antiqua" w:cstheme="majorBidi"/>
          <w:sz w:val="24"/>
          <w:szCs w:val="24"/>
          <w:vertAlign w:val="superscript"/>
        </w:rPr>
        <w:fldChar w:fldCharType="begin"/>
      </w:r>
      <w:r w:rsidR="00160E5C" w:rsidRPr="000C2991">
        <w:rPr>
          <w:rFonts w:ascii="Book Antiqua" w:eastAsia="Times New Roman" w:hAnsi="Book Antiqua" w:cstheme="majorBidi"/>
          <w:sz w:val="24"/>
          <w:szCs w:val="24"/>
          <w:vertAlign w:val="superscript"/>
        </w:rPr>
        <w:instrText xml:space="preserve"> ADDIN ZOTERO_ITEM CSL_CITATION {"citationID":"u565d00sh","properties":{"formattedCitation":"[38]","plainCitation":"[38]"},"citationItems":[{"id":537,"uris":["http://zotero.org/users/2522412/items/KRS9W5RP"],"uri":["http://zotero.org/users/2522412/items/KRS9W5RP"],"itemData":{"id":537,"type":"article-journal","title":"Intramuscular desferrioxamine in patients with Alzheimer's disease","container-title":"Lancet (London, England)","page":"1304-1308","volume":"337","issue":"8753","source":"PubMed","abstract":"Although epidemiological and biochemical evidence suggests that aluminium may be associated with Alzheimer's disease (AD), there is no convincing proof of a causal link for aluminium in disease progression. We have completed a two year, single-blind study to investigate whether the progression of dementia could be slowed by the trivalent ion chelator, desferrioxamine. 48 patients with probable AD were randomly assigned to receive desferrioxamine (125 mg intramuscularly twice daily, 5 days per week, for 24 months), oral placebo (lecithin), or no treatment. No significant differences in baseline measures of intelligence, memory, or speech ability existed between groups. Activities of daily living were assessed and videorecorded at 6, 12, 18, and 24 month intervals. There were no differences in the rate of deterioration of patients receiving either placebo or no treatment. Desferrioxamine treatment led to significant reduction in the rate of decline of daily living skills as assessed by both group means (p = 0.03) and variances (p less than 0.04). The mean rate of decline was twice as rapid for the no-treatment group. Appetite (n = 4) and weight (n = 1) loss were the only reported side-effects. We conclude that sustained administration of desferrioxamine may slow the clinical progression of the dementia associated with AD.","ISSN":"0140-6736","note":"PMID: 1674295","journalAbbreviation":"Lancet","language":"eng","author":[{"family":"Crapper McLachlan","given":"D. R."},{"family":"Dalton","given":"A. J."},{"family":"Kruck","given":"T. P."},{"family":"Bell","given":"M. Y."},{"family":"Smith","given":"W. L."},{"family":"Kalow","given":"W."},{"family":"Andrews","given":"D. F."}],"issued":{"date-parts":[["1991",6,1]]},"PMID":"1674295"}}],"schema":"https://github.com/citation-style-language/schema/raw/master/csl-citation.json"}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4F3B3E" w:rsidRPr="000C2991">
        <w:rPr>
          <w:rFonts w:ascii="Book Antiqua" w:hAnsi="Book Antiqua"/>
          <w:sz w:val="24"/>
          <w:szCs w:val="24"/>
          <w:vertAlign w:val="superscript"/>
        </w:rPr>
        <w:t>[40</w:t>
      </w:r>
      <w:r w:rsidR="00160E5C" w:rsidRPr="000C2991">
        <w:rPr>
          <w:rFonts w:ascii="Book Antiqua" w:hAnsi="Book Antiqua"/>
          <w:sz w:val="24"/>
          <w:szCs w:val="24"/>
          <w:vertAlign w:val="superscript"/>
        </w:rPr>
        <w:t>]</w:t>
      </w:r>
      <w:r w:rsidR="00D46686" w:rsidRPr="000C2991">
        <w:rPr>
          <w:rFonts w:ascii="Book Antiqua" w:eastAsia="Times New Roman" w:hAnsi="Book Antiqua" w:cstheme="majorBidi"/>
          <w:sz w:val="24"/>
          <w:szCs w:val="24"/>
          <w:vertAlign w:val="superscript"/>
        </w:rPr>
        <w:fldChar w:fldCharType="end"/>
      </w:r>
      <w:r w:rsidRPr="000C2991">
        <w:rPr>
          <w:rFonts w:ascii="Book Antiqua" w:eastAsia="Times New Roman" w:hAnsi="Book Antiqua" w:cstheme="majorBidi"/>
          <w:sz w:val="24"/>
          <w:szCs w:val="24"/>
        </w:rPr>
        <w:t>.</w:t>
      </w:r>
      <w:r w:rsidR="00B37640" w:rsidRPr="000C2991">
        <w:rPr>
          <w:rFonts w:ascii="Book Antiqua" w:eastAsia="Times New Roman" w:hAnsi="Book Antiqua" w:cstheme="majorBidi"/>
          <w:sz w:val="24"/>
          <w:szCs w:val="24"/>
        </w:rPr>
        <w:t xml:space="preserve"> DFO was </w:t>
      </w:r>
      <w:r w:rsidR="000E4F97" w:rsidRPr="000C2991">
        <w:rPr>
          <w:rFonts w:ascii="Book Antiqua" w:eastAsia="Times New Roman" w:hAnsi="Book Antiqua" w:cstheme="majorBidi"/>
          <w:sz w:val="24"/>
          <w:szCs w:val="24"/>
        </w:rPr>
        <w:t>evaluated because of its aluminum</w:t>
      </w:r>
      <w:r w:rsidRPr="000C2991">
        <w:rPr>
          <w:rFonts w:ascii="Book Antiqua" w:eastAsia="Times New Roman" w:hAnsi="Book Antiqua" w:cstheme="majorBidi"/>
          <w:sz w:val="24"/>
          <w:szCs w:val="24"/>
        </w:rPr>
        <w:t xml:space="preserve"> chelating properties and because of </w:t>
      </w:r>
      <w:r w:rsidR="00CF1DD0" w:rsidRPr="000C2991">
        <w:rPr>
          <w:rFonts w:ascii="Book Antiqua" w:eastAsia="Times New Roman" w:hAnsi="Book Antiqua" w:cstheme="majorBidi"/>
          <w:sz w:val="24"/>
          <w:szCs w:val="24"/>
        </w:rPr>
        <w:t xml:space="preserve">the </w:t>
      </w:r>
      <w:r w:rsidRPr="000C2991">
        <w:rPr>
          <w:rFonts w:ascii="Book Antiqua" w:eastAsia="Times New Roman" w:hAnsi="Book Antiqua" w:cstheme="majorBidi"/>
          <w:sz w:val="24"/>
          <w:szCs w:val="24"/>
        </w:rPr>
        <w:t>evidence l</w:t>
      </w:r>
      <w:r w:rsidR="00B37640" w:rsidRPr="000C2991">
        <w:rPr>
          <w:rFonts w:ascii="Book Antiqua" w:eastAsia="Times New Roman" w:hAnsi="Book Antiqua" w:cstheme="majorBidi"/>
          <w:sz w:val="24"/>
          <w:szCs w:val="24"/>
        </w:rPr>
        <w:t xml:space="preserve">inking this </w:t>
      </w:r>
      <w:r w:rsidR="00824E53" w:rsidRPr="000C2991">
        <w:rPr>
          <w:rFonts w:ascii="Book Antiqua" w:eastAsia="Times New Roman" w:hAnsi="Book Antiqua" w:cstheme="majorBidi"/>
          <w:sz w:val="24"/>
          <w:szCs w:val="24"/>
        </w:rPr>
        <w:t>metal</w:t>
      </w:r>
      <w:r w:rsidR="00B37640" w:rsidRPr="000C2991">
        <w:rPr>
          <w:rFonts w:ascii="Book Antiqua" w:eastAsia="Times New Roman" w:hAnsi="Book Antiqua" w:cstheme="majorBidi"/>
          <w:sz w:val="24"/>
          <w:szCs w:val="24"/>
        </w:rPr>
        <w:t xml:space="preserve"> ion</w:t>
      </w:r>
      <w:r w:rsidR="00824E53" w:rsidRPr="000C2991">
        <w:rPr>
          <w:rFonts w:ascii="Book Antiqua" w:eastAsia="Times New Roman" w:hAnsi="Book Antiqua" w:cstheme="majorBidi"/>
          <w:sz w:val="24"/>
          <w:szCs w:val="24"/>
        </w:rPr>
        <w:t xml:space="preserve"> to AD</w:t>
      </w:r>
      <w:r w:rsidR="00D46686" w:rsidRPr="000C2991">
        <w:rPr>
          <w:rFonts w:ascii="Book Antiqua" w:eastAsia="Times New Roman" w:hAnsi="Book Antiqua" w:cstheme="majorBidi"/>
          <w:sz w:val="24"/>
          <w:szCs w:val="24"/>
          <w:vertAlign w:val="superscript"/>
        </w:rPr>
        <w:fldChar w:fldCharType="begin"/>
      </w:r>
      <w:r w:rsidR="00160E5C" w:rsidRPr="000C2991">
        <w:rPr>
          <w:rFonts w:ascii="Book Antiqua" w:eastAsia="Times New Roman" w:hAnsi="Book Antiqua" w:cstheme="majorBidi"/>
          <w:sz w:val="24"/>
          <w:szCs w:val="24"/>
          <w:vertAlign w:val="superscript"/>
        </w:rPr>
        <w:instrText xml:space="preserve"> ADDIN ZOTERO_ITEM CSL_CITATION {"citationID":"1ap14be8tj","properties":{"formattedCitation":"[38]","plainCitation":"[38]"},"citationItems":[{"id":537,"uris":["http://zotero.org/users/2522412/items/KRS9W5RP"],"uri":["http://zotero.org/users/2522412/items/KRS9W5RP"],"itemData":{"id":537,"type":"article-journal","title":"Intramuscular desferrioxamine in patients with Alzheimer's disease","container-title":"Lancet (London, England)","page":"1304-1308","volume":"337","issue":"8753","source":"PubMed","abstract":"Although epidemiological and biochemical evidence suggests that aluminium may be associated with Alzheimer's disease (AD), there is no convincing proof of a causal link for aluminium in disease progression. We have completed a two year, single-blind study to investigate whether the progression of dementia could be slowed by the trivalent ion chelator, desferrioxamine. 48 patients with probable AD were randomly assigned to receive desferrioxamine (125 mg intramuscularly twice daily, 5 days per week, for 24 months), oral placebo (lecithin), or no treatment. No significant differences in baseline measures of intelligence, memory, or speech ability existed between groups. Activities of daily living were assessed and videorecorded at 6, 12, 18, and 24 month intervals. There were no differences in the rate of deterioration of patients receiving either placebo or no treatment. Desferrioxamine treatment led to significant reduction in the rate of decline of daily living skills as assessed by both group means (p = 0.03) and variances (p less than 0.04). The mean rate of decline was twice as rapid for the no-treatment group. Appetite (n = 4) and weight (n = 1) loss were the only reported side-effects. We conclude that sustained administration of desferrioxamine may slow the clinical progression of the dementia associated with AD.","ISSN":"0140-6736","note":"PMID: 1674295","journalAbbreviation":"Lancet","language":"eng","author":[{"family":"Crapper McLachlan","given":"D. R."},{"family":"Dalton","given":"A. J."},{"family":"Kruck","given":"T. P."},{"family":"Bell","given":"M. Y."},{"family":"Smith","given":"W. L."},{"family":"Kalow","given":"W."},{"family":"Andrews","given":"D. F."}],"issued":{"date-parts":[["1991",6,1]]},"PMID":"1674295"}}],"schema":"https://github.com/citation-style-language/schema/raw/master/csl-citation.json"}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4F3B3E" w:rsidRPr="000C2991">
        <w:rPr>
          <w:rFonts w:ascii="Book Antiqua" w:hAnsi="Book Antiqua"/>
          <w:sz w:val="24"/>
          <w:szCs w:val="24"/>
          <w:vertAlign w:val="superscript"/>
        </w:rPr>
        <w:t>[40</w:t>
      </w:r>
      <w:r w:rsidR="00160E5C" w:rsidRPr="000C2991">
        <w:rPr>
          <w:rFonts w:ascii="Book Antiqua" w:hAnsi="Book Antiqua"/>
          <w:sz w:val="24"/>
          <w:szCs w:val="24"/>
          <w:vertAlign w:val="superscript"/>
        </w:rPr>
        <w:t>]</w:t>
      </w:r>
      <w:r w:rsidR="00D46686" w:rsidRPr="000C2991">
        <w:rPr>
          <w:rFonts w:ascii="Book Antiqua" w:eastAsia="Times New Roman" w:hAnsi="Book Antiqua" w:cstheme="majorBidi"/>
          <w:sz w:val="24"/>
          <w:szCs w:val="24"/>
          <w:vertAlign w:val="superscript"/>
        </w:rPr>
        <w:fldChar w:fldCharType="end"/>
      </w:r>
      <w:r w:rsidRPr="000C2991">
        <w:rPr>
          <w:rFonts w:ascii="Book Antiqua" w:eastAsia="Times New Roman" w:hAnsi="Book Antiqua" w:cstheme="majorBidi"/>
          <w:sz w:val="24"/>
          <w:szCs w:val="24"/>
        </w:rPr>
        <w:t>. The study concluded that DFO may</w:t>
      </w:r>
      <w:r w:rsidR="00824E53" w:rsidRPr="000C2991">
        <w:rPr>
          <w:rFonts w:ascii="Book Antiqua" w:eastAsia="Times New Roman" w:hAnsi="Book Antiqua" w:cstheme="majorBidi"/>
          <w:sz w:val="24"/>
          <w:szCs w:val="24"/>
        </w:rPr>
        <w:t xml:space="preserve"> slow the progression of AD</w:t>
      </w:r>
      <w:r w:rsidR="00D46686" w:rsidRPr="000C2991">
        <w:rPr>
          <w:rFonts w:ascii="Book Antiqua" w:eastAsia="Times New Roman" w:hAnsi="Book Antiqua" w:cstheme="majorBidi"/>
          <w:sz w:val="24"/>
          <w:szCs w:val="24"/>
          <w:vertAlign w:val="superscript"/>
        </w:rPr>
        <w:fldChar w:fldCharType="begin"/>
      </w:r>
      <w:r w:rsidR="00160E5C" w:rsidRPr="000C2991">
        <w:rPr>
          <w:rFonts w:ascii="Book Antiqua" w:eastAsia="Times New Roman" w:hAnsi="Book Antiqua" w:cstheme="majorBidi"/>
          <w:sz w:val="24"/>
          <w:szCs w:val="24"/>
          <w:vertAlign w:val="superscript"/>
        </w:rPr>
        <w:instrText xml:space="preserve"> ADDIN ZOTERO_ITEM CSL_CITATION {"citationID":"1u4rs6foq7","properties":{"formattedCitation":"[38]","plainCitation":"[38]"},"citationItems":[{"id":537,"uris":["http://zotero.org/users/2522412/items/KRS9W5RP"],"uri":["http://zotero.org/users/2522412/items/KRS9W5RP"],"itemData":{"id":537,"type":"article-journal","title":"Intramuscular desferrioxamine in patients with Alzheimer's disease","container-title":"Lancet (London, England)","page":"1304-1308","volume":"337","issue":"8753","source":"PubMed","abstract":"Although epidemiological and biochemical evidence suggests that aluminium may be associated with Alzheimer's disease (AD), there is no convincing proof of a causal link for aluminium in disease progression. We have completed a two year, single-blind study to investigate whether the progression of dementia could be slowed by the trivalent ion chelator, desferrioxamine. 48 patients with probable AD were randomly assigned to receive desferrioxamine (125 mg intramuscularly twice daily, 5 days per week, for 24 months), oral placebo (lecithin), or no treatment. No significant differences in baseline measures of intelligence, memory, or speech ability existed between groups. Activities of daily living were assessed and videorecorded at 6, 12, 18, and 24 month intervals. There were no differences in the rate of deterioration of patients receiving either placebo or no treatment. Desferrioxamine treatment led to significant reduction in the rate of decline of daily living skills as assessed by both group means (p = 0.03) and variances (p less than 0.04). The mean rate of decline was twice as rapid for the no-treatment group. Appetite (n = 4) and weight (n = 1) loss were the only reported side-effects. We conclude that sustained administration of desferrioxamine may slow the clinical progression of the dementia associated with AD.","ISSN":"0140-6736","note":"PMID: 1674295","journalAbbreviation":"Lancet","language":"eng","author":[{"family":"Crapper McLachlan","given":"D. R."},{"family":"Dalton","given":"A. J."},{"family":"Kruck","given":"T. P."},{"family":"Bell","given":"M. Y."},{"family":"Smith","given":"W. L."},{"family":"Kalow","given":"W."},{"family":"Andrews","given":"D. F."}],"issued":{"date-parts":[["1991",6,1]]},"PMID":"1674295"}}],"schema":"https://github.com/citation-style-language/schema/raw/master/csl-citation.json"} </w:instrText>
      </w:r>
      <w:r w:rsidR="00D46686" w:rsidRPr="000C2991">
        <w:rPr>
          <w:rFonts w:ascii="Book Antiqua" w:eastAsia="Times New Roman" w:hAnsi="Book Antiqua" w:cstheme="majorBidi"/>
          <w:sz w:val="24"/>
          <w:szCs w:val="24"/>
          <w:vertAlign w:val="superscript"/>
        </w:rPr>
        <w:fldChar w:fldCharType="separate"/>
      </w:r>
      <w:r w:rsidR="004F3B3E" w:rsidRPr="000C2991">
        <w:rPr>
          <w:rFonts w:ascii="Book Antiqua" w:hAnsi="Book Antiqua"/>
          <w:sz w:val="24"/>
          <w:szCs w:val="24"/>
          <w:vertAlign w:val="superscript"/>
        </w:rPr>
        <w:t>[40</w:t>
      </w:r>
      <w:r w:rsidR="00160E5C" w:rsidRPr="000C2991">
        <w:rPr>
          <w:rFonts w:ascii="Book Antiqua" w:hAnsi="Book Antiqua"/>
          <w:sz w:val="24"/>
          <w:szCs w:val="24"/>
          <w:vertAlign w:val="superscript"/>
        </w:rPr>
        <w:t>]</w:t>
      </w:r>
      <w:r w:rsidR="00D46686" w:rsidRPr="000C2991">
        <w:rPr>
          <w:rFonts w:ascii="Book Antiqua" w:eastAsia="Times New Roman" w:hAnsi="Book Antiqua" w:cstheme="majorBidi"/>
          <w:sz w:val="24"/>
          <w:szCs w:val="24"/>
          <w:vertAlign w:val="superscript"/>
        </w:rPr>
        <w:fldChar w:fldCharType="end"/>
      </w:r>
      <w:r w:rsidRPr="000C2991">
        <w:rPr>
          <w:rFonts w:ascii="Book Antiqua" w:eastAsia="Times New Roman" w:hAnsi="Book Antiqua" w:cstheme="majorBidi"/>
          <w:sz w:val="24"/>
          <w:szCs w:val="24"/>
        </w:rPr>
        <w:t>.</w:t>
      </w:r>
      <w:r w:rsidR="00160E5C" w:rsidRPr="000C2991">
        <w:rPr>
          <w:rFonts w:ascii="Book Antiqua" w:eastAsia="Times New Roman" w:hAnsi="Book Antiqua" w:cstheme="majorBidi"/>
          <w:sz w:val="24"/>
          <w:szCs w:val="24"/>
          <w:vertAlign w:val="superscript"/>
        </w:rPr>
        <w:t xml:space="preserve"> </w:t>
      </w:r>
      <w:r w:rsidR="006B40EC" w:rsidRPr="000C2991">
        <w:rPr>
          <w:rFonts w:ascii="Book Antiqua" w:eastAsia="Times New Roman" w:hAnsi="Book Antiqua" w:cstheme="majorBidi"/>
          <w:sz w:val="24"/>
          <w:szCs w:val="24"/>
        </w:rPr>
        <w:t>However,</w:t>
      </w:r>
      <w:r w:rsidR="00CF1DD0" w:rsidRPr="000C2991">
        <w:rPr>
          <w:rFonts w:ascii="Book Antiqua" w:eastAsia="Times New Roman" w:hAnsi="Book Antiqua" w:cstheme="majorBidi"/>
          <w:sz w:val="24"/>
          <w:szCs w:val="24"/>
        </w:rPr>
        <w:t xml:space="preserve"> </w:t>
      </w:r>
      <w:r w:rsidRPr="000C2991">
        <w:rPr>
          <w:rFonts w:ascii="Book Antiqua" w:eastAsia="Times New Roman" w:hAnsi="Book Antiqua" w:cstheme="majorBidi"/>
          <w:sz w:val="24"/>
          <w:szCs w:val="24"/>
        </w:rPr>
        <w:t>since</w:t>
      </w:r>
      <w:r w:rsidR="00024771" w:rsidRPr="000C2991">
        <w:rPr>
          <w:rFonts w:ascii="Book Antiqua" w:eastAsia="Times New Roman" w:hAnsi="Book Antiqua" w:cstheme="majorBidi"/>
          <w:sz w:val="24"/>
          <w:szCs w:val="24"/>
        </w:rPr>
        <w:t xml:space="preserve"> </w:t>
      </w:r>
      <w:r w:rsidR="00CF1DD0" w:rsidRPr="000C2991">
        <w:rPr>
          <w:rFonts w:ascii="Book Antiqua" w:eastAsia="Times New Roman" w:hAnsi="Book Antiqua" w:cstheme="majorBidi"/>
          <w:sz w:val="24"/>
          <w:szCs w:val="24"/>
        </w:rPr>
        <w:t>then</w:t>
      </w:r>
      <w:r w:rsidRPr="000C2991">
        <w:rPr>
          <w:rFonts w:ascii="Book Antiqua" w:eastAsia="Times New Roman" w:hAnsi="Book Antiqua" w:cstheme="majorBidi"/>
          <w:sz w:val="24"/>
          <w:szCs w:val="24"/>
        </w:rPr>
        <w:t xml:space="preserve">, </w:t>
      </w:r>
      <w:r w:rsidR="00CF1DD0" w:rsidRPr="000C2991">
        <w:rPr>
          <w:rFonts w:ascii="Book Antiqua" w:eastAsia="Times New Roman" w:hAnsi="Book Antiqua" w:cstheme="majorBidi"/>
          <w:sz w:val="24"/>
          <w:szCs w:val="24"/>
        </w:rPr>
        <w:t xml:space="preserve">additional </w:t>
      </w:r>
      <w:r w:rsidRPr="000C2991">
        <w:rPr>
          <w:rFonts w:ascii="Book Antiqua" w:eastAsia="Times New Roman" w:hAnsi="Book Antiqua" w:cstheme="majorBidi"/>
          <w:sz w:val="24"/>
          <w:szCs w:val="24"/>
        </w:rPr>
        <w:t xml:space="preserve">evidence </w:t>
      </w:r>
      <w:r w:rsidR="00CF1DD0" w:rsidRPr="000C2991">
        <w:rPr>
          <w:rFonts w:ascii="Book Antiqua" w:eastAsia="Times New Roman" w:hAnsi="Book Antiqua" w:cstheme="majorBidi"/>
          <w:sz w:val="24"/>
          <w:szCs w:val="24"/>
        </w:rPr>
        <w:t xml:space="preserve">has </w:t>
      </w:r>
      <w:r w:rsidRPr="000C2991">
        <w:rPr>
          <w:rFonts w:ascii="Book Antiqua" w:eastAsia="Times New Roman" w:hAnsi="Book Antiqua" w:cstheme="majorBidi"/>
          <w:sz w:val="24"/>
          <w:szCs w:val="24"/>
        </w:rPr>
        <w:t>link</w:t>
      </w:r>
      <w:r w:rsidR="00CF1DD0" w:rsidRPr="000C2991">
        <w:rPr>
          <w:rFonts w:ascii="Book Antiqua" w:eastAsia="Times New Roman" w:hAnsi="Book Antiqua" w:cstheme="majorBidi"/>
          <w:sz w:val="24"/>
          <w:szCs w:val="24"/>
        </w:rPr>
        <w:t>ed</w:t>
      </w:r>
      <w:r w:rsidRPr="000C2991">
        <w:rPr>
          <w:rFonts w:ascii="Book Antiqua" w:eastAsia="Times New Roman" w:hAnsi="Book Antiqua" w:cstheme="majorBidi"/>
          <w:sz w:val="24"/>
          <w:szCs w:val="24"/>
        </w:rPr>
        <w:t xml:space="preserve"> the other </w:t>
      </w:r>
      <w:r w:rsidR="00CF1DD0" w:rsidRPr="000C2991">
        <w:rPr>
          <w:rFonts w:ascii="Book Antiqua" w:eastAsia="Times New Roman" w:hAnsi="Book Antiqua" w:cstheme="majorBidi"/>
          <w:sz w:val="24"/>
          <w:szCs w:val="24"/>
        </w:rPr>
        <w:t xml:space="preserve">metal </w:t>
      </w:r>
      <w:r w:rsidR="000E4F97" w:rsidRPr="000C2991">
        <w:rPr>
          <w:rFonts w:ascii="Book Antiqua" w:eastAsia="Times New Roman" w:hAnsi="Book Antiqua" w:cstheme="majorBidi"/>
          <w:sz w:val="24"/>
          <w:szCs w:val="24"/>
        </w:rPr>
        <w:t xml:space="preserve">ion </w:t>
      </w:r>
      <w:r w:rsidRPr="000C2991">
        <w:rPr>
          <w:rFonts w:ascii="Book Antiqua" w:eastAsia="Times New Roman" w:hAnsi="Book Antiqua" w:cstheme="majorBidi"/>
          <w:sz w:val="24"/>
          <w:szCs w:val="24"/>
        </w:rPr>
        <w:t>chelated by DFO</w:t>
      </w:r>
      <w:r w:rsidR="00CF1DD0" w:rsidRPr="000C2991">
        <w:rPr>
          <w:rFonts w:ascii="Book Antiqua" w:eastAsia="Times New Roman" w:hAnsi="Book Antiqua" w:cstheme="majorBidi"/>
          <w:sz w:val="24"/>
          <w:szCs w:val="24"/>
        </w:rPr>
        <w:t xml:space="preserve">, </w:t>
      </w:r>
      <w:r w:rsidR="00B37640" w:rsidRPr="000C2991">
        <w:rPr>
          <w:rFonts w:ascii="Book Antiqua" w:eastAsia="Times New Roman" w:hAnsi="Book Antiqua" w:cstheme="majorBidi"/>
          <w:sz w:val="24"/>
          <w:szCs w:val="24"/>
        </w:rPr>
        <w:t>iron</w:t>
      </w:r>
      <w:r w:rsidR="00CF1DD0" w:rsidRPr="000C2991">
        <w:rPr>
          <w:rFonts w:ascii="Book Antiqua" w:eastAsia="Times New Roman" w:hAnsi="Book Antiqua" w:cstheme="majorBidi"/>
          <w:sz w:val="24"/>
          <w:szCs w:val="24"/>
        </w:rPr>
        <w:t xml:space="preserve">, </w:t>
      </w:r>
      <w:r w:rsidRPr="000C2991">
        <w:rPr>
          <w:rFonts w:ascii="Book Antiqua" w:eastAsia="Times New Roman" w:hAnsi="Book Antiqua" w:cstheme="majorBidi"/>
          <w:sz w:val="24"/>
          <w:szCs w:val="24"/>
        </w:rPr>
        <w:t xml:space="preserve">with the pathogenesis of AD. </w:t>
      </w:r>
      <w:r w:rsidR="000E63B0" w:rsidRPr="000C2991">
        <w:rPr>
          <w:rFonts w:ascii="Book Antiqua" w:eastAsia="Times New Roman" w:hAnsi="Book Antiqua" w:cstheme="majorBidi"/>
          <w:sz w:val="24"/>
          <w:szCs w:val="24"/>
        </w:rPr>
        <w:t>I</w:t>
      </w:r>
      <w:r w:rsidR="004B0851" w:rsidRPr="000C2991">
        <w:rPr>
          <w:rFonts w:ascii="Book Antiqua" w:eastAsia="Times New Roman" w:hAnsi="Book Antiqua" w:cstheme="majorBidi"/>
          <w:sz w:val="24"/>
          <w:szCs w:val="24"/>
        </w:rPr>
        <w:t xml:space="preserve">n </w:t>
      </w:r>
      <w:r w:rsidRPr="000C2991">
        <w:rPr>
          <w:rFonts w:ascii="Book Antiqua" w:eastAsia="Times New Roman" w:hAnsi="Book Antiqua" w:cstheme="majorBidi"/>
          <w:sz w:val="24"/>
          <w:szCs w:val="24"/>
        </w:rPr>
        <w:t>patients</w:t>
      </w:r>
      <w:r w:rsidR="000E63B0" w:rsidRPr="000C2991">
        <w:rPr>
          <w:rFonts w:ascii="Book Antiqua" w:eastAsia="Times New Roman" w:hAnsi="Book Antiqua" w:cstheme="majorBidi"/>
          <w:sz w:val="24"/>
          <w:szCs w:val="24"/>
        </w:rPr>
        <w:t xml:space="preserve"> with AD</w:t>
      </w:r>
      <w:r w:rsidRPr="000C2991">
        <w:rPr>
          <w:rFonts w:ascii="Book Antiqua" w:eastAsia="Times New Roman" w:hAnsi="Book Antiqua" w:cstheme="majorBidi"/>
          <w:sz w:val="24"/>
          <w:szCs w:val="24"/>
        </w:rPr>
        <w:t xml:space="preserve">, </w:t>
      </w:r>
      <w:r w:rsidRPr="000C2991">
        <w:rPr>
          <w:rFonts w:ascii="Book Antiqua" w:hAnsi="Book Antiqua" w:cstheme="majorBidi"/>
          <w:sz w:val="24"/>
          <w:szCs w:val="24"/>
        </w:rPr>
        <w:t>iron accumulation in the cerebral cortex and hippocampus co</w:t>
      </w:r>
      <w:r w:rsidR="00B37640" w:rsidRPr="000C2991">
        <w:rPr>
          <w:rFonts w:ascii="Book Antiqua" w:hAnsi="Book Antiqua" w:cstheme="majorBidi"/>
          <w:sz w:val="24"/>
          <w:szCs w:val="24"/>
        </w:rPr>
        <w:t>-</w:t>
      </w:r>
      <w:r w:rsidRPr="000C2991">
        <w:rPr>
          <w:rFonts w:ascii="Book Antiqua" w:hAnsi="Book Antiqua" w:cstheme="majorBidi"/>
          <w:sz w:val="24"/>
          <w:szCs w:val="24"/>
        </w:rPr>
        <w:t>localizes with neurofibrillary t</w:t>
      </w:r>
      <w:r w:rsidR="00824E53" w:rsidRPr="000C2991">
        <w:rPr>
          <w:rFonts w:ascii="Book Antiqua" w:hAnsi="Book Antiqua" w:cstheme="majorBidi"/>
          <w:sz w:val="24"/>
          <w:szCs w:val="24"/>
        </w:rPr>
        <w:t xml:space="preserve">angles and </w:t>
      </w:r>
      <w:r w:rsidR="00B37640" w:rsidRPr="000C2991">
        <w:rPr>
          <w:rFonts w:ascii="Book Antiqua" w:hAnsi="Book Antiqua" w:cstheme="majorBidi"/>
          <w:sz w:val="24"/>
          <w:szCs w:val="24"/>
        </w:rPr>
        <w:t>senile</w:t>
      </w:r>
      <w:r w:rsidR="00824E53" w:rsidRPr="000C2991">
        <w:rPr>
          <w:rFonts w:ascii="Book Antiqua" w:hAnsi="Book Antiqua" w:cstheme="majorBidi"/>
          <w:sz w:val="24"/>
          <w:szCs w:val="24"/>
        </w:rPr>
        <w:t xml:space="preserve"> plaques</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1ki61ia4dl","properties":{"formattedCitation":"[39]","plainCitation":"[39]"},"citationItems":[{"id":539,"uris":["http://zotero.org/users/2522412/items/6MJU2RHN"],"uri":["http://zotero.org/users/2522412/items/6MJU2RHN"],"itemData":{"id":539,"type":"article-journal","title":"Is hemochromatosis a risk factor for Alzheimer's disease?","container-title":"Journal of Alzheimer's disease: JAD","page":"471-477","volume":"3","issue":"5","source":"PubMed","abstract":"Excess iron accumulation in the brain is a consistent observation in Alzheimer's Disease. Iron affects amyloid precursor protein (AbetaPP) processing and promotes deposition of Abeta. Iron is also among the most potent biological toxins because of its ability to react with oxygen to form reactive oxygen species. Consequently, elucidation of the mechanisms associated with maintaining brain iron homeostasis is fundamentally important to understanding the underlying pathogenesis in AD. The iron overload disorder, Hemochromatosis, is the most common genetic disorder (1:200) so a significant percentage of AD patients can be expected to carry this mutation. Heterozygotes for this mutation also have an increased, but sub-clinical iron burden. Given the high percentage of the population who are at significant risk for iron overload, we propose that the hemochromatosis mutation be considered as a confounding factor when evaluating the contribution of genetic associations with AD and treatment strategies and efficacy. Two recent papers and new evidence presented here that the protein associated with hemochromatosis is expressed on blood vessels, choroid plexus and the ependymal cells in the brain are offered as support for this proposal.","ISSN":"1875-8908","note":"PMID: 12214033","journalAbbreviation":"J. Alzheimers Dis.","language":"ENG","author":[{"family":"Connor","given":"J. R."},{"family":"Milward","given":"E. A."},{"family":"Moalem","given":"S."},{"family":"Sampietro","given":"M."},{"family":"Boyer","given":"P."},{"family":"Percy","given":"M. E."},{"family":"Vergani","given":"C."},{"family":"Scott","given":"R. J."},{"family":"Chorney","given":"M."}],"issued":{"date-parts":[["2001",10]]},"PMID":"12214033"}}],"schema":"https://github.com/citation-style-language/schema/raw/master/csl-citation.json"}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[41</w:t>
      </w:r>
      <w:r w:rsidR="00160E5C"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Pr="000C2991">
        <w:rPr>
          <w:rFonts w:ascii="Book Antiqua" w:hAnsi="Book Antiqua" w:cstheme="majorBidi"/>
          <w:sz w:val="24"/>
          <w:szCs w:val="24"/>
        </w:rPr>
        <w:t xml:space="preserve">. </w:t>
      </w:r>
      <w:r w:rsidR="00160E5C" w:rsidRPr="000C2991">
        <w:rPr>
          <w:rFonts w:ascii="Book Antiqua" w:hAnsi="Book Antiqua" w:cstheme="majorBidi"/>
          <w:sz w:val="24"/>
          <w:szCs w:val="24"/>
        </w:rPr>
        <w:t>In their review</w:t>
      </w:r>
      <w:r w:rsidR="002748A0" w:rsidRPr="000C2991">
        <w:rPr>
          <w:rFonts w:ascii="Book Antiqua" w:hAnsi="Book Antiqua" w:cstheme="majorBidi"/>
          <w:sz w:val="24"/>
          <w:szCs w:val="24"/>
        </w:rPr>
        <w:t xml:space="preserve">, </w:t>
      </w:r>
      <w:r w:rsidR="00676D61">
        <w:rPr>
          <w:rFonts w:ascii="Book Antiqua" w:hAnsi="Book Antiqua" w:cstheme="majorBidi"/>
          <w:sz w:val="24"/>
          <w:szCs w:val="24"/>
        </w:rPr>
        <w:t xml:space="preserve">Peters </w:t>
      </w:r>
      <w:r w:rsidR="00676D61" w:rsidRPr="00676D61">
        <w:rPr>
          <w:rFonts w:ascii="Book Antiqua" w:hAnsi="Book Antiqua" w:cstheme="majorBidi"/>
          <w:i/>
          <w:sz w:val="24"/>
          <w:szCs w:val="24"/>
        </w:rPr>
        <w:t>et al</w:t>
      </w:r>
      <w:r w:rsidR="00676D61" w:rsidRPr="000C2991">
        <w:rPr>
          <w:rFonts w:ascii="Book Antiqua" w:hAnsi="Book Antiqua" w:cstheme="majorBidi"/>
          <w:sz w:val="24"/>
          <w:szCs w:val="24"/>
          <w:vertAlign w:val="superscript"/>
        </w:rPr>
        <w:fldChar w:fldCharType="begin"/>
      </w:r>
      <w:r w:rsidR="00676D61" w:rsidRPr="000C2991">
        <w:rPr>
          <w:rFonts w:ascii="Book Antiqua" w:hAnsi="Book Antiqua" w:cstheme="majorBidi"/>
          <w:sz w:val="24"/>
          <w:szCs w:val="24"/>
          <w:vertAlign w:val="superscript"/>
        </w:rPr>
        <w:instrText xml:space="preserve"> ADDIN ZOTERO_ITEM CSL_CITATION {"citationID":"2knmn2115p","properties":{"formattedCitation":"[40]","plainCitation":"[40]"},"citationItems":[{"id":559,"uris":["http://zotero.org/users/2522412/items/RQAJ7WD9"],"uri":["http://zotero.org/users/2522412/items/RQAJ7WD9"],"itemData":{"id":559,"type":"article-journal","title":"The relationship between iron dyshomeostasis and amyloidogenesis in Alzheimer's disease: Two sides of the same coin","container-title":"Neurobiology of Disease","page":"49-65","volume":"81","source":"PubMed","abstract":"The dysregulation of iron metabolism in Alzheimer's disease is not accounted for in the current framework of the amyloid cascade hypothesis. Accumulating evidence suggests that impaired iron homeostasis is an early event in Alzheimer's disease progression. Iron dyshomeostasis leads to a loss of function in several enzymes requiring iron as a cofactor, the formation of toxic oxidative species, and the elevated production of beta-amyloid proteins. Several common genetic polymorphisms that cause increased iron levels and dyshomeostasis have been associated with Alzheimer's disease but the pathoetiology is not well understood. A full picture is necessary to explain how heterogeneous circumstances lead to iron loading and amyloid deposition. There is evidence to support a causative interplay between the concerted loss of iron homeostasis and amyloid plaque formation. We hypothesize that iron misregulation and beta-amyloid plaque pathology are synergistic in the process of neurodegeneration and ultimately cause a downward cascade of events that spiral into the manifestation of Alzheimer's disease. In this review, we amalgamate recent findings of brain iron metabolism in healthy versus Alzheimer's disease brains and consider unique mechanisms of iron transport in different brain cells as well as how disturbances in iron regulation lead to disease etiology and propagate Alzheimer's pathology.","DOI":"10.1016/j.nbd.2015.08.007","ISSN":"1095-953X","note":"PMID: 26303889\nPMCID: PMC4672943","shortTitle":"The relationship between iron dyshomeostasis and amyloidogenesis in Alzheimer's disease","journalAbbreviation":"Neurobiol. Dis.","language":"eng","author":[{"family":"Peters","given":"Douglas G."},{"family":"Connor","given":"James R."},{"family":"Meadowcroft","given":"Mark D."}],"issued":{"date-parts":[["2015",9]]},"PMID":"26303889","PMCID":"PMC4672943"}}],"schema":"https://github.com/citation-style-language/schema/raw/master/csl-citation.json"} </w:instrText>
      </w:r>
      <w:r w:rsidR="00676D61" w:rsidRPr="000C2991">
        <w:rPr>
          <w:rFonts w:ascii="Book Antiqua" w:hAnsi="Book Antiqua" w:cstheme="majorBidi"/>
          <w:sz w:val="24"/>
          <w:szCs w:val="24"/>
          <w:vertAlign w:val="superscript"/>
        </w:rPr>
        <w:fldChar w:fldCharType="separate"/>
      </w:r>
      <w:r w:rsidR="00676D61" w:rsidRPr="000C2991">
        <w:rPr>
          <w:rFonts w:ascii="Book Antiqua" w:hAnsi="Book Antiqua"/>
          <w:sz w:val="24"/>
          <w:szCs w:val="24"/>
          <w:vertAlign w:val="superscript"/>
        </w:rPr>
        <w:t>[42]</w:t>
      </w:r>
      <w:r w:rsidR="00676D61" w:rsidRPr="000C2991">
        <w:rPr>
          <w:rFonts w:ascii="Book Antiqua" w:hAnsi="Book Antiqua" w:cstheme="majorBidi"/>
          <w:sz w:val="24"/>
          <w:szCs w:val="24"/>
          <w:vertAlign w:val="superscript"/>
        </w:rPr>
        <w:fldChar w:fldCharType="end"/>
      </w:r>
      <w:r w:rsidR="007054E0" w:rsidRPr="000C2991">
        <w:rPr>
          <w:rFonts w:ascii="Book Antiqua" w:hAnsi="Book Antiqua" w:cstheme="majorBidi"/>
          <w:sz w:val="24"/>
          <w:szCs w:val="24"/>
        </w:rPr>
        <w:t xml:space="preserve"> hypothesize</w:t>
      </w:r>
      <w:r w:rsidR="00CF1DD0" w:rsidRPr="000C2991">
        <w:rPr>
          <w:rFonts w:ascii="Book Antiqua" w:hAnsi="Book Antiqua" w:cstheme="majorBidi"/>
          <w:sz w:val="24"/>
          <w:szCs w:val="24"/>
        </w:rPr>
        <w:t>d</w:t>
      </w:r>
      <w:r w:rsidR="007054E0" w:rsidRPr="000C2991">
        <w:rPr>
          <w:rFonts w:ascii="Book Antiqua" w:hAnsi="Book Antiqua" w:cstheme="majorBidi"/>
          <w:sz w:val="24"/>
          <w:szCs w:val="24"/>
        </w:rPr>
        <w:t xml:space="preserve"> that amyloid production is actually amplified to compensate for </w:t>
      </w:r>
      <w:r w:rsidR="00CF1DD0" w:rsidRPr="000C2991">
        <w:rPr>
          <w:rFonts w:ascii="Book Antiqua" w:hAnsi="Book Antiqua" w:cstheme="majorBidi"/>
          <w:sz w:val="24"/>
          <w:szCs w:val="24"/>
        </w:rPr>
        <w:t xml:space="preserve">excessive </w:t>
      </w:r>
      <w:r w:rsidR="007054E0" w:rsidRPr="000C2991">
        <w:rPr>
          <w:rFonts w:ascii="Book Antiqua" w:hAnsi="Book Antiqua" w:cstheme="majorBidi"/>
          <w:sz w:val="24"/>
          <w:szCs w:val="24"/>
        </w:rPr>
        <w:t xml:space="preserve">iron </w:t>
      </w:r>
      <w:r w:rsidR="00CF1DD0" w:rsidRPr="000C2991">
        <w:rPr>
          <w:rFonts w:ascii="Book Antiqua" w:hAnsi="Book Antiqua" w:cstheme="majorBidi"/>
          <w:sz w:val="24"/>
          <w:szCs w:val="24"/>
        </w:rPr>
        <w:t xml:space="preserve">levels </w:t>
      </w:r>
      <w:r w:rsidR="007054E0" w:rsidRPr="000C2991">
        <w:rPr>
          <w:rFonts w:ascii="Book Antiqua" w:hAnsi="Book Antiqua" w:cstheme="majorBidi"/>
          <w:sz w:val="24"/>
          <w:szCs w:val="24"/>
        </w:rPr>
        <w:t xml:space="preserve">and “patch” the subsequent vascular damage. </w:t>
      </w:r>
      <w:r w:rsidR="00893798" w:rsidRPr="000C2991">
        <w:rPr>
          <w:rFonts w:ascii="Book Antiqua" w:hAnsi="Book Antiqua" w:cstheme="majorBidi"/>
          <w:sz w:val="24"/>
          <w:szCs w:val="24"/>
        </w:rPr>
        <w:lastRenderedPageBreak/>
        <w:t>High neuronal levels of</w:t>
      </w:r>
      <w:r w:rsidR="007054E0" w:rsidRPr="000C2991">
        <w:rPr>
          <w:rFonts w:ascii="Book Antiqua" w:hAnsi="Book Antiqua" w:cstheme="majorBidi"/>
          <w:sz w:val="24"/>
          <w:szCs w:val="24"/>
        </w:rPr>
        <w:t xml:space="preserve"> iron </w:t>
      </w:r>
      <w:r w:rsidR="00893798" w:rsidRPr="000C2991">
        <w:rPr>
          <w:rFonts w:ascii="Book Antiqua" w:hAnsi="Book Antiqua" w:cstheme="majorBidi"/>
          <w:sz w:val="24"/>
          <w:szCs w:val="24"/>
        </w:rPr>
        <w:t>stimulate</w:t>
      </w:r>
      <w:r w:rsidR="007054E0" w:rsidRPr="000C2991">
        <w:rPr>
          <w:rFonts w:ascii="Book Antiqua" w:hAnsi="Book Antiqua" w:cstheme="majorBidi"/>
          <w:sz w:val="24"/>
          <w:szCs w:val="24"/>
        </w:rPr>
        <w:t xml:space="preserve"> </w:t>
      </w:r>
      <w:r w:rsidR="00893798" w:rsidRPr="000C2991">
        <w:rPr>
          <w:rFonts w:ascii="Book Antiqua" w:hAnsi="Book Antiqua" w:cstheme="majorBidi"/>
          <w:sz w:val="24"/>
          <w:szCs w:val="24"/>
        </w:rPr>
        <w:t>amyloid protein precursor</w:t>
      </w:r>
      <w:r w:rsidR="007054E0" w:rsidRPr="000C2991">
        <w:rPr>
          <w:rFonts w:ascii="Book Antiqua" w:hAnsi="Book Antiqua" w:cstheme="majorBidi"/>
          <w:sz w:val="24"/>
          <w:szCs w:val="24"/>
        </w:rPr>
        <w:t xml:space="preserve"> translation</w:t>
      </w:r>
      <w:r w:rsidR="00CF1DD0" w:rsidRPr="000C2991">
        <w:rPr>
          <w:rFonts w:ascii="Book Antiqua" w:hAnsi="Book Antiqua" w:cstheme="majorBidi"/>
          <w:sz w:val="24"/>
          <w:szCs w:val="24"/>
        </w:rPr>
        <w:t>,</w:t>
      </w:r>
      <w:r w:rsidR="007054E0" w:rsidRPr="000C2991">
        <w:rPr>
          <w:rFonts w:ascii="Book Antiqua" w:hAnsi="Book Antiqua" w:cstheme="majorBidi"/>
          <w:sz w:val="24"/>
          <w:szCs w:val="24"/>
        </w:rPr>
        <w:t xml:space="preserve"> and </w:t>
      </w:r>
      <w:r w:rsidR="00893798" w:rsidRPr="000C2991">
        <w:rPr>
          <w:rFonts w:ascii="Book Antiqua" w:hAnsi="Book Antiqua" w:cstheme="majorBidi"/>
          <w:sz w:val="24"/>
          <w:szCs w:val="24"/>
        </w:rPr>
        <w:t>along</w:t>
      </w:r>
      <w:r w:rsidR="007054E0" w:rsidRPr="000C2991">
        <w:rPr>
          <w:rFonts w:ascii="Book Antiqua" w:hAnsi="Book Antiqua" w:cstheme="majorBidi"/>
          <w:sz w:val="24"/>
          <w:szCs w:val="24"/>
        </w:rPr>
        <w:t xml:space="preserve"> with </w:t>
      </w:r>
      <w:r w:rsidR="00893798" w:rsidRPr="000C2991">
        <w:rPr>
          <w:rFonts w:ascii="Book Antiqua" w:hAnsi="Book Antiqua" w:cstheme="majorBidi"/>
          <w:sz w:val="24"/>
          <w:szCs w:val="24"/>
        </w:rPr>
        <w:t>concomitant abnormal</w:t>
      </w:r>
      <w:r w:rsidR="007054E0" w:rsidRPr="000C2991">
        <w:rPr>
          <w:rFonts w:ascii="Book Antiqua" w:hAnsi="Book Antiqua" w:cstheme="majorBidi"/>
          <w:sz w:val="24"/>
          <w:szCs w:val="24"/>
        </w:rPr>
        <w:t xml:space="preserve"> secretase activity, </w:t>
      </w:r>
      <w:r w:rsidR="00893798" w:rsidRPr="000C2991">
        <w:rPr>
          <w:rFonts w:ascii="Book Antiqua" w:hAnsi="Book Antiqua" w:cstheme="majorBidi"/>
          <w:sz w:val="24"/>
          <w:szCs w:val="24"/>
        </w:rPr>
        <w:t>increase</w:t>
      </w:r>
      <w:r w:rsidR="007054E0" w:rsidRPr="000C2991">
        <w:rPr>
          <w:rFonts w:ascii="Book Antiqua" w:hAnsi="Book Antiqua" w:cstheme="majorBidi"/>
          <w:sz w:val="24"/>
          <w:szCs w:val="24"/>
        </w:rPr>
        <w:t xml:space="preserve"> extracellular</w:t>
      </w:r>
      <w:r w:rsidR="00893798" w:rsidRPr="000C2991">
        <w:rPr>
          <w:rFonts w:ascii="Book Antiqua" w:hAnsi="Book Antiqua" w:cstheme="majorBidi"/>
          <w:sz w:val="24"/>
          <w:szCs w:val="24"/>
        </w:rPr>
        <w:t xml:space="preserve"> </w:t>
      </w:r>
      <w:r w:rsidR="007054E0" w:rsidRPr="000C2991">
        <w:rPr>
          <w:rFonts w:ascii="Book Antiqua" w:hAnsi="Book Antiqua" w:cstheme="majorBidi"/>
          <w:sz w:val="24"/>
          <w:szCs w:val="24"/>
        </w:rPr>
        <w:t>Aβ</w:t>
      </w:r>
      <w:r w:rsidR="00893798" w:rsidRPr="000C2991">
        <w:rPr>
          <w:rFonts w:ascii="Book Antiqua" w:hAnsi="Book Antiqua" w:cstheme="majorBidi"/>
          <w:sz w:val="24"/>
          <w:szCs w:val="24"/>
        </w:rPr>
        <w:t>-</w:t>
      </w:r>
      <w:r w:rsidR="007054E0" w:rsidRPr="000C2991">
        <w:rPr>
          <w:rFonts w:ascii="Book Antiqua" w:hAnsi="Book Antiqua" w:cstheme="majorBidi"/>
          <w:sz w:val="24"/>
          <w:szCs w:val="24"/>
        </w:rPr>
        <w:t>42</w:t>
      </w:r>
      <w:r w:rsidR="00893798" w:rsidRPr="000C2991">
        <w:rPr>
          <w:rFonts w:ascii="Book Antiqua" w:hAnsi="Book Antiqua" w:cstheme="majorBidi"/>
          <w:sz w:val="24"/>
          <w:szCs w:val="24"/>
        </w:rPr>
        <w:t xml:space="preserve"> deposition </w:t>
      </w:r>
      <w:r w:rsidR="00D71F2D" w:rsidRPr="000C2991">
        <w:rPr>
          <w:rFonts w:ascii="Book Antiqua" w:hAnsi="Book Antiqua" w:cstheme="majorBidi"/>
          <w:sz w:val="24"/>
          <w:szCs w:val="24"/>
        </w:rPr>
        <w:t xml:space="preserve">and </w:t>
      </w:r>
      <w:r w:rsidR="00893798" w:rsidRPr="000C2991">
        <w:rPr>
          <w:rFonts w:ascii="Book Antiqua" w:hAnsi="Book Antiqua" w:cstheme="majorBidi"/>
          <w:sz w:val="24"/>
          <w:szCs w:val="24"/>
        </w:rPr>
        <w:t>tau protein</w:t>
      </w:r>
      <w:r w:rsidR="00160E5C" w:rsidRPr="000C2991">
        <w:rPr>
          <w:rFonts w:ascii="Book Antiqua" w:hAnsi="Book Antiqua" w:cstheme="majorBidi"/>
          <w:sz w:val="24"/>
          <w:szCs w:val="24"/>
        </w:rPr>
        <w:t xml:space="preserve"> phosphorylation</w:t>
      </w:r>
      <w:r w:rsidR="00D71F2D" w:rsidRPr="000C2991">
        <w:rPr>
          <w:rFonts w:ascii="Book Antiqua" w:hAnsi="Book Antiqua" w:cstheme="majorBidi"/>
          <w:sz w:val="24"/>
          <w:szCs w:val="24"/>
        </w:rPr>
        <w:t>.</w:t>
      </w:r>
      <w:r w:rsidR="00467045" w:rsidRPr="000C2991">
        <w:rPr>
          <w:rFonts w:ascii="Book Antiqua" w:hAnsi="Book Antiqua" w:cstheme="majorBidi"/>
          <w:sz w:val="24"/>
          <w:szCs w:val="24"/>
        </w:rPr>
        <w:t xml:space="preserve"> Peters </w:t>
      </w:r>
      <w:r w:rsidR="00676D61" w:rsidRPr="00676D61">
        <w:rPr>
          <w:rFonts w:ascii="Book Antiqua" w:hAnsi="Book Antiqua" w:cstheme="majorBidi"/>
          <w:i/>
          <w:sz w:val="24"/>
          <w:szCs w:val="24"/>
        </w:rPr>
        <w:t>et al</w:t>
      </w:r>
      <w:r w:rsidR="00676D61" w:rsidRPr="000C2991">
        <w:rPr>
          <w:rFonts w:ascii="Book Antiqua" w:hAnsi="Book Antiqua" w:cstheme="majorBidi"/>
          <w:sz w:val="24"/>
          <w:szCs w:val="24"/>
          <w:vertAlign w:val="superscript"/>
        </w:rPr>
        <w:fldChar w:fldCharType="begin"/>
      </w:r>
      <w:r w:rsidR="00676D61" w:rsidRPr="000C2991">
        <w:rPr>
          <w:rFonts w:ascii="Book Antiqua" w:hAnsi="Book Antiqua" w:cstheme="majorBidi"/>
          <w:sz w:val="24"/>
          <w:szCs w:val="24"/>
          <w:vertAlign w:val="superscript"/>
        </w:rPr>
        <w:instrText xml:space="preserve"> ADDIN ZOTERO_ITEM CSL_CITATION {"citationID":"2knmn2115p","properties":{"formattedCitation":"[40]","plainCitation":"[40]"},"citationItems":[{"id":559,"uris":["http://zotero.org/users/2522412/items/RQAJ7WD9"],"uri":["http://zotero.org/users/2522412/items/RQAJ7WD9"],"itemData":{"id":559,"type":"article-journal","title":"The relationship between iron dyshomeostasis and amyloidogenesis in Alzheimer's disease: Two sides of the same coin","container-title":"Neurobiology of Disease","page":"49-65","volume":"81","source":"PubMed","abstract":"The dysregulation of iron metabolism in Alzheimer's disease is not accounted for in the current framework of the amyloid cascade hypothesis. Accumulating evidence suggests that impaired iron homeostasis is an early event in Alzheimer's disease progression. Iron dyshomeostasis leads to a loss of function in several enzymes requiring iron as a cofactor, the formation of toxic oxidative species, and the elevated production of beta-amyloid proteins. Several common genetic polymorphisms that cause increased iron levels and dyshomeostasis have been associated with Alzheimer's disease but the pathoetiology is not well understood. A full picture is necessary to explain how heterogeneous circumstances lead to iron loading and amyloid deposition. There is evidence to support a causative interplay between the concerted loss of iron homeostasis and amyloid plaque formation. We hypothesize that iron misregulation and beta-amyloid plaque pathology are synergistic in the process of neurodegeneration and ultimately cause a downward cascade of events that spiral into the manifestation of Alzheimer's disease. In this review, we amalgamate recent findings of brain iron metabolism in healthy versus Alzheimer's disease brains and consider unique mechanisms of iron transport in different brain cells as well as how disturbances in iron regulation lead to disease etiology and propagate Alzheimer's pathology.","DOI":"10.1016/j.nbd.2015.08.007","ISSN":"1095-953X","note":"PMID: 26303889\nPMCID: PMC4672943","shortTitle":"The relationship between iron dyshomeostasis and amyloidogenesis in Alzheimer's disease","journalAbbreviation":"Neurobiol. Dis.","language":"eng","author":[{"family":"Peters","given":"Douglas G."},{"family":"Connor","given":"James R."},{"family":"Meadowcroft","given":"Mark D."}],"issued":{"date-parts":[["2015",9]]},"PMID":"26303889","PMCID":"PMC4672943"}}],"schema":"https://github.com/citation-style-language/schema/raw/master/csl-citation.json"} </w:instrText>
      </w:r>
      <w:r w:rsidR="00676D61" w:rsidRPr="000C2991">
        <w:rPr>
          <w:rFonts w:ascii="Book Antiqua" w:hAnsi="Book Antiqua" w:cstheme="majorBidi"/>
          <w:sz w:val="24"/>
          <w:szCs w:val="24"/>
          <w:vertAlign w:val="superscript"/>
        </w:rPr>
        <w:fldChar w:fldCharType="separate"/>
      </w:r>
      <w:r w:rsidR="00676D61" w:rsidRPr="000C2991">
        <w:rPr>
          <w:rFonts w:ascii="Book Antiqua" w:hAnsi="Book Antiqua"/>
          <w:sz w:val="24"/>
          <w:szCs w:val="24"/>
          <w:vertAlign w:val="superscript"/>
        </w:rPr>
        <w:t>[42]</w:t>
      </w:r>
      <w:r w:rsidR="00676D61" w:rsidRPr="000C2991">
        <w:rPr>
          <w:rFonts w:ascii="Book Antiqua" w:hAnsi="Book Antiqua" w:cstheme="majorBidi"/>
          <w:sz w:val="24"/>
          <w:szCs w:val="24"/>
          <w:vertAlign w:val="superscript"/>
        </w:rPr>
        <w:fldChar w:fldCharType="end"/>
      </w:r>
      <w:r w:rsidR="00467045" w:rsidRPr="000C2991">
        <w:rPr>
          <w:rFonts w:ascii="Book Antiqua" w:hAnsi="Book Antiqua" w:cstheme="majorBidi"/>
          <w:sz w:val="24"/>
          <w:szCs w:val="24"/>
        </w:rPr>
        <w:t xml:space="preserve"> conclude</w:t>
      </w:r>
      <w:r w:rsidR="00CF1DD0" w:rsidRPr="000C2991">
        <w:rPr>
          <w:rFonts w:ascii="Book Antiqua" w:hAnsi="Book Antiqua" w:cstheme="majorBidi"/>
          <w:sz w:val="24"/>
          <w:szCs w:val="24"/>
        </w:rPr>
        <w:t>d</w:t>
      </w:r>
      <w:r w:rsidR="00467045" w:rsidRPr="000C2991">
        <w:rPr>
          <w:rFonts w:ascii="Book Antiqua" w:hAnsi="Book Antiqua" w:cstheme="majorBidi"/>
          <w:sz w:val="24"/>
          <w:szCs w:val="24"/>
        </w:rPr>
        <w:t xml:space="preserve"> the finding that increased iron deposition increases amyloid production emphasizes the importance of iron ma</w:t>
      </w:r>
      <w:r w:rsidR="00160E5C" w:rsidRPr="000C2991">
        <w:rPr>
          <w:rFonts w:ascii="Book Antiqua" w:hAnsi="Book Antiqua" w:cstheme="majorBidi"/>
          <w:sz w:val="24"/>
          <w:szCs w:val="24"/>
        </w:rPr>
        <w:t>nagement in the treatment of AD</w:t>
      </w:r>
      <w:r w:rsidR="00467045" w:rsidRPr="000C2991">
        <w:rPr>
          <w:rFonts w:ascii="Book Antiqua" w:hAnsi="Book Antiqua" w:cstheme="majorBidi"/>
          <w:sz w:val="24"/>
          <w:szCs w:val="24"/>
        </w:rPr>
        <w:t>.</w:t>
      </w:r>
    </w:p>
    <w:p w:rsidR="002C4C94" w:rsidRPr="000C2991" w:rsidRDefault="002C4C94" w:rsidP="00133690">
      <w:pPr>
        <w:autoSpaceDE w:val="0"/>
        <w:autoSpaceDN w:val="0"/>
        <w:adjustRightInd w:val="0"/>
        <w:spacing w:after="0" w:line="360" w:lineRule="auto"/>
        <w:ind w:firstLineChars="100" w:firstLine="240"/>
        <w:jc w:val="both"/>
        <w:rPr>
          <w:rFonts w:ascii="Book Antiqua" w:hAnsi="Book Antiqua" w:cstheme="majorBidi"/>
          <w:sz w:val="24"/>
          <w:szCs w:val="24"/>
        </w:rPr>
      </w:pPr>
      <w:r w:rsidRPr="000C2991">
        <w:rPr>
          <w:rFonts w:ascii="Book Antiqua" w:hAnsi="Book Antiqua" w:cstheme="majorBidi"/>
          <w:sz w:val="24"/>
          <w:szCs w:val="24"/>
        </w:rPr>
        <w:t xml:space="preserve">The ability of iron </w:t>
      </w:r>
      <w:r w:rsidR="006576D1" w:rsidRPr="000C2991">
        <w:rPr>
          <w:rFonts w:ascii="Book Antiqua" w:hAnsi="Book Antiqua" w:cstheme="majorBidi"/>
          <w:sz w:val="24"/>
          <w:szCs w:val="24"/>
        </w:rPr>
        <w:t>to interact</w:t>
      </w:r>
      <w:r w:rsidRPr="000C2991">
        <w:rPr>
          <w:rFonts w:ascii="Book Antiqua" w:hAnsi="Book Antiqua" w:cstheme="majorBidi"/>
          <w:sz w:val="24"/>
          <w:szCs w:val="24"/>
        </w:rPr>
        <w:t xml:space="preserve"> with oxygen is crucial for cell functioning</w:t>
      </w:r>
      <w:r w:rsidR="00F863E2" w:rsidRPr="000C2991">
        <w:rPr>
          <w:rFonts w:ascii="Book Antiqua" w:hAnsi="Book Antiqua" w:cstheme="majorBidi"/>
          <w:sz w:val="24"/>
          <w:szCs w:val="24"/>
        </w:rPr>
        <w:t>,</w:t>
      </w:r>
      <w:r w:rsidRPr="000C2991">
        <w:rPr>
          <w:rFonts w:ascii="Book Antiqua" w:hAnsi="Book Antiqua" w:cstheme="majorBidi"/>
          <w:sz w:val="24"/>
          <w:szCs w:val="24"/>
        </w:rPr>
        <w:t xml:space="preserve"> but it is also a source o</w:t>
      </w:r>
      <w:r w:rsidR="00E32457" w:rsidRPr="000C2991">
        <w:rPr>
          <w:rFonts w:ascii="Book Antiqua" w:hAnsi="Book Antiqua" w:cstheme="majorBidi"/>
          <w:sz w:val="24"/>
          <w:szCs w:val="24"/>
        </w:rPr>
        <w:t>f free radicals according to</w:t>
      </w:r>
      <w:r w:rsidRPr="000C2991">
        <w:rPr>
          <w:rFonts w:ascii="Book Antiqua" w:hAnsi="Book Antiqua" w:cstheme="majorBidi"/>
          <w:sz w:val="24"/>
          <w:szCs w:val="24"/>
        </w:rPr>
        <w:t xml:space="preserve"> Fenton</w:t>
      </w:r>
      <w:r w:rsidR="00E32457" w:rsidRPr="000C2991">
        <w:rPr>
          <w:rFonts w:ascii="Book Antiqua" w:hAnsi="Book Antiqua" w:cstheme="majorBidi"/>
          <w:sz w:val="24"/>
          <w:szCs w:val="24"/>
        </w:rPr>
        <w:t>’s</w:t>
      </w:r>
      <w:r w:rsidRPr="000C2991">
        <w:rPr>
          <w:rFonts w:ascii="Book Antiqua" w:hAnsi="Book Antiqua" w:cstheme="majorBidi"/>
          <w:sz w:val="24"/>
          <w:szCs w:val="24"/>
        </w:rPr>
        <w:t xml:space="preserve"> reaction:</w:t>
      </w:r>
    </w:p>
    <w:p w:rsidR="002C4C94" w:rsidRPr="000C2991" w:rsidRDefault="002C4C94" w:rsidP="000C2991">
      <w:pPr>
        <w:autoSpaceDE w:val="0"/>
        <w:autoSpaceDN w:val="0"/>
        <w:adjustRightInd w:val="0"/>
        <w:spacing w:after="0" w:line="360" w:lineRule="auto"/>
        <w:jc w:val="both"/>
        <w:rPr>
          <w:rFonts w:ascii="Book Antiqua" w:hAnsi="Book Antiqua" w:cstheme="majorBidi"/>
          <w:sz w:val="24"/>
          <w:szCs w:val="24"/>
        </w:rPr>
      </w:pPr>
      <w:proofErr w:type="spellStart"/>
      <w:r w:rsidRPr="000C2991">
        <w:rPr>
          <w:rFonts w:ascii="Book Antiqua" w:hAnsi="Book Antiqua" w:cstheme="majorBidi"/>
          <w:sz w:val="24"/>
          <w:szCs w:val="24"/>
        </w:rPr>
        <w:t>Fe</w:t>
      </w:r>
      <w:r w:rsidRPr="000C2991">
        <w:rPr>
          <w:rFonts w:ascii="Book Antiqua" w:hAnsi="Book Antiqua" w:cstheme="majorBidi"/>
          <w:sz w:val="24"/>
          <w:szCs w:val="24"/>
          <w:vertAlign w:val="superscript"/>
        </w:rPr>
        <w:t>+n</w:t>
      </w:r>
      <w:proofErr w:type="spellEnd"/>
      <w:r w:rsidRPr="000C2991">
        <w:rPr>
          <w:rFonts w:ascii="Book Antiqua" w:hAnsi="Book Antiqua" w:cstheme="majorBidi"/>
          <w:sz w:val="24"/>
          <w:szCs w:val="24"/>
        </w:rPr>
        <w:t xml:space="preserve"> + H</w:t>
      </w:r>
      <w:r w:rsidRPr="000C2991">
        <w:rPr>
          <w:rFonts w:ascii="Book Antiqua" w:hAnsi="Book Antiqua" w:cstheme="majorBidi"/>
          <w:sz w:val="24"/>
          <w:szCs w:val="24"/>
          <w:vertAlign w:val="subscript"/>
        </w:rPr>
        <w:t>2</w:t>
      </w:r>
      <w:r w:rsidRPr="000C2991">
        <w:rPr>
          <w:rFonts w:ascii="Book Antiqua" w:hAnsi="Book Antiqua" w:cstheme="majorBidi"/>
          <w:sz w:val="24"/>
          <w:szCs w:val="24"/>
        </w:rPr>
        <w:t xml:space="preserve">O → Fe </w:t>
      </w:r>
      <w:r w:rsidRPr="000C2991">
        <w:rPr>
          <w:rFonts w:ascii="Book Antiqua" w:hAnsi="Book Antiqua" w:cstheme="majorBidi"/>
          <w:sz w:val="24"/>
          <w:szCs w:val="24"/>
          <w:vertAlign w:val="superscript"/>
        </w:rPr>
        <w:t>+(n-1)</w:t>
      </w:r>
      <w:r w:rsidRPr="000C2991">
        <w:rPr>
          <w:rFonts w:ascii="Book Antiqua" w:hAnsi="Book Antiqua" w:cstheme="majorBidi"/>
          <w:sz w:val="24"/>
          <w:szCs w:val="24"/>
        </w:rPr>
        <w:t xml:space="preserve"> + OH</w:t>
      </w:r>
      <w:r w:rsidRPr="000C2991">
        <w:rPr>
          <w:rFonts w:ascii="Book Antiqua" w:hAnsi="Book Antiqua" w:cstheme="majorBidi"/>
          <w:sz w:val="24"/>
          <w:szCs w:val="24"/>
          <w:vertAlign w:val="superscript"/>
        </w:rPr>
        <w:t>-</w:t>
      </w:r>
      <w:r w:rsidRPr="000C2991">
        <w:rPr>
          <w:rFonts w:ascii="Book Antiqua" w:hAnsi="Book Antiqua" w:cstheme="majorBidi"/>
          <w:sz w:val="24"/>
          <w:szCs w:val="24"/>
        </w:rPr>
        <w:t xml:space="preserve"> (hydroxyl radicals)</w:t>
      </w:r>
    </w:p>
    <w:p w:rsidR="00121F3D" w:rsidRPr="000C2991" w:rsidRDefault="002C4C94" w:rsidP="00133690">
      <w:pPr>
        <w:autoSpaceDE w:val="0"/>
        <w:autoSpaceDN w:val="0"/>
        <w:adjustRightInd w:val="0"/>
        <w:spacing w:after="0" w:line="360" w:lineRule="auto"/>
        <w:ind w:firstLineChars="100" w:firstLine="240"/>
        <w:jc w:val="both"/>
        <w:rPr>
          <w:rFonts w:ascii="Book Antiqua" w:hAnsi="Book Antiqua" w:cstheme="majorBidi"/>
          <w:b/>
          <w:bCs/>
          <w:sz w:val="24"/>
          <w:szCs w:val="24"/>
        </w:rPr>
      </w:pPr>
      <w:r w:rsidRPr="000C2991">
        <w:rPr>
          <w:rFonts w:ascii="Book Antiqua" w:hAnsi="Book Antiqua" w:cstheme="majorBidi"/>
          <w:sz w:val="24"/>
          <w:szCs w:val="24"/>
        </w:rPr>
        <w:t>Reactive oxy</w:t>
      </w:r>
      <w:r w:rsidR="004B0851" w:rsidRPr="000C2991">
        <w:rPr>
          <w:rFonts w:ascii="Book Antiqua" w:hAnsi="Book Antiqua" w:cstheme="majorBidi"/>
          <w:sz w:val="24"/>
          <w:szCs w:val="24"/>
        </w:rPr>
        <w:t>g</w:t>
      </w:r>
      <w:r w:rsidRPr="000C2991">
        <w:rPr>
          <w:rFonts w:ascii="Book Antiqua" w:hAnsi="Book Antiqua" w:cstheme="majorBidi"/>
          <w:sz w:val="24"/>
          <w:szCs w:val="24"/>
        </w:rPr>
        <w:t xml:space="preserve">en </w:t>
      </w:r>
      <w:r w:rsidR="00727BD8" w:rsidRPr="000C2991">
        <w:rPr>
          <w:rFonts w:ascii="Book Antiqua" w:hAnsi="Book Antiqua" w:cstheme="majorBidi"/>
          <w:sz w:val="24"/>
          <w:szCs w:val="24"/>
        </w:rPr>
        <w:t>species</w:t>
      </w:r>
      <w:r w:rsidR="004B0851" w:rsidRPr="000C2991">
        <w:rPr>
          <w:rFonts w:ascii="Book Antiqua" w:hAnsi="Book Antiqua" w:cstheme="majorBidi"/>
          <w:sz w:val="24"/>
          <w:szCs w:val="24"/>
        </w:rPr>
        <w:t xml:space="preserve"> that are formed through this reaction subsequently damage intracellular structures via</w:t>
      </w:r>
      <w:r w:rsidRPr="000C2991">
        <w:rPr>
          <w:rFonts w:ascii="Book Antiqua" w:hAnsi="Book Antiqua" w:cstheme="majorBidi"/>
          <w:sz w:val="24"/>
          <w:szCs w:val="24"/>
        </w:rPr>
        <w:t xml:space="preserve"> lipid perox</w:t>
      </w:r>
      <w:r w:rsidR="00824E53" w:rsidRPr="000C2991">
        <w:rPr>
          <w:rFonts w:ascii="Book Antiqua" w:hAnsi="Book Antiqua" w:cstheme="majorBidi"/>
          <w:sz w:val="24"/>
          <w:szCs w:val="24"/>
        </w:rPr>
        <w:t>idation,</w:t>
      </w:r>
      <w:r w:rsidR="004B0851" w:rsidRPr="000C2991">
        <w:rPr>
          <w:rFonts w:ascii="Book Antiqua" w:hAnsi="Book Antiqua" w:cstheme="majorBidi"/>
          <w:sz w:val="24"/>
          <w:szCs w:val="24"/>
        </w:rPr>
        <w:t xml:space="preserve"> or</w:t>
      </w:r>
      <w:r w:rsidR="00824E53" w:rsidRPr="000C2991">
        <w:rPr>
          <w:rFonts w:ascii="Book Antiqua" w:hAnsi="Book Antiqua" w:cstheme="majorBidi"/>
          <w:sz w:val="24"/>
          <w:szCs w:val="24"/>
        </w:rPr>
        <w:t xml:space="preserve"> </w:t>
      </w:r>
      <w:r w:rsidR="004B0851" w:rsidRPr="000C2991">
        <w:rPr>
          <w:rFonts w:ascii="Book Antiqua" w:hAnsi="Book Antiqua" w:cstheme="majorBidi"/>
          <w:sz w:val="24"/>
          <w:szCs w:val="24"/>
        </w:rPr>
        <w:t xml:space="preserve">induction of </w:t>
      </w:r>
      <w:r w:rsidR="00824E53" w:rsidRPr="000C2991">
        <w:rPr>
          <w:rFonts w:ascii="Book Antiqua" w:hAnsi="Book Antiqua" w:cstheme="majorBidi"/>
          <w:sz w:val="24"/>
          <w:szCs w:val="24"/>
        </w:rPr>
        <w:t>DNA mutation</w:t>
      </w:r>
      <w:r w:rsidR="00DB5CB6" w:rsidRPr="000C2991">
        <w:rPr>
          <w:rFonts w:ascii="Book Antiqua" w:hAnsi="Book Antiqua" w:cstheme="majorBidi"/>
          <w:sz w:val="24"/>
          <w:szCs w:val="24"/>
        </w:rPr>
        <w:t>s</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237gek89am","properties":{"formattedCitation":"[41]","plainCitation":"[41]"},"citationItems":[{"id":541,"uris":["http://zotero.org/users/2522412/items/E4EHHG6A"],"uri":["http://zotero.org/users/2522412/items/E4EHHG6A"],"itemData":{"id":541,"type":"article-journal","title":"Current status of metals as therapeutic targets in Alzheimer's disease","container-title":"Journal of the American Geriatrics Society","page":"1143-1148","volume":"51","issue":"8","source":"PubMed","abstract":"There is accumulating evidence that interactions between beta-amyloid and copper, iron, and zinc are associated with the pathophysiology of Alzheimer's disease (AD). A significant dyshomeostasis of copper, iron, and zinc has been detected, and the mismanagement of these metals induces beta-amyloid precipitation and neurotoxicity. Chelating agents offer a potential therapeutic solution to the neurotoxicity induced by copper and iron dyshomeostasis. Currently, the copper and zinc chelating agent clioquinol represents a potential therapeutic route that may not only inhibit beta-amyloid neurotoxicity, but may also reverse the accumulation of neocortical beta-amyloid. A Phase II double-blind clinical trial of clioquinol with B12 supplementation will be published soon, and the results are promising. This article summarizes the role of transition metals in amyloidgenesis and reviews the potential promise of chelation therapy as a treatment for AD.","ISSN":"0002-8614","note":"PMID: 12890080","journalAbbreviation":"J Am Geriatr Soc","language":"eng","author":[{"family":"Finefrock","given":"Anne E."},{"family":"Bush","given":"Ashley I."},{"family":"Doraiswamy","given":"P. Murali"}],"issued":{"date-parts":[["2003",8]]},"PMID":"12890080"}}],"schema":"https://github.com/citation-style-language/schema/raw/master/csl-citation.json"}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[43</w:t>
      </w:r>
      <w:r w:rsidR="00160E5C"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Pr="000C2991">
        <w:rPr>
          <w:rFonts w:ascii="Book Antiqua" w:hAnsi="Book Antiqua" w:cstheme="majorBidi"/>
          <w:sz w:val="24"/>
          <w:szCs w:val="24"/>
        </w:rPr>
        <w:t xml:space="preserve">. </w:t>
      </w:r>
      <w:r w:rsidR="00F863E2" w:rsidRPr="000C2991">
        <w:rPr>
          <w:rFonts w:ascii="Book Antiqua" w:hAnsi="Book Antiqua" w:cstheme="majorBidi"/>
          <w:sz w:val="24"/>
          <w:szCs w:val="24"/>
        </w:rPr>
        <w:t xml:space="preserve">In </w:t>
      </w:r>
      <w:r w:rsidR="0030758D" w:rsidRPr="000C2991">
        <w:rPr>
          <w:rFonts w:ascii="Book Antiqua" w:hAnsi="Book Antiqua" w:cstheme="majorBidi"/>
          <w:sz w:val="24"/>
          <w:szCs w:val="24"/>
        </w:rPr>
        <w:t>a 2015 revie</w:t>
      </w:r>
      <w:r w:rsidR="00160E5C" w:rsidRPr="000C2991">
        <w:rPr>
          <w:rFonts w:ascii="Book Antiqua" w:hAnsi="Book Antiqua" w:cstheme="majorBidi"/>
          <w:sz w:val="24"/>
          <w:szCs w:val="24"/>
        </w:rPr>
        <w:t>w on vascular dysfunction in AD</w:t>
      </w:r>
      <w:r w:rsidR="0030758D" w:rsidRPr="000C2991">
        <w:rPr>
          <w:rFonts w:ascii="Book Antiqua" w:hAnsi="Book Antiqua" w:cstheme="majorBidi"/>
          <w:sz w:val="24"/>
          <w:szCs w:val="24"/>
        </w:rPr>
        <w:t xml:space="preserve">, </w:t>
      </w:r>
      <w:r w:rsidR="00F863E2" w:rsidRPr="000C2991">
        <w:rPr>
          <w:rFonts w:ascii="Book Antiqua" w:hAnsi="Book Antiqua" w:cstheme="majorBidi"/>
          <w:sz w:val="24"/>
          <w:szCs w:val="24"/>
        </w:rPr>
        <w:t>Di M</w:t>
      </w:r>
      <w:r w:rsidR="00133690">
        <w:rPr>
          <w:rFonts w:ascii="Book Antiqua" w:hAnsi="Book Antiqua" w:cstheme="majorBidi"/>
          <w:sz w:val="24"/>
          <w:szCs w:val="24"/>
        </w:rPr>
        <w:t xml:space="preserve">arco </w:t>
      </w:r>
      <w:r w:rsidR="00133690" w:rsidRPr="00133690">
        <w:rPr>
          <w:rFonts w:ascii="Book Antiqua" w:hAnsi="Book Antiqua" w:cstheme="majorBidi"/>
          <w:i/>
          <w:sz w:val="24"/>
          <w:szCs w:val="24"/>
        </w:rPr>
        <w:t>et al</w:t>
      </w:r>
      <w:r w:rsidR="00133690" w:rsidRPr="000C2991">
        <w:rPr>
          <w:rFonts w:ascii="Book Antiqua" w:hAnsi="Book Antiqua" w:cstheme="majorBidi"/>
          <w:sz w:val="24"/>
          <w:szCs w:val="24"/>
          <w:vertAlign w:val="superscript"/>
        </w:rPr>
        <w:fldChar w:fldCharType="begin"/>
      </w:r>
      <w:r w:rsidR="00133690" w:rsidRPr="000C2991">
        <w:rPr>
          <w:rFonts w:ascii="Book Antiqua" w:hAnsi="Book Antiqua" w:cstheme="majorBidi"/>
          <w:sz w:val="24"/>
          <w:szCs w:val="24"/>
          <w:vertAlign w:val="superscript"/>
        </w:rPr>
        <w:instrText xml:space="preserve"> ADDIN ZOTERO_ITEM CSL_CITATION {"citationID":"11du6p6dj7","properties":{"formattedCitation":"[14]","plainCitation":"[14]"},"citationItems":[{"id":557,"uris":["http://zotero.org/users/2522412/items/WBJNP4XB"],"uri":["http://zotero.org/users/2522412/items/WBJNP4XB"],"itemData":{"id":557,"type":"article-journal","title":"Vascular dysfunction in the pathogenesis of Alzheimer's disease--A review of endothelium-mediated mechanisms and ensuing vicious circles","container-title":"Neurobiology of Disease","page":"593-606","volume":"82","source":"PubMed","abstract":"Late-onset dementia is a major health concern in the ageing population. Alzheimer's disease (AD) accounts for the largest proportion (65-70%) of dementia cases in the older population. Despite considerable research effort, the pathogenesis of late-onset AD remains unclear. Substantial evidence suggests that the neurodegenerative process is initiated by chronic cerebral hypoperfusion (CCH) caused by ageing and cardiovascular conditions. CCH causes reduced oxygen, glucose and other nutrient supply to the brain, with direct damage not only to the parenchymal cells, but also to the blood-brain barrier (BBB), a key mediator of cerebral homeostasis. BBB dysfunction mediates the indirect neurotoxic effects of CCH by promoting oxidative stress, inflammation, paracellular permeability, and dysregulation of nitric oxide, a key regulator of regional blood flow. As such, BBB dysfunction mediates a vicious circle in which cerebral perfusion is reduced further and the neurodegenerative process is accelerated. Endothelial interaction with pericytes and astrocytes could also play a role in the process. Reciprocal interactions between vascular dysfunction and neurodegeneration could further contribute to the development of the disease. A comprehensive overview of the complex scenario of interacting endothelium-mediated processes is currently lacking, and could prospectively contribute to the identification of adequate therapeutic interventions. This study reviews the current literature of in vitro and ex vivo studies on endothelium-mediated mechanisms underlying vascular dysfunction in AD pathogenesis, with the aim of presenting a comprehensive overview of the complex network of causative relationships. Particular emphasis is given to vicious circles which can accelerate the process of neurovascular degeneration.","DOI":"10.1016/j.nbd.2015.08.014","ISSN":"1095-953X","note":"PMID: 26311408","journalAbbreviation":"Neurobiol. Dis.","language":"eng","author":[{"family":"Di Marco","given":"Luigi Yuri"},{"family":"Venneri","given":"Annalena"},{"family":"Farkas","given":"Eszter"},{"family":"Evans","given":"Paul C."},{"family":"Marzo","given":"Alberto"},{"family":"Frangi","given":"Alejandro F."}],"issued":{"date-parts":[["2015",10]]},"PMID":"26311408"}}],"schema":"https://github.com/citation-style-language/schema/raw/master/csl-citation.json"} </w:instrText>
      </w:r>
      <w:r w:rsidR="00133690" w:rsidRPr="000C2991">
        <w:rPr>
          <w:rFonts w:ascii="Book Antiqua" w:hAnsi="Book Antiqua" w:cstheme="majorBidi"/>
          <w:sz w:val="24"/>
          <w:szCs w:val="24"/>
          <w:vertAlign w:val="superscript"/>
        </w:rPr>
        <w:fldChar w:fldCharType="separate"/>
      </w:r>
      <w:r w:rsidR="00133690" w:rsidRPr="000C2991">
        <w:rPr>
          <w:rFonts w:ascii="Book Antiqua" w:hAnsi="Book Antiqua"/>
          <w:sz w:val="24"/>
          <w:szCs w:val="24"/>
          <w:vertAlign w:val="superscript"/>
        </w:rPr>
        <w:t>[14]</w:t>
      </w:r>
      <w:r w:rsidR="00133690" w:rsidRPr="000C2991">
        <w:rPr>
          <w:rFonts w:ascii="Book Antiqua" w:hAnsi="Book Antiqua" w:cstheme="majorBidi"/>
          <w:sz w:val="24"/>
          <w:szCs w:val="24"/>
          <w:vertAlign w:val="superscript"/>
        </w:rPr>
        <w:fldChar w:fldCharType="end"/>
      </w:r>
      <w:r w:rsidR="00F863E2" w:rsidRPr="000C2991">
        <w:rPr>
          <w:rFonts w:ascii="Book Antiqua" w:hAnsi="Book Antiqua" w:cstheme="majorBidi"/>
          <w:sz w:val="24"/>
          <w:szCs w:val="24"/>
        </w:rPr>
        <w:t xml:space="preserve"> </w:t>
      </w:r>
      <w:r w:rsidR="0030758D" w:rsidRPr="000C2991">
        <w:rPr>
          <w:rFonts w:ascii="Book Antiqua" w:hAnsi="Book Antiqua" w:cstheme="majorBidi"/>
          <w:sz w:val="24"/>
          <w:szCs w:val="24"/>
        </w:rPr>
        <w:t xml:space="preserve">fact found that high levels of lipid peroxidation and DNA oxidation were a frequent observation in AD. </w:t>
      </w:r>
      <w:r w:rsidR="00121F3D" w:rsidRPr="000C2991">
        <w:rPr>
          <w:rFonts w:ascii="Book Antiqua" w:hAnsi="Book Antiqua" w:cstheme="majorBidi"/>
          <w:sz w:val="24"/>
          <w:szCs w:val="24"/>
        </w:rPr>
        <w:t>Furthermore, they p</w:t>
      </w:r>
      <w:r w:rsidR="00792AAD" w:rsidRPr="000C2991">
        <w:rPr>
          <w:rFonts w:ascii="Book Antiqua" w:hAnsi="Book Antiqua" w:cstheme="majorBidi"/>
          <w:sz w:val="24"/>
          <w:szCs w:val="24"/>
        </w:rPr>
        <w:t>osit</w:t>
      </w:r>
      <w:r w:rsidR="00F863E2" w:rsidRPr="000C2991">
        <w:rPr>
          <w:rFonts w:ascii="Book Antiqua" w:hAnsi="Book Antiqua" w:cstheme="majorBidi"/>
          <w:sz w:val="24"/>
          <w:szCs w:val="24"/>
        </w:rPr>
        <w:t>ed</w:t>
      </w:r>
      <w:r w:rsidR="00792AAD" w:rsidRPr="000C2991">
        <w:rPr>
          <w:rFonts w:ascii="Book Antiqua" w:hAnsi="Book Antiqua" w:cstheme="majorBidi"/>
          <w:sz w:val="24"/>
          <w:szCs w:val="24"/>
        </w:rPr>
        <w:t xml:space="preserve"> that the blood-brain barrier</w:t>
      </w:r>
      <w:r w:rsidR="00121F3D" w:rsidRPr="000C2991">
        <w:rPr>
          <w:rFonts w:ascii="Book Antiqua" w:hAnsi="Book Antiqua" w:cstheme="majorBidi"/>
          <w:sz w:val="24"/>
          <w:szCs w:val="24"/>
        </w:rPr>
        <w:t xml:space="preserve"> is a cen</w:t>
      </w:r>
      <w:r w:rsidR="00A759A9" w:rsidRPr="000C2991">
        <w:rPr>
          <w:rFonts w:ascii="Book Antiqua" w:hAnsi="Book Antiqua" w:cstheme="majorBidi"/>
          <w:sz w:val="24"/>
          <w:szCs w:val="24"/>
        </w:rPr>
        <w:t>tral player in oxidative-stress-</w:t>
      </w:r>
      <w:r w:rsidR="00121F3D" w:rsidRPr="000C2991">
        <w:rPr>
          <w:rFonts w:ascii="Book Antiqua" w:hAnsi="Book Antiqua" w:cstheme="majorBidi"/>
          <w:sz w:val="24"/>
          <w:szCs w:val="24"/>
        </w:rPr>
        <w:t>related tissue injury</w:t>
      </w:r>
      <w:r w:rsidR="00A759A9" w:rsidRPr="000C2991">
        <w:rPr>
          <w:rFonts w:ascii="Book Antiqua" w:hAnsi="Book Antiqua" w:cstheme="majorBidi"/>
          <w:sz w:val="24"/>
          <w:szCs w:val="24"/>
        </w:rPr>
        <w:t>,</w:t>
      </w:r>
      <w:r w:rsidR="00792AAD" w:rsidRPr="000C2991">
        <w:rPr>
          <w:rFonts w:ascii="Book Antiqua" w:hAnsi="Book Antiqua" w:cstheme="majorBidi"/>
          <w:sz w:val="24"/>
          <w:szCs w:val="24"/>
        </w:rPr>
        <w:t xml:space="preserve"> in that it is both a source and </w:t>
      </w:r>
      <w:r w:rsidR="00E86D8E" w:rsidRPr="000C2991">
        <w:rPr>
          <w:rFonts w:ascii="Book Antiqua" w:hAnsi="Book Antiqua" w:cstheme="majorBidi"/>
          <w:sz w:val="24"/>
          <w:szCs w:val="24"/>
        </w:rPr>
        <w:t xml:space="preserve">a </w:t>
      </w:r>
      <w:r w:rsidR="00792AAD" w:rsidRPr="000C2991">
        <w:rPr>
          <w:rFonts w:ascii="Book Antiqua" w:hAnsi="Book Antiqua" w:cstheme="majorBidi"/>
          <w:sz w:val="24"/>
          <w:szCs w:val="24"/>
        </w:rPr>
        <w:t xml:space="preserve">target </w:t>
      </w:r>
      <w:r w:rsidR="00F863E2" w:rsidRPr="000C2991">
        <w:rPr>
          <w:rFonts w:ascii="Book Antiqua" w:hAnsi="Book Antiqua" w:cstheme="majorBidi"/>
          <w:sz w:val="24"/>
          <w:szCs w:val="24"/>
        </w:rPr>
        <w:t xml:space="preserve">of </w:t>
      </w:r>
      <w:r w:rsidR="00727BD8" w:rsidRPr="000C2991">
        <w:rPr>
          <w:rFonts w:ascii="Book Antiqua" w:hAnsi="Book Antiqua" w:cstheme="majorBidi"/>
          <w:sz w:val="24"/>
          <w:szCs w:val="24"/>
        </w:rPr>
        <w:t>reactive oxygen species</w:t>
      </w:r>
      <w:r w:rsidR="00792AAD" w:rsidRPr="000C2991">
        <w:rPr>
          <w:rFonts w:ascii="Book Antiqua" w:hAnsi="Book Antiqua" w:cstheme="majorBidi"/>
          <w:sz w:val="24"/>
          <w:szCs w:val="24"/>
        </w:rPr>
        <w:t xml:space="preserve"> and </w:t>
      </w:r>
      <w:r w:rsidR="000E4F97" w:rsidRPr="000C2991">
        <w:rPr>
          <w:rFonts w:ascii="Book Antiqua" w:hAnsi="Book Antiqua" w:cstheme="majorBidi"/>
          <w:sz w:val="24"/>
          <w:szCs w:val="24"/>
        </w:rPr>
        <w:t>pro-inflammatory</w:t>
      </w:r>
      <w:r w:rsidR="00792AAD" w:rsidRPr="000C2991">
        <w:rPr>
          <w:rFonts w:ascii="Book Antiqua" w:hAnsi="Book Antiqua" w:cstheme="majorBidi"/>
          <w:sz w:val="24"/>
          <w:szCs w:val="24"/>
        </w:rPr>
        <w:t xml:space="preserve"> substances</w:t>
      </w:r>
      <w:r w:rsidR="00121F3D" w:rsidRPr="000C2991">
        <w:rPr>
          <w:rFonts w:ascii="Book Antiqua" w:hAnsi="Book Antiqua" w:cstheme="majorBidi"/>
          <w:sz w:val="24"/>
          <w:szCs w:val="24"/>
        </w:rPr>
        <w:t>. This hypothesis was based on the observation that</w:t>
      </w:r>
      <w:r w:rsidR="0030758D" w:rsidRPr="000C2991">
        <w:rPr>
          <w:rFonts w:ascii="Book Antiqua" w:hAnsi="Book Antiqua" w:cstheme="majorBidi"/>
          <w:sz w:val="24"/>
          <w:szCs w:val="24"/>
        </w:rPr>
        <w:t xml:space="preserve"> Aβ plaques </w:t>
      </w:r>
      <w:r w:rsidR="00121F3D" w:rsidRPr="000C2991">
        <w:rPr>
          <w:rFonts w:ascii="Book Antiqua" w:hAnsi="Book Antiqua" w:cstheme="majorBidi"/>
          <w:sz w:val="24"/>
          <w:szCs w:val="24"/>
        </w:rPr>
        <w:t>contain</w:t>
      </w:r>
      <w:r w:rsidR="0030758D" w:rsidRPr="000C2991">
        <w:rPr>
          <w:rFonts w:ascii="Book Antiqua" w:hAnsi="Book Antiqua" w:cstheme="majorBidi"/>
          <w:sz w:val="24"/>
          <w:szCs w:val="24"/>
        </w:rPr>
        <w:t xml:space="preserve"> redox-active metals </w:t>
      </w:r>
      <w:r w:rsidR="00121F3D" w:rsidRPr="000C2991">
        <w:rPr>
          <w:rFonts w:ascii="Book Antiqua" w:hAnsi="Book Antiqua" w:cstheme="majorBidi"/>
          <w:sz w:val="24"/>
          <w:szCs w:val="24"/>
        </w:rPr>
        <w:t xml:space="preserve">and that </w:t>
      </w:r>
      <w:r w:rsidR="0030758D" w:rsidRPr="000C2991">
        <w:rPr>
          <w:rFonts w:ascii="Book Antiqua" w:hAnsi="Book Antiqua" w:cstheme="majorBidi"/>
          <w:sz w:val="24"/>
          <w:szCs w:val="24"/>
        </w:rPr>
        <w:t xml:space="preserve">Aβ deposits </w:t>
      </w:r>
      <w:r w:rsidR="00121F3D" w:rsidRPr="000C2991">
        <w:rPr>
          <w:rFonts w:ascii="Book Antiqua" w:hAnsi="Book Antiqua" w:cstheme="majorBidi"/>
          <w:sz w:val="24"/>
          <w:szCs w:val="24"/>
        </w:rPr>
        <w:t>preferentially locate in</w:t>
      </w:r>
      <w:r w:rsidR="0030758D" w:rsidRPr="000C2991">
        <w:rPr>
          <w:rFonts w:ascii="Book Antiqua" w:hAnsi="Book Antiqua" w:cstheme="majorBidi"/>
          <w:sz w:val="24"/>
          <w:szCs w:val="24"/>
        </w:rPr>
        <w:t xml:space="preserve"> </w:t>
      </w:r>
      <w:r w:rsidR="00160E5C" w:rsidRPr="000C2991">
        <w:rPr>
          <w:rFonts w:ascii="Book Antiqua" w:hAnsi="Book Antiqua" w:cstheme="majorBidi"/>
          <w:sz w:val="24"/>
          <w:szCs w:val="24"/>
        </w:rPr>
        <w:t>perivascular spaces</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1dter2qri2","properties":{"formattedCitation":"[14]","plainCitation":"[14]"},"citationItems":[{"id":557,"uris":["http://zotero.org/users/2522412/items/WBJNP4XB"],"uri":["http://zotero.org/users/2522412/items/WBJNP4XB"],"itemData":{"id":557,"type":"article-journal","title":"Vascular dysfunction in the pathogenesis of Alzheimer's disease--A review of endothelium-mediated mechanisms and ensuing vicious circles","container-title":"Neurobiology of Disease","page":"593-606","volume":"82","source":"PubMed","abstract":"Late-onset dementia is a major health concern in the ageing population. Alzheimer's disease (AD) accounts for the largest proportion (65-70%) of dementia cases in the older population. Despite considerable research effort, the pathogenesis of late-onset AD remains unclear. Substantial evidence suggests that the neurodegenerative process is initiated by chronic cerebral hypoperfusion (CCH) caused by ageing and cardiovascular conditions. CCH causes reduced oxygen, glucose and other nutrient supply to the brain, with direct damage not only to the parenchymal cells, but also to the blood-brain barrier (BBB), a key mediator of cerebral homeostasis. BBB dysfunction mediates the indirect neurotoxic effects of CCH by promoting oxidative stress, inflammation, paracellular permeability, and dysregulation of nitric oxide, a key regulator of regional blood flow. As such, BBB dysfunction mediates a vicious circle in which cerebral perfusion is reduced further and the neurodegenerative process is accelerated. Endothelial interaction with pericytes and astrocytes could also play a role in the process. Reciprocal interactions between vascular dysfunction and neurodegeneration could further contribute to the development of the disease. A comprehensive overview of the complex scenario of interacting endothelium-mediated processes is currently lacking, and could prospectively contribute to the identification of adequate therapeutic interventions. This study reviews the current literature of in vitro and ex vivo studies on endothelium-mediated mechanisms underlying vascular dysfunction in AD pathogenesis, with the aim of presenting a comprehensive overview of the complex network of causative relationships. Particular emphasis is given to vicious circles which can accelerate the process of neurovascular degeneration.","DOI":"10.1016/j.nbd.2015.08.014","ISSN":"1095-953X","note":"PMID: 26311408","journalAbbreviation":"Neurobiol. Dis.","language":"eng","author":[{"family":"Di Marco","given":"Luigi Yuri"},{"family":"Venneri","given":"Annalena"},{"family":"Farkas","given":"Eszter"},{"family":"Evans","given":"Paul C."},{"family":"Marzo","given":"Alberto"},{"family":"Frangi","given":"Alejandro F."}],"issued":{"date-parts":[["2015",10]]},"PMID":"26311408"}}],"schema":"https://github.com/citation-style-language/schema/raw/master/csl-citation.json"}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160E5C" w:rsidRPr="000C2991">
        <w:rPr>
          <w:rFonts w:ascii="Book Antiqua" w:hAnsi="Book Antiqua"/>
          <w:sz w:val="24"/>
          <w:szCs w:val="24"/>
          <w:vertAlign w:val="superscript"/>
        </w:rPr>
        <w:t>[14]</w:t>
      </w:r>
      <w:r w:rsidR="00D46686" w:rsidRPr="000C2991">
        <w:rPr>
          <w:rFonts w:ascii="Book Antiqua" w:hAnsi="Book Antiqua" w:cstheme="majorBidi"/>
          <w:sz w:val="24"/>
          <w:szCs w:val="24"/>
          <w:vertAlign w:val="superscript"/>
        </w:rPr>
        <w:fldChar w:fldCharType="end"/>
      </w:r>
      <w:r w:rsidR="00121F3D" w:rsidRPr="000C2991">
        <w:rPr>
          <w:rFonts w:ascii="Book Antiqua" w:hAnsi="Book Antiqua" w:cstheme="majorBidi"/>
          <w:sz w:val="24"/>
          <w:szCs w:val="24"/>
        </w:rPr>
        <w:t>.</w:t>
      </w:r>
    </w:p>
    <w:p w:rsidR="00205937" w:rsidRPr="000C2991" w:rsidRDefault="000E4F97" w:rsidP="00133690">
      <w:pPr>
        <w:autoSpaceDE w:val="0"/>
        <w:autoSpaceDN w:val="0"/>
        <w:adjustRightInd w:val="0"/>
        <w:spacing w:after="0" w:line="360" w:lineRule="auto"/>
        <w:ind w:firstLineChars="100" w:firstLine="240"/>
        <w:jc w:val="both"/>
        <w:rPr>
          <w:rFonts w:ascii="Book Antiqua" w:hAnsi="Book Antiqua" w:cstheme="majorBidi"/>
          <w:sz w:val="24"/>
          <w:szCs w:val="24"/>
        </w:rPr>
      </w:pPr>
      <w:r w:rsidRPr="000C2991">
        <w:rPr>
          <w:rFonts w:ascii="Book Antiqua" w:hAnsi="Book Antiqua" w:cstheme="majorBidi"/>
          <w:sz w:val="24"/>
          <w:szCs w:val="24"/>
        </w:rPr>
        <w:t>β</w:t>
      </w:r>
      <w:r w:rsidR="002C4C94" w:rsidRPr="000C2991">
        <w:rPr>
          <w:rFonts w:ascii="Book Antiqua" w:hAnsi="Book Antiqua" w:cstheme="majorBidi"/>
          <w:sz w:val="24"/>
          <w:szCs w:val="24"/>
        </w:rPr>
        <w:t>-amyloid in itself is a subs</w:t>
      </w:r>
      <w:r w:rsidR="00824E53" w:rsidRPr="000C2991">
        <w:rPr>
          <w:rFonts w:ascii="Book Antiqua" w:hAnsi="Book Antiqua" w:cstheme="majorBidi"/>
          <w:sz w:val="24"/>
          <w:szCs w:val="24"/>
        </w:rPr>
        <w:t>trate for hydroxyl radicals</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1gog3i1t1t","properties":{"formattedCitation":"[42]","plainCitation":"[42]"},"citationItems":[{"id":543,"uris":["http://zotero.org/users/2522412/items/C7KZKZKI"],"uri":["http://zotero.org/users/2522412/items/C7KZKZKI"],"itemData":{"id":543,"type":"article-journal","title":"An iron-responsive element type II in the 5'-untranslated region of the Alzheimer's amyloid precursor protein transcript","container-title":"The Journal of Biological Chemistry","page":"45518-45528","volume":"277","issue":"47","source":"PubMed","abstract":"Iron-responsive elements (IREs) are the RNA stem loops that control cellular iron homeostasis by regulating ferritin translation and transferrin receptor mRNA stability. We mapped a novel iron-responsive element (IRE-Type II) within the 5'-untranslated region (5'-UTR) of the Alzheimer's amyloid precursor protein (APP) transcript (+51 to +94 from the 5'-cap site). The APP mRNA IRE is located immediately upstream of an interleukin-1 responsive acute box domain (+101 to +146). APP 5'-UTR conferred translation was selectively down-regulated in response to intracellular iron chelation using three separate reporter assays (chloramphenicol acetyltransferase, luciferase, and red fluorescent protein reflecting an inhibition of APP holoprotein translation in response to iron chelation. Iron influx reversed this inhibition. As an internal control to ensure specificity, a viral internal ribosome entry sequence was unresponsive to intracellular iron chelation with desferrioxamine. Using RNA mobility shift assays, the APP 5'-UTRs, encompassing the IRE, bind specifically to recombinant iron-regulatory proteins (IRP) and to IRP from neuroblastoma cell lysates. IRP binding to the APP 5'-UTR is reduced after treatment of cells with desferrioxamine and increased after interleukin-1 stimulation. IRP binding is abrogated when APP cRNA probe is mutated in the core IRE domain (Delta4 bases:Delta83AGAG86). Iron regulation of APP mRNA through the APP 5'-UTR points to a role for iron in the metabolism of APP and confirms that this RNA structure can be a target for the selection of small molecule drugs, such as desferrioxamine (Fe chelator) and clioquinol (Fe, Cu, and Zn chelator), which reduce Abeta peptide burden during Alzheimer's disease.","DOI":"10.1074/jbc.M207435200","ISSN":"0021-9258","note":"PMID: 12198135","journalAbbreviation":"J. Biol. Chem.","language":"eng","author":[{"family":"Rogers","given":"Jack T."},{"family":"Randall","given":"Jeffrey D."},{"family":"Cahill","given":"Catherine M."},{"family":"Eder","given":"Paul S."},{"family":"Huang","given":"Xudong"},{"family":"Gunshin","given":"Hiromi"},{"family":"Leiter","given":"Lorene"},{"family":"McPhee","given":"Jay"},{"family":"Sarang","given":"Satinder S."},{"family":"Utsuki","given":"Tada"},{"family":"Greig","given":"Nigel H."},{"family":"Lahiri","given":"Debomoy K."},{"family":"Tanzi","given":"Rudolph E."},{"family":"Bush","given":"Ashley I."},{"family":"Giordano","given":"Tony"},{"family":"Gullans","given":"Steve R."}],"issued":{"date-parts":[["2002",11,22]]},"PMID":"12198135"}}],"schema":"https://github.com/citation-style-language/schema/raw/master/csl-citation.json"}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[44</w:t>
      </w:r>
      <w:r w:rsidR="00160E5C"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2C4C94" w:rsidRPr="000C2991">
        <w:rPr>
          <w:rFonts w:ascii="Book Antiqua" w:hAnsi="Book Antiqua" w:cstheme="majorBidi"/>
          <w:sz w:val="24"/>
          <w:szCs w:val="24"/>
        </w:rPr>
        <w:t xml:space="preserve">. Studies utilizing </w:t>
      </w:r>
      <w:r w:rsidR="004B0851" w:rsidRPr="000C2991">
        <w:rPr>
          <w:rFonts w:ascii="Book Antiqua" w:hAnsi="Book Antiqua" w:cstheme="majorBidi"/>
          <w:sz w:val="24"/>
          <w:szCs w:val="24"/>
        </w:rPr>
        <w:t>magnetic resonance imaging</w:t>
      </w:r>
      <w:r w:rsidR="002C4C94" w:rsidRPr="000C2991">
        <w:rPr>
          <w:rFonts w:ascii="Book Antiqua" w:hAnsi="Book Antiqua" w:cstheme="majorBidi"/>
          <w:sz w:val="24"/>
          <w:szCs w:val="24"/>
        </w:rPr>
        <w:t xml:space="preserve"> have found a positive correlation between aging and iron deposition in the brain</w:t>
      </w:r>
      <w:r w:rsidR="005E2F91" w:rsidRPr="000C2991">
        <w:rPr>
          <w:rFonts w:ascii="Book Antiqua" w:hAnsi="Book Antiqua" w:cstheme="majorBidi"/>
          <w:sz w:val="24"/>
          <w:szCs w:val="24"/>
        </w:rPr>
        <w:t xml:space="preserve"> that </w:t>
      </w:r>
      <w:r w:rsidR="002C4C94" w:rsidRPr="000C2991">
        <w:rPr>
          <w:rFonts w:ascii="Book Antiqua" w:hAnsi="Book Antiqua" w:cstheme="majorBidi"/>
          <w:sz w:val="24"/>
          <w:szCs w:val="24"/>
        </w:rPr>
        <w:t>renders the brain more vulnerable to iron-me</w:t>
      </w:r>
      <w:r w:rsidR="002548BB" w:rsidRPr="000C2991">
        <w:rPr>
          <w:rFonts w:ascii="Book Antiqua" w:hAnsi="Book Antiqua" w:cstheme="majorBidi"/>
          <w:sz w:val="24"/>
          <w:szCs w:val="24"/>
        </w:rPr>
        <w:t>diated oxidative stress</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nprdd6ntm","properties":{"formattedCitation":"[43,44]","plainCitation":"[43,44]"},"citationItems":[{"id":545,"uris":["http://zotero.org/users/2522412/items/FKG7I2H2"],"uri":["http://zotero.org/users/2522412/items/FKG7I2H2"],"itemData":{"id":545,"type":"article-journal","title":"Increasing striatal iron content associated with normal aging","container-title":"Movement Disorders: Official Journal of the Movement Disorder Society","page":"281-286","volume":"13","issue":"2","source":"PubMed","abstract":"Free-radical-mediated mechanisms may contribute to neuronal damage in Parkinson's disease (PD), other neurodegenerative conditions also associated with aging, and the aging process itself. Cytotoxic free radicals are generated in the brain by oxidation/reduction reactions that are catalyzed by transition metals such as iron. Any regional increase in brain iron concentration may increase the potential for local free-radical formation. The purpose of this study was to determine the relationship between age and basal ganglia iron content in 20 normal individuals ranging from 24 to 79 years of age. We used an in vivo magnetic resonance method to quantify the effects of paramagnetic centers sequestered inside cellular membranes, thereby enabling the determination of a quantitative index of local brain iron content. We observed a strong direct relationship between age and regional iron content in the putamen (r = 0.76, p &lt; 0.0001) and caudate (r = 0.69, p &lt; 0.001), but not in the globus pallidus (r = 0.32, p = 0.17) or thalamus (r = 0.13, p = 0.58). In conclusion, striatal iron content increases with advancing age. This increase may increase the probability of free-radical formation in the striatum, therefore representing a risk factor for the development of neurodegenerative disorders such as PD in which nigrostriatal neurons may be affected by increased oxidant stress.","DOI":"10.1002/mds.870130214","ISSN":"0885-3185","note":"PMID: 9539342","journalAbbreviation":"Mov. Disord.","language":"eng","author":[{"family":"Martin","given":"W. R."},{"family":"Ye","given":"F. Q."},{"family":"Allen","given":"P. S."}],"issued":{"date-parts":[["1998",3]]},"PMID":"9539342"}},{"id":547,"uris":["http://zotero.org/users/2522412/items/ZAJJU3H8"],"uri":["http://zotero.org/users/2522412/items/ZAJJU3H8"],"itemData":{"id":547,"type":"article-journal","title":"MR evaluation of age-related increase of brain iron in young adult and older normal males","container-title":"Magnetic Resonance Imaging","page":"29-35","volume":"15","issue":"1","source":"PubMed","abstract":"The purposes of this study were to extend the investigation of age-related increases in brain iron to a younger age group, replicate previously published results, and further evaluate the validity of a novel noninvasive magnetic resonance (MR) method for measuring tissue iron (ferritin) levels with specificity. The method consists of measuring the dependence of tissue transverse relaxation rates (R2) on the field strength of MR instruments. Two MR instruments operating at 1.5 and 0.5 T were used to measure the field-dependent R2 increase (FDRI) in the frontal white matter, caudate, putamen, and globus pallidus. A group of 13 normal adult males (ages 21-77), with seven subjects below and six above age 35, was examined. As expected from postmortem and prior FDRI data, robust and significant age-related increases in FDRI were observed in the caudate, putamen, and globus pallidus, with the globus pallidus FDRI increasing sharply in the second decade and reaching a plateau after age 30. In addition, we replicated previous reports showing very high correlations between FDRI and published brain iron levels for the four regions examined. The data replicate and extend previous FDRI observations on brain aging and are consistent with postmortem data on age-related increases in brain iron. These results are relevant to the investigation of age-related neurodegenerative diseases in which iron may catalyze toxic free radical reactions.","ISSN":"0730-725X","note":"PMID: 9084022","journalAbbreviation":"Magn Reson Imaging","language":"eng","author":[{"family":"Bartzokis","given":"G."},{"family":"Beckson","given":"M."},{"family":"Hance","given":"D. B."},{"family":"Marx","given":"P."},{"family":"Foster","given":"J. A."},{"family":"Marder","given":"S. R."}],"issued":{"date-parts":[["1997"]]},"PMID":"9084022"}}],"schema":"https://github.com/citation-style-language/schema/raw/master/csl-citation.json"}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[45,46</w:t>
      </w:r>
      <w:r w:rsidR="00160E5C"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2C4C94" w:rsidRPr="000C2991">
        <w:rPr>
          <w:rFonts w:ascii="Book Antiqua" w:hAnsi="Book Antiqua" w:cstheme="majorBidi"/>
          <w:sz w:val="24"/>
          <w:szCs w:val="24"/>
        </w:rPr>
        <w:t>.</w:t>
      </w:r>
      <w:r w:rsidR="002548BB" w:rsidRPr="000C2991">
        <w:rPr>
          <w:rFonts w:ascii="Book Antiqua" w:hAnsi="Book Antiqua" w:cstheme="majorBidi"/>
          <w:sz w:val="24"/>
          <w:szCs w:val="24"/>
        </w:rPr>
        <w:t xml:space="preserve"> </w:t>
      </w:r>
      <w:r w:rsidR="00A759A9" w:rsidRPr="000C2991">
        <w:rPr>
          <w:rFonts w:ascii="Book Antiqua" w:hAnsi="Book Antiqua" w:cstheme="majorBidi"/>
          <w:sz w:val="24"/>
          <w:szCs w:val="24"/>
        </w:rPr>
        <w:t>Accordingly</w:t>
      </w:r>
      <w:r w:rsidR="002C4C94" w:rsidRPr="000C2991">
        <w:rPr>
          <w:rFonts w:ascii="Book Antiqua" w:hAnsi="Book Antiqua" w:cstheme="majorBidi"/>
          <w:sz w:val="24"/>
          <w:szCs w:val="24"/>
        </w:rPr>
        <w:t xml:space="preserve">, iron </w:t>
      </w:r>
      <w:r w:rsidR="001B1081" w:rsidRPr="000C2991">
        <w:rPr>
          <w:rFonts w:ascii="Book Antiqua" w:hAnsi="Book Antiqua" w:cstheme="majorBidi"/>
          <w:sz w:val="24"/>
          <w:szCs w:val="24"/>
        </w:rPr>
        <w:t>can</w:t>
      </w:r>
      <w:r w:rsidR="002C4C94" w:rsidRPr="000C2991">
        <w:rPr>
          <w:rFonts w:ascii="Book Antiqua" w:hAnsi="Book Antiqua" w:cstheme="majorBidi"/>
          <w:sz w:val="24"/>
          <w:szCs w:val="24"/>
        </w:rPr>
        <w:t xml:space="preserve"> </w:t>
      </w:r>
      <w:r w:rsidR="001B1081" w:rsidRPr="000C2991">
        <w:rPr>
          <w:rFonts w:ascii="Book Antiqua" w:hAnsi="Book Antiqua" w:cstheme="majorBidi"/>
          <w:sz w:val="24"/>
          <w:szCs w:val="24"/>
        </w:rPr>
        <w:t>attach</w:t>
      </w:r>
      <w:r w:rsidR="002C4C94" w:rsidRPr="000C2991">
        <w:rPr>
          <w:rFonts w:ascii="Book Antiqua" w:hAnsi="Book Antiqua" w:cstheme="majorBidi"/>
          <w:sz w:val="24"/>
          <w:szCs w:val="24"/>
        </w:rPr>
        <w:t xml:space="preserve"> to phosphorylated tau</w:t>
      </w:r>
      <w:r w:rsidR="004B0851" w:rsidRPr="000C2991">
        <w:rPr>
          <w:rFonts w:ascii="Book Antiqua" w:hAnsi="Book Antiqua" w:cstheme="majorBidi"/>
          <w:sz w:val="24"/>
          <w:szCs w:val="24"/>
        </w:rPr>
        <w:t>-proteins</w:t>
      </w:r>
      <w:r w:rsidR="001B1081" w:rsidRPr="000C2991">
        <w:rPr>
          <w:rFonts w:ascii="Book Antiqua" w:hAnsi="Book Antiqua" w:cstheme="majorBidi"/>
          <w:sz w:val="24"/>
          <w:szCs w:val="24"/>
        </w:rPr>
        <w:t xml:space="preserve"> and lead</w:t>
      </w:r>
      <w:r w:rsidR="002C4C94" w:rsidRPr="000C2991">
        <w:rPr>
          <w:rFonts w:ascii="Book Antiqua" w:hAnsi="Book Antiqua" w:cstheme="majorBidi"/>
          <w:sz w:val="24"/>
          <w:szCs w:val="24"/>
        </w:rPr>
        <w:t xml:space="preserve"> </w:t>
      </w:r>
      <w:r w:rsidR="001B1081" w:rsidRPr="000C2991">
        <w:rPr>
          <w:rFonts w:ascii="Book Antiqua" w:hAnsi="Book Antiqua" w:cstheme="majorBidi"/>
          <w:sz w:val="24"/>
          <w:szCs w:val="24"/>
        </w:rPr>
        <w:t xml:space="preserve">to </w:t>
      </w:r>
      <w:r w:rsidR="004B0851" w:rsidRPr="000C2991">
        <w:rPr>
          <w:rFonts w:ascii="Book Antiqua" w:hAnsi="Book Antiqua" w:cstheme="majorBidi"/>
          <w:sz w:val="24"/>
          <w:szCs w:val="24"/>
        </w:rPr>
        <w:t>its</w:t>
      </w:r>
      <w:r w:rsidR="001B1081" w:rsidRPr="000C2991">
        <w:rPr>
          <w:rFonts w:ascii="Book Antiqua" w:hAnsi="Book Antiqua" w:cstheme="majorBidi"/>
          <w:sz w:val="24"/>
          <w:szCs w:val="24"/>
        </w:rPr>
        <w:t xml:space="preserve"> aggregation</w:t>
      </w:r>
      <w:r w:rsidR="002C4C94" w:rsidRPr="000C2991">
        <w:rPr>
          <w:rFonts w:ascii="Book Antiqua" w:hAnsi="Book Antiqua" w:cstheme="majorBidi"/>
          <w:sz w:val="24"/>
          <w:szCs w:val="24"/>
        </w:rPr>
        <w:t xml:space="preserve">, which </w:t>
      </w:r>
      <w:r w:rsidR="001B1081" w:rsidRPr="000C2991">
        <w:rPr>
          <w:rFonts w:ascii="Book Antiqua" w:hAnsi="Book Antiqua" w:cstheme="majorBidi"/>
          <w:sz w:val="24"/>
          <w:szCs w:val="24"/>
        </w:rPr>
        <w:t>causes the creation</w:t>
      </w:r>
      <w:r w:rsidR="005E2F91" w:rsidRPr="000C2991">
        <w:rPr>
          <w:rFonts w:ascii="Book Antiqua" w:hAnsi="Book Antiqua" w:cstheme="majorBidi"/>
          <w:sz w:val="24"/>
          <w:szCs w:val="24"/>
        </w:rPr>
        <w:t xml:space="preserve"> of </w:t>
      </w:r>
      <w:r w:rsidR="001B1081" w:rsidRPr="000C2991">
        <w:rPr>
          <w:rFonts w:ascii="Book Antiqua" w:hAnsi="Book Antiqua" w:cstheme="majorBidi"/>
          <w:sz w:val="24"/>
          <w:szCs w:val="24"/>
        </w:rPr>
        <w:t>neurofibrillary tangles</w:t>
      </w:r>
      <w:r w:rsidR="00D46686" w:rsidRPr="000C2991">
        <w:rPr>
          <w:rFonts w:ascii="Book Antiqua" w:hAnsi="Book Antiqua" w:cstheme="majorBidi"/>
          <w:sz w:val="24"/>
          <w:szCs w:val="24"/>
          <w:vertAlign w:val="superscript"/>
        </w:rPr>
        <w:fldChar w:fldCharType="begin"/>
      </w:r>
      <w:r w:rsidR="00160E5C" w:rsidRPr="000C2991">
        <w:rPr>
          <w:rFonts w:ascii="Book Antiqua" w:hAnsi="Book Antiqua" w:cstheme="majorBidi"/>
          <w:sz w:val="24"/>
          <w:szCs w:val="24"/>
          <w:vertAlign w:val="superscript"/>
        </w:rPr>
        <w:instrText xml:space="preserve"> ADDIN ZOTERO_ITEM CSL_CITATION {"citationID":"1m4527958","properties":{"formattedCitation":"[45]","plainCitation":"[45]"},"citationItems":[{"id":549,"uris":["http://zotero.org/users/2522412/items/RQM434TN"],"uri":["http://zotero.org/users/2522412/items/RQM434TN"],"itemData":{"id":549,"type":"article-journal","title":"Iron accumulation in Alzheimer disease is a source of redox-generated free radicals","container-title":"Proceedings of the National Academy of Sciences of the United States of America","page":"9866-9868","volume":"94","issue":"18","source":"PubMed","abstract":"Damage from free radicals has been demonstrated in susceptible neuronal populations in cases of Alzheimer disease. In this study, we investigated whether iron, a potent source of the highly reactive hydroxyl radical that is generated by the Fenton reaction with H2O2, might contribute to the source of radicals in Alzheimer disease. We found, using a modified histochemical technique that relies on the formation of mixed valence iron complexes, that redox-active iron is associated with the senile plaques and neurofibrillary tangles-the pathological hallmark lesions of this disease. This lesion-associated iron is able to participate in in situ oxidation and readily catalyzes an H2O2-dependent oxidation. Furthermore, removal of iron was completely effected using deferoxamine, after which iron could be rebound to the lesions. Characterization of the iron-binding site suggests that binding is dependent on available histidine residues and on protein conformation. Taken together, these findings indicate that iron accumulation could be an important contributor toward the oxidative damage of Alzheimer disease.","ISSN":"0027-8424","note":"PMID: 9275217\nPMCID: PMC23283","journalAbbreviation":"Proc. Natl. Acad. Sci. U.S.A.","language":"eng","author":[{"family":"Smith","given":"M. A."},{"family":"Harris","given":"P. L."},{"family":"Sayre","given":"L. M."},{"family":"Perry","given":"G."}],"issued":{"date-parts":[["1997",9,2]]},"PMID":"9275217","PMCID":"PMC23283"}}],"schema":"https://github.com/citation-style-language/schema/raw/master/csl-citation.json"}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[47</w:t>
      </w:r>
      <w:r w:rsidR="00160E5C"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2C4C94" w:rsidRPr="000C2991">
        <w:rPr>
          <w:rFonts w:ascii="Book Antiqua" w:hAnsi="Book Antiqua" w:cstheme="majorBidi"/>
          <w:sz w:val="24"/>
          <w:szCs w:val="24"/>
        </w:rPr>
        <w:t xml:space="preserve">. </w:t>
      </w:r>
      <w:r w:rsidR="006B40EC" w:rsidRPr="000C2991">
        <w:rPr>
          <w:rFonts w:ascii="Book Antiqua" w:hAnsi="Book Antiqua" w:cstheme="majorBidi"/>
          <w:sz w:val="24"/>
          <w:szCs w:val="24"/>
        </w:rPr>
        <w:t>Furthermore</w:t>
      </w:r>
      <w:r w:rsidR="002C4C94" w:rsidRPr="000C2991">
        <w:rPr>
          <w:rFonts w:ascii="Book Antiqua" w:hAnsi="Book Antiqua" w:cstheme="majorBidi"/>
          <w:sz w:val="24"/>
          <w:szCs w:val="24"/>
        </w:rPr>
        <w:t xml:space="preserve">, it has been found that intranasal DFO </w:t>
      </w:r>
      <w:r w:rsidR="00136F07" w:rsidRPr="000C2991">
        <w:rPr>
          <w:rFonts w:ascii="Book Antiqua" w:hAnsi="Book Antiqua" w:cstheme="majorBidi"/>
          <w:sz w:val="24"/>
          <w:szCs w:val="24"/>
        </w:rPr>
        <w:t>inhibits tau</w:t>
      </w:r>
      <w:r w:rsidR="002C4C94" w:rsidRPr="000C2991">
        <w:rPr>
          <w:rFonts w:ascii="Book Antiqua" w:hAnsi="Book Antiqua" w:cstheme="majorBidi"/>
          <w:sz w:val="24"/>
          <w:szCs w:val="24"/>
        </w:rPr>
        <w:t xml:space="preserve"> phosphorylation in the </w:t>
      </w:r>
      <w:r w:rsidR="00136F07" w:rsidRPr="000C2991">
        <w:rPr>
          <w:rFonts w:ascii="Book Antiqua" w:hAnsi="Book Antiqua" w:cstheme="majorBidi"/>
          <w:sz w:val="24"/>
          <w:szCs w:val="24"/>
        </w:rPr>
        <w:t>brain of transgenic mice with AD</w:t>
      </w:r>
      <w:r w:rsidR="00D46686" w:rsidRPr="000C2991">
        <w:rPr>
          <w:rFonts w:ascii="Book Antiqua" w:hAnsi="Book Antiqua" w:cstheme="majorBidi"/>
          <w:sz w:val="24"/>
          <w:szCs w:val="24"/>
          <w:vertAlign w:val="superscript"/>
        </w:rPr>
        <w:fldChar w:fldCharType="begin"/>
      </w:r>
      <w:r w:rsidR="005E5EFD" w:rsidRPr="000C2991">
        <w:rPr>
          <w:rFonts w:ascii="Book Antiqua" w:hAnsi="Book Antiqua" w:cstheme="majorBidi"/>
          <w:sz w:val="24"/>
          <w:szCs w:val="24"/>
          <w:vertAlign w:val="superscript"/>
        </w:rPr>
        <w:instrText xml:space="preserve"> ADDIN ZOTERO_ITEM CSL_CITATION {"citationID":"8deik5vut","properties":{"formattedCitation":"[46]","plainCitation":"[46]"},"citationItems":[{"id":551,"uris":["http://zotero.org/users/2522412/items/SPGKFH34"],"uri":["http://zotero.org/users/2522412/items/SPGKFH34"],"itemData":{"id":551,"type":"article-journal","title":"Deferoxamine inhibits iron induced hippocampal tau phosphorylation in the Alzheimer transgenic mouse brain","container-title":"Neurochemistry International","page":"165-172","volume":"62","issue":"2","source":"PubMed","abstract":"Prior work has shown that iron interacts with hyperphosphorylated tau, which contributes to the formation of neurofibrillary tangles (NFTs) in Alzheimer's disease (AD), whereas iron chelator desferrioxamine (DFO) slows down the clinical progression of the cognitive decline associated with this disease. However, the effects of DFO on tau phosphorylation in the presence or absence of iron have yet to be determined. Using amyloid precursor protein (APP) and presenilin 1 (PS1) double transgenic mouse brain as a model system, we investigated the effects and potential mechanisms of intranasal administration of DFO on iron induced abnormal tau phosphorylation. High-dose iron treatment markedly increased the levels of tau phosphorylation at the sites of Thr205, Thr231 and Ser396, whereas highly induced tau phosphorylation was abolished by intranasal administration of DFO in APP/PS1 transgenic mice. Moreover, DFO intranasal administration also decreases Fe-induced the activities of cyclin-dependent kinase 5 (CDK5) and glycogen synthase kinase 3β (GSK3β), which in turn suppressing tau phosphorylation. Cumulatively, our data show that intranasal DFO treatment exerts its suppressive effects on iron induced tau phosphorylation via CDK5 and GSK3β pathways. More importantly, elucidation of DFO mechanism in suppressing tau phosphorylation may provide insights for developing therapeutic strategies to combat AD.","DOI":"10.1016/j.neuint.2012.12.005","ISSN":"1872-9754","note":"PMID: 23262393","journalAbbreviation":"Neurochem. Int.","language":"eng","author":[{"family":"Guo","given":"Chuang"},{"family":"Wang","given":"Pu"},{"family":"Zhong","given":"Man-Li"},{"family":"Wang","given":"Tao"},{"family":"Huang","given":"Xue-Shi"},{"family":"Li","given":"Jia-Yi"},{"family":"Wang","given":"Zhan-You"}],"issued":{"date-parts":[["2013",1]]},"PMID":"23262393"}}],"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[48</w:t>
      </w:r>
      <w:r w:rsidR="005E5EFD"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2C4C94" w:rsidRPr="000C2991">
        <w:rPr>
          <w:rFonts w:ascii="Book Antiqua" w:hAnsi="Book Antiqua" w:cstheme="majorBidi"/>
          <w:sz w:val="24"/>
          <w:szCs w:val="24"/>
        </w:rPr>
        <w:t>. It has also been demonstrated that the potenti</w:t>
      </w:r>
      <w:r w:rsidR="004B0851" w:rsidRPr="000C2991">
        <w:rPr>
          <w:rFonts w:ascii="Book Antiqua" w:hAnsi="Book Antiqua" w:cstheme="majorBidi"/>
          <w:sz w:val="24"/>
          <w:szCs w:val="24"/>
        </w:rPr>
        <w:t>al progression of senile plaques</w:t>
      </w:r>
      <w:r w:rsidR="002C4C94" w:rsidRPr="000C2991">
        <w:rPr>
          <w:rFonts w:ascii="Book Antiqua" w:hAnsi="Book Antiqua" w:cstheme="majorBidi"/>
          <w:sz w:val="24"/>
          <w:szCs w:val="24"/>
        </w:rPr>
        <w:t xml:space="preserve"> through the affinity of iron ions to </w:t>
      </w:r>
      <w:r w:rsidRPr="000C2991">
        <w:rPr>
          <w:rFonts w:ascii="Book Antiqua" w:hAnsi="Book Antiqua" w:cstheme="majorBidi"/>
          <w:sz w:val="24"/>
          <w:szCs w:val="24"/>
        </w:rPr>
        <w:t>β</w:t>
      </w:r>
      <w:r w:rsidR="004B0851" w:rsidRPr="000C2991">
        <w:rPr>
          <w:rFonts w:ascii="Book Antiqua" w:hAnsi="Book Antiqua" w:cstheme="majorBidi"/>
          <w:sz w:val="24"/>
          <w:szCs w:val="24"/>
        </w:rPr>
        <w:t>-amyloid and its precursor (</w:t>
      </w:r>
      <w:r w:rsidR="004B0851" w:rsidRPr="00133690">
        <w:rPr>
          <w:rFonts w:ascii="Book Antiqua" w:hAnsi="Book Antiqua" w:cstheme="majorBidi"/>
          <w:i/>
          <w:sz w:val="24"/>
          <w:szCs w:val="24"/>
        </w:rPr>
        <w:t>i.e</w:t>
      </w:r>
      <w:r w:rsidR="004B0851" w:rsidRPr="000C2991">
        <w:rPr>
          <w:rFonts w:ascii="Book Antiqua" w:hAnsi="Book Antiqua" w:cstheme="majorBidi"/>
          <w:sz w:val="24"/>
          <w:szCs w:val="24"/>
        </w:rPr>
        <w:t>.</w:t>
      </w:r>
      <w:r w:rsidR="00133690">
        <w:rPr>
          <w:rFonts w:ascii="Book Antiqua" w:hAnsi="Book Antiqua" w:cstheme="majorBidi" w:hint="eastAsia"/>
          <w:sz w:val="24"/>
          <w:szCs w:val="24"/>
          <w:lang w:eastAsia="zh-CN"/>
        </w:rPr>
        <w:t>,</w:t>
      </w:r>
      <w:r w:rsidR="004B0851" w:rsidRPr="000C2991">
        <w:rPr>
          <w:rFonts w:ascii="Book Antiqua" w:hAnsi="Book Antiqua" w:cstheme="majorBidi"/>
          <w:sz w:val="24"/>
          <w:szCs w:val="24"/>
        </w:rPr>
        <w:t xml:space="preserve"> </w:t>
      </w:r>
      <w:r w:rsidR="006C4CB7" w:rsidRPr="000C2991">
        <w:rPr>
          <w:rFonts w:ascii="Book Antiqua" w:hAnsi="Book Antiqua" w:cstheme="majorBidi"/>
          <w:sz w:val="24"/>
          <w:szCs w:val="24"/>
        </w:rPr>
        <w:t>amyloid protein precursor</w:t>
      </w:r>
      <w:r w:rsidR="004B0851" w:rsidRPr="000C2991">
        <w:rPr>
          <w:rFonts w:ascii="Book Antiqua" w:hAnsi="Book Antiqua" w:cstheme="majorBidi"/>
          <w:sz w:val="24"/>
          <w:szCs w:val="24"/>
        </w:rPr>
        <w:t>) might be prevented</w:t>
      </w:r>
      <w:r w:rsidR="002C4C94" w:rsidRPr="000C2991">
        <w:rPr>
          <w:rFonts w:ascii="Book Antiqua" w:hAnsi="Book Antiqua" w:cstheme="majorBidi"/>
          <w:sz w:val="24"/>
          <w:szCs w:val="24"/>
        </w:rPr>
        <w:t xml:space="preserve"> in transge</w:t>
      </w:r>
      <w:r w:rsidR="00C97BB3" w:rsidRPr="000C2991">
        <w:rPr>
          <w:rFonts w:ascii="Book Antiqua" w:hAnsi="Book Antiqua" w:cstheme="majorBidi"/>
          <w:sz w:val="24"/>
          <w:szCs w:val="24"/>
        </w:rPr>
        <w:t xml:space="preserve">nic mice </w:t>
      </w:r>
      <w:r w:rsidR="004B0851" w:rsidRPr="000C2991">
        <w:rPr>
          <w:rFonts w:ascii="Book Antiqua" w:hAnsi="Book Antiqua" w:cstheme="majorBidi"/>
          <w:sz w:val="24"/>
          <w:szCs w:val="24"/>
        </w:rPr>
        <w:t xml:space="preserve">via administration of </w:t>
      </w:r>
      <w:r w:rsidR="00C97BB3" w:rsidRPr="000C2991">
        <w:rPr>
          <w:rFonts w:ascii="Book Antiqua" w:hAnsi="Book Antiqua" w:cstheme="majorBidi"/>
          <w:sz w:val="24"/>
          <w:szCs w:val="24"/>
        </w:rPr>
        <w:t>intranasal DFO</w:t>
      </w:r>
      <w:r w:rsidR="00D46686" w:rsidRPr="000C2991">
        <w:rPr>
          <w:rFonts w:ascii="Book Antiqua" w:hAnsi="Book Antiqua" w:cstheme="majorBidi"/>
          <w:sz w:val="24"/>
          <w:szCs w:val="24"/>
          <w:vertAlign w:val="superscript"/>
        </w:rPr>
        <w:fldChar w:fldCharType="begin"/>
      </w:r>
      <w:r w:rsidR="005E5EFD" w:rsidRPr="000C2991">
        <w:rPr>
          <w:rFonts w:ascii="Book Antiqua" w:hAnsi="Book Antiqua" w:cstheme="majorBidi"/>
          <w:sz w:val="24"/>
          <w:szCs w:val="24"/>
          <w:vertAlign w:val="superscript"/>
        </w:rPr>
        <w:instrText xml:space="preserve"> ADDIN ZOTERO_ITEM CSL_CITATION {"citationID":"2ild75j7vf","properties":{"formattedCitation":"[47]","plainCitation":"[47]"},"citationItems":[{"id":553,"uris":["http://zotero.org/users/2522412/items/2BG3QJ8R"],"uri":["http://zotero.org/users/2522412/items/2BG3QJ8R"],"itemData":{"id":553,"type":"article-journal","title":"Intranasal deferoxamine reverses iron-induced memory deficits and inhibits amyloidogenic APP processing in a transgenic mouse model of Alzheimer's disease","container-title":"Neurobiology of Aging","page":"562-575","volume":"34","issue":"2","source":"PubMed","abstract":"Increasing evidence indicates that a disturbance of normal iron homeostasis and an amyloid-β (Aβ)-iron interaction may contribute to the pathology of Alzheimer's disease (AD), whereas iron chelation could be an effective therapeutic intervention. In the present study, transgenic mice expressing amyloid precursor protein (APP) and presenilin 1 and watered with high-dose iron served as a model of AD. We evaluated the effects of intranasal administration of the high-affinity iron chelator deferoxamine (DFO) on Aβ neuropathology and spatial learning and memory deficits created in this AD model. The effects of Fe, DFO, and combined treatments were also evaluated in vitro using SHSY-5Y cells overexpressing the human APP Swedish mutation. In vivo, no significant differences in the brain concentrations of iron, copper, or zinc were found among the treatment groups. We found that high-dose iron (deionized water containing 10 mg/mL FeCl(3)) administered to transgenic mice increased protein expression and phosphorylation of APP695, enhanced amyloidogenic APP cleavage and Aβ deposition, and impaired spatial learning and memory. Chelation of iron via intranasal administration of DFO (200 mg/kg once every other day for 90 days) inhibited iron-induced amyloidogenic APP processing and reversed behavioral alterations. DFO treatment reduced the expression and phosphorylation of APP protein by shifting the processing of APP to the nonamyloidogenic pathway, and the reduction was accompanied by attenuating the Aβ burden, and then significantly promoted memory retention in APP/PS1 mice. The effects of DFO on iron-induced amyloidogenic APP cleavage were further confirmed in vitro. Collectively, the present data suggest that intranasal DFO treatment may be useful in AD, and amelioration of iron homeostasis is a potential strategy for prevention and treatment of this disease.","DOI":"10.1016/j.neurobiolaging.2012.05.009","ISSN":"1558-1497","note":"PMID: 22717236","journalAbbreviation":"Neurobiol. Aging","language":"eng","author":[{"family":"Guo","given":"Chuang"},{"family":"Wang","given":"Tao"},{"family":"Zheng","given":"Wei"},{"family":"Shan","given":"Zhong-Yan"},{"family":"Teng","given":"Wei-Ping"},{"family":"Wang","given":"Zhan-You"}],"issued":{"date-parts":[["2013",2]]},"PMID":"22717236"}}],"schema":"https://github.com/citation-style-language/schema/raw/master/csl-citation.json"} </w:instrText>
      </w:r>
      <w:r w:rsidR="00D46686" w:rsidRPr="000C2991">
        <w:rPr>
          <w:rFonts w:ascii="Book Antiqua" w:hAnsi="Book Antiqua" w:cstheme="majorBidi"/>
          <w:sz w:val="24"/>
          <w:szCs w:val="24"/>
          <w:vertAlign w:val="superscript"/>
        </w:rPr>
        <w:fldChar w:fldCharType="separate"/>
      </w:r>
      <w:r w:rsidR="004F3B3E" w:rsidRPr="000C2991">
        <w:rPr>
          <w:rFonts w:ascii="Book Antiqua" w:hAnsi="Book Antiqua"/>
          <w:sz w:val="24"/>
          <w:szCs w:val="24"/>
          <w:vertAlign w:val="superscript"/>
        </w:rPr>
        <w:t>[49</w:t>
      </w:r>
      <w:r w:rsidR="005E5EFD" w:rsidRPr="000C2991">
        <w:rPr>
          <w:rFonts w:ascii="Book Antiqua" w:hAnsi="Book Antiqua"/>
          <w:sz w:val="24"/>
          <w:szCs w:val="24"/>
          <w:vertAlign w:val="superscript"/>
        </w:rPr>
        <w:t>]</w:t>
      </w:r>
      <w:r w:rsidR="00D46686" w:rsidRPr="000C2991">
        <w:rPr>
          <w:rFonts w:ascii="Book Antiqua" w:hAnsi="Book Antiqua" w:cstheme="majorBidi"/>
          <w:sz w:val="24"/>
          <w:szCs w:val="24"/>
          <w:vertAlign w:val="superscript"/>
        </w:rPr>
        <w:fldChar w:fldCharType="end"/>
      </w:r>
      <w:r w:rsidR="002C4C94" w:rsidRPr="000C2991">
        <w:rPr>
          <w:rFonts w:ascii="Book Antiqua" w:hAnsi="Book Antiqua" w:cstheme="majorBidi"/>
          <w:sz w:val="24"/>
          <w:szCs w:val="24"/>
        </w:rPr>
        <w:t xml:space="preserve">. </w:t>
      </w:r>
    </w:p>
    <w:p w:rsidR="00C97BB3" w:rsidRPr="000C2991" w:rsidRDefault="00C97BB3" w:rsidP="000C2991">
      <w:pPr>
        <w:autoSpaceDE w:val="0"/>
        <w:autoSpaceDN w:val="0"/>
        <w:adjustRightInd w:val="0"/>
        <w:spacing w:after="0" w:line="360" w:lineRule="auto"/>
        <w:jc w:val="both"/>
        <w:rPr>
          <w:rFonts w:ascii="Book Antiqua" w:hAnsi="Book Antiqua" w:cstheme="majorBidi"/>
          <w:sz w:val="24"/>
          <w:szCs w:val="24"/>
        </w:rPr>
      </w:pPr>
    </w:p>
    <w:p w:rsidR="00487EFD" w:rsidRPr="000C2991" w:rsidRDefault="00133690" w:rsidP="000C2991">
      <w:pPr>
        <w:autoSpaceDE w:val="0"/>
        <w:autoSpaceDN w:val="0"/>
        <w:adjustRightInd w:val="0"/>
        <w:spacing w:after="0" w:line="360" w:lineRule="auto"/>
        <w:jc w:val="both"/>
        <w:rPr>
          <w:rFonts w:ascii="Book Antiqua" w:hAnsi="Book Antiqua" w:cstheme="majorBidi"/>
          <w:b/>
          <w:bCs/>
          <w:sz w:val="24"/>
          <w:szCs w:val="24"/>
          <w:lang w:eastAsia="zh-CN"/>
        </w:rPr>
      </w:pPr>
      <w:r w:rsidRPr="000C2991">
        <w:rPr>
          <w:rFonts w:ascii="Book Antiqua" w:hAnsi="Book Antiqua" w:cstheme="majorBidi"/>
          <w:b/>
          <w:bCs/>
          <w:sz w:val="24"/>
          <w:szCs w:val="24"/>
        </w:rPr>
        <w:t>DISCUSSION</w:t>
      </w:r>
    </w:p>
    <w:p w:rsidR="00523EC9" w:rsidRPr="000C2991" w:rsidRDefault="00205937" w:rsidP="000C2991">
      <w:pPr>
        <w:autoSpaceDE w:val="0"/>
        <w:autoSpaceDN w:val="0"/>
        <w:adjustRightInd w:val="0"/>
        <w:spacing w:after="0" w:line="360" w:lineRule="auto"/>
        <w:jc w:val="both"/>
        <w:rPr>
          <w:rFonts w:ascii="Book Antiqua" w:hAnsi="Book Antiqua" w:cstheme="majorBidi"/>
          <w:sz w:val="24"/>
          <w:szCs w:val="24"/>
        </w:rPr>
      </w:pPr>
      <w:r w:rsidRPr="000C2991">
        <w:rPr>
          <w:rFonts w:ascii="Book Antiqua" w:hAnsi="Book Antiqua" w:cstheme="majorBidi"/>
          <w:sz w:val="24"/>
          <w:szCs w:val="24"/>
        </w:rPr>
        <w:lastRenderedPageBreak/>
        <w:t xml:space="preserve">AD has been considered to be caused by a multitude of </w:t>
      </w:r>
      <w:proofErr w:type="spellStart"/>
      <w:r w:rsidRPr="000C2991">
        <w:rPr>
          <w:rFonts w:ascii="Book Antiqua" w:hAnsi="Book Antiqua" w:cstheme="majorBidi"/>
          <w:sz w:val="24"/>
          <w:szCs w:val="24"/>
        </w:rPr>
        <w:t>neuropathogenic</w:t>
      </w:r>
      <w:proofErr w:type="spellEnd"/>
      <w:r w:rsidRPr="000C2991">
        <w:rPr>
          <w:rFonts w:ascii="Book Antiqua" w:hAnsi="Book Antiqua" w:cstheme="majorBidi"/>
          <w:sz w:val="24"/>
          <w:szCs w:val="24"/>
        </w:rPr>
        <w:t xml:space="preserve"> pathways that </w:t>
      </w:r>
      <w:r w:rsidR="005E2F91" w:rsidRPr="000C2991">
        <w:rPr>
          <w:rFonts w:ascii="Book Antiqua" w:hAnsi="Book Antiqua" w:cstheme="majorBidi"/>
          <w:sz w:val="24"/>
          <w:szCs w:val="24"/>
        </w:rPr>
        <w:t xml:space="preserve">all </w:t>
      </w:r>
      <w:r w:rsidRPr="000C2991">
        <w:rPr>
          <w:rFonts w:ascii="Book Antiqua" w:hAnsi="Book Antiqua" w:cstheme="majorBidi"/>
          <w:sz w:val="24"/>
          <w:szCs w:val="24"/>
        </w:rPr>
        <w:t xml:space="preserve">eventually lead to neuronal death and cognitive </w:t>
      </w:r>
      <w:r w:rsidR="00E959A2" w:rsidRPr="000C2991">
        <w:rPr>
          <w:rFonts w:ascii="Book Antiqua" w:hAnsi="Book Antiqua" w:cstheme="majorBidi"/>
          <w:sz w:val="24"/>
          <w:szCs w:val="24"/>
        </w:rPr>
        <w:t>impairment</w:t>
      </w:r>
      <w:r w:rsidRPr="000C2991">
        <w:rPr>
          <w:rFonts w:ascii="Book Antiqua" w:hAnsi="Book Antiqua" w:cstheme="majorBidi"/>
          <w:sz w:val="24"/>
          <w:szCs w:val="24"/>
        </w:rPr>
        <w:t>. However, in th</w:t>
      </w:r>
      <w:r w:rsidR="00E12737" w:rsidRPr="000C2991">
        <w:rPr>
          <w:rFonts w:ascii="Book Antiqua" w:hAnsi="Book Antiqua" w:cstheme="majorBidi"/>
          <w:sz w:val="24"/>
          <w:szCs w:val="24"/>
        </w:rPr>
        <w:t>is review, we have demonstrated</w:t>
      </w:r>
      <w:r w:rsidRPr="000C2991">
        <w:rPr>
          <w:rFonts w:ascii="Book Antiqua" w:hAnsi="Book Antiqua" w:cstheme="majorBidi"/>
          <w:sz w:val="24"/>
          <w:szCs w:val="24"/>
        </w:rPr>
        <w:t xml:space="preserve"> in a theoretical </w:t>
      </w:r>
      <w:r w:rsidR="005E2F91" w:rsidRPr="000C2991">
        <w:rPr>
          <w:rFonts w:ascii="Book Antiqua" w:hAnsi="Book Antiqua" w:cstheme="majorBidi"/>
          <w:sz w:val="24"/>
          <w:szCs w:val="24"/>
        </w:rPr>
        <w:t>manner</w:t>
      </w:r>
      <w:r w:rsidRPr="000C2991">
        <w:rPr>
          <w:rFonts w:ascii="Book Antiqua" w:hAnsi="Book Antiqua" w:cstheme="majorBidi"/>
          <w:sz w:val="24"/>
          <w:szCs w:val="24"/>
        </w:rPr>
        <w:t xml:space="preserve"> that these multiple pathop</w:t>
      </w:r>
      <w:r w:rsidR="00E12737" w:rsidRPr="000C2991">
        <w:rPr>
          <w:rFonts w:ascii="Book Antiqua" w:hAnsi="Book Antiqua" w:cstheme="majorBidi"/>
          <w:sz w:val="24"/>
          <w:szCs w:val="24"/>
        </w:rPr>
        <w:t>hysiologic</w:t>
      </w:r>
      <w:r w:rsidR="005E2F91" w:rsidRPr="000C2991">
        <w:rPr>
          <w:rFonts w:ascii="Book Antiqua" w:hAnsi="Book Antiqua" w:cstheme="majorBidi"/>
          <w:sz w:val="24"/>
          <w:szCs w:val="24"/>
        </w:rPr>
        <w:t>al</w:t>
      </w:r>
      <w:r w:rsidR="00E12737" w:rsidRPr="000C2991">
        <w:rPr>
          <w:rFonts w:ascii="Book Antiqua" w:hAnsi="Book Antiqua" w:cstheme="majorBidi"/>
          <w:sz w:val="24"/>
          <w:szCs w:val="24"/>
        </w:rPr>
        <w:t xml:space="preserve"> pathways (namely </w:t>
      </w:r>
      <w:r w:rsidR="00DB3451" w:rsidRPr="000C2991">
        <w:rPr>
          <w:rFonts w:ascii="Book Antiqua" w:hAnsi="Book Antiqua" w:cstheme="majorBidi"/>
          <w:sz w:val="24"/>
          <w:szCs w:val="24"/>
        </w:rPr>
        <w:t xml:space="preserve">the </w:t>
      </w:r>
      <w:r w:rsidRPr="000C2991">
        <w:rPr>
          <w:rFonts w:ascii="Book Antiqua" w:hAnsi="Book Antiqua" w:cstheme="majorBidi"/>
          <w:sz w:val="24"/>
          <w:szCs w:val="24"/>
        </w:rPr>
        <w:t xml:space="preserve">endothelial vascular activation through thrombin activation and the neurotoxic effect of redox species through iron ion </w:t>
      </w:r>
      <w:proofErr w:type="spellStart"/>
      <w:r w:rsidRPr="000C2991">
        <w:rPr>
          <w:rFonts w:ascii="Book Antiqua" w:hAnsi="Book Antiqua" w:cstheme="majorBidi"/>
          <w:sz w:val="24"/>
          <w:szCs w:val="24"/>
        </w:rPr>
        <w:t>decom</w:t>
      </w:r>
      <w:r w:rsidR="00E12737" w:rsidRPr="000C2991">
        <w:rPr>
          <w:rFonts w:ascii="Book Antiqua" w:hAnsi="Book Antiqua" w:cstheme="majorBidi"/>
          <w:sz w:val="24"/>
          <w:szCs w:val="24"/>
        </w:rPr>
        <w:t>partmentalization</w:t>
      </w:r>
      <w:proofErr w:type="spellEnd"/>
      <w:r w:rsidR="00E12737" w:rsidRPr="000C2991">
        <w:rPr>
          <w:rFonts w:ascii="Book Antiqua" w:hAnsi="Book Antiqua" w:cstheme="majorBidi"/>
          <w:sz w:val="24"/>
          <w:szCs w:val="24"/>
        </w:rPr>
        <w:t>)</w:t>
      </w:r>
      <w:r w:rsidRPr="000C2991">
        <w:rPr>
          <w:rFonts w:ascii="Book Antiqua" w:hAnsi="Book Antiqua" w:cstheme="majorBidi"/>
          <w:sz w:val="24"/>
          <w:szCs w:val="24"/>
        </w:rPr>
        <w:t xml:space="preserve"> are actually interlinked (for a schematic representation of these</w:t>
      </w:r>
      <w:r w:rsidR="00E12737" w:rsidRPr="000C2991">
        <w:rPr>
          <w:rFonts w:ascii="Book Antiqua" w:hAnsi="Book Antiqua" w:cstheme="majorBidi"/>
          <w:sz w:val="24"/>
          <w:szCs w:val="24"/>
        </w:rPr>
        <w:t xml:space="preserve"> pathophysiologic</w:t>
      </w:r>
      <w:r w:rsidR="00367967" w:rsidRPr="000C2991">
        <w:rPr>
          <w:rFonts w:ascii="Book Antiqua" w:hAnsi="Book Antiqua" w:cstheme="majorBidi"/>
          <w:sz w:val="24"/>
          <w:szCs w:val="24"/>
        </w:rPr>
        <w:t>al</w:t>
      </w:r>
      <w:r w:rsidR="00E12737" w:rsidRPr="000C2991">
        <w:rPr>
          <w:rFonts w:ascii="Book Antiqua" w:hAnsi="Book Antiqua" w:cstheme="majorBidi"/>
          <w:sz w:val="24"/>
          <w:szCs w:val="24"/>
        </w:rPr>
        <w:t xml:space="preserve"> pathways see F</w:t>
      </w:r>
      <w:r w:rsidRPr="000C2991">
        <w:rPr>
          <w:rFonts w:ascii="Book Antiqua" w:hAnsi="Book Antiqua" w:cstheme="majorBidi"/>
          <w:sz w:val="24"/>
          <w:szCs w:val="24"/>
        </w:rPr>
        <w:t>igure</w:t>
      </w:r>
      <w:r w:rsidR="006B40EC" w:rsidRPr="000C2991">
        <w:rPr>
          <w:rFonts w:ascii="Book Antiqua" w:hAnsi="Book Antiqua" w:cstheme="majorBidi"/>
          <w:sz w:val="24"/>
          <w:szCs w:val="24"/>
        </w:rPr>
        <w:t xml:space="preserve"> </w:t>
      </w:r>
      <w:r w:rsidRPr="000C2991">
        <w:rPr>
          <w:rFonts w:ascii="Book Antiqua" w:hAnsi="Book Antiqua" w:cstheme="majorBidi"/>
          <w:sz w:val="24"/>
          <w:szCs w:val="24"/>
        </w:rPr>
        <w:t>1). As a matter of fact, AD might be considered a disease of the neurovascular unit that seems to be triggered by vascular risk factors that affect the endothelium of small vessels and capillaries inside the brain. Vascular risk factors may induce atherosclerotic changes at the bifurcation of vessels</w:t>
      </w:r>
      <w:r w:rsidR="00283D74" w:rsidRPr="000C2991">
        <w:rPr>
          <w:rFonts w:ascii="Book Antiqua" w:hAnsi="Book Antiqua" w:cstheme="majorBidi"/>
          <w:sz w:val="24"/>
          <w:szCs w:val="24"/>
        </w:rPr>
        <w:t>, which</w:t>
      </w:r>
      <w:r w:rsidRPr="000C2991">
        <w:rPr>
          <w:rFonts w:ascii="Book Antiqua" w:hAnsi="Book Antiqua" w:cstheme="majorBidi"/>
          <w:sz w:val="24"/>
          <w:szCs w:val="24"/>
        </w:rPr>
        <w:t xml:space="preserve"> would lead to tissue</w:t>
      </w:r>
      <w:r w:rsidR="00ED62BF" w:rsidRPr="000C2991">
        <w:rPr>
          <w:rFonts w:ascii="Book Antiqua" w:hAnsi="Book Antiqua" w:cstheme="majorBidi"/>
          <w:sz w:val="24"/>
          <w:szCs w:val="24"/>
        </w:rPr>
        <w:t xml:space="preserve"> </w:t>
      </w:r>
      <w:r w:rsidRPr="000C2991">
        <w:rPr>
          <w:rFonts w:ascii="Book Antiqua" w:hAnsi="Book Antiqua" w:cstheme="majorBidi"/>
          <w:sz w:val="24"/>
          <w:szCs w:val="24"/>
        </w:rPr>
        <w:t xml:space="preserve">hypoxia in the brain parenchyma irrigated by the corresponding vessel. The endothelial cells lining the arterioles and capillaries in the </w:t>
      </w:r>
      <w:r w:rsidR="00283D74" w:rsidRPr="000C2991">
        <w:rPr>
          <w:rFonts w:ascii="Book Antiqua" w:hAnsi="Book Antiqua" w:cstheme="majorBidi"/>
          <w:sz w:val="24"/>
          <w:szCs w:val="24"/>
        </w:rPr>
        <w:t xml:space="preserve">hypoxic </w:t>
      </w:r>
      <w:r w:rsidRPr="000C2991">
        <w:rPr>
          <w:rFonts w:ascii="Book Antiqua" w:hAnsi="Book Antiqua" w:cstheme="majorBidi"/>
          <w:sz w:val="24"/>
          <w:szCs w:val="24"/>
        </w:rPr>
        <w:t xml:space="preserve">brain region are normally highly sensitive to hypoxic changes in the surrounding brain parenchyma and usually secrete substances </w:t>
      </w:r>
      <w:r w:rsidR="00283D74" w:rsidRPr="000C2991">
        <w:rPr>
          <w:rFonts w:ascii="Book Antiqua" w:hAnsi="Book Antiqua" w:cstheme="majorBidi"/>
          <w:sz w:val="24"/>
          <w:szCs w:val="24"/>
        </w:rPr>
        <w:t>that include</w:t>
      </w:r>
      <w:r w:rsidRPr="000C2991">
        <w:rPr>
          <w:rFonts w:ascii="Book Antiqua" w:hAnsi="Book Antiqua" w:cstheme="majorBidi"/>
          <w:sz w:val="24"/>
          <w:szCs w:val="24"/>
        </w:rPr>
        <w:t xml:space="preserve"> </w:t>
      </w:r>
      <w:r w:rsidR="00936C44" w:rsidRPr="000C2991">
        <w:rPr>
          <w:rFonts w:ascii="Book Antiqua" w:hAnsi="Book Antiqua" w:cstheme="majorBidi"/>
          <w:sz w:val="24"/>
          <w:szCs w:val="24"/>
        </w:rPr>
        <w:t>VEGF</w:t>
      </w:r>
      <w:r w:rsidRPr="000C2991">
        <w:rPr>
          <w:rFonts w:ascii="Book Antiqua" w:hAnsi="Book Antiqua" w:cstheme="majorBidi"/>
          <w:sz w:val="24"/>
          <w:szCs w:val="24"/>
        </w:rPr>
        <w:t xml:space="preserve"> and </w:t>
      </w:r>
      <w:r w:rsidR="00936C44" w:rsidRPr="000C2991">
        <w:rPr>
          <w:rFonts w:ascii="Book Antiqua" w:hAnsi="Book Antiqua" w:cstheme="majorBidi"/>
          <w:sz w:val="24"/>
          <w:szCs w:val="24"/>
        </w:rPr>
        <w:t>HIF-1</w:t>
      </w:r>
      <w:r w:rsidRPr="000C2991">
        <w:rPr>
          <w:rFonts w:ascii="Book Antiqua" w:hAnsi="Book Antiqua" w:cstheme="majorBidi"/>
          <w:sz w:val="24"/>
          <w:szCs w:val="24"/>
        </w:rPr>
        <w:t xml:space="preserve"> to promote neovasculari</w:t>
      </w:r>
      <w:r w:rsidR="00E71916" w:rsidRPr="000C2991">
        <w:rPr>
          <w:rFonts w:ascii="Book Antiqua" w:hAnsi="Book Antiqua" w:cstheme="majorBidi"/>
          <w:sz w:val="24"/>
          <w:szCs w:val="24"/>
        </w:rPr>
        <w:t>z</w:t>
      </w:r>
      <w:r w:rsidRPr="000C2991">
        <w:rPr>
          <w:rFonts w:ascii="Book Antiqua" w:hAnsi="Book Antiqua" w:cstheme="majorBidi"/>
          <w:sz w:val="24"/>
          <w:szCs w:val="24"/>
        </w:rPr>
        <w:t xml:space="preserve">ation. When resources for neutralizing the oxidative stress provoked by hypoxia, such as in the elderly brain, are out-weighted by the amount and duration of oxidation, these normal responses become deleterious. A </w:t>
      </w:r>
      <w:r w:rsidR="00C5539F" w:rsidRPr="000C2991">
        <w:rPr>
          <w:rFonts w:ascii="Book Antiqua" w:hAnsi="Book Antiqua" w:cstheme="majorBidi"/>
          <w:sz w:val="24"/>
          <w:szCs w:val="24"/>
        </w:rPr>
        <w:t>deficient</w:t>
      </w:r>
      <w:r w:rsidRPr="000C2991">
        <w:rPr>
          <w:rFonts w:ascii="Book Antiqua" w:hAnsi="Book Antiqua" w:cstheme="majorBidi"/>
          <w:sz w:val="24"/>
          <w:szCs w:val="24"/>
        </w:rPr>
        <w:t xml:space="preserve"> vascular response to tissue</w:t>
      </w:r>
      <w:r w:rsidR="00ED62BF" w:rsidRPr="000C2991">
        <w:rPr>
          <w:rFonts w:ascii="Book Antiqua" w:hAnsi="Book Antiqua" w:cstheme="majorBidi"/>
          <w:sz w:val="24"/>
          <w:szCs w:val="24"/>
        </w:rPr>
        <w:t xml:space="preserve"> </w:t>
      </w:r>
      <w:r w:rsidRPr="000C2991">
        <w:rPr>
          <w:rFonts w:ascii="Book Antiqua" w:hAnsi="Book Antiqua" w:cstheme="majorBidi"/>
          <w:sz w:val="24"/>
          <w:szCs w:val="24"/>
        </w:rPr>
        <w:t>hypoxia may promote intra</w:t>
      </w:r>
      <w:r w:rsidR="00C5539F" w:rsidRPr="000C2991">
        <w:rPr>
          <w:rFonts w:ascii="Book Antiqua" w:hAnsi="Book Antiqua" w:cstheme="majorBidi"/>
          <w:sz w:val="24"/>
          <w:szCs w:val="24"/>
        </w:rPr>
        <w:t>-</w:t>
      </w:r>
      <w:r w:rsidRPr="000C2991">
        <w:rPr>
          <w:rFonts w:ascii="Book Antiqua" w:hAnsi="Book Antiqua" w:cstheme="majorBidi"/>
          <w:sz w:val="24"/>
          <w:szCs w:val="24"/>
        </w:rPr>
        <w:t>plaque hemorrhages. Deficient neovasculari</w:t>
      </w:r>
      <w:r w:rsidR="00E71916" w:rsidRPr="000C2991">
        <w:rPr>
          <w:rFonts w:ascii="Book Antiqua" w:hAnsi="Book Antiqua" w:cstheme="majorBidi"/>
          <w:sz w:val="24"/>
          <w:szCs w:val="24"/>
        </w:rPr>
        <w:t>z</w:t>
      </w:r>
      <w:r w:rsidRPr="000C2991">
        <w:rPr>
          <w:rFonts w:ascii="Book Antiqua" w:hAnsi="Book Antiqua" w:cstheme="majorBidi"/>
          <w:sz w:val="24"/>
          <w:szCs w:val="24"/>
        </w:rPr>
        <w:t>ation and intra</w:t>
      </w:r>
      <w:r w:rsidR="0004737F" w:rsidRPr="000C2991">
        <w:rPr>
          <w:rFonts w:ascii="Book Antiqua" w:hAnsi="Book Antiqua" w:cstheme="majorBidi"/>
          <w:sz w:val="24"/>
          <w:szCs w:val="24"/>
        </w:rPr>
        <w:t>-</w:t>
      </w:r>
      <w:r w:rsidRPr="000C2991">
        <w:rPr>
          <w:rFonts w:ascii="Book Antiqua" w:hAnsi="Book Antiqua" w:cstheme="majorBidi"/>
          <w:sz w:val="24"/>
          <w:szCs w:val="24"/>
        </w:rPr>
        <w:t xml:space="preserve">plaque hemorrhages may be the cause </w:t>
      </w:r>
      <w:r w:rsidR="0004737F" w:rsidRPr="000C2991">
        <w:rPr>
          <w:rFonts w:ascii="Book Antiqua" w:hAnsi="Book Antiqua" w:cstheme="majorBidi"/>
          <w:sz w:val="24"/>
          <w:szCs w:val="24"/>
        </w:rPr>
        <w:t>of erythrocyte lysis, iron ion</w:t>
      </w:r>
      <w:r w:rsidRPr="000C2991">
        <w:rPr>
          <w:rFonts w:ascii="Book Antiqua" w:hAnsi="Book Antiqua" w:cstheme="majorBidi"/>
          <w:sz w:val="24"/>
          <w:szCs w:val="24"/>
        </w:rPr>
        <w:t xml:space="preserve"> deposition in the brain parenchyma due to increased endothelial permeability and thrombin secret</w:t>
      </w:r>
      <w:r w:rsidR="0004737F" w:rsidRPr="000C2991">
        <w:rPr>
          <w:rFonts w:ascii="Book Antiqua" w:hAnsi="Book Antiqua" w:cstheme="majorBidi"/>
          <w:sz w:val="24"/>
          <w:szCs w:val="24"/>
        </w:rPr>
        <w:t>ion and activation. Erythrocyte</w:t>
      </w:r>
      <w:r w:rsidRPr="000C2991">
        <w:rPr>
          <w:rFonts w:ascii="Book Antiqua" w:hAnsi="Book Antiqua" w:cstheme="majorBidi"/>
          <w:sz w:val="24"/>
          <w:szCs w:val="24"/>
        </w:rPr>
        <w:t xml:space="preserve"> lysis liberates more iron ions that will </w:t>
      </w:r>
      <w:r w:rsidR="0004737F" w:rsidRPr="000C2991">
        <w:rPr>
          <w:rFonts w:ascii="Book Antiqua" w:hAnsi="Book Antiqua" w:cstheme="majorBidi"/>
          <w:sz w:val="24"/>
          <w:szCs w:val="24"/>
        </w:rPr>
        <w:t xml:space="preserve">further </w:t>
      </w:r>
      <w:r w:rsidR="00C362C7" w:rsidRPr="000C2991">
        <w:rPr>
          <w:rFonts w:ascii="Book Antiqua" w:hAnsi="Book Antiqua" w:cstheme="majorBidi"/>
          <w:sz w:val="24"/>
          <w:szCs w:val="24"/>
        </w:rPr>
        <w:t>increase the oxidative stress. Moreover, t</w:t>
      </w:r>
      <w:r w:rsidRPr="000C2991">
        <w:rPr>
          <w:rFonts w:ascii="Book Antiqua" w:hAnsi="Book Antiqua" w:cstheme="majorBidi"/>
          <w:sz w:val="24"/>
          <w:szCs w:val="24"/>
        </w:rPr>
        <w:t>hrombin activation may increase tissue hypoxia through increased clot formation and vasoconstriction that will also lead to increased oxidative stress. After exposure to oxidative stress compoun</w:t>
      </w:r>
      <w:r w:rsidR="00C362C7" w:rsidRPr="000C2991">
        <w:rPr>
          <w:rFonts w:ascii="Book Antiqua" w:hAnsi="Book Antiqua" w:cstheme="majorBidi"/>
          <w:sz w:val="24"/>
          <w:szCs w:val="24"/>
        </w:rPr>
        <w:t>ds</w:t>
      </w:r>
      <w:r w:rsidR="00822015" w:rsidRPr="000C2991">
        <w:rPr>
          <w:rFonts w:ascii="Book Antiqua" w:hAnsi="Book Antiqua" w:cstheme="majorBidi"/>
          <w:sz w:val="24"/>
          <w:szCs w:val="24"/>
        </w:rPr>
        <w:t>,</w:t>
      </w:r>
      <w:r w:rsidR="00C362C7" w:rsidRPr="000C2991">
        <w:rPr>
          <w:rFonts w:ascii="Book Antiqua" w:hAnsi="Book Antiqua" w:cstheme="majorBidi"/>
          <w:sz w:val="24"/>
          <w:szCs w:val="24"/>
        </w:rPr>
        <w:t xml:space="preserve"> many neuronal and glial cell</w:t>
      </w:r>
      <w:r w:rsidRPr="000C2991">
        <w:rPr>
          <w:rFonts w:ascii="Book Antiqua" w:hAnsi="Book Antiqua" w:cstheme="majorBidi"/>
          <w:sz w:val="24"/>
          <w:szCs w:val="24"/>
        </w:rPr>
        <w:t xml:space="preserve"> modifications will ensue</w:t>
      </w:r>
      <w:r w:rsidR="009407E0" w:rsidRPr="000C2991">
        <w:rPr>
          <w:rFonts w:ascii="Book Antiqua" w:hAnsi="Book Antiqua" w:cstheme="majorBidi"/>
          <w:sz w:val="24"/>
          <w:szCs w:val="24"/>
        </w:rPr>
        <w:t>,</w:t>
      </w:r>
      <w:r w:rsidRPr="000C2991">
        <w:rPr>
          <w:rFonts w:ascii="Book Antiqua" w:hAnsi="Book Antiqua" w:cstheme="majorBidi"/>
          <w:sz w:val="24"/>
          <w:szCs w:val="24"/>
        </w:rPr>
        <w:t xml:space="preserve"> such as lipid peroxidation, DNA mutations, cytoskeleton breakdown</w:t>
      </w:r>
      <w:r w:rsidR="00133690">
        <w:rPr>
          <w:rFonts w:ascii="Book Antiqua" w:hAnsi="Book Antiqua" w:cstheme="majorBidi" w:hint="eastAsia"/>
          <w:sz w:val="24"/>
          <w:szCs w:val="24"/>
          <w:lang w:eastAsia="zh-CN"/>
        </w:rPr>
        <w:t>,</w:t>
      </w:r>
      <w:r w:rsidRPr="000C2991">
        <w:rPr>
          <w:rFonts w:ascii="Book Antiqua" w:hAnsi="Book Antiqua" w:cstheme="majorBidi"/>
          <w:sz w:val="24"/>
          <w:szCs w:val="24"/>
        </w:rPr>
        <w:t xml:space="preserve"> </w:t>
      </w:r>
      <w:r w:rsidRPr="00133690">
        <w:rPr>
          <w:rFonts w:ascii="Book Antiqua" w:hAnsi="Book Antiqua" w:cstheme="majorBidi"/>
          <w:i/>
          <w:sz w:val="24"/>
          <w:szCs w:val="24"/>
        </w:rPr>
        <w:t>etc.</w:t>
      </w:r>
      <w:r w:rsidRPr="000C2991">
        <w:rPr>
          <w:rFonts w:ascii="Book Antiqua" w:hAnsi="Book Antiqua" w:cstheme="majorBidi"/>
          <w:sz w:val="24"/>
          <w:szCs w:val="24"/>
        </w:rPr>
        <w:t xml:space="preserve"> In addition, iron ion</w:t>
      </w:r>
      <w:r w:rsidR="00A56A32" w:rsidRPr="000C2991">
        <w:rPr>
          <w:rFonts w:ascii="Book Antiqua" w:hAnsi="Book Antiqua" w:cstheme="majorBidi"/>
          <w:sz w:val="24"/>
          <w:szCs w:val="24"/>
        </w:rPr>
        <w:t>s</w:t>
      </w:r>
      <w:r w:rsidRPr="000C2991">
        <w:rPr>
          <w:rFonts w:ascii="Book Antiqua" w:hAnsi="Book Antiqua" w:cstheme="majorBidi"/>
          <w:sz w:val="24"/>
          <w:szCs w:val="24"/>
        </w:rPr>
        <w:t xml:space="preserve"> may </w:t>
      </w:r>
      <w:r w:rsidR="00C362C7" w:rsidRPr="000C2991">
        <w:rPr>
          <w:rFonts w:ascii="Book Antiqua" w:hAnsi="Book Antiqua" w:cstheme="majorBidi"/>
          <w:sz w:val="24"/>
          <w:szCs w:val="24"/>
        </w:rPr>
        <w:t>also be responsible for</w:t>
      </w:r>
      <w:r w:rsidRPr="000C2991">
        <w:rPr>
          <w:rFonts w:ascii="Book Antiqua" w:hAnsi="Book Antiqua" w:cstheme="majorBidi"/>
          <w:sz w:val="24"/>
          <w:szCs w:val="24"/>
        </w:rPr>
        <w:t xml:space="preserve"> the deposition of </w:t>
      </w:r>
      <w:r w:rsidR="000E4F97" w:rsidRPr="000C2991">
        <w:rPr>
          <w:rFonts w:ascii="Book Antiqua" w:hAnsi="Book Antiqua" w:cstheme="majorBidi"/>
          <w:sz w:val="24"/>
          <w:szCs w:val="24"/>
        </w:rPr>
        <w:t>β</w:t>
      </w:r>
      <w:r w:rsidRPr="000C2991">
        <w:rPr>
          <w:rFonts w:ascii="Book Antiqua" w:hAnsi="Book Antiqua" w:cstheme="majorBidi"/>
          <w:sz w:val="24"/>
          <w:szCs w:val="24"/>
        </w:rPr>
        <w:t xml:space="preserve">-amyloid plaques and neurofibrillary tangles </w:t>
      </w:r>
      <w:r w:rsidR="00024771" w:rsidRPr="000C2991">
        <w:rPr>
          <w:rFonts w:ascii="Book Antiqua" w:hAnsi="Book Antiqua" w:cstheme="majorBidi"/>
          <w:sz w:val="24"/>
          <w:szCs w:val="24"/>
        </w:rPr>
        <w:t xml:space="preserve">because </w:t>
      </w:r>
      <w:r w:rsidRPr="000C2991">
        <w:rPr>
          <w:rFonts w:ascii="Book Antiqua" w:hAnsi="Book Antiqua" w:cstheme="majorBidi"/>
          <w:sz w:val="24"/>
          <w:szCs w:val="24"/>
        </w:rPr>
        <w:t xml:space="preserve">it is implicated in enhancing </w:t>
      </w:r>
      <w:r w:rsidR="006C4CB7" w:rsidRPr="000C2991">
        <w:rPr>
          <w:rFonts w:ascii="Book Antiqua" w:hAnsi="Book Antiqua" w:cstheme="majorBidi"/>
          <w:sz w:val="24"/>
          <w:szCs w:val="24"/>
        </w:rPr>
        <w:t>amyloid protein</w:t>
      </w:r>
      <w:r w:rsidRPr="000C2991">
        <w:rPr>
          <w:rFonts w:ascii="Book Antiqua" w:hAnsi="Book Antiqua" w:cstheme="majorBidi"/>
          <w:sz w:val="24"/>
          <w:szCs w:val="24"/>
        </w:rPr>
        <w:t xml:space="preserve"> metabolism and tau</w:t>
      </w:r>
      <w:r w:rsidR="00ED62BF" w:rsidRPr="000C2991">
        <w:rPr>
          <w:rFonts w:ascii="Book Antiqua" w:hAnsi="Book Antiqua" w:cstheme="majorBidi"/>
          <w:sz w:val="24"/>
          <w:szCs w:val="24"/>
        </w:rPr>
        <w:t xml:space="preserve"> </w:t>
      </w:r>
      <w:r w:rsidR="00C362C7" w:rsidRPr="000C2991">
        <w:rPr>
          <w:rFonts w:ascii="Book Antiqua" w:hAnsi="Book Antiqua" w:cstheme="majorBidi"/>
          <w:sz w:val="24"/>
          <w:szCs w:val="24"/>
        </w:rPr>
        <w:t>protein</w:t>
      </w:r>
      <w:r w:rsidRPr="000C2991">
        <w:rPr>
          <w:rFonts w:ascii="Book Antiqua" w:hAnsi="Book Antiqua" w:cstheme="majorBidi"/>
          <w:sz w:val="24"/>
          <w:szCs w:val="24"/>
        </w:rPr>
        <w:t xml:space="preserve"> phosphorylation and aggregation. Accordingly, current research in AD therapeutics is focusing on one of the multiple branches of these </w:t>
      </w:r>
      <w:r w:rsidRPr="000C2991">
        <w:rPr>
          <w:rFonts w:ascii="Book Antiqua" w:hAnsi="Book Antiqua" w:cstheme="majorBidi"/>
          <w:sz w:val="24"/>
          <w:szCs w:val="24"/>
        </w:rPr>
        <w:lastRenderedPageBreak/>
        <w:t>interlinked pathophysiologic</w:t>
      </w:r>
      <w:r w:rsidR="00367967" w:rsidRPr="000C2991">
        <w:rPr>
          <w:rFonts w:ascii="Book Antiqua" w:hAnsi="Book Antiqua" w:cstheme="majorBidi"/>
          <w:sz w:val="24"/>
          <w:szCs w:val="24"/>
        </w:rPr>
        <w:t>al</w:t>
      </w:r>
      <w:r w:rsidRPr="000C2991">
        <w:rPr>
          <w:rFonts w:ascii="Book Antiqua" w:hAnsi="Book Antiqua" w:cstheme="majorBidi"/>
          <w:sz w:val="24"/>
          <w:szCs w:val="24"/>
        </w:rPr>
        <w:t xml:space="preserve"> pathways. However, </w:t>
      </w:r>
      <w:r w:rsidR="00A56A32" w:rsidRPr="000C2991">
        <w:rPr>
          <w:rFonts w:ascii="Book Antiqua" w:hAnsi="Book Antiqua" w:cstheme="majorBidi"/>
          <w:sz w:val="24"/>
          <w:szCs w:val="24"/>
        </w:rPr>
        <w:t xml:space="preserve">a </w:t>
      </w:r>
      <w:r w:rsidR="0098790B" w:rsidRPr="000C2991">
        <w:rPr>
          <w:rFonts w:ascii="Book Antiqua" w:hAnsi="Book Antiqua" w:cstheme="majorBidi"/>
          <w:sz w:val="24"/>
          <w:szCs w:val="24"/>
        </w:rPr>
        <w:t>lack of a more global</w:t>
      </w:r>
      <w:r w:rsidRPr="000C2991">
        <w:rPr>
          <w:rFonts w:ascii="Book Antiqua" w:hAnsi="Book Antiqua" w:cstheme="majorBidi"/>
          <w:sz w:val="24"/>
          <w:szCs w:val="24"/>
        </w:rPr>
        <w:t xml:space="preserve"> perspective may explain why no disease</w:t>
      </w:r>
      <w:r w:rsidR="00ED62BF" w:rsidRPr="000C2991">
        <w:rPr>
          <w:rFonts w:ascii="Book Antiqua" w:hAnsi="Book Antiqua" w:cstheme="majorBidi"/>
          <w:sz w:val="24"/>
          <w:szCs w:val="24"/>
        </w:rPr>
        <w:t>-</w:t>
      </w:r>
      <w:r w:rsidRPr="000C2991">
        <w:rPr>
          <w:rFonts w:ascii="Book Antiqua" w:hAnsi="Book Antiqua" w:cstheme="majorBidi"/>
          <w:sz w:val="24"/>
          <w:szCs w:val="24"/>
        </w:rPr>
        <w:t xml:space="preserve">modifying treatment has been discovered until now. For example, treatment with DFO may be an interesting solution for iron ion </w:t>
      </w:r>
      <w:proofErr w:type="spellStart"/>
      <w:r w:rsidRPr="000C2991">
        <w:rPr>
          <w:rFonts w:ascii="Book Antiqua" w:hAnsi="Book Antiqua" w:cstheme="majorBidi"/>
          <w:sz w:val="24"/>
          <w:szCs w:val="24"/>
        </w:rPr>
        <w:t>decompartmentalization</w:t>
      </w:r>
      <w:proofErr w:type="spellEnd"/>
      <w:r w:rsidRPr="000C2991">
        <w:rPr>
          <w:rFonts w:ascii="Book Antiqua" w:hAnsi="Book Antiqua" w:cstheme="majorBidi"/>
          <w:sz w:val="24"/>
          <w:szCs w:val="24"/>
        </w:rPr>
        <w:t xml:space="preserve"> but this treatment does not take into consideration the </w:t>
      </w:r>
      <w:r w:rsidR="00942F82" w:rsidRPr="000C2991">
        <w:rPr>
          <w:rFonts w:ascii="Book Antiqua" w:hAnsi="Book Antiqua" w:cstheme="majorBidi"/>
          <w:sz w:val="24"/>
          <w:szCs w:val="24"/>
        </w:rPr>
        <w:t>positive</w:t>
      </w:r>
      <w:r w:rsidRPr="000C2991">
        <w:rPr>
          <w:rFonts w:ascii="Book Antiqua" w:hAnsi="Book Antiqua" w:cstheme="majorBidi"/>
          <w:sz w:val="24"/>
          <w:szCs w:val="24"/>
        </w:rPr>
        <w:t xml:space="preserve"> role that iron may play in the hypoxic</w:t>
      </w:r>
      <w:r w:rsidR="00A56A32" w:rsidRPr="000C2991">
        <w:rPr>
          <w:rFonts w:ascii="Book Antiqua" w:hAnsi="Book Antiqua" w:cstheme="majorBidi"/>
          <w:sz w:val="24"/>
          <w:szCs w:val="24"/>
        </w:rPr>
        <w:t xml:space="preserve"> </w:t>
      </w:r>
      <w:r w:rsidRPr="000C2991">
        <w:rPr>
          <w:rFonts w:ascii="Book Antiqua" w:hAnsi="Book Antiqua" w:cstheme="majorBidi"/>
          <w:sz w:val="24"/>
          <w:szCs w:val="24"/>
        </w:rPr>
        <w:t xml:space="preserve">tissue </w:t>
      </w:r>
      <w:r w:rsidR="00E33703" w:rsidRPr="000C2991">
        <w:rPr>
          <w:rFonts w:ascii="Book Antiqua" w:hAnsi="Book Antiqua" w:cstheme="majorBidi"/>
          <w:sz w:val="24"/>
          <w:szCs w:val="24"/>
        </w:rPr>
        <w:t>by reducing</w:t>
      </w:r>
      <w:r w:rsidRPr="000C2991">
        <w:rPr>
          <w:rFonts w:ascii="Book Antiqua" w:hAnsi="Book Antiqua" w:cstheme="majorBidi"/>
          <w:sz w:val="24"/>
          <w:szCs w:val="24"/>
        </w:rPr>
        <w:t xml:space="preserve"> thrombin activation and subsequent clot formation</w:t>
      </w:r>
      <w:r w:rsidR="00942F82" w:rsidRPr="000C2991">
        <w:rPr>
          <w:rFonts w:ascii="Book Antiqua" w:hAnsi="Book Antiqua" w:cstheme="majorBidi"/>
          <w:sz w:val="24"/>
          <w:szCs w:val="24"/>
        </w:rPr>
        <w:t xml:space="preserve">, </w:t>
      </w:r>
      <w:r w:rsidR="00A56A32" w:rsidRPr="000C2991">
        <w:rPr>
          <w:rFonts w:ascii="Book Antiqua" w:hAnsi="Book Antiqua" w:cstheme="majorBidi"/>
          <w:sz w:val="24"/>
          <w:szCs w:val="24"/>
        </w:rPr>
        <w:t xml:space="preserve">thus </w:t>
      </w:r>
      <w:r w:rsidR="00942F82" w:rsidRPr="000C2991">
        <w:rPr>
          <w:rFonts w:ascii="Book Antiqua" w:hAnsi="Book Antiqua" w:cstheme="majorBidi"/>
          <w:sz w:val="24"/>
          <w:szCs w:val="24"/>
        </w:rPr>
        <w:t>avoiding further hypoxia</w:t>
      </w:r>
      <w:r w:rsidRPr="000C2991">
        <w:rPr>
          <w:rFonts w:ascii="Book Antiqua" w:hAnsi="Book Antiqua" w:cstheme="majorBidi"/>
          <w:sz w:val="24"/>
          <w:szCs w:val="24"/>
        </w:rPr>
        <w:t xml:space="preserve">. Moreover, it becomes more obvious when looking at these interlinked pathways that no one molecule with a single mechanism of action </w:t>
      </w:r>
      <w:r w:rsidR="00105330" w:rsidRPr="000C2991">
        <w:rPr>
          <w:rFonts w:ascii="Book Antiqua" w:hAnsi="Book Antiqua" w:cstheme="majorBidi"/>
          <w:sz w:val="24"/>
          <w:szCs w:val="24"/>
        </w:rPr>
        <w:t>can</w:t>
      </w:r>
      <w:r w:rsidRPr="000C2991">
        <w:rPr>
          <w:rFonts w:ascii="Book Antiqua" w:hAnsi="Book Antiqua" w:cstheme="majorBidi"/>
          <w:sz w:val="24"/>
          <w:szCs w:val="24"/>
        </w:rPr>
        <w:t xml:space="preserve"> easily attenuate all the deleterious effects initiated by hypoxia </w:t>
      </w:r>
      <w:r w:rsidR="00105330" w:rsidRPr="000C2991">
        <w:rPr>
          <w:rFonts w:ascii="Book Antiqua" w:hAnsi="Book Antiqua" w:cstheme="majorBidi"/>
          <w:sz w:val="24"/>
          <w:szCs w:val="24"/>
        </w:rPr>
        <w:t>secondary to</w:t>
      </w:r>
      <w:r w:rsidRPr="000C2991">
        <w:rPr>
          <w:rFonts w:ascii="Book Antiqua" w:hAnsi="Book Antiqua" w:cstheme="majorBidi"/>
          <w:sz w:val="24"/>
          <w:szCs w:val="24"/>
        </w:rPr>
        <w:t xml:space="preserve"> vascular risk factors. Accordingly, we suggest </w:t>
      </w:r>
      <w:r w:rsidR="00153161" w:rsidRPr="000C2991">
        <w:rPr>
          <w:rFonts w:ascii="Book Antiqua" w:hAnsi="Book Antiqua" w:cstheme="majorBidi"/>
          <w:sz w:val="24"/>
          <w:szCs w:val="24"/>
        </w:rPr>
        <w:t>that</w:t>
      </w:r>
      <w:r w:rsidRPr="000C2991">
        <w:rPr>
          <w:rFonts w:ascii="Book Antiqua" w:hAnsi="Book Antiqua" w:cstheme="majorBidi"/>
          <w:sz w:val="24"/>
          <w:szCs w:val="24"/>
        </w:rPr>
        <w:t xml:space="preserve"> fu</w:t>
      </w:r>
      <w:r w:rsidR="00822015" w:rsidRPr="000C2991">
        <w:rPr>
          <w:rFonts w:ascii="Book Antiqua" w:hAnsi="Book Antiqua" w:cstheme="majorBidi"/>
          <w:sz w:val="24"/>
          <w:szCs w:val="24"/>
        </w:rPr>
        <w:t xml:space="preserve">ture research in this field </w:t>
      </w:r>
      <w:r w:rsidR="00A56A32" w:rsidRPr="000C2991">
        <w:rPr>
          <w:rFonts w:ascii="Book Antiqua" w:hAnsi="Book Antiqua" w:cstheme="majorBidi"/>
          <w:sz w:val="24"/>
          <w:szCs w:val="24"/>
        </w:rPr>
        <w:t xml:space="preserve">should </w:t>
      </w:r>
      <w:r w:rsidR="00822015" w:rsidRPr="000C2991">
        <w:rPr>
          <w:rFonts w:ascii="Book Antiqua" w:hAnsi="Book Antiqua" w:cstheme="majorBidi"/>
          <w:sz w:val="24"/>
          <w:szCs w:val="24"/>
        </w:rPr>
        <w:t>focus on testing</w:t>
      </w:r>
      <w:r w:rsidR="00D7132D" w:rsidRPr="000C2991">
        <w:rPr>
          <w:rFonts w:ascii="Book Antiqua" w:hAnsi="Book Antiqua" w:cstheme="majorBidi"/>
          <w:sz w:val="24"/>
          <w:szCs w:val="24"/>
        </w:rPr>
        <w:t xml:space="preserve"> combination</w:t>
      </w:r>
      <w:r w:rsidR="00523EC9" w:rsidRPr="000C2991">
        <w:rPr>
          <w:rFonts w:ascii="Book Antiqua" w:hAnsi="Book Antiqua" w:cstheme="majorBidi"/>
          <w:sz w:val="24"/>
          <w:szCs w:val="24"/>
        </w:rPr>
        <w:t>s</w:t>
      </w:r>
      <w:r w:rsidR="00D7132D" w:rsidRPr="000C2991">
        <w:rPr>
          <w:rFonts w:ascii="Book Antiqua" w:hAnsi="Book Antiqua" w:cstheme="majorBidi"/>
          <w:sz w:val="24"/>
          <w:szCs w:val="24"/>
        </w:rPr>
        <w:t xml:space="preserve"> of potentially </w:t>
      </w:r>
      <w:r w:rsidRPr="000C2991">
        <w:rPr>
          <w:rFonts w:ascii="Book Antiqua" w:hAnsi="Book Antiqua" w:cstheme="majorBidi"/>
          <w:sz w:val="24"/>
          <w:szCs w:val="24"/>
        </w:rPr>
        <w:t>efficient treatments</w:t>
      </w:r>
      <w:r w:rsidR="00153161" w:rsidRPr="000C2991">
        <w:rPr>
          <w:rFonts w:ascii="Book Antiqua" w:hAnsi="Book Antiqua" w:cstheme="majorBidi"/>
          <w:sz w:val="24"/>
          <w:szCs w:val="24"/>
        </w:rPr>
        <w:t>,</w:t>
      </w:r>
      <w:r w:rsidRPr="000C2991">
        <w:rPr>
          <w:rFonts w:ascii="Book Antiqua" w:hAnsi="Book Antiqua" w:cstheme="majorBidi"/>
          <w:sz w:val="24"/>
          <w:szCs w:val="24"/>
        </w:rPr>
        <w:t xml:space="preserve"> such as the combination of intranasal DFO and direct thrombin inhibitors.</w:t>
      </w:r>
    </w:p>
    <w:p w:rsidR="00AF7D42" w:rsidRPr="000C2991" w:rsidRDefault="00AF7D42" w:rsidP="000C2991">
      <w:pPr>
        <w:autoSpaceDE w:val="0"/>
        <w:autoSpaceDN w:val="0"/>
        <w:adjustRightInd w:val="0"/>
        <w:spacing w:after="0" w:line="360" w:lineRule="auto"/>
        <w:jc w:val="both"/>
        <w:rPr>
          <w:rFonts w:ascii="Book Antiqua" w:hAnsi="Book Antiqua" w:cstheme="majorBidi"/>
          <w:b/>
          <w:bCs/>
          <w:sz w:val="24"/>
          <w:szCs w:val="24"/>
          <w:lang w:eastAsia="zh-CN"/>
        </w:rPr>
      </w:pPr>
    </w:p>
    <w:p w:rsidR="00487EFD" w:rsidRPr="000C2991" w:rsidRDefault="00133690" w:rsidP="000C2991">
      <w:pPr>
        <w:autoSpaceDE w:val="0"/>
        <w:autoSpaceDN w:val="0"/>
        <w:adjustRightInd w:val="0"/>
        <w:spacing w:after="0" w:line="360" w:lineRule="auto"/>
        <w:jc w:val="both"/>
        <w:rPr>
          <w:rFonts w:ascii="Book Antiqua" w:hAnsi="Book Antiqua" w:cstheme="majorBidi"/>
          <w:b/>
          <w:bCs/>
          <w:sz w:val="24"/>
          <w:szCs w:val="24"/>
          <w:lang w:eastAsia="zh-CN"/>
        </w:rPr>
      </w:pPr>
      <w:r w:rsidRPr="000C2991">
        <w:rPr>
          <w:rFonts w:ascii="Book Antiqua" w:hAnsi="Book Antiqua" w:cstheme="majorBidi"/>
          <w:b/>
          <w:bCs/>
          <w:sz w:val="24"/>
          <w:szCs w:val="24"/>
        </w:rPr>
        <w:t>CONCLUSION</w:t>
      </w:r>
    </w:p>
    <w:p w:rsidR="00F2397D" w:rsidRPr="000C2991" w:rsidRDefault="00205937" w:rsidP="000C2991">
      <w:pPr>
        <w:autoSpaceDE w:val="0"/>
        <w:autoSpaceDN w:val="0"/>
        <w:adjustRightInd w:val="0"/>
        <w:spacing w:after="0" w:line="360" w:lineRule="auto"/>
        <w:jc w:val="both"/>
        <w:rPr>
          <w:rFonts w:ascii="Book Antiqua" w:hAnsi="Book Antiqua" w:cstheme="majorBidi"/>
          <w:sz w:val="24"/>
          <w:szCs w:val="24"/>
        </w:rPr>
      </w:pPr>
      <w:r w:rsidRPr="000C2991">
        <w:rPr>
          <w:rFonts w:ascii="Book Antiqua" w:hAnsi="Book Antiqua" w:cstheme="majorBidi"/>
          <w:sz w:val="24"/>
          <w:szCs w:val="24"/>
        </w:rPr>
        <w:t>In this mini-review</w:t>
      </w:r>
      <w:r w:rsidR="00153161" w:rsidRPr="000C2991">
        <w:rPr>
          <w:rFonts w:ascii="Book Antiqua" w:hAnsi="Book Antiqua" w:cstheme="majorBidi"/>
          <w:sz w:val="24"/>
          <w:szCs w:val="24"/>
        </w:rPr>
        <w:t>,</w:t>
      </w:r>
      <w:r w:rsidRPr="000C2991">
        <w:rPr>
          <w:rFonts w:ascii="Book Antiqua" w:hAnsi="Book Antiqua" w:cstheme="majorBidi"/>
          <w:sz w:val="24"/>
          <w:szCs w:val="24"/>
        </w:rPr>
        <w:t xml:space="preserve"> a common </w:t>
      </w:r>
      <w:proofErr w:type="spellStart"/>
      <w:r w:rsidR="006A65FF" w:rsidRPr="000C2991">
        <w:rPr>
          <w:rFonts w:ascii="Book Antiqua" w:hAnsi="Book Antiqua" w:cstheme="majorBidi"/>
          <w:sz w:val="24"/>
          <w:szCs w:val="24"/>
        </w:rPr>
        <w:t>physiopathological</w:t>
      </w:r>
      <w:proofErr w:type="spellEnd"/>
      <w:r w:rsidRPr="000C2991">
        <w:rPr>
          <w:rFonts w:ascii="Book Antiqua" w:hAnsi="Book Antiqua" w:cstheme="majorBidi"/>
          <w:sz w:val="24"/>
          <w:szCs w:val="24"/>
        </w:rPr>
        <w:t xml:space="preserve"> pathway has been suggested for the pathogenesis of AD. This pathway is initiated by the presence of vascular risk factors that induce brain tissue hypoxia </w:t>
      </w:r>
      <w:r w:rsidR="006A65FF" w:rsidRPr="000C2991">
        <w:rPr>
          <w:rFonts w:ascii="Book Antiqua" w:hAnsi="Book Antiqua" w:cstheme="majorBidi"/>
          <w:sz w:val="24"/>
          <w:szCs w:val="24"/>
        </w:rPr>
        <w:t>and subsequent endothelial cell</w:t>
      </w:r>
      <w:r w:rsidRPr="000C2991">
        <w:rPr>
          <w:rFonts w:ascii="Book Antiqua" w:hAnsi="Book Antiqua" w:cstheme="majorBidi"/>
          <w:sz w:val="24"/>
          <w:szCs w:val="24"/>
        </w:rPr>
        <w:t xml:space="preserve"> activation. The endothelial activation may become dysfunctional in predisposed individual</w:t>
      </w:r>
      <w:r w:rsidR="006A65FF" w:rsidRPr="000C2991">
        <w:rPr>
          <w:rFonts w:ascii="Book Antiqua" w:hAnsi="Book Antiqua" w:cstheme="majorBidi"/>
          <w:sz w:val="24"/>
          <w:szCs w:val="24"/>
        </w:rPr>
        <w:t>s</w:t>
      </w:r>
      <w:r w:rsidR="00153161" w:rsidRPr="000C2991">
        <w:rPr>
          <w:rFonts w:ascii="Book Antiqua" w:hAnsi="Book Antiqua" w:cstheme="majorBidi"/>
          <w:sz w:val="24"/>
          <w:szCs w:val="24"/>
        </w:rPr>
        <w:t>,</w:t>
      </w:r>
      <w:r w:rsidRPr="000C2991">
        <w:rPr>
          <w:rFonts w:ascii="Book Antiqua" w:hAnsi="Book Antiqua" w:cstheme="majorBidi"/>
          <w:sz w:val="24"/>
          <w:szCs w:val="24"/>
        </w:rPr>
        <w:t xml:space="preserve"> leading to thrombin activation and iron ion </w:t>
      </w:r>
      <w:proofErr w:type="spellStart"/>
      <w:r w:rsidRPr="000C2991">
        <w:rPr>
          <w:rFonts w:ascii="Book Antiqua" w:hAnsi="Book Antiqua" w:cstheme="majorBidi"/>
          <w:sz w:val="24"/>
          <w:szCs w:val="24"/>
        </w:rPr>
        <w:t>decompartmentalization</w:t>
      </w:r>
      <w:proofErr w:type="spellEnd"/>
      <w:r w:rsidRPr="000C2991">
        <w:rPr>
          <w:rFonts w:ascii="Book Antiqua" w:hAnsi="Book Antiqua" w:cstheme="majorBidi"/>
          <w:sz w:val="24"/>
          <w:szCs w:val="24"/>
        </w:rPr>
        <w:t>. The oxidative stress that results from these modifications in the neurovascular unit will eventually lead t</w:t>
      </w:r>
      <w:r w:rsidR="006A65FF" w:rsidRPr="000C2991">
        <w:rPr>
          <w:rFonts w:ascii="Book Antiqua" w:hAnsi="Book Antiqua" w:cstheme="majorBidi"/>
          <w:sz w:val="24"/>
          <w:szCs w:val="24"/>
        </w:rPr>
        <w:t>o neuronal and glial cell</w:t>
      </w:r>
      <w:r w:rsidRPr="000C2991">
        <w:rPr>
          <w:rFonts w:ascii="Book Antiqua" w:hAnsi="Book Antiqua" w:cstheme="majorBidi"/>
          <w:sz w:val="24"/>
          <w:szCs w:val="24"/>
        </w:rPr>
        <w:t xml:space="preserve"> death. </w:t>
      </w:r>
    </w:p>
    <w:p w:rsidR="00AF7D42" w:rsidRPr="000C2991" w:rsidRDefault="00AF7D42" w:rsidP="000C2991">
      <w:pPr>
        <w:spacing w:after="0" w:line="360" w:lineRule="auto"/>
        <w:jc w:val="both"/>
        <w:rPr>
          <w:rFonts w:ascii="Book Antiqua" w:hAnsi="Book Antiqua" w:cstheme="majorBidi"/>
          <w:b/>
          <w:bCs/>
          <w:sz w:val="24"/>
          <w:szCs w:val="24"/>
        </w:rPr>
      </w:pPr>
    </w:p>
    <w:p w:rsidR="00133690" w:rsidRDefault="00133690">
      <w:pPr>
        <w:rPr>
          <w:rFonts w:ascii="Book Antiqua" w:hAnsi="Book Antiqua" w:cstheme="majorBidi"/>
          <w:b/>
          <w:bCs/>
          <w:sz w:val="24"/>
          <w:szCs w:val="24"/>
        </w:rPr>
      </w:pPr>
      <w:r>
        <w:rPr>
          <w:rFonts w:ascii="Book Antiqua" w:hAnsi="Book Antiqua" w:cstheme="majorBidi"/>
          <w:b/>
          <w:bCs/>
          <w:sz w:val="24"/>
          <w:szCs w:val="24"/>
        </w:rPr>
        <w:br w:type="page"/>
      </w:r>
    </w:p>
    <w:p w:rsidR="000C2991" w:rsidRPr="00BD3FA5" w:rsidRDefault="00133690" w:rsidP="00BD3FA5">
      <w:pPr>
        <w:spacing w:after="0" w:line="360" w:lineRule="auto"/>
        <w:jc w:val="both"/>
        <w:rPr>
          <w:rFonts w:ascii="Book Antiqua" w:hAnsi="Book Antiqua" w:cstheme="majorBidi"/>
          <w:sz w:val="24"/>
          <w:szCs w:val="24"/>
        </w:rPr>
      </w:pPr>
      <w:r w:rsidRPr="00BD3FA5">
        <w:rPr>
          <w:rFonts w:ascii="Book Antiqua" w:hAnsi="Book Antiqua" w:cstheme="majorBidi"/>
          <w:b/>
          <w:bCs/>
          <w:sz w:val="24"/>
          <w:szCs w:val="24"/>
        </w:rPr>
        <w:lastRenderedPageBreak/>
        <w:t>REFERENCES</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1 </w:t>
      </w:r>
      <w:r w:rsidRPr="00BD3FA5">
        <w:rPr>
          <w:rFonts w:ascii="Book Antiqua" w:hAnsi="Book Antiqua" w:cs="宋体"/>
          <w:b/>
          <w:bCs/>
          <w:sz w:val="24"/>
          <w:szCs w:val="24"/>
          <w:lang w:eastAsia="zh-CN"/>
        </w:rPr>
        <w:t>Castellani RJ</w:t>
      </w:r>
      <w:r w:rsidRPr="00BD3FA5">
        <w:rPr>
          <w:rFonts w:ascii="Book Antiqua" w:hAnsi="Book Antiqua" w:cs="宋体"/>
          <w:sz w:val="24"/>
          <w:szCs w:val="24"/>
          <w:lang w:eastAsia="zh-CN"/>
        </w:rPr>
        <w:t xml:space="preserve">, Perry G. Pathogenesis and disease-modifying therapy in Alzheimer's disease: the flat line of progress. </w:t>
      </w:r>
      <w:r w:rsidRPr="00BD3FA5">
        <w:rPr>
          <w:rFonts w:ascii="Book Antiqua" w:hAnsi="Book Antiqua" w:cs="宋体"/>
          <w:i/>
          <w:iCs/>
          <w:sz w:val="24"/>
          <w:szCs w:val="24"/>
          <w:lang w:eastAsia="zh-CN"/>
        </w:rPr>
        <w:t>Arch Med Res</w:t>
      </w:r>
      <w:r w:rsidRPr="00BD3FA5">
        <w:rPr>
          <w:rFonts w:ascii="Book Antiqua" w:hAnsi="Book Antiqua" w:cs="宋体"/>
          <w:sz w:val="24"/>
          <w:szCs w:val="24"/>
          <w:lang w:eastAsia="zh-CN"/>
        </w:rPr>
        <w:t xml:space="preserve"> 2012; </w:t>
      </w:r>
      <w:r w:rsidRPr="00BD3FA5">
        <w:rPr>
          <w:rFonts w:ascii="Book Antiqua" w:hAnsi="Book Antiqua" w:cs="宋体"/>
          <w:b/>
          <w:bCs/>
          <w:sz w:val="24"/>
          <w:szCs w:val="24"/>
          <w:lang w:eastAsia="zh-CN"/>
        </w:rPr>
        <w:t>43</w:t>
      </w:r>
      <w:r w:rsidRPr="00BD3FA5">
        <w:rPr>
          <w:rFonts w:ascii="Book Antiqua" w:hAnsi="Book Antiqua" w:cs="宋体"/>
          <w:sz w:val="24"/>
          <w:szCs w:val="24"/>
          <w:lang w:eastAsia="zh-CN"/>
        </w:rPr>
        <w:t>: 694-698 [PMID: 23085451 DO</w:t>
      </w:r>
      <w:r>
        <w:rPr>
          <w:rFonts w:ascii="Book Antiqua" w:hAnsi="Book Antiqua" w:cs="宋体"/>
          <w:sz w:val="24"/>
          <w:szCs w:val="24"/>
          <w:lang w:eastAsia="zh-CN"/>
        </w:rPr>
        <w:t>I: 10.1016/j.arcmed.2012.09.009</w:t>
      </w:r>
      <w:r w:rsidRPr="00BD3FA5">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2 </w:t>
      </w:r>
      <w:proofErr w:type="spellStart"/>
      <w:r w:rsidRPr="00BD3FA5">
        <w:rPr>
          <w:rFonts w:ascii="Book Antiqua" w:hAnsi="Book Antiqua" w:cs="宋体"/>
          <w:b/>
          <w:bCs/>
          <w:sz w:val="24"/>
          <w:szCs w:val="24"/>
          <w:lang w:eastAsia="zh-CN"/>
        </w:rPr>
        <w:t>Frautschy</w:t>
      </w:r>
      <w:proofErr w:type="spellEnd"/>
      <w:r w:rsidRPr="00BD3FA5">
        <w:rPr>
          <w:rFonts w:ascii="Book Antiqua" w:hAnsi="Book Antiqua" w:cs="宋体"/>
          <w:b/>
          <w:bCs/>
          <w:sz w:val="24"/>
          <w:szCs w:val="24"/>
          <w:lang w:eastAsia="zh-CN"/>
        </w:rPr>
        <w:t xml:space="preserve"> SA</w:t>
      </w:r>
      <w:r w:rsidRPr="00BD3FA5">
        <w:rPr>
          <w:rFonts w:ascii="Book Antiqua" w:hAnsi="Book Antiqua" w:cs="宋体"/>
          <w:sz w:val="24"/>
          <w:szCs w:val="24"/>
          <w:lang w:eastAsia="zh-CN"/>
        </w:rPr>
        <w:t xml:space="preserve">, Cole GM. </w:t>
      </w:r>
      <w:proofErr w:type="gramStart"/>
      <w:r w:rsidRPr="00BD3FA5">
        <w:rPr>
          <w:rFonts w:ascii="Book Antiqua" w:hAnsi="Book Antiqua" w:cs="宋体"/>
          <w:sz w:val="24"/>
          <w:szCs w:val="24"/>
          <w:lang w:eastAsia="zh-CN"/>
        </w:rPr>
        <w:t>Why</w:t>
      </w:r>
      <w:proofErr w:type="gramEnd"/>
      <w:r w:rsidRPr="00BD3FA5">
        <w:rPr>
          <w:rFonts w:ascii="Book Antiqua" w:hAnsi="Book Antiqua" w:cs="宋体"/>
          <w:sz w:val="24"/>
          <w:szCs w:val="24"/>
          <w:lang w:eastAsia="zh-CN"/>
        </w:rPr>
        <w:t xml:space="preserve"> pleiotropic interventions are needed for Alzheimer's disease. </w:t>
      </w:r>
      <w:proofErr w:type="spellStart"/>
      <w:r w:rsidRPr="00BD3FA5">
        <w:rPr>
          <w:rFonts w:ascii="Book Antiqua" w:hAnsi="Book Antiqua" w:cs="宋体"/>
          <w:i/>
          <w:iCs/>
          <w:sz w:val="24"/>
          <w:szCs w:val="24"/>
          <w:lang w:eastAsia="zh-CN"/>
        </w:rPr>
        <w:t>Mol</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Neurobiol</w:t>
      </w:r>
      <w:proofErr w:type="spellEnd"/>
      <w:r w:rsidRPr="00BD3FA5">
        <w:rPr>
          <w:rFonts w:ascii="Book Antiqua" w:hAnsi="Book Antiqua" w:cs="宋体"/>
          <w:sz w:val="24"/>
          <w:szCs w:val="24"/>
          <w:lang w:eastAsia="zh-CN"/>
        </w:rPr>
        <w:t xml:space="preserve"> 2010; </w:t>
      </w:r>
      <w:r w:rsidRPr="00BD3FA5">
        <w:rPr>
          <w:rFonts w:ascii="Book Antiqua" w:hAnsi="Book Antiqua" w:cs="宋体"/>
          <w:b/>
          <w:bCs/>
          <w:sz w:val="24"/>
          <w:szCs w:val="24"/>
          <w:lang w:eastAsia="zh-CN"/>
        </w:rPr>
        <w:t>41</w:t>
      </w:r>
      <w:r w:rsidRPr="00BD3FA5">
        <w:rPr>
          <w:rFonts w:ascii="Book Antiqua" w:hAnsi="Book Antiqua" w:cs="宋体"/>
          <w:sz w:val="24"/>
          <w:szCs w:val="24"/>
          <w:lang w:eastAsia="zh-CN"/>
        </w:rPr>
        <w:t>: 392-409 [PMID: 20437209</w:t>
      </w:r>
      <w:r>
        <w:rPr>
          <w:rFonts w:ascii="Book Antiqua" w:hAnsi="Book Antiqua" w:cs="宋体"/>
          <w:sz w:val="24"/>
          <w:szCs w:val="24"/>
          <w:lang w:eastAsia="zh-CN"/>
        </w:rPr>
        <w:t xml:space="preserve"> DOI: 10.1007/s12035-010-8137-1</w:t>
      </w:r>
      <w:r w:rsidRPr="00BD3FA5">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3 </w:t>
      </w:r>
      <w:r w:rsidRPr="00BD3FA5">
        <w:rPr>
          <w:rFonts w:ascii="Book Antiqua" w:hAnsi="Book Antiqua" w:cs="宋体"/>
          <w:b/>
          <w:bCs/>
          <w:sz w:val="24"/>
          <w:szCs w:val="24"/>
          <w:lang w:eastAsia="zh-CN"/>
        </w:rPr>
        <w:t>Doody RS</w:t>
      </w:r>
      <w:r w:rsidRPr="00BD3FA5">
        <w:rPr>
          <w:rFonts w:ascii="Book Antiqua" w:hAnsi="Book Antiqua" w:cs="宋体"/>
          <w:sz w:val="24"/>
          <w:szCs w:val="24"/>
          <w:lang w:eastAsia="zh-CN"/>
        </w:rPr>
        <w:t xml:space="preserve">, Thomas RG, Farlow M, </w:t>
      </w:r>
      <w:proofErr w:type="spellStart"/>
      <w:r w:rsidRPr="00BD3FA5">
        <w:rPr>
          <w:rFonts w:ascii="Book Antiqua" w:hAnsi="Book Antiqua" w:cs="宋体"/>
          <w:sz w:val="24"/>
          <w:szCs w:val="24"/>
          <w:lang w:eastAsia="zh-CN"/>
        </w:rPr>
        <w:t>Iwatsubo</w:t>
      </w:r>
      <w:proofErr w:type="spellEnd"/>
      <w:r w:rsidRPr="00BD3FA5">
        <w:rPr>
          <w:rFonts w:ascii="Book Antiqua" w:hAnsi="Book Antiqua" w:cs="宋体"/>
          <w:sz w:val="24"/>
          <w:szCs w:val="24"/>
          <w:lang w:eastAsia="zh-CN"/>
        </w:rPr>
        <w:t xml:space="preserve"> T, </w:t>
      </w:r>
      <w:proofErr w:type="spellStart"/>
      <w:r w:rsidRPr="00BD3FA5">
        <w:rPr>
          <w:rFonts w:ascii="Book Antiqua" w:hAnsi="Book Antiqua" w:cs="宋体"/>
          <w:sz w:val="24"/>
          <w:szCs w:val="24"/>
          <w:lang w:eastAsia="zh-CN"/>
        </w:rPr>
        <w:t>Vellas</w:t>
      </w:r>
      <w:proofErr w:type="spellEnd"/>
      <w:r w:rsidRPr="00BD3FA5">
        <w:rPr>
          <w:rFonts w:ascii="Book Antiqua" w:hAnsi="Book Antiqua" w:cs="宋体"/>
          <w:sz w:val="24"/>
          <w:szCs w:val="24"/>
          <w:lang w:eastAsia="zh-CN"/>
        </w:rPr>
        <w:t xml:space="preserve"> B, </w:t>
      </w:r>
      <w:proofErr w:type="spellStart"/>
      <w:r w:rsidRPr="00BD3FA5">
        <w:rPr>
          <w:rFonts w:ascii="Book Antiqua" w:hAnsi="Book Antiqua" w:cs="宋体"/>
          <w:sz w:val="24"/>
          <w:szCs w:val="24"/>
          <w:lang w:eastAsia="zh-CN"/>
        </w:rPr>
        <w:t>Joffe</w:t>
      </w:r>
      <w:proofErr w:type="spellEnd"/>
      <w:r w:rsidRPr="00BD3FA5">
        <w:rPr>
          <w:rFonts w:ascii="Book Antiqua" w:hAnsi="Book Antiqua" w:cs="宋体"/>
          <w:sz w:val="24"/>
          <w:szCs w:val="24"/>
          <w:lang w:eastAsia="zh-CN"/>
        </w:rPr>
        <w:t xml:space="preserve"> S, </w:t>
      </w:r>
      <w:proofErr w:type="spellStart"/>
      <w:r w:rsidRPr="00BD3FA5">
        <w:rPr>
          <w:rFonts w:ascii="Book Antiqua" w:hAnsi="Book Antiqua" w:cs="宋体"/>
          <w:sz w:val="24"/>
          <w:szCs w:val="24"/>
          <w:lang w:eastAsia="zh-CN"/>
        </w:rPr>
        <w:t>Kieburtz</w:t>
      </w:r>
      <w:proofErr w:type="spellEnd"/>
      <w:r w:rsidRPr="00BD3FA5">
        <w:rPr>
          <w:rFonts w:ascii="Book Antiqua" w:hAnsi="Book Antiqua" w:cs="宋体"/>
          <w:sz w:val="24"/>
          <w:szCs w:val="24"/>
          <w:lang w:eastAsia="zh-CN"/>
        </w:rPr>
        <w:t xml:space="preserve"> K, Raman R, Sun X, </w:t>
      </w:r>
      <w:proofErr w:type="spellStart"/>
      <w:r w:rsidRPr="00BD3FA5">
        <w:rPr>
          <w:rFonts w:ascii="Book Antiqua" w:hAnsi="Book Antiqua" w:cs="宋体"/>
          <w:sz w:val="24"/>
          <w:szCs w:val="24"/>
          <w:lang w:eastAsia="zh-CN"/>
        </w:rPr>
        <w:t>Aisen</w:t>
      </w:r>
      <w:proofErr w:type="spellEnd"/>
      <w:r w:rsidRPr="00BD3FA5">
        <w:rPr>
          <w:rFonts w:ascii="Book Antiqua" w:hAnsi="Book Antiqua" w:cs="宋体"/>
          <w:sz w:val="24"/>
          <w:szCs w:val="24"/>
          <w:lang w:eastAsia="zh-CN"/>
        </w:rPr>
        <w:t xml:space="preserve"> PS, </w:t>
      </w:r>
      <w:proofErr w:type="spellStart"/>
      <w:r w:rsidRPr="00BD3FA5">
        <w:rPr>
          <w:rFonts w:ascii="Book Antiqua" w:hAnsi="Book Antiqua" w:cs="宋体"/>
          <w:sz w:val="24"/>
          <w:szCs w:val="24"/>
          <w:lang w:eastAsia="zh-CN"/>
        </w:rPr>
        <w:t>Siemers</w:t>
      </w:r>
      <w:proofErr w:type="spellEnd"/>
      <w:r w:rsidRPr="00BD3FA5">
        <w:rPr>
          <w:rFonts w:ascii="Book Antiqua" w:hAnsi="Book Antiqua" w:cs="宋体"/>
          <w:sz w:val="24"/>
          <w:szCs w:val="24"/>
          <w:lang w:eastAsia="zh-CN"/>
        </w:rPr>
        <w:t xml:space="preserve"> E, Liu-Seifert H, Mohs R. Phase 3 trials of </w:t>
      </w:r>
      <w:proofErr w:type="spellStart"/>
      <w:r w:rsidRPr="00BD3FA5">
        <w:rPr>
          <w:rFonts w:ascii="Book Antiqua" w:hAnsi="Book Antiqua" w:cs="宋体"/>
          <w:sz w:val="24"/>
          <w:szCs w:val="24"/>
          <w:lang w:eastAsia="zh-CN"/>
        </w:rPr>
        <w:t>solanezumab</w:t>
      </w:r>
      <w:proofErr w:type="spellEnd"/>
      <w:r w:rsidRPr="00BD3FA5">
        <w:rPr>
          <w:rFonts w:ascii="Book Antiqua" w:hAnsi="Book Antiqua" w:cs="宋体"/>
          <w:sz w:val="24"/>
          <w:szCs w:val="24"/>
          <w:lang w:eastAsia="zh-CN"/>
        </w:rPr>
        <w:t xml:space="preserve"> for mild-to-moderate Alzheimer's disease. </w:t>
      </w:r>
      <w:r w:rsidRPr="00BD3FA5">
        <w:rPr>
          <w:rFonts w:ascii="Book Antiqua" w:hAnsi="Book Antiqua" w:cs="宋体"/>
          <w:i/>
          <w:iCs/>
          <w:sz w:val="24"/>
          <w:szCs w:val="24"/>
          <w:lang w:eastAsia="zh-CN"/>
        </w:rPr>
        <w:t xml:space="preserve">N </w:t>
      </w:r>
      <w:proofErr w:type="spellStart"/>
      <w:r w:rsidRPr="00BD3FA5">
        <w:rPr>
          <w:rFonts w:ascii="Book Antiqua" w:hAnsi="Book Antiqua" w:cs="宋体"/>
          <w:i/>
          <w:iCs/>
          <w:sz w:val="24"/>
          <w:szCs w:val="24"/>
          <w:lang w:eastAsia="zh-CN"/>
        </w:rPr>
        <w:t>Engl</w:t>
      </w:r>
      <w:proofErr w:type="spellEnd"/>
      <w:r w:rsidRPr="00BD3FA5">
        <w:rPr>
          <w:rFonts w:ascii="Book Antiqua" w:hAnsi="Book Antiqua" w:cs="宋体"/>
          <w:i/>
          <w:iCs/>
          <w:sz w:val="24"/>
          <w:szCs w:val="24"/>
          <w:lang w:eastAsia="zh-CN"/>
        </w:rPr>
        <w:t xml:space="preserve"> J Med</w:t>
      </w:r>
      <w:r w:rsidRPr="00BD3FA5">
        <w:rPr>
          <w:rFonts w:ascii="Book Antiqua" w:hAnsi="Book Antiqua" w:cs="宋体"/>
          <w:sz w:val="24"/>
          <w:szCs w:val="24"/>
          <w:lang w:eastAsia="zh-CN"/>
        </w:rPr>
        <w:t xml:space="preserve"> 2014; </w:t>
      </w:r>
      <w:r w:rsidRPr="00BD3FA5">
        <w:rPr>
          <w:rFonts w:ascii="Book Antiqua" w:hAnsi="Book Antiqua" w:cs="宋体"/>
          <w:b/>
          <w:bCs/>
          <w:sz w:val="24"/>
          <w:szCs w:val="24"/>
          <w:lang w:eastAsia="zh-CN"/>
        </w:rPr>
        <w:t>370</w:t>
      </w:r>
      <w:r w:rsidRPr="00BD3FA5">
        <w:rPr>
          <w:rFonts w:ascii="Book Antiqua" w:hAnsi="Book Antiqua" w:cs="宋体"/>
          <w:sz w:val="24"/>
          <w:szCs w:val="24"/>
          <w:lang w:eastAsia="zh-CN"/>
        </w:rPr>
        <w:t>: 311-321 [PMID: 2445</w:t>
      </w:r>
      <w:r>
        <w:rPr>
          <w:rFonts w:ascii="Book Antiqua" w:hAnsi="Book Antiqua" w:cs="宋体"/>
          <w:sz w:val="24"/>
          <w:szCs w:val="24"/>
          <w:lang w:eastAsia="zh-CN"/>
        </w:rPr>
        <w:t>0890 DOI: 10.1056/NEJMoa1312889</w:t>
      </w:r>
      <w:r w:rsidRPr="00BD3FA5">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 </w:t>
      </w:r>
      <w:r w:rsidRPr="00BD3FA5">
        <w:rPr>
          <w:rFonts w:ascii="Book Antiqua" w:hAnsi="Book Antiqua" w:cs="宋体"/>
          <w:b/>
          <w:bCs/>
          <w:sz w:val="24"/>
          <w:szCs w:val="24"/>
          <w:lang w:eastAsia="zh-CN"/>
        </w:rPr>
        <w:t>Grammas P</w:t>
      </w:r>
      <w:r w:rsidRPr="00BD3FA5">
        <w:rPr>
          <w:rFonts w:ascii="Book Antiqua" w:hAnsi="Book Antiqua" w:cs="宋体"/>
          <w:sz w:val="24"/>
          <w:szCs w:val="24"/>
          <w:lang w:eastAsia="zh-CN"/>
        </w:rPr>
        <w:t xml:space="preserve">. Neurovascular dysfunction, inflammation and endothelial activation: implications for the pathogenesis of Alzheimer's disease.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Neuroinflammation</w:t>
      </w:r>
      <w:proofErr w:type="spellEnd"/>
      <w:r w:rsidRPr="00BD3FA5">
        <w:rPr>
          <w:rFonts w:ascii="Book Antiqua" w:hAnsi="Book Antiqua" w:cs="宋体"/>
          <w:sz w:val="24"/>
          <w:szCs w:val="24"/>
          <w:lang w:eastAsia="zh-CN"/>
        </w:rPr>
        <w:t xml:space="preserve"> 2011; </w:t>
      </w:r>
      <w:r w:rsidRPr="00BD3FA5">
        <w:rPr>
          <w:rFonts w:ascii="Book Antiqua" w:hAnsi="Book Antiqua" w:cs="宋体"/>
          <w:b/>
          <w:bCs/>
          <w:sz w:val="24"/>
          <w:szCs w:val="24"/>
          <w:lang w:eastAsia="zh-CN"/>
        </w:rPr>
        <w:t>8</w:t>
      </w:r>
      <w:r w:rsidRPr="00BD3FA5">
        <w:rPr>
          <w:rFonts w:ascii="Book Antiqua" w:hAnsi="Book Antiqua" w:cs="宋体"/>
          <w:sz w:val="24"/>
          <w:szCs w:val="24"/>
          <w:lang w:eastAsia="zh-CN"/>
        </w:rPr>
        <w:t>: 26 [PMID: 21439</w:t>
      </w:r>
      <w:r>
        <w:rPr>
          <w:rFonts w:ascii="Book Antiqua" w:hAnsi="Book Antiqua" w:cs="宋体"/>
          <w:sz w:val="24"/>
          <w:szCs w:val="24"/>
          <w:lang w:eastAsia="zh-CN"/>
        </w:rPr>
        <w:t>035 DOI: 10.1186/1742-2094-8-26</w:t>
      </w:r>
      <w:r w:rsidRPr="00BD3FA5">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5 </w:t>
      </w:r>
      <w:proofErr w:type="spellStart"/>
      <w:r w:rsidRPr="00BD3FA5">
        <w:rPr>
          <w:rFonts w:ascii="Book Antiqua" w:hAnsi="Book Antiqua" w:cs="宋体"/>
          <w:b/>
          <w:bCs/>
          <w:sz w:val="24"/>
          <w:szCs w:val="24"/>
          <w:lang w:eastAsia="zh-CN"/>
        </w:rPr>
        <w:t>Bandyopadhyay</w:t>
      </w:r>
      <w:proofErr w:type="spellEnd"/>
      <w:r w:rsidRPr="00BD3FA5">
        <w:rPr>
          <w:rFonts w:ascii="Book Antiqua" w:hAnsi="Book Antiqua" w:cs="宋体"/>
          <w:b/>
          <w:bCs/>
          <w:sz w:val="24"/>
          <w:szCs w:val="24"/>
          <w:lang w:eastAsia="zh-CN"/>
        </w:rPr>
        <w:t xml:space="preserve"> S</w:t>
      </w:r>
      <w:r w:rsidRPr="00BD3FA5">
        <w:rPr>
          <w:rFonts w:ascii="Book Antiqua" w:hAnsi="Book Antiqua" w:cs="宋体"/>
          <w:sz w:val="24"/>
          <w:szCs w:val="24"/>
          <w:lang w:eastAsia="zh-CN"/>
        </w:rPr>
        <w:t xml:space="preserve">, Rogers JT. Alzheimer's disease therapeutics targeted to the control of amyloid precursor protein translation: maintenance of brain iron homeostasis. </w:t>
      </w:r>
      <w:proofErr w:type="spellStart"/>
      <w:r w:rsidRPr="00BD3FA5">
        <w:rPr>
          <w:rFonts w:ascii="Book Antiqua" w:hAnsi="Book Antiqua" w:cs="宋体"/>
          <w:i/>
          <w:iCs/>
          <w:sz w:val="24"/>
          <w:szCs w:val="24"/>
          <w:lang w:eastAsia="zh-CN"/>
        </w:rPr>
        <w:t>Biochem</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Pharmacol</w:t>
      </w:r>
      <w:proofErr w:type="spellEnd"/>
      <w:r w:rsidRPr="00BD3FA5">
        <w:rPr>
          <w:rFonts w:ascii="Book Antiqua" w:hAnsi="Book Antiqua" w:cs="宋体"/>
          <w:sz w:val="24"/>
          <w:szCs w:val="24"/>
          <w:lang w:eastAsia="zh-CN"/>
        </w:rPr>
        <w:t xml:space="preserve"> 2014; </w:t>
      </w:r>
      <w:r w:rsidRPr="00BD3FA5">
        <w:rPr>
          <w:rFonts w:ascii="Book Antiqua" w:hAnsi="Book Antiqua" w:cs="宋体"/>
          <w:b/>
          <w:bCs/>
          <w:sz w:val="24"/>
          <w:szCs w:val="24"/>
          <w:lang w:eastAsia="zh-CN"/>
        </w:rPr>
        <w:t>88</w:t>
      </w:r>
      <w:r w:rsidRPr="00BD3FA5">
        <w:rPr>
          <w:rFonts w:ascii="Book Antiqua" w:hAnsi="Book Antiqua" w:cs="宋体"/>
          <w:sz w:val="24"/>
          <w:szCs w:val="24"/>
          <w:lang w:eastAsia="zh-CN"/>
        </w:rPr>
        <w:t>: 486-494 [PMID: 24513321</w:t>
      </w:r>
      <w:r>
        <w:rPr>
          <w:rFonts w:ascii="Book Antiqua" w:hAnsi="Book Antiqua" w:cs="宋体"/>
          <w:sz w:val="24"/>
          <w:szCs w:val="24"/>
          <w:lang w:eastAsia="zh-CN"/>
        </w:rPr>
        <w:t xml:space="preserve"> DOI: 10.1016/j.bcp.2014.01.032</w:t>
      </w:r>
      <w:r w:rsidRPr="00BD3FA5">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6 </w:t>
      </w:r>
      <w:proofErr w:type="spellStart"/>
      <w:r w:rsidRPr="00BD3FA5">
        <w:rPr>
          <w:rFonts w:ascii="Book Antiqua" w:hAnsi="Book Antiqua" w:cs="宋体"/>
          <w:b/>
          <w:bCs/>
          <w:sz w:val="24"/>
          <w:szCs w:val="24"/>
          <w:lang w:eastAsia="zh-CN"/>
        </w:rPr>
        <w:t>Honjo</w:t>
      </w:r>
      <w:proofErr w:type="spellEnd"/>
      <w:r w:rsidRPr="00BD3FA5">
        <w:rPr>
          <w:rFonts w:ascii="Book Antiqua" w:hAnsi="Book Antiqua" w:cs="宋体"/>
          <w:b/>
          <w:bCs/>
          <w:sz w:val="24"/>
          <w:szCs w:val="24"/>
          <w:lang w:eastAsia="zh-CN"/>
        </w:rPr>
        <w:t xml:space="preserve"> K</w:t>
      </w:r>
      <w:r w:rsidRPr="00BD3FA5">
        <w:rPr>
          <w:rFonts w:ascii="Book Antiqua" w:hAnsi="Book Antiqua" w:cs="宋体"/>
          <w:sz w:val="24"/>
          <w:szCs w:val="24"/>
          <w:lang w:eastAsia="zh-CN"/>
        </w:rPr>
        <w:t xml:space="preserve">, Black SE, </w:t>
      </w:r>
      <w:proofErr w:type="spellStart"/>
      <w:r w:rsidRPr="00BD3FA5">
        <w:rPr>
          <w:rFonts w:ascii="Book Antiqua" w:hAnsi="Book Antiqua" w:cs="宋体"/>
          <w:sz w:val="24"/>
          <w:szCs w:val="24"/>
          <w:lang w:eastAsia="zh-CN"/>
        </w:rPr>
        <w:t>Verhoeff</w:t>
      </w:r>
      <w:proofErr w:type="spellEnd"/>
      <w:r w:rsidRPr="00BD3FA5">
        <w:rPr>
          <w:rFonts w:ascii="Book Antiqua" w:hAnsi="Book Antiqua" w:cs="宋体"/>
          <w:sz w:val="24"/>
          <w:szCs w:val="24"/>
          <w:lang w:eastAsia="zh-CN"/>
        </w:rPr>
        <w:t xml:space="preserve"> NP. </w:t>
      </w:r>
      <w:proofErr w:type="gramStart"/>
      <w:r w:rsidRPr="00BD3FA5">
        <w:rPr>
          <w:rFonts w:ascii="Book Antiqua" w:hAnsi="Book Antiqua" w:cs="宋体"/>
          <w:sz w:val="24"/>
          <w:szCs w:val="24"/>
          <w:lang w:eastAsia="zh-CN"/>
        </w:rPr>
        <w:t>Alzheimer’s disease, cerebrovascular disease, and the β-amyloid cascade.</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 xml:space="preserve">Can J </w:t>
      </w:r>
      <w:proofErr w:type="spellStart"/>
      <w:r w:rsidRPr="00BD3FA5">
        <w:rPr>
          <w:rFonts w:ascii="Book Antiqua" w:hAnsi="Book Antiqua" w:cs="宋体"/>
          <w:i/>
          <w:iCs/>
          <w:sz w:val="24"/>
          <w:szCs w:val="24"/>
          <w:lang w:eastAsia="zh-CN"/>
        </w:rPr>
        <w:t>Neurol</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Sci</w:t>
      </w:r>
      <w:proofErr w:type="spellEnd"/>
      <w:r w:rsidRPr="00BD3FA5">
        <w:rPr>
          <w:rFonts w:ascii="Book Antiqua" w:hAnsi="Book Antiqua" w:cs="宋体"/>
          <w:sz w:val="24"/>
          <w:szCs w:val="24"/>
          <w:lang w:eastAsia="zh-CN"/>
        </w:rPr>
        <w:t xml:space="preserve"> 2012; </w:t>
      </w:r>
      <w:r w:rsidRPr="00BD3FA5">
        <w:rPr>
          <w:rFonts w:ascii="Book Antiqua" w:hAnsi="Book Antiqua" w:cs="宋体"/>
          <w:b/>
          <w:bCs/>
          <w:sz w:val="24"/>
          <w:szCs w:val="24"/>
          <w:lang w:eastAsia="zh-CN"/>
        </w:rPr>
        <w:t>39</w:t>
      </w:r>
      <w:r w:rsidRPr="00BD3FA5">
        <w:rPr>
          <w:rFonts w:ascii="Book Antiqua" w:hAnsi="Book Antiqua" w:cs="宋体"/>
          <w:sz w:val="24"/>
          <w:szCs w:val="24"/>
          <w:lang w:eastAsia="zh-CN"/>
        </w:rPr>
        <w:t>: 712-728 [PMID: 23227576 DOI: 10.1017/S0317167100015547</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proofErr w:type="gramStart"/>
      <w:r w:rsidRPr="00BD3FA5">
        <w:rPr>
          <w:rFonts w:ascii="Book Antiqua" w:hAnsi="Book Antiqua" w:cs="宋体"/>
          <w:sz w:val="24"/>
          <w:szCs w:val="24"/>
          <w:lang w:eastAsia="zh-CN"/>
        </w:rPr>
        <w:t xml:space="preserve">7 </w:t>
      </w:r>
      <w:proofErr w:type="spellStart"/>
      <w:r w:rsidRPr="00BD3FA5">
        <w:rPr>
          <w:rFonts w:ascii="Book Antiqua" w:hAnsi="Book Antiqua" w:cs="宋体"/>
          <w:b/>
          <w:bCs/>
          <w:sz w:val="24"/>
          <w:szCs w:val="24"/>
          <w:lang w:eastAsia="zh-CN"/>
        </w:rPr>
        <w:t>Hooijmans</w:t>
      </w:r>
      <w:proofErr w:type="spellEnd"/>
      <w:r w:rsidRPr="00BD3FA5">
        <w:rPr>
          <w:rFonts w:ascii="Book Antiqua" w:hAnsi="Book Antiqua" w:cs="宋体"/>
          <w:b/>
          <w:bCs/>
          <w:sz w:val="24"/>
          <w:szCs w:val="24"/>
          <w:lang w:eastAsia="zh-CN"/>
        </w:rPr>
        <w:t xml:space="preserve"> CR</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Kiliaan</w:t>
      </w:r>
      <w:proofErr w:type="spellEnd"/>
      <w:r w:rsidRPr="00BD3FA5">
        <w:rPr>
          <w:rFonts w:ascii="Book Antiqua" w:hAnsi="Book Antiqua" w:cs="宋体"/>
          <w:sz w:val="24"/>
          <w:szCs w:val="24"/>
          <w:lang w:eastAsia="zh-CN"/>
        </w:rPr>
        <w:t xml:space="preserve"> AJ.</w:t>
      </w:r>
      <w:proofErr w:type="gramEnd"/>
      <w:r w:rsidRPr="00BD3FA5">
        <w:rPr>
          <w:rFonts w:ascii="Book Antiqua" w:hAnsi="Book Antiqua" w:cs="宋体"/>
          <w:sz w:val="24"/>
          <w:szCs w:val="24"/>
          <w:lang w:eastAsia="zh-CN"/>
        </w:rPr>
        <w:t xml:space="preserve"> </w:t>
      </w:r>
      <w:proofErr w:type="gramStart"/>
      <w:r w:rsidRPr="00BD3FA5">
        <w:rPr>
          <w:rFonts w:ascii="Book Antiqua" w:hAnsi="Book Antiqua" w:cs="宋体"/>
          <w:sz w:val="24"/>
          <w:szCs w:val="24"/>
          <w:lang w:eastAsia="zh-CN"/>
        </w:rPr>
        <w:t>Fatty acids, lipid metabolism and Alzheimer pathology.</w:t>
      </w:r>
      <w:proofErr w:type="gramEnd"/>
      <w:r w:rsidRPr="00BD3FA5">
        <w:rPr>
          <w:rFonts w:ascii="Book Antiqua" w:hAnsi="Book Antiqua" w:cs="宋体"/>
          <w:sz w:val="24"/>
          <w:szCs w:val="24"/>
          <w:lang w:eastAsia="zh-CN"/>
        </w:rPr>
        <w:t xml:space="preserve"> </w:t>
      </w:r>
      <w:proofErr w:type="spellStart"/>
      <w:r w:rsidRPr="00BD3FA5">
        <w:rPr>
          <w:rFonts w:ascii="Book Antiqua" w:hAnsi="Book Antiqua" w:cs="宋体"/>
          <w:i/>
          <w:iCs/>
          <w:sz w:val="24"/>
          <w:szCs w:val="24"/>
          <w:lang w:eastAsia="zh-CN"/>
        </w:rPr>
        <w:t>Eur</w:t>
      </w:r>
      <w:proofErr w:type="spellEnd"/>
      <w:r w:rsidRPr="00BD3FA5">
        <w:rPr>
          <w:rFonts w:ascii="Book Antiqua" w:hAnsi="Book Antiqua" w:cs="宋体"/>
          <w:i/>
          <w:iCs/>
          <w:sz w:val="24"/>
          <w:szCs w:val="24"/>
          <w:lang w:eastAsia="zh-CN"/>
        </w:rPr>
        <w:t xml:space="preserve"> J </w:t>
      </w:r>
      <w:proofErr w:type="spellStart"/>
      <w:r w:rsidRPr="00BD3FA5">
        <w:rPr>
          <w:rFonts w:ascii="Book Antiqua" w:hAnsi="Book Antiqua" w:cs="宋体"/>
          <w:i/>
          <w:iCs/>
          <w:sz w:val="24"/>
          <w:szCs w:val="24"/>
          <w:lang w:eastAsia="zh-CN"/>
        </w:rPr>
        <w:t>Pharmacol</w:t>
      </w:r>
      <w:proofErr w:type="spellEnd"/>
      <w:r w:rsidRPr="00BD3FA5">
        <w:rPr>
          <w:rFonts w:ascii="Book Antiqua" w:hAnsi="Book Antiqua" w:cs="宋体"/>
          <w:sz w:val="24"/>
          <w:szCs w:val="24"/>
          <w:lang w:eastAsia="zh-CN"/>
        </w:rPr>
        <w:t xml:space="preserve"> 2008; </w:t>
      </w:r>
      <w:r w:rsidRPr="00BD3FA5">
        <w:rPr>
          <w:rFonts w:ascii="Book Antiqua" w:hAnsi="Book Antiqua" w:cs="宋体"/>
          <w:b/>
          <w:bCs/>
          <w:sz w:val="24"/>
          <w:szCs w:val="24"/>
          <w:lang w:eastAsia="zh-CN"/>
        </w:rPr>
        <w:t>585</w:t>
      </w:r>
      <w:r w:rsidRPr="00BD3FA5">
        <w:rPr>
          <w:rFonts w:ascii="Book Antiqua" w:hAnsi="Book Antiqua" w:cs="宋体"/>
          <w:sz w:val="24"/>
          <w:szCs w:val="24"/>
          <w:lang w:eastAsia="zh-CN"/>
        </w:rPr>
        <w:t>: 176-196 [PMID: 18378224 DOI: 10.1016/j.ejphar.2007.11.081</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8 </w:t>
      </w:r>
      <w:proofErr w:type="spellStart"/>
      <w:r w:rsidRPr="00BD3FA5">
        <w:rPr>
          <w:rFonts w:ascii="Book Antiqua" w:hAnsi="Book Antiqua" w:cs="宋体"/>
          <w:b/>
          <w:bCs/>
          <w:sz w:val="24"/>
          <w:szCs w:val="24"/>
          <w:lang w:eastAsia="zh-CN"/>
        </w:rPr>
        <w:t>Yaffe</w:t>
      </w:r>
      <w:proofErr w:type="spellEnd"/>
      <w:r w:rsidRPr="00BD3FA5">
        <w:rPr>
          <w:rFonts w:ascii="Book Antiqua" w:hAnsi="Book Antiqua" w:cs="宋体"/>
          <w:b/>
          <w:bCs/>
          <w:sz w:val="24"/>
          <w:szCs w:val="24"/>
          <w:lang w:eastAsia="zh-CN"/>
        </w:rPr>
        <w:t xml:space="preserve"> K</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Vittinghoff</w:t>
      </w:r>
      <w:proofErr w:type="spellEnd"/>
      <w:r w:rsidRPr="00BD3FA5">
        <w:rPr>
          <w:rFonts w:ascii="Book Antiqua" w:hAnsi="Book Antiqua" w:cs="宋体"/>
          <w:sz w:val="24"/>
          <w:szCs w:val="24"/>
          <w:lang w:eastAsia="zh-CN"/>
        </w:rPr>
        <w:t xml:space="preserve"> E, </w:t>
      </w:r>
      <w:proofErr w:type="spellStart"/>
      <w:r w:rsidRPr="00BD3FA5">
        <w:rPr>
          <w:rFonts w:ascii="Book Antiqua" w:hAnsi="Book Antiqua" w:cs="宋体"/>
          <w:sz w:val="24"/>
          <w:szCs w:val="24"/>
          <w:lang w:eastAsia="zh-CN"/>
        </w:rPr>
        <w:t>Pletcher</w:t>
      </w:r>
      <w:proofErr w:type="spellEnd"/>
      <w:r w:rsidRPr="00BD3FA5">
        <w:rPr>
          <w:rFonts w:ascii="Book Antiqua" w:hAnsi="Book Antiqua" w:cs="宋体"/>
          <w:sz w:val="24"/>
          <w:szCs w:val="24"/>
          <w:lang w:eastAsia="zh-CN"/>
        </w:rPr>
        <w:t xml:space="preserve"> MJ, Hoang TD, </w:t>
      </w:r>
      <w:proofErr w:type="spellStart"/>
      <w:r w:rsidRPr="00BD3FA5">
        <w:rPr>
          <w:rFonts w:ascii="Book Antiqua" w:hAnsi="Book Antiqua" w:cs="宋体"/>
          <w:sz w:val="24"/>
          <w:szCs w:val="24"/>
          <w:lang w:eastAsia="zh-CN"/>
        </w:rPr>
        <w:t>Launer</w:t>
      </w:r>
      <w:proofErr w:type="spellEnd"/>
      <w:r w:rsidRPr="00BD3FA5">
        <w:rPr>
          <w:rFonts w:ascii="Book Antiqua" w:hAnsi="Book Antiqua" w:cs="宋体"/>
          <w:sz w:val="24"/>
          <w:szCs w:val="24"/>
          <w:lang w:eastAsia="zh-CN"/>
        </w:rPr>
        <w:t xml:space="preserve"> LJ, </w:t>
      </w:r>
      <w:proofErr w:type="spellStart"/>
      <w:r w:rsidRPr="00BD3FA5">
        <w:rPr>
          <w:rFonts w:ascii="Book Antiqua" w:hAnsi="Book Antiqua" w:cs="宋体"/>
          <w:sz w:val="24"/>
          <w:szCs w:val="24"/>
          <w:lang w:eastAsia="zh-CN"/>
        </w:rPr>
        <w:t>Whitmer</w:t>
      </w:r>
      <w:proofErr w:type="spellEnd"/>
      <w:r w:rsidRPr="00BD3FA5">
        <w:rPr>
          <w:rFonts w:ascii="Book Antiqua" w:hAnsi="Book Antiqua" w:cs="宋体"/>
          <w:sz w:val="24"/>
          <w:szCs w:val="24"/>
          <w:lang w:eastAsia="zh-CN"/>
        </w:rPr>
        <w:t xml:space="preserve"> R, Coker LH, Sidney S. Early adult to midlife cardiovascular risk factors and cognitive function. </w:t>
      </w:r>
      <w:r w:rsidRPr="00BD3FA5">
        <w:rPr>
          <w:rFonts w:ascii="Book Antiqua" w:hAnsi="Book Antiqua" w:cs="宋体"/>
          <w:i/>
          <w:iCs/>
          <w:sz w:val="24"/>
          <w:szCs w:val="24"/>
          <w:lang w:eastAsia="zh-CN"/>
        </w:rPr>
        <w:t>Circulation</w:t>
      </w:r>
      <w:r w:rsidRPr="00BD3FA5">
        <w:rPr>
          <w:rFonts w:ascii="Book Antiqua" w:hAnsi="Book Antiqua" w:cs="宋体"/>
          <w:sz w:val="24"/>
          <w:szCs w:val="24"/>
          <w:lang w:eastAsia="zh-CN"/>
        </w:rPr>
        <w:t xml:space="preserve"> 2014; </w:t>
      </w:r>
      <w:r w:rsidRPr="00BD3FA5">
        <w:rPr>
          <w:rFonts w:ascii="Book Antiqua" w:hAnsi="Book Antiqua" w:cs="宋体"/>
          <w:b/>
          <w:bCs/>
          <w:sz w:val="24"/>
          <w:szCs w:val="24"/>
          <w:lang w:eastAsia="zh-CN"/>
        </w:rPr>
        <w:t>129</w:t>
      </w:r>
      <w:r w:rsidRPr="00BD3FA5">
        <w:rPr>
          <w:rFonts w:ascii="Book Antiqua" w:hAnsi="Book Antiqua" w:cs="宋体"/>
          <w:sz w:val="24"/>
          <w:szCs w:val="24"/>
          <w:lang w:eastAsia="zh-CN"/>
        </w:rPr>
        <w:t>: 1560-1567 [PMID: 24687777 DOI: 10.1161/CIRCULATIONAHA.113.004798</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9 </w:t>
      </w:r>
      <w:proofErr w:type="spellStart"/>
      <w:r w:rsidRPr="00BD3FA5">
        <w:rPr>
          <w:rFonts w:ascii="Book Antiqua" w:hAnsi="Book Antiqua" w:cs="宋体"/>
          <w:b/>
          <w:bCs/>
          <w:sz w:val="24"/>
          <w:szCs w:val="24"/>
          <w:lang w:eastAsia="zh-CN"/>
        </w:rPr>
        <w:t>Nishtala</w:t>
      </w:r>
      <w:proofErr w:type="spellEnd"/>
      <w:r w:rsidRPr="00BD3FA5">
        <w:rPr>
          <w:rFonts w:ascii="Book Antiqua" w:hAnsi="Book Antiqua" w:cs="宋体"/>
          <w:b/>
          <w:bCs/>
          <w:sz w:val="24"/>
          <w:szCs w:val="24"/>
          <w:lang w:eastAsia="zh-CN"/>
        </w:rPr>
        <w:t xml:space="preserve"> A</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Preis</w:t>
      </w:r>
      <w:proofErr w:type="spellEnd"/>
      <w:r w:rsidRPr="00BD3FA5">
        <w:rPr>
          <w:rFonts w:ascii="Book Antiqua" w:hAnsi="Book Antiqua" w:cs="宋体"/>
          <w:sz w:val="24"/>
          <w:szCs w:val="24"/>
          <w:lang w:eastAsia="zh-CN"/>
        </w:rPr>
        <w:t xml:space="preserve"> SR, </w:t>
      </w:r>
      <w:proofErr w:type="spellStart"/>
      <w:r w:rsidRPr="00BD3FA5">
        <w:rPr>
          <w:rFonts w:ascii="Book Antiqua" w:hAnsi="Book Antiqua" w:cs="宋体"/>
          <w:sz w:val="24"/>
          <w:szCs w:val="24"/>
          <w:lang w:eastAsia="zh-CN"/>
        </w:rPr>
        <w:t>Beiser</w:t>
      </w:r>
      <w:proofErr w:type="spellEnd"/>
      <w:r w:rsidRPr="00BD3FA5">
        <w:rPr>
          <w:rFonts w:ascii="Book Antiqua" w:hAnsi="Book Antiqua" w:cs="宋体"/>
          <w:sz w:val="24"/>
          <w:szCs w:val="24"/>
          <w:lang w:eastAsia="zh-CN"/>
        </w:rPr>
        <w:t xml:space="preserve"> A, Devine S, </w:t>
      </w:r>
      <w:proofErr w:type="spellStart"/>
      <w:r w:rsidRPr="00BD3FA5">
        <w:rPr>
          <w:rFonts w:ascii="Book Antiqua" w:hAnsi="Book Antiqua" w:cs="宋体"/>
          <w:sz w:val="24"/>
          <w:szCs w:val="24"/>
          <w:lang w:eastAsia="zh-CN"/>
        </w:rPr>
        <w:t>Hankee</w:t>
      </w:r>
      <w:proofErr w:type="spellEnd"/>
      <w:r w:rsidRPr="00BD3FA5">
        <w:rPr>
          <w:rFonts w:ascii="Book Antiqua" w:hAnsi="Book Antiqua" w:cs="宋体"/>
          <w:sz w:val="24"/>
          <w:szCs w:val="24"/>
          <w:lang w:eastAsia="zh-CN"/>
        </w:rPr>
        <w:t xml:space="preserve"> L, </w:t>
      </w:r>
      <w:proofErr w:type="spellStart"/>
      <w:r w:rsidRPr="00BD3FA5">
        <w:rPr>
          <w:rFonts w:ascii="Book Antiqua" w:hAnsi="Book Antiqua" w:cs="宋体"/>
          <w:sz w:val="24"/>
          <w:szCs w:val="24"/>
          <w:lang w:eastAsia="zh-CN"/>
        </w:rPr>
        <w:t>Seshadri</w:t>
      </w:r>
      <w:proofErr w:type="spellEnd"/>
      <w:r w:rsidRPr="00BD3FA5">
        <w:rPr>
          <w:rFonts w:ascii="Book Antiqua" w:hAnsi="Book Antiqua" w:cs="宋体"/>
          <w:sz w:val="24"/>
          <w:szCs w:val="24"/>
          <w:lang w:eastAsia="zh-CN"/>
        </w:rPr>
        <w:t xml:space="preserve"> S, Wolf PA, Au R. Midlife cardiovascular risk impacts executive function: Framingham offspring study. </w:t>
      </w:r>
      <w:r w:rsidRPr="00BD3FA5">
        <w:rPr>
          <w:rFonts w:ascii="Book Antiqua" w:hAnsi="Book Antiqua" w:cs="宋体"/>
          <w:i/>
          <w:iCs/>
          <w:sz w:val="24"/>
          <w:szCs w:val="24"/>
          <w:lang w:eastAsia="zh-CN"/>
        </w:rPr>
        <w:t xml:space="preserve">Alzheimer Dis </w:t>
      </w:r>
      <w:proofErr w:type="spellStart"/>
      <w:r w:rsidRPr="00BD3FA5">
        <w:rPr>
          <w:rFonts w:ascii="Book Antiqua" w:hAnsi="Book Antiqua" w:cs="宋体"/>
          <w:i/>
          <w:iCs/>
          <w:sz w:val="24"/>
          <w:szCs w:val="24"/>
          <w:lang w:eastAsia="zh-CN"/>
        </w:rPr>
        <w:t>Assoc</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Disord</w:t>
      </w:r>
      <w:proofErr w:type="spellEnd"/>
      <w:r w:rsidRPr="00BD3FA5">
        <w:rPr>
          <w:rFonts w:ascii="Book Antiqua" w:hAnsi="Book Antiqua" w:cs="宋体"/>
          <w:sz w:val="24"/>
          <w:szCs w:val="24"/>
          <w:lang w:eastAsia="zh-CN"/>
        </w:rPr>
        <w:t xml:space="preserve"> </w:t>
      </w:r>
      <w:r>
        <w:rPr>
          <w:rFonts w:ascii="Book Antiqua" w:hAnsi="Book Antiqua" w:cs="宋体" w:hint="eastAsia"/>
          <w:sz w:val="24"/>
          <w:szCs w:val="24"/>
          <w:lang w:eastAsia="zh-CN"/>
        </w:rPr>
        <w:t>2014</w:t>
      </w:r>
      <w:r w:rsidRPr="00BD3FA5">
        <w:rPr>
          <w:rFonts w:ascii="Book Antiqua" w:hAnsi="Book Antiqua" w:cs="宋体"/>
          <w:sz w:val="24"/>
          <w:szCs w:val="24"/>
          <w:lang w:eastAsia="zh-CN"/>
        </w:rPr>
        <w:t xml:space="preserve">; </w:t>
      </w:r>
      <w:r w:rsidRPr="00BD3FA5">
        <w:rPr>
          <w:rFonts w:ascii="Book Antiqua" w:hAnsi="Book Antiqua" w:cs="宋体"/>
          <w:b/>
          <w:bCs/>
          <w:sz w:val="24"/>
          <w:szCs w:val="24"/>
          <w:lang w:eastAsia="zh-CN"/>
        </w:rPr>
        <w:t>28</w:t>
      </w:r>
      <w:r w:rsidRPr="00BD3FA5">
        <w:rPr>
          <w:rFonts w:ascii="Book Antiqua" w:hAnsi="Book Antiqua" w:cs="宋体"/>
          <w:sz w:val="24"/>
          <w:szCs w:val="24"/>
          <w:lang w:eastAsia="zh-CN"/>
        </w:rPr>
        <w:t>: 16-22 [PMID: 23995818 DOI: 10.1097/WAD.0b013e3182a715bc</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proofErr w:type="gramStart"/>
      <w:r w:rsidRPr="00BD3FA5">
        <w:rPr>
          <w:rFonts w:ascii="Book Antiqua" w:hAnsi="Book Antiqua" w:cs="宋体"/>
          <w:sz w:val="24"/>
          <w:szCs w:val="24"/>
          <w:lang w:eastAsia="zh-CN"/>
        </w:rPr>
        <w:lastRenderedPageBreak/>
        <w:t xml:space="preserve">10 </w:t>
      </w:r>
      <w:r w:rsidRPr="00BD3FA5">
        <w:rPr>
          <w:rFonts w:ascii="Book Antiqua" w:hAnsi="Book Antiqua" w:cs="宋体"/>
          <w:b/>
          <w:bCs/>
          <w:sz w:val="24"/>
          <w:szCs w:val="24"/>
          <w:lang w:eastAsia="zh-CN"/>
        </w:rPr>
        <w:t>de la Torre JC</w:t>
      </w:r>
      <w:r w:rsidRPr="00BD3FA5">
        <w:rPr>
          <w:rFonts w:ascii="Book Antiqua" w:hAnsi="Book Antiqua" w:cs="宋体"/>
          <w:sz w:val="24"/>
          <w:szCs w:val="24"/>
          <w:lang w:eastAsia="zh-CN"/>
        </w:rPr>
        <w:t>.</w:t>
      </w:r>
      <w:proofErr w:type="gramEnd"/>
      <w:r w:rsidRPr="00BD3FA5">
        <w:rPr>
          <w:rFonts w:ascii="Book Antiqua" w:hAnsi="Book Antiqua" w:cs="宋体"/>
          <w:sz w:val="24"/>
          <w:szCs w:val="24"/>
          <w:lang w:eastAsia="zh-CN"/>
        </w:rPr>
        <w:t xml:space="preserve"> Cerebral hemodynamics and vascular risk factors: setting the stage for Alzheimer's disease.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Alzheimers</w:t>
      </w:r>
      <w:proofErr w:type="spellEnd"/>
      <w:r w:rsidRPr="00BD3FA5">
        <w:rPr>
          <w:rFonts w:ascii="Book Antiqua" w:hAnsi="Book Antiqua" w:cs="宋体"/>
          <w:i/>
          <w:iCs/>
          <w:sz w:val="24"/>
          <w:szCs w:val="24"/>
          <w:lang w:eastAsia="zh-CN"/>
        </w:rPr>
        <w:t xml:space="preserve"> Dis</w:t>
      </w:r>
      <w:r w:rsidRPr="00BD3FA5">
        <w:rPr>
          <w:rFonts w:ascii="Book Antiqua" w:hAnsi="Book Antiqua" w:cs="宋体"/>
          <w:sz w:val="24"/>
          <w:szCs w:val="24"/>
          <w:lang w:eastAsia="zh-CN"/>
        </w:rPr>
        <w:t xml:space="preserve"> 2012; </w:t>
      </w:r>
      <w:r w:rsidRPr="00BD3FA5">
        <w:rPr>
          <w:rFonts w:ascii="Book Antiqua" w:hAnsi="Book Antiqua" w:cs="宋体"/>
          <w:b/>
          <w:bCs/>
          <w:sz w:val="24"/>
          <w:szCs w:val="24"/>
          <w:lang w:eastAsia="zh-CN"/>
        </w:rPr>
        <w:t>32</w:t>
      </w:r>
      <w:r w:rsidRPr="00BD3FA5">
        <w:rPr>
          <w:rFonts w:ascii="Book Antiqua" w:hAnsi="Book Antiqua" w:cs="宋体"/>
          <w:sz w:val="24"/>
          <w:szCs w:val="24"/>
          <w:lang w:eastAsia="zh-CN"/>
        </w:rPr>
        <w:t>: 553-567 [PMID: 22842871 DOI: 10.3233/JAD-2012-120793</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11 </w:t>
      </w:r>
      <w:proofErr w:type="spellStart"/>
      <w:r w:rsidRPr="00BD3FA5">
        <w:rPr>
          <w:rFonts w:ascii="Book Antiqua" w:hAnsi="Book Antiqua" w:cs="宋体"/>
          <w:b/>
          <w:bCs/>
          <w:sz w:val="24"/>
          <w:szCs w:val="24"/>
          <w:lang w:eastAsia="zh-CN"/>
        </w:rPr>
        <w:t>Gudala</w:t>
      </w:r>
      <w:proofErr w:type="spellEnd"/>
      <w:r w:rsidRPr="00BD3FA5">
        <w:rPr>
          <w:rFonts w:ascii="Book Antiqua" w:hAnsi="Book Antiqua" w:cs="宋体"/>
          <w:b/>
          <w:bCs/>
          <w:sz w:val="24"/>
          <w:szCs w:val="24"/>
          <w:lang w:eastAsia="zh-CN"/>
        </w:rPr>
        <w:t xml:space="preserve"> K</w:t>
      </w:r>
      <w:r w:rsidRPr="00BD3FA5">
        <w:rPr>
          <w:rFonts w:ascii="Book Antiqua" w:hAnsi="Book Antiqua" w:cs="宋体"/>
          <w:sz w:val="24"/>
          <w:szCs w:val="24"/>
          <w:lang w:eastAsia="zh-CN"/>
        </w:rPr>
        <w:t xml:space="preserve">, Bansal D, </w:t>
      </w:r>
      <w:proofErr w:type="spellStart"/>
      <w:r w:rsidRPr="00BD3FA5">
        <w:rPr>
          <w:rFonts w:ascii="Book Antiqua" w:hAnsi="Book Antiqua" w:cs="宋体"/>
          <w:sz w:val="24"/>
          <w:szCs w:val="24"/>
          <w:lang w:eastAsia="zh-CN"/>
        </w:rPr>
        <w:t>Schifano</w:t>
      </w:r>
      <w:proofErr w:type="spellEnd"/>
      <w:r w:rsidRPr="00BD3FA5">
        <w:rPr>
          <w:rFonts w:ascii="Book Antiqua" w:hAnsi="Book Antiqua" w:cs="宋体"/>
          <w:sz w:val="24"/>
          <w:szCs w:val="24"/>
          <w:lang w:eastAsia="zh-CN"/>
        </w:rPr>
        <w:t xml:space="preserve"> F, </w:t>
      </w:r>
      <w:proofErr w:type="spellStart"/>
      <w:r w:rsidRPr="00BD3FA5">
        <w:rPr>
          <w:rFonts w:ascii="Book Antiqua" w:hAnsi="Book Antiqua" w:cs="宋体"/>
          <w:sz w:val="24"/>
          <w:szCs w:val="24"/>
          <w:lang w:eastAsia="zh-CN"/>
        </w:rPr>
        <w:t>Bhansali</w:t>
      </w:r>
      <w:proofErr w:type="spellEnd"/>
      <w:r w:rsidRPr="00BD3FA5">
        <w:rPr>
          <w:rFonts w:ascii="Book Antiqua" w:hAnsi="Book Antiqua" w:cs="宋体"/>
          <w:sz w:val="24"/>
          <w:szCs w:val="24"/>
          <w:lang w:eastAsia="zh-CN"/>
        </w:rPr>
        <w:t xml:space="preserve"> A. Diabetes mellitus and risk of dementia: A meta-analysis of prospective observational studies. </w:t>
      </w:r>
      <w:r w:rsidRPr="00BD3FA5">
        <w:rPr>
          <w:rFonts w:ascii="Book Antiqua" w:hAnsi="Book Antiqua" w:cs="宋体"/>
          <w:i/>
          <w:iCs/>
          <w:sz w:val="24"/>
          <w:szCs w:val="24"/>
          <w:lang w:eastAsia="zh-CN"/>
        </w:rPr>
        <w:t xml:space="preserve">J Diabetes </w:t>
      </w:r>
      <w:proofErr w:type="spellStart"/>
      <w:r w:rsidRPr="00BD3FA5">
        <w:rPr>
          <w:rFonts w:ascii="Book Antiqua" w:hAnsi="Book Antiqua" w:cs="宋体"/>
          <w:i/>
          <w:iCs/>
          <w:sz w:val="24"/>
          <w:szCs w:val="24"/>
          <w:lang w:eastAsia="zh-CN"/>
        </w:rPr>
        <w:t>Investig</w:t>
      </w:r>
      <w:proofErr w:type="spellEnd"/>
      <w:r w:rsidRPr="00BD3FA5">
        <w:rPr>
          <w:rFonts w:ascii="Book Antiqua" w:hAnsi="Book Antiqua" w:cs="宋体"/>
          <w:sz w:val="24"/>
          <w:szCs w:val="24"/>
          <w:lang w:eastAsia="zh-CN"/>
        </w:rPr>
        <w:t xml:space="preserve"> 2013; </w:t>
      </w:r>
      <w:r w:rsidRPr="00BD3FA5">
        <w:rPr>
          <w:rFonts w:ascii="Book Antiqua" w:hAnsi="Book Antiqua" w:cs="宋体"/>
          <w:b/>
          <w:bCs/>
          <w:sz w:val="24"/>
          <w:szCs w:val="24"/>
          <w:lang w:eastAsia="zh-CN"/>
        </w:rPr>
        <w:t>4</w:t>
      </w:r>
      <w:r w:rsidRPr="00BD3FA5">
        <w:rPr>
          <w:rFonts w:ascii="Book Antiqua" w:hAnsi="Book Antiqua" w:cs="宋体"/>
          <w:sz w:val="24"/>
          <w:szCs w:val="24"/>
          <w:lang w:eastAsia="zh-CN"/>
        </w:rPr>
        <w:t>: 640-650 [PMID: 24843720 DOI: 10.1111/jdi.12087</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12 </w:t>
      </w:r>
      <w:r w:rsidRPr="00BD3FA5">
        <w:rPr>
          <w:rFonts w:ascii="Book Antiqua" w:hAnsi="Book Antiqua" w:cs="宋体"/>
          <w:b/>
          <w:bCs/>
          <w:sz w:val="24"/>
          <w:szCs w:val="24"/>
          <w:lang w:eastAsia="zh-CN"/>
        </w:rPr>
        <w:t>Cheng G</w:t>
      </w:r>
      <w:r w:rsidRPr="00BD3FA5">
        <w:rPr>
          <w:rFonts w:ascii="Book Antiqua" w:hAnsi="Book Antiqua" w:cs="宋体"/>
          <w:sz w:val="24"/>
          <w:szCs w:val="24"/>
          <w:lang w:eastAsia="zh-CN"/>
        </w:rPr>
        <w:t xml:space="preserve">, Huang C, Deng H, Wang H. Diabetes as a risk factor for dementia and mild cognitive impairment: a meta-analysis of longitudinal studies. </w:t>
      </w:r>
      <w:r w:rsidRPr="00BD3FA5">
        <w:rPr>
          <w:rFonts w:ascii="Book Antiqua" w:hAnsi="Book Antiqua" w:cs="宋体"/>
          <w:i/>
          <w:iCs/>
          <w:sz w:val="24"/>
          <w:szCs w:val="24"/>
          <w:lang w:eastAsia="zh-CN"/>
        </w:rPr>
        <w:t>Intern Med J</w:t>
      </w:r>
      <w:r w:rsidRPr="00BD3FA5">
        <w:rPr>
          <w:rFonts w:ascii="Book Antiqua" w:hAnsi="Book Antiqua" w:cs="宋体"/>
          <w:sz w:val="24"/>
          <w:szCs w:val="24"/>
          <w:lang w:eastAsia="zh-CN"/>
        </w:rPr>
        <w:t xml:space="preserve"> 2012; </w:t>
      </w:r>
      <w:r w:rsidRPr="00BD3FA5">
        <w:rPr>
          <w:rFonts w:ascii="Book Antiqua" w:hAnsi="Book Antiqua" w:cs="宋体"/>
          <w:b/>
          <w:bCs/>
          <w:sz w:val="24"/>
          <w:szCs w:val="24"/>
          <w:lang w:eastAsia="zh-CN"/>
        </w:rPr>
        <w:t>42</w:t>
      </w:r>
      <w:r w:rsidRPr="00BD3FA5">
        <w:rPr>
          <w:rFonts w:ascii="Book Antiqua" w:hAnsi="Book Antiqua" w:cs="宋体"/>
          <w:sz w:val="24"/>
          <w:szCs w:val="24"/>
          <w:lang w:eastAsia="zh-CN"/>
        </w:rPr>
        <w:t>: 484-491 [PMID: 22372522 DOI: 10.1111/j.1445-5994.2012.02758.x</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13 </w:t>
      </w:r>
      <w:proofErr w:type="spellStart"/>
      <w:r w:rsidRPr="00BD3FA5">
        <w:rPr>
          <w:rFonts w:ascii="Book Antiqua" w:hAnsi="Book Antiqua" w:cs="宋体"/>
          <w:b/>
          <w:bCs/>
          <w:sz w:val="24"/>
          <w:szCs w:val="24"/>
          <w:lang w:eastAsia="zh-CN"/>
        </w:rPr>
        <w:t>Tripathy</w:t>
      </w:r>
      <w:proofErr w:type="spellEnd"/>
      <w:r w:rsidRPr="00BD3FA5">
        <w:rPr>
          <w:rFonts w:ascii="Book Antiqua" w:hAnsi="Book Antiqua" w:cs="宋体"/>
          <w:b/>
          <w:bCs/>
          <w:sz w:val="24"/>
          <w:szCs w:val="24"/>
          <w:lang w:eastAsia="zh-CN"/>
        </w:rPr>
        <w:t xml:space="preserve"> D</w:t>
      </w:r>
      <w:r w:rsidRPr="00BD3FA5">
        <w:rPr>
          <w:rFonts w:ascii="Book Antiqua" w:hAnsi="Book Antiqua" w:cs="宋体"/>
          <w:sz w:val="24"/>
          <w:szCs w:val="24"/>
          <w:lang w:eastAsia="zh-CN"/>
        </w:rPr>
        <w:t xml:space="preserve">, Sanchez A, Yin X, Luo J, Martinez J, Grammas P. Thrombin, a mediator of cerebrovascular inflammation in AD and hypoxia. </w:t>
      </w:r>
      <w:r w:rsidRPr="00BD3FA5">
        <w:rPr>
          <w:rFonts w:ascii="Book Antiqua" w:hAnsi="Book Antiqua" w:cs="宋体"/>
          <w:i/>
          <w:iCs/>
          <w:sz w:val="24"/>
          <w:szCs w:val="24"/>
          <w:lang w:eastAsia="zh-CN"/>
        </w:rPr>
        <w:t xml:space="preserve">Front Aging </w:t>
      </w:r>
      <w:proofErr w:type="spellStart"/>
      <w:r w:rsidRPr="00BD3FA5">
        <w:rPr>
          <w:rFonts w:ascii="Book Antiqua" w:hAnsi="Book Antiqua" w:cs="宋体"/>
          <w:i/>
          <w:iCs/>
          <w:sz w:val="24"/>
          <w:szCs w:val="24"/>
          <w:lang w:eastAsia="zh-CN"/>
        </w:rPr>
        <w:t>Neurosci</w:t>
      </w:r>
      <w:proofErr w:type="spellEnd"/>
      <w:r w:rsidRPr="00BD3FA5">
        <w:rPr>
          <w:rFonts w:ascii="Book Antiqua" w:hAnsi="Book Antiqua" w:cs="宋体"/>
          <w:sz w:val="24"/>
          <w:szCs w:val="24"/>
          <w:lang w:eastAsia="zh-CN"/>
        </w:rPr>
        <w:t xml:space="preserve"> 2013; </w:t>
      </w:r>
      <w:r w:rsidRPr="00BD3FA5">
        <w:rPr>
          <w:rFonts w:ascii="Book Antiqua" w:hAnsi="Book Antiqua" w:cs="宋体"/>
          <w:b/>
          <w:bCs/>
          <w:sz w:val="24"/>
          <w:szCs w:val="24"/>
          <w:lang w:eastAsia="zh-CN"/>
        </w:rPr>
        <w:t>5</w:t>
      </w:r>
      <w:r w:rsidRPr="00BD3FA5">
        <w:rPr>
          <w:rFonts w:ascii="Book Antiqua" w:hAnsi="Book Antiqua" w:cs="宋体"/>
          <w:sz w:val="24"/>
          <w:szCs w:val="24"/>
          <w:lang w:eastAsia="zh-CN"/>
        </w:rPr>
        <w:t>: 19 [PMID: 23675346 DOI: 10.3389/fnagi.2013.00019</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14 </w:t>
      </w:r>
      <w:r w:rsidRPr="00BD3FA5">
        <w:rPr>
          <w:rFonts w:ascii="Book Antiqua" w:hAnsi="Book Antiqua" w:cs="宋体"/>
          <w:b/>
          <w:bCs/>
          <w:sz w:val="24"/>
          <w:szCs w:val="24"/>
          <w:lang w:eastAsia="zh-CN"/>
        </w:rPr>
        <w:t>Di Marco LY</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Venneri</w:t>
      </w:r>
      <w:proofErr w:type="spellEnd"/>
      <w:r w:rsidRPr="00BD3FA5">
        <w:rPr>
          <w:rFonts w:ascii="Book Antiqua" w:hAnsi="Book Antiqua" w:cs="宋体"/>
          <w:sz w:val="24"/>
          <w:szCs w:val="24"/>
          <w:lang w:eastAsia="zh-CN"/>
        </w:rPr>
        <w:t xml:space="preserve"> A, </w:t>
      </w:r>
      <w:proofErr w:type="spellStart"/>
      <w:r w:rsidRPr="00BD3FA5">
        <w:rPr>
          <w:rFonts w:ascii="Book Antiqua" w:hAnsi="Book Antiqua" w:cs="宋体"/>
          <w:sz w:val="24"/>
          <w:szCs w:val="24"/>
          <w:lang w:eastAsia="zh-CN"/>
        </w:rPr>
        <w:t>Farkas</w:t>
      </w:r>
      <w:proofErr w:type="spellEnd"/>
      <w:r w:rsidRPr="00BD3FA5">
        <w:rPr>
          <w:rFonts w:ascii="Book Antiqua" w:hAnsi="Book Antiqua" w:cs="宋体"/>
          <w:sz w:val="24"/>
          <w:szCs w:val="24"/>
          <w:lang w:eastAsia="zh-CN"/>
        </w:rPr>
        <w:t xml:space="preserve"> E, Evans PC, </w:t>
      </w:r>
      <w:proofErr w:type="spellStart"/>
      <w:r w:rsidRPr="00BD3FA5">
        <w:rPr>
          <w:rFonts w:ascii="Book Antiqua" w:hAnsi="Book Antiqua" w:cs="宋体"/>
          <w:sz w:val="24"/>
          <w:szCs w:val="24"/>
          <w:lang w:eastAsia="zh-CN"/>
        </w:rPr>
        <w:t>Marzo</w:t>
      </w:r>
      <w:proofErr w:type="spellEnd"/>
      <w:r w:rsidRPr="00BD3FA5">
        <w:rPr>
          <w:rFonts w:ascii="Book Antiqua" w:hAnsi="Book Antiqua" w:cs="宋体"/>
          <w:sz w:val="24"/>
          <w:szCs w:val="24"/>
          <w:lang w:eastAsia="zh-CN"/>
        </w:rPr>
        <w:t xml:space="preserve"> A, </w:t>
      </w:r>
      <w:proofErr w:type="spellStart"/>
      <w:r w:rsidRPr="00BD3FA5">
        <w:rPr>
          <w:rFonts w:ascii="Book Antiqua" w:hAnsi="Book Antiqua" w:cs="宋体"/>
          <w:sz w:val="24"/>
          <w:szCs w:val="24"/>
          <w:lang w:eastAsia="zh-CN"/>
        </w:rPr>
        <w:t>Frangi</w:t>
      </w:r>
      <w:proofErr w:type="spellEnd"/>
      <w:r w:rsidRPr="00BD3FA5">
        <w:rPr>
          <w:rFonts w:ascii="Book Antiqua" w:hAnsi="Book Antiqua" w:cs="宋体"/>
          <w:sz w:val="24"/>
          <w:szCs w:val="24"/>
          <w:lang w:eastAsia="zh-CN"/>
        </w:rPr>
        <w:t xml:space="preserve"> AF. </w:t>
      </w:r>
      <w:proofErr w:type="gramStart"/>
      <w:r w:rsidRPr="00BD3FA5">
        <w:rPr>
          <w:rFonts w:ascii="Book Antiqua" w:hAnsi="Book Antiqua" w:cs="宋体"/>
          <w:sz w:val="24"/>
          <w:szCs w:val="24"/>
          <w:lang w:eastAsia="zh-CN"/>
        </w:rPr>
        <w:t>Vascular dysfunction in the pathogenesis of Alzheimer's disease--A review of endothelium-mediated mechanisms and ensuing vicious circles.</w:t>
      </w:r>
      <w:proofErr w:type="gramEnd"/>
      <w:r w:rsidRPr="00BD3FA5">
        <w:rPr>
          <w:rFonts w:ascii="Book Antiqua" w:hAnsi="Book Antiqua" w:cs="宋体"/>
          <w:sz w:val="24"/>
          <w:szCs w:val="24"/>
          <w:lang w:eastAsia="zh-CN"/>
        </w:rPr>
        <w:t xml:space="preserve"> </w:t>
      </w:r>
      <w:proofErr w:type="spellStart"/>
      <w:r w:rsidRPr="00BD3FA5">
        <w:rPr>
          <w:rFonts w:ascii="Book Antiqua" w:hAnsi="Book Antiqua" w:cs="宋体"/>
          <w:i/>
          <w:iCs/>
          <w:sz w:val="24"/>
          <w:szCs w:val="24"/>
          <w:lang w:eastAsia="zh-CN"/>
        </w:rPr>
        <w:t>Neurobiol</w:t>
      </w:r>
      <w:proofErr w:type="spellEnd"/>
      <w:r w:rsidRPr="00BD3FA5">
        <w:rPr>
          <w:rFonts w:ascii="Book Antiqua" w:hAnsi="Book Antiqua" w:cs="宋体"/>
          <w:i/>
          <w:iCs/>
          <w:sz w:val="24"/>
          <w:szCs w:val="24"/>
          <w:lang w:eastAsia="zh-CN"/>
        </w:rPr>
        <w:t xml:space="preserve"> Dis</w:t>
      </w:r>
      <w:r w:rsidRPr="00BD3FA5">
        <w:rPr>
          <w:rFonts w:ascii="Book Antiqua" w:hAnsi="Book Antiqua" w:cs="宋体"/>
          <w:sz w:val="24"/>
          <w:szCs w:val="24"/>
          <w:lang w:eastAsia="zh-CN"/>
        </w:rPr>
        <w:t xml:space="preserve"> 2015; </w:t>
      </w:r>
      <w:r w:rsidRPr="00BD3FA5">
        <w:rPr>
          <w:rFonts w:ascii="Book Antiqua" w:hAnsi="Book Antiqua" w:cs="宋体"/>
          <w:b/>
          <w:bCs/>
          <w:sz w:val="24"/>
          <w:szCs w:val="24"/>
          <w:lang w:eastAsia="zh-CN"/>
        </w:rPr>
        <w:t>82</w:t>
      </w:r>
      <w:r w:rsidRPr="00BD3FA5">
        <w:rPr>
          <w:rFonts w:ascii="Book Antiqua" w:hAnsi="Book Antiqua" w:cs="宋体"/>
          <w:sz w:val="24"/>
          <w:szCs w:val="24"/>
          <w:lang w:eastAsia="zh-CN"/>
        </w:rPr>
        <w:t>: 593-606 [PMID: 26311408 DOI: 10.1016/j.nbd.2015.08.014</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proofErr w:type="gramStart"/>
      <w:r w:rsidRPr="00BD3FA5">
        <w:rPr>
          <w:rFonts w:ascii="Book Antiqua" w:hAnsi="Book Antiqua" w:cs="宋体"/>
          <w:sz w:val="24"/>
          <w:szCs w:val="24"/>
          <w:lang w:eastAsia="zh-CN"/>
        </w:rPr>
        <w:t xml:space="preserve">15 </w:t>
      </w:r>
      <w:r w:rsidRPr="00BD3FA5">
        <w:rPr>
          <w:rFonts w:ascii="Book Antiqua" w:hAnsi="Book Antiqua" w:cs="宋体"/>
          <w:b/>
          <w:bCs/>
          <w:sz w:val="24"/>
          <w:szCs w:val="24"/>
          <w:lang w:eastAsia="zh-CN"/>
        </w:rPr>
        <w:t>Grammas P</w:t>
      </w:r>
      <w:r w:rsidRPr="00BD3FA5">
        <w:rPr>
          <w:rFonts w:ascii="Book Antiqua" w:hAnsi="Book Antiqua" w:cs="宋体"/>
          <w:sz w:val="24"/>
          <w:szCs w:val="24"/>
          <w:lang w:eastAsia="zh-CN"/>
        </w:rPr>
        <w:t>, Martinez JM.</w:t>
      </w:r>
      <w:proofErr w:type="gramEnd"/>
      <w:r w:rsidRPr="00BD3FA5">
        <w:rPr>
          <w:rFonts w:ascii="Book Antiqua" w:hAnsi="Book Antiqua" w:cs="宋体"/>
          <w:sz w:val="24"/>
          <w:szCs w:val="24"/>
          <w:lang w:eastAsia="zh-CN"/>
        </w:rPr>
        <w:t xml:space="preserve"> Targeting thrombin: an inflammatory neurotoxin in Alzheimer's disease.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Alzheimers</w:t>
      </w:r>
      <w:proofErr w:type="spellEnd"/>
      <w:r w:rsidRPr="00BD3FA5">
        <w:rPr>
          <w:rFonts w:ascii="Book Antiqua" w:hAnsi="Book Antiqua" w:cs="宋体"/>
          <w:i/>
          <w:iCs/>
          <w:sz w:val="24"/>
          <w:szCs w:val="24"/>
          <w:lang w:eastAsia="zh-CN"/>
        </w:rPr>
        <w:t xml:space="preserve"> Dis</w:t>
      </w:r>
      <w:r w:rsidRPr="00BD3FA5">
        <w:rPr>
          <w:rFonts w:ascii="Book Antiqua" w:hAnsi="Book Antiqua" w:cs="宋体"/>
          <w:sz w:val="24"/>
          <w:szCs w:val="24"/>
          <w:lang w:eastAsia="zh-CN"/>
        </w:rPr>
        <w:t xml:space="preserve"> 2014; </w:t>
      </w:r>
      <w:r w:rsidRPr="00BD3FA5">
        <w:rPr>
          <w:rFonts w:ascii="Book Antiqua" w:hAnsi="Book Antiqua" w:cs="宋体"/>
          <w:b/>
          <w:bCs/>
          <w:sz w:val="24"/>
          <w:szCs w:val="24"/>
          <w:lang w:eastAsia="zh-CN"/>
        </w:rPr>
        <w:t xml:space="preserve">42 </w:t>
      </w:r>
      <w:proofErr w:type="spellStart"/>
      <w:r w:rsidRPr="00BD3FA5">
        <w:rPr>
          <w:rFonts w:ascii="Book Antiqua" w:hAnsi="Book Antiqua" w:cs="宋体"/>
          <w:bCs/>
          <w:sz w:val="24"/>
          <w:szCs w:val="24"/>
          <w:lang w:eastAsia="zh-CN"/>
        </w:rPr>
        <w:t>Suppl</w:t>
      </w:r>
      <w:proofErr w:type="spellEnd"/>
      <w:r w:rsidRPr="00BD3FA5">
        <w:rPr>
          <w:rFonts w:ascii="Book Antiqua" w:hAnsi="Book Antiqua" w:cs="宋体"/>
          <w:bCs/>
          <w:sz w:val="24"/>
          <w:szCs w:val="24"/>
          <w:lang w:eastAsia="zh-CN"/>
        </w:rPr>
        <w:t xml:space="preserve"> 4</w:t>
      </w:r>
      <w:r w:rsidRPr="00BD3FA5">
        <w:rPr>
          <w:rFonts w:ascii="Book Antiqua" w:hAnsi="Book Antiqua" w:cs="宋体"/>
          <w:sz w:val="24"/>
          <w:szCs w:val="24"/>
          <w:lang w:eastAsia="zh-CN"/>
        </w:rPr>
        <w:t>: S537-S544 [PMID: 25079808 DOI: 10.3233/JAD-141557</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16 </w:t>
      </w:r>
      <w:r w:rsidRPr="00BD3FA5">
        <w:rPr>
          <w:rFonts w:ascii="Book Antiqua" w:hAnsi="Book Antiqua" w:cs="宋体"/>
          <w:b/>
          <w:bCs/>
          <w:sz w:val="24"/>
          <w:szCs w:val="24"/>
          <w:lang w:eastAsia="zh-CN"/>
        </w:rPr>
        <w:t>Sato N</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Morishita</w:t>
      </w:r>
      <w:proofErr w:type="spellEnd"/>
      <w:r w:rsidRPr="00BD3FA5">
        <w:rPr>
          <w:rFonts w:ascii="Book Antiqua" w:hAnsi="Book Antiqua" w:cs="宋体"/>
          <w:sz w:val="24"/>
          <w:szCs w:val="24"/>
          <w:lang w:eastAsia="zh-CN"/>
        </w:rPr>
        <w:t xml:space="preserve"> R. </w:t>
      </w:r>
      <w:proofErr w:type="gramStart"/>
      <w:r w:rsidRPr="00BD3FA5">
        <w:rPr>
          <w:rFonts w:ascii="Book Antiqua" w:hAnsi="Book Antiqua" w:cs="宋体"/>
          <w:sz w:val="24"/>
          <w:szCs w:val="24"/>
          <w:lang w:eastAsia="zh-CN"/>
        </w:rPr>
        <w:t>The roles of lipid and glucose metabolism in modulation of β-amyloid, tau, and neurodegeneration in the pathogenesis of Alzheimer disease.</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 xml:space="preserve">Front Aging </w:t>
      </w:r>
      <w:proofErr w:type="spellStart"/>
      <w:r w:rsidRPr="00BD3FA5">
        <w:rPr>
          <w:rFonts w:ascii="Book Antiqua" w:hAnsi="Book Antiqua" w:cs="宋体"/>
          <w:i/>
          <w:iCs/>
          <w:sz w:val="24"/>
          <w:szCs w:val="24"/>
          <w:lang w:eastAsia="zh-CN"/>
        </w:rPr>
        <w:t>Neurosci</w:t>
      </w:r>
      <w:proofErr w:type="spellEnd"/>
      <w:r w:rsidRPr="00BD3FA5">
        <w:rPr>
          <w:rFonts w:ascii="Book Antiqua" w:hAnsi="Book Antiqua" w:cs="宋体"/>
          <w:sz w:val="24"/>
          <w:szCs w:val="24"/>
          <w:lang w:eastAsia="zh-CN"/>
        </w:rPr>
        <w:t xml:space="preserve"> 2015; </w:t>
      </w:r>
      <w:r w:rsidRPr="00BD3FA5">
        <w:rPr>
          <w:rFonts w:ascii="Book Antiqua" w:hAnsi="Book Antiqua" w:cs="宋体"/>
          <w:b/>
          <w:bCs/>
          <w:sz w:val="24"/>
          <w:szCs w:val="24"/>
          <w:lang w:eastAsia="zh-CN"/>
        </w:rPr>
        <w:t>7</w:t>
      </w:r>
      <w:r w:rsidRPr="00BD3FA5">
        <w:rPr>
          <w:rFonts w:ascii="Book Antiqua" w:hAnsi="Book Antiqua" w:cs="宋体"/>
          <w:sz w:val="24"/>
          <w:szCs w:val="24"/>
          <w:lang w:eastAsia="zh-CN"/>
        </w:rPr>
        <w:t>: 199 [PMID: 26557086 DOI: 10.3389/fnagi.2015.00199</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17 </w:t>
      </w:r>
      <w:r w:rsidRPr="00BD3FA5">
        <w:rPr>
          <w:rFonts w:ascii="Book Antiqua" w:hAnsi="Book Antiqua" w:cs="宋体"/>
          <w:b/>
          <w:bCs/>
          <w:sz w:val="24"/>
          <w:szCs w:val="24"/>
          <w:lang w:eastAsia="zh-CN"/>
        </w:rPr>
        <w:t>Arai T</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Miklossy</w:t>
      </w:r>
      <w:proofErr w:type="spellEnd"/>
      <w:r w:rsidRPr="00BD3FA5">
        <w:rPr>
          <w:rFonts w:ascii="Book Antiqua" w:hAnsi="Book Antiqua" w:cs="宋体"/>
          <w:sz w:val="24"/>
          <w:szCs w:val="24"/>
          <w:lang w:eastAsia="zh-CN"/>
        </w:rPr>
        <w:t xml:space="preserve"> J, </w:t>
      </w:r>
      <w:proofErr w:type="spellStart"/>
      <w:r w:rsidRPr="00BD3FA5">
        <w:rPr>
          <w:rFonts w:ascii="Book Antiqua" w:hAnsi="Book Antiqua" w:cs="宋体"/>
          <w:sz w:val="24"/>
          <w:szCs w:val="24"/>
          <w:lang w:eastAsia="zh-CN"/>
        </w:rPr>
        <w:t>Klegeris</w:t>
      </w:r>
      <w:proofErr w:type="spellEnd"/>
      <w:r w:rsidRPr="00BD3FA5">
        <w:rPr>
          <w:rFonts w:ascii="Book Antiqua" w:hAnsi="Book Antiqua" w:cs="宋体"/>
          <w:sz w:val="24"/>
          <w:szCs w:val="24"/>
          <w:lang w:eastAsia="zh-CN"/>
        </w:rPr>
        <w:t xml:space="preserve"> A, </w:t>
      </w:r>
      <w:proofErr w:type="spellStart"/>
      <w:r w:rsidRPr="00BD3FA5">
        <w:rPr>
          <w:rFonts w:ascii="Book Antiqua" w:hAnsi="Book Antiqua" w:cs="宋体"/>
          <w:sz w:val="24"/>
          <w:szCs w:val="24"/>
          <w:lang w:eastAsia="zh-CN"/>
        </w:rPr>
        <w:t>Guo</w:t>
      </w:r>
      <w:proofErr w:type="spellEnd"/>
      <w:r w:rsidRPr="00BD3FA5">
        <w:rPr>
          <w:rFonts w:ascii="Book Antiqua" w:hAnsi="Book Antiqua" w:cs="宋体"/>
          <w:sz w:val="24"/>
          <w:szCs w:val="24"/>
          <w:lang w:eastAsia="zh-CN"/>
        </w:rPr>
        <w:t xml:space="preserve"> JP, </w:t>
      </w:r>
      <w:proofErr w:type="spellStart"/>
      <w:r w:rsidRPr="00BD3FA5">
        <w:rPr>
          <w:rFonts w:ascii="Book Antiqua" w:hAnsi="Book Antiqua" w:cs="宋体"/>
          <w:sz w:val="24"/>
          <w:szCs w:val="24"/>
          <w:lang w:eastAsia="zh-CN"/>
        </w:rPr>
        <w:t>McGeer</w:t>
      </w:r>
      <w:proofErr w:type="spellEnd"/>
      <w:r w:rsidRPr="00BD3FA5">
        <w:rPr>
          <w:rFonts w:ascii="Book Antiqua" w:hAnsi="Book Antiqua" w:cs="宋体"/>
          <w:sz w:val="24"/>
          <w:szCs w:val="24"/>
          <w:lang w:eastAsia="zh-CN"/>
        </w:rPr>
        <w:t xml:space="preserve"> PL. Thrombin and prothrombin are expressed by neurons and glial cells and accumulate in neurofibrillary tangles in Alzheimer disease brain.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Neuropathol</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Exp</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Neurol</w:t>
      </w:r>
      <w:proofErr w:type="spellEnd"/>
      <w:r w:rsidRPr="00BD3FA5">
        <w:rPr>
          <w:rFonts w:ascii="Book Antiqua" w:hAnsi="Book Antiqua" w:cs="宋体"/>
          <w:sz w:val="24"/>
          <w:szCs w:val="24"/>
          <w:lang w:eastAsia="zh-CN"/>
        </w:rPr>
        <w:t xml:space="preserve"> 2006; </w:t>
      </w:r>
      <w:r w:rsidRPr="00BD3FA5">
        <w:rPr>
          <w:rFonts w:ascii="Book Antiqua" w:hAnsi="Book Antiqua" w:cs="宋体"/>
          <w:b/>
          <w:bCs/>
          <w:sz w:val="24"/>
          <w:szCs w:val="24"/>
          <w:lang w:eastAsia="zh-CN"/>
        </w:rPr>
        <w:t>65</w:t>
      </w:r>
      <w:r w:rsidRPr="00BD3FA5">
        <w:rPr>
          <w:rFonts w:ascii="Book Antiqua" w:hAnsi="Book Antiqua" w:cs="宋体"/>
          <w:sz w:val="24"/>
          <w:szCs w:val="24"/>
          <w:lang w:eastAsia="zh-CN"/>
        </w:rPr>
        <w:t>: 19-25 [PMID: 16410745 DOI: 10.1097/01.jnen.0000196133.74087.cb</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18 </w:t>
      </w:r>
      <w:proofErr w:type="spellStart"/>
      <w:r w:rsidRPr="00BD3FA5">
        <w:rPr>
          <w:rFonts w:ascii="Book Antiqua" w:hAnsi="Book Antiqua" w:cs="宋体"/>
          <w:b/>
          <w:bCs/>
          <w:sz w:val="24"/>
          <w:szCs w:val="24"/>
          <w:lang w:eastAsia="zh-CN"/>
        </w:rPr>
        <w:t>Reimann</w:t>
      </w:r>
      <w:proofErr w:type="spellEnd"/>
      <w:r w:rsidRPr="00BD3FA5">
        <w:rPr>
          <w:rFonts w:ascii="Book Antiqua" w:hAnsi="Book Antiqua" w:cs="宋体"/>
          <w:b/>
          <w:bCs/>
          <w:sz w:val="24"/>
          <w:szCs w:val="24"/>
          <w:lang w:eastAsia="zh-CN"/>
        </w:rPr>
        <w:t>-Philipp U</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Ovase</w:t>
      </w:r>
      <w:proofErr w:type="spellEnd"/>
      <w:r w:rsidRPr="00BD3FA5">
        <w:rPr>
          <w:rFonts w:ascii="Book Antiqua" w:hAnsi="Book Antiqua" w:cs="宋体"/>
          <w:sz w:val="24"/>
          <w:szCs w:val="24"/>
          <w:lang w:eastAsia="zh-CN"/>
        </w:rPr>
        <w:t xml:space="preserve"> R, </w:t>
      </w:r>
      <w:proofErr w:type="spellStart"/>
      <w:r w:rsidRPr="00BD3FA5">
        <w:rPr>
          <w:rFonts w:ascii="Book Antiqua" w:hAnsi="Book Antiqua" w:cs="宋体"/>
          <w:sz w:val="24"/>
          <w:szCs w:val="24"/>
          <w:lang w:eastAsia="zh-CN"/>
        </w:rPr>
        <w:t>Weigel</w:t>
      </w:r>
      <w:proofErr w:type="spellEnd"/>
      <w:r w:rsidRPr="00BD3FA5">
        <w:rPr>
          <w:rFonts w:ascii="Book Antiqua" w:hAnsi="Book Antiqua" w:cs="宋体"/>
          <w:sz w:val="24"/>
          <w:szCs w:val="24"/>
          <w:lang w:eastAsia="zh-CN"/>
        </w:rPr>
        <w:t xml:space="preserve"> PH, Grammas P. Mechanisms of cell death in primary cortical neurons and PC12 cells.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Neurosci</w:t>
      </w:r>
      <w:proofErr w:type="spellEnd"/>
      <w:r w:rsidRPr="00BD3FA5">
        <w:rPr>
          <w:rFonts w:ascii="Book Antiqua" w:hAnsi="Book Antiqua" w:cs="宋体"/>
          <w:i/>
          <w:iCs/>
          <w:sz w:val="24"/>
          <w:szCs w:val="24"/>
          <w:lang w:eastAsia="zh-CN"/>
        </w:rPr>
        <w:t xml:space="preserve"> Res</w:t>
      </w:r>
      <w:r w:rsidRPr="00BD3FA5">
        <w:rPr>
          <w:rFonts w:ascii="Book Antiqua" w:hAnsi="Book Antiqua" w:cs="宋体"/>
          <w:sz w:val="24"/>
          <w:szCs w:val="24"/>
          <w:lang w:eastAsia="zh-CN"/>
        </w:rPr>
        <w:t xml:space="preserve"> 2001; </w:t>
      </w:r>
      <w:r w:rsidRPr="00BD3FA5">
        <w:rPr>
          <w:rFonts w:ascii="Book Antiqua" w:hAnsi="Book Antiqua" w:cs="宋体"/>
          <w:b/>
          <w:bCs/>
          <w:sz w:val="24"/>
          <w:szCs w:val="24"/>
          <w:lang w:eastAsia="zh-CN"/>
        </w:rPr>
        <w:t>64</w:t>
      </w:r>
      <w:r w:rsidRPr="00BD3FA5">
        <w:rPr>
          <w:rFonts w:ascii="Book Antiqua" w:hAnsi="Book Antiqua" w:cs="宋体"/>
          <w:sz w:val="24"/>
          <w:szCs w:val="24"/>
          <w:lang w:eastAsia="zh-CN"/>
        </w:rPr>
        <w:t>: 654-660 [PMID: 11398190 DOI: 10.1002/jnr.1119</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lastRenderedPageBreak/>
        <w:t xml:space="preserve">19 </w:t>
      </w:r>
      <w:proofErr w:type="spellStart"/>
      <w:r w:rsidRPr="00BD3FA5">
        <w:rPr>
          <w:rFonts w:ascii="Book Antiqua" w:hAnsi="Book Antiqua" w:cs="宋体"/>
          <w:b/>
          <w:bCs/>
          <w:sz w:val="24"/>
          <w:szCs w:val="24"/>
          <w:lang w:eastAsia="zh-CN"/>
        </w:rPr>
        <w:t>Mhatre</w:t>
      </w:r>
      <w:proofErr w:type="spellEnd"/>
      <w:r w:rsidRPr="00BD3FA5">
        <w:rPr>
          <w:rFonts w:ascii="Book Antiqua" w:hAnsi="Book Antiqua" w:cs="宋体"/>
          <w:b/>
          <w:bCs/>
          <w:sz w:val="24"/>
          <w:szCs w:val="24"/>
          <w:lang w:eastAsia="zh-CN"/>
        </w:rPr>
        <w:t xml:space="preserve"> M</w:t>
      </w:r>
      <w:r w:rsidRPr="00BD3FA5">
        <w:rPr>
          <w:rFonts w:ascii="Book Antiqua" w:hAnsi="Book Antiqua" w:cs="宋体"/>
          <w:sz w:val="24"/>
          <w:szCs w:val="24"/>
          <w:lang w:eastAsia="zh-CN"/>
        </w:rPr>
        <w:t xml:space="preserve">, Nguyen A, </w:t>
      </w:r>
      <w:proofErr w:type="spellStart"/>
      <w:r w:rsidRPr="00BD3FA5">
        <w:rPr>
          <w:rFonts w:ascii="Book Antiqua" w:hAnsi="Book Antiqua" w:cs="宋体"/>
          <w:sz w:val="24"/>
          <w:szCs w:val="24"/>
          <w:lang w:eastAsia="zh-CN"/>
        </w:rPr>
        <w:t>Kashani</w:t>
      </w:r>
      <w:proofErr w:type="spellEnd"/>
      <w:r w:rsidRPr="00BD3FA5">
        <w:rPr>
          <w:rFonts w:ascii="Book Antiqua" w:hAnsi="Book Antiqua" w:cs="宋体"/>
          <w:sz w:val="24"/>
          <w:szCs w:val="24"/>
          <w:lang w:eastAsia="zh-CN"/>
        </w:rPr>
        <w:t xml:space="preserve"> S, Pham T, </w:t>
      </w:r>
      <w:proofErr w:type="spellStart"/>
      <w:r w:rsidRPr="00BD3FA5">
        <w:rPr>
          <w:rFonts w:ascii="Book Antiqua" w:hAnsi="Book Antiqua" w:cs="宋体"/>
          <w:sz w:val="24"/>
          <w:szCs w:val="24"/>
          <w:lang w:eastAsia="zh-CN"/>
        </w:rPr>
        <w:t>Adesina</w:t>
      </w:r>
      <w:proofErr w:type="spellEnd"/>
      <w:r w:rsidRPr="00BD3FA5">
        <w:rPr>
          <w:rFonts w:ascii="Book Antiqua" w:hAnsi="Book Antiqua" w:cs="宋体"/>
          <w:sz w:val="24"/>
          <w:szCs w:val="24"/>
          <w:lang w:eastAsia="zh-CN"/>
        </w:rPr>
        <w:t xml:space="preserve"> A, Grammas P. Thrombin, a mediator of neurotoxicity and memory impairment. </w:t>
      </w:r>
      <w:proofErr w:type="spellStart"/>
      <w:r w:rsidRPr="00BD3FA5">
        <w:rPr>
          <w:rFonts w:ascii="Book Antiqua" w:hAnsi="Book Antiqua" w:cs="宋体"/>
          <w:i/>
          <w:iCs/>
          <w:sz w:val="24"/>
          <w:szCs w:val="24"/>
          <w:lang w:eastAsia="zh-CN"/>
        </w:rPr>
        <w:t>Neurobiol</w:t>
      </w:r>
      <w:proofErr w:type="spellEnd"/>
      <w:r w:rsidRPr="00BD3FA5">
        <w:rPr>
          <w:rFonts w:ascii="Book Antiqua" w:hAnsi="Book Antiqua" w:cs="宋体"/>
          <w:i/>
          <w:iCs/>
          <w:sz w:val="24"/>
          <w:szCs w:val="24"/>
          <w:lang w:eastAsia="zh-CN"/>
        </w:rPr>
        <w:t xml:space="preserve"> Aging</w:t>
      </w:r>
      <w:r w:rsidRPr="00BD3FA5">
        <w:rPr>
          <w:rFonts w:ascii="Book Antiqua" w:hAnsi="Book Antiqua" w:cs="宋体"/>
          <w:sz w:val="24"/>
          <w:szCs w:val="24"/>
          <w:lang w:eastAsia="zh-CN"/>
        </w:rPr>
        <w:t xml:space="preserve"> 2004; </w:t>
      </w:r>
      <w:r w:rsidRPr="00BD3FA5">
        <w:rPr>
          <w:rFonts w:ascii="Book Antiqua" w:hAnsi="Book Antiqua" w:cs="宋体"/>
          <w:b/>
          <w:bCs/>
          <w:sz w:val="24"/>
          <w:szCs w:val="24"/>
          <w:lang w:eastAsia="zh-CN"/>
        </w:rPr>
        <w:t>25</w:t>
      </w:r>
      <w:r w:rsidRPr="00BD3FA5">
        <w:rPr>
          <w:rFonts w:ascii="Book Antiqua" w:hAnsi="Book Antiqua" w:cs="宋体"/>
          <w:sz w:val="24"/>
          <w:szCs w:val="24"/>
          <w:lang w:eastAsia="zh-CN"/>
        </w:rPr>
        <w:t>: 783-793 [PMID: 15165703 DOI: 10.1016/j.neurobiolaging.2003.07.007</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20 </w:t>
      </w:r>
      <w:r w:rsidRPr="00BD3FA5">
        <w:rPr>
          <w:rFonts w:ascii="Book Antiqua" w:hAnsi="Book Antiqua" w:cs="宋体"/>
          <w:b/>
          <w:bCs/>
          <w:sz w:val="24"/>
          <w:szCs w:val="24"/>
          <w:lang w:eastAsia="zh-CN"/>
        </w:rPr>
        <w:t>Park KW</w:t>
      </w:r>
      <w:r w:rsidRPr="00BD3FA5">
        <w:rPr>
          <w:rFonts w:ascii="Book Antiqua" w:hAnsi="Book Antiqua" w:cs="宋体"/>
          <w:sz w:val="24"/>
          <w:szCs w:val="24"/>
          <w:lang w:eastAsia="zh-CN"/>
        </w:rPr>
        <w:t xml:space="preserve">, Jin BK. Thrombin-induced oxidative stress contributes to the death of hippocampal neurons: role of neuronal NADPH oxidase.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Neurosci</w:t>
      </w:r>
      <w:proofErr w:type="spellEnd"/>
      <w:r w:rsidRPr="00BD3FA5">
        <w:rPr>
          <w:rFonts w:ascii="Book Antiqua" w:hAnsi="Book Antiqua" w:cs="宋体"/>
          <w:i/>
          <w:iCs/>
          <w:sz w:val="24"/>
          <w:szCs w:val="24"/>
          <w:lang w:eastAsia="zh-CN"/>
        </w:rPr>
        <w:t xml:space="preserve"> Res</w:t>
      </w:r>
      <w:r w:rsidRPr="00BD3FA5">
        <w:rPr>
          <w:rFonts w:ascii="Book Antiqua" w:hAnsi="Book Antiqua" w:cs="宋体"/>
          <w:sz w:val="24"/>
          <w:szCs w:val="24"/>
          <w:lang w:eastAsia="zh-CN"/>
        </w:rPr>
        <w:t xml:space="preserve"> 2008; </w:t>
      </w:r>
      <w:r w:rsidRPr="00BD3FA5">
        <w:rPr>
          <w:rFonts w:ascii="Book Antiqua" w:hAnsi="Book Antiqua" w:cs="宋体"/>
          <w:b/>
          <w:bCs/>
          <w:sz w:val="24"/>
          <w:szCs w:val="24"/>
          <w:lang w:eastAsia="zh-CN"/>
        </w:rPr>
        <w:t>86</w:t>
      </w:r>
      <w:r w:rsidRPr="00BD3FA5">
        <w:rPr>
          <w:rFonts w:ascii="Book Antiqua" w:hAnsi="Book Antiqua" w:cs="宋体"/>
          <w:sz w:val="24"/>
          <w:szCs w:val="24"/>
          <w:lang w:eastAsia="zh-CN"/>
        </w:rPr>
        <w:t>: 1053-1063 [PMID: 18183616 DOI: 10.1002/jnr.21571</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proofErr w:type="gramStart"/>
      <w:r w:rsidRPr="00BD3FA5">
        <w:rPr>
          <w:rFonts w:ascii="Book Antiqua" w:hAnsi="Book Antiqua" w:cs="宋体"/>
          <w:sz w:val="24"/>
          <w:szCs w:val="24"/>
          <w:lang w:eastAsia="zh-CN"/>
        </w:rPr>
        <w:t xml:space="preserve">21 </w:t>
      </w:r>
      <w:proofErr w:type="spellStart"/>
      <w:r w:rsidRPr="00BD3FA5">
        <w:rPr>
          <w:rFonts w:ascii="Book Antiqua" w:hAnsi="Book Antiqua" w:cs="宋体"/>
          <w:b/>
          <w:bCs/>
          <w:sz w:val="24"/>
          <w:szCs w:val="24"/>
          <w:lang w:eastAsia="zh-CN"/>
        </w:rPr>
        <w:t>Santini</w:t>
      </w:r>
      <w:proofErr w:type="spellEnd"/>
      <w:r w:rsidRPr="00BD3FA5">
        <w:rPr>
          <w:rFonts w:ascii="Book Antiqua" w:hAnsi="Book Antiqua" w:cs="宋体"/>
          <w:b/>
          <w:bCs/>
          <w:sz w:val="24"/>
          <w:szCs w:val="24"/>
          <w:lang w:eastAsia="zh-CN"/>
        </w:rPr>
        <w:t xml:space="preserve"> V</w:t>
      </w:r>
      <w:r w:rsidRPr="00BD3FA5">
        <w:rPr>
          <w:rFonts w:ascii="Book Antiqua" w:hAnsi="Book Antiqua" w:cs="宋体"/>
          <w:sz w:val="24"/>
          <w:szCs w:val="24"/>
          <w:lang w:eastAsia="zh-CN"/>
        </w:rPr>
        <w:t>.</w:t>
      </w:r>
      <w:proofErr w:type="gramEnd"/>
      <w:r w:rsidRPr="00BD3FA5">
        <w:rPr>
          <w:rFonts w:ascii="Book Antiqua" w:hAnsi="Book Antiqua" w:cs="宋体"/>
          <w:sz w:val="24"/>
          <w:szCs w:val="24"/>
          <w:lang w:eastAsia="zh-CN"/>
        </w:rPr>
        <w:t xml:space="preserve"> </w:t>
      </w:r>
      <w:proofErr w:type="gramStart"/>
      <w:r w:rsidRPr="00BD3FA5">
        <w:rPr>
          <w:rFonts w:ascii="Book Antiqua" w:hAnsi="Book Antiqua" w:cs="宋体"/>
          <w:sz w:val="24"/>
          <w:szCs w:val="24"/>
          <w:lang w:eastAsia="zh-CN"/>
        </w:rPr>
        <w:t xml:space="preserve">A general practice trial of </w:t>
      </w:r>
      <w:proofErr w:type="spellStart"/>
      <w:r w:rsidRPr="00BD3FA5">
        <w:rPr>
          <w:rFonts w:ascii="Book Antiqua" w:hAnsi="Book Antiqua" w:cs="宋体"/>
          <w:sz w:val="24"/>
          <w:szCs w:val="24"/>
          <w:lang w:eastAsia="zh-CN"/>
        </w:rPr>
        <w:t>Ateroid</w:t>
      </w:r>
      <w:proofErr w:type="spellEnd"/>
      <w:r w:rsidRPr="00BD3FA5">
        <w:rPr>
          <w:rFonts w:ascii="Book Antiqua" w:hAnsi="Book Antiqua" w:cs="宋体"/>
          <w:sz w:val="24"/>
          <w:szCs w:val="24"/>
          <w:lang w:eastAsia="zh-CN"/>
        </w:rPr>
        <w:t xml:space="preserve"> 200 in 8,776 patients with chronic senile cerebral insufficiency.</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 xml:space="preserve">Mod </w:t>
      </w:r>
      <w:proofErr w:type="spellStart"/>
      <w:r w:rsidRPr="00BD3FA5">
        <w:rPr>
          <w:rFonts w:ascii="Book Antiqua" w:hAnsi="Book Antiqua" w:cs="宋体"/>
          <w:i/>
          <w:iCs/>
          <w:sz w:val="24"/>
          <w:szCs w:val="24"/>
          <w:lang w:eastAsia="zh-CN"/>
        </w:rPr>
        <w:t>Probl</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Pharmacopsychiatry</w:t>
      </w:r>
      <w:proofErr w:type="spellEnd"/>
      <w:r w:rsidRPr="00BD3FA5">
        <w:rPr>
          <w:rFonts w:ascii="Book Antiqua" w:hAnsi="Book Antiqua" w:cs="宋体"/>
          <w:sz w:val="24"/>
          <w:szCs w:val="24"/>
          <w:lang w:eastAsia="zh-CN"/>
        </w:rPr>
        <w:t xml:space="preserve"> 1989; </w:t>
      </w:r>
      <w:r w:rsidRPr="00BD3FA5">
        <w:rPr>
          <w:rFonts w:ascii="Book Antiqua" w:hAnsi="Book Antiqua" w:cs="宋体"/>
          <w:b/>
          <w:bCs/>
          <w:sz w:val="24"/>
          <w:szCs w:val="24"/>
          <w:lang w:eastAsia="zh-CN"/>
        </w:rPr>
        <w:t>23</w:t>
      </w:r>
      <w:r w:rsidRPr="00BD3FA5">
        <w:rPr>
          <w:rFonts w:ascii="Book Antiqua" w:hAnsi="Book Antiqua" w:cs="宋体"/>
          <w:sz w:val="24"/>
          <w:szCs w:val="24"/>
          <w:lang w:eastAsia="zh-CN"/>
        </w:rPr>
        <w:t>: 95-100 [PMID: 2469954 DOI: 10.1159/000416683</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22 </w:t>
      </w:r>
      <w:proofErr w:type="spellStart"/>
      <w:r w:rsidRPr="00BD3FA5">
        <w:rPr>
          <w:rFonts w:ascii="Book Antiqua" w:hAnsi="Book Antiqua" w:cs="宋体"/>
          <w:b/>
          <w:bCs/>
          <w:sz w:val="24"/>
          <w:szCs w:val="24"/>
          <w:lang w:eastAsia="zh-CN"/>
        </w:rPr>
        <w:t>Lorens</w:t>
      </w:r>
      <w:proofErr w:type="spellEnd"/>
      <w:r w:rsidRPr="00BD3FA5">
        <w:rPr>
          <w:rFonts w:ascii="Book Antiqua" w:hAnsi="Book Antiqua" w:cs="宋体"/>
          <w:b/>
          <w:bCs/>
          <w:sz w:val="24"/>
          <w:szCs w:val="24"/>
          <w:lang w:eastAsia="zh-CN"/>
        </w:rPr>
        <w:t xml:space="preserve"> SA</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Guschwan</w:t>
      </w:r>
      <w:proofErr w:type="spellEnd"/>
      <w:r w:rsidRPr="00BD3FA5">
        <w:rPr>
          <w:rFonts w:ascii="Book Antiqua" w:hAnsi="Book Antiqua" w:cs="宋体"/>
          <w:sz w:val="24"/>
          <w:szCs w:val="24"/>
          <w:lang w:eastAsia="zh-CN"/>
        </w:rPr>
        <w:t xml:space="preserve"> M, </w:t>
      </w:r>
      <w:proofErr w:type="spellStart"/>
      <w:r w:rsidRPr="00BD3FA5">
        <w:rPr>
          <w:rFonts w:ascii="Book Antiqua" w:hAnsi="Book Antiqua" w:cs="宋体"/>
          <w:sz w:val="24"/>
          <w:szCs w:val="24"/>
          <w:lang w:eastAsia="zh-CN"/>
        </w:rPr>
        <w:t>Hata</w:t>
      </w:r>
      <w:proofErr w:type="spellEnd"/>
      <w:r w:rsidRPr="00BD3FA5">
        <w:rPr>
          <w:rFonts w:ascii="Book Antiqua" w:hAnsi="Book Antiqua" w:cs="宋体"/>
          <w:sz w:val="24"/>
          <w:szCs w:val="24"/>
          <w:lang w:eastAsia="zh-CN"/>
        </w:rPr>
        <w:t xml:space="preserve"> N, van de </w:t>
      </w:r>
      <w:proofErr w:type="spellStart"/>
      <w:r w:rsidRPr="00BD3FA5">
        <w:rPr>
          <w:rFonts w:ascii="Book Antiqua" w:hAnsi="Book Antiqua" w:cs="宋体"/>
          <w:sz w:val="24"/>
          <w:szCs w:val="24"/>
          <w:lang w:eastAsia="zh-CN"/>
        </w:rPr>
        <w:t>Kar</w:t>
      </w:r>
      <w:proofErr w:type="spellEnd"/>
      <w:r w:rsidRPr="00BD3FA5">
        <w:rPr>
          <w:rFonts w:ascii="Book Antiqua" w:hAnsi="Book Antiqua" w:cs="宋体"/>
          <w:sz w:val="24"/>
          <w:szCs w:val="24"/>
          <w:lang w:eastAsia="zh-CN"/>
        </w:rPr>
        <w:t xml:space="preserve"> LD, </w:t>
      </w:r>
      <w:proofErr w:type="spellStart"/>
      <w:r w:rsidRPr="00BD3FA5">
        <w:rPr>
          <w:rFonts w:ascii="Book Antiqua" w:hAnsi="Book Antiqua" w:cs="宋体"/>
          <w:sz w:val="24"/>
          <w:szCs w:val="24"/>
          <w:lang w:eastAsia="zh-CN"/>
        </w:rPr>
        <w:t>Walenga</w:t>
      </w:r>
      <w:proofErr w:type="spellEnd"/>
      <w:r w:rsidRPr="00BD3FA5">
        <w:rPr>
          <w:rFonts w:ascii="Book Antiqua" w:hAnsi="Book Antiqua" w:cs="宋体"/>
          <w:sz w:val="24"/>
          <w:szCs w:val="24"/>
          <w:lang w:eastAsia="zh-CN"/>
        </w:rPr>
        <w:t xml:space="preserve"> JM, Fareed J. Behavioral, endocrine, and neurochemical effects of </w:t>
      </w:r>
      <w:proofErr w:type="spellStart"/>
      <w:r w:rsidRPr="00BD3FA5">
        <w:rPr>
          <w:rFonts w:ascii="Book Antiqua" w:hAnsi="Book Antiqua" w:cs="宋体"/>
          <w:sz w:val="24"/>
          <w:szCs w:val="24"/>
          <w:lang w:eastAsia="zh-CN"/>
        </w:rPr>
        <w:t>sulfomucopolysaccharide</w:t>
      </w:r>
      <w:proofErr w:type="spellEnd"/>
      <w:r w:rsidRPr="00BD3FA5">
        <w:rPr>
          <w:rFonts w:ascii="Book Antiqua" w:hAnsi="Book Antiqua" w:cs="宋体"/>
          <w:sz w:val="24"/>
          <w:szCs w:val="24"/>
          <w:lang w:eastAsia="zh-CN"/>
        </w:rPr>
        <w:t xml:space="preserve"> treatment in the aged Fischer 344 male rat. </w:t>
      </w:r>
      <w:proofErr w:type="spellStart"/>
      <w:r w:rsidRPr="00BD3FA5">
        <w:rPr>
          <w:rFonts w:ascii="Book Antiqua" w:hAnsi="Book Antiqua" w:cs="宋体"/>
          <w:i/>
          <w:iCs/>
          <w:sz w:val="24"/>
          <w:szCs w:val="24"/>
          <w:lang w:eastAsia="zh-CN"/>
        </w:rPr>
        <w:t>Semin</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Thromb</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Hemost</w:t>
      </w:r>
      <w:proofErr w:type="spellEnd"/>
      <w:r w:rsidRPr="00BD3FA5">
        <w:rPr>
          <w:rFonts w:ascii="Book Antiqua" w:hAnsi="Book Antiqua" w:cs="宋体"/>
          <w:sz w:val="24"/>
          <w:szCs w:val="24"/>
          <w:lang w:eastAsia="zh-CN"/>
        </w:rPr>
        <w:t xml:space="preserve"> 1991; </w:t>
      </w:r>
      <w:r w:rsidRPr="00BD3FA5">
        <w:rPr>
          <w:rFonts w:ascii="Book Antiqua" w:hAnsi="Book Antiqua" w:cs="宋体"/>
          <w:b/>
          <w:bCs/>
          <w:sz w:val="24"/>
          <w:szCs w:val="24"/>
          <w:lang w:eastAsia="zh-CN"/>
        </w:rPr>
        <w:t xml:space="preserve">17 </w:t>
      </w:r>
      <w:proofErr w:type="spellStart"/>
      <w:r w:rsidRPr="00BD3FA5">
        <w:rPr>
          <w:rFonts w:ascii="Book Antiqua" w:hAnsi="Book Antiqua" w:cs="宋体"/>
          <w:bCs/>
          <w:sz w:val="24"/>
          <w:szCs w:val="24"/>
          <w:lang w:eastAsia="zh-CN"/>
        </w:rPr>
        <w:t>Suppl</w:t>
      </w:r>
      <w:proofErr w:type="spellEnd"/>
      <w:r w:rsidRPr="00BD3FA5">
        <w:rPr>
          <w:rFonts w:ascii="Book Antiqua" w:hAnsi="Book Antiqua" w:cs="宋体"/>
          <w:bCs/>
          <w:sz w:val="24"/>
          <w:szCs w:val="24"/>
          <w:lang w:eastAsia="zh-CN"/>
        </w:rPr>
        <w:t xml:space="preserve"> 2</w:t>
      </w:r>
      <w:r w:rsidRPr="00BD3FA5">
        <w:rPr>
          <w:rFonts w:ascii="Book Antiqua" w:hAnsi="Book Antiqua" w:cs="宋体"/>
          <w:sz w:val="24"/>
          <w:szCs w:val="24"/>
          <w:lang w:eastAsia="zh-CN"/>
        </w:rPr>
        <w:t>: 164-173 [PMID: 1719638]</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23 </w:t>
      </w:r>
      <w:proofErr w:type="spellStart"/>
      <w:r w:rsidRPr="00BD3FA5">
        <w:rPr>
          <w:rFonts w:ascii="Book Antiqua" w:hAnsi="Book Antiqua" w:cs="宋体"/>
          <w:b/>
          <w:bCs/>
          <w:sz w:val="24"/>
          <w:szCs w:val="24"/>
          <w:lang w:eastAsia="zh-CN"/>
        </w:rPr>
        <w:t>Dudas</w:t>
      </w:r>
      <w:proofErr w:type="spellEnd"/>
      <w:r w:rsidRPr="00BD3FA5">
        <w:rPr>
          <w:rFonts w:ascii="Book Antiqua" w:hAnsi="Book Antiqua" w:cs="宋体"/>
          <w:b/>
          <w:bCs/>
          <w:sz w:val="24"/>
          <w:szCs w:val="24"/>
          <w:lang w:eastAsia="zh-CN"/>
        </w:rPr>
        <w:t xml:space="preserve"> B</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Cornelli</w:t>
      </w:r>
      <w:proofErr w:type="spellEnd"/>
      <w:r w:rsidRPr="00BD3FA5">
        <w:rPr>
          <w:rFonts w:ascii="Book Antiqua" w:hAnsi="Book Antiqua" w:cs="宋体"/>
          <w:sz w:val="24"/>
          <w:szCs w:val="24"/>
          <w:lang w:eastAsia="zh-CN"/>
        </w:rPr>
        <w:t xml:space="preserve"> U, Lee JM, </w:t>
      </w:r>
      <w:proofErr w:type="spellStart"/>
      <w:r w:rsidRPr="00BD3FA5">
        <w:rPr>
          <w:rFonts w:ascii="Book Antiqua" w:hAnsi="Book Antiqua" w:cs="宋体"/>
          <w:sz w:val="24"/>
          <w:szCs w:val="24"/>
          <w:lang w:eastAsia="zh-CN"/>
        </w:rPr>
        <w:t>Hejna</w:t>
      </w:r>
      <w:proofErr w:type="spellEnd"/>
      <w:r w:rsidRPr="00BD3FA5">
        <w:rPr>
          <w:rFonts w:ascii="Book Antiqua" w:hAnsi="Book Antiqua" w:cs="宋体"/>
          <w:sz w:val="24"/>
          <w:szCs w:val="24"/>
          <w:lang w:eastAsia="zh-CN"/>
        </w:rPr>
        <w:t xml:space="preserve"> MJ, </w:t>
      </w:r>
      <w:proofErr w:type="spellStart"/>
      <w:r w:rsidRPr="00BD3FA5">
        <w:rPr>
          <w:rFonts w:ascii="Book Antiqua" w:hAnsi="Book Antiqua" w:cs="宋体"/>
          <w:sz w:val="24"/>
          <w:szCs w:val="24"/>
          <w:lang w:eastAsia="zh-CN"/>
        </w:rPr>
        <w:t>Walzer</w:t>
      </w:r>
      <w:proofErr w:type="spellEnd"/>
      <w:r w:rsidRPr="00BD3FA5">
        <w:rPr>
          <w:rFonts w:ascii="Book Antiqua" w:hAnsi="Book Antiqua" w:cs="宋体"/>
          <w:sz w:val="24"/>
          <w:szCs w:val="24"/>
          <w:lang w:eastAsia="zh-CN"/>
        </w:rPr>
        <w:t xml:space="preserve"> M, </w:t>
      </w:r>
      <w:proofErr w:type="spellStart"/>
      <w:r w:rsidRPr="00BD3FA5">
        <w:rPr>
          <w:rFonts w:ascii="Book Antiqua" w:hAnsi="Book Antiqua" w:cs="宋体"/>
          <w:sz w:val="24"/>
          <w:szCs w:val="24"/>
          <w:lang w:eastAsia="zh-CN"/>
        </w:rPr>
        <w:t>Lorens</w:t>
      </w:r>
      <w:proofErr w:type="spellEnd"/>
      <w:r w:rsidRPr="00BD3FA5">
        <w:rPr>
          <w:rFonts w:ascii="Book Antiqua" w:hAnsi="Book Antiqua" w:cs="宋体"/>
          <w:sz w:val="24"/>
          <w:szCs w:val="24"/>
          <w:lang w:eastAsia="zh-CN"/>
        </w:rPr>
        <w:t xml:space="preserve"> SA, </w:t>
      </w:r>
      <w:proofErr w:type="spellStart"/>
      <w:r w:rsidRPr="00BD3FA5">
        <w:rPr>
          <w:rFonts w:ascii="Book Antiqua" w:hAnsi="Book Antiqua" w:cs="宋体"/>
          <w:sz w:val="24"/>
          <w:szCs w:val="24"/>
          <w:lang w:eastAsia="zh-CN"/>
        </w:rPr>
        <w:t>Mervis</w:t>
      </w:r>
      <w:proofErr w:type="spellEnd"/>
      <w:r w:rsidRPr="00BD3FA5">
        <w:rPr>
          <w:rFonts w:ascii="Book Antiqua" w:hAnsi="Book Antiqua" w:cs="宋体"/>
          <w:sz w:val="24"/>
          <w:szCs w:val="24"/>
          <w:lang w:eastAsia="zh-CN"/>
        </w:rPr>
        <w:t xml:space="preserve"> RF, Fareed J, </w:t>
      </w:r>
      <w:proofErr w:type="spellStart"/>
      <w:r w:rsidRPr="00BD3FA5">
        <w:rPr>
          <w:rFonts w:ascii="Book Antiqua" w:hAnsi="Book Antiqua" w:cs="宋体"/>
          <w:sz w:val="24"/>
          <w:szCs w:val="24"/>
          <w:lang w:eastAsia="zh-CN"/>
        </w:rPr>
        <w:t>Hanin</w:t>
      </w:r>
      <w:proofErr w:type="spellEnd"/>
      <w:r w:rsidRPr="00BD3FA5">
        <w:rPr>
          <w:rFonts w:ascii="Book Antiqua" w:hAnsi="Book Antiqua" w:cs="宋体"/>
          <w:sz w:val="24"/>
          <w:szCs w:val="24"/>
          <w:lang w:eastAsia="zh-CN"/>
        </w:rPr>
        <w:t xml:space="preserve"> I. Oral and subcutaneous administration of the glycosaminoglycan C3 attenuates </w:t>
      </w:r>
      <w:proofErr w:type="spellStart"/>
      <w:r w:rsidRPr="00BD3FA5">
        <w:rPr>
          <w:rFonts w:ascii="Book Antiqua" w:hAnsi="Book Antiqua" w:cs="宋体"/>
          <w:sz w:val="24"/>
          <w:szCs w:val="24"/>
          <w:lang w:eastAsia="zh-CN"/>
        </w:rPr>
        <w:t>Abeta</w:t>
      </w:r>
      <w:proofErr w:type="spellEnd"/>
      <w:r w:rsidRPr="00BD3FA5">
        <w:rPr>
          <w:rFonts w:ascii="Book Antiqua" w:hAnsi="Book Antiqua" w:cs="宋体"/>
          <w:sz w:val="24"/>
          <w:szCs w:val="24"/>
          <w:lang w:eastAsia="zh-CN"/>
        </w:rPr>
        <w:t xml:space="preserve">(25-35)-induced abnormal tau protein immunoreactivity in rat brain. </w:t>
      </w:r>
      <w:proofErr w:type="spellStart"/>
      <w:r w:rsidRPr="00BD3FA5">
        <w:rPr>
          <w:rFonts w:ascii="Book Antiqua" w:hAnsi="Book Antiqua" w:cs="宋体"/>
          <w:i/>
          <w:iCs/>
          <w:sz w:val="24"/>
          <w:szCs w:val="24"/>
          <w:lang w:eastAsia="zh-CN"/>
        </w:rPr>
        <w:t>Neurobiol</w:t>
      </w:r>
      <w:proofErr w:type="spellEnd"/>
      <w:r w:rsidRPr="00BD3FA5">
        <w:rPr>
          <w:rFonts w:ascii="Book Antiqua" w:hAnsi="Book Antiqua" w:cs="宋体"/>
          <w:i/>
          <w:iCs/>
          <w:sz w:val="24"/>
          <w:szCs w:val="24"/>
          <w:lang w:eastAsia="zh-CN"/>
        </w:rPr>
        <w:t xml:space="preserve"> Aging</w:t>
      </w:r>
      <w:r w:rsidRPr="00BD3FA5">
        <w:rPr>
          <w:rFonts w:ascii="Book Antiqua" w:hAnsi="Book Antiqua" w:cs="宋体"/>
          <w:sz w:val="24"/>
          <w:szCs w:val="24"/>
          <w:lang w:eastAsia="zh-CN"/>
        </w:rPr>
        <w:t xml:space="preserve"> </w:t>
      </w:r>
      <w:r>
        <w:rPr>
          <w:rFonts w:ascii="Book Antiqua" w:hAnsi="Book Antiqua" w:cs="宋体" w:hint="eastAsia"/>
          <w:sz w:val="24"/>
          <w:szCs w:val="24"/>
          <w:lang w:eastAsia="zh-CN"/>
        </w:rPr>
        <w:t>2002</w:t>
      </w:r>
      <w:r w:rsidRPr="00BD3FA5">
        <w:rPr>
          <w:rFonts w:ascii="Book Antiqua" w:hAnsi="Book Antiqua" w:cs="宋体"/>
          <w:sz w:val="24"/>
          <w:szCs w:val="24"/>
          <w:lang w:eastAsia="zh-CN"/>
        </w:rPr>
        <w:t xml:space="preserve">; </w:t>
      </w:r>
      <w:r w:rsidRPr="00BD3FA5">
        <w:rPr>
          <w:rFonts w:ascii="Book Antiqua" w:hAnsi="Book Antiqua" w:cs="宋体"/>
          <w:b/>
          <w:bCs/>
          <w:sz w:val="24"/>
          <w:szCs w:val="24"/>
          <w:lang w:eastAsia="zh-CN"/>
        </w:rPr>
        <w:t>23</w:t>
      </w:r>
      <w:r w:rsidRPr="00BD3FA5">
        <w:rPr>
          <w:rFonts w:ascii="Book Antiqua" w:hAnsi="Book Antiqua" w:cs="宋体"/>
          <w:sz w:val="24"/>
          <w:szCs w:val="24"/>
          <w:lang w:eastAsia="zh-CN"/>
        </w:rPr>
        <w:t>: 97-104 [PMID: 11755024 DOI: 10.1016/s0197-4580(01)00255-x</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proofErr w:type="gramStart"/>
      <w:r w:rsidRPr="00BD3FA5">
        <w:rPr>
          <w:rFonts w:ascii="Book Antiqua" w:hAnsi="Book Antiqua" w:cs="宋体"/>
          <w:sz w:val="24"/>
          <w:szCs w:val="24"/>
          <w:lang w:eastAsia="zh-CN"/>
        </w:rPr>
        <w:t xml:space="preserve">24 </w:t>
      </w:r>
      <w:r w:rsidRPr="00BD3FA5">
        <w:rPr>
          <w:rFonts w:ascii="Book Antiqua" w:hAnsi="Book Antiqua" w:cs="宋体"/>
          <w:b/>
          <w:bCs/>
          <w:sz w:val="24"/>
          <w:szCs w:val="24"/>
          <w:lang w:eastAsia="zh-CN"/>
        </w:rPr>
        <w:t>Rami BK</w:t>
      </w:r>
      <w:r w:rsidRPr="00BD3FA5">
        <w:rPr>
          <w:rFonts w:ascii="Book Antiqua" w:hAnsi="Book Antiqua" w:cs="宋体"/>
          <w:sz w:val="24"/>
          <w:szCs w:val="24"/>
          <w:lang w:eastAsia="zh-CN"/>
        </w:rPr>
        <w:t>. Direct thrombin inhibitors' potential efficacy in Alzheimer's disease.</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 xml:space="preserve">Am J </w:t>
      </w:r>
      <w:proofErr w:type="spellStart"/>
      <w:r w:rsidRPr="00BD3FA5">
        <w:rPr>
          <w:rFonts w:ascii="Book Antiqua" w:hAnsi="Book Antiqua" w:cs="宋体"/>
          <w:i/>
          <w:iCs/>
          <w:sz w:val="24"/>
          <w:szCs w:val="24"/>
          <w:lang w:eastAsia="zh-CN"/>
        </w:rPr>
        <w:t>Alzheimers</w:t>
      </w:r>
      <w:proofErr w:type="spellEnd"/>
      <w:r w:rsidRPr="00BD3FA5">
        <w:rPr>
          <w:rFonts w:ascii="Book Antiqua" w:hAnsi="Book Antiqua" w:cs="宋体"/>
          <w:i/>
          <w:iCs/>
          <w:sz w:val="24"/>
          <w:szCs w:val="24"/>
          <w:lang w:eastAsia="zh-CN"/>
        </w:rPr>
        <w:t xml:space="preserve"> Dis Other </w:t>
      </w:r>
      <w:proofErr w:type="spellStart"/>
      <w:r w:rsidRPr="00BD3FA5">
        <w:rPr>
          <w:rFonts w:ascii="Book Antiqua" w:hAnsi="Book Antiqua" w:cs="宋体"/>
          <w:i/>
          <w:iCs/>
          <w:sz w:val="24"/>
          <w:szCs w:val="24"/>
          <w:lang w:eastAsia="zh-CN"/>
        </w:rPr>
        <w:t>Demen</w:t>
      </w:r>
      <w:proofErr w:type="spellEnd"/>
      <w:r w:rsidRPr="00BD3FA5">
        <w:rPr>
          <w:rFonts w:ascii="Book Antiqua" w:hAnsi="Book Antiqua" w:cs="宋体"/>
          <w:sz w:val="24"/>
          <w:szCs w:val="24"/>
          <w:lang w:eastAsia="zh-CN"/>
        </w:rPr>
        <w:t xml:space="preserve"> 2012; </w:t>
      </w:r>
      <w:r w:rsidRPr="00BD3FA5">
        <w:rPr>
          <w:rFonts w:ascii="Book Antiqua" w:hAnsi="Book Antiqua" w:cs="宋体"/>
          <w:b/>
          <w:bCs/>
          <w:sz w:val="24"/>
          <w:szCs w:val="24"/>
          <w:lang w:eastAsia="zh-CN"/>
        </w:rPr>
        <w:t>27</w:t>
      </w:r>
      <w:r w:rsidRPr="00BD3FA5">
        <w:rPr>
          <w:rFonts w:ascii="Book Antiqua" w:hAnsi="Book Antiqua" w:cs="宋体"/>
          <w:sz w:val="24"/>
          <w:szCs w:val="24"/>
          <w:lang w:eastAsia="zh-CN"/>
        </w:rPr>
        <w:t>: 564-567 [PMID: 23144146 DOI: 10.1177/1533317512465667</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25 </w:t>
      </w:r>
      <w:proofErr w:type="spellStart"/>
      <w:r w:rsidRPr="00BD3FA5">
        <w:rPr>
          <w:rFonts w:ascii="Book Antiqua" w:hAnsi="Book Antiqua" w:cs="宋体"/>
          <w:b/>
          <w:bCs/>
          <w:sz w:val="24"/>
          <w:szCs w:val="24"/>
          <w:lang w:eastAsia="zh-CN"/>
        </w:rPr>
        <w:t>Stangier</w:t>
      </w:r>
      <w:proofErr w:type="spellEnd"/>
      <w:r w:rsidRPr="00BD3FA5">
        <w:rPr>
          <w:rFonts w:ascii="Book Antiqua" w:hAnsi="Book Antiqua" w:cs="宋体"/>
          <w:b/>
          <w:bCs/>
          <w:sz w:val="24"/>
          <w:szCs w:val="24"/>
          <w:lang w:eastAsia="zh-CN"/>
        </w:rPr>
        <w:t xml:space="preserve"> J</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Rathgen</w:t>
      </w:r>
      <w:proofErr w:type="spellEnd"/>
      <w:r w:rsidRPr="00BD3FA5">
        <w:rPr>
          <w:rFonts w:ascii="Book Antiqua" w:hAnsi="Book Antiqua" w:cs="宋体"/>
          <w:sz w:val="24"/>
          <w:szCs w:val="24"/>
          <w:lang w:eastAsia="zh-CN"/>
        </w:rPr>
        <w:t xml:space="preserve"> K, </w:t>
      </w:r>
      <w:proofErr w:type="spellStart"/>
      <w:r w:rsidRPr="00BD3FA5">
        <w:rPr>
          <w:rFonts w:ascii="Book Antiqua" w:hAnsi="Book Antiqua" w:cs="宋体"/>
          <w:sz w:val="24"/>
          <w:szCs w:val="24"/>
          <w:lang w:eastAsia="zh-CN"/>
        </w:rPr>
        <w:t>Stähle</w:t>
      </w:r>
      <w:proofErr w:type="spellEnd"/>
      <w:r w:rsidRPr="00BD3FA5">
        <w:rPr>
          <w:rFonts w:ascii="Book Antiqua" w:hAnsi="Book Antiqua" w:cs="宋体"/>
          <w:sz w:val="24"/>
          <w:szCs w:val="24"/>
          <w:lang w:eastAsia="zh-CN"/>
        </w:rPr>
        <w:t xml:space="preserve"> H, </w:t>
      </w:r>
      <w:proofErr w:type="spellStart"/>
      <w:r w:rsidRPr="00BD3FA5">
        <w:rPr>
          <w:rFonts w:ascii="Book Antiqua" w:hAnsi="Book Antiqua" w:cs="宋体"/>
          <w:sz w:val="24"/>
          <w:szCs w:val="24"/>
          <w:lang w:eastAsia="zh-CN"/>
        </w:rPr>
        <w:t>Gansser</w:t>
      </w:r>
      <w:proofErr w:type="spellEnd"/>
      <w:r w:rsidRPr="00BD3FA5">
        <w:rPr>
          <w:rFonts w:ascii="Book Antiqua" w:hAnsi="Book Antiqua" w:cs="宋体"/>
          <w:sz w:val="24"/>
          <w:szCs w:val="24"/>
          <w:lang w:eastAsia="zh-CN"/>
        </w:rPr>
        <w:t xml:space="preserve"> D, Roth W. </w:t>
      </w:r>
      <w:proofErr w:type="gramStart"/>
      <w:r w:rsidRPr="00BD3FA5">
        <w:rPr>
          <w:rFonts w:ascii="Book Antiqua" w:hAnsi="Book Antiqua" w:cs="宋体"/>
          <w:sz w:val="24"/>
          <w:szCs w:val="24"/>
          <w:lang w:eastAsia="zh-CN"/>
        </w:rPr>
        <w:t xml:space="preserve">The pharmacokinetics, pharmacodynamics and tolerability of dabigatran </w:t>
      </w:r>
      <w:proofErr w:type="spellStart"/>
      <w:r w:rsidRPr="00BD3FA5">
        <w:rPr>
          <w:rFonts w:ascii="Book Antiqua" w:hAnsi="Book Antiqua" w:cs="宋体"/>
          <w:sz w:val="24"/>
          <w:szCs w:val="24"/>
          <w:lang w:eastAsia="zh-CN"/>
        </w:rPr>
        <w:t>etexilate</w:t>
      </w:r>
      <w:proofErr w:type="spellEnd"/>
      <w:r w:rsidRPr="00BD3FA5">
        <w:rPr>
          <w:rFonts w:ascii="Book Antiqua" w:hAnsi="Book Antiqua" w:cs="宋体"/>
          <w:sz w:val="24"/>
          <w:szCs w:val="24"/>
          <w:lang w:eastAsia="zh-CN"/>
        </w:rPr>
        <w:t>, a new oral direct thrombin inhibitor, in healthy male subjects.</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 xml:space="preserve">Br J </w:t>
      </w:r>
      <w:proofErr w:type="spellStart"/>
      <w:r w:rsidRPr="00BD3FA5">
        <w:rPr>
          <w:rFonts w:ascii="Book Antiqua" w:hAnsi="Book Antiqua" w:cs="宋体"/>
          <w:i/>
          <w:iCs/>
          <w:sz w:val="24"/>
          <w:szCs w:val="24"/>
          <w:lang w:eastAsia="zh-CN"/>
        </w:rPr>
        <w:t>Clin</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Pharmacol</w:t>
      </w:r>
      <w:proofErr w:type="spellEnd"/>
      <w:r w:rsidRPr="00BD3FA5">
        <w:rPr>
          <w:rFonts w:ascii="Book Antiqua" w:hAnsi="Book Antiqua" w:cs="宋体"/>
          <w:sz w:val="24"/>
          <w:szCs w:val="24"/>
          <w:lang w:eastAsia="zh-CN"/>
        </w:rPr>
        <w:t xml:space="preserve"> 2007; </w:t>
      </w:r>
      <w:r w:rsidRPr="00BD3FA5">
        <w:rPr>
          <w:rFonts w:ascii="Book Antiqua" w:hAnsi="Book Antiqua" w:cs="宋体"/>
          <w:b/>
          <w:bCs/>
          <w:sz w:val="24"/>
          <w:szCs w:val="24"/>
          <w:lang w:eastAsia="zh-CN"/>
        </w:rPr>
        <w:t>64</w:t>
      </w:r>
      <w:r w:rsidRPr="00BD3FA5">
        <w:rPr>
          <w:rFonts w:ascii="Book Antiqua" w:hAnsi="Book Antiqua" w:cs="宋体"/>
          <w:sz w:val="24"/>
          <w:szCs w:val="24"/>
          <w:lang w:eastAsia="zh-CN"/>
        </w:rPr>
        <w:t>: 292-303 [PMID: 17506785 DOI: 10.1111/j.1365-2125.2007.02899.x]</w:t>
      </w:r>
    </w:p>
    <w:p w:rsidR="00BD3FA5" w:rsidRPr="00BD3FA5" w:rsidRDefault="00BD3FA5" w:rsidP="00BD3FA5">
      <w:pPr>
        <w:spacing w:after="0" w:line="360" w:lineRule="auto"/>
        <w:jc w:val="both"/>
        <w:rPr>
          <w:rFonts w:ascii="Book Antiqua" w:hAnsi="Book Antiqua" w:cs="宋体"/>
          <w:sz w:val="24"/>
          <w:szCs w:val="24"/>
          <w:lang w:eastAsia="zh-CN"/>
        </w:rPr>
      </w:pPr>
      <w:proofErr w:type="gramStart"/>
      <w:r w:rsidRPr="00BD3FA5">
        <w:rPr>
          <w:rFonts w:ascii="Book Antiqua" w:hAnsi="Book Antiqua" w:cs="宋体"/>
          <w:sz w:val="24"/>
          <w:szCs w:val="24"/>
          <w:lang w:eastAsia="zh-CN"/>
        </w:rPr>
        <w:t xml:space="preserve">26 </w:t>
      </w:r>
      <w:r w:rsidRPr="00BD3FA5">
        <w:rPr>
          <w:rFonts w:ascii="Book Antiqua" w:hAnsi="Book Antiqua" w:cs="宋体"/>
          <w:b/>
          <w:bCs/>
          <w:sz w:val="24"/>
          <w:szCs w:val="24"/>
          <w:lang w:eastAsia="zh-CN"/>
        </w:rPr>
        <w:t>Wang J</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Pantopoulos</w:t>
      </w:r>
      <w:proofErr w:type="spellEnd"/>
      <w:r w:rsidRPr="00BD3FA5">
        <w:rPr>
          <w:rFonts w:ascii="Book Antiqua" w:hAnsi="Book Antiqua" w:cs="宋体"/>
          <w:sz w:val="24"/>
          <w:szCs w:val="24"/>
          <w:lang w:eastAsia="zh-CN"/>
        </w:rPr>
        <w:t xml:space="preserve"> K. Regulation of cellular iron metabolism.</w:t>
      </w:r>
      <w:proofErr w:type="gramEnd"/>
      <w:r w:rsidRPr="00BD3FA5">
        <w:rPr>
          <w:rFonts w:ascii="Book Antiqua" w:hAnsi="Book Antiqua" w:cs="宋体"/>
          <w:sz w:val="24"/>
          <w:szCs w:val="24"/>
          <w:lang w:eastAsia="zh-CN"/>
        </w:rPr>
        <w:t xml:space="preserve"> </w:t>
      </w:r>
      <w:proofErr w:type="spellStart"/>
      <w:r w:rsidRPr="00BD3FA5">
        <w:rPr>
          <w:rFonts w:ascii="Book Antiqua" w:hAnsi="Book Antiqua" w:cs="宋体"/>
          <w:i/>
          <w:iCs/>
          <w:sz w:val="24"/>
          <w:szCs w:val="24"/>
          <w:lang w:eastAsia="zh-CN"/>
        </w:rPr>
        <w:t>Biochem</w:t>
      </w:r>
      <w:proofErr w:type="spellEnd"/>
      <w:r w:rsidRPr="00BD3FA5">
        <w:rPr>
          <w:rFonts w:ascii="Book Antiqua" w:hAnsi="Book Antiqua" w:cs="宋体"/>
          <w:i/>
          <w:iCs/>
          <w:sz w:val="24"/>
          <w:szCs w:val="24"/>
          <w:lang w:eastAsia="zh-CN"/>
        </w:rPr>
        <w:t xml:space="preserve"> J</w:t>
      </w:r>
      <w:r w:rsidRPr="00BD3FA5">
        <w:rPr>
          <w:rFonts w:ascii="Book Antiqua" w:hAnsi="Book Antiqua" w:cs="宋体"/>
          <w:sz w:val="24"/>
          <w:szCs w:val="24"/>
          <w:lang w:eastAsia="zh-CN"/>
        </w:rPr>
        <w:t xml:space="preserve"> 2011; </w:t>
      </w:r>
      <w:r w:rsidRPr="00BD3FA5">
        <w:rPr>
          <w:rFonts w:ascii="Book Antiqua" w:hAnsi="Book Antiqua" w:cs="宋体"/>
          <w:b/>
          <w:bCs/>
          <w:sz w:val="24"/>
          <w:szCs w:val="24"/>
          <w:lang w:eastAsia="zh-CN"/>
        </w:rPr>
        <w:t>434</w:t>
      </w:r>
      <w:r w:rsidRPr="00BD3FA5">
        <w:rPr>
          <w:rFonts w:ascii="Book Antiqua" w:hAnsi="Book Antiqua" w:cs="宋体"/>
          <w:sz w:val="24"/>
          <w:szCs w:val="24"/>
          <w:lang w:eastAsia="zh-CN"/>
        </w:rPr>
        <w:t>: 365-381 [PMID: 21348856 DOI: 10.1042/BJ20101825</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proofErr w:type="gramStart"/>
      <w:r w:rsidRPr="00BD3FA5">
        <w:rPr>
          <w:rFonts w:ascii="Book Antiqua" w:hAnsi="Book Antiqua" w:cs="宋体"/>
          <w:sz w:val="24"/>
          <w:szCs w:val="24"/>
          <w:lang w:eastAsia="zh-CN"/>
        </w:rPr>
        <w:t xml:space="preserve">27 </w:t>
      </w:r>
      <w:r w:rsidRPr="00BD3FA5">
        <w:rPr>
          <w:rFonts w:ascii="Book Antiqua" w:hAnsi="Book Antiqua" w:cs="宋体"/>
          <w:b/>
          <w:bCs/>
          <w:sz w:val="24"/>
          <w:szCs w:val="24"/>
          <w:lang w:eastAsia="zh-CN"/>
        </w:rPr>
        <w:t>Connor JR</w:t>
      </w:r>
      <w:proofErr w:type="gramEnd"/>
      <w:r w:rsidRPr="00BD3FA5">
        <w:rPr>
          <w:rFonts w:ascii="Book Antiqua" w:hAnsi="Book Antiqua" w:cs="宋体"/>
          <w:sz w:val="24"/>
          <w:szCs w:val="24"/>
          <w:lang w:eastAsia="zh-CN"/>
        </w:rPr>
        <w:t xml:space="preserve">, Snyder BS, Beard JL, Fine RE, </w:t>
      </w:r>
      <w:proofErr w:type="spellStart"/>
      <w:r w:rsidRPr="00BD3FA5">
        <w:rPr>
          <w:rFonts w:ascii="Book Antiqua" w:hAnsi="Book Antiqua" w:cs="宋体"/>
          <w:sz w:val="24"/>
          <w:szCs w:val="24"/>
          <w:lang w:eastAsia="zh-CN"/>
        </w:rPr>
        <w:t>Mufson</w:t>
      </w:r>
      <w:proofErr w:type="spellEnd"/>
      <w:r w:rsidRPr="00BD3FA5">
        <w:rPr>
          <w:rFonts w:ascii="Book Antiqua" w:hAnsi="Book Antiqua" w:cs="宋体"/>
          <w:sz w:val="24"/>
          <w:szCs w:val="24"/>
          <w:lang w:eastAsia="zh-CN"/>
        </w:rPr>
        <w:t xml:space="preserve"> EJ. </w:t>
      </w:r>
      <w:proofErr w:type="gramStart"/>
      <w:r w:rsidRPr="00BD3FA5">
        <w:rPr>
          <w:rFonts w:ascii="Book Antiqua" w:hAnsi="Book Antiqua" w:cs="宋体"/>
          <w:sz w:val="24"/>
          <w:szCs w:val="24"/>
          <w:lang w:eastAsia="zh-CN"/>
        </w:rPr>
        <w:t>Regional distribution of iron and iron-regulatory proteins in the brain in aging and Alzheimer's disease.</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Neurosci</w:t>
      </w:r>
      <w:proofErr w:type="spellEnd"/>
      <w:r w:rsidRPr="00BD3FA5">
        <w:rPr>
          <w:rFonts w:ascii="Book Antiqua" w:hAnsi="Book Antiqua" w:cs="宋体"/>
          <w:i/>
          <w:iCs/>
          <w:sz w:val="24"/>
          <w:szCs w:val="24"/>
          <w:lang w:eastAsia="zh-CN"/>
        </w:rPr>
        <w:t xml:space="preserve"> Res</w:t>
      </w:r>
      <w:r w:rsidRPr="00BD3FA5">
        <w:rPr>
          <w:rFonts w:ascii="Book Antiqua" w:hAnsi="Book Antiqua" w:cs="宋体"/>
          <w:sz w:val="24"/>
          <w:szCs w:val="24"/>
          <w:lang w:eastAsia="zh-CN"/>
        </w:rPr>
        <w:t xml:space="preserve"> 1992; </w:t>
      </w:r>
      <w:r w:rsidRPr="00BD3FA5">
        <w:rPr>
          <w:rFonts w:ascii="Book Antiqua" w:hAnsi="Book Antiqua" w:cs="宋体"/>
          <w:b/>
          <w:bCs/>
          <w:sz w:val="24"/>
          <w:szCs w:val="24"/>
          <w:lang w:eastAsia="zh-CN"/>
        </w:rPr>
        <w:t>31</w:t>
      </w:r>
      <w:r w:rsidRPr="00BD3FA5">
        <w:rPr>
          <w:rFonts w:ascii="Book Antiqua" w:hAnsi="Book Antiqua" w:cs="宋体"/>
          <w:sz w:val="24"/>
          <w:szCs w:val="24"/>
          <w:lang w:eastAsia="zh-CN"/>
        </w:rPr>
        <w:t>: 327-335 [PMID: 1573683 DOI: 10.1002/jnr.490310214</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lastRenderedPageBreak/>
        <w:t xml:space="preserve">28 </w:t>
      </w:r>
      <w:r w:rsidRPr="00BD3FA5">
        <w:rPr>
          <w:rFonts w:ascii="Book Antiqua" w:hAnsi="Book Antiqua" w:cs="宋体"/>
          <w:b/>
          <w:bCs/>
          <w:sz w:val="24"/>
          <w:szCs w:val="24"/>
          <w:lang w:eastAsia="zh-CN"/>
        </w:rPr>
        <w:t>Morris CM</w:t>
      </w:r>
      <w:r w:rsidRPr="00BD3FA5">
        <w:rPr>
          <w:rFonts w:ascii="Book Antiqua" w:hAnsi="Book Antiqua" w:cs="宋体"/>
          <w:sz w:val="24"/>
          <w:szCs w:val="24"/>
          <w:lang w:eastAsia="zh-CN"/>
        </w:rPr>
        <w:t xml:space="preserve">, Candy JM, Oakley AE, </w:t>
      </w:r>
      <w:proofErr w:type="spellStart"/>
      <w:r w:rsidRPr="00BD3FA5">
        <w:rPr>
          <w:rFonts w:ascii="Book Antiqua" w:hAnsi="Book Antiqua" w:cs="宋体"/>
          <w:sz w:val="24"/>
          <w:szCs w:val="24"/>
          <w:lang w:eastAsia="zh-CN"/>
        </w:rPr>
        <w:t>Bloxham</w:t>
      </w:r>
      <w:proofErr w:type="spellEnd"/>
      <w:r w:rsidRPr="00BD3FA5">
        <w:rPr>
          <w:rFonts w:ascii="Book Antiqua" w:hAnsi="Book Antiqua" w:cs="宋体"/>
          <w:sz w:val="24"/>
          <w:szCs w:val="24"/>
          <w:lang w:eastAsia="zh-CN"/>
        </w:rPr>
        <w:t xml:space="preserve"> CA, </w:t>
      </w:r>
      <w:proofErr w:type="spellStart"/>
      <w:r w:rsidRPr="00BD3FA5">
        <w:rPr>
          <w:rFonts w:ascii="Book Antiqua" w:hAnsi="Book Antiqua" w:cs="宋体"/>
          <w:sz w:val="24"/>
          <w:szCs w:val="24"/>
          <w:lang w:eastAsia="zh-CN"/>
        </w:rPr>
        <w:t>Edwardson</w:t>
      </w:r>
      <w:proofErr w:type="spellEnd"/>
      <w:r w:rsidRPr="00BD3FA5">
        <w:rPr>
          <w:rFonts w:ascii="Book Antiqua" w:hAnsi="Book Antiqua" w:cs="宋体"/>
          <w:sz w:val="24"/>
          <w:szCs w:val="24"/>
          <w:lang w:eastAsia="zh-CN"/>
        </w:rPr>
        <w:t xml:space="preserve"> JA. </w:t>
      </w:r>
      <w:proofErr w:type="gramStart"/>
      <w:r w:rsidRPr="00BD3FA5">
        <w:rPr>
          <w:rFonts w:ascii="Book Antiqua" w:hAnsi="Book Antiqua" w:cs="宋体"/>
          <w:sz w:val="24"/>
          <w:szCs w:val="24"/>
          <w:lang w:eastAsia="zh-CN"/>
        </w:rPr>
        <w:t>Histochemical distribution of non-</w:t>
      </w:r>
      <w:proofErr w:type="spellStart"/>
      <w:r w:rsidRPr="00BD3FA5">
        <w:rPr>
          <w:rFonts w:ascii="Book Antiqua" w:hAnsi="Book Antiqua" w:cs="宋体"/>
          <w:sz w:val="24"/>
          <w:szCs w:val="24"/>
          <w:lang w:eastAsia="zh-CN"/>
        </w:rPr>
        <w:t>haem</w:t>
      </w:r>
      <w:proofErr w:type="spellEnd"/>
      <w:r w:rsidRPr="00BD3FA5">
        <w:rPr>
          <w:rFonts w:ascii="Book Antiqua" w:hAnsi="Book Antiqua" w:cs="宋体"/>
          <w:sz w:val="24"/>
          <w:szCs w:val="24"/>
          <w:lang w:eastAsia="zh-CN"/>
        </w:rPr>
        <w:t xml:space="preserve"> iron in the human brain.</w:t>
      </w:r>
      <w:proofErr w:type="gramEnd"/>
      <w:r w:rsidRPr="00BD3FA5">
        <w:rPr>
          <w:rFonts w:ascii="Book Antiqua" w:hAnsi="Book Antiqua" w:cs="宋体"/>
          <w:sz w:val="24"/>
          <w:szCs w:val="24"/>
          <w:lang w:eastAsia="zh-CN"/>
        </w:rPr>
        <w:t xml:space="preserve"> </w:t>
      </w:r>
      <w:proofErr w:type="spellStart"/>
      <w:r w:rsidRPr="00BD3FA5">
        <w:rPr>
          <w:rFonts w:ascii="Book Antiqua" w:hAnsi="Book Antiqua" w:cs="宋体"/>
          <w:i/>
          <w:iCs/>
          <w:sz w:val="24"/>
          <w:szCs w:val="24"/>
          <w:lang w:eastAsia="zh-CN"/>
        </w:rPr>
        <w:t>Acta</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Anat</w:t>
      </w:r>
      <w:proofErr w:type="spellEnd"/>
      <w:r w:rsidRPr="00BD3FA5">
        <w:rPr>
          <w:rFonts w:ascii="Book Antiqua" w:hAnsi="Book Antiqua" w:cs="宋体"/>
          <w:i/>
          <w:iCs/>
          <w:sz w:val="24"/>
          <w:szCs w:val="24"/>
          <w:lang w:eastAsia="zh-CN"/>
        </w:rPr>
        <w:t xml:space="preserve"> </w:t>
      </w:r>
      <w:r w:rsidRPr="00BD3FA5">
        <w:rPr>
          <w:rFonts w:ascii="Book Antiqua" w:hAnsi="Book Antiqua" w:cs="宋体"/>
          <w:iCs/>
          <w:sz w:val="24"/>
          <w:szCs w:val="24"/>
          <w:lang w:eastAsia="zh-CN"/>
        </w:rPr>
        <w:t>(Basel)</w:t>
      </w:r>
      <w:r w:rsidRPr="00BD3FA5">
        <w:rPr>
          <w:rFonts w:ascii="Book Antiqua" w:hAnsi="Book Antiqua" w:cs="宋体"/>
          <w:sz w:val="24"/>
          <w:szCs w:val="24"/>
          <w:lang w:eastAsia="zh-CN"/>
        </w:rPr>
        <w:t xml:space="preserve"> 1992; </w:t>
      </w:r>
      <w:r w:rsidRPr="00BD3FA5">
        <w:rPr>
          <w:rFonts w:ascii="Book Antiqua" w:hAnsi="Book Antiqua" w:cs="宋体"/>
          <w:b/>
          <w:bCs/>
          <w:sz w:val="24"/>
          <w:szCs w:val="24"/>
          <w:lang w:eastAsia="zh-CN"/>
        </w:rPr>
        <w:t>144</w:t>
      </w:r>
      <w:r w:rsidRPr="00BD3FA5">
        <w:rPr>
          <w:rFonts w:ascii="Book Antiqua" w:hAnsi="Book Antiqua" w:cs="宋体"/>
          <w:sz w:val="24"/>
          <w:szCs w:val="24"/>
          <w:lang w:eastAsia="zh-CN"/>
        </w:rPr>
        <w:t>: 235-257 [PMID: 1529678 DOI: 10.1159/000147312</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29 </w:t>
      </w:r>
      <w:r w:rsidRPr="00BD3FA5">
        <w:rPr>
          <w:rFonts w:ascii="Book Antiqua" w:hAnsi="Book Antiqua" w:cs="宋体"/>
          <w:b/>
          <w:bCs/>
          <w:sz w:val="24"/>
          <w:szCs w:val="24"/>
          <w:lang w:eastAsia="zh-CN"/>
        </w:rPr>
        <w:t>Hua Y</w:t>
      </w:r>
      <w:r w:rsidRPr="00BD3FA5">
        <w:rPr>
          <w:rFonts w:ascii="Book Antiqua" w:hAnsi="Book Antiqua" w:cs="宋体"/>
          <w:sz w:val="24"/>
          <w:szCs w:val="24"/>
          <w:lang w:eastAsia="zh-CN"/>
        </w:rPr>
        <w:t xml:space="preserve">, Nakamura T, Keep RF, Wu J, </w:t>
      </w:r>
      <w:proofErr w:type="spellStart"/>
      <w:r w:rsidRPr="00BD3FA5">
        <w:rPr>
          <w:rFonts w:ascii="Book Antiqua" w:hAnsi="Book Antiqua" w:cs="宋体"/>
          <w:sz w:val="24"/>
          <w:szCs w:val="24"/>
          <w:lang w:eastAsia="zh-CN"/>
        </w:rPr>
        <w:t>Schallert</w:t>
      </w:r>
      <w:proofErr w:type="spellEnd"/>
      <w:r w:rsidRPr="00BD3FA5">
        <w:rPr>
          <w:rFonts w:ascii="Book Antiqua" w:hAnsi="Book Antiqua" w:cs="宋体"/>
          <w:sz w:val="24"/>
          <w:szCs w:val="24"/>
          <w:lang w:eastAsia="zh-CN"/>
        </w:rPr>
        <w:t xml:space="preserve"> T, Hoff JT, Xi G. Long-term effects of experimental intracerebral hemorrhage: the role of iron.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Neurosurg</w:t>
      </w:r>
      <w:proofErr w:type="spellEnd"/>
      <w:r w:rsidRPr="00BD3FA5">
        <w:rPr>
          <w:rFonts w:ascii="Book Antiqua" w:hAnsi="Book Antiqua" w:cs="宋体"/>
          <w:sz w:val="24"/>
          <w:szCs w:val="24"/>
          <w:lang w:eastAsia="zh-CN"/>
        </w:rPr>
        <w:t xml:space="preserve"> 2006; </w:t>
      </w:r>
      <w:r w:rsidRPr="00BD3FA5">
        <w:rPr>
          <w:rFonts w:ascii="Book Antiqua" w:hAnsi="Book Antiqua" w:cs="宋体"/>
          <w:b/>
          <w:bCs/>
          <w:sz w:val="24"/>
          <w:szCs w:val="24"/>
          <w:lang w:eastAsia="zh-CN"/>
        </w:rPr>
        <w:t>104</w:t>
      </w:r>
      <w:r w:rsidRPr="00BD3FA5">
        <w:rPr>
          <w:rFonts w:ascii="Book Antiqua" w:hAnsi="Book Antiqua" w:cs="宋体"/>
          <w:sz w:val="24"/>
          <w:szCs w:val="24"/>
          <w:lang w:eastAsia="zh-CN"/>
        </w:rPr>
        <w:t>: 305-312 [PMID: 16509506 DOI: 10.3171/jns.2006.104.2.305</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30 </w:t>
      </w:r>
      <w:r w:rsidRPr="00BD3FA5">
        <w:rPr>
          <w:rFonts w:ascii="Book Antiqua" w:hAnsi="Book Antiqua" w:cs="宋体"/>
          <w:b/>
          <w:bCs/>
          <w:sz w:val="24"/>
          <w:szCs w:val="24"/>
          <w:lang w:eastAsia="zh-CN"/>
        </w:rPr>
        <w:t>Hua Y</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Schallert</w:t>
      </w:r>
      <w:proofErr w:type="spellEnd"/>
      <w:r w:rsidRPr="00BD3FA5">
        <w:rPr>
          <w:rFonts w:ascii="Book Antiqua" w:hAnsi="Book Antiqua" w:cs="宋体"/>
          <w:sz w:val="24"/>
          <w:szCs w:val="24"/>
          <w:lang w:eastAsia="zh-CN"/>
        </w:rPr>
        <w:t xml:space="preserve"> T, Keep RF, Wu J, Hoff JT, Xi G. Behavioral tests after intracerebral hemorrhage in the rat. </w:t>
      </w:r>
      <w:r w:rsidRPr="00BD3FA5">
        <w:rPr>
          <w:rFonts w:ascii="Book Antiqua" w:hAnsi="Book Antiqua" w:cs="宋体"/>
          <w:i/>
          <w:iCs/>
          <w:sz w:val="24"/>
          <w:szCs w:val="24"/>
          <w:lang w:eastAsia="zh-CN"/>
        </w:rPr>
        <w:t>Stroke</w:t>
      </w:r>
      <w:r w:rsidRPr="00BD3FA5">
        <w:rPr>
          <w:rFonts w:ascii="Book Antiqua" w:hAnsi="Book Antiqua" w:cs="宋体"/>
          <w:sz w:val="24"/>
          <w:szCs w:val="24"/>
          <w:lang w:eastAsia="zh-CN"/>
        </w:rPr>
        <w:t xml:space="preserve"> 2002; </w:t>
      </w:r>
      <w:r w:rsidRPr="00BD3FA5">
        <w:rPr>
          <w:rFonts w:ascii="Book Antiqua" w:hAnsi="Book Antiqua" w:cs="宋体"/>
          <w:b/>
          <w:bCs/>
          <w:sz w:val="24"/>
          <w:szCs w:val="24"/>
          <w:lang w:eastAsia="zh-CN"/>
        </w:rPr>
        <w:t>33</w:t>
      </w:r>
      <w:r w:rsidRPr="00BD3FA5">
        <w:rPr>
          <w:rFonts w:ascii="Book Antiqua" w:hAnsi="Book Antiqua" w:cs="宋体"/>
          <w:sz w:val="24"/>
          <w:szCs w:val="24"/>
          <w:lang w:eastAsia="zh-CN"/>
        </w:rPr>
        <w:t>: 2478-2484 [PMID: 12364741 DOI: 10.1161/01.str.0000032302.91894.0f</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31 </w:t>
      </w:r>
      <w:r w:rsidRPr="00BD3FA5">
        <w:rPr>
          <w:rFonts w:ascii="Book Antiqua" w:hAnsi="Book Antiqua" w:cs="宋体"/>
          <w:b/>
          <w:bCs/>
          <w:sz w:val="24"/>
          <w:szCs w:val="24"/>
          <w:lang w:eastAsia="zh-CN"/>
        </w:rPr>
        <w:t>Qureshi AI</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Tuhrim</w:t>
      </w:r>
      <w:proofErr w:type="spellEnd"/>
      <w:r w:rsidRPr="00BD3FA5">
        <w:rPr>
          <w:rFonts w:ascii="Book Antiqua" w:hAnsi="Book Antiqua" w:cs="宋体"/>
          <w:sz w:val="24"/>
          <w:szCs w:val="24"/>
          <w:lang w:eastAsia="zh-CN"/>
        </w:rPr>
        <w:t xml:space="preserve"> S, Broderick JP, </w:t>
      </w:r>
      <w:proofErr w:type="spellStart"/>
      <w:r w:rsidRPr="00BD3FA5">
        <w:rPr>
          <w:rFonts w:ascii="Book Antiqua" w:hAnsi="Book Antiqua" w:cs="宋体"/>
          <w:sz w:val="24"/>
          <w:szCs w:val="24"/>
          <w:lang w:eastAsia="zh-CN"/>
        </w:rPr>
        <w:t>Batjer</w:t>
      </w:r>
      <w:proofErr w:type="spellEnd"/>
      <w:r w:rsidRPr="00BD3FA5">
        <w:rPr>
          <w:rFonts w:ascii="Book Antiqua" w:hAnsi="Book Antiqua" w:cs="宋体"/>
          <w:sz w:val="24"/>
          <w:szCs w:val="24"/>
          <w:lang w:eastAsia="zh-CN"/>
        </w:rPr>
        <w:t xml:space="preserve"> HH, Hondo H, Hanley DF. </w:t>
      </w:r>
      <w:proofErr w:type="gramStart"/>
      <w:r w:rsidRPr="00BD3FA5">
        <w:rPr>
          <w:rFonts w:ascii="Book Antiqua" w:hAnsi="Book Antiqua" w:cs="宋体"/>
          <w:sz w:val="24"/>
          <w:szCs w:val="24"/>
          <w:lang w:eastAsia="zh-CN"/>
        </w:rPr>
        <w:t>Spontaneous intracerebral hemorrhage.</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 xml:space="preserve">N </w:t>
      </w:r>
      <w:proofErr w:type="spellStart"/>
      <w:r w:rsidRPr="00BD3FA5">
        <w:rPr>
          <w:rFonts w:ascii="Book Antiqua" w:hAnsi="Book Antiqua" w:cs="宋体"/>
          <w:i/>
          <w:iCs/>
          <w:sz w:val="24"/>
          <w:szCs w:val="24"/>
          <w:lang w:eastAsia="zh-CN"/>
        </w:rPr>
        <w:t>Engl</w:t>
      </w:r>
      <w:proofErr w:type="spellEnd"/>
      <w:r w:rsidRPr="00BD3FA5">
        <w:rPr>
          <w:rFonts w:ascii="Book Antiqua" w:hAnsi="Book Antiqua" w:cs="宋体"/>
          <w:i/>
          <w:iCs/>
          <w:sz w:val="24"/>
          <w:szCs w:val="24"/>
          <w:lang w:eastAsia="zh-CN"/>
        </w:rPr>
        <w:t xml:space="preserve"> J Med</w:t>
      </w:r>
      <w:r w:rsidRPr="00BD3FA5">
        <w:rPr>
          <w:rFonts w:ascii="Book Antiqua" w:hAnsi="Book Antiqua" w:cs="宋体"/>
          <w:sz w:val="24"/>
          <w:szCs w:val="24"/>
          <w:lang w:eastAsia="zh-CN"/>
        </w:rPr>
        <w:t xml:space="preserve"> 2001; </w:t>
      </w:r>
      <w:r w:rsidRPr="00BD3FA5">
        <w:rPr>
          <w:rFonts w:ascii="Book Antiqua" w:hAnsi="Book Antiqua" w:cs="宋体"/>
          <w:b/>
          <w:bCs/>
          <w:sz w:val="24"/>
          <w:szCs w:val="24"/>
          <w:lang w:eastAsia="zh-CN"/>
        </w:rPr>
        <w:t>344</w:t>
      </w:r>
      <w:r w:rsidRPr="00BD3FA5">
        <w:rPr>
          <w:rFonts w:ascii="Book Antiqua" w:hAnsi="Book Antiqua" w:cs="宋体"/>
          <w:sz w:val="24"/>
          <w:szCs w:val="24"/>
          <w:lang w:eastAsia="zh-CN"/>
        </w:rPr>
        <w:t>: 1450-1460 [PMID: 11346811 DOI: 10.1056/NEJM200105103441907</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32 </w:t>
      </w:r>
      <w:r w:rsidRPr="00BD3FA5">
        <w:rPr>
          <w:rFonts w:ascii="Book Antiqua" w:hAnsi="Book Antiqua" w:cs="宋体"/>
          <w:b/>
          <w:bCs/>
          <w:sz w:val="24"/>
          <w:szCs w:val="24"/>
          <w:lang w:eastAsia="zh-CN"/>
        </w:rPr>
        <w:t>Ferrari M</w:t>
      </w:r>
      <w:r w:rsidRPr="00BD3FA5">
        <w:rPr>
          <w:rFonts w:ascii="Book Antiqua" w:hAnsi="Book Antiqua" w:cs="宋体"/>
          <w:sz w:val="24"/>
          <w:szCs w:val="24"/>
          <w:lang w:eastAsia="zh-CN"/>
        </w:rPr>
        <w:t xml:space="preserve">, Werner GS, </w:t>
      </w:r>
      <w:proofErr w:type="spellStart"/>
      <w:r w:rsidRPr="00BD3FA5">
        <w:rPr>
          <w:rFonts w:ascii="Book Antiqua" w:hAnsi="Book Antiqua" w:cs="宋体"/>
          <w:sz w:val="24"/>
          <w:szCs w:val="24"/>
          <w:lang w:eastAsia="zh-CN"/>
        </w:rPr>
        <w:t>Rieber</w:t>
      </w:r>
      <w:proofErr w:type="spellEnd"/>
      <w:r w:rsidRPr="00BD3FA5">
        <w:rPr>
          <w:rFonts w:ascii="Book Antiqua" w:hAnsi="Book Antiqua" w:cs="宋体"/>
          <w:sz w:val="24"/>
          <w:szCs w:val="24"/>
          <w:lang w:eastAsia="zh-CN"/>
        </w:rPr>
        <w:t xml:space="preserve"> J, </w:t>
      </w:r>
      <w:proofErr w:type="spellStart"/>
      <w:r w:rsidRPr="00BD3FA5">
        <w:rPr>
          <w:rFonts w:ascii="Book Antiqua" w:hAnsi="Book Antiqua" w:cs="宋体"/>
          <w:sz w:val="24"/>
          <w:szCs w:val="24"/>
          <w:lang w:eastAsia="zh-CN"/>
        </w:rPr>
        <w:t>Richartz</w:t>
      </w:r>
      <w:proofErr w:type="spellEnd"/>
      <w:r w:rsidRPr="00BD3FA5">
        <w:rPr>
          <w:rFonts w:ascii="Book Antiqua" w:hAnsi="Book Antiqua" w:cs="宋体"/>
          <w:sz w:val="24"/>
          <w:szCs w:val="24"/>
          <w:lang w:eastAsia="zh-CN"/>
        </w:rPr>
        <w:t xml:space="preserve"> BM, </w:t>
      </w:r>
      <w:proofErr w:type="spellStart"/>
      <w:r w:rsidRPr="00BD3FA5">
        <w:rPr>
          <w:rFonts w:ascii="Book Antiqua" w:hAnsi="Book Antiqua" w:cs="宋体"/>
          <w:sz w:val="24"/>
          <w:szCs w:val="24"/>
          <w:lang w:eastAsia="zh-CN"/>
        </w:rPr>
        <w:t>Sigusch</w:t>
      </w:r>
      <w:proofErr w:type="spellEnd"/>
      <w:r w:rsidRPr="00BD3FA5">
        <w:rPr>
          <w:rFonts w:ascii="Book Antiqua" w:hAnsi="Book Antiqua" w:cs="宋体"/>
          <w:sz w:val="24"/>
          <w:szCs w:val="24"/>
          <w:lang w:eastAsia="zh-CN"/>
        </w:rPr>
        <w:t xml:space="preserve"> HH, </w:t>
      </w:r>
      <w:proofErr w:type="spellStart"/>
      <w:r w:rsidRPr="00BD3FA5">
        <w:rPr>
          <w:rFonts w:ascii="Book Antiqua" w:hAnsi="Book Antiqua" w:cs="宋体"/>
          <w:sz w:val="24"/>
          <w:szCs w:val="24"/>
          <w:lang w:eastAsia="zh-CN"/>
        </w:rPr>
        <w:t>Brandstädt</w:t>
      </w:r>
      <w:proofErr w:type="spellEnd"/>
      <w:r w:rsidRPr="00BD3FA5">
        <w:rPr>
          <w:rFonts w:ascii="Book Antiqua" w:hAnsi="Book Antiqua" w:cs="宋体"/>
          <w:sz w:val="24"/>
          <w:szCs w:val="24"/>
          <w:lang w:eastAsia="zh-CN"/>
        </w:rPr>
        <w:t xml:space="preserve"> A, Mudra H, </w:t>
      </w:r>
      <w:proofErr w:type="spellStart"/>
      <w:r w:rsidRPr="00BD3FA5">
        <w:rPr>
          <w:rFonts w:ascii="Book Antiqua" w:hAnsi="Book Antiqua" w:cs="宋体"/>
          <w:sz w:val="24"/>
          <w:szCs w:val="24"/>
          <w:lang w:eastAsia="zh-CN"/>
        </w:rPr>
        <w:t>Figulla</w:t>
      </w:r>
      <w:proofErr w:type="spellEnd"/>
      <w:r w:rsidRPr="00BD3FA5">
        <w:rPr>
          <w:rFonts w:ascii="Book Antiqua" w:hAnsi="Book Antiqua" w:cs="宋体"/>
          <w:sz w:val="24"/>
          <w:szCs w:val="24"/>
          <w:lang w:eastAsia="zh-CN"/>
        </w:rPr>
        <w:t xml:space="preserve"> HR. No influence of hemochromatosis-related gene mutations on restenosis rate in a retrospective study of 137 patients after coronary stent implantation. </w:t>
      </w:r>
      <w:proofErr w:type="spellStart"/>
      <w:r w:rsidRPr="00BD3FA5">
        <w:rPr>
          <w:rFonts w:ascii="Book Antiqua" w:hAnsi="Book Antiqua" w:cs="宋体"/>
          <w:i/>
          <w:iCs/>
          <w:sz w:val="24"/>
          <w:szCs w:val="24"/>
          <w:lang w:eastAsia="zh-CN"/>
        </w:rPr>
        <w:t>Int</w:t>
      </w:r>
      <w:proofErr w:type="spellEnd"/>
      <w:r w:rsidRPr="00BD3FA5">
        <w:rPr>
          <w:rFonts w:ascii="Book Antiqua" w:hAnsi="Book Antiqua" w:cs="宋体"/>
          <w:i/>
          <w:iCs/>
          <w:sz w:val="24"/>
          <w:szCs w:val="24"/>
          <w:lang w:eastAsia="zh-CN"/>
        </w:rPr>
        <w:t xml:space="preserve"> J </w:t>
      </w:r>
      <w:proofErr w:type="spellStart"/>
      <w:r w:rsidRPr="00BD3FA5">
        <w:rPr>
          <w:rFonts w:ascii="Book Antiqua" w:hAnsi="Book Antiqua" w:cs="宋体"/>
          <w:i/>
          <w:iCs/>
          <w:sz w:val="24"/>
          <w:szCs w:val="24"/>
          <w:lang w:eastAsia="zh-CN"/>
        </w:rPr>
        <w:t>Cardiovasc</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Intervent</w:t>
      </w:r>
      <w:proofErr w:type="spellEnd"/>
      <w:r w:rsidRPr="00BD3FA5">
        <w:rPr>
          <w:rFonts w:ascii="Book Antiqua" w:hAnsi="Book Antiqua" w:cs="宋体"/>
          <w:sz w:val="24"/>
          <w:szCs w:val="24"/>
          <w:lang w:eastAsia="zh-CN"/>
        </w:rPr>
        <w:t xml:space="preserve"> 2001; </w:t>
      </w:r>
      <w:r w:rsidRPr="00BD3FA5">
        <w:rPr>
          <w:rFonts w:ascii="Book Antiqua" w:hAnsi="Book Antiqua" w:cs="宋体"/>
          <w:b/>
          <w:bCs/>
          <w:sz w:val="24"/>
          <w:szCs w:val="24"/>
          <w:lang w:eastAsia="zh-CN"/>
        </w:rPr>
        <w:t>4</w:t>
      </w:r>
      <w:r w:rsidRPr="00BD3FA5">
        <w:rPr>
          <w:rFonts w:ascii="Book Antiqua" w:hAnsi="Book Antiqua" w:cs="宋体"/>
          <w:sz w:val="24"/>
          <w:szCs w:val="24"/>
          <w:lang w:eastAsia="zh-CN"/>
        </w:rPr>
        <w:t>: 181-186 [PMID: 12036461 DOI: 10.1080/14628840127764</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33 </w:t>
      </w:r>
      <w:proofErr w:type="spellStart"/>
      <w:r w:rsidRPr="00BD3FA5">
        <w:rPr>
          <w:rFonts w:ascii="Book Antiqua" w:hAnsi="Book Antiqua" w:cs="宋体"/>
          <w:b/>
          <w:bCs/>
          <w:sz w:val="24"/>
          <w:szCs w:val="24"/>
          <w:lang w:eastAsia="zh-CN"/>
        </w:rPr>
        <w:t>Kolodgie</w:t>
      </w:r>
      <w:proofErr w:type="spellEnd"/>
      <w:r w:rsidRPr="00BD3FA5">
        <w:rPr>
          <w:rFonts w:ascii="Book Antiqua" w:hAnsi="Book Antiqua" w:cs="宋体"/>
          <w:b/>
          <w:bCs/>
          <w:sz w:val="24"/>
          <w:szCs w:val="24"/>
          <w:lang w:eastAsia="zh-CN"/>
        </w:rPr>
        <w:t xml:space="preserve"> FD</w:t>
      </w:r>
      <w:r w:rsidRPr="00BD3FA5">
        <w:rPr>
          <w:rFonts w:ascii="Book Antiqua" w:hAnsi="Book Antiqua" w:cs="宋体"/>
          <w:sz w:val="24"/>
          <w:szCs w:val="24"/>
          <w:lang w:eastAsia="zh-CN"/>
        </w:rPr>
        <w:t xml:space="preserve">, Burke AP, </w:t>
      </w:r>
      <w:proofErr w:type="spellStart"/>
      <w:r w:rsidRPr="00BD3FA5">
        <w:rPr>
          <w:rFonts w:ascii="Book Antiqua" w:hAnsi="Book Antiqua" w:cs="宋体"/>
          <w:sz w:val="24"/>
          <w:szCs w:val="24"/>
          <w:lang w:eastAsia="zh-CN"/>
        </w:rPr>
        <w:t>Nakazawa</w:t>
      </w:r>
      <w:proofErr w:type="spellEnd"/>
      <w:r w:rsidRPr="00BD3FA5">
        <w:rPr>
          <w:rFonts w:ascii="Book Antiqua" w:hAnsi="Book Antiqua" w:cs="宋体"/>
          <w:sz w:val="24"/>
          <w:szCs w:val="24"/>
          <w:lang w:eastAsia="zh-CN"/>
        </w:rPr>
        <w:t xml:space="preserve"> G, Cheng Q, Xu X, </w:t>
      </w:r>
      <w:proofErr w:type="spellStart"/>
      <w:r w:rsidRPr="00BD3FA5">
        <w:rPr>
          <w:rFonts w:ascii="Book Antiqua" w:hAnsi="Book Antiqua" w:cs="宋体"/>
          <w:sz w:val="24"/>
          <w:szCs w:val="24"/>
          <w:lang w:eastAsia="zh-CN"/>
        </w:rPr>
        <w:t>Virmani</w:t>
      </w:r>
      <w:proofErr w:type="spellEnd"/>
      <w:r w:rsidRPr="00BD3FA5">
        <w:rPr>
          <w:rFonts w:ascii="Book Antiqua" w:hAnsi="Book Antiqua" w:cs="宋体"/>
          <w:sz w:val="24"/>
          <w:szCs w:val="24"/>
          <w:lang w:eastAsia="zh-CN"/>
        </w:rPr>
        <w:t xml:space="preserve"> R. Free cholesterol in atherosclerotic plaques: where does it come from? </w:t>
      </w:r>
      <w:proofErr w:type="spellStart"/>
      <w:r w:rsidRPr="00BD3FA5">
        <w:rPr>
          <w:rFonts w:ascii="Book Antiqua" w:hAnsi="Book Antiqua" w:cs="宋体"/>
          <w:i/>
          <w:iCs/>
          <w:sz w:val="24"/>
          <w:szCs w:val="24"/>
          <w:lang w:eastAsia="zh-CN"/>
        </w:rPr>
        <w:t>Curr</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Opin</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Lipidol</w:t>
      </w:r>
      <w:proofErr w:type="spellEnd"/>
      <w:r w:rsidRPr="00BD3FA5">
        <w:rPr>
          <w:rFonts w:ascii="Book Antiqua" w:hAnsi="Book Antiqua" w:cs="宋体"/>
          <w:sz w:val="24"/>
          <w:szCs w:val="24"/>
          <w:lang w:eastAsia="zh-CN"/>
        </w:rPr>
        <w:t xml:space="preserve"> 2007; </w:t>
      </w:r>
      <w:r w:rsidRPr="00BD3FA5">
        <w:rPr>
          <w:rFonts w:ascii="Book Antiqua" w:hAnsi="Book Antiqua" w:cs="宋体"/>
          <w:b/>
          <w:bCs/>
          <w:sz w:val="24"/>
          <w:szCs w:val="24"/>
          <w:lang w:eastAsia="zh-CN"/>
        </w:rPr>
        <w:t>18</w:t>
      </w:r>
      <w:r w:rsidRPr="00BD3FA5">
        <w:rPr>
          <w:rFonts w:ascii="Book Antiqua" w:hAnsi="Book Antiqua" w:cs="宋体"/>
          <w:sz w:val="24"/>
          <w:szCs w:val="24"/>
          <w:lang w:eastAsia="zh-CN"/>
        </w:rPr>
        <w:t>: 500-507 [PMID: 17885419 DOI: 10.1097/MOL.0b013e3282efa35b</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34 </w:t>
      </w:r>
      <w:r w:rsidRPr="00BD3FA5">
        <w:rPr>
          <w:rFonts w:ascii="Book Antiqua" w:hAnsi="Book Antiqua" w:cs="宋体"/>
          <w:b/>
          <w:bCs/>
          <w:sz w:val="24"/>
          <w:szCs w:val="24"/>
          <w:lang w:eastAsia="zh-CN"/>
        </w:rPr>
        <w:t>Ong WY</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Halliwell</w:t>
      </w:r>
      <w:proofErr w:type="spellEnd"/>
      <w:r w:rsidRPr="00BD3FA5">
        <w:rPr>
          <w:rFonts w:ascii="Book Antiqua" w:hAnsi="Book Antiqua" w:cs="宋体"/>
          <w:sz w:val="24"/>
          <w:szCs w:val="24"/>
          <w:lang w:eastAsia="zh-CN"/>
        </w:rPr>
        <w:t xml:space="preserve"> B. Iron, atherosclerosis, and neurodegeneration: a key role for cholesterol in promoting iron-dependent oxidative damage? </w:t>
      </w:r>
      <w:r w:rsidRPr="00BD3FA5">
        <w:rPr>
          <w:rFonts w:ascii="Book Antiqua" w:hAnsi="Book Antiqua" w:cs="宋体"/>
          <w:i/>
          <w:iCs/>
          <w:sz w:val="24"/>
          <w:szCs w:val="24"/>
          <w:lang w:eastAsia="zh-CN"/>
        </w:rPr>
        <w:t xml:space="preserve">Ann N Y </w:t>
      </w:r>
      <w:proofErr w:type="spellStart"/>
      <w:r w:rsidRPr="00BD3FA5">
        <w:rPr>
          <w:rFonts w:ascii="Book Antiqua" w:hAnsi="Book Antiqua" w:cs="宋体"/>
          <w:i/>
          <w:iCs/>
          <w:sz w:val="24"/>
          <w:szCs w:val="24"/>
          <w:lang w:eastAsia="zh-CN"/>
        </w:rPr>
        <w:t>Acad</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Sci</w:t>
      </w:r>
      <w:proofErr w:type="spellEnd"/>
      <w:r w:rsidRPr="00BD3FA5">
        <w:rPr>
          <w:rFonts w:ascii="Book Antiqua" w:hAnsi="Book Antiqua" w:cs="宋体"/>
          <w:sz w:val="24"/>
          <w:szCs w:val="24"/>
          <w:lang w:eastAsia="zh-CN"/>
        </w:rPr>
        <w:t xml:space="preserve"> 2004; </w:t>
      </w:r>
      <w:r w:rsidRPr="00BD3FA5">
        <w:rPr>
          <w:rFonts w:ascii="Book Antiqua" w:hAnsi="Book Antiqua" w:cs="宋体"/>
          <w:b/>
          <w:bCs/>
          <w:sz w:val="24"/>
          <w:szCs w:val="24"/>
          <w:lang w:eastAsia="zh-CN"/>
        </w:rPr>
        <w:t>1012</w:t>
      </w:r>
      <w:r w:rsidRPr="00BD3FA5">
        <w:rPr>
          <w:rFonts w:ascii="Book Antiqua" w:hAnsi="Book Antiqua" w:cs="宋体"/>
          <w:sz w:val="24"/>
          <w:szCs w:val="24"/>
          <w:lang w:eastAsia="zh-CN"/>
        </w:rPr>
        <w:t>: 51-64 [PMID: 15105255 DOI: 10.1196/annals.1306.005</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proofErr w:type="gramStart"/>
      <w:r w:rsidRPr="00BD3FA5">
        <w:rPr>
          <w:rFonts w:ascii="Book Antiqua" w:hAnsi="Book Antiqua" w:cs="宋体"/>
          <w:sz w:val="24"/>
          <w:szCs w:val="24"/>
          <w:lang w:eastAsia="zh-CN"/>
        </w:rPr>
        <w:t xml:space="preserve">35 </w:t>
      </w:r>
      <w:proofErr w:type="spellStart"/>
      <w:r w:rsidRPr="00BD3FA5">
        <w:rPr>
          <w:rFonts w:ascii="Book Antiqua" w:hAnsi="Book Antiqua" w:cs="宋体"/>
          <w:b/>
          <w:bCs/>
          <w:sz w:val="24"/>
          <w:szCs w:val="24"/>
          <w:lang w:eastAsia="zh-CN"/>
        </w:rPr>
        <w:t>Jick</w:t>
      </w:r>
      <w:proofErr w:type="spellEnd"/>
      <w:r w:rsidRPr="00BD3FA5">
        <w:rPr>
          <w:rFonts w:ascii="Book Antiqua" w:hAnsi="Book Antiqua" w:cs="宋体"/>
          <w:b/>
          <w:bCs/>
          <w:sz w:val="24"/>
          <w:szCs w:val="24"/>
          <w:lang w:eastAsia="zh-CN"/>
        </w:rPr>
        <w:t xml:space="preserve"> H</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Zornberg</w:t>
      </w:r>
      <w:proofErr w:type="spellEnd"/>
      <w:r w:rsidRPr="00BD3FA5">
        <w:rPr>
          <w:rFonts w:ascii="Book Antiqua" w:hAnsi="Book Antiqua" w:cs="宋体"/>
          <w:sz w:val="24"/>
          <w:szCs w:val="24"/>
          <w:lang w:eastAsia="zh-CN"/>
        </w:rPr>
        <w:t xml:space="preserve"> GL, </w:t>
      </w:r>
      <w:proofErr w:type="spellStart"/>
      <w:r w:rsidRPr="00BD3FA5">
        <w:rPr>
          <w:rFonts w:ascii="Book Antiqua" w:hAnsi="Book Antiqua" w:cs="宋体"/>
          <w:sz w:val="24"/>
          <w:szCs w:val="24"/>
          <w:lang w:eastAsia="zh-CN"/>
        </w:rPr>
        <w:t>Jick</w:t>
      </w:r>
      <w:proofErr w:type="spellEnd"/>
      <w:r w:rsidRPr="00BD3FA5">
        <w:rPr>
          <w:rFonts w:ascii="Book Antiqua" w:hAnsi="Book Antiqua" w:cs="宋体"/>
          <w:sz w:val="24"/>
          <w:szCs w:val="24"/>
          <w:lang w:eastAsia="zh-CN"/>
        </w:rPr>
        <w:t xml:space="preserve"> SS, </w:t>
      </w:r>
      <w:proofErr w:type="spellStart"/>
      <w:r w:rsidRPr="00BD3FA5">
        <w:rPr>
          <w:rFonts w:ascii="Book Antiqua" w:hAnsi="Book Antiqua" w:cs="宋体"/>
          <w:sz w:val="24"/>
          <w:szCs w:val="24"/>
          <w:lang w:eastAsia="zh-CN"/>
        </w:rPr>
        <w:t>Seshadri</w:t>
      </w:r>
      <w:proofErr w:type="spellEnd"/>
      <w:r w:rsidRPr="00BD3FA5">
        <w:rPr>
          <w:rFonts w:ascii="Book Antiqua" w:hAnsi="Book Antiqua" w:cs="宋体"/>
          <w:sz w:val="24"/>
          <w:szCs w:val="24"/>
          <w:lang w:eastAsia="zh-CN"/>
        </w:rPr>
        <w:t xml:space="preserve"> S, </w:t>
      </w:r>
      <w:proofErr w:type="spellStart"/>
      <w:r w:rsidRPr="00BD3FA5">
        <w:rPr>
          <w:rFonts w:ascii="Book Antiqua" w:hAnsi="Book Antiqua" w:cs="宋体"/>
          <w:sz w:val="24"/>
          <w:szCs w:val="24"/>
          <w:lang w:eastAsia="zh-CN"/>
        </w:rPr>
        <w:t>Drachman</w:t>
      </w:r>
      <w:proofErr w:type="spellEnd"/>
      <w:r w:rsidRPr="00BD3FA5">
        <w:rPr>
          <w:rFonts w:ascii="Book Antiqua" w:hAnsi="Book Antiqua" w:cs="宋体"/>
          <w:sz w:val="24"/>
          <w:szCs w:val="24"/>
          <w:lang w:eastAsia="zh-CN"/>
        </w:rPr>
        <w:t xml:space="preserve"> DA.</w:t>
      </w:r>
      <w:proofErr w:type="gramEnd"/>
      <w:r w:rsidRPr="00BD3FA5">
        <w:rPr>
          <w:rFonts w:ascii="Book Antiqua" w:hAnsi="Book Antiqua" w:cs="宋体"/>
          <w:sz w:val="24"/>
          <w:szCs w:val="24"/>
          <w:lang w:eastAsia="zh-CN"/>
        </w:rPr>
        <w:t xml:space="preserve"> </w:t>
      </w:r>
      <w:proofErr w:type="gramStart"/>
      <w:r w:rsidRPr="00BD3FA5">
        <w:rPr>
          <w:rFonts w:ascii="Book Antiqua" w:hAnsi="Book Antiqua" w:cs="宋体"/>
          <w:sz w:val="24"/>
          <w:szCs w:val="24"/>
          <w:lang w:eastAsia="zh-CN"/>
        </w:rPr>
        <w:t>Statins and the risk of dementia.</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Lancet</w:t>
      </w:r>
      <w:r w:rsidRPr="00BD3FA5">
        <w:rPr>
          <w:rFonts w:ascii="Book Antiqua" w:hAnsi="Book Antiqua" w:cs="宋体"/>
          <w:sz w:val="24"/>
          <w:szCs w:val="24"/>
          <w:lang w:eastAsia="zh-CN"/>
        </w:rPr>
        <w:t xml:space="preserve"> 2000; </w:t>
      </w:r>
      <w:r w:rsidRPr="00BD3FA5">
        <w:rPr>
          <w:rFonts w:ascii="Book Antiqua" w:hAnsi="Book Antiqua" w:cs="宋体"/>
          <w:b/>
          <w:bCs/>
          <w:sz w:val="24"/>
          <w:szCs w:val="24"/>
          <w:lang w:eastAsia="zh-CN"/>
        </w:rPr>
        <w:t>356</w:t>
      </w:r>
      <w:r w:rsidRPr="00BD3FA5">
        <w:rPr>
          <w:rFonts w:ascii="Book Antiqua" w:hAnsi="Book Antiqua" w:cs="宋体"/>
          <w:sz w:val="24"/>
          <w:szCs w:val="24"/>
          <w:lang w:eastAsia="zh-CN"/>
        </w:rPr>
        <w:t>: 1627-1631 [PMID: 11089820 DOI: 10.1097/00006254-200104000-00019</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36 </w:t>
      </w:r>
      <w:proofErr w:type="spellStart"/>
      <w:r w:rsidRPr="00BD3FA5">
        <w:rPr>
          <w:rFonts w:ascii="Book Antiqua" w:hAnsi="Book Antiqua" w:cs="宋体"/>
          <w:b/>
          <w:bCs/>
          <w:sz w:val="24"/>
          <w:szCs w:val="24"/>
          <w:lang w:eastAsia="zh-CN"/>
        </w:rPr>
        <w:t>Wolozin</w:t>
      </w:r>
      <w:proofErr w:type="spellEnd"/>
      <w:r w:rsidRPr="00BD3FA5">
        <w:rPr>
          <w:rFonts w:ascii="Book Antiqua" w:hAnsi="Book Antiqua" w:cs="宋体"/>
          <w:b/>
          <w:bCs/>
          <w:sz w:val="24"/>
          <w:szCs w:val="24"/>
          <w:lang w:eastAsia="zh-CN"/>
        </w:rPr>
        <w:t xml:space="preserve"> B</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Kellman</w:t>
      </w:r>
      <w:proofErr w:type="spellEnd"/>
      <w:r w:rsidRPr="00BD3FA5">
        <w:rPr>
          <w:rFonts w:ascii="Book Antiqua" w:hAnsi="Book Antiqua" w:cs="宋体"/>
          <w:sz w:val="24"/>
          <w:szCs w:val="24"/>
          <w:lang w:eastAsia="zh-CN"/>
        </w:rPr>
        <w:t xml:space="preserve"> W, </w:t>
      </w:r>
      <w:proofErr w:type="spellStart"/>
      <w:r w:rsidRPr="00BD3FA5">
        <w:rPr>
          <w:rFonts w:ascii="Book Antiqua" w:hAnsi="Book Antiqua" w:cs="宋体"/>
          <w:sz w:val="24"/>
          <w:szCs w:val="24"/>
          <w:lang w:eastAsia="zh-CN"/>
        </w:rPr>
        <w:t>Ruosseau</w:t>
      </w:r>
      <w:proofErr w:type="spellEnd"/>
      <w:r w:rsidRPr="00BD3FA5">
        <w:rPr>
          <w:rFonts w:ascii="Book Antiqua" w:hAnsi="Book Antiqua" w:cs="宋体"/>
          <w:sz w:val="24"/>
          <w:szCs w:val="24"/>
          <w:lang w:eastAsia="zh-CN"/>
        </w:rPr>
        <w:t xml:space="preserve"> P, </w:t>
      </w:r>
      <w:proofErr w:type="spellStart"/>
      <w:r w:rsidRPr="00BD3FA5">
        <w:rPr>
          <w:rFonts w:ascii="Book Antiqua" w:hAnsi="Book Antiqua" w:cs="宋体"/>
          <w:sz w:val="24"/>
          <w:szCs w:val="24"/>
          <w:lang w:eastAsia="zh-CN"/>
        </w:rPr>
        <w:t>Celesia</w:t>
      </w:r>
      <w:proofErr w:type="spellEnd"/>
      <w:r w:rsidRPr="00BD3FA5">
        <w:rPr>
          <w:rFonts w:ascii="Book Antiqua" w:hAnsi="Book Antiqua" w:cs="宋体"/>
          <w:sz w:val="24"/>
          <w:szCs w:val="24"/>
          <w:lang w:eastAsia="zh-CN"/>
        </w:rPr>
        <w:t xml:space="preserve"> GG, Siegel G. Decreased prevalence of Alzheimer disease associated with 3-hydroxy-3-methyglutaryl coenzyme A reductase inhibitors. </w:t>
      </w:r>
      <w:r w:rsidRPr="00BD3FA5">
        <w:rPr>
          <w:rFonts w:ascii="Book Antiqua" w:hAnsi="Book Antiqua" w:cs="宋体"/>
          <w:i/>
          <w:iCs/>
          <w:sz w:val="24"/>
          <w:szCs w:val="24"/>
          <w:lang w:eastAsia="zh-CN"/>
        </w:rPr>
        <w:t xml:space="preserve">Arch </w:t>
      </w:r>
      <w:proofErr w:type="spellStart"/>
      <w:r w:rsidRPr="00BD3FA5">
        <w:rPr>
          <w:rFonts w:ascii="Book Antiqua" w:hAnsi="Book Antiqua" w:cs="宋体"/>
          <w:i/>
          <w:iCs/>
          <w:sz w:val="24"/>
          <w:szCs w:val="24"/>
          <w:lang w:eastAsia="zh-CN"/>
        </w:rPr>
        <w:t>Neurol</w:t>
      </w:r>
      <w:proofErr w:type="spellEnd"/>
      <w:r w:rsidRPr="00BD3FA5">
        <w:rPr>
          <w:rFonts w:ascii="Book Antiqua" w:hAnsi="Book Antiqua" w:cs="宋体"/>
          <w:sz w:val="24"/>
          <w:szCs w:val="24"/>
          <w:lang w:eastAsia="zh-CN"/>
        </w:rPr>
        <w:t xml:space="preserve"> 2000; </w:t>
      </w:r>
      <w:r w:rsidRPr="00BD3FA5">
        <w:rPr>
          <w:rFonts w:ascii="Book Antiqua" w:hAnsi="Book Antiqua" w:cs="宋体"/>
          <w:b/>
          <w:bCs/>
          <w:sz w:val="24"/>
          <w:szCs w:val="24"/>
          <w:lang w:eastAsia="zh-CN"/>
        </w:rPr>
        <w:t>57</w:t>
      </w:r>
      <w:r w:rsidRPr="00BD3FA5">
        <w:rPr>
          <w:rFonts w:ascii="Book Antiqua" w:hAnsi="Book Antiqua" w:cs="宋体"/>
          <w:sz w:val="24"/>
          <w:szCs w:val="24"/>
          <w:lang w:eastAsia="zh-CN"/>
        </w:rPr>
        <w:t>: 1439-1443 [PMID: 11030795 DOI: 10.1001/archneur.57.10.1439</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lastRenderedPageBreak/>
        <w:t xml:space="preserve">37 </w:t>
      </w:r>
      <w:r w:rsidRPr="00BD3FA5">
        <w:rPr>
          <w:rFonts w:ascii="Book Antiqua" w:hAnsi="Book Antiqua" w:cs="宋体"/>
          <w:b/>
          <w:bCs/>
          <w:sz w:val="24"/>
          <w:szCs w:val="24"/>
          <w:lang w:eastAsia="zh-CN"/>
        </w:rPr>
        <w:t>Nagy E</w:t>
      </w:r>
      <w:r w:rsidRPr="00BD3FA5">
        <w:rPr>
          <w:rFonts w:ascii="Book Antiqua" w:hAnsi="Book Antiqua" w:cs="宋体"/>
          <w:sz w:val="24"/>
          <w:szCs w:val="24"/>
          <w:lang w:eastAsia="zh-CN"/>
        </w:rPr>
        <w:t xml:space="preserve">, Eaton JW, </w:t>
      </w:r>
      <w:proofErr w:type="spellStart"/>
      <w:r w:rsidRPr="00BD3FA5">
        <w:rPr>
          <w:rFonts w:ascii="Book Antiqua" w:hAnsi="Book Antiqua" w:cs="宋体"/>
          <w:sz w:val="24"/>
          <w:szCs w:val="24"/>
          <w:lang w:eastAsia="zh-CN"/>
        </w:rPr>
        <w:t>Jeney</w:t>
      </w:r>
      <w:proofErr w:type="spellEnd"/>
      <w:r w:rsidRPr="00BD3FA5">
        <w:rPr>
          <w:rFonts w:ascii="Book Antiqua" w:hAnsi="Book Antiqua" w:cs="宋体"/>
          <w:sz w:val="24"/>
          <w:szCs w:val="24"/>
          <w:lang w:eastAsia="zh-CN"/>
        </w:rPr>
        <w:t xml:space="preserve"> V, </w:t>
      </w:r>
      <w:proofErr w:type="spellStart"/>
      <w:r w:rsidRPr="00BD3FA5">
        <w:rPr>
          <w:rFonts w:ascii="Book Antiqua" w:hAnsi="Book Antiqua" w:cs="宋体"/>
          <w:sz w:val="24"/>
          <w:szCs w:val="24"/>
          <w:lang w:eastAsia="zh-CN"/>
        </w:rPr>
        <w:t>Soares</w:t>
      </w:r>
      <w:proofErr w:type="spellEnd"/>
      <w:r w:rsidRPr="00BD3FA5">
        <w:rPr>
          <w:rFonts w:ascii="Book Antiqua" w:hAnsi="Book Antiqua" w:cs="宋体"/>
          <w:sz w:val="24"/>
          <w:szCs w:val="24"/>
          <w:lang w:eastAsia="zh-CN"/>
        </w:rPr>
        <w:t xml:space="preserve"> MP, </w:t>
      </w:r>
      <w:proofErr w:type="spellStart"/>
      <w:r w:rsidRPr="00BD3FA5">
        <w:rPr>
          <w:rFonts w:ascii="Book Antiqua" w:hAnsi="Book Antiqua" w:cs="宋体"/>
          <w:sz w:val="24"/>
          <w:szCs w:val="24"/>
          <w:lang w:eastAsia="zh-CN"/>
        </w:rPr>
        <w:t>Varga</w:t>
      </w:r>
      <w:proofErr w:type="spellEnd"/>
      <w:r w:rsidRPr="00BD3FA5">
        <w:rPr>
          <w:rFonts w:ascii="Book Antiqua" w:hAnsi="Book Antiqua" w:cs="宋体"/>
          <w:sz w:val="24"/>
          <w:szCs w:val="24"/>
          <w:lang w:eastAsia="zh-CN"/>
        </w:rPr>
        <w:t xml:space="preserve"> Z, </w:t>
      </w:r>
      <w:proofErr w:type="spellStart"/>
      <w:r w:rsidRPr="00BD3FA5">
        <w:rPr>
          <w:rFonts w:ascii="Book Antiqua" w:hAnsi="Book Antiqua" w:cs="宋体"/>
          <w:sz w:val="24"/>
          <w:szCs w:val="24"/>
          <w:lang w:eastAsia="zh-CN"/>
        </w:rPr>
        <w:t>Galajda</w:t>
      </w:r>
      <w:proofErr w:type="spellEnd"/>
      <w:r w:rsidRPr="00BD3FA5">
        <w:rPr>
          <w:rFonts w:ascii="Book Antiqua" w:hAnsi="Book Antiqua" w:cs="宋体"/>
          <w:sz w:val="24"/>
          <w:szCs w:val="24"/>
          <w:lang w:eastAsia="zh-CN"/>
        </w:rPr>
        <w:t xml:space="preserve"> Z, </w:t>
      </w:r>
      <w:proofErr w:type="spellStart"/>
      <w:r w:rsidRPr="00BD3FA5">
        <w:rPr>
          <w:rFonts w:ascii="Book Antiqua" w:hAnsi="Book Antiqua" w:cs="宋体"/>
          <w:sz w:val="24"/>
          <w:szCs w:val="24"/>
          <w:lang w:eastAsia="zh-CN"/>
        </w:rPr>
        <w:t>Szentmiklósi</w:t>
      </w:r>
      <w:proofErr w:type="spellEnd"/>
      <w:r w:rsidRPr="00BD3FA5">
        <w:rPr>
          <w:rFonts w:ascii="Book Antiqua" w:hAnsi="Book Antiqua" w:cs="宋体"/>
          <w:sz w:val="24"/>
          <w:szCs w:val="24"/>
          <w:lang w:eastAsia="zh-CN"/>
        </w:rPr>
        <w:t xml:space="preserve"> J, </w:t>
      </w:r>
      <w:proofErr w:type="spellStart"/>
      <w:r w:rsidRPr="00BD3FA5">
        <w:rPr>
          <w:rFonts w:ascii="Book Antiqua" w:hAnsi="Book Antiqua" w:cs="宋体"/>
          <w:sz w:val="24"/>
          <w:szCs w:val="24"/>
          <w:lang w:eastAsia="zh-CN"/>
        </w:rPr>
        <w:t>Méhes</w:t>
      </w:r>
      <w:proofErr w:type="spellEnd"/>
      <w:r w:rsidRPr="00BD3FA5">
        <w:rPr>
          <w:rFonts w:ascii="Book Antiqua" w:hAnsi="Book Antiqua" w:cs="宋体"/>
          <w:sz w:val="24"/>
          <w:szCs w:val="24"/>
          <w:lang w:eastAsia="zh-CN"/>
        </w:rPr>
        <w:t xml:space="preserve"> G, </w:t>
      </w:r>
      <w:proofErr w:type="spellStart"/>
      <w:r w:rsidRPr="00BD3FA5">
        <w:rPr>
          <w:rFonts w:ascii="Book Antiqua" w:hAnsi="Book Antiqua" w:cs="宋体"/>
          <w:sz w:val="24"/>
          <w:szCs w:val="24"/>
          <w:lang w:eastAsia="zh-CN"/>
        </w:rPr>
        <w:t>Csonka</w:t>
      </w:r>
      <w:proofErr w:type="spellEnd"/>
      <w:r w:rsidRPr="00BD3FA5">
        <w:rPr>
          <w:rFonts w:ascii="Book Antiqua" w:hAnsi="Book Antiqua" w:cs="宋体"/>
          <w:sz w:val="24"/>
          <w:szCs w:val="24"/>
          <w:lang w:eastAsia="zh-CN"/>
        </w:rPr>
        <w:t xml:space="preserve"> T, Smith A, </w:t>
      </w:r>
      <w:proofErr w:type="spellStart"/>
      <w:r w:rsidRPr="00BD3FA5">
        <w:rPr>
          <w:rFonts w:ascii="Book Antiqua" w:hAnsi="Book Antiqua" w:cs="宋体"/>
          <w:sz w:val="24"/>
          <w:szCs w:val="24"/>
          <w:lang w:eastAsia="zh-CN"/>
        </w:rPr>
        <w:t>Vercellotti</w:t>
      </w:r>
      <w:proofErr w:type="spellEnd"/>
      <w:r w:rsidRPr="00BD3FA5">
        <w:rPr>
          <w:rFonts w:ascii="Book Antiqua" w:hAnsi="Book Antiqua" w:cs="宋体"/>
          <w:sz w:val="24"/>
          <w:szCs w:val="24"/>
          <w:lang w:eastAsia="zh-CN"/>
        </w:rPr>
        <w:t xml:space="preserve"> GM, </w:t>
      </w:r>
      <w:proofErr w:type="spellStart"/>
      <w:r w:rsidRPr="00BD3FA5">
        <w:rPr>
          <w:rFonts w:ascii="Book Antiqua" w:hAnsi="Book Antiqua" w:cs="宋体"/>
          <w:sz w:val="24"/>
          <w:szCs w:val="24"/>
          <w:lang w:eastAsia="zh-CN"/>
        </w:rPr>
        <w:t>Balla</w:t>
      </w:r>
      <w:proofErr w:type="spellEnd"/>
      <w:r w:rsidRPr="00BD3FA5">
        <w:rPr>
          <w:rFonts w:ascii="Book Antiqua" w:hAnsi="Book Antiqua" w:cs="宋体"/>
          <w:sz w:val="24"/>
          <w:szCs w:val="24"/>
          <w:lang w:eastAsia="zh-CN"/>
        </w:rPr>
        <w:t xml:space="preserve"> G, </w:t>
      </w:r>
      <w:proofErr w:type="spellStart"/>
      <w:r w:rsidRPr="00BD3FA5">
        <w:rPr>
          <w:rFonts w:ascii="Book Antiqua" w:hAnsi="Book Antiqua" w:cs="宋体"/>
          <w:sz w:val="24"/>
          <w:szCs w:val="24"/>
          <w:lang w:eastAsia="zh-CN"/>
        </w:rPr>
        <w:t>Balla</w:t>
      </w:r>
      <w:proofErr w:type="spellEnd"/>
      <w:r w:rsidRPr="00BD3FA5">
        <w:rPr>
          <w:rFonts w:ascii="Book Antiqua" w:hAnsi="Book Antiqua" w:cs="宋体"/>
          <w:sz w:val="24"/>
          <w:szCs w:val="24"/>
          <w:lang w:eastAsia="zh-CN"/>
        </w:rPr>
        <w:t xml:space="preserve"> J. Red cells, hemoglobin, </w:t>
      </w:r>
      <w:proofErr w:type="spellStart"/>
      <w:r w:rsidRPr="00BD3FA5">
        <w:rPr>
          <w:rFonts w:ascii="Book Antiqua" w:hAnsi="Book Antiqua" w:cs="宋体"/>
          <w:sz w:val="24"/>
          <w:szCs w:val="24"/>
          <w:lang w:eastAsia="zh-CN"/>
        </w:rPr>
        <w:t>heme</w:t>
      </w:r>
      <w:proofErr w:type="spellEnd"/>
      <w:r w:rsidRPr="00BD3FA5">
        <w:rPr>
          <w:rFonts w:ascii="Book Antiqua" w:hAnsi="Book Antiqua" w:cs="宋体"/>
          <w:sz w:val="24"/>
          <w:szCs w:val="24"/>
          <w:lang w:eastAsia="zh-CN"/>
        </w:rPr>
        <w:t xml:space="preserve">, iron, and </w:t>
      </w:r>
      <w:proofErr w:type="spellStart"/>
      <w:r w:rsidRPr="00BD3FA5">
        <w:rPr>
          <w:rFonts w:ascii="Book Antiqua" w:hAnsi="Book Antiqua" w:cs="宋体"/>
          <w:sz w:val="24"/>
          <w:szCs w:val="24"/>
          <w:lang w:eastAsia="zh-CN"/>
        </w:rPr>
        <w:t>atherogenesis</w:t>
      </w:r>
      <w:proofErr w:type="spellEnd"/>
      <w:r w:rsidRPr="00BD3FA5">
        <w:rPr>
          <w:rFonts w:ascii="Book Antiqua" w:hAnsi="Book Antiqua" w:cs="宋体"/>
          <w:sz w:val="24"/>
          <w:szCs w:val="24"/>
          <w:lang w:eastAsia="zh-CN"/>
        </w:rPr>
        <w:t xml:space="preserve">. </w:t>
      </w:r>
      <w:proofErr w:type="spellStart"/>
      <w:r w:rsidRPr="00BD3FA5">
        <w:rPr>
          <w:rFonts w:ascii="Book Antiqua" w:hAnsi="Book Antiqua" w:cs="宋体"/>
          <w:i/>
          <w:iCs/>
          <w:sz w:val="24"/>
          <w:szCs w:val="24"/>
          <w:lang w:eastAsia="zh-CN"/>
        </w:rPr>
        <w:t>Arterioscler</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Thromb</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Vasc</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Biol</w:t>
      </w:r>
      <w:proofErr w:type="spellEnd"/>
      <w:r w:rsidRPr="00BD3FA5">
        <w:rPr>
          <w:rFonts w:ascii="Book Antiqua" w:hAnsi="Book Antiqua" w:cs="宋体"/>
          <w:sz w:val="24"/>
          <w:szCs w:val="24"/>
          <w:lang w:eastAsia="zh-CN"/>
        </w:rPr>
        <w:t xml:space="preserve"> 2010; </w:t>
      </w:r>
      <w:r w:rsidRPr="00BD3FA5">
        <w:rPr>
          <w:rFonts w:ascii="Book Antiqua" w:hAnsi="Book Antiqua" w:cs="宋体"/>
          <w:b/>
          <w:bCs/>
          <w:sz w:val="24"/>
          <w:szCs w:val="24"/>
          <w:lang w:eastAsia="zh-CN"/>
        </w:rPr>
        <w:t>30</w:t>
      </w:r>
      <w:r w:rsidRPr="00BD3FA5">
        <w:rPr>
          <w:rFonts w:ascii="Book Antiqua" w:hAnsi="Book Antiqua" w:cs="宋体"/>
          <w:sz w:val="24"/>
          <w:szCs w:val="24"/>
          <w:lang w:eastAsia="zh-CN"/>
        </w:rPr>
        <w:t>: 1347-1353 [PMID: 20378845 DOI: 10.1161/ATVBAHA.110.206433</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38 </w:t>
      </w:r>
      <w:proofErr w:type="spellStart"/>
      <w:r w:rsidRPr="00BD3FA5">
        <w:rPr>
          <w:rFonts w:ascii="Book Antiqua" w:hAnsi="Book Antiqua" w:cs="宋体"/>
          <w:b/>
          <w:bCs/>
          <w:sz w:val="24"/>
          <w:szCs w:val="24"/>
          <w:lang w:eastAsia="zh-CN"/>
        </w:rPr>
        <w:t>Jeney</w:t>
      </w:r>
      <w:proofErr w:type="spellEnd"/>
      <w:r w:rsidRPr="00BD3FA5">
        <w:rPr>
          <w:rFonts w:ascii="Book Antiqua" w:hAnsi="Book Antiqua" w:cs="宋体"/>
          <w:b/>
          <w:bCs/>
          <w:sz w:val="24"/>
          <w:szCs w:val="24"/>
          <w:lang w:eastAsia="zh-CN"/>
        </w:rPr>
        <w:t xml:space="preserve"> V</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Balla</w:t>
      </w:r>
      <w:proofErr w:type="spellEnd"/>
      <w:r w:rsidRPr="00BD3FA5">
        <w:rPr>
          <w:rFonts w:ascii="Book Antiqua" w:hAnsi="Book Antiqua" w:cs="宋体"/>
          <w:sz w:val="24"/>
          <w:szCs w:val="24"/>
          <w:lang w:eastAsia="zh-CN"/>
        </w:rPr>
        <w:t xml:space="preserve"> G, </w:t>
      </w:r>
      <w:proofErr w:type="spellStart"/>
      <w:r w:rsidRPr="00BD3FA5">
        <w:rPr>
          <w:rFonts w:ascii="Book Antiqua" w:hAnsi="Book Antiqua" w:cs="宋体"/>
          <w:sz w:val="24"/>
          <w:szCs w:val="24"/>
          <w:lang w:eastAsia="zh-CN"/>
        </w:rPr>
        <w:t>Balla</w:t>
      </w:r>
      <w:proofErr w:type="spellEnd"/>
      <w:r w:rsidRPr="00BD3FA5">
        <w:rPr>
          <w:rFonts w:ascii="Book Antiqua" w:hAnsi="Book Antiqua" w:cs="宋体"/>
          <w:sz w:val="24"/>
          <w:szCs w:val="24"/>
          <w:lang w:eastAsia="zh-CN"/>
        </w:rPr>
        <w:t xml:space="preserve"> J. Red blood cell, hemoglobin and </w:t>
      </w:r>
      <w:proofErr w:type="spellStart"/>
      <w:r w:rsidRPr="00BD3FA5">
        <w:rPr>
          <w:rFonts w:ascii="Book Antiqua" w:hAnsi="Book Antiqua" w:cs="宋体"/>
          <w:sz w:val="24"/>
          <w:szCs w:val="24"/>
          <w:lang w:eastAsia="zh-CN"/>
        </w:rPr>
        <w:t>heme</w:t>
      </w:r>
      <w:proofErr w:type="spellEnd"/>
      <w:r w:rsidRPr="00BD3FA5">
        <w:rPr>
          <w:rFonts w:ascii="Book Antiqua" w:hAnsi="Book Antiqua" w:cs="宋体"/>
          <w:sz w:val="24"/>
          <w:szCs w:val="24"/>
          <w:lang w:eastAsia="zh-CN"/>
        </w:rPr>
        <w:t xml:space="preserve"> in the progression of atherosclerosis. </w:t>
      </w:r>
      <w:r w:rsidRPr="00BD3FA5">
        <w:rPr>
          <w:rFonts w:ascii="Book Antiqua" w:hAnsi="Book Antiqua" w:cs="宋体"/>
          <w:i/>
          <w:iCs/>
          <w:sz w:val="24"/>
          <w:szCs w:val="24"/>
          <w:lang w:eastAsia="zh-CN"/>
        </w:rPr>
        <w:t xml:space="preserve">Front </w:t>
      </w:r>
      <w:proofErr w:type="spellStart"/>
      <w:r w:rsidRPr="00BD3FA5">
        <w:rPr>
          <w:rFonts w:ascii="Book Antiqua" w:hAnsi="Book Antiqua" w:cs="宋体"/>
          <w:i/>
          <w:iCs/>
          <w:sz w:val="24"/>
          <w:szCs w:val="24"/>
          <w:lang w:eastAsia="zh-CN"/>
        </w:rPr>
        <w:t>Physiol</w:t>
      </w:r>
      <w:proofErr w:type="spellEnd"/>
      <w:r w:rsidRPr="00BD3FA5">
        <w:rPr>
          <w:rFonts w:ascii="Book Antiqua" w:hAnsi="Book Antiqua" w:cs="宋体"/>
          <w:sz w:val="24"/>
          <w:szCs w:val="24"/>
          <w:lang w:eastAsia="zh-CN"/>
        </w:rPr>
        <w:t xml:space="preserve"> 2014; </w:t>
      </w:r>
      <w:r w:rsidRPr="00BD3FA5">
        <w:rPr>
          <w:rFonts w:ascii="Book Antiqua" w:hAnsi="Book Antiqua" w:cs="宋体"/>
          <w:b/>
          <w:bCs/>
          <w:sz w:val="24"/>
          <w:szCs w:val="24"/>
          <w:lang w:eastAsia="zh-CN"/>
        </w:rPr>
        <w:t>5</w:t>
      </w:r>
      <w:r w:rsidRPr="00BD3FA5">
        <w:rPr>
          <w:rFonts w:ascii="Book Antiqua" w:hAnsi="Book Antiqua" w:cs="宋体"/>
          <w:sz w:val="24"/>
          <w:szCs w:val="24"/>
          <w:lang w:eastAsia="zh-CN"/>
        </w:rPr>
        <w:t>: 379 [PMID: 25324785 DOI: 10.3389/fphys.2014.00379</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proofErr w:type="gramStart"/>
      <w:r w:rsidRPr="00BD3FA5">
        <w:rPr>
          <w:rFonts w:ascii="Book Antiqua" w:hAnsi="Book Antiqua" w:cs="宋体"/>
          <w:sz w:val="24"/>
          <w:szCs w:val="24"/>
          <w:lang w:eastAsia="zh-CN"/>
        </w:rPr>
        <w:t xml:space="preserve">39 </w:t>
      </w:r>
      <w:proofErr w:type="spellStart"/>
      <w:r w:rsidRPr="00BD3FA5">
        <w:rPr>
          <w:rFonts w:ascii="Book Antiqua" w:hAnsi="Book Antiqua" w:cs="宋体"/>
          <w:b/>
          <w:bCs/>
          <w:sz w:val="24"/>
          <w:szCs w:val="24"/>
          <w:lang w:eastAsia="zh-CN"/>
        </w:rPr>
        <w:t>Azizova</w:t>
      </w:r>
      <w:proofErr w:type="spellEnd"/>
      <w:r w:rsidRPr="00BD3FA5">
        <w:rPr>
          <w:rFonts w:ascii="Book Antiqua" w:hAnsi="Book Antiqua" w:cs="宋体"/>
          <w:b/>
          <w:bCs/>
          <w:sz w:val="24"/>
          <w:szCs w:val="24"/>
          <w:lang w:eastAsia="zh-CN"/>
        </w:rPr>
        <w:t xml:space="preserve"> OA</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Shvachko</w:t>
      </w:r>
      <w:proofErr w:type="spellEnd"/>
      <w:r w:rsidRPr="00BD3FA5">
        <w:rPr>
          <w:rFonts w:ascii="Book Antiqua" w:hAnsi="Book Antiqua" w:cs="宋体"/>
          <w:sz w:val="24"/>
          <w:szCs w:val="24"/>
          <w:lang w:eastAsia="zh-CN"/>
        </w:rPr>
        <w:t xml:space="preserve"> AG, </w:t>
      </w:r>
      <w:proofErr w:type="spellStart"/>
      <w:r w:rsidRPr="00BD3FA5">
        <w:rPr>
          <w:rFonts w:ascii="Book Antiqua" w:hAnsi="Book Antiqua" w:cs="宋体"/>
          <w:sz w:val="24"/>
          <w:szCs w:val="24"/>
          <w:lang w:eastAsia="zh-CN"/>
        </w:rPr>
        <w:t>Aseichev</w:t>
      </w:r>
      <w:proofErr w:type="spellEnd"/>
      <w:r w:rsidRPr="00BD3FA5">
        <w:rPr>
          <w:rFonts w:ascii="Book Antiqua" w:hAnsi="Book Antiqua" w:cs="宋体"/>
          <w:sz w:val="24"/>
          <w:szCs w:val="24"/>
          <w:lang w:eastAsia="zh-CN"/>
        </w:rPr>
        <w:t xml:space="preserve"> AV. Effect of iron ions on functional activity of thrombin.</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 xml:space="preserve">Bull </w:t>
      </w:r>
      <w:proofErr w:type="spellStart"/>
      <w:r w:rsidRPr="00BD3FA5">
        <w:rPr>
          <w:rFonts w:ascii="Book Antiqua" w:hAnsi="Book Antiqua" w:cs="宋体"/>
          <w:i/>
          <w:iCs/>
          <w:sz w:val="24"/>
          <w:szCs w:val="24"/>
          <w:lang w:eastAsia="zh-CN"/>
        </w:rPr>
        <w:t>Exp</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Biol</w:t>
      </w:r>
      <w:proofErr w:type="spellEnd"/>
      <w:r w:rsidRPr="00BD3FA5">
        <w:rPr>
          <w:rFonts w:ascii="Book Antiqua" w:hAnsi="Book Antiqua" w:cs="宋体"/>
          <w:i/>
          <w:iCs/>
          <w:sz w:val="24"/>
          <w:szCs w:val="24"/>
          <w:lang w:eastAsia="zh-CN"/>
        </w:rPr>
        <w:t xml:space="preserve"> Med</w:t>
      </w:r>
      <w:r w:rsidRPr="00BD3FA5">
        <w:rPr>
          <w:rFonts w:ascii="Book Antiqua" w:hAnsi="Book Antiqua" w:cs="宋体"/>
          <w:sz w:val="24"/>
          <w:szCs w:val="24"/>
          <w:lang w:eastAsia="zh-CN"/>
        </w:rPr>
        <w:t xml:space="preserve"> 2009; </w:t>
      </w:r>
      <w:r w:rsidRPr="00BD3FA5">
        <w:rPr>
          <w:rFonts w:ascii="Book Antiqua" w:hAnsi="Book Antiqua" w:cs="宋体"/>
          <w:b/>
          <w:bCs/>
          <w:sz w:val="24"/>
          <w:szCs w:val="24"/>
          <w:lang w:eastAsia="zh-CN"/>
        </w:rPr>
        <w:t>148</w:t>
      </w:r>
      <w:r w:rsidRPr="00BD3FA5">
        <w:rPr>
          <w:rFonts w:ascii="Book Antiqua" w:hAnsi="Book Antiqua" w:cs="宋体"/>
          <w:sz w:val="24"/>
          <w:szCs w:val="24"/>
          <w:lang w:eastAsia="zh-CN"/>
        </w:rPr>
        <w:t>: 776-779 [PMID: 20396790 DOI: 10.1007/s10517-010-0814-6</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40 </w:t>
      </w:r>
      <w:r w:rsidRPr="00BD3FA5">
        <w:rPr>
          <w:rFonts w:ascii="Book Antiqua" w:hAnsi="Book Antiqua" w:cs="宋体"/>
          <w:b/>
          <w:bCs/>
          <w:sz w:val="24"/>
          <w:szCs w:val="24"/>
          <w:lang w:eastAsia="zh-CN"/>
        </w:rPr>
        <w:t>Crapper McLachlan DR</w:t>
      </w:r>
      <w:r w:rsidRPr="00BD3FA5">
        <w:rPr>
          <w:rFonts w:ascii="Book Antiqua" w:hAnsi="Book Antiqua" w:cs="宋体"/>
          <w:sz w:val="24"/>
          <w:szCs w:val="24"/>
          <w:lang w:eastAsia="zh-CN"/>
        </w:rPr>
        <w:t xml:space="preserve">, Dalton AJ, </w:t>
      </w:r>
      <w:proofErr w:type="spellStart"/>
      <w:r w:rsidRPr="00BD3FA5">
        <w:rPr>
          <w:rFonts w:ascii="Book Antiqua" w:hAnsi="Book Antiqua" w:cs="宋体"/>
          <w:sz w:val="24"/>
          <w:szCs w:val="24"/>
          <w:lang w:eastAsia="zh-CN"/>
        </w:rPr>
        <w:t>Kruck</w:t>
      </w:r>
      <w:proofErr w:type="spellEnd"/>
      <w:r w:rsidRPr="00BD3FA5">
        <w:rPr>
          <w:rFonts w:ascii="Book Antiqua" w:hAnsi="Book Antiqua" w:cs="宋体"/>
          <w:sz w:val="24"/>
          <w:szCs w:val="24"/>
          <w:lang w:eastAsia="zh-CN"/>
        </w:rPr>
        <w:t xml:space="preserve"> TP, Bell MY, Smith WL, </w:t>
      </w:r>
      <w:proofErr w:type="spellStart"/>
      <w:r w:rsidRPr="00BD3FA5">
        <w:rPr>
          <w:rFonts w:ascii="Book Antiqua" w:hAnsi="Book Antiqua" w:cs="宋体"/>
          <w:sz w:val="24"/>
          <w:szCs w:val="24"/>
          <w:lang w:eastAsia="zh-CN"/>
        </w:rPr>
        <w:t>Kalow</w:t>
      </w:r>
      <w:proofErr w:type="spellEnd"/>
      <w:r w:rsidRPr="00BD3FA5">
        <w:rPr>
          <w:rFonts w:ascii="Book Antiqua" w:hAnsi="Book Antiqua" w:cs="宋体"/>
          <w:sz w:val="24"/>
          <w:szCs w:val="24"/>
          <w:lang w:eastAsia="zh-CN"/>
        </w:rPr>
        <w:t xml:space="preserve"> W, Andrews DF. </w:t>
      </w:r>
      <w:proofErr w:type="gramStart"/>
      <w:r w:rsidRPr="00BD3FA5">
        <w:rPr>
          <w:rFonts w:ascii="Book Antiqua" w:hAnsi="Book Antiqua" w:cs="宋体"/>
          <w:sz w:val="24"/>
          <w:szCs w:val="24"/>
          <w:lang w:eastAsia="zh-CN"/>
        </w:rPr>
        <w:t xml:space="preserve">Intramuscular </w:t>
      </w:r>
      <w:proofErr w:type="spellStart"/>
      <w:r w:rsidRPr="00BD3FA5">
        <w:rPr>
          <w:rFonts w:ascii="Book Antiqua" w:hAnsi="Book Antiqua" w:cs="宋体"/>
          <w:sz w:val="24"/>
          <w:szCs w:val="24"/>
          <w:lang w:eastAsia="zh-CN"/>
        </w:rPr>
        <w:t>desferrioxamine</w:t>
      </w:r>
      <w:proofErr w:type="spellEnd"/>
      <w:r w:rsidRPr="00BD3FA5">
        <w:rPr>
          <w:rFonts w:ascii="Book Antiqua" w:hAnsi="Book Antiqua" w:cs="宋体"/>
          <w:sz w:val="24"/>
          <w:szCs w:val="24"/>
          <w:lang w:eastAsia="zh-CN"/>
        </w:rPr>
        <w:t xml:space="preserve"> in patients with Alzheimer's disease.</w:t>
      </w:r>
      <w:proofErr w:type="gramEnd"/>
      <w:r w:rsidRPr="00BD3FA5">
        <w:rPr>
          <w:rFonts w:ascii="Book Antiqua" w:hAnsi="Book Antiqua" w:cs="宋体"/>
          <w:sz w:val="24"/>
          <w:szCs w:val="24"/>
          <w:lang w:eastAsia="zh-CN"/>
        </w:rPr>
        <w:t xml:space="preserve"> </w:t>
      </w:r>
      <w:r w:rsidRPr="00BD3FA5">
        <w:rPr>
          <w:rFonts w:ascii="Book Antiqua" w:hAnsi="Book Antiqua" w:cs="宋体"/>
          <w:i/>
          <w:iCs/>
          <w:sz w:val="24"/>
          <w:szCs w:val="24"/>
          <w:lang w:eastAsia="zh-CN"/>
        </w:rPr>
        <w:t>Lancet</w:t>
      </w:r>
      <w:r w:rsidRPr="00BD3FA5">
        <w:rPr>
          <w:rFonts w:ascii="Book Antiqua" w:hAnsi="Book Antiqua" w:cs="宋体"/>
          <w:sz w:val="24"/>
          <w:szCs w:val="24"/>
          <w:lang w:eastAsia="zh-CN"/>
        </w:rPr>
        <w:t xml:space="preserve"> 1991; </w:t>
      </w:r>
      <w:r w:rsidRPr="00BD3FA5">
        <w:rPr>
          <w:rFonts w:ascii="Book Antiqua" w:hAnsi="Book Antiqua" w:cs="宋体"/>
          <w:b/>
          <w:bCs/>
          <w:sz w:val="24"/>
          <w:szCs w:val="24"/>
          <w:lang w:eastAsia="zh-CN"/>
        </w:rPr>
        <w:t>337</w:t>
      </w:r>
      <w:r w:rsidRPr="00BD3FA5">
        <w:rPr>
          <w:rFonts w:ascii="Book Antiqua" w:hAnsi="Book Antiqua" w:cs="宋体"/>
          <w:sz w:val="24"/>
          <w:szCs w:val="24"/>
          <w:lang w:eastAsia="zh-CN"/>
        </w:rPr>
        <w:t>: 1304-1308 [PMID: 1674295 DOI: 10.1016/0140-6736(91)92978-b</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41 </w:t>
      </w:r>
      <w:r w:rsidRPr="00BD3FA5">
        <w:rPr>
          <w:rFonts w:ascii="Book Antiqua" w:hAnsi="Book Antiqua" w:cs="宋体"/>
          <w:b/>
          <w:bCs/>
          <w:sz w:val="24"/>
          <w:szCs w:val="24"/>
          <w:lang w:eastAsia="zh-CN"/>
        </w:rPr>
        <w:t>Connor JR</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Milward</w:t>
      </w:r>
      <w:proofErr w:type="spellEnd"/>
      <w:r w:rsidRPr="00BD3FA5">
        <w:rPr>
          <w:rFonts w:ascii="Book Antiqua" w:hAnsi="Book Antiqua" w:cs="宋体"/>
          <w:sz w:val="24"/>
          <w:szCs w:val="24"/>
          <w:lang w:eastAsia="zh-CN"/>
        </w:rPr>
        <w:t xml:space="preserve"> EA, </w:t>
      </w:r>
      <w:proofErr w:type="spellStart"/>
      <w:r w:rsidRPr="00BD3FA5">
        <w:rPr>
          <w:rFonts w:ascii="Book Antiqua" w:hAnsi="Book Antiqua" w:cs="宋体"/>
          <w:sz w:val="24"/>
          <w:szCs w:val="24"/>
          <w:lang w:eastAsia="zh-CN"/>
        </w:rPr>
        <w:t>Moalem</w:t>
      </w:r>
      <w:proofErr w:type="spellEnd"/>
      <w:r w:rsidRPr="00BD3FA5">
        <w:rPr>
          <w:rFonts w:ascii="Book Antiqua" w:hAnsi="Book Antiqua" w:cs="宋体"/>
          <w:sz w:val="24"/>
          <w:szCs w:val="24"/>
          <w:lang w:eastAsia="zh-CN"/>
        </w:rPr>
        <w:t xml:space="preserve"> S, </w:t>
      </w:r>
      <w:proofErr w:type="spellStart"/>
      <w:r w:rsidRPr="00BD3FA5">
        <w:rPr>
          <w:rFonts w:ascii="Book Antiqua" w:hAnsi="Book Antiqua" w:cs="宋体"/>
          <w:sz w:val="24"/>
          <w:szCs w:val="24"/>
          <w:lang w:eastAsia="zh-CN"/>
        </w:rPr>
        <w:t>Sampietro</w:t>
      </w:r>
      <w:proofErr w:type="spellEnd"/>
      <w:r w:rsidRPr="00BD3FA5">
        <w:rPr>
          <w:rFonts w:ascii="Book Antiqua" w:hAnsi="Book Antiqua" w:cs="宋体"/>
          <w:sz w:val="24"/>
          <w:szCs w:val="24"/>
          <w:lang w:eastAsia="zh-CN"/>
        </w:rPr>
        <w:t xml:space="preserve"> M, Boyer P, Percy ME, </w:t>
      </w:r>
      <w:proofErr w:type="spellStart"/>
      <w:r w:rsidRPr="00BD3FA5">
        <w:rPr>
          <w:rFonts w:ascii="Book Antiqua" w:hAnsi="Book Antiqua" w:cs="宋体"/>
          <w:sz w:val="24"/>
          <w:szCs w:val="24"/>
          <w:lang w:eastAsia="zh-CN"/>
        </w:rPr>
        <w:t>Vergani</w:t>
      </w:r>
      <w:proofErr w:type="spellEnd"/>
      <w:r w:rsidRPr="00BD3FA5">
        <w:rPr>
          <w:rFonts w:ascii="Book Antiqua" w:hAnsi="Book Antiqua" w:cs="宋体"/>
          <w:sz w:val="24"/>
          <w:szCs w:val="24"/>
          <w:lang w:eastAsia="zh-CN"/>
        </w:rPr>
        <w:t xml:space="preserve"> C, Scott RJ, </w:t>
      </w:r>
      <w:proofErr w:type="spellStart"/>
      <w:r w:rsidRPr="00BD3FA5">
        <w:rPr>
          <w:rFonts w:ascii="Book Antiqua" w:hAnsi="Book Antiqua" w:cs="宋体"/>
          <w:sz w:val="24"/>
          <w:szCs w:val="24"/>
          <w:lang w:eastAsia="zh-CN"/>
        </w:rPr>
        <w:t>Chorney</w:t>
      </w:r>
      <w:proofErr w:type="spellEnd"/>
      <w:r w:rsidRPr="00BD3FA5">
        <w:rPr>
          <w:rFonts w:ascii="Book Antiqua" w:hAnsi="Book Antiqua" w:cs="宋体"/>
          <w:sz w:val="24"/>
          <w:szCs w:val="24"/>
          <w:lang w:eastAsia="zh-CN"/>
        </w:rPr>
        <w:t xml:space="preserve"> M. Is hemochromatosis a risk factor for Alzheimer's disease?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Alzheimers</w:t>
      </w:r>
      <w:proofErr w:type="spellEnd"/>
      <w:r w:rsidRPr="00BD3FA5">
        <w:rPr>
          <w:rFonts w:ascii="Book Antiqua" w:hAnsi="Book Antiqua" w:cs="宋体"/>
          <w:i/>
          <w:iCs/>
          <w:sz w:val="24"/>
          <w:szCs w:val="24"/>
          <w:lang w:eastAsia="zh-CN"/>
        </w:rPr>
        <w:t xml:space="preserve"> Dis</w:t>
      </w:r>
      <w:r w:rsidRPr="00BD3FA5">
        <w:rPr>
          <w:rFonts w:ascii="Book Antiqua" w:hAnsi="Book Antiqua" w:cs="宋体"/>
          <w:sz w:val="24"/>
          <w:szCs w:val="24"/>
          <w:lang w:eastAsia="zh-CN"/>
        </w:rPr>
        <w:t xml:space="preserve"> 2001; </w:t>
      </w:r>
      <w:r w:rsidRPr="00BD3FA5">
        <w:rPr>
          <w:rFonts w:ascii="Book Antiqua" w:hAnsi="Book Antiqua" w:cs="宋体"/>
          <w:b/>
          <w:bCs/>
          <w:sz w:val="24"/>
          <w:szCs w:val="24"/>
          <w:lang w:eastAsia="zh-CN"/>
        </w:rPr>
        <w:t>3</w:t>
      </w:r>
      <w:r w:rsidRPr="00BD3FA5">
        <w:rPr>
          <w:rFonts w:ascii="Book Antiqua" w:hAnsi="Book Antiqua" w:cs="宋体"/>
          <w:sz w:val="24"/>
          <w:szCs w:val="24"/>
          <w:lang w:eastAsia="zh-CN"/>
        </w:rPr>
        <w:t>: 471-477 [PMID: 12214033]</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42 </w:t>
      </w:r>
      <w:r w:rsidRPr="00BD3FA5">
        <w:rPr>
          <w:rFonts w:ascii="Book Antiqua" w:hAnsi="Book Antiqua" w:cs="宋体"/>
          <w:b/>
          <w:bCs/>
          <w:sz w:val="24"/>
          <w:szCs w:val="24"/>
          <w:lang w:eastAsia="zh-CN"/>
        </w:rPr>
        <w:t>Peters DG</w:t>
      </w:r>
      <w:r w:rsidRPr="00BD3FA5">
        <w:rPr>
          <w:rFonts w:ascii="Book Antiqua" w:hAnsi="Book Antiqua" w:cs="宋体"/>
          <w:sz w:val="24"/>
          <w:szCs w:val="24"/>
          <w:lang w:eastAsia="zh-CN"/>
        </w:rPr>
        <w:t xml:space="preserve">, Connor JR, </w:t>
      </w:r>
      <w:proofErr w:type="spellStart"/>
      <w:r w:rsidRPr="00BD3FA5">
        <w:rPr>
          <w:rFonts w:ascii="Book Antiqua" w:hAnsi="Book Antiqua" w:cs="宋体"/>
          <w:sz w:val="24"/>
          <w:szCs w:val="24"/>
          <w:lang w:eastAsia="zh-CN"/>
        </w:rPr>
        <w:t>Meadowcroft</w:t>
      </w:r>
      <w:proofErr w:type="spellEnd"/>
      <w:r w:rsidRPr="00BD3FA5">
        <w:rPr>
          <w:rFonts w:ascii="Book Antiqua" w:hAnsi="Book Antiqua" w:cs="宋体"/>
          <w:sz w:val="24"/>
          <w:szCs w:val="24"/>
          <w:lang w:eastAsia="zh-CN"/>
        </w:rPr>
        <w:t xml:space="preserve"> MD. The relationship between iron </w:t>
      </w:r>
      <w:proofErr w:type="spellStart"/>
      <w:r w:rsidRPr="00BD3FA5">
        <w:rPr>
          <w:rFonts w:ascii="Book Antiqua" w:hAnsi="Book Antiqua" w:cs="宋体"/>
          <w:sz w:val="24"/>
          <w:szCs w:val="24"/>
          <w:lang w:eastAsia="zh-CN"/>
        </w:rPr>
        <w:t>dyshomeostasis</w:t>
      </w:r>
      <w:proofErr w:type="spellEnd"/>
      <w:r w:rsidRPr="00BD3FA5">
        <w:rPr>
          <w:rFonts w:ascii="Book Antiqua" w:hAnsi="Book Antiqua" w:cs="宋体"/>
          <w:sz w:val="24"/>
          <w:szCs w:val="24"/>
          <w:lang w:eastAsia="zh-CN"/>
        </w:rPr>
        <w:t xml:space="preserve"> and </w:t>
      </w:r>
      <w:proofErr w:type="spellStart"/>
      <w:r w:rsidRPr="00BD3FA5">
        <w:rPr>
          <w:rFonts w:ascii="Book Antiqua" w:hAnsi="Book Antiqua" w:cs="宋体"/>
          <w:sz w:val="24"/>
          <w:szCs w:val="24"/>
          <w:lang w:eastAsia="zh-CN"/>
        </w:rPr>
        <w:t>amyloidogenesis</w:t>
      </w:r>
      <w:proofErr w:type="spellEnd"/>
      <w:r w:rsidRPr="00BD3FA5">
        <w:rPr>
          <w:rFonts w:ascii="Book Antiqua" w:hAnsi="Book Antiqua" w:cs="宋体"/>
          <w:sz w:val="24"/>
          <w:szCs w:val="24"/>
          <w:lang w:eastAsia="zh-CN"/>
        </w:rPr>
        <w:t xml:space="preserve"> in Alzheimer's disease: Two sides of the same coin. </w:t>
      </w:r>
      <w:proofErr w:type="spellStart"/>
      <w:r w:rsidRPr="00BD3FA5">
        <w:rPr>
          <w:rFonts w:ascii="Book Antiqua" w:hAnsi="Book Antiqua" w:cs="宋体"/>
          <w:i/>
          <w:iCs/>
          <w:sz w:val="24"/>
          <w:szCs w:val="24"/>
          <w:lang w:eastAsia="zh-CN"/>
        </w:rPr>
        <w:t>Neurobiol</w:t>
      </w:r>
      <w:proofErr w:type="spellEnd"/>
      <w:r w:rsidRPr="00BD3FA5">
        <w:rPr>
          <w:rFonts w:ascii="Book Antiqua" w:hAnsi="Book Antiqua" w:cs="宋体"/>
          <w:i/>
          <w:iCs/>
          <w:sz w:val="24"/>
          <w:szCs w:val="24"/>
          <w:lang w:eastAsia="zh-CN"/>
        </w:rPr>
        <w:t xml:space="preserve"> Dis</w:t>
      </w:r>
      <w:r w:rsidRPr="00BD3FA5">
        <w:rPr>
          <w:rFonts w:ascii="Book Antiqua" w:hAnsi="Book Antiqua" w:cs="宋体"/>
          <w:sz w:val="24"/>
          <w:szCs w:val="24"/>
          <w:lang w:eastAsia="zh-CN"/>
        </w:rPr>
        <w:t xml:space="preserve"> 2015; </w:t>
      </w:r>
      <w:r w:rsidRPr="00BD3FA5">
        <w:rPr>
          <w:rFonts w:ascii="Book Antiqua" w:hAnsi="Book Antiqua" w:cs="宋体"/>
          <w:b/>
          <w:bCs/>
          <w:sz w:val="24"/>
          <w:szCs w:val="24"/>
          <w:lang w:eastAsia="zh-CN"/>
        </w:rPr>
        <w:t>81</w:t>
      </w:r>
      <w:r w:rsidRPr="00BD3FA5">
        <w:rPr>
          <w:rFonts w:ascii="Book Antiqua" w:hAnsi="Book Antiqua" w:cs="宋体"/>
          <w:sz w:val="24"/>
          <w:szCs w:val="24"/>
          <w:lang w:eastAsia="zh-CN"/>
        </w:rPr>
        <w:t>: 49-65 [PMID: 26303889 DOI: 10.1016/j.nbd.2015.08.007</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43 </w:t>
      </w:r>
      <w:proofErr w:type="spellStart"/>
      <w:r w:rsidRPr="00BD3FA5">
        <w:rPr>
          <w:rFonts w:ascii="Book Antiqua" w:hAnsi="Book Antiqua" w:cs="宋体"/>
          <w:b/>
          <w:bCs/>
          <w:sz w:val="24"/>
          <w:szCs w:val="24"/>
          <w:lang w:eastAsia="zh-CN"/>
        </w:rPr>
        <w:t>Finefrock</w:t>
      </w:r>
      <w:proofErr w:type="spellEnd"/>
      <w:r w:rsidRPr="00BD3FA5">
        <w:rPr>
          <w:rFonts w:ascii="Book Antiqua" w:hAnsi="Book Antiqua" w:cs="宋体"/>
          <w:b/>
          <w:bCs/>
          <w:sz w:val="24"/>
          <w:szCs w:val="24"/>
          <w:lang w:eastAsia="zh-CN"/>
        </w:rPr>
        <w:t xml:space="preserve"> AE</w:t>
      </w:r>
      <w:r w:rsidRPr="00BD3FA5">
        <w:rPr>
          <w:rFonts w:ascii="Book Antiqua" w:hAnsi="Book Antiqua" w:cs="宋体"/>
          <w:sz w:val="24"/>
          <w:szCs w:val="24"/>
          <w:lang w:eastAsia="zh-CN"/>
        </w:rPr>
        <w:t xml:space="preserve">, Bush AI, </w:t>
      </w:r>
      <w:proofErr w:type="spellStart"/>
      <w:r w:rsidRPr="00BD3FA5">
        <w:rPr>
          <w:rFonts w:ascii="Book Antiqua" w:hAnsi="Book Antiqua" w:cs="宋体"/>
          <w:sz w:val="24"/>
          <w:szCs w:val="24"/>
          <w:lang w:eastAsia="zh-CN"/>
        </w:rPr>
        <w:t>Doraiswamy</w:t>
      </w:r>
      <w:proofErr w:type="spellEnd"/>
      <w:r w:rsidRPr="00BD3FA5">
        <w:rPr>
          <w:rFonts w:ascii="Book Antiqua" w:hAnsi="Book Antiqua" w:cs="宋体"/>
          <w:sz w:val="24"/>
          <w:szCs w:val="24"/>
          <w:lang w:eastAsia="zh-CN"/>
        </w:rPr>
        <w:t xml:space="preserve"> PM. Current status of metals as therapeutic targets in Alzheimer's disease. </w:t>
      </w:r>
      <w:r w:rsidRPr="00BD3FA5">
        <w:rPr>
          <w:rFonts w:ascii="Book Antiqua" w:hAnsi="Book Antiqua" w:cs="宋体"/>
          <w:i/>
          <w:iCs/>
          <w:sz w:val="24"/>
          <w:szCs w:val="24"/>
          <w:lang w:eastAsia="zh-CN"/>
        </w:rPr>
        <w:t xml:space="preserve">J Am </w:t>
      </w:r>
      <w:proofErr w:type="spellStart"/>
      <w:r w:rsidRPr="00BD3FA5">
        <w:rPr>
          <w:rFonts w:ascii="Book Antiqua" w:hAnsi="Book Antiqua" w:cs="宋体"/>
          <w:i/>
          <w:iCs/>
          <w:sz w:val="24"/>
          <w:szCs w:val="24"/>
          <w:lang w:eastAsia="zh-CN"/>
        </w:rPr>
        <w:t>Geriatr</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Soc</w:t>
      </w:r>
      <w:proofErr w:type="spellEnd"/>
      <w:r w:rsidRPr="00BD3FA5">
        <w:rPr>
          <w:rFonts w:ascii="Book Antiqua" w:hAnsi="Book Antiqua" w:cs="宋体"/>
          <w:sz w:val="24"/>
          <w:szCs w:val="24"/>
          <w:lang w:eastAsia="zh-CN"/>
        </w:rPr>
        <w:t xml:space="preserve"> 2003; </w:t>
      </w:r>
      <w:r w:rsidRPr="00BD3FA5">
        <w:rPr>
          <w:rFonts w:ascii="Book Antiqua" w:hAnsi="Book Antiqua" w:cs="宋体"/>
          <w:b/>
          <w:bCs/>
          <w:sz w:val="24"/>
          <w:szCs w:val="24"/>
          <w:lang w:eastAsia="zh-CN"/>
        </w:rPr>
        <w:t>51</w:t>
      </w:r>
      <w:r w:rsidRPr="00BD3FA5">
        <w:rPr>
          <w:rFonts w:ascii="Book Antiqua" w:hAnsi="Book Antiqua" w:cs="宋体"/>
          <w:sz w:val="24"/>
          <w:szCs w:val="24"/>
          <w:lang w:eastAsia="zh-CN"/>
        </w:rPr>
        <w:t>: 1143-1148 [PMID: 12890080 DOI: 10.1046/j.1532-5415.2003.51368.x</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44 </w:t>
      </w:r>
      <w:r w:rsidRPr="00BD3FA5">
        <w:rPr>
          <w:rFonts w:ascii="Book Antiqua" w:hAnsi="Book Antiqua" w:cs="宋体"/>
          <w:b/>
          <w:bCs/>
          <w:sz w:val="24"/>
          <w:szCs w:val="24"/>
          <w:lang w:eastAsia="zh-CN"/>
        </w:rPr>
        <w:t>Rogers JT</w:t>
      </w:r>
      <w:r w:rsidRPr="00BD3FA5">
        <w:rPr>
          <w:rFonts w:ascii="Book Antiqua" w:hAnsi="Book Antiqua" w:cs="宋体"/>
          <w:sz w:val="24"/>
          <w:szCs w:val="24"/>
          <w:lang w:eastAsia="zh-CN"/>
        </w:rPr>
        <w:t xml:space="preserve">, Randall JD, Cahill CM, Eder PS, Huang X, </w:t>
      </w:r>
      <w:proofErr w:type="spellStart"/>
      <w:r w:rsidRPr="00BD3FA5">
        <w:rPr>
          <w:rFonts w:ascii="Book Antiqua" w:hAnsi="Book Antiqua" w:cs="宋体"/>
          <w:sz w:val="24"/>
          <w:szCs w:val="24"/>
          <w:lang w:eastAsia="zh-CN"/>
        </w:rPr>
        <w:t>Gunshin</w:t>
      </w:r>
      <w:proofErr w:type="spellEnd"/>
      <w:r w:rsidRPr="00BD3FA5">
        <w:rPr>
          <w:rFonts w:ascii="Book Antiqua" w:hAnsi="Book Antiqua" w:cs="宋体"/>
          <w:sz w:val="24"/>
          <w:szCs w:val="24"/>
          <w:lang w:eastAsia="zh-CN"/>
        </w:rPr>
        <w:t xml:space="preserve"> H, Leiter L, McPhee J, </w:t>
      </w:r>
      <w:proofErr w:type="spellStart"/>
      <w:r w:rsidRPr="00BD3FA5">
        <w:rPr>
          <w:rFonts w:ascii="Book Antiqua" w:hAnsi="Book Antiqua" w:cs="宋体"/>
          <w:sz w:val="24"/>
          <w:szCs w:val="24"/>
          <w:lang w:eastAsia="zh-CN"/>
        </w:rPr>
        <w:t>Sarang</w:t>
      </w:r>
      <w:proofErr w:type="spellEnd"/>
      <w:r w:rsidRPr="00BD3FA5">
        <w:rPr>
          <w:rFonts w:ascii="Book Antiqua" w:hAnsi="Book Antiqua" w:cs="宋体"/>
          <w:sz w:val="24"/>
          <w:szCs w:val="24"/>
          <w:lang w:eastAsia="zh-CN"/>
        </w:rPr>
        <w:t xml:space="preserve"> SS, </w:t>
      </w:r>
      <w:proofErr w:type="spellStart"/>
      <w:r w:rsidRPr="00BD3FA5">
        <w:rPr>
          <w:rFonts w:ascii="Book Antiqua" w:hAnsi="Book Antiqua" w:cs="宋体"/>
          <w:sz w:val="24"/>
          <w:szCs w:val="24"/>
          <w:lang w:eastAsia="zh-CN"/>
        </w:rPr>
        <w:t>Utsuki</w:t>
      </w:r>
      <w:proofErr w:type="spellEnd"/>
      <w:r w:rsidRPr="00BD3FA5">
        <w:rPr>
          <w:rFonts w:ascii="Book Antiqua" w:hAnsi="Book Antiqua" w:cs="宋体"/>
          <w:sz w:val="24"/>
          <w:szCs w:val="24"/>
          <w:lang w:eastAsia="zh-CN"/>
        </w:rPr>
        <w:t xml:space="preserve"> T, </w:t>
      </w:r>
      <w:proofErr w:type="spellStart"/>
      <w:r w:rsidRPr="00BD3FA5">
        <w:rPr>
          <w:rFonts w:ascii="Book Antiqua" w:hAnsi="Book Antiqua" w:cs="宋体"/>
          <w:sz w:val="24"/>
          <w:szCs w:val="24"/>
          <w:lang w:eastAsia="zh-CN"/>
        </w:rPr>
        <w:t>Greig</w:t>
      </w:r>
      <w:proofErr w:type="spellEnd"/>
      <w:r w:rsidRPr="00BD3FA5">
        <w:rPr>
          <w:rFonts w:ascii="Book Antiqua" w:hAnsi="Book Antiqua" w:cs="宋体"/>
          <w:sz w:val="24"/>
          <w:szCs w:val="24"/>
          <w:lang w:eastAsia="zh-CN"/>
        </w:rPr>
        <w:t xml:space="preserve"> NH, </w:t>
      </w:r>
      <w:proofErr w:type="spellStart"/>
      <w:r w:rsidRPr="00BD3FA5">
        <w:rPr>
          <w:rFonts w:ascii="Book Antiqua" w:hAnsi="Book Antiqua" w:cs="宋体"/>
          <w:sz w:val="24"/>
          <w:szCs w:val="24"/>
          <w:lang w:eastAsia="zh-CN"/>
        </w:rPr>
        <w:t>Lahiri</w:t>
      </w:r>
      <w:proofErr w:type="spellEnd"/>
      <w:r w:rsidRPr="00BD3FA5">
        <w:rPr>
          <w:rFonts w:ascii="Book Antiqua" w:hAnsi="Book Antiqua" w:cs="宋体"/>
          <w:sz w:val="24"/>
          <w:szCs w:val="24"/>
          <w:lang w:eastAsia="zh-CN"/>
        </w:rPr>
        <w:t xml:space="preserve"> DK, </w:t>
      </w:r>
      <w:proofErr w:type="spellStart"/>
      <w:r w:rsidRPr="00BD3FA5">
        <w:rPr>
          <w:rFonts w:ascii="Book Antiqua" w:hAnsi="Book Antiqua" w:cs="宋体"/>
          <w:sz w:val="24"/>
          <w:szCs w:val="24"/>
          <w:lang w:eastAsia="zh-CN"/>
        </w:rPr>
        <w:t>Tanzi</w:t>
      </w:r>
      <w:proofErr w:type="spellEnd"/>
      <w:r w:rsidRPr="00BD3FA5">
        <w:rPr>
          <w:rFonts w:ascii="Book Antiqua" w:hAnsi="Book Antiqua" w:cs="宋体"/>
          <w:sz w:val="24"/>
          <w:szCs w:val="24"/>
          <w:lang w:eastAsia="zh-CN"/>
        </w:rPr>
        <w:t xml:space="preserve"> RE, Bush AI, Giordano T, </w:t>
      </w:r>
      <w:proofErr w:type="spellStart"/>
      <w:r w:rsidRPr="00BD3FA5">
        <w:rPr>
          <w:rFonts w:ascii="Book Antiqua" w:hAnsi="Book Antiqua" w:cs="宋体"/>
          <w:sz w:val="24"/>
          <w:szCs w:val="24"/>
          <w:lang w:eastAsia="zh-CN"/>
        </w:rPr>
        <w:t>Gullans</w:t>
      </w:r>
      <w:proofErr w:type="spellEnd"/>
      <w:r w:rsidRPr="00BD3FA5">
        <w:rPr>
          <w:rFonts w:ascii="Book Antiqua" w:hAnsi="Book Antiqua" w:cs="宋体"/>
          <w:sz w:val="24"/>
          <w:szCs w:val="24"/>
          <w:lang w:eastAsia="zh-CN"/>
        </w:rPr>
        <w:t xml:space="preserve"> SR. An iron-responsive element type II in the 5'-untranslated region of the Alzheimer's amyloid precursor protein transcript. </w:t>
      </w:r>
      <w:r w:rsidRPr="00BD3FA5">
        <w:rPr>
          <w:rFonts w:ascii="Book Antiqua" w:hAnsi="Book Antiqua" w:cs="宋体"/>
          <w:i/>
          <w:iCs/>
          <w:sz w:val="24"/>
          <w:szCs w:val="24"/>
          <w:lang w:eastAsia="zh-CN"/>
        </w:rPr>
        <w:t xml:space="preserve">J </w:t>
      </w:r>
      <w:proofErr w:type="spellStart"/>
      <w:r w:rsidRPr="00BD3FA5">
        <w:rPr>
          <w:rFonts w:ascii="Book Antiqua" w:hAnsi="Book Antiqua" w:cs="宋体"/>
          <w:i/>
          <w:iCs/>
          <w:sz w:val="24"/>
          <w:szCs w:val="24"/>
          <w:lang w:eastAsia="zh-CN"/>
        </w:rPr>
        <w:t>Biol</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Chem</w:t>
      </w:r>
      <w:proofErr w:type="spellEnd"/>
      <w:r w:rsidRPr="00BD3FA5">
        <w:rPr>
          <w:rFonts w:ascii="Book Antiqua" w:hAnsi="Book Antiqua" w:cs="宋体"/>
          <w:sz w:val="24"/>
          <w:szCs w:val="24"/>
          <w:lang w:eastAsia="zh-CN"/>
        </w:rPr>
        <w:t xml:space="preserve"> 2002; </w:t>
      </w:r>
      <w:r w:rsidRPr="00BD3FA5">
        <w:rPr>
          <w:rFonts w:ascii="Book Antiqua" w:hAnsi="Book Antiqua" w:cs="宋体"/>
          <w:b/>
          <w:bCs/>
          <w:sz w:val="24"/>
          <w:szCs w:val="24"/>
          <w:lang w:eastAsia="zh-CN"/>
        </w:rPr>
        <w:t>277</w:t>
      </w:r>
      <w:r w:rsidRPr="00BD3FA5">
        <w:rPr>
          <w:rFonts w:ascii="Book Antiqua" w:hAnsi="Book Antiqua" w:cs="宋体"/>
          <w:sz w:val="24"/>
          <w:szCs w:val="24"/>
          <w:lang w:eastAsia="zh-CN"/>
        </w:rPr>
        <w:t>: 45518-45528 [PMID: 12198135 DOI: 10.1074/jbc.M207435200</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45 </w:t>
      </w:r>
      <w:r w:rsidRPr="00BD3FA5">
        <w:rPr>
          <w:rFonts w:ascii="Book Antiqua" w:hAnsi="Book Antiqua" w:cs="宋体"/>
          <w:b/>
          <w:bCs/>
          <w:sz w:val="24"/>
          <w:szCs w:val="24"/>
          <w:lang w:eastAsia="zh-CN"/>
        </w:rPr>
        <w:t>Martin WR</w:t>
      </w:r>
      <w:r w:rsidRPr="00BD3FA5">
        <w:rPr>
          <w:rFonts w:ascii="Book Antiqua" w:hAnsi="Book Antiqua" w:cs="宋体"/>
          <w:sz w:val="24"/>
          <w:szCs w:val="24"/>
          <w:lang w:eastAsia="zh-CN"/>
        </w:rPr>
        <w:t xml:space="preserve">, Ye FQ, Allen PS. Increasing striatal iron content associated with normal aging. </w:t>
      </w:r>
      <w:proofErr w:type="spellStart"/>
      <w:r w:rsidRPr="00BD3FA5">
        <w:rPr>
          <w:rFonts w:ascii="Book Antiqua" w:hAnsi="Book Antiqua" w:cs="宋体"/>
          <w:i/>
          <w:iCs/>
          <w:sz w:val="24"/>
          <w:szCs w:val="24"/>
          <w:lang w:eastAsia="zh-CN"/>
        </w:rPr>
        <w:t>Mov</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Disord</w:t>
      </w:r>
      <w:proofErr w:type="spellEnd"/>
      <w:r w:rsidRPr="00BD3FA5">
        <w:rPr>
          <w:rFonts w:ascii="Book Antiqua" w:hAnsi="Book Antiqua" w:cs="宋体"/>
          <w:sz w:val="24"/>
          <w:szCs w:val="24"/>
          <w:lang w:eastAsia="zh-CN"/>
        </w:rPr>
        <w:t xml:space="preserve"> 1998; </w:t>
      </w:r>
      <w:r w:rsidRPr="00BD3FA5">
        <w:rPr>
          <w:rFonts w:ascii="Book Antiqua" w:hAnsi="Book Antiqua" w:cs="宋体"/>
          <w:b/>
          <w:bCs/>
          <w:sz w:val="24"/>
          <w:szCs w:val="24"/>
          <w:lang w:eastAsia="zh-CN"/>
        </w:rPr>
        <w:t>13</w:t>
      </w:r>
      <w:r w:rsidRPr="00BD3FA5">
        <w:rPr>
          <w:rFonts w:ascii="Book Antiqua" w:hAnsi="Book Antiqua" w:cs="宋体"/>
          <w:sz w:val="24"/>
          <w:szCs w:val="24"/>
          <w:lang w:eastAsia="zh-CN"/>
        </w:rPr>
        <w:t>: 281-286 [PMID: 9539342 DOI: 10.1002/mds.870130214</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lastRenderedPageBreak/>
        <w:t xml:space="preserve">46 </w:t>
      </w:r>
      <w:proofErr w:type="spellStart"/>
      <w:r w:rsidRPr="00BD3FA5">
        <w:rPr>
          <w:rFonts w:ascii="Book Antiqua" w:hAnsi="Book Antiqua" w:cs="宋体"/>
          <w:b/>
          <w:bCs/>
          <w:sz w:val="24"/>
          <w:szCs w:val="24"/>
          <w:lang w:eastAsia="zh-CN"/>
        </w:rPr>
        <w:t>Bartzokis</w:t>
      </w:r>
      <w:proofErr w:type="spellEnd"/>
      <w:r w:rsidRPr="00BD3FA5">
        <w:rPr>
          <w:rFonts w:ascii="Book Antiqua" w:hAnsi="Book Antiqua" w:cs="宋体"/>
          <w:b/>
          <w:bCs/>
          <w:sz w:val="24"/>
          <w:szCs w:val="24"/>
          <w:lang w:eastAsia="zh-CN"/>
        </w:rPr>
        <w:t xml:space="preserve"> G</w:t>
      </w:r>
      <w:r w:rsidRPr="00BD3FA5">
        <w:rPr>
          <w:rFonts w:ascii="Book Antiqua" w:hAnsi="Book Antiqua" w:cs="宋体"/>
          <w:sz w:val="24"/>
          <w:szCs w:val="24"/>
          <w:lang w:eastAsia="zh-CN"/>
        </w:rPr>
        <w:t xml:space="preserve">, </w:t>
      </w:r>
      <w:proofErr w:type="spellStart"/>
      <w:r w:rsidRPr="00BD3FA5">
        <w:rPr>
          <w:rFonts w:ascii="Book Antiqua" w:hAnsi="Book Antiqua" w:cs="宋体"/>
          <w:sz w:val="24"/>
          <w:szCs w:val="24"/>
          <w:lang w:eastAsia="zh-CN"/>
        </w:rPr>
        <w:t>Beckson</w:t>
      </w:r>
      <w:proofErr w:type="spellEnd"/>
      <w:r w:rsidRPr="00BD3FA5">
        <w:rPr>
          <w:rFonts w:ascii="Book Antiqua" w:hAnsi="Book Antiqua" w:cs="宋体"/>
          <w:sz w:val="24"/>
          <w:szCs w:val="24"/>
          <w:lang w:eastAsia="zh-CN"/>
        </w:rPr>
        <w:t xml:space="preserve"> M, </w:t>
      </w:r>
      <w:proofErr w:type="spellStart"/>
      <w:r w:rsidRPr="00BD3FA5">
        <w:rPr>
          <w:rFonts w:ascii="Book Antiqua" w:hAnsi="Book Antiqua" w:cs="宋体"/>
          <w:sz w:val="24"/>
          <w:szCs w:val="24"/>
          <w:lang w:eastAsia="zh-CN"/>
        </w:rPr>
        <w:t>Hance</w:t>
      </w:r>
      <w:proofErr w:type="spellEnd"/>
      <w:r w:rsidRPr="00BD3FA5">
        <w:rPr>
          <w:rFonts w:ascii="Book Antiqua" w:hAnsi="Book Antiqua" w:cs="宋体"/>
          <w:sz w:val="24"/>
          <w:szCs w:val="24"/>
          <w:lang w:eastAsia="zh-CN"/>
        </w:rPr>
        <w:t xml:space="preserve"> DB, Marx P, Foster JA, </w:t>
      </w:r>
      <w:proofErr w:type="spellStart"/>
      <w:r w:rsidRPr="00BD3FA5">
        <w:rPr>
          <w:rFonts w:ascii="Book Antiqua" w:hAnsi="Book Antiqua" w:cs="宋体"/>
          <w:sz w:val="24"/>
          <w:szCs w:val="24"/>
          <w:lang w:eastAsia="zh-CN"/>
        </w:rPr>
        <w:t>Marder</w:t>
      </w:r>
      <w:proofErr w:type="spellEnd"/>
      <w:r w:rsidRPr="00BD3FA5">
        <w:rPr>
          <w:rFonts w:ascii="Book Antiqua" w:hAnsi="Book Antiqua" w:cs="宋体"/>
          <w:sz w:val="24"/>
          <w:szCs w:val="24"/>
          <w:lang w:eastAsia="zh-CN"/>
        </w:rPr>
        <w:t xml:space="preserve"> SR. MR evaluation of age-related increase of brain iron in young adult and older normal males. </w:t>
      </w:r>
      <w:proofErr w:type="spellStart"/>
      <w:r w:rsidRPr="00BD3FA5">
        <w:rPr>
          <w:rFonts w:ascii="Book Antiqua" w:hAnsi="Book Antiqua" w:cs="宋体"/>
          <w:i/>
          <w:iCs/>
          <w:sz w:val="24"/>
          <w:szCs w:val="24"/>
          <w:lang w:eastAsia="zh-CN"/>
        </w:rPr>
        <w:t>Magn</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Reson</w:t>
      </w:r>
      <w:proofErr w:type="spellEnd"/>
      <w:r w:rsidRPr="00BD3FA5">
        <w:rPr>
          <w:rFonts w:ascii="Book Antiqua" w:hAnsi="Book Antiqua" w:cs="宋体"/>
          <w:i/>
          <w:iCs/>
          <w:sz w:val="24"/>
          <w:szCs w:val="24"/>
          <w:lang w:eastAsia="zh-CN"/>
        </w:rPr>
        <w:t xml:space="preserve"> Imaging</w:t>
      </w:r>
      <w:r w:rsidRPr="00BD3FA5">
        <w:rPr>
          <w:rFonts w:ascii="Book Antiqua" w:hAnsi="Book Antiqua" w:cs="宋体"/>
          <w:sz w:val="24"/>
          <w:szCs w:val="24"/>
          <w:lang w:eastAsia="zh-CN"/>
        </w:rPr>
        <w:t xml:space="preserve"> 1997; </w:t>
      </w:r>
      <w:r w:rsidRPr="00BD3FA5">
        <w:rPr>
          <w:rFonts w:ascii="Book Antiqua" w:hAnsi="Book Antiqua" w:cs="宋体"/>
          <w:b/>
          <w:bCs/>
          <w:sz w:val="24"/>
          <w:szCs w:val="24"/>
          <w:lang w:eastAsia="zh-CN"/>
        </w:rPr>
        <w:t>15</w:t>
      </w:r>
      <w:r w:rsidRPr="00BD3FA5">
        <w:rPr>
          <w:rFonts w:ascii="Book Antiqua" w:hAnsi="Book Antiqua" w:cs="宋体"/>
          <w:sz w:val="24"/>
          <w:szCs w:val="24"/>
          <w:lang w:eastAsia="zh-CN"/>
        </w:rPr>
        <w:t>: 29-35 [PMID: 9084022 DOI: 10.1016/s0730-</w:t>
      </w:r>
      <w:proofErr w:type="gramStart"/>
      <w:r w:rsidRPr="00BD3FA5">
        <w:rPr>
          <w:rFonts w:ascii="Book Antiqua" w:hAnsi="Book Antiqua" w:cs="宋体"/>
          <w:sz w:val="24"/>
          <w:szCs w:val="24"/>
          <w:lang w:eastAsia="zh-CN"/>
        </w:rPr>
        <w:t>725x(</w:t>
      </w:r>
      <w:proofErr w:type="gramEnd"/>
      <w:r w:rsidRPr="00BD3FA5">
        <w:rPr>
          <w:rFonts w:ascii="Book Antiqua" w:hAnsi="Book Antiqua" w:cs="宋体"/>
          <w:sz w:val="24"/>
          <w:szCs w:val="24"/>
          <w:lang w:eastAsia="zh-CN"/>
        </w:rPr>
        <w:t>96)00234-2</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47 </w:t>
      </w:r>
      <w:r w:rsidRPr="00BD3FA5">
        <w:rPr>
          <w:rFonts w:ascii="Book Antiqua" w:hAnsi="Book Antiqua" w:cs="宋体"/>
          <w:b/>
          <w:bCs/>
          <w:sz w:val="24"/>
          <w:szCs w:val="24"/>
          <w:lang w:eastAsia="zh-CN"/>
        </w:rPr>
        <w:t>Smith MA</w:t>
      </w:r>
      <w:r w:rsidRPr="00BD3FA5">
        <w:rPr>
          <w:rFonts w:ascii="Book Antiqua" w:hAnsi="Book Antiqua" w:cs="宋体"/>
          <w:sz w:val="24"/>
          <w:szCs w:val="24"/>
          <w:lang w:eastAsia="zh-CN"/>
        </w:rPr>
        <w:t xml:space="preserve">, Harris PL, Sayre LM, Perry G. Iron accumulation in Alzheimer disease is a source of redox-generated free radicals. </w:t>
      </w:r>
      <w:r>
        <w:rPr>
          <w:rFonts w:ascii="Book Antiqua" w:hAnsi="Book Antiqua" w:cs="宋体"/>
          <w:i/>
          <w:iCs/>
          <w:sz w:val="24"/>
          <w:szCs w:val="24"/>
          <w:lang w:eastAsia="zh-CN"/>
        </w:rPr>
        <w:t xml:space="preserve">Proc Natl </w:t>
      </w:r>
      <w:proofErr w:type="spellStart"/>
      <w:r>
        <w:rPr>
          <w:rFonts w:ascii="Book Antiqua" w:hAnsi="Book Antiqua" w:cs="宋体"/>
          <w:i/>
          <w:iCs/>
          <w:sz w:val="24"/>
          <w:szCs w:val="24"/>
          <w:lang w:eastAsia="zh-CN"/>
        </w:rPr>
        <w:t>Acad</w:t>
      </w:r>
      <w:proofErr w:type="spellEnd"/>
      <w:r>
        <w:rPr>
          <w:rFonts w:ascii="Book Antiqua" w:hAnsi="Book Antiqua" w:cs="宋体"/>
          <w:i/>
          <w:iCs/>
          <w:sz w:val="24"/>
          <w:szCs w:val="24"/>
          <w:lang w:eastAsia="zh-CN"/>
        </w:rPr>
        <w:t xml:space="preserve"> </w:t>
      </w:r>
      <w:proofErr w:type="spellStart"/>
      <w:r>
        <w:rPr>
          <w:rFonts w:ascii="Book Antiqua" w:hAnsi="Book Antiqua" w:cs="宋体"/>
          <w:i/>
          <w:iCs/>
          <w:sz w:val="24"/>
          <w:szCs w:val="24"/>
          <w:lang w:eastAsia="zh-CN"/>
        </w:rPr>
        <w:t>Sci</w:t>
      </w:r>
      <w:proofErr w:type="spellEnd"/>
      <w:r>
        <w:rPr>
          <w:rFonts w:ascii="Book Antiqua" w:hAnsi="Book Antiqua" w:cs="宋体"/>
          <w:i/>
          <w:iCs/>
          <w:sz w:val="24"/>
          <w:szCs w:val="24"/>
          <w:lang w:eastAsia="zh-CN"/>
        </w:rPr>
        <w:t xml:space="preserve"> US</w:t>
      </w:r>
      <w:r w:rsidRPr="00BD3FA5">
        <w:rPr>
          <w:rFonts w:ascii="Book Antiqua" w:hAnsi="Book Antiqua" w:cs="宋体"/>
          <w:i/>
          <w:iCs/>
          <w:sz w:val="24"/>
          <w:szCs w:val="24"/>
          <w:lang w:eastAsia="zh-CN"/>
        </w:rPr>
        <w:t>A</w:t>
      </w:r>
      <w:r w:rsidRPr="00BD3FA5">
        <w:rPr>
          <w:rFonts w:ascii="Book Antiqua" w:hAnsi="Book Antiqua" w:cs="宋体"/>
          <w:sz w:val="24"/>
          <w:szCs w:val="24"/>
          <w:lang w:eastAsia="zh-CN"/>
        </w:rPr>
        <w:t xml:space="preserve"> 1997; </w:t>
      </w:r>
      <w:r w:rsidRPr="00BD3FA5">
        <w:rPr>
          <w:rFonts w:ascii="Book Antiqua" w:hAnsi="Book Antiqua" w:cs="宋体"/>
          <w:b/>
          <w:bCs/>
          <w:sz w:val="24"/>
          <w:szCs w:val="24"/>
          <w:lang w:eastAsia="zh-CN"/>
        </w:rPr>
        <w:t>94</w:t>
      </w:r>
      <w:r w:rsidRPr="00BD3FA5">
        <w:rPr>
          <w:rFonts w:ascii="Book Antiqua" w:hAnsi="Book Antiqua" w:cs="宋体"/>
          <w:sz w:val="24"/>
          <w:szCs w:val="24"/>
          <w:lang w:eastAsia="zh-CN"/>
        </w:rPr>
        <w:t>: 9866-9868 [PMID: 9275217 DOI: 10.1073/pnas.94.18.9866</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48 </w:t>
      </w:r>
      <w:proofErr w:type="spellStart"/>
      <w:r w:rsidRPr="00BD3FA5">
        <w:rPr>
          <w:rFonts w:ascii="Book Antiqua" w:hAnsi="Book Antiqua" w:cs="宋体"/>
          <w:b/>
          <w:bCs/>
          <w:sz w:val="24"/>
          <w:szCs w:val="24"/>
          <w:lang w:eastAsia="zh-CN"/>
        </w:rPr>
        <w:t>Guo</w:t>
      </w:r>
      <w:proofErr w:type="spellEnd"/>
      <w:r w:rsidRPr="00BD3FA5">
        <w:rPr>
          <w:rFonts w:ascii="Book Antiqua" w:hAnsi="Book Antiqua" w:cs="宋体"/>
          <w:b/>
          <w:bCs/>
          <w:sz w:val="24"/>
          <w:szCs w:val="24"/>
          <w:lang w:eastAsia="zh-CN"/>
        </w:rPr>
        <w:t xml:space="preserve"> C</w:t>
      </w:r>
      <w:r w:rsidRPr="00BD3FA5">
        <w:rPr>
          <w:rFonts w:ascii="Book Antiqua" w:hAnsi="Book Antiqua" w:cs="宋体"/>
          <w:sz w:val="24"/>
          <w:szCs w:val="24"/>
          <w:lang w:eastAsia="zh-CN"/>
        </w:rPr>
        <w:t xml:space="preserve">, Wang P, </w:t>
      </w:r>
      <w:proofErr w:type="spellStart"/>
      <w:r w:rsidRPr="00BD3FA5">
        <w:rPr>
          <w:rFonts w:ascii="Book Antiqua" w:hAnsi="Book Antiqua" w:cs="宋体"/>
          <w:sz w:val="24"/>
          <w:szCs w:val="24"/>
          <w:lang w:eastAsia="zh-CN"/>
        </w:rPr>
        <w:t>Zhong</w:t>
      </w:r>
      <w:proofErr w:type="spellEnd"/>
      <w:r w:rsidRPr="00BD3FA5">
        <w:rPr>
          <w:rFonts w:ascii="Book Antiqua" w:hAnsi="Book Antiqua" w:cs="宋体"/>
          <w:sz w:val="24"/>
          <w:szCs w:val="24"/>
          <w:lang w:eastAsia="zh-CN"/>
        </w:rPr>
        <w:t xml:space="preserve"> ML, Wang T, Huang XS, Li JY, Wang ZY. </w:t>
      </w:r>
      <w:proofErr w:type="spellStart"/>
      <w:r w:rsidRPr="00BD3FA5">
        <w:rPr>
          <w:rFonts w:ascii="Book Antiqua" w:hAnsi="Book Antiqua" w:cs="宋体"/>
          <w:sz w:val="24"/>
          <w:szCs w:val="24"/>
          <w:lang w:eastAsia="zh-CN"/>
        </w:rPr>
        <w:t>Deferoxamine</w:t>
      </w:r>
      <w:proofErr w:type="spellEnd"/>
      <w:r w:rsidRPr="00BD3FA5">
        <w:rPr>
          <w:rFonts w:ascii="Book Antiqua" w:hAnsi="Book Antiqua" w:cs="宋体"/>
          <w:sz w:val="24"/>
          <w:szCs w:val="24"/>
          <w:lang w:eastAsia="zh-CN"/>
        </w:rPr>
        <w:t xml:space="preserve"> inhibits iron induced hippocampal tau phosphorylation in the Alzheimer transgenic mouse brain. </w:t>
      </w:r>
      <w:proofErr w:type="spellStart"/>
      <w:r w:rsidRPr="00BD3FA5">
        <w:rPr>
          <w:rFonts w:ascii="Book Antiqua" w:hAnsi="Book Antiqua" w:cs="宋体"/>
          <w:i/>
          <w:iCs/>
          <w:sz w:val="24"/>
          <w:szCs w:val="24"/>
          <w:lang w:eastAsia="zh-CN"/>
        </w:rPr>
        <w:t>Neurochem</w:t>
      </w:r>
      <w:proofErr w:type="spellEnd"/>
      <w:r w:rsidRPr="00BD3FA5">
        <w:rPr>
          <w:rFonts w:ascii="Book Antiqua" w:hAnsi="Book Antiqua" w:cs="宋体"/>
          <w:i/>
          <w:iCs/>
          <w:sz w:val="24"/>
          <w:szCs w:val="24"/>
          <w:lang w:eastAsia="zh-CN"/>
        </w:rPr>
        <w:t xml:space="preserve"> </w:t>
      </w:r>
      <w:proofErr w:type="spellStart"/>
      <w:r w:rsidRPr="00BD3FA5">
        <w:rPr>
          <w:rFonts w:ascii="Book Antiqua" w:hAnsi="Book Antiqua" w:cs="宋体"/>
          <w:i/>
          <w:iCs/>
          <w:sz w:val="24"/>
          <w:szCs w:val="24"/>
          <w:lang w:eastAsia="zh-CN"/>
        </w:rPr>
        <w:t>Int</w:t>
      </w:r>
      <w:proofErr w:type="spellEnd"/>
      <w:r w:rsidRPr="00BD3FA5">
        <w:rPr>
          <w:rFonts w:ascii="Book Antiqua" w:hAnsi="Book Antiqua" w:cs="宋体"/>
          <w:sz w:val="24"/>
          <w:szCs w:val="24"/>
          <w:lang w:eastAsia="zh-CN"/>
        </w:rPr>
        <w:t xml:space="preserve"> 2013; </w:t>
      </w:r>
      <w:r w:rsidRPr="00BD3FA5">
        <w:rPr>
          <w:rFonts w:ascii="Book Antiqua" w:hAnsi="Book Antiqua" w:cs="宋体"/>
          <w:b/>
          <w:bCs/>
          <w:sz w:val="24"/>
          <w:szCs w:val="24"/>
          <w:lang w:eastAsia="zh-CN"/>
        </w:rPr>
        <w:t>62</w:t>
      </w:r>
      <w:r w:rsidRPr="00BD3FA5">
        <w:rPr>
          <w:rFonts w:ascii="Book Antiqua" w:hAnsi="Book Antiqua" w:cs="宋体"/>
          <w:sz w:val="24"/>
          <w:szCs w:val="24"/>
          <w:lang w:eastAsia="zh-CN"/>
        </w:rPr>
        <w:t>: 165-172 [PMID: 23262393 DOI: 10.1016/j.neuint.2012.12.005</w:t>
      </w:r>
      <w:r>
        <w:rPr>
          <w:rFonts w:ascii="Book Antiqua" w:hAnsi="Book Antiqua" w:cs="宋体"/>
          <w:sz w:val="24"/>
          <w:szCs w:val="24"/>
          <w:lang w:eastAsia="zh-CN"/>
        </w:rPr>
        <w:t>]</w:t>
      </w:r>
    </w:p>
    <w:p w:rsidR="00BD3FA5" w:rsidRPr="00BD3FA5" w:rsidRDefault="00BD3FA5" w:rsidP="00BD3FA5">
      <w:pPr>
        <w:spacing w:after="0" w:line="360" w:lineRule="auto"/>
        <w:jc w:val="both"/>
        <w:rPr>
          <w:rFonts w:ascii="Book Antiqua" w:hAnsi="Book Antiqua" w:cs="宋体"/>
          <w:sz w:val="24"/>
          <w:szCs w:val="24"/>
          <w:lang w:eastAsia="zh-CN"/>
        </w:rPr>
      </w:pPr>
      <w:r w:rsidRPr="00BD3FA5">
        <w:rPr>
          <w:rFonts w:ascii="Book Antiqua" w:hAnsi="Book Antiqua" w:cs="宋体"/>
          <w:sz w:val="24"/>
          <w:szCs w:val="24"/>
          <w:lang w:eastAsia="zh-CN"/>
        </w:rPr>
        <w:t xml:space="preserve">49 </w:t>
      </w:r>
      <w:proofErr w:type="spellStart"/>
      <w:r w:rsidRPr="00BD3FA5">
        <w:rPr>
          <w:rFonts w:ascii="Book Antiqua" w:hAnsi="Book Antiqua" w:cs="宋体"/>
          <w:b/>
          <w:bCs/>
          <w:sz w:val="24"/>
          <w:szCs w:val="24"/>
          <w:lang w:eastAsia="zh-CN"/>
        </w:rPr>
        <w:t>Guo</w:t>
      </w:r>
      <w:proofErr w:type="spellEnd"/>
      <w:r w:rsidRPr="00BD3FA5">
        <w:rPr>
          <w:rFonts w:ascii="Book Antiqua" w:hAnsi="Book Antiqua" w:cs="宋体"/>
          <w:b/>
          <w:bCs/>
          <w:sz w:val="24"/>
          <w:szCs w:val="24"/>
          <w:lang w:eastAsia="zh-CN"/>
        </w:rPr>
        <w:t xml:space="preserve"> C</w:t>
      </w:r>
      <w:r w:rsidRPr="00BD3FA5">
        <w:rPr>
          <w:rFonts w:ascii="Book Antiqua" w:hAnsi="Book Antiqua" w:cs="宋体"/>
          <w:sz w:val="24"/>
          <w:szCs w:val="24"/>
          <w:lang w:eastAsia="zh-CN"/>
        </w:rPr>
        <w:t xml:space="preserve">, Wang T, Zheng W, Shan ZY, </w:t>
      </w:r>
      <w:proofErr w:type="spellStart"/>
      <w:r w:rsidRPr="00BD3FA5">
        <w:rPr>
          <w:rFonts w:ascii="Book Antiqua" w:hAnsi="Book Antiqua" w:cs="宋体"/>
          <w:sz w:val="24"/>
          <w:szCs w:val="24"/>
          <w:lang w:eastAsia="zh-CN"/>
        </w:rPr>
        <w:t>Teng</w:t>
      </w:r>
      <w:proofErr w:type="spellEnd"/>
      <w:r w:rsidRPr="00BD3FA5">
        <w:rPr>
          <w:rFonts w:ascii="Book Antiqua" w:hAnsi="Book Antiqua" w:cs="宋体"/>
          <w:sz w:val="24"/>
          <w:szCs w:val="24"/>
          <w:lang w:eastAsia="zh-CN"/>
        </w:rPr>
        <w:t xml:space="preserve"> WP, Wang ZY. Intranasal </w:t>
      </w:r>
      <w:proofErr w:type="spellStart"/>
      <w:r w:rsidRPr="00BD3FA5">
        <w:rPr>
          <w:rFonts w:ascii="Book Antiqua" w:hAnsi="Book Antiqua" w:cs="宋体"/>
          <w:sz w:val="24"/>
          <w:szCs w:val="24"/>
          <w:lang w:eastAsia="zh-CN"/>
        </w:rPr>
        <w:t>deferoxamine</w:t>
      </w:r>
      <w:proofErr w:type="spellEnd"/>
      <w:r w:rsidRPr="00BD3FA5">
        <w:rPr>
          <w:rFonts w:ascii="Book Antiqua" w:hAnsi="Book Antiqua" w:cs="宋体"/>
          <w:sz w:val="24"/>
          <w:szCs w:val="24"/>
          <w:lang w:eastAsia="zh-CN"/>
        </w:rPr>
        <w:t xml:space="preserve"> reverses iron-induced memory deficits and inhibits </w:t>
      </w:r>
      <w:proofErr w:type="spellStart"/>
      <w:r w:rsidRPr="00BD3FA5">
        <w:rPr>
          <w:rFonts w:ascii="Book Antiqua" w:hAnsi="Book Antiqua" w:cs="宋体"/>
          <w:sz w:val="24"/>
          <w:szCs w:val="24"/>
          <w:lang w:eastAsia="zh-CN"/>
        </w:rPr>
        <w:t>amyloidogenic</w:t>
      </w:r>
      <w:proofErr w:type="spellEnd"/>
      <w:r w:rsidRPr="00BD3FA5">
        <w:rPr>
          <w:rFonts w:ascii="Book Antiqua" w:hAnsi="Book Antiqua" w:cs="宋体"/>
          <w:sz w:val="24"/>
          <w:szCs w:val="24"/>
          <w:lang w:eastAsia="zh-CN"/>
        </w:rPr>
        <w:t xml:space="preserve"> APP processing in a transgenic mouse model of Alzheimer's disease. </w:t>
      </w:r>
      <w:proofErr w:type="spellStart"/>
      <w:r w:rsidRPr="00BD3FA5">
        <w:rPr>
          <w:rFonts w:ascii="Book Antiqua" w:hAnsi="Book Antiqua" w:cs="宋体"/>
          <w:i/>
          <w:iCs/>
          <w:sz w:val="24"/>
          <w:szCs w:val="24"/>
          <w:lang w:eastAsia="zh-CN"/>
        </w:rPr>
        <w:t>Neurobiol</w:t>
      </w:r>
      <w:proofErr w:type="spellEnd"/>
      <w:r w:rsidRPr="00BD3FA5">
        <w:rPr>
          <w:rFonts w:ascii="Book Antiqua" w:hAnsi="Book Antiqua" w:cs="宋体"/>
          <w:i/>
          <w:iCs/>
          <w:sz w:val="24"/>
          <w:szCs w:val="24"/>
          <w:lang w:eastAsia="zh-CN"/>
        </w:rPr>
        <w:t xml:space="preserve"> Aging</w:t>
      </w:r>
      <w:r w:rsidRPr="00BD3FA5">
        <w:rPr>
          <w:rFonts w:ascii="Book Antiqua" w:hAnsi="Book Antiqua" w:cs="宋体"/>
          <w:sz w:val="24"/>
          <w:szCs w:val="24"/>
          <w:lang w:eastAsia="zh-CN"/>
        </w:rPr>
        <w:t xml:space="preserve"> 2013; </w:t>
      </w:r>
      <w:r w:rsidRPr="00BD3FA5">
        <w:rPr>
          <w:rFonts w:ascii="Book Antiqua" w:hAnsi="Book Antiqua" w:cs="宋体"/>
          <w:b/>
          <w:bCs/>
          <w:sz w:val="24"/>
          <w:szCs w:val="24"/>
          <w:lang w:eastAsia="zh-CN"/>
        </w:rPr>
        <w:t>34</w:t>
      </w:r>
      <w:r w:rsidRPr="00BD3FA5">
        <w:rPr>
          <w:rFonts w:ascii="Book Antiqua" w:hAnsi="Book Antiqua" w:cs="宋体"/>
          <w:sz w:val="24"/>
          <w:szCs w:val="24"/>
          <w:lang w:eastAsia="zh-CN"/>
        </w:rPr>
        <w:t>: 562-575 [PMID: 22717236 DOI: 10.1016/j.neurobiolaging.2012.05.009</w:t>
      </w:r>
      <w:r>
        <w:rPr>
          <w:rFonts w:ascii="Book Antiqua" w:hAnsi="Book Antiqua" w:cs="宋体"/>
          <w:sz w:val="24"/>
          <w:szCs w:val="24"/>
          <w:lang w:eastAsia="zh-CN"/>
        </w:rPr>
        <w:t>]</w:t>
      </w:r>
    </w:p>
    <w:p w:rsidR="000D5D5F" w:rsidRPr="00BD3FA5" w:rsidRDefault="000D5D5F" w:rsidP="00BD3FA5">
      <w:pPr>
        <w:spacing w:after="0" w:line="360" w:lineRule="auto"/>
        <w:jc w:val="both"/>
        <w:rPr>
          <w:rFonts w:ascii="Book Antiqua" w:hAnsi="Book Antiqua" w:cstheme="majorBidi"/>
          <w:sz w:val="24"/>
          <w:szCs w:val="24"/>
          <w:lang w:eastAsia="zh-CN"/>
        </w:rPr>
      </w:pPr>
    </w:p>
    <w:p w:rsidR="00030691" w:rsidRDefault="00133690" w:rsidP="00BD3FA5">
      <w:pPr>
        <w:spacing w:after="0" w:line="360" w:lineRule="auto"/>
        <w:jc w:val="right"/>
        <w:rPr>
          <w:rFonts w:ascii="Book Antiqua" w:hAnsi="Book Antiqua"/>
          <w:color w:val="000000"/>
          <w:sz w:val="24"/>
          <w:szCs w:val="24"/>
          <w:lang w:eastAsia="zh-CN"/>
        </w:rPr>
      </w:pPr>
      <w:r w:rsidRPr="00BD3FA5">
        <w:rPr>
          <w:rFonts w:ascii="Book Antiqua" w:hAnsi="Book Antiqua"/>
          <w:b/>
          <w:sz w:val="24"/>
          <w:szCs w:val="24"/>
        </w:rPr>
        <w:t xml:space="preserve">P-Reviewer: </w:t>
      </w:r>
      <w:r w:rsidRPr="00BD3FA5">
        <w:rPr>
          <w:rFonts w:ascii="Book Antiqua" w:hAnsi="Book Antiqua"/>
          <w:color w:val="000000"/>
          <w:sz w:val="24"/>
          <w:szCs w:val="24"/>
        </w:rPr>
        <w:t>Chang</w:t>
      </w:r>
      <w:r w:rsidRPr="00BD3FA5">
        <w:rPr>
          <w:rFonts w:ascii="Book Antiqua" w:hAnsi="Book Antiqua"/>
          <w:color w:val="000000"/>
          <w:sz w:val="24"/>
          <w:szCs w:val="24"/>
          <w:lang w:eastAsia="zh-CN"/>
        </w:rPr>
        <w:t xml:space="preserve"> NS, </w:t>
      </w:r>
      <w:r w:rsidRPr="00BD3FA5">
        <w:rPr>
          <w:rFonts w:ascii="Book Antiqua" w:hAnsi="Book Antiqua"/>
          <w:color w:val="000000"/>
          <w:sz w:val="24"/>
          <w:szCs w:val="24"/>
        </w:rPr>
        <w:t>Dunbar</w:t>
      </w:r>
      <w:r w:rsidRPr="00BD3FA5">
        <w:rPr>
          <w:rFonts w:ascii="Book Antiqua" w:hAnsi="Book Antiqua"/>
          <w:color w:val="000000"/>
          <w:sz w:val="24"/>
          <w:szCs w:val="24"/>
          <w:lang w:eastAsia="zh-CN"/>
        </w:rPr>
        <w:t xml:space="preserve"> GL, </w:t>
      </w:r>
      <w:r w:rsidRPr="00BD3FA5">
        <w:rPr>
          <w:rFonts w:ascii="Book Antiqua" w:hAnsi="Book Antiqua"/>
          <w:color w:val="000000"/>
          <w:sz w:val="24"/>
          <w:szCs w:val="24"/>
        </w:rPr>
        <w:t>Das</w:t>
      </w:r>
      <w:r w:rsidRPr="00BD3FA5">
        <w:rPr>
          <w:rFonts w:ascii="Book Antiqua" w:hAnsi="Book Antiqua"/>
          <w:color w:val="000000"/>
          <w:sz w:val="24"/>
          <w:szCs w:val="24"/>
          <w:lang w:eastAsia="zh-CN"/>
        </w:rPr>
        <w:t xml:space="preserve"> UN, </w:t>
      </w:r>
      <w:proofErr w:type="spellStart"/>
      <w:r w:rsidRPr="00BD3FA5">
        <w:rPr>
          <w:rFonts w:ascii="Book Antiqua" w:hAnsi="Book Antiqua"/>
          <w:color w:val="000000"/>
          <w:sz w:val="24"/>
          <w:szCs w:val="24"/>
        </w:rPr>
        <w:t>Hortobagyi</w:t>
      </w:r>
      <w:proofErr w:type="spellEnd"/>
      <w:r w:rsidRPr="00BD3FA5">
        <w:rPr>
          <w:rFonts w:ascii="Book Antiqua" w:hAnsi="Book Antiqua"/>
          <w:color w:val="000000"/>
          <w:sz w:val="24"/>
          <w:szCs w:val="24"/>
          <w:lang w:eastAsia="zh-CN"/>
        </w:rPr>
        <w:t xml:space="preserve"> T, </w:t>
      </w:r>
      <w:r w:rsidRPr="00BD3FA5">
        <w:rPr>
          <w:rFonts w:ascii="Book Antiqua" w:hAnsi="Book Antiqua"/>
          <w:color w:val="000000"/>
          <w:sz w:val="24"/>
          <w:szCs w:val="24"/>
        </w:rPr>
        <w:t>Perry</w:t>
      </w:r>
      <w:r w:rsidRPr="00BD3FA5">
        <w:rPr>
          <w:rFonts w:ascii="Book Antiqua" w:hAnsi="Book Antiqua"/>
          <w:color w:val="000000"/>
          <w:sz w:val="24"/>
          <w:szCs w:val="24"/>
          <w:lang w:eastAsia="zh-CN"/>
        </w:rPr>
        <w:t xml:space="preserve"> G, </w:t>
      </w:r>
      <w:r w:rsidRPr="00BD3FA5">
        <w:rPr>
          <w:rFonts w:ascii="Book Antiqua" w:hAnsi="Book Antiqua"/>
          <w:color w:val="000000"/>
          <w:sz w:val="24"/>
          <w:szCs w:val="24"/>
        </w:rPr>
        <w:t>Zhang</w:t>
      </w:r>
      <w:r w:rsidRPr="00BD3FA5">
        <w:rPr>
          <w:rFonts w:ascii="Book Antiqua" w:hAnsi="Book Antiqua"/>
          <w:color w:val="000000"/>
          <w:sz w:val="24"/>
          <w:szCs w:val="24"/>
          <w:lang w:eastAsia="zh-CN"/>
        </w:rPr>
        <w:t xml:space="preserve"> Y </w:t>
      </w:r>
    </w:p>
    <w:p w:rsidR="00133690" w:rsidRPr="00BD3FA5" w:rsidRDefault="00133690" w:rsidP="00BD3FA5">
      <w:pPr>
        <w:spacing w:after="0" w:line="360" w:lineRule="auto"/>
        <w:jc w:val="right"/>
        <w:rPr>
          <w:rFonts w:ascii="Book Antiqua" w:hAnsi="Book Antiqua" w:cstheme="majorBidi"/>
          <w:sz w:val="24"/>
          <w:szCs w:val="24"/>
          <w:lang w:eastAsia="zh-CN"/>
        </w:rPr>
      </w:pPr>
      <w:r w:rsidRPr="00BD3FA5">
        <w:rPr>
          <w:rFonts w:ascii="Book Antiqua" w:hAnsi="Book Antiqua"/>
          <w:b/>
          <w:sz w:val="24"/>
          <w:szCs w:val="24"/>
        </w:rPr>
        <w:t xml:space="preserve">S-Editor: </w:t>
      </w:r>
      <w:r w:rsidRPr="00BD3FA5">
        <w:rPr>
          <w:rFonts w:ascii="Book Antiqua" w:hAnsi="Book Antiqua"/>
          <w:sz w:val="24"/>
          <w:szCs w:val="24"/>
        </w:rPr>
        <w:t>Ji FF</w:t>
      </w:r>
      <w:r w:rsidRPr="00BD3FA5">
        <w:rPr>
          <w:rFonts w:ascii="Book Antiqua" w:hAnsi="Book Antiqua"/>
          <w:b/>
          <w:sz w:val="24"/>
          <w:szCs w:val="24"/>
        </w:rPr>
        <w:t xml:space="preserve"> L-Editor: E-Editor:</w:t>
      </w:r>
    </w:p>
    <w:p w:rsidR="000D5D5F" w:rsidRPr="000C2991" w:rsidRDefault="000D5D5F" w:rsidP="000C2991">
      <w:pPr>
        <w:spacing w:after="0" w:line="360" w:lineRule="auto"/>
        <w:jc w:val="both"/>
        <w:rPr>
          <w:rFonts w:ascii="Book Antiqua" w:hAnsi="Book Antiqua" w:cstheme="majorBidi"/>
          <w:sz w:val="24"/>
          <w:szCs w:val="24"/>
        </w:rPr>
      </w:pPr>
      <w:r w:rsidRPr="000C2991">
        <w:rPr>
          <w:rFonts w:ascii="Book Antiqua" w:hAnsi="Book Antiqua" w:cstheme="majorBidi"/>
          <w:sz w:val="24"/>
          <w:szCs w:val="24"/>
        </w:rPr>
        <w:br w:type="page"/>
      </w:r>
    </w:p>
    <w:p w:rsidR="00F2397D" w:rsidRPr="000C2991" w:rsidRDefault="00153161" w:rsidP="000C2991">
      <w:pPr>
        <w:spacing w:after="0" w:line="360" w:lineRule="auto"/>
        <w:jc w:val="both"/>
        <w:rPr>
          <w:rFonts w:ascii="Book Antiqua" w:hAnsi="Book Antiqua" w:cstheme="majorBidi"/>
          <w:sz w:val="24"/>
          <w:szCs w:val="24"/>
        </w:rPr>
      </w:pPr>
      <w:r w:rsidRPr="000C2991">
        <w:rPr>
          <w:rFonts w:ascii="Book Antiqua" w:hAnsi="Book Antiqua" w:cstheme="majorBidi"/>
          <w:noProof/>
          <w:sz w:val="24"/>
          <w:szCs w:val="24"/>
        </w:rPr>
        <w:lastRenderedPageBreak/>
        <w:drawing>
          <wp:inline distT="0" distB="0" distL="0" distR="0" wp14:anchorId="4A7BB8D1" wp14:editId="076E1587">
            <wp:extent cx="5943600" cy="55321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e 1 (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532120"/>
                    </a:xfrm>
                    <a:prstGeom prst="rect">
                      <a:avLst/>
                    </a:prstGeom>
                  </pic:spPr>
                </pic:pic>
              </a:graphicData>
            </a:graphic>
          </wp:inline>
        </w:drawing>
      </w:r>
    </w:p>
    <w:p w:rsidR="000D5D5F" w:rsidRPr="000C2991" w:rsidRDefault="004334A2" w:rsidP="000C2991">
      <w:pPr>
        <w:spacing w:after="0" w:line="360" w:lineRule="auto"/>
        <w:jc w:val="both"/>
        <w:rPr>
          <w:rFonts w:ascii="Book Antiqua" w:hAnsi="Book Antiqua" w:cstheme="majorBidi"/>
          <w:sz w:val="24"/>
          <w:szCs w:val="24"/>
        </w:rPr>
      </w:pPr>
      <w:r w:rsidRPr="004334A2">
        <w:rPr>
          <w:rFonts w:ascii="Book Antiqua" w:hAnsi="Book Antiqua" w:cstheme="majorBidi"/>
          <w:b/>
          <w:sz w:val="24"/>
          <w:szCs w:val="24"/>
        </w:rPr>
        <w:t>Figure</w:t>
      </w:r>
      <w:r w:rsidR="006B40EC" w:rsidRPr="004334A2">
        <w:rPr>
          <w:rFonts w:ascii="Book Antiqua" w:hAnsi="Book Antiqua" w:cstheme="majorBidi"/>
          <w:b/>
          <w:sz w:val="24"/>
          <w:szCs w:val="24"/>
        </w:rPr>
        <w:t xml:space="preserve"> </w:t>
      </w:r>
      <w:r w:rsidR="000D5D5F" w:rsidRPr="004334A2">
        <w:rPr>
          <w:rFonts w:ascii="Book Antiqua" w:hAnsi="Book Antiqua" w:cstheme="majorBidi"/>
          <w:b/>
          <w:sz w:val="24"/>
          <w:szCs w:val="24"/>
        </w:rPr>
        <w:t xml:space="preserve">1 </w:t>
      </w:r>
      <w:proofErr w:type="gramStart"/>
      <w:r w:rsidR="00985C08" w:rsidRPr="004334A2">
        <w:rPr>
          <w:rFonts w:ascii="Book Antiqua" w:hAnsi="Book Antiqua" w:cstheme="majorBidi"/>
          <w:b/>
          <w:sz w:val="24"/>
          <w:szCs w:val="24"/>
        </w:rPr>
        <w:t>The</w:t>
      </w:r>
      <w:proofErr w:type="gramEnd"/>
      <w:r w:rsidR="00985C08" w:rsidRPr="004334A2">
        <w:rPr>
          <w:rFonts w:ascii="Book Antiqua" w:hAnsi="Book Antiqua" w:cstheme="majorBidi"/>
          <w:b/>
          <w:sz w:val="24"/>
          <w:szCs w:val="24"/>
        </w:rPr>
        <w:t xml:space="preserve"> </w:t>
      </w:r>
      <w:proofErr w:type="spellStart"/>
      <w:r w:rsidR="00985C08" w:rsidRPr="004334A2">
        <w:rPr>
          <w:rFonts w:ascii="Book Antiqua" w:hAnsi="Book Antiqua" w:cstheme="majorBidi"/>
          <w:b/>
          <w:sz w:val="24"/>
          <w:szCs w:val="24"/>
        </w:rPr>
        <w:t>p</w:t>
      </w:r>
      <w:r w:rsidR="004829C6" w:rsidRPr="004334A2">
        <w:rPr>
          <w:rFonts w:ascii="Book Antiqua" w:hAnsi="Book Antiqua" w:cstheme="majorBidi"/>
          <w:b/>
          <w:sz w:val="24"/>
          <w:szCs w:val="24"/>
        </w:rPr>
        <w:t>hysiopathological</w:t>
      </w:r>
      <w:proofErr w:type="spellEnd"/>
      <w:r w:rsidR="000D5D5F" w:rsidRPr="004334A2">
        <w:rPr>
          <w:rFonts w:ascii="Book Antiqua" w:hAnsi="Book Antiqua" w:cstheme="majorBidi"/>
          <w:b/>
          <w:sz w:val="24"/>
          <w:szCs w:val="24"/>
        </w:rPr>
        <w:t xml:space="preserve"> pathways linking endothelial dysfunction and thrombin activation to </w:t>
      </w:r>
      <w:r w:rsidR="00985C08" w:rsidRPr="004334A2">
        <w:rPr>
          <w:rFonts w:ascii="Book Antiqua" w:hAnsi="Book Antiqua" w:cstheme="majorBidi"/>
          <w:b/>
          <w:sz w:val="24"/>
          <w:szCs w:val="24"/>
        </w:rPr>
        <w:t xml:space="preserve">the </w:t>
      </w:r>
      <w:r w:rsidR="000D5D5F" w:rsidRPr="004334A2">
        <w:rPr>
          <w:rFonts w:ascii="Book Antiqua" w:hAnsi="Book Antiqua" w:cstheme="majorBidi"/>
          <w:b/>
          <w:sz w:val="24"/>
          <w:szCs w:val="24"/>
        </w:rPr>
        <w:t>neurotoxic effect</w:t>
      </w:r>
      <w:r w:rsidR="00985C08" w:rsidRPr="004334A2">
        <w:rPr>
          <w:rFonts w:ascii="Book Antiqua" w:hAnsi="Book Antiqua" w:cstheme="majorBidi"/>
          <w:b/>
          <w:sz w:val="24"/>
          <w:szCs w:val="24"/>
        </w:rPr>
        <w:t>s</w:t>
      </w:r>
      <w:r w:rsidR="000D5D5F" w:rsidRPr="004334A2">
        <w:rPr>
          <w:rFonts w:ascii="Book Antiqua" w:hAnsi="Book Antiqua" w:cstheme="majorBidi"/>
          <w:b/>
          <w:sz w:val="24"/>
          <w:szCs w:val="24"/>
        </w:rPr>
        <w:t xml:space="preserve"> </w:t>
      </w:r>
      <w:r w:rsidR="00985C08" w:rsidRPr="004334A2">
        <w:rPr>
          <w:rFonts w:ascii="Book Antiqua" w:hAnsi="Book Antiqua" w:cstheme="majorBidi"/>
          <w:b/>
          <w:sz w:val="24"/>
          <w:szCs w:val="24"/>
        </w:rPr>
        <w:t xml:space="preserve">of iron ions </w:t>
      </w:r>
      <w:r w:rsidR="000D5D5F" w:rsidRPr="004334A2">
        <w:rPr>
          <w:rFonts w:ascii="Book Antiqua" w:hAnsi="Book Antiqua" w:cstheme="majorBidi"/>
          <w:b/>
          <w:sz w:val="24"/>
          <w:szCs w:val="24"/>
        </w:rPr>
        <w:t>through enhancement of the oxidative stress that leads to neuronal and glial cell death</w:t>
      </w:r>
      <w:r w:rsidRPr="004334A2">
        <w:rPr>
          <w:rFonts w:ascii="Book Antiqua" w:hAnsi="Book Antiqua" w:cstheme="majorBidi" w:hint="eastAsia"/>
          <w:b/>
          <w:sz w:val="24"/>
          <w:szCs w:val="24"/>
          <w:lang w:eastAsia="zh-CN"/>
        </w:rPr>
        <w:t xml:space="preserve">. </w:t>
      </w:r>
      <w:r w:rsidR="000D5D5F" w:rsidRPr="000C2991">
        <w:rPr>
          <w:rFonts w:ascii="Book Antiqua" w:hAnsi="Book Antiqua" w:cstheme="majorBidi"/>
          <w:sz w:val="24"/>
          <w:szCs w:val="24"/>
        </w:rPr>
        <w:t>DFO</w:t>
      </w:r>
      <w:r>
        <w:rPr>
          <w:rFonts w:ascii="Book Antiqua" w:hAnsi="Book Antiqua" w:cstheme="majorBidi" w:hint="eastAsia"/>
          <w:sz w:val="24"/>
          <w:szCs w:val="24"/>
          <w:lang w:eastAsia="zh-CN"/>
        </w:rPr>
        <w:t>:</w:t>
      </w:r>
      <w:r w:rsidR="000D5D5F" w:rsidRPr="000C2991">
        <w:rPr>
          <w:rFonts w:ascii="Book Antiqua" w:hAnsi="Book Antiqua" w:cstheme="majorBidi"/>
          <w:sz w:val="24"/>
          <w:szCs w:val="24"/>
        </w:rPr>
        <w:t xml:space="preserve"> </w:t>
      </w:r>
      <w:proofErr w:type="spellStart"/>
      <w:r w:rsidRPr="000C2991">
        <w:rPr>
          <w:rFonts w:ascii="Book Antiqua" w:hAnsi="Book Antiqua" w:cstheme="majorBidi"/>
          <w:sz w:val="24"/>
          <w:szCs w:val="24"/>
        </w:rPr>
        <w:t>D</w:t>
      </w:r>
      <w:r w:rsidR="000D5D5F" w:rsidRPr="000C2991">
        <w:rPr>
          <w:rFonts w:ascii="Book Antiqua" w:hAnsi="Book Antiqua" w:cstheme="majorBidi"/>
          <w:sz w:val="24"/>
          <w:szCs w:val="24"/>
        </w:rPr>
        <w:t>eferoxamine</w:t>
      </w:r>
      <w:proofErr w:type="spellEnd"/>
      <w:r w:rsidR="000D5D5F" w:rsidRPr="000C2991">
        <w:rPr>
          <w:rFonts w:ascii="Book Antiqua" w:hAnsi="Book Antiqua" w:cstheme="majorBidi"/>
          <w:sz w:val="24"/>
          <w:szCs w:val="24"/>
        </w:rPr>
        <w:t>; HO-1</w:t>
      </w:r>
      <w:r>
        <w:rPr>
          <w:rFonts w:ascii="Book Antiqua" w:hAnsi="Book Antiqua" w:cstheme="majorBidi" w:hint="eastAsia"/>
          <w:sz w:val="24"/>
          <w:szCs w:val="24"/>
          <w:lang w:eastAsia="zh-CN"/>
        </w:rPr>
        <w:t>:</w:t>
      </w:r>
      <w:r w:rsidR="000D5D5F" w:rsidRPr="000C2991">
        <w:rPr>
          <w:rFonts w:ascii="Book Antiqua" w:hAnsi="Book Antiqua" w:cstheme="majorBidi"/>
          <w:sz w:val="24"/>
          <w:szCs w:val="24"/>
        </w:rPr>
        <w:t xml:space="preserve"> </w:t>
      </w:r>
      <w:proofErr w:type="spellStart"/>
      <w:r w:rsidR="00BA2B5C" w:rsidRPr="000C2991">
        <w:rPr>
          <w:rFonts w:ascii="Book Antiqua" w:hAnsi="Book Antiqua" w:cstheme="majorBidi"/>
          <w:sz w:val="24"/>
          <w:szCs w:val="24"/>
        </w:rPr>
        <w:t>H</w:t>
      </w:r>
      <w:r w:rsidR="000D5D5F" w:rsidRPr="000C2991">
        <w:rPr>
          <w:rFonts w:ascii="Book Antiqua" w:hAnsi="Book Antiqua" w:cstheme="majorBidi"/>
          <w:sz w:val="24"/>
          <w:szCs w:val="24"/>
        </w:rPr>
        <w:t>eme</w:t>
      </w:r>
      <w:proofErr w:type="spellEnd"/>
      <w:r w:rsidR="000D5D5F" w:rsidRPr="000C2991">
        <w:rPr>
          <w:rFonts w:ascii="Book Antiqua" w:hAnsi="Book Antiqua" w:cstheme="majorBidi"/>
          <w:sz w:val="24"/>
          <w:szCs w:val="24"/>
        </w:rPr>
        <w:t xml:space="preserve"> oxygenase-1; ROS</w:t>
      </w:r>
      <w:r>
        <w:rPr>
          <w:rFonts w:ascii="Book Antiqua" w:hAnsi="Book Antiqua" w:cstheme="majorBidi" w:hint="eastAsia"/>
          <w:sz w:val="24"/>
          <w:szCs w:val="24"/>
          <w:lang w:eastAsia="zh-CN"/>
        </w:rPr>
        <w:t>:</w:t>
      </w:r>
      <w:r w:rsidR="000D5D5F" w:rsidRPr="000C2991">
        <w:rPr>
          <w:rFonts w:ascii="Book Antiqua" w:hAnsi="Book Antiqua" w:cstheme="majorBidi"/>
          <w:sz w:val="24"/>
          <w:szCs w:val="24"/>
        </w:rPr>
        <w:t xml:space="preserve"> </w:t>
      </w:r>
      <w:r w:rsidRPr="000C2991">
        <w:rPr>
          <w:rFonts w:ascii="Book Antiqua" w:hAnsi="Book Antiqua" w:cstheme="majorBidi"/>
          <w:sz w:val="24"/>
          <w:szCs w:val="24"/>
        </w:rPr>
        <w:t>R</w:t>
      </w:r>
      <w:r w:rsidR="000D5D5F" w:rsidRPr="000C2991">
        <w:rPr>
          <w:rFonts w:ascii="Book Antiqua" w:hAnsi="Book Antiqua" w:cstheme="majorBidi"/>
          <w:sz w:val="24"/>
          <w:szCs w:val="24"/>
        </w:rPr>
        <w:t>eactive oxygen species; AD</w:t>
      </w:r>
      <w:r>
        <w:rPr>
          <w:rFonts w:ascii="Book Antiqua" w:hAnsi="Book Antiqua" w:cstheme="majorBidi" w:hint="eastAsia"/>
          <w:sz w:val="24"/>
          <w:szCs w:val="24"/>
          <w:lang w:eastAsia="zh-CN"/>
        </w:rPr>
        <w:t>:</w:t>
      </w:r>
      <w:r>
        <w:rPr>
          <w:rFonts w:ascii="Book Antiqua" w:hAnsi="Book Antiqua" w:cstheme="majorBidi"/>
          <w:sz w:val="24"/>
          <w:szCs w:val="24"/>
        </w:rPr>
        <w:t xml:space="preserve"> Alzheimer’s disease</w:t>
      </w:r>
      <w:r>
        <w:rPr>
          <w:rFonts w:ascii="Book Antiqua" w:hAnsi="Book Antiqua" w:cstheme="majorBidi" w:hint="eastAsia"/>
          <w:sz w:val="24"/>
          <w:szCs w:val="24"/>
          <w:lang w:eastAsia="zh-CN"/>
        </w:rPr>
        <w:t>;</w:t>
      </w:r>
      <w:r w:rsidR="000D5D5F" w:rsidRPr="000C2991">
        <w:rPr>
          <w:rFonts w:ascii="Book Antiqua" w:hAnsi="Book Antiqua" w:cstheme="majorBidi"/>
          <w:sz w:val="24"/>
          <w:szCs w:val="24"/>
        </w:rPr>
        <w:t xml:space="preserve"> </w:t>
      </w:r>
      <w:r w:rsidR="00153161" w:rsidRPr="000C2991">
        <w:rPr>
          <w:rFonts w:ascii="Book Antiqua" w:hAnsi="Book Antiqua" w:cstheme="majorBidi"/>
          <w:sz w:val="24"/>
          <w:szCs w:val="24"/>
        </w:rPr>
        <w:t xml:space="preserve">Dark red ovals: </w:t>
      </w:r>
      <w:r w:rsidRPr="000C2991">
        <w:rPr>
          <w:rFonts w:ascii="Book Antiqua" w:hAnsi="Book Antiqua" w:cstheme="majorBidi"/>
          <w:sz w:val="24"/>
          <w:szCs w:val="24"/>
        </w:rPr>
        <w:t>T</w:t>
      </w:r>
      <w:r w:rsidR="00153161" w:rsidRPr="000C2991">
        <w:rPr>
          <w:rFonts w:ascii="Book Antiqua" w:hAnsi="Book Antiqua" w:cstheme="majorBidi"/>
          <w:sz w:val="24"/>
          <w:szCs w:val="24"/>
        </w:rPr>
        <w:t xml:space="preserve">herapeutic agents; </w:t>
      </w:r>
      <w:r w:rsidRPr="000C2991">
        <w:rPr>
          <w:rFonts w:ascii="Book Antiqua" w:hAnsi="Book Antiqua" w:cstheme="majorBidi"/>
          <w:sz w:val="24"/>
          <w:szCs w:val="24"/>
        </w:rPr>
        <w:t>L</w:t>
      </w:r>
      <w:r w:rsidR="00153161" w:rsidRPr="000C2991">
        <w:rPr>
          <w:rFonts w:ascii="Book Antiqua" w:hAnsi="Book Antiqua" w:cstheme="majorBidi"/>
          <w:sz w:val="24"/>
          <w:szCs w:val="24"/>
        </w:rPr>
        <w:t xml:space="preserve">ight orange boxes: </w:t>
      </w:r>
      <w:r w:rsidRPr="000C2991">
        <w:rPr>
          <w:rFonts w:ascii="Book Antiqua" w:hAnsi="Book Antiqua" w:cstheme="majorBidi"/>
          <w:sz w:val="24"/>
          <w:szCs w:val="24"/>
        </w:rPr>
        <w:t>P</w:t>
      </w:r>
      <w:r w:rsidR="00153161" w:rsidRPr="000C2991">
        <w:rPr>
          <w:rFonts w:ascii="Book Antiqua" w:hAnsi="Book Antiqua" w:cstheme="majorBidi"/>
          <w:sz w:val="24"/>
          <w:szCs w:val="24"/>
        </w:rPr>
        <w:t xml:space="preserve">athophysiological mechanisms taking place in the vascular endothelium; </w:t>
      </w:r>
      <w:r w:rsidRPr="000C2991">
        <w:rPr>
          <w:rFonts w:ascii="Book Antiqua" w:hAnsi="Book Antiqua" w:cstheme="majorBidi"/>
          <w:sz w:val="24"/>
          <w:szCs w:val="24"/>
        </w:rPr>
        <w:t>G</w:t>
      </w:r>
      <w:r w:rsidR="00153161" w:rsidRPr="000C2991">
        <w:rPr>
          <w:rFonts w:ascii="Book Antiqua" w:hAnsi="Book Antiqua" w:cstheme="majorBidi"/>
          <w:sz w:val="24"/>
          <w:szCs w:val="24"/>
        </w:rPr>
        <w:t>r</w:t>
      </w:r>
      <w:r w:rsidR="00E86D8E" w:rsidRPr="000C2991">
        <w:rPr>
          <w:rFonts w:ascii="Book Antiqua" w:hAnsi="Book Antiqua" w:cstheme="majorBidi"/>
          <w:sz w:val="24"/>
          <w:szCs w:val="24"/>
        </w:rPr>
        <w:t>a</w:t>
      </w:r>
      <w:r w:rsidR="00153161" w:rsidRPr="000C2991">
        <w:rPr>
          <w:rFonts w:ascii="Book Antiqua" w:hAnsi="Book Antiqua" w:cstheme="majorBidi"/>
          <w:sz w:val="24"/>
          <w:szCs w:val="24"/>
        </w:rPr>
        <w:t xml:space="preserve">y boxes: </w:t>
      </w:r>
      <w:r w:rsidRPr="000C2991">
        <w:rPr>
          <w:rFonts w:ascii="Book Antiqua" w:hAnsi="Book Antiqua" w:cstheme="majorBidi"/>
          <w:sz w:val="24"/>
          <w:szCs w:val="24"/>
        </w:rPr>
        <w:t>P</w:t>
      </w:r>
      <w:r w:rsidR="00153161" w:rsidRPr="000C2991">
        <w:rPr>
          <w:rFonts w:ascii="Book Antiqua" w:hAnsi="Book Antiqua" w:cstheme="majorBidi"/>
          <w:sz w:val="24"/>
          <w:szCs w:val="24"/>
        </w:rPr>
        <w:t>athological events</w:t>
      </w:r>
      <w:r w:rsidR="001E79A6" w:rsidRPr="000C2991">
        <w:rPr>
          <w:rFonts w:ascii="Book Antiqua" w:hAnsi="Book Antiqua" w:cstheme="majorBidi"/>
          <w:sz w:val="24"/>
          <w:szCs w:val="24"/>
        </w:rPr>
        <w:t xml:space="preserve"> observed</w:t>
      </w:r>
      <w:r w:rsidR="00153161" w:rsidRPr="000C2991">
        <w:rPr>
          <w:rFonts w:ascii="Book Antiqua" w:hAnsi="Book Antiqua" w:cstheme="majorBidi"/>
          <w:sz w:val="24"/>
          <w:szCs w:val="24"/>
        </w:rPr>
        <w:t xml:space="preserve"> in AD; </w:t>
      </w:r>
      <w:r w:rsidRPr="000C2991">
        <w:rPr>
          <w:rFonts w:ascii="Book Antiqua" w:hAnsi="Book Antiqua" w:cstheme="majorBidi"/>
          <w:sz w:val="24"/>
          <w:szCs w:val="24"/>
        </w:rPr>
        <w:t>L</w:t>
      </w:r>
      <w:r w:rsidR="00153161" w:rsidRPr="000C2991">
        <w:rPr>
          <w:rFonts w:ascii="Book Antiqua" w:hAnsi="Book Antiqua" w:cstheme="majorBidi"/>
          <w:sz w:val="24"/>
          <w:szCs w:val="24"/>
        </w:rPr>
        <w:t xml:space="preserve">ight yellow oval: </w:t>
      </w:r>
      <w:r w:rsidRPr="000C2991">
        <w:rPr>
          <w:rFonts w:ascii="Book Antiqua" w:hAnsi="Book Antiqua" w:cstheme="majorBidi"/>
          <w:sz w:val="24"/>
          <w:szCs w:val="24"/>
        </w:rPr>
        <w:t>M</w:t>
      </w:r>
      <w:r w:rsidR="00153161" w:rsidRPr="000C2991">
        <w:rPr>
          <w:rFonts w:ascii="Book Antiqua" w:hAnsi="Book Antiqua" w:cstheme="majorBidi"/>
          <w:sz w:val="24"/>
          <w:szCs w:val="24"/>
        </w:rPr>
        <w:t>acrophages.</w:t>
      </w:r>
    </w:p>
    <w:p w:rsidR="000D5D5F" w:rsidRPr="000C2991" w:rsidRDefault="000D5D5F" w:rsidP="000C2991">
      <w:pPr>
        <w:spacing w:after="0" w:line="360" w:lineRule="auto"/>
        <w:jc w:val="both"/>
        <w:rPr>
          <w:rFonts w:ascii="Book Antiqua" w:hAnsi="Book Antiqua" w:cstheme="majorBidi"/>
          <w:sz w:val="24"/>
          <w:szCs w:val="24"/>
          <w:lang w:eastAsia="zh-CN"/>
        </w:rPr>
      </w:pPr>
    </w:p>
    <w:sectPr w:rsidR="000D5D5F" w:rsidRPr="000C2991" w:rsidSect="000E63B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0CB1D9" w15:done="0"/>
  <w15:commentEx w15:paraId="3685F079" w15:done="0"/>
  <w15:commentEx w15:paraId="5A89CF62" w15:done="0"/>
  <w15:commentEx w15:paraId="7E9AEF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9E" w:rsidRDefault="0074739E" w:rsidP="00030691">
      <w:pPr>
        <w:spacing w:after="0" w:line="240" w:lineRule="auto"/>
      </w:pPr>
      <w:r>
        <w:separator/>
      </w:r>
    </w:p>
  </w:endnote>
  <w:endnote w:type="continuationSeparator" w:id="0">
    <w:p w:rsidR="0074739E" w:rsidRDefault="0074739E" w:rsidP="0003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9E" w:rsidRDefault="0074739E" w:rsidP="00030691">
      <w:pPr>
        <w:spacing w:after="0" w:line="240" w:lineRule="auto"/>
      </w:pPr>
      <w:r>
        <w:separator/>
      </w:r>
    </w:p>
  </w:footnote>
  <w:footnote w:type="continuationSeparator" w:id="0">
    <w:p w:rsidR="0074739E" w:rsidRDefault="0074739E" w:rsidP="000306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1E9"/>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55B3"/>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31AB"/>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1D2C"/>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42D4"/>
    <w:multiLevelType w:val="hybridMultilevel"/>
    <w:tmpl w:val="88AC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5547A"/>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B7BF0"/>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B5071"/>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B0118"/>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62DE6"/>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B5039"/>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D7839"/>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65FA0"/>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97295"/>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86A6C"/>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51E3A"/>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352D5"/>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822EC"/>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A422A"/>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84DD7"/>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43A9C"/>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740E2"/>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654EF"/>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D5761"/>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B6A52"/>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86E9B"/>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F4E5F"/>
    <w:multiLevelType w:val="hybridMultilevel"/>
    <w:tmpl w:val="02B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10"/>
  </w:num>
  <w:num w:numId="5">
    <w:abstractNumId w:val="5"/>
  </w:num>
  <w:num w:numId="6">
    <w:abstractNumId w:val="9"/>
  </w:num>
  <w:num w:numId="7">
    <w:abstractNumId w:val="12"/>
  </w:num>
  <w:num w:numId="8">
    <w:abstractNumId w:val="24"/>
  </w:num>
  <w:num w:numId="9">
    <w:abstractNumId w:val="11"/>
  </w:num>
  <w:num w:numId="10">
    <w:abstractNumId w:val="14"/>
  </w:num>
  <w:num w:numId="11">
    <w:abstractNumId w:val="25"/>
  </w:num>
  <w:num w:numId="12">
    <w:abstractNumId w:val="1"/>
  </w:num>
  <w:num w:numId="13">
    <w:abstractNumId w:val="16"/>
  </w:num>
  <w:num w:numId="14">
    <w:abstractNumId w:val="2"/>
  </w:num>
  <w:num w:numId="15">
    <w:abstractNumId w:val="6"/>
  </w:num>
  <w:num w:numId="16">
    <w:abstractNumId w:val="15"/>
  </w:num>
  <w:num w:numId="17">
    <w:abstractNumId w:val="20"/>
  </w:num>
  <w:num w:numId="18">
    <w:abstractNumId w:val="21"/>
  </w:num>
  <w:num w:numId="19">
    <w:abstractNumId w:val="19"/>
  </w:num>
  <w:num w:numId="20">
    <w:abstractNumId w:val="7"/>
  </w:num>
  <w:num w:numId="21">
    <w:abstractNumId w:val="26"/>
  </w:num>
  <w:num w:numId="22">
    <w:abstractNumId w:val="18"/>
  </w:num>
  <w:num w:numId="23">
    <w:abstractNumId w:val="22"/>
  </w:num>
  <w:num w:numId="24">
    <w:abstractNumId w:val="23"/>
  </w:num>
  <w:num w:numId="25">
    <w:abstractNumId w:val="8"/>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24"/>
    <w:rsid w:val="00012F82"/>
    <w:rsid w:val="000153C1"/>
    <w:rsid w:val="00024771"/>
    <w:rsid w:val="00030691"/>
    <w:rsid w:val="00031B05"/>
    <w:rsid w:val="0004737F"/>
    <w:rsid w:val="00064F08"/>
    <w:rsid w:val="00065A20"/>
    <w:rsid w:val="000761F2"/>
    <w:rsid w:val="000800A4"/>
    <w:rsid w:val="0008345D"/>
    <w:rsid w:val="00093E5D"/>
    <w:rsid w:val="000B5B8A"/>
    <w:rsid w:val="000C2991"/>
    <w:rsid w:val="000D246E"/>
    <w:rsid w:val="000D5D5F"/>
    <w:rsid w:val="000D7870"/>
    <w:rsid w:val="000E4F97"/>
    <w:rsid w:val="000E63B0"/>
    <w:rsid w:val="000F07AE"/>
    <w:rsid w:val="000F3424"/>
    <w:rsid w:val="00105330"/>
    <w:rsid w:val="00121F3D"/>
    <w:rsid w:val="00130C9F"/>
    <w:rsid w:val="00133690"/>
    <w:rsid w:val="00136F07"/>
    <w:rsid w:val="00142A99"/>
    <w:rsid w:val="001519C0"/>
    <w:rsid w:val="00153161"/>
    <w:rsid w:val="00160E5C"/>
    <w:rsid w:val="00177D42"/>
    <w:rsid w:val="001873B3"/>
    <w:rsid w:val="001A3D3A"/>
    <w:rsid w:val="001A778A"/>
    <w:rsid w:val="001B0EC7"/>
    <w:rsid w:val="001B1081"/>
    <w:rsid w:val="001C6BC2"/>
    <w:rsid w:val="001D7DAA"/>
    <w:rsid w:val="001E5FD9"/>
    <w:rsid w:val="001E79A6"/>
    <w:rsid w:val="00205937"/>
    <w:rsid w:val="00230958"/>
    <w:rsid w:val="002369ED"/>
    <w:rsid w:val="002548BB"/>
    <w:rsid w:val="00260D2A"/>
    <w:rsid w:val="002613F9"/>
    <w:rsid w:val="00262A39"/>
    <w:rsid w:val="0026629E"/>
    <w:rsid w:val="00270900"/>
    <w:rsid w:val="002748A0"/>
    <w:rsid w:val="00283D74"/>
    <w:rsid w:val="002873D4"/>
    <w:rsid w:val="002B2417"/>
    <w:rsid w:val="002C4C94"/>
    <w:rsid w:val="002D110C"/>
    <w:rsid w:val="002D33FA"/>
    <w:rsid w:val="002E1C2A"/>
    <w:rsid w:val="002E46EF"/>
    <w:rsid w:val="002F0AD4"/>
    <w:rsid w:val="00303CFB"/>
    <w:rsid w:val="0030758D"/>
    <w:rsid w:val="00310C70"/>
    <w:rsid w:val="00315A5F"/>
    <w:rsid w:val="00322108"/>
    <w:rsid w:val="00322AD0"/>
    <w:rsid w:val="003413B0"/>
    <w:rsid w:val="003432A7"/>
    <w:rsid w:val="00354989"/>
    <w:rsid w:val="00367967"/>
    <w:rsid w:val="00391D75"/>
    <w:rsid w:val="00394E3E"/>
    <w:rsid w:val="003B2602"/>
    <w:rsid w:val="003B76C0"/>
    <w:rsid w:val="003C1FBE"/>
    <w:rsid w:val="003E0C70"/>
    <w:rsid w:val="003F117C"/>
    <w:rsid w:val="003F27B7"/>
    <w:rsid w:val="00400FAA"/>
    <w:rsid w:val="00411BD4"/>
    <w:rsid w:val="004137E3"/>
    <w:rsid w:val="00420E19"/>
    <w:rsid w:val="00421495"/>
    <w:rsid w:val="004334A2"/>
    <w:rsid w:val="00440C8F"/>
    <w:rsid w:val="004446B4"/>
    <w:rsid w:val="004456E0"/>
    <w:rsid w:val="00454799"/>
    <w:rsid w:val="00460C8B"/>
    <w:rsid w:val="00467045"/>
    <w:rsid w:val="00470388"/>
    <w:rsid w:val="004829C6"/>
    <w:rsid w:val="00487EFD"/>
    <w:rsid w:val="004A2A17"/>
    <w:rsid w:val="004A5B11"/>
    <w:rsid w:val="004B0851"/>
    <w:rsid w:val="004B732F"/>
    <w:rsid w:val="004C6C52"/>
    <w:rsid w:val="004C7757"/>
    <w:rsid w:val="004E1302"/>
    <w:rsid w:val="004F3B3E"/>
    <w:rsid w:val="004F5821"/>
    <w:rsid w:val="004F6000"/>
    <w:rsid w:val="00505C12"/>
    <w:rsid w:val="00513AB3"/>
    <w:rsid w:val="00523424"/>
    <w:rsid w:val="00523EC9"/>
    <w:rsid w:val="00524EC5"/>
    <w:rsid w:val="005429C8"/>
    <w:rsid w:val="00545500"/>
    <w:rsid w:val="00564E5F"/>
    <w:rsid w:val="0057233B"/>
    <w:rsid w:val="005766BB"/>
    <w:rsid w:val="0058547C"/>
    <w:rsid w:val="00591B30"/>
    <w:rsid w:val="00592253"/>
    <w:rsid w:val="005933B3"/>
    <w:rsid w:val="005B112B"/>
    <w:rsid w:val="005B65F6"/>
    <w:rsid w:val="005C1C00"/>
    <w:rsid w:val="005C588F"/>
    <w:rsid w:val="005C754F"/>
    <w:rsid w:val="005D5290"/>
    <w:rsid w:val="005E2F91"/>
    <w:rsid w:val="005E5EFD"/>
    <w:rsid w:val="005F2C40"/>
    <w:rsid w:val="00600D4E"/>
    <w:rsid w:val="006130CA"/>
    <w:rsid w:val="00614715"/>
    <w:rsid w:val="0062485F"/>
    <w:rsid w:val="00627481"/>
    <w:rsid w:val="00631871"/>
    <w:rsid w:val="0063277A"/>
    <w:rsid w:val="0063445F"/>
    <w:rsid w:val="0064288C"/>
    <w:rsid w:val="00651153"/>
    <w:rsid w:val="00655BC3"/>
    <w:rsid w:val="006576D1"/>
    <w:rsid w:val="00667F09"/>
    <w:rsid w:val="00672091"/>
    <w:rsid w:val="00676D61"/>
    <w:rsid w:val="00684903"/>
    <w:rsid w:val="00690371"/>
    <w:rsid w:val="006A65FF"/>
    <w:rsid w:val="006B40EC"/>
    <w:rsid w:val="006C22FD"/>
    <w:rsid w:val="006C36E9"/>
    <w:rsid w:val="006C4CB7"/>
    <w:rsid w:val="006D028A"/>
    <w:rsid w:val="006F1E5D"/>
    <w:rsid w:val="00700E0B"/>
    <w:rsid w:val="007022EA"/>
    <w:rsid w:val="007051B6"/>
    <w:rsid w:val="007054E0"/>
    <w:rsid w:val="00706638"/>
    <w:rsid w:val="00727BD8"/>
    <w:rsid w:val="0074426D"/>
    <w:rsid w:val="007442A8"/>
    <w:rsid w:val="0074739E"/>
    <w:rsid w:val="00765732"/>
    <w:rsid w:val="00770F1D"/>
    <w:rsid w:val="00771CC3"/>
    <w:rsid w:val="007847E5"/>
    <w:rsid w:val="007859E4"/>
    <w:rsid w:val="00791B3A"/>
    <w:rsid w:val="00791DD4"/>
    <w:rsid w:val="00792AAD"/>
    <w:rsid w:val="007A6514"/>
    <w:rsid w:val="007D2904"/>
    <w:rsid w:val="007D4C09"/>
    <w:rsid w:val="007F3317"/>
    <w:rsid w:val="008024AC"/>
    <w:rsid w:val="008025B3"/>
    <w:rsid w:val="0080340F"/>
    <w:rsid w:val="00806C33"/>
    <w:rsid w:val="00812518"/>
    <w:rsid w:val="008130B2"/>
    <w:rsid w:val="00822015"/>
    <w:rsid w:val="00824E53"/>
    <w:rsid w:val="0083007D"/>
    <w:rsid w:val="008423EF"/>
    <w:rsid w:val="00847E57"/>
    <w:rsid w:val="00852E70"/>
    <w:rsid w:val="008633FC"/>
    <w:rsid w:val="00865F14"/>
    <w:rsid w:val="008702EB"/>
    <w:rsid w:val="00893798"/>
    <w:rsid w:val="008A2494"/>
    <w:rsid w:val="008D1A63"/>
    <w:rsid w:val="008F12CB"/>
    <w:rsid w:val="00900290"/>
    <w:rsid w:val="0090137D"/>
    <w:rsid w:val="00901AE1"/>
    <w:rsid w:val="00902E7E"/>
    <w:rsid w:val="00933A29"/>
    <w:rsid w:val="00936C44"/>
    <w:rsid w:val="009407E0"/>
    <w:rsid w:val="00942F82"/>
    <w:rsid w:val="00961307"/>
    <w:rsid w:val="00961C27"/>
    <w:rsid w:val="00962CC7"/>
    <w:rsid w:val="009655C8"/>
    <w:rsid w:val="00973B39"/>
    <w:rsid w:val="00974FD1"/>
    <w:rsid w:val="009800BF"/>
    <w:rsid w:val="00985C08"/>
    <w:rsid w:val="00986053"/>
    <w:rsid w:val="0098790B"/>
    <w:rsid w:val="00995EA6"/>
    <w:rsid w:val="009B3566"/>
    <w:rsid w:val="009D5F37"/>
    <w:rsid w:val="009E2DCD"/>
    <w:rsid w:val="009E544D"/>
    <w:rsid w:val="009E77D7"/>
    <w:rsid w:val="009F2D93"/>
    <w:rsid w:val="00A104C8"/>
    <w:rsid w:val="00A12C73"/>
    <w:rsid w:val="00A143FE"/>
    <w:rsid w:val="00A2271F"/>
    <w:rsid w:val="00A3677A"/>
    <w:rsid w:val="00A56A32"/>
    <w:rsid w:val="00A57B5D"/>
    <w:rsid w:val="00A7335B"/>
    <w:rsid w:val="00A753EE"/>
    <w:rsid w:val="00A759A9"/>
    <w:rsid w:val="00A76D80"/>
    <w:rsid w:val="00A9559E"/>
    <w:rsid w:val="00AA7D61"/>
    <w:rsid w:val="00AB16AB"/>
    <w:rsid w:val="00AC7C45"/>
    <w:rsid w:val="00AD46B3"/>
    <w:rsid w:val="00AE0191"/>
    <w:rsid w:val="00AE61CC"/>
    <w:rsid w:val="00AF7D42"/>
    <w:rsid w:val="00B0299E"/>
    <w:rsid w:val="00B0637B"/>
    <w:rsid w:val="00B07BD5"/>
    <w:rsid w:val="00B17256"/>
    <w:rsid w:val="00B31386"/>
    <w:rsid w:val="00B34AB8"/>
    <w:rsid w:val="00B37640"/>
    <w:rsid w:val="00B4585A"/>
    <w:rsid w:val="00B5326E"/>
    <w:rsid w:val="00B53CEC"/>
    <w:rsid w:val="00B62DE6"/>
    <w:rsid w:val="00B7039F"/>
    <w:rsid w:val="00B82B56"/>
    <w:rsid w:val="00B97B48"/>
    <w:rsid w:val="00BA2B5C"/>
    <w:rsid w:val="00BC65E2"/>
    <w:rsid w:val="00BC7C15"/>
    <w:rsid w:val="00BD3FA5"/>
    <w:rsid w:val="00BD6270"/>
    <w:rsid w:val="00BE1290"/>
    <w:rsid w:val="00BE2941"/>
    <w:rsid w:val="00BE2EDC"/>
    <w:rsid w:val="00BF0AE1"/>
    <w:rsid w:val="00BF58F7"/>
    <w:rsid w:val="00C01AE4"/>
    <w:rsid w:val="00C16807"/>
    <w:rsid w:val="00C20457"/>
    <w:rsid w:val="00C21A60"/>
    <w:rsid w:val="00C362C7"/>
    <w:rsid w:val="00C37CB6"/>
    <w:rsid w:val="00C426EE"/>
    <w:rsid w:val="00C43398"/>
    <w:rsid w:val="00C54428"/>
    <w:rsid w:val="00C5539F"/>
    <w:rsid w:val="00C65974"/>
    <w:rsid w:val="00C80C82"/>
    <w:rsid w:val="00C90B94"/>
    <w:rsid w:val="00C93294"/>
    <w:rsid w:val="00C97BB3"/>
    <w:rsid w:val="00CB2BFB"/>
    <w:rsid w:val="00CB5F54"/>
    <w:rsid w:val="00CB65DC"/>
    <w:rsid w:val="00CB708B"/>
    <w:rsid w:val="00CC2D08"/>
    <w:rsid w:val="00CD064B"/>
    <w:rsid w:val="00CD3EFE"/>
    <w:rsid w:val="00CE0480"/>
    <w:rsid w:val="00CE6456"/>
    <w:rsid w:val="00CF1DD0"/>
    <w:rsid w:val="00D05B17"/>
    <w:rsid w:val="00D21AFD"/>
    <w:rsid w:val="00D21FE3"/>
    <w:rsid w:val="00D27C51"/>
    <w:rsid w:val="00D46686"/>
    <w:rsid w:val="00D54014"/>
    <w:rsid w:val="00D7132D"/>
    <w:rsid w:val="00D71F2D"/>
    <w:rsid w:val="00D758E8"/>
    <w:rsid w:val="00D80A76"/>
    <w:rsid w:val="00D92544"/>
    <w:rsid w:val="00D95AFA"/>
    <w:rsid w:val="00DA30A7"/>
    <w:rsid w:val="00DB14FD"/>
    <w:rsid w:val="00DB3451"/>
    <w:rsid w:val="00DB5CB6"/>
    <w:rsid w:val="00DB6DA6"/>
    <w:rsid w:val="00DC2E1E"/>
    <w:rsid w:val="00DD7552"/>
    <w:rsid w:val="00E03805"/>
    <w:rsid w:val="00E12737"/>
    <w:rsid w:val="00E12ED8"/>
    <w:rsid w:val="00E314FB"/>
    <w:rsid w:val="00E32457"/>
    <w:rsid w:val="00E33703"/>
    <w:rsid w:val="00E41FF5"/>
    <w:rsid w:val="00E455E0"/>
    <w:rsid w:val="00E5527D"/>
    <w:rsid w:val="00E71916"/>
    <w:rsid w:val="00E821AD"/>
    <w:rsid w:val="00E86D8E"/>
    <w:rsid w:val="00E91AAC"/>
    <w:rsid w:val="00E959A2"/>
    <w:rsid w:val="00EB48B3"/>
    <w:rsid w:val="00ED62BF"/>
    <w:rsid w:val="00EE3D7A"/>
    <w:rsid w:val="00EE7F52"/>
    <w:rsid w:val="00EF1971"/>
    <w:rsid w:val="00F15792"/>
    <w:rsid w:val="00F2397D"/>
    <w:rsid w:val="00F5494B"/>
    <w:rsid w:val="00F64BFC"/>
    <w:rsid w:val="00F76798"/>
    <w:rsid w:val="00F81A7C"/>
    <w:rsid w:val="00F820F5"/>
    <w:rsid w:val="00F863E2"/>
    <w:rsid w:val="00F925C4"/>
    <w:rsid w:val="00F97AA2"/>
    <w:rsid w:val="00FA043E"/>
    <w:rsid w:val="00FA0DE3"/>
    <w:rsid w:val="00FB02F9"/>
    <w:rsid w:val="00FD1876"/>
    <w:rsid w:val="00FE4694"/>
    <w:rsid w:val="00FF6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0C70"/>
    <w:rPr>
      <w:color w:val="0000FF"/>
      <w:u w:val="single"/>
    </w:rPr>
  </w:style>
  <w:style w:type="character" w:customStyle="1" w:styleId="newstypevent1">
    <w:name w:val="newstypevent1"/>
    <w:basedOn w:val="DefaultParagraphFont"/>
    <w:rsid w:val="00310C70"/>
    <w:rPr>
      <w:rFonts w:ascii="Verdana" w:hAnsi="Verdana" w:hint="default"/>
      <w:b/>
      <w:bCs/>
      <w:color w:val="CC3300"/>
      <w:sz w:val="20"/>
      <w:szCs w:val="20"/>
    </w:rPr>
  </w:style>
  <w:style w:type="character" w:customStyle="1" w:styleId="bingknowledgewidget">
    <w:name w:val="bingknowledgewidget"/>
    <w:basedOn w:val="DefaultParagraphFont"/>
    <w:rsid w:val="00310C70"/>
  </w:style>
  <w:style w:type="paragraph" w:styleId="ListParagraph">
    <w:name w:val="List Paragraph"/>
    <w:basedOn w:val="Normal"/>
    <w:uiPriority w:val="34"/>
    <w:qFormat/>
    <w:rsid w:val="00F15792"/>
    <w:pPr>
      <w:ind w:left="720"/>
      <w:contextualSpacing/>
    </w:pPr>
  </w:style>
  <w:style w:type="paragraph" w:styleId="HTMLPreformatted">
    <w:name w:val="HTML Preformatted"/>
    <w:basedOn w:val="Normal"/>
    <w:link w:val="HTMLPreformattedChar"/>
    <w:uiPriority w:val="99"/>
    <w:semiHidden/>
    <w:unhideWhenUsed/>
    <w:rsid w:val="00F1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5792"/>
    <w:rPr>
      <w:rFonts w:ascii="Courier New" w:eastAsia="Times New Roman" w:hAnsi="Courier New" w:cs="Courier New"/>
      <w:sz w:val="20"/>
      <w:szCs w:val="20"/>
    </w:rPr>
  </w:style>
  <w:style w:type="character" w:customStyle="1" w:styleId="highlight2">
    <w:name w:val="highlight2"/>
    <w:basedOn w:val="DefaultParagraphFont"/>
    <w:rsid w:val="00F15792"/>
  </w:style>
  <w:style w:type="paragraph" w:customStyle="1" w:styleId="desc2">
    <w:name w:val="desc2"/>
    <w:basedOn w:val="Normal"/>
    <w:rsid w:val="002C4C94"/>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2C4C94"/>
    <w:pPr>
      <w:spacing w:after="0" w:line="240" w:lineRule="auto"/>
    </w:pPr>
    <w:rPr>
      <w:rFonts w:ascii="Times New Roman" w:eastAsia="Times New Roman" w:hAnsi="Times New Roman" w:cs="Times New Roman"/>
    </w:rPr>
  </w:style>
  <w:style w:type="character" w:customStyle="1" w:styleId="jrnl">
    <w:name w:val="jrnl"/>
    <w:basedOn w:val="DefaultParagraphFont"/>
    <w:rsid w:val="002C4C94"/>
  </w:style>
  <w:style w:type="paragraph" w:styleId="BalloonText">
    <w:name w:val="Balloon Text"/>
    <w:basedOn w:val="Normal"/>
    <w:link w:val="BalloonTextChar"/>
    <w:uiPriority w:val="99"/>
    <w:semiHidden/>
    <w:unhideWhenUsed/>
    <w:rsid w:val="0020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37"/>
    <w:rPr>
      <w:rFonts w:ascii="Tahoma" w:hAnsi="Tahoma" w:cs="Tahoma"/>
      <w:sz w:val="16"/>
      <w:szCs w:val="16"/>
    </w:rPr>
  </w:style>
  <w:style w:type="paragraph" w:styleId="Bibliography">
    <w:name w:val="Bibliography"/>
    <w:basedOn w:val="Normal"/>
    <w:next w:val="Normal"/>
    <w:uiPriority w:val="37"/>
    <w:unhideWhenUsed/>
    <w:rsid w:val="00F2397D"/>
    <w:pPr>
      <w:tabs>
        <w:tab w:val="left" w:pos="504"/>
      </w:tabs>
      <w:spacing w:after="0" w:line="240" w:lineRule="auto"/>
      <w:ind w:left="504" w:hanging="504"/>
    </w:pPr>
  </w:style>
  <w:style w:type="paragraph" w:styleId="CommentText">
    <w:name w:val="annotation text"/>
    <w:basedOn w:val="Normal"/>
    <w:link w:val="CommentTextChar"/>
    <w:uiPriority w:val="99"/>
    <w:unhideWhenUsed/>
    <w:rsid w:val="00024771"/>
    <w:pPr>
      <w:spacing w:line="240" w:lineRule="auto"/>
    </w:pPr>
    <w:rPr>
      <w:rFonts w:ascii="Tahoma" w:hAnsi="Tahoma" w:cs="Tahoma"/>
      <w:color w:val="000000"/>
      <w:sz w:val="16"/>
      <w:szCs w:val="20"/>
    </w:rPr>
  </w:style>
  <w:style w:type="character" w:customStyle="1" w:styleId="CommentTextChar">
    <w:name w:val="Comment Text Char"/>
    <w:basedOn w:val="DefaultParagraphFont"/>
    <w:link w:val="CommentText"/>
    <w:uiPriority w:val="99"/>
    <w:rsid w:val="00024771"/>
    <w:rPr>
      <w:rFonts w:ascii="Tahoma" w:hAnsi="Tahoma" w:cs="Tahoma"/>
      <w:color w:val="000000"/>
      <w:sz w:val="16"/>
      <w:szCs w:val="20"/>
    </w:rPr>
  </w:style>
  <w:style w:type="character" w:styleId="CommentReference">
    <w:name w:val="annotation reference"/>
    <w:basedOn w:val="DefaultParagraphFont"/>
    <w:uiPriority w:val="99"/>
    <w:semiHidden/>
    <w:unhideWhenUsed/>
    <w:rsid w:val="00E71916"/>
    <w:rPr>
      <w:sz w:val="16"/>
      <w:szCs w:val="16"/>
    </w:rPr>
  </w:style>
  <w:style w:type="paragraph" w:styleId="CommentSubject">
    <w:name w:val="annotation subject"/>
    <w:basedOn w:val="CommentText"/>
    <w:next w:val="CommentText"/>
    <w:link w:val="CommentSubjectChar"/>
    <w:uiPriority w:val="99"/>
    <w:semiHidden/>
    <w:unhideWhenUsed/>
    <w:rsid w:val="00E71916"/>
    <w:rPr>
      <w:rFonts w:asciiTheme="minorHAnsi" w:hAnsiTheme="minorHAnsi" w:cstheme="minorBidi"/>
      <w:b/>
      <w:bCs/>
      <w:color w:val="auto"/>
      <w:sz w:val="20"/>
    </w:rPr>
  </w:style>
  <w:style w:type="character" w:customStyle="1" w:styleId="CommentSubjectChar">
    <w:name w:val="Comment Subject Char"/>
    <w:basedOn w:val="CommentTextChar"/>
    <w:link w:val="CommentSubject"/>
    <w:uiPriority w:val="99"/>
    <w:semiHidden/>
    <w:rsid w:val="00E71916"/>
    <w:rPr>
      <w:rFonts w:ascii="Tahoma" w:hAnsi="Tahoma" w:cs="Tahoma"/>
      <w:b/>
      <w:bCs/>
      <w:color w:val="000000"/>
      <w:sz w:val="20"/>
      <w:szCs w:val="20"/>
    </w:rPr>
  </w:style>
  <w:style w:type="paragraph" w:styleId="Header">
    <w:name w:val="header"/>
    <w:basedOn w:val="Normal"/>
    <w:link w:val="HeaderChar"/>
    <w:uiPriority w:val="99"/>
    <w:unhideWhenUsed/>
    <w:rsid w:val="0003069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30691"/>
    <w:rPr>
      <w:sz w:val="18"/>
      <w:szCs w:val="18"/>
    </w:rPr>
  </w:style>
  <w:style w:type="paragraph" w:styleId="Footer">
    <w:name w:val="footer"/>
    <w:basedOn w:val="Normal"/>
    <w:link w:val="FooterChar"/>
    <w:uiPriority w:val="99"/>
    <w:unhideWhenUsed/>
    <w:rsid w:val="0003069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30691"/>
    <w:rPr>
      <w:sz w:val="18"/>
      <w:szCs w:val="18"/>
    </w:rPr>
  </w:style>
  <w:style w:type="character" w:styleId="Emphasis">
    <w:name w:val="Emphasis"/>
    <w:qFormat/>
    <w:rsid w:val="00901AE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0C70"/>
    <w:rPr>
      <w:color w:val="0000FF"/>
      <w:u w:val="single"/>
    </w:rPr>
  </w:style>
  <w:style w:type="character" w:customStyle="1" w:styleId="newstypevent1">
    <w:name w:val="newstypevent1"/>
    <w:basedOn w:val="DefaultParagraphFont"/>
    <w:rsid w:val="00310C70"/>
    <w:rPr>
      <w:rFonts w:ascii="Verdana" w:hAnsi="Verdana" w:hint="default"/>
      <w:b/>
      <w:bCs/>
      <w:color w:val="CC3300"/>
      <w:sz w:val="20"/>
      <w:szCs w:val="20"/>
    </w:rPr>
  </w:style>
  <w:style w:type="character" w:customStyle="1" w:styleId="bingknowledgewidget">
    <w:name w:val="bingknowledgewidget"/>
    <w:basedOn w:val="DefaultParagraphFont"/>
    <w:rsid w:val="00310C70"/>
  </w:style>
  <w:style w:type="paragraph" w:styleId="ListParagraph">
    <w:name w:val="List Paragraph"/>
    <w:basedOn w:val="Normal"/>
    <w:uiPriority w:val="34"/>
    <w:qFormat/>
    <w:rsid w:val="00F15792"/>
    <w:pPr>
      <w:ind w:left="720"/>
      <w:contextualSpacing/>
    </w:pPr>
  </w:style>
  <w:style w:type="paragraph" w:styleId="HTMLPreformatted">
    <w:name w:val="HTML Preformatted"/>
    <w:basedOn w:val="Normal"/>
    <w:link w:val="HTMLPreformattedChar"/>
    <w:uiPriority w:val="99"/>
    <w:semiHidden/>
    <w:unhideWhenUsed/>
    <w:rsid w:val="00F1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5792"/>
    <w:rPr>
      <w:rFonts w:ascii="Courier New" w:eastAsia="Times New Roman" w:hAnsi="Courier New" w:cs="Courier New"/>
      <w:sz w:val="20"/>
      <w:szCs w:val="20"/>
    </w:rPr>
  </w:style>
  <w:style w:type="character" w:customStyle="1" w:styleId="highlight2">
    <w:name w:val="highlight2"/>
    <w:basedOn w:val="DefaultParagraphFont"/>
    <w:rsid w:val="00F15792"/>
  </w:style>
  <w:style w:type="paragraph" w:customStyle="1" w:styleId="desc2">
    <w:name w:val="desc2"/>
    <w:basedOn w:val="Normal"/>
    <w:rsid w:val="002C4C94"/>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2C4C94"/>
    <w:pPr>
      <w:spacing w:after="0" w:line="240" w:lineRule="auto"/>
    </w:pPr>
    <w:rPr>
      <w:rFonts w:ascii="Times New Roman" w:eastAsia="Times New Roman" w:hAnsi="Times New Roman" w:cs="Times New Roman"/>
    </w:rPr>
  </w:style>
  <w:style w:type="character" w:customStyle="1" w:styleId="jrnl">
    <w:name w:val="jrnl"/>
    <w:basedOn w:val="DefaultParagraphFont"/>
    <w:rsid w:val="002C4C94"/>
  </w:style>
  <w:style w:type="paragraph" w:styleId="BalloonText">
    <w:name w:val="Balloon Text"/>
    <w:basedOn w:val="Normal"/>
    <w:link w:val="BalloonTextChar"/>
    <w:uiPriority w:val="99"/>
    <w:semiHidden/>
    <w:unhideWhenUsed/>
    <w:rsid w:val="0020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37"/>
    <w:rPr>
      <w:rFonts w:ascii="Tahoma" w:hAnsi="Tahoma" w:cs="Tahoma"/>
      <w:sz w:val="16"/>
      <w:szCs w:val="16"/>
    </w:rPr>
  </w:style>
  <w:style w:type="paragraph" w:styleId="Bibliography">
    <w:name w:val="Bibliography"/>
    <w:basedOn w:val="Normal"/>
    <w:next w:val="Normal"/>
    <w:uiPriority w:val="37"/>
    <w:unhideWhenUsed/>
    <w:rsid w:val="00F2397D"/>
    <w:pPr>
      <w:tabs>
        <w:tab w:val="left" w:pos="504"/>
      </w:tabs>
      <w:spacing w:after="0" w:line="240" w:lineRule="auto"/>
      <w:ind w:left="504" w:hanging="504"/>
    </w:pPr>
  </w:style>
  <w:style w:type="paragraph" w:styleId="CommentText">
    <w:name w:val="annotation text"/>
    <w:basedOn w:val="Normal"/>
    <w:link w:val="CommentTextChar"/>
    <w:uiPriority w:val="99"/>
    <w:unhideWhenUsed/>
    <w:rsid w:val="00024771"/>
    <w:pPr>
      <w:spacing w:line="240" w:lineRule="auto"/>
    </w:pPr>
    <w:rPr>
      <w:rFonts w:ascii="Tahoma" w:hAnsi="Tahoma" w:cs="Tahoma"/>
      <w:color w:val="000000"/>
      <w:sz w:val="16"/>
      <w:szCs w:val="20"/>
    </w:rPr>
  </w:style>
  <w:style w:type="character" w:customStyle="1" w:styleId="CommentTextChar">
    <w:name w:val="Comment Text Char"/>
    <w:basedOn w:val="DefaultParagraphFont"/>
    <w:link w:val="CommentText"/>
    <w:uiPriority w:val="99"/>
    <w:rsid w:val="00024771"/>
    <w:rPr>
      <w:rFonts w:ascii="Tahoma" w:hAnsi="Tahoma" w:cs="Tahoma"/>
      <w:color w:val="000000"/>
      <w:sz w:val="16"/>
      <w:szCs w:val="20"/>
    </w:rPr>
  </w:style>
  <w:style w:type="character" w:styleId="CommentReference">
    <w:name w:val="annotation reference"/>
    <w:basedOn w:val="DefaultParagraphFont"/>
    <w:uiPriority w:val="99"/>
    <w:semiHidden/>
    <w:unhideWhenUsed/>
    <w:rsid w:val="00E71916"/>
    <w:rPr>
      <w:sz w:val="16"/>
      <w:szCs w:val="16"/>
    </w:rPr>
  </w:style>
  <w:style w:type="paragraph" w:styleId="CommentSubject">
    <w:name w:val="annotation subject"/>
    <w:basedOn w:val="CommentText"/>
    <w:next w:val="CommentText"/>
    <w:link w:val="CommentSubjectChar"/>
    <w:uiPriority w:val="99"/>
    <w:semiHidden/>
    <w:unhideWhenUsed/>
    <w:rsid w:val="00E71916"/>
    <w:rPr>
      <w:rFonts w:asciiTheme="minorHAnsi" w:hAnsiTheme="minorHAnsi" w:cstheme="minorBidi"/>
      <w:b/>
      <w:bCs/>
      <w:color w:val="auto"/>
      <w:sz w:val="20"/>
    </w:rPr>
  </w:style>
  <w:style w:type="character" w:customStyle="1" w:styleId="CommentSubjectChar">
    <w:name w:val="Comment Subject Char"/>
    <w:basedOn w:val="CommentTextChar"/>
    <w:link w:val="CommentSubject"/>
    <w:uiPriority w:val="99"/>
    <w:semiHidden/>
    <w:rsid w:val="00E71916"/>
    <w:rPr>
      <w:rFonts w:ascii="Tahoma" w:hAnsi="Tahoma" w:cs="Tahoma"/>
      <w:b/>
      <w:bCs/>
      <w:color w:val="000000"/>
      <w:sz w:val="20"/>
      <w:szCs w:val="20"/>
    </w:rPr>
  </w:style>
  <w:style w:type="paragraph" w:styleId="Header">
    <w:name w:val="header"/>
    <w:basedOn w:val="Normal"/>
    <w:link w:val="HeaderChar"/>
    <w:uiPriority w:val="99"/>
    <w:unhideWhenUsed/>
    <w:rsid w:val="0003069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30691"/>
    <w:rPr>
      <w:sz w:val="18"/>
      <w:szCs w:val="18"/>
    </w:rPr>
  </w:style>
  <w:style w:type="paragraph" w:styleId="Footer">
    <w:name w:val="footer"/>
    <w:basedOn w:val="Normal"/>
    <w:link w:val="FooterChar"/>
    <w:uiPriority w:val="99"/>
    <w:unhideWhenUsed/>
    <w:rsid w:val="0003069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30691"/>
    <w:rPr>
      <w:sz w:val="18"/>
      <w:szCs w:val="18"/>
    </w:rPr>
  </w:style>
  <w:style w:type="character" w:styleId="Emphasis">
    <w:name w:val="Emphasis"/>
    <w:qFormat/>
    <w:rsid w:val="00901AE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044">
      <w:bodyDiv w:val="1"/>
      <w:marLeft w:val="0"/>
      <w:marRight w:val="0"/>
      <w:marTop w:val="0"/>
      <w:marBottom w:val="0"/>
      <w:divBdr>
        <w:top w:val="none" w:sz="0" w:space="0" w:color="auto"/>
        <w:left w:val="none" w:sz="0" w:space="0" w:color="auto"/>
        <w:bottom w:val="none" w:sz="0" w:space="0" w:color="auto"/>
        <w:right w:val="none" w:sz="0" w:space="0" w:color="auto"/>
      </w:divBdr>
    </w:div>
    <w:div w:id="17436297">
      <w:bodyDiv w:val="1"/>
      <w:marLeft w:val="0"/>
      <w:marRight w:val="0"/>
      <w:marTop w:val="0"/>
      <w:marBottom w:val="0"/>
      <w:divBdr>
        <w:top w:val="none" w:sz="0" w:space="0" w:color="auto"/>
        <w:left w:val="none" w:sz="0" w:space="0" w:color="auto"/>
        <w:bottom w:val="none" w:sz="0" w:space="0" w:color="auto"/>
        <w:right w:val="none" w:sz="0" w:space="0" w:color="auto"/>
      </w:divBdr>
    </w:div>
    <w:div w:id="33427066">
      <w:bodyDiv w:val="1"/>
      <w:marLeft w:val="0"/>
      <w:marRight w:val="0"/>
      <w:marTop w:val="0"/>
      <w:marBottom w:val="0"/>
      <w:divBdr>
        <w:top w:val="none" w:sz="0" w:space="0" w:color="auto"/>
        <w:left w:val="none" w:sz="0" w:space="0" w:color="auto"/>
        <w:bottom w:val="none" w:sz="0" w:space="0" w:color="auto"/>
        <w:right w:val="none" w:sz="0" w:space="0" w:color="auto"/>
      </w:divBdr>
    </w:div>
    <w:div w:id="45839179">
      <w:bodyDiv w:val="1"/>
      <w:marLeft w:val="0"/>
      <w:marRight w:val="0"/>
      <w:marTop w:val="0"/>
      <w:marBottom w:val="0"/>
      <w:divBdr>
        <w:top w:val="none" w:sz="0" w:space="0" w:color="auto"/>
        <w:left w:val="none" w:sz="0" w:space="0" w:color="auto"/>
        <w:bottom w:val="none" w:sz="0" w:space="0" w:color="auto"/>
        <w:right w:val="none" w:sz="0" w:space="0" w:color="auto"/>
      </w:divBdr>
    </w:div>
    <w:div w:id="49689627">
      <w:bodyDiv w:val="1"/>
      <w:marLeft w:val="0"/>
      <w:marRight w:val="0"/>
      <w:marTop w:val="0"/>
      <w:marBottom w:val="0"/>
      <w:divBdr>
        <w:top w:val="none" w:sz="0" w:space="0" w:color="auto"/>
        <w:left w:val="none" w:sz="0" w:space="0" w:color="auto"/>
        <w:bottom w:val="none" w:sz="0" w:space="0" w:color="auto"/>
        <w:right w:val="none" w:sz="0" w:space="0" w:color="auto"/>
      </w:divBdr>
    </w:div>
    <w:div w:id="51780812">
      <w:bodyDiv w:val="1"/>
      <w:marLeft w:val="0"/>
      <w:marRight w:val="0"/>
      <w:marTop w:val="0"/>
      <w:marBottom w:val="0"/>
      <w:divBdr>
        <w:top w:val="none" w:sz="0" w:space="0" w:color="auto"/>
        <w:left w:val="none" w:sz="0" w:space="0" w:color="auto"/>
        <w:bottom w:val="none" w:sz="0" w:space="0" w:color="auto"/>
        <w:right w:val="none" w:sz="0" w:space="0" w:color="auto"/>
      </w:divBdr>
    </w:div>
    <w:div w:id="77674653">
      <w:bodyDiv w:val="1"/>
      <w:marLeft w:val="0"/>
      <w:marRight w:val="0"/>
      <w:marTop w:val="0"/>
      <w:marBottom w:val="0"/>
      <w:divBdr>
        <w:top w:val="none" w:sz="0" w:space="0" w:color="auto"/>
        <w:left w:val="none" w:sz="0" w:space="0" w:color="auto"/>
        <w:bottom w:val="none" w:sz="0" w:space="0" w:color="auto"/>
        <w:right w:val="none" w:sz="0" w:space="0" w:color="auto"/>
      </w:divBdr>
    </w:div>
    <w:div w:id="96678197">
      <w:bodyDiv w:val="1"/>
      <w:marLeft w:val="0"/>
      <w:marRight w:val="0"/>
      <w:marTop w:val="0"/>
      <w:marBottom w:val="0"/>
      <w:divBdr>
        <w:top w:val="none" w:sz="0" w:space="0" w:color="auto"/>
        <w:left w:val="none" w:sz="0" w:space="0" w:color="auto"/>
        <w:bottom w:val="none" w:sz="0" w:space="0" w:color="auto"/>
        <w:right w:val="none" w:sz="0" w:space="0" w:color="auto"/>
      </w:divBdr>
    </w:div>
    <w:div w:id="99185666">
      <w:bodyDiv w:val="1"/>
      <w:marLeft w:val="0"/>
      <w:marRight w:val="0"/>
      <w:marTop w:val="0"/>
      <w:marBottom w:val="0"/>
      <w:divBdr>
        <w:top w:val="none" w:sz="0" w:space="0" w:color="auto"/>
        <w:left w:val="none" w:sz="0" w:space="0" w:color="auto"/>
        <w:bottom w:val="none" w:sz="0" w:space="0" w:color="auto"/>
        <w:right w:val="none" w:sz="0" w:space="0" w:color="auto"/>
      </w:divBdr>
    </w:div>
    <w:div w:id="99298965">
      <w:bodyDiv w:val="1"/>
      <w:marLeft w:val="0"/>
      <w:marRight w:val="0"/>
      <w:marTop w:val="0"/>
      <w:marBottom w:val="0"/>
      <w:divBdr>
        <w:top w:val="none" w:sz="0" w:space="0" w:color="auto"/>
        <w:left w:val="none" w:sz="0" w:space="0" w:color="auto"/>
        <w:bottom w:val="none" w:sz="0" w:space="0" w:color="auto"/>
        <w:right w:val="none" w:sz="0" w:space="0" w:color="auto"/>
      </w:divBdr>
      <w:divsChild>
        <w:div w:id="109782090">
          <w:marLeft w:val="0"/>
          <w:marRight w:val="0"/>
          <w:marTop w:val="0"/>
          <w:marBottom w:val="0"/>
          <w:divBdr>
            <w:top w:val="none" w:sz="0" w:space="0" w:color="auto"/>
            <w:left w:val="none" w:sz="0" w:space="0" w:color="auto"/>
            <w:bottom w:val="none" w:sz="0" w:space="0" w:color="auto"/>
            <w:right w:val="none" w:sz="0" w:space="0" w:color="auto"/>
          </w:divBdr>
          <w:divsChild>
            <w:div w:id="1643844664">
              <w:marLeft w:val="0"/>
              <w:marRight w:val="0"/>
              <w:marTop w:val="0"/>
              <w:marBottom w:val="0"/>
              <w:divBdr>
                <w:top w:val="none" w:sz="0" w:space="0" w:color="auto"/>
                <w:left w:val="none" w:sz="0" w:space="0" w:color="auto"/>
                <w:bottom w:val="none" w:sz="0" w:space="0" w:color="auto"/>
                <w:right w:val="none" w:sz="0" w:space="0" w:color="auto"/>
              </w:divBdr>
            </w:div>
            <w:div w:id="1114592894">
              <w:marLeft w:val="0"/>
              <w:marRight w:val="0"/>
              <w:marTop w:val="0"/>
              <w:marBottom w:val="0"/>
              <w:divBdr>
                <w:top w:val="none" w:sz="0" w:space="0" w:color="auto"/>
                <w:left w:val="none" w:sz="0" w:space="0" w:color="auto"/>
                <w:bottom w:val="none" w:sz="0" w:space="0" w:color="auto"/>
                <w:right w:val="none" w:sz="0" w:space="0" w:color="auto"/>
              </w:divBdr>
            </w:div>
            <w:div w:id="1104492373">
              <w:marLeft w:val="0"/>
              <w:marRight w:val="0"/>
              <w:marTop w:val="0"/>
              <w:marBottom w:val="0"/>
              <w:divBdr>
                <w:top w:val="none" w:sz="0" w:space="0" w:color="auto"/>
                <w:left w:val="none" w:sz="0" w:space="0" w:color="auto"/>
                <w:bottom w:val="none" w:sz="0" w:space="0" w:color="auto"/>
                <w:right w:val="none" w:sz="0" w:space="0" w:color="auto"/>
              </w:divBdr>
            </w:div>
            <w:div w:id="1653097742">
              <w:marLeft w:val="0"/>
              <w:marRight w:val="0"/>
              <w:marTop w:val="0"/>
              <w:marBottom w:val="0"/>
              <w:divBdr>
                <w:top w:val="none" w:sz="0" w:space="0" w:color="auto"/>
                <w:left w:val="none" w:sz="0" w:space="0" w:color="auto"/>
                <w:bottom w:val="none" w:sz="0" w:space="0" w:color="auto"/>
                <w:right w:val="none" w:sz="0" w:space="0" w:color="auto"/>
              </w:divBdr>
            </w:div>
            <w:div w:id="1009404424">
              <w:marLeft w:val="0"/>
              <w:marRight w:val="0"/>
              <w:marTop w:val="0"/>
              <w:marBottom w:val="0"/>
              <w:divBdr>
                <w:top w:val="none" w:sz="0" w:space="0" w:color="auto"/>
                <w:left w:val="none" w:sz="0" w:space="0" w:color="auto"/>
                <w:bottom w:val="none" w:sz="0" w:space="0" w:color="auto"/>
                <w:right w:val="none" w:sz="0" w:space="0" w:color="auto"/>
              </w:divBdr>
            </w:div>
            <w:div w:id="664165907">
              <w:marLeft w:val="0"/>
              <w:marRight w:val="0"/>
              <w:marTop w:val="0"/>
              <w:marBottom w:val="0"/>
              <w:divBdr>
                <w:top w:val="none" w:sz="0" w:space="0" w:color="auto"/>
                <w:left w:val="none" w:sz="0" w:space="0" w:color="auto"/>
                <w:bottom w:val="none" w:sz="0" w:space="0" w:color="auto"/>
                <w:right w:val="none" w:sz="0" w:space="0" w:color="auto"/>
              </w:divBdr>
            </w:div>
            <w:div w:id="736051984">
              <w:marLeft w:val="0"/>
              <w:marRight w:val="0"/>
              <w:marTop w:val="0"/>
              <w:marBottom w:val="0"/>
              <w:divBdr>
                <w:top w:val="none" w:sz="0" w:space="0" w:color="auto"/>
                <w:left w:val="none" w:sz="0" w:space="0" w:color="auto"/>
                <w:bottom w:val="none" w:sz="0" w:space="0" w:color="auto"/>
                <w:right w:val="none" w:sz="0" w:space="0" w:color="auto"/>
              </w:divBdr>
            </w:div>
            <w:div w:id="1633435606">
              <w:marLeft w:val="0"/>
              <w:marRight w:val="0"/>
              <w:marTop w:val="0"/>
              <w:marBottom w:val="0"/>
              <w:divBdr>
                <w:top w:val="none" w:sz="0" w:space="0" w:color="auto"/>
                <w:left w:val="none" w:sz="0" w:space="0" w:color="auto"/>
                <w:bottom w:val="none" w:sz="0" w:space="0" w:color="auto"/>
                <w:right w:val="none" w:sz="0" w:space="0" w:color="auto"/>
              </w:divBdr>
            </w:div>
            <w:div w:id="411127948">
              <w:marLeft w:val="0"/>
              <w:marRight w:val="0"/>
              <w:marTop w:val="0"/>
              <w:marBottom w:val="0"/>
              <w:divBdr>
                <w:top w:val="none" w:sz="0" w:space="0" w:color="auto"/>
                <w:left w:val="none" w:sz="0" w:space="0" w:color="auto"/>
                <w:bottom w:val="none" w:sz="0" w:space="0" w:color="auto"/>
                <w:right w:val="none" w:sz="0" w:space="0" w:color="auto"/>
              </w:divBdr>
            </w:div>
            <w:div w:id="919290748">
              <w:marLeft w:val="0"/>
              <w:marRight w:val="0"/>
              <w:marTop w:val="0"/>
              <w:marBottom w:val="0"/>
              <w:divBdr>
                <w:top w:val="none" w:sz="0" w:space="0" w:color="auto"/>
                <w:left w:val="none" w:sz="0" w:space="0" w:color="auto"/>
                <w:bottom w:val="none" w:sz="0" w:space="0" w:color="auto"/>
                <w:right w:val="none" w:sz="0" w:space="0" w:color="auto"/>
              </w:divBdr>
            </w:div>
            <w:div w:id="26033524">
              <w:marLeft w:val="0"/>
              <w:marRight w:val="0"/>
              <w:marTop w:val="0"/>
              <w:marBottom w:val="0"/>
              <w:divBdr>
                <w:top w:val="none" w:sz="0" w:space="0" w:color="auto"/>
                <w:left w:val="none" w:sz="0" w:space="0" w:color="auto"/>
                <w:bottom w:val="none" w:sz="0" w:space="0" w:color="auto"/>
                <w:right w:val="none" w:sz="0" w:space="0" w:color="auto"/>
              </w:divBdr>
            </w:div>
            <w:div w:id="655839612">
              <w:marLeft w:val="0"/>
              <w:marRight w:val="0"/>
              <w:marTop w:val="0"/>
              <w:marBottom w:val="0"/>
              <w:divBdr>
                <w:top w:val="none" w:sz="0" w:space="0" w:color="auto"/>
                <w:left w:val="none" w:sz="0" w:space="0" w:color="auto"/>
                <w:bottom w:val="none" w:sz="0" w:space="0" w:color="auto"/>
                <w:right w:val="none" w:sz="0" w:space="0" w:color="auto"/>
              </w:divBdr>
            </w:div>
            <w:div w:id="761952177">
              <w:marLeft w:val="0"/>
              <w:marRight w:val="0"/>
              <w:marTop w:val="0"/>
              <w:marBottom w:val="0"/>
              <w:divBdr>
                <w:top w:val="none" w:sz="0" w:space="0" w:color="auto"/>
                <w:left w:val="none" w:sz="0" w:space="0" w:color="auto"/>
                <w:bottom w:val="none" w:sz="0" w:space="0" w:color="auto"/>
                <w:right w:val="none" w:sz="0" w:space="0" w:color="auto"/>
              </w:divBdr>
            </w:div>
            <w:div w:id="1961063205">
              <w:marLeft w:val="0"/>
              <w:marRight w:val="0"/>
              <w:marTop w:val="0"/>
              <w:marBottom w:val="0"/>
              <w:divBdr>
                <w:top w:val="none" w:sz="0" w:space="0" w:color="auto"/>
                <w:left w:val="none" w:sz="0" w:space="0" w:color="auto"/>
                <w:bottom w:val="none" w:sz="0" w:space="0" w:color="auto"/>
                <w:right w:val="none" w:sz="0" w:space="0" w:color="auto"/>
              </w:divBdr>
            </w:div>
            <w:div w:id="1993752524">
              <w:marLeft w:val="0"/>
              <w:marRight w:val="0"/>
              <w:marTop w:val="0"/>
              <w:marBottom w:val="0"/>
              <w:divBdr>
                <w:top w:val="none" w:sz="0" w:space="0" w:color="auto"/>
                <w:left w:val="none" w:sz="0" w:space="0" w:color="auto"/>
                <w:bottom w:val="none" w:sz="0" w:space="0" w:color="auto"/>
                <w:right w:val="none" w:sz="0" w:space="0" w:color="auto"/>
              </w:divBdr>
            </w:div>
            <w:div w:id="526992941">
              <w:marLeft w:val="0"/>
              <w:marRight w:val="0"/>
              <w:marTop w:val="0"/>
              <w:marBottom w:val="0"/>
              <w:divBdr>
                <w:top w:val="none" w:sz="0" w:space="0" w:color="auto"/>
                <w:left w:val="none" w:sz="0" w:space="0" w:color="auto"/>
                <w:bottom w:val="none" w:sz="0" w:space="0" w:color="auto"/>
                <w:right w:val="none" w:sz="0" w:space="0" w:color="auto"/>
              </w:divBdr>
            </w:div>
            <w:div w:id="1261179427">
              <w:marLeft w:val="0"/>
              <w:marRight w:val="0"/>
              <w:marTop w:val="0"/>
              <w:marBottom w:val="0"/>
              <w:divBdr>
                <w:top w:val="none" w:sz="0" w:space="0" w:color="auto"/>
                <w:left w:val="none" w:sz="0" w:space="0" w:color="auto"/>
                <w:bottom w:val="none" w:sz="0" w:space="0" w:color="auto"/>
                <w:right w:val="none" w:sz="0" w:space="0" w:color="auto"/>
              </w:divBdr>
            </w:div>
            <w:div w:id="1260092815">
              <w:marLeft w:val="0"/>
              <w:marRight w:val="0"/>
              <w:marTop w:val="0"/>
              <w:marBottom w:val="0"/>
              <w:divBdr>
                <w:top w:val="none" w:sz="0" w:space="0" w:color="auto"/>
                <w:left w:val="none" w:sz="0" w:space="0" w:color="auto"/>
                <w:bottom w:val="none" w:sz="0" w:space="0" w:color="auto"/>
                <w:right w:val="none" w:sz="0" w:space="0" w:color="auto"/>
              </w:divBdr>
            </w:div>
            <w:div w:id="1915780622">
              <w:marLeft w:val="0"/>
              <w:marRight w:val="0"/>
              <w:marTop w:val="0"/>
              <w:marBottom w:val="0"/>
              <w:divBdr>
                <w:top w:val="none" w:sz="0" w:space="0" w:color="auto"/>
                <w:left w:val="none" w:sz="0" w:space="0" w:color="auto"/>
                <w:bottom w:val="none" w:sz="0" w:space="0" w:color="auto"/>
                <w:right w:val="none" w:sz="0" w:space="0" w:color="auto"/>
              </w:divBdr>
            </w:div>
            <w:div w:id="252738554">
              <w:marLeft w:val="0"/>
              <w:marRight w:val="0"/>
              <w:marTop w:val="0"/>
              <w:marBottom w:val="0"/>
              <w:divBdr>
                <w:top w:val="none" w:sz="0" w:space="0" w:color="auto"/>
                <w:left w:val="none" w:sz="0" w:space="0" w:color="auto"/>
                <w:bottom w:val="none" w:sz="0" w:space="0" w:color="auto"/>
                <w:right w:val="none" w:sz="0" w:space="0" w:color="auto"/>
              </w:divBdr>
            </w:div>
            <w:div w:id="1147014653">
              <w:marLeft w:val="0"/>
              <w:marRight w:val="0"/>
              <w:marTop w:val="0"/>
              <w:marBottom w:val="0"/>
              <w:divBdr>
                <w:top w:val="none" w:sz="0" w:space="0" w:color="auto"/>
                <w:left w:val="none" w:sz="0" w:space="0" w:color="auto"/>
                <w:bottom w:val="none" w:sz="0" w:space="0" w:color="auto"/>
                <w:right w:val="none" w:sz="0" w:space="0" w:color="auto"/>
              </w:divBdr>
            </w:div>
            <w:div w:id="484125733">
              <w:marLeft w:val="0"/>
              <w:marRight w:val="0"/>
              <w:marTop w:val="0"/>
              <w:marBottom w:val="0"/>
              <w:divBdr>
                <w:top w:val="none" w:sz="0" w:space="0" w:color="auto"/>
                <w:left w:val="none" w:sz="0" w:space="0" w:color="auto"/>
                <w:bottom w:val="none" w:sz="0" w:space="0" w:color="auto"/>
                <w:right w:val="none" w:sz="0" w:space="0" w:color="auto"/>
              </w:divBdr>
            </w:div>
            <w:div w:id="204953609">
              <w:marLeft w:val="0"/>
              <w:marRight w:val="0"/>
              <w:marTop w:val="0"/>
              <w:marBottom w:val="0"/>
              <w:divBdr>
                <w:top w:val="none" w:sz="0" w:space="0" w:color="auto"/>
                <w:left w:val="none" w:sz="0" w:space="0" w:color="auto"/>
                <w:bottom w:val="none" w:sz="0" w:space="0" w:color="auto"/>
                <w:right w:val="none" w:sz="0" w:space="0" w:color="auto"/>
              </w:divBdr>
            </w:div>
            <w:div w:id="1826436692">
              <w:marLeft w:val="0"/>
              <w:marRight w:val="0"/>
              <w:marTop w:val="0"/>
              <w:marBottom w:val="0"/>
              <w:divBdr>
                <w:top w:val="none" w:sz="0" w:space="0" w:color="auto"/>
                <w:left w:val="none" w:sz="0" w:space="0" w:color="auto"/>
                <w:bottom w:val="none" w:sz="0" w:space="0" w:color="auto"/>
                <w:right w:val="none" w:sz="0" w:space="0" w:color="auto"/>
              </w:divBdr>
            </w:div>
            <w:div w:id="1431731152">
              <w:marLeft w:val="0"/>
              <w:marRight w:val="0"/>
              <w:marTop w:val="0"/>
              <w:marBottom w:val="0"/>
              <w:divBdr>
                <w:top w:val="none" w:sz="0" w:space="0" w:color="auto"/>
                <w:left w:val="none" w:sz="0" w:space="0" w:color="auto"/>
                <w:bottom w:val="none" w:sz="0" w:space="0" w:color="auto"/>
                <w:right w:val="none" w:sz="0" w:space="0" w:color="auto"/>
              </w:divBdr>
            </w:div>
            <w:div w:id="1995452653">
              <w:marLeft w:val="0"/>
              <w:marRight w:val="0"/>
              <w:marTop w:val="0"/>
              <w:marBottom w:val="0"/>
              <w:divBdr>
                <w:top w:val="none" w:sz="0" w:space="0" w:color="auto"/>
                <w:left w:val="none" w:sz="0" w:space="0" w:color="auto"/>
                <w:bottom w:val="none" w:sz="0" w:space="0" w:color="auto"/>
                <w:right w:val="none" w:sz="0" w:space="0" w:color="auto"/>
              </w:divBdr>
            </w:div>
            <w:div w:id="473182304">
              <w:marLeft w:val="0"/>
              <w:marRight w:val="0"/>
              <w:marTop w:val="0"/>
              <w:marBottom w:val="0"/>
              <w:divBdr>
                <w:top w:val="none" w:sz="0" w:space="0" w:color="auto"/>
                <w:left w:val="none" w:sz="0" w:space="0" w:color="auto"/>
                <w:bottom w:val="none" w:sz="0" w:space="0" w:color="auto"/>
                <w:right w:val="none" w:sz="0" w:space="0" w:color="auto"/>
              </w:divBdr>
            </w:div>
            <w:div w:id="1662271776">
              <w:marLeft w:val="0"/>
              <w:marRight w:val="0"/>
              <w:marTop w:val="0"/>
              <w:marBottom w:val="0"/>
              <w:divBdr>
                <w:top w:val="none" w:sz="0" w:space="0" w:color="auto"/>
                <w:left w:val="none" w:sz="0" w:space="0" w:color="auto"/>
                <w:bottom w:val="none" w:sz="0" w:space="0" w:color="auto"/>
                <w:right w:val="none" w:sz="0" w:space="0" w:color="auto"/>
              </w:divBdr>
            </w:div>
            <w:div w:id="94442485">
              <w:marLeft w:val="0"/>
              <w:marRight w:val="0"/>
              <w:marTop w:val="0"/>
              <w:marBottom w:val="0"/>
              <w:divBdr>
                <w:top w:val="none" w:sz="0" w:space="0" w:color="auto"/>
                <w:left w:val="none" w:sz="0" w:space="0" w:color="auto"/>
                <w:bottom w:val="none" w:sz="0" w:space="0" w:color="auto"/>
                <w:right w:val="none" w:sz="0" w:space="0" w:color="auto"/>
              </w:divBdr>
            </w:div>
            <w:div w:id="655688678">
              <w:marLeft w:val="0"/>
              <w:marRight w:val="0"/>
              <w:marTop w:val="0"/>
              <w:marBottom w:val="0"/>
              <w:divBdr>
                <w:top w:val="none" w:sz="0" w:space="0" w:color="auto"/>
                <w:left w:val="none" w:sz="0" w:space="0" w:color="auto"/>
                <w:bottom w:val="none" w:sz="0" w:space="0" w:color="auto"/>
                <w:right w:val="none" w:sz="0" w:space="0" w:color="auto"/>
              </w:divBdr>
            </w:div>
            <w:div w:id="587151785">
              <w:marLeft w:val="0"/>
              <w:marRight w:val="0"/>
              <w:marTop w:val="0"/>
              <w:marBottom w:val="0"/>
              <w:divBdr>
                <w:top w:val="none" w:sz="0" w:space="0" w:color="auto"/>
                <w:left w:val="none" w:sz="0" w:space="0" w:color="auto"/>
                <w:bottom w:val="none" w:sz="0" w:space="0" w:color="auto"/>
                <w:right w:val="none" w:sz="0" w:space="0" w:color="auto"/>
              </w:divBdr>
            </w:div>
            <w:div w:id="670762420">
              <w:marLeft w:val="0"/>
              <w:marRight w:val="0"/>
              <w:marTop w:val="0"/>
              <w:marBottom w:val="0"/>
              <w:divBdr>
                <w:top w:val="none" w:sz="0" w:space="0" w:color="auto"/>
                <w:left w:val="none" w:sz="0" w:space="0" w:color="auto"/>
                <w:bottom w:val="none" w:sz="0" w:space="0" w:color="auto"/>
                <w:right w:val="none" w:sz="0" w:space="0" w:color="auto"/>
              </w:divBdr>
            </w:div>
            <w:div w:id="1496917284">
              <w:marLeft w:val="0"/>
              <w:marRight w:val="0"/>
              <w:marTop w:val="0"/>
              <w:marBottom w:val="0"/>
              <w:divBdr>
                <w:top w:val="none" w:sz="0" w:space="0" w:color="auto"/>
                <w:left w:val="none" w:sz="0" w:space="0" w:color="auto"/>
                <w:bottom w:val="none" w:sz="0" w:space="0" w:color="auto"/>
                <w:right w:val="none" w:sz="0" w:space="0" w:color="auto"/>
              </w:divBdr>
            </w:div>
            <w:div w:id="1813868397">
              <w:marLeft w:val="0"/>
              <w:marRight w:val="0"/>
              <w:marTop w:val="0"/>
              <w:marBottom w:val="0"/>
              <w:divBdr>
                <w:top w:val="none" w:sz="0" w:space="0" w:color="auto"/>
                <w:left w:val="none" w:sz="0" w:space="0" w:color="auto"/>
                <w:bottom w:val="none" w:sz="0" w:space="0" w:color="auto"/>
                <w:right w:val="none" w:sz="0" w:space="0" w:color="auto"/>
              </w:divBdr>
            </w:div>
            <w:div w:id="1082533594">
              <w:marLeft w:val="0"/>
              <w:marRight w:val="0"/>
              <w:marTop w:val="0"/>
              <w:marBottom w:val="0"/>
              <w:divBdr>
                <w:top w:val="none" w:sz="0" w:space="0" w:color="auto"/>
                <w:left w:val="none" w:sz="0" w:space="0" w:color="auto"/>
                <w:bottom w:val="none" w:sz="0" w:space="0" w:color="auto"/>
                <w:right w:val="none" w:sz="0" w:space="0" w:color="auto"/>
              </w:divBdr>
            </w:div>
            <w:div w:id="133378740">
              <w:marLeft w:val="0"/>
              <w:marRight w:val="0"/>
              <w:marTop w:val="0"/>
              <w:marBottom w:val="0"/>
              <w:divBdr>
                <w:top w:val="none" w:sz="0" w:space="0" w:color="auto"/>
                <w:left w:val="none" w:sz="0" w:space="0" w:color="auto"/>
                <w:bottom w:val="none" w:sz="0" w:space="0" w:color="auto"/>
                <w:right w:val="none" w:sz="0" w:space="0" w:color="auto"/>
              </w:divBdr>
            </w:div>
            <w:div w:id="1288586296">
              <w:marLeft w:val="0"/>
              <w:marRight w:val="0"/>
              <w:marTop w:val="0"/>
              <w:marBottom w:val="0"/>
              <w:divBdr>
                <w:top w:val="none" w:sz="0" w:space="0" w:color="auto"/>
                <w:left w:val="none" w:sz="0" w:space="0" w:color="auto"/>
                <w:bottom w:val="none" w:sz="0" w:space="0" w:color="auto"/>
                <w:right w:val="none" w:sz="0" w:space="0" w:color="auto"/>
              </w:divBdr>
            </w:div>
            <w:div w:id="648945397">
              <w:marLeft w:val="0"/>
              <w:marRight w:val="0"/>
              <w:marTop w:val="0"/>
              <w:marBottom w:val="0"/>
              <w:divBdr>
                <w:top w:val="none" w:sz="0" w:space="0" w:color="auto"/>
                <w:left w:val="none" w:sz="0" w:space="0" w:color="auto"/>
                <w:bottom w:val="none" w:sz="0" w:space="0" w:color="auto"/>
                <w:right w:val="none" w:sz="0" w:space="0" w:color="auto"/>
              </w:divBdr>
            </w:div>
            <w:div w:id="645472907">
              <w:marLeft w:val="0"/>
              <w:marRight w:val="0"/>
              <w:marTop w:val="0"/>
              <w:marBottom w:val="0"/>
              <w:divBdr>
                <w:top w:val="none" w:sz="0" w:space="0" w:color="auto"/>
                <w:left w:val="none" w:sz="0" w:space="0" w:color="auto"/>
                <w:bottom w:val="none" w:sz="0" w:space="0" w:color="auto"/>
                <w:right w:val="none" w:sz="0" w:space="0" w:color="auto"/>
              </w:divBdr>
            </w:div>
            <w:div w:id="837425130">
              <w:marLeft w:val="0"/>
              <w:marRight w:val="0"/>
              <w:marTop w:val="0"/>
              <w:marBottom w:val="0"/>
              <w:divBdr>
                <w:top w:val="none" w:sz="0" w:space="0" w:color="auto"/>
                <w:left w:val="none" w:sz="0" w:space="0" w:color="auto"/>
                <w:bottom w:val="none" w:sz="0" w:space="0" w:color="auto"/>
                <w:right w:val="none" w:sz="0" w:space="0" w:color="auto"/>
              </w:divBdr>
            </w:div>
            <w:div w:id="1861310284">
              <w:marLeft w:val="0"/>
              <w:marRight w:val="0"/>
              <w:marTop w:val="0"/>
              <w:marBottom w:val="0"/>
              <w:divBdr>
                <w:top w:val="none" w:sz="0" w:space="0" w:color="auto"/>
                <w:left w:val="none" w:sz="0" w:space="0" w:color="auto"/>
                <w:bottom w:val="none" w:sz="0" w:space="0" w:color="auto"/>
                <w:right w:val="none" w:sz="0" w:space="0" w:color="auto"/>
              </w:divBdr>
            </w:div>
            <w:div w:id="238754320">
              <w:marLeft w:val="0"/>
              <w:marRight w:val="0"/>
              <w:marTop w:val="0"/>
              <w:marBottom w:val="0"/>
              <w:divBdr>
                <w:top w:val="none" w:sz="0" w:space="0" w:color="auto"/>
                <w:left w:val="none" w:sz="0" w:space="0" w:color="auto"/>
                <w:bottom w:val="none" w:sz="0" w:space="0" w:color="auto"/>
                <w:right w:val="none" w:sz="0" w:space="0" w:color="auto"/>
              </w:divBdr>
            </w:div>
            <w:div w:id="1498619853">
              <w:marLeft w:val="0"/>
              <w:marRight w:val="0"/>
              <w:marTop w:val="0"/>
              <w:marBottom w:val="0"/>
              <w:divBdr>
                <w:top w:val="none" w:sz="0" w:space="0" w:color="auto"/>
                <w:left w:val="none" w:sz="0" w:space="0" w:color="auto"/>
                <w:bottom w:val="none" w:sz="0" w:space="0" w:color="auto"/>
                <w:right w:val="none" w:sz="0" w:space="0" w:color="auto"/>
              </w:divBdr>
            </w:div>
            <w:div w:id="2080592822">
              <w:marLeft w:val="0"/>
              <w:marRight w:val="0"/>
              <w:marTop w:val="0"/>
              <w:marBottom w:val="0"/>
              <w:divBdr>
                <w:top w:val="none" w:sz="0" w:space="0" w:color="auto"/>
                <w:left w:val="none" w:sz="0" w:space="0" w:color="auto"/>
                <w:bottom w:val="none" w:sz="0" w:space="0" w:color="auto"/>
                <w:right w:val="none" w:sz="0" w:space="0" w:color="auto"/>
              </w:divBdr>
            </w:div>
            <w:div w:id="203258227">
              <w:marLeft w:val="0"/>
              <w:marRight w:val="0"/>
              <w:marTop w:val="0"/>
              <w:marBottom w:val="0"/>
              <w:divBdr>
                <w:top w:val="none" w:sz="0" w:space="0" w:color="auto"/>
                <w:left w:val="none" w:sz="0" w:space="0" w:color="auto"/>
                <w:bottom w:val="none" w:sz="0" w:space="0" w:color="auto"/>
                <w:right w:val="none" w:sz="0" w:space="0" w:color="auto"/>
              </w:divBdr>
            </w:div>
            <w:div w:id="1255479794">
              <w:marLeft w:val="0"/>
              <w:marRight w:val="0"/>
              <w:marTop w:val="0"/>
              <w:marBottom w:val="0"/>
              <w:divBdr>
                <w:top w:val="none" w:sz="0" w:space="0" w:color="auto"/>
                <w:left w:val="none" w:sz="0" w:space="0" w:color="auto"/>
                <w:bottom w:val="none" w:sz="0" w:space="0" w:color="auto"/>
                <w:right w:val="none" w:sz="0" w:space="0" w:color="auto"/>
              </w:divBdr>
            </w:div>
            <w:div w:id="1793817810">
              <w:marLeft w:val="0"/>
              <w:marRight w:val="0"/>
              <w:marTop w:val="0"/>
              <w:marBottom w:val="0"/>
              <w:divBdr>
                <w:top w:val="none" w:sz="0" w:space="0" w:color="auto"/>
                <w:left w:val="none" w:sz="0" w:space="0" w:color="auto"/>
                <w:bottom w:val="none" w:sz="0" w:space="0" w:color="auto"/>
                <w:right w:val="none" w:sz="0" w:space="0" w:color="auto"/>
              </w:divBdr>
            </w:div>
            <w:div w:id="896088530">
              <w:marLeft w:val="0"/>
              <w:marRight w:val="0"/>
              <w:marTop w:val="0"/>
              <w:marBottom w:val="0"/>
              <w:divBdr>
                <w:top w:val="none" w:sz="0" w:space="0" w:color="auto"/>
                <w:left w:val="none" w:sz="0" w:space="0" w:color="auto"/>
                <w:bottom w:val="none" w:sz="0" w:space="0" w:color="auto"/>
                <w:right w:val="none" w:sz="0" w:space="0" w:color="auto"/>
              </w:divBdr>
            </w:div>
            <w:div w:id="13595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919">
      <w:bodyDiv w:val="1"/>
      <w:marLeft w:val="0"/>
      <w:marRight w:val="0"/>
      <w:marTop w:val="0"/>
      <w:marBottom w:val="0"/>
      <w:divBdr>
        <w:top w:val="none" w:sz="0" w:space="0" w:color="auto"/>
        <w:left w:val="none" w:sz="0" w:space="0" w:color="auto"/>
        <w:bottom w:val="none" w:sz="0" w:space="0" w:color="auto"/>
        <w:right w:val="none" w:sz="0" w:space="0" w:color="auto"/>
      </w:divBdr>
    </w:div>
    <w:div w:id="152256696">
      <w:bodyDiv w:val="1"/>
      <w:marLeft w:val="0"/>
      <w:marRight w:val="0"/>
      <w:marTop w:val="0"/>
      <w:marBottom w:val="0"/>
      <w:divBdr>
        <w:top w:val="none" w:sz="0" w:space="0" w:color="auto"/>
        <w:left w:val="none" w:sz="0" w:space="0" w:color="auto"/>
        <w:bottom w:val="none" w:sz="0" w:space="0" w:color="auto"/>
        <w:right w:val="none" w:sz="0" w:space="0" w:color="auto"/>
      </w:divBdr>
    </w:div>
    <w:div w:id="153420172">
      <w:bodyDiv w:val="1"/>
      <w:marLeft w:val="0"/>
      <w:marRight w:val="0"/>
      <w:marTop w:val="0"/>
      <w:marBottom w:val="0"/>
      <w:divBdr>
        <w:top w:val="none" w:sz="0" w:space="0" w:color="auto"/>
        <w:left w:val="none" w:sz="0" w:space="0" w:color="auto"/>
        <w:bottom w:val="none" w:sz="0" w:space="0" w:color="auto"/>
        <w:right w:val="none" w:sz="0" w:space="0" w:color="auto"/>
      </w:divBdr>
    </w:div>
    <w:div w:id="166136004">
      <w:bodyDiv w:val="1"/>
      <w:marLeft w:val="0"/>
      <w:marRight w:val="0"/>
      <w:marTop w:val="0"/>
      <w:marBottom w:val="0"/>
      <w:divBdr>
        <w:top w:val="none" w:sz="0" w:space="0" w:color="auto"/>
        <w:left w:val="none" w:sz="0" w:space="0" w:color="auto"/>
        <w:bottom w:val="none" w:sz="0" w:space="0" w:color="auto"/>
        <w:right w:val="none" w:sz="0" w:space="0" w:color="auto"/>
      </w:divBdr>
    </w:div>
    <w:div w:id="166289989">
      <w:bodyDiv w:val="1"/>
      <w:marLeft w:val="0"/>
      <w:marRight w:val="0"/>
      <w:marTop w:val="0"/>
      <w:marBottom w:val="0"/>
      <w:divBdr>
        <w:top w:val="none" w:sz="0" w:space="0" w:color="auto"/>
        <w:left w:val="none" w:sz="0" w:space="0" w:color="auto"/>
        <w:bottom w:val="none" w:sz="0" w:space="0" w:color="auto"/>
        <w:right w:val="none" w:sz="0" w:space="0" w:color="auto"/>
      </w:divBdr>
    </w:div>
    <w:div w:id="177545965">
      <w:bodyDiv w:val="1"/>
      <w:marLeft w:val="0"/>
      <w:marRight w:val="0"/>
      <w:marTop w:val="0"/>
      <w:marBottom w:val="0"/>
      <w:divBdr>
        <w:top w:val="none" w:sz="0" w:space="0" w:color="auto"/>
        <w:left w:val="none" w:sz="0" w:space="0" w:color="auto"/>
        <w:bottom w:val="none" w:sz="0" w:space="0" w:color="auto"/>
        <w:right w:val="none" w:sz="0" w:space="0" w:color="auto"/>
      </w:divBdr>
    </w:div>
    <w:div w:id="213546633">
      <w:bodyDiv w:val="1"/>
      <w:marLeft w:val="0"/>
      <w:marRight w:val="0"/>
      <w:marTop w:val="0"/>
      <w:marBottom w:val="0"/>
      <w:divBdr>
        <w:top w:val="none" w:sz="0" w:space="0" w:color="auto"/>
        <w:left w:val="none" w:sz="0" w:space="0" w:color="auto"/>
        <w:bottom w:val="none" w:sz="0" w:space="0" w:color="auto"/>
        <w:right w:val="none" w:sz="0" w:space="0" w:color="auto"/>
      </w:divBdr>
    </w:div>
    <w:div w:id="236983330">
      <w:bodyDiv w:val="1"/>
      <w:marLeft w:val="0"/>
      <w:marRight w:val="0"/>
      <w:marTop w:val="0"/>
      <w:marBottom w:val="0"/>
      <w:divBdr>
        <w:top w:val="none" w:sz="0" w:space="0" w:color="auto"/>
        <w:left w:val="none" w:sz="0" w:space="0" w:color="auto"/>
        <w:bottom w:val="none" w:sz="0" w:space="0" w:color="auto"/>
        <w:right w:val="none" w:sz="0" w:space="0" w:color="auto"/>
      </w:divBdr>
    </w:div>
    <w:div w:id="248272545">
      <w:bodyDiv w:val="1"/>
      <w:marLeft w:val="0"/>
      <w:marRight w:val="0"/>
      <w:marTop w:val="0"/>
      <w:marBottom w:val="0"/>
      <w:divBdr>
        <w:top w:val="none" w:sz="0" w:space="0" w:color="auto"/>
        <w:left w:val="none" w:sz="0" w:space="0" w:color="auto"/>
        <w:bottom w:val="none" w:sz="0" w:space="0" w:color="auto"/>
        <w:right w:val="none" w:sz="0" w:space="0" w:color="auto"/>
      </w:divBdr>
    </w:div>
    <w:div w:id="266037028">
      <w:bodyDiv w:val="1"/>
      <w:marLeft w:val="0"/>
      <w:marRight w:val="0"/>
      <w:marTop w:val="0"/>
      <w:marBottom w:val="0"/>
      <w:divBdr>
        <w:top w:val="none" w:sz="0" w:space="0" w:color="auto"/>
        <w:left w:val="none" w:sz="0" w:space="0" w:color="auto"/>
        <w:bottom w:val="none" w:sz="0" w:space="0" w:color="auto"/>
        <w:right w:val="none" w:sz="0" w:space="0" w:color="auto"/>
      </w:divBdr>
    </w:div>
    <w:div w:id="281034538">
      <w:bodyDiv w:val="1"/>
      <w:marLeft w:val="0"/>
      <w:marRight w:val="0"/>
      <w:marTop w:val="0"/>
      <w:marBottom w:val="0"/>
      <w:divBdr>
        <w:top w:val="none" w:sz="0" w:space="0" w:color="auto"/>
        <w:left w:val="none" w:sz="0" w:space="0" w:color="auto"/>
        <w:bottom w:val="none" w:sz="0" w:space="0" w:color="auto"/>
        <w:right w:val="none" w:sz="0" w:space="0" w:color="auto"/>
      </w:divBdr>
    </w:div>
    <w:div w:id="299772406">
      <w:bodyDiv w:val="1"/>
      <w:marLeft w:val="0"/>
      <w:marRight w:val="0"/>
      <w:marTop w:val="0"/>
      <w:marBottom w:val="0"/>
      <w:divBdr>
        <w:top w:val="none" w:sz="0" w:space="0" w:color="auto"/>
        <w:left w:val="none" w:sz="0" w:space="0" w:color="auto"/>
        <w:bottom w:val="none" w:sz="0" w:space="0" w:color="auto"/>
        <w:right w:val="none" w:sz="0" w:space="0" w:color="auto"/>
      </w:divBdr>
    </w:div>
    <w:div w:id="373893801">
      <w:bodyDiv w:val="1"/>
      <w:marLeft w:val="0"/>
      <w:marRight w:val="0"/>
      <w:marTop w:val="0"/>
      <w:marBottom w:val="0"/>
      <w:divBdr>
        <w:top w:val="none" w:sz="0" w:space="0" w:color="auto"/>
        <w:left w:val="none" w:sz="0" w:space="0" w:color="auto"/>
        <w:bottom w:val="none" w:sz="0" w:space="0" w:color="auto"/>
        <w:right w:val="none" w:sz="0" w:space="0" w:color="auto"/>
      </w:divBdr>
    </w:div>
    <w:div w:id="386342284">
      <w:bodyDiv w:val="1"/>
      <w:marLeft w:val="0"/>
      <w:marRight w:val="0"/>
      <w:marTop w:val="0"/>
      <w:marBottom w:val="0"/>
      <w:divBdr>
        <w:top w:val="none" w:sz="0" w:space="0" w:color="auto"/>
        <w:left w:val="none" w:sz="0" w:space="0" w:color="auto"/>
        <w:bottom w:val="none" w:sz="0" w:space="0" w:color="auto"/>
        <w:right w:val="none" w:sz="0" w:space="0" w:color="auto"/>
      </w:divBdr>
      <w:divsChild>
        <w:div w:id="237641992">
          <w:marLeft w:val="0"/>
          <w:marRight w:val="0"/>
          <w:marTop w:val="0"/>
          <w:marBottom w:val="0"/>
          <w:divBdr>
            <w:top w:val="none" w:sz="0" w:space="0" w:color="auto"/>
            <w:left w:val="none" w:sz="0" w:space="0" w:color="auto"/>
            <w:bottom w:val="none" w:sz="0" w:space="0" w:color="auto"/>
            <w:right w:val="none" w:sz="0" w:space="0" w:color="auto"/>
          </w:divBdr>
        </w:div>
        <w:div w:id="973943148">
          <w:marLeft w:val="0"/>
          <w:marRight w:val="0"/>
          <w:marTop w:val="0"/>
          <w:marBottom w:val="0"/>
          <w:divBdr>
            <w:top w:val="none" w:sz="0" w:space="0" w:color="auto"/>
            <w:left w:val="none" w:sz="0" w:space="0" w:color="auto"/>
            <w:bottom w:val="none" w:sz="0" w:space="0" w:color="auto"/>
            <w:right w:val="none" w:sz="0" w:space="0" w:color="auto"/>
          </w:divBdr>
        </w:div>
        <w:div w:id="1196044186">
          <w:marLeft w:val="0"/>
          <w:marRight w:val="0"/>
          <w:marTop w:val="0"/>
          <w:marBottom w:val="0"/>
          <w:divBdr>
            <w:top w:val="none" w:sz="0" w:space="0" w:color="auto"/>
            <w:left w:val="none" w:sz="0" w:space="0" w:color="auto"/>
            <w:bottom w:val="none" w:sz="0" w:space="0" w:color="auto"/>
            <w:right w:val="none" w:sz="0" w:space="0" w:color="auto"/>
          </w:divBdr>
        </w:div>
      </w:divsChild>
    </w:div>
    <w:div w:id="407121078">
      <w:bodyDiv w:val="1"/>
      <w:marLeft w:val="0"/>
      <w:marRight w:val="0"/>
      <w:marTop w:val="0"/>
      <w:marBottom w:val="0"/>
      <w:divBdr>
        <w:top w:val="none" w:sz="0" w:space="0" w:color="auto"/>
        <w:left w:val="none" w:sz="0" w:space="0" w:color="auto"/>
        <w:bottom w:val="none" w:sz="0" w:space="0" w:color="auto"/>
        <w:right w:val="none" w:sz="0" w:space="0" w:color="auto"/>
      </w:divBdr>
    </w:div>
    <w:div w:id="424039648">
      <w:bodyDiv w:val="1"/>
      <w:marLeft w:val="0"/>
      <w:marRight w:val="0"/>
      <w:marTop w:val="0"/>
      <w:marBottom w:val="0"/>
      <w:divBdr>
        <w:top w:val="none" w:sz="0" w:space="0" w:color="auto"/>
        <w:left w:val="none" w:sz="0" w:space="0" w:color="auto"/>
        <w:bottom w:val="none" w:sz="0" w:space="0" w:color="auto"/>
        <w:right w:val="none" w:sz="0" w:space="0" w:color="auto"/>
      </w:divBdr>
    </w:div>
    <w:div w:id="430710397">
      <w:bodyDiv w:val="1"/>
      <w:marLeft w:val="0"/>
      <w:marRight w:val="0"/>
      <w:marTop w:val="0"/>
      <w:marBottom w:val="0"/>
      <w:divBdr>
        <w:top w:val="none" w:sz="0" w:space="0" w:color="auto"/>
        <w:left w:val="none" w:sz="0" w:space="0" w:color="auto"/>
        <w:bottom w:val="none" w:sz="0" w:space="0" w:color="auto"/>
        <w:right w:val="none" w:sz="0" w:space="0" w:color="auto"/>
      </w:divBdr>
    </w:div>
    <w:div w:id="450129940">
      <w:bodyDiv w:val="1"/>
      <w:marLeft w:val="0"/>
      <w:marRight w:val="0"/>
      <w:marTop w:val="0"/>
      <w:marBottom w:val="0"/>
      <w:divBdr>
        <w:top w:val="none" w:sz="0" w:space="0" w:color="auto"/>
        <w:left w:val="none" w:sz="0" w:space="0" w:color="auto"/>
        <w:bottom w:val="none" w:sz="0" w:space="0" w:color="auto"/>
        <w:right w:val="none" w:sz="0" w:space="0" w:color="auto"/>
      </w:divBdr>
      <w:divsChild>
        <w:div w:id="476460314">
          <w:marLeft w:val="0"/>
          <w:marRight w:val="0"/>
          <w:marTop w:val="0"/>
          <w:marBottom w:val="0"/>
          <w:divBdr>
            <w:top w:val="none" w:sz="0" w:space="0" w:color="auto"/>
            <w:left w:val="none" w:sz="0" w:space="0" w:color="auto"/>
            <w:bottom w:val="none" w:sz="0" w:space="0" w:color="auto"/>
            <w:right w:val="none" w:sz="0" w:space="0" w:color="auto"/>
          </w:divBdr>
        </w:div>
        <w:div w:id="546180967">
          <w:marLeft w:val="0"/>
          <w:marRight w:val="0"/>
          <w:marTop w:val="0"/>
          <w:marBottom w:val="0"/>
          <w:divBdr>
            <w:top w:val="none" w:sz="0" w:space="0" w:color="auto"/>
            <w:left w:val="none" w:sz="0" w:space="0" w:color="auto"/>
            <w:bottom w:val="none" w:sz="0" w:space="0" w:color="auto"/>
            <w:right w:val="none" w:sz="0" w:space="0" w:color="auto"/>
          </w:divBdr>
        </w:div>
        <w:div w:id="761149909">
          <w:marLeft w:val="0"/>
          <w:marRight w:val="0"/>
          <w:marTop w:val="0"/>
          <w:marBottom w:val="0"/>
          <w:divBdr>
            <w:top w:val="none" w:sz="0" w:space="0" w:color="auto"/>
            <w:left w:val="none" w:sz="0" w:space="0" w:color="auto"/>
            <w:bottom w:val="none" w:sz="0" w:space="0" w:color="auto"/>
            <w:right w:val="none" w:sz="0" w:space="0" w:color="auto"/>
          </w:divBdr>
        </w:div>
        <w:div w:id="1173179418">
          <w:marLeft w:val="0"/>
          <w:marRight w:val="0"/>
          <w:marTop w:val="0"/>
          <w:marBottom w:val="0"/>
          <w:divBdr>
            <w:top w:val="none" w:sz="0" w:space="0" w:color="auto"/>
            <w:left w:val="none" w:sz="0" w:space="0" w:color="auto"/>
            <w:bottom w:val="none" w:sz="0" w:space="0" w:color="auto"/>
            <w:right w:val="none" w:sz="0" w:space="0" w:color="auto"/>
          </w:divBdr>
        </w:div>
        <w:div w:id="1217937984">
          <w:marLeft w:val="0"/>
          <w:marRight w:val="0"/>
          <w:marTop w:val="0"/>
          <w:marBottom w:val="0"/>
          <w:divBdr>
            <w:top w:val="none" w:sz="0" w:space="0" w:color="auto"/>
            <w:left w:val="none" w:sz="0" w:space="0" w:color="auto"/>
            <w:bottom w:val="none" w:sz="0" w:space="0" w:color="auto"/>
            <w:right w:val="none" w:sz="0" w:space="0" w:color="auto"/>
          </w:divBdr>
        </w:div>
        <w:div w:id="2091661603">
          <w:marLeft w:val="0"/>
          <w:marRight w:val="0"/>
          <w:marTop w:val="0"/>
          <w:marBottom w:val="0"/>
          <w:divBdr>
            <w:top w:val="none" w:sz="0" w:space="0" w:color="auto"/>
            <w:left w:val="none" w:sz="0" w:space="0" w:color="auto"/>
            <w:bottom w:val="none" w:sz="0" w:space="0" w:color="auto"/>
            <w:right w:val="none" w:sz="0" w:space="0" w:color="auto"/>
          </w:divBdr>
        </w:div>
      </w:divsChild>
    </w:div>
    <w:div w:id="465468915">
      <w:bodyDiv w:val="1"/>
      <w:marLeft w:val="0"/>
      <w:marRight w:val="0"/>
      <w:marTop w:val="0"/>
      <w:marBottom w:val="0"/>
      <w:divBdr>
        <w:top w:val="none" w:sz="0" w:space="0" w:color="auto"/>
        <w:left w:val="none" w:sz="0" w:space="0" w:color="auto"/>
        <w:bottom w:val="none" w:sz="0" w:space="0" w:color="auto"/>
        <w:right w:val="none" w:sz="0" w:space="0" w:color="auto"/>
      </w:divBdr>
    </w:div>
    <w:div w:id="488206608">
      <w:bodyDiv w:val="1"/>
      <w:marLeft w:val="0"/>
      <w:marRight w:val="0"/>
      <w:marTop w:val="0"/>
      <w:marBottom w:val="0"/>
      <w:divBdr>
        <w:top w:val="none" w:sz="0" w:space="0" w:color="auto"/>
        <w:left w:val="none" w:sz="0" w:space="0" w:color="auto"/>
        <w:bottom w:val="none" w:sz="0" w:space="0" w:color="auto"/>
        <w:right w:val="none" w:sz="0" w:space="0" w:color="auto"/>
      </w:divBdr>
    </w:div>
    <w:div w:id="527135208">
      <w:bodyDiv w:val="1"/>
      <w:marLeft w:val="0"/>
      <w:marRight w:val="0"/>
      <w:marTop w:val="0"/>
      <w:marBottom w:val="0"/>
      <w:divBdr>
        <w:top w:val="none" w:sz="0" w:space="0" w:color="auto"/>
        <w:left w:val="none" w:sz="0" w:space="0" w:color="auto"/>
        <w:bottom w:val="none" w:sz="0" w:space="0" w:color="auto"/>
        <w:right w:val="none" w:sz="0" w:space="0" w:color="auto"/>
      </w:divBdr>
    </w:div>
    <w:div w:id="562912053">
      <w:bodyDiv w:val="1"/>
      <w:marLeft w:val="0"/>
      <w:marRight w:val="0"/>
      <w:marTop w:val="0"/>
      <w:marBottom w:val="0"/>
      <w:divBdr>
        <w:top w:val="none" w:sz="0" w:space="0" w:color="auto"/>
        <w:left w:val="none" w:sz="0" w:space="0" w:color="auto"/>
        <w:bottom w:val="none" w:sz="0" w:space="0" w:color="auto"/>
        <w:right w:val="none" w:sz="0" w:space="0" w:color="auto"/>
      </w:divBdr>
    </w:div>
    <w:div w:id="564604254">
      <w:bodyDiv w:val="1"/>
      <w:marLeft w:val="0"/>
      <w:marRight w:val="0"/>
      <w:marTop w:val="0"/>
      <w:marBottom w:val="0"/>
      <w:divBdr>
        <w:top w:val="none" w:sz="0" w:space="0" w:color="auto"/>
        <w:left w:val="none" w:sz="0" w:space="0" w:color="auto"/>
        <w:bottom w:val="none" w:sz="0" w:space="0" w:color="auto"/>
        <w:right w:val="none" w:sz="0" w:space="0" w:color="auto"/>
      </w:divBdr>
    </w:div>
    <w:div w:id="600528093">
      <w:bodyDiv w:val="1"/>
      <w:marLeft w:val="0"/>
      <w:marRight w:val="0"/>
      <w:marTop w:val="0"/>
      <w:marBottom w:val="0"/>
      <w:divBdr>
        <w:top w:val="none" w:sz="0" w:space="0" w:color="auto"/>
        <w:left w:val="none" w:sz="0" w:space="0" w:color="auto"/>
        <w:bottom w:val="none" w:sz="0" w:space="0" w:color="auto"/>
        <w:right w:val="none" w:sz="0" w:space="0" w:color="auto"/>
      </w:divBdr>
    </w:div>
    <w:div w:id="605845072">
      <w:bodyDiv w:val="1"/>
      <w:marLeft w:val="0"/>
      <w:marRight w:val="0"/>
      <w:marTop w:val="0"/>
      <w:marBottom w:val="0"/>
      <w:divBdr>
        <w:top w:val="none" w:sz="0" w:space="0" w:color="auto"/>
        <w:left w:val="none" w:sz="0" w:space="0" w:color="auto"/>
        <w:bottom w:val="none" w:sz="0" w:space="0" w:color="auto"/>
        <w:right w:val="none" w:sz="0" w:space="0" w:color="auto"/>
      </w:divBdr>
    </w:div>
    <w:div w:id="630207873">
      <w:bodyDiv w:val="1"/>
      <w:marLeft w:val="0"/>
      <w:marRight w:val="0"/>
      <w:marTop w:val="0"/>
      <w:marBottom w:val="0"/>
      <w:divBdr>
        <w:top w:val="none" w:sz="0" w:space="0" w:color="auto"/>
        <w:left w:val="none" w:sz="0" w:space="0" w:color="auto"/>
        <w:bottom w:val="none" w:sz="0" w:space="0" w:color="auto"/>
        <w:right w:val="none" w:sz="0" w:space="0" w:color="auto"/>
      </w:divBdr>
    </w:div>
    <w:div w:id="644239015">
      <w:bodyDiv w:val="1"/>
      <w:marLeft w:val="0"/>
      <w:marRight w:val="0"/>
      <w:marTop w:val="0"/>
      <w:marBottom w:val="0"/>
      <w:divBdr>
        <w:top w:val="none" w:sz="0" w:space="0" w:color="auto"/>
        <w:left w:val="none" w:sz="0" w:space="0" w:color="auto"/>
        <w:bottom w:val="none" w:sz="0" w:space="0" w:color="auto"/>
        <w:right w:val="none" w:sz="0" w:space="0" w:color="auto"/>
      </w:divBdr>
    </w:div>
    <w:div w:id="658386594">
      <w:bodyDiv w:val="1"/>
      <w:marLeft w:val="0"/>
      <w:marRight w:val="0"/>
      <w:marTop w:val="0"/>
      <w:marBottom w:val="0"/>
      <w:divBdr>
        <w:top w:val="none" w:sz="0" w:space="0" w:color="auto"/>
        <w:left w:val="none" w:sz="0" w:space="0" w:color="auto"/>
        <w:bottom w:val="none" w:sz="0" w:space="0" w:color="auto"/>
        <w:right w:val="none" w:sz="0" w:space="0" w:color="auto"/>
      </w:divBdr>
    </w:div>
    <w:div w:id="690029971">
      <w:bodyDiv w:val="1"/>
      <w:marLeft w:val="0"/>
      <w:marRight w:val="0"/>
      <w:marTop w:val="0"/>
      <w:marBottom w:val="0"/>
      <w:divBdr>
        <w:top w:val="none" w:sz="0" w:space="0" w:color="auto"/>
        <w:left w:val="none" w:sz="0" w:space="0" w:color="auto"/>
        <w:bottom w:val="none" w:sz="0" w:space="0" w:color="auto"/>
        <w:right w:val="none" w:sz="0" w:space="0" w:color="auto"/>
      </w:divBdr>
      <w:divsChild>
        <w:div w:id="790172478">
          <w:marLeft w:val="0"/>
          <w:marRight w:val="0"/>
          <w:marTop w:val="0"/>
          <w:marBottom w:val="0"/>
          <w:divBdr>
            <w:top w:val="none" w:sz="0" w:space="0" w:color="auto"/>
            <w:left w:val="none" w:sz="0" w:space="0" w:color="auto"/>
            <w:bottom w:val="none" w:sz="0" w:space="0" w:color="auto"/>
            <w:right w:val="none" w:sz="0" w:space="0" w:color="auto"/>
          </w:divBdr>
        </w:div>
        <w:div w:id="831602312">
          <w:marLeft w:val="0"/>
          <w:marRight w:val="0"/>
          <w:marTop w:val="0"/>
          <w:marBottom w:val="0"/>
          <w:divBdr>
            <w:top w:val="none" w:sz="0" w:space="0" w:color="auto"/>
            <w:left w:val="none" w:sz="0" w:space="0" w:color="auto"/>
            <w:bottom w:val="none" w:sz="0" w:space="0" w:color="auto"/>
            <w:right w:val="none" w:sz="0" w:space="0" w:color="auto"/>
          </w:divBdr>
        </w:div>
        <w:div w:id="1251620859">
          <w:marLeft w:val="0"/>
          <w:marRight w:val="0"/>
          <w:marTop w:val="0"/>
          <w:marBottom w:val="0"/>
          <w:divBdr>
            <w:top w:val="none" w:sz="0" w:space="0" w:color="auto"/>
            <w:left w:val="none" w:sz="0" w:space="0" w:color="auto"/>
            <w:bottom w:val="none" w:sz="0" w:space="0" w:color="auto"/>
            <w:right w:val="none" w:sz="0" w:space="0" w:color="auto"/>
          </w:divBdr>
        </w:div>
        <w:div w:id="1430006838">
          <w:marLeft w:val="0"/>
          <w:marRight w:val="0"/>
          <w:marTop w:val="0"/>
          <w:marBottom w:val="0"/>
          <w:divBdr>
            <w:top w:val="none" w:sz="0" w:space="0" w:color="auto"/>
            <w:left w:val="none" w:sz="0" w:space="0" w:color="auto"/>
            <w:bottom w:val="none" w:sz="0" w:space="0" w:color="auto"/>
            <w:right w:val="none" w:sz="0" w:space="0" w:color="auto"/>
          </w:divBdr>
        </w:div>
        <w:div w:id="2058894428">
          <w:marLeft w:val="0"/>
          <w:marRight w:val="0"/>
          <w:marTop w:val="0"/>
          <w:marBottom w:val="0"/>
          <w:divBdr>
            <w:top w:val="none" w:sz="0" w:space="0" w:color="auto"/>
            <w:left w:val="none" w:sz="0" w:space="0" w:color="auto"/>
            <w:bottom w:val="none" w:sz="0" w:space="0" w:color="auto"/>
            <w:right w:val="none" w:sz="0" w:space="0" w:color="auto"/>
          </w:divBdr>
        </w:div>
      </w:divsChild>
    </w:div>
    <w:div w:id="693844679">
      <w:bodyDiv w:val="1"/>
      <w:marLeft w:val="0"/>
      <w:marRight w:val="0"/>
      <w:marTop w:val="0"/>
      <w:marBottom w:val="0"/>
      <w:divBdr>
        <w:top w:val="none" w:sz="0" w:space="0" w:color="auto"/>
        <w:left w:val="none" w:sz="0" w:space="0" w:color="auto"/>
        <w:bottom w:val="none" w:sz="0" w:space="0" w:color="auto"/>
        <w:right w:val="none" w:sz="0" w:space="0" w:color="auto"/>
      </w:divBdr>
    </w:div>
    <w:div w:id="695354524">
      <w:bodyDiv w:val="1"/>
      <w:marLeft w:val="0"/>
      <w:marRight w:val="0"/>
      <w:marTop w:val="0"/>
      <w:marBottom w:val="0"/>
      <w:divBdr>
        <w:top w:val="none" w:sz="0" w:space="0" w:color="auto"/>
        <w:left w:val="none" w:sz="0" w:space="0" w:color="auto"/>
        <w:bottom w:val="none" w:sz="0" w:space="0" w:color="auto"/>
        <w:right w:val="none" w:sz="0" w:space="0" w:color="auto"/>
      </w:divBdr>
    </w:div>
    <w:div w:id="707074374">
      <w:bodyDiv w:val="1"/>
      <w:marLeft w:val="0"/>
      <w:marRight w:val="0"/>
      <w:marTop w:val="0"/>
      <w:marBottom w:val="0"/>
      <w:divBdr>
        <w:top w:val="none" w:sz="0" w:space="0" w:color="auto"/>
        <w:left w:val="none" w:sz="0" w:space="0" w:color="auto"/>
        <w:bottom w:val="none" w:sz="0" w:space="0" w:color="auto"/>
        <w:right w:val="none" w:sz="0" w:space="0" w:color="auto"/>
      </w:divBdr>
    </w:div>
    <w:div w:id="728311254">
      <w:bodyDiv w:val="1"/>
      <w:marLeft w:val="0"/>
      <w:marRight w:val="0"/>
      <w:marTop w:val="0"/>
      <w:marBottom w:val="0"/>
      <w:divBdr>
        <w:top w:val="none" w:sz="0" w:space="0" w:color="auto"/>
        <w:left w:val="none" w:sz="0" w:space="0" w:color="auto"/>
        <w:bottom w:val="none" w:sz="0" w:space="0" w:color="auto"/>
        <w:right w:val="none" w:sz="0" w:space="0" w:color="auto"/>
      </w:divBdr>
    </w:div>
    <w:div w:id="760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434342">
          <w:marLeft w:val="0"/>
          <w:marRight w:val="0"/>
          <w:marTop w:val="0"/>
          <w:marBottom w:val="0"/>
          <w:divBdr>
            <w:top w:val="none" w:sz="0" w:space="0" w:color="auto"/>
            <w:left w:val="none" w:sz="0" w:space="0" w:color="auto"/>
            <w:bottom w:val="none" w:sz="0" w:space="0" w:color="auto"/>
            <w:right w:val="none" w:sz="0" w:space="0" w:color="auto"/>
          </w:divBdr>
        </w:div>
        <w:div w:id="166790372">
          <w:marLeft w:val="0"/>
          <w:marRight w:val="0"/>
          <w:marTop w:val="0"/>
          <w:marBottom w:val="0"/>
          <w:divBdr>
            <w:top w:val="none" w:sz="0" w:space="0" w:color="auto"/>
            <w:left w:val="none" w:sz="0" w:space="0" w:color="auto"/>
            <w:bottom w:val="none" w:sz="0" w:space="0" w:color="auto"/>
            <w:right w:val="none" w:sz="0" w:space="0" w:color="auto"/>
          </w:divBdr>
        </w:div>
        <w:div w:id="220796710">
          <w:marLeft w:val="0"/>
          <w:marRight w:val="0"/>
          <w:marTop w:val="0"/>
          <w:marBottom w:val="0"/>
          <w:divBdr>
            <w:top w:val="none" w:sz="0" w:space="0" w:color="auto"/>
            <w:left w:val="none" w:sz="0" w:space="0" w:color="auto"/>
            <w:bottom w:val="none" w:sz="0" w:space="0" w:color="auto"/>
            <w:right w:val="none" w:sz="0" w:space="0" w:color="auto"/>
          </w:divBdr>
        </w:div>
        <w:div w:id="499581353">
          <w:marLeft w:val="0"/>
          <w:marRight w:val="0"/>
          <w:marTop w:val="0"/>
          <w:marBottom w:val="0"/>
          <w:divBdr>
            <w:top w:val="none" w:sz="0" w:space="0" w:color="auto"/>
            <w:left w:val="none" w:sz="0" w:space="0" w:color="auto"/>
            <w:bottom w:val="none" w:sz="0" w:space="0" w:color="auto"/>
            <w:right w:val="none" w:sz="0" w:space="0" w:color="auto"/>
          </w:divBdr>
        </w:div>
        <w:div w:id="576669293">
          <w:marLeft w:val="0"/>
          <w:marRight w:val="0"/>
          <w:marTop w:val="0"/>
          <w:marBottom w:val="0"/>
          <w:divBdr>
            <w:top w:val="none" w:sz="0" w:space="0" w:color="auto"/>
            <w:left w:val="none" w:sz="0" w:space="0" w:color="auto"/>
            <w:bottom w:val="none" w:sz="0" w:space="0" w:color="auto"/>
            <w:right w:val="none" w:sz="0" w:space="0" w:color="auto"/>
          </w:divBdr>
        </w:div>
        <w:div w:id="727801597">
          <w:marLeft w:val="0"/>
          <w:marRight w:val="0"/>
          <w:marTop w:val="0"/>
          <w:marBottom w:val="0"/>
          <w:divBdr>
            <w:top w:val="none" w:sz="0" w:space="0" w:color="auto"/>
            <w:left w:val="none" w:sz="0" w:space="0" w:color="auto"/>
            <w:bottom w:val="none" w:sz="0" w:space="0" w:color="auto"/>
            <w:right w:val="none" w:sz="0" w:space="0" w:color="auto"/>
          </w:divBdr>
        </w:div>
        <w:div w:id="1212351219">
          <w:marLeft w:val="0"/>
          <w:marRight w:val="0"/>
          <w:marTop w:val="0"/>
          <w:marBottom w:val="0"/>
          <w:divBdr>
            <w:top w:val="none" w:sz="0" w:space="0" w:color="auto"/>
            <w:left w:val="none" w:sz="0" w:space="0" w:color="auto"/>
            <w:bottom w:val="none" w:sz="0" w:space="0" w:color="auto"/>
            <w:right w:val="none" w:sz="0" w:space="0" w:color="auto"/>
          </w:divBdr>
        </w:div>
        <w:div w:id="1492983837">
          <w:marLeft w:val="0"/>
          <w:marRight w:val="0"/>
          <w:marTop w:val="0"/>
          <w:marBottom w:val="0"/>
          <w:divBdr>
            <w:top w:val="none" w:sz="0" w:space="0" w:color="auto"/>
            <w:left w:val="none" w:sz="0" w:space="0" w:color="auto"/>
            <w:bottom w:val="none" w:sz="0" w:space="0" w:color="auto"/>
            <w:right w:val="none" w:sz="0" w:space="0" w:color="auto"/>
          </w:divBdr>
        </w:div>
        <w:div w:id="1562865545">
          <w:marLeft w:val="0"/>
          <w:marRight w:val="0"/>
          <w:marTop w:val="0"/>
          <w:marBottom w:val="0"/>
          <w:divBdr>
            <w:top w:val="none" w:sz="0" w:space="0" w:color="auto"/>
            <w:left w:val="none" w:sz="0" w:space="0" w:color="auto"/>
            <w:bottom w:val="none" w:sz="0" w:space="0" w:color="auto"/>
            <w:right w:val="none" w:sz="0" w:space="0" w:color="auto"/>
          </w:divBdr>
        </w:div>
        <w:div w:id="1964922782">
          <w:marLeft w:val="0"/>
          <w:marRight w:val="0"/>
          <w:marTop w:val="0"/>
          <w:marBottom w:val="0"/>
          <w:divBdr>
            <w:top w:val="none" w:sz="0" w:space="0" w:color="auto"/>
            <w:left w:val="none" w:sz="0" w:space="0" w:color="auto"/>
            <w:bottom w:val="none" w:sz="0" w:space="0" w:color="auto"/>
            <w:right w:val="none" w:sz="0" w:space="0" w:color="auto"/>
          </w:divBdr>
        </w:div>
      </w:divsChild>
    </w:div>
    <w:div w:id="832794854">
      <w:bodyDiv w:val="1"/>
      <w:marLeft w:val="0"/>
      <w:marRight w:val="0"/>
      <w:marTop w:val="0"/>
      <w:marBottom w:val="0"/>
      <w:divBdr>
        <w:top w:val="none" w:sz="0" w:space="0" w:color="auto"/>
        <w:left w:val="none" w:sz="0" w:space="0" w:color="auto"/>
        <w:bottom w:val="none" w:sz="0" w:space="0" w:color="auto"/>
        <w:right w:val="none" w:sz="0" w:space="0" w:color="auto"/>
      </w:divBdr>
    </w:div>
    <w:div w:id="834882440">
      <w:bodyDiv w:val="1"/>
      <w:marLeft w:val="0"/>
      <w:marRight w:val="0"/>
      <w:marTop w:val="0"/>
      <w:marBottom w:val="0"/>
      <w:divBdr>
        <w:top w:val="none" w:sz="0" w:space="0" w:color="auto"/>
        <w:left w:val="none" w:sz="0" w:space="0" w:color="auto"/>
        <w:bottom w:val="none" w:sz="0" w:space="0" w:color="auto"/>
        <w:right w:val="none" w:sz="0" w:space="0" w:color="auto"/>
      </w:divBdr>
      <w:divsChild>
        <w:div w:id="102504212">
          <w:marLeft w:val="0"/>
          <w:marRight w:val="0"/>
          <w:marTop w:val="0"/>
          <w:marBottom w:val="0"/>
          <w:divBdr>
            <w:top w:val="none" w:sz="0" w:space="0" w:color="auto"/>
            <w:left w:val="none" w:sz="0" w:space="0" w:color="auto"/>
            <w:bottom w:val="none" w:sz="0" w:space="0" w:color="auto"/>
            <w:right w:val="none" w:sz="0" w:space="0" w:color="auto"/>
          </w:divBdr>
        </w:div>
        <w:div w:id="510072047">
          <w:marLeft w:val="0"/>
          <w:marRight w:val="0"/>
          <w:marTop w:val="0"/>
          <w:marBottom w:val="0"/>
          <w:divBdr>
            <w:top w:val="none" w:sz="0" w:space="0" w:color="auto"/>
            <w:left w:val="none" w:sz="0" w:space="0" w:color="auto"/>
            <w:bottom w:val="none" w:sz="0" w:space="0" w:color="auto"/>
            <w:right w:val="none" w:sz="0" w:space="0" w:color="auto"/>
          </w:divBdr>
        </w:div>
        <w:div w:id="725030080">
          <w:marLeft w:val="0"/>
          <w:marRight w:val="0"/>
          <w:marTop w:val="0"/>
          <w:marBottom w:val="0"/>
          <w:divBdr>
            <w:top w:val="none" w:sz="0" w:space="0" w:color="auto"/>
            <w:left w:val="none" w:sz="0" w:space="0" w:color="auto"/>
            <w:bottom w:val="none" w:sz="0" w:space="0" w:color="auto"/>
            <w:right w:val="none" w:sz="0" w:space="0" w:color="auto"/>
          </w:divBdr>
        </w:div>
        <w:div w:id="922762432">
          <w:marLeft w:val="0"/>
          <w:marRight w:val="0"/>
          <w:marTop w:val="0"/>
          <w:marBottom w:val="0"/>
          <w:divBdr>
            <w:top w:val="none" w:sz="0" w:space="0" w:color="auto"/>
            <w:left w:val="none" w:sz="0" w:space="0" w:color="auto"/>
            <w:bottom w:val="none" w:sz="0" w:space="0" w:color="auto"/>
            <w:right w:val="none" w:sz="0" w:space="0" w:color="auto"/>
          </w:divBdr>
        </w:div>
        <w:div w:id="1515417392">
          <w:marLeft w:val="0"/>
          <w:marRight w:val="0"/>
          <w:marTop w:val="0"/>
          <w:marBottom w:val="0"/>
          <w:divBdr>
            <w:top w:val="none" w:sz="0" w:space="0" w:color="auto"/>
            <w:left w:val="none" w:sz="0" w:space="0" w:color="auto"/>
            <w:bottom w:val="none" w:sz="0" w:space="0" w:color="auto"/>
            <w:right w:val="none" w:sz="0" w:space="0" w:color="auto"/>
          </w:divBdr>
        </w:div>
        <w:div w:id="1569076868">
          <w:marLeft w:val="0"/>
          <w:marRight w:val="0"/>
          <w:marTop w:val="0"/>
          <w:marBottom w:val="0"/>
          <w:divBdr>
            <w:top w:val="none" w:sz="0" w:space="0" w:color="auto"/>
            <w:left w:val="none" w:sz="0" w:space="0" w:color="auto"/>
            <w:bottom w:val="none" w:sz="0" w:space="0" w:color="auto"/>
            <w:right w:val="none" w:sz="0" w:space="0" w:color="auto"/>
          </w:divBdr>
        </w:div>
        <w:div w:id="1839687533">
          <w:marLeft w:val="0"/>
          <w:marRight w:val="0"/>
          <w:marTop w:val="0"/>
          <w:marBottom w:val="0"/>
          <w:divBdr>
            <w:top w:val="none" w:sz="0" w:space="0" w:color="auto"/>
            <w:left w:val="none" w:sz="0" w:space="0" w:color="auto"/>
            <w:bottom w:val="none" w:sz="0" w:space="0" w:color="auto"/>
            <w:right w:val="none" w:sz="0" w:space="0" w:color="auto"/>
          </w:divBdr>
        </w:div>
        <w:div w:id="1896158058">
          <w:marLeft w:val="0"/>
          <w:marRight w:val="0"/>
          <w:marTop w:val="0"/>
          <w:marBottom w:val="0"/>
          <w:divBdr>
            <w:top w:val="none" w:sz="0" w:space="0" w:color="auto"/>
            <w:left w:val="none" w:sz="0" w:space="0" w:color="auto"/>
            <w:bottom w:val="none" w:sz="0" w:space="0" w:color="auto"/>
            <w:right w:val="none" w:sz="0" w:space="0" w:color="auto"/>
          </w:divBdr>
        </w:div>
      </w:divsChild>
    </w:div>
    <w:div w:id="858129929">
      <w:bodyDiv w:val="1"/>
      <w:marLeft w:val="0"/>
      <w:marRight w:val="0"/>
      <w:marTop w:val="0"/>
      <w:marBottom w:val="0"/>
      <w:divBdr>
        <w:top w:val="none" w:sz="0" w:space="0" w:color="auto"/>
        <w:left w:val="none" w:sz="0" w:space="0" w:color="auto"/>
        <w:bottom w:val="none" w:sz="0" w:space="0" w:color="auto"/>
        <w:right w:val="none" w:sz="0" w:space="0" w:color="auto"/>
      </w:divBdr>
      <w:divsChild>
        <w:div w:id="581916023">
          <w:marLeft w:val="0"/>
          <w:marRight w:val="0"/>
          <w:marTop w:val="0"/>
          <w:marBottom w:val="0"/>
          <w:divBdr>
            <w:top w:val="none" w:sz="0" w:space="0" w:color="auto"/>
            <w:left w:val="none" w:sz="0" w:space="0" w:color="auto"/>
            <w:bottom w:val="none" w:sz="0" w:space="0" w:color="auto"/>
            <w:right w:val="none" w:sz="0" w:space="0" w:color="auto"/>
          </w:divBdr>
        </w:div>
        <w:div w:id="678629673">
          <w:marLeft w:val="0"/>
          <w:marRight w:val="0"/>
          <w:marTop w:val="0"/>
          <w:marBottom w:val="0"/>
          <w:divBdr>
            <w:top w:val="none" w:sz="0" w:space="0" w:color="auto"/>
            <w:left w:val="none" w:sz="0" w:space="0" w:color="auto"/>
            <w:bottom w:val="none" w:sz="0" w:space="0" w:color="auto"/>
            <w:right w:val="none" w:sz="0" w:space="0" w:color="auto"/>
          </w:divBdr>
        </w:div>
        <w:div w:id="1494221712">
          <w:marLeft w:val="0"/>
          <w:marRight w:val="0"/>
          <w:marTop w:val="0"/>
          <w:marBottom w:val="0"/>
          <w:divBdr>
            <w:top w:val="none" w:sz="0" w:space="0" w:color="auto"/>
            <w:left w:val="none" w:sz="0" w:space="0" w:color="auto"/>
            <w:bottom w:val="none" w:sz="0" w:space="0" w:color="auto"/>
            <w:right w:val="none" w:sz="0" w:space="0" w:color="auto"/>
          </w:divBdr>
        </w:div>
        <w:div w:id="1748072771">
          <w:marLeft w:val="0"/>
          <w:marRight w:val="0"/>
          <w:marTop w:val="0"/>
          <w:marBottom w:val="0"/>
          <w:divBdr>
            <w:top w:val="none" w:sz="0" w:space="0" w:color="auto"/>
            <w:left w:val="none" w:sz="0" w:space="0" w:color="auto"/>
            <w:bottom w:val="none" w:sz="0" w:space="0" w:color="auto"/>
            <w:right w:val="none" w:sz="0" w:space="0" w:color="auto"/>
          </w:divBdr>
        </w:div>
      </w:divsChild>
    </w:div>
    <w:div w:id="874079286">
      <w:bodyDiv w:val="1"/>
      <w:marLeft w:val="0"/>
      <w:marRight w:val="0"/>
      <w:marTop w:val="0"/>
      <w:marBottom w:val="0"/>
      <w:divBdr>
        <w:top w:val="none" w:sz="0" w:space="0" w:color="auto"/>
        <w:left w:val="none" w:sz="0" w:space="0" w:color="auto"/>
        <w:bottom w:val="none" w:sz="0" w:space="0" w:color="auto"/>
        <w:right w:val="none" w:sz="0" w:space="0" w:color="auto"/>
      </w:divBdr>
    </w:div>
    <w:div w:id="887686379">
      <w:bodyDiv w:val="1"/>
      <w:marLeft w:val="0"/>
      <w:marRight w:val="0"/>
      <w:marTop w:val="0"/>
      <w:marBottom w:val="0"/>
      <w:divBdr>
        <w:top w:val="none" w:sz="0" w:space="0" w:color="auto"/>
        <w:left w:val="none" w:sz="0" w:space="0" w:color="auto"/>
        <w:bottom w:val="none" w:sz="0" w:space="0" w:color="auto"/>
        <w:right w:val="none" w:sz="0" w:space="0" w:color="auto"/>
      </w:divBdr>
    </w:div>
    <w:div w:id="898784683">
      <w:bodyDiv w:val="1"/>
      <w:marLeft w:val="0"/>
      <w:marRight w:val="0"/>
      <w:marTop w:val="0"/>
      <w:marBottom w:val="0"/>
      <w:divBdr>
        <w:top w:val="none" w:sz="0" w:space="0" w:color="auto"/>
        <w:left w:val="none" w:sz="0" w:space="0" w:color="auto"/>
        <w:bottom w:val="none" w:sz="0" w:space="0" w:color="auto"/>
        <w:right w:val="none" w:sz="0" w:space="0" w:color="auto"/>
      </w:divBdr>
    </w:div>
    <w:div w:id="913320483">
      <w:bodyDiv w:val="1"/>
      <w:marLeft w:val="0"/>
      <w:marRight w:val="0"/>
      <w:marTop w:val="0"/>
      <w:marBottom w:val="0"/>
      <w:divBdr>
        <w:top w:val="none" w:sz="0" w:space="0" w:color="auto"/>
        <w:left w:val="none" w:sz="0" w:space="0" w:color="auto"/>
        <w:bottom w:val="none" w:sz="0" w:space="0" w:color="auto"/>
        <w:right w:val="none" w:sz="0" w:space="0" w:color="auto"/>
      </w:divBdr>
    </w:div>
    <w:div w:id="948659342">
      <w:bodyDiv w:val="1"/>
      <w:marLeft w:val="0"/>
      <w:marRight w:val="0"/>
      <w:marTop w:val="0"/>
      <w:marBottom w:val="0"/>
      <w:divBdr>
        <w:top w:val="none" w:sz="0" w:space="0" w:color="auto"/>
        <w:left w:val="none" w:sz="0" w:space="0" w:color="auto"/>
        <w:bottom w:val="none" w:sz="0" w:space="0" w:color="auto"/>
        <w:right w:val="none" w:sz="0" w:space="0" w:color="auto"/>
      </w:divBdr>
    </w:div>
    <w:div w:id="954100242">
      <w:bodyDiv w:val="1"/>
      <w:marLeft w:val="0"/>
      <w:marRight w:val="0"/>
      <w:marTop w:val="0"/>
      <w:marBottom w:val="0"/>
      <w:divBdr>
        <w:top w:val="none" w:sz="0" w:space="0" w:color="auto"/>
        <w:left w:val="none" w:sz="0" w:space="0" w:color="auto"/>
        <w:bottom w:val="none" w:sz="0" w:space="0" w:color="auto"/>
        <w:right w:val="none" w:sz="0" w:space="0" w:color="auto"/>
      </w:divBdr>
    </w:div>
    <w:div w:id="1031302768">
      <w:bodyDiv w:val="1"/>
      <w:marLeft w:val="0"/>
      <w:marRight w:val="0"/>
      <w:marTop w:val="0"/>
      <w:marBottom w:val="0"/>
      <w:divBdr>
        <w:top w:val="none" w:sz="0" w:space="0" w:color="auto"/>
        <w:left w:val="none" w:sz="0" w:space="0" w:color="auto"/>
        <w:bottom w:val="none" w:sz="0" w:space="0" w:color="auto"/>
        <w:right w:val="none" w:sz="0" w:space="0" w:color="auto"/>
      </w:divBdr>
    </w:div>
    <w:div w:id="1093665316">
      <w:bodyDiv w:val="1"/>
      <w:marLeft w:val="0"/>
      <w:marRight w:val="0"/>
      <w:marTop w:val="0"/>
      <w:marBottom w:val="0"/>
      <w:divBdr>
        <w:top w:val="none" w:sz="0" w:space="0" w:color="auto"/>
        <w:left w:val="none" w:sz="0" w:space="0" w:color="auto"/>
        <w:bottom w:val="none" w:sz="0" w:space="0" w:color="auto"/>
        <w:right w:val="none" w:sz="0" w:space="0" w:color="auto"/>
      </w:divBdr>
    </w:div>
    <w:div w:id="1112165409">
      <w:bodyDiv w:val="1"/>
      <w:marLeft w:val="0"/>
      <w:marRight w:val="0"/>
      <w:marTop w:val="0"/>
      <w:marBottom w:val="0"/>
      <w:divBdr>
        <w:top w:val="none" w:sz="0" w:space="0" w:color="auto"/>
        <w:left w:val="none" w:sz="0" w:space="0" w:color="auto"/>
        <w:bottom w:val="none" w:sz="0" w:space="0" w:color="auto"/>
        <w:right w:val="none" w:sz="0" w:space="0" w:color="auto"/>
      </w:divBdr>
    </w:div>
    <w:div w:id="1112281494">
      <w:bodyDiv w:val="1"/>
      <w:marLeft w:val="0"/>
      <w:marRight w:val="0"/>
      <w:marTop w:val="0"/>
      <w:marBottom w:val="0"/>
      <w:divBdr>
        <w:top w:val="none" w:sz="0" w:space="0" w:color="auto"/>
        <w:left w:val="none" w:sz="0" w:space="0" w:color="auto"/>
        <w:bottom w:val="none" w:sz="0" w:space="0" w:color="auto"/>
        <w:right w:val="none" w:sz="0" w:space="0" w:color="auto"/>
      </w:divBdr>
    </w:div>
    <w:div w:id="1130172099">
      <w:bodyDiv w:val="1"/>
      <w:marLeft w:val="0"/>
      <w:marRight w:val="0"/>
      <w:marTop w:val="0"/>
      <w:marBottom w:val="0"/>
      <w:divBdr>
        <w:top w:val="none" w:sz="0" w:space="0" w:color="auto"/>
        <w:left w:val="none" w:sz="0" w:space="0" w:color="auto"/>
        <w:bottom w:val="none" w:sz="0" w:space="0" w:color="auto"/>
        <w:right w:val="none" w:sz="0" w:space="0" w:color="auto"/>
      </w:divBdr>
    </w:div>
    <w:div w:id="1140153622">
      <w:bodyDiv w:val="1"/>
      <w:marLeft w:val="0"/>
      <w:marRight w:val="0"/>
      <w:marTop w:val="0"/>
      <w:marBottom w:val="0"/>
      <w:divBdr>
        <w:top w:val="none" w:sz="0" w:space="0" w:color="auto"/>
        <w:left w:val="none" w:sz="0" w:space="0" w:color="auto"/>
        <w:bottom w:val="none" w:sz="0" w:space="0" w:color="auto"/>
        <w:right w:val="none" w:sz="0" w:space="0" w:color="auto"/>
      </w:divBdr>
    </w:div>
    <w:div w:id="1174346801">
      <w:bodyDiv w:val="1"/>
      <w:marLeft w:val="0"/>
      <w:marRight w:val="0"/>
      <w:marTop w:val="0"/>
      <w:marBottom w:val="0"/>
      <w:divBdr>
        <w:top w:val="none" w:sz="0" w:space="0" w:color="auto"/>
        <w:left w:val="none" w:sz="0" w:space="0" w:color="auto"/>
        <w:bottom w:val="none" w:sz="0" w:space="0" w:color="auto"/>
        <w:right w:val="none" w:sz="0" w:space="0" w:color="auto"/>
      </w:divBdr>
    </w:div>
    <w:div w:id="1212958253">
      <w:bodyDiv w:val="1"/>
      <w:marLeft w:val="0"/>
      <w:marRight w:val="0"/>
      <w:marTop w:val="0"/>
      <w:marBottom w:val="0"/>
      <w:divBdr>
        <w:top w:val="none" w:sz="0" w:space="0" w:color="auto"/>
        <w:left w:val="none" w:sz="0" w:space="0" w:color="auto"/>
        <w:bottom w:val="none" w:sz="0" w:space="0" w:color="auto"/>
        <w:right w:val="none" w:sz="0" w:space="0" w:color="auto"/>
      </w:divBdr>
    </w:div>
    <w:div w:id="1255091410">
      <w:bodyDiv w:val="1"/>
      <w:marLeft w:val="0"/>
      <w:marRight w:val="0"/>
      <w:marTop w:val="0"/>
      <w:marBottom w:val="0"/>
      <w:divBdr>
        <w:top w:val="none" w:sz="0" w:space="0" w:color="auto"/>
        <w:left w:val="none" w:sz="0" w:space="0" w:color="auto"/>
        <w:bottom w:val="none" w:sz="0" w:space="0" w:color="auto"/>
        <w:right w:val="none" w:sz="0" w:space="0" w:color="auto"/>
      </w:divBdr>
    </w:div>
    <w:div w:id="1257400202">
      <w:bodyDiv w:val="1"/>
      <w:marLeft w:val="0"/>
      <w:marRight w:val="0"/>
      <w:marTop w:val="0"/>
      <w:marBottom w:val="0"/>
      <w:divBdr>
        <w:top w:val="none" w:sz="0" w:space="0" w:color="auto"/>
        <w:left w:val="none" w:sz="0" w:space="0" w:color="auto"/>
        <w:bottom w:val="none" w:sz="0" w:space="0" w:color="auto"/>
        <w:right w:val="none" w:sz="0" w:space="0" w:color="auto"/>
      </w:divBdr>
    </w:div>
    <w:div w:id="1259364428">
      <w:bodyDiv w:val="1"/>
      <w:marLeft w:val="0"/>
      <w:marRight w:val="0"/>
      <w:marTop w:val="0"/>
      <w:marBottom w:val="0"/>
      <w:divBdr>
        <w:top w:val="none" w:sz="0" w:space="0" w:color="auto"/>
        <w:left w:val="none" w:sz="0" w:space="0" w:color="auto"/>
        <w:bottom w:val="none" w:sz="0" w:space="0" w:color="auto"/>
        <w:right w:val="none" w:sz="0" w:space="0" w:color="auto"/>
      </w:divBdr>
    </w:div>
    <w:div w:id="1310092545">
      <w:bodyDiv w:val="1"/>
      <w:marLeft w:val="0"/>
      <w:marRight w:val="0"/>
      <w:marTop w:val="0"/>
      <w:marBottom w:val="0"/>
      <w:divBdr>
        <w:top w:val="none" w:sz="0" w:space="0" w:color="auto"/>
        <w:left w:val="none" w:sz="0" w:space="0" w:color="auto"/>
        <w:bottom w:val="none" w:sz="0" w:space="0" w:color="auto"/>
        <w:right w:val="none" w:sz="0" w:space="0" w:color="auto"/>
      </w:divBdr>
    </w:div>
    <w:div w:id="1338577145">
      <w:bodyDiv w:val="1"/>
      <w:marLeft w:val="0"/>
      <w:marRight w:val="0"/>
      <w:marTop w:val="0"/>
      <w:marBottom w:val="0"/>
      <w:divBdr>
        <w:top w:val="none" w:sz="0" w:space="0" w:color="auto"/>
        <w:left w:val="none" w:sz="0" w:space="0" w:color="auto"/>
        <w:bottom w:val="none" w:sz="0" w:space="0" w:color="auto"/>
        <w:right w:val="none" w:sz="0" w:space="0" w:color="auto"/>
      </w:divBdr>
    </w:div>
    <w:div w:id="1345285993">
      <w:bodyDiv w:val="1"/>
      <w:marLeft w:val="0"/>
      <w:marRight w:val="0"/>
      <w:marTop w:val="0"/>
      <w:marBottom w:val="0"/>
      <w:divBdr>
        <w:top w:val="none" w:sz="0" w:space="0" w:color="auto"/>
        <w:left w:val="none" w:sz="0" w:space="0" w:color="auto"/>
        <w:bottom w:val="none" w:sz="0" w:space="0" w:color="auto"/>
        <w:right w:val="none" w:sz="0" w:space="0" w:color="auto"/>
      </w:divBdr>
    </w:div>
    <w:div w:id="1365866117">
      <w:bodyDiv w:val="1"/>
      <w:marLeft w:val="0"/>
      <w:marRight w:val="0"/>
      <w:marTop w:val="0"/>
      <w:marBottom w:val="0"/>
      <w:divBdr>
        <w:top w:val="none" w:sz="0" w:space="0" w:color="auto"/>
        <w:left w:val="none" w:sz="0" w:space="0" w:color="auto"/>
        <w:bottom w:val="none" w:sz="0" w:space="0" w:color="auto"/>
        <w:right w:val="none" w:sz="0" w:space="0" w:color="auto"/>
      </w:divBdr>
    </w:div>
    <w:div w:id="1386758381">
      <w:bodyDiv w:val="1"/>
      <w:marLeft w:val="0"/>
      <w:marRight w:val="0"/>
      <w:marTop w:val="0"/>
      <w:marBottom w:val="0"/>
      <w:divBdr>
        <w:top w:val="none" w:sz="0" w:space="0" w:color="auto"/>
        <w:left w:val="none" w:sz="0" w:space="0" w:color="auto"/>
        <w:bottom w:val="none" w:sz="0" w:space="0" w:color="auto"/>
        <w:right w:val="none" w:sz="0" w:space="0" w:color="auto"/>
      </w:divBdr>
      <w:divsChild>
        <w:div w:id="782383187">
          <w:marLeft w:val="0"/>
          <w:marRight w:val="0"/>
          <w:marTop w:val="0"/>
          <w:marBottom w:val="0"/>
          <w:divBdr>
            <w:top w:val="none" w:sz="0" w:space="0" w:color="auto"/>
            <w:left w:val="none" w:sz="0" w:space="0" w:color="auto"/>
            <w:bottom w:val="none" w:sz="0" w:space="0" w:color="auto"/>
            <w:right w:val="none" w:sz="0" w:space="0" w:color="auto"/>
          </w:divBdr>
        </w:div>
        <w:div w:id="793525395">
          <w:marLeft w:val="0"/>
          <w:marRight w:val="0"/>
          <w:marTop w:val="0"/>
          <w:marBottom w:val="0"/>
          <w:divBdr>
            <w:top w:val="none" w:sz="0" w:space="0" w:color="auto"/>
            <w:left w:val="none" w:sz="0" w:space="0" w:color="auto"/>
            <w:bottom w:val="none" w:sz="0" w:space="0" w:color="auto"/>
            <w:right w:val="none" w:sz="0" w:space="0" w:color="auto"/>
          </w:divBdr>
        </w:div>
        <w:div w:id="2006397456">
          <w:marLeft w:val="0"/>
          <w:marRight w:val="0"/>
          <w:marTop w:val="0"/>
          <w:marBottom w:val="0"/>
          <w:divBdr>
            <w:top w:val="none" w:sz="0" w:space="0" w:color="auto"/>
            <w:left w:val="none" w:sz="0" w:space="0" w:color="auto"/>
            <w:bottom w:val="none" w:sz="0" w:space="0" w:color="auto"/>
            <w:right w:val="none" w:sz="0" w:space="0" w:color="auto"/>
          </w:divBdr>
        </w:div>
      </w:divsChild>
    </w:div>
    <w:div w:id="1402868307">
      <w:bodyDiv w:val="1"/>
      <w:marLeft w:val="0"/>
      <w:marRight w:val="0"/>
      <w:marTop w:val="0"/>
      <w:marBottom w:val="0"/>
      <w:divBdr>
        <w:top w:val="none" w:sz="0" w:space="0" w:color="auto"/>
        <w:left w:val="none" w:sz="0" w:space="0" w:color="auto"/>
        <w:bottom w:val="none" w:sz="0" w:space="0" w:color="auto"/>
        <w:right w:val="none" w:sz="0" w:space="0" w:color="auto"/>
      </w:divBdr>
    </w:div>
    <w:div w:id="1428111777">
      <w:bodyDiv w:val="1"/>
      <w:marLeft w:val="0"/>
      <w:marRight w:val="0"/>
      <w:marTop w:val="0"/>
      <w:marBottom w:val="0"/>
      <w:divBdr>
        <w:top w:val="none" w:sz="0" w:space="0" w:color="auto"/>
        <w:left w:val="none" w:sz="0" w:space="0" w:color="auto"/>
        <w:bottom w:val="none" w:sz="0" w:space="0" w:color="auto"/>
        <w:right w:val="none" w:sz="0" w:space="0" w:color="auto"/>
      </w:divBdr>
    </w:div>
    <w:div w:id="1430613176">
      <w:bodyDiv w:val="1"/>
      <w:marLeft w:val="0"/>
      <w:marRight w:val="0"/>
      <w:marTop w:val="0"/>
      <w:marBottom w:val="0"/>
      <w:divBdr>
        <w:top w:val="none" w:sz="0" w:space="0" w:color="auto"/>
        <w:left w:val="none" w:sz="0" w:space="0" w:color="auto"/>
        <w:bottom w:val="none" w:sz="0" w:space="0" w:color="auto"/>
        <w:right w:val="none" w:sz="0" w:space="0" w:color="auto"/>
      </w:divBdr>
    </w:div>
    <w:div w:id="1434476372">
      <w:bodyDiv w:val="1"/>
      <w:marLeft w:val="0"/>
      <w:marRight w:val="0"/>
      <w:marTop w:val="0"/>
      <w:marBottom w:val="0"/>
      <w:divBdr>
        <w:top w:val="none" w:sz="0" w:space="0" w:color="auto"/>
        <w:left w:val="none" w:sz="0" w:space="0" w:color="auto"/>
        <w:bottom w:val="none" w:sz="0" w:space="0" w:color="auto"/>
        <w:right w:val="none" w:sz="0" w:space="0" w:color="auto"/>
      </w:divBdr>
    </w:div>
    <w:div w:id="1443643555">
      <w:bodyDiv w:val="1"/>
      <w:marLeft w:val="0"/>
      <w:marRight w:val="0"/>
      <w:marTop w:val="0"/>
      <w:marBottom w:val="0"/>
      <w:divBdr>
        <w:top w:val="none" w:sz="0" w:space="0" w:color="auto"/>
        <w:left w:val="none" w:sz="0" w:space="0" w:color="auto"/>
        <w:bottom w:val="none" w:sz="0" w:space="0" w:color="auto"/>
        <w:right w:val="none" w:sz="0" w:space="0" w:color="auto"/>
      </w:divBdr>
    </w:div>
    <w:div w:id="1467503033">
      <w:bodyDiv w:val="1"/>
      <w:marLeft w:val="0"/>
      <w:marRight w:val="0"/>
      <w:marTop w:val="0"/>
      <w:marBottom w:val="0"/>
      <w:divBdr>
        <w:top w:val="none" w:sz="0" w:space="0" w:color="auto"/>
        <w:left w:val="none" w:sz="0" w:space="0" w:color="auto"/>
        <w:bottom w:val="none" w:sz="0" w:space="0" w:color="auto"/>
        <w:right w:val="none" w:sz="0" w:space="0" w:color="auto"/>
      </w:divBdr>
    </w:div>
    <w:div w:id="1475876891">
      <w:bodyDiv w:val="1"/>
      <w:marLeft w:val="0"/>
      <w:marRight w:val="0"/>
      <w:marTop w:val="0"/>
      <w:marBottom w:val="0"/>
      <w:divBdr>
        <w:top w:val="none" w:sz="0" w:space="0" w:color="auto"/>
        <w:left w:val="none" w:sz="0" w:space="0" w:color="auto"/>
        <w:bottom w:val="none" w:sz="0" w:space="0" w:color="auto"/>
        <w:right w:val="none" w:sz="0" w:space="0" w:color="auto"/>
      </w:divBdr>
    </w:div>
    <w:div w:id="1488326008">
      <w:bodyDiv w:val="1"/>
      <w:marLeft w:val="0"/>
      <w:marRight w:val="0"/>
      <w:marTop w:val="0"/>
      <w:marBottom w:val="0"/>
      <w:divBdr>
        <w:top w:val="none" w:sz="0" w:space="0" w:color="auto"/>
        <w:left w:val="none" w:sz="0" w:space="0" w:color="auto"/>
        <w:bottom w:val="none" w:sz="0" w:space="0" w:color="auto"/>
        <w:right w:val="none" w:sz="0" w:space="0" w:color="auto"/>
      </w:divBdr>
    </w:div>
    <w:div w:id="1493981932">
      <w:bodyDiv w:val="1"/>
      <w:marLeft w:val="0"/>
      <w:marRight w:val="0"/>
      <w:marTop w:val="0"/>
      <w:marBottom w:val="0"/>
      <w:divBdr>
        <w:top w:val="none" w:sz="0" w:space="0" w:color="auto"/>
        <w:left w:val="none" w:sz="0" w:space="0" w:color="auto"/>
        <w:bottom w:val="none" w:sz="0" w:space="0" w:color="auto"/>
        <w:right w:val="none" w:sz="0" w:space="0" w:color="auto"/>
      </w:divBdr>
    </w:div>
    <w:div w:id="1504591354">
      <w:bodyDiv w:val="1"/>
      <w:marLeft w:val="0"/>
      <w:marRight w:val="0"/>
      <w:marTop w:val="0"/>
      <w:marBottom w:val="0"/>
      <w:divBdr>
        <w:top w:val="none" w:sz="0" w:space="0" w:color="auto"/>
        <w:left w:val="none" w:sz="0" w:space="0" w:color="auto"/>
        <w:bottom w:val="none" w:sz="0" w:space="0" w:color="auto"/>
        <w:right w:val="none" w:sz="0" w:space="0" w:color="auto"/>
      </w:divBdr>
    </w:div>
    <w:div w:id="1529757181">
      <w:bodyDiv w:val="1"/>
      <w:marLeft w:val="0"/>
      <w:marRight w:val="0"/>
      <w:marTop w:val="0"/>
      <w:marBottom w:val="0"/>
      <w:divBdr>
        <w:top w:val="none" w:sz="0" w:space="0" w:color="auto"/>
        <w:left w:val="none" w:sz="0" w:space="0" w:color="auto"/>
        <w:bottom w:val="none" w:sz="0" w:space="0" w:color="auto"/>
        <w:right w:val="none" w:sz="0" w:space="0" w:color="auto"/>
      </w:divBdr>
    </w:div>
    <w:div w:id="1546261521">
      <w:bodyDiv w:val="1"/>
      <w:marLeft w:val="0"/>
      <w:marRight w:val="0"/>
      <w:marTop w:val="0"/>
      <w:marBottom w:val="0"/>
      <w:divBdr>
        <w:top w:val="none" w:sz="0" w:space="0" w:color="auto"/>
        <w:left w:val="none" w:sz="0" w:space="0" w:color="auto"/>
        <w:bottom w:val="none" w:sz="0" w:space="0" w:color="auto"/>
        <w:right w:val="none" w:sz="0" w:space="0" w:color="auto"/>
      </w:divBdr>
    </w:div>
    <w:div w:id="1550728352">
      <w:bodyDiv w:val="1"/>
      <w:marLeft w:val="0"/>
      <w:marRight w:val="0"/>
      <w:marTop w:val="0"/>
      <w:marBottom w:val="0"/>
      <w:divBdr>
        <w:top w:val="none" w:sz="0" w:space="0" w:color="auto"/>
        <w:left w:val="none" w:sz="0" w:space="0" w:color="auto"/>
        <w:bottom w:val="none" w:sz="0" w:space="0" w:color="auto"/>
        <w:right w:val="none" w:sz="0" w:space="0" w:color="auto"/>
      </w:divBdr>
    </w:div>
    <w:div w:id="1617179994">
      <w:bodyDiv w:val="1"/>
      <w:marLeft w:val="0"/>
      <w:marRight w:val="0"/>
      <w:marTop w:val="0"/>
      <w:marBottom w:val="0"/>
      <w:divBdr>
        <w:top w:val="none" w:sz="0" w:space="0" w:color="auto"/>
        <w:left w:val="none" w:sz="0" w:space="0" w:color="auto"/>
        <w:bottom w:val="none" w:sz="0" w:space="0" w:color="auto"/>
        <w:right w:val="none" w:sz="0" w:space="0" w:color="auto"/>
      </w:divBdr>
      <w:divsChild>
        <w:div w:id="1338533778">
          <w:marLeft w:val="0"/>
          <w:marRight w:val="0"/>
          <w:marTop w:val="0"/>
          <w:marBottom w:val="0"/>
          <w:divBdr>
            <w:top w:val="none" w:sz="0" w:space="0" w:color="auto"/>
            <w:left w:val="none" w:sz="0" w:space="0" w:color="auto"/>
            <w:bottom w:val="none" w:sz="0" w:space="0" w:color="auto"/>
            <w:right w:val="none" w:sz="0" w:space="0" w:color="auto"/>
          </w:divBdr>
        </w:div>
        <w:div w:id="1642535311">
          <w:marLeft w:val="0"/>
          <w:marRight w:val="0"/>
          <w:marTop w:val="0"/>
          <w:marBottom w:val="0"/>
          <w:divBdr>
            <w:top w:val="none" w:sz="0" w:space="0" w:color="auto"/>
            <w:left w:val="none" w:sz="0" w:space="0" w:color="auto"/>
            <w:bottom w:val="none" w:sz="0" w:space="0" w:color="auto"/>
            <w:right w:val="none" w:sz="0" w:space="0" w:color="auto"/>
          </w:divBdr>
        </w:div>
        <w:div w:id="1827740116">
          <w:marLeft w:val="0"/>
          <w:marRight w:val="0"/>
          <w:marTop w:val="0"/>
          <w:marBottom w:val="0"/>
          <w:divBdr>
            <w:top w:val="none" w:sz="0" w:space="0" w:color="auto"/>
            <w:left w:val="none" w:sz="0" w:space="0" w:color="auto"/>
            <w:bottom w:val="none" w:sz="0" w:space="0" w:color="auto"/>
            <w:right w:val="none" w:sz="0" w:space="0" w:color="auto"/>
          </w:divBdr>
        </w:div>
        <w:div w:id="1896969416">
          <w:marLeft w:val="0"/>
          <w:marRight w:val="0"/>
          <w:marTop w:val="0"/>
          <w:marBottom w:val="0"/>
          <w:divBdr>
            <w:top w:val="none" w:sz="0" w:space="0" w:color="auto"/>
            <w:left w:val="none" w:sz="0" w:space="0" w:color="auto"/>
            <w:bottom w:val="none" w:sz="0" w:space="0" w:color="auto"/>
            <w:right w:val="none" w:sz="0" w:space="0" w:color="auto"/>
          </w:divBdr>
        </w:div>
        <w:div w:id="2138135274">
          <w:marLeft w:val="0"/>
          <w:marRight w:val="0"/>
          <w:marTop w:val="0"/>
          <w:marBottom w:val="0"/>
          <w:divBdr>
            <w:top w:val="none" w:sz="0" w:space="0" w:color="auto"/>
            <w:left w:val="none" w:sz="0" w:space="0" w:color="auto"/>
            <w:bottom w:val="none" w:sz="0" w:space="0" w:color="auto"/>
            <w:right w:val="none" w:sz="0" w:space="0" w:color="auto"/>
          </w:divBdr>
        </w:div>
      </w:divsChild>
    </w:div>
    <w:div w:id="1624339210">
      <w:bodyDiv w:val="1"/>
      <w:marLeft w:val="0"/>
      <w:marRight w:val="0"/>
      <w:marTop w:val="0"/>
      <w:marBottom w:val="0"/>
      <w:divBdr>
        <w:top w:val="none" w:sz="0" w:space="0" w:color="auto"/>
        <w:left w:val="none" w:sz="0" w:space="0" w:color="auto"/>
        <w:bottom w:val="none" w:sz="0" w:space="0" w:color="auto"/>
        <w:right w:val="none" w:sz="0" w:space="0" w:color="auto"/>
      </w:divBdr>
    </w:div>
    <w:div w:id="1632907684">
      <w:bodyDiv w:val="1"/>
      <w:marLeft w:val="0"/>
      <w:marRight w:val="0"/>
      <w:marTop w:val="0"/>
      <w:marBottom w:val="0"/>
      <w:divBdr>
        <w:top w:val="none" w:sz="0" w:space="0" w:color="auto"/>
        <w:left w:val="none" w:sz="0" w:space="0" w:color="auto"/>
        <w:bottom w:val="none" w:sz="0" w:space="0" w:color="auto"/>
        <w:right w:val="none" w:sz="0" w:space="0" w:color="auto"/>
      </w:divBdr>
    </w:div>
    <w:div w:id="1636526885">
      <w:bodyDiv w:val="1"/>
      <w:marLeft w:val="0"/>
      <w:marRight w:val="0"/>
      <w:marTop w:val="0"/>
      <w:marBottom w:val="0"/>
      <w:divBdr>
        <w:top w:val="none" w:sz="0" w:space="0" w:color="auto"/>
        <w:left w:val="none" w:sz="0" w:space="0" w:color="auto"/>
        <w:bottom w:val="none" w:sz="0" w:space="0" w:color="auto"/>
        <w:right w:val="none" w:sz="0" w:space="0" w:color="auto"/>
      </w:divBdr>
    </w:div>
    <w:div w:id="1656565163">
      <w:bodyDiv w:val="1"/>
      <w:marLeft w:val="0"/>
      <w:marRight w:val="0"/>
      <w:marTop w:val="0"/>
      <w:marBottom w:val="0"/>
      <w:divBdr>
        <w:top w:val="none" w:sz="0" w:space="0" w:color="auto"/>
        <w:left w:val="none" w:sz="0" w:space="0" w:color="auto"/>
        <w:bottom w:val="none" w:sz="0" w:space="0" w:color="auto"/>
        <w:right w:val="none" w:sz="0" w:space="0" w:color="auto"/>
      </w:divBdr>
    </w:div>
    <w:div w:id="1660889983">
      <w:bodyDiv w:val="1"/>
      <w:marLeft w:val="0"/>
      <w:marRight w:val="0"/>
      <w:marTop w:val="0"/>
      <w:marBottom w:val="0"/>
      <w:divBdr>
        <w:top w:val="none" w:sz="0" w:space="0" w:color="auto"/>
        <w:left w:val="none" w:sz="0" w:space="0" w:color="auto"/>
        <w:bottom w:val="none" w:sz="0" w:space="0" w:color="auto"/>
        <w:right w:val="none" w:sz="0" w:space="0" w:color="auto"/>
      </w:divBdr>
    </w:div>
    <w:div w:id="1680890396">
      <w:bodyDiv w:val="1"/>
      <w:marLeft w:val="0"/>
      <w:marRight w:val="0"/>
      <w:marTop w:val="0"/>
      <w:marBottom w:val="0"/>
      <w:divBdr>
        <w:top w:val="none" w:sz="0" w:space="0" w:color="auto"/>
        <w:left w:val="none" w:sz="0" w:space="0" w:color="auto"/>
        <w:bottom w:val="none" w:sz="0" w:space="0" w:color="auto"/>
        <w:right w:val="none" w:sz="0" w:space="0" w:color="auto"/>
      </w:divBdr>
      <w:divsChild>
        <w:div w:id="45376959">
          <w:marLeft w:val="0"/>
          <w:marRight w:val="0"/>
          <w:marTop w:val="0"/>
          <w:marBottom w:val="0"/>
          <w:divBdr>
            <w:top w:val="none" w:sz="0" w:space="0" w:color="auto"/>
            <w:left w:val="none" w:sz="0" w:space="0" w:color="auto"/>
            <w:bottom w:val="none" w:sz="0" w:space="0" w:color="auto"/>
            <w:right w:val="none" w:sz="0" w:space="0" w:color="auto"/>
          </w:divBdr>
        </w:div>
        <w:div w:id="65998280">
          <w:marLeft w:val="0"/>
          <w:marRight w:val="0"/>
          <w:marTop w:val="0"/>
          <w:marBottom w:val="0"/>
          <w:divBdr>
            <w:top w:val="none" w:sz="0" w:space="0" w:color="auto"/>
            <w:left w:val="none" w:sz="0" w:space="0" w:color="auto"/>
            <w:bottom w:val="none" w:sz="0" w:space="0" w:color="auto"/>
            <w:right w:val="none" w:sz="0" w:space="0" w:color="auto"/>
          </w:divBdr>
        </w:div>
        <w:div w:id="237905520">
          <w:marLeft w:val="0"/>
          <w:marRight w:val="0"/>
          <w:marTop w:val="0"/>
          <w:marBottom w:val="0"/>
          <w:divBdr>
            <w:top w:val="none" w:sz="0" w:space="0" w:color="auto"/>
            <w:left w:val="none" w:sz="0" w:space="0" w:color="auto"/>
            <w:bottom w:val="none" w:sz="0" w:space="0" w:color="auto"/>
            <w:right w:val="none" w:sz="0" w:space="0" w:color="auto"/>
          </w:divBdr>
        </w:div>
        <w:div w:id="374889698">
          <w:marLeft w:val="0"/>
          <w:marRight w:val="0"/>
          <w:marTop w:val="0"/>
          <w:marBottom w:val="0"/>
          <w:divBdr>
            <w:top w:val="none" w:sz="0" w:space="0" w:color="auto"/>
            <w:left w:val="none" w:sz="0" w:space="0" w:color="auto"/>
            <w:bottom w:val="none" w:sz="0" w:space="0" w:color="auto"/>
            <w:right w:val="none" w:sz="0" w:space="0" w:color="auto"/>
          </w:divBdr>
        </w:div>
        <w:div w:id="433138324">
          <w:marLeft w:val="0"/>
          <w:marRight w:val="0"/>
          <w:marTop w:val="0"/>
          <w:marBottom w:val="0"/>
          <w:divBdr>
            <w:top w:val="none" w:sz="0" w:space="0" w:color="auto"/>
            <w:left w:val="none" w:sz="0" w:space="0" w:color="auto"/>
            <w:bottom w:val="none" w:sz="0" w:space="0" w:color="auto"/>
            <w:right w:val="none" w:sz="0" w:space="0" w:color="auto"/>
          </w:divBdr>
        </w:div>
        <w:div w:id="620574507">
          <w:marLeft w:val="0"/>
          <w:marRight w:val="0"/>
          <w:marTop w:val="0"/>
          <w:marBottom w:val="0"/>
          <w:divBdr>
            <w:top w:val="none" w:sz="0" w:space="0" w:color="auto"/>
            <w:left w:val="none" w:sz="0" w:space="0" w:color="auto"/>
            <w:bottom w:val="none" w:sz="0" w:space="0" w:color="auto"/>
            <w:right w:val="none" w:sz="0" w:space="0" w:color="auto"/>
          </w:divBdr>
        </w:div>
        <w:div w:id="868373129">
          <w:marLeft w:val="0"/>
          <w:marRight w:val="0"/>
          <w:marTop w:val="0"/>
          <w:marBottom w:val="0"/>
          <w:divBdr>
            <w:top w:val="none" w:sz="0" w:space="0" w:color="auto"/>
            <w:left w:val="none" w:sz="0" w:space="0" w:color="auto"/>
            <w:bottom w:val="none" w:sz="0" w:space="0" w:color="auto"/>
            <w:right w:val="none" w:sz="0" w:space="0" w:color="auto"/>
          </w:divBdr>
        </w:div>
        <w:div w:id="1061514406">
          <w:marLeft w:val="0"/>
          <w:marRight w:val="0"/>
          <w:marTop w:val="0"/>
          <w:marBottom w:val="0"/>
          <w:divBdr>
            <w:top w:val="none" w:sz="0" w:space="0" w:color="auto"/>
            <w:left w:val="none" w:sz="0" w:space="0" w:color="auto"/>
            <w:bottom w:val="none" w:sz="0" w:space="0" w:color="auto"/>
            <w:right w:val="none" w:sz="0" w:space="0" w:color="auto"/>
          </w:divBdr>
        </w:div>
        <w:div w:id="1236286000">
          <w:marLeft w:val="0"/>
          <w:marRight w:val="0"/>
          <w:marTop w:val="0"/>
          <w:marBottom w:val="0"/>
          <w:divBdr>
            <w:top w:val="none" w:sz="0" w:space="0" w:color="auto"/>
            <w:left w:val="none" w:sz="0" w:space="0" w:color="auto"/>
            <w:bottom w:val="none" w:sz="0" w:space="0" w:color="auto"/>
            <w:right w:val="none" w:sz="0" w:space="0" w:color="auto"/>
          </w:divBdr>
        </w:div>
        <w:div w:id="1733506569">
          <w:marLeft w:val="0"/>
          <w:marRight w:val="0"/>
          <w:marTop w:val="0"/>
          <w:marBottom w:val="0"/>
          <w:divBdr>
            <w:top w:val="none" w:sz="0" w:space="0" w:color="auto"/>
            <w:left w:val="none" w:sz="0" w:space="0" w:color="auto"/>
            <w:bottom w:val="none" w:sz="0" w:space="0" w:color="auto"/>
            <w:right w:val="none" w:sz="0" w:space="0" w:color="auto"/>
          </w:divBdr>
        </w:div>
        <w:div w:id="1758476369">
          <w:marLeft w:val="0"/>
          <w:marRight w:val="0"/>
          <w:marTop w:val="0"/>
          <w:marBottom w:val="0"/>
          <w:divBdr>
            <w:top w:val="none" w:sz="0" w:space="0" w:color="auto"/>
            <w:left w:val="none" w:sz="0" w:space="0" w:color="auto"/>
            <w:bottom w:val="none" w:sz="0" w:space="0" w:color="auto"/>
            <w:right w:val="none" w:sz="0" w:space="0" w:color="auto"/>
          </w:divBdr>
        </w:div>
        <w:div w:id="1795514796">
          <w:marLeft w:val="0"/>
          <w:marRight w:val="0"/>
          <w:marTop w:val="0"/>
          <w:marBottom w:val="0"/>
          <w:divBdr>
            <w:top w:val="none" w:sz="0" w:space="0" w:color="auto"/>
            <w:left w:val="none" w:sz="0" w:space="0" w:color="auto"/>
            <w:bottom w:val="none" w:sz="0" w:space="0" w:color="auto"/>
            <w:right w:val="none" w:sz="0" w:space="0" w:color="auto"/>
          </w:divBdr>
        </w:div>
        <w:div w:id="1926568818">
          <w:marLeft w:val="0"/>
          <w:marRight w:val="0"/>
          <w:marTop w:val="0"/>
          <w:marBottom w:val="0"/>
          <w:divBdr>
            <w:top w:val="none" w:sz="0" w:space="0" w:color="auto"/>
            <w:left w:val="none" w:sz="0" w:space="0" w:color="auto"/>
            <w:bottom w:val="none" w:sz="0" w:space="0" w:color="auto"/>
            <w:right w:val="none" w:sz="0" w:space="0" w:color="auto"/>
          </w:divBdr>
        </w:div>
        <w:div w:id="1935433472">
          <w:marLeft w:val="0"/>
          <w:marRight w:val="0"/>
          <w:marTop w:val="0"/>
          <w:marBottom w:val="0"/>
          <w:divBdr>
            <w:top w:val="none" w:sz="0" w:space="0" w:color="auto"/>
            <w:left w:val="none" w:sz="0" w:space="0" w:color="auto"/>
            <w:bottom w:val="none" w:sz="0" w:space="0" w:color="auto"/>
            <w:right w:val="none" w:sz="0" w:space="0" w:color="auto"/>
          </w:divBdr>
        </w:div>
      </w:divsChild>
    </w:div>
    <w:div w:id="1732923889">
      <w:bodyDiv w:val="1"/>
      <w:marLeft w:val="0"/>
      <w:marRight w:val="0"/>
      <w:marTop w:val="0"/>
      <w:marBottom w:val="0"/>
      <w:divBdr>
        <w:top w:val="none" w:sz="0" w:space="0" w:color="auto"/>
        <w:left w:val="none" w:sz="0" w:space="0" w:color="auto"/>
        <w:bottom w:val="none" w:sz="0" w:space="0" w:color="auto"/>
        <w:right w:val="none" w:sz="0" w:space="0" w:color="auto"/>
      </w:divBdr>
      <w:divsChild>
        <w:div w:id="112870539">
          <w:marLeft w:val="0"/>
          <w:marRight w:val="0"/>
          <w:marTop w:val="0"/>
          <w:marBottom w:val="0"/>
          <w:divBdr>
            <w:top w:val="none" w:sz="0" w:space="0" w:color="auto"/>
            <w:left w:val="none" w:sz="0" w:space="0" w:color="auto"/>
            <w:bottom w:val="none" w:sz="0" w:space="0" w:color="auto"/>
            <w:right w:val="none" w:sz="0" w:space="0" w:color="auto"/>
          </w:divBdr>
        </w:div>
        <w:div w:id="174612397">
          <w:marLeft w:val="0"/>
          <w:marRight w:val="0"/>
          <w:marTop w:val="0"/>
          <w:marBottom w:val="0"/>
          <w:divBdr>
            <w:top w:val="none" w:sz="0" w:space="0" w:color="auto"/>
            <w:left w:val="none" w:sz="0" w:space="0" w:color="auto"/>
            <w:bottom w:val="none" w:sz="0" w:space="0" w:color="auto"/>
            <w:right w:val="none" w:sz="0" w:space="0" w:color="auto"/>
          </w:divBdr>
        </w:div>
        <w:div w:id="710231861">
          <w:marLeft w:val="0"/>
          <w:marRight w:val="0"/>
          <w:marTop w:val="0"/>
          <w:marBottom w:val="0"/>
          <w:divBdr>
            <w:top w:val="none" w:sz="0" w:space="0" w:color="auto"/>
            <w:left w:val="none" w:sz="0" w:space="0" w:color="auto"/>
            <w:bottom w:val="none" w:sz="0" w:space="0" w:color="auto"/>
            <w:right w:val="none" w:sz="0" w:space="0" w:color="auto"/>
          </w:divBdr>
        </w:div>
        <w:div w:id="818116561">
          <w:marLeft w:val="0"/>
          <w:marRight w:val="0"/>
          <w:marTop w:val="0"/>
          <w:marBottom w:val="0"/>
          <w:divBdr>
            <w:top w:val="none" w:sz="0" w:space="0" w:color="auto"/>
            <w:left w:val="none" w:sz="0" w:space="0" w:color="auto"/>
            <w:bottom w:val="none" w:sz="0" w:space="0" w:color="auto"/>
            <w:right w:val="none" w:sz="0" w:space="0" w:color="auto"/>
          </w:divBdr>
        </w:div>
        <w:div w:id="913204232">
          <w:marLeft w:val="0"/>
          <w:marRight w:val="0"/>
          <w:marTop w:val="0"/>
          <w:marBottom w:val="0"/>
          <w:divBdr>
            <w:top w:val="none" w:sz="0" w:space="0" w:color="auto"/>
            <w:left w:val="none" w:sz="0" w:space="0" w:color="auto"/>
            <w:bottom w:val="none" w:sz="0" w:space="0" w:color="auto"/>
            <w:right w:val="none" w:sz="0" w:space="0" w:color="auto"/>
          </w:divBdr>
        </w:div>
        <w:div w:id="1062875304">
          <w:marLeft w:val="0"/>
          <w:marRight w:val="0"/>
          <w:marTop w:val="0"/>
          <w:marBottom w:val="0"/>
          <w:divBdr>
            <w:top w:val="none" w:sz="0" w:space="0" w:color="auto"/>
            <w:left w:val="none" w:sz="0" w:space="0" w:color="auto"/>
            <w:bottom w:val="none" w:sz="0" w:space="0" w:color="auto"/>
            <w:right w:val="none" w:sz="0" w:space="0" w:color="auto"/>
          </w:divBdr>
        </w:div>
      </w:divsChild>
    </w:div>
    <w:div w:id="1747920471">
      <w:bodyDiv w:val="1"/>
      <w:marLeft w:val="0"/>
      <w:marRight w:val="0"/>
      <w:marTop w:val="0"/>
      <w:marBottom w:val="0"/>
      <w:divBdr>
        <w:top w:val="none" w:sz="0" w:space="0" w:color="auto"/>
        <w:left w:val="none" w:sz="0" w:space="0" w:color="auto"/>
        <w:bottom w:val="none" w:sz="0" w:space="0" w:color="auto"/>
        <w:right w:val="none" w:sz="0" w:space="0" w:color="auto"/>
      </w:divBdr>
    </w:div>
    <w:div w:id="1750272417">
      <w:bodyDiv w:val="1"/>
      <w:marLeft w:val="0"/>
      <w:marRight w:val="0"/>
      <w:marTop w:val="0"/>
      <w:marBottom w:val="0"/>
      <w:divBdr>
        <w:top w:val="none" w:sz="0" w:space="0" w:color="auto"/>
        <w:left w:val="none" w:sz="0" w:space="0" w:color="auto"/>
        <w:bottom w:val="none" w:sz="0" w:space="0" w:color="auto"/>
        <w:right w:val="none" w:sz="0" w:space="0" w:color="auto"/>
      </w:divBdr>
    </w:div>
    <w:div w:id="1755321791">
      <w:bodyDiv w:val="1"/>
      <w:marLeft w:val="0"/>
      <w:marRight w:val="0"/>
      <w:marTop w:val="0"/>
      <w:marBottom w:val="0"/>
      <w:divBdr>
        <w:top w:val="none" w:sz="0" w:space="0" w:color="auto"/>
        <w:left w:val="none" w:sz="0" w:space="0" w:color="auto"/>
        <w:bottom w:val="none" w:sz="0" w:space="0" w:color="auto"/>
        <w:right w:val="none" w:sz="0" w:space="0" w:color="auto"/>
      </w:divBdr>
      <w:divsChild>
        <w:div w:id="633367762">
          <w:marLeft w:val="0"/>
          <w:marRight w:val="0"/>
          <w:marTop w:val="0"/>
          <w:marBottom w:val="0"/>
          <w:divBdr>
            <w:top w:val="none" w:sz="0" w:space="0" w:color="auto"/>
            <w:left w:val="none" w:sz="0" w:space="0" w:color="auto"/>
            <w:bottom w:val="none" w:sz="0" w:space="0" w:color="auto"/>
            <w:right w:val="none" w:sz="0" w:space="0" w:color="auto"/>
          </w:divBdr>
        </w:div>
        <w:div w:id="1623803128">
          <w:marLeft w:val="0"/>
          <w:marRight w:val="0"/>
          <w:marTop w:val="0"/>
          <w:marBottom w:val="0"/>
          <w:divBdr>
            <w:top w:val="none" w:sz="0" w:space="0" w:color="auto"/>
            <w:left w:val="none" w:sz="0" w:space="0" w:color="auto"/>
            <w:bottom w:val="none" w:sz="0" w:space="0" w:color="auto"/>
            <w:right w:val="none" w:sz="0" w:space="0" w:color="auto"/>
          </w:divBdr>
        </w:div>
        <w:div w:id="2041005340">
          <w:marLeft w:val="0"/>
          <w:marRight w:val="0"/>
          <w:marTop w:val="0"/>
          <w:marBottom w:val="0"/>
          <w:divBdr>
            <w:top w:val="none" w:sz="0" w:space="0" w:color="auto"/>
            <w:left w:val="none" w:sz="0" w:space="0" w:color="auto"/>
            <w:bottom w:val="none" w:sz="0" w:space="0" w:color="auto"/>
            <w:right w:val="none" w:sz="0" w:space="0" w:color="auto"/>
          </w:divBdr>
        </w:div>
      </w:divsChild>
    </w:div>
    <w:div w:id="1765957133">
      <w:bodyDiv w:val="1"/>
      <w:marLeft w:val="0"/>
      <w:marRight w:val="0"/>
      <w:marTop w:val="0"/>
      <w:marBottom w:val="0"/>
      <w:divBdr>
        <w:top w:val="none" w:sz="0" w:space="0" w:color="auto"/>
        <w:left w:val="none" w:sz="0" w:space="0" w:color="auto"/>
        <w:bottom w:val="none" w:sz="0" w:space="0" w:color="auto"/>
        <w:right w:val="none" w:sz="0" w:space="0" w:color="auto"/>
      </w:divBdr>
    </w:div>
    <w:div w:id="1771121632">
      <w:bodyDiv w:val="1"/>
      <w:marLeft w:val="0"/>
      <w:marRight w:val="0"/>
      <w:marTop w:val="0"/>
      <w:marBottom w:val="0"/>
      <w:divBdr>
        <w:top w:val="none" w:sz="0" w:space="0" w:color="auto"/>
        <w:left w:val="none" w:sz="0" w:space="0" w:color="auto"/>
        <w:bottom w:val="none" w:sz="0" w:space="0" w:color="auto"/>
        <w:right w:val="none" w:sz="0" w:space="0" w:color="auto"/>
      </w:divBdr>
    </w:div>
    <w:div w:id="1809660578">
      <w:bodyDiv w:val="1"/>
      <w:marLeft w:val="0"/>
      <w:marRight w:val="0"/>
      <w:marTop w:val="0"/>
      <w:marBottom w:val="0"/>
      <w:divBdr>
        <w:top w:val="none" w:sz="0" w:space="0" w:color="auto"/>
        <w:left w:val="none" w:sz="0" w:space="0" w:color="auto"/>
        <w:bottom w:val="none" w:sz="0" w:space="0" w:color="auto"/>
        <w:right w:val="none" w:sz="0" w:space="0" w:color="auto"/>
      </w:divBdr>
    </w:div>
    <w:div w:id="1877545297">
      <w:bodyDiv w:val="1"/>
      <w:marLeft w:val="0"/>
      <w:marRight w:val="0"/>
      <w:marTop w:val="0"/>
      <w:marBottom w:val="0"/>
      <w:divBdr>
        <w:top w:val="none" w:sz="0" w:space="0" w:color="auto"/>
        <w:left w:val="none" w:sz="0" w:space="0" w:color="auto"/>
        <w:bottom w:val="none" w:sz="0" w:space="0" w:color="auto"/>
        <w:right w:val="none" w:sz="0" w:space="0" w:color="auto"/>
      </w:divBdr>
    </w:div>
    <w:div w:id="1882551983">
      <w:bodyDiv w:val="1"/>
      <w:marLeft w:val="0"/>
      <w:marRight w:val="0"/>
      <w:marTop w:val="0"/>
      <w:marBottom w:val="0"/>
      <w:divBdr>
        <w:top w:val="none" w:sz="0" w:space="0" w:color="auto"/>
        <w:left w:val="none" w:sz="0" w:space="0" w:color="auto"/>
        <w:bottom w:val="none" w:sz="0" w:space="0" w:color="auto"/>
        <w:right w:val="none" w:sz="0" w:space="0" w:color="auto"/>
      </w:divBdr>
    </w:div>
    <w:div w:id="1920094668">
      <w:bodyDiv w:val="1"/>
      <w:marLeft w:val="0"/>
      <w:marRight w:val="0"/>
      <w:marTop w:val="0"/>
      <w:marBottom w:val="0"/>
      <w:divBdr>
        <w:top w:val="none" w:sz="0" w:space="0" w:color="auto"/>
        <w:left w:val="none" w:sz="0" w:space="0" w:color="auto"/>
        <w:bottom w:val="none" w:sz="0" w:space="0" w:color="auto"/>
        <w:right w:val="none" w:sz="0" w:space="0" w:color="auto"/>
      </w:divBdr>
    </w:div>
    <w:div w:id="1954290509">
      <w:bodyDiv w:val="1"/>
      <w:marLeft w:val="0"/>
      <w:marRight w:val="0"/>
      <w:marTop w:val="0"/>
      <w:marBottom w:val="0"/>
      <w:divBdr>
        <w:top w:val="none" w:sz="0" w:space="0" w:color="auto"/>
        <w:left w:val="none" w:sz="0" w:space="0" w:color="auto"/>
        <w:bottom w:val="none" w:sz="0" w:space="0" w:color="auto"/>
        <w:right w:val="none" w:sz="0" w:space="0" w:color="auto"/>
      </w:divBdr>
    </w:div>
    <w:div w:id="1974556363">
      <w:bodyDiv w:val="1"/>
      <w:marLeft w:val="0"/>
      <w:marRight w:val="0"/>
      <w:marTop w:val="0"/>
      <w:marBottom w:val="0"/>
      <w:divBdr>
        <w:top w:val="none" w:sz="0" w:space="0" w:color="auto"/>
        <w:left w:val="none" w:sz="0" w:space="0" w:color="auto"/>
        <w:bottom w:val="none" w:sz="0" w:space="0" w:color="auto"/>
        <w:right w:val="none" w:sz="0" w:space="0" w:color="auto"/>
      </w:divBdr>
    </w:div>
    <w:div w:id="1980958172">
      <w:bodyDiv w:val="1"/>
      <w:marLeft w:val="0"/>
      <w:marRight w:val="0"/>
      <w:marTop w:val="0"/>
      <w:marBottom w:val="0"/>
      <w:divBdr>
        <w:top w:val="none" w:sz="0" w:space="0" w:color="auto"/>
        <w:left w:val="none" w:sz="0" w:space="0" w:color="auto"/>
        <w:bottom w:val="none" w:sz="0" w:space="0" w:color="auto"/>
        <w:right w:val="none" w:sz="0" w:space="0" w:color="auto"/>
      </w:divBdr>
    </w:div>
    <w:div w:id="1993243600">
      <w:bodyDiv w:val="1"/>
      <w:marLeft w:val="0"/>
      <w:marRight w:val="0"/>
      <w:marTop w:val="0"/>
      <w:marBottom w:val="0"/>
      <w:divBdr>
        <w:top w:val="none" w:sz="0" w:space="0" w:color="auto"/>
        <w:left w:val="none" w:sz="0" w:space="0" w:color="auto"/>
        <w:bottom w:val="none" w:sz="0" w:space="0" w:color="auto"/>
        <w:right w:val="none" w:sz="0" w:space="0" w:color="auto"/>
      </w:divBdr>
    </w:div>
    <w:div w:id="2043048897">
      <w:bodyDiv w:val="1"/>
      <w:marLeft w:val="0"/>
      <w:marRight w:val="0"/>
      <w:marTop w:val="0"/>
      <w:marBottom w:val="0"/>
      <w:divBdr>
        <w:top w:val="none" w:sz="0" w:space="0" w:color="auto"/>
        <w:left w:val="none" w:sz="0" w:space="0" w:color="auto"/>
        <w:bottom w:val="none" w:sz="0" w:space="0" w:color="auto"/>
        <w:right w:val="none" w:sz="0" w:space="0" w:color="auto"/>
      </w:divBdr>
      <w:divsChild>
        <w:div w:id="90131446">
          <w:marLeft w:val="0"/>
          <w:marRight w:val="0"/>
          <w:marTop w:val="0"/>
          <w:marBottom w:val="0"/>
          <w:divBdr>
            <w:top w:val="none" w:sz="0" w:space="0" w:color="auto"/>
            <w:left w:val="none" w:sz="0" w:space="0" w:color="auto"/>
            <w:bottom w:val="none" w:sz="0" w:space="0" w:color="auto"/>
            <w:right w:val="none" w:sz="0" w:space="0" w:color="auto"/>
          </w:divBdr>
        </w:div>
        <w:div w:id="197203212">
          <w:marLeft w:val="0"/>
          <w:marRight w:val="0"/>
          <w:marTop w:val="0"/>
          <w:marBottom w:val="0"/>
          <w:divBdr>
            <w:top w:val="none" w:sz="0" w:space="0" w:color="auto"/>
            <w:left w:val="none" w:sz="0" w:space="0" w:color="auto"/>
            <w:bottom w:val="none" w:sz="0" w:space="0" w:color="auto"/>
            <w:right w:val="none" w:sz="0" w:space="0" w:color="auto"/>
          </w:divBdr>
        </w:div>
        <w:div w:id="631788169">
          <w:marLeft w:val="0"/>
          <w:marRight w:val="0"/>
          <w:marTop w:val="0"/>
          <w:marBottom w:val="0"/>
          <w:divBdr>
            <w:top w:val="none" w:sz="0" w:space="0" w:color="auto"/>
            <w:left w:val="none" w:sz="0" w:space="0" w:color="auto"/>
            <w:bottom w:val="none" w:sz="0" w:space="0" w:color="auto"/>
            <w:right w:val="none" w:sz="0" w:space="0" w:color="auto"/>
          </w:divBdr>
        </w:div>
        <w:div w:id="778333195">
          <w:marLeft w:val="0"/>
          <w:marRight w:val="0"/>
          <w:marTop w:val="0"/>
          <w:marBottom w:val="0"/>
          <w:divBdr>
            <w:top w:val="none" w:sz="0" w:space="0" w:color="auto"/>
            <w:left w:val="none" w:sz="0" w:space="0" w:color="auto"/>
            <w:bottom w:val="none" w:sz="0" w:space="0" w:color="auto"/>
            <w:right w:val="none" w:sz="0" w:space="0" w:color="auto"/>
          </w:divBdr>
        </w:div>
        <w:div w:id="1140154364">
          <w:marLeft w:val="0"/>
          <w:marRight w:val="0"/>
          <w:marTop w:val="0"/>
          <w:marBottom w:val="0"/>
          <w:divBdr>
            <w:top w:val="none" w:sz="0" w:space="0" w:color="auto"/>
            <w:left w:val="none" w:sz="0" w:space="0" w:color="auto"/>
            <w:bottom w:val="none" w:sz="0" w:space="0" w:color="auto"/>
            <w:right w:val="none" w:sz="0" w:space="0" w:color="auto"/>
          </w:divBdr>
        </w:div>
        <w:div w:id="2093232190">
          <w:marLeft w:val="0"/>
          <w:marRight w:val="0"/>
          <w:marTop w:val="0"/>
          <w:marBottom w:val="0"/>
          <w:divBdr>
            <w:top w:val="none" w:sz="0" w:space="0" w:color="auto"/>
            <w:left w:val="none" w:sz="0" w:space="0" w:color="auto"/>
            <w:bottom w:val="none" w:sz="0" w:space="0" w:color="auto"/>
            <w:right w:val="none" w:sz="0" w:space="0" w:color="auto"/>
          </w:divBdr>
        </w:div>
      </w:divsChild>
    </w:div>
    <w:div w:id="2098596671">
      <w:bodyDiv w:val="1"/>
      <w:marLeft w:val="0"/>
      <w:marRight w:val="0"/>
      <w:marTop w:val="0"/>
      <w:marBottom w:val="0"/>
      <w:divBdr>
        <w:top w:val="none" w:sz="0" w:space="0" w:color="auto"/>
        <w:left w:val="none" w:sz="0" w:space="0" w:color="auto"/>
        <w:bottom w:val="none" w:sz="0" w:space="0" w:color="auto"/>
        <w:right w:val="none" w:sz="0" w:space="0" w:color="auto"/>
      </w:divBdr>
      <w:divsChild>
        <w:div w:id="118568412">
          <w:marLeft w:val="0"/>
          <w:marRight w:val="0"/>
          <w:marTop w:val="0"/>
          <w:marBottom w:val="0"/>
          <w:divBdr>
            <w:top w:val="none" w:sz="0" w:space="0" w:color="auto"/>
            <w:left w:val="none" w:sz="0" w:space="0" w:color="auto"/>
            <w:bottom w:val="none" w:sz="0" w:space="0" w:color="auto"/>
            <w:right w:val="none" w:sz="0" w:space="0" w:color="auto"/>
          </w:divBdr>
        </w:div>
        <w:div w:id="1082023611">
          <w:marLeft w:val="0"/>
          <w:marRight w:val="0"/>
          <w:marTop w:val="0"/>
          <w:marBottom w:val="0"/>
          <w:divBdr>
            <w:top w:val="none" w:sz="0" w:space="0" w:color="auto"/>
            <w:left w:val="none" w:sz="0" w:space="0" w:color="auto"/>
            <w:bottom w:val="none" w:sz="0" w:space="0" w:color="auto"/>
            <w:right w:val="none" w:sz="0" w:space="0" w:color="auto"/>
          </w:divBdr>
        </w:div>
        <w:div w:id="1090276184">
          <w:marLeft w:val="0"/>
          <w:marRight w:val="0"/>
          <w:marTop w:val="0"/>
          <w:marBottom w:val="0"/>
          <w:divBdr>
            <w:top w:val="none" w:sz="0" w:space="0" w:color="auto"/>
            <w:left w:val="none" w:sz="0" w:space="0" w:color="auto"/>
            <w:bottom w:val="none" w:sz="0" w:space="0" w:color="auto"/>
            <w:right w:val="none" w:sz="0" w:space="0" w:color="auto"/>
          </w:divBdr>
        </w:div>
        <w:div w:id="1399741507">
          <w:marLeft w:val="0"/>
          <w:marRight w:val="0"/>
          <w:marTop w:val="0"/>
          <w:marBottom w:val="0"/>
          <w:divBdr>
            <w:top w:val="none" w:sz="0" w:space="0" w:color="auto"/>
            <w:left w:val="none" w:sz="0" w:space="0" w:color="auto"/>
            <w:bottom w:val="none" w:sz="0" w:space="0" w:color="auto"/>
            <w:right w:val="none" w:sz="0" w:space="0" w:color="auto"/>
          </w:divBdr>
        </w:div>
      </w:divsChild>
    </w:div>
    <w:div w:id="2100787198">
      <w:bodyDiv w:val="1"/>
      <w:marLeft w:val="0"/>
      <w:marRight w:val="0"/>
      <w:marTop w:val="0"/>
      <w:marBottom w:val="0"/>
      <w:divBdr>
        <w:top w:val="none" w:sz="0" w:space="0" w:color="auto"/>
        <w:left w:val="none" w:sz="0" w:space="0" w:color="auto"/>
        <w:bottom w:val="none" w:sz="0" w:space="0" w:color="auto"/>
        <w:right w:val="none" w:sz="0" w:space="0" w:color="auto"/>
      </w:divBdr>
      <w:divsChild>
        <w:div w:id="71314592">
          <w:marLeft w:val="0"/>
          <w:marRight w:val="0"/>
          <w:marTop w:val="0"/>
          <w:marBottom w:val="0"/>
          <w:divBdr>
            <w:top w:val="none" w:sz="0" w:space="0" w:color="auto"/>
            <w:left w:val="none" w:sz="0" w:space="0" w:color="auto"/>
            <w:bottom w:val="none" w:sz="0" w:space="0" w:color="auto"/>
            <w:right w:val="none" w:sz="0" w:space="0" w:color="auto"/>
          </w:divBdr>
        </w:div>
        <w:div w:id="179048653">
          <w:marLeft w:val="0"/>
          <w:marRight w:val="0"/>
          <w:marTop w:val="0"/>
          <w:marBottom w:val="0"/>
          <w:divBdr>
            <w:top w:val="none" w:sz="0" w:space="0" w:color="auto"/>
            <w:left w:val="none" w:sz="0" w:space="0" w:color="auto"/>
            <w:bottom w:val="none" w:sz="0" w:space="0" w:color="auto"/>
            <w:right w:val="none" w:sz="0" w:space="0" w:color="auto"/>
          </w:divBdr>
        </w:div>
        <w:div w:id="1594819858">
          <w:marLeft w:val="0"/>
          <w:marRight w:val="0"/>
          <w:marTop w:val="0"/>
          <w:marBottom w:val="0"/>
          <w:divBdr>
            <w:top w:val="none" w:sz="0" w:space="0" w:color="auto"/>
            <w:left w:val="none" w:sz="0" w:space="0" w:color="auto"/>
            <w:bottom w:val="none" w:sz="0" w:space="0" w:color="auto"/>
            <w:right w:val="none" w:sz="0" w:space="0" w:color="auto"/>
          </w:divBdr>
        </w:div>
        <w:div w:id="2014263834">
          <w:marLeft w:val="0"/>
          <w:marRight w:val="0"/>
          <w:marTop w:val="0"/>
          <w:marBottom w:val="0"/>
          <w:divBdr>
            <w:top w:val="none" w:sz="0" w:space="0" w:color="auto"/>
            <w:left w:val="none" w:sz="0" w:space="0" w:color="auto"/>
            <w:bottom w:val="none" w:sz="0" w:space="0" w:color="auto"/>
            <w:right w:val="none" w:sz="0" w:space="0" w:color="auto"/>
          </w:divBdr>
        </w:div>
        <w:div w:id="2047411540">
          <w:marLeft w:val="0"/>
          <w:marRight w:val="0"/>
          <w:marTop w:val="0"/>
          <w:marBottom w:val="0"/>
          <w:divBdr>
            <w:top w:val="none" w:sz="0" w:space="0" w:color="auto"/>
            <w:left w:val="none" w:sz="0" w:space="0" w:color="auto"/>
            <w:bottom w:val="none" w:sz="0" w:space="0" w:color="auto"/>
            <w:right w:val="none" w:sz="0" w:space="0" w:color="auto"/>
          </w:divBdr>
        </w:div>
      </w:divsChild>
    </w:div>
    <w:div w:id="2108113198">
      <w:bodyDiv w:val="1"/>
      <w:marLeft w:val="0"/>
      <w:marRight w:val="0"/>
      <w:marTop w:val="0"/>
      <w:marBottom w:val="0"/>
      <w:divBdr>
        <w:top w:val="none" w:sz="0" w:space="0" w:color="auto"/>
        <w:left w:val="none" w:sz="0" w:space="0" w:color="auto"/>
        <w:bottom w:val="none" w:sz="0" w:space="0" w:color="auto"/>
        <w:right w:val="none" w:sz="0" w:space="0" w:color="auto"/>
      </w:divBdr>
      <w:divsChild>
        <w:div w:id="115412973">
          <w:marLeft w:val="0"/>
          <w:marRight w:val="0"/>
          <w:marTop w:val="0"/>
          <w:marBottom w:val="0"/>
          <w:divBdr>
            <w:top w:val="none" w:sz="0" w:space="0" w:color="auto"/>
            <w:left w:val="none" w:sz="0" w:space="0" w:color="auto"/>
            <w:bottom w:val="none" w:sz="0" w:space="0" w:color="auto"/>
            <w:right w:val="none" w:sz="0" w:space="0" w:color="auto"/>
          </w:divBdr>
        </w:div>
        <w:div w:id="2099254720">
          <w:marLeft w:val="0"/>
          <w:marRight w:val="0"/>
          <w:marTop w:val="0"/>
          <w:marBottom w:val="0"/>
          <w:divBdr>
            <w:top w:val="none" w:sz="0" w:space="0" w:color="auto"/>
            <w:left w:val="none" w:sz="0" w:space="0" w:color="auto"/>
            <w:bottom w:val="none" w:sz="0" w:space="0" w:color="auto"/>
            <w:right w:val="none" w:sz="0" w:space="0" w:color="auto"/>
          </w:divBdr>
        </w:div>
      </w:divsChild>
    </w:div>
    <w:div w:id="2125270607">
      <w:bodyDiv w:val="1"/>
      <w:marLeft w:val="0"/>
      <w:marRight w:val="0"/>
      <w:marTop w:val="0"/>
      <w:marBottom w:val="0"/>
      <w:divBdr>
        <w:top w:val="none" w:sz="0" w:space="0" w:color="auto"/>
        <w:left w:val="none" w:sz="0" w:space="0" w:color="auto"/>
        <w:bottom w:val="none" w:sz="0" w:space="0" w:color="auto"/>
        <w:right w:val="none" w:sz="0" w:space="0" w:color="auto"/>
      </w:divBdr>
      <w:divsChild>
        <w:div w:id="2051033667">
          <w:marLeft w:val="0"/>
          <w:marRight w:val="1"/>
          <w:marTop w:val="0"/>
          <w:marBottom w:val="0"/>
          <w:divBdr>
            <w:top w:val="none" w:sz="0" w:space="0" w:color="auto"/>
            <w:left w:val="none" w:sz="0" w:space="0" w:color="auto"/>
            <w:bottom w:val="none" w:sz="0" w:space="0" w:color="auto"/>
            <w:right w:val="none" w:sz="0" w:space="0" w:color="auto"/>
          </w:divBdr>
          <w:divsChild>
            <w:div w:id="174154795">
              <w:marLeft w:val="0"/>
              <w:marRight w:val="0"/>
              <w:marTop w:val="0"/>
              <w:marBottom w:val="0"/>
              <w:divBdr>
                <w:top w:val="none" w:sz="0" w:space="0" w:color="auto"/>
                <w:left w:val="none" w:sz="0" w:space="0" w:color="auto"/>
                <w:bottom w:val="none" w:sz="0" w:space="0" w:color="auto"/>
                <w:right w:val="none" w:sz="0" w:space="0" w:color="auto"/>
              </w:divBdr>
              <w:divsChild>
                <w:div w:id="420415215">
                  <w:marLeft w:val="0"/>
                  <w:marRight w:val="1"/>
                  <w:marTop w:val="0"/>
                  <w:marBottom w:val="0"/>
                  <w:divBdr>
                    <w:top w:val="none" w:sz="0" w:space="0" w:color="auto"/>
                    <w:left w:val="none" w:sz="0" w:space="0" w:color="auto"/>
                    <w:bottom w:val="none" w:sz="0" w:space="0" w:color="auto"/>
                    <w:right w:val="none" w:sz="0" w:space="0" w:color="auto"/>
                  </w:divBdr>
                  <w:divsChild>
                    <w:div w:id="952369846">
                      <w:marLeft w:val="0"/>
                      <w:marRight w:val="0"/>
                      <w:marTop w:val="0"/>
                      <w:marBottom w:val="0"/>
                      <w:divBdr>
                        <w:top w:val="none" w:sz="0" w:space="0" w:color="auto"/>
                        <w:left w:val="none" w:sz="0" w:space="0" w:color="auto"/>
                        <w:bottom w:val="none" w:sz="0" w:space="0" w:color="auto"/>
                        <w:right w:val="none" w:sz="0" w:space="0" w:color="auto"/>
                      </w:divBdr>
                      <w:divsChild>
                        <w:div w:id="1236548390">
                          <w:marLeft w:val="0"/>
                          <w:marRight w:val="0"/>
                          <w:marTop w:val="0"/>
                          <w:marBottom w:val="0"/>
                          <w:divBdr>
                            <w:top w:val="none" w:sz="0" w:space="0" w:color="auto"/>
                            <w:left w:val="none" w:sz="0" w:space="0" w:color="auto"/>
                            <w:bottom w:val="none" w:sz="0" w:space="0" w:color="auto"/>
                            <w:right w:val="none" w:sz="0" w:space="0" w:color="auto"/>
                          </w:divBdr>
                          <w:divsChild>
                            <w:div w:id="1328048784">
                              <w:marLeft w:val="0"/>
                              <w:marRight w:val="0"/>
                              <w:marTop w:val="120"/>
                              <w:marBottom w:val="360"/>
                              <w:divBdr>
                                <w:top w:val="none" w:sz="0" w:space="0" w:color="auto"/>
                                <w:left w:val="none" w:sz="0" w:space="0" w:color="auto"/>
                                <w:bottom w:val="none" w:sz="0" w:space="0" w:color="auto"/>
                                <w:right w:val="none" w:sz="0" w:space="0" w:color="auto"/>
                              </w:divBdr>
                              <w:divsChild>
                                <w:div w:id="19600667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amiboukhalil@hotmail.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31936</Words>
  <Characters>182038</Characters>
  <Application>Microsoft Macintosh Word</Application>
  <DocSecurity>0</DocSecurity>
  <Lines>1516</Lines>
  <Paragraphs>427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2016-05-10T21:03:00Z</dcterms:created>
  <dcterms:modified xsi:type="dcterms:W3CDTF">2016-05-10T21:03:00Z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id="YkFO6bEb"/&gt;&lt;style id="http://www.zotero.org/styles/lencephale"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