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EF0" w:rsidRPr="009F0EF0" w:rsidRDefault="009F0EF0" w:rsidP="006823C5">
      <w:pPr>
        <w:adjustRightInd w:val="0"/>
        <w:snapToGrid w:val="0"/>
        <w:spacing w:after="0" w:line="360" w:lineRule="auto"/>
        <w:jc w:val="both"/>
        <w:rPr>
          <w:rFonts w:ascii="Book Antiqua" w:hAnsi="Book Antiqua"/>
          <w:sz w:val="24"/>
          <w:szCs w:val="24"/>
        </w:rPr>
      </w:pPr>
      <w:bookmarkStart w:id="0" w:name="OLE_LINK57"/>
      <w:bookmarkStart w:id="1" w:name="OLE_LINK130"/>
      <w:bookmarkStart w:id="2" w:name="OLE_LINK182"/>
      <w:r w:rsidRPr="009F0EF0">
        <w:rPr>
          <w:rFonts w:ascii="Book Antiqua" w:eastAsia="Times New Roman" w:hAnsi="Book Antiqua" w:cs="宋体"/>
          <w:b/>
          <w:sz w:val="24"/>
          <w:szCs w:val="24"/>
        </w:rPr>
        <w:t xml:space="preserve">Name of Journal: </w:t>
      </w:r>
      <w:r w:rsidRPr="009F0EF0">
        <w:rPr>
          <w:rFonts w:ascii="Book Antiqua" w:eastAsia="Times New Roman" w:hAnsi="Book Antiqua" w:cs="宋体"/>
          <w:b/>
          <w:i/>
          <w:sz w:val="24"/>
          <w:szCs w:val="24"/>
        </w:rPr>
        <w:t>World Journal of Clinical Cases</w:t>
      </w:r>
    </w:p>
    <w:p w:rsidR="009F0EF0" w:rsidRPr="009F0EF0" w:rsidRDefault="009F0EF0" w:rsidP="006823C5">
      <w:pPr>
        <w:adjustRightInd w:val="0"/>
        <w:snapToGrid w:val="0"/>
        <w:spacing w:after="0" w:line="360" w:lineRule="auto"/>
        <w:jc w:val="both"/>
        <w:rPr>
          <w:rFonts w:ascii="Book Antiqua" w:eastAsia="Times New Roman" w:hAnsi="Book Antiqua" w:cs="宋体"/>
          <w:b/>
          <w:color w:val="FF0000"/>
          <w:sz w:val="24"/>
          <w:szCs w:val="24"/>
        </w:rPr>
      </w:pPr>
      <w:r w:rsidRPr="009F0EF0">
        <w:rPr>
          <w:rFonts w:ascii="Book Antiqua" w:hAnsi="Book Antiqua" w:cs="Arial"/>
          <w:b/>
          <w:sz w:val="24"/>
          <w:szCs w:val="24"/>
        </w:rPr>
        <w:t>ESPS Manuscript NO: 25524</w:t>
      </w:r>
    </w:p>
    <w:p w:rsidR="009F0EF0" w:rsidRPr="009F0EF0" w:rsidRDefault="009F0EF0" w:rsidP="006823C5">
      <w:pPr>
        <w:suppressAutoHyphens/>
        <w:autoSpaceDE w:val="0"/>
        <w:autoSpaceDN w:val="0"/>
        <w:adjustRightInd w:val="0"/>
        <w:snapToGrid w:val="0"/>
        <w:spacing w:after="0" w:line="360" w:lineRule="auto"/>
        <w:jc w:val="both"/>
        <w:rPr>
          <w:rFonts w:ascii="Book Antiqua" w:hAnsi="Book Antiqua"/>
          <w:b/>
          <w:sz w:val="24"/>
          <w:szCs w:val="24"/>
        </w:rPr>
      </w:pPr>
      <w:bookmarkStart w:id="3" w:name="OLE_LINK1617"/>
      <w:bookmarkStart w:id="4" w:name="OLE_LINK1618"/>
      <w:r w:rsidRPr="009F0EF0">
        <w:rPr>
          <w:rFonts w:ascii="Book Antiqua" w:hAnsi="Book Antiqua" w:cs="Arial"/>
          <w:b/>
          <w:sz w:val="24"/>
          <w:szCs w:val="24"/>
        </w:rPr>
        <w:t>Manuscript Type</w:t>
      </w:r>
      <w:r w:rsidRPr="009F0EF0">
        <w:rPr>
          <w:rFonts w:ascii="Book Antiqua" w:hAnsi="Book Antiqua"/>
          <w:b/>
          <w:sz w:val="24"/>
          <w:szCs w:val="24"/>
        </w:rPr>
        <w:t xml:space="preserve">: </w:t>
      </w:r>
      <w:bookmarkEnd w:id="3"/>
      <w:bookmarkEnd w:id="4"/>
      <w:r w:rsidRPr="009F0EF0">
        <w:rPr>
          <w:rFonts w:ascii="Book Antiqua" w:hAnsi="Book Antiqua"/>
          <w:b/>
          <w:sz w:val="24"/>
          <w:szCs w:val="24"/>
        </w:rPr>
        <w:t>Editorial</w:t>
      </w:r>
    </w:p>
    <w:bookmarkEnd w:id="0"/>
    <w:bookmarkEnd w:id="1"/>
    <w:bookmarkEnd w:id="2"/>
    <w:p w:rsidR="009F0EF0" w:rsidRPr="009F0EF0" w:rsidRDefault="009F0EF0" w:rsidP="006823C5">
      <w:pPr>
        <w:snapToGrid w:val="0"/>
        <w:spacing w:after="0" w:line="360" w:lineRule="auto"/>
        <w:jc w:val="both"/>
        <w:rPr>
          <w:rFonts w:ascii="Book Antiqua" w:hAnsi="Book Antiqua" w:cs="Times New Roman"/>
          <w:b/>
          <w:sz w:val="24"/>
          <w:szCs w:val="24"/>
        </w:rPr>
      </w:pPr>
    </w:p>
    <w:p w:rsidR="0012434A" w:rsidRPr="009F0EF0" w:rsidRDefault="0024697A" w:rsidP="006823C5">
      <w:pPr>
        <w:snapToGrid w:val="0"/>
        <w:spacing w:after="0" w:line="360" w:lineRule="auto"/>
        <w:jc w:val="both"/>
        <w:rPr>
          <w:rFonts w:ascii="Book Antiqua" w:hAnsi="Book Antiqua" w:cs="Times New Roman"/>
          <w:b/>
          <w:sz w:val="24"/>
          <w:szCs w:val="24"/>
        </w:rPr>
      </w:pPr>
      <w:r w:rsidRPr="009F0EF0">
        <w:rPr>
          <w:rFonts w:ascii="Book Antiqua" w:hAnsi="Book Antiqua" w:cs="Times New Roman"/>
          <w:b/>
          <w:sz w:val="24"/>
          <w:szCs w:val="24"/>
        </w:rPr>
        <w:t>Primary splenic lymphoma:</w:t>
      </w:r>
      <w:r w:rsidR="009F0EF0">
        <w:rPr>
          <w:rFonts w:ascii="Book Antiqua" w:hAnsi="Book Antiqua" w:cs="Times New Roman" w:hint="eastAsia"/>
          <w:b/>
          <w:sz w:val="24"/>
          <w:szCs w:val="24"/>
        </w:rPr>
        <w:t xml:space="preserve"> </w:t>
      </w:r>
      <w:r w:rsidRPr="009F0EF0">
        <w:rPr>
          <w:rFonts w:ascii="Book Antiqua" w:hAnsi="Book Antiqua" w:cs="Times New Roman"/>
          <w:b/>
          <w:sz w:val="24"/>
          <w:szCs w:val="24"/>
        </w:rPr>
        <w:t xml:space="preserve">Current </w:t>
      </w:r>
      <w:r w:rsidR="009F0EF0" w:rsidRPr="009F0EF0">
        <w:rPr>
          <w:rFonts w:ascii="Book Antiqua" w:hAnsi="Book Antiqua" w:cs="Times New Roman"/>
          <w:b/>
          <w:sz w:val="24"/>
          <w:szCs w:val="24"/>
        </w:rPr>
        <w:t>d</w:t>
      </w:r>
      <w:r w:rsidRPr="009F0EF0">
        <w:rPr>
          <w:rFonts w:ascii="Book Antiqua" w:hAnsi="Book Antiqua" w:cs="Times New Roman"/>
          <w:b/>
          <w:sz w:val="24"/>
          <w:szCs w:val="24"/>
        </w:rPr>
        <w:t>iagnostic trends</w:t>
      </w:r>
    </w:p>
    <w:p w:rsidR="00156C49" w:rsidRPr="009F0EF0" w:rsidRDefault="00156C49" w:rsidP="006823C5">
      <w:pPr>
        <w:snapToGrid w:val="0"/>
        <w:spacing w:after="0" w:line="360" w:lineRule="auto"/>
        <w:jc w:val="both"/>
        <w:rPr>
          <w:rFonts w:ascii="Book Antiqua" w:hAnsi="Book Antiqua" w:cs="Times New Roman"/>
          <w:b/>
          <w:sz w:val="24"/>
          <w:szCs w:val="24"/>
        </w:rPr>
      </w:pPr>
    </w:p>
    <w:p w:rsidR="00D66FDD" w:rsidRPr="00C24C41" w:rsidRDefault="00502E42" w:rsidP="006823C5">
      <w:pPr>
        <w:snapToGrid w:val="0"/>
        <w:spacing w:after="0" w:line="360" w:lineRule="auto"/>
        <w:jc w:val="both"/>
        <w:rPr>
          <w:rFonts w:ascii="Book Antiqua" w:hAnsi="Book Antiqua" w:cs="Times New Roman"/>
          <w:sz w:val="24"/>
          <w:szCs w:val="24"/>
        </w:rPr>
      </w:pPr>
      <w:r w:rsidRPr="00C24C41">
        <w:rPr>
          <w:rStyle w:val="hui1218"/>
          <w:rFonts w:ascii="Book Antiqua" w:hAnsi="Book Antiqua" w:cs="Times New Roman"/>
          <w:sz w:val="24"/>
          <w:szCs w:val="24"/>
        </w:rPr>
        <w:t>Ingle</w:t>
      </w:r>
      <w:r w:rsidRPr="00C24C41">
        <w:rPr>
          <w:rFonts w:ascii="Book Antiqua" w:hAnsi="Book Antiqua" w:cs="Times New Roman"/>
          <w:sz w:val="24"/>
          <w:szCs w:val="24"/>
        </w:rPr>
        <w:t xml:space="preserve"> </w:t>
      </w:r>
      <w:r w:rsidRPr="00C24C41">
        <w:rPr>
          <w:rFonts w:ascii="Book Antiqua" w:hAnsi="Book Antiqua" w:cs="Times New Roman" w:hint="eastAsia"/>
          <w:sz w:val="24"/>
          <w:szCs w:val="24"/>
        </w:rPr>
        <w:t xml:space="preserve">SB </w:t>
      </w:r>
      <w:r w:rsidRPr="00C24C41">
        <w:rPr>
          <w:rFonts w:ascii="Book Antiqua" w:hAnsi="Book Antiqua" w:cs="Times New Roman"/>
          <w:i/>
          <w:sz w:val="24"/>
          <w:szCs w:val="24"/>
        </w:rPr>
        <w:t>et al</w:t>
      </w:r>
      <w:r w:rsidRPr="00C24C41">
        <w:rPr>
          <w:rFonts w:ascii="Book Antiqua" w:hAnsi="Book Antiqua" w:cs="Times New Roman" w:hint="eastAsia"/>
          <w:sz w:val="24"/>
          <w:szCs w:val="24"/>
        </w:rPr>
        <w:t xml:space="preserve">. </w:t>
      </w:r>
      <w:r w:rsidR="00D66FDD" w:rsidRPr="00C24C41">
        <w:rPr>
          <w:rFonts w:ascii="Book Antiqua" w:hAnsi="Book Antiqua" w:cs="Times New Roman"/>
          <w:sz w:val="24"/>
          <w:szCs w:val="24"/>
        </w:rPr>
        <w:t>Primary splenic lymphoma:</w:t>
      </w:r>
      <w:r w:rsidR="009F0EF0" w:rsidRPr="00C24C41">
        <w:rPr>
          <w:rFonts w:ascii="Book Antiqua" w:hAnsi="Book Antiqua" w:cs="Times New Roman" w:hint="eastAsia"/>
          <w:sz w:val="24"/>
          <w:szCs w:val="24"/>
        </w:rPr>
        <w:t xml:space="preserve"> </w:t>
      </w:r>
      <w:r w:rsidR="00D66FDD" w:rsidRPr="00C24C41">
        <w:rPr>
          <w:rFonts w:ascii="Book Antiqua" w:hAnsi="Book Antiqua" w:cs="Times New Roman"/>
          <w:sz w:val="24"/>
          <w:szCs w:val="24"/>
        </w:rPr>
        <w:t>Diagnostic trends</w:t>
      </w:r>
    </w:p>
    <w:p w:rsidR="00156C49" w:rsidRDefault="00156C49" w:rsidP="006823C5">
      <w:pPr>
        <w:snapToGrid w:val="0"/>
        <w:spacing w:after="0" w:line="360" w:lineRule="auto"/>
        <w:jc w:val="both"/>
        <w:rPr>
          <w:rFonts w:ascii="Book Antiqua" w:hAnsi="Book Antiqua" w:cs="Times New Roman"/>
          <w:b/>
          <w:sz w:val="24"/>
          <w:szCs w:val="24"/>
        </w:rPr>
      </w:pPr>
    </w:p>
    <w:p w:rsidR="00AF6484" w:rsidRPr="00AF6484" w:rsidRDefault="00AF6484" w:rsidP="006823C5">
      <w:pPr>
        <w:snapToGrid w:val="0"/>
        <w:spacing w:after="0" w:line="360" w:lineRule="auto"/>
        <w:jc w:val="both"/>
        <w:rPr>
          <w:rStyle w:val="hui1218"/>
          <w:rFonts w:ascii="Book Antiqua" w:hAnsi="Book Antiqua" w:cs="Times New Roman"/>
          <w:b/>
          <w:sz w:val="24"/>
          <w:szCs w:val="24"/>
        </w:rPr>
      </w:pPr>
      <w:r w:rsidRPr="00AF6484">
        <w:rPr>
          <w:rStyle w:val="hui1218"/>
          <w:rFonts w:ascii="Book Antiqua" w:hAnsi="Book Antiqua" w:cs="Times New Roman"/>
          <w:b/>
          <w:sz w:val="24"/>
          <w:szCs w:val="24"/>
        </w:rPr>
        <w:t>Sachin B Ingle,</w:t>
      </w:r>
      <w:r w:rsidRPr="00AF6484">
        <w:rPr>
          <w:rStyle w:val="hui1218"/>
          <w:rFonts w:ascii="Book Antiqua" w:hAnsi="Book Antiqua" w:cs="Times New Roman" w:hint="eastAsia"/>
          <w:b/>
          <w:sz w:val="24"/>
          <w:szCs w:val="24"/>
        </w:rPr>
        <w:t xml:space="preserve"> </w:t>
      </w:r>
      <w:r w:rsidR="00BE5A06" w:rsidRPr="00BE5A06">
        <w:rPr>
          <w:rStyle w:val="hui1218"/>
          <w:rFonts w:ascii="Book Antiqua" w:hAnsi="Book Antiqua" w:cs="Times New Roman"/>
          <w:b/>
          <w:sz w:val="24"/>
          <w:szCs w:val="24"/>
        </w:rPr>
        <w:t>Chitra R Hinge</w:t>
      </w:r>
      <w:r w:rsidR="00BE5A06">
        <w:rPr>
          <w:rStyle w:val="hui1218"/>
          <w:rFonts w:ascii="Book Antiqua" w:hAnsi="Book Antiqua" w:cs="Times New Roman" w:hint="eastAsia"/>
          <w:b/>
          <w:sz w:val="24"/>
          <w:szCs w:val="24"/>
        </w:rPr>
        <w:t xml:space="preserve"> </w:t>
      </w:r>
      <w:r w:rsidR="00BE5A06" w:rsidRPr="00BE5A06">
        <w:rPr>
          <w:rStyle w:val="hui1218"/>
          <w:rFonts w:ascii="Book Antiqua" w:hAnsi="Book Antiqua" w:cs="Times New Roman"/>
          <w:b/>
          <w:sz w:val="24"/>
          <w:szCs w:val="24"/>
        </w:rPr>
        <w:t>(Ingle)</w:t>
      </w:r>
    </w:p>
    <w:p w:rsidR="00AF6484" w:rsidRPr="00AF6484" w:rsidRDefault="00AF6484" w:rsidP="006823C5">
      <w:pPr>
        <w:snapToGrid w:val="0"/>
        <w:spacing w:after="0" w:line="360" w:lineRule="auto"/>
        <w:jc w:val="both"/>
        <w:rPr>
          <w:rFonts w:ascii="Book Antiqua" w:hAnsi="Book Antiqua" w:cs="Times New Roman"/>
          <w:b/>
          <w:sz w:val="24"/>
          <w:szCs w:val="24"/>
        </w:rPr>
      </w:pPr>
    </w:p>
    <w:p w:rsidR="009F0EF0" w:rsidRDefault="007F5F35" w:rsidP="006823C5">
      <w:pPr>
        <w:snapToGrid w:val="0"/>
        <w:spacing w:after="0" w:line="360" w:lineRule="auto"/>
        <w:jc w:val="both"/>
        <w:rPr>
          <w:rStyle w:val="hui1218"/>
          <w:rFonts w:ascii="Book Antiqua" w:hAnsi="Book Antiqua" w:cs="Times New Roman"/>
          <w:sz w:val="24"/>
          <w:szCs w:val="24"/>
        </w:rPr>
      </w:pPr>
      <w:r w:rsidRPr="00AF6484">
        <w:rPr>
          <w:rStyle w:val="hui1218"/>
          <w:rFonts w:ascii="Book Antiqua" w:hAnsi="Book Antiqua" w:cs="Times New Roman"/>
          <w:b/>
          <w:sz w:val="24"/>
          <w:szCs w:val="24"/>
        </w:rPr>
        <w:t>Sachin</w:t>
      </w:r>
      <w:r w:rsidR="0012434A" w:rsidRPr="00AF6484">
        <w:rPr>
          <w:rStyle w:val="hui1218"/>
          <w:rFonts w:ascii="Book Antiqua" w:hAnsi="Book Antiqua" w:cs="Times New Roman"/>
          <w:b/>
          <w:sz w:val="24"/>
          <w:szCs w:val="24"/>
        </w:rPr>
        <w:t xml:space="preserve"> B </w:t>
      </w:r>
      <w:r w:rsidR="002E18A5" w:rsidRPr="00AF6484">
        <w:rPr>
          <w:rStyle w:val="hui1218"/>
          <w:rFonts w:ascii="Book Antiqua" w:hAnsi="Book Antiqua" w:cs="Times New Roman"/>
          <w:b/>
          <w:sz w:val="24"/>
          <w:szCs w:val="24"/>
        </w:rPr>
        <w:t>Ingle</w:t>
      </w:r>
      <w:r w:rsidR="007D1570" w:rsidRPr="00AF6484">
        <w:rPr>
          <w:rStyle w:val="hui1218"/>
          <w:rFonts w:ascii="Book Antiqua" w:hAnsi="Book Antiqua" w:cs="Times New Roman"/>
          <w:b/>
          <w:sz w:val="24"/>
          <w:szCs w:val="24"/>
        </w:rPr>
        <w:t>,</w:t>
      </w:r>
      <w:r w:rsidR="009F0EF0" w:rsidRPr="00AF6484">
        <w:rPr>
          <w:rStyle w:val="hui1218"/>
          <w:rFonts w:ascii="Book Antiqua" w:hAnsi="Book Antiqua" w:cs="Times New Roman" w:hint="eastAsia"/>
          <w:b/>
          <w:sz w:val="24"/>
          <w:szCs w:val="24"/>
        </w:rPr>
        <w:t xml:space="preserve"> </w:t>
      </w:r>
      <w:r w:rsidR="00AF6484" w:rsidRPr="009F0EF0">
        <w:rPr>
          <w:rStyle w:val="hui1218"/>
          <w:rFonts w:ascii="Book Antiqua" w:hAnsi="Book Antiqua" w:cs="Times New Roman"/>
          <w:sz w:val="24"/>
          <w:szCs w:val="24"/>
        </w:rPr>
        <w:t>D</w:t>
      </w:r>
      <w:r w:rsidR="002E18A5" w:rsidRPr="009F0EF0">
        <w:rPr>
          <w:rStyle w:val="hui1218"/>
          <w:rFonts w:ascii="Book Antiqua" w:hAnsi="Book Antiqua" w:cs="Times New Roman"/>
          <w:sz w:val="24"/>
          <w:szCs w:val="24"/>
        </w:rPr>
        <w:t xml:space="preserve">epartment </w:t>
      </w:r>
      <w:r w:rsidR="0012434A" w:rsidRPr="009F0EF0">
        <w:rPr>
          <w:rStyle w:val="hui1218"/>
          <w:rFonts w:ascii="Book Antiqua" w:hAnsi="Book Antiqua" w:cs="Times New Roman"/>
          <w:sz w:val="24"/>
          <w:szCs w:val="24"/>
        </w:rPr>
        <w:t>of Pathology</w:t>
      </w:r>
      <w:r w:rsidR="000C58CD">
        <w:rPr>
          <w:rStyle w:val="hui1218"/>
          <w:rFonts w:ascii="Book Antiqua" w:hAnsi="Book Antiqua" w:cs="Times New Roman" w:hint="eastAsia"/>
          <w:sz w:val="24"/>
          <w:szCs w:val="24"/>
        </w:rPr>
        <w:t>,</w:t>
      </w:r>
      <w:r w:rsidR="009C255F" w:rsidRPr="009F0EF0">
        <w:rPr>
          <w:rStyle w:val="hui1218"/>
          <w:rFonts w:ascii="Book Antiqua" w:hAnsi="Book Antiqua" w:cs="Times New Roman"/>
          <w:sz w:val="24"/>
          <w:szCs w:val="24"/>
        </w:rPr>
        <w:t xml:space="preserve"> </w:t>
      </w:r>
      <w:r w:rsidR="00184A04">
        <w:rPr>
          <w:rStyle w:val="hui1218"/>
          <w:rFonts w:ascii="Book Antiqua" w:hAnsi="Book Antiqua" w:cs="Times New Roman"/>
          <w:sz w:val="24"/>
          <w:szCs w:val="24"/>
        </w:rPr>
        <w:t>MIMSR Medical College, Latur</w:t>
      </w:r>
      <w:r w:rsidR="007774D6">
        <w:rPr>
          <w:rStyle w:val="hui1218"/>
          <w:rFonts w:ascii="Book Antiqua" w:hAnsi="Book Antiqua" w:cs="Times New Roman" w:hint="eastAsia"/>
          <w:sz w:val="24"/>
          <w:szCs w:val="24"/>
        </w:rPr>
        <w:t xml:space="preserve">, </w:t>
      </w:r>
      <w:r w:rsidR="00184A04">
        <w:rPr>
          <w:rStyle w:val="hui1218"/>
          <w:rFonts w:ascii="Book Antiqua" w:hAnsi="Book Antiqua" w:cs="Times New Roman"/>
          <w:sz w:val="24"/>
          <w:szCs w:val="24"/>
        </w:rPr>
        <w:t>Maharashtra 413</w:t>
      </w:r>
      <w:r w:rsidR="00BE5A06">
        <w:rPr>
          <w:rStyle w:val="hui1218"/>
          <w:rFonts w:ascii="Book Antiqua" w:hAnsi="Book Antiqua" w:cs="Times New Roman" w:hint="eastAsia"/>
          <w:sz w:val="24"/>
          <w:szCs w:val="24"/>
        </w:rPr>
        <w:t>2512</w:t>
      </w:r>
      <w:r w:rsidR="0012434A" w:rsidRPr="009F0EF0">
        <w:rPr>
          <w:rStyle w:val="hui1218"/>
          <w:rFonts w:ascii="Book Antiqua" w:hAnsi="Book Antiqua" w:cs="Times New Roman"/>
          <w:sz w:val="24"/>
          <w:szCs w:val="24"/>
        </w:rPr>
        <w:t>, India</w:t>
      </w:r>
      <w:r w:rsidR="002E18A5" w:rsidRPr="009F0EF0">
        <w:rPr>
          <w:rStyle w:val="hui1218"/>
          <w:rFonts w:ascii="Book Antiqua" w:hAnsi="Book Antiqua" w:cs="Times New Roman"/>
          <w:sz w:val="24"/>
          <w:szCs w:val="24"/>
        </w:rPr>
        <w:t xml:space="preserve"> </w:t>
      </w:r>
    </w:p>
    <w:p w:rsidR="00C91530" w:rsidRPr="00C91530" w:rsidRDefault="00C91530" w:rsidP="006823C5">
      <w:pPr>
        <w:snapToGrid w:val="0"/>
        <w:spacing w:after="0" w:line="360" w:lineRule="auto"/>
        <w:jc w:val="both"/>
        <w:rPr>
          <w:rStyle w:val="hui1218"/>
          <w:rFonts w:ascii="Book Antiqua" w:hAnsi="Book Antiqua" w:cs="Times New Roman"/>
          <w:sz w:val="24"/>
          <w:szCs w:val="24"/>
        </w:rPr>
      </w:pPr>
    </w:p>
    <w:p w:rsidR="00AF6484" w:rsidRDefault="007774D6" w:rsidP="006823C5">
      <w:pPr>
        <w:snapToGrid w:val="0"/>
        <w:spacing w:after="0" w:line="360" w:lineRule="auto"/>
        <w:jc w:val="both"/>
        <w:rPr>
          <w:rStyle w:val="hui1218"/>
          <w:rFonts w:ascii="Book Antiqua" w:hAnsi="Book Antiqua" w:cs="Times New Roman"/>
          <w:sz w:val="24"/>
          <w:szCs w:val="24"/>
        </w:rPr>
      </w:pPr>
      <w:r w:rsidRPr="007774D6">
        <w:rPr>
          <w:rStyle w:val="hui1218"/>
          <w:rFonts w:ascii="Book Antiqua" w:hAnsi="Book Antiqua" w:cs="Times New Roman"/>
          <w:b/>
          <w:sz w:val="24"/>
          <w:szCs w:val="24"/>
        </w:rPr>
        <w:t>Chitra R Hinge</w:t>
      </w:r>
      <w:r>
        <w:rPr>
          <w:rStyle w:val="hui1218"/>
          <w:rFonts w:ascii="Book Antiqua" w:hAnsi="Book Antiqua" w:cs="Times New Roman" w:hint="eastAsia"/>
          <w:b/>
          <w:sz w:val="24"/>
          <w:szCs w:val="24"/>
        </w:rPr>
        <w:t xml:space="preserve"> </w:t>
      </w:r>
      <w:r w:rsidRPr="007774D6">
        <w:rPr>
          <w:rStyle w:val="hui1218"/>
          <w:rFonts w:ascii="Book Antiqua" w:hAnsi="Book Antiqua" w:cs="Times New Roman"/>
          <w:b/>
          <w:sz w:val="24"/>
          <w:szCs w:val="24"/>
        </w:rPr>
        <w:t>(Ingle)</w:t>
      </w:r>
      <w:r w:rsidRPr="007774D6">
        <w:rPr>
          <w:rStyle w:val="hui1218"/>
          <w:rFonts w:ascii="Book Antiqua" w:hAnsi="Book Antiqua" w:cs="Times New Roman" w:hint="eastAsia"/>
          <w:b/>
          <w:sz w:val="24"/>
          <w:szCs w:val="24"/>
        </w:rPr>
        <w:t>,</w:t>
      </w:r>
      <w:r w:rsidRPr="007774D6">
        <w:rPr>
          <w:rStyle w:val="hui1218"/>
          <w:rFonts w:ascii="Book Antiqua" w:hAnsi="Book Antiqua" w:cs="Times New Roman"/>
          <w:sz w:val="24"/>
          <w:szCs w:val="24"/>
        </w:rPr>
        <w:t xml:space="preserve"> </w:t>
      </w:r>
      <w:r w:rsidRPr="00583752">
        <w:rPr>
          <w:rStyle w:val="hui1218"/>
          <w:rFonts w:ascii="Book Antiqua" w:hAnsi="Book Antiqua" w:cs="Times New Roman"/>
          <w:sz w:val="24"/>
          <w:szCs w:val="24"/>
        </w:rPr>
        <w:t>Department of Physiology</w:t>
      </w:r>
      <w:r>
        <w:rPr>
          <w:rStyle w:val="hui1218"/>
          <w:rFonts w:ascii="Book Antiqua" w:hAnsi="Book Antiqua" w:cs="Times New Roman" w:hint="eastAsia"/>
          <w:sz w:val="24"/>
          <w:szCs w:val="24"/>
        </w:rPr>
        <w:t xml:space="preserve">, </w:t>
      </w:r>
      <w:r>
        <w:rPr>
          <w:rStyle w:val="hui1218"/>
          <w:rFonts w:ascii="Book Antiqua" w:hAnsi="Book Antiqua" w:cs="Times New Roman"/>
          <w:sz w:val="24"/>
          <w:szCs w:val="24"/>
        </w:rPr>
        <w:t>MIMSR Medical College, Latur</w:t>
      </w:r>
      <w:r>
        <w:rPr>
          <w:rStyle w:val="hui1218"/>
          <w:rFonts w:ascii="Book Antiqua" w:hAnsi="Book Antiqua" w:cs="Times New Roman" w:hint="eastAsia"/>
          <w:sz w:val="24"/>
          <w:szCs w:val="24"/>
        </w:rPr>
        <w:t xml:space="preserve">, </w:t>
      </w:r>
      <w:r>
        <w:rPr>
          <w:rStyle w:val="hui1218"/>
          <w:rFonts w:ascii="Book Antiqua" w:hAnsi="Book Antiqua" w:cs="Times New Roman"/>
          <w:sz w:val="24"/>
          <w:szCs w:val="24"/>
        </w:rPr>
        <w:t xml:space="preserve">Maharashtra </w:t>
      </w:r>
      <w:r w:rsidR="00BE5A06">
        <w:rPr>
          <w:rStyle w:val="hui1218"/>
          <w:rFonts w:ascii="Book Antiqua" w:hAnsi="Book Antiqua" w:cs="Times New Roman"/>
          <w:sz w:val="24"/>
          <w:szCs w:val="24"/>
        </w:rPr>
        <w:t>413</w:t>
      </w:r>
      <w:r w:rsidR="00BE5A06">
        <w:rPr>
          <w:rStyle w:val="hui1218"/>
          <w:rFonts w:ascii="Book Antiqua" w:hAnsi="Book Antiqua" w:cs="Times New Roman" w:hint="eastAsia"/>
          <w:sz w:val="24"/>
          <w:szCs w:val="24"/>
        </w:rPr>
        <w:t>2512</w:t>
      </w:r>
      <w:r w:rsidRPr="009F0EF0">
        <w:rPr>
          <w:rStyle w:val="hui1218"/>
          <w:rFonts w:ascii="Book Antiqua" w:hAnsi="Book Antiqua" w:cs="Times New Roman"/>
          <w:sz w:val="24"/>
          <w:szCs w:val="24"/>
        </w:rPr>
        <w:t>, India</w:t>
      </w:r>
    </w:p>
    <w:p w:rsidR="002E18A5" w:rsidRPr="009F0EF0" w:rsidRDefault="002E18A5" w:rsidP="006823C5">
      <w:pPr>
        <w:tabs>
          <w:tab w:val="left" w:pos="2796"/>
        </w:tabs>
        <w:snapToGrid w:val="0"/>
        <w:spacing w:after="0" w:line="360" w:lineRule="auto"/>
        <w:jc w:val="both"/>
        <w:rPr>
          <w:rStyle w:val="hui1218"/>
          <w:rFonts w:ascii="Book Antiqua" w:hAnsi="Book Antiqua" w:cs="Times New Roman"/>
          <w:b/>
          <w:sz w:val="24"/>
          <w:szCs w:val="24"/>
        </w:rPr>
      </w:pPr>
    </w:p>
    <w:p w:rsidR="002E18A5" w:rsidRDefault="0012434A" w:rsidP="006823C5">
      <w:pPr>
        <w:tabs>
          <w:tab w:val="left" w:pos="2796"/>
        </w:tabs>
        <w:snapToGrid w:val="0"/>
        <w:spacing w:after="0" w:line="360" w:lineRule="auto"/>
        <w:jc w:val="both"/>
        <w:rPr>
          <w:rStyle w:val="hui1218"/>
          <w:rFonts w:ascii="Book Antiqua" w:hAnsi="Book Antiqua" w:cs="Times New Roman"/>
          <w:sz w:val="24"/>
          <w:szCs w:val="24"/>
        </w:rPr>
      </w:pPr>
      <w:r w:rsidRPr="009F0EF0">
        <w:rPr>
          <w:rStyle w:val="hui1218"/>
          <w:rFonts w:ascii="Book Antiqua" w:hAnsi="Book Antiqua" w:cs="Times New Roman"/>
          <w:b/>
          <w:sz w:val="24"/>
          <w:szCs w:val="24"/>
        </w:rPr>
        <w:t>Author contributions</w:t>
      </w:r>
      <w:r w:rsidRPr="009F0EF0">
        <w:rPr>
          <w:rStyle w:val="hui1218"/>
          <w:rFonts w:ascii="Book Antiqua" w:hAnsi="Book Antiqua" w:cs="Times New Roman"/>
          <w:sz w:val="24"/>
          <w:szCs w:val="24"/>
        </w:rPr>
        <w:t xml:space="preserve">: </w:t>
      </w:r>
      <w:r w:rsidR="002E18A5" w:rsidRPr="009F0EF0">
        <w:rPr>
          <w:rStyle w:val="hui1218"/>
          <w:rFonts w:ascii="Book Antiqua" w:hAnsi="Book Antiqua" w:cs="Times New Roman"/>
          <w:sz w:val="24"/>
          <w:szCs w:val="24"/>
        </w:rPr>
        <w:t>Ingle</w:t>
      </w:r>
      <w:r w:rsidR="00A943C6">
        <w:rPr>
          <w:rStyle w:val="hui1218"/>
          <w:rFonts w:ascii="Book Antiqua" w:hAnsi="Book Antiqua" w:cs="Times New Roman" w:hint="eastAsia"/>
          <w:sz w:val="24"/>
          <w:szCs w:val="24"/>
        </w:rPr>
        <w:t xml:space="preserve"> SB</w:t>
      </w:r>
      <w:r w:rsidR="00BE5A06">
        <w:rPr>
          <w:rStyle w:val="hui1218"/>
          <w:rFonts w:ascii="Book Antiqua" w:hAnsi="Book Antiqua" w:cs="Times New Roman" w:hint="eastAsia"/>
          <w:sz w:val="24"/>
          <w:szCs w:val="24"/>
        </w:rPr>
        <w:t xml:space="preserve"> </w:t>
      </w:r>
      <w:r w:rsidR="009F0EF0" w:rsidRPr="009F0EF0">
        <w:rPr>
          <w:rStyle w:val="hui1218"/>
          <w:rFonts w:ascii="Book Antiqua" w:hAnsi="Book Antiqua" w:cs="Times New Roman"/>
          <w:sz w:val="24"/>
          <w:szCs w:val="24"/>
        </w:rPr>
        <w:t>p</w:t>
      </w:r>
      <w:r w:rsidR="002E18A5" w:rsidRPr="009F0EF0">
        <w:rPr>
          <w:rStyle w:val="hui1218"/>
          <w:rFonts w:ascii="Book Antiqua" w:hAnsi="Book Antiqua" w:cs="Times New Roman"/>
          <w:sz w:val="24"/>
          <w:szCs w:val="24"/>
        </w:rPr>
        <w:t>repared the first draft of the manuscript</w:t>
      </w:r>
      <w:r w:rsidR="009F0EF0">
        <w:rPr>
          <w:rStyle w:val="hui1218"/>
          <w:rFonts w:ascii="Book Antiqua" w:hAnsi="Book Antiqua" w:cs="Times New Roman" w:hint="eastAsia"/>
          <w:sz w:val="24"/>
          <w:szCs w:val="24"/>
        </w:rPr>
        <w:t>;</w:t>
      </w:r>
      <w:r w:rsidR="002E18A5" w:rsidRPr="009F0EF0">
        <w:rPr>
          <w:rStyle w:val="hui1218"/>
          <w:rFonts w:ascii="Book Antiqua" w:hAnsi="Book Antiqua" w:cs="Times New Roman"/>
          <w:sz w:val="24"/>
          <w:szCs w:val="24"/>
        </w:rPr>
        <w:t xml:space="preserve"> </w:t>
      </w:r>
      <w:r w:rsidR="00BE5A06" w:rsidRPr="00BE5A06">
        <w:rPr>
          <w:rStyle w:val="hui1218"/>
          <w:rFonts w:ascii="Book Antiqua" w:hAnsi="Book Antiqua" w:cs="Times New Roman"/>
          <w:sz w:val="24"/>
          <w:szCs w:val="24"/>
        </w:rPr>
        <w:t xml:space="preserve">Hinge </w:t>
      </w:r>
      <w:r w:rsidR="00BE5A06">
        <w:rPr>
          <w:rStyle w:val="hui1218"/>
          <w:rFonts w:ascii="Book Antiqua" w:hAnsi="Book Antiqua" w:cs="Times New Roman" w:hint="eastAsia"/>
          <w:sz w:val="24"/>
          <w:szCs w:val="24"/>
        </w:rPr>
        <w:t xml:space="preserve">CR </w:t>
      </w:r>
      <w:r w:rsidR="003933B3" w:rsidRPr="009F0EF0">
        <w:rPr>
          <w:rStyle w:val="hui1218"/>
          <w:rFonts w:ascii="Book Antiqua" w:hAnsi="Book Antiqua" w:cs="Times New Roman"/>
          <w:sz w:val="24"/>
          <w:szCs w:val="24"/>
        </w:rPr>
        <w:t>critical</w:t>
      </w:r>
      <w:r w:rsidR="003933B3">
        <w:rPr>
          <w:rStyle w:val="hui1218"/>
          <w:rFonts w:ascii="Book Antiqua" w:hAnsi="Book Antiqua" w:cs="Times New Roman"/>
          <w:sz w:val="24"/>
          <w:szCs w:val="24"/>
        </w:rPr>
        <w:t>ly</w:t>
      </w:r>
      <w:r w:rsidR="009F0EF0">
        <w:rPr>
          <w:rStyle w:val="hui1218"/>
          <w:rFonts w:ascii="Book Antiqua" w:hAnsi="Book Antiqua" w:cs="Times New Roman"/>
          <w:sz w:val="24"/>
          <w:szCs w:val="24"/>
        </w:rPr>
        <w:t xml:space="preserve"> revised the manuscript</w:t>
      </w:r>
      <w:r w:rsidR="002E18A5" w:rsidRPr="009F0EF0">
        <w:rPr>
          <w:rStyle w:val="hui1218"/>
          <w:rFonts w:ascii="Book Antiqua" w:hAnsi="Book Antiqua" w:cs="Times New Roman"/>
          <w:sz w:val="24"/>
          <w:szCs w:val="24"/>
        </w:rPr>
        <w:t>,</w:t>
      </w:r>
      <w:r w:rsidR="009F0EF0">
        <w:rPr>
          <w:rStyle w:val="hui1218"/>
          <w:rFonts w:ascii="Book Antiqua" w:hAnsi="Book Antiqua" w:cs="Times New Roman" w:hint="eastAsia"/>
          <w:sz w:val="24"/>
          <w:szCs w:val="24"/>
        </w:rPr>
        <w:t xml:space="preserve"> </w:t>
      </w:r>
      <w:r w:rsidR="002E18A5" w:rsidRPr="009F0EF0">
        <w:rPr>
          <w:rStyle w:val="hui1218"/>
          <w:rFonts w:ascii="Book Antiqua" w:hAnsi="Book Antiqua" w:cs="Times New Roman"/>
          <w:sz w:val="24"/>
          <w:szCs w:val="24"/>
        </w:rPr>
        <w:t xml:space="preserve">added intellectual content </w:t>
      </w:r>
      <w:r w:rsidR="009F0EF0">
        <w:rPr>
          <w:rStyle w:val="hui1218"/>
          <w:rFonts w:ascii="Book Antiqua" w:hAnsi="Book Antiqua" w:cs="Times New Roman" w:hint="eastAsia"/>
          <w:sz w:val="24"/>
          <w:szCs w:val="24"/>
        </w:rPr>
        <w:t>and</w:t>
      </w:r>
      <w:r w:rsidR="002E18A5" w:rsidRPr="009F0EF0">
        <w:rPr>
          <w:rStyle w:val="hui1218"/>
          <w:rFonts w:ascii="Book Antiqua" w:hAnsi="Book Antiqua" w:cs="Times New Roman"/>
          <w:sz w:val="24"/>
          <w:szCs w:val="24"/>
        </w:rPr>
        <w:t xml:space="preserve"> approved the final draft of manuscript</w:t>
      </w:r>
      <w:r w:rsidR="009F0EF0">
        <w:rPr>
          <w:rStyle w:val="hui1218"/>
          <w:rFonts w:ascii="Book Antiqua" w:hAnsi="Book Antiqua" w:cs="Times New Roman" w:hint="eastAsia"/>
          <w:sz w:val="24"/>
          <w:szCs w:val="24"/>
        </w:rPr>
        <w:t>.</w:t>
      </w:r>
    </w:p>
    <w:p w:rsidR="009F0EF0" w:rsidRPr="009F0EF0" w:rsidRDefault="009F0EF0" w:rsidP="006823C5">
      <w:pPr>
        <w:tabs>
          <w:tab w:val="left" w:pos="2796"/>
        </w:tabs>
        <w:snapToGrid w:val="0"/>
        <w:spacing w:after="0" w:line="360" w:lineRule="auto"/>
        <w:jc w:val="both"/>
        <w:rPr>
          <w:rStyle w:val="hui1218"/>
          <w:rFonts w:ascii="Book Antiqua" w:hAnsi="Book Antiqua" w:cs="Times New Roman"/>
          <w:sz w:val="24"/>
          <w:szCs w:val="24"/>
        </w:rPr>
      </w:pPr>
    </w:p>
    <w:p w:rsidR="00D66FDD" w:rsidRDefault="00CD51FA" w:rsidP="006823C5">
      <w:pPr>
        <w:tabs>
          <w:tab w:val="left" w:pos="2796"/>
        </w:tabs>
        <w:snapToGrid w:val="0"/>
        <w:spacing w:after="0" w:line="360" w:lineRule="auto"/>
        <w:jc w:val="both"/>
        <w:rPr>
          <w:rStyle w:val="hui1218"/>
          <w:rFonts w:ascii="Book Antiqua" w:hAnsi="Book Antiqua" w:cs="Times New Roman"/>
          <w:sz w:val="24"/>
          <w:szCs w:val="24"/>
        </w:rPr>
      </w:pPr>
      <w:r w:rsidRPr="009F0EF0">
        <w:rPr>
          <w:rStyle w:val="hui1218"/>
          <w:rFonts w:ascii="Book Antiqua" w:hAnsi="Book Antiqua" w:cs="Times New Roman"/>
          <w:b/>
          <w:sz w:val="24"/>
          <w:szCs w:val="24"/>
        </w:rPr>
        <w:t>Conflict-of-interest statement:</w:t>
      </w:r>
      <w:r w:rsidRPr="009F0EF0">
        <w:rPr>
          <w:rStyle w:val="hui1218"/>
          <w:rFonts w:ascii="Book Antiqua" w:hAnsi="Book Antiqua" w:cs="Times New Roman"/>
          <w:sz w:val="24"/>
          <w:szCs w:val="24"/>
        </w:rPr>
        <w:t xml:space="preserve"> </w:t>
      </w:r>
      <w:r w:rsidR="009F0EF0" w:rsidRPr="009F0EF0">
        <w:rPr>
          <w:rStyle w:val="hui1218"/>
          <w:rFonts w:ascii="Book Antiqua" w:hAnsi="Book Antiqua" w:cs="Times New Roman" w:hint="eastAsia"/>
          <w:sz w:val="24"/>
          <w:szCs w:val="24"/>
        </w:rPr>
        <w:t>The</w:t>
      </w:r>
      <w:r w:rsidR="00D66FDD" w:rsidRPr="009F0EF0">
        <w:rPr>
          <w:rStyle w:val="hui1218"/>
          <w:rFonts w:ascii="Book Antiqua" w:hAnsi="Book Antiqua" w:cs="Times New Roman"/>
          <w:sz w:val="24"/>
          <w:szCs w:val="24"/>
        </w:rPr>
        <w:t xml:space="preserve"> all authors hereby declare that </w:t>
      </w:r>
      <w:r w:rsidR="0083271E">
        <w:rPr>
          <w:rStyle w:val="hui1218"/>
          <w:rFonts w:ascii="Book Antiqua" w:hAnsi="Book Antiqua" w:cs="Times New Roman" w:hint="eastAsia"/>
          <w:sz w:val="24"/>
          <w:szCs w:val="24"/>
        </w:rPr>
        <w:t>they</w:t>
      </w:r>
      <w:r w:rsidR="00D66FDD" w:rsidRPr="009F0EF0">
        <w:rPr>
          <w:rStyle w:val="hui1218"/>
          <w:rFonts w:ascii="Book Antiqua" w:hAnsi="Book Antiqua" w:cs="Times New Roman"/>
          <w:sz w:val="24"/>
          <w:szCs w:val="24"/>
        </w:rPr>
        <w:t xml:space="preserve"> hav</w:t>
      </w:r>
      <w:r w:rsidR="009F0EF0" w:rsidRPr="009F0EF0">
        <w:rPr>
          <w:rStyle w:val="hui1218"/>
          <w:rFonts w:ascii="Book Antiqua" w:hAnsi="Book Antiqua" w:cs="Times New Roman"/>
          <w:sz w:val="24"/>
          <w:szCs w:val="24"/>
        </w:rPr>
        <w:t>e no any conflicts of interests</w:t>
      </w:r>
      <w:r w:rsidR="009F0EF0" w:rsidRPr="009F0EF0">
        <w:rPr>
          <w:rStyle w:val="hui1218"/>
          <w:rFonts w:ascii="Book Antiqua" w:hAnsi="Book Antiqua" w:cs="Times New Roman" w:hint="eastAsia"/>
          <w:sz w:val="24"/>
          <w:szCs w:val="24"/>
        </w:rPr>
        <w:t>.</w:t>
      </w:r>
    </w:p>
    <w:p w:rsidR="00F4178C" w:rsidRDefault="00F4178C" w:rsidP="006823C5">
      <w:pPr>
        <w:tabs>
          <w:tab w:val="left" w:pos="2796"/>
        </w:tabs>
        <w:snapToGrid w:val="0"/>
        <w:spacing w:after="0" w:line="360" w:lineRule="auto"/>
        <w:jc w:val="both"/>
        <w:rPr>
          <w:rStyle w:val="hui1218"/>
          <w:rFonts w:ascii="Book Antiqua" w:hAnsi="Book Antiqua" w:cs="Times New Roman"/>
          <w:sz w:val="24"/>
          <w:szCs w:val="24"/>
        </w:rPr>
      </w:pPr>
    </w:p>
    <w:p w:rsidR="00F4178C" w:rsidRDefault="00F4178C" w:rsidP="006823C5">
      <w:pPr>
        <w:widowControl w:val="0"/>
        <w:adjustRightInd w:val="0"/>
        <w:snapToGrid w:val="0"/>
        <w:spacing w:after="0" w:line="360" w:lineRule="auto"/>
        <w:jc w:val="both"/>
        <w:rPr>
          <w:rFonts w:ascii="Book Antiqua" w:hAnsi="Book Antiqua"/>
          <w:sz w:val="24"/>
          <w:szCs w:val="24"/>
        </w:rPr>
      </w:pPr>
      <w:bookmarkStart w:id="5" w:name="OLE_LINK111"/>
      <w:bookmarkStart w:id="6" w:name="OLE_LINK112"/>
      <w:bookmarkStart w:id="7" w:name="OLE_LINK54"/>
      <w:bookmarkStart w:id="8" w:name="OLE_LINK70"/>
      <w:bookmarkStart w:id="9" w:name="OLE_LINK123"/>
      <w:bookmarkStart w:id="10" w:name="OLE_LINK183"/>
      <w:r w:rsidRPr="00F66A28">
        <w:rPr>
          <w:rFonts w:ascii="Book Antiqua" w:hAnsi="Book Antiqua"/>
          <w:b/>
          <w:color w:val="000000"/>
          <w:sz w:val="24"/>
          <w:szCs w:val="24"/>
        </w:rPr>
        <w:t xml:space="preserve">Open-Access: </w:t>
      </w:r>
      <w:r w:rsidRPr="00F66A28">
        <w:rPr>
          <w:rFonts w:ascii="Book Antiqua" w:hAnsi="Book Antiqua"/>
          <w:color w:val="000000"/>
          <w:sz w:val="24"/>
          <w:szCs w:val="24"/>
        </w:rPr>
        <w:t>This article is an open-access article which was selected by an in-house</w:t>
      </w:r>
      <w:r>
        <w:rPr>
          <w:rFonts w:ascii="Book Antiqua" w:hAnsi="Book Antiqua" w:hint="eastAsia"/>
          <w:color w:val="000000"/>
          <w:sz w:val="24"/>
          <w:szCs w:val="24"/>
        </w:rPr>
        <w:t xml:space="preserve"> </w:t>
      </w:r>
      <w:r w:rsidRPr="00F66A28">
        <w:rPr>
          <w:rFonts w:ascii="Book Antiqua" w:hAnsi="Book Antiqua"/>
          <w:color w:val="000000"/>
          <w:sz w:val="24"/>
          <w:szCs w:val="24"/>
        </w:rPr>
        <w:t xml:space="preserve">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w:t>
      </w:r>
      <w:r>
        <w:rPr>
          <w:rFonts w:ascii="Book Antiqua" w:hAnsi="Book Antiqua"/>
          <w:color w:val="000000"/>
          <w:sz w:val="24"/>
          <w:szCs w:val="24"/>
        </w:rPr>
        <w:t>the use is non-commercial.</w:t>
      </w:r>
      <w:r>
        <w:rPr>
          <w:rFonts w:ascii="Book Antiqua" w:hAnsi="Book Antiqua" w:hint="eastAsia"/>
          <w:color w:val="000000"/>
          <w:sz w:val="24"/>
          <w:szCs w:val="24"/>
        </w:rPr>
        <w:t xml:space="preserve"> </w:t>
      </w:r>
      <w:r>
        <w:rPr>
          <w:rFonts w:ascii="Book Antiqua" w:hAnsi="Book Antiqua"/>
          <w:color w:val="000000"/>
          <w:sz w:val="24"/>
          <w:szCs w:val="24"/>
        </w:rPr>
        <w:t>See:</w:t>
      </w:r>
      <w:r>
        <w:rPr>
          <w:rFonts w:ascii="Book Antiqua" w:hAnsi="Book Antiqua" w:hint="eastAsia"/>
          <w:color w:val="000000"/>
          <w:sz w:val="24"/>
          <w:szCs w:val="24"/>
        </w:rPr>
        <w:t xml:space="preserve"> </w:t>
      </w:r>
      <w:hyperlink r:id="rId8" w:history="1">
        <w:r w:rsidRPr="00936579">
          <w:rPr>
            <w:rStyle w:val="ab"/>
            <w:rFonts w:ascii="Book Antiqua" w:hAnsi="Book Antiqua"/>
            <w:sz w:val="24"/>
            <w:szCs w:val="24"/>
          </w:rPr>
          <w:t>http://creativecommons.org/licenses/by-nc/4.0/</w:t>
        </w:r>
      </w:hyperlink>
      <w:bookmarkEnd w:id="5"/>
      <w:bookmarkEnd w:id="6"/>
    </w:p>
    <w:bookmarkEnd w:id="7"/>
    <w:bookmarkEnd w:id="8"/>
    <w:bookmarkEnd w:id="9"/>
    <w:bookmarkEnd w:id="10"/>
    <w:p w:rsidR="00F4178C" w:rsidRPr="009F0EF0" w:rsidRDefault="00F4178C" w:rsidP="006823C5">
      <w:pPr>
        <w:tabs>
          <w:tab w:val="left" w:pos="2796"/>
        </w:tabs>
        <w:snapToGrid w:val="0"/>
        <w:spacing w:after="0" w:line="360" w:lineRule="auto"/>
        <w:jc w:val="both"/>
        <w:rPr>
          <w:rStyle w:val="hui1218"/>
          <w:rFonts w:ascii="Book Antiqua" w:hAnsi="Book Antiqua" w:cs="Times New Roman"/>
          <w:b/>
          <w:sz w:val="24"/>
          <w:szCs w:val="24"/>
        </w:rPr>
      </w:pPr>
    </w:p>
    <w:p w:rsidR="00F4178C" w:rsidRDefault="00F4178C" w:rsidP="006823C5">
      <w:pPr>
        <w:snapToGrid w:val="0"/>
        <w:spacing w:after="0" w:line="360" w:lineRule="auto"/>
        <w:ind w:right="120"/>
        <w:jc w:val="both"/>
        <w:rPr>
          <w:rFonts w:ascii="Book Antiqua" w:hAnsi="Book Antiqua" w:cs="Times New Roman"/>
          <w:color w:val="000000"/>
          <w:sz w:val="24"/>
          <w:szCs w:val="24"/>
        </w:rPr>
      </w:pPr>
      <w:bookmarkStart w:id="11" w:name="OLE_LINK219"/>
      <w:r w:rsidRPr="00042C2F">
        <w:rPr>
          <w:rFonts w:ascii="Book Antiqua" w:hAnsi="Book Antiqua" w:cs="Times New Roman" w:hint="eastAsia"/>
          <w:b/>
          <w:color w:val="000000"/>
          <w:sz w:val="24"/>
          <w:szCs w:val="24"/>
        </w:rPr>
        <w:t>Manuscript source:</w:t>
      </w:r>
      <w:r>
        <w:rPr>
          <w:rFonts w:ascii="Book Antiqua" w:hAnsi="Book Antiqua" w:cs="Times New Roman" w:hint="eastAsia"/>
          <w:color w:val="000000"/>
          <w:sz w:val="24"/>
          <w:szCs w:val="24"/>
        </w:rPr>
        <w:t xml:space="preserve"> Invited manuscript</w:t>
      </w:r>
    </w:p>
    <w:bookmarkEnd w:id="11"/>
    <w:p w:rsidR="00CD51FA" w:rsidRPr="009F0EF0" w:rsidRDefault="00CD51FA" w:rsidP="006823C5">
      <w:pPr>
        <w:tabs>
          <w:tab w:val="left" w:pos="2796"/>
        </w:tabs>
        <w:snapToGrid w:val="0"/>
        <w:spacing w:after="0" w:line="360" w:lineRule="auto"/>
        <w:jc w:val="both"/>
        <w:rPr>
          <w:rStyle w:val="hui1218"/>
          <w:rFonts w:ascii="Book Antiqua" w:hAnsi="Book Antiqua" w:cs="Times New Roman"/>
          <w:sz w:val="24"/>
          <w:szCs w:val="24"/>
        </w:rPr>
      </w:pPr>
    </w:p>
    <w:p w:rsidR="0012434A" w:rsidRPr="00BE5A06" w:rsidRDefault="0012434A" w:rsidP="006823C5">
      <w:pPr>
        <w:snapToGrid w:val="0"/>
        <w:spacing w:after="0" w:line="360" w:lineRule="auto"/>
        <w:jc w:val="both"/>
        <w:rPr>
          <w:rFonts w:ascii="Book Antiqua" w:hAnsi="Book Antiqua" w:cs="Times New Roman"/>
          <w:sz w:val="24"/>
          <w:szCs w:val="24"/>
        </w:rPr>
      </w:pPr>
      <w:r w:rsidRPr="009F0EF0">
        <w:rPr>
          <w:rStyle w:val="hui1218"/>
          <w:rFonts w:ascii="Book Antiqua" w:hAnsi="Book Antiqua" w:cs="Times New Roman"/>
          <w:b/>
          <w:sz w:val="24"/>
          <w:szCs w:val="24"/>
        </w:rPr>
        <w:t>Correspondence to:</w:t>
      </w:r>
      <w:r w:rsidR="009365FC">
        <w:rPr>
          <w:rStyle w:val="hui1218"/>
          <w:rFonts w:ascii="Book Antiqua" w:hAnsi="Book Antiqua" w:cs="Times New Roman" w:hint="eastAsia"/>
          <w:b/>
          <w:sz w:val="24"/>
          <w:szCs w:val="24"/>
        </w:rPr>
        <w:t xml:space="preserve"> </w:t>
      </w:r>
      <w:r w:rsidRPr="009365FC">
        <w:rPr>
          <w:rStyle w:val="hui1218"/>
          <w:rFonts w:ascii="Book Antiqua" w:hAnsi="Book Antiqua" w:cs="Times New Roman"/>
          <w:b/>
          <w:sz w:val="24"/>
          <w:szCs w:val="24"/>
        </w:rPr>
        <w:t>Sachin B Ingle, Professor,</w:t>
      </w:r>
      <w:r w:rsidRPr="009F0EF0">
        <w:rPr>
          <w:rStyle w:val="hui1218"/>
          <w:rFonts w:ascii="Book Antiqua" w:hAnsi="Book Antiqua" w:cs="Times New Roman"/>
          <w:sz w:val="24"/>
          <w:szCs w:val="24"/>
        </w:rPr>
        <w:t xml:space="preserve"> Department of Pathology</w:t>
      </w:r>
      <w:r w:rsidR="00184A04">
        <w:rPr>
          <w:rStyle w:val="hui1218"/>
          <w:rFonts w:ascii="Book Antiqua" w:hAnsi="Book Antiqua" w:cs="Times New Roman" w:hint="eastAsia"/>
          <w:sz w:val="24"/>
          <w:szCs w:val="24"/>
        </w:rPr>
        <w:t>,</w:t>
      </w:r>
      <w:r w:rsidRPr="009F0EF0">
        <w:rPr>
          <w:rStyle w:val="hui1218"/>
          <w:rFonts w:ascii="Book Antiqua" w:hAnsi="Book Antiqua" w:cs="Times New Roman"/>
          <w:sz w:val="24"/>
          <w:szCs w:val="24"/>
        </w:rPr>
        <w:t xml:space="preserve"> MIMSR Medical College,</w:t>
      </w:r>
      <w:r w:rsidR="00184A04">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Ambajogai</w:t>
      </w:r>
      <w:r w:rsidR="00BE5A06">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Road,</w:t>
      </w:r>
      <w:r w:rsidR="00184A04">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vishwanathpuram,</w:t>
      </w:r>
      <w:r w:rsidR="00184A04">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Latur</w:t>
      </w:r>
      <w:r w:rsidR="009670B2">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Maharashtra</w:t>
      </w:r>
      <w:r w:rsidR="00F4178C">
        <w:rPr>
          <w:rStyle w:val="hui1218"/>
          <w:rFonts w:ascii="Book Antiqua" w:hAnsi="Book Antiqua" w:cs="Times New Roman" w:hint="eastAsia"/>
          <w:sz w:val="24"/>
          <w:szCs w:val="24"/>
        </w:rPr>
        <w:t xml:space="preserve"> </w:t>
      </w:r>
      <w:r w:rsidRPr="009F0EF0">
        <w:rPr>
          <w:rStyle w:val="hui1218"/>
          <w:rFonts w:ascii="Book Antiqua" w:hAnsi="Book Antiqua" w:cs="Times New Roman"/>
          <w:sz w:val="24"/>
          <w:szCs w:val="24"/>
        </w:rPr>
        <w:t>413531</w:t>
      </w:r>
      <w:r w:rsidR="00F4178C">
        <w:rPr>
          <w:rStyle w:val="hui1218"/>
          <w:rFonts w:ascii="Book Antiqua" w:hAnsi="Book Antiqua" w:cs="Times New Roman" w:hint="eastAsia"/>
          <w:sz w:val="24"/>
          <w:szCs w:val="24"/>
        </w:rPr>
        <w:t xml:space="preserve">, </w:t>
      </w:r>
      <w:r w:rsidRPr="009F0EF0">
        <w:rPr>
          <w:rFonts w:ascii="Book Antiqua" w:hAnsi="Book Antiqua" w:cs="Times New Roman"/>
          <w:sz w:val="24"/>
          <w:szCs w:val="24"/>
        </w:rPr>
        <w:t>India.</w:t>
      </w:r>
      <w:r w:rsidR="00BE5A06">
        <w:rPr>
          <w:rFonts w:ascii="Book Antiqua" w:hAnsi="Book Antiqua" w:cs="Times New Roman" w:hint="eastAsia"/>
          <w:sz w:val="24"/>
          <w:szCs w:val="24"/>
        </w:rPr>
        <w:t xml:space="preserve"> </w:t>
      </w:r>
      <w:r w:rsidRPr="009F0EF0">
        <w:rPr>
          <w:rFonts w:ascii="Book Antiqua" w:hAnsi="Book Antiqua" w:cs="Times New Roman"/>
          <w:sz w:val="24"/>
          <w:szCs w:val="24"/>
        </w:rPr>
        <w:t>dr.sachiningle@gmail.com</w:t>
      </w:r>
    </w:p>
    <w:p w:rsidR="009365FC" w:rsidRDefault="0012434A" w:rsidP="006823C5">
      <w:pPr>
        <w:snapToGrid w:val="0"/>
        <w:spacing w:after="0" w:line="360" w:lineRule="auto"/>
        <w:jc w:val="both"/>
        <w:rPr>
          <w:rFonts w:ascii="Book Antiqua" w:hAnsi="Book Antiqua" w:cs="Times New Roman"/>
          <w:sz w:val="24"/>
          <w:szCs w:val="24"/>
        </w:rPr>
      </w:pPr>
      <w:r w:rsidRPr="009F0EF0">
        <w:rPr>
          <w:rFonts w:ascii="Book Antiqua" w:hAnsi="Book Antiqua" w:cs="Times New Roman"/>
          <w:b/>
          <w:sz w:val="24"/>
          <w:szCs w:val="24"/>
        </w:rPr>
        <w:t xml:space="preserve">Telephone: </w:t>
      </w:r>
      <w:r w:rsidRPr="009F0EF0">
        <w:rPr>
          <w:rFonts w:ascii="Book Antiqua" w:hAnsi="Book Antiqua" w:cs="Times New Roman"/>
          <w:sz w:val="24"/>
          <w:szCs w:val="24"/>
        </w:rPr>
        <w:t>+91</w:t>
      </w:r>
      <w:r w:rsidRPr="009F0EF0">
        <w:rPr>
          <w:rFonts w:ascii="Book Antiqua" w:eastAsia="Times New Roman" w:hAnsi="Book Antiqua" w:cs="Times New Roman"/>
          <w:sz w:val="24"/>
          <w:szCs w:val="24"/>
        </w:rPr>
        <w:t>-</w:t>
      </w:r>
      <w:r w:rsidRPr="009F0EF0">
        <w:rPr>
          <w:rFonts w:ascii="Book Antiqua" w:hAnsi="Book Antiqua" w:cs="Times New Roman"/>
          <w:sz w:val="24"/>
          <w:szCs w:val="24"/>
        </w:rPr>
        <w:t>2382</w:t>
      </w:r>
      <w:r w:rsidRPr="009F0EF0">
        <w:rPr>
          <w:rFonts w:ascii="Book Antiqua" w:eastAsia="Times New Roman" w:hAnsi="Book Antiqua" w:cs="Times New Roman"/>
          <w:sz w:val="24"/>
          <w:szCs w:val="24"/>
        </w:rPr>
        <w:t>-</w:t>
      </w:r>
      <w:r w:rsidRPr="009F0EF0">
        <w:rPr>
          <w:rFonts w:ascii="Book Antiqua" w:hAnsi="Book Antiqua" w:cs="Times New Roman"/>
          <w:sz w:val="24"/>
          <w:szCs w:val="24"/>
        </w:rPr>
        <w:t>227424</w:t>
      </w:r>
    </w:p>
    <w:p w:rsidR="0012434A" w:rsidRPr="009F0EF0" w:rsidRDefault="0012434A" w:rsidP="006823C5">
      <w:pPr>
        <w:snapToGrid w:val="0"/>
        <w:spacing w:after="0" w:line="360" w:lineRule="auto"/>
        <w:jc w:val="both"/>
        <w:rPr>
          <w:rFonts w:ascii="Book Antiqua" w:eastAsia="Times New Roman" w:hAnsi="Book Antiqua" w:cs="Times New Roman"/>
          <w:sz w:val="24"/>
          <w:szCs w:val="24"/>
        </w:rPr>
      </w:pPr>
      <w:r w:rsidRPr="009F0EF0">
        <w:rPr>
          <w:rFonts w:ascii="Book Antiqua" w:eastAsia="Times New Roman" w:hAnsi="Book Antiqua" w:cs="Times New Roman"/>
          <w:b/>
          <w:sz w:val="24"/>
          <w:szCs w:val="24"/>
        </w:rPr>
        <w:t xml:space="preserve">Fax: </w:t>
      </w:r>
      <w:r w:rsidR="009365FC">
        <w:rPr>
          <w:rFonts w:ascii="Book Antiqua" w:eastAsia="Times New Roman" w:hAnsi="Book Antiqua" w:cs="Times New Roman"/>
          <w:sz w:val="24"/>
          <w:szCs w:val="24"/>
        </w:rPr>
        <w:t>+91-2382</w:t>
      </w:r>
      <w:r w:rsidRPr="009F0EF0">
        <w:rPr>
          <w:rFonts w:ascii="Book Antiqua" w:eastAsia="Times New Roman" w:hAnsi="Book Antiqua" w:cs="Times New Roman"/>
          <w:sz w:val="24"/>
          <w:szCs w:val="24"/>
        </w:rPr>
        <w:t>-228939</w:t>
      </w:r>
    </w:p>
    <w:p w:rsidR="003A1E60" w:rsidRDefault="003A1E60" w:rsidP="006823C5">
      <w:pPr>
        <w:snapToGrid w:val="0"/>
        <w:spacing w:after="0" w:line="360" w:lineRule="auto"/>
        <w:jc w:val="both"/>
        <w:rPr>
          <w:rFonts w:ascii="Book Antiqua" w:hAnsi="Book Antiqua" w:cs="Times New Roman"/>
          <w:sz w:val="24"/>
          <w:szCs w:val="24"/>
        </w:rPr>
      </w:pPr>
    </w:p>
    <w:p w:rsidR="00F4178C" w:rsidRPr="00F4178C" w:rsidRDefault="00F4178C" w:rsidP="006823C5">
      <w:pPr>
        <w:widowControl w:val="0"/>
        <w:adjustRightInd w:val="0"/>
        <w:snapToGrid w:val="0"/>
        <w:spacing w:after="0" w:line="360" w:lineRule="auto"/>
        <w:jc w:val="both"/>
        <w:rPr>
          <w:rFonts w:ascii="Book Antiqua" w:hAnsi="Book Antiqua"/>
          <w:sz w:val="24"/>
          <w:szCs w:val="24"/>
        </w:rPr>
      </w:pPr>
      <w:bookmarkStart w:id="12" w:name="OLE_LINK140"/>
      <w:bookmarkStart w:id="13" w:name="OLE_LINK7"/>
      <w:bookmarkStart w:id="14" w:name="OLE_LINK8"/>
      <w:bookmarkStart w:id="15" w:name="OLE_LINK16"/>
      <w:bookmarkStart w:id="16" w:name="OLE_LINK36"/>
      <w:bookmarkStart w:id="17" w:name="OLE_LINK38"/>
      <w:bookmarkStart w:id="18" w:name="OLE_LINK47"/>
      <w:bookmarkStart w:id="19" w:name="OLE_LINK55"/>
      <w:bookmarkStart w:id="20" w:name="OLE_LINK77"/>
      <w:bookmarkStart w:id="21" w:name="OLE_LINK80"/>
      <w:bookmarkStart w:id="22" w:name="OLE_LINK83"/>
      <w:bookmarkStart w:id="23" w:name="OLE_LINK85"/>
      <w:bookmarkStart w:id="24" w:name="OLE_LINK153"/>
      <w:bookmarkStart w:id="25" w:name="OLE_LINK156"/>
      <w:bookmarkStart w:id="26" w:name="OLE_LINK224"/>
      <w:bookmarkStart w:id="27" w:name="OLE_LINK229"/>
      <w:bookmarkStart w:id="28" w:name="OLE_LINK230"/>
      <w:r w:rsidRPr="00F66A28">
        <w:rPr>
          <w:rFonts w:ascii="Book Antiqua" w:hAnsi="Book Antiqua"/>
          <w:b/>
          <w:sz w:val="24"/>
          <w:szCs w:val="24"/>
        </w:rPr>
        <w:t>Received:</w:t>
      </w:r>
      <w:r>
        <w:rPr>
          <w:rFonts w:ascii="Book Antiqua" w:hAnsi="Book Antiqua" w:hint="eastAsia"/>
          <w:b/>
          <w:sz w:val="24"/>
          <w:szCs w:val="24"/>
        </w:rPr>
        <w:t xml:space="preserve"> </w:t>
      </w:r>
      <w:r w:rsidRPr="00F4178C">
        <w:rPr>
          <w:rFonts w:ascii="Book Antiqua" w:hAnsi="Book Antiqua" w:hint="eastAsia"/>
          <w:sz w:val="24"/>
          <w:szCs w:val="24"/>
        </w:rPr>
        <w:t>March 13, 2016</w:t>
      </w:r>
    </w:p>
    <w:p w:rsidR="00F4178C" w:rsidRPr="00DD02D6" w:rsidRDefault="00F4178C" w:rsidP="006823C5">
      <w:pPr>
        <w:widowControl w:val="0"/>
        <w:adjustRightInd w:val="0"/>
        <w:snapToGrid w:val="0"/>
        <w:spacing w:after="0" w:line="360" w:lineRule="auto"/>
        <w:jc w:val="both"/>
        <w:rPr>
          <w:rFonts w:ascii="Book Antiqua" w:hAnsi="Book Antiqua"/>
          <w:sz w:val="24"/>
          <w:szCs w:val="24"/>
        </w:rPr>
      </w:pPr>
      <w:r w:rsidRPr="00F66A28">
        <w:rPr>
          <w:rFonts w:ascii="Book Antiqua" w:hAnsi="Book Antiqua"/>
          <w:b/>
          <w:sz w:val="24"/>
          <w:szCs w:val="24"/>
        </w:rPr>
        <w:t>Peer-review started:</w:t>
      </w:r>
      <w:r>
        <w:rPr>
          <w:rFonts w:ascii="Book Antiqua" w:hAnsi="Book Antiqua" w:hint="eastAsia"/>
          <w:b/>
          <w:sz w:val="24"/>
          <w:szCs w:val="24"/>
        </w:rPr>
        <w:t xml:space="preserve"> </w:t>
      </w:r>
      <w:r w:rsidRPr="00F4178C">
        <w:rPr>
          <w:rFonts w:ascii="Book Antiqua" w:hAnsi="Book Antiqua" w:hint="eastAsia"/>
          <w:sz w:val="24"/>
          <w:szCs w:val="24"/>
        </w:rPr>
        <w:t>March 1</w:t>
      </w:r>
      <w:r>
        <w:rPr>
          <w:rFonts w:ascii="Book Antiqua" w:hAnsi="Book Antiqua" w:hint="eastAsia"/>
          <w:sz w:val="24"/>
          <w:szCs w:val="24"/>
        </w:rPr>
        <w:t>4</w:t>
      </w:r>
      <w:r w:rsidRPr="00F4178C">
        <w:rPr>
          <w:rFonts w:ascii="Book Antiqua" w:hAnsi="Book Antiqua" w:hint="eastAsia"/>
          <w:sz w:val="24"/>
          <w:szCs w:val="24"/>
        </w:rPr>
        <w:t>, 2016</w:t>
      </w:r>
    </w:p>
    <w:p w:rsidR="00F4178C" w:rsidRPr="0091172B" w:rsidRDefault="00F4178C" w:rsidP="006823C5">
      <w:pPr>
        <w:widowControl w:val="0"/>
        <w:adjustRightInd w:val="0"/>
        <w:snapToGrid w:val="0"/>
        <w:spacing w:after="0" w:line="360" w:lineRule="auto"/>
        <w:jc w:val="both"/>
        <w:rPr>
          <w:rFonts w:ascii="Book Antiqua" w:hAnsi="Book Antiqua"/>
          <w:sz w:val="24"/>
          <w:szCs w:val="24"/>
        </w:rPr>
      </w:pPr>
      <w:r w:rsidRPr="00F66A28">
        <w:rPr>
          <w:rFonts w:ascii="Book Antiqua" w:hAnsi="Book Antiqua"/>
          <w:b/>
          <w:sz w:val="24"/>
          <w:szCs w:val="24"/>
        </w:rPr>
        <w:t>First decision:</w:t>
      </w:r>
      <w:r>
        <w:rPr>
          <w:rFonts w:ascii="Book Antiqua" w:hAnsi="Book Antiqua" w:hint="eastAsia"/>
          <w:sz w:val="24"/>
          <w:szCs w:val="24"/>
        </w:rPr>
        <w:t xml:space="preserve"> April 20, 2016</w:t>
      </w:r>
    </w:p>
    <w:p w:rsidR="00F4178C" w:rsidRPr="0091172B" w:rsidRDefault="00F4178C" w:rsidP="006823C5">
      <w:pPr>
        <w:widowControl w:val="0"/>
        <w:adjustRightInd w:val="0"/>
        <w:snapToGrid w:val="0"/>
        <w:spacing w:after="0" w:line="360" w:lineRule="auto"/>
        <w:jc w:val="both"/>
        <w:rPr>
          <w:rFonts w:ascii="Book Antiqua" w:hAnsi="Book Antiqua"/>
          <w:sz w:val="24"/>
          <w:szCs w:val="24"/>
        </w:rPr>
      </w:pPr>
      <w:r w:rsidRPr="00F66A28">
        <w:rPr>
          <w:rFonts w:ascii="Book Antiqua" w:hAnsi="Book Antiqua"/>
          <w:b/>
          <w:sz w:val="24"/>
          <w:szCs w:val="24"/>
        </w:rPr>
        <w:t>Revised:</w:t>
      </w:r>
      <w:r>
        <w:rPr>
          <w:rFonts w:ascii="Book Antiqua" w:hAnsi="Book Antiqua" w:hint="eastAsia"/>
          <w:sz w:val="24"/>
          <w:szCs w:val="24"/>
        </w:rPr>
        <w:t xml:space="preserve"> </w:t>
      </w:r>
      <w:r w:rsidR="00BE5A06">
        <w:rPr>
          <w:rFonts w:ascii="Book Antiqua" w:hAnsi="Book Antiqua" w:hint="eastAsia"/>
          <w:sz w:val="24"/>
          <w:szCs w:val="24"/>
        </w:rPr>
        <w:t>October</w:t>
      </w:r>
      <w:r w:rsidR="00B85F6D">
        <w:rPr>
          <w:rFonts w:ascii="Book Antiqua" w:hAnsi="Book Antiqua" w:hint="eastAsia"/>
          <w:sz w:val="24"/>
          <w:szCs w:val="24"/>
        </w:rPr>
        <w:t xml:space="preserve"> </w:t>
      </w:r>
      <w:r w:rsidR="00BE5A06">
        <w:rPr>
          <w:rFonts w:ascii="Book Antiqua" w:hAnsi="Book Antiqua" w:hint="eastAsia"/>
          <w:sz w:val="24"/>
          <w:szCs w:val="24"/>
        </w:rPr>
        <w:t>9</w:t>
      </w:r>
      <w:r w:rsidR="00B85F6D">
        <w:rPr>
          <w:rFonts w:ascii="Book Antiqua" w:hAnsi="Book Antiqua" w:hint="eastAsia"/>
          <w:sz w:val="24"/>
          <w:szCs w:val="24"/>
        </w:rPr>
        <w:t>, 2016</w:t>
      </w:r>
    </w:p>
    <w:p w:rsidR="00F4178C" w:rsidRPr="003933B3" w:rsidRDefault="00F4178C" w:rsidP="003933B3">
      <w:pPr>
        <w:rPr>
          <w:rFonts w:ascii="Book Antiqua" w:hAnsi="Book Antiqua"/>
          <w:iCs/>
          <w:sz w:val="24"/>
        </w:rPr>
      </w:pPr>
      <w:r w:rsidRPr="00F66A28">
        <w:rPr>
          <w:rFonts w:ascii="Book Antiqua" w:hAnsi="Book Antiqua"/>
          <w:b/>
          <w:sz w:val="24"/>
          <w:szCs w:val="24"/>
        </w:rPr>
        <w:t>Accepted:</w:t>
      </w:r>
      <w:r w:rsidR="003933B3">
        <w:rPr>
          <w:rFonts w:ascii="Book Antiqua" w:hAnsi="Book Antiqua"/>
          <w:b/>
          <w:sz w:val="24"/>
          <w:szCs w:val="24"/>
        </w:rPr>
        <w:t xml:space="preserve"> </w:t>
      </w:r>
      <w:r w:rsidR="003933B3">
        <w:rPr>
          <w:rStyle w:val="ad"/>
        </w:rPr>
        <w:t xml:space="preserve">October </w:t>
      </w:r>
      <w:r w:rsidR="003933B3">
        <w:rPr>
          <w:rStyle w:val="ad"/>
          <w:rFonts w:ascii="宋体" w:hAnsi="宋体" w:cs="宋体" w:hint="eastAsia"/>
        </w:rPr>
        <w:t>22</w:t>
      </w:r>
      <w:r w:rsidR="003933B3" w:rsidRPr="00235CD4">
        <w:rPr>
          <w:rStyle w:val="ad"/>
        </w:rPr>
        <w:t>,</w:t>
      </w:r>
      <w:r w:rsidR="003933B3">
        <w:rPr>
          <w:rStyle w:val="ad"/>
        </w:rPr>
        <w:t xml:space="preserve"> 2016</w:t>
      </w:r>
    </w:p>
    <w:p w:rsidR="00F4178C" w:rsidRPr="00DD02D6" w:rsidRDefault="00F4178C" w:rsidP="006823C5">
      <w:pPr>
        <w:widowControl w:val="0"/>
        <w:adjustRightInd w:val="0"/>
        <w:snapToGrid w:val="0"/>
        <w:spacing w:after="0" w:line="360" w:lineRule="auto"/>
        <w:jc w:val="both"/>
        <w:rPr>
          <w:rFonts w:ascii="Book Antiqua" w:hAnsi="Book Antiqua"/>
          <w:sz w:val="24"/>
          <w:szCs w:val="24"/>
        </w:rPr>
      </w:pPr>
      <w:r w:rsidRPr="00F66A28">
        <w:rPr>
          <w:rFonts w:ascii="Book Antiqua" w:hAnsi="Book Antiqua"/>
          <w:b/>
          <w:sz w:val="24"/>
          <w:szCs w:val="24"/>
        </w:rPr>
        <w:t>Article in press:</w:t>
      </w:r>
    </w:p>
    <w:p w:rsidR="00F4178C" w:rsidRPr="00DD02D6" w:rsidRDefault="00F4178C" w:rsidP="006823C5">
      <w:pPr>
        <w:snapToGrid w:val="0"/>
        <w:spacing w:after="0" w:line="360" w:lineRule="auto"/>
        <w:jc w:val="both"/>
        <w:rPr>
          <w:rFonts w:ascii="Book Antiqua" w:hAnsi="Book Antiqua"/>
          <w:sz w:val="24"/>
          <w:szCs w:val="24"/>
        </w:rPr>
      </w:pPr>
      <w:r w:rsidRPr="00F66A28">
        <w:rPr>
          <w:rFonts w:ascii="Book Antiqua" w:hAnsi="Book Antiqua"/>
          <w:b/>
          <w:sz w:val="24"/>
          <w:szCs w:val="24"/>
        </w:rPr>
        <w:t>Published online:</w:t>
      </w:r>
      <w:bookmarkEnd w:id="12"/>
    </w:p>
    <w:bookmarkEnd w:id="13"/>
    <w:bookmarkEnd w:id="14"/>
    <w:bookmarkEnd w:id="15"/>
    <w:bookmarkEnd w:id="16"/>
    <w:bookmarkEnd w:id="17"/>
    <w:bookmarkEnd w:id="18"/>
    <w:bookmarkEnd w:id="19"/>
    <w:bookmarkEnd w:id="20"/>
    <w:bookmarkEnd w:id="21"/>
    <w:bookmarkEnd w:id="22"/>
    <w:bookmarkEnd w:id="23"/>
    <w:bookmarkEnd w:id="24"/>
    <w:bookmarkEnd w:id="25"/>
    <w:bookmarkEnd w:id="26"/>
    <w:p w:rsidR="00F4178C" w:rsidRDefault="00F4178C" w:rsidP="006823C5">
      <w:pPr>
        <w:snapToGrid w:val="0"/>
        <w:spacing w:after="0" w:line="360" w:lineRule="auto"/>
        <w:jc w:val="both"/>
        <w:rPr>
          <w:rFonts w:ascii="Book Antiqua" w:hAnsi="Book Antiqua" w:cs="Times New Roman"/>
          <w:color w:val="000000"/>
          <w:sz w:val="24"/>
          <w:szCs w:val="24"/>
        </w:rPr>
      </w:pPr>
    </w:p>
    <w:bookmarkEnd w:id="27"/>
    <w:bookmarkEnd w:id="28"/>
    <w:p w:rsidR="00F4178C" w:rsidRPr="00F4178C" w:rsidRDefault="00F4178C" w:rsidP="006823C5">
      <w:pPr>
        <w:snapToGrid w:val="0"/>
        <w:spacing w:after="0" w:line="360" w:lineRule="auto"/>
        <w:jc w:val="both"/>
        <w:rPr>
          <w:rFonts w:ascii="Book Antiqua" w:hAnsi="Book Antiqua" w:cs="Times New Roman"/>
          <w:sz w:val="24"/>
          <w:szCs w:val="24"/>
        </w:rPr>
      </w:pPr>
    </w:p>
    <w:p w:rsidR="009365FC" w:rsidRDefault="009365FC" w:rsidP="006823C5">
      <w:pPr>
        <w:snapToGrid w:val="0"/>
        <w:spacing w:after="0" w:line="36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br w:type="page"/>
      </w:r>
    </w:p>
    <w:p w:rsidR="003A1E60" w:rsidRPr="009365FC" w:rsidRDefault="003A1E60" w:rsidP="006823C5">
      <w:pPr>
        <w:snapToGrid w:val="0"/>
        <w:spacing w:after="0" w:line="360" w:lineRule="auto"/>
        <w:jc w:val="both"/>
        <w:rPr>
          <w:rFonts w:ascii="Book Antiqua" w:hAnsi="Book Antiqua" w:cs="Times New Roman"/>
          <w:b/>
          <w:sz w:val="24"/>
          <w:szCs w:val="24"/>
        </w:rPr>
      </w:pPr>
      <w:r w:rsidRPr="009F0EF0">
        <w:rPr>
          <w:rFonts w:ascii="Book Antiqua" w:eastAsia="Times New Roman" w:hAnsi="Book Antiqua" w:cs="Times New Roman"/>
          <w:b/>
          <w:sz w:val="24"/>
          <w:szCs w:val="24"/>
        </w:rPr>
        <w:lastRenderedPageBreak/>
        <w:t>A</w:t>
      </w:r>
      <w:r w:rsidR="009365FC" w:rsidRPr="009F0EF0">
        <w:rPr>
          <w:rFonts w:ascii="Book Antiqua" w:eastAsia="Times New Roman" w:hAnsi="Book Antiqua" w:cs="Times New Roman"/>
          <w:b/>
          <w:sz w:val="24"/>
          <w:szCs w:val="24"/>
        </w:rPr>
        <w:t>bstract</w:t>
      </w:r>
    </w:p>
    <w:p w:rsidR="009B2233" w:rsidRPr="00583752" w:rsidRDefault="009B2233" w:rsidP="006823C5">
      <w:pPr>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t>The primary splenic lymphoma is extremely uncommon, can present with grave complications like hypersplenism and splenic rupture. In view of vague clinical presentation, it is difficult to arrive at the diagnosis. In such circumstances, histopathological diagnosis is very important. A precise diagnosis can only be made on histopathology and confirmed on immunohistochemistry.Emergency splenectomy is preferred as an effective therapeutic and diagnostic tool in cases with giant splenomegaly.</w:t>
      </w:r>
      <w:r w:rsidR="008E7C94">
        <w:rPr>
          <w:rFonts w:ascii="Book Antiqua" w:hAnsi="Book Antiqua" w:cs="Times New Roman" w:hint="eastAsia"/>
          <w:sz w:val="24"/>
          <w:szCs w:val="24"/>
        </w:rPr>
        <w:t xml:space="preserve"> </w:t>
      </w:r>
      <w:r w:rsidRPr="00583752">
        <w:rPr>
          <w:rFonts w:ascii="Book Antiqua" w:hAnsi="Book Antiqua" w:cs="Times New Roman"/>
          <w:sz w:val="24"/>
          <w:szCs w:val="24"/>
        </w:rPr>
        <w:t>Core biopsy is usually not advised due to to a high risk of post-core biopsy complications in view of its high vascularity and fragility. Aim behind highlighting the topic is to specify that core biopsy/</w:t>
      </w:r>
      <w:r w:rsidR="008E7C94" w:rsidRPr="008E7C94">
        <w:rPr>
          <w:rFonts w:ascii="Book Antiqua" w:hAnsi="Book Antiqua" w:cs="Times New Roman"/>
          <w:sz w:val="24"/>
          <w:szCs w:val="24"/>
        </w:rPr>
        <w:t xml:space="preserve"> </w:t>
      </w:r>
      <w:r w:rsidR="008E7C94" w:rsidRPr="00583752">
        <w:rPr>
          <w:rFonts w:ascii="Book Antiqua" w:hAnsi="Book Antiqua" w:cs="Times New Roman"/>
          <w:sz w:val="24"/>
          <w:szCs w:val="24"/>
        </w:rPr>
        <w:t>fine needle aspiration cytology</w:t>
      </w:r>
      <w:r w:rsidRPr="00583752">
        <w:rPr>
          <w:rFonts w:ascii="Book Antiqua" w:hAnsi="Book Antiqua" w:cs="Times New Roman"/>
          <w:sz w:val="24"/>
          <w:szCs w:val="24"/>
        </w:rPr>
        <w:t xml:space="preserve"> can be used as an effective diagnostic tool to arrive at correct diagnosis to prevent untoward complications related to disease and treatment. Anticoagulation therapy is vital after splenectomy to avoid portal splenic vein thrombosis.</w:t>
      </w:r>
    </w:p>
    <w:p w:rsidR="003A1E60" w:rsidRPr="009F0EF0" w:rsidRDefault="003A1E60" w:rsidP="006823C5">
      <w:pPr>
        <w:snapToGrid w:val="0"/>
        <w:spacing w:after="0" w:line="360" w:lineRule="auto"/>
        <w:jc w:val="both"/>
        <w:rPr>
          <w:rFonts w:ascii="Book Antiqua" w:eastAsia="Times New Roman" w:hAnsi="Book Antiqua" w:cs="Times New Roman"/>
          <w:b/>
          <w:sz w:val="24"/>
          <w:szCs w:val="24"/>
        </w:rPr>
      </w:pPr>
    </w:p>
    <w:p w:rsidR="00566F21" w:rsidRDefault="003A1E60" w:rsidP="006823C5">
      <w:pPr>
        <w:snapToGrid w:val="0"/>
        <w:spacing w:after="0" w:line="360" w:lineRule="auto"/>
        <w:jc w:val="both"/>
        <w:rPr>
          <w:rFonts w:ascii="Book Antiqua" w:hAnsi="Book Antiqua" w:cs="Times New Roman"/>
          <w:sz w:val="24"/>
          <w:szCs w:val="24"/>
        </w:rPr>
      </w:pPr>
      <w:r w:rsidRPr="009F0EF0">
        <w:rPr>
          <w:rFonts w:ascii="Book Antiqua" w:eastAsia="Times New Roman" w:hAnsi="Book Antiqua" w:cs="Times New Roman"/>
          <w:b/>
          <w:sz w:val="24"/>
          <w:szCs w:val="24"/>
        </w:rPr>
        <w:t>Key</w:t>
      </w:r>
      <w:r w:rsidR="009365FC">
        <w:rPr>
          <w:rFonts w:ascii="Book Antiqua" w:hAnsi="Book Antiqua" w:cs="Times New Roman" w:hint="eastAsia"/>
          <w:b/>
          <w:sz w:val="24"/>
          <w:szCs w:val="24"/>
        </w:rPr>
        <w:t xml:space="preserve"> </w:t>
      </w:r>
      <w:r w:rsidRPr="009F0EF0">
        <w:rPr>
          <w:rFonts w:ascii="Book Antiqua" w:eastAsia="Times New Roman" w:hAnsi="Book Antiqua" w:cs="Times New Roman"/>
          <w:b/>
          <w:sz w:val="24"/>
          <w:szCs w:val="24"/>
        </w:rPr>
        <w:t>words</w:t>
      </w:r>
      <w:r w:rsidR="009365FC">
        <w:rPr>
          <w:rFonts w:ascii="Book Antiqua" w:hAnsi="Book Antiqua" w:cs="Times New Roman" w:hint="eastAsia"/>
          <w:b/>
          <w:sz w:val="24"/>
          <w:szCs w:val="24"/>
        </w:rPr>
        <w:t xml:space="preserve">: </w:t>
      </w:r>
      <w:r w:rsidR="00566F21" w:rsidRPr="009365FC">
        <w:rPr>
          <w:rFonts w:ascii="Book Antiqua" w:eastAsia="Times New Roman" w:hAnsi="Book Antiqua" w:cs="Times New Roman"/>
          <w:sz w:val="24"/>
          <w:szCs w:val="24"/>
        </w:rPr>
        <w:t>Splenic lymphoma</w:t>
      </w:r>
      <w:r w:rsidR="009365FC">
        <w:rPr>
          <w:rFonts w:ascii="Book Antiqua" w:hAnsi="Book Antiqua" w:cs="Times New Roman" w:hint="eastAsia"/>
          <w:sz w:val="24"/>
          <w:szCs w:val="24"/>
        </w:rPr>
        <w:t xml:space="preserve">; </w:t>
      </w:r>
      <w:r w:rsidR="00566F21" w:rsidRPr="009365FC">
        <w:rPr>
          <w:rFonts w:ascii="Book Antiqua" w:eastAsia="Times New Roman" w:hAnsi="Book Antiqua" w:cs="Times New Roman"/>
          <w:sz w:val="24"/>
          <w:szCs w:val="24"/>
        </w:rPr>
        <w:t>Biopsy</w:t>
      </w:r>
      <w:r w:rsidR="009365FC">
        <w:rPr>
          <w:rFonts w:ascii="Book Antiqua" w:hAnsi="Book Antiqua" w:cs="Times New Roman" w:hint="eastAsia"/>
          <w:sz w:val="24"/>
          <w:szCs w:val="24"/>
        </w:rPr>
        <w:t xml:space="preserve">; </w:t>
      </w:r>
      <w:r w:rsidR="00566F21" w:rsidRPr="009365FC">
        <w:rPr>
          <w:rFonts w:ascii="Book Antiqua" w:eastAsia="Times New Roman" w:hAnsi="Book Antiqua" w:cs="Times New Roman"/>
          <w:sz w:val="24"/>
          <w:szCs w:val="24"/>
        </w:rPr>
        <w:t>Immunohistochemistry</w:t>
      </w:r>
    </w:p>
    <w:p w:rsidR="0045213C" w:rsidRPr="00C52BCF" w:rsidRDefault="0045213C" w:rsidP="0045213C">
      <w:pPr>
        <w:widowControl w:val="0"/>
        <w:adjustRightInd w:val="0"/>
        <w:snapToGrid w:val="0"/>
        <w:spacing w:after="0" w:line="360" w:lineRule="auto"/>
        <w:jc w:val="both"/>
        <w:rPr>
          <w:rFonts w:ascii="Book Antiqua" w:hAnsi="Book Antiqua"/>
          <w:b/>
          <w:i/>
          <w:color w:val="000000"/>
          <w:sz w:val="24"/>
          <w:szCs w:val="24"/>
        </w:rPr>
      </w:pPr>
    </w:p>
    <w:p w:rsidR="0045213C" w:rsidRPr="00C52BCF" w:rsidRDefault="0045213C" w:rsidP="0045213C">
      <w:pPr>
        <w:widowControl w:val="0"/>
        <w:adjustRightInd w:val="0"/>
        <w:snapToGrid w:val="0"/>
        <w:spacing w:after="0" w:line="360" w:lineRule="auto"/>
        <w:jc w:val="both"/>
        <w:rPr>
          <w:rFonts w:ascii="Book Antiqua" w:hAnsi="Book Antiqua" w:cs="Tahoma"/>
          <w:color w:val="000000"/>
          <w:kern w:val="2"/>
          <w:sz w:val="24"/>
          <w:szCs w:val="24"/>
        </w:rPr>
      </w:pPr>
      <w:bookmarkStart w:id="29" w:name="OLE_LINK148"/>
      <w:bookmarkStart w:id="30" w:name="OLE_LINK149"/>
      <w:bookmarkStart w:id="31" w:name="OLE_LINK200"/>
      <w:bookmarkStart w:id="32" w:name="OLE_LINK288"/>
      <w:bookmarkStart w:id="33" w:name="OLE_LINK1864"/>
      <w:bookmarkStart w:id="34" w:name="OLE_LINK382"/>
      <w:bookmarkStart w:id="35" w:name="OLE_LINK306"/>
      <w:bookmarkStart w:id="36" w:name="OLE_LINK569"/>
      <w:bookmarkStart w:id="37" w:name="OLE_LINK682"/>
      <w:bookmarkStart w:id="38" w:name="OLE_LINK78"/>
      <w:bookmarkStart w:id="39" w:name="OLE_LINK79"/>
      <w:bookmarkStart w:id="40" w:name="OLE_LINK86"/>
      <w:bookmarkStart w:id="41" w:name="OLE_LINK99"/>
      <w:bookmarkStart w:id="42" w:name="OLE_LINK217"/>
      <w:bookmarkStart w:id="43" w:name="OLE_LINK245"/>
      <w:bookmarkStart w:id="44" w:name="OLE_LINK246"/>
      <w:bookmarkStart w:id="45" w:name="OLE_LINK274"/>
      <w:bookmarkStart w:id="46" w:name="OLE_LINK320"/>
      <w:bookmarkStart w:id="47" w:name="OLE_LINK333"/>
      <w:r w:rsidRPr="00C52BCF">
        <w:rPr>
          <w:rFonts w:ascii="Book Antiqua" w:hAnsi="Book Antiqua" w:cs="Tahoma"/>
          <w:b/>
          <w:color w:val="000000"/>
          <w:kern w:val="2"/>
          <w:sz w:val="24"/>
          <w:szCs w:val="24"/>
          <w:lang w:eastAsia="ja-JP"/>
        </w:rPr>
        <w:t>© The Author(s) 201</w:t>
      </w:r>
      <w:r w:rsidRPr="00C52BCF">
        <w:rPr>
          <w:rFonts w:ascii="Book Antiqua" w:hAnsi="Book Antiqua" w:cs="Tahoma"/>
          <w:b/>
          <w:color w:val="000000"/>
          <w:kern w:val="2"/>
          <w:sz w:val="24"/>
          <w:szCs w:val="24"/>
        </w:rPr>
        <w:t>6</w:t>
      </w:r>
      <w:r w:rsidRPr="00C52BCF">
        <w:rPr>
          <w:rFonts w:ascii="Book Antiqua" w:hAnsi="Book Antiqua" w:cs="Tahoma"/>
          <w:b/>
          <w:color w:val="000000"/>
          <w:kern w:val="2"/>
          <w:sz w:val="24"/>
          <w:szCs w:val="24"/>
          <w:lang w:eastAsia="ja-JP"/>
        </w:rPr>
        <w:t>.</w:t>
      </w:r>
      <w:r w:rsidRPr="00C52BCF">
        <w:rPr>
          <w:rFonts w:ascii="Book Antiqua" w:hAnsi="Book Antiqua" w:cs="Tahoma"/>
          <w:color w:val="000000"/>
          <w:kern w:val="2"/>
          <w:sz w:val="24"/>
          <w:szCs w:val="24"/>
          <w:lang w:eastAsia="ja-JP"/>
        </w:rPr>
        <w:t xml:space="preserve"> Published by Baishideng Publishing Group Inc. All rights reserved.</w:t>
      </w:r>
      <w:bookmarkEnd w:id="29"/>
      <w:bookmarkEnd w:id="30"/>
      <w:bookmarkEnd w:id="31"/>
      <w:bookmarkEnd w:id="32"/>
      <w:bookmarkEnd w:id="33"/>
      <w:bookmarkEnd w:id="34"/>
      <w:bookmarkEnd w:id="35"/>
      <w:bookmarkEnd w:id="36"/>
      <w:bookmarkEnd w:id="37"/>
    </w:p>
    <w:bookmarkEnd w:id="38"/>
    <w:bookmarkEnd w:id="39"/>
    <w:bookmarkEnd w:id="40"/>
    <w:bookmarkEnd w:id="41"/>
    <w:bookmarkEnd w:id="42"/>
    <w:bookmarkEnd w:id="43"/>
    <w:bookmarkEnd w:id="44"/>
    <w:bookmarkEnd w:id="45"/>
    <w:bookmarkEnd w:id="46"/>
    <w:bookmarkEnd w:id="47"/>
    <w:p w:rsidR="00294547" w:rsidRPr="009F0EF0" w:rsidRDefault="00294547" w:rsidP="006823C5">
      <w:pPr>
        <w:snapToGrid w:val="0"/>
        <w:spacing w:after="0" w:line="360" w:lineRule="auto"/>
        <w:jc w:val="both"/>
        <w:rPr>
          <w:rFonts w:ascii="Book Antiqua" w:hAnsi="Book Antiqua" w:cs="Times New Roman"/>
          <w:b/>
          <w:sz w:val="24"/>
          <w:szCs w:val="24"/>
        </w:rPr>
      </w:pPr>
    </w:p>
    <w:p w:rsidR="00294547" w:rsidRPr="00464319" w:rsidRDefault="00294547" w:rsidP="006823C5">
      <w:pPr>
        <w:autoSpaceDE w:val="0"/>
        <w:autoSpaceDN w:val="0"/>
        <w:adjustRightInd w:val="0"/>
        <w:snapToGrid w:val="0"/>
        <w:spacing w:after="0" w:line="360" w:lineRule="auto"/>
        <w:jc w:val="both"/>
        <w:rPr>
          <w:rFonts w:ascii="Book Antiqua" w:hAnsi="Book Antiqua" w:cs="Times New Roman"/>
          <w:sz w:val="24"/>
          <w:szCs w:val="24"/>
        </w:rPr>
      </w:pPr>
      <w:r w:rsidRPr="009F0EF0">
        <w:rPr>
          <w:rStyle w:val="aa"/>
          <w:rFonts w:ascii="Book Antiqua" w:hAnsi="Book Antiqua" w:cs="Times New Roman"/>
          <w:sz w:val="24"/>
          <w:szCs w:val="24"/>
        </w:rPr>
        <w:t>Core tip</w:t>
      </w:r>
      <w:r w:rsidRPr="001C7B8E">
        <w:rPr>
          <w:rStyle w:val="aa"/>
          <w:rFonts w:ascii="Book Antiqua" w:hAnsi="Book Antiqua" w:cs="Times New Roman"/>
          <w:sz w:val="24"/>
          <w:szCs w:val="24"/>
        </w:rPr>
        <w:t>:</w:t>
      </w:r>
      <w:r w:rsidRPr="009F0EF0">
        <w:rPr>
          <w:rFonts w:ascii="Book Antiqua" w:hAnsi="Book Antiqua" w:cs="Times New Roman"/>
          <w:b/>
          <w:sz w:val="24"/>
          <w:szCs w:val="24"/>
        </w:rPr>
        <w:t xml:space="preserve"> </w:t>
      </w:r>
      <w:r w:rsidR="009B2233" w:rsidRPr="009B2233">
        <w:rPr>
          <w:rFonts w:ascii="Book Antiqua" w:hAnsi="Book Antiqua" w:cs="Times New Roman"/>
          <w:sz w:val="24"/>
          <w:szCs w:val="24"/>
        </w:rPr>
        <w:t>Primary splenic lymphoma is a rare entity, has vague clinical presentation and can present with grave complications like hypersplenism and splenic rupture. In such circumstances, core biopsy/</w:t>
      </w:r>
      <w:r w:rsidR="008E7C94" w:rsidRPr="00583752">
        <w:rPr>
          <w:rFonts w:ascii="Book Antiqua" w:hAnsi="Book Antiqua" w:cs="Times New Roman"/>
          <w:sz w:val="24"/>
          <w:szCs w:val="24"/>
        </w:rPr>
        <w:t>fine needle aspiration cytology</w:t>
      </w:r>
      <w:r w:rsidR="009B2233" w:rsidRPr="009B2233">
        <w:rPr>
          <w:rFonts w:ascii="Book Antiqua" w:hAnsi="Book Antiqua" w:cs="Times New Roman"/>
          <w:sz w:val="24"/>
          <w:szCs w:val="24"/>
        </w:rPr>
        <w:t xml:space="preserve"> can hit the correct pathological diagnosis. Emergency splenectomy is an effective therapeutic and diagnostic tool in cases with massive splenomegaly with features of hypersplenism.</w:t>
      </w:r>
    </w:p>
    <w:p w:rsidR="00FE4F4B" w:rsidRPr="00FE4F4B" w:rsidRDefault="00FE4F4B" w:rsidP="00FE4F4B">
      <w:pPr>
        <w:snapToGrid w:val="0"/>
        <w:spacing w:after="0" w:line="360" w:lineRule="auto"/>
        <w:jc w:val="both"/>
        <w:rPr>
          <w:rFonts w:ascii="Book Antiqua" w:hAnsi="Book Antiqua" w:cs="Times New Roman"/>
          <w:b/>
          <w:sz w:val="24"/>
          <w:szCs w:val="24"/>
        </w:rPr>
      </w:pPr>
    </w:p>
    <w:p w:rsidR="00FE4F4B" w:rsidRPr="00C52BCF" w:rsidRDefault="00FE4F4B" w:rsidP="00FE4F4B">
      <w:pPr>
        <w:pStyle w:val="a3"/>
        <w:snapToGrid w:val="0"/>
        <w:spacing w:after="0" w:line="360" w:lineRule="auto"/>
        <w:ind w:left="0"/>
        <w:contextualSpacing w:val="0"/>
        <w:jc w:val="both"/>
        <w:rPr>
          <w:rFonts w:ascii="Book Antiqua" w:hAnsi="Book Antiqua" w:cs="Arial"/>
          <w:iCs/>
          <w:color w:val="000000"/>
          <w:sz w:val="24"/>
          <w:szCs w:val="24"/>
          <w:shd w:val="clear" w:color="auto" w:fill="FFFFFF"/>
        </w:rPr>
      </w:pPr>
      <w:bookmarkStart w:id="48" w:name="_GoBack"/>
      <w:r w:rsidRPr="00FE4F4B">
        <w:rPr>
          <w:rStyle w:val="hui1218"/>
          <w:rFonts w:ascii="Book Antiqua" w:hAnsi="Book Antiqua" w:cs="Times New Roman"/>
          <w:sz w:val="24"/>
          <w:szCs w:val="24"/>
        </w:rPr>
        <w:t>Ingle</w:t>
      </w:r>
      <w:r>
        <w:rPr>
          <w:rStyle w:val="hui1218"/>
          <w:rFonts w:ascii="Book Antiqua" w:hAnsi="Book Antiqua" w:cs="Times New Roman" w:hint="eastAsia"/>
          <w:sz w:val="24"/>
          <w:szCs w:val="24"/>
        </w:rPr>
        <w:t xml:space="preserve"> SB</w:t>
      </w:r>
      <w:r w:rsidRPr="00FE4F4B">
        <w:rPr>
          <w:rStyle w:val="hui1218"/>
          <w:rFonts w:ascii="Book Antiqua" w:hAnsi="Book Antiqua" w:cs="Times New Roman"/>
          <w:sz w:val="24"/>
          <w:szCs w:val="24"/>
        </w:rPr>
        <w:t>,</w:t>
      </w:r>
      <w:r w:rsidRPr="00FE4F4B">
        <w:rPr>
          <w:rStyle w:val="hui1218"/>
          <w:rFonts w:ascii="Book Antiqua" w:hAnsi="Book Antiqua" w:cs="Times New Roman" w:hint="eastAsia"/>
          <w:sz w:val="24"/>
          <w:szCs w:val="24"/>
        </w:rPr>
        <w:t xml:space="preserve"> </w:t>
      </w:r>
      <w:r w:rsidRPr="00FE4F4B">
        <w:rPr>
          <w:rStyle w:val="hui1218"/>
          <w:rFonts w:ascii="Book Antiqua" w:hAnsi="Book Antiqua" w:cs="Times New Roman"/>
          <w:sz w:val="24"/>
          <w:szCs w:val="24"/>
        </w:rPr>
        <w:t>Hinge</w:t>
      </w:r>
      <w:r w:rsidRPr="00FE4F4B">
        <w:rPr>
          <w:rStyle w:val="hui1218"/>
          <w:rFonts w:ascii="Book Antiqua" w:hAnsi="Book Antiqua" w:cs="Times New Roman" w:hint="eastAsia"/>
          <w:sz w:val="24"/>
          <w:szCs w:val="24"/>
        </w:rPr>
        <w:t xml:space="preserve"> </w:t>
      </w:r>
      <w:r w:rsidRPr="00FE4F4B">
        <w:rPr>
          <w:rStyle w:val="hui1218"/>
          <w:rFonts w:ascii="Book Antiqua" w:hAnsi="Book Antiqua" w:cs="Times New Roman"/>
          <w:sz w:val="24"/>
          <w:szCs w:val="24"/>
        </w:rPr>
        <w:t>(Ingle)</w:t>
      </w:r>
      <w:r>
        <w:rPr>
          <w:rStyle w:val="hui1218"/>
          <w:rFonts w:ascii="Book Antiqua" w:hAnsi="Book Antiqua" w:cs="Times New Roman" w:hint="eastAsia"/>
          <w:sz w:val="24"/>
          <w:szCs w:val="24"/>
        </w:rPr>
        <w:t xml:space="preserve"> CR.</w:t>
      </w:r>
      <w:r w:rsidRPr="00FE4F4B">
        <w:rPr>
          <w:rFonts w:ascii="Book Antiqua" w:hAnsi="Book Antiqua" w:cs="Times New Roman"/>
          <w:sz w:val="24"/>
          <w:szCs w:val="24"/>
        </w:rPr>
        <w:t xml:space="preserve"> Primary splenic lymphoma:</w:t>
      </w:r>
      <w:r w:rsidRPr="00FE4F4B">
        <w:rPr>
          <w:rFonts w:ascii="Book Antiqua" w:hAnsi="Book Antiqua" w:cs="Times New Roman" w:hint="eastAsia"/>
          <w:sz w:val="24"/>
          <w:szCs w:val="24"/>
        </w:rPr>
        <w:t xml:space="preserve"> </w:t>
      </w:r>
      <w:r w:rsidRPr="00FE4F4B">
        <w:rPr>
          <w:rFonts w:ascii="Book Antiqua" w:hAnsi="Book Antiqua" w:cs="Times New Roman"/>
          <w:sz w:val="24"/>
          <w:szCs w:val="24"/>
        </w:rPr>
        <w:t>Current diagnostic trends</w:t>
      </w:r>
      <w:r>
        <w:rPr>
          <w:rFonts w:ascii="Book Antiqua" w:hAnsi="Book Antiqua" w:cs="Times New Roman" w:hint="eastAsia"/>
          <w:sz w:val="24"/>
          <w:szCs w:val="24"/>
        </w:rPr>
        <w:t xml:space="preserve">. </w:t>
      </w:r>
      <w:bookmarkStart w:id="49" w:name="OLE_LINK141"/>
      <w:bookmarkStart w:id="50" w:name="OLE_LINK184"/>
      <w:bookmarkStart w:id="51" w:name="OLE_LINK186"/>
      <w:bookmarkStart w:id="52" w:name="OLE_LINK264"/>
      <w:bookmarkStart w:id="53" w:name="OLE_LINK300"/>
      <w:r w:rsidRPr="00C52BCF">
        <w:rPr>
          <w:rFonts w:ascii="Book Antiqua" w:hAnsi="Book Antiqua" w:cs="Arial"/>
          <w:i/>
          <w:iCs/>
          <w:color w:val="000000"/>
          <w:sz w:val="24"/>
          <w:szCs w:val="24"/>
          <w:shd w:val="clear" w:color="auto" w:fill="FFFFFF"/>
        </w:rPr>
        <w:t xml:space="preserve">World J Clin Cases </w:t>
      </w:r>
      <w:r w:rsidRPr="00C52BCF">
        <w:rPr>
          <w:rFonts w:ascii="Book Antiqua" w:hAnsi="Book Antiqua" w:cs="Arial"/>
          <w:iCs/>
          <w:color w:val="000000"/>
          <w:sz w:val="24"/>
          <w:szCs w:val="24"/>
          <w:shd w:val="clear" w:color="auto" w:fill="FFFFFF"/>
        </w:rPr>
        <w:t>2016; In press</w:t>
      </w:r>
      <w:bookmarkEnd w:id="49"/>
    </w:p>
    <w:bookmarkEnd w:id="50"/>
    <w:bookmarkEnd w:id="51"/>
    <w:bookmarkEnd w:id="52"/>
    <w:bookmarkEnd w:id="53"/>
    <w:bookmarkEnd w:id="48"/>
    <w:p w:rsidR="00FE4F4B" w:rsidRPr="00FE4F4B" w:rsidRDefault="00FE4F4B" w:rsidP="00FE4F4B">
      <w:pPr>
        <w:snapToGrid w:val="0"/>
        <w:spacing w:after="0" w:line="360" w:lineRule="auto"/>
        <w:jc w:val="both"/>
        <w:rPr>
          <w:rFonts w:ascii="Book Antiqua" w:hAnsi="Book Antiqua" w:cs="Times New Roman"/>
          <w:sz w:val="24"/>
          <w:szCs w:val="24"/>
        </w:rPr>
      </w:pPr>
    </w:p>
    <w:p w:rsidR="00FD2F58" w:rsidRDefault="00FD2F58">
      <w:pPr>
        <w:rPr>
          <w:rFonts w:ascii="Book Antiqua" w:hAnsi="Book Antiqua" w:cs="Times New Roman"/>
          <w:b/>
          <w:sz w:val="24"/>
          <w:szCs w:val="24"/>
        </w:rPr>
      </w:pPr>
      <w:r>
        <w:rPr>
          <w:rFonts w:ascii="Book Antiqua" w:hAnsi="Book Antiqua" w:cs="Times New Roman"/>
          <w:b/>
          <w:sz w:val="24"/>
          <w:szCs w:val="24"/>
        </w:rPr>
        <w:br w:type="page"/>
      </w:r>
    </w:p>
    <w:p w:rsidR="009B2233" w:rsidRPr="00583752" w:rsidRDefault="009B2233" w:rsidP="006823C5">
      <w:pPr>
        <w:autoSpaceDE w:val="0"/>
        <w:autoSpaceDN w:val="0"/>
        <w:adjustRightInd w:val="0"/>
        <w:snapToGrid w:val="0"/>
        <w:spacing w:after="0" w:line="360" w:lineRule="auto"/>
        <w:jc w:val="both"/>
        <w:rPr>
          <w:rFonts w:ascii="Book Antiqua" w:hAnsi="Book Antiqua" w:cs="Times New Roman"/>
          <w:b/>
          <w:sz w:val="24"/>
          <w:szCs w:val="24"/>
        </w:rPr>
      </w:pPr>
      <w:r w:rsidRPr="00583752">
        <w:rPr>
          <w:rFonts w:ascii="Book Antiqua" w:hAnsi="Book Antiqua" w:cs="Times New Roman"/>
          <w:b/>
          <w:sz w:val="24"/>
          <w:szCs w:val="24"/>
        </w:rPr>
        <w:lastRenderedPageBreak/>
        <w:t>INTRODUCTION</w:t>
      </w:r>
    </w:p>
    <w:p w:rsidR="009B2233" w:rsidRPr="00583752" w:rsidRDefault="009B2233" w:rsidP="006823C5">
      <w:pPr>
        <w:autoSpaceDE w:val="0"/>
        <w:autoSpaceDN w:val="0"/>
        <w:adjustRightInd w:val="0"/>
        <w:snapToGrid w:val="0"/>
        <w:spacing w:after="0" w:line="360" w:lineRule="auto"/>
        <w:jc w:val="both"/>
        <w:rPr>
          <w:rStyle w:val="aa"/>
          <w:rFonts w:ascii="Book Antiqua" w:hAnsi="Book Antiqua" w:cs="Times New Roman"/>
          <w:sz w:val="24"/>
          <w:szCs w:val="24"/>
        </w:rPr>
      </w:pPr>
      <w:r w:rsidRPr="00583752">
        <w:rPr>
          <w:rFonts w:ascii="Book Antiqua" w:hAnsi="Book Antiqua" w:cs="Times New Roman"/>
          <w:sz w:val="24"/>
          <w:szCs w:val="24"/>
        </w:rPr>
        <w:t xml:space="preserve">Primary splenic lymphoma </w:t>
      </w:r>
      <w:r w:rsidR="009955D5">
        <w:rPr>
          <w:rFonts w:ascii="Book Antiqua" w:hAnsi="Book Antiqua" w:cs="Times New Roman" w:hint="eastAsia"/>
          <w:sz w:val="24"/>
          <w:szCs w:val="24"/>
        </w:rPr>
        <w:t xml:space="preserve">(PSL) </w:t>
      </w:r>
      <w:r w:rsidRPr="00583752">
        <w:rPr>
          <w:rFonts w:ascii="Book Antiqua" w:hAnsi="Book Antiqua" w:cs="Times New Roman"/>
          <w:sz w:val="24"/>
          <w:szCs w:val="24"/>
        </w:rPr>
        <w:t xml:space="preserve">is very unusual entities if strict </w:t>
      </w:r>
      <w:r w:rsidR="009955D5">
        <w:rPr>
          <w:rFonts w:ascii="Book Antiqua" w:hAnsi="Book Antiqua" w:cs="Times New Roman"/>
          <w:sz w:val="24"/>
          <w:szCs w:val="24"/>
        </w:rPr>
        <w:t>diagnostic criteria are applied</w:t>
      </w:r>
      <w:r w:rsidRPr="00583752">
        <w:rPr>
          <w:rFonts w:ascii="Book Antiqua" w:hAnsi="Book Antiqua" w:cs="Times New Roman"/>
          <w:sz w:val="24"/>
          <w:szCs w:val="24"/>
          <w:vertAlign w:val="superscript"/>
        </w:rPr>
        <w:t>[1]</w:t>
      </w:r>
      <w:r w:rsidRPr="00583752">
        <w:rPr>
          <w:rFonts w:ascii="Book Antiqua" w:hAnsi="Book Antiqua" w:cs="Times New Roman"/>
          <w:sz w:val="24"/>
          <w:szCs w:val="24"/>
        </w:rPr>
        <w:t>. As per previous studies the final diagnosis of PSL should be made only when the disease is limited to spleen or involving</w:t>
      </w:r>
      <w:r w:rsidR="008619BF">
        <w:rPr>
          <w:rFonts w:ascii="Book Antiqua" w:hAnsi="Book Antiqua" w:cs="Times New Roman"/>
          <w:sz w:val="24"/>
          <w:szCs w:val="24"/>
        </w:rPr>
        <w:t xml:space="preserve"> </w:t>
      </w:r>
      <w:r w:rsidRPr="00583752">
        <w:rPr>
          <w:rFonts w:ascii="Book Antiqua" w:hAnsi="Book Antiqua" w:cs="Times New Roman"/>
          <w:sz w:val="24"/>
          <w:szCs w:val="24"/>
        </w:rPr>
        <w:t>hilar lymph nodes without any recurrence after splenectomy</w:t>
      </w:r>
      <w:r w:rsidR="009955D5">
        <w:rPr>
          <w:rFonts w:ascii="Book Antiqua" w:hAnsi="Book Antiqua" w:cs="Times New Roman"/>
          <w:sz w:val="24"/>
          <w:szCs w:val="24"/>
          <w:vertAlign w:val="superscript"/>
        </w:rPr>
        <w:t>[1</w:t>
      </w:r>
      <w:r w:rsidR="009955D5">
        <w:rPr>
          <w:rFonts w:ascii="Book Antiqua" w:hAnsi="Book Antiqua" w:cs="Times New Roman" w:hint="eastAsia"/>
          <w:sz w:val="24"/>
          <w:szCs w:val="24"/>
          <w:vertAlign w:val="superscript"/>
        </w:rPr>
        <w:t>-</w:t>
      </w:r>
      <w:r w:rsidRPr="00583752">
        <w:rPr>
          <w:rFonts w:ascii="Book Antiqua" w:hAnsi="Book Antiqua" w:cs="Times New Roman"/>
          <w:sz w:val="24"/>
          <w:szCs w:val="24"/>
          <w:vertAlign w:val="superscript"/>
        </w:rPr>
        <w:t>4]</w:t>
      </w:r>
      <w:r w:rsidRPr="00583752">
        <w:rPr>
          <w:rFonts w:ascii="Book Antiqua" w:hAnsi="Book Antiqua" w:cs="Times New Roman"/>
          <w:sz w:val="24"/>
          <w:szCs w:val="24"/>
        </w:rPr>
        <w:t>.</w:t>
      </w:r>
      <w:r w:rsidR="00002649">
        <w:rPr>
          <w:rFonts w:ascii="Book Antiqua" w:hAnsi="Book Antiqua" w:cs="Times New Roman" w:hint="eastAsia"/>
          <w:sz w:val="24"/>
          <w:szCs w:val="24"/>
        </w:rPr>
        <w:t xml:space="preserve"> </w:t>
      </w:r>
      <w:r w:rsidRPr="00583752">
        <w:rPr>
          <w:rFonts w:ascii="Book Antiqua" w:hAnsi="Book Antiqua" w:cs="Times New Roman"/>
          <w:sz w:val="24"/>
          <w:szCs w:val="24"/>
        </w:rPr>
        <w:t xml:space="preserve">In patients with </w:t>
      </w:r>
      <w:r w:rsidR="00002649">
        <w:rPr>
          <w:rFonts w:ascii="Book Antiqua" w:hAnsi="Book Antiqua" w:cs="Times New Roman" w:hint="eastAsia"/>
          <w:sz w:val="24"/>
          <w:szCs w:val="24"/>
        </w:rPr>
        <w:t>PSL,</w:t>
      </w:r>
      <w:r w:rsidR="00002649" w:rsidRPr="00583752">
        <w:rPr>
          <w:rFonts w:ascii="Book Antiqua" w:hAnsi="Book Antiqua" w:cs="Times New Roman"/>
          <w:sz w:val="24"/>
          <w:szCs w:val="24"/>
        </w:rPr>
        <w:t xml:space="preserve"> </w:t>
      </w:r>
      <w:r w:rsidRPr="00583752">
        <w:rPr>
          <w:rFonts w:ascii="Book Antiqua" w:hAnsi="Book Antiqua" w:cs="Times New Roman"/>
          <w:sz w:val="24"/>
          <w:szCs w:val="24"/>
        </w:rPr>
        <w:t xml:space="preserve">therapeutic plenectomy is to be done. However, </w:t>
      </w:r>
      <w:r w:rsidR="00002649" w:rsidRPr="00583752">
        <w:rPr>
          <w:rFonts w:ascii="Book Antiqua" w:hAnsi="Book Antiqua" w:cs="Times New Roman"/>
          <w:sz w:val="24"/>
          <w:szCs w:val="24"/>
        </w:rPr>
        <w:t>presently ultrasound guided</w:t>
      </w:r>
      <w:r w:rsidR="00002649" w:rsidRPr="00583752">
        <w:rPr>
          <w:rFonts w:ascii="Book Antiqua" w:eastAsia="Times New Roman" w:hAnsi="Book Antiqua" w:cs="Times New Roman"/>
          <w:sz w:val="24"/>
          <w:szCs w:val="24"/>
        </w:rPr>
        <w:t xml:space="preserve"> core biopsy is a safe </w:t>
      </w:r>
      <w:r w:rsidRPr="00583752">
        <w:rPr>
          <w:rFonts w:ascii="Book Antiqua" w:eastAsia="Times New Roman" w:hAnsi="Book Antiqua" w:cs="Times New Roman"/>
          <w:sz w:val="24"/>
          <w:szCs w:val="24"/>
        </w:rPr>
        <w:t>and efficient diagnostic investigation, can be used routinely.</w:t>
      </w:r>
      <w:r w:rsidRPr="00583752">
        <w:rPr>
          <w:rFonts w:ascii="Book Antiqua" w:hAnsi="Book Antiqua" w:cs="Times New Roman"/>
          <w:sz w:val="24"/>
          <w:szCs w:val="24"/>
        </w:rPr>
        <w:t xml:space="preserve"> Therapeutic Splenectomy is to be followed by anticoagu</w:t>
      </w:r>
      <w:r w:rsidR="009955D5">
        <w:rPr>
          <w:rFonts w:ascii="Book Antiqua" w:hAnsi="Book Antiqua" w:cs="Times New Roman"/>
          <w:sz w:val="24"/>
          <w:szCs w:val="24"/>
        </w:rPr>
        <w:t>lation therapy and chemotherapy</w:t>
      </w:r>
      <w:r w:rsidRPr="00583752">
        <w:rPr>
          <w:rFonts w:ascii="Book Antiqua" w:hAnsi="Book Antiqua" w:cs="Times New Roman"/>
          <w:sz w:val="24"/>
          <w:szCs w:val="24"/>
          <w:vertAlign w:val="superscript"/>
        </w:rPr>
        <w:t>[5]</w:t>
      </w:r>
      <w:r w:rsidRPr="00583752">
        <w:rPr>
          <w:rFonts w:ascii="Book Antiqua" w:hAnsi="Book Antiqua" w:cs="Times New Roman"/>
          <w:sz w:val="24"/>
          <w:szCs w:val="24"/>
        </w:rPr>
        <w:t>.</w:t>
      </w:r>
    </w:p>
    <w:p w:rsidR="00002649" w:rsidRDefault="00002649" w:rsidP="006823C5">
      <w:pPr>
        <w:autoSpaceDE w:val="0"/>
        <w:autoSpaceDN w:val="0"/>
        <w:adjustRightInd w:val="0"/>
        <w:snapToGrid w:val="0"/>
        <w:spacing w:after="0" w:line="360" w:lineRule="auto"/>
        <w:jc w:val="both"/>
        <w:rPr>
          <w:rFonts w:ascii="Book Antiqua" w:hAnsi="Book Antiqua" w:cs="Times New Roman"/>
          <w:b/>
          <w:sz w:val="24"/>
          <w:szCs w:val="24"/>
        </w:rPr>
      </w:pPr>
    </w:p>
    <w:p w:rsidR="009B2233" w:rsidRPr="00583752" w:rsidRDefault="00002649" w:rsidP="006823C5">
      <w:pPr>
        <w:autoSpaceDE w:val="0"/>
        <w:autoSpaceDN w:val="0"/>
        <w:adjustRightInd w:val="0"/>
        <w:snapToGrid w:val="0"/>
        <w:spacing w:after="0" w:line="360" w:lineRule="auto"/>
        <w:jc w:val="both"/>
        <w:rPr>
          <w:rFonts w:ascii="Book Antiqua" w:hAnsi="Book Antiqua" w:cs="Times New Roman"/>
          <w:b/>
          <w:bCs/>
          <w:sz w:val="24"/>
          <w:szCs w:val="24"/>
        </w:rPr>
      </w:pPr>
      <w:r>
        <w:rPr>
          <w:rFonts w:ascii="Book Antiqua" w:hAnsi="Book Antiqua" w:cs="Times New Roman"/>
          <w:b/>
          <w:sz w:val="24"/>
          <w:szCs w:val="24"/>
        </w:rPr>
        <w:t>EPIDEMIOLOGY</w:t>
      </w:r>
    </w:p>
    <w:p w:rsidR="00002649" w:rsidRDefault="009B2233" w:rsidP="006823C5">
      <w:pPr>
        <w:autoSpaceDE w:val="0"/>
        <w:autoSpaceDN w:val="0"/>
        <w:adjustRightInd w:val="0"/>
        <w:snapToGrid w:val="0"/>
        <w:spacing w:after="0" w:line="360" w:lineRule="auto"/>
        <w:jc w:val="both"/>
        <w:rPr>
          <w:rFonts w:ascii="Book Antiqua" w:hAnsi="Book Antiqua" w:cs="Times New Roman"/>
          <w:b/>
          <w:sz w:val="24"/>
          <w:szCs w:val="24"/>
        </w:rPr>
      </w:pPr>
      <w:r w:rsidRPr="00583752">
        <w:rPr>
          <w:rFonts w:ascii="Book Antiqua" w:hAnsi="Book Antiqua" w:cs="Times New Roman"/>
          <w:b/>
          <w:i/>
          <w:sz w:val="24"/>
          <w:szCs w:val="24"/>
        </w:rPr>
        <w:t>Incidence</w:t>
      </w:r>
    </w:p>
    <w:p w:rsidR="009B2233" w:rsidRPr="00583752" w:rsidRDefault="00002649" w:rsidP="006823C5">
      <w:pPr>
        <w:autoSpaceDE w:val="0"/>
        <w:autoSpaceDN w:val="0"/>
        <w:adjustRightInd w:val="0"/>
        <w:snapToGrid w:val="0"/>
        <w:spacing w:after="0" w:line="360" w:lineRule="auto"/>
        <w:jc w:val="both"/>
        <w:rPr>
          <w:rFonts w:ascii="Book Antiqua" w:hAnsi="Book Antiqua" w:cs="Times New Roman"/>
          <w:b/>
          <w:sz w:val="24"/>
          <w:szCs w:val="24"/>
        </w:rPr>
      </w:pPr>
      <w:r>
        <w:rPr>
          <w:rFonts w:ascii="Book Antiqua" w:hAnsi="Book Antiqua" w:cs="Times New Roman"/>
          <w:sz w:val="24"/>
          <w:szCs w:val="24"/>
        </w:rPr>
        <w:t>PSL</w:t>
      </w:r>
      <w:r w:rsidR="009B2233" w:rsidRPr="00583752">
        <w:rPr>
          <w:rFonts w:ascii="Book Antiqua" w:hAnsi="Book Antiqua" w:cs="Times New Roman"/>
          <w:sz w:val="24"/>
          <w:szCs w:val="24"/>
        </w:rPr>
        <w:t xml:space="preserve"> is a rare neoplasm of the spleen, probably comprising le</w:t>
      </w:r>
      <w:r>
        <w:rPr>
          <w:rFonts w:ascii="Book Antiqua" w:hAnsi="Book Antiqua" w:cs="Times New Roman"/>
          <w:sz w:val="24"/>
          <w:szCs w:val="24"/>
        </w:rPr>
        <w:t>ss than 2% of all the lymphomas</w:t>
      </w:r>
      <w:r w:rsidR="009B2233" w:rsidRPr="00583752">
        <w:rPr>
          <w:rFonts w:ascii="Book Antiqua" w:hAnsi="Book Antiqua" w:cs="Times New Roman"/>
          <w:sz w:val="24"/>
          <w:szCs w:val="24"/>
          <w:vertAlign w:val="superscript"/>
        </w:rPr>
        <w:t>[6,7]</w:t>
      </w:r>
      <w:r w:rsidR="008619BF">
        <w:rPr>
          <w:rFonts w:ascii="Book Antiqua" w:hAnsi="Book Antiqua" w:cs="Times New Roman"/>
          <w:sz w:val="24"/>
          <w:szCs w:val="24"/>
          <w:vertAlign w:val="superscript"/>
        </w:rPr>
        <w:t xml:space="preserve"> </w:t>
      </w:r>
      <w:r w:rsidR="009B2233" w:rsidRPr="00583752">
        <w:rPr>
          <w:rFonts w:ascii="Book Antiqua" w:hAnsi="Book Antiqua" w:cs="Times New Roman"/>
          <w:sz w:val="24"/>
          <w:szCs w:val="24"/>
        </w:rPr>
        <w:t>and 1% of all th</w:t>
      </w:r>
      <w:r>
        <w:rPr>
          <w:rFonts w:ascii="Book Antiqua" w:hAnsi="Book Antiqua" w:cs="Times New Roman"/>
          <w:sz w:val="24"/>
          <w:szCs w:val="24"/>
        </w:rPr>
        <w:t>e non-Hodgkin’s lymphomas (NHL)</w:t>
      </w:r>
      <w:r>
        <w:rPr>
          <w:rFonts w:ascii="Book Antiqua" w:hAnsi="Book Antiqua" w:cs="Times New Roman"/>
          <w:sz w:val="24"/>
          <w:szCs w:val="24"/>
          <w:vertAlign w:val="superscript"/>
        </w:rPr>
        <w:t>[2,8</w:t>
      </w:r>
      <w:r>
        <w:rPr>
          <w:rFonts w:ascii="Book Antiqua" w:hAnsi="Book Antiqua" w:cs="Times New Roman" w:hint="eastAsia"/>
          <w:sz w:val="24"/>
          <w:szCs w:val="24"/>
          <w:vertAlign w:val="superscript"/>
        </w:rPr>
        <w:t>-</w:t>
      </w:r>
      <w:r w:rsidR="009B2233" w:rsidRPr="00583752">
        <w:rPr>
          <w:rFonts w:ascii="Book Antiqua" w:hAnsi="Book Antiqua" w:cs="Times New Roman"/>
          <w:sz w:val="24"/>
          <w:szCs w:val="24"/>
          <w:vertAlign w:val="superscript"/>
        </w:rPr>
        <w:t>10]</w:t>
      </w:r>
      <w:r w:rsidR="009B2233" w:rsidRPr="00583752">
        <w:rPr>
          <w:rFonts w:ascii="Book Antiqua" w:hAnsi="Book Antiqua" w:cs="Times New Roman"/>
          <w:sz w:val="24"/>
          <w:szCs w:val="24"/>
        </w:rPr>
        <w:t xml:space="preserve">. </w:t>
      </w:r>
    </w:p>
    <w:p w:rsidR="00002649" w:rsidRDefault="00002649" w:rsidP="006823C5">
      <w:pPr>
        <w:autoSpaceDE w:val="0"/>
        <w:autoSpaceDN w:val="0"/>
        <w:adjustRightInd w:val="0"/>
        <w:snapToGrid w:val="0"/>
        <w:spacing w:after="0" w:line="360" w:lineRule="auto"/>
        <w:jc w:val="both"/>
        <w:rPr>
          <w:rFonts w:ascii="Book Antiqua" w:hAnsi="Book Antiqua" w:cs="Times New Roman"/>
          <w:b/>
          <w:sz w:val="24"/>
          <w:szCs w:val="24"/>
        </w:rPr>
      </w:pPr>
    </w:p>
    <w:p w:rsidR="009B2233" w:rsidRPr="00D74FBF" w:rsidRDefault="00D74FBF" w:rsidP="006823C5">
      <w:pPr>
        <w:autoSpaceDE w:val="0"/>
        <w:autoSpaceDN w:val="0"/>
        <w:adjustRightInd w:val="0"/>
        <w:snapToGrid w:val="0"/>
        <w:spacing w:after="0" w:line="360" w:lineRule="auto"/>
        <w:jc w:val="both"/>
        <w:rPr>
          <w:rFonts w:ascii="Book Antiqua" w:hAnsi="Book Antiqua" w:cs="Times New Roman"/>
          <w:b/>
          <w:i/>
          <w:sz w:val="24"/>
          <w:szCs w:val="24"/>
        </w:rPr>
      </w:pPr>
      <w:r w:rsidRPr="00D74FBF">
        <w:rPr>
          <w:rFonts w:ascii="Book Antiqua" w:hAnsi="Book Antiqua" w:cs="Times New Roman"/>
          <w:b/>
          <w:i/>
          <w:sz w:val="24"/>
          <w:szCs w:val="24"/>
        </w:rPr>
        <w:t>Types</w:t>
      </w:r>
    </w:p>
    <w:p w:rsidR="009B2233" w:rsidRPr="00002649" w:rsidRDefault="009B2233" w:rsidP="006823C5">
      <w:pPr>
        <w:autoSpaceDE w:val="0"/>
        <w:autoSpaceDN w:val="0"/>
        <w:adjustRightInd w:val="0"/>
        <w:snapToGrid w:val="0"/>
        <w:spacing w:after="0" w:line="360" w:lineRule="auto"/>
        <w:jc w:val="both"/>
        <w:rPr>
          <w:rFonts w:ascii="Book Antiqua" w:hAnsi="Book Antiqua" w:cs="Times New Roman"/>
          <w:bCs/>
          <w:sz w:val="24"/>
          <w:szCs w:val="24"/>
        </w:rPr>
      </w:pPr>
      <w:r w:rsidRPr="00583752">
        <w:rPr>
          <w:rFonts w:ascii="Book Antiqua" w:hAnsi="Book Antiqua" w:cs="Times New Roman"/>
          <w:bCs/>
          <w:sz w:val="24"/>
          <w:szCs w:val="24"/>
        </w:rPr>
        <w:t>There are two main types:</w:t>
      </w:r>
      <w:r w:rsidR="00002649">
        <w:rPr>
          <w:rFonts w:ascii="Book Antiqua" w:hAnsi="Book Antiqua" w:cs="Times New Roman" w:hint="eastAsia"/>
          <w:bCs/>
          <w:sz w:val="24"/>
          <w:szCs w:val="24"/>
        </w:rPr>
        <w:t xml:space="preserve"> (1</w:t>
      </w:r>
      <w:r w:rsidRPr="00583752">
        <w:rPr>
          <w:rFonts w:ascii="Book Antiqua" w:hAnsi="Book Antiqua" w:cs="Times New Roman"/>
          <w:bCs/>
          <w:sz w:val="24"/>
          <w:szCs w:val="24"/>
        </w:rPr>
        <w:t xml:space="preserve">) </w:t>
      </w:r>
      <w:r w:rsidRPr="00002649">
        <w:rPr>
          <w:rFonts w:ascii="Book Antiqua" w:hAnsi="Book Antiqua" w:cs="Times New Roman"/>
          <w:bCs/>
          <w:sz w:val="24"/>
          <w:szCs w:val="24"/>
        </w:rPr>
        <w:t>Splenic lymphoma with circulating villous lymphocytes</w:t>
      </w:r>
      <w:r w:rsidRPr="00002649">
        <w:rPr>
          <w:rFonts w:ascii="Book Antiqua" w:hAnsi="Book Antiqua" w:cs="Times New Roman"/>
          <w:bCs/>
          <w:sz w:val="24"/>
          <w:szCs w:val="24"/>
          <w:vertAlign w:val="superscript"/>
        </w:rPr>
        <w:t>[6]</w:t>
      </w:r>
      <w:r w:rsidR="00002649" w:rsidRPr="00002649">
        <w:rPr>
          <w:rFonts w:ascii="Book Antiqua" w:hAnsi="Book Antiqua" w:cs="Times New Roman" w:hint="eastAsia"/>
          <w:bCs/>
          <w:sz w:val="24"/>
          <w:szCs w:val="24"/>
        </w:rPr>
        <w:t>; and (</w:t>
      </w:r>
      <w:r w:rsidRPr="00002649">
        <w:rPr>
          <w:rFonts w:ascii="Book Antiqua" w:hAnsi="Book Antiqua" w:cs="Times New Roman"/>
          <w:bCs/>
          <w:sz w:val="24"/>
          <w:szCs w:val="24"/>
        </w:rPr>
        <w:t xml:space="preserve">2) </w:t>
      </w:r>
      <w:r w:rsidR="00002649" w:rsidRPr="00002649">
        <w:rPr>
          <w:rFonts w:ascii="Book Antiqua" w:hAnsi="Book Antiqua" w:cs="Times New Roman"/>
          <w:bCs/>
          <w:sz w:val="24"/>
          <w:szCs w:val="24"/>
        </w:rPr>
        <w:t>m</w:t>
      </w:r>
      <w:r w:rsidRPr="00002649">
        <w:rPr>
          <w:rFonts w:ascii="Book Antiqua" w:hAnsi="Book Antiqua" w:cs="Times New Roman"/>
          <w:bCs/>
          <w:sz w:val="24"/>
          <w:szCs w:val="24"/>
        </w:rPr>
        <w:t xml:space="preserve">arginal zone splenic lymphoma originating from a peculiar splenic B-cell structure separated by the mantle zone. </w:t>
      </w:r>
    </w:p>
    <w:p w:rsidR="00AE3210" w:rsidRPr="00002649" w:rsidRDefault="00AE3210" w:rsidP="006823C5">
      <w:pPr>
        <w:autoSpaceDE w:val="0"/>
        <w:autoSpaceDN w:val="0"/>
        <w:adjustRightInd w:val="0"/>
        <w:snapToGrid w:val="0"/>
        <w:spacing w:after="0" w:line="360" w:lineRule="auto"/>
        <w:jc w:val="both"/>
        <w:rPr>
          <w:rFonts w:ascii="Book Antiqua" w:hAnsi="Book Antiqua" w:cs="Times New Roman"/>
          <w:bCs/>
          <w:sz w:val="24"/>
          <w:szCs w:val="24"/>
        </w:rPr>
      </w:pPr>
    </w:p>
    <w:p w:rsidR="009B2233" w:rsidRPr="00583752" w:rsidRDefault="00002649" w:rsidP="006823C5">
      <w:pPr>
        <w:autoSpaceDE w:val="0"/>
        <w:autoSpaceDN w:val="0"/>
        <w:adjustRightInd w:val="0"/>
        <w:snapToGrid w:val="0"/>
        <w:spacing w:after="0" w:line="360" w:lineRule="auto"/>
        <w:jc w:val="both"/>
        <w:rPr>
          <w:rFonts w:ascii="Book Antiqua" w:hAnsi="Book Antiqua" w:cs="Times New Roman"/>
          <w:b/>
          <w:bCs/>
          <w:sz w:val="24"/>
          <w:szCs w:val="24"/>
        </w:rPr>
      </w:pPr>
      <w:r>
        <w:rPr>
          <w:rFonts w:ascii="Book Antiqua" w:hAnsi="Book Antiqua" w:cs="Times New Roman"/>
          <w:b/>
          <w:bCs/>
          <w:sz w:val="24"/>
          <w:szCs w:val="24"/>
        </w:rPr>
        <w:t>CLINICAL PRESENTATIONS</w:t>
      </w:r>
    </w:p>
    <w:p w:rsidR="00002649" w:rsidRPr="00002649" w:rsidRDefault="00002649" w:rsidP="006823C5">
      <w:pPr>
        <w:autoSpaceDE w:val="0"/>
        <w:autoSpaceDN w:val="0"/>
        <w:adjustRightInd w:val="0"/>
        <w:snapToGrid w:val="0"/>
        <w:spacing w:after="0" w:line="360" w:lineRule="auto"/>
        <w:jc w:val="both"/>
        <w:rPr>
          <w:rFonts w:ascii="Book Antiqua" w:hAnsi="Book Antiqua" w:cs="Times New Roman"/>
          <w:b/>
          <w:i/>
          <w:sz w:val="24"/>
          <w:szCs w:val="24"/>
        </w:rPr>
      </w:pPr>
      <w:r w:rsidRPr="00002649">
        <w:rPr>
          <w:rFonts w:ascii="Book Antiqua" w:hAnsi="Book Antiqua" w:cs="Times New Roman"/>
          <w:b/>
          <w:i/>
          <w:sz w:val="24"/>
          <w:szCs w:val="24"/>
        </w:rPr>
        <w:t>Nonspecific symptoms</w:t>
      </w:r>
    </w:p>
    <w:p w:rsidR="009B2233" w:rsidRPr="00583752" w:rsidRDefault="00002649" w:rsidP="006823C5">
      <w:pPr>
        <w:autoSpaceDE w:val="0"/>
        <w:autoSpaceDN w:val="0"/>
        <w:adjustRightInd w:val="0"/>
        <w:snapToGrid w:val="0"/>
        <w:spacing w:after="0" w:line="360" w:lineRule="auto"/>
        <w:jc w:val="both"/>
        <w:rPr>
          <w:rFonts w:ascii="Book Antiqua" w:hAnsi="Book Antiqua" w:cs="Times New Roman"/>
          <w:sz w:val="24"/>
          <w:szCs w:val="24"/>
        </w:rPr>
      </w:pPr>
      <w:r w:rsidRPr="00002649">
        <w:rPr>
          <w:rFonts w:ascii="Book Antiqua" w:hAnsi="Book Antiqua" w:cs="Times New Roman"/>
          <w:bCs/>
          <w:sz w:val="24"/>
          <w:szCs w:val="24"/>
        </w:rPr>
        <w:t xml:space="preserve">Clinical presentations </w:t>
      </w:r>
      <w:r w:rsidRPr="00002649">
        <w:rPr>
          <w:rFonts w:ascii="Book Antiqua" w:hAnsi="Book Antiqua" w:cs="Times New Roman" w:hint="eastAsia"/>
          <w:bCs/>
          <w:sz w:val="24"/>
          <w:szCs w:val="24"/>
        </w:rPr>
        <w:t xml:space="preserve">of </w:t>
      </w:r>
      <w:r w:rsidRPr="00002649">
        <w:rPr>
          <w:rFonts w:ascii="Book Antiqua" w:hAnsi="Book Antiqua" w:cs="Times New Roman"/>
          <w:sz w:val="24"/>
          <w:szCs w:val="24"/>
        </w:rPr>
        <w:t>nonspecific symptoms</w:t>
      </w:r>
      <w:r>
        <w:rPr>
          <w:rFonts w:ascii="Book Antiqua" w:hAnsi="Book Antiqua" w:cs="Times New Roman" w:hint="eastAsia"/>
          <w:sz w:val="24"/>
          <w:szCs w:val="24"/>
        </w:rPr>
        <w:t xml:space="preserve"> </w:t>
      </w:r>
      <w:r w:rsidR="009B2233" w:rsidRPr="00583752">
        <w:rPr>
          <w:rFonts w:ascii="Book Antiqua" w:hAnsi="Book Antiqua" w:cs="Times New Roman"/>
          <w:sz w:val="24"/>
          <w:szCs w:val="24"/>
        </w:rPr>
        <w:t>are weight loss, weakness, fever, and lower upper quadrant pain or discomfort due to enlarged spleen.</w:t>
      </w:r>
    </w:p>
    <w:p w:rsidR="00464319" w:rsidRDefault="00464319" w:rsidP="006823C5">
      <w:pPr>
        <w:autoSpaceDE w:val="0"/>
        <w:autoSpaceDN w:val="0"/>
        <w:adjustRightInd w:val="0"/>
        <w:snapToGrid w:val="0"/>
        <w:spacing w:after="0" w:line="360" w:lineRule="auto"/>
        <w:jc w:val="both"/>
        <w:rPr>
          <w:rFonts w:ascii="Book Antiqua" w:hAnsi="Book Antiqua" w:cs="Times New Roman"/>
          <w:b/>
          <w:sz w:val="24"/>
          <w:szCs w:val="24"/>
        </w:rPr>
      </w:pPr>
    </w:p>
    <w:p w:rsidR="00002649" w:rsidRPr="00002649" w:rsidRDefault="00002649" w:rsidP="006823C5">
      <w:pPr>
        <w:autoSpaceDE w:val="0"/>
        <w:autoSpaceDN w:val="0"/>
        <w:adjustRightInd w:val="0"/>
        <w:snapToGrid w:val="0"/>
        <w:spacing w:after="0" w:line="360" w:lineRule="auto"/>
        <w:jc w:val="both"/>
        <w:rPr>
          <w:rFonts w:ascii="Book Antiqua" w:hAnsi="Book Antiqua" w:cs="Times New Roman"/>
          <w:b/>
          <w:i/>
          <w:sz w:val="24"/>
          <w:szCs w:val="24"/>
        </w:rPr>
      </w:pPr>
      <w:r>
        <w:rPr>
          <w:rFonts w:ascii="Book Antiqua" w:hAnsi="Book Antiqua" w:cs="Times New Roman"/>
          <w:b/>
          <w:i/>
          <w:sz w:val="24"/>
          <w:szCs w:val="24"/>
        </w:rPr>
        <w:t xml:space="preserve">Specific symptoms </w:t>
      </w:r>
    </w:p>
    <w:p w:rsidR="009B2233" w:rsidRDefault="00002649" w:rsidP="006823C5">
      <w:pPr>
        <w:autoSpaceDE w:val="0"/>
        <w:autoSpaceDN w:val="0"/>
        <w:adjustRightInd w:val="0"/>
        <w:snapToGrid w:val="0"/>
        <w:spacing w:after="0" w:line="360" w:lineRule="auto"/>
        <w:jc w:val="both"/>
        <w:rPr>
          <w:rFonts w:ascii="Book Antiqua" w:hAnsi="Book Antiqua" w:cs="Times New Roman"/>
          <w:sz w:val="24"/>
          <w:szCs w:val="24"/>
        </w:rPr>
      </w:pPr>
      <w:r w:rsidRPr="00002649">
        <w:rPr>
          <w:rFonts w:ascii="Book Antiqua" w:hAnsi="Book Antiqua" w:cs="Times New Roman"/>
          <w:bCs/>
          <w:sz w:val="24"/>
          <w:szCs w:val="24"/>
        </w:rPr>
        <w:t xml:space="preserve">Clinical presentations of </w:t>
      </w:r>
      <w:r w:rsidRPr="00002649">
        <w:rPr>
          <w:rFonts w:ascii="Book Antiqua" w:hAnsi="Book Antiqua" w:cs="Times New Roman"/>
          <w:sz w:val="24"/>
          <w:szCs w:val="24"/>
        </w:rPr>
        <w:t>specific symptoms</w:t>
      </w:r>
      <w:r w:rsidR="008619BF">
        <w:rPr>
          <w:rFonts w:ascii="Book Antiqua" w:hAnsi="Book Antiqua" w:cs="Times New Roman"/>
          <w:sz w:val="24"/>
          <w:szCs w:val="24"/>
        </w:rPr>
        <w:t xml:space="preserve"> </w:t>
      </w:r>
      <w:r w:rsidRPr="00002649">
        <w:rPr>
          <w:rFonts w:ascii="Book Antiqua" w:hAnsi="Book Antiqua" w:cs="Times New Roman"/>
          <w:sz w:val="24"/>
          <w:szCs w:val="24"/>
        </w:rPr>
        <w:t>are mainly due to invasion of</w:t>
      </w:r>
      <w:r w:rsidRPr="00583752">
        <w:rPr>
          <w:rFonts w:ascii="Book Antiqua" w:hAnsi="Book Antiqua" w:cs="Times New Roman"/>
          <w:sz w:val="24"/>
          <w:szCs w:val="24"/>
        </w:rPr>
        <w:t xml:space="preserve"> </w:t>
      </w:r>
      <w:r w:rsidR="009B2233" w:rsidRPr="00583752">
        <w:rPr>
          <w:rFonts w:ascii="Book Antiqua" w:hAnsi="Book Antiqua" w:cs="Times New Roman"/>
          <w:sz w:val="24"/>
          <w:szCs w:val="24"/>
        </w:rPr>
        <w:t>lymphoma cells in to adjacent organs stomach,</w:t>
      </w:r>
      <w:r>
        <w:rPr>
          <w:rFonts w:ascii="Book Antiqua" w:hAnsi="Book Antiqua" w:cs="Times New Roman" w:hint="eastAsia"/>
          <w:sz w:val="24"/>
          <w:szCs w:val="24"/>
        </w:rPr>
        <w:t xml:space="preserve"> </w:t>
      </w:r>
      <w:r w:rsidR="009B2233" w:rsidRPr="00583752">
        <w:rPr>
          <w:rFonts w:ascii="Book Antiqua" w:hAnsi="Book Antiqua" w:cs="Times New Roman"/>
          <w:sz w:val="24"/>
          <w:szCs w:val="24"/>
        </w:rPr>
        <w:t>pancreas,</w:t>
      </w:r>
      <w:r w:rsidR="008619BF">
        <w:rPr>
          <w:rFonts w:ascii="Book Antiqua" w:hAnsi="Book Antiqua" w:cs="Times New Roman"/>
          <w:sz w:val="24"/>
          <w:szCs w:val="24"/>
        </w:rPr>
        <w:t xml:space="preserve"> </w:t>
      </w:r>
      <w:r w:rsidR="009B2233" w:rsidRPr="00583752">
        <w:rPr>
          <w:rFonts w:ascii="Book Antiqua" w:hAnsi="Book Antiqua" w:cs="Times New Roman"/>
          <w:sz w:val="24"/>
          <w:szCs w:val="24"/>
        </w:rPr>
        <w:t>diaphragm, colon, or mesentery</w:t>
      </w:r>
      <w:r w:rsidR="008619BF">
        <w:rPr>
          <w:rFonts w:ascii="Book Antiqua" w:hAnsi="Book Antiqua" w:cs="Times New Roman"/>
          <w:sz w:val="24"/>
          <w:szCs w:val="24"/>
          <w:vertAlign w:val="superscript"/>
        </w:rPr>
        <w:t>[11-</w:t>
      </w:r>
      <w:r w:rsidR="009B2233" w:rsidRPr="00583752">
        <w:rPr>
          <w:rFonts w:ascii="Book Antiqua" w:hAnsi="Book Antiqua" w:cs="Times New Roman"/>
          <w:sz w:val="24"/>
          <w:szCs w:val="24"/>
          <w:vertAlign w:val="superscript"/>
        </w:rPr>
        <w:t>16]</w:t>
      </w:r>
      <w:r w:rsidR="009B2233" w:rsidRPr="00583752">
        <w:rPr>
          <w:rFonts w:ascii="Book Antiqua" w:hAnsi="Book Antiqua" w:cs="Times New Roman"/>
          <w:sz w:val="24"/>
          <w:szCs w:val="24"/>
        </w:rPr>
        <w:t>.</w:t>
      </w:r>
    </w:p>
    <w:p w:rsidR="008619BF" w:rsidRPr="00583752" w:rsidRDefault="008619BF" w:rsidP="006823C5">
      <w:pPr>
        <w:autoSpaceDE w:val="0"/>
        <w:autoSpaceDN w:val="0"/>
        <w:adjustRightInd w:val="0"/>
        <w:snapToGrid w:val="0"/>
        <w:spacing w:after="0" w:line="360" w:lineRule="auto"/>
        <w:jc w:val="both"/>
        <w:rPr>
          <w:rFonts w:ascii="Book Antiqua" w:hAnsi="Book Antiqua" w:cs="Times New Roman"/>
          <w:sz w:val="24"/>
          <w:szCs w:val="24"/>
        </w:rPr>
      </w:pPr>
    </w:p>
    <w:p w:rsidR="009B2233" w:rsidRPr="008619BF" w:rsidRDefault="009B2233" w:rsidP="006823C5">
      <w:pPr>
        <w:autoSpaceDE w:val="0"/>
        <w:autoSpaceDN w:val="0"/>
        <w:adjustRightInd w:val="0"/>
        <w:snapToGrid w:val="0"/>
        <w:spacing w:after="0" w:line="360" w:lineRule="auto"/>
        <w:jc w:val="both"/>
        <w:rPr>
          <w:rFonts w:ascii="Book Antiqua" w:hAnsi="Book Antiqua" w:cs="Times New Roman"/>
          <w:b/>
          <w:i/>
          <w:sz w:val="24"/>
          <w:szCs w:val="24"/>
        </w:rPr>
      </w:pPr>
      <w:r w:rsidRPr="008619BF">
        <w:rPr>
          <w:rFonts w:ascii="Book Antiqua" w:hAnsi="Book Antiqua" w:cs="Times New Roman"/>
          <w:b/>
          <w:i/>
          <w:sz w:val="24"/>
          <w:szCs w:val="24"/>
        </w:rPr>
        <w:t xml:space="preserve">Hematological </w:t>
      </w:r>
      <w:r w:rsidR="008619BF" w:rsidRPr="008619BF">
        <w:rPr>
          <w:rFonts w:ascii="Book Antiqua" w:hAnsi="Book Antiqua" w:cs="Times New Roman"/>
          <w:b/>
          <w:i/>
          <w:sz w:val="24"/>
          <w:szCs w:val="24"/>
        </w:rPr>
        <w:t>p</w:t>
      </w:r>
      <w:r w:rsidRPr="008619BF">
        <w:rPr>
          <w:rFonts w:ascii="Book Antiqua" w:hAnsi="Book Antiqua" w:cs="Times New Roman"/>
          <w:b/>
          <w:i/>
          <w:sz w:val="24"/>
          <w:szCs w:val="24"/>
        </w:rPr>
        <w:t>arameters</w:t>
      </w:r>
    </w:p>
    <w:p w:rsidR="009B2233" w:rsidRPr="00583752" w:rsidRDefault="009B2233"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lastRenderedPageBreak/>
        <w:t>Cytopaenia c</w:t>
      </w:r>
      <w:r w:rsidR="008619BF">
        <w:rPr>
          <w:rFonts w:ascii="Book Antiqua" w:hAnsi="Book Antiqua" w:cs="Times New Roman"/>
          <w:sz w:val="24"/>
          <w:szCs w:val="24"/>
        </w:rPr>
        <w:t>an also be a presenting feature</w:t>
      </w:r>
      <w:r w:rsidRPr="00583752">
        <w:rPr>
          <w:rFonts w:ascii="Book Antiqua" w:hAnsi="Book Antiqua" w:cs="Times New Roman"/>
          <w:sz w:val="24"/>
          <w:szCs w:val="24"/>
          <w:vertAlign w:val="superscript"/>
        </w:rPr>
        <w:t>[7]</w:t>
      </w:r>
      <w:r w:rsidRPr="00583752">
        <w:rPr>
          <w:rFonts w:ascii="Book Antiqua" w:hAnsi="Book Antiqua" w:cs="Times New Roman"/>
          <w:sz w:val="24"/>
          <w:szCs w:val="24"/>
        </w:rPr>
        <w:t xml:space="preserve">. The </w:t>
      </w:r>
      <w:r w:rsidR="008619BF" w:rsidRPr="00583752">
        <w:rPr>
          <w:rFonts w:ascii="Book Antiqua" w:hAnsi="Book Antiqua" w:cs="Times New Roman"/>
          <w:sz w:val="24"/>
          <w:szCs w:val="24"/>
        </w:rPr>
        <w:t xml:space="preserve">complete blood count </w:t>
      </w:r>
      <w:r w:rsidRPr="00583752">
        <w:rPr>
          <w:rFonts w:ascii="Book Antiqua" w:hAnsi="Book Antiqua" w:cs="Times New Roman"/>
          <w:sz w:val="24"/>
          <w:szCs w:val="24"/>
        </w:rPr>
        <w:t>(</w:t>
      </w:r>
      <w:r w:rsidR="008619BF" w:rsidRPr="00583752">
        <w:rPr>
          <w:rFonts w:ascii="Book Antiqua" w:hAnsi="Book Antiqua" w:cs="Times New Roman"/>
          <w:sz w:val="24"/>
          <w:szCs w:val="24"/>
        </w:rPr>
        <w:t>CBC</w:t>
      </w:r>
      <w:r w:rsidRPr="00583752">
        <w:rPr>
          <w:rFonts w:ascii="Book Antiqua" w:hAnsi="Book Antiqua" w:cs="Times New Roman"/>
          <w:sz w:val="24"/>
          <w:szCs w:val="24"/>
        </w:rPr>
        <w:t xml:space="preserve">) and </w:t>
      </w:r>
      <w:r w:rsidR="008619BF" w:rsidRPr="00583752">
        <w:rPr>
          <w:rFonts w:ascii="Book Antiqua" w:hAnsi="Book Antiqua" w:cs="Times New Roman"/>
          <w:sz w:val="24"/>
          <w:szCs w:val="24"/>
        </w:rPr>
        <w:t xml:space="preserve">peripheral smear </w:t>
      </w:r>
      <w:r w:rsidRPr="00583752">
        <w:rPr>
          <w:rFonts w:ascii="Book Antiqua" w:hAnsi="Book Antiqua" w:cs="Times New Roman"/>
          <w:sz w:val="24"/>
          <w:szCs w:val="24"/>
        </w:rPr>
        <w:t>(</w:t>
      </w:r>
      <w:r w:rsidR="008619BF" w:rsidRPr="00583752">
        <w:rPr>
          <w:rFonts w:ascii="Book Antiqua" w:hAnsi="Book Antiqua" w:cs="Times New Roman"/>
          <w:sz w:val="24"/>
          <w:szCs w:val="24"/>
        </w:rPr>
        <w:t>PS</w:t>
      </w:r>
      <w:r w:rsidRPr="00583752">
        <w:rPr>
          <w:rFonts w:ascii="Book Antiqua" w:hAnsi="Book Antiqua" w:cs="Times New Roman"/>
          <w:sz w:val="24"/>
          <w:szCs w:val="24"/>
        </w:rPr>
        <w:t>) findings are mostly unremarkable</w:t>
      </w:r>
      <w:r w:rsidRPr="00583752">
        <w:rPr>
          <w:rFonts w:ascii="Book Antiqua" w:hAnsi="Book Antiqua" w:cs="Times New Roman"/>
          <w:sz w:val="24"/>
          <w:szCs w:val="24"/>
          <w:vertAlign w:val="superscript"/>
        </w:rPr>
        <w:t>[17]</w:t>
      </w:r>
      <w:r w:rsidRPr="00583752">
        <w:rPr>
          <w:rFonts w:ascii="Book Antiqua" w:hAnsi="Book Antiqua" w:cs="Times New Roman"/>
          <w:sz w:val="24"/>
          <w:szCs w:val="24"/>
        </w:rPr>
        <w:t>. Elevation of ESR may be noted</w:t>
      </w:r>
      <w:r w:rsidRPr="00583752">
        <w:rPr>
          <w:rFonts w:ascii="Book Antiqua" w:hAnsi="Book Antiqua" w:cs="Times New Roman"/>
          <w:sz w:val="24"/>
          <w:szCs w:val="24"/>
          <w:vertAlign w:val="superscript"/>
        </w:rPr>
        <w:t>[7]</w:t>
      </w:r>
      <w:r w:rsidRPr="00583752">
        <w:rPr>
          <w:rFonts w:ascii="Book Antiqua" w:hAnsi="Book Antiqua" w:cs="Times New Roman"/>
          <w:sz w:val="24"/>
          <w:szCs w:val="24"/>
        </w:rPr>
        <w:t>.</w:t>
      </w:r>
    </w:p>
    <w:p w:rsidR="00464319" w:rsidRPr="009F0EF0" w:rsidRDefault="00464319" w:rsidP="006823C5">
      <w:pPr>
        <w:autoSpaceDE w:val="0"/>
        <w:autoSpaceDN w:val="0"/>
        <w:adjustRightInd w:val="0"/>
        <w:snapToGrid w:val="0"/>
        <w:spacing w:after="0" w:line="360" w:lineRule="auto"/>
        <w:jc w:val="both"/>
        <w:rPr>
          <w:rFonts w:ascii="Book Antiqua" w:hAnsi="Book Antiqua" w:cs="Times New Roman"/>
          <w:sz w:val="24"/>
          <w:szCs w:val="24"/>
        </w:rPr>
      </w:pPr>
    </w:p>
    <w:p w:rsidR="00002649" w:rsidRPr="008619BF" w:rsidRDefault="009B2233" w:rsidP="006823C5">
      <w:pPr>
        <w:autoSpaceDE w:val="0"/>
        <w:autoSpaceDN w:val="0"/>
        <w:adjustRightInd w:val="0"/>
        <w:snapToGrid w:val="0"/>
        <w:spacing w:after="0" w:line="360" w:lineRule="auto"/>
        <w:jc w:val="both"/>
        <w:rPr>
          <w:rFonts w:ascii="Book Antiqua" w:hAnsi="Book Antiqua" w:cs="Times New Roman"/>
          <w:i/>
          <w:sz w:val="24"/>
          <w:szCs w:val="24"/>
        </w:rPr>
      </w:pPr>
      <w:r w:rsidRPr="008619BF">
        <w:rPr>
          <w:rFonts w:ascii="Book Antiqua" w:hAnsi="Book Antiqua" w:cs="Times New Roman"/>
          <w:b/>
          <w:i/>
          <w:sz w:val="24"/>
          <w:szCs w:val="24"/>
        </w:rPr>
        <w:t>Other presentations</w:t>
      </w:r>
    </w:p>
    <w:p w:rsidR="009B2233" w:rsidRPr="008619BF" w:rsidRDefault="009B2233"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t>PSL presenting as splenic abscess although uncommon, is associated with high morbidity and death rates due to delayed diagnosis and management</w:t>
      </w:r>
      <w:r w:rsidRPr="00583752">
        <w:rPr>
          <w:rFonts w:ascii="Book Antiqua" w:hAnsi="Book Antiqua" w:cs="Times New Roman"/>
          <w:sz w:val="24"/>
          <w:szCs w:val="24"/>
          <w:vertAlign w:val="superscript"/>
        </w:rPr>
        <w:t>[18]</w:t>
      </w:r>
      <w:r w:rsidRPr="00583752">
        <w:rPr>
          <w:rFonts w:ascii="Book Antiqua" w:hAnsi="Book Antiqua" w:cs="Times New Roman"/>
          <w:sz w:val="24"/>
          <w:szCs w:val="24"/>
        </w:rPr>
        <w:t>.</w:t>
      </w:r>
      <w:r w:rsidR="008619BF">
        <w:rPr>
          <w:rFonts w:ascii="Book Antiqua" w:hAnsi="Book Antiqua" w:cs="Times New Roman" w:hint="eastAsia"/>
          <w:sz w:val="24"/>
          <w:szCs w:val="24"/>
        </w:rPr>
        <w:t xml:space="preserve"> </w:t>
      </w:r>
      <w:r w:rsidRPr="00583752">
        <w:rPr>
          <w:rFonts w:ascii="Book Antiqua" w:hAnsi="Book Antiqua" w:cs="Times New Roman"/>
          <w:sz w:val="24"/>
          <w:szCs w:val="24"/>
        </w:rPr>
        <w:t>Due to vague presentation, the clinical diagnosis is difficult</w:t>
      </w:r>
      <w:r w:rsidRPr="00583752">
        <w:rPr>
          <w:rFonts w:ascii="Book Antiqua" w:hAnsi="Book Antiqua" w:cs="Times New Roman"/>
          <w:sz w:val="24"/>
          <w:szCs w:val="24"/>
          <w:vertAlign w:val="superscript"/>
        </w:rPr>
        <w:t>[19]</w:t>
      </w:r>
      <w:r w:rsidRPr="00583752">
        <w:rPr>
          <w:rFonts w:ascii="Book Antiqua" w:hAnsi="Book Antiqua" w:cs="Times New Roman"/>
          <w:sz w:val="24"/>
          <w:szCs w:val="24"/>
        </w:rPr>
        <w:t>. Splenic lymphomas usually present as space occupying solid lesions and when present as splenic abscesses are usually encountered in patients with underlying disorders, including infections, emboli, trauma, recent surgery, malignant hematologic conditions and immunosuppression</w:t>
      </w:r>
      <w:r w:rsidRPr="00583752">
        <w:rPr>
          <w:rFonts w:ascii="Book Antiqua" w:hAnsi="Book Antiqua" w:cs="Times New Roman"/>
          <w:sz w:val="24"/>
          <w:szCs w:val="24"/>
          <w:vertAlign w:val="superscript"/>
        </w:rPr>
        <w:t>[20]</w:t>
      </w:r>
      <w:r w:rsidR="008619BF">
        <w:rPr>
          <w:rFonts w:ascii="Book Antiqua" w:hAnsi="Book Antiqua" w:cs="Times New Roman" w:hint="eastAsia"/>
          <w:sz w:val="24"/>
          <w:szCs w:val="24"/>
        </w:rPr>
        <w:t>.</w:t>
      </w:r>
    </w:p>
    <w:p w:rsidR="00640179" w:rsidRPr="009F0EF0" w:rsidRDefault="00640179" w:rsidP="006823C5">
      <w:pPr>
        <w:autoSpaceDE w:val="0"/>
        <w:autoSpaceDN w:val="0"/>
        <w:adjustRightInd w:val="0"/>
        <w:snapToGrid w:val="0"/>
        <w:spacing w:after="0" w:line="360" w:lineRule="auto"/>
        <w:jc w:val="both"/>
        <w:rPr>
          <w:rFonts w:ascii="Book Antiqua" w:hAnsi="Book Antiqua" w:cs="Times New Roman"/>
          <w:sz w:val="24"/>
          <w:szCs w:val="24"/>
          <w:vertAlign w:val="superscript"/>
        </w:rPr>
      </w:pPr>
    </w:p>
    <w:p w:rsidR="009B2233" w:rsidRPr="00583752" w:rsidRDefault="008C219D" w:rsidP="006823C5">
      <w:pPr>
        <w:autoSpaceDE w:val="0"/>
        <w:autoSpaceDN w:val="0"/>
        <w:adjustRightInd w:val="0"/>
        <w:snapToGrid w:val="0"/>
        <w:spacing w:after="0" w:line="360" w:lineRule="auto"/>
        <w:jc w:val="both"/>
        <w:rPr>
          <w:rFonts w:ascii="Book Antiqua" w:hAnsi="Book Antiqua" w:cs="Times New Roman"/>
          <w:b/>
          <w:sz w:val="24"/>
          <w:szCs w:val="24"/>
        </w:rPr>
      </w:pPr>
      <w:r>
        <w:rPr>
          <w:rFonts w:ascii="Book Antiqua" w:hAnsi="Book Antiqua" w:cs="Times New Roman"/>
          <w:b/>
          <w:sz w:val="24"/>
          <w:szCs w:val="24"/>
        </w:rPr>
        <w:t>DIAGNOSTIC APPROACH</w:t>
      </w:r>
    </w:p>
    <w:p w:rsidR="009B2233" w:rsidRPr="00583752" w:rsidRDefault="009B2233"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t>The nonspecific clinical presentation of PSL creates the real diagnostic dilemma</w:t>
      </w:r>
      <w:r w:rsidR="008C219D">
        <w:rPr>
          <w:rFonts w:ascii="Book Antiqua" w:hAnsi="Book Antiqua" w:cs="Times New Roman" w:hint="eastAsia"/>
          <w:sz w:val="24"/>
          <w:szCs w:val="24"/>
        </w:rPr>
        <w:t>.</w:t>
      </w:r>
    </w:p>
    <w:p w:rsidR="00C21A06" w:rsidRPr="009F0EF0" w:rsidRDefault="00C21A06" w:rsidP="006823C5">
      <w:pPr>
        <w:autoSpaceDE w:val="0"/>
        <w:autoSpaceDN w:val="0"/>
        <w:adjustRightInd w:val="0"/>
        <w:snapToGrid w:val="0"/>
        <w:spacing w:after="0" w:line="360" w:lineRule="auto"/>
        <w:jc w:val="both"/>
        <w:rPr>
          <w:rFonts w:ascii="Book Antiqua" w:hAnsi="Book Antiqua" w:cs="Times New Roman"/>
          <w:b/>
          <w:bCs/>
          <w:sz w:val="24"/>
          <w:szCs w:val="24"/>
        </w:rPr>
      </w:pPr>
    </w:p>
    <w:p w:rsidR="00BD1E59" w:rsidRDefault="008C219D" w:rsidP="006823C5">
      <w:pPr>
        <w:autoSpaceDE w:val="0"/>
        <w:autoSpaceDN w:val="0"/>
        <w:adjustRightInd w:val="0"/>
        <w:snapToGrid w:val="0"/>
        <w:spacing w:after="0" w:line="360" w:lineRule="auto"/>
        <w:jc w:val="both"/>
        <w:rPr>
          <w:rFonts w:ascii="Book Antiqua" w:hAnsi="Book Antiqua" w:cs="Times New Roman"/>
          <w:b/>
          <w:bCs/>
          <w:sz w:val="24"/>
          <w:szCs w:val="24"/>
        </w:rPr>
      </w:pPr>
      <w:r w:rsidRPr="008C219D">
        <w:rPr>
          <w:rFonts w:ascii="Book Antiqua" w:hAnsi="Book Antiqua" w:cs="Times New Roman"/>
          <w:b/>
          <w:bCs/>
          <w:i/>
          <w:sz w:val="24"/>
          <w:szCs w:val="24"/>
        </w:rPr>
        <w:t>Reference criteria for diagnosis/staging</w:t>
      </w:r>
      <w:r w:rsidR="00BD1E59" w:rsidRPr="002B498B">
        <w:rPr>
          <w:rFonts w:ascii="Book Antiqua" w:hAnsi="Book Antiqua" w:cs="Times New Roman" w:hint="eastAsia"/>
          <w:b/>
          <w:bCs/>
          <w:i/>
          <w:sz w:val="24"/>
          <w:szCs w:val="24"/>
        </w:rPr>
        <w:t xml:space="preserve"> PSL</w:t>
      </w:r>
    </w:p>
    <w:p w:rsidR="00DC0700" w:rsidRPr="009F0EF0" w:rsidRDefault="00DC0700" w:rsidP="006823C5">
      <w:pPr>
        <w:autoSpaceDE w:val="0"/>
        <w:autoSpaceDN w:val="0"/>
        <w:adjustRightInd w:val="0"/>
        <w:snapToGrid w:val="0"/>
        <w:spacing w:after="0" w:line="360" w:lineRule="auto"/>
        <w:jc w:val="both"/>
        <w:rPr>
          <w:rFonts w:ascii="Book Antiqua" w:hAnsi="Book Antiqua" w:cs="Times New Roman"/>
          <w:sz w:val="24"/>
          <w:szCs w:val="24"/>
        </w:rPr>
      </w:pPr>
      <w:r w:rsidRPr="009C38DB">
        <w:rPr>
          <w:rFonts w:ascii="Book Antiqua" w:hAnsi="Book Antiqua" w:cs="Times New Roman"/>
          <w:sz w:val="24"/>
          <w:szCs w:val="24"/>
        </w:rPr>
        <w:t xml:space="preserve">Das Gupta </w:t>
      </w:r>
      <w:r w:rsidRPr="009C38DB">
        <w:rPr>
          <w:rFonts w:ascii="Book Antiqua" w:hAnsi="Book Antiqua" w:cs="Times New Roman"/>
          <w:i/>
          <w:sz w:val="24"/>
          <w:szCs w:val="24"/>
        </w:rPr>
        <w:t>et al</w:t>
      </w:r>
      <w:r w:rsidRPr="009C38DB">
        <w:rPr>
          <w:rFonts w:ascii="Book Antiqua" w:hAnsi="Book Antiqua" w:cs="Times New Roman"/>
          <w:sz w:val="24"/>
          <w:szCs w:val="24"/>
          <w:vertAlign w:val="superscript"/>
        </w:rPr>
        <w:t>[1]</w:t>
      </w:r>
      <w:r w:rsidR="009C38DB" w:rsidRPr="009C38DB">
        <w:rPr>
          <w:rFonts w:ascii="Book Antiqua" w:hAnsi="Book Antiqua" w:cs="Times New Roman" w:hint="eastAsia"/>
          <w:sz w:val="24"/>
          <w:szCs w:val="24"/>
        </w:rPr>
        <w:t xml:space="preserve"> reported that</w:t>
      </w:r>
      <w:r w:rsidR="009B2233" w:rsidRPr="009C38DB">
        <w:rPr>
          <w:rFonts w:ascii="Book Antiqua" w:hAnsi="Book Antiqua" w:cs="Times New Roman"/>
          <w:sz w:val="24"/>
          <w:szCs w:val="24"/>
        </w:rPr>
        <w:t xml:space="preserve"> Lymphoma restricted to</w:t>
      </w:r>
      <w:r w:rsidR="008619BF" w:rsidRPr="009C38DB">
        <w:rPr>
          <w:rFonts w:ascii="Book Antiqua" w:hAnsi="Book Antiqua" w:cs="Times New Roman"/>
          <w:sz w:val="24"/>
          <w:szCs w:val="24"/>
        </w:rPr>
        <w:t xml:space="preserve"> </w:t>
      </w:r>
      <w:r w:rsidR="009B2233" w:rsidRPr="009C38DB">
        <w:rPr>
          <w:rFonts w:ascii="Book Antiqua" w:hAnsi="Book Antiqua" w:cs="Times New Roman"/>
          <w:sz w:val="24"/>
          <w:szCs w:val="24"/>
        </w:rPr>
        <w:t xml:space="preserve">the spleen and hilar lymph nodes. Further confirmed following a </w:t>
      </w:r>
      <w:r w:rsidR="0057077A">
        <w:rPr>
          <w:rFonts w:ascii="Book Antiqua" w:hAnsi="Book Antiqua" w:cs="Times New Roman" w:hint="eastAsia"/>
          <w:sz w:val="24"/>
          <w:szCs w:val="24"/>
        </w:rPr>
        <w:t>6</w:t>
      </w:r>
      <w:r w:rsidR="009B2233" w:rsidRPr="009C38DB">
        <w:rPr>
          <w:rFonts w:ascii="Book Antiqua" w:hAnsi="Book Antiqua" w:cs="Times New Roman"/>
          <w:sz w:val="24"/>
          <w:szCs w:val="24"/>
        </w:rPr>
        <w:t>-mo relapse-free period following splenectomy.</w:t>
      </w:r>
      <w:r w:rsidR="00464319" w:rsidRPr="009C38DB">
        <w:rPr>
          <w:rFonts w:ascii="Book Antiqua" w:hAnsi="Book Antiqua" w:cs="Times New Roman" w:hint="eastAsia"/>
          <w:sz w:val="24"/>
          <w:szCs w:val="24"/>
        </w:rPr>
        <w:t xml:space="preserve"> </w:t>
      </w:r>
      <w:r w:rsidRPr="009C38DB">
        <w:rPr>
          <w:rFonts w:ascii="Book Antiqua" w:hAnsi="Book Antiqua" w:cs="Times New Roman"/>
          <w:sz w:val="24"/>
          <w:szCs w:val="24"/>
        </w:rPr>
        <w:t xml:space="preserve">Skarin </w:t>
      </w:r>
      <w:r w:rsidR="009C38DB" w:rsidRPr="009C38DB">
        <w:rPr>
          <w:rFonts w:ascii="Book Antiqua" w:hAnsi="Book Antiqua" w:cs="Times New Roman"/>
          <w:i/>
          <w:sz w:val="24"/>
          <w:szCs w:val="24"/>
        </w:rPr>
        <w:t>et al</w:t>
      </w:r>
      <w:r w:rsidRPr="009C38DB">
        <w:rPr>
          <w:rFonts w:ascii="Book Antiqua" w:hAnsi="Book Antiqua" w:cs="Times New Roman"/>
          <w:sz w:val="24"/>
          <w:szCs w:val="24"/>
          <w:vertAlign w:val="superscript"/>
        </w:rPr>
        <w:t>[21]</w:t>
      </w:r>
      <w:r w:rsidRPr="009C38DB">
        <w:rPr>
          <w:rFonts w:ascii="Book Antiqua" w:hAnsi="Book Antiqua" w:cs="Times New Roman"/>
          <w:sz w:val="24"/>
          <w:szCs w:val="24"/>
        </w:rPr>
        <w:t xml:space="preserve"> </w:t>
      </w:r>
      <w:r w:rsidR="009C38DB" w:rsidRPr="009C38DB">
        <w:rPr>
          <w:rFonts w:ascii="Book Antiqua" w:hAnsi="Book Antiqua" w:cs="Times New Roman" w:hint="eastAsia"/>
          <w:sz w:val="24"/>
          <w:szCs w:val="24"/>
        </w:rPr>
        <w:t>reported that</w:t>
      </w:r>
      <w:r w:rsidR="009C38DB" w:rsidRPr="009C38DB">
        <w:rPr>
          <w:rFonts w:ascii="Book Antiqua" w:hAnsi="Book Antiqua" w:cs="Times New Roman"/>
          <w:sz w:val="24"/>
          <w:szCs w:val="24"/>
        </w:rPr>
        <w:t xml:space="preserve"> lymphoma with splenic </w:t>
      </w:r>
      <w:r w:rsidR="009B2233" w:rsidRPr="009C38DB">
        <w:rPr>
          <w:rFonts w:ascii="Book Antiqua" w:hAnsi="Book Antiqua" w:cs="Times New Roman"/>
          <w:sz w:val="24"/>
          <w:szCs w:val="24"/>
        </w:rPr>
        <w:t>involvement in which splenomegaly is the dominant</w:t>
      </w:r>
      <w:r w:rsidR="009B2233" w:rsidRPr="009C38DB">
        <w:rPr>
          <w:rFonts w:ascii="Book Antiqua" w:hAnsi="Book Antiqua" w:cs="Times New Roman" w:hint="eastAsia"/>
          <w:sz w:val="24"/>
          <w:szCs w:val="24"/>
        </w:rPr>
        <w:t xml:space="preserve"> </w:t>
      </w:r>
      <w:r w:rsidR="009B2233" w:rsidRPr="009C38DB">
        <w:rPr>
          <w:rFonts w:ascii="Book Antiqua" w:hAnsi="Book Antiqua" w:cs="Times New Roman"/>
          <w:sz w:val="24"/>
          <w:szCs w:val="24"/>
        </w:rPr>
        <w:t>feature.</w:t>
      </w:r>
      <w:r w:rsidR="00464319" w:rsidRPr="009C38DB">
        <w:rPr>
          <w:rFonts w:ascii="Book Antiqua" w:hAnsi="Book Antiqua" w:cs="Times New Roman" w:hint="eastAsia"/>
          <w:sz w:val="24"/>
          <w:szCs w:val="24"/>
        </w:rPr>
        <w:t xml:space="preserve"> </w:t>
      </w:r>
      <w:r w:rsidRPr="009C38DB">
        <w:rPr>
          <w:rFonts w:ascii="Book Antiqua" w:hAnsi="Book Antiqua" w:cs="Times New Roman"/>
          <w:sz w:val="24"/>
          <w:szCs w:val="24"/>
        </w:rPr>
        <w:t xml:space="preserve">Dachman </w:t>
      </w:r>
      <w:r w:rsidRPr="009C38DB">
        <w:rPr>
          <w:rFonts w:ascii="Book Antiqua" w:hAnsi="Book Antiqua" w:cs="Times New Roman"/>
          <w:i/>
          <w:sz w:val="24"/>
          <w:szCs w:val="24"/>
        </w:rPr>
        <w:t>et al</w:t>
      </w:r>
      <w:r w:rsidRPr="009C38DB">
        <w:rPr>
          <w:rFonts w:ascii="Book Antiqua" w:hAnsi="Book Antiqua" w:cs="Times New Roman"/>
          <w:sz w:val="24"/>
          <w:szCs w:val="24"/>
          <w:vertAlign w:val="superscript"/>
        </w:rPr>
        <w:t>[14]</w:t>
      </w:r>
      <w:r w:rsidRPr="009C38DB">
        <w:rPr>
          <w:rFonts w:ascii="Book Antiqua" w:hAnsi="Book Antiqua" w:cs="Times New Roman"/>
          <w:sz w:val="24"/>
          <w:szCs w:val="24"/>
        </w:rPr>
        <w:t xml:space="preserve"> </w:t>
      </w:r>
      <w:r w:rsidR="009C38DB" w:rsidRPr="009C38DB">
        <w:rPr>
          <w:rFonts w:ascii="Book Antiqua" w:hAnsi="Book Antiqua" w:cs="Times New Roman" w:hint="eastAsia"/>
          <w:sz w:val="24"/>
          <w:szCs w:val="24"/>
        </w:rPr>
        <w:t>reported that</w:t>
      </w:r>
      <w:r w:rsidR="009C38DB" w:rsidRPr="009C38DB">
        <w:rPr>
          <w:rFonts w:ascii="Book Antiqua" w:hAnsi="Book Antiqua" w:cs="Times New Roman"/>
          <w:sz w:val="24"/>
          <w:szCs w:val="24"/>
        </w:rPr>
        <w:t xml:space="preserve"> spl</w:t>
      </w:r>
      <w:r w:rsidR="009B2233" w:rsidRPr="009C38DB">
        <w:rPr>
          <w:rFonts w:ascii="Book Antiqua" w:hAnsi="Book Antiqua" w:cs="Times New Roman"/>
          <w:sz w:val="24"/>
          <w:szCs w:val="24"/>
        </w:rPr>
        <w:t>enic lesions with hypodensity</w:t>
      </w:r>
      <w:r w:rsidR="008619BF" w:rsidRPr="009C38DB">
        <w:rPr>
          <w:rFonts w:ascii="Book Antiqua" w:hAnsi="Book Antiqua" w:cs="Times New Roman"/>
          <w:sz w:val="24"/>
          <w:szCs w:val="24"/>
        </w:rPr>
        <w:t xml:space="preserve"> </w:t>
      </w:r>
      <w:r w:rsidR="009B2233" w:rsidRPr="009C38DB">
        <w:rPr>
          <w:rFonts w:ascii="Book Antiqua" w:hAnsi="Book Antiqua" w:cs="Times New Roman"/>
          <w:sz w:val="24"/>
          <w:szCs w:val="24"/>
        </w:rPr>
        <w:t>on contrast enhanced Computed tomography scans or</w:t>
      </w:r>
      <w:r w:rsidR="008619BF" w:rsidRPr="009C38DB">
        <w:rPr>
          <w:rFonts w:ascii="Book Antiqua" w:hAnsi="Book Antiqua" w:cs="Times New Roman"/>
          <w:sz w:val="24"/>
          <w:szCs w:val="24"/>
        </w:rPr>
        <w:t xml:space="preserve"> </w:t>
      </w:r>
      <w:r w:rsidR="009B2233" w:rsidRPr="009C38DB">
        <w:rPr>
          <w:rFonts w:ascii="Book Antiqua" w:hAnsi="Book Antiqua" w:cs="Times New Roman"/>
          <w:sz w:val="24"/>
          <w:szCs w:val="24"/>
        </w:rPr>
        <w:t>lesions with hypoechogenecity</w:t>
      </w:r>
      <w:r w:rsidR="008619BF" w:rsidRPr="009C38DB">
        <w:rPr>
          <w:rFonts w:ascii="Book Antiqua" w:hAnsi="Book Antiqua" w:cs="Times New Roman"/>
          <w:sz w:val="24"/>
          <w:szCs w:val="24"/>
        </w:rPr>
        <w:t xml:space="preserve"> </w:t>
      </w:r>
      <w:r w:rsidR="009B2233" w:rsidRPr="009C38DB">
        <w:rPr>
          <w:rFonts w:ascii="Book Antiqua" w:hAnsi="Book Antiqua" w:cs="Times New Roman"/>
          <w:sz w:val="24"/>
          <w:szCs w:val="24"/>
        </w:rPr>
        <w:t>on ultrasound (USG)studies</w:t>
      </w:r>
      <w:r w:rsidR="00464319" w:rsidRPr="009C38DB">
        <w:rPr>
          <w:rFonts w:ascii="Book Antiqua" w:hAnsi="Book Antiqua" w:cs="Times New Roman" w:hint="eastAsia"/>
          <w:sz w:val="24"/>
          <w:szCs w:val="24"/>
        </w:rPr>
        <w:t xml:space="preserve">. </w:t>
      </w:r>
      <w:r w:rsidRPr="009C38DB">
        <w:rPr>
          <w:rFonts w:ascii="Book Antiqua" w:hAnsi="Book Antiqua" w:cs="Times New Roman"/>
          <w:sz w:val="24"/>
          <w:szCs w:val="24"/>
        </w:rPr>
        <w:t xml:space="preserve">Ahmann </w:t>
      </w:r>
      <w:r w:rsidR="009C38DB" w:rsidRPr="009C38DB">
        <w:rPr>
          <w:rFonts w:ascii="Book Antiqua" w:hAnsi="Book Antiqua" w:cs="Times New Roman" w:hint="eastAsia"/>
          <w:i/>
          <w:sz w:val="24"/>
          <w:szCs w:val="24"/>
        </w:rPr>
        <w:t>et al</w:t>
      </w:r>
      <w:r w:rsidRPr="009C38DB">
        <w:rPr>
          <w:rFonts w:ascii="Book Antiqua" w:hAnsi="Book Antiqua" w:cs="Times New Roman"/>
          <w:sz w:val="24"/>
          <w:szCs w:val="24"/>
          <w:vertAlign w:val="superscript"/>
        </w:rPr>
        <w:t>[11]</w:t>
      </w:r>
      <w:r w:rsidRPr="009C38DB">
        <w:rPr>
          <w:rFonts w:ascii="Book Antiqua" w:hAnsi="Book Antiqua" w:cs="Times New Roman"/>
          <w:sz w:val="24"/>
          <w:szCs w:val="24"/>
        </w:rPr>
        <w:t xml:space="preserve"> </w:t>
      </w:r>
      <w:r w:rsidR="009C38DB" w:rsidRPr="009C38DB">
        <w:rPr>
          <w:rFonts w:ascii="Book Antiqua" w:hAnsi="Book Antiqua" w:cs="Times New Roman" w:hint="eastAsia"/>
          <w:sz w:val="24"/>
          <w:szCs w:val="24"/>
        </w:rPr>
        <w:t>reported that</w:t>
      </w:r>
      <w:r w:rsidR="009C38DB" w:rsidRPr="009C38DB">
        <w:rPr>
          <w:rFonts w:ascii="Book Antiqua" w:hAnsi="Book Antiqua" w:cs="Times New Roman"/>
          <w:sz w:val="24"/>
          <w:szCs w:val="24"/>
        </w:rPr>
        <w:t xml:space="preserve"> s</w:t>
      </w:r>
      <w:r w:rsidRPr="009C38DB">
        <w:rPr>
          <w:rFonts w:ascii="Book Antiqua" w:hAnsi="Book Antiqua" w:cs="Times New Roman"/>
          <w:sz w:val="24"/>
          <w:szCs w:val="24"/>
        </w:rPr>
        <w:t>tage I refers to disease confined to the spleen;</w:t>
      </w:r>
      <w:r w:rsidR="00AF6484" w:rsidRPr="009C38DB">
        <w:rPr>
          <w:rFonts w:ascii="Book Antiqua" w:hAnsi="Book Antiqua" w:cs="Times New Roman"/>
          <w:sz w:val="24"/>
          <w:szCs w:val="24"/>
        </w:rPr>
        <w:t xml:space="preserve"> </w:t>
      </w:r>
      <w:r w:rsidRPr="009C38DB">
        <w:rPr>
          <w:rFonts w:ascii="Book Antiqua" w:hAnsi="Book Antiqua" w:cs="Times New Roman"/>
          <w:sz w:val="24"/>
          <w:szCs w:val="24"/>
        </w:rPr>
        <w:t xml:space="preserve">Stage </w:t>
      </w:r>
      <w:r w:rsidR="000D3104" w:rsidRPr="009C38DB">
        <w:rPr>
          <w:rFonts w:ascii="Book Antiqua" w:hAnsi="Book Antiqua" w:cs="Times New Roman"/>
          <w:sz w:val="24"/>
          <w:szCs w:val="24"/>
        </w:rPr>
        <w:t>II refers to splenic involvement alongwith</w:t>
      </w:r>
      <w:r w:rsidR="00464319" w:rsidRPr="009C38DB">
        <w:rPr>
          <w:rFonts w:ascii="Book Antiqua" w:hAnsi="Book Antiqua" w:cs="Times New Roman"/>
          <w:sz w:val="24"/>
          <w:szCs w:val="24"/>
        </w:rPr>
        <w:t xml:space="preserve"> hilar lymph nodes</w:t>
      </w:r>
      <w:r w:rsidR="00464319" w:rsidRPr="009C38DB">
        <w:rPr>
          <w:rFonts w:ascii="Book Antiqua" w:hAnsi="Book Antiqua" w:cs="Times New Roman" w:hint="eastAsia"/>
          <w:sz w:val="24"/>
          <w:szCs w:val="24"/>
        </w:rPr>
        <w:t>;</w:t>
      </w:r>
      <w:r w:rsidR="00AF6484" w:rsidRPr="009C38DB">
        <w:rPr>
          <w:rFonts w:ascii="Book Antiqua" w:hAnsi="Book Antiqua" w:cs="Times New Roman"/>
          <w:sz w:val="24"/>
          <w:szCs w:val="24"/>
        </w:rPr>
        <w:t xml:space="preserve"> </w:t>
      </w:r>
      <w:r w:rsidRPr="009C38DB">
        <w:rPr>
          <w:rFonts w:ascii="Book Antiqua" w:hAnsi="Book Antiqua" w:cs="Times New Roman"/>
          <w:sz w:val="24"/>
          <w:szCs w:val="24"/>
        </w:rPr>
        <w:t>Stage III refers to extra-splenic nodal or hepatic involvement.</w:t>
      </w:r>
    </w:p>
    <w:p w:rsidR="00464319" w:rsidRDefault="00464319" w:rsidP="006823C5">
      <w:pPr>
        <w:autoSpaceDE w:val="0"/>
        <w:autoSpaceDN w:val="0"/>
        <w:adjustRightInd w:val="0"/>
        <w:snapToGrid w:val="0"/>
        <w:spacing w:after="0" w:line="360" w:lineRule="auto"/>
        <w:jc w:val="both"/>
        <w:rPr>
          <w:rFonts w:ascii="Book Antiqua" w:hAnsi="Book Antiqua" w:cs="Times New Roman"/>
          <w:b/>
          <w:sz w:val="24"/>
          <w:szCs w:val="24"/>
        </w:rPr>
      </w:pPr>
    </w:p>
    <w:p w:rsidR="00D71B28" w:rsidRPr="008C219D" w:rsidRDefault="0057077A" w:rsidP="006823C5">
      <w:pPr>
        <w:autoSpaceDE w:val="0"/>
        <w:autoSpaceDN w:val="0"/>
        <w:adjustRightInd w:val="0"/>
        <w:snapToGrid w:val="0"/>
        <w:spacing w:after="0" w:line="360" w:lineRule="auto"/>
        <w:jc w:val="both"/>
        <w:rPr>
          <w:rFonts w:ascii="Book Antiqua" w:hAnsi="Book Antiqua" w:cs="Times New Roman"/>
          <w:b/>
          <w:bCs/>
          <w:i/>
          <w:sz w:val="24"/>
          <w:szCs w:val="24"/>
        </w:rPr>
      </w:pPr>
      <w:r w:rsidRPr="0057077A">
        <w:rPr>
          <w:rFonts w:ascii="Book Antiqua" w:hAnsi="Book Antiqua" w:cs="Times New Roman"/>
          <w:b/>
          <w:i/>
          <w:sz w:val="24"/>
          <w:szCs w:val="24"/>
        </w:rPr>
        <w:t>Peripheral</w:t>
      </w:r>
      <w:r w:rsidR="00D71B28" w:rsidRPr="008C219D">
        <w:rPr>
          <w:rFonts w:ascii="Book Antiqua" w:hAnsi="Book Antiqua" w:cs="Times New Roman"/>
          <w:b/>
          <w:bCs/>
          <w:i/>
          <w:sz w:val="24"/>
          <w:szCs w:val="24"/>
        </w:rPr>
        <w:t xml:space="preserve"> </w:t>
      </w:r>
      <w:r w:rsidRPr="008C219D">
        <w:rPr>
          <w:rFonts w:ascii="Book Antiqua" w:hAnsi="Book Antiqua" w:cs="Times New Roman"/>
          <w:b/>
          <w:bCs/>
          <w:i/>
          <w:sz w:val="24"/>
          <w:szCs w:val="24"/>
        </w:rPr>
        <w:t>blood smear</w:t>
      </w:r>
      <w:r>
        <w:rPr>
          <w:rFonts w:ascii="Book Antiqua" w:hAnsi="Book Antiqua" w:cs="Times New Roman"/>
          <w:b/>
          <w:bCs/>
          <w:i/>
          <w:sz w:val="24"/>
          <w:szCs w:val="24"/>
        </w:rPr>
        <w:t xml:space="preserve"> evaluation</w:t>
      </w:r>
    </w:p>
    <w:p w:rsidR="00D71B28" w:rsidRPr="0057077A" w:rsidRDefault="00D71B28"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t>Most of the patients we can reveal neoplastic lymphoid cel</w:t>
      </w:r>
      <w:r w:rsidR="0057077A">
        <w:rPr>
          <w:rFonts w:ascii="Book Antiqua" w:hAnsi="Book Antiqua" w:cs="Times New Roman"/>
          <w:sz w:val="24"/>
          <w:szCs w:val="24"/>
        </w:rPr>
        <w:t>ls on peripheral blood smear</w:t>
      </w:r>
      <w:r w:rsidR="0057077A">
        <w:rPr>
          <w:rFonts w:ascii="Book Antiqua" w:hAnsi="Book Antiqua" w:cs="Times New Roman" w:hint="eastAsia"/>
          <w:sz w:val="24"/>
          <w:szCs w:val="24"/>
        </w:rPr>
        <w:t>,</w:t>
      </w:r>
      <w:r w:rsidR="0057077A">
        <w:rPr>
          <w:rFonts w:ascii="Book Antiqua" w:hAnsi="Book Antiqua" w:cs="Times New Roman"/>
          <w:sz w:val="24"/>
          <w:szCs w:val="24"/>
        </w:rPr>
        <w:t xml:space="preserve"> </w:t>
      </w:r>
      <w:r w:rsidR="0057077A" w:rsidRPr="0057077A">
        <w:rPr>
          <w:rFonts w:ascii="Book Antiqua" w:hAnsi="Book Antiqua" w:cs="Times New Roman"/>
          <w:i/>
          <w:sz w:val="24"/>
          <w:szCs w:val="24"/>
        </w:rPr>
        <w:t>i.</w:t>
      </w:r>
      <w:r w:rsidRPr="0057077A">
        <w:rPr>
          <w:rFonts w:ascii="Book Antiqua" w:hAnsi="Book Antiqua" w:cs="Times New Roman"/>
          <w:i/>
          <w:sz w:val="24"/>
          <w:szCs w:val="24"/>
        </w:rPr>
        <w:t>e.</w:t>
      </w:r>
      <w:r w:rsidR="0057077A">
        <w:rPr>
          <w:rFonts w:ascii="Book Antiqua" w:hAnsi="Book Antiqua" w:cs="Times New Roman" w:hint="eastAsia"/>
          <w:sz w:val="24"/>
          <w:szCs w:val="24"/>
        </w:rPr>
        <w:t>,</w:t>
      </w:r>
      <w:r w:rsidRPr="00583752">
        <w:rPr>
          <w:rFonts w:ascii="Book Antiqua" w:hAnsi="Book Antiqua" w:cs="Times New Roman"/>
          <w:sz w:val="24"/>
          <w:szCs w:val="24"/>
        </w:rPr>
        <w:t xml:space="preserve"> </w:t>
      </w:r>
      <w:r w:rsidRPr="0057077A">
        <w:rPr>
          <w:rFonts w:ascii="Book Antiqua" w:hAnsi="Book Antiqua" w:cs="Times New Roman"/>
          <w:sz w:val="24"/>
          <w:szCs w:val="24"/>
        </w:rPr>
        <w:t>hairy cells, prolymphocytes, villous lymphocytes, basophilic villous lymphocytes</w:t>
      </w:r>
      <w:r w:rsidR="0057077A">
        <w:rPr>
          <w:rFonts w:ascii="Book Antiqua" w:hAnsi="Book Antiqua" w:cs="Times New Roman" w:hint="eastAsia"/>
          <w:sz w:val="24"/>
          <w:szCs w:val="24"/>
        </w:rPr>
        <w:t>,</w:t>
      </w:r>
      <w:r w:rsidRPr="0057077A">
        <w:rPr>
          <w:rFonts w:ascii="Book Antiqua" w:hAnsi="Book Antiqua" w:cs="Times New Roman"/>
          <w:sz w:val="24"/>
          <w:szCs w:val="24"/>
        </w:rPr>
        <w:t xml:space="preserve"> </w:t>
      </w:r>
      <w:r w:rsidRPr="0057077A">
        <w:rPr>
          <w:rFonts w:ascii="Book Antiqua" w:hAnsi="Book Antiqua" w:cs="Times New Roman"/>
          <w:i/>
          <w:sz w:val="24"/>
          <w:szCs w:val="24"/>
        </w:rPr>
        <w:lastRenderedPageBreak/>
        <w:t>etc</w:t>
      </w:r>
      <w:r w:rsidR="0057077A" w:rsidRPr="0057077A">
        <w:rPr>
          <w:rFonts w:ascii="Book Antiqua" w:hAnsi="Book Antiqua" w:cs="Times New Roman" w:hint="eastAsia"/>
          <w:i/>
          <w:sz w:val="24"/>
          <w:szCs w:val="24"/>
        </w:rPr>
        <w:t>.</w:t>
      </w:r>
      <w:r w:rsidR="0057077A">
        <w:rPr>
          <w:rFonts w:ascii="Book Antiqua" w:hAnsi="Book Antiqua" w:cs="Times New Roman" w:hint="eastAsia"/>
          <w:sz w:val="24"/>
          <w:szCs w:val="24"/>
        </w:rPr>
        <w:t>,</w:t>
      </w:r>
      <w:r w:rsidRPr="0057077A">
        <w:rPr>
          <w:rFonts w:ascii="Book Antiqua" w:hAnsi="Book Antiqua" w:cs="Times New Roman"/>
          <w:sz w:val="24"/>
          <w:szCs w:val="24"/>
        </w:rPr>
        <w:t xml:space="preserve"> which may raise the suspicion of neoplastic lymphoid disease in the mind of pathologist</w:t>
      </w:r>
      <w:r w:rsidR="0057077A">
        <w:rPr>
          <w:rFonts w:ascii="Book Antiqua" w:hAnsi="Book Antiqua" w:cs="Times New Roman" w:hint="eastAsia"/>
          <w:sz w:val="24"/>
          <w:szCs w:val="24"/>
        </w:rPr>
        <w:t xml:space="preserve"> </w:t>
      </w:r>
      <w:r w:rsidRPr="0057077A">
        <w:rPr>
          <w:rFonts w:ascii="Book Antiqua" w:hAnsi="Book Antiqua" w:cs="Times New Roman"/>
          <w:sz w:val="24"/>
          <w:szCs w:val="24"/>
        </w:rPr>
        <w:t>(Figure 1).</w:t>
      </w:r>
    </w:p>
    <w:p w:rsidR="009B554F" w:rsidRDefault="009B554F" w:rsidP="006823C5">
      <w:pPr>
        <w:autoSpaceDE w:val="0"/>
        <w:autoSpaceDN w:val="0"/>
        <w:adjustRightInd w:val="0"/>
        <w:snapToGrid w:val="0"/>
        <w:spacing w:after="0" w:line="360" w:lineRule="auto"/>
        <w:jc w:val="both"/>
        <w:rPr>
          <w:rFonts w:ascii="Book Antiqua" w:hAnsi="Book Antiqua" w:cs="Times New Roman"/>
          <w:b/>
          <w:bCs/>
          <w:i/>
          <w:sz w:val="24"/>
          <w:szCs w:val="24"/>
        </w:rPr>
      </w:pPr>
    </w:p>
    <w:p w:rsidR="009B554F" w:rsidRDefault="009B554F" w:rsidP="006823C5">
      <w:pPr>
        <w:autoSpaceDE w:val="0"/>
        <w:autoSpaceDN w:val="0"/>
        <w:adjustRightInd w:val="0"/>
        <w:snapToGrid w:val="0"/>
        <w:spacing w:after="0" w:line="360" w:lineRule="auto"/>
        <w:jc w:val="both"/>
        <w:rPr>
          <w:rFonts w:ascii="Book Antiqua" w:hAnsi="Book Antiqua" w:cs="Times New Roman"/>
          <w:b/>
          <w:bCs/>
          <w:i/>
          <w:sz w:val="24"/>
          <w:szCs w:val="24"/>
        </w:rPr>
      </w:pPr>
      <w:r>
        <w:rPr>
          <w:rFonts w:ascii="Book Antiqua" w:hAnsi="Book Antiqua" w:cs="Times New Roman"/>
          <w:b/>
          <w:bCs/>
          <w:i/>
          <w:sz w:val="24"/>
          <w:szCs w:val="24"/>
        </w:rPr>
        <w:t>Biopsy</w:t>
      </w:r>
    </w:p>
    <w:p w:rsidR="00D71B28" w:rsidRPr="00583752" w:rsidRDefault="00D71B28" w:rsidP="006823C5">
      <w:pPr>
        <w:autoSpaceDE w:val="0"/>
        <w:autoSpaceDN w:val="0"/>
        <w:adjustRightInd w:val="0"/>
        <w:snapToGrid w:val="0"/>
        <w:spacing w:after="0" w:line="360" w:lineRule="auto"/>
        <w:jc w:val="both"/>
        <w:rPr>
          <w:rFonts w:ascii="Book Antiqua" w:eastAsia="Times New Roman" w:hAnsi="Book Antiqua" w:cs="Times New Roman"/>
          <w:sz w:val="24"/>
          <w:szCs w:val="24"/>
          <w:vertAlign w:val="superscript"/>
        </w:rPr>
      </w:pPr>
      <w:r w:rsidRPr="00583752">
        <w:rPr>
          <w:rFonts w:ascii="Book Antiqua" w:eastAsia="Times New Roman" w:hAnsi="Book Antiqua" w:cs="Times New Roman"/>
          <w:sz w:val="24"/>
          <w:szCs w:val="24"/>
        </w:rPr>
        <w:t>Core biopsy /FNAC are traditionally not recommended in view of high fragility of splenic tissue leading to hemorrhagic complications. However, currently it can be used as a routine diagnostic test</w:t>
      </w:r>
      <w:r w:rsidRPr="00583752">
        <w:rPr>
          <w:rFonts w:ascii="Book Antiqua" w:eastAsia="Times New Roman" w:hAnsi="Book Antiqua" w:cs="Times New Roman"/>
          <w:sz w:val="24"/>
          <w:szCs w:val="24"/>
          <w:vertAlign w:val="superscript"/>
        </w:rPr>
        <w:t>[22]</w:t>
      </w:r>
      <w:r w:rsidRPr="007D29EC">
        <w:rPr>
          <w:rFonts w:ascii="Book Antiqua" w:eastAsia="Times New Roman" w:hAnsi="Book Antiqua" w:cs="Times New Roman"/>
          <w:sz w:val="24"/>
          <w:szCs w:val="24"/>
        </w:rPr>
        <w:t>.</w:t>
      </w:r>
    </w:p>
    <w:p w:rsidR="00465863" w:rsidRPr="009F0EF0" w:rsidRDefault="00465863" w:rsidP="006823C5">
      <w:pPr>
        <w:autoSpaceDE w:val="0"/>
        <w:autoSpaceDN w:val="0"/>
        <w:adjustRightInd w:val="0"/>
        <w:snapToGrid w:val="0"/>
        <w:spacing w:after="0" w:line="360" w:lineRule="auto"/>
        <w:jc w:val="both"/>
        <w:rPr>
          <w:rFonts w:ascii="Book Antiqua" w:hAnsi="Book Antiqua" w:cs="Times New Roman"/>
          <w:b/>
          <w:sz w:val="24"/>
          <w:szCs w:val="24"/>
        </w:rPr>
      </w:pP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b/>
          <w:sz w:val="24"/>
          <w:szCs w:val="24"/>
        </w:rPr>
      </w:pPr>
      <w:r w:rsidRPr="00583752">
        <w:rPr>
          <w:rFonts w:ascii="Book Antiqua" w:hAnsi="Book Antiqua" w:cs="Times New Roman"/>
          <w:b/>
          <w:sz w:val="24"/>
          <w:szCs w:val="24"/>
        </w:rPr>
        <w:t xml:space="preserve">In </w:t>
      </w:r>
      <w:r w:rsidR="009B554F" w:rsidRPr="00583752">
        <w:rPr>
          <w:rFonts w:ascii="Book Antiqua" w:hAnsi="Book Antiqua" w:cs="Times New Roman"/>
          <w:b/>
          <w:sz w:val="24"/>
          <w:szCs w:val="24"/>
        </w:rPr>
        <w:t xml:space="preserve">diffuse large </w:t>
      </w:r>
      <w:r w:rsidRPr="00583752">
        <w:rPr>
          <w:rFonts w:ascii="Book Antiqua" w:hAnsi="Book Antiqua" w:cs="Times New Roman"/>
          <w:b/>
          <w:sz w:val="24"/>
          <w:szCs w:val="24"/>
        </w:rPr>
        <w:t xml:space="preserve">B cell </w:t>
      </w:r>
      <w:r w:rsidR="009B554F" w:rsidRPr="00583752">
        <w:rPr>
          <w:rFonts w:ascii="Book Antiqua" w:hAnsi="Book Antiqua" w:cs="Times New Roman"/>
          <w:b/>
          <w:sz w:val="24"/>
          <w:szCs w:val="24"/>
        </w:rPr>
        <w:t>l</w:t>
      </w:r>
      <w:r w:rsidRPr="00583752">
        <w:rPr>
          <w:rFonts w:ascii="Book Antiqua" w:hAnsi="Book Antiqua" w:cs="Times New Roman"/>
          <w:b/>
          <w:sz w:val="24"/>
          <w:szCs w:val="24"/>
        </w:rPr>
        <w:t>ymphoma</w:t>
      </w:r>
      <w:r w:rsidR="009B554F">
        <w:rPr>
          <w:rFonts w:ascii="Book Antiqua" w:hAnsi="Book Antiqua" w:cs="Times New Roman" w:hint="eastAsia"/>
          <w:sz w:val="24"/>
          <w:szCs w:val="24"/>
        </w:rPr>
        <w:t>:</w:t>
      </w:r>
      <w:r w:rsidRPr="00583752">
        <w:rPr>
          <w:rFonts w:ascii="Book Antiqua" w:hAnsi="Book Antiqua" w:cs="Times New Roman"/>
          <w:sz w:val="24"/>
          <w:szCs w:val="24"/>
        </w:rPr>
        <w:t xml:space="preserve"> Microscopy predominantly shows monotonous population of large neoplastic lymphoid cells with large areas of necrosis</w:t>
      </w:r>
      <w:r w:rsidRPr="00583752">
        <w:rPr>
          <w:rFonts w:ascii="Book Antiqua" w:hAnsi="Book Antiqua" w:cs="Times New Roman"/>
          <w:sz w:val="24"/>
          <w:szCs w:val="24"/>
          <w:vertAlign w:val="superscript"/>
        </w:rPr>
        <w:t xml:space="preserve"> [5]</w:t>
      </w:r>
      <w:r w:rsidRPr="00583752">
        <w:rPr>
          <w:rFonts w:ascii="Book Antiqua" w:hAnsi="Book Antiqua" w:cs="Times New Roman"/>
          <w:sz w:val="24"/>
          <w:szCs w:val="24"/>
        </w:rPr>
        <w:t>.The individual cells essentially demonstrated a large atypical nucleus, irregular nuclear borders with vesicular chromatin and prominent nuclei.</w:t>
      </w:r>
      <w:r w:rsidR="009B554F">
        <w:rPr>
          <w:rFonts w:ascii="Book Antiqua" w:hAnsi="Book Antiqua" w:cs="Times New Roman" w:hint="eastAsia"/>
          <w:sz w:val="24"/>
          <w:szCs w:val="24"/>
        </w:rPr>
        <w:t xml:space="preserve"> </w:t>
      </w:r>
      <w:r w:rsidRPr="00583752">
        <w:rPr>
          <w:rFonts w:ascii="Book Antiqua" w:hAnsi="Book Antiqua" w:cs="Times New Roman"/>
          <w:sz w:val="24"/>
          <w:szCs w:val="24"/>
        </w:rPr>
        <w:t>Histopathological exa</w:t>
      </w:r>
      <w:r w:rsidR="00BD1E59">
        <w:rPr>
          <w:rFonts w:ascii="Book Antiqua" w:hAnsi="Book Antiqua" w:cs="Times New Roman"/>
          <w:sz w:val="24"/>
          <w:szCs w:val="24"/>
        </w:rPr>
        <w:t>mination reported as Non-</w:t>
      </w:r>
      <w:r w:rsidRPr="00583752">
        <w:rPr>
          <w:rFonts w:ascii="Book Antiqua" w:hAnsi="Book Antiqua" w:cs="Times New Roman"/>
          <w:sz w:val="24"/>
          <w:szCs w:val="24"/>
        </w:rPr>
        <w:t xml:space="preserve">Hodgkin’s Lymphoma of </w:t>
      </w:r>
      <w:r w:rsidR="00BD1E59" w:rsidRPr="00583752">
        <w:rPr>
          <w:rFonts w:ascii="Book Antiqua" w:hAnsi="Book Antiqua" w:cs="Times New Roman"/>
          <w:sz w:val="24"/>
          <w:szCs w:val="24"/>
        </w:rPr>
        <w:t xml:space="preserve">diffuse large B cell </w:t>
      </w:r>
      <w:r w:rsidR="00BD1E59" w:rsidRPr="009B554F">
        <w:rPr>
          <w:rFonts w:ascii="Book Antiqua" w:hAnsi="Book Antiqua" w:cs="Times New Roman"/>
          <w:sz w:val="24"/>
          <w:szCs w:val="24"/>
        </w:rPr>
        <w:t>phenotype</w:t>
      </w:r>
      <w:r w:rsidRPr="009B554F">
        <w:rPr>
          <w:rFonts w:ascii="Book Antiqua" w:hAnsi="Book Antiqua" w:cs="Times New Roman"/>
          <w:sz w:val="24"/>
          <w:szCs w:val="24"/>
          <w:vertAlign w:val="superscript"/>
        </w:rPr>
        <w:t>[5]</w:t>
      </w:r>
      <w:r w:rsidRPr="009B554F">
        <w:rPr>
          <w:rFonts w:ascii="Book Antiqua" w:hAnsi="Book Antiqua" w:cs="Times New Roman"/>
          <w:sz w:val="24"/>
          <w:szCs w:val="24"/>
        </w:rPr>
        <w:t xml:space="preserve"> </w:t>
      </w:r>
      <w:r w:rsidR="009B554F" w:rsidRPr="009B554F">
        <w:rPr>
          <w:rFonts w:ascii="Book Antiqua" w:hAnsi="Book Antiqua" w:cs="Times New Roman" w:hint="eastAsia"/>
          <w:sz w:val="24"/>
          <w:szCs w:val="24"/>
        </w:rPr>
        <w:t>(</w:t>
      </w:r>
      <w:r w:rsidRPr="009B554F">
        <w:rPr>
          <w:rFonts w:ascii="Book Antiqua" w:hAnsi="Book Antiqua" w:cs="Times New Roman"/>
          <w:sz w:val="24"/>
          <w:szCs w:val="24"/>
        </w:rPr>
        <w:t>Figure</w:t>
      </w:r>
      <w:r w:rsidR="0064441A">
        <w:rPr>
          <w:rFonts w:ascii="Book Antiqua" w:hAnsi="Book Antiqua" w:cs="Times New Roman" w:hint="eastAsia"/>
          <w:sz w:val="24"/>
          <w:szCs w:val="24"/>
        </w:rPr>
        <w:t xml:space="preserve"> </w:t>
      </w:r>
      <w:r w:rsidRPr="009B554F">
        <w:rPr>
          <w:rFonts w:ascii="Book Antiqua" w:hAnsi="Book Antiqua" w:cs="Times New Roman"/>
          <w:sz w:val="24"/>
          <w:szCs w:val="24"/>
        </w:rPr>
        <w:t>2</w:t>
      </w:r>
      <w:r w:rsidR="009B554F" w:rsidRPr="009B554F">
        <w:rPr>
          <w:rFonts w:ascii="Book Antiqua" w:hAnsi="Book Antiqua" w:cs="Times New Roman" w:hint="eastAsia"/>
          <w:sz w:val="24"/>
          <w:szCs w:val="24"/>
        </w:rPr>
        <w:t>)</w:t>
      </w:r>
      <w:r w:rsidRPr="009B554F">
        <w:rPr>
          <w:rFonts w:ascii="Book Antiqua" w:hAnsi="Book Antiqua" w:cs="Times New Roman"/>
          <w:sz w:val="24"/>
          <w:szCs w:val="24"/>
        </w:rPr>
        <w:t>.</w:t>
      </w:r>
    </w:p>
    <w:p w:rsidR="00C636CC" w:rsidRPr="009F0EF0" w:rsidRDefault="00C636CC" w:rsidP="006823C5">
      <w:pPr>
        <w:autoSpaceDE w:val="0"/>
        <w:autoSpaceDN w:val="0"/>
        <w:adjustRightInd w:val="0"/>
        <w:snapToGrid w:val="0"/>
        <w:spacing w:after="0" w:line="360" w:lineRule="auto"/>
        <w:jc w:val="both"/>
        <w:rPr>
          <w:rFonts w:ascii="Book Antiqua" w:hAnsi="Book Antiqua" w:cs="Times New Roman"/>
          <w:b/>
          <w:sz w:val="24"/>
          <w:szCs w:val="24"/>
        </w:rPr>
      </w:pP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b/>
          <w:sz w:val="24"/>
          <w:szCs w:val="24"/>
        </w:rPr>
      </w:pPr>
      <w:r w:rsidRPr="00583752">
        <w:rPr>
          <w:rFonts w:ascii="Book Antiqua" w:hAnsi="Book Antiqua" w:cs="Times New Roman"/>
          <w:b/>
          <w:sz w:val="24"/>
          <w:szCs w:val="24"/>
        </w:rPr>
        <w:t xml:space="preserve">Hairy </w:t>
      </w:r>
      <w:r w:rsidR="00BD1E59" w:rsidRPr="00583752">
        <w:rPr>
          <w:rFonts w:ascii="Book Antiqua" w:hAnsi="Book Antiqua" w:cs="Times New Roman"/>
          <w:b/>
          <w:sz w:val="24"/>
          <w:szCs w:val="24"/>
        </w:rPr>
        <w:t>cell leukemia</w:t>
      </w:r>
      <w:r w:rsidR="00BD1E59">
        <w:rPr>
          <w:rFonts w:ascii="Book Antiqua" w:hAnsi="Book Antiqua" w:cs="Times New Roman" w:hint="eastAsia"/>
          <w:b/>
          <w:sz w:val="24"/>
          <w:szCs w:val="24"/>
        </w:rPr>
        <w:t xml:space="preserve">: </w:t>
      </w:r>
      <w:r w:rsidRPr="00583752">
        <w:rPr>
          <w:rFonts w:ascii="Book Antiqua" w:hAnsi="Book Antiqua" w:cs="Times New Roman"/>
          <w:sz w:val="24"/>
          <w:szCs w:val="24"/>
        </w:rPr>
        <w:t>Shows the small to medium sized lymphocytic infiltrate more clearly.</w:t>
      </w:r>
      <w:r w:rsidR="00BD1E59">
        <w:rPr>
          <w:rFonts w:ascii="Book Antiqua" w:hAnsi="Book Antiqua" w:cs="Times New Roman" w:hint="eastAsia"/>
          <w:sz w:val="24"/>
          <w:szCs w:val="24"/>
        </w:rPr>
        <w:t xml:space="preserve"> </w:t>
      </w:r>
      <w:r w:rsidRPr="00583752">
        <w:rPr>
          <w:rFonts w:ascii="Book Antiqua" w:hAnsi="Book Antiqua" w:cs="Times New Roman"/>
          <w:sz w:val="24"/>
          <w:szCs w:val="24"/>
        </w:rPr>
        <w:t xml:space="preserve">Round to kidney-shaped with abundant clear </w:t>
      </w:r>
      <w:r w:rsidR="00BD1E59">
        <w:rPr>
          <w:rFonts w:ascii="Book Antiqua" w:hAnsi="Book Antiqua" w:cs="Times New Roman"/>
          <w:sz w:val="24"/>
          <w:szCs w:val="24"/>
        </w:rPr>
        <w:t>cytoplasm are usually revealed</w:t>
      </w:r>
      <w:r w:rsidR="00BD1E59">
        <w:rPr>
          <w:rFonts w:ascii="Book Antiqua" w:hAnsi="Book Antiqua" w:cs="Times New Roman" w:hint="eastAsia"/>
          <w:sz w:val="24"/>
          <w:szCs w:val="24"/>
        </w:rPr>
        <w:t xml:space="preserve"> </w:t>
      </w:r>
      <w:r w:rsidRPr="00BD1E59">
        <w:rPr>
          <w:rFonts w:ascii="Book Antiqua" w:hAnsi="Book Antiqua" w:cs="Times New Roman"/>
          <w:sz w:val="24"/>
          <w:szCs w:val="24"/>
        </w:rPr>
        <w:t>(Fig</w:t>
      </w:r>
      <w:r w:rsidR="00BD1E59" w:rsidRPr="00BD1E59">
        <w:rPr>
          <w:rFonts w:ascii="Book Antiqua" w:hAnsi="Book Antiqua" w:cs="Times New Roman" w:hint="eastAsia"/>
          <w:sz w:val="24"/>
          <w:szCs w:val="24"/>
        </w:rPr>
        <w:t xml:space="preserve">ure </w:t>
      </w:r>
      <w:r w:rsidRPr="00BD1E59">
        <w:rPr>
          <w:rFonts w:ascii="Book Antiqua" w:hAnsi="Book Antiqua" w:cs="Times New Roman"/>
          <w:sz w:val="24"/>
          <w:szCs w:val="24"/>
        </w:rPr>
        <w:t>3)</w:t>
      </w:r>
      <w:r w:rsidR="00BD1E59" w:rsidRPr="00BD1E59">
        <w:rPr>
          <w:rFonts w:ascii="Book Antiqua" w:hAnsi="Book Antiqua" w:cs="Times New Roman" w:hint="eastAsia"/>
          <w:sz w:val="24"/>
          <w:szCs w:val="24"/>
        </w:rPr>
        <w:t>.</w:t>
      </w:r>
    </w:p>
    <w:p w:rsidR="00553B67" w:rsidRPr="009F0EF0" w:rsidRDefault="00553B67" w:rsidP="006823C5">
      <w:pPr>
        <w:pStyle w:val="ac"/>
        <w:snapToGrid w:val="0"/>
        <w:spacing w:before="0" w:beforeAutospacing="0" w:after="0" w:afterAutospacing="0" w:line="360" w:lineRule="auto"/>
        <w:jc w:val="both"/>
        <w:rPr>
          <w:rFonts w:ascii="Book Antiqua" w:hAnsi="Book Antiqua"/>
          <w:b/>
        </w:rPr>
      </w:pPr>
    </w:p>
    <w:p w:rsidR="00B74E03" w:rsidRDefault="00D71B28" w:rsidP="006823C5">
      <w:pPr>
        <w:pStyle w:val="ac"/>
        <w:snapToGrid w:val="0"/>
        <w:spacing w:before="0" w:beforeAutospacing="0" w:after="0" w:afterAutospacing="0" w:line="360" w:lineRule="auto"/>
        <w:jc w:val="both"/>
        <w:rPr>
          <w:rFonts w:ascii="Book Antiqua" w:eastAsiaTheme="minorEastAsia" w:hAnsi="Book Antiqua"/>
        </w:rPr>
      </w:pPr>
      <w:r w:rsidRPr="00583752">
        <w:rPr>
          <w:rFonts w:ascii="Book Antiqua" w:hAnsi="Book Antiqua"/>
          <w:b/>
        </w:rPr>
        <w:t xml:space="preserve">Marginal </w:t>
      </w:r>
      <w:r w:rsidR="00BD1E59" w:rsidRPr="00583752">
        <w:rPr>
          <w:rFonts w:ascii="Book Antiqua" w:hAnsi="Book Antiqua"/>
          <w:b/>
        </w:rPr>
        <w:t>zone splenic lymphoma</w:t>
      </w:r>
      <w:r w:rsidR="00BD1E59">
        <w:rPr>
          <w:rFonts w:ascii="Book Antiqua" w:eastAsiaTheme="minorEastAsia" w:hAnsi="Book Antiqua" w:hint="eastAsia"/>
          <w:b/>
        </w:rPr>
        <w:t xml:space="preserve">: </w:t>
      </w:r>
      <w:r w:rsidRPr="00583752">
        <w:rPr>
          <w:rFonts w:ascii="Book Antiqua" w:hAnsi="Book Antiqua"/>
        </w:rPr>
        <w:t xml:space="preserve">Splenic white pulp reactive germinal centres show small neoplastic lymphoid cells almost replacing the mantle zone with occasional large blast like malignant lymphoid cells. Other points we have to reveal are </w:t>
      </w:r>
      <w:hyperlink r:id="rId9" w:tooltip="Epithelial histocytes (page does not exist)" w:history="1">
        <w:r w:rsidRPr="00583752">
          <w:rPr>
            <w:rStyle w:val="ab"/>
            <w:rFonts w:ascii="Book Antiqua" w:hAnsi="Book Antiqua"/>
            <w:color w:val="auto"/>
            <w:u w:val="none"/>
          </w:rPr>
          <w:t>epithelial histocytes</w:t>
        </w:r>
      </w:hyperlink>
      <w:r w:rsidRPr="00583752">
        <w:rPr>
          <w:rFonts w:ascii="Book Antiqua" w:hAnsi="Book Antiqua"/>
        </w:rPr>
        <w:t xml:space="preserve">, </w:t>
      </w:r>
      <w:hyperlink r:id="rId10" w:tooltip="Sinus (anatomy)" w:history="1">
        <w:r w:rsidRPr="00583752">
          <w:rPr>
            <w:rStyle w:val="ab"/>
            <w:rFonts w:ascii="Book Antiqua" w:hAnsi="Book Antiqua"/>
            <w:color w:val="auto"/>
            <w:u w:val="none"/>
          </w:rPr>
          <w:t>sinus</w:t>
        </w:r>
      </w:hyperlink>
      <w:r w:rsidRPr="00583752">
        <w:rPr>
          <w:rFonts w:ascii="Book Antiqua" w:hAnsi="Book Antiqua"/>
        </w:rPr>
        <w:t xml:space="preserve"> invasion, and plasmacytic differentiation of proliferating cells</w:t>
      </w:r>
      <w:r w:rsidRPr="00583752">
        <w:rPr>
          <w:rFonts w:ascii="Book Antiqua" w:hAnsi="Book Antiqua"/>
          <w:b/>
          <w:vertAlign w:val="superscript"/>
        </w:rPr>
        <w:t>[</w:t>
      </w:r>
      <w:r w:rsidRPr="00583752">
        <w:rPr>
          <w:rFonts w:ascii="Book Antiqua" w:hAnsi="Book Antiqua"/>
          <w:vertAlign w:val="superscript"/>
        </w:rPr>
        <w:t>5]</w:t>
      </w:r>
      <w:r w:rsidR="00BD1E59">
        <w:rPr>
          <w:rFonts w:ascii="Book Antiqua" w:eastAsiaTheme="minorEastAsia" w:hAnsi="Book Antiqua" w:hint="eastAsia"/>
          <w:vertAlign w:val="superscript"/>
        </w:rPr>
        <w:t xml:space="preserve"> </w:t>
      </w:r>
      <w:r w:rsidR="00BD1E59">
        <w:rPr>
          <w:rFonts w:ascii="Book Antiqua" w:eastAsiaTheme="minorEastAsia" w:hAnsi="Book Antiqua" w:hint="eastAsia"/>
        </w:rPr>
        <w:t>(Figure 4)</w:t>
      </w:r>
      <w:r w:rsidRPr="00583752">
        <w:rPr>
          <w:rFonts w:ascii="Book Antiqua" w:hAnsi="Book Antiqua"/>
        </w:rPr>
        <w:t>.</w:t>
      </w:r>
    </w:p>
    <w:p w:rsidR="003B01BC" w:rsidRPr="003B01BC" w:rsidRDefault="003B01BC" w:rsidP="006823C5">
      <w:pPr>
        <w:pStyle w:val="ac"/>
        <w:snapToGrid w:val="0"/>
        <w:spacing w:before="0" w:beforeAutospacing="0" w:after="0" w:afterAutospacing="0" w:line="360" w:lineRule="auto"/>
        <w:jc w:val="both"/>
        <w:rPr>
          <w:rFonts w:ascii="Book Antiqua" w:eastAsiaTheme="minorEastAsia" w:hAnsi="Book Antiqua"/>
        </w:rPr>
      </w:pPr>
    </w:p>
    <w:p w:rsidR="00D71B28" w:rsidRDefault="00D71B28" w:rsidP="006823C5">
      <w:pPr>
        <w:pStyle w:val="ac"/>
        <w:snapToGrid w:val="0"/>
        <w:spacing w:before="0" w:beforeAutospacing="0" w:after="0" w:afterAutospacing="0" w:line="360" w:lineRule="auto"/>
        <w:jc w:val="both"/>
        <w:rPr>
          <w:rFonts w:ascii="Book Antiqua" w:eastAsiaTheme="minorEastAsia" w:hAnsi="Book Antiqua"/>
        </w:rPr>
      </w:pPr>
      <w:r w:rsidRPr="00583752">
        <w:rPr>
          <w:rFonts w:ascii="Book Antiqua" w:hAnsi="Book Antiqua"/>
          <w:b/>
        </w:rPr>
        <w:t>P</w:t>
      </w:r>
      <w:r w:rsidR="00B74E03">
        <w:rPr>
          <w:rFonts w:ascii="Book Antiqua" w:eastAsiaTheme="minorEastAsia" w:hAnsi="Book Antiqua" w:hint="eastAsia"/>
          <w:b/>
        </w:rPr>
        <w:t>SL</w:t>
      </w:r>
      <w:r w:rsidRPr="00583752">
        <w:rPr>
          <w:rFonts w:ascii="Book Antiqua" w:hAnsi="Book Antiqua"/>
          <w:b/>
        </w:rPr>
        <w:t xml:space="preserve"> (Follicular </w:t>
      </w:r>
      <w:r w:rsidR="00B74E03" w:rsidRPr="00583752">
        <w:rPr>
          <w:rFonts w:ascii="Book Antiqua" w:hAnsi="Book Antiqua"/>
          <w:b/>
        </w:rPr>
        <w:t>t</w:t>
      </w:r>
      <w:r w:rsidRPr="00583752">
        <w:rPr>
          <w:rFonts w:ascii="Book Antiqua" w:hAnsi="Book Antiqua"/>
          <w:b/>
        </w:rPr>
        <w:t>ype)</w:t>
      </w:r>
      <w:r w:rsidR="00B74E03">
        <w:rPr>
          <w:rFonts w:ascii="Book Antiqua" w:eastAsiaTheme="minorEastAsia" w:hAnsi="Book Antiqua" w:hint="eastAsia"/>
          <w:b/>
        </w:rPr>
        <w:t xml:space="preserve">: </w:t>
      </w:r>
      <w:r w:rsidRPr="00583752">
        <w:rPr>
          <w:rFonts w:ascii="Book Antiqua" w:hAnsi="Book Antiqua"/>
        </w:rPr>
        <w:t xml:space="preserve">It is neoplastic proliferation of </w:t>
      </w:r>
      <w:hyperlink r:id="rId11" w:tooltip="Lymph follicle" w:history="1">
        <w:r w:rsidRPr="00583752">
          <w:rPr>
            <w:rStyle w:val="ab"/>
            <w:rFonts w:ascii="Book Antiqua" w:hAnsi="Book Antiqua"/>
            <w:color w:val="auto"/>
            <w:u w:val="none"/>
          </w:rPr>
          <w:t>follicle</w:t>
        </w:r>
      </w:hyperlink>
      <w:r w:rsidRPr="00583752">
        <w:rPr>
          <w:rFonts w:ascii="Book Antiqua" w:hAnsi="Book Antiqua"/>
        </w:rPr>
        <w:t xml:space="preserve"> center </w:t>
      </w:r>
      <w:hyperlink r:id="rId12" w:tooltip="B-cells" w:history="1">
        <w:r w:rsidRPr="00583752">
          <w:rPr>
            <w:rStyle w:val="ab"/>
            <w:rFonts w:ascii="Book Antiqua" w:hAnsi="Book Antiqua"/>
            <w:color w:val="auto"/>
            <w:u w:val="none"/>
          </w:rPr>
          <w:t>B-cells</w:t>
        </w:r>
      </w:hyperlink>
      <w:r w:rsidR="00B74E03">
        <w:rPr>
          <w:rStyle w:val="ab"/>
          <w:rFonts w:ascii="Book Antiqua" w:eastAsiaTheme="minorEastAsia" w:hAnsi="Book Antiqua" w:hint="eastAsia"/>
          <w:color w:val="auto"/>
          <w:u w:val="none"/>
        </w:rPr>
        <w:t>,</w:t>
      </w:r>
      <w:r w:rsidRPr="00583752">
        <w:rPr>
          <w:rFonts w:ascii="Book Antiqua" w:hAnsi="Book Antiqua"/>
        </w:rPr>
        <w:t xml:space="preserve"> </w:t>
      </w:r>
      <w:r w:rsidRPr="00B74E03">
        <w:rPr>
          <w:rFonts w:ascii="Book Antiqua" w:hAnsi="Book Antiqua"/>
          <w:i/>
        </w:rPr>
        <w:t>i.e.</w:t>
      </w:r>
      <w:r w:rsidR="00B74E03">
        <w:rPr>
          <w:rFonts w:ascii="Book Antiqua" w:eastAsiaTheme="minorEastAsia" w:hAnsi="Book Antiqua" w:hint="eastAsia"/>
        </w:rPr>
        <w:t xml:space="preserve">, </w:t>
      </w:r>
      <w:r w:rsidRPr="00583752">
        <w:rPr>
          <w:rFonts w:ascii="Book Antiqua" w:hAnsi="Book Antiqua"/>
        </w:rPr>
        <w:t>centrocytes and centroblasts exhibiting follicular pattern</w:t>
      </w:r>
      <w:r w:rsidR="00B74E03">
        <w:rPr>
          <w:rFonts w:ascii="Book Antiqua" w:eastAsiaTheme="minorEastAsia" w:hAnsi="Book Antiqua" w:hint="eastAsia"/>
        </w:rPr>
        <w:t xml:space="preserve"> </w:t>
      </w:r>
      <w:r w:rsidR="00B74E03" w:rsidRPr="00B74E03">
        <w:rPr>
          <w:rFonts w:ascii="Book Antiqua" w:hAnsi="Book Antiqua"/>
        </w:rPr>
        <w:t>(Fi</w:t>
      </w:r>
      <w:r w:rsidR="00B74E03" w:rsidRPr="00B74E03">
        <w:rPr>
          <w:rFonts w:ascii="Book Antiqua" w:eastAsiaTheme="minorEastAsia" w:hAnsi="Book Antiqua" w:hint="eastAsia"/>
        </w:rPr>
        <w:t xml:space="preserve">gure </w:t>
      </w:r>
      <w:r w:rsidRPr="00B74E03">
        <w:rPr>
          <w:rFonts w:ascii="Book Antiqua" w:hAnsi="Book Antiqua"/>
        </w:rPr>
        <w:t>5).</w:t>
      </w:r>
    </w:p>
    <w:p w:rsidR="001F0961" w:rsidRPr="009F0EF0" w:rsidRDefault="001F0961" w:rsidP="006823C5">
      <w:pPr>
        <w:autoSpaceDE w:val="0"/>
        <w:autoSpaceDN w:val="0"/>
        <w:adjustRightInd w:val="0"/>
        <w:snapToGrid w:val="0"/>
        <w:spacing w:after="0" w:line="360" w:lineRule="auto"/>
        <w:jc w:val="both"/>
        <w:rPr>
          <w:rFonts w:ascii="Book Antiqua" w:hAnsi="Book Antiqua" w:cs="Times New Roman"/>
          <w:b/>
          <w:sz w:val="24"/>
          <w:szCs w:val="24"/>
        </w:rPr>
      </w:pPr>
    </w:p>
    <w:p w:rsidR="00D71B28" w:rsidRPr="008C219D" w:rsidRDefault="006823C5" w:rsidP="006823C5">
      <w:pPr>
        <w:autoSpaceDE w:val="0"/>
        <w:autoSpaceDN w:val="0"/>
        <w:adjustRightInd w:val="0"/>
        <w:snapToGrid w:val="0"/>
        <w:spacing w:after="0" w:line="360" w:lineRule="auto"/>
        <w:jc w:val="both"/>
        <w:rPr>
          <w:rFonts w:ascii="Book Antiqua" w:hAnsi="Book Antiqua" w:cs="Times New Roman"/>
          <w:b/>
          <w:bCs/>
          <w:i/>
          <w:sz w:val="24"/>
          <w:szCs w:val="24"/>
        </w:rPr>
      </w:pPr>
      <w:r>
        <w:rPr>
          <w:rFonts w:ascii="Book Antiqua" w:hAnsi="Book Antiqua" w:cs="Times New Roman"/>
          <w:b/>
          <w:bCs/>
          <w:i/>
          <w:sz w:val="24"/>
          <w:szCs w:val="24"/>
        </w:rPr>
        <w:t>Immunohistochemistry</w:t>
      </w: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lastRenderedPageBreak/>
        <w:t xml:space="preserve">Histopathology </w:t>
      </w:r>
      <w:r w:rsidR="00C67A47" w:rsidRPr="00583752">
        <w:rPr>
          <w:rFonts w:ascii="Book Antiqua" w:hAnsi="Book Antiqua" w:cs="Times New Roman"/>
          <w:sz w:val="24"/>
          <w:szCs w:val="24"/>
        </w:rPr>
        <w:t>r</w:t>
      </w:r>
      <w:r w:rsidRPr="00583752">
        <w:rPr>
          <w:rFonts w:ascii="Book Antiqua" w:hAnsi="Book Antiqua" w:cs="Times New Roman"/>
          <w:sz w:val="24"/>
          <w:szCs w:val="24"/>
        </w:rPr>
        <w:t>eport is to be confirmed by IHC.</w:t>
      </w:r>
      <w:r w:rsidR="00C67A47">
        <w:rPr>
          <w:rFonts w:ascii="Book Antiqua" w:hAnsi="Book Antiqua" w:cs="Times New Roman" w:hint="eastAsia"/>
          <w:sz w:val="24"/>
          <w:szCs w:val="24"/>
        </w:rPr>
        <w:t xml:space="preserve"> </w:t>
      </w:r>
      <w:r w:rsidRPr="00583752">
        <w:rPr>
          <w:rFonts w:ascii="Book Antiqua" w:hAnsi="Book Antiqua" w:cs="Times New Roman"/>
          <w:sz w:val="24"/>
          <w:szCs w:val="24"/>
        </w:rPr>
        <w:t>The tumor cells are immunopositive for B cell markers</w:t>
      </w:r>
      <w:r w:rsidR="00C67A47">
        <w:rPr>
          <w:rFonts w:ascii="Book Antiqua" w:hAnsi="Book Antiqua" w:cs="Times New Roman" w:hint="eastAsia"/>
          <w:sz w:val="24"/>
          <w:szCs w:val="24"/>
        </w:rPr>
        <w:t>,</w:t>
      </w:r>
      <w:r w:rsidRPr="00583752">
        <w:rPr>
          <w:rFonts w:ascii="Book Antiqua" w:hAnsi="Book Antiqua" w:cs="Times New Roman"/>
          <w:sz w:val="24"/>
          <w:szCs w:val="24"/>
        </w:rPr>
        <w:t xml:space="preserve"> </w:t>
      </w:r>
      <w:r w:rsidRPr="00C67A47">
        <w:rPr>
          <w:rFonts w:ascii="Book Antiqua" w:hAnsi="Book Antiqua" w:cs="Times New Roman"/>
          <w:i/>
          <w:sz w:val="24"/>
          <w:szCs w:val="24"/>
        </w:rPr>
        <w:t>e</w:t>
      </w:r>
      <w:r w:rsidR="00C67A47" w:rsidRPr="00C67A47">
        <w:rPr>
          <w:rFonts w:ascii="Book Antiqua" w:hAnsi="Book Antiqua" w:cs="Times New Roman" w:hint="eastAsia"/>
          <w:i/>
          <w:sz w:val="24"/>
          <w:szCs w:val="24"/>
        </w:rPr>
        <w:t>.</w:t>
      </w:r>
      <w:r w:rsidRPr="00C67A47">
        <w:rPr>
          <w:rFonts w:ascii="Book Antiqua" w:hAnsi="Book Antiqua" w:cs="Times New Roman"/>
          <w:i/>
          <w:sz w:val="24"/>
          <w:szCs w:val="24"/>
        </w:rPr>
        <w:t>g.</w:t>
      </w:r>
      <w:r w:rsidR="00C67A47">
        <w:rPr>
          <w:rFonts w:ascii="Book Antiqua" w:hAnsi="Book Antiqua" w:cs="Times New Roman" w:hint="eastAsia"/>
          <w:sz w:val="24"/>
          <w:szCs w:val="24"/>
        </w:rPr>
        <w:t>,</w:t>
      </w:r>
      <w:r w:rsidRPr="00583752">
        <w:rPr>
          <w:rFonts w:ascii="Book Antiqua" w:hAnsi="Book Antiqua" w:cs="Times New Roman"/>
          <w:sz w:val="24"/>
          <w:szCs w:val="24"/>
        </w:rPr>
        <w:t xml:space="preserve"> CD 20 and immunonegative for T cell markers </w:t>
      </w:r>
      <w:r w:rsidR="006823C5" w:rsidRPr="006823C5">
        <w:rPr>
          <w:rFonts w:ascii="Book Antiqua" w:hAnsi="Book Antiqua" w:cs="Times New Roman" w:hint="eastAsia"/>
          <w:sz w:val="24"/>
          <w:szCs w:val="24"/>
        </w:rPr>
        <w:t>(</w:t>
      </w:r>
      <w:r w:rsidRPr="006823C5">
        <w:rPr>
          <w:rFonts w:ascii="Book Antiqua" w:hAnsi="Book Antiqua" w:cs="Times New Roman"/>
          <w:sz w:val="24"/>
          <w:szCs w:val="24"/>
        </w:rPr>
        <w:t>Figure 6</w:t>
      </w:r>
      <w:r w:rsidR="006823C5" w:rsidRPr="006823C5">
        <w:rPr>
          <w:rFonts w:ascii="Book Antiqua" w:hAnsi="Book Antiqua" w:cs="Times New Roman" w:hint="eastAsia"/>
          <w:sz w:val="24"/>
          <w:szCs w:val="24"/>
        </w:rPr>
        <w:t>)</w:t>
      </w:r>
      <w:r w:rsidRPr="006823C5">
        <w:rPr>
          <w:rFonts w:ascii="Book Antiqua" w:hAnsi="Book Antiqua" w:cs="Times New Roman"/>
          <w:sz w:val="24"/>
          <w:szCs w:val="24"/>
        </w:rPr>
        <w:t>.</w:t>
      </w:r>
    </w:p>
    <w:p w:rsidR="007343AE" w:rsidRPr="009F0EF0" w:rsidRDefault="007343AE" w:rsidP="006823C5">
      <w:pPr>
        <w:autoSpaceDE w:val="0"/>
        <w:autoSpaceDN w:val="0"/>
        <w:adjustRightInd w:val="0"/>
        <w:snapToGrid w:val="0"/>
        <w:spacing w:after="0" w:line="360" w:lineRule="auto"/>
        <w:jc w:val="both"/>
        <w:rPr>
          <w:rFonts w:ascii="Book Antiqua" w:hAnsi="Book Antiqua" w:cs="Times New Roman"/>
          <w:b/>
          <w:sz w:val="24"/>
          <w:szCs w:val="24"/>
        </w:rPr>
      </w:pP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b/>
          <w:sz w:val="24"/>
          <w:szCs w:val="24"/>
        </w:rPr>
        <w:t>BCL-2</w:t>
      </w:r>
      <w:r w:rsidR="003B01BC">
        <w:rPr>
          <w:rFonts w:ascii="Book Antiqua" w:hAnsi="Book Antiqua" w:cs="Times New Roman" w:hint="eastAsia"/>
          <w:b/>
          <w:sz w:val="24"/>
          <w:szCs w:val="24"/>
        </w:rPr>
        <w:t xml:space="preserve">: </w:t>
      </w:r>
      <w:r w:rsidRPr="00583752">
        <w:rPr>
          <w:rFonts w:ascii="Book Antiqua" w:hAnsi="Book Antiqua" w:cs="Times New Roman"/>
          <w:sz w:val="24"/>
          <w:szCs w:val="24"/>
        </w:rPr>
        <w:t>BCL-2 immunoreactivity is useful to differentiate malignant lymphoma (BCL-2 positive) from reactive (BCL-2 negative) B cells in the marginal zone</w:t>
      </w:r>
      <w:r w:rsidR="003B01BC">
        <w:rPr>
          <w:rFonts w:ascii="Book Antiqua" w:hAnsi="Book Antiqua" w:cs="Times New Roman" w:hint="eastAsia"/>
          <w:sz w:val="24"/>
          <w:szCs w:val="24"/>
        </w:rPr>
        <w:t xml:space="preserve"> </w:t>
      </w:r>
      <w:r w:rsidR="003B01BC" w:rsidRPr="006823C5">
        <w:rPr>
          <w:rFonts w:ascii="Book Antiqua" w:hAnsi="Book Antiqua" w:cs="Times New Roman" w:hint="eastAsia"/>
          <w:sz w:val="24"/>
          <w:szCs w:val="24"/>
        </w:rPr>
        <w:t>(</w:t>
      </w:r>
      <w:r w:rsidR="003B01BC" w:rsidRPr="006823C5">
        <w:rPr>
          <w:rFonts w:ascii="Book Antiqua" w:hAnsi="Book Antiqua" w:cs="Times New Roman"/>
          <w:sz w:val="24"/>
          <w:szCs w:val="24"/>
        </w:rPr>
        <w:t xml:space="preserve">Figure </w:t>
      </w:r>
      <w:r w:rsidR="003B01BC">
        <w:rPr>
          <w:rFonts w:ascii="Book Antiqua" w:hAnsi="Book Antiqua" w:cs="Times New Roman" w:hint="eastAsia"/>
          <w:sz w:val="24"/>
          <w:szCs w:val="24"/>
        </w:rPr>
        <w:t>7</w:t>
      </w:r>
      <w:r w:rsidR="003B01BC" w:rsidRPr="006823C5">
        <w:rPr>
          <w:rFonts w:ascii="Book Antiqua" w:hAnsi="Book Antiqua" w:cs="Times New Roman" w:hint="eastAsia"/>
          <w:sz w:val="24"/>
          <w:szCs w:val="24"/>
        </w:rPr>
        <w:t>)</w:t>
      </w:r>
      <w:r w:rsidR="003B01BC" w:rsidRPr="006823C5">
        <w:rPr>
          <w:rFonts w:ascii="Book Antiqua" w:hAnsi="Book Antiqua" w:cs="Times New Roman"/>
          <w:sz w:val="24"/>
          <w:szCs w:val="24"/>
        </w:rPr>
        <w:t>.</w:t>
      </w:r>
    </w:p>
    <w:p w:rsidR="00014D8D" w:rsidRDefault="00014D8D" w:rsidP="006823C5">
      <w:pPr>
        <w:autoSpaceDE w:val="0"/>
        <w:autoSpaceDN w:val="0"/>
        <w:adjustRightInd w:val="0"/>
        <w:snapToGrid w:val="0"/>
        <w:spacing w:after="0" w:line="360" w:lineRule="auto"/>
        <w:jc w:val="both"/>
        <w:rPr>
          <w:rFonts w:ascii="Book Antiqua" w:hAnsi="Book Antiqua" w:cs="Times New Roman"/>
          <w:sz w:val="24"/>
          <w:szCs w:val="24"/>
        </w:rPr>
      </w:pPr>
    </w:p>
    <w:p w:rsidR="00D71B28" w:rsidRPr="008C219D" w:rsidRDefault="00D71B28" w:rsidP="006823C5">
      <w:pPr>
        <w:autoSpaceDE w:val="0"/>
        <w:autoSpaceDN w:val="0"/>
        <w:adjustRightInd w:val="0"/>
        <w:snapToGrid w:val="0"/>
        <w:spacing w:after="0" w:line="360" w:lineRule="auto"/>
        <w:jc w:val="both"/>
        <w:rPr>
          <w:rFonts w:ascii="Book Antiqua" w:hAnsi="Book Antiqua" w:cs="Times New Roman"/>
          <w:b/>
          <w:bCs/>
          <w:i/>
          <w:sz w:val="24"/>
          <w:szCs w:val="24"/>
        </w:rPr>
      </w:pPr>
      <w:r w:rsidRPr="008C219D">
        <w:rPr>
          <w:rFonts w:ascii="Book Antiqua" w:hAnsi="Book Antiqua" w:cs="Times New Roman"/>
          <w:b/>
          <w:bCs/>
          <w:i/>
          <w:sz w:val="24"/>
          <w:szCs w:val="24"/>
        </w:rPr>
        <w:t xml:space="preserve">Diagnostic </w:t>
      </w:r>
      <w:r w:rsidR="00014D8D" w:rsidRPr="008C219D">
        <w:rPr>
          <w:rFonts w:ascii="Book Antiqua" w:hAnsi="Book Antiqua" w:cs="Times New Roman"/>
          <w:b/>
          <w:bCs/>
          <w:i/>
          <w:sz w:val="24"/>
          <w:szCs w:val="24"/>
        </w:rPr>
        <w:t>i</w:t>
      </w:r>
      <w:r w:rsidR="00014D8D">
        <w:rPr>
          <w:rFonts w:ascii="Book Antiqua" w:hAnsi="Book Antiqua" w:cs="Times New Roman"/>
          <w:b/>
          <w:bCs/>
          <w:i/>
          <w:sz w:val="24"/>
          <w:szCs w:val="24"/>
        </w:rPr>
        <w:t>maging</w:t>
      </w: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sz w:val="24"/>
          <w:szCs w:val="24"/>
          <w:vertAlign w:val="superscript"/>
        </w:rPr>
      </w:pPr>
      <w:r w:rsidRPr="00014D8D">
        <w:rPr>
          <w:rFonts w:ascii="Book Antiqua" w:hAnsi="Book Antiqua" w:cs="Times New Roman"/>
          <w:sz w:val="24"/>
          <w:szCs w:val="24"/>
        </w:rPr>
        <w:t>Ultrasound (US) imaging of the abdomen and whole-body computed tomography</w:t>
      </w:r>
      <w:r w:rsidRPr="00583752">
        <w:rPr>
          <w:rFonts w:ascii="Book Antiqua" w:hAnsi="Book Antiqua" w:cs="Times New Roman"/>
          <w:b/>
          <w:sz w:val="24"/>
          <w:szCs w:val="24"/>
        </w:rPr>
        <w:t xml:space="preserve"> </w:t>
      </w:r>
      <w:r w:rsidRPr="00014D8D">
        <w:rPr>
          <w:rFonts w:ascii="Book Antiqua" w:hAnsi="Book Antiqua" w:cs="Times New Roman"/>
          <w:sz w:val="24"/>
          <w:szCs w:val="24"/>
        </w:rPr>
        <w:t>(Fig</w:t>
      </w:r>
      <w:r w:rsidR="00014D8D">
        <w:rPr>
          <w:rFonts w:ascii="Book Antiqua" w:hAnsi="Book Antiqua" w:cs="Times New Roman" w:hint="eastAsia"/>
          <w:sz w:val="24"/>
          <w:szCs w:val="24"/>
        </w:rPr>
        <w:t xml:space="preserve">ure </w:t>
      </w:r>
      <w:r w:rsidRPr="00014D8D">
        <w:rPr>
          <w:rFonts w:ascii="Book Antiqua" w:hAnsi="Book Antiqua" w:cs="Times New Roman"/>
          <w:sz w:val="24"/>
          <w:szCs w:val="24"/>
        </w:rPr>
        <w:t>8)</w:t>
      </w:r>
      <w:r w:rsidR="008619BF" w:rsidRPr="00014D8D">
        <w:rPr>
          <w:rFonts w:ascii="Book Antiqua" w:hAnsi="Book Antiqua" w:cs="Times New Roman"/>
          <w:sz w:val="24"/>
          <w:szCs w:val="24"/>
        </w:rPr>
        <w:t xml:space="preserve"> </w:t>
      </w:r>
      <w:r w:rsidRPr="00014D8D">
        <w:rPr>
          <w:rFonts w:ascii="Book Antiqua" w:hAnsi="Book Antiqua" w:cs="Times New Roman"/>
          <w:sz w:val="24"/>
          <w:szCs w:val="24"/>
        </w:rPr>
        <w:t>scan are to be done in each and every case with splenomegaly.</w:t>
      </w:r>
      <w:r w:rsidR="00014D8D">
        <w:rPr>
          <w:rFonts w:ascii="Book Antiqua" w:hAnsi="Book Antiqua" w:cs="Times New Roman" w:hint="eastAsia"/>
          <w:sz w:val="24"/>
          <w:szCs w:val="24"/>
        </w:rPr>
        <w:t xml:space="preserve"> </w:t>
      </w:r>
      <w:r w:rsidRPr="00014D8D">
        <w:rPr>
          <w:rFonts w:ascii="Book Antiqua" w:hAnsi="Book Antiqua" w:cs="Times New Roman"/>
          <w:sz w:val="24"/>
          <w:szCs w:val="24"/>
        </w:rPr>
        <w:t>The B mode USG</w:t>
      </w:r>
      <w:r w:rsidRPr="00583752">
        <w:rPr>
          <w:rFonts w:ascii="Book Antiqua" w:hAnsi="Book Antiqua" w:cs="Times New Roman"/>
          <w:sz w:val="24"/>
          <w:szCs w:val="24"/>
        </w:rPr>
        <w:t xml:space="preserve"> determines the actual size of spleen and </w:t>
      </w:r>
      <w:r w:rsidR="00014D8D" w:rsidRPr="00014D8D">
        <w:rPr>
          <w:rFonts w:ascii="Book Antiqua" w:hAnsi="Book Antiqua" w:cs="Times New Roman"/>
          <w:sz w:val="24"/>
          <w:szCs w:val="24"/>
        </w:rPr>
        <w:t>computed tomography</w:t>
      </w:r>
      <w:r w:rsidRPr="00583752">
        <w:rPr>
          <w:rFonts w:ascii="Book Antiqua" w:hAnsi="Book Antiqua" w:cs="Times New Roman"/>
          <w:sz w:val="24"/>
          <w:szCs w:val="24"/>
        </w:rPr>
        <w:t xml:space="preserve"> confirms the involvement of hilar lymph nodes</w:t>
      </w:r>
      <w:r w:rsidRPr="00583752">
        <w:rPr>
          <w:rFonts w:ascii="Book Antiqua" w:hAnsi="Book Antiqua" w:cs="Times New Roman"/>
          <w:sz w:val="24"/>
          <w:szCs w:val="24"/>
          <w:vertAlign w:val="superscript"/>
        </w:rPr>
        <w:t>[24]</w:t>
      </w:r>
      <w:r w:rsidRPr="00583752">
        <w:rPr>
          <w:rFonts w:ascii="Book Antiqua" w:hAnsi="Book Antiqua" w:cs="Times New Roman"/>
          <w:sz w:val="24"/>
          <w:szCs w:val="24"/>
        </w:rPr>
        <w:t>.</w:t>
      </w:r>
    </w:p>
    <w:p w:rsidR="00CF2304" w:rsidRPr="009F0EF0" w:rsidRDefault="00CF2304" w:rsidP="006823C5">
      <w:pPr>
        <w:autoSpaceDE w:val="0"/>
        <w:autoSpaceDN w:val="0"/>
        <w:adjustRightInd w:val="0"/>
        <w:snapToGrid w:val="0"/>
        <w:spacing w:after="0" w:line="360" w:lineRule="auto"/>
        <w:jc w:val="both"/>
        <w:rPr>
          <w:rFonts w:ascii="Book Antiqua" w:hAnsi="Book Antiqua" w:cs="Times New Roman"/>
          <w:sz w:val="24"/>
          <w:szCs w:val="24"/>
          <w:vertAlign w:val="superscript"/>
        </w:rPr>
      </w:pPr>
    </w:p>
    <w:p w:rsidR="00A12A89" w:rsidRPr="009F0EF0" w:rsidRDefault="001B7A53" w:rsidP="006823C5">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b/>
          <w:sz w:val="24"/>
          <w:szCs w:val="24"/>
        </w:rPr>
        <w:t>DIAGNOSTIC AND THERAPEUTIC SPLENECTOMY</w:t>
      </w:r>
    </w:p>
    <w:p w:rsidR="00D71B28" w:rsidRPr="00583752" w:rsidRDefault="00D71B28"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sz w:val="24"/>
          <w:szCs w:val="24"/>
        </w:rPr>
        <w:t xml:space="preserve">The previous workers suggested splenectomy as an effective </w:t>
      </w:r>
      <w:r w:rsidR="001B7A53">
        <w:rPr>
          <w:rFonts w:ascii="Book Antiqua" w:hAnsi="Book Antiqua" w:cs="Times New Roman"/>
          <w:sz w:val="24"/>
          <w:szCs w:val="24"/>
        </w:rPr>
        <w:t>diagnostic and therapeutic tool</w:t>
      </w:r>
      <w:r w:rsidR="001B7A53">
        <w:rPr>
          <w:rFonts w:ascii="Book Antiqua" w:hAnsi="Book Antiqua" w:cs="Times New Roman"/>
          <w:sz w:val="24"/>
          <w:szCs w:val="24"/>
          <w:vertAlign w:val="superscript"/>
        </w:rPr>
        <w:t>[25,</w:t>
      </w:r>
      <w:r w:rsidRPr="00583752">
        <w:rPr>
          <w:rFonts w:ascii="Book Antiqua" w:hAnsi="Book Antiqua" w:cs="Times New Roman"/>
          <w:sz w:val="24"/>
          <w:szCs w:val="24"/>
          <w:vertAlign w:val="superscript"/>
        </w:rPr>
        <w:t>26]</w:t>
      </w:r>
      <w:r w:rsidRPr="00583752">
        <w:rPr>
          <w:rFonts w:ascii="Book Antiqua" w:hAnsi="Book Antiqua" w:cs="Times New Roman"/>
          <w:sz w:val="24"/>
          <w:szCs w:val="24"/>
        </w:rPr>
        <w:t>.</w:t>
      </w:r>
      <w:r w:rsidR="001B7A53">
        <w:rPr>
          <w:rFonts w:ascii="Book Antiqua" w:hAnsi="Book Antiqua" w:cs="Times New Roman" w:hint="eastAsia"/>
          <w:sz w:val="24"/>
          <w:szCs w:val="24"/>
        </w:rPr>
        <w:t xml:space="preserve"> </w:t>
      </w:r>
      <w:r w:rsidRPr="00583752">
        <w:rPr>
          <w:rFonts w:ascii="Book Antiqua" w:hAnsi="Book Antiqua" w:cs="Times New Roman"/>
          <w:sz w:val="24"/>
          <w:szCs w:val="24"/>
        </w:rPr>
        <w:t>It has morbidity and mortality rates accounting for approximately 12% and less than 1%, respectively</w:t>
      </w:r>
      <w:r w:rsidRPr="00583752">
        <w:rPr>
          <w:rFonts w:ascii="Book Antiqua" w:hAnsi="Book Antiqua" w:cs="Times New Roman"/>
          <w:sz w:val="24"/>
          <w:szCs w:val="24"/>
          <w:vertAlign w:val="superscript"/>
        </w:rPr>
        <w:t>[27]</w:t>
      </w:r>
      <w:r w:rsidRPr="00583752">
        <w:rPr>
          <w:rFonts w:ascii="Book Antiqua" w:hAnsi="Book Antiqua" w:cs="Times New Roman"/>
          <w:sz w:val="24"/>
          <w:szCs w:val="24"/>
        </w:rPr>
        <w:t>; Now a days, laparoscopic splenectomy can be used as a safe and efficient method ,reducing both the mortality and morbidity significantly</w:t>
      </w:r>
      <w:r w:rsidRPr="00583752">
        <w:rPr>
          <w:rFonts w:ascii="Book Antiqua" w:hAnsi="Book Antiqua" w:cs="Times New Roman"/>
          <w:sz w:val="24"/>
          <w:szCs w:val="24"/>
          <w:vertAlign w:val="superscript"/>
        </w:rPr>
        <w:t>[28]</w:t>
      </w:r>
      <w:r w:rsidRPr="00583752">
        <w:rPr>
          <w:rFonts w:ascii="Book Antiqua" w:hAnsi="Book Antiqua" w:cs="Times New Roman"/>
          <w:sz w:val="24"/>
          <w:szCs w:val="24"/>
        </w:rPr>
        <w:t>.</w:t>
      </w:r>
      <w:r w:rsidR="001B7A53">
        <w:rPr>
          <w:rFonts w:ascii="Book Antiqua" w:hAnsi="Book Antiqua" w:cs="Times New Roman" w:hint="eastAsia"/>
          <w:sz w:val="24"/>
          <w:szCs w:val="24"/>
        </w:rPr>
        <w:t xml:space="preserve"> </w:t>
      </w:r>
      <w:r w:rsidRPr="00583752">
        <w:rPr>
          <w:rFonts w:ascii="Book Antiqua" w:hAnsi="Book Antiqua" w:cs="Times New Roman"/>
          <w:sz w:val="24"/>
          <w:szCs w:val="24"/>
        </w:rPr>
        <w:t>In this the distortion of the samples should be strictly avoided.</w:t>
      </w:r>
    </w:p>
    <w:p w:rsidR="0081278A" w:rsidRDefault="00D71B28" w:rsidP="0081278A">
      <w:pPr>
        <w:autoSpaceDE w:val="0"/>
        <w:autoSpaceDN w:val="0"/>
        <w:adjustRightInd w:val="0"/>
        <w:snapToGrid w:val="0"/>
        <w:spacing w:after="0" w:line="360" w:lineRule="auto"/>
        <w:ind w:firstLine="720"/>
        <w:jc w:val="both"/>
        <w:rPr>
          <w:rFonts w:ascii="Book Antiqua" w:hAnsi="Book Antiqua" w:cs="Times New Roman"/>
          <w:sz w:val="24"/>
          <w:szCs w:val="24"/>
        </w:rPr>
      </w:pPr>
      <w:r w:rsidRPr="00583752">
        <w:rPr>
          <w:rFonts w:ascii="Book Antiqua" w:hAnsi="Book Antiqua" w:cs="Times New Roman"/>
          <w:sz w:val="24"/>
          <w:szCs w:val="24"/>
        </w:rPr>
        <w:t>Needle core biopsy is more efficient and safe and can be used in high risk patients also.</w:t>
      </w:r>
      <w:r w:rsidR="001B7A53">
        <w:rPr>
          <w:rFonts w:ascii="Book Antiqua" w:hAnsi="Book Antiqua" w:cs="Times New Roman" w:hint="eastAsia"/>
          <w:sz w:val="24"/>
          <w:szCs w:val="24"/>
        </w:rPr>
        <w:t xml:space="preserve"> </w:t>
      </w:r>
      <w:r w:rsidRPr="00583752">
        <w:rPr>
          <w:rFonts w:ascii="Book Antiqua" w:hAnsi="Book Antiqua" w:cs="Times New Roman"/>
          <w:sz w:val="24"/>
          <w:szCs w:val="24"/>
        </w:rPr>
        <w:t>Previous studies</w:t>
      </w:r>
      <w:r w:rsidRPr="00583752">
        <w:rPr>
          <w:rFonts w:ascii="Book Antiqua" w:hAnsi="Book Antiqua" w:cs="Times New Roman"/>
          <w:sz w:val="24"/>
          <w:szCs w:val="24"/>
          <w:vertAlign w:val="superscript"/>
        </w:rPr>
        <w:t>[29,30]</w:t>
      </w:r>
      <w:r w:rsidRPr="00583752">
        <w:rPr>
          <w:rFonts w:ascii="Book Antiqua" w:hAnsi="Book Antiqua" w:cs="Times New Roman"/>
          <w:sz w:val="24"/>
          <w:szCs w:val="24"/>
        </w:rPr>
        <w:t xml:space="preserve"> concluded that splenic needle biopsy has low complication rates with high diagnostic utility. Recently, laparoscopic splenectomy has often been used for splenic masses because of fewer complications and since it is rather appropriate for moderate </w:t>
      </w:r>
      <w:r w:rsidR="001B7A53" w:rsidRPr="00583752">
        <w:rPr>
          <w:rFonts w:ascii="Book Antiqua" w:hAnsi="Book Antiqua" w:cs="Times New Roman"/>
          <w:sz w:val="24"/>
          <w:szCs w:val="24"/>
        </w:rPr>
        <w:t>sp</w:t>
      </w:r>
      <w:r w:rsidRPr="00583752">
        <w:rPr>
          <w:rFonts w:ascii="Book Antiqua" w:hAnsi="Book Antiqua" w:cs="Times New Roman"/>
          <w:sz w:val="24"/>
          <w:szCs w:val="24"/>
        </w:rPr>
        <w:t>lenomegaly</w:t>
      </w:r>
      <w:r w:rsidR="001B7A53">
        <w:rPr>
          <w:rFonts w:ascii="Book Antiqua" w:hAnsi="Book Antiqua" w:cs="Times New Roman"/>
          <w:sz w:val="24"/>
          <w:szCs w:val="24"/>
          <w:vertAlign w:val="superscript"/>
        </w:rPr>
        <w:t>[30,</w:t>
      </w:r>
      <w:r w:rsidRPr="00583752">
        <w:rPr>
          <w:rFonts w:ascii="Book Antiqua" w:hAnsi="Book Antiqua" w:cs="Times New Roman"/>
          <w:sz w:val="24"/>
          <w:szCs w:val="24"/>
          <w:vertAlign w:val="superscript"/>
        </w:rPr>
        <w:t>31]</w:t>
      </w:r>
      <w:r w:rsidRPr="00583752">
        <w:rPr>
          <w:rFonts w:ascii="Book Antiqua" w:hAnsi="Book Antiqua" w:cs="Times New Roman"/>
          <w:sz w:val="24"/>
          <w:szCs w:val="24"/>
        </w:rPr>
        <w:t>.</w:t>
      </w:r>
      <w:r w:rsidR="0081278A">
        <w:rPr>
          <w:rFonts w:ascii="Book Antiqua" w:hAnsi="Book Antiqua" w:cs="Times New Roman" w:hint="eastAsia"/>
          <w:sz w:val="24"/>
          <w:szCs w:val="24"/>
        </w:rPr>
        <w:t xml:space="preserve"> </w:t>
      </w:r>
    </w:p>
    <w:p w:rsidR="0081278A" w:rsidRDefault="00355CC8" w:rsidP="0081278A">
      <w:pPr>
        <w:autoSpaceDE w:val="0"/>
        <w:autoSpaceDN w:val="0"/>
        <w:adjustRightInd w:val="0"/>
        <w:snapToGrid w:val="0"/>
        <w:spacing w:after="0" w:line="360" w:lineRule="auto"/>
        <w:ind w:firstLine="720"/>
        <w:jc w:val="both"/>
        <w:rPr>
          <w:rFonts w:ascii="Book Antiqua" w:hAnsi="Book Antiqua" w:cs="Times New Roman"/>
          <w:sz w:val="24"/>
          <w:szCs w:val="24"/>
        </w:rPr>
      </w:pPr>
      <w:r w:rsidRPr="00583752">
        <w:rPr>
          <w:rFonts w:ascii="Book Antiqua" w:hAnsi="Book Antiqua" w:cs="Times New Roman"/>
          <w:sz w:val="24"/>
          <w:szCs w:val="24"/>
        </w:rPr>
        <w:t>Echo-</w:t>
      </w:r>
      <w:r w:rsidRPr="0081278A">
        <w:rPr>
          <w:rFonts w:ascii="Book Antiqua" w:hAnsi="Book Antiqua" w:cs="Times New Roman"/>
          <w:sz w:val="24"/>
          <w:szCs w:val="24"/>
        </w:rPr>
        <w:t>guided splenic biopsy and Fine Needle Aspiration Cytology (FNAC)</w:t>
      </w:r>
      <w:r w:rsidRPr="00583752">
        <w:rPr>
          <w:rFonts w:ascii="Book Antiqua" w:hAnsi="Book Antiqua" w:cs="Times New Roman"/>
          <w:b/>
          <w:sz w:val="24"/>
          <w:szCs w:val="24"/>
        </w:rPr>
        <w:t xml:space="preserve"> </w:t>
      </w:r>
      <w:r w:rsidRPr="00583752">
        <w:rPr>
          <w:rFonts w:ascii="Book Antiqua" w:hAnsi="Book Antiqua" w:cs="Times New Roman"/>
          <w:sz w:val="24"/>
          <w:szCs w:val="24"/>
        </w:rPr>
        <w:t>are effective in peripherally located lesions</w:t>
      </w:r>
      <w:r w:rsidR="00B57BFA" w:rsidRPr="009F0EF0">
        <w:rPr>
          <w:rFonts w:ascii="Book Antiqua" w:hAnsi="Book Antiqua" w:cs="Times New Roman"/>
          <w:sz w:val="24"/>
          <w:szCs w:val="24"/>
          <w:vertAlign w:val="superscript"/>
        </w:rPr>
        <w:t>[</w:t>
      </w:r>
      <w:r w:rsidR="005E184C" w:rsidRPr="009F0EF0">
        <w:rPr>
          <w:rFonts w:ascii="Book Antiqua" w:hAnsi="Book Antiqua" w:cs="Times New Roman"/>
          <w:sz w:val="24"/>
          <w:szCs w:val="24"/>
          <w:vertAlign w:val="superscript"/>
        </w:rPr>
        <w:t>32]</w:t>
      </w:r>
      <w:r w:rsidR="00262E89" w:rsidRPr="009F0EF0">
        <w:rPr>
          <w:rFonts w:ascii="Book Antiqua" w:hAnsi="Book Antiqua" w:cs="Times New Roman"/>
          <w:sz w:val="24"/>
          <w:szCs w:val="24"/>
        </w:rPr>
        <w:t>.</w:t>
      </w:r>
    </w:p>
    <w:p w:rsidR="000E39E3" w:rsidRPr="00DB6E21" w:rsidRDefault="000C3B01" w:rsidP="0081278A">
      <w:pPr>
        <w:autoSpaceDE w:val="0"/>
        <w:autoSpaceDN w:val="0"/>
        <w:adjustRightInd w:val="0"/>
        <w:snapToGrid w:val="0"/>
        <w:spacing w:after="0" w:line="360" w:lineRule="auto"/>
        <w:ind w:firstLine="720"/>
        <w:jc w:val="both"/>
        <w:rPr>
          <w:rFonts w:ascii="Book Antiqua" w:hAnsi="Book Antiqua" w:cs="Times New Roman"/>
          <w:sz w:val="24"/>
          <w:szCs w:val="24"/>
        </w:rPr>
      </w:pPr>
      <w:r w:rsidRPr="00DB6E21">
        <w:rPr>
          <w:rFonts w:ascii="Book Antiqua" w:hAnsi="Book Antiqua" w:cs="Times New Roman"/>
          <w:sz w:val="24"/>
          <w:szCs w:val="24"/>
        </w:rPr>
        <w:t>Splenic</w:t>
      </w:r>
      <w:r w:rsidRPr="009F0EF0">
        <w:rPr>
          <w:rFonts w:ascii="Book Antiqua" w:hAnsi="Book Antiqua" w:cs="Times New Roman"/>
          <w:b/>
          <w:sz w:val="24"/>
          <w:szCs w:val="24"/>
        </w:rPr>
        <w:t xml:space="preserve"> </w:t>
      </w:r>
      <w:r w:rsidRPr="009F0EF0">
        <w:rPr>
          <w:rFonts w:ascii="Book Antiqua" w:hAnsi="Book Antiqua" w:cs="Times New Roman"/>
          <w:sz w:val="24"/>
          <w:szCs w:val="24"/>
        </w:rPr>
        <w:t>DLBCLs are</w:t>
      </w:r>
      <w:r w:rsidR="003933B3">
        <w:rPr>
          <w:rFonts w:ascii="Book Antiqua" w:hAnsi="Book Antiqua" w:cs="Times New Roman"/>
          <w:sz w:val="24"/>
          <w:szCs w:val="24"/>
        </w:rPr>
        <w:t xml:space="preserve"> </w:t>
      </w:r>
      <w:r w:rsidRPr="009F0EF0">
        <w:rPr>
          <w:rFonts w:ascii="Book Antiqua" w:hAnsi="Book Antiqua" w:cs="Times New Roman"/>
          <w:sz w:val="24"/>
          <w:szCs w:val="24"/>
        </w:rPr>
        <w:t xml:space="preserve">clinically </w:t>
      </w:r>
      <w:r w:rsidR="000E39E3" w:rsidRPr="009F0EF0">
        <w:rPr>
          <w:rFonts w:ascii="Book Antiqua" w:hAnsi="Book Antiqua" w:cs="Times New Roman"/>
          <w:sz w:val="24"/>
          <w:szCs w:val="24"/>
        </w:rPr>
        <w:t>aggressive neoplasms</w:t>
      </w:r>
      <w:r w:rsidR="00372628" w:rsidRPr="009F0EF0">
        <w:rPr>
          <w:rFonts w:ascii="Book Antiqua" w:hAnsi="Book Antiqua" w:cs="Times New Roman"/>
          <w:sz w:val="24"/>
          <w:szCs w:val="24"/>
        </w:rPr>
        <w:t>.</w:t>
      </w:r>
      <w:r w:rsidR="00DB6E21">
        <w:rPr>
          <w:rFonts w:ascii="Book Antiqua" w:hAnsi="Book Antiqua" w:cs="Times New Roman" w:hint="eastAsia"/>
          <w:sz w:val="24"/>
          <w:szCs w:val="24"/>
        </w:rPr>
        <w:t xml:space="preserve"> </w:t>
      </w:r>
      <w:r w:rsidR="00372628" w:rsidRPr="009F0EF0">
        <w:rPr>
          <w:rFonts w:ascii="Book Antiqua" w:hAnsi="Book Antiqua" w:cs="Times New Roman"/>
          <w:sz w:val="24"/>
          <w:szCs w:val="24"/>
        </w:rPr>
        <w:t xml:space="preserve">So, line of treatment of such </w:t>
      </w:r>
      <w:r w:rsidR="000E39E3" w:rsidRPr="009F0EF0">
        <w:rPr>
          <w:rFonts w:ascii="Book Antiqua" w:hAnsi="Book Antiqua" w:cs="Times New Roman"/>
          <w:sz w:val="24"/>
          <w:szCs w:val="24"/>
        </w:rPr>
        <w:t xml:space="preserve">SLs should be same </w:t>
      </w:r>
      <w:r w:rsidR="00372628" w:rsidRPr="009F0EF0">
        <w:rPr>
          <w:rFonts w:ascii="Book Antiqua" w:hAnsi="Book Antiqua" w:cs="Times New Roman"/>
          <w:sz w:val="24"/>
          <w:szCs w:val="24"/>
        </w:rPr>
        <w:t xml:space="preserve">as </w:t>
      </w:r>
      <w:r w:rsidR="00D11E45" w:rsidRPr="009F0EF0">
        <w:rPr>
          <w:rFonts w:ascii="Book Antiqua" w:hAnsi="Book Antiqua" w:cs="Times New Roman"/>
          <w:sz w:val="24"/>
          <w:szCs w:val="24"/>
        </w:rPr>
        <w:t>DLBCLS</w:t>
      </w:r>
      <w:r w:rsidR="00D11E45" w:rsidRPr="009F0EF0">
        <w:rPr>
          <w:rFonts w:ascii="Book Antiqua" w:hAnsi="Book Antiqua" w:cs="Times New Roman"/>
          <w:sz w:val="24"/>
          <w:szCs w:val="24"/>
          <w:vertAlign w:val="superscript"/>
        </w:rPr>
        <w:t>[</w:t>
      </w:r>
      <w:r w:rsidR="00863025" w:rsidRPr="009F0EF0">
        <w:rPr>
          <w:rFonts w:ascii="Book Antiqua" w:hAnsi="Book Antiqua" w:cs="Times New Roman"/>
          <w:sz w:val="24"/>
          <w:szCs w:val="24"/>
          <w:vertAlign w:val="superscript"/>
        </w:rPr>
        <w:t>33]</w:t>
      </w:r>
      <w:r w:rsidR="00863025" w:rsidRPr="009F0EF0">
        <w:rPr>
          <w:rFonts w:ascii="Book Antiqua" w:hAnsi="Book Antiqua" w:cs="Times New Roman"/>
          <w:sz w:val="24"/>
          <w:szCs w:val="24"/>
        </w:rPr>
        <w:t>.</w:t>
      </w:r>
      <w:r w:rsidR="000E39E3" w:rsidRPr="009F0EF0">
        <w:rPr>
          <w:rFonts w:ascii="Book Antiqua" w:hAnsi="Book Antiqua" w:cs="Times New Roman"/>
          <w:sz w:val="24"/>
          <w:szCs w:val="24"/>
        </w:rPr>
        <w:t xml:space="preserve"> </w:t>
      </w:r>
      <w:r w:rsidR="00DB6E21" w:rsidRPr="00583752">
        <w:rPr>
          <w:rFonts w:ascii="Book Antiqua" w:hAnsi="Book Antiqua" w:cs="Times New Roman"/>
          <w:sz w:val="24"/>
          <w:szCs w:val="24"/>
        </w:rPr>
        <w:t>Splenic form of the micronodular T-cell/histiocyte-rich DLBCL subtype presents with micronodules in the spleen with involvement of bone marrow or other extranodal sites</w:t>
      </w:r>
      <w:r w:rsidR="00863025" w:rsidRPr="009F0EF0">
        <w:rPr>
          <w:rFonts w:ascii="Book Antiqua" w:hAnsi="Book Antiqua" w:cs="Times New Roman"/>
          <w:sz w:val="24"/>
          <w:szCs w:val="24"/>
          <w:vertAlign w:val="superscript"/>
        </w:rPr>
        <w:t>[34</w:t>
      </w:r>
      <w:r w:rsidR="0030662B" w:rsidRPr="009F0EF0">
        <w:rPr>
          <w:rFonts w:ascii="Book Antiqua" w:hAnsi="Book Antiqua" w:cs="Times New Roman"/>
          <w:sz w:val="24"/>
          <w:szCs w:val="24"/>
          <w:vertAlign w:val="superscript"/>
        </w:rPr>
        <w:t>,35]</w:t>
      </w:r>
      <w:r w:rsidR="00DB6E21">
        <w:rPr>
          <w:rFonts w:ascii="Book Antiqua" w:hAnsi="Book Antiqua" w:cs="Times New Roman" w:hint="eastAsia"/>
          <w:sz w:val="24"/>
          <w:szCs w:val="24"/>
        </w:rPr>
        <w:t>.</w:t>
      </w:r>
    </w:p>
    <w:p w:rsidR="007343AE" w:rsidRPr="009F0EF0" w:rsidRDefault="00FF1BC3" w:rsidP="006823C5">
      <w:pPr>
        <w:autoSpaceDE w:val="0"/>
        <w:autoSpaceDN w:val="0"/>
        <w:adjustRightInd w:val="0"/>
        <w:snapToGrid w:val="0"/>
        <w:spacing w:after="0" w:line="360" w:lineRule="auto"/>
        <w:ind w:firstLine="720"/>
        <w:jc w:val="both"/>
        <w:rPr>
          <w:rFonts w:ascii="Book Antiqua" w:hAnsi="Book Antiqua" w:cs="Times New Roman"/>
          <w:sz w:val="24"/>
          <w:szCs w:val="24"/>
        </w:rPr>
      </w:pPr>
      <w:r w:rsidRPr="00FF1BC3">
        <w:rPr>
          <w:rFonts w:ascii="Book Antiqua" w:hAnsi="Book Antiqua" w:cs="Times New Roman"/>
          <w:sz w:val="24"/>
          <w:szCs w:val="24"/>
        </w:rPr>
        <w:lastRenderedPageBreak/>
        <w:t>Gastrosplenic fistula is associated with benign peptic ulcer disease, gastric Crohn's disease, gastric adenocarcinoma, and primary gastric and splenic lymphomas.</w:t>
      </w:r>
      <w:r w:rsidR="00671979">
        <w:rPr>
          <w:rFonts w:ascii="Book Antiqua" w:hAnsi="Book Antiqua" w:cs="Times New Roman" w:hint="eastAsia"/>
          <w:sz w:val="24"/>
          <w:szCs w:val="24"/>
        </w:rPr>
        <w:t xml:space="preserve"> </w:t>
      </w:r>
      <w:r w:rsidRPr="00FF1BC3">
        <w:rPr>
          <w:rFonts w:ascii="Book Antiqua" w:hAnsi="Book Antiqua" w:cs="Times New Roman"/>
          <w:sz w:val="24"/>
          <w:szCs w:val="24"/>
        </w:rPr>
        <w:t>There occurs hemorrhage due to erosion by primary splenic lesion in the stomach.</w:t>
      </w:r>
      <w:r>
        <w:rPr>
          <w:rFonts w:ascii="Book Antiqua" w:hAnsi="Book Antiqua" w:cs="Times New Roman" w:hint="eastAsia"/>
          <w:sz w:val="24"/>
          <w:szCs w:val="24"/>
        </w:rPr>
        <w:t xml:space="preserve"> </w:t>
      </w:r>
      <w:r w:rsidRPr="00FF1BC3">
        <w:rPr>
          <w:rFonts w:ascii="Book Antiqua" w:hAnsi="Book Antiqua" w:cs="Times New Roman"/>
          <w:sz w:val="24"/>
          <w:szCs w:val="24"/>
        </w:rPr>
        <w:t>Upper intestinal hemorrhage can be successfully treated with splenic artery embolization, followed by splenectomy and gastric resection</w:t>
      </w:r>
      <w:r w:rsidR="0030662B" w:rsidRPr="009F0EF0">
        <w:rPr>
          <w:rFonts w:ascii="Book Antiqua" w:hAnsi="Book Antiqua" w:cs="Times New Roman"/>
          <w:sz w:val="24"/>
          <w:szCs w:val="24"/>
          <w:vertAlign w:val="superscript"/>
        </w:rPr>
        <w:t>[3</w:t>
      </w:r>
      <w:r w:rsidR="00F508B3">
        <w:rPr>
          <w:rFonts w:ascii="Book Antiqua" w:hAnsi="Book Antiqua" w:cs="Times New Roman" w:hint="eastAsia"/>
          <w:sz w:val="24"/>
          <w:szCs w:val="24"/>
          <w:vertAlign w:val="superscript"/>
        </w:rPr>
        <w:t>5</w:t>
      </w:r>
      <w:r w:rsidR="0030662B" w:rsidRPr="009F0EF0">
        <w:rPr>
          <w:rFonts w:ascii="Book Antiqua" w:hAnsi="Book Antiqua" w:cs="Times New Roman"/>
          <w:sz w:val="24"/>
          <w:szCs w:val="24"/>
          <w:vertAlign w:val="superscript"/>
        </w:rPr>
        <w:t>]</w:t>
      </w:r>
      <w:r w:rsidR="0030662B" w:rsidRPr="009F0EF0">
        <w:rPr>
          <w:rFonts w:ascii="Book Antiqua" w:hAnsi="Book Antiqua" w:cs="Times New Roman"/>
          <w:sz w:val="24"/>
          <w:szCs w:val="24"/>
        </w:rPr>
        <w:t>.</w:t>
      </w:r>
    </w:p>
    <w:p w:rsidR="00F508B3" w:rsidRPr="00F508B3" w:rsidRDefault="007343AE" w:rsidP="006823C5">
      <w:pPr>
        <w:autoSpaceDE w:val="0"/>
        <w:autoSpaceDN w:val="0"/>
        <w:adjustRightInd w:val="0"/>
        <w:snapToGrid w:val="0"/>
        <w:spacing w:after="0" w:line="360" w:lineRule="auto"/>
        <w:ind w:firstLine="720"/>
        <w:jc w:val="both"/>
        <w:rPr>
          <w:rFonts w:ascii="Book Antiqua" w:hAnsi="Book Antiqua" w:cs="Times New Roman"/>
          <w:sz w:val="24"/>
          <w:szCs w:val="24"/>
        </w:rPr>
      </w:pPr>
      <w:r w:rsidRPr="009F0EF0">
        <w:rPr>
          <w:rFonts w:ascii="Book Antiqua" w:hAnsi="Book Antiqua" w:cs="Times New Roman"/>
          <w:sz w:val="24"/>
          <w:szCs w:val="24"/>
        </w:rPr>
        <w:t>To conclude</w:t>
      </w:r>
      <w:r w:rsidR="0081278A">
        <w:rPr>
          <w:rFonts w:ascii="Book Antiqua" w:hAnsi="Book Antiqua" w:cs="Times New Roman" w:hint="eastAsia"/>
          <w:sz w:val="24"/>
          <w:szCs w:val="24"/>
        </w:rPr>
        <w:t>,</w:t>
      </w:r>
      <w:r w:rsidRPr="009F0EF0">
        <w:rPr>
          <w:rFonts w:ascii="Book Antiqua" w:hAnsi="Book Antiqua" w:cs="Times New Roman"/>
          <w:sz w:val="24"/>
          <w:szCs w:val="24"/>
        </w:rPr>
        <w:t xml:space="preserve"> </w:t>
      </w:r>
      <w:r w:rsidR="00342535" w:rsidRPr="009F0EF0">
        <w:rPr>
          <w:rFonts w:ascii="Book Antiqua" w:hAnsi="Book Antiqua" w:cs="Times New Roman"/>
          <w:sz w:val="24"/>
          <w:szCs w:val="24"/>
        </w:rPr>
        <w:t xml:space="preserve">splenic needle biopsy or </w:t>
      </w:r>
      <w:r w:rsidRPr="009F0EF0">
        <w:rPr>
          <w:rFonts w:ascii="Book Antiqua" w:hAnsi="Book Antiqua" w:cs="Times New Roman"/>
          <w:sz w:val="24"/>
          <w:szCs w:val="24"/>
        </w:rPr>
        <w:t xml:space="preserve">core biopsy can be used as an effective diagnostic tool now </w:t>
      </w:r>
      <w:r w:rsidR="00000158" w:rsidRPr="009F0EF0">
        <w:rPr>
          <w:rFonts w:ascii="Book Antiqua" w:hAnsi="Book Antiqua" w:cs="Times New Roman"/>
          <w:sz w:val="24"/>
          <w:szCs w:val="24"/>
        </w:rPr>
        <w:t>days</w:t>
      </w:r>
      <w:r w:rsidRPr="009F0EF0">
        <w:rPr>
          <w:rFonts w:ascii="Book Antiqua" w:hAnsi="Book Antiqua" w:cs="Times New Roman"/>
          <w:sz w:val="24"/>
          <w:szCs w:val="24"/>
        </w:rPr>
        <w:t xml:space="preserve"> to hit the correct </w:t>
      </w:r>
      <w:r w:rsidR="00F508B3" w:rsidRPr="00F508B3">
        <w:rPr>
          <w:rFonts w:ascii="Book Antiqua" w:hAnsi="Book Antiqua" w:cs="Times New Roman"/>
          <w:sz w:val="24"/>
          <w:szCs w:val="24"/>
        </w:rPr>
        <w:t>histological</w:t>
      </w:r>
      <w:r w:rsidR="00342535" w:rsidRPr="009F0EF0">
        <w:rPr>
          <w:rFonts w:ascii="Book Antiqua" w:hAnsi="Book Antiqua" w:cs="Times New Roman"/>
          <w:sz w:val="24"/>
          <w:szCs w:val="24"/>
        </w:rPr>
        <w:t xml:space="preserve"> diagnosis to avoid untoward complications related to disease and treatment </w:t>
      </w:r>
      <w:r w:rsidR="00F508B3" w:rsidRPr="00F508B3">
        <w:rPr>
          <w:rFonts w:ascii="Book Antiqua" w:hAnsi="Book Antiqua" w:cs="Times New Roman"/>
          <w:sz w:val="24"/>
          <w:szCs w:val="24"/>
        </w:rPr>
        <w:t>in search of</w:t>
      </w:r>
      <w:r w:rsidR="008619BF">
        <w:rPr>
          <w:rFonts w:ascii="Book Antiqua" w:hAnsi="Book Antiqua" w:cs="Times New Roman"/>
          <w:sz w:val="24"/>
          <w:szCs w:val="24"/>
        </w:rPr>
        <w:t xml:space="preserve"> </w:t>
      </w:r>
      <w:r w:rsidR="00F508B3" w:rsidRPr="00F508B3">
        <w:rPr>
          <w:rFonts w:ascii="Book Antiqua" w:hAnsi="Book Antiqua" w:cs="Times New Roman"/>
          <w:sz w:val="24"/>
          <w:szCs w:val="24"/>
        </w:rPr>
        <w:t>accurate pathological diagnosis.</w:t>
      </w:r>
    </w:p>
    <w:p w:rsidR="007343AE" w:rsidRPr="009F0EF0" w:rsidRDefault="007343AE" w:rsidP="006823C5">
      <w:pPr>
        <w:autoSpaceDE w:val="0"/>
        <w:autoSpaceDN w:val="0"/>
        <w:adjustRightInd w:val="0"/>
        <w:snapToGrid w:val="0"/>
        <w:spacing w:after="0" w:line="360" w:lineRule="auto"/>
        <w:jc w:val="both"/>
        <w:rPr>
          <w:rFonts w:ascii="Book Antiqua" w:hAnsi="Book Antiqua" w:cs="Times New Roman"/>
          <w:sz w:val="24"/>
          <w:szCs w:val="24"/>
        </w:rPr>
      </w:pPr>
    </w:p>
    <w:p w:rsidR="00CF2304" w:rsidRPr="009F0EF0" w:rsidRDefault="00CF2304" w:rsidP="006823C5">
      <w:pPr>
        <w:autoSpaceDE w:val="0"/>
        <w:autoSpaceDN w:val="0"/>
        <w:adjustRightInd w:val="0"/>
        <w:snapToGrid w:val="0"/>
        <w:spacing w:after="0" w:line="360" w:lineRule="auto"/>
        <w:jc w:val="both"/>
        <w:rPr>
          <w:rFonts w:ascii="Book Antiqua" w:hAnsi="Book Antiqua" w:cs="Times New Roman"/>
          <w:sz w:val="24"/>
          <w:szCs w:val="24"/>
        </w:rPr>
      </w:pPr>
    </w:p>
    <w:p w:rsidR="00CF2304" w:rsidRPr="009F0EF0" w:rsidRDefault="00CF2304" w:rsidP="006823C5">
      <w:pPr>
        <w:autoSpaceDE w:val="0"/>
        <w:autoSpaceDN w:val="0"/>
        <w:adjustRightInd w:val="0"/>
        <w:snapToGrid w:val="0"/>
        <w:spacing w:after="0" w:line="360" w:lineRule="auto"/>
        <w:jc w:val="both"/>
        <w:rPr>
          <w:rFonts w:ascii="Book Antiqua" w:hAnsi="Book Antiqua" w:cs="Times New Roman"/>
          <w:sz w:val="24"/>
          <w:szCs w:val="24"/>
        </w:rPr>
      </w:pPr>
    </w:p>
    <w:p w:rsidR="00CF2304" w:rsidRPr="009F0EF0" w:rsidRDefault="00CF2304" w:rsidP="006823C5">
      <w:pPr>
        <w:autoSpaceDE w:val="0"/>
        <w:autoSpaceDN w:val="0"/>
        <w:adjustRightInd w:val="0"/>
        <w:snapToGrid w:val="0"/>
        <w:spacing w:after="0" w:line="360" w:lineRule="auto"/>
        <w:jc w:val="both"/>
        <w:rPr>
          <w:rFonts w:ascii="Book Antiqua" w:hAnsi="Book Antiqua" w:cs="Times New Roman"/>
          <w:sz w:val="24"/>
          <w:szCs w:val="24"/>
        </w:rPr>
      </w:pPr>
    </w:p>
    <w:p w:rsidR="00144CED" w:rsidRPr="009F0EF0" w:rsidRDefault="00144CED" w:rsidP="006823C5">
      <w:pPr>
        <w:autoSpaceDE w:val="0"/>
        <w:autoSpaceDN w:val="0"/>
        <w:adjustRightInd w:val="0"/>
        <w:snapToGrid w:val="0"/>
        <w:spacing w:after="0" w:line="360" w:lineRule="auto"/>
        <w:jc w:val="both"/>
        <w:rPr>
          <w:rFonts w:ascii="Book Antiqua" w:hAnsi="Book Antiqua" w:cs="Times New Roman"/>
          <w:b/>
          <w:bCs/>
          <w:sz w:val="24"/>
          <w:szCs w:val="24"/>
        </w:rPr>
      </w:pPr>
    </w:p>
    <w:p w:rsidR="00144CED" w:rsidRPr="009F0EF0" w:rsidRDefault="00144CED" w:rsidP="006823C5">
      <w:pPr>
        <w:autoSpaceDE w:val="0"/>
        <w:autoSpaceDN w:val="0"/>
        <w:adjustRightInd w:val="0"/>
        <w:snapToGrid w:val="0"/>
        <w:spacing w:after="0" w:line="360" w:lineRule="auto"/>
        <w:jc w:val="both"/>
        <w:rPr>
          <w:rFonts w:ascii="Book Antiqua" w:hAnsi="Book Antiqua" w:cs="Times New Roman"/>
          <w:b/>
          <w:bCs/>
          <w:sz w:val="24"/>
          <w:szCs w:val="24"/>
        </w:rPr>
      </w:pPr>
    </w:p>
    <w:p w:rsidR="00DA3832" w:rsidRDefault="00DA3832">
      <w:pPr>
        <w:rPr>
          <w:rFonts w:ascii="Book Antiqua" w:hAnsi="Book Antiqua" w:cs="Times New Roman"/>
          <w:b/>
          <w:sz w:val="24"/>
          <w:szCs w:val="24"/>
        </w:rPr>
      </w:pPr>
      <w:r>
        <w:rPr>
          <w:rFonts w:ascii="Book Antiqua" w:hAnsi="Book Antiqua" w:cs="Times New Roman"/>
          <w:b/>
          <w:sz w:val="24"/>
          <w:szCs w:val="24"/>
        </w:rPr>
        <w:br w:type="page"/>
      </w:r>
    </w:p>
    <w:p w:rsidR="003F12B7" w:rsidRPr="00F115DE" w:rsidRDefault="00F115DE" w:rsidP="006823C5">
      <w:pPr>
        <w:snapToGrid w:val="0"/>
        <w:spacing w:after="0" w:line="360" w:lineRule="auto"/>
        <w:jc w:val="both"/>
        <w:rPr>
          <w:rFonts w:ascii="Book Antiqua" w:hAnsi="Book Antiqua" w:cs="Times New Roman"/>
          <w:b/>
          <w:sz w:val="24"/>
          <w:szCs w:val="24"/>
        </w:rPr>
      </w:pPr>
      <w:r w:rsidRPr="00F115DE">
        <w:rPr>
          <w:rFonts w:ascii="Book Antiqua" w:hAnsi="Book Antiqua" w:cs="Times New Roman" w:hint="eastAsia"/>
          <w:b/>
          <w:sz w:val="24"/>
          <w:szCs w:val="24"/>
        </w:rPr>
        <w:lastRenderedPageBreak/>
        <w:t>REFERENCES</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bookmarkStart w:id="54" w:name="OLE_LINK1"/>
      <w:bookmarkStart w:id="55" w:name="OLE_LINK2"/>
      <w:r w:rsidRPr="003F12B7">
        <w:rPr>
          <w:rFonts w:ascii="Book Antiqua" w:hAnsi="Book Antiqua" w:cs="Times New Roman"/>
          <w:b/>
          <w:bCs/>
          <w:sz w:val="24"/>
          <w:szCs w:val="24"/>
        </w:rPr>
        <w:t>Dasgupta T</w:t>
      </w:r>
      <w:r w:rsidRPr="003F12B7">
        <w:rPr>
          <w:rFonts w:ascii="Book Antiqua" w:hAnsi="Book Antiqua" w:cs="Times New Roman"/>
          <w:sz w:val="24"/>
          <w:szCs w:val="24"/>
        </w:rPr>
        <w:t>, Coombes B, Brasfield RD. Primary Malignant Neoplasms Of The Spleen. </w:t>
      </w:r>
      <w:r w:rsidRPr="003F12B7">
        <w:rPr>
          <w:rFonts w:ascii="Book Antiqua" w:hAnsi="Book Antiqua" w:cs="Times New Roman"/>
          <w:i/>
          <w:iCs/>
          <w:sz w:val="24"/>
          <w:szCs w:val="24"/>
        </w:rPr>
        <w:t>Surg Gynecol Obstet</w:t>
      </w:r>
      <w:r w:rsidRPr="003F12B7">
        <w:rPr>
          <w:rFonts w:ascii="Book Antiqua" w:hAnsi="Book Antiqua" w:cs="Times New Roman"/>
          <w:sz w:val="24"/>
          <w:szCs w:val="24"/>
        </w:rPr>
        <w:t> 1965; </w:t>
      </w:r>
      <w:r w:rsidRPr="003F12B7">
        <w:rPr>
          <w:rFonts w:ascii="Book Antiqua" w:hAnsi="Book Antiqua" w:cs="Times New Roman"/>
          <w:b/>
          <w:bCs/>
          <w:sz w:val="24"/>
          <w:szCs w:val="24"/>
        </w:rPr>
        <w:t>120</w:t>
      </w:r>
      <w:r w:rsidRPr="003F12B7">
        <w:rPr>
          <w:rFonts w:ascii="Book Antiqua" w:hAnsi="Book Antiqua" w:cs="Times New Roman"/>
          <w:sz w:val="24"/>
          <w:szCs w:val="24"/>
        </w:rPr>
        <w:t>: 947-960 [PMID: 14269844]</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Cavanna L</w:t>
      </w:r>
      <w:r w:rsidRPr="003F12B7">
        <w:rPr>
          <w:rFonts w:ascii="Book Antiqua" w:hAnsi="Book Antiqua" w:cs="Times New Roman"/>
          <w:sz w:val="24"/>
          <w:szCs w:val="24"/>
        </w:rPr>
        <w:t>, Artioli F, Vallisa D, Di Donato C, Bertè R, Carapezzi C, Foroni R, Del Vecchio C, Lo Monaco B, Prati R. Primary lymphoma of the spleen. Report of a case with diagnosis by fine-needle guided biopsy. </w:t>
      </w:r>
      <w:r w:rsidRPr="003F12B7">
        <w:rPr>
          <w:rFonts w:ascii="Book Antiqua" w:hAnsi="Book Antiqua" w:cs="Times New Roman"/>
          <w:i/>
          <w:iCs/>
          <w:sz w:val="24"/>
          <w:szCs w:val="24"/>
        </w:rPr>
        <w:t>Haematologica</w:t>
      </w:r>
      <w:r w:rsidRPr="003F12B7">
        <w:rPr>
          <w:rFonts w:ascii="Book Antiqua" w:hAnsi="Book Antiqua" w:cs="Times New Roman"/>
          <w:sz w:val="24"/>
          <w:szCs w:val="24"/>
        </w:rPr>
        <w:t> </w:t>
      </w:r>
      <w:r w:rsidR="006C2505">
        <w:rPr>
          <w:rFonts w:ascii="Book Antiqua" w:hAnsi="Book Antiqua" w:cs="Times New Roman" w:hint="eastAsia"/>
          <w:sz w:val="24"/>
          <w:szCs w:val="24"/>
        </w:rPr>
        <w:t>1995</w:t>
      </w:r>
      <w:r w:rsidRPr="003F12B7">
        <w:rPr>
          <w:rFonts w:ascii="Book Antiqua" w:hAnsi="Book Antiqua" w:cs="Times New Roman"/>
          <w:sz w:val="24"/>
          <w:szCs w:val="24"/>
        </w:rPr>
        <w:t>; </w:t>
      </w:r>
      <w:r w:rsidRPr="003F12B7">
        <w:rPr>
          <w:rFonts w:ascii="Book Antiqua" w:hAnsi="Book Antiqua" w:cs="Times New Roman"/>
          <w:b/>
          <w:bCs/>
          <w:sz w:val="24"/>
          <w:szCs w:val="24"/>
        </w:rPr>
        <w:t>80</w:t>
      </w:r>
      <w:r w:rsidRPr="003F12B7">
        <w:rPr>
          <w:rFonts w:ascii="Book Antiqua" w:hAnsi="Book Antiqua" w:cs="Times New Roman"/>
          <w:sz w:val="24"/>
          <w:szCs w:val="24"/>
        </w:rPr>
        <w:t>: 241-243 [PMID: 7672717]</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Harris NL</w:t>
      </w:r>
      <w:r w:rsidRPr="003F12B7">
        <w:rPr>
          <w:rFonts w:ascii="Book Antiqua" w:hAnsi="Book Antiqua" w:cs="Times New Roman"/>
          <w:sz w:val="24"/>
          <w:szCs w:val="24"/>
        </w:rPr>
        <w:t>, Aisenberg AC, Meyer JE, Ellman L, Elman A. Diffuse large cell (histiocytic) lymphoma of the spleen. Clinical and pathologic characteristics of ten cases. </w:t>
      </w:r>
      <w:r w:rsidRPr="003F12B7">
        <w:rPr>
          <w:rFonts w:ascii="Book Antiqua" w:hAnsi="Book Antiqua" w:cs="Times New Roman"/>
          <w:i/>
          <w:iCs/>
          <w:sz w:val="24"/>
          <w:szCs w:val="24"/>
        </w:rPr>
        <w:t>Cancer</w:t>
      </w:r>
      <w:r w:rsidRPr="003F12B7">
        <w:rPr>
          <w:rFonts w:ascii="Book Antiqua" w:hAnsi="Book Antiqua" w:cs="Times New Roman"/>
          <w:sz w:val="24"/>
          <w:szCs w:val="24"/>
        </w:rPr>
        <w:t> 1984; </w:t>
      </w:r>
      <w:r w:rsidRPr="003F12B7">
        <w:rPr>
          <w:rFonts w:ascii="Book Antiqua" w:hAnsi="Book Antiqua" w:cs="Times New Roman"/>
          <w:b/>
          <w:bCs/>
          <w:sz w:val="24"/>
          <w:szCs w:val="24"/>
        </w:rPr>
        <w:t>54</w:t>
      </w:r>
      <w:r w:rsidRPr="003F12B7">
        <w:rPr>
          <w:rFonts w:ascii="Book Antiqua" w:hAnsi="Book Antiqua" w:cs="Times New Roman"/>
          <w:sz w:val="24"/>
          <w:szCs w:val="24"/>
        </w:rPr>
        <w:t>: 2460-2467 [PMID: 6388805</w:t>
      </w:r>
      <w:r w:rsidR="00F06AB4">
        <w:rPr>
          <w:rFonts w:ascii="Book Antiqua" w:hAnsi="Book Antiqua" w:cs="Times New Roman" w:hint="eastAsia"/>
          <w:sz w:val="24"/>
          <w:szCs w:val="24"/>
        </w:rPr>
        <w:t xml:space="preserve"> DOI:</w:t>
      </w:r>
      <w:r w:rsidR="00F06AB4" w:rsidRPr="00F06AB4">
        <w:t xml:space="preserve"> </w:t>
      </w:r>
      <w:r w:rsidR="00F06AB4" w:rsidRPr="00F06AB4">
        <w:rPr>
          <w:rFonts w:ascii="Book Antiqua" w:hAnsi="Book Antiqua" w:cs="Times New Roman"/>
          <w:sz w:val="24"/>
          <w:szCs w:val="24"/>
        </w:rPr>
        <w:t>10.1002/1097-0142(19841201)54:11&lt;2460::AID-CNCR2820541125&gt;3.0.CO;2-K</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Burke JS</w:t>
      </w:r>
      <w:r w:rsidRPr="003F12B7">
        <w:rPr>
          <w:rFonts w:ascii="Book Antiqua" w:hAnsi="Book Antiqua" w:cs="Times New Roman"/>
          <w:sz w:val="24"/>
          <w:szCs w:val="24"/>
        </w:rPr>
        <w:t>. Surgical pathology of the spleen: an approach to the differential diagnosis of splenic lymphomas and leukemias. Part II. Diseases of the red pulp. </w:t>
      </w:r>
      <w:r w:rsidRPr="003F12B7">
        <w:rPr>
          <w:rFonts w:ascii="Book Antiqua" w:hAnsi="Book Antiqua" w:cs="Times New Roman"/>
          <w:i/>
          <w:iCs/>
          <w:sz w:val="24"/>
          <w:szCs w:val="24"/>
        </w:rPr>
        <w:t>Am J Surg Pathol</w:t>
      </w:r>
      <w:r w:rsidRPr="003F12B7">
        <w:rPr>
          <w:rFonts w:ascii="Book Antiqua" w:hAnsi="Book Antiqua" w:cs="Times New Roman"/>
          <w:sz w:val="24"/>
          <w:szCs w:val="24"/>
        </w:rPr>
        <w:t> 1981; </w:t>
      </w:r>
      <w:r w:rsidRPr="003F12B7">
        <w:rPr>
          <w:rFonts w:ascii="Book Antiqua" w:hAnsi="Book Antiqua" w:cs="Times New Roman"/>
          <w:b/>
          <w:bCs/>
          <w:sz w:val="24"/>
          <w:szCs w:val="24"/>
        </w:rPr>
        <w:t>5</w:t>
      </w:r>
      <w:r w:rsidRPr="003F12B7">
        <w:rPr>
          <w:rFonts w:ascii="Book Antiqua" w:hAnsi="Book Antiqua" w:cs="Times New Roman"/>
          <w:sz w:val="24"/>
          <w:szCs w:val="24"/>
        </w:rPr>
        <w:t>: 681-694 [PMID: 7039375]</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Ingle SB</w:t>
      </w:r>
      <w:r w:rsidRPr="003F12B7">
        <w:rPr>
          <w:rFonts w:ascii="Book Antiqua" w:hAnsi="Book Antiqua" w:cs="Times New Roman"/>
          <w:sz w:val="24"/>
          <w:szCs w:val="24"/>
        </w:rPr>
        <w:t>, Ingle CR. Splenic lymphoma with massive splenomegaly: Case report with review of literature. </w:t>
      </w:r>
      <w:r w:rsidRPr="003F12B7">
        <w:rPr>
          <w:rFonts w:ascii="Book Antiqua" w:hAnsi="Book Antiqua" w:cs="Times New Roman"/>
          <w:i/>
          <w:iCs/>
          <w:sz w:val="24"/>
          <w:szCs w:val="24"/>
        </w:rPr>
        <w:t>World J Clin Cases</w:t>
      </w:r>
      <w:r w:rsidRPr="003F12B7">
        <w:rPr>
          <w:rFonts w:ascii="Book Antiqua" w:hAnsi="Book Antiqua" w:cs="Times New Roman"/>
          <w:sz w:val="24"/>
          <w:szCs w:val="24"/>
        </w:rPr>
        <w:t> 2014; </w:t>
      </w:r>
      <w:r w:rsidRPr="003F12B7">
        <w:rPr>
          <w:rFonts w:ascii="Book Antiqua" w:hAnsi="Book Antiqua" w:cs="Times New Roman"/>
          <w:b/>
          <w:bCs/>
          <w:sz w:val="24"/>
          <w:szCs w:val="24"/>
        </w:rPr>
        <w:t>2</w:t>
      </w:r>
      <w:r w:rsidRPr="003F12B7">
        <w:rPr>
          <w:rFonts w:ascii="Book Antiqua" w:hAnsi="Book Antiqua" w:cs="Times New Roman"/>
          <w:sz w:val="24"/>
          <w:szCs w:val="24"/>
        </w:rPr>
        <w:t>: 478-481 [PMID: 25232</w:t>
      </w:r>
      <w:r w:rsidR="00F06AB4">
        <w:rPr>
          <w:rFonts w:ascii="Book Antiqua" w:hAnsi="Book Antiqua" w:cs="Times New Roman"/>
          <w:sz w:val="24"/>
          <w:szCs w:val="24"/>
        </w:rPr>
        <w:t>555 DOI: 10.12998/wjcc.v2.i9478</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Gobbi PG</w:t>
      </w:r>
      <w:r w:rsidRPr="003F12B7">
        <w:rPr>
          <w:rFonts w:ascii="Book Antiqua" w:hAnsi="Book Antiqua" w:cs="Times New Roman"/>
          <w:sz w:val="24"/>
          <w:szCs w:val="24"/>
        </w:rPr>
        <w:t>, Grignani GE, Pozzetti U, Bertoloni D, Pieresca C, Montagna G, Ascari E. Primary splenic lymphoma: does it exist? </w:t>
      </w:r>
      <w:r w:rsidRPr="003F12B7">
        <w:rPr>
          <w:rFonts w:ascii="Book Antiqua" w:hAnsi="Book Antiqua" w:cs="Times New Roman"/>
          <w:i/>
          <w:iCs/>
          <w:sz w:val="24"/>
          <w:szCs w:val="24"/>
        </w:rPr>
        <w:t>Haematologica</w:t>
      </w:r>
      <w:r w:rsidRPr="003F12B7">
        <w:rPr>
          <w:rFonts w:ascii="Book Antiqua" w:hAnsi="Book Antiqua" w:cs="Times New Roman"/>
          <w:sz w:val="24"/>
          <w:szCs w:val="24"/>
        </w:rPr>
        <w:t> </w:t>
      </w:r>
      <w:r w:rsidR="006C2505">
        <w:rPr>
          <w:rFonts w:ascii="Book Antiqua" w:hAnsi="Book Antiqua" w:cs="Times New Roman" w:hint="eastAsia"/>
          <w:sz w:val="24"/>
          <w:szCs w:val="24"/>
        </w:rPr>
        <w:t>1994</w:t>
      </w:r>
      <w:r w:rsidRPr="003F12B7">
        <w:rPr>
          <w:rFonts w:ascii="Book Antiqua" w:hAnsi="Book Antiqua" w:cs="Times New Roman"/>
          <w:sz w:val="24"/>
          <w:szCs w:val="24"/>
        </w:rPr>
        <w:t>; </w:t>
      </w:r>
      <w:r w:rsidRPr="003F12B7">
        <w:rPr>
          <w:rFonts w:ascii="Book Antiqua" w:hAnsi="Book Antiqua" w:cs="Times New Roman"/>
          <w:b/>
          <w:bCs/>
          <w:sz w:val="24"/>
          <w:szCs w:val="24"/>
        </w:rPr>
        <w:t>79</w:t>
      </w:r>
      <w:r w:rsidRPr="003F12B7">
        <w:rPr>
          <w:rFonts w:ascii="Book Antiqua" w:hAnsi="Book Antiqua" w:cs="Times New Roman"/>
          <w:sz w:val="24"/>
          <w:szCs w:val="24"/>
        </w:rPr>
        <w:t>: 286-293 [PMID: 7926983]</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Healy NA</w:t>
      </w:r>
      <w:r w:rsidRPr="003F12B7">
        <w:rPr>
          <w:rFonts w:ascii="Book Antiqua" w:hAnsi="Book Antiqua" w:cs="Times New Roman"/>
          <w:sz w:val="24"/>
          <w:szCs w:val="24"/>
        </w:rPr>
        <w:t>, Conneely JB, Mahon S, O'Riardon C, McAnena OJ. Primary splenic lymphoma presenting with ascites. </w:t>
      </w:r>
      <w:r w:rsidRPr="003F12B7">
        <w:rPr>
          <w:rFonts w:ascii="Book Antiqua" w:hAnsi="Book Antiqua" w:cs="Times New Roman"/>
          <w:i/>
          <w:iCs/>
          <w:sz w:val="24"/>
          <w:szCs w:val="24"/>
        </w:rPr>
        <w:t>Rare Tumors</w:t>
      </w:r>
      <w:r w:rsidRPr="003F12B7">
        <w:rPr>
          <w:rFonts w:ascii="Book Antiqua" w:hAnsi="Book Antiqua" w:cs="Times New Roman"/>
          <w:sz w:val="24"/>
          <w:szCs w:val="24"/>
        </w:rPr>
        <w:t> 2011; </w:t>
      </w:r>
      <w:r w:rsidRPr="003F12B7">
        <w:rPr>
          <w:rFonts w:ascii="Book Antiqua" w:hAnsi="Book Antiqua" w:cs="Times New Roman"/>
          <w:b/>
          <w:bCs/>
          <w:sz w:val="24"/>
          <w:szCs w:val="24"/>
        </w:rPr>
        <w:t>3</w:t>
      </w:r>
      <w:r w:rsidRPr="003F12B7">
        <w:rPr>
          <w:rFonts w:ascii="Book Antiqua" w:hAnsi="Book Antiqua" w:cs="Times New Roman"/>
          <w:sz w:val="24"/>
          <w:szCs w:val="24"/>
        </w:rPr>
        <w:t>: e25 [PMID: 21769324</w:t>
      </w:r>
      <w:r w:rsidR="00F06AB4">
        <w:rPr>
          <w:rFonts w:ascii="Book Antiqua" w:hAnsi="Book Antiqua" w:cs="Times New Roman" w:hint="eastAsia"/>
          <w:sz w:val="24"/>
          <w:szCs w:val="24"/>
        </w:rPr>
        <w:t xml:space="preserve">　</w:t>
      </w:r>
      <w:r w:rsidR="00F06AB4">
        <w:rPr>
          <w:rFonts w:ascii="Book Antiqua" w:hAnsi="Book Antiqua" w:cs="Times New Roman" w:hint="eastAsia"/>
          <w:sz w:val="24"/>
          <w:szCs w:val="24"/>
        </w:rPr>
        <w:t xml:space="preserve">DOI: </w:t>
      </w:r>
      <w:r w:rsidR="00F06AB4" w:rsidRPr="00966175">
        <w:rPr>
          <w:rFonts w:ascii="Book Antiqua" w:hAnsi="Book Antiqua" w:cs="Times New Roman"/>
          <w:sz w:val="24"/>
          <w:szCs w:val="24"/>
        </w:rPr>
        <w:t>10.4081/rt.2011.e25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Kraemer BB</w:t>
      </w:r>
      <w:r w:rsidRPr="003F12B7">
        <w:rPr>
          <w:rFonts w:ascii="Book Antiqua" w:hAnsi="Book Antiqua" w:cs="Times New Roman"/>
          <w:sz w:val="24"/>
          <w:szCs w:val="24"/>
        </w:rPr>
        <w:t>, Osborne BM, Butler JJ. Primary splenic presentation of malignant lymphoma and related disorders. A study of 49 cases. </w:t>
      </w:r>
      <w:r w:rsidRPr="003F12B7">
        <w:rPr>
          <w:rFonts w:ascii="Book Antiqua" w:hAnsi="Book Antiqua" w:cs="Times New Roman"/>
          <w:i/>
          <w:iCs/>
          <w:sz w:val="24"/>
          <w:szCs w:val="24"/>
        </w:rPr>
        <w:t>Cancer</w:t>
      </w:r>
      <w:r w:rsidRPr="003F12B7">
        <w:rPr>
          <w:rFonts w:ascii="Book Antiqua" w:hAnsi="Book Antiqua" w:cs="Times New Roman"/>
          <w:sz w:val="24"/>
          <w:szCs w:val="24"/>
        </w:rPr>
        <w:t> 1984; </w:t>
      </w:r>
      <w:r w:rsidRPr="003F12B7">
        <w:rPr>
          <w:rFonts w:ascii="Book Antiqua" w:hAnsi="Book Antiqua" w:cs="Times New Roman"/>
          <w:b/>
          <w:bCs/>
          <w:sz w:val="24"/>
          <w:szCs w:val="24"/>
        </w:rPr>
        <w:t>54</w:t>
      </w:r>
      <w:r w:rsidRPr="003F12B7">
        <w:rPr>
          <w:rFonts w:ascii="Book Antiqua" w:hAnsi="Book Antiqua" w:cs="Times New Roman"/>
          <w:sz w:val="24"/>
          <w:szCs w:val="24"/>
        </w:rPr>
        <w:t>: 1606-1619 [PMID: 6548171</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10.1002/1097-0142(19841015)54:8&lt;1606::AID-CNCR2820540823&gt;3.0.CO;2-5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lastRenderedPageBreak/>
        <w:t>Kehoe J</w:t>
      </w:r>
      <w:r w:rsidRPr="003F12B7">
        <w:rPr>
          <w:rFonts w:ascii="Book Antiqua" w:hAnsi="Book Antiqua" w:cs="Times New Roman"/>
          <w:sz w:val="24"/>
          <w:szCs w:val="24"/>
        </w:rPr>
        <w:t>, Straus DJ. Primary lymphoma of the spleen. Clinical features and outcome after splenectomy. </w:t>
      </w:r>
      <w:r w:rsidRPr="003F12B7">
        <w:rPr>
          <w:rFonts w:ascii="Book Antiqua" w:hAnsi="Book Antiqua" w:cs="Times New Roman"/>
          <w:i/>
          <w:iCs/>
          <w:sz w:val="24"/>
          <w:szCs w:val="24"/>
        </w:rPr>
        <w:t>Cancer</w:t>
      </w:r>
      <w:r w:rsidRPr="003F12B7">
        <w:rPr>
          <w:rFonts w:ascii="Book Antiqua" w:hAnsi="Book Antiqua" w:cs="Times New Roman"/>
          <w:sz w:val="24"/>
          <w:szCs w:val="24"/>
        </w:rPr>
        <w:t> 1988; </w:t>
      </w:r>
      <w:r w:rsidRPr="003F12B7">
        <w:rPr>
          <w:rFonts w:ascii="Book Antiqua" w:hAnsi="Book Antiqua" w:cs="Times New Roman"/>
          <w:b/>
          <w:bCs/>
          <w:sz w:val="24"/>
          <w:szCs w:val="24"/>
        </w:rPr>
        <w:t>62</w:t>
      </w:r>
      <w:r w:rsidRPr="003F12B7">
        <w:rPr>
          <w:rFonts w:ascii="Book Antiqua" w:hAnsi="Book Antiqua" w:cs="Times New Roman"/>
          <w:sz w:val="24"/>
          <w:szCs w:val="24"/>
        </w:rPr>
        <w:t>: 1433-1438 [PMID: 3416282</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10.1002/1097-0142(19881001)62:7&lt;1433::AID-CNCR2820620731&gt;3.0.CO;2-V</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Falk S</w:t>
      </w:r>
      <w:r w:rsidRPr="003F12B7">
        <w:rPr>
          <w:rFonts w:ascii="Book Antiqua" w:hAnsi="Book Antiqua" w:cs="Times New Roman"/>
          <w:sz w:val="24"/>
          <w:szCs w:val="24"/>
        </w:rPr>
        <w:t>, Stutte HJ. Primary malignant lymphomas of the spleen. A morphologic and immunohistochemical analysis of 17 cases. </w:t>
      </w:r>
      <w:r w:rsidRPr="003F12B7">
        <w:rPr>
          <w:rFonts w:ascii="Book Antiqua" w:hAnsi="Book Antiqua" w:cs="Times New Roman"/>
          <w:i/>
          <w:iCs/>
          <w:sz w:val="24"/>
          <w:szCs w:val="24"/>
        </w:rPr>
        <w:t>Cancer</w:t>
      </w:r>
      <w:r w:rsidRPr="003F12B7">
        <w:rPr>
          <w:rFonts w:ascii="Book Antiqua" w:hAnsi="Book Antiqua" w:cs="Times New Roman"/>
          <w:sz w:val="24"/>
          <w:szCs w:val="24"/>
        </w:rPr>
        <w:t> 1990; </w:t>
      </w:r>
      <w:r w:rsidRPr="003F12B7">
        <w:rPr>
          <w:rFonts w:ascii="Book Antiqua" w:hAnsi="Book Antiqua" w:cs="Times New Roman"/>
          <w:b/>
          <w:bCs/>
          <w:sz w:val="24"/>
          <w:szCs w:val="24"/>
        </w:rPr>
        <w:t>66</w:t>
      </w:r>
      <w:r w:rsidRPr="003F12B7">
        <w:rPr>
          <w:rFonts w:ascii="Book Antiqua" w:hAnsi="Book Antiqua" w:cs="Times New Roman"/>
          <w:sz w:val="24"/>
          <w:szCs w:val="24"/>
        </w:rPr>
        <w:t>: 2612-2619 [PMID: 2249201</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10.1002/1097-0142(19901215)66:12&lt;2612::AID-CNCR2820661225&gt;3.0.CO;2-Q</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Ahmann DL</w:t>
      </w:r>
      <w:r w:rsidRPr="003F12B7">
        <w:rPr>
          <w:rFonts w:ascii="Book Antiqua" w:hAnsi="Book Antiqua" w:cs="Times New Roman"/>
          <w:sz w:val="24"/>
          <w:szCs w:val="24"/>
        </w:rPr>
        <w:t>, Kiely JM, Harrison EG, Payne WS. Malignant lymphoma of the spleen. A review of 49 cases in which the diagnosis was made at splenectomy. </w:t>
      </w:r>
      <w:r w:rsidRPr="003F12B7">
        <w:rPr>
          <w:rFonts w:ascii="Book Antiqua" w:hAnsi="Book Antiqua" w:cs="Times New Roman"/>
          <w:i/>
          <w:iCs/>
          <w:sz w:val="24"/>
          <w:szCs w:val="24"/>
        </w:rPr>
        <w:t>Cancer</w:t>
      </w:r>
      <w:r w:rsidRPr="003F12B7">
        <w:rPr>
          <w:rFonts w:ascii="Book Antiqua" w:hAnsi="Book Antiqua" w:cs="Times New Roman"/>
          <w:sz w:val="24"/>
          <w:szCs w:val="24"/>
        </w:rPr>
        <w:t> 1966; </w:t>
      </w:r>
      <w:r w:rsidRPr="003F12B7">
        <w:rPr>
          <w:rFonts w:ascii="Book Antiqua" w:hAnsi="Book Antiqua" w:cs="Times New Roman"/>
          <w:b/>
          <w:bCs/>
          <w:sz w:val="24"/>
          <w:szCs w:val="24"/>
        </w:rPr>
        <w:t>19</w:t>
      </w:r>
      <w:r w:rsidRPr="003F12B7">
        <w:rPr>
          <w:rFonts w:ascii="Book Antiqua" w:hAnsi="Book Antiqua" w:cs="Times New Roman"/>
          <w:sz w:val="24"/>
          <w:szCs w:val="24"/>
        </w:rPr>
        <w:t>: 461-469 [PMID: 5327041</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10.1002/1097-0142(196604)19:4&lt;461::AID-CNCR2820190402&gt;3.0.CO;2-X</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DB466E">
        <w:rPr>
          <w:rFonts w:ascii="Book Antiqua" w:hAnsi="Book Antiqua" w:cs="Times New Roman"/>
          <w:b/>
          <w:sz w:val="24"/>
          <w:szCs w:val="24"/>
        </w:rPr>
        <w:t>Kim KH</w:t>
      </w:r>
      <w:r w:rsidRPr="003F12B7">
        <w:rPr>
          <w:rFonts w:ascii="Book Antiqua" w:hAnsi="Book Antiqua" w:cs="Times New Roman"/>
          <w:sz w:val="24"/>
          <w:szCs w:val="24"/>
        </w:rPr>
        <w:t xml:space="preserve">, Cho CK, Choo SW, Kim HJ, Kim KS. Primary lymphoma of the spleen- a case report. </w:t>
      </w:r>
      <w:r w:rsidRPr="00DB466E">
        <w:rPr>
          <w:rFonts w:ascii="Book Antiqua" w:hAnsi="Book Antiqua" w:cs="Times New Roman"/>
          <w:i/>
          <w:sz w:val="24"/>
          <w:szCs w:val="24"/>
        </w:rPr>
        <w:t>Korean J Surg</w:t>
      </w:r>
      <w:r w:rsidRPr="003F12B7">
        <w:rPr>
          <w:rFonts w:ascii="Book Antiqua" w:hAnsi="Book Antiqua" w:cs="Times New Roman"/>
          <w:sz w:val="24"/>
          <w:szCs w:val="24"/>
        </w:rPr>
        <w:t xml:space="preserve"> 1997; </w:t>
      </w:r>
      <w:r w:rsidRPr="00DB466E">
        <w:rPr>
          <w:rFonts w:ascii="Book Antiqua" w:hAnsi="Book Antiqua" w:cs="Times New Roman"/>
          <w:b/>
          <w:sz w:val="24"/>
          <w:szCs w:val="24"/>
        </w:rPr>
        <w:t>52</w:t>
      </w:r>
      <w:r w:rsidRPr="003F12B7">
        <w:rPr>
          <w:rFonts w:ascii="Book Antiqua" w:hAnsi="Book Antiqua" w:cs="Times New Roman"/>
          <w:sz w:val="24"/>
          <w:szCs w:val="24"/>
        </w:rPr>
        <w:t>: 912-917</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Hahn JS</w:t>
      </w:r>
      <w:r w:rsidRPr="003F12B7">
        <w:rPr>
          <w:rFonts w:ascii="Book Antiqua" w:hAnsi="Book Antiqua" w:cs="Times New Roman"/>
          <w:sz w:val="24"/>
          <w:szCs w:val="24"/>
        </w:rPr>
        <w:t>, Lee S, Chong SY, Min YH, Ko YW. Eight-year experience of malignant lymphoma--survival and prognostic factors. </w:t>
      </w:r>
      <w:r w:rsidRPr="003F12B7">
        <w:rPr>
          <w:rFonts w:ascii="Book Antiqua" w:hAnsi="Book Antiqua" w:cs="Times New Roman"/>
          <w:i/>
          <w:iCs/>
          <w:sz w:val="24"/>
          <w:szCs w:val="24"/>
        </w:rPr>
        <w:t>Yonsei Med J</w:t>
      </w:r>
      <w:r w:rsidRPr="003F12B7">
        <w:rPr>
          <w:rFonts w:ascii="Book Antiqua" w:hAnsi="Book Antiqua" w:cs="Times New Roman"/>
          <w:sz w:val="24"/>
          <w:szCs w:val="24"/>
        </w:rPr>
        <w:t> 1997; </w:t>
      </w:r>
      <w:r w:rsidRPr="003F12B7">
        <w:rPr>
          <w:rFonts w:ascii="Book Antiqua" w:hAnsi="Book Antiqua" w:cs="Times New Roman"/>
          <w:b/>
          <w:bCs/>
          <w:sz w:val="24"/>
          <w:szCs w:val="24"/>
        </w:rPr>
        <w:t>38</w:t>
      </w:r>
      <w:r w:rsidRPr="003F12B7">
        <w:rPr>
          <w:rFonts w:ascii="Book Antiqua" w:hAnsi="Book Antiqua" w:cs="Times New Roman"/>
          <w:sz w:val="24"/>
          <w:szCs w:val="24"/>
        </w:rPr>
        <w:t>: 270-284 [PMID: 9409190</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10.3349/ymj.1997.38.5.270</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Dachman AH</w:t>
      </w:r>
      <w:r w:rsidRPr="003F12B7">
        <w:rPr>
          <w:rFonts w:ascii="Book Antiqua" w:hAnsi="Book Antiqua" w:cs="Times New Roman"/>
          <w:sz w:val="24"/>
          <w:szCs w:val="24"/>
        </w:rPr>
        <w:t>, Buck JL, Krishnan J, Aguilera NS, Buetow PC. Primary non-Hodgkin's splenic lymphoma. </w:t>
      </w:r>
      <w:r w:rsidRPr="003F12B7">
        <w:rPr>
          <w:rFonts w:ascii="Book Antiqua" w:hAnsi="Book Antiqua" w:cs="Times New Roman"/>
          <w:i/>
          <w:iCs/>
          <w:sz w:val="24"/>
          <w:szCs w:val="24"/>
        </w:rPr>
        <w:t>Clin Radiol</w:t>
      </w:r>
      <w:r w:rsidRPr="003F12B7">
        <w:rPr>
          <w:rFonts w:ascii="Book Antiqua" w:hAnsi="Book Antiqua" w:cs="Times New Roman"/>
          <w:sz w:val="24"/>
          <w:szCs w:val="24"/>
        </w:rPr>
        <w:t> 1998; </w:t>
      </w:r>
      <w:r w:rsidRPr="003F12B7">
        <w:rPr>
          <w:rFonts w:ascii="Book Antiqua" w:hAnsi="Book Antiqua" w:cs="Times New Roman"/>
          <w:b/>
          <w:bCs/>
          <w:sz w:val="24"/>
          <w:szCs w:val="24"/>
        </w:rPr>
        <w:t>53</w:t>
      </w:r>
      <w:r w:rsidRPr="003F12B7">
        <w:rPr>
          <w:rFonts w:ascii="Book Antiqua" w:hAnsi="Book Antiqua" w:cs="Times New Roman"/>
          <w:sz w:val="24"/>
          <w:szCs w:val="24"/>
        </w:rPr>
        <w:t>: 137-142 [PMID: 9502091</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10.1016/S0009-9260(98)80061-5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Xiros N</w:t>
      </w:r>
      <w:r w:rsidRPr="003F12B7">
        <w:rPr>
          <w:rFonts w:ascii="Book Antiqua" w:hAnsi="Book Antiqua" w:cs="Times New Roman"/>
          <w:sz w:val="24"/>
          <w:szCs w:val="24"/>
        </w:rPr>
        <w:t>, Economopoulos T, Christodoulidis C, Dervenoulas J, Papageorgiou E, Mellou S, Styloyiannis S, Tsirigotis P, Raptis SA. Splenectomy in patients with malignant non-Hodgkin's lymphoma. </w:t>
      </w:r>
      <w:r w:rsidRPr="003F12B7">
        <w:rPr>
          <w:rFonts w:ascii="Book Antiqua" w:hAnsi="Book Antiqua" w:cs="Times New Roman"/>
          <w:i/>
          <w:iCs/>
          <w:sz w:val="24"/>
          <w:szCs w:val="24"/>
        </w:rPr>
        <w:t>Eur J Haematol</w:t>
      </w:r>
      <w:r w:rsidRPr="003F12B7">
        <w:rPr>
          <w:rFonts w:ascii="Book Antiqua" w:hAnsi="Book Antiqua" w:cs="Times New Roman"/>
          <w:sz w:val="24"/>
          <w:szCs w:val="24"/>
        </w:rPr>
        <w:t> 2000; </w:t>
      </w:r>
      <w:r w:rsidRPr="003F12B7">
        <w:rPr>
          <w:rFonts w:ascii="Book Antiqua" w:hAnsi="Book Antiqua" w:cs="Times New Roman"/>
          <w:b/>
          <w:bCs/>
          <w:sz w:val="24"/>
          <w:szCs w:val="24"/>
        </w:rPr>
        <w:t>64</w:t>
      </w:r>
      <w:r w:rsidRPr="003F12B7">
        <w:rPr>
          <w:rFonts w:ascii="Book Antiqua" w:hAnsi="Book Antiqua" w:cs="Times New Roman"/>
          <w:sz w:val="24"/>
          <w:szCs w:val="24"/>
        </w:rPr>
        <w:t>: 145-150 [PMID: 10997879</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10.1034/j.1600-0609.2000.90079.x</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Brox A</w:t>
      </w:r>
      <w:r w:rsidRPr="003F12B7">
        <w:rPr>
          <w:rFonts w:ascii="Book Antiqua" w:hAnsi="Book Antiqua" w:cs="Times New Roman"/>
          <w:sz w:val="24"/>
          <w:szCs w:val="24"/>
        </w:rPr>
        <w:t>, Bishinsky JI, Berry G. Primary non-Hodgkin lymphoma of the spleen. </w:t>
      </w:r>
      <w:r w:rsidRPr="003F12B7">
        <w:rPr>
          <w:rFonts w:ascii="Book Antiqua" w:hAnsi="Book Antiqua" w:cs="Times New Roman"/>
          <w:i/>
          <w:iCs/>
          <w:sz w:val="24"/>
          <w:szCs w:val="24"/>
        </w:rPr>
        <w:t>Am J Hematol</w:t>
      </w:r>
      <w:r w:rsidRPr="003F12B7">
        <w:rPr>
          <w:rFonts w:ascii="Book Antiqua" w:hAnsi="Book Antiqua" w:cs="Times New Roman"/>
          <w:sz w:val="24"/>
          <w:szCs w:val="24"/>
        </w:rPr>
        <w:t> 1991; </w:t>
      </w:r>
      <w:r w:rsidRPr="003F12B7">
        <w:rPr>
          <w:rFonts w:ascii="Book Antiqua" w:hAnsi="Book Antiqua" w:cs="Times New Roman"/>
          <w:b/>
          <w:bCs/>
          <w:sz w:val="24"/>
          <w:szCs w:val="24"/>
        </w:rPr>
        <w:t>38</w:t>
      </w:r>
      <w:r w:rsidRPr="003F12B7">
        <w:rPr>
          <w:rFonts w:ascii="Book Antiqua" w:hAnsi="Book Antiqua" w:cs="Times New Roman"/>
          <w:sz w:val="24"/>
          <w:szCs w:val="24"/>
        </w:rPr>
        <w:t>: 95-100 [PMID: 1951314</w:t>
      </w:r>
      <w:r w:rsidR="00F06AB4">
        <w:rPr>
          <w:rFonts w:ascii="Book Antiqua" w:hAnsi="Book Antiqua" w:cs="Times New Roman" w:hint="eastAsia"/>
          <w:sz w:val="24"/>
          <w:szCs w:val="24"/>
        </w:rPr>
        <w:t xml:space="preserve"> DOI: </w:t>
      </w:r>
      <w:r w:rsidR="00F06AB4" w:rsidRPr="00966175">
        <w:rPr>
          <w:rFonts w:ascii="Book Antiqua" w:hAnsi="Book Antiqua" w:cs="Times New Roman"/>
          <w:sz w:val="24"/>
          <w:szCs w:val="24"/>
        </w:rPr>
        <w:t>10.1002/ajh.2830380205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DB466E">
        <w:rPr>
          <w:rFonts w:ascii="Book Antiqua" w:hAnsi="Book Antiqua" w:cs="Times New Roman"/>
          <w:b/>
          <w:sz w:val="24"/>
          <w:szCs w:val="24"/>
        </w:rPr>
        <w:t>Izzo L</w:t>
      </w:r>
      <w:r w:rsidRPr="003F12B7">
        <w:rPr>
          <w:rFonts w:ascii="Book Antiqua" w:hAnsi="Book Antiqua" w:cs="Times New Roman"/>
          <w:sz w:val="24"/>
          <w:szCs w:val="24"/>
        </w:rPr>
        <w:t xml:space="preserve">, Binda B, Boschetto A, Carmanico L, </w:t>
      </w:r>
      <w:r w:rsidR="0005593E">
        <w:rPr>
          <w:rFonts w:ascii="Book Antiqua" w:hAnsi="Book Antiqua" w:cs="Times New Roman"/>
          <w:sz w:val="24"/>
          <w:szCs w:val="24"/>
        </w:rPr>
        <w:t>Galati</w:t>
      </w:r>
      <w:r w:rsidR="0005593E">
        <w:rPr>
          <w:rFonts w:ascii="Book Antiqua" w:hAnsi="Book Antiqua" w:cs="Times New Roman" w:hint="eastAsia"/>
          <w:sz w:val="24"/>
          <w:szCs w:val="24"/>
        </w:rPr>
        <w:t xml:space="preserve"> G, </w:t>
      </w:r>
      <w:r w:rsidR="0005593E" w:rsidRPr="0005593E">
        <w:rPr>
          <w:rFonts w:ascii="Book Antiqua" w:hAnsi="Book Antiqua" w:cs="Times New Roman"/>
          <w:sz w:val="24"/>
          <w:szCs w:val="24"/>
        </w:rPr>
        <w:t>Fior</w:t>
      </w:r>
      <w:r w:rsidR="0005593E" w:rsidRPr="0005593E">
        <w:rPr>
          <w:rFonts w:ascii="Book Antiqua" w:hAnsi="Book Antiqua" w:cs="Times New Roman" w:hint="eastAsia"/>
          <w:sz w:val="24"/>
          <w:szCs w:val="24"/>
        </w:rPr>
        <w:t xml:space="preserve"> E, </w:t>
      </w:r>
      <w:r w:rsidR="0005593E" w:rsidRPr="0005593E">
        <w:rPr>
          <w:rFonts w:ascii="Book Antiqua" w:hAnsi="Book Antiqua" w:cs="Times New Roman"/>
          <w:sz w:val="24"/>
          <w:szCs w:val="24"/>
        </w:rPr>
        <w:t>Marini</w:t>
      </w:r>
      <w:r w:rsidR="0005593E" w:rsidRPr="0005593E">
        <w:rPr>
          <w:rFonts w:ascii="Book Antiqua" w:hAnsi="Book Antiqua" w:cs="Times New Roman" w:hint="eastAsia"/>
          <w:sz w:val="24"/>
          <w:szCs w:val="24"/>
        </w:rPr>
        <w:t xml:space="preserve"> M, </w:t>
      </w:r>
      <w:r w:rsidR="0005593E" w:rsidRPr="0005593E">
        <w:rPr>
          <w:rFonts w:ascii="Book Antiqua" w:hAnsi="Book Antiqua" w:cs="Times New Roman"/>
          <w:sz w:val="24"/>
          <w:szCs w:val="24"/>
        </w:rPr>
        <w:t>Mele</w:t>
      </w:r>
      <w:r w:rsidR="0005593E" w:rsidRPr="0005593E">
        <w:rPr>
          <w:rFonts w:ascii="Book Antiqua" w:hAnsi="Book Antiqua" w:cs="Times New Roman" w:hint="eastAsia"/>
          <w:sz w:val="24"/>
          <w:szCs w:val="24"/>
        </w:rPr>
        <w:t xml:space="preserve"> LL, </w:t>
      </w:r>
      <w:r w:rsidR="0005593E" w:rsidRPr="0005593E">
        <w:rPr>
          <w:rFonts w:ascii="Book Antiqua" w:hAnsi="Book Antiqua" w:cs="Times New Roman"/>
          <w:sz w:val="24"/>
          <w:szCs w:val="24"/>
        </w:rPr>
        <w:t>Stasolla</w:t>
      </w:r>
      <w:r w:rsidR="0005593E" w:rsidRPr="0005593E">
        <w:rPr>
          <w:rFonts w:ascii="Book Antiqua" w:hAnsi="Book Antiqua" w:cs="Times New Roman" w:hint="eastAsia"/>
          <w:sz w:val="24"/>
          <w:szCs w:val="24"/>
        </w:rPr>
        <w:t xml:space="preserve"> A</w:t>
      </w:r>
      <w:r w:rsidRPr="003F12B7">
        <w:rPr>
          <w:rFonts w:ascii="Book Antiqua" w:hAnsi="Book Antiqua" w:cs="Times New Roman"/>
          <w:sz w:val="24"/>
          <w:szCs w:val="24"/>
        </w:rPr>
        <w:t xml:space="preserve">. Primary Splenic Lymphoma; the diagnostic and therapeutic value of splenectomy. </w:t>
      </w:r>
      <w:r w:rsidRPr="00DB466E">
        <w:rPr>
          <w:rFonts w:ascii="Book Antiqua" w:hAnsi="Book Antiqua" w:cs="Times New Roman"/>
          <w:i/>
          <w:sz w:val="24"/>
          <w:szCs w:val="24"/>
        </w:rPr>
        <w:t>Haematologica</w:t>
      </w:r>
      <w:r w:rsidR="00DB466E">
        <w:rPr>
          <w:rFonts w:ascii="Book Antiqua" w:hAnsi="Book Antiqua" w:cs="Times New Roman" w:hint="eastAsia"/>
          <w:sz w:val="24"/>
          <w:szCs w:val="24"/>
        </w:rPr>
        <w:t xml:space="preserve"> </w:t>
      </w:r>
      <w:r w:rsidRPr="003F12B7">
        <w:rPr>
          <w:rFonts w:ascii="Book Antiqua" w:hAnsi="Book Antiqua" w:cs="Times New Roman"/>
          <w:sz w:val="24"/>
          <w:szCs w:val="24"/>
        </w:rPr>
        <w:t xml:space="preserve">2002; </w:t>
      </w:r>
      <w:r w:rsidRPr="00DB466E">
        <w:rPr>
          <w:rFonts w:ascii="Book Antiqua" w:hAnsi="Book Antiqua" w:cs="Times New Roman"/>
          <w:b/>
          <w:sz w:val="24"/>
          <w:szCs w:val="24"/>
        </w:rPr>
        <w:t>87</w:t>
      </w:r>
      <w:r w:rsidRPr="003F12B7">
        <w:rPr>
          <w:rFonts w:ascii="Book Antiqua" w:hAnsi="Book Antiqua" w:cs="Times New Roman"/>
          <w:sz w:val="24"/>
          <w:szCs w:val="24"/>
        </w:rPr>
        <w:t>; E</w:t>
      </w:r>
      <w:r w:rsidR="00DB466E">
        <w:rPr>
          <w:rFonts w:ascii="Book Antiqua" w:hAnsi="Book Antiqua" w:cs="Times New Roman"/>
          <w:sz w:val="24"/>
          <w:szCs w:val="24"/>
        </w:rPr>
        <w:t>CR 20</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DB466E">
        <w:rPr>
          <w:rFonts w:ascii="Book Antiqua" w:hAnsi="Book Antiqua" w:cs="Times New Roman"/>
          <w:b/>
          <w:sz w:val="24"/>
          <w:szCs w:val="24"/>
        </w:rPr>
        <w:lastRenderedPageBreak/>
        <w:t>Sunil C</w:t>
      </w:r>
      <w:r w:rsidR="00DB466E">
        <w:rPr>
          <w:rFonts w:ascii="Book Antiqua" w:hAnsi="Book Antiqua" w:cs="Times New Roman"/>
          <w:sz w:val="24"/>
          <w:szCs w:val="24"/>
        </w:rPr>
        <w:t xml:space="preserve"> </w:t>
      </w:r>
      <w:r w:rsidR="00DB466E" w:rsidRPr="00DB466E">
        <w:rPr>
          <w:rFonts w:ascii="Book Antiqua" w:hAnsi="Book Antiqua" w:cs="Times New Roman"/>
          <w:b/>
          <w:sz w:val="24"/>
          <w:szCs w:val="24"/>
        </w:rPr>
        <w:t>Agrawal</w:t>
      </w:r>
      <w:r w:rsidR="00DB466E">
        <w:rPr>
          <w:rFonts w:ascii="Book Antiqua" w:hAnsi="Book Antiqua" w:cs="Times New Roman" w:hint="eastAsia"/>
          <w:sz w:val="24"/>
          <w:szCs w:val="24"/>
        </w:rPr>
        <w:t xml:space="preserve">, </w:t>
      </w:r>
      <w:r w:rsidR="00DB466E">
        <w:rPr>
          <w:rFonts w:ascii="Book Antiqua" w:hAnsi="Book Antiqua" w:cs="Times New Roman"/>
          <w:sz w:val="24"/>
          <w:szCs w:val="24"/>
        </w:rPr>
        <w:t>Manoj A Bharucha</w:t>
      </w:r>
      <w:r w:rsidRPr="003F12B7">
        <w:rPr>
          <w:rFonts w:ascii="Book Antiqua" w:hAnsi="Book Antiqua" w:cs="Times New Roman"/>
          <w:sz w:val="24"/>
          <w:szCs w:val="24"/>
        </w:rPr>
        <w:t>, Avinash</w:t>
      </w:r>
      <w:r w:rsidR="00DB466E">
        <w:rPr>
          <w:rFonts w:ascii="Book Antiqua" w:hAnsi="Book Antiqua" w:cs="Times New Roman" w:hint="eastAsia"/>
          <w:sz w:val="24"/>
          <w:szCs w:val="24"/>
        </w:rPr>
        <w:t xml:space="preserve"> </w:t>
      </w:r>
      <w:r w:rsidRPr="003F12B7">
        <w:rPr>
          <w:rFonts w:ascii="Book Antiqua" w:hAnsi="Book Antiqua" w:cs="Times New Roman"/>
          <w:sz w:val="24"/>
          <w:szCs w:val="24"/>
        </w:rPr>
        <w:t>Deo, Kunal Velling.</w:t>
      </w:r>
      <w:r w:rsidR="00DB466E">
        <w:rPr>
          <w:rFonts w:ascii="Book Antiqua" w:hAnsi="Book Antiqua" w:cs="Times New Roman" w:hint="eastAsia"/>
          <w:sz w:val="24"/>
          <w:szCs w:val="24"/>
        </w:rPr>
        <w:t xml:space="preserve"> </w:t>
      </w:r>
      <w:r w:rsidRPr="003F12B7">
        <w:rPr>
          <w:rFonts w:ascii="Book Antiqua" w:hAnsi="Book Antiqua" w:cs="Times New Roman"/>
          <w:sz w:val="24"/>
          <w:szCs w:val="24"/>
        </w:rPr>
        <w:t xml:space="preserve">Post surgical diagnosis of primary DLBCL presenting as Splenic abscess. </w:t>
      </w:r>
      <w:r w:rsidRPr="00DB466E">
        <w:rPr>
          <w:rFonts w:ascii="Book Antiqua" w:hAnsi="Book Antiqua" w:cs="Times New Roman"/>
          <w:i/>
          <w:sz w:val="24"/>
          <w:szCs w:val="24"/>
        </w:rPr>
        <w:t>Austral - Asian Journal of Cancer</w:t>
      </w:r>
      <w:r w:rsidRPr="003F12B7">
        <w:rPr>
          <w:rFonts w:ascii="Book Antiqua" w:hAnsi="Book Antiqua" w:cs="Times New Roman"/>
          <w:sz w:val="24"/>
          <w:szCs w:val="24"/>
        </w:rPr>
        <w:t xml:space="preserve"> </w:t>
      </w:r>
      <w:r w:rsidR="00DB466E" w:rsidRPr="003F12B7">
        <w:rPr>
          <w:rFonts w:ascii="Book Antiqua" w:hAnsi="Book Antiqua" w:cs="Times New Roman"/>
          <w:sz w:val="24"/>
          <w:szCs w:val="24"/>
        </w:rPr>
        <w:t>2012</w:t>
      </w:r>
      <w:r w:rsidR="00DB466E">
        <w:rPr>
          <w:rFonts w:ascii="Book Antiqua" w:hAnsi="Book Antiqua" w:cs="Times New Roman" w:hint="eastAsia"/>
          <w:sz w:val="24"/>
          <w:szCs w:val="24"/>
        </w:rPr>
        <w:t xml:space="preserve">; </w:t>
      </w:r>
      <w:r w:rsidRPr="00DB466E">
        <w:rPr>
          <w:rFonts w:ascii="Book Antiqua" w:hAnsi="Book Antiqua" w:cs="Times New Roman"/>
          <w:b/>
          <w:sz w:val="24"/>
          <w:szCs w:val="24"/>
        </w:rPr>
        <w:t>11</w:t>
      </w:r>
      <w:r w:rsidR="00F06AB4" w:rsidRPr="00F06AB4">
        <w:rPr>
          <w:rFonts w:ascii="Book Antiqua" w:hAnsi="Book Antiqua" w:cs="Times New Roman" w:hint="eastAsia"/>
          <w:sz w:val="24"/>
          <w:szCs w:val="24"/>
        </w:rPr>
        <w:t>:</w:t>
      </w:r>
      <w:r w:rsidRPr="003F12B7">
        <w:rPr>
          <w:rFonts w:ascii="Book Antiqua" w:hAnsi="Book Antiqua" w:cs="Times New Roman"/>
          <w:sz w:val="24"/>
          <w:szCs w:val="24"/>
        </w:rPr>
        <w:t xml:space="preserve"> 217-220</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Konstantiadou I</w:t>
      </w:r>
      <w:r w:rsidRPr="003F12B7">
        <w:rPr>
          <w:rFonts w:ascii="Book Antiqua" w:hAnsi="Book Antiqua" w:cs="Times New Roman"/>
          <w:sz w:val="24"/>
          <w:szCs w:val="24"/>
        </w:rPr>
        <w:t>, Mastoraki A, Papanikolaou IS, Sakorafas G, Safioleas M. Surgical approach of primary splenic lymphoma: report of a case and review of the literature. </w:t>
      </w:r>
      <w:r w:rsidRPr="003F12B7">
        <w:rPr>
          <w:rFonts w:ascii="Book Antiqua" w:hAnsi="Book Antiqua" w:cs="Times New Roman"/>
          <w:i/>
          <w:iCs/>
          <w:sz w:val="24"/>
          <w:szCs w:val="24"/>
        </w:rPr>
        <w:t>Indian J Hematol Blood Transfus</w:t>
      </w:r>
      <w:r w:rsidRPr="003F12B7">
        <w:rPr>
          <w:rFonts w:ascii="Book Antiqua" w:hAnsi="Book Antiqua" w:cs="Times New Roman"/>
          <w:sz w:val="24"/>
          <w:szCs w:val="24"/>
        </w:rPr>
        <w:t> 2009; </w:t>
      </w:r>
      <w:r w:rsidRPr="003F12B7">
        <w:rPr>
          <w:rFonts w:ascii="Book Antiqua" w:hAnsi="Book Antiqua" w:cs="Times New Roman"/>
          <w:b/>
          <w:bCs/>
          <w:sz w:val="24"/>
          <w:szCs w:val="24"/>
        </w:rPr>
        <w:t>25</w:t>
      </w:r>
      <w:r w:rsidRPr="003F12B7">
        <w:rPr>
          <w:rFonts w:ascii="Book Antiqua" w:hAnsi="Book Antiqua" w:cs="Times New Roman"/>
          <w:sz w:val="24"/>
          <w:szCs w:val="24"/>
        </w:rPr>
        <w:t>: 120-124 [PMID: 23100989</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10.1007/s12288-009-0025-3</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Thanos L</w:t>
      </w:r>
      <w:r w:rsidRPr="003F12B7">
        <w:rPr>
          <w:rFonts w:ascii="Book Antiqua" w:hAnsi="Book Antiqua" w:cs="Times New Roman"/>
          <w:sz w:val="24"/>
          <w:szCs w:val="24"/>
        </w:rPr>
        <w:t>, Dailiana T, Papaioannou G, Nikita A, Koutrouvelis H, Kelekis DA. Percutaneous CT-guided drainage of splenic abscess. </w:t>
      </w:r>
      <w:r w:rsidRPr="003F12B7">
        <w:rPr>
          <w:rFonts w:ascii="Book Antiqua" w:hAnsi="Book Antiqua" w:cs="Times New Roman"/>
          <w:i/>
          <w:iCs/>
          <w:sz w:val="24"/>
          <w:szCs w:val="24"/>
        </w:rPr>
        <w:t>AJR Am J Roentgenol</w:t>
      </w:r>
      <w:r w:rsidRPr="003F12B7">
        <w:rPr>
          <w:rFonts w:ascii="Book Antiqua" w:hAnsi="Book Antiqua" w:cs="Times New Roman"/>
          <w:sz w:val="24"/>
          <w:szCs w:val="24"/>
        </w:rPr>
        <w:t> 2002; </w:t>
      </w:r>
      <w:r w:rsidRPr="003F12B7">
        <w:rPr>
          <w:rFonts w:ascii="Book Antiqua" w:hAnsi="Book Antiqua" w:cs="Times New Roman"/>
          <w:b/>
          <w:bCs/>
          <w:sz w:val="24"/>
          <w:szCs w:val="24"/>
        </w:rPr>
        <w:t>179</w:t>
      </w:r>
      <w:r w:rsidRPr="003F12B7">
        <w:rPr>
          <w:rFonts w:ascii="Book Antiqua" w:hAnsi="Book Antiqua" w:cs="Times New Roman"/>
          <w:sz w:val="24"/>
          <w:szCs w:val="24"/>
        </w:rPr>
        <w:t>: 629-632 [PMID: 12185032</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10.2214/ajr.179.3.1790629</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Skarin AT</w:t>
      </w:r>
      <w:r w:rsidRPr="003F12B7">
        <w:rPr>
          <w:rFonts w:ascii="Book Antiqua" w:hAnsi="Book Antiqua" w:cs="Times New Roman"/>
          <w:sz w:val="24"/>
          <w:szCs w:val="24"/>
        </w:rPr>
        <w:t>, Davey FR, Moloney WC. Lymphosarcoma of the spleen. Results of diagnostic splenectomy in 11 patients. </w:t>
      </w:r>
      <w:r w:rsidRPr="003F12B7">
        <w:rPr>
          <w:rFonts w:ascii="Book Antiqua" w:hAnsi="Book Antiqua" w:cs="Times New Roman"/>
          <w:i/>
          <w:iCs/>
          <w:sz w:val="24"/>
          <w:szCs w:val="24"/>
        </w:rPr>
        <w:t>Arch Intern Med</w:t>
      </w:r>
      <w:r w:rsidRPr="003F12B7">
        <w:rPr>
          <w:rFonts w:ascii="Book Antiqua" w:hAnsi="Book Antiqua" w:cs="Times New Roman"/>
          <w:sz w:val="24"/>
          <w:szCs w:val="24"/>
        </w:rPr>
        <w:t> 1971; </w:t>
      </w:r>
      <w:r w:rsidRPr="003F12B7">
        <w:rPr>
          <w:rFonts w:ascii="Book Antiqua" w:hAnsi="Book Antiqua" w:cs="Times New Roman"/>
          <w:b/>
          <w:bCs/>
          <w:sz w:val="24"/>
          <w:szCs w:val="24"/>
        </w:rPr>
        <w:t>127</w:t>
      </w:r>
      <w:r w:rsidRPr="003F12B7">
        <w:rPr>
          <w:rFonts w:ascii="Book Antiqua" w:hAnsi="Book Antiqua" w:cs="Times New Roman"/>
          <w:sz w:val="24"/>
          <w:szCs w:val="24"/>
        </w:rPr>
        <w:t>: 259-265 [PMID: 5101153]</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López JI</w:t>
      </w:r>
      <w:r w:rsidRPr="003F12B7">
        <w:rPr>
          <w:rFonts w:ascii="Book Antiqua" w:hAnsi="Book Antiqua" w:cs="Times New Roman"/>
          <w:sz w:val="24"/>
          <w:szCs w:val="24"/>
        </w:rPr>
        <w:t>, Del Cura JL, De Larrinoa AF, Gorriño O, Zabala R, Bilbao FJ. Role of ultrasound-guided core biopsy in the evaluation of spleen pathology. </w:t>
      </w:r>
      <w:r w:rsidRPr="003F12B7">
        <w:rPr>
          <w:rFonts w:ascii="Book Antiqua" w:hAnsi="Book Antiqua" w:cs="Times New Roman"/>
          <w:i/>
          <w:iCs/>
          <w:sz w:val="24"/>
          <w:szCs w:val="24"/>
        </w:rPr>
        <w:t>APMIS</w:t>
      </w:r>
      <w:r w:rsidRPr="003F12B7">
        <w:rPr>
          <w:rFonts w:ascii="Book Antiqua" w:hAnsi="Book Antiqua" w:cs="Times New Roman"/>
          <w:sz w:val="24"/>
          <w:szCs w:val="24"/>
        </w:rPr>
        <w:t> </w:t>
      </w:r>
      <w:r w:rsidR="006C2505">
        <w:rPr>
          <w:rFonts w:ascii="Book Antiqua" w:hAnsi="Book Antiqua" w:cs="Times New Roman" w:hint="eastAsia"/>
          <w:sz w:val="24"/>
          <w:szCs w:val="24"/>
        </w:rPr>
        <w:t>2006</w:t>
      </w:r>
      <w:r w:rsidRPr="003F12B7">
        <w:rPr>
          <w:rFonts w:ascii="Book Antiqua" w:hAnsi="Book Antiqua" w:cs="Times New Roman"/>
          <w:sz w:val="24"/>
          <w:szCs w:val="24"/>
        </w:rPr>
        <w:t>; </w:t>
      </w:r>
      <w:r w:rsidRPr="003F12B7">
        <w:rPr>
          <w:rFonts w:ascii="Book Antiqua" w:hAnsi="Book Antiqua" w:cs="Times New Roman"/>
          <w:b/>
          <w:bCs/>
          <w:sz w:val="24"/>
          <w:szCs w:val="24"/>
        </w:rPr>
        <w:t>114</w:t>
      </w:r>
      <w:r w:rsidRPr="003F12B7">
        <w:rPr>
          <w:rFonts w:ascii="Book Antiqua" w:hAnsi="Book Antiqua" w:cs="Times New Roman"/>
          <w:sz w:val="24"/>
          <w:szCs w:val="24"/>
        </w:rPr>
        <w:t>: 492-499 [PMID: 16907854</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10.1111/j.1600-0463.2006.apm_378.x</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Lamb PM</w:t>
      </w:r>
      <w:r w:rsidRPr="003F12B7">
        <w:rPr>
          <w:rFonts w:ascii="Book Antiqua" w:hAnsi="Book Antiqua" w:cs="Times New Roman"/>
          <w:sz w:val="24"/>
          <w:szCs w:val="24"/>
        </w:rPr>
        <w:t>, Lund A, Kanagasabay RR, Martin A, Webb JA, Reznek RH. Spleen size: how well do linear ultrasound measurements correlate with three-dimensional CT volume assessments? </w:t>
      </w:r>
      <w:r w:rsidRPr="003F12B7">
        <w:rPr>
          <w:rFonts w:ascii="Book Antiqua" w:hAnsi="Book Antiqua" w:cs="Times New Roman"/>
          <w:i/>
          <w:iCs/>
          <w:sz w:val="24"/>
          <w:szCs w:val="24"/>
        </w:rPr>
        <w:t>Br J Radiol</w:t>
      </w:r>
      <w:r w:rsidRPr="003F12B7">
        <w:rPr>
          <w:rFonts w:ascii="Book Antiqua" w:hAnsi="Book Antiqua" w:cs="Times New Roman"/>
          <w:sz w:val="24"/>
          <w:szCs w:val="24"/>
        </w:rPr>
        <w:t> 2002; </w:t>
      </w:r>
      <w:r w:rsidRPr="003F12B7">
        <w:rPr>
          <w:rFonts w:ascii="Book Antiqua" w:hAnsi="Book Antiqua" w:cs="Times New Roman"/>
          <w:b/>
          <w:bCs/>
          <w:sz w:val="24"/>
          <w:szCs w:val="24"/>
        </w:rPr>
        <w:t>75</w:t>
      </w:r>
      <w:r w:rsidRPr="003F12B7">
        <w:rPr>
          <w:rFonts w:ascii="Book Antiqua" w:hAnsi="Book Antiqua" w:cs="Times New Roman"/>
          <w:sz w:val="24"/>
          <w:szCs w:val="24"/>
        </w:rPr>
        <w:t>: 573-577 [PMID: 12145129</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10.1259/bjr.75.895.750573</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Peddu P</w:t>
      </w:r>
      <w:r w:rsidRPr="003F12B7">
        <w:rPr>
          <w:rFonts w:ascii="Book Antiqua" w:hAnsi="Book Antiqua" w:cs="Times New Roman"/>
          <w:sz w:val="24"/>
          <w:szCs w:val="24"/>
        </w:rPr>
        <w:t>, Shah M, Sidhu PS. Splenic abnormalities: a comparative review of ultrasound, microbubble-enhanced ultrasound and computed tomography. </w:t>
      </w:r>
      <w:r w:rsidRPr="003F12B7">
        <w:rPr>
          <w:rFonts w:ascii="Book Antiqua" w:hAnsi="Book Antiqua" w:cs="Times New Roman"/>
          <w:i/>
          <w:iCs/>
          <w:sz w:val="24"/>
          <w:szCs w:val="24"/>
        </w:rPr>
        <w:t>Clin Radiol</w:t>
      </w:r>
      <w:r w:rsidRPr="003F12B7">
        <w:rPr>
          <w:rFonts w:ascii="Book Antiqua" w:hAnsi="Book Antiqua" w:cs="Times New Roman"/>
          <w:sz w:val="24"/>
          <w:szCs w:val="24"/>
        </w:rPr>
        <w:t> 2004; </w:t>
      </w:r>
      <w:r w:rsidRPr="003F12B7">
        <w:rPr>
          <w:rFonts w:ascii="Book Antiqua" w:hAnsi="Book Antiqua" w:cs="Times New Roman"/>
          <w:b/>
          <w:bCs/>
          <w:sz w:val="24"/>
          <w:szCs w:val="24"/>
        </w:rPr>
        <w:t>59</w:t>
      </w:r>
      <w:r w:rsidRPr="003F12B7">
        <w:rPr>
          <w:rFonts w:ascii="Book Antiqua" w:hAnsi="Book Antiqua" w:cs="Times New Roman"/>
          <w:sz w:val="24"/>
          <w:szCs w:val="24"/>
        </w:rPr>
        <w:t>: 777-792 [PMID: 15351243</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10.1016/j.crad.2004.01.007</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Iannitto E</w:t>
      </w:r>
      <w:r w:rsidRPr="003F12B7">
        <w:rPr>
          <w:rFonts w:ascii="Book Antiqua" w:hAnsi="Book Antiqua" w:cs="Times New Roman"/>
          <w:sz w:val="24"/>
          <w:szCs w:val="24"/>
        </w:rPr>
        <w:t>, Tripodo C. How I diagnose and treat splenic lymphomas. </w:t>
      </w:r>
      <w:r w:rsidRPr="003F12B7">
        <w:rPr>
          <w:rFonts w:ascii="Book Antiqua" w:hAnsi="Book Antiqua" w:cs="Times New Roman"/>
          <w:i/>
          <w:iCs/>
          <w:sz w:val="24"/>
          <w:szCs w:val="24"/>
        </w:rPr>
        <w:t>Blood</w:t>
      </w:r>
      <w:r w:rsidRPr="003F12B7">
        <w:rPr>
          <w:rFonts w:ascii="Book Antiqua" w:hAnsi="Book Antiqua" w:cs="Times New Roman"/>
          <w:sz w:val="24"/>
          <w:szCs w:val="24"/>
        </w:rPr>
        <w:t> 2011; </w:t>
      </w:r>
      <w:r w:rsidRPr="003F12B7">
        <w:rPr>
          <w:rFonts w:ascii="Book Antiqua" w:hAnsi="Book Antiqua" w:cs="Times New Roman"/>
          <w:b/>
          <w:bCs/>
          <w:sz w:val="24"/>
          <w:szCs w:val="24"/>
        </w:rPr>
        <w:t>117</w:t>
      </w:r>
      <w:r w:rsidRPr="003F12B7">
        <w:rPr>
          <w:rFonts w:ascii="Book Antiqua" w:hAnsi="Book Antiqua" w:cs="Times New Roman"/>
          <w:sz w:val="24"/>
          <w:szCs w:val="24"/>
        </w:rPr>
        <w:t>: 2585-2595 [PMID: 21119113</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10.1182/blood-2010-09-271437</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DB466E">
        <w:rPr>
          <w:rFonts w:ascii="Book Antiqua" w:hAnsi="Book Antiqua" w:cs="Times New Roman"/>
          <w:b/>
          <w:sz w:val="24"/>
          <w:szCs w:val="24"/>
        </w:rPr>
        <w:t>Vander Walt JD</w:t>
      </w:r>
      <w:r w:rsidRPr="003F12B7">
        <w:rPr>
          <w:rFonts w:ascii="Book Antiqua" w:hAnsi="Book Antiqua" w:cs="Times New Roman"/>
          <w:sz w:val="24"/>
          <w:szCs w:val="24"/>
        </w:rPr>
        <w:t xml:space="preserve">. Lymphomas in the bone marrow. </w:t>
      </w:r>
      <w:r w:rsidRPr="00DB466E">
        <w:rPr>
          <w:rFonts w:ascii="Book Antiqua" w:hAnsi="Book Antiqua" w:cs="Times New Roman"/>
          <w:i/>
          <w:sz w:val="24"/>
          <w:szCs w:val="24"/>
        </w:rPr>
        <w:t>Diagn Histopathol</w:t>
      </w:r>
      <w:r w:rsidRPr="003F12B7">
        <w:rPr>
          <w:rFonts w:ascii="Book Antiqua" w:hAnsi="Book Antiqua" w:cs="Times New Roman"/>
          <w:sz w:val="24"/>
          <w:szCs w:val="24"/>
        </w:rPr>
        <w:t xml:space="preserve"> 2010; </w:t>
      </w:r>
      <w:r w:rsidRPr="00DB466E">
        <w:rPr>
          <w:rFonts w:ascii="Book Antiqua" w:hAnsi="Book Antiqua" w:cs="Times New Roman"/>
          <w:b/>
          <w:sz w:val="24"/>
          <w:szCs w:val="24"/>
        </w:rPr>
        <w:t>16</w:t>
      </w:r>
      <w:r w:rsidRPr="003F12B7">
        <w:rPr>
          <w:rFonts w:ascii="Book Antiqua" w:hAnsi="Book Antiqua" w:cs="Times New Roman"/>
          <w:sz w:val="24"/>
          <w:szCs w:val="24"/>
        </w:rPr>
        <w:t>: 125-142 [DOI: 10.1016/j.mpdhp.2009.12.008]</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lastRenderedPageBreak/>
        <w:t>Baccarani U</w:t>
      </w:r>
      <w:r w:rsidRPr="003F12B7">
        <w:rPr>
          <w:rFonts w:ascii="Book Antiqua" w:hAnsi="Book Antiqua" w:cs="Times New Roman"/>
          <w:sz w:val="24"/>
          <w:szCs w:val="24"/>
        </w:rPr>
        <w:t>, Terrosu G, Donini A, Zaja F, Bresadola F, Baccarani M. Splenectomy in hematology. Current practice and new perspectives. </w:t>
      </w:r>
      <w:r w:rsidRPr="003F12B7">
        <w:rPr>
          <w:rFonts w:ascii="Book Antiqua" w:hAnsi="Book Antiqua" w:cs="Times New Roman"/>
          <w:i/>
          <w:iCs/>
          <w:sz w:val="24"/>
          <w:szCs w:val="24"/>
        </w:rPr>
        <w:t>Haematologica</w:t>
      </w:r>
      <w:r w:rsidRPr="003F12B7">
        <w:rPr>
          <w:rFonts w:ascii="Book Antiqua" w:hAnsi="Book Antiqua" w:cs="Times New Roman"/>
          <w:sz w:val="24"/>
          <w:szCs w:val="24"/>
        </w:rPr>
        <w:t> 1999; </w:t>
      </w:r>
      <w:r w:rsidRPr="003F12B7">
        <w:rPr>
          <w:rFonts w:ascii="Book Antiqua" w:hAnsi="Book Antiqua" w:cs="Times New Roman"/>
          <w:b/>
          <w:bCs/>
          <w:sz w:val="24"/>
          <w:szCs w:val="24"/>
        </w:rPr>
        <w:t>84</w:t>
      </w:r>
      <w:r w:rsidRPr="003F12B7">
        <w:rPr>
          <w:rFonts w:ascii="Book Antiqua" w:hAnsi="Book Antiqua" w:cs="Times New Roman"/>
          <w:sz w:val="24"/>
          <w:szCs w:val="24"/>
        </w:rPr>
        <w:t>: 431-436 [PMID: 10329922]</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Grahn SW</w:t>
      </w:r>
      <w:r w:rsidRPr="003F12B7">
        <w:rPr>
          <w:rFonts w:ascii="Book Antiqua" w:hAnsi="Book Antiqua" w:cs="Times New Roman"/>
          <w:sz w:val="24"/>
          <w:szCs w:val="24"/>
        </w:rPr>
        <w:t>, Alvarez J, Kirkwood K. Trends in laparoscopic splenectomy for massive splenomegaly. </w:t>
      </w:r>
      <w:r w:rsidRPr="003F12B7">
        <w:rPr>
          <w:rFonts w:ascii="Book Antiqua" w:hAnsi="Book Antiqua" w:cs="Times New Roman"/>
          <w:i/>
          <w:iCs/>
          <w:sz w:val="24"/>
          <w:szCs w:val="24"/>
        </w:rPr>
        <w:t>Arch Surg</w:t>
      </w:r>
      <w:r w:rsidRPr="003F12B7">
        <w:rPr>
          <w:rFonts w:ascii="Book Antiqua" w:hAnsi="Book Antiqua" w:cs="Times New Roman"/>
          <w:sz w:val="24"/>
          <w:szCs w:val="24"/>
        </w:rPr>
        <w:t> 2006; </w:t>
      </w:r>
      <w:r w:rsidRPr="003F12B7">
        <w:rPr>
          <w:rFonts w:ascii="Book Antiqua" w:hAnsi="Book Antiqua" w:cs="Times New Roman"/>
          <w:b/>
          <w:bCs/>
          <w:sz w:val="24"/>
          <w:szCs w:val="24"/>
        </w:rPr>
        <w:t>141</w:t>
      </w:r>
      <w:r w:rsidRPr="003F12B7">
        <w:rPr>
          <w:rFonts w:ascii="Book Antiqua" w:hAnsi="Book Antiqua" w:cs="Times New Roman"/>
          <w:sz w:val="24"/>
          <w:szCs w:val="24"/>
        </w:rPr>
        <w:t>: 755-</w:t>
      </w:r>
      <w:r w:rsidR="00DB466E">
        <w:rPr>
          <w:rFonts w:ascii="Book Antiqua" w:hAnsi="Book Antiqua" w:cs="Times New Roman" w:hint="eastAsia"/>
          <w:sz w:val="24"/>
          <w:szCs w:val="24"/>
        </w:rPr>
        <w:t>7</w:t>
      </w:r>
      <w:r w:rsidRPr="003F12B7">
        <w:rPr>
          <w:rFonts w:ascii="Book Antiqua" w:hAnsi="Book Antiqua" w:cs="Times New Roman"/>
          <w:sz w:val="24"/>
          <w:szCs w:val="24"/>
        </w:rPr>
        <w:t>61; discussion 761-</w:t>
      </w:r>
      <w:r w:rsidR="00DB466E">
        <w:rPr>
          <w:rFonts w:ascii="Book Antiqua" w:hAnsi="Book Antiqua" w:cs="Times New Roman" w:hint="eastAsia"/>
          <w:sz w:val="24"/>
          <w:szCs w:val="24"/>
        </w:rPr>
        <w:t>76</w:t>
      </w:r>
      <w:r w:rsidRPr="003F12B7">
        <w:rPr>
          <w:rFonts w:ascii="Book Antiqua" w:hAnsi="Book Antiqua" w:cs="Times New Roman"/>
          <w:sz w:val="24"/>
          <w:szCs w:val="24"/>
        </w:rPr>
        <w:t>2 [PMID: 16924082</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10.1001/archsurg.141.8.755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Tam A</w:t>
      </w:r>
      <w:r w:rsidRPr="003F12B7">
        <w:rPr>
          <w:rFonts w:ascii="Book Antiqua" w:hAnsi="Book Antiqua" w:cs="Times New Roman"/>
          <w:sz w:val="24"/>
          <w:szCs w:val="24"/>
        </w:rPr>
        <w:t>, Krishnamurthy S, Pillsbury EP, Ensor JE, Gupta S, Murthy R, Ahrar K, Wallace MJ, Hicks ME, Madoff DC. Percutaneous image-guided splenic biopsy in the oncology patient: an audit of 156 consecutive cases. </w:t>
      </w:r>
      <w:r w:rsidRPr="003F12B7">
        <w:rPr>
          <w:rFonts w:ascii="Book Antiqua" w:hAnsi="Book Antiqua" w:cs="Times New Roman"/>
          <w:i/>
          <w:iCs/>
          <w:sz w:val="24"/>
          <w:szCs w:val="24"/>
        </w:rPr>
        <w:t>J Vasc Interv Radiol</w:t>
      </w:r>
      <w:r w:rsidRPr="003F12B7">
        <w:rPr>
          <w:rFonts w:ascii="Book Antiqua" w:hAnsi="Book Antiqua" w:cs="Times New Roman"/>
          <w:sz w:val="24"/>
          <w:szCs w:val="24"/>
        </w:rPr>
        <w:t> 2008; </w:t>
      </w:r>
      <w:r w:rsidRPr="003F12B7">
        <w:rPr>
          <w:rFonts w:ascii="Book Antiqua" w:hAnsi="Book Antiqua" w:cs="Times New Roman"/>
          <w:b/>
          <w:bCs/>
          <w:sz w:val="24"/>
          <w:szCs w:val="24"/>
        </w:rPr>
        <w:t>19</w:t>
      </w:r>
      <w:r w:rsidRPr="003F12B7">
        <w:rPr>
          <w:rFonts w:ascii="Book Antiqua" w:hAnsi="Book Antiqua" w:cs="Times New Roman"/>
          <w:sz w:val="24"/>
          <w:szCs w:val="24"/>
        </w:rPr>
        <w:t xml:space="preserve">: 80-87 [PMID: 18192471 DOI: </w:t>
      </w:r>
      <w:r w:rsidR="00B84647">
        <w:rPr>
          <w:rFonts w:ascii="Book Antiqua" w:hAnsi="Book Antiqua" w:cs="Times New Roman"/>
          <w:sz w:val="24"/>
          <w:szCs w:val="24"/>
        </w:rPr>
        <w:t>10.1016/</w:t>
      </w:r>
      <w:r w:rsidR="000F658F" w:rsidRPr="000F658F">
        <w:rPr>
          <w:rFonts w:ascii="Book Antiqua" w:hAnsi="Book Antiqua" w:cs="Times New Roman"/>
          <w:sz w:val="24"/>
          <w:szCs w:val="24"/>
        </w:rPr>
        <w:t>j.jvir.2007.08.025</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Gómez-Rubio M</w:t>
      </w:r>
      <w:r w:rsidRPr="003F12B7">
        <w:rPr>
          <w:rFonts w:ascii="Book Antiqua" w:hAnsi="Book Antiqua" w:cs="Times New Roman"/>
          <w:sz w:val="24"/>
          <w:szCs w:val="24"/>
        </w:rPr>
        <w:t>, López-Cano A, Rendón P, Muñoz-Benvenuty A, Macías M, Garre C, Segura-Cabral JM. Safety and diagnostic accuracy of percutaneous ultrasound-guided biopsy of the spleen: a multicenter study. </w:t>
      </w:r>
      <w:r w:rsidRPr="003F12B7">
        <w:rPr>
          <w:rFonts w:ascii="Book Antiqua" w:hAnsi="Book Antiqua" w:cs="Times New Roman"/>
          <w:i/>
          <w:iCs/>
          <w:sz w:val="24"/>
          <w:szCs w:val="24"/>
        </w:rPr>
        <w:t>J Clin Ultrasound</w:t>
      </w:r>
      <w:r w:rsidRPr="003F12B7">
        <w:rPr>
          <w:rFonts w:ascii="Book Antiqua" w:hAnsi="Book Antiqua" w:cs="Times New Roman"/>
          <w:sz w:val="24"/>
          <w:szCs w:val="24"/>
        </w:rPr>
        <w:t> 2009; </w:t>
      </w:r>
      <w:r w:rsidRPr="003F12B7">
        <w:rPr>
          <w:rFonts w:ascii="Book Antiqua" w:hAnsi="Book Antiqua" w:cs="Times New Roman"/>
          <w:b/>
          <w:bCs/>
          <w:sz w:val="24"/>
          <w:szCs w:val="24"/>
        </w:rPr>
        <w:t>37</w:t>
      </w:r>
      <w:r w:rsidRPr="003F12B7">
        <w:rPr>
          <w:rFonts w:ascii="Book Antiqua" w:hAnsi="Book Antiqua" w:cs="Times New Roman"/>
          <w:sz w:val="24"/>
          <w:szCs w:val="24"/>
        </w:rPr>
        <w:t>: 445-450 [PMID: 19582827</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10.1002/jcu.20608</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Armitage JO</w:t>
      </w:r>
      <w:r w:rsidRPr="003F12B7">
        <w:rPr>
          <w:rFonts w:ascii="Book Antiqua" w:hAnsi="Book Antiqua" w:cs="Times New Roman"/>
          <w:sz w:val="24"/>
          <w:szCs w:val="24"/>
        </w:rPr>
        <w:t>. How I treat patients with diffuse large B-cell lymphoma. </w:t>
      </w:r>
      <w:r w:rsidRPr="003F12B7">
        <w:rPr>
          <w:rFonts w:ascii="Book Antiqua" w:hAnsi="Book Antiqua" w:cs="Times New Roman"/>
          <w:i/>
          <w:iCs/>
          <w:sz w:val="24"/>
          <w:szCs w:val="24"/>
        </w:rPr>
        <w:t>Blood</w:t>
      </w:r>
      <w:r w:rsidRPr="003F12B7">
        <w:rPr>
          <w:rFonts w:ascii="Book Antiqua" w:hAnsi="Book Antiqua" w:cs="Times New Roman"/>
          <w:sz w:val="24"/>
          <w:szCs w:val="24"/>
        </w:rPr>
        <w:t> 2007; </w:t>
      </w:r>
      <w:r w:rsidRPr="003F12B7">
        <w:rPr>
          <w:rFonts w:ascii="Book Antiqua" w:hAnsi="Book Antiqua" w:cs="Times New Roman"/>
          <w:b/>
          <w:bCs/>
          <w:sz w:val="24"/>
          <w:szCs w:val="24"/>
        </w:rPr>
        <w:t>110</w:t>
      </w:r>
      <w:r w:rsidRPr="003F12B7">
        <w:rPr>
          <w:rFonts w:ascii="Book Antiqua" w:hAnsi="Book Antiqua" w:cs="Times New Roman"/>
          <w:sz w:val="24"/>
          <w:szCs w:val="24"/>
        </w:rPr>
        <w:t>: 29-36 [PMID: 17360935</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10.1182/blood-2007-01-041871</w:t>
      </w:r>
      <w:r w:rsidRPr="003F12B7">
        <w:rPr>
          <w:rFonts w:ascii="Book Antiqua" w:hAnsi="Book Antiqua" w:cs="Times New Roman"/>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Tessier DJ</w:t>
      </w:r>
      <w:r w:rsidRPr="003F12B7">
        <w:rPr>
          <w:rFonts w:ascii="Book Antiqua" w:hAnsi="Book Antiqua" w:cs="Times New Roman"/>
          <w:sz w:val="24"/>
          <w:szCs w:val="24"/>
        </w:rPr>
        <w:t>, Pierce RA, Brunt LM, Halpin VJ, Eagon JC, Frisella MM, Czerniejewski S, Matthews BD. Laparoscopic splenectomy for splenic masses. </w:t>
      </w:r>
      <w:r w:rsidRPr="003F12B7">
        <w:rPr>
          <w:rFonts w:ascii="Book Antiqua" w:hAnsi="Book Antiqua" w:cs="Times New Roman"/>
          <w:i/>
          <w:iCs/>
          <w:sz w:val="24"/>
          <w:szCs w:val="24"/>
        </w:rPr>
        <w:t>Surg Endosc</w:t>
      </w:r>
      <w:r w:rsidRPr="003F12B7">
        <w:rPr>
          <w:rFonts w:ascii="Book Antiqua" w:hAnsi="Book Antiqua" w:cs="Times New Roman"/>
          <w:sz w:val="24"/>
          <w:szCs w:val="24"/>
        </w:rPr>
        <w:t> 2008; </w:t>
      </w:r>
      <w:r w:rsidRPr="003F12B7">
        <w:rPr>
          <w:rFonts w:ascii="Book Antiqua" w:hAnsi="Book Antiqua" w:cs="Times New Roman"/>
          <w:b/>
          <w:bCs/>
          <w:sz w:val="24"/>
          <w:szCs w:val="24"/>
        </w:rPr>
        <w:t>22</w:t>
      </w:r>
      <w:r w:rsidRPr="003F12B7">
        <w:rPr>
          <w:rFonts w:ascii="Book Antiqua" w:hAnsi="Book Antiqua" w:cs="Times New Roman"/>
          <w:sz w:val="24"/>
          <w:szCs w:val="24"/>
        </w:rPr>
        <w:t>: 2062-2066 [PMID: 18246392 DOI: 10.1007/s00464-008-9748-8]</w:t>
      </w:r>
    </w:p>
    <w:p w:rsidR="003E311A"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Shimizu I</w:t>
      </w:r>
      <w:r w:rsidRPr="003F12B7">
        <w:rPr>
          <w:rFonts w:ascii="Book Antiqua" w:hAnsi="Book Antiqua" w:cs="Times New Roman"/>
          <w:sz w:val="24"/>
          <w:szCs w:val="24"/>
        </w:rPr>
        <w:t>, Ichikawa N, Yotsumoto M, Sumi M, Ueno M, Kobayashi H. Asian variant of intravascular lymphoma: aspects of diagnosis and the role of rituximab. </w:t>
      </w:r>
      <w:r w:rsidRPr="003F12B7">
        <w:rPr>
          <w:rFonts w:ascii="Book Antiqua" w:hAnsi="Book Antiqua" w:cs="Times New Roman"/>
          <w:i/>
          <w:iCs/>
          <w:sz w:val="24"/>
          <w:szCs w:val="24"/>
        </w:rPr>
        <w:t>Intern Med</w:t>
      </w:r>
      <w:r w:rsidRPr="003F12B7">
        <w:rPr>
          <w:rFonts w:ascii="Book Antiqua" w:hAnsi="Book Antiqua" w:cs="Times New Roman"/>
          <w:sz w:val="24"/>
          <w:szCs w:val="24"/>
        </w:rPr>
        <w:t> 2007; </w:t>
      </w:r>
      <w:r w:rsidRPr="003F12B7">
        <w:rPr>
          <w:rFonts w:ascii="Book Antiqua" w:hAnsi="Book Antiqua" w:cs="Times New Roman"/>
          <w:b/>
          <w:bCs/>
          <w:sz w:val="24"/>
          <w:szCs w:val="24"/>
        </w:rPr>
        <w:t>46</w:t>
      </w:r>
      <w:r w:rsidRPr="003F12B7">
        <w:rPr>
          <w:rFonts w:ascii="Book Antiqua" w:hAnsi="Book Antiqua" w:cs="Times New Roman"/>
          <w:sz w:val="24"/>
          <w:szCs w:val="24"/>
        </w:rPr>
        <w:t xml:space="preserve">: 1381-1386 [PMID: 17827836 DOI: </w:t>
      </w:r>
      <w:r w:rsidR="00966175" w:rsidRPr="00966175">
        <w:rPr>
          <w:rFonts w:ascii="Book Antiqua" w:hAnsi="Book Antiqua" w:cs="Times New Roman"/>
          <w:sz w:val="24"/>
          <w:szCs w:val="24"/>
        </w:rPr>
        <w:t>10.2169/internalmedicine.46.0066</w:t>
      </w:r>
      <w:r w:rsidR="00966175" w:rsidRPr="00966175">
        <w:rPr>
          <w:rFonts w:ascii="Book Antiqua" w:hAnsi="Book Antiqua" w:cs="Times New Roman" w:hint="eastAsia"/>
          <w:sz w:val="24"/>
          <w:szCs w:val="24"/>
        </w:rPr>
        <w:t>]</w:t>
      </w:r>
    </w:p>
    <w:p w:rsidR="003F12B7" w:rsidRP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Kan E</w:t>
      </w:r>
      <w:r w:rsidRPr="003F12B7">
        <w:rPr>
          <w:rFonts w:ascii="Book Antiqua" w:hAnsi="Book Antiqua" w:cs="Times New Roman"/>
          <w:sz w:val="24"/>
          <w:szCs w:val="24"/>
        </w:rPr>
        <w:t>, Levy I, Benharroch D. Splenic micronodular T-cell/histiocyte-rich large B-cell lymphoma: effect of prior corticosteroid therapy. </w:t>
      </w:r>
      <w:r w:rsidRPr="003F12B7">
        <w:rPr>
          <w:rFonts w:ascii="Book Antiqua" w:hAnsi="Book Antiqua" w:cs="Times New Roman"/>
          <w:i/>
          <w:iCs/>
          <w:sz w:val="24"/>
          <w:szCs w:val="24"/>
        </w:rPr>
        <w:t>Virchows Arch</w:t>
      </w:r>
      <w:r w:rsidRPr="003F12B7">
        <w:rPr>
          <w:rFonts w:ascii="Book Antiqua" w:hAnsi="Book Antiqua" w:cs="Times New Roman"/>
          <w:sz w:val="24"/>
          <w:szCs w:val="24"/>
        </w:rPr>
        <w:t> 2009; </w:t>
      </w:r>
      <w:r w:rsidRPr="003F12B7">
        <w:rPr>
          <w:rFonts w:ascii="Book Antiqua" w:hAnsi="Book Antiqua" w:cs="Times New Roman"/>
          <w:b/>
          <w:bCs/>
          <w:sz w:val="24"/>
          <w:szCs w:val="24"/>
        </w:rPr>
        <w:t>455</w:t>
      </w:r>
      <w:r w:rsidRPr="003F12B7">
        <w:rPr>
          <w:rFonts w:ascii="Book Antiqua" w:hAnsi="Book Antiqua" w:cs="Times New Roman"/>
          <w:sz w:val="24"/>
          <w:szCs w:val="24"/>
        </w:rPr>
        <w:t>: 337-341 [PMID: 19763612</w:t>
      </w:r>
      <w:r w:rsidR="00966175">
        <w:rPr>
          <w:rFonts w:ascii="Book Antiqua" w:hAnsi="Book Antiqua" w:cs="Times New Roman" w:hint="eastAsia"/>
          <w:sz w:val="24"/>
          <w:szCs w:val="24"/>
        </w:rPr>
        <w:t xml:space="preserve"> DOI: </w:t>
      </w:r>
      <w:r w:rsidR="00966175" w:rsidRPr="00966175">
        <w:rPr>
          <w:rFonts w:ascii="Book Antiqua" w:hAnsi="Book Antiqua" w:cs="Times New Roman"/>
          <w:sz w:val="24"/>
          <w:szCs w:val="24"/>
        </w:rPr>
        <w:t>10.1007/s00428-009-0830-y</w:t>
      </w:r>
      <w:r w:rsidRPr="003F12B7">
        <w:rPr>
          <w:rFonts w:ascii="Book Antiqua" w:hAnsi="Book Antiqua" w:cs="Times New Roman"/>
          <w:sz w:val="24"/>
          <w:szCs w:val="24"/>
        </w:rPr>
        <w:t>]</w:t>
      </w:r>
    </w:p>
    <w:p w:rsidR="003F12B7" w:rsidRDefault="003F12B7" w:rsidP="006823C5">
      <w:pPr>
        <w:pStyle w:val="a3"/>
        <w:numPr>
          <w:ilvl w:val="0"/>
          <w:numId w:val="27"/>
        </w:numPr>
        <w:autoSpaceDE w:val="0"/>
        <w:autoSpaceDN w:val="0"/>
        <w:adjustRightInd w:val="0"/>
        <w:snapToGrid w:val="0"/>
        <w:spacing w:after="0" w:line="360" w:lineRule="auto"/>
        <w:ind w:left="426" w:hanging="426"/>
        <w:contextualSpacing w:val="0"/>
        <w:jc w:val="both"/>
        <w:rPr>
          <w:rFonts w:ascii="Book Antiqua" w:hAnsi="Book Antiqua" w:cs="Times New Roman"/>
          <w:sz w:val="24"/>
          <w:szCs w:val="24"/>
        </w:rPr>
      </w:pPr>
      <w:r w:rsidRPr="003F12B7">
        <w:rPr>
          <w:rFonts w:ascii="Book Antiqua" w:hAnsi="Book Antiqua" w:cs="Times New Roman"/>
          <w:b/>
          <w:bCs/>
          <w:sz w:val="24"/>
          <w:szCs w:val="24"/>
        </w:rPr>
        <w:t>Bird MA</w:t>
      </w:r>
      <w:r w:rsidRPr="003F12B7">
        <w:rPr>
          <w:rFonts w:ascii="Book Antiqua" w:hAnsi="Book Antiqua" w:cs="Times New Roman"/>
          <w:sz w:val="24"/>
          <w:szCs w:val="24"/>
        </w:rPr>
        <w:t>, Amjadi D, Behrns KE. Primary splenic lymphoma complicated by hematemesis and gastric erosion. </w:t>
      </w:r>
      <w:r w:rsidRPr="003F12B7">
        <w:rPr>
          <w:rFonts w:ascii="Book Antiqua" w:hAnsi="Book Antiqua" w:cs="Times New Roman"/>
          <w:i/>
          <w:iCs/>
          <w:sz w:val="24"/>
          <w:szCs w:val="24"/>
        </w:rPr>
        <w:t>South Med J</w:t>
      </w:r>
      <w:r w:rsidRPr="003F12B7">
        <w:rPr>
          <w:rFonts w:ascii="Book Antiqua" w:hAnsi="Book Antiqua" w:cs="Times New Roman"/>
          <w:sz w:val="24"/>
          <w:szCs w:val="24"/>
        </w:rPr>
        <w:t> 2002; </w:t>
      </w:r>
      <w:r w:rsidRPr="003F12B7">
        <w:rPr>
          <w:rFonts w:ascii="Book Antiqua" w:hAnsi="Book Antiqua" w:cs="Times New Roman"/>
          <w:b/>
          <w:bCs/>
          <w:sz w:val="24"/>
          <w:szCs w:val="24"/>
        </w:rPr>
        <w:t>95</w:t>
      </w:r>
      <w:r w:rsidRPr="003F12B7">
        <w:rPr>
          <w:rFonts w:ascii="Book Antiqua" w:hAnsi="Book Antiqua" w:cs="Times New Roman"/>
          <w:sz w:val="24"/>
          <w:szCs w:val="24"/>
        </w:rPr>
        <w:t>: 941-942 [PMID: 12190240]</w:t>
      </w:r>
      <w:r w:rsidR="00DB466E">
        <w:rPr>
          <w:rFonts w:ascii="Book Antiqua" w:hAnsi="Book Antiqua" w:cs="Times New Roman" w:hint="eastAsia"/>
          <w:sz w:val="24"/>
          <w:szCs w:val="24"/>
        </w:rPr>
        <w:t xml:space="preserve"> </w:t>
      </w:r>
      <w:bookmarkEnd w:id="54"/>
      <w:bookmarkEnd w:id="55"/>
    </w:p>
    <w:p w:rsidR="00F04DF7" w:rsidRPr="009F0EF0" w:rsidRDefault="00F04DF7" w:rsidP="006823C5">
      <w:pPr>
        <w:pStyle w:val="a3"/>
        <w:autoSpaceDE w:val="0"/>
        <w:autoSpaceDN w:val="0"/>
        <w:adjustRightInd w:val="0"/>
        <w:snapToGrid w:val="0"/>
        <w:spacing w:after="0" w:line="360" w:lineRule="auto"/>
        <w:contextualSpacing w:val="0"/>
        <w:jc w:val="both"/>
        <w:rPr>
          <w:rFonts w:ascii="Book Antiqua" w:hAnsi="Book Antiqua" w:cs="Times New Roman"/>
          <w:sz w:val="24"/>
          <w:szCs w:val="24"/>
        </w:rPr>
      </w:pPr>
    </w:p>
    <w:p w:rsidR="009D5F77" w:rsidRDefault="009D5F77" w:rsidP="006823C5">
      <w:pPr>
        <w:snapToGrid w:val="0"/>
        <w:spacing w:after="0" w:line="360" w:lineRule="auto"/>
        <w:jc w:val="right"/>
        <w:rPr>
          <w:rFonts w:ascii="Book Antiqua" w:hAnsi="Book Antiqua" w:cs="Times New Roman"/>
          <w:color w:val="000000"/>
          <w:sz w:val="24"/>
          <w:szCs w:val="24"/>
        </w:rPr>
      </w:pPr>
      <w:bookmarkStart w:id="56" w:name="OLE_LINK157"/>
      <w:bookmarkStart w:id="57" w:name="OLE_LINK161"/>
      <w:bookmarkStart w:id="58" w:name="OLE_LINK166"/>
      <w:bookmarkStart w:id="59" w:name="OLE_LINK176"/>
      <w:bookmarkStart w:id="60" w:name="OLE_LINK226"/>
      <w:bookmarkStart w:id="61" w:name="OLE_LINK231"/>
      <w:bookmarkStart w:id="62" w:name="OLE_LINK235"/>
      <w:bookmarkStart w:id="63" w:name="OLE_LINK238"/>
      <w:bookmarkStart w:id="64" w:name="OLE_LINK243"/>
      <w:bookmarkStart w:id="65" w:name="OLE_LINK247"/>
      <w:r w:rsidRPr="006A7E49">
        <w:rPr>
          <w:rFonts w:ascii="Book Antiqua" w:hAnsi="Book Antiqua" w:cs="Times New Roman" w:hint="eastAsia"/>
          <w:b/>
          <w:color w:val="000000"/>
          <w:sz w:val="24"/>
          <w:szCs w:val="24"/>
        </w:rPr>
        <w:t>P-</w:t>
      </w:r>
      <w:r w:rsidRPr="006A7E49">
        <w:rPr>
          <w:rFonts w:ascii="Book Antiqua" w:hAnsi="Book Antiqua" w:cs="Times New Roman"/>
          <w:b/>
          <w:color w:val="000000"/>
          <w:sz w:val="24"/>
          <w:szCs w:val="24"/>
        </w:rPr>
        <w:t>R</w:t>
      </w:r>
      <w:r w:rsidRPr="006A7E49">
        <w:rPr>
          <w:rFonts w:ascii="Book Antiqua" w:hAnsi="Book Antiqua" w:cs="Times New Roman" w:hint="eastAsia"/>
          <w:b/>
          <w:color w:val="000000"/>
          <w:sz w:val="24"/>
          <w:szCs w:val="24"/>
        </w:rPr>
        <w:t>eviewer:</w:t>
      </w:r>
      <w:r>
        <w:rPr>
          <w:rFonts w:ascii="Book Antiqua" w:hAnsi="Book Antiqua" w:cs="Times New Roman" w:hint="eastAsia"/>
          <w:color w:val="000000"/>
          <w:sz w:val="24"/>
          <w:szCs w:val="24"/>
        </w:rPr>
        <w:t xml:space="preserve"> </w:t>
      </w:r>
      <w:r w:rsidR="00287317" w:rsidRPr="00287317">
        <w:rPr>
          <w:rFonts w:ascii="Book Antiqua" w:hAnsi="Book Antiqua" w:cs="Times New Roman"/>
          <w:color w:val="000000"/>
          <w:sz w:val="24"/>
          <w:szCs w:val="24"/>
        </w:rPr>
        <w:t xml:space="preserve">Chan </w:t>
      </w:r>
      <w:r w:rsidR="00287317">
        <w:rPr>
          <w:rFonts w:ascii="Book Antiqua" w:hAnsi="Book Antiqua" w:cs="Times New Roman" w:hint="eastAsia"/>
          <w:color w:val="000000"/>
          <w:sz w:val="24"/>
          <w:szCs w:val="24"/>
        </w:rPr>
        <w:t xml:space="preserve">EL, </w:t>
      </w:r>
      <w:r w:rsidR="00287317" w:rsidRPr="00287317">
        <w:rPr>
          <w:rFonts w:ascii="Book Antiqua" w:hAnsi="Book Antiqua" w:cs="Times New Roman"/>
          <w:color w:val="000000"/>
          <w:sz w:val="24"/>
          <w:szCs w:val="24"/>
        </w:rPr>
        <w:t>Liu</w:t>
      </w:r>
      <w:r w:rsidR="00287317" w:rsidRPr="00287317">
        <w:rPr>
          <w:rFonts w:ascii="Book Antiqua" w:hAnsi="Book Antiqua" w:cs="Times New Roman" w:hint="eastAsia"/>
          <w:color w:val="000000"/>
          <w:sz w:val="24"/>
          <w:szCs w:val="24"/>
        </w:rPr>
        <w:t xml:space="preserve"> </w:t>
      </w:r>
      <w:r w:rsidR="00287317">
        <w:rPr>
          <w:rFonts w:ascii="Book Antiqua" w:hAnsi="Book Antiqua" w:cs="Times New Roman" w:hint="eastAsia"/>
          <w:color w:val="000000"/>
          <w:sz w:val="24"/>
          <w:szCs w:val="24"/>
        </w:rPr>
        <w:t xml:space="preserve">QD </w:t>
      </w:r>
      <w:r w:rsidRPr="006A7E49">
        <w:rPr>
          <w:rFonts w:ascii="Book Antiqua" w:hAnsi="Book Antiqua" w:cs="Times New Roman" w:hint="eastAsia"/>
          <w:b/>
          <w:color w:val="000000"/>
          <w:sz w:val="24"/>
          <w:szCs w:val="24"/>
        </w:rPr>
        <w:t>S-</w:t>
      </w:r>
      <w:r w:rsidRPr="006A7E49">
        <w:rPr>
          <w:rFonts w:ascii="Book Antiqua" w:hAnsi="Book Antiqua" w:cs="Times New Roman"/>
          <w:b/>
          <w:color w:val="000000"/>
          <w:sz w:val="24"/>
          <w:szCs w:val="24"/>
        </w:rPr>
        <w:t>E</w:t>
      </w:r>
      <w:r w:rsidRPr="006A7E49">
        <w:rPr>
          <w:rFonts w:ascii="Book Antiqua" w:hAnsi="Book Antiqua" w:cs="Times New Roman" w:hint="eastAsia"/>
          <w:b/>
          <w:color w:val="000000"/>
          <w:sz w:val="24"/>
          <w:szCs w:val="24"/>
        </w:rPr>
        <w:t>ditor</w:t>
      </w:r>
      <w:r>
        <w:rPr>
          <w:rFonts w:ascii="Book Antiqua" w:hAnsi="Book Antiqua" w:cs="Times New Roman" w:hint="eastAsia"/>
          <w:b/>
          <w:color w:val="000000"/>
          <w:sz w:val="24"/>
          <w:szCs w:val="24"/>
        </w:rPr>
        <w:t xml:space="preserve">: </w:t>
      </w:r>
      <w:r>
        <w:rPr>
          <w:rFonts w:ascii="Book Antiqua" w:hAnsi="Book Antiqua" w:cs="Times New Roman" w:hint="eastAsia"/>
          <w:color w:val="000000"/>
          <w:sz w:val="24"/>
          <w:szCs w:val="24"/>
        </w:rPr>
        <w:t xml:space="preserve">Kong JX </w:t>
      </w:r>
      <w:r w:rsidRPr="006A7E49">
        <w:rPr>
          <w:rFonts w:ascii="Book Antiqua" w:hAnsi="Book Antiqua" w:cs="Times New Roman" w:hint="eastAsia"/>
          <w:b/>
          <w:color w:val="000000"/>
          <w:sz w:val="24"/>
          <w:szCs w:val="24"/>
        </w:rPr>
        <w:t>L-Editor: E-Editor:</w:t>
      </w:r>
      <w:r>
        <w:rPr>
          <w:rFonts w:ascii="Book Antiqua" w:hAnsi="Book Antiqua" w:cs="Times New Roman" w:hint="eastAsia"/>
          <w:color w:val="000000"/>
          <w:sz w:val="24"/>
          <w:szCs w:val="24"/>
        </w:rPr>
        <w:t xml:space="preserve"> </w:t>
      </w:r>
    </w:p>
    <w:bookmarkEnd w:id="56"/>
    <w:bookmarkEnd w:id="57"/>
    <w:bookmarkEnd w:id="58"/>
    <w:bookmarkEnd w:id="59"/>
    <w:bookmarkEnd w:id="60"/>
    <w:bookmarkEnd w:id="61"/>
    <w:bookmarkEnd w:id="62"/>
    <w:bookmarkEnd w:id="63"/>
    <w:bookmarkEnd w:id="64"/>
    <w:bookmarkEnd w:id="65"/>
    <w:p w:rsidR="00556389" w:rsidRPr="009F0EF0" w:rsidRDefault="00556389" w:rsidP="006823C5">
      <w:pPr>
        <w:pStyle w:val="a3"/>
        <w:autoSpaceDE w:val="0"/>
        <w:autoSpaceDN w:val="0"/>
        <w:adjustRightInd w:val="0"/>
        <w:snapToGrid w:val="0"/>
        <w:spacing w:after="0" w:line="360" w:lineRule="auto"/>
        <w:contextualSpacing w:val="0"/>
        <w:jc w:val="both"/>
        <w:rPr>
          <w:rFonts w:ascii="Book Antiqua" w:hAnsi="Book Antiqua" w:cs="Times New Roman"/>
          <w:sz w:val="24"/>
          <w:szCs w:val="24"/>
        </w:rPr>
      </w:pPr>
    </w:p>
    <w:p w:rsidR="00F04DF7" w:rsidRPr="009F0EF0" w:rsidRDefault="00F04DF7" w:rsidP="006823C5">
      <w:pPr>
        <w:pStyle w:val="a3"/>
        <w:autoSpaceDE w:val="0"/>
        <w:autoSpaceDN w:val="0"/>
        <w:adjustRightInd w:val="0"/>
        <w:snapToGrid w:val="0"/>
        <w:spacing w:after="0" w:line="360" w:lineRule="auto"/>
        <w:contextualSpacing w:val="0"/>
        <w:jc w:val="both"/>
        <w:rPr>
          <w:rFonts w:ascii="Book Antiqua" w:hAnsi="Book Antiqua" w:cs="Times New Roman"/>
          <w:sz w:val="24"/>
          <w:szCs w:val="24"/>
        </w:rPr>
      </w:pPr>
    </w:p>
    <w:p w:rsidR="0057077A" w:rsidRDefault="0057077A" w:rsidP="006823C5">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87055A" w:rsidRDefault="003933B3" w:rsidP="006823C5">
      <w:pPr>
        <w:autoSpaceDE w:val="0"/>
        <w:autoSpaceDN w:val="0"/>
        <w:adjustRightInd w:val="0"/>
        <w:snapToGrid w:val="0"/>
        <w:spacing w:after="0" w:line="360" w:lineRule="auto"/>
        <w:jc w:val="both"/>
        <w:rPr>
          <w:rFonts w:ascii="Book Antiqua" w:hAnsi="Book Antiqua" w:cs="Times New Roman"/>
          <w:sz w:val="24"/>
          <w:szCs w:val="24"/>
        </w:rPr>
      </w:pPr>
      <w:r>
        <w:rPr>
          <w:rFonts w:ascii="Book Antiqua" w:hAnsi="Book Antiqua" w:cs="Times New Roman"/>
          <w:noProof/>
          <w:sz w:val="24"/>
          <w:szCs w:val="24"/>
        </w:rPr>
        <w:lastRenderedPageBreak/>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38100</wp:posOffset>
                </wp:positionV>
                <wp:extent cx="281940" cy="281940"/>
                <wp:effectExtent l="0" t="0" r="15240"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txbx>
                        <w:txbxContent>
                          <w:p w:rsidR="0057077A" w:rsidRPr="0057077A" w:rsidRDefault="0057077A">
                            <w:pPr>
                              <w:rPr>
                                <w:rFonts w:ascii="Book Antiqua" w:hAnsi="Book Antiqua"/>
                                <w:b/>
                                <w:sz w:val="24"/>
                              </w:rPr>
                            </w:pPr>
                            <w:r w:rsidRPr="0057077A">
                              <w:rPr>
                                <w:rFonts w:ascii="Book Antiqua" w:hAnsi="Book Antiqua"/>
                                <w:b/>
                                <w:sz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6pt;margin-top:3pt;width:22.2pt;height:2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">
                <v:textbox>
                  <w:txbxContent>
                    <w:p w:rsidR="0057077A" w:rsidRPr="0057077A" w:rsidRDefault="0057077A">
                      <w:pPr>
                        <w:rPr>
                          <w:rFonts w:ascii="Book Antiqua" w:hAnsi="Book Antiqua"/>
                          <w:b/>
                          <w:sz w:val="24"/>
                        </w:rPr>
                      </w:pPr>
                      <w:r w:rsidRPr="0057077A">
                        <w:rPr>
                          <w:rFonts w:ascii="Book Antiqua" w:hAnsi="Book Antiqua"/>
                          <w:b/>
                          <w:sz w:val="24"/>
                        </w:rPr>
                        <w:t>A</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1508760</wp:posOffset>
                </wp:positionH>
                <wp:positionV relativeFrom="paragraph">
                  <wp:posOffset>38100</wp:posOffset>
                </wp:positionV>
                <wp:extent cx="281940" cy="281940"/>
                <wp:effectExtent l="0" t="0" r="12700" b="1016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txbx>
                        <w:txbxContent>
                          <w:p w:rsidR="0057077A" w:rsidRPr="0057077A" w:rsidRDefault="0057077A" w:rsidP="0057077A">
                            <w:pPr>
                              <w:rPr>
                                <w:rFonts w:ascii="Book Antiqua" w:hAnsi="Book Antiqua"/>
                                <w:b/>
                                <w:sz w:val="24"/>
                              </w:rPr>
                            </w:pPr>
                            <w:r>
                              <w:rPr>
                                <w:rFonts w:ascii="Book Antiqua" w:hAnsi="Book Antiqua" w:hint="eastAsia"/>
                                <w:b/>
                                <w:sz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 o:spid="_x0000_s1027" type="#_x0000_t202" style="position:absolute;left:0;text-align:left;margin-left:118.8pt;margin-top:3pt;width:22.2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">
                <v:textbox>
                  <w:txbxContent>
                    <w:p w:rsidR="0057077A" w:rsidRPr="0057077A" w:rsidRDefault="0057077A" w:rsidP="0057077A">
                      <w:pPr>
                        <w:rPr>
                          <w:rFonts w:ascii="Book Antiqua" w:hAnsi="Book Antiqua"/>
                          <w:b/>
                          <w:sz w:val="24"/>
                        </w:rPr>
                      </w:pPr>
                      <w:r>
                        <w:rPr>
                          <w:rFonts w:ascii="Book Antiqua" w:hAnsi="Book Antiqua" w:hint="eastAsia"/>
                          <w:b/>
                          <w:sz w:val="24"/>
                        </w:rPr>
                        <w:t>B</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3048000</wp:posOffset>
                </wp:positionH>
                <wp:positionV relativeFrom="paragraph">
                  <wp:posOffset>38100</wp:posOffset>
                </wp:positionV>
                <wp:extent cx="281940" cy="281940"/>
                <wp:effectExtent l="0" t="0" r="10160" b="1016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txbx>
                        <w:txbxContent>
                          <w:p w:rsidR="0057077A" w:rsidRPr="0057077A" w:rsidRDefault="0057077A" w:rsidP="0057077A">
                            <w:pPr>
                              <w:rPr>
                                <w:rFonts w:ascii="Book Antiqua" w:hAnsi="Book Antiqua"/>
                                <w:b/>
                                <w:sz w:val="24"/>
                              </w:rPr>
                            </w:pPr>
                            <w:r>
                              <w:rPr>
                                <w:rFonts w:ascii="Book Antiqua" w:hAnsi="Book Antiqua" w:hint="eastAsia"/>
                                <w:b/>
                                <w:sz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8" type="#_x0000_t202" style="position:absolute;left:0;text-align:left;margin-left:240pt;margin-top:3pt;width:22.2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">
                <v:textbox>
                  <w:txbxContent>
                    <w:p w:rsidR="0057077A" w:rsidRPr="0057077A" w:rsidRDefault="0057077A" w:rsidP="0057077A">
                      <w:pPr>
                        <w:rPr>
                          <w:rFonts w:ascii="Book Antiqua" w:hAnsi="Book Antiqua"/>
                          <w:b/>
                          <w:sz w:val="24"/>
                        </w:rPr>
                      </w:pPr>
                      <w:r>
                        <w:rPr>
                          <w:rFonts w:ascii="Book Antiqua" w:hAnsi="Book Antiqua" w:hint="eastAsia"/>
                          <w:b/>
                          <w:sz w:val="24"/>
                        </w:rPr>
                        <w:t>C</w:t>
                      </w:r>
                    </w:p>
                  </w:txbxContent>
                </v:textbox>
              </v:shape>
            </w:pict>
          </mc:Fallback>
        </mc:AlternateContent>
      </w:r>
      <w:r w:rsidR="0057077A" w:rsidRPr="00583752">
        <w:rPr>
          <w:rFonts w:ascii="Book Antiqua" w:hAnsi="Book Antiqua" w:cs="Times New Roman"/>
          <w:noProof/>
          <w:sz w:val="24"/>
          <w:szCs w:val="24"/>
        </w:rPr>
        <w:drawing>
          <wp:inline distT="0" distB="0" distL="0" distR="0" wp14:anchorId="7930ACF5" wp14:editId="5B682B90">
            <wp:extent cx="1453506" cy="1126800"/>
            <wp:effectExtent l="0" t="0" r="0" b="0"/>
            <wp:docPr id="1" name="irc_mi" descr="http://www.ijpmonline.org/articles/2012/55/1/images/IndianJPatholMicrobiol_2012_55_1_61_94858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jpmonline.org/articles/2012/55/1/images/IndianJPatholMicrobiol_2012_55_1_61_94858_f1.jpg"/>
                    <pic:cNvPicPr>
                      <a:picLocks noChangeAspect="1" noChangeArrowheads="1"/>
                    </pic:cNvPicPr>
                  </pic:nvPicPr>
                  <pic:blipFill>
                    <a:blip r:embed="rId13" cstate="print">
                      <a:lum bright="-6000" contrast="8000"/>
                    </a:blip>
                    <a:srcRect/>
                    <a:stretch>
                      <a:fillRect/>
                    </a:stretch>
                  </pic:blipFill>
                  <pic:spPr bwMode="auto">
                    <a:xfrm>
                      <a:off x="0" y="0"/>
                      <a:ext cx="1453506" cy="1126800"/>
                    </a:xfrm>
                    <a:prstGeom prst="rect">
                      <a:avLst/>
                    </a:prstGeom>
                    <a:noFill/>
                    <a:ln w="9525">
                      <a:noFill/>
                      <a:miter lim="800000"/>
                      <a:headEnd/>
                      <a:tailEnd/>
                    </a:ln>
                  </pic:spPr>
                </pic:pic>
              </a:graphicData>
            </a:graphic>
          </wp:inline>
        </w:drawing>
      </w:r>
      <w:r w:rsidR="00397C72">
        <w:rPr>
          <w:rFonts w:ascii="Book Antiqua" w:hAnsi="Book Antiqua" w:cs="Times New Roman" w:hint="eastAsia"/>
          <w:sz w:val="24"/>
          <w:szCs w:val="24"/>
        </w:rPr>
        <w:t xml:space="preserve"> </w:t>
      </w:r>
      <w:r w:rsidR="0057077A" w:rsidRPr="00583752">
        <w:rPr>
          <w:rFonts w:ascii="Book Antiqua" w:hAnsi="Book Antiqua" w:cs="Times New Roman"/>
          <w:noProof/>
          <w:sz w:val="24"/>
          <w:szCs w:val="24"/>
        </w:rPr>
        <w:drawing>
          <wp:inline distT="0" distB="0" distL="0" distR="0" wp14:anchorId="465C1731" wp14:editId="55F29182">
            <wp:extent cx="1470660" cy="1127760"/>
            <wp:effectExtent l="0" t="0" r="0" b="0"/>
            <wp:docPr id="4" name="Picture 4" descr="Image result for pro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lymphocytes,"/>
                    <pic:cNvPicPr>
                      <a:picLocks noChangeAspect="1" noChangeArrowheads="1"/>
                    </pic:cNvPicPr>
                  </pic:nvPicPr>
                  <pic:blipFill>
                    <a:blip r:embed="rId14">
                      <a:lum bright="-12000" contrast="21000"/>
                    </a:blip>
                    <a:srcRect/>
                    <a:stretch>
                      <a:fillRect/>
                    </a:stretch>
                  </pic:blipFill>
                  <pic:spPr bwMode="auto">
                    <a:xfrm>
                      <a:off x="0" y="0"/>
                      <a:ext cx="1481970" cy="1136433"/>
                    </a:xfrm>
                    <a:prstGeom prst="rect">
                      <a:avLst/>
                    </a:prstGeom>
                    <a:noFill/>
                    <a:ln w="9525">
                      <a:noFill/>
                      <a:miter lim="800000"/>
                      <a:headEnd/>
                      <a:tailEnd/>
                    </a:ln>
                  </pic:spPr>
                </pic:pic>
              </a:graphicData>
            </a:graphic>
          </wp:inline>
        </w:drawing>
      </w:r>
      <w:r w:rsidR="00397C72">
        <w:rPr>
          <w:rFonts w:ascii="Book Antiqua" w:hAnsi="Book Antiqua" w:cs="Times New Roman" w:hint="eastAsia"/>
          <w:sz w:val="24"/>
          <w:szCs w:val="24"/>
        </w:rPr>
        <w:t xml:space="preserve"> </w:t>
      </w:r>
      <w:r w:rsidR="0057077A" w:rsidRPr="00583752">
        <w:rPr>
          <w:rFonts w:ascii="Book Antiqua" w:hAnsi="Book Antiqua" w:cs="Times New Roman"/>
          <w:noProof/>
          <w:sz w:val="24"/>
          <w:szCs w:val="24"/>
        </w:rPr>
        <w:drawing>
          <wp:inline distT="0" distB="0" distL="0" distR="0" wp14:anchorId="55C518D8" wp14:editId="0556F089">
            <wp:extent cx="1420040" cy="1126800"/>
            <wp:effectExtent l="0" t="0" r="0" b="0"/>
            <wp:docPr id="7" name="Picture 7" descr="Image result for villous 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llous lymphocytes"/>
                    <pic:cNvPicPr>
                      <a:picLocks noChangeAspect="1" noChangeArrowheads="1"/>
                    </pic:cNvPicPr>
                  </pic:nvPicPr>
                  <pic:blipFill>
                    <a:blip r:embed="rId15">
                      <a:lum bright="-22000" contrast="21000"/>
                    </a:blip>
                    <a:srcRect/>
                    <a:stretch>
                      <a:fillRect/>
                    </a:stretch>
                  </pic:blipFill>
                  <pic:spPr bwMode="auto">
                    <a:xfrm>
                      <a:off x="0" y="0"/>
                      <a:ext cx="1420040" cy="1126800"/>
                    </a:xfrm>
                    <a:prstGeom prst="rect">
                      <a:avLst/>
                    </a:prstGeom>
                    <a:noFill/>
                    <a:ln w="9525">
                      <a:noFill/>
                      <a:miter lim="800000"/>
                      <a:headEnd/>
                      <a:tailEnd/>
                    </a:ln>
                  </pic:spPr>
                </pic:pic>
              </a:graphicData>
            </a:graphic>
          </wp:inline>
        </w:drawing>
      </w:r>
      <w:r w:rsidR="0057077A">
        <w:rPr>
          <w:rFonts w:ascii="Book Antiqua" w:hAnsi="Book Antiqua" w:cs="Times New Roman" w:hint="eastAsia"/>
          <w:sz w:val="24"/>
          <w:szCs w:val="24"/>
        </w:rPr>
        <w:t xml:space="preserve"> </w:t>
      </w:r>
    </w:p>
    <w:p w:rsidR="0057077A" w:rsidRDefault="003933B3" w:rsidP="006823C5">
      <w:pPr>
        <w:autoSpaceDE w:val="0"/>
        <w:autoSpaceDN w:val="0"/>
        <w:adjustRightInd w:val="0"/>
        <w:snapToGrid w:val="0"/>
        <w:spacing w:after="0" w:line="360" w:lineRule="auto"/>
        <w:jc w:val="both"/>
        <w:rPr>
          <w:rFonts w:ascii="Book Antiqua" w:hAnsi="Book Antiqua" w:cs="Times New Roman"/>
          <w:sz w:val="24"/>
          <w:szCs w:val="24"/>
        </w:rPr>
      </w:pPr>
      <w:r>
        <w:rPr>
          <w:rFonts w:ascii="Book Antiqua" w:hAnsi="Book Antiqua"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1562100</wp:posOffset>
                </wp:positionH>
                <wp:positionV relativeFrom="paragraph">
                  <wp:posOffset>48260</wp:posOffset>
                </wp:positionV>
                <wp:extent cx="281940" cy="281940"/>
                <wp:effectExtent l="0" t="0" r="10160" b="12065"/>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txbx>
                        <w:txbxContent>
                          <w:p w:rsidR="0023020B" w:rsidRPr="0057077A" w:rsidRDefault="0023020B" w:rsidP="0023020B">
                            <w:pPr>
                              <w:rPr>
                                <w:rFonts w:ascii="Book Antiqua" w:hAnsi="Book Antiqua"/>
                                <w:b/>
                                <w:sz w:val="24"/>
                              </w:rPr>
                            </w:pPr>
                            <w:r>
                              <w:rPr>
                                <w:rFonts w:ascii="Book Antiqua" w:hAnsi="Book Antiqua" w:hint="eastAsia"/>
                                <w:b/>
                                <w:sz w:val="24"/>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29" type="#_x0000_t202" style="position:absolute;left:0;text-align:left;margin-left:123pt;margin-top:3.8pt;width:22.2pt;height:2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">
                <v:textbox>
                  <w:txbxContent>
                    <w:p w:rsidR="0023020B" w:rsidRPr="0057077A" w:rsidRDefault="0023020B" w:rsidP="0023020B">
                      <w:pPr>
                        <w:rPr>
                          <w:rFonts w:ascii="Book Antiqua" w:hAnsi="Book Antiqua"/>
                          <w:b/>
                          <w:sz w:val="24"/>
                        </w:rPr>
                      </w:pPr>
                      <w:r>
                        <w:rPr>
                          <w:rFonts w:ascii="Book Antiqua" w:hAnsi="Book Antiqua" w:hint="eastAsia"/>
                          <w:b/>
                          <w:sz w:val="24"/>
                        </w:rPr>
                        <w:t>E</w:t>
                      </w:r>
                    </w:p>
                  </w:txbxContent>
                </v:textbox>
              </v:shape>
            </w:pict>
          </mc:Fallback>
        </mc:AlternateContent>
      </w:r>
      <w:r>
        <w:rPr>
          <w:rFonts w:ascii="Book Antiqua" w:hAnsi="Book Antiqua"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45720</wp:posOffset>
                </wp:positionH>
                <wp:positionV relativeFrom="paragraph">
                  <wp:posOffset>48260</wp:posOffset>
                </wp:positionV>
                <wp:extent cx="281940" cy="281940"/>
                <wp:effectExtent l="0" t="0" r="15240" b="1206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81940"/>
                        </a:xfrm>
                        <a:prstGeom prst="rect">
                          <a:avLst/>
                        </a:prstGeom>
                        <a:solidFill>
                          <a:srgbClr val="FFFFFF"/>
                        </a:solidFill>
                        <a:ln w="9525">
                          <a:solidFill>
                            <a:srgbClr val="000000"/>
                          </a:solidFill>
                          <a:miter lim="800000"/>
                          <a:headEnd/>
                          <a:tailEnd/>
                        </a:ln>
                      </wps:spPr>
                      <wps:txbx>
                        <w:txbxContent>
                          <w:p w:rsidR="0057077A" w:rsidRPr="0057077A" w:rsidRDefault="0057077A" w:rsidP="0057077A">
                            <w:pPr>
                              <w:rPr>
                                <w:rFonts w:ascii="Book Antiqua" w:hAnsi="Book Antiqua"/>
                                <w:b/>
                                <w:sz w:val="24"/>
                              </w:rPr>
                            </w:pPr>
                            <w:r>
                              <w:rPr>
                                <w:rFonts w:ascii="Book Antiqua" w:hAnsi="Book Antiqua" w:hint="eastAsia"/>
                                <w:b/>
                                <w:sz w:val="24"/>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5" o:spid="_x0000_s1030" type="#_x0000_t202" style="position:absolute;left:0;text-align:left;margin-left:3.6pt;margin-top:3.8pt;width:22.2pt;height:2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">
                <v:textbox>
                  <w:txbxContent>
                    <w:p w:rsidR="0057077A" w:rsidRPr="0057077A" w:rsidRDefault="0057077A" w:rsidP="0057077A">
                      <w:pPr>
                        <w:rPr>
                          <w:rFonts w:ascii="Book Antiqua" w:hAnsi="Book Antiqua"/>
                          <w:b/>
                          <w:sz w:val="24"/>
                        </w:rPr>
                      </w:pPr>
                      <w:r>
                        <w:rPr>
                          <w:rFonts w:ascii="Book Antiqua" w:hAnsi="Book Antiqua" w:hint="eastAsia"/>
                          <w:b/>
                          <w:sz w:val="24"/>
                        </w:rPr>
                        <w:t>D</w:t>
                      </w:r>
                    </w:p>
                  </w:txbxContent>
                </v:textbox>
              </v:shape>
            </w:pict>
          </mc:Fallback>
        </mc:AlternateContent>
      </w:r>
      <w:r w:rsidR="0057077A" w:rsidRPr="00583752">
        <w:rPr>
          <w:rFonts w:ascii="Book Antiqua" w:hAnsi="Book Antiqua" w:cs="Times New Roman"/>
          <w:noProof/>
          <w:sz w:val="24"/>
          <w:szCs w:val="24"/>
        </w:rPr>
        <w:drawing>
          <wp:inline distT="0" distB="0" distL="0" distR="0" wp14:anchorId="735677FB" wp14:editId="5745CB92">
            <wp:extent cx="1440180" cy="1081902"/>
            <wp:effectExtent l="0" t="0" r="0" b="0"/>
            <wp:docPr id="10" name="Picture 10" descr="Image result for plasmacytoid 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lasmacytoid lymphocytes"/>
                    <pic:cNvPicPr>
                      <a:picLocks noChangeAspect="1" noChangeArrowheads="1"/>
                    </pic:cNvPicPr>
                  </pic:nvPicPr>
                  <pic:blipFill>
                    <a:blip r:embed="rId16">
                      <a:lum bright="2000" contrast="36000"/>
                    </a:blip>
                    <a:srcRect/>
                    <a:stretch>
                      <a:fillRect/>
                    </a:stretch>
                  </pic:blipFill>
                  <pic:spPr bwMode="auto">
                    <a:xfrm>
                      <a:off x="0" y="0"/>
                      <a:ext cx="1437648" cy="1080000"/>
                    </a:xfrm>
                    <a:prstGeom prst="rect">
                      <a:avLst/>
                    </a:prstGeom>
                    <a:noFill/>
                    <a:ln w="9525">
                      <a:noFill/>
                      <a:miter lim="800000"/>
                      <a:headEnd/>
                      <a:tailEnd/>
                    </a:ln>
                  </pic:spPr>
                </pic:pic>
              </a:graphicData>
            </a:graphic>
          </wp:inline>
        </w:drawing>
      </w:r>
      <w:r w:rsidR="0087055A">
        <w:rPr>
          <w:rFonts w:ascii="Book Antiqua" w:hAnsi="Book Antiqua" w:cs="Times New Roman" w:hint="eastAsia"/>
          <w:sz w:val="24"/>
          <w:szCs w:val="24"/>
        </w:rPr>
        <w:t xml:space="preserve"> </w:t>
      </w:r>
      <w:r w:rsidR="0087055A" w:rsidRPr="00583752">
        <w:rPr>
          <w:rFonts w:ascii="Book Antiqua" w:hAnsi="Book Antiqua" w:cs="Times New Roman"/>
          <w:noProof/>
          <w:sz w:val="24"/>
          <w:szCs w:val="24"/>
        </w:rPr>
        <w:drawing>
          <wp:inline distT="0" distB="0" distL="0" distR="0" wp14:anchorId="2B9F95C1" wp14:editId="2440CE4E">
            <wp:extent cx="1474826" cy="1080000"/>
            <wp:effectExtent l="0" t="0" r="0" b="0"/>
            <wp:docPr id="5" name="Picture 13" descr="Image result for large and granular lymph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rge and granular lymphocytes"/>
                    <pic:cNvPicPr>
                      <a:picLocks noChangeAspect="1" noChangeArrowheads="1"/>
                    </pic:cNvPicPr>
                  </pic:nvPicPr>
                  <pic:blipFill>
                    <a:blip r:embed="rId17">
                      <a:lum bright="-16000" contrast="37000"/>
                    </a:blip>
                    <a:srcRect/>
                    <a:stretch>
                      <a:fillRect/>
                    </a:stretch>
                  </pic:blipFill>
                  <pic:spPr bwMode="auto">
                    <a:xfrm flipV="1">
                      <a:off x="0" y="0"/>
                      <a:ext cx="1474826" cy="1080000"/>
                    </a:xfrm>
                    <a:prstGeom prst="rect">
                      <a:avLst/>
                    </a:prstGeom>
                    <a:noFill/>
                    <a:ln w="9525">
                      <a:noFill/>
                      <a:miter lim="800000"/>
                      <a:headEnd/>
                      <a:tailEnd/>
                    </a:ln>
                  </pic:spPr>
                </pic:pic>
              </a:graphicData>
            </a:graphic>
          </wp:inline>
        </w:drawing>
      </w:r>
    </w:p>
    <w:p w:rsidR="0057077A" w:rsidRDefault="0057077A" w:rsidP="006823C5">
      <w:pPr>
        <w:autoSpaceDE w:val="0"/>
        <w:autoSpaceDN w:val="0"/>
        <w:adjustRightInd w:val="0"/>
        <w:snapToGrid w:val="0"/>
        <w:spacing w:after="0" w:line="360" w:lineRule="auto"/>
        <w:jc w:val="both"/>
        <w:rPr>
          <w:rFonts w:ascii="Book Antiqua" w:hAnsi="Book Antiqua" w:cs="Times New Roman"/>
          <w:sz w:val="24"/>
          <w:szCs w:val="24"/>
        </w:rPr>
      </w:pPr>
      <w:r w:rsidRPr="00583752">
        <w:rPr>
          <w:rFonts w:ascii="Book Antiqua" w:hAnsi="Book Antiqua" w:cs="Times New Roman"/>
          <w:b/>
          <w:sz w:val="24"/>
          <w:szCs w:val="24"/>
        </w:rPr>
        <w:t>Fig</w:t>
      </w:r>
      <w:r>
        <w:rPr>
          <w:rFonts w:ascii="Book Antiqua" w:hAnsi="Book Antiqua" w:cs="Times New Roman" w:hint="eastAsia"/>
          <w:b/>
          <w:sz w:val="24"/>
          <w:szCs w:val="24"/>
        </w:rPr>
        <w:t xml:space="preserve">ure </w:t>
      </w:r>
      <w:r w:rsidRPr="00583752">
        <w:rPr>
          <w:rFonts w:ascii="Book Antiqua" w:hAnsi="Book Antiqua" w:cs="Times New Roman"/>
          <w:b/>
          <w:sz w:val="24"/>
          <w:szCs w:val="24"/>
        </w:rPr>
        <w:t>1</w:t>
      </w:r>
      <w:r>
        <w:rPr>
          <w:rFonts w:ascii="Book Antiqua" w:hAnsi="Book Antiqua" w:cs="Times New Roman" w:hint="eastAsia"/>
          <w:b/>
          <w:sz w:val="24"/>
          <w:szCs w:val="24"/>
        </w:rPr>
        <w:t xml:space="preserve"> </w:t>
      </w:r>
      <w:r w:rsidRPr="0057077A">
        <w:rPr>
          <w:rFonts w:ascii="Book Antiqua" w:hAnsi="Book Antiqua" w:cs="Times New Roman"/>
          <w:b/>
          <w:bCs/>
          <w:sz w:val="24"/>
          <w:szCs w:val="24"/>
        </w:rPr>
        <w:t>Peripheral blood smear</w:t>
      </w:r>
      <w:r>
        <w:rPr>
          <w:rFonts w:ascii="Book Antiqua" w:hAnsi="Book Antiqua" w:cs="Times New Roman" w:hint="eastAsia"/>
          <w:b/>
          <w:bCs/>
          <w:sz w:val="24"/>
          <w:szCs w:val="24"/>
        </w:rPr>
        <w:t>.</w:t>
      </w:r>
      <w:r w:rsidRPr="00583752">
        <w:rPr>
          <w:rFonts w:ascii="Book Antiqua" w:hAnsi="Book Antiqua" w:cs="Times New Roman"/>
          <w:b/>
          <w:sz w:val="24"/>
          <w:szCs w:val="24"/>
        </w:rPr>
        <w:t xml:space="preserve"> </w:t>
      </w:r>
      <w:r w:rsidRPr="0057077A">
        <w:rPr>
          <w:rFonts w:ascii="Book Antiqua" w:hAnsi="Book Antiqua" w:cs="Times New Roman" w:hint="eastAsia"/>
          <w:sz w:val="24"/>
          <w:szCs w:val="24"/>
        </w:rPr>
        <w:t xml:space="preserve">A: </w:t>
      </w:r>
      <w:r w:rsidRPr="0057077A">
        <w:rPr>
          <w:rFonts w:ascii="Book Antiqua" w:hAnsi="Book Antiqua" w:cs="Times New Roman"/>
          <w:sz w:val="24"/>
          <w:szCs w:val="24"/>
        </w:rPr>
        <w:t>Hairy cells</w:t>
      </w:r>
      <w:r>
        <w:rPr>
          <w:rFonts w:ascii="Book Antiqua" w:hAnsi="Book Antiqua" w:cs="Times New Roman" w:hint="eastAsia"/>
          <w:sz w:val="24"/>
          <w:szCs w:val="24"/>
        </w:rPr>
        <w:t xml:space="preserve">; B: </w:t>
      </w:r>
      <w:r w:rsidRPr="0057077A">
        <w:rPr>
          <w:rFonts w:ascii="Book Antiqua" w:hAnsi="Book Antiqua" w:cs="Times New Roman"/>
          <w:sz w:val="24"/>
          <w:szCs w:val="24"/>
        </w:rPr>
        <w:t>Prolymphocytes</w:t>
      </w:r>
      <w:r>
        <w:rPr>
          <w:rFonts w:ascii="Book Antiqua" w:hAnsi="Book Antiqua" w:cs="Times New Roman" w:hint="eastAsia"/>
          <w:sz w:val="24"/>
          <w:szCs w:val="24"/>
        </w:rPr>
        <w:t>;</w:t>
      </w:r>
      <w:r w:rsidRPr="0057077A">
        <w:rPr>
          <w:rFonts w:ascii="Book Antiqua" w:hAnsi="Book Antiqua" w:cs="Times New Roman"/>
          <w:sz w:val="24"/>
          <w:szCs w:val="24"/>
        </w:rPr>
        <w:t xml:space="preserve"> </w:t>
      </w:r>
      <w:r>
        <w:rPr>
          <w:rFonts w:ascii="Book Antiqua" w:hAnsi="Book Antiqua" w:cs="Times New Roman" w:hint="eastAsia"/>
          <w:sz w:val="24"/>
          <w:szCs w:val="24"/>
        </w:rPr>
        <w:t xml:space="preserve">C: </w:t>
      </w:r>
      <w:r w:rsidRPr="0057077A">
        <w:rPr>
          <w:rFonts w:ascii="Book Antiqua" w:hAnsi="Book Antiqua" w:cs="Times New Roman"/>
          <w:sz w:val="24"/>
          <w:szCs w:val="24"/>
        </w:rPr>
        <w:t>Villous lymphocytes</w:t>
      </w:r>
      <w:r>
        <w:rPr>
          <w:rFonts w:ascii="Book Antiqua" w:hAnsi="Book Antiqua" w:cs="Times New Roman" w:hint="eastAsia"/>
          <w:sz w:val="24"/>
          <w:szCs w:val="24"/>
        </w:rPr>
        <w:t xml:space="preserve">; D: </w:t>
      </w:r>
      <w:r w:rsidRPr="0057077A">
        <w:rPr>
          <w:rFonts w:ascii="Book Antiqua" w:hAnsi="Book Antiqua" w:cs="Times New Roman"/>
          <w:sz w:val="24"/>
          <w:szCs w:val="24"/>
        </w:rPr>
        <w:t>Plasmacytoid lymphocytes</w:t>
      </w:r>
      <w:r>
        <w:rPr>
          <w:rFonts w:ascii="Book Antiqua" w:hAnsi="Book Antiqua" w:cs="Times New Roman" w:hint="eastAsia"/>
          <w:sz w:val="24"/>
          <w:szCs w:val="24"/>
        </w:rPr>
        <w:t xml:space="preserve">; </w:t>
      </w:r>
      <w:r w:rsidR="0087055A">
        <w:rPr>
          <w:rFonts w:ascii="Book Antiqua" w:hAnsi="Book Antiqua" w:cs="Times New Roman" w:hint="eastAsia"/>
          <w:sz w:val="24"/>
          <w:szCs w:val="24"/>
        </w:rPr>
        <w:t>E</w:t>
      </w:r>
      <w:r w:rsidR="0087055A" w:rsidRPr="0087055A">
        <w:rPr>
          <w:rFonts w:ascii="Book Antiqua" w:hAnsi="Book Antiqua" w:cs="Times New Roman" w:hint="eastAsia"/>
          <w:sz w:val="24"/>
          <w:szCs w:val="24"/>
        </w:rPr>
        <w:t xml:space="preserve">: </w:t>
      </w:r>
      <w:r w:rsidRPr="0087055A">
        <w:rPr>
          <w:rFonts w:ascii="Book Antiqua" w:hAnsi="Book Antiqua" w:cs="Times New Roman"/>
          <w:sz w:val="24"/>
          <w:szCs w:val="24"/>
        </w:rPr>
        <w:t xml:space="preserve">Granular </w:t>
      </w:r>
      <w:r w:rsidR="0087055A" w:rsidRPr="0087055A">
        <w:rPr>
          <w:rFonts w:ascii="Book Antiqua" w:hAnsi="Book Antiqua" w:cs="Times New Roman"/>
          <w:sz w:val="24"/>
          <w:szCs w:val="24"/>
        </w:rPr>
        <w:t>l</w:t>
      </w:r>
      <w:r w:rsidRPr="0087055A">
        <w:rPr>
          <w:rFonts w:ascii="Book Antiqua" w:hAnsi="Book Antiqua" w:cs="Times New Roman"/>
          <w:sz w:val="24"/>
          <w:szCs w:val="24"/>
        </w:rPr>
        <w:t>ymohocytes</w:t>
      </w:r>
      <w:r w:rsidR="0087055A" w:rsidRPr="0087055A">
        <w:rPr>
          <w:rFonts w:ascii="Book Antiqua" w:hAnsi="Book Antiqua" w:cs="Times New Roman" w:hint="eastAsia"/>
          <w:sz w:val="24"/>
          <w:szCs w:val="24"/>
        </w:rPr>
        <w:t>.</w:t>
      </w:r>
    </w:p>
    <w:p w:rsidR="00D27307" w:rsidRDefault="00D27307" w:rsidP="006823C5">
      <w:pPr>
        <w:autoSpaceDE w:val="0"/>
        <w:autoSpaceDN w:val="0"/>
        <w:adjustRightInd w:val="0"/>
        <w:snapToGrid w:val="0"/>
        <w:spacing w:after="0" w:line="360" w:lineRule="auto"/>
        <w:jc w:val="both"/>
        <w:rPr>
          <w:rFonts w:ascii="Book Antiqua" w:hAnsi="Book Antiqua" w:cs="Times New Roman"/>
          <w:sz w:val="24"/>
          <w:szCs w:val="24"/>
        </w:rPr>
      </w:pPr>
    </w:p>
    <w:p w:rsidR="00D27307" w:rsidRDefault="00D27307" w:rsidP="006823C5">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BD1E59" w:rsidRPr="00583752" w:rsidRDefault="00BD1E59" w:rsidP="006823C5">
      <w:pPr>
        <w:autoSpaceDE w:val="0"/>
        <w:autoSpaceDN w:val="0"/>
        <w:adjustRightInd w:val="0"/>
        <w:snapToGrid w:val="0"/>
        <w:spacing w:after="0" w:line="360" w:lineRule="auto"/>
        <w:jc w:val="both"/>
        <w:rPr>
          <w:rFonts w:ascii="Book Antiqua" w:hAnsi="Book Antiqua" w:cs="Times New Roman"/>
          <w:sz w:val="24"/>
          <w:szCs w:val="24"/>
          <w:vertAlign w:val="superscript"/>
        </w:rPr>
      </w:pPr>
      <w:r w:rsidRPr="00583752">
        <w:rPr>
          <w:rFonts w:ascii="Book Antiqua" w:hAnsi="Book Antiqua" w:cs="Times New Roman"/>
          <w:noProof/>
          <w:sz w:val="24"/>
          <w:szCs w:val="24"/>
        </w:rPr>
        <w:lastRenderedPageBreak/>
        <w:drawing>
          <wp:inline distT="0" distB="0" distL="0" distR="0" wp14:anchorId="65373ADC" wp14:editId="12D9F06D">
            <wp:extent cx="2536411" cy="1688352"/>
            <wp:effectExtent l="19050" t="0" r="0" b="0"/>
            <wp:docPr id="6" name="Picture 1" descr="Image result for Diffuse large B cell lymphoma of spleen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ffuse large B cell lymphoma of spleen microscopy"/>
                    <pic:cNvPicPr>
                      <a:picLocks noChangeAspect="1" noChangeArrowheads="1"/>
                    </pic:cNvPicPr>
                  </pic:nvPicPr>
                  <pic:blipFill>
                    <a:blip r:embed="rId18">
                      <a:lum bright="-19000" contrast="31000"/>
                    </a:blip>
                    <a:srcRect/>
                    <a:stretch>
                      <a:fillRect/>
                    </a:stretch>
                  </pic:blipFill>
                  <pic:spPr bwMode="auto">
                    <a:xfrm>
                      <a:off x="0" y="0"/>
                      <a:ext cx="2551631" cy="1698483"/>
                    </a:xfrm>
                    <a:prstGeom prst="rect">
                      <a:avLst/>
                    </a:prstGeom>
                    <a:noFill/>
                    <a:ln w="9525">
                      <a:noFill/>
                      <a:miter lim="800000"/>
                      <a:headEnd/>
                      <a:tailEnd/>
                    </a:ln>
                  </pic:spPr>
                </pic:pic>
              </a:graphicData>
            </a:graphic>
          </wp:inline>
        </w:drawing>
      </w:r>
    </w:p>
    <w:p w:rsidR="00BD1E59" w:rsidRPr="00BD1E59" w:rsidRDefault="00BD1E59" w:rsidP="006823C5">
      <w:pPr>
        <w:autoSpaceDE w:val="0"/>
        <w:autoSpaceDN w:val="0"/>
        <w:adjustRightInd w:val="0"/>
        <w:snapToGrid w:val="0"/>
        <w:spacing w:after="0" w:line="360" w:lineRule="auto"/>
        <w:jc w:val="both"/>
        <w:rPr>
          <w:rFonts w:ascii="Book Antiqua" w:hAnsi="Book Antiqua" w:cs="Times New Roman"/>
          <w:b/>
          <w:sz w:val="24"/>
          <w:szCs w:val="24"/>
        </w:rPr>
      </w:pPr>
      <w:r w:rsidRPr="00583752">
        <w:rPr>
          <w:rFonts w:ascii="Book Antiqua" w:hAnsi="Book Antiqua" w:cs="Times New Roman"/>
          <w:b/>
          <w:sz w:val="24"/>
          <w:szCs w:val="24"/>
        </w:rPr>
        <w:t>Fig</w:t>
      </w:r>
      <w:r>
        <w:rPr>
          <w:rFonts w:ascii="Book Antiqua" w:hAnsi="Book Antiqua" w:cs="Times New Roman" w:hint="eastAsia"/>
          <w:b/>
          <w:sz w:val="24"/>
          <w:szCs w:val="24"/>
        </w:rPr>
        <w:t>ure</w:t>
      </w:r>
      <w:r>
        <w:rPr>
          <w:rFonts w:ascii="Book Antiqua" w:hAnsi="Book Antiqua" w:cs="Times New Roman"/>
          <w:b/>
          <w:sz w:val="24"/>
          <w:szCs w:val="24"/>
        </w:rPr>
        <w:t xml:space="preserve"> 2</w:t>
      </w:r>
      <w:r>
        <w:rPr>
          <w:rFonts w:ascii="Book Antiqua" w:hAnsi="Book Antiqua" w:cs="Times New Roman" w:hint="eastAsia"/>
          <w:b/>
          <w:sz w:val="24"/>
          <w:szCs w:val="24"/>
        </w:rPr>
        <w:t xml:space="preserve"> </w:t>
      </w:r>
      <w:r w:rsidRPr="00583752">
        <w:rPr>
          <w:rFonts w:ascii="Book Antiqua" w:hAnsi="Book Antiqua" w:cs="Times New Roman"/>
          <w:b/>
          <w:sz w:val="24"/>
          <w:szCs w:val="24"/>
        </w:rPr>
        <w:t>Diffuse large B cell lymphoma showing monotonous population of large neoplastic lymphoid cells</w:t>
      </w:r>
      <w:r>
        <w:rPr>
          <w:rFonts w:ascii="Book Antiqua" w:hAnsi="Book Antiqua" w:cs="Times New Roman" w:hint="eastAsia"/>
          <w:b/>
          <w:sz w:val="24"/>
          <w:szCs w:val="24"/>
        </w:rPr>
        <w:t>.</w:t>
      </w:r>
    </w:p>
    <w:p w:rsidR="00D27307" w:rsidRPr="00583752" w:rsidRDefault="00D27307" w:rsidP="006823C5">
      <w:pPr>
        <w:autoSpaceDE w:val="0"/>
        <w:autoSpaceDN w:val="0"/>
        <w:adjustRightInd w:val="0"/>
        <w:snapToGrid w:val="0"/>
        <w:spacing w:after="0" w:line="360" w:lineRule="auto"/>
        <w:jc w:val="both"/>
        <w:rPr>
          <w:rFonts w:ascii="Book Antiqua" w:hAnsi="Book Antiqua" w:cs="Times New Roman"/>
          <w:b/>
          <w:sz w:val="24"/>
          <w:szCs w:val="24"/>
        </w:rPr>
      </w:pPr>
    </w:p>
    <w:p w:rsidR="00BD1E59" w:rsidRDefault="00BD1E59" w:rsidP="006823C5">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BD1E59" w:rsidRPr="009F0EF0" w:rsidRDefault="00BD1E59" w:rsidP="006823C5">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noProof/>
          <w:sz w:val="24"/>
          <w:szCs w:val="24"/>
        </w:rPr>
        <w:lastRenderedPageBreak/>
        <w:drawing>
          <wp:inline distT="0" distB="0" distL="0" distR="0" wp14:anchorId="4DE94BA8" wp14:editId="0A083F81">
            <wp:extent cx="3645212" cy="2705100"/>
            <wp:effectExtent l="0" t="0" r="0" b="0"/>
            <wp:docPr id="8" name="Picture 1" descr="Hairy cell leukemia involving the spleen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ry cell leukemia involving the spleen - 3."/>
                    <pic:cNvPicPr>
                      <a:picLocks noChangeAspect="1" noChangeArrowheads="1"/>
                    </pic:cNvPicPr>
                  </pic:nvPicPr>
                  <pic:blipFill>
                    <a:blip r:embed="rId19">
                      <a:lum bright="-20000" contrast="31000"/>
                    </a:blip>
                    <a:srcRect/>
                    <a:stretch>
                      <a:fillRect/>
                    </a:stretch>
                  </pic:blipFill>
                  <pic:spPr bwMode="auto">
                    <a:xfrm>
                      <a:off x="0" y="0"/>
                      <a:ext cx="3650102" cy="2708729"/>
                    </a:xfrm>
                    <a:prstGeom prst="rect">
                      <a:avLst/>
                    </a:prstGeom>
                    <a:noFill/>
                    <a:ln w="9525">
                      <a:noFill/>
                      <a:miter lim="800000"/>
                      <a:headEnd/>
                      <a:tailEnd/>
                    </a:ln>
                  </pic:spPr>
                </pic:pic>
              </a:graphicData>
            </a:graphic>
          </wp:inline>
        </w:drawing>
      </w:r>
    </w:p>
    <w:p w:rsidR="00BD1E59" w:rsidRPr="009F0EF0" w:rsidRDefault="00BD1E59" w:rsidP="006823C5">
      <w:pPr>
        <w:autoSpaceDE w:val="0"/>
        <w:autoSpaceDN w:val="0"/>
        <w:adjustRightInd w:val="0"/>
        <w:snapToGrid w:val="0"/>
        <w:spacing w:after="0" w:line="360" w:lineRule="auto"/>
        <w:jc w:val="both"/>
        <w:rPr>
          <w:rFonts w:ascii="Book Antiqua" w:hAnsi="Book Antiqua" w:cs="Times New Roman"/>
          <w:sz w:val="24"/>
          <w:szCs w:val="24"/>
        </w:rPr>
      </w:pPr>
      <w:r w:rsidRPr="009F0EF0">
        <w:rPr>
          <w:rFonts w:ascii="Book Antiqua" w:hAnsi="Book Antiqua" w:cs="Times New Roman"/>
          <w:b/>
          <w:sz w:val="24"/>
          <w:szCs w:val="24"/>
        </w:rPr>
        <w:t>Fig</w:t>
      </w:r>
      <w:r>
        <w:rPr>
          <w:rFonts w:ascii="Book Antiqua" w:hAnsi="Book Antiqua" w:cs="Times New Roman" w:hint="eastAsia"/>
          <w:b/>
          <w:sz w:val="24"/>
          <w:szCs w:val="24"/>
        </w:rPr>
        <w:t>ure</w:t>
      </w:r>
      <w:r w:rsidRPr="009F0EF0">
        <w:rPr>
          <w:rFonts w:ascii="Book Antiqua" w:hAnsi="Book Antiqua" w:cs="Times New Roman"/>
          <w:b/>
          <w:sz w:val="24"/>
          <w:szCs w:val="24"/>
        </w:rPr>
        <w:t xml:space="preserve"> 3</w:t>
      </w:r>
      <w:r>
        <w:rPr>
          <w:rFonts w:ascii="Book Antiqua" w:hAnsi="Book Antiqua" w:cs="Times New Roman" w:hint="eastAsia"/>
          <w:sz w:val="24"/>
          <w:szCs w:val="24"/>
        </w:rPr>
        <w:t xml:space="preserve"> </w:t>
      </w:r>
      <w:r w:rsidRPr="00BD1E59">
        <w:rPr>
          <w:rFonts w:ascii="Book Antiqua" w:hAnsi="Book Antiqua" w:cs="Times New Roman"/>
          <w:b/>
          <w:sz w:val="24"/>
          <w:szCs w:val="24"/>
        </w:rPr>
        <w:t>Small to medium sized lymphocytic infiltrate</w:t>
      </w:r>
      <w:r w:rsidRPr="00BD1E59">
        <w:rPr>
          <w:rFonts w:ascii="Book Antiqua" w:hAnsi="Book Antiqua" w:cs="Times New Roman" w:hint="eastAsia"/>
          <w:b/>
          <w:sz w:val="24"/>
          <w:szCs w:val="24"/>
        </w:rPr>
        <w:t>.</w:t>
      </w:r>
    </w:p>
    <w:p w:rsidR="00BD1E59" w:rsidRDefault="00BD1E59" w:rsidP="006823C5">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BD1E59" w:rsidRPr="009F0EF0" w:rsidRDefault="00BD1E59" w:rsidP="006823C5">
      <w:pPr>
        <w:pStyle w:val="ac"/>
        <w:snapToGrid w:val="0"/>
        <w:spacing w:before="0" w:beforeAutospacing="0" w:after="0" w:afterAutospacing="0" w:line="360" w:lineRule="auto"/>
        <w:jc w:val="both"/>
        <w:rPr>
          <w:rFonts w:ascii="Book Antiqua" w:hAnsi="Book Antiqua"/>
        </w:rPr>
      </w:pPr>
      <w:r w:rsidRPr="009F0EF0">
        <w:rPr>
          <w:rFonts w:ascii="Book Antiqua" w:hAnsi="Book Antiqua"/>
          <w:noProof/>
        </w:rPr>
        <w:lastRenderedPageBreak/>
        <w:drawing>
          <wp:inline distT="0" distB="0" distL="0" distR="0" wp14:anchorId="7978F8AC" wp14:editId="30E8E342">
            <wp:extent cx="3829050" cy="2745816"/>
            <wp:effectExtent l="0" t="0" r="0" b="0"/>
            <wp:docPr id="11" name="Picture 7" descr="C:\Documents and Settings\Administrato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Desktop\Picture1.jpg"/>
                    <pic:cNvPicPr>
                      <a:picLocks noChangeAspect="1" noChangeArrowheads="1"/>
                    </pic:cNvPicPr>
                  </pic:nvPicPr>
                  <pic:blipFill>
                    <a:blip r:embed="rId20">
                      <a:lum bright="-9000" contrast="16000"/>
                    </a:blip>
                    <a:srcRect/>
                    <a:stretch>
                      <a:fillRect/>
                    </a:stretch>
                  </pic:blipFill>
                  <pic:spPr bwMode="auto">
                    <a:xfrm>
                      <a:off x="0" y="0"/>
                      <a:ext cx="3825309" cy="2743133"/>
                    </a:xfrm>
                    <a:prstGeom prst="rect">
                      <a:avLst/>
                    </a:prstGeom>
                    <a:noFill/>
                    <a:ln w="9525">
                      <a:noFill/>
                      <a:miter lim="800000"/>
                      <a:headEnd/>
                      <a:tailEnd/>
                    </a:ln>
                  </pic:spPr>
                </pic:pic>
              </a:graphicData>
            </a:graphic>
          </wp:inline>
        </w:drawing>
      </w:r>
    </w:p>
    <w:p w:rsidR="00BD1E59" w:rsidRPr="00BD1E59" w:rsidRDefault="00BD1E59" w:rsidP="006823C5">
      <w:pPr>
        <w:pStyle w:val="ac"/>
        <w:snapToGrid w:val="0"/>
        <w:spacing w:before="0" w:beforeAutospacing="0" w:after="0" w:afterAutospacing="0" w:line="360" w:lineRule="auto"/>
        <w:jc w:val="both"/>
        <w:rPr>
          <w:rFonts w:ascii="Book Antiqua" w:eastAsiaTheme="minorEastAsia" w:hAnsi="Book Antiqua"/>
          <w:b/>
        </w:rPr>
      </w:pPr>
      <w:r w:rsidRPr="009F0EF0">
        <w:rPr>
          <w:rFonts w:ascii="Book Antiqua" w:hAnsi="Book Antiqua"/>
          <w:b/>
        </w:rPr>
        <w:t>Fig</w:t>
      </w:r>
      <w:r>
        <w:rPr>
          <w:rFonts w:ascii="Book Antiqua" w:eastAsiaTheme="minorEastAsia" w:hAnsi="Book Antiqua" w:hint="eastAsia"/>
          <w:b/>
        </w:rPr>
        <w:t>ure</w:t>
      </w:r>
      <w:r>
        <w:rPr>
          <w:rFonts w:ascii="Book Antiqua" w:hAnsi="Book Antiqua"/>
          <w:b/>
        </w:rPr>
        <w:t xml:space="preserve"> 4</w:t>
      </w:r>
      <w:r w:rsidRPr="009F0EF0">
        <w:rPr>
          <w:rFonts w:ascii="Book Antiqua" w:hAnsi="Book Antiqua"/>
          <w:b/>
        </w:rPr>
        <w:t xml:space="preserve"> </w:t>
      </w:r>
      <w:hyperlink r:id="rId21" w:tooltip="Splenic" w:history="1">
        <w:r w:rsidRPr="009F0EF0">
          <w:rPr>
            <w:rStyle w:val="ab"/>
            <w:rFonts w:ascii="Book Antiqua" w:hAnsi="Book Antiqua"/>
            <w:b/>
            <w:color w:val="auto"/>
            <w:u w:val="none"/>
          </w:rPr>
          <w:t>Splenic</w:t>
        </w:r>
      </w:hyperlink>
      <w:hyperlink r:id="rId22" w:tooltip="White pulp" w:history="1">
        <w:r w:rsidRPr="009F0EF0">
          <w:rPr>
            <w:rStyle w:val="ab"/>
            <w:rFonts w:ascii="Book Antiqua" w:hAnsi="Book Antiqua"/>
            <w:b/>
            <w:color w:val="auto"/>
            <w:u w:val="none"/>
          </w:rPr>
          <w:t>white pulp</w:t>
        </w:r>
      </w:hyperlink>
      <w:r w:rsidRPr="009F0EF0">
        <w:rPr>
          <w:rFonts w:ascii="Book Antiqua" w:hAnsi="Book Antiqua"/>
          <w:b/>
        </w:rPr>
        <w:t xml:space="preserve"> are replaced by small neoplastic </w:t>
      </w:r>
      <w:hyperlink r:id="rId23" w:tooltip="Lymphocytes" w:history="1">
        <w:r w:rsidRPr="009F0EF0">
          <w:rPr>
            <w:rStyle w:val="ab"/>
            <w:rFonts w:ascii="Book Antiqua" w:hAnsi="Book Antiqua"/>
            <w:b/>
            <w:color w:val="auto"/>
            <w:u w:val="none"/>
          </w:rPr>
          <w:t>lymphocytes</w:t>
        </w:r>
      </w:hyperlink>
      <w:r>
        <w:rPr>
          <w:rStyle w:val="ab"/>
          <w:rFonts w:ascii="Book Antiqua" w:eastAsiaTheme="minorEastAsia" w:hAnsi="Book Antiqua" w:hint="eastAsia"/>
          <w:b/>
          <w:color w:val="auto"/>
          <w:u w:val="none"/>
        </w:rPr>
        <w:t>.</w:t>
      </w:r>
    </w:p>
    <w:p w:rsidR="00B74E03" w:rsidRDefault="00B74E03" w:rsidP="006823C5">
      <w:pPr>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rsidR="00B74E03" w:rsidRPr="009F0EF0" w:rsidRDefault="00B74E03" w:rsidP="006823C5">
      <w:pPr>
        <w:autoSpaceDE w:val="0"/>
        <w:autoSpaceDN w:val="0"/>
        <w:adjustRightInd w:val="0"/>
        <w:snapToGrid w:val="0"/>
        <w:spacing w:after="0" w:line="360" w:lineRule="auto"/>
        <w:jc w:val="both"/>
        <w:rPr>
          <w:rFonts w:ascii="Book Antiqua" w:hAnsi="Book Antiqua" w:cs="Times New Roman"/>
          <w:sz w:val="24"/>
          <w:szCs w:val="24"/>
        </w:rPr>
      </w:pPr>
      <w:r w:rsidRPr="009F0EF0">
        <w:rPr>
          <w:rFonts w:ascii="Book Antiqua" w:hAnsi="Book Antiqua" w:cs="Times New Roman"/>
          <w:noProof/>
          <w:sz w:val="24"/>
          <w:szCs w:val="24"/>
        </w:rPr>
        <w:lastRenderedPageBreak/>
        <w:drawing>
          <wp:inline distT="0" distB="0" distL="0" distR="0" wp14:anchorId="71632FB8" wp14:editId="052A9065">
            <wp:extent cx="3973077" cy="2581275"/>
            <wp:effectExtent l="0" t="0" r="0" b="0"/>
            <wp:docPr id="12" name="Picture 8" descr="Image result for 5. Primary Splenic Follicular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5. Primary Splenic Follicular Lymphoma"/>
                    <pic:cNvPicPr>
                      <a:picLocks noChangeAspect="1" noChangeArrowheads="1"/>
                    </pic:cNvPicPr>
                  </pic:nvPicPr>
                  <pic:blipFill>
                    <a:blip r:embed="rId24">
                      <a:lum bright="-19000" contrast="29000"/>
                    </a:blip>
                    <a:srcRect/>
                    <a:stretch>
                      <a:fillRect/>
                    </a:stretch>
                  </pic:blipFill>
                  <pic:spPr bwMode="auto">
                    <a:xfrm>
                      <a:off x="0" y="0"/>
                      <a:ext cx="3982438" cy="2587357"/>
                    </a:xfrm>
                    <a:prstGeom prst="rect">
                      <a:avLst/>
                    </a:prstGeom>
                    <a:noFill/>
                    <a:ln w="9525">
                      <a:noFill/>
                      <a:miter lim="800000"/>
                      <a:headEnd/>
                      <a:tailEnd/>
                    </a:ln>
                  </pic:spPr>
                </pic:pic>
              </a:graphicData>
            </a:graphic>
          </wp:inline>
        </w:drawing>
      </w:r>
    </w:p>
    <w:p w:rsidR="00B74E03" w:rsidRPr="009F0EF0" w:rsidRDefault="00B74E03" w:rsidP="006823C5">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b/>
          <w:sz w:val="24"/>
          <w:szCs w:val="24"/>
        </w:rPr>
        <w:t>Fig</w:t>
      </w:r>
      <w:r>
        <w:rPr>
          <w:rFonts w:ascii="Book Antiqua" w:hAnsi="Book Antiqua" w:cs="Times New Roman" w:hint="eastAsia"/>
          <w:b/>
          <w:sz w:val="24"/>
          <w:szCs w:val="24"/>
        </w:rPr>
        <w:t>ure</w:t>
      </w:r>
      <w:r w:rsidRPr="009F0EF0">
        <w:rPr>
          <w:rFonts w:ascii="Book Antiqua" w:hAnsi="Book Antiqua" w:cs="Times New Roman"/>
          <w:b/>
          <w:sz w:val="24"/>
          <w:szCs w:val="24"/>
        </w:rPr>
        <w:t xml:space="preserve"> 5</w:t>
      </w:r>
      <w:r>
        <w:rPr>
          <w:rFonts w:ascii="Book Antiqua" w:hAnsi="Book Antiqua" w:cs="Times New Roman" w:hint="eastAsia"/>
          <w:b/>
          <w:sz w:val="24"/>
          <w:szCs w:val="24"/>
        </w:rPr>
        <w:t xml:space="preserve"> </w:t>
      </w:r>
      <w:r w:rsidRPr="009F0EF0">
        <w:rPr>
          <w:rFonts w:ascii="Book Antiqua" w:hAnsi="Book Antiqua" w:cs="Times New Roman"/>
          <w:b/>
          <w:sz w:val="24"/>
          <w:szCs w:val="24"/>
        </w:rPr>
        <w:t>Neoplastic lymphoid cells arranged predominantly in follicular pattern</w:t>
      </w:r>
      <w:r>
        <w:rPr>
          <w:rFonts w:ascii="Book Antiqua" w:hAnsi="Book Antiqua" w:cs="Times New Roman" w:hint="eastAsia"/>
          <w:b/>
          <w:sz w:val="24"/>
          <w:szCs w:val="24"/>
        </w:rPr>
        <w:t>.</w:t>
      </w:r>
    </w:p>
    <w:p w:rsidR="00F261AA" w:rsidRDefault="00F261AA" w:rsidP="006823C5">
      <w:pPr>
        <w:snapToGrid w:val="0"/>
        <w:spacing w:after="0" w:line="360" w:lineRule="auto"/>
        <w:jc w:val="both"/>
        <w:rPr>
          <w:rFonts w:ascii="Book Antiqua" w:hAnsi="Book Antiqua" w:cs="Times New Roman"/>
          <w:sz w:val="24"/>
          <w:szCs w:val="24"/>
        </w:rPr>
      </w:pPr>
    </w:p>
    <w:p w:rsidR="00C67A47" w:rsidRDefault="00C67A47">
      <w:pPr>
        <w:rPr>
          <w:rFonts w:ascii="Book Antiqua" w:hAnsi="Book Antiqua" w:cs="Times New Roman"/>
          <w:sz w:val="24"/>
          <w:szCs w:val="24"/>
        </w:rPr>
      </w:pPr>
      <w:r>
        <w:rPr>
          <w:rFonts w:ascii="Book Antiqua" w:hAnsi="Book Antiqua" w:cs="Times New Roman"/>
          <w:sz w:val="24"/>
          <w:szCs w:val="24"/>
        </w:rPr>
        <w:br w:type="page"/>
      </w:r>
    </w:p>
    <w:p w:rsidR="00C67A47" w:rsidRPr="009F0EF0" w:rsidRDefault="00C67A47" w:rsidP="00C67A47">
      <w:pPr>
        <w:autoSpaceDE w:val="0"/>
        <w:autoSpaceDN w:val="0"/>
        <w:adjustRightInd w:val="0"/>
        <w:snapToGrid w:val="0"/>
        <w:spacing w:after="0" w:line="360" w:lineRule="auto"/>
        <w:jc w:val="both"/>
        <w:rPr>
          <w:rFonts w:ascii="Book Antiqua" w:hAnsi="Book Antiqua" w:cs="Times New Roman"/>
          <w:sz w:val="24"/>
          <w:szCs w:val="24"/>
        </w:rPr>
      </w:pPr>
      <w:r w:rsidRPr="009F0EF0">
        <w:rPr>
          <w:rFonts w:ascii="Book Antiqua" w:hAnsi="Book Antiqua" w:cs="Times New Roman"/>
          <w:noProof/>
          <w:sz w:val="24"/>
          <w:szCs w:val="24"/>
        </w:rPr>
        <w:lastRenderedPageBreak/>
        <w:drawing>
          <wp:inline distT="0" distB="0" distL="0" distR="0" wp14:anchorId="799B99EE" wp14:editId="616D4475">
            <wp:extent cx="4124325" cy="32105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4134901" cy="3218778"/>
                    </a:xfrm>
                    <a:prstGeom prst="rect">
                      <a:avLst/>
                    </a:prstGeom>
                    <a:noFill/>
                    <a:ln w="9525">
                      <a:noFill/>
                      <a:miter lim="800000"/>
                      <a:headEnd/>
                      <a:tailEnd/>
                    </a:ln>
                  </pic:spPr>
                </pic:pic>
              </a:graphicData>
            </a:graphic>
          </wp:inline>
        </w:drawing>
      </w:r>
    </w:p>
    <w:p w:rsidR="00C67A47" w:rsidRPr="009F0EF0" w:rsidRDefault="00C67A47" w:rsidP="00C67A47">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b/>
          <w:sz w:val="24"/>
          <w:szCs w:val="24"/>
        </w:rPr>
        <w:t>Fig</w:t>
      </w:r>
      <w:r>
        <w:rPr>
          <w:rFonts w:ascii="Book Antiqua" w:hAnsi="Book Antiqua" w:cs="Times New Roman" w:hint="eastAsia"/>
          <w:b/>
          <w:sz w:val="24"/>
          <w:szCs w:val="24"/>
        </w:rPr>
        <w:t>ure</w:t>
      </w:r>
      <w:r w:rsidR="002B498B">
        <w:rPr>
          <w:rFonts w:ascii="Book Antiqua" w:hAnsi="Book Antiqua" w:cs="Times New Roman"/>
          <w:b/>
          <w:sz w:val="24"/>
          <w:szCs w:val="24"/>
        </w:rPr>
        <w:t xml:space="preserve"> 6 CD</w:t>
      </w:r>
      <w:r w:rsidRPr="009F0EF0">
        <w:rPr>
          <w:rFonts w:ascii="Book Antiqua" w:hAnsi="Book Antiqua" w:cs="Times New Roman"/>
          <w:b/>
          <w:sz w:val="24"/>
          <w:szCs w:val="24"/>
        </w:rPr>
        <w:t>20 immunopositivity in neoplastic lymphoid B cells</w:t>
      </w:r>
      <w:r>
        <w:rPr>
          <w:rFonts w:ascii="Book Antiqua" w:hAnsi="Book Antiqua" w:cs="Times New Roman" w:hint="eastAsia"/>
          <w:b/>
          <w:sz w:val="24"/>
          <w:szCs w:val="24"/>
        </w:rPr>
        <w:t>.</w:t>
      </w:r>
    </w:p>
    <w:p w:rsidR="003B01BC" w:rsidRDefault="003B01BC">
      <w:pPr>
        <w:rPr>
          <w:rFonts w:ascii="Book Antiqua" w:hAnsi="Book Antiqua" w:cs="Times New Roman"/>
          <w:sz w:val="24"/>
          <w:szCs w:val="24"/>
        </w:rPr>
      </w:pPr>
      <w:r>
        <w:rPr>
          <w:rFonts w:ascii="Book Antiqua" w:hAnsi="Book Antiqua" w:cs="Times New Roman"/>
          <w:sz w:val="24"/>
          <w:szCs w:val="24"/>
        </w:rPr>
        <w:br w:type="page"/>
      </w:r>
    </w:p>
    <w:p w:rsidR="003B01BC" w:rsidRPr="009F0EF0" w:rsidRDefault="003B01BC" w:rsidP="003B01BC">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noProof/>
          <w:sz w:val="24"/>
          <w:szCs w:val="24"/>
        </w:rPr>
        <w:lastRenderedPageBreak/>
        <w:drawing>
          <wp:inline distT="0" distB="0" distL="0" distR="0" wp14:anchorId="5599743E" wp14:editId="7B0D6236">
            <wp:extent cx="2762250" cy="1854072"/>
            <wp:effectExtent l="0" t="0" r="0" b="0"/>
            <wp:docPr id="9" name="Picture 1" descr="http://gym.dp.univr.it/images/marcatori/bcl2/BCL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ym.dp.univr.it/images/marcatori/bcl2/BCL2s.jpg"/>
                    <pic:cNvPicPr>
                      <a:picLocks noChangeAspect="1" noChangeArrowheads="1"/>
                    </pic:cNvPicPr>
                  </pic:nvPicPr>
                  <pic:blipFill>
                    <a:blip r:embed="rId26">
                      <a:lum bright="-2000" contrast="23000"/>
                    </a:blip>
                    <a:srcRect/>
                    <a:stretch>
                      <a:fillRect/>
                    </a:stretch>
                  </pic:blipFill>
                  <pic:spPr bwMode="auto">
                    <a:xfrm>
                      <a:off x="0" y="0"/>
                      <a:ext cx="2767697" cy="1857728"/>
                    </a:xfrm>
                    <a:prstGeom prst="rect">
                      <a:avLst/>
                    </a:prstGeom>
                    <a:noFill/>
                    <a:ln w="9525">
                      <a:noFill/>
                      <a:miter lim="800000"/>
                      <a:headEnd/>
                      <a:tailEnd/>
                    </a:ln>
                  </pic:spPr>
                </pic:pic>
              </a:graphicData>
            </a:graphic>
          </wp:inline>
        </w:drawing>
      </w:r>
    </w:p>
    <w:p w:rsidR="003B01BC" w:rsidRPr="009F0EF0" w:rsidRDefault="003B01BC" w:rsidP="003B01BC">
      <w:pPr>
        <w:autoSpaceDE w:val="0"/>
        <w:autoSpaceDN w:val="0"/>
        <w:adjustRightInd w:val="0"/>
        <w:snapToGrid w:val="0"/>
        <w:spacing w:after="0" w:line="360" w:lineRule="auto"/>
        <w:jc w:val="both"/>
        <w:rPr>
          <w:rFonts w:ascii="Book Antiqua" w:hAnsi="Book Antiqua" w:cs="Times New Roman"/>
          <w:b/>
          <w:sz w:val="24"/>
          <w:szCs w:val="24"/>
        </w:rPr>
      </w:pPr>
      <w:r w:rsidRPr="009F0EF0">
        <w:rPr>
          <w:rFonts w:ascii="Book Antiqua" w:hAnsi="Book Antiqua" w:cs="Times New Roman"/>
          <w:b/>
          <w:sz w:val="24"/>
          <w:szCs w:val="24"/>
        </w:rPr>
        <w:t>Fig</w:t>
      </w:r>
      <w:r>
        <w:rPr>
          <w:rFonts w:ascii="Book Antiqua" w:hAnsi="Book Antiqua" w:cs="Times New Roman" w:hint="eastAsia"/>
          <w:b/>
          <w:sz w:val="24"/>
          <w:szCs w:val="24"/>
        </w:rPr>
        <w:t>ure</w:t>
      </w:r>
      <w:r>
        <w:rPr>
          <w:rFonts w:ascii="Book Antiqua" w:hAnsi="Book Antiqua" w:cs="Times New Roman"/>
          <w:b/>
          <w:sz w:val="24"/>
          <w:szCs w:val="24"/>
        </w:rPr>
        <w:t xml:space="preserve"> 7</w:t>
      </w:r>
      <w:r>
        <w:rPr>
          <w:rFonts w:ascii="Book Antiqua" w:hAnsi="Book Antiqua" w:cs="Times New Roman" w:hint="eastAsia"/>
          <w:b/>
          <w:sz w:val="24"/>
          <w:szCs w:val="24"/>
        </w:rPr>
        <w:t xml:space="preserve"> </w:t>
      </w:r>
      <w:r w:rsidRPr="009F0EF0">
        <w:rPr>
          <w:rFonts w:ascii="Book Antiqua" w:hAnsi="Book Antiqua" w:cs="Times New Roman"/>
          <w:b/>
          <w:sz w:val="24"/>
          <w:szCs w:val="24"/>
        </w:rPr>
        <w:t>BCL-2 expression in follicular lymphoma</w:t>
      </w:r>
      <w:r>
        <w:rPr>
          <w:rFonts w:ascii="Book Antiqua" w:hAnsi="Book Antiqua" w:cs="Times New Roman" w:hint="eastAsia"/>
          <w:b/>
          <w:sz w:val="24"/>
          <w:szCs w:val="24"/>
        </w:rPr>
        <w:t>.</w:t>
      </w:r>
    </w:p>
    <w:p w:rsidR="00014D8D" w:rsidRDefault="00014D8D">
      <w:pPr>
        <w:rPr>
          <w:rFonts w:ascii="Book Antiqua" w:hAnsi="Book Antiqua" w:cs="Times New Roman"/>
          <w:sz w:val="24"/>
          <w:szCs w:val="24"/>
        </w:rPr>
      </w:pPr>
      <w:r>
        <w:rPr>
          <w:rFonts w:ascii="Book Antiqua" w:hAnsi="Book Antiqua" w:cs="Times New Roman"/>
          <w:sz w:val="24"/>
          <w:szCs w:val="24"/>
        </w:rPr>
        <w:br w:type="page"/>
      </w:r>
    </w:p>
    <w:p w:rsidR="00014D8D" w:rsidRPr="009F0EF0" w:rsidRDefault="00014D8D" w:rsidP="00014D8D">
      <w:pPr>
        <w:autoSpaceDE w:val="0"/>
        <w:autoSpaceDN w:val="0"/>
        <w:adjustRightInd w:val="0"/>
        <w:snapToGrid w:val="0"/>
        <w:spacing w:after="0" w:line="360" w:lineRule="auto"/>
        <w:jc w:val="both"/>
        <w:rPr>
          <w:rFonts w:ascii="Book Antiqua" w:hAnsi="Book Antiqua" w:cs="Times New Roman"/>
          <w:sz w:val="24"/>
          <w:szCs w:val="24"/>
          <w:vertAlign w:val="superscript"/>
        </w:rPr>
      </w:pPr>
      <w:r w:rsidRPr="009F0EF0">
        <w:rPr>
          <w:rFonts w:ascii="Book Antiqua" w:hAnsi="Book Antiqua" w:cs="Times New Roman"/>
          <w:noProof/>
          <w:sz w:val="24"/>
          <w:szCs w:val="24"/>
          <w:vertAlign w:val="superscript"/>
        </w:rPr>
        <w:lastRenderedPageBreak/>
        <w:drawing>
          <wp:inline distT="0" distB="0" distL="0" distR="0" wp14:anchorId="5C7724DA" wp14:editId="61CDADB6">
            <wp:extent cx="3870883" cy="20669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879680" cy="2071622"/>
                    </a:xfrm>
                    <a:prstGeom prst="rect">
                      <a:avLst/>
                    </a:prstGeom>
                    <a:noFill/>
                    <a:ln w="9525">
                      <a:noFill/>
                      <a:miter lim="800000"/>
                      <a:headEnd/>
                      <a:tailEnd/>
                    </a:ln>
                  </pic:spPr>
                </pic:pic>
              </a:graphicData>
            </a:graphic>
          </wp:inline>
        </w:drawing>
      </w:r>
    </w:p>
    <w:p w:rsidR="00C67A47" w:rsidRPr="001C66CB" w:rsidRDefault="00014D8D" w:rsidP="001C66CB">
      <w:pPr>
        <w:autoSpaceDE w:val="0"/>
        <w:autoSpaceDN w:val="0"/>
        <w:adjustRightInd w:val="0"/>
        <w:snapToGrid w:val="0"/>
        <w:spacing w:after="0" w:line="360" w:lineRule="auto"/>
        <w:jc w:val="both"/>
        <w:rPr>
          <w:rFonts w:ascii="Book Antiqua" w:hAnsi="Book Antiqua" w:cs="Times New Roman"/>
          <w:b/>
          <w:sz w:val="24"/>
          <w:szCs w:val="24"/>
        </w:rPr>
      </w:pPr>
      <w:r w:rsidRPr="00014D8D">
        <w:rPr>
          <w:rFonts w:ascii="Book Antiqua" w:hAnsi="Book Antiqua" w:cs="Times New Roman"/>
          <w:b/>
          <w:sz w:val="24"/>
          <w:szCs w:val="24"/>
        </w:rPr>
        <w:t>Fig</w:t>
      </w:r>
      <w:r w:rsidRPr="00014D8D">
        <w:rPr>
          <w:rFonts w:ascii="Book Antiqua" w:hAnsi="Book Antiqua" w:cs="Times New Roman" w:hint="eastAsia"/>
          <w:b/>
          <w:sz w:val="24"/>
          <w:szCs w:val="24"/>
        </w:rPr>
        <w:t>ure</w:t>
      </w:r>
      <w:r w:rsidRPr="00014D8D">
        <w:rPr>
          <w:rFonts w:ascii="Book Antiqua" w:hAnsi="Book Antiqua" w:cs="Times New Roman"/>
          <w:b/>
          <w:sz w:val="24"/>
          <w:szCs w:val="24"/>
        </w:rPr>
        <w:t xml:space="preserve"> 8 Computed tomography</w:t>
      </w:r>
      <w:r w:rsidRPr="00014D8D">
        <w:rPr>
          <w:rFonts w:ascii="Book Antiqua" w:hAnsi="Book Antiqua" w:cs="Times New Roman" w:hint="eastAsia"/>
          <w:b/>
          <w:sz w:val="24"/>
          <w:szCs w:val="24"/>
        </w:rPr>
        <w:t xml:space="preserve"> </w:t>
      </w:r>
      <w:r w:rsidRPr="00014D8D">
        <w:rPr>
          <w:rFonts w:ascii="Book Antiqua" w:hAnsi="Book Antiqua" w:cs="Times New Roman"/>
          <w:b/>
          <w:sz w:val="24"/>
          <w:szCs w:val="24"/>
        </w:rPr>
        <w:t>showing massive splenomegaly on ultrasonography</w:t>
      </w:r>
      <w:r w:rsidR="001C66CB">
        <w:rPr>
          <w:rFonts w:ascii="Book Antiqua" w:hAnsi="Book Antiqua" w:cs="Times New Roman" w:hint="eastAsia"/>
          <w:b/>
          <w:sz w:val="24"/>
          <w:szCs w:val="24"/>
        </w:rPr>
        <w:t>.</w:t>
      </w:r>
    </w:p>
    <w:sectPr w:rsidR="00C67A47" w:rsidRPr="001C66CB" w:rsidSect="00B633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17B9" w:rsidRDefault="00E717B9" w:rsidP="008E7583">
      <w:pPr>
        <w:spacing w:after="0" w:line="240" w:lineRule="auto"/>
      </w:pPr>
      <w:r>
        <w:separator/>
      </w:r>
    </w:p>
  </w:endnote>
  <w:endnote w:type="continuationSeparator" w:id="0">
    <w:p w:rsidR="00E717B9" w:rsidRDefault="00E717B9" w:rsidP="008E7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17B9" w:rsidRDefault="00E717B9" w:rsidP="008E7583">
      <w:pPr>
        <w:spacing w:after="0" w:line="240" w:lineRule="auto"/>
      </w:pPr>
      <w:r>
        <w:separator/>
      </w:r>
    </w:p>
  </w:footnote>
  <w:footnote w:type="continuationSeparator" w:id="0">
    <w:p w:rsidR="00E717B9" w:rsidRDefault="00E717B9" w:rsidP="008E75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1A3C"/>
    <w:multiLevelType w:val="multilevel"/>
    <w:tmpl w:val="52C60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A12A9"/>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65D48"/>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37476"/>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E0B71"/>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D9187E"/>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04199"/>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CB3E6B"/>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62B74"/>
    <w:multiLevelType w:val="hybridMultilevel"/>
    <w:tmpl w:val="6D46B56C"/>
    <w:lvl w:ilvl="0" w:tplc="C0A045D0">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C273CE"/>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6E16F6"/>
    <w:multiLevelType w:val="hybridMultilevel"/>
    <w:tmpl w:val="3E3E4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C21CBF"/>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FC1253"/>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D7401"/>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74411"/>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B13312"/>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FF5A40"/>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523B17"/>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7F2004"/>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835E8C"/>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8C12AF"/>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CF4A3E"/>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EF3D8B"/>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6C75E9"/>
    <w:multiLevelType w:val="multilevel"/>
    <w:tmpl w:val="8DCEB0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8301373"/>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87BAC"/>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E66512C"/>
    <w:multiLevelType w:val="hybridMultilevel"/>
    <w:tmpl w:val="08BC6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9"/>
  </w:num>
  <w:num w:numId="4">
    <w:abstractNumId w:val="20"/>
  </w:num>
  <w:num w:numId="5">
    <w:abstractNumId w:val="24"/>
  </w:num>
  <w:num w:numId="6">
    <w:abstractNumId w:val="14"/>
  </w:num>
  <w:num w:numId="7">
    <w:abstractNumId w:val="15"/>
  </w:num>
  <w:num w:numId="8">
    <w:abstractNumId w:val="13"/>
  </w:num>
  <w:num w:numId="9">
    <w:abstractNumId w:val="21"/>
  </w:num>
  <w:num w:numId="10">
    <w:abstractNumId w:val="5"/>
  </w:num>
  <w:num w:numId="11">
    <w:abstractNumId w:val="18"/>
  </w:num>
  <w:num w:numId="12">
    <w:abstractNumId w:val="1"/>
  </w:num>
  <w:num w:numId="13">
    <w:abstractNumId w:val="2"/>
  </w:num>
  <w:num w:numId="14">
    <w:abstractNumId w:val="22"/>
  </w:num>
  <w:num w:numId="15">
    <w:abstractNumId w:val="26"/>
  </w:num>
  <w:num w:numId="16">
    <w:abstractNumId w:val="9"/>
  </w:num>
  <w:num w:numId="17">
    <w:abstractNumId w:val="16"/>
  </w:num>
  <w:num w:numId="18">
    <w:abstractNumId w:val="7"/>
  </w:num>
  <w:num w:numId="19">
    <w:abstractNumId w:val="11"/>
  </w:num>
  <w:num w:numId="20">
    <w:abstractNumId w:val="3"/>
  </w:num>
  <w:num w:numId="21">
    <w:abstractNumId w:val="4"/>
  </w:num>
  <w:num w:numId="22">
    <w:abstractNumId w:val="6"/>
  </w:num>
  <w:num w:numId="23">
    <w:abstractNumId w:val="25"/>
  </w:num>
  <w:num w:numId="24">
    <w:abstractNumId w:val="17"/>
  </w:num>
  <w:num w:numId="25">
    <w:abstractNumId w:val="0"/>
  </w:num>
  <w:num w:numId="26">
    <w:abstractNumId w:val="23"/>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1AA"/>
    <w:rsid w:val="00000158"/>
    <w:rsid w:val="0000024E"/>
    <w:rsid w:val="00002649"/>
    <w:rsid w:val="00006B65"/>
    <w:rsid w:val="00014D8D"/>
    <w:rsid w:val="000346A1"/>
    <w:rsid w:val="00047B80"/>
    <w:rsid w:val="0005593E"/>
    <w:rsid w:val="00055FAD"/>
    <w:rsid w:val="000843DB"/>
    <w:rsid w:val="00091AA2"/>
    <w:rsid w:val="000A6AC8"/>
    <w:rsid w:val="000C3B01"/>
    <w:rsid w:val="000C58CD"/>
    <w:rsid w:val="000C72DB"/>
    <w:rsid w:val="000D3104"/>
    <w:rsid w:val="000E39E3"/>
    <w:rsid w:val="000E4AD1"/>
    <w:rsid w:val="000F56CD"/>
    <w:rsid w:val="000F658F"/>
    <w:rsid w:val="00100E3A"/>
    <w:rsid w:val="00112058"/>
    <w:rsid w:val="00116F28"/>
    <w:rsid w:val="0012434A"/>
    <w:rsid w:val="00133170"/>
    <w:rsid w:val="00134B53"/>
    <w:rsid w:val="00144842"/>
    <w:rsid w:val="00144CED"/>
    <w:rsid w:val="00156C49"/>
    <w:rsid w:val="0016389D"/>
    <w:rsid w:val="00184A04"/>
    <w:rsid w:val="001B7A53"/>
    <w:rsid w:val="001C669F"/>
    <w:rsid w:val="001C66CB"/>
    <w:rsid w:val="001C7B8E"/>
    <w:rsid w:val="001D5161"/>
    <w:rsid w:val="001D53D4"/>
    <w:rsid w:val="001E4981"/>
    <w:rsid w:val="001E54DD"/>
    <w:rsid w:val="001E636A"/>
    <w:rsid w:val="001F0961"/>
    <w:rsid w:val="001F436D"/>
    <w:rsid w:val="001F5067"/>
    <w:rsid w:val="001F5BBF"/>
    <w:rsid w:val="002046B8"/>
    <w:rsid w:val="00215CDD"/>
    <w:rsid w:val="0023020B"/>
    <w:rsid w:val="0023323C"/>
    <w:rsid w:val="0024221D"/>
    <w:rsid w:val="00242D5E"/>
    <w:rsid w:val="0024697A"/>
    <w:rsid w:val="0025059C"/>
    <w:rsid w:val="002537FE"/>
    <w:rsid w:val="002563A3"/>
    <w:rsid w:val="00260957"/>
    <w:rsid w:val="00260FE1"/>
    <w:rsid w:val="00262E89"/>
    <w:rsid w:val="002753CA"/>
    <w:rsid w:val="0027596D"/>
    <w:rsid w:val="002855EB"/>
    <w:rsid w:val="00287317"/>
    <w:rsid w:val="00294547"/>
    <w:rsid w:val="00296F9E"/>
    <w:rsid w:val="00297504"/>
    <w:rsid w:val="002A3F64"/>
    <w:rsid w:val="002A585F"/>
    <w:rsid w:val="002B0494"/>
    <w:rsid w:val="002B498B"/>
    <w:rsid w:val="002B7358"/>
    <w:rsid w:val="002B74A9"/>
    <w:rsid w:val="002B7C1C"/>
    <w:rsid w:val="002D61BE"/>
    <w:rsid w:val="002E18A5"/>
    <w:rsid w:val="002E7044"/>
    <w:rsid w:val="0030662B"/>
    <w:rsid w:val="003117A3"/>
    <w:rsid w:val="0032317F"/>
    <w:rsid w:val="0033495B"/>
    <w:rsid w:val="00342535"/>
    <w:rsid w:val="003441E5"/>
    <w:rsid w:val="00346B6C"/>
    <w:rsid w:val="00347041"/>
    <w:rsid w:val="00347421"/>
    <w:rsid w:val="00355CC8"/>
    <w:rsid w:val="00367E9E"/>
    <w:rsid w:val="00371CBB"/>
    <w:rsid w:val="00372628"/>
    <w:rsid w:val="0038129E"/>
    <w:rsid w:val="003933B3"/>
    <w:rsid w:val="003940A0"/>
    <w:rsid w:val="00397C72"/>
    <w:rsid w:val="003A1E60"/>
    <w:rsid w:val="003A40C2"/>
    <w:rsid w:val="003B01BC"/>
    <w:rsid w:val="003B3A7F"/>
    <w:rsid w:val="003B4853"/>
    <w:rsid w:val="003B5644"/>
    <w:rsid w:val="003B6013"/>
    <w:rsid w:val="003D0E2F"/>
    <w:rsid w:val="003D41EB"/>
    <w:rsid w:val="003D6E0E"/>
    <w:rsid w:val="003E1CAA"/>
    <w:rsid w:val="003E2556"/>
    <w:rsid w:val="003E311A"/>
    <w:rsid w:val="003E615D"/>
    <w:rsid w:val="003F12B7"/>
    <w:rsid w:val="003F15BE"/>
    <w:rsid w:val="003F6A70"/>
    <w:rsid w:val="00400AC6"/>
    <w:rsid w:val="004058CA"/>
    <w:rsid w:val="004235E3"/>
    <w:rsid w:val="00424BD6"/>
    <w:rsid w:val="00425144"/>
    <w:rsid w:val="00436FF2"/>
    <w:rsid w:val="00440DF5"/>
    <w:rsid w:val="004431CC"/>
    <w:rsid w:val="00450497"/>
    <w:rsid w:val="0045213C"/>
    <w:rsid w:val="00453910"/>
    <w:rsid w:val="0046283B"/>
    <w:rsid w:val="00464319"/>
    <w:rsid w:val="00465863"/>
    <w:rsid w:val="00472116"/>
    <w:rsid w:val="00480258"/>
    <w:rsid w:val="004860C5"/>
    <w:rsid w:val="00490679"/>
    <w:rsid w:val="004914F6"/>
    <w:rsid w:val="00493DBA"/>
    <w:rsid w:val="00495E75"/>
    <w:rsid w:val="004B13BA"/>
    <w:rsid w:val="004B6881"/>
    <w:rsid w:val="004C107C"/>
    <w:rsid w:val="004E53CB"/>
    <w:rsid w:val="004F2C4C"/>
    <w:rsid w:val="004F6B50"/>
    <w:rsid w:val="00500312"/>
    <w:rsid w:val="00500F8C"/>
    <w:rsid w:val="00502E42"/>
    <w:rsid w:val="0051398E"/>
    <w:rsid w:val="00517C92"/>
    <w:rsid w:val="00523616"/>
    <w:rsid w:val="00550A44"/>
    <w:rsid w:val="00552912"/>
    <w:rsid w:val="00553B67"/>
    <w:rsid w:val="00556389"/>
    <w:rsid w:val="00560018"/>
    <w:rsid w:val="00566F21"/>
    <w:rsid w:val="0057077A"/>
    <w:rsid w:val="00572237"/>
    <w:rsid w:val="0059581E"/>
    <w:rsid w:val="0059710B"/>
    <w:rsid w:val="005B51ED"/>
    <w:rsid w:val="005C17B1"/>
    <w:rsid w:val="005C6DD6"/>
    <w:rsid w:val="005D2B2B"/>
    <w:rsid w:val="005E184C"/>
    <w:rsid w:val="005E3189"/>
    <w:rsid w:val="005E4D26"/>
    <w:rsid w:val="005F1280"/>
    <w:rsid w:val="005F41D4"/>
    <w:rsid w:val="005F5CBE"/>
    <w:rsid w:val="00600D72"/>
    <w:rsid w:val="006028EA"/>
    <w:rsid w:val="00610A58"/>
    <w:rsid w:val="00611D93"/>
    <w:rsid w:val="006264DD"/>
    <w:rsid w:val="00640179"/>
    <w:rsid w:val="006441E0"/>
    <w:rsid w:val="0064441A"/>
    <w:rsid w:val="00653E16"/>
    <w:rsid w:val="00662702"/>
    <w:rsid w:val="00662B7E"/>
    <w:rsid w:val="00671979"/>
    <w:rsid w:val="006823C5"/>
    <w:rsid w:val="00686D0A"/>
    <w:rsid w:val="006900DE"/>
    <w:rsid w:val="006C2505"/>
    <w:rsid w:val="006C3BC6"/>
    <w:rsid w:val="006C77CF"/>
    <w:rsid w:val="006D0519"/>
    <w:rsid w:val="006D2E4D"/>
    <w:rsid w:val="006D4DAB"/>
    <w:rsid w:val="006F6311"/>
    <w:rsid w:val="00704876"/>
    <w:rsid w:val="0071459E"/>
    <w:rsid w:val="00714C29"/>
    <w:rsid w:val="00732281"/>
    <w:rsid w:val="007322CC"/>
    <w:rsid w:val="007343AE"/>
    <w:rsid w:val="0074016D"/>
    <w:rsid w:val="00755ED8"/>
    <w:rsid w:val="007774D6"/>
    <w:rsid w:val="007842E7"/>
    <w:rsid w:val="007959BD"/>
    <w:rsid w:val="00795EB9"/>
    <w:rsid w:val="007C28F0"/>
    <w:rsid w:val="007C371B"/>
    <w:rsid w:val="007C4E8C"/>
    <w:rsid w:val="007D1570"/>
    <w:rsid w:val="007D29EC"/>
    <w:rsid w:val="007D6B31"/>
    <w:rsid w:val="007E00BD"/>
    <w:rsid w:val="007E38E1"/>
    <w:rsid w:val="007F5F35"/>
    <w:rsid w:val="00803908"/>
    <w:rsid w:val="00803B7B"/>
    <w:rsid w:val="008048F2"/>
    <w:rsid w:val="0081278A"/>
    <w:rsid w:val="00823AD2"/>
    <w:rsid w:val="0083271E"/>
    <w:rsid w:val="00846300"/>
    <w:rsid w:val="0085023E"/>
    <w:rsid w:val="0085638A"/>
    <w:rsid w:val="008619BF"/>
    <w:rsid w:val="00863025"/>
    <w:rsid w:val="0087055A"/>
    <w:rsid w:val="00874CAE"/>
    <w:rsid w:val="00881C5E"/>
    <w:rsid w:val="00885D42"/>
    <w:rsid w:val="00890F0C"/>
    <w:rsid w:val="008C219D"/>
    <w:rsid w:val="008C6CDF"/>
    <w:rsid w:val="008D52E3"/>
    <w:rsid w:val="008E230F"/>
    <w:rsid w:val="008E7583"/>
    <w:rsid w:val="008E7C94"/>
    <w:rsid w:val="008F29F6"/>
    <w:rsid w:val="008F3838"/>
    <w:rsid w:val="009067A4"/>
    <w:rsid w:val="00920D37"/>
    <w:rsid w:val="00931A82"/>
    <w:rsid w:val="0093466F"/>
    <w:rsid w:val="009354FE"/>
    <w:rsid w:val="009365FC"/>
    <w:rsid w:val="009550B9"/>
    <w:rsid w:val="00966175"/>
    <w:rsid w:val="009670B2"/>
    <w:rsid w:val="00983420"/>
    <w:rsid w:val="00991600"/>
    <w:rsid w:val="009955D5"/>
    <w:rsid w:val="009B2233"/>
    <w:rsid w:val="009B554F"/>
    <w:rsid w:val="009C137B"/>
    <w:rsid w:val="009C255F"/>
    <w:rsid w:val="009C38DB"/>
    <w:rsid w:val="009C4E68"/>
    <w:rsid w:val="009D33FA"/>
    <w:rsid w:val="009D5F77"/>
    <w:rsid w:val="009E24BE"/>
    <w:rsid w:val="009E2ABF"/>
    <w:rsid w:val="009E3F33"/>
    <w:rsid w:val="009F0EF0"/>
    <w:rsid w:val="00A05B58"/>
    <w:rsid w:val="00A12A89"/>
    <w:rsid w:val="00A16817"/>
    <w:rsid w:val="00A261E2"/>
    <w:rsid w:val="00A46A30"/>
    <w:rsid w:val="00A72AD6"/>
    <w:rsid w:val="00A75C5B"/>
    <w:rsid w:val="00A943C6"/>
    <w:rsid w:val="00AA6C2A"/>
    <w:rsid w:val="00AB7AE7"/>
    <w:rsid w:val="00AE017A"/>
    <w:rsid w:val="00AE02EC"/>
    <w:rsid w:val="00AE3210"/>
    <w:rsid w:val="00AF4865"/>
    <w:rsid w:val="00AF6484"/>
    <w:rsid w:val="00B0017F"/>
    <w:rsid w:val="00B05B3C"/>
    <w:rsid w:val="00B22588"/>
    <w:rsid w:val="00B248C1"/>
    <w:rsid w:val="00B57BFA"/>
    <w:rsid w:val="00B6332A"/>
    <w:rsid w:val="00B71331"/>
    <w:rsid w:val="00B74E03"/>
    <w:rsid w:val="00B84647"/>
    <w:rsid w:val="00B85F6D"/>
    <w:rsid w:val="00BA574A"/>
    <w:rsid w:val="00BA6E4A"/>
    <w:rsid w:val="00BD1E59"/>
    <w:rsid w:val="00BD5EDA"/>
    <w:rsid w:val="00BE5A06"/>
    <w:rsid w:val="00C0418D"/>
    <w:rsid w:val="00C07AD5"/>
    <w:rsid w:val="00C12C2F"/>
    <w:rsid w:val="00C173D4"/>
    <w:rsid w:val="00C21A06"/>
    <w:rsid w:val="00C24C41"/>
    <w:rsid w:val="00C3049C"/>
    <w:rsid w:val="00C308A6"/>
    <w:rsid w:val="00C3106A"/>
    <w:rsid w:val="00C41A96"/>
    <w:rsid w:val="00C464EF"/>
    <w:rsid w:val="00C5037D"/>
    <w:rsid w:val="00C636CC"/>
    <w:rsid w:val="00C67A47"/>
    <w:rsid w:val="00C8130D"/>
    <w:rsid w:val="00C84D40"/>
    <w:rsid w:val="00C84F86"/>
    <w:rsid w:val="00C857F3"/>
    <w:rsid w:val="00C91530"/>
    <w:rsid w:val="00C920FC"/>
    <w:rsid w:val="00C9611F"/>
    <w:rsid w:val="00CA268D"/>
    <w:rsid w:val="00CA3137"/>
    <w:rsid w:val="00CC1AA8"/>
    <w:rsid w:val="00CC1F68"/>
    <w:rsid w:val="00CD51FA"/>
    <w:rsid w:val="00CE1691"/>
    <w:rsid w:val="00CE1DC0"/>
    <w:rsid w:val="00CF2304"/>
    <w:rsid w:val="00D07DAE"/>
    <w:rsid w:val="00D11E45"/>
    <w:rsid w:val="00D11F4D"/>
    <w:rsid w:val="00D15E08"/>
    <w:rsid w:val="00D236CB"/>
    <w:rsid w:val="00D27307"/>
    <w:rsid w:val="00D32FFE"/>
    <w:rsid w:val="00D375E0"/>
    <w:rsid w:val="00D54DB9"/>
    <w:rsid w:val="00D61077"/>
    <w:rsid w:val="00D66FDD"/>
    <w:rsid w:val="00D71B28"/>
    <w:rsid w:val="00D74FBF"/>
    <w:rsid w:val="00D75764"/>
    <w:rsid w:val="00D80F61"/>
    <w:rsid w:val="00D83B5B"/>
    <w:rsid w:val="00D91FFE"/>
    <w:rsid w:val="00DA3832"/>
    <w:rsid w:val="00DB27A2"/>
    <w:rsid w:val="00DB466E"/>
    <w:rsid w:val="00DB60F2"/>
    <w:rsid w:val="00DB6E21"/>
    <w:rsid w:val="00DC0700"/>
    <w:rsid w:val="00DC31B4"/>
    <w:rsid w:val="00DD3C1B"/>
    <w:rsid w:val="00DD567C"/>
    <w:rsid w:val="00DD7998"/>
    <w:rsid w:val="00E10102"/>
    <w:rsid w:val="00E21202"/>
    <w:rsid w:val="00E3409B"/>
    <w:rsid w:val="00E43F9C"/>
    <w:rsid w:val="00E67A2F"/>
    <w:rsid w:val="00E717B9"/>
    <w:rsid w:val="00E734A3"/>
    <w:rsid w:val="00E84EF1"/>
    <w:rsid w:val="00E9170D"/>
    <w:rsid w:val="00EA3545"/>
    <w:rsid w:val="00EC014A"/>
    <w:rsid w:val="00EC6037"/>
    <w:rsid w:val="00EF0C7A"/>
    <w:rsid w:val="00EF1376"/>
    <w:rsid w:val="00F01B11"/>
    <w:rsid w:val="00F04DF7"/>
    <w:rsid w:val="00F06AB4"/>
    <w:rsid w:val="00F103EE"/>
    <w:rsid w:val="00F115DE"/>
    <w:rsid w:val="00F24263"/>
    <w:rsid w:val="00F261AA"/>
    <w:rsid w:val="00F377BF"/>
    <w:rsid w:val="00F4178C"/>
    <w:rsid w:val="00F508B3"/>
    <w:rsid w:val="00F50AA2"/>
    <w:rsid w:val="00F66CFA"/>
    <w:rsid w:val="00F6788A"/>
    <w:rsid w:val="00F741D5"/>
    <w:rsid w:val="00F74489"/>
    <w:rsid w:val="00F933EC"/>
    <w:rsid w:val="00FB2433"/>
    <w:rsid w:val="00FC0EE3"/>
    <w:rsid w:val="00FC7FF0"/>
    <w:rsid w:val="00FD0F07"/>
    <w:rsid w:val="00FD2F58"/>
    <w:rsid w:val="00FE4F4B"/>
    <w:rsid w:val="00FF1BC3"/>
    <w:rsid w:val="00FF3D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C84D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6D4D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C84D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F4D"/>
    <w:pPr>
      <w:ind w:left="720"/>
      <w:contextualSpacing/>
    </w:pPr>
  </w:style>
  <w:style w:type="paragraph" w:styleId="a4">
    <w:name w:val="header"/>
    <w:basedOn w:val="a"/>
    <w:link w:val="Char"/>
    <w:uiPriority w:val="99"/>
    <w:unhideWhenUsed/>
    <w:rsid w:val="008E7583"/>
    <w:pPr>
      <w:tabs>
        <w:tab w:val="center" w:pos="4680"/>
        <w:tab w:val="right" w:pos="9360"/>
      </w:tabs>
      <w:spacing w:after="0" w:line="240" w:lineRule="auto"/>
    </w:pPr>
  </w:style>
  <w:style w:type="character" w:customStyle="1" w:styleId="Char">
    <w:name w:val="页眉 Char"/>
    <w:basedOn w:val="a0"/>
    <w:link w:val="a4"/>
    <w:uiPriority w:val="99"/>
    <w:rsid w:val="008E7583"/>
  </w:style>
  <w:style w:type="paragraph" w:styleId="a5">
    <w:name w:val="footer"/>
    <w:basedOn w:val="a"/>
    <w:link w:val="Char0"/>
    <w:uiPriority w:val="99"/>
    <w:unhideWhenUsed/>
    <w:rsid w:val="008E7583"/>
    <w:pPr>
      <w:tabs>
        <w:tab w:val="center" w:pos="4680"/>
        <w:tab w:val="right" w:pos="9360"/>
      </w:tabs>
      <w:spacing w:after="0" w:line="240" w:lineRule="auto"/>
    </w:pPr>
  </w:style>
  <w:style w:type="character" w:customStyle="1" w:styleId="Char0">
    <w:name w:val="页脚 Char"/>
    <w:basedOn w:val="a0"/>
    <w:link w:val="a5"/>
    <w:uiPriority w:val="99"/>
    <w:rsid w:val="008E7583"/>
  </w:style>
  <w:style w:type="paragraph" w:styleId="a6">
    <w:name w:val="Balloon Text"/>
    <w:basedOn w:val="a"/>
    <w:link w:val="Char1"/>
    <w:uiPriority w:val="99"/>
    <w:semiHidden/>
    <w:unhideWhenUsed/>
    <w:rsid w:val="004E53CB"/>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4E53CB"/>
    <w:rPr>
      <w:rFonts w:ascii="Tahoma" w:hAnsi="Tahoma" w:cs="Tahoma"/>
      <w:sz w:val="16"/>
      <w:szCs w:val="16"/>
    </w:rPr>
  </w:style>
  <w:style w:type="character" w:styleId="a7">
    <w:name w:val="annotation reference"/>
    <w:basedOn w:val="a0"/>
    <w:uiPriority w:val="99"/>
    <w:semiHidden/>
    <w:unhideWhenUsed/>
    <w:rsid w:val="00863025"/>
    <w:rPr>
      <w:sz w:val="16"/>
      <w:szCs w:val="16"/>
    </w:rPr>
  </w:style>
  <w:style w:type="paragraph" w:styleId="a8">
    <w:name w:val="annotation text"/>
    <w:basedOn w:val="a"/>
    <w:link w:val="Char2"/>
    <w:uiPriority w:val="99"/>
    <w:semiHidden/>
    <w:unhideWhenUsed/>
    <w:rsid w:val="00863025"/>
    <w:pPr>
      <w:spacing w:line="240" w:lineRule="auto"/>
    </w:pPr>
    <w:rPr>
      <w:sz w:val="20"/>
      <w:szCs w:val="20"/>
    </w:rPr>
  </w:style>
  <w:style w:type="character" w:customStyle="1" w:styleId="Char2">
    <w:name w:val="批注文字 Char"/>
    <w:basedOn w:val="a0"/>
    <w:link w:val="a8"/>
    <w:uiPriority w:val="99"/>
    <w:semiHidden/>
    <w:rsid w:val="00863025"/>
    <w:rPr>
      <w:sz w:val="20"/>
      <w:szCs w:val="20"/>
    </w:rPr>
  </w:style>
  <w:style w:type="paragraph" w:styleId="a9">
    <w:name w:val="annotation subject"/>
    <w:basedOn w:val="a8"/>
    <w:next w:val="a8"/>
    <w:link w:val="Char3"/>
    <w:uiPriority w:val="99"/>
    <w:semiHidden/>
    <w:unhideWhenUsed/>
    <w:rsid w:val="00863025"/>
    <w:rPr>
      <w:b/>
      <w:bCs/>
    </w:rPr>
  </w:style>
  <w:style w:type="character" w:customStyle="1" w:styleId="Char3">
    <w:name w:val="批注主题 Char"/>
    <w:basedOn w:val="Char2"/>
    <w:link w:val="a9"/>
    <w:uiPriority w:val="99"/>
    <w:semiHidden/>
    <w:rsid w:val="00863025"/>
    <w:rPr>
      <w:b/>
      <w:bCs/>
      <w:sz w:val="20"/>
      <w:szCs w:val="20"/>
    </w:rPr>
  </w:style>
  <w:style w:type="character" w:customStyle="1" w:styleId="hui1218">
    <w:name w:val="hui1218"/>
    <w:basedOn w:val="a0"/>
    <w:rsid w:val="0012434A"/>
  </w:style>
  <w:style w:type="character" w:styleId="aa">
    <w:name w:val="Strong"/>
    <w:basedOn w:val="a0"/>
    <w:uiPriority w:val="22"/>
    <w:qFormat/>
    <w:rsid w:val="00242D5E"/>
    <w:rPr>
      <w:b/>
      <w:bCs/>
    </w:rPr>
  </w:style>
  <w:style w:type="character" w:customStyle="1" w:styleId="1Char">
    <w:name w:val="标题 1 Char"/>
    <w:basedOn w:val="a0"/>
    <w:link w:val="1"/>
    <w:uiPriority w:val="9"/>
    <w:rsid w:val="00C84D40"/>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rsid w:val="00C84D40"/>
    <w:rPr>
      <w:rFonts w:ascii="Times New Roman" w:eastAsia="Times New Roman" w:hAnsi="Times New Roman" w:cs="Times New Roman"/>
      <w:b/>
      <w:bCs/>
      <w:sz w:val="27"/>
      <w:szCs w:val="27"/>
    </w:rPr>
  </w:style>
  <w:style w:type="character" w:styleId="ab">
    <w:name w:val="Hyperlink"/>
    <w:basedOn w:val="a0"/>
    <w:uiPriority w:val="99"/>
    <w:unhideWhenUsed/>
    <w:rsid w:val="00C84D40"/>
    <w:rPr>
      <w:color w:val="0000FF"/>
      <w:u w:val="single"/>
    </w:rPr>
  </w:style>
  <w:style w:type="character" w:customStyle="1" w:styleId="ui-ncbitoggler-master-text">
    <w:name w:val="ui-ncbitoggler-master-text"/>
    <w:basedOn w:val="a0"/>
    <w:rsid w:val="00C84D40"/>
  </w:style>
  <w:style w:type="paragraph" w:styleId="ac">
    <w:name w:val="Normal (Web)"/>
    <w:basedOn w:val="a"/>
    <w:uiPriority w:val="99"/>
    <w:unhideWhenUsed/>
    <w:rsid w:val="00C84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标题 2 Char"/>
    <w:basedOn w:val="a0"/>
    <w:link w:val="2"/>
    <w:uiPriority w:val="9"/>
    <w:semiHidden/>
    <w:rsid w:val="006D4DA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6D4DAB"/>
  </w:style>
  <w:style w:type="character" w:customStyle="1" w:styleId="reference-text">
    <w:name w:val="reference-text"/>
    <w:basedOn w:val="a0"/>
    <w:rsid w:val="006D4DAB"/>
  </w:style>
  <w:style w:type="character" w:customStyle="1" w:styleId="citation">
    <w:name w:val="citation"/>
    <w:basedOn w:val="a0"/>
    <w:rsid w:val="006D4DAB"/>
  </w:style>
  <w:style w:type="character" w:customStyle="1" w:styleId="highlight">
    <w:name w:val="highlight"/>
    <w:basedOn w:val="a0"/>
    <w:rsid w:val="00000158"/>
  </w:style>
  <w:style w:type="character" w:styleId="ad">
    <w:name w:val="Emphasis"/>
    <w:qFormat/>
    <w:rsid w:val="003933B3"/>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C84D4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6D4D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C84D4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11F4D"/>
    <w:pPr>
      <w:ind w:left="720"/>
      <w:contextualSpacing/>
    </w:pPr>
  </w:style>
  <w:style w:type="paragraph" w:styleId="a4">
    <w:name w:val="header"/>
    <w:basedOn w:val="a"/>
    <w:link w:val="Char"/>
    <w:uiPriority w:val="99"/>
    <w:unhideWhenUsed/>
    <w:rsid w:val="008E7583"/>
    <w:pPr>
      <w:tabs>
        <w:tab w:val="center" w:pos="4680"/>
        <w:tab w:val="right" w:pos="9360"/>
      </w:tabs>
      <w:spacing w:after="0" w:line="240" w:lineRule="auto"/>
    </w:pPr>
  </w:style>
  <w:style w:type="character" w:customStyle="1" w:styleId="Char">
    <w:name w:val="页眉 Char"/>
    <w:basedOn w:val="a0"/>
    <w:link w:val="a4"/>
    <w:uiPriority w:val="99"/>
    <w:rsid w:val="008E7583"/>
  </w:style>
  <w:style w:type="paragraph" w:styleId="a5">
    <w:name w:val="footer"/>
    <w:basedOn w:val="a"/>
    <w:link w:val="Char0"/>
    <w:uiPriority w:val="99"/>
    <w:unhideWhenUsed/>
    <w:rsid w:val="008E7583"/>
    <w:pPr>
      <w:tabs>
        <w:tab w:val="center" w:pos="4680"/>
        <w:tab w:val="right" w:pos="9360"/>
      </w:tabs>
      <w:spacing w:after="0" w:line="240" w:lineRule="auto"/>
    </w:pPr>
  </w:style>
  <w:style w:type="character" w:customStyle="1" w:styleId="Char0">
    <w:name w:val="页脚 Char"/>
    <w:basedOn w:val="a0"/>
    <w:link w:val="a5"/>
    <w:uiPriority w:val="99"/>
    <w:rsid w:val="008E7583"/>
  </w:style>
  <w:style w:type="paragraph" w:styleId="a6">
    <w:name w:val="Balloon Text"/>
    <w:basedOn w:val="a"/>
    <w:link w:val="Char1"/>
    <w:uiPriority w:val="99"/>
    <w:semiHidden/>
    <w:unhideWhenUsed/>
    <w:rsid w:val="004E53CB"/>
    <w:pPr>
      <w:spacing w:after="0" w:line="240" w:lineRule="auto"/>
    </w:pPr>
    <w:rPr>
      <w:rFonts w:ascii="Tahoma" w:hAnsi="Tahoma" w:cs="Tahoma"/>
      <w:sz w:val="16"/>
      <w:szCs w:val="16"/>
    </w:rPr>
  </w:style>
  <w:style w:type="character" w:customStyle="1" w:styleId="Char1">
    <w:name w:val="批注框文本 Char"/>
    <w:basedOn w:val="a0"/>
    <w:link w:val="a6"/>
    <w:uiPriority w:val="99"/>
    <w:semiHidden/>
    <w:rsid w:val="004E53CB"/>
    <w:rPr>
      <w:rFonts w:ascii="Tahoma" w:hAnsi="Tahoma" w:cs="Tahoma"/>
      <w:sz w:val="16"/>
      <w:szCs w:val="16"/>
    </w:rPr>
  </w:style>
  <w:style w:type="character" w:styleId="a7">
    <w:name w:val="annotation reference"/>
    <w:basedOn w:val="a0"/>
    <w:uiPriority w:val="99"/>
    <w:semiHidden/>
    <w:unhideWhenUsed/>
    <w:rsid w:val="00863025"/>
    <w:rPr>
      <w:sz w:val="16"/>
      <w:szCs w:val="16"/>
    </w:rPr>
  </w:style>
  <w:style w:type="paragraph" w:styleId="a8">
    <w:name w:val="annotation text"/>
    <w:basedOn w:val="a"/>
    <w:link w:val="Char2"/>
    <w:uiPriority w:val="99"/>
    <w:semiHidden/>
    <w:unhideWhenUsed/>
    <w:rsid w:val="00863025"/>
    <w:pPr>
      <w:spacing w:line="240" w:lineRule="auto"/>
    </w:pPr>
    <w:rPr>
      <w:sz w:val="20"/>
      <w:szCs w:val="20"/>
    </w:rPr>
  </w:style>
  <w:style w:type="character" w:customStyle="1" w:styleId="Char2">
    <w:name w:val="批注文字 Char"/>
    <w:basedOn w:val="a0"/>
    <w:link w:val="a8"/>
    <w:uiPriority w:val="99"/>
    <w:semiHidden/>
    <w:rsid w:val="00863025"/>
    <w:rPr>
      <w:sz w:val="20"/>
      <w:szCs w:val="20"/>
    </w:rPr>
  </w:style>
  <w:style w:type="paragraph" w:styleId="a9">
    <w:name w:val="annotation subject"/>
    <w:basedOn w:val="a8"/>
    <w:next w:val="a8"/>
    <w:link w:val="Char3"/>
    <w:uiPriority w:val="99"/>
    <w:semiHidden/>
    <w:unhideWhenUsed/>
    <w:rsid w:val="00863025"/>
    <w:rPr>
      <w:b/>
      <w:bCs/>
    </w:rPr>
  </w:style>
  <w:style w:type="character" w:customStyle="1" w:styleId="Char3">
    <w:name w:val="批注主题 Char"/>
    <w:basedOn w:val="Char2"/>
    <w:link w:val="a9"/>
    <w:uiPriority w:val="99"/>
    <w:semiHidden/>
    <w:rsid w:val="00863025"/>
    <w:rPr>
      <w:b/>
      <w:bCs/>
      <w:sz w:val="20"/>
      <w:szCs w:val="20"/>
    </w:rPr>
  </w:style>
  <w:style w:type="character" w:customStyle="1" w:styleId="hui1218">
    <w:name w:val="hui1218"/>
    <w:basedOn w:val="a0"/>
    <w:rsid w:val="0012434A"/>
  </w:style>
  <w:style w:type="character" w:styleId="aa">
    <w:name w:val="Strong"/>
    <w:basedOn w:val="a0"/>
    <w:uiPriority w:val="22"/>
    <w:qFormat/>
    <w:rsid w:val="00242D5E"/>
    <w:rPr>
      <w:b/>
      <w:bCs/>
    </w:rPr>
  </w:style>
  <w:style w:type="character" w:customStyle="1" w:styleId="1Char">
    <w:name w:val="标题 1 Char"/>
    <w:basedOn w:val="a0"/>
    <w:link w:val="1"/>
    <w:uiPriority w:val="9"/>
    <w:rsid w:val="00C84D40"/>
    <w:rPr>
      <w:rFonts w:ascii="Times New Roman" w:eastAsia="Times New Roman" w:hAnsi="Times New Roman" w:cs="Times New Roman"/>
      <w:b/>
      <w:bCs/>
      <w:kern w:val="36"/>
      <w:sz w:val="48"/>
      <w:szCs w:val="48"/>
    </w:rPr>
  </w:style>
  <w:style w:type="character" w:customStyle="1" w:styleId="3Char">
    <w:name w:val="标题 3 Char"/>
    <w:basedOn w:val="a0"/>
    <w:link w:val="3"/>
    <w:uiPriority w:val="9"/>
    <w:rsid w:val="00C84D40"/>
    <w:rPr>
      <w:rFonts w:ascii="Times New Roman" w:eastAsia="Times New Roman" w:hAnsi="Times New Roman" w:cs="Times New Roman"/>
      <w:b/>
      <w:bCs/>
      <w:sz w:val="27"/>
      <w:szCs w:val="27"/>
    </w:rPr>
  </w:style>
  <w:style w:type="character" w:styleId="ab">
    <w:name w:val="Hyperlink"/>
    <w:basedOn w:val="a0"/>
    <w:uiPriority w:val="99"/>
    <w:unhideWhenUsed/>
    <w:rsid w:val="00C84D40"/>
    <w:rPr>
      <w:color w:val="0000FF"/>
      <w:u w:val="single"/>
    </w:rPr>
  </w:style>
  <w:style w:type="character" w:customStyle="1" w:styleId="ui-ncbitoggler-master-text">
    <w:name w:val="ui-ncbitoggler-master-text"/>
    <w:basedOn w:val="a0"/>
    <w:rsid w:val="00C84D40"/>
  </w:style>
  <w:style w:type="paragraph" w:styleId="ac">
    <w:name w:val="Normal (Web)"/>
    <w:basedOn w:val="a"/>
    <w:uiPriority w:val="99"/>
    <w:unhideWhenUsed/>
    <w:rsid w:val="00C84D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标题 2 Char"/>
    <w:basedOn w:val="a0"/>
    <w:link w:val="2"/>
    <w:uiPriority w:val="9"/>
    <w:semiHidden/>
    <w:rsid w:val="006D4DAB"/>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6D4DAB"/>
  </w:style>
  <w:style w:type="character" w:customStyle="1" w:styleId="reference-text">
    <w:name w:val="reference-text"/>
    <w:basedOn w:val="a0"/>
    <w:rsid w:val="006D4DAB"/>
  </w:style>
  <w:style w:type="character" w:customStyle="1" w:styleId="citation">
    <w:name w:val="citation"/>
    <w:basedOn w:val="a0"/>
    <w:rsid w:val="006D4DAB"/>
  </w:style>
  <w:style w:type="character" w:customStyle="1" w:styleId="highlight">
    <w:name w:val="highlight"/>
    <w:basedOn w:val="a0"/>
    <w:rsid w:val="00000158"/>
  </w:style>
  <w:style w:type="character" w:styleId="ad">
    <w:name w:val="Emphasis"/>
    <w:qFormat/>
    <w:rsid w:val="003933B3"/>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358364">
      <w:bodyDiv w:val="1"/>
      <w:marLeft w:val="0"/>
      <w:marRight w:val="0"/>
      <w:marTop w:val="0"/>
      <w:marBottom w:val="0"/>
      <w:divBdr>
        <w:top w:val="none" w:sz="0" w:space="0" w:color="auto"/>
        <w:left w:val="none" w:sz="0" w:space="0" w:color="auto"/>
        <w:bottom w:val="none" w:sz="0" w:space="0" w:color="auto"/>
        <w:right w:val="none" w:sz="0" w:space="0" w:color="auto"/>
      </w:divBdr>
    </w:div>
    <w:div w:id="235165012">
      <w:bodyDiv w:val="1"/>
      <w:marLeft w:val="0"/>
      <w:marRight w:val="0"/>
      <w:marTop w:val="0"/>
      <w:marBottom w:val="0"/>
      <w:divBdr>
        <w:top w:val="none" w:sz="0" w:space="0" w:color="auto"/>
        <w:left w:val="none" w:sz="0" w:space="0" w:color="auto"/>
        <w:bottom w:val="none" w:sz="0" w:space="0" w:color="auto"/>
        <w:right w:val="none" w:sz="0" w:space="0" w:color="auto"/>
      </w:divBdr>
    </w:div>
    <w:div w:id="264853525">
      <w:bodyDiv w:val="1"/>
      <w:marLeft w:val="0"/>
      <w:marRight w:val="0"/>
      <w:marTop w:val="0"/>
      <w:marBottom w:val="0"/>
      <w:divBdr>
        <w:top w:val="none" w:sz="0" w:space="0" w:color="auto"/>
        <w:left w:val="none" w:sz="0" w:space="0" w:color="auto"/>
        <w:bottom w:val="none" w:sz="0" w:space="0" w:color="auto"/>
        <w:right w:val="none" w:sz="0" w:space="0" w:color="auto"/>
      </w:divBdr>
    </w:div>
    <w:div w:id="417753010">
      <w:bodyDiv w:val="1"/>
      <w:marLeft w:val="0"/>
      <w:marRight w:val="0"/>
      <w:marTop w:val="0"/>
      <w:marBottom w:val="0"/>
      <w:divBdr>
        <w:top w:val="none" w:sz="0" w:space="0" w:color="auto"/>
        <w:left w:val="none" w:sz="0" w:space="0" w:color="auto"/>
        <w:bottom w:val="none" w:sz="0" w:space="0" w:color="auto"/>
        <w:right w:val="none" w:sz="0" w:space="0" w:color="auto"/>
      </w:divBdr>
    </w:div>
    <w:div w:id="559679451">
      <w:bodyDiv w:val="1"/>
      <w:marLeft w:val="0"/>
      <w:marRight w:val="0"/>
      <w:marTop w:val="0"/>
      <w:marBottom w:val="0"/>
      <w:divBdr>
        <w:top w:val="none" w:sz="0" w:space="0" w:color="auto"/>
        <w:left w:val="none" w:sz="0" w:space="0" w:color="auto"/>
        <w:bottom w:val="none" w:sz="0" w:space="0" w:color="auto"/>
        <w:right w:val="none" w:sz="0" w:space="0" w:color="auto"/>
      </w:divBdr>
    </w:div>
    <w:div w:id="578250272">
      <w:bodyDiv w:val="1"/>
      <w:marLeft w:val="0"/>
      <w:marRight w:val="0"/>
      <w:marTop w:val="0"/>
      <w:marBottom w:val="0"/>
      <w:divBdr>
        <w:top w:val="none" w:sz="0" w:space="0" w:color="auto"/>
        <w:left w:val="none" w:sz="0" w:space="0" w:color="auto"/>
        <w:bottom w:val="none" w:sz="0" w:space="0" w:color="auto"/>
        <w:right w:val="none" w:sz="0" w:space="0" w:color="auto"/>
      </w:divBdr>
    </w:div>
    <w:div w:id="651105191">
      <w:bodyDiv w:val="1"/>
      <w:marLeft w:val="0"/>
      <w:marRight w:val="0"/>
      <w:marTop w:val="0"/>
      <w:marBottom w:val="0"/>
      <w:divBdr>
        <w:top w:val="none" w:sz="0" w:space="0" w:color="auto"/>
        <w:left w:val="none" w:sz="0" w:space="0" w:color="auto"/>
        <w:bottom w:val="none" w:sz="0" w:space="0" w:color="auto"/>
        <w:right w:val="none" w:sz="0" w:space="0" w:color="auto"/>
      </w:divBdr>
    </w:div>
    <w:div w:id="708410331">
      <w:bodyDiv w:val="1"/>
      <w:marLeft w:val="0"/>
      <w:marRight w:val="0"/>
      <w:marTop w:val="0"/>
      <w:marBottom w:val="0"/>
      <w:divBdr>
        <w:top w:val="none" w:sz="0" w:space="0" w:color="auto"/>
        <w:left w:val="none" w:sz="0" w:space="0" w:color="auto"/>
        <w:bottom w:val="none" w:sz="0" w:space="0" w:color="auto"/>
        <w:right w:val="none" w:sz="0" w:space="0" w:color="auto"/>
      </w:divBdr>
    </w:div>
    <w:div w:id="744298325">
      <w:bodyDiv w:val="1"/>
      <w:marLeft w:val="0"/>
      <w:marRight w:val="0"/>
      <w:marTop w:val="0"/>
      <w:marBottom w:val="0"/>
      <w:divBdr>
        <w:top w:val="none" w:sz="0" w:space="0" w:color="auto"/>
        <w:left w:val="none" w:sz="0" w:space="0" w:color="auto"/>
        <w:bottom w:val="none" w:sz="0" w:space="0" w:color="auto"/>
        <w:right w:val="none" w:sz="0" w:space="0" w:color="auto"/>
      </w:divBdr>
    </w:div>
    <w:div w:id="832986773">
      <w:bodyDiv w:val="1"/>
      <w:marLeft w:val="0"/>
      <w:marRight w:val="0"/>
      <w:marTop w:val="0"/>
      <w:marBottom w:val="0"/>
      <w:divBdr>
        <w:top w:val="none" w:sz="0" w:space="0" w:color="auto"/>
        <w:left w:val="none" w:sz="0" w:space="0" w:color="auto"/>
        <w:bottom w:val="none" w:sz="0" w:space="0" w:color="auto"/>
        <w:right w:val="none" w:sz="0" w:space="0" w:color="auto"/>
      </w:divBdr>
    </w:div>
    <w:div w:id="861166461">
      <w:bodyDiv w:val="1"/>
      <w:marLeft w:val="0"/>
      <w:marRight w:val="0"/>
      <w:marTop w:val="0"/>
      <w:marBottom w:val="0"/>
      <w:divBdr>
        <w:top w:val="none" w:sz="0" w:space="0" w:color="auto"/>
        <w:left w:val="none" w:sz="0" w:space="0" w:color="auto"/>
        <w:bottom w:val="none" w:sz="0" w:space="0" w:color="auto"/>
        <w:right w:val="none" w:sz="0" w:space="0" w:color="auto"/>
      </w:divBdr>
    </w:div>
    <w:div w:id="865413344">
      <w:bodyDiv w:val="1"/>
      <w:marLeft w:val="0"/>
      <w:marRight w:val="0"/>
      <w:marTop w:val="0"/>
      <w:marBottom w:val="0"/>
      <w:divBdr>
        <w:top w:val="none" w:sz="0" w:space="0" w:color="auto"/>
        <w:left w:val="none" w:sz="0" w:space="0" w:color="auto"/>
        <w:bottom w:val="none" w:sz="0" w:space="0" w:color="auto"/>
        <w:right w:val="none" w:sz="0" w:space="0" w:color="auto"/>
      </w:divBdr>
    </w:div>
    <w:div w:id="1001934180">
      <w:bodyDiv w:val="1"/>
      <w:marLeft w:val="0"/>
      <w:marRight w:val="0"/>
      <w:marTop w:val="0"/>
      <w:marBottom w:val="0"/>
      <w:divBdr>
        <w:top w:val="none" w:sz="0" w:space="0" w:color="auto"/>
        <w:left w:val="none" w:sz="0" w:space="0" w:color="auto"/>
        <w:bottom w:val="none" w:sz="0" w:space="0" w:color="auto"/>
        <w:right w:val="none" w:sz="0" w:space="0" w:color="auto"/>
      </w:divBdr>
    </w:div>
    <w:div w:id="1045056610">
      <w:bodyDiv w:val="1"/>
      <w:marLeft w:val="0"/>
      <w:marRight w:val="0"/>
      <w:marTop w:val="0"/>
      <w:marBottom w:val="0"/>
      <w:divBdr>
        <w:top w:val="none" w:sz="0" w:space="0" w:color="auto"/>
        <w:left w:val="none" w:sz="0" w:space="0" w:color="auto"/>
        <w:bottom w:val="none" w:sz="0" w:space="0" w:color="auto"/>
        <w:right w:val="none" w:sz="0" w:space="0" w:color="auto"/>
      </w:divBdr>
    </w:div>
    <w:div w:id="1045447849">
      <w:bodyDiv w:val="1"/>
      <w:marLeft w:val="0"/>
      <w:marRight w:val="0"/>
      <w:marTop w:val="0"/>
      <w:marBottom w:val="0"/>
      <w:divBdr>
        <w:top w:val="none" w:sz="0" w:space="0" w:color="auto"/>
        <w:left w:val="none" w:sz="0" w:space="0" w:color="auto"/>
        <w:bottom w:val="none" w:sz="0" w:space="0" w:color="auto"/>
        <w:right w:val="none" w:sz="0" w:space="0" w:color="auto"/>
      </w:divBdr>
    </w:div>
    <w:div w:id="1076124935">
      <w:bodyDiv w:val="1"/>
      <w:marLeft w:val="0"/>
      <w:marRight w:val="0"/>
      <w:marTop w:val="0"/>
      <w:marBottom w:val="0"/>
      <w:divBdr>
        <w:top w:val="none" w:sz="0" w:space="0" w:color="auto"/>
        <w:left w:val="none" w:sz="0" w:space="0" w:color="auto"/>
        <w:bottom w:val="none" w:sz="0" w:space="0" w:color="auto"/>
        <w:right w:val="none" w:sz="0" w:space="0" w:color="auto"/>
      </w:divBdr>
    </w:div>
    <w:div w:id="1090665725">
      <w:bodyDiv w:val="1"/>
      <w:marLeft w:val="0"/>
      <w:marRight w:val="0"/>
      <w:marTop w:val="0"/>
      <w:marBottom w:val="0"/>
      <w:divBdr>
        <w:top w:val="none" w:sz="0" w:space="0" w:color="auto"/>
        <w:left w:val="none" w:sz="0" w:space="0" w:color="auto"/>
        <w:bottom w:val="none" w:sz="0" w:space="0" w:color="auto"/>
        <w:right w:val="none" w:sz="0" w:space="0" w:color="auto"/>
      </w:divBdr>
      <w:divsChild>
        <w:div w:id="494496147">
          <w:marLeft w:val="0"/>
          <w:marRight w:val="0"/>
          <w:marTop w:val="0"/>
          <w:marBottom w:val="0"/>
          <w:divBdr>
            <w:top w:val="none" w:sz="0" w:space="0" w:color="auto"/>
            <w:left w:val="none" w:sz="0" w:space="0" w:color="auto"/>
            <w:bottom w:val="none" w:sz="0" w:space="0" w:color="auto"/>
            <w:right w:val="none" w:sz="0" w:space="0" w:color="auto"/>
          </w:divBdr>
        </w:div>
      </w:divsChild>
    </w:div>
    <w:div w:id="1122965330">
      <w:bodyDiv w:val="1"/>
      <w:marLeft w:val="0"/>
      <w:marRight w:val="0"/>
      <w:marTop w:val="0"/>
      <w:marBottom w:val="0"/>
      <w:divBdr>
        <w:top w:val="none" w:sz="0" w:space="0" w:color="auto"/>
        <w:left w:val="none" w:sz="0" w:space="0" w:color="auto"/>
        <w:bottom w:val="none" w:sz="0" w:space="0" w:color="auto"/>
        <w:right w:val="none" w:sz="0" w:space="0" w:color="auto"/>
      </w:divBdr>
    </w:div>
    <w:div w:id="1241449293">
      <w:bodyDiv w:val="1"/>
      <w:marLeft w:val="0"/>
      <w:marRight w:val="0"/>
      <w:marTop w:val="0"/>
      <w:marBottom w:val="0"/>
      <w:divBdr>
        <w:top w:val="none" w:sz="0" w:space="0" w:color="auto"/>
        <w:left w:val="none" w:sz="0" w:space="0" w:color="auto"/>
        <w:bottom w:val="none" w:sz="0" w:space="0" w:color="auto"/>
        <w:right w:val="none" w:sz="0" w:space="0" w:color="auto"/>
      </w:divBdr>
    </w:div>
    <w:div w:id="1249580590">
      <w:bodyDiv w:val="1"/>
      <w:marLeft w:val="0"/>
      <w:marRight w:val="0"/>
      <w:marTop w:val="0"/>
      <w:marBottom w:val="0"/>
      <w:divBdr>
        <w:top w:val="none" w:sz="0" w:space="0" w:color="auto"/>
        <w:left w:val="none" w:sz="0" w:space="0" w:color="auto"/>
        <w:bottom w:val="none" w:sz="0" w:space="0" w:color="auto"/>
        <w:right w:val="none" w:sz="0" w:space="0" w:color="auto"/>
      </w:divBdr>
    </w:div>
    <w:div w:id="1315791954">
      <w:bodyDiv w:val="1"/>
      <w:marLeft w:val="0"/>
      <w:marRight w:val="0"/>
      <w:marTop w:val="0"/>
      <w:marBottom w:val="0"/>
      <w:divBdr>
        <w:top w:val="none" w:sz="0" w:space="0" w:color="auto"/>
        <w:left w:val="none" w:sz="0" w:space="0" w:color="auto"/>
        <w:bottom w:val="none" w:sz="0" w:space="0" w:color="auto"/>
        <w:right w:val="none" w:sz="0" w:space="0" w:color="auto"/>
      </w:divBdr>
    </w:div>
    <w:div w:id="1378043892">
      <w:bodyDiv w:val="1"/>
      <w:marLeft w:val="0"/>
      <w:marRight w:val="0"/>
      <w:marTop w:val="0"/>
      <w:marBottom w:val="0"/>
      <w:divBdr>
        <w:top w:val="none" w:sz="0" w:space="0" w:color="auto"/>
        <w:left w:val="none" w:sz="0" w:space="0" w:color="auto"/>
        <w:bottom w:val="none" w:sz="0" w:space="0" w:color="auto"/>
        <w:right w:val="none" w:sz="0" w:space="0" w:color="auto"/>
      </w:divBdr>
    </w:div>
    <w:div w:id="1415785492">
      <w:bodyDiv w:val="1"/>
      <w:marLeft w:val="0"/>
      <w:marRight w:val="0"/>
      <w:marTop w:val="0"/>
      <w:marBottom w:val="0"/>
      <w:divBdr>
        <w:top w:val="none" w:sz="0" w:space="0" w:color="auto"/>
        <w:left w:val="none" w:sz="0" w:space="0" w:color="auto"/>
        <w:bottom w:val="none" w:sz="0" w:space="0" w:color="auto"/>
        <w:right w:val="none" w:sz="0" w:space="0" w:color="auto"/>
      </w:divBdr>
    </w:div>
    <w:div w:id="1433479543">
      <w:bodyDiv w:val="1"/>
      <w:marLeft w:val="0"/>
      <w:marRight w:val="0"/>
      <w:marTop w:val="0"/>
      <w:marBottom w:val="0"/>
      <w:divBdr>
        <w:top w:val="none" w:sz="0" w:space="0" w:color="auto"/>
        <w:left w:val="none" w:sz="0" w:space="0" w:color="auto"/>
        <w:bottom w:val="none" w:sz="0" w:space="0" w:color="auto"/>
        <w:right w:val="none" w:sz="0" w:space="0" w:color="auto"/>
      </w:divBdr>
    </w:div>
    <w:div w:id="1458453765">
      <w:bodyDiv w:val="1"/>
      <w:marLeft w:val="0"/>
      <w:marRight w:val="0"/>
      <w:marTop w:val="0"/>
      <w:marBottom w:val="0"/>
      <w:divBdr>
        <w:top w:val="none" w:sz="0" w:space="0" w:color="auto"/>
        <w:left w:val="none" w:sz="0" w:space="0" w:color="auto"/>
        <w:bottom w:val="none" w:sz="0" w:space="0" w:color="auto"/>
        <w:right w:val="none" w:sz="0" w:space="0" w:color="auto"/>
      </w:divBdr>
    </w:div>
    <w:div w:id="1548183059">
      <w:bodyDiv w:val="1"/>
      <w:marLeft w:val="0"/>
      <w:marRight w:val="0"/>
      <w:marTop w:val="0"/>
      <w:marBottom w:val="0"/>
      <w:divBdr>
        <w:top w:val="none" w:sz="0" w:space="0" w:color="auto"/>
        <w:left w:val="none" w:sz="0" w:space="0" w:color="auto"/>
        <w:bottom w:val="none" w:sz="0" w:space="0" w:color="auto"/>
        <w:right w:val="none" w:sz="0" w:space="0" w:color="auto"/>
      </w:divBdr>
      <w:divsChild>
        <w:div w:id="1321694112">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1148747564">
          <w:marLeft w:val="0"/>
          <w:marRight w:val="0"/>
          <w:marTop w:val="0"/>
          <w:marBottom w:val="0"/>
          <w:divBdr>
            <w:top w:val="none" w:sz="0" w:space="0" w:color="auto"/>
            <w:left w:val="none" w:sz="0" w:space="0" w:color="auto"/>
            <w:bottom w:val="none" w:sz="0" w:space="0" w:color="auto"/>
            <w:right w:val="none" w:sz="0" w:space="0" w:color="auto"/>
          </w:divBdr>
          <w:divsChild>
            <w:div w:id="1922374319">
              <w:marLeft w:val="0"/>
              <w:marRight w:val="0"/>
              <w:marTop w:val="0"/>
              <w:marBottom w:val="0"/>
              <w:divBdr>
                <w:top w:val="none" w:sz="0" w:space="0" w:color="auto"/>
                <w:left w:val="none" w:sz="0" w:space="0" w:color="auto"/>
                <w:bottom w:val="none" w:sz="0" w:space="0" w:color="auto"/>
                <w:right w:val="none" w:sz="0" w:space="0" w:color="auto"/>
              </w:divBdr>
            </w:div>
          </w:divsChild>
        </w:div>
        <w:div w:id="1444887792">
          <w:marLeft w:val="0"/>
          <w:marRight w:val="0"/>
          <w:marTop w:val="0"/>
          <w:marBottom w:val="0"/>
          <w:divBdr>
            <w:top w:val="none" w:sz="0" w:space="0" w:color="auto"/>
            <w:left w:val="none" w:sz="0" w:space="0" w:color="auto"/>
            <w:bottom w:val="none" w:sz="0" w:space="0" w:color="auto"/>
            <w:right w:val="none" w:sz="0" w:space="0" w:color="auto"/>
          </w:divBdr>
          <w:divsChild>
            <w:div w:id="14427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20972">
      <w:bodyDiv w:val="1"/>
      <w:marLeft w:val="0"/>
      <w:marRight w:val="0"/>
      <w:marTop w:val="0"/>
      <w:marBottom w:val="0"/>
      <w:divBdr>
        <w:top w:val="none" w:sz="0" w:space="0" w:color="auto"/>
        <w:left w:val="none" w:sz="0" w:space="0" w:color="auto"/>
        <w:bottom w:val="none" w:sz="0" w:space="0" w:color="auto"/>
        <w:right w:val="none" w:sz="0" w:space="0" w:color="auto"/>
      </w:divBdr>
    </w:div>
    <w:div w:id="1573201491">
      <w:bodyDiv w:val="1"/>
      <w:marLeft w:val="0"/>
      <w:marRight w:val="0"/>
      <w:marTop w:val="0"/>
      <w:marBottom w:val="0"/>
      <w:divBdr>
        <w:top w:val="none" w:sz="0" w:space="0" w:color="auto"/>
        <w:left w:val="none" w:sz="0" w:space="0" w:color="auto"/>
        <w:bottom w:val="none" w:sz="0" w:space="0" w:color="auto"/>
        <w:right w:val="none" w:sz="0" w:space="0" w:color="auto"/>
      </w:divBdr>
    </w:div>
    <w:div w:id="1577738381">
      <w:bodyDiv w:val="1"/>
      <w:marLeft w:val="0"/>
      <w:marRight w:val="0"/>
      <w:marTop w:val="0"/>
      <w:marBottom w:val="0"/>
      <w:divBdr>
        <w:top w:val="none" w:sz="0" w:space="0" w:color="auto"/>
        <w:left w:val="none" w:sz="0" w:space="0" w:color="auto"/>
        <w:bottom w:val="none" w:sz="0" w:space="0" w:color="auto"/>
        <w:right w:val="none" w:sz="0" w:space="0" w:color="auto"/>
      </w:divBdr>
    </w:div>
    <w:div w:id="1693340744">
      <w:bodyDiv w:val="1"/>
      <w:marLeft w:val="0"/>
      <w:marRight w:val="0"/>
      <w:marTop w:val="0"/>
      <w:marBottom w:val="0"/>
      <w:divBdr>
        <w:top w:val="none" w:sz="0" w:space="0" w:color="auto"/>
        <w:left w:val="none" w:sz="0" w:space="0" w:color="auto"/>
        <w:bottom w:val="none" w:sz="0" w:space="0" w:color="auto"/>
        <w:right w:val="none" w:sz="0" w:space="0" w:color="auto"/>
      </w:divBdr>
    </w:div>
    <w:div w:id="1696349493">
      <w:bodyDiv w:val="1"/>
      <w:marLeft w:val="0"/>
      <w:marRight w:val="0"/>
      <w:marTop w:val="0"/>
      <w:marBottom w:val="0"/>
      <w:divBdr>
        <w:top w:val="none" w:sz="0" w:space="0" w:color="auto"/>
        <w:left w:val="none" w:sz="0" w:space="0" w:color="auto"/>
        <w:bottom w:val="none" w:sz="0" w:space="0" w:color="auto"/>
        <w:right w:val="none" w:sz="0" w:space="0" w:color="auto"/>
      </w:divBdr>
    </w:div>
    <w:div w:id="1735742319">
      <w:bodyDiv w:val="1"/>
      <w:marLeft w:val="0"/>
      <w:marRight w:val="0"/>
      <w:marTop w:val="0"/>
      <w:marBottom w:val="0"/>
      <w:divBdr>
        <w:top w:val="none" w:sz="0" w:space="0" w:color="auto"/>
        <w:left w:val="none" w:sz="0" w:space="0" w:color="auto"/>
        <w:bottom w:val="none" w:sz="0" w:space="0" w:color="auto"/>
        <w:right w:val="none" w:sz="0" w:space="0" w:color="auto"/>
      </w:divBdr>
    </w:div>
    <w:div w:id="1844052450">
      <w:bodyDiv w:val="1"/>
      <w:marLeft w:val="0"/>
      <w:marRight w:val="0"/>
      <w:marTop w:val="0"/>
      <w:marBottom w:val="0"/>
      <w:divBdr>
        <w:top w:val="none" w:sz="0" w:space="0" w:color="auto"/>
        <w:left w:val="none" w:sz="0" w:space="0" w:color="auto"/>
        <w:bottom w:val="none" w:sz="0" w:space="0" w:color="auto"/>
        <w:right w:val="none" w:sz="0" w:space="0" w:color="auto"/>
      </w:divBdr>
    </w:div>
    <w:div w:id="1948611949">
      <w:bodyDiv w:val="1"/>
      <w:marLeft w:val="0"/>
      <w:marRight w:val="0"/>
      <w:marTop w:val="0"/>
      <w:marBottom w:val="0"/>
      <w:divBdr>
        <w:top w:val="none" w:sz="0" w:space="0" w:color="auto"/>
        <w:left w:val="none" w:sz="0" w:space="0" w:color="auto"/>
        <w:bottom w:val="none" w:sz="0" w:space="0" w:color="auto"/>
        <w:right w:val="none" w:sz="0" w:space="0" w:color="auto"/>
      </w:divBdr>
      <w:divsChild>
        <w:div w:id="401413437">
          <w:marLeft w:val="0"/>
          <w:marRight w:val="0"/>
          <w:marTop w:val="0"/>
          <w:marBottom w:val="0"/>
          <w:divBdr>
            <w:top w:val="none" w:sz="0" w:space="0" w:color="auto"/>
            <w:left w:val="none" w:sz="0" w:space="0" w:color="auto"/>
            <w:bottom w:val="none" w:sz="0" w:space="0" w:color="auto"/>
            <w:right w:val="none" w:sz="0" w:space="0" w:color="auto"/>
          </w:divBdr>
        </w:div>
        <w:div w:id="1257905098">
          <w:marLeft w:val="0"/>
          <w:marRight w:val="0"/>
          <w:marTop w:val="0"/>
          <w:marBottom w:val="0"/>
          <w:divBdr>
            <w:top w:val="none" w:sz="0" w:space="0" w:color="auto"/>
            <w:left w:val="none" w:sz="0" w:space="0" w:color="auto"/>
            <w:bottom w:val="none" w:sz="0" w:space="0" w:color="auto"/>
            <w:right w:val="none" w:sz="0" w:space="0" w:color="auto"/>
          </w:divBdr>
        </w:div>
        <w:div w:id="926041792">
          <w:marLeft w:val="0"/>
          <w:marRight w:val="0"/>
          <w:marTop w:val="0"/>
          <w:marBottom w:val="0"/>
          <w:divBdr>
            <w:top w:val="none" w:sz="0" w:space="0" w:color="auto"/>
            <w:left w:val="none" w:sz="0" w:space="0" w:color="auto"/>
            <w:bottom w:val="none" w:sz="0" w:space="0" w:color="auto"/>
            <w:right w:val="none" w:sz="0" w:space="0" w:color="auto"/>
          </w:divBdr>
        </w:div>
        <w:div w:id="1586842842">
          <w:marLeft w:val="0"/>
          <w:marRight w:val="0"/>
          <w:marTop w:val="0"/>
          <w:marBottom w:val="0"/>
          <w:divBdr>
            <w:top w:val="none" w:sz="0" w:space="0" w:color="auto"/>
            <w:left w:val="none" w:sz="0" w:space="0" w:color="auto"/>
            <w:bottom w:val="none" w:sz="0" w:space="0" w:color="auto"/>
            <w:right w:val="none" w:sz="0" w:space="0" w:color="auto"/>
          </w:divBdr>
        </w:div>
        <w:div w:id="1945574566">
          <w:marLeft w:val="0"/>
          <w:marRight w:val="0"/>
          <w:marTop w:val="0"/>
          <w:marBottom w:val="0"/>
          <w:divBdr>
            <w:top w:val="none" w:sz="0" w:space="0" w:color="auto"/>
            <w:left w:val="none" w:sz="0" w:space="0" w:color="auto"/>
            <w:bottom w:val="none" w:sz="0" w:space="0" w:color="auto"/>
            <w:right w:val="none" w:sz="0" w:space="0" w:color="auto"/>
          </w:divBdr>
        </w:div>
        <w:div w:id="759721671">
          <w:marLeft w:val="0"/>
          <w:marRight w:val="0"/>
          <w:marTop w:val="0"/>
          <w:marBottom w:val="0"/>
          <w:divBdr>
            <w:top w:val="none" w:sz="0" w:space="0" w:color="auto"/>
            <w:left w:val="none" w:sz="0" w:space="0" w:color="auto"/>
            <w:bottom w:val="none" w:sz="0" w:space="0" w:color="auto"/>
            <w:right w:val="none" w:sz="0" w:space="0" w:color="auto"/>
          </w:divBdr>
        </w:div>
        <w:div w:id="61564326">
          <w:marLeft w:val="0"/>
          <w:marRight w:val="0"/>
          <w:marTop w:val="0"/>
          <w:marBottom w:val="0"/>
          <w:divBdr>
            <w:top w:val="none" w:sz="0" w:space="0" w:color="auto"/>
            <w:left w:val="none" w:sz="0" w:space="0" w:color="auto"/>
            <w:bottom w:val="none" w:sz="0" w:space="0" w:color="auto"/>
            <w:right w:val="none" w:sz="0" w:space="0" w:color="auto"/>
          </w:divBdr>
        </w:div>
        <w:div w:id="1146775395">
          <w:marLeft w:val="0"/>
          <w:marRight w:val="0"/>
          <w:marTop w:val="0"/>
          <w:marBottom w:val="0"/>
          <w:divBdr>
            <w:top w:val="none" w:sz="0" w:space="0" w:color="auto"/>
            <w:left w:val="none" w:sz="0" w:space="0" w:color="auto"/>
            <w:bottom w:val="none" w:sz="0" w:space="0" w:color="auto"/>
            <w:right w:val="none" w:sz="0" w:space="0" w:color="auto"/>
          </w:divBdr>
        </w:div>
        <w:div w:id="1675717380">
          <w:marLeft w:val="0"/>
          <w:marRight w:val="0"/>
          <w:marTop w:val="0"/>
          <w:marBottom w:val="0"/>
          <w:divBdr>
            <w:top w:val="none" w:sz="0" w:space="0" w:color="auto"/>
            <w:left w:val="none" w:sz="0" w:space="0" w:color="auto"/>
            <w:bottom w:val="none" w:sz="0" w:space="0" w:color="auto"/>
            <w:right w:val="none" w:sz="0" w:space="0" w:color="auto"/>
          </w:divBdr>
        </w:div>
        <w:div w:id="368649935">
          <w:marLeft w:val="0"/>
          <w:marRight w:val="0"/>
          <w:marTop w:val="0"/>
          <w:marBottom w:val="0"/>
          <w:divBdr>
            <w:top w:val="none" w:sz="0" w:space="0" w:color="auto"/>
            <w:left w:val="none" w:sz="0" w:space="0" w:color="auto"/>
            <w:bottom w:val="none" w:sz="0" w:space="0" w:color="auto"/>
            <w:right w:val="none" w:sz="0" w:space="0" w:color="auto"/>
          </w:divBdr>
        </w:div>
        <w:div w:id="1673024337">
          <w:marLeft w:val="0"/>
          <w:marRight w:val="0"/>
          <w:marTop w:val="0"/>
          <w:marBottom w:val="0"/>
          <w:divBdr>
            <w:top w:val="none" w:sz="0" w:space="0" w:color="auto"/>
            <w:left w:val="none" w:sz="0" w:space="0" w:color="auto"/>
            <w:bottom w:val="none" w:sz="0" w:space="0" w:color="auto"/>
            <w:right w:val="none" w:sz="0" w:space="0" w:color="auto"/>
          </w:divBdr>
        </w:div>
        <w:div w:id="1498231031">
          <w:marLeft w:val="0"/>
          <w:marRight w:val="0"/>
          <w:marTop w:val="0"/>
          <w:marBottom w:val="0"/>
          <w:divBdr>
            <w:top w:val="none" w:sz="0" w:space="0" w:color="auto"/>
            <w:left w:val="none" w:sz="0" w:space="0" w:color="auto"/>
            <w:bottom w:val="none" w:sz="0" w:space="0" w:color="auto"/>
            <w:right w:val="none" w:sz="0" w:space="0" w:color="auto"/>
          </w:divBdr>
        </w:div>
        <w:div w:id="50663251">
          <w:marLeft w:val="0"/>
          <w:marRight w:val="0"/>
          <w:marTop w:val="0"/>
          <w:marBottom w:val="0"/>
          <w:divBdr>
            <w:top w:val="none" w:sz="0" w:space="0" w:color="auto"/>
            <w:left w:val="none" w:sz="0" w:space="0" w:color="auto"/>
            <w:bottom w:val="none" w:sz="0" w:space="0" w:color="auto"/>
            <w:right w:val="none" w:sz="0" w:space="0" w:color="auto"/>
          </w:divBdr>
        </w:div>
        <w:div w:id="1882085023">
          <w:marLeft w:val="0"/>
          <w:marRight w:val="0"/>
          <w:marTop w:val="0"/>
          <w:marBottom w:val="0"/>
          <w:divBdr>
            <w:top w:val="none" w:sz="0" w:space="0" w:color="auto"/>
            <w:left w:val="none" w:sz="0" w:space="0" w:color="auto"/>
            <w:bottom w:val="none" w:sz="0" w:space="0" w:color="auto"/>
            <w:right w:val="none" w:sz="0" w:space="0" w:color="auto"/>
          </w:divBdr>
        </w:div>
        <w:div w:id="1010907997">
          <w:marLeft w:val="0"/>
          <w:marRight w:val="0"/>
          <w:marTop w:val="0"/>
          <w:marBottom w:val="0"/>
          <w:divBdr>
            <w:top w:val="none" w:sz="0" w:space="0" w:color="auto"/>
            <w:left w:val="none" w:sz="0" w:space="0" w:color="auto"/>
            <w:bottom w:val="none" w:sz="0" w:space="0" w:color="auto"/>
            <w:right w:val="none" w:sz="0" w:space="0" w:color="auto"/>
          </w:divBdr>
        </w:div>
        <w:div w:id="1871642653">
          <w:marLeft w:val="0"/>
          <w:marRight w:val="0"/>
          <w:marTop w:val="0"/>
          <w:marBottom w:val="0"/>
          <w:divBdr>
            <w:top w:val="none" w:sz="0" w:space="0" w:color="auto"/>
            <w:left w:val="none" w:sz="0" w:space="0" w:color="auto"/>
            <w:bottom w:val="none" w:sz="0" w:space="0" w:color="auto"/>
            <w:right w:val="none" w:sz="0" w:space="0" w:color="auto"/>
          </w:divBdr>
        </w:div>
        <w:div w:id="1830903224">
          <w:marLeft w:val="0"/>
          <w:marRight w:val="0"/>
          <w:marTop w:val="0"/>
          <w:marBottom w:val="0"/>
          <w:divBdr>
            <w:top w:val="none" w:sz="0" w:space="0" w:color="auto"/>
            <w:left w:val="none" w:sz="0" w:space="0" w:color="auto"/>
            <w:bottom w:val="none" w:sz="0" w:space="0" w:color="auto"/>
            <w:right w:val="none" w:sz="0" w:space="0" w:color="auto"/>
          </w:divBdr>
        </w:div>
        <w:div w:id="283579384">
          <w:marLeft w:val="0"/>
          <w:marRight w:val="0"/>
          <w:marTop w:val="0"/>
          <w:marBottom w:val="0"/>
          <w:divBdr>
            <w:top w:val="none" w:sz="0" w:space="0" w:color="auto"/>
            <w:left w:val="none" w:sz="0" w:space="0" w:color="auto"/>
            <w:bottom w:val="none" w:sz="0" w:space="0" w:color="auto"/>
            <w:right w:val="none" w:sz="0" w:space="0" w:color="auto"/>
          </w:divBdr>
        </w:div>
        <w:div w:id="541865567">
          <w:marLeft w:val="0"/>
          <w:marRight w:val="0"/>
          <w:marTop w:val="0"/>
          <w:marBottom w:val="0"/>
          <w:divBdr>
            <w:top w:val="none" w:sz="0" w:space="0" w:color="auto"/>
            <w:left w:val="none" w:sz="0" w:space="0" w:color="auto"/>
            <w:bottom w:val="none" w:sz="0" w:space="0" w:color="auto"/>
            <w:right w:val="none" w:sz="0" w:space="0" w:color="auto"/>
          </w:divBdr>
        </w:div>
        <w:div w:id="1644043064">
          <w:marLeft w:val="0"/>
          <w:marRight w:val="0"/>
          <w:marTop w:val="0"/>
          <w:marBottom w:val="0"/>
          <w:divBdr>
            <w:top w:val="none" w:sz="0" w:space="0" w:color="auto"/>
            <w:left w:val="none" w:sz="0" w:space="0" w:color="auto"/>
            <w:bottom w:val="none" w:sz="0" w:space="0" w:color="auto"/>
            <w:right w:val="none" w:sz="0" w:space="0" w:color="auto"/>
          </w:divBdr>
        </w:div>
        <w:div w:id="870922804">
          <w:marLeft w:val="0"/>
          <w:marRight w:val="0"/>
          <w:marTop w:val="0"/>
          <w:marBottom w:val="0"/>
          <w:divBdr>
            <w:top w:val="none" w:sz="0" w:space="0" w:color="auto"/>
            <w:left w:val="none" w:sz="0" w:space="0" w:color="auto"/>
            <w:bottom w:val="none" w:sz="0" w:space="0" w:color="auto"/>
            <w:right w:val="none" w:sz="0" w:space="0" w:color="auto"/>
          </w:divBdr>
        </w:div>
        <w:div w:id="66654203">
          <w:marLeft w:val="0"/>
          <w:marRight w:val="0"/>
          <w:marTop w:val="0"/>
          <w:marBottom w:val="0"/>
          <w:divBdr>
            <w:top w:val="none" w:sz="0" w:space="0" w:color="auto"/>
            <w:left w:val="none" w:sz="0" w:space="0" w:color="auto"/>
            <w:bottom w:val="none" w:sz="0" w:space="0" w:color="auto"/>
            <w:right w:val="none" w:sz="0" w:space="0" w:color="auto"/>
          </w:divBdr>
        </w:div>
        <w:div w:id="204803027">
          <w:marLeft w:val="0"/>
          <w:marRight w:val="0"/>
          <w:marTop w:val="0"/>
          <w:marBottom w:val="0"/>
          <w:divBdr>
            <w:top w:val="none" w:sz="0" w:space="0" w:color="auto"/>
            <w:left w:val="none" w:sz="0" w:space="0" w:color="auto"/>
            <w:bottom w:val="none" w:sz="0" w:space="0" w:color="auto"/>
            <w:right w:val="none" w:sz="0" w:space="0" w:color="auto"/>
          </w:divBdr>
        </w:div>
        <w:div w:id="691104130">
          <w:marLeft w:val="0"/>
          <w:marRight w:val="0"/>
          <w:marTop w:val="0"/>
          <w:marBottom w:val="0"/>
          <w:divBdr>
            <w:top w:val="none" w:sz="0" w:space="0" w:color="auto"/>
            <w:left w:val="none" w:sz="0" w:space="0" w:color="auto"/>
            <w:bottom w:val="none" w:sz="0" w:space="0" w:color="auto"/>
            <w:right w:val="none" w:sz="0" w:space="0" w:color="auto"/>
          </w:divBdr>
        </w:div>
        <w:div w:id="1313631476">
          <w:marLeft w:val="0"/>
          <w:marRight w:val="0"/>
          <w:marTop w:val="0"/>
          <w:marBottom w:val="0"/>
          <w:divBdr>
            <w:top w:val="none" w:sz="0" w:space="0" w:color="auto"/>
            <w:left w:val="none" w:sz="0" w:space="0" w:color="auto"/>
            <w:bottom w:val="none" w:sz="0" w:space="0" w:color="auto"/>
            <w:right w:val="none" w:sz="0" w:space="0" w:color="auto"/>
          </w:divBdr>
        </w:div>
        <w:div w:id="1835297421">
          <w:marLeft w:val="0"/>
          <w:marRight w:val="0"/>
          <w:marTop w:val="0"/>
          <w:marBottom w:val="0"/>
          <w:divBdr>
            <w:top w:val="none" w:sz="0" w:space="0" w:color="auto"/>
            <w:left w:val="none" w:sz="0" w:space="0" w:color="auto"/>
            <w:bottom w:val="none" w:sz="0" w:space="0" w:color="auto"/>
            <w:right w:val="none" w:sz="0" w:space="0" w:color="auto"/>
          </w:divBdr>
        </w:div>
        <w:div w:id="1056854103">
          <w:marLeft w:val="0"/>
          <w:marRight w:val="0"/>
          <w:marTop w:val="0"/>
          <w:marBottom w:val="0"/>
          <w:divBdr>
            <w:top w:val="none" w:sz="0" w:space="0" w:color="auto"/>
            <w:left w:val="none" w:sz="0" w:space="0" w:color="auto"/>
            <w:bottom w:val="none" w:sz="0" w:space="0" w:color="auto"/>
            <w:right w:val="none" w:sz="0" w:space="0" w:color="auto"/>
          </w:divBdr>
        </w:div>
        <w:div w:id="808942160">
          <w:marLeft w:val="0"/>
          <w:marRight w:val="0"/>
          <w:marTop w:val="0"/>
          <w:marBottom w:val="0"/>
          <w:divBdr>
            <w:top w:val="none" w:sz="0" w:space="0" w:color="auto"/>
            <w:left w:val="none" w:sz="0" w:space="0" w:color="auto"/>
            <w:bottom w:val="none" w:sz="0" w:space="0" w:color="auto"/>
            <w:right w:val="none" w:sz="0" w:space="0" w:color="auto"/>
          </w:divBdr>
        </w:div>
        <w:div w:id="181285707">
          <w:marLeft w:val="0"/>
          <w:marRight w:val="0"/>
          <w:marTop w:val="0"/>
          <w:marBottom w:val="0"/>
          <w:divBdr>
            <w:top w:val="none" w:sz="0" w:space="0" w:color="auto"/>
            <w:left w:val="none" w:sz="0" w:space="0" w:color="auto"/>
            <w:bottom w:val="none" w:sz="0" w:space="0" w:color="auto"/>
            <w:right w:val="none" w:sz="0" w:space="0" w:color="auto"/>
          </w:divBdr>
        </w:div>
        <w:div w:id="1248265467">
          <w:marLeft w:val="0"/>
          <w:marRight w:val="0"/>
          <w:marTop w:val="0"/>
          <w:marBottom w:val="0"/>
          <w:divBdr>
            <w:top w:val="none" w:sz="0" w:space="0" w:color="auto"/>
            <w:left w:val="none" w:sz="0" w:space="0" w:color="auto"/>
            <w:bottom w:val="none" w:sz="0" w:space="0" w:color="auto"/>
            <w:right w:val="none" w:sz="0" w:space="0" w:color="auto"/>
          </w:divBdr>
        </w:div>
        <w:div w:id="570964293">
          <w:marLeft w:val="0"/>
          <w:marRight w:val="0"/>
          <w:marTop w:val="0"/>
          <w:marBottom w:val="0"/>
          <w:divBdr>
            <w:top w:val="none" w:sz="0" w:space="0" w:color="auto"/>
            <w:left w:val="none" w:sz="0" w:space="0" w:color="auto"/>
            <w:bottom w:val="none" w:sz="0" w:space="0" w:color="auto"/>
            <w:right w:val="none" w:sz="0" w:space="0" w:color="auto"/>
          </w:divBdr>
        </w:div>
        <w:div w:id="500975816">
          <w:marLeft w:val="0"/>
          <w:marRight w:val="0"/>
          <w:marTop w:val="0"/>
          <w:marBottom w:val="0"/>
          <w:divBdr>
            <w:top w:val="none" w:sz="0" w:space="0" w:color="auto"/>
            <w:left w:val="none" w:sz="0" w:space="0" w:color="auto"/>
            <w:bottom w:val="none" w:sz="0" w:space="0" w:color="auto"/>
            <w:right w:val="none" w:sz="0" w:space="0" w:color="auto"/>
          </w:divBdr>
        </w:div>
        <w:div w:id="731928676">
          <w:marLeft w:val="0"/>
          <w:marRight w:val="0"/>
          <w:marTop w:val="0"/>
          <w:marBottom w:val="0"/>
          <w:divBdr>
            <w:top w:val="none" w:sz="0" w:space="0" w:color="auto"/>
            <w:left w:val="none" w:sz="0" w:space="0" w:color="auto"/>
            <w:bottom w:val="none" w:sz="0" w:space="0" w:color="auto"/>
            <w:right w:val="none" w:sz="0" w:space="0" w:color="auto"/>
          </w:divBdr>
        </w:div>
        <w:div w:id="278076646">
          <w:marLeft w:val="0"/>
          <w:marRight w:val="0"/>
          <w:marTop w:val="0"/>
          <w:marBottom w:val="0"/>
          <w:divBdr>
            <w:top w:val="none" w:sz="0" w:space="0" w:color="auto"/>
            <w:left w:val="none" w:sz="0" w:space="0" w:color="auto"/>
            <w:bottom w:val="none" w:sz="0" w:space="0" w:color="auto"/>
            <w:right w:val="none" w:sz="0" w:space="0" w:color="auto"/>
          </w:divBdr>
        </w:div>
        <w:div w:id="679432023">
          <w:marLeft w:val="0"/>
          <w:marRight w:val="0"/>
          <w:marTop w:val="0"/>
          <w:marBottom w:val="0"/>
          <w:divBdr>
            <w:top w:val="none" w:sz="0" w:space="0" w:color="auto"/>
            <w:left w:val="none" w:sz="0" w:space="0" w:color="auto"/>
            <w:bottom w:val="none" w:sz="0" w:space="0" w:color="auto"/>
            <w:right w:val="none" w:sz="0" w:space="0" w:color="auto"/>
          </w:divBdr>
        </w:div>
        <w:div w:id="1306424368">
          <w:marLeft w:val="0"/>
          <w:marRight w:val="0"/>
          <w:marTop w:val="0"/>
          <w:marBottom w:val="0"/>
          <w:divBdr>
            <w:top w:val="none" w:sz="0" w:space="0" w:color="auto"/>
            <w:left w:val="none" w:sz="0" w:space="0" w:color="auto"/>
            <w:bottom w:val="none" w:sz="0" w:space="0" w:color="auto"/>
            <w:right w:val="none" w:sz="0" w:space="0" w:color="auto"/>
          </w:divBdr>
        </w:div>
      </w:divsChild>
    </w:div>
    <w:div w:id="2014648719">
      <w:bodyDiv w:val="1"/>
      <w:marLeft w:val="0"/>
      <w:marRight w:val="0"/>
      <w:marTop w:val="0"/>
      <w:marBottom w:val="0"/>
      <w:divBdr>
        <w:top w:val="none" w:sz="0" w:space="0" w:color="auto"/>
        <w:left w:val="none" w:sz="0" w:space="0" w:color="auto"/>
        <w:bottom w:val="none" w:sz="0" w:space="0" w:color="auto"/>
        <w:right w:val="none" w:sz="0" w:space="0" w:color="auto"/>
      </w:divBdr>
    </w:div>
    <w:div w:id="2024359311">
      <w:bodyDiv w:val="1"/>
      <w:marLeft w:val="0"/>
      <w:marRight w:val="0"/>
      <w:marTop w:val="0"/>
      <w:marBottom w:val="0"/>
      <w:divBdr>
        <w:top w:val="none" w:sz="0" w:space="0" w:color="auto"/>
        <w:left w:val="none" w:sz="0" w:space="0" w:color="auto"/>
        <w:bottom w:val="none" w:sz="0" w:space="0" w:color="auto"/>
        <w:right w:val="none" w:sz="0" w:space="0" w:color="auto"/>
      </w:divBdr>
    </w:div>
    <w:div w:id="2034962352">
      <w:bodyDiv w:val="1"/>
      <w:marLeft w:val="0"/>
      <w:marRight w:val="0"/>
      <w:marTop w:val="0"/>
      <w:marBottom w:val="0"/>
      <w:divBdr>
        <w:top w:val="none" w:sz="0" w:space="0" w:color="auto"/>
        <w:left w:val="none" w:sz="0" w:space="0" w:color="auto"/>
        <w:bottom w:val="none" w:sz="0" w:space="0" w:color="auto"/>
        <w:right w:val="none" w:sz="0" w:space="0" w:color="auto"/>
      </w:divBdr>
    </w:div>
    <w:div w:id="204108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en.wikipedia.org/wiki/Splenic" TargetMode="External"/><Relationship Id="rId7" Type="http://schemas.openxmlformats.org/officeDocument/2006/relationships/endnotes" Target="endnotes.xml"/><Relationship Id="rId12" Type="http://schemas.openxmlformats.org/officeDocument/2006/relationships/hyperlink" Target="http://en.wikipedia.org/wiki/B-cells" TargetMode="External"/><Relationship Id="rId17" Type="http://schemas.openxmlformats.org/officeDocument/2006/relationships/image" Target="media/image5.jpeg"/><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n.wikipedia.org/wiki/Lymph_follicle"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en.wikipedia.org/wiki/Lymphocytes" TargetMode="External"/><Relationship Id="rId28" Type="http://schemas.openxmlformats.org/officeDocument/2006/relationships/fontTable" Target="fontTable.xml"/><Relationship Id="rId10" Type="http://schemas.openxmlformats.org/officeDocument/2006/relationships/hyperlink" Target="http://en.wikipedia.org/wiki/Sinus_%28anatomy%29"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en.wikipedia.org/w/index.php?title=Epithelial_histocytes&amp;action=edit&amp;redlink=1" TargetMode="External"/><Relationship Id="rId14" Type="http://schemas.openxmlformats.org/officeDocument/2006/relationships/image" Target="media/image2.jpeg"/><Relationship Id="rId22" Type="http://schemas.openxmlformats.org/officeDocument/2006/relationships/hyperlink" Target="http://en.wikipedia.org/wiki/White_pulp" TargetMode="External"/><Relationship Id="rId27"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2854</Words>
  <Characters>16269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DR.SALEHA</dc:creator>
  <cp:lastModifiedBy>Windows 用户</cp:lastModifiedBy>
  <cp:revision>3</cp:revision>
  <dcterms:created xsi:type="dcterms:W3CDTF">2016-10-22T14:02:00Z</dcterms:created>
  <dcterms:modified xsi:type="dcterms:W3CDTF">2016-10-24T03:35:00Z</dcterms:modified>
</cp:coreProperties>
</file>