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E98" w:rsidRPr="00F1341A" w:rsidRDefault="00E14E98" w:rsidP="00AB17E2">
      <w:pPr>
        <w:pStyle w:val="10"/>
        <w:snapToGrid w:val="0"/>
        <w:spacing w:line="360" w:lineRule="auto"/>
        <w:rPr>
          <w:rFonts w:ascii="Book Antiqua" w:hAnsi="Book Antiqua" w:cs="Times New Roman"/>
          <w:b/>
          <w:color w:val="auto"/>
          <w:sz w:val="24"/>
          <w:szCs w:val="24"/>
          <w:lang w:val="en-US" w:eastAsia="zh-CN"/>
        </w:rPr>
      </w:pPr>
      <w:bookmarkStart w:id="0" w:name="OLE_LINK706"/>
      <w:bookmarkStart w:id="1" w:name="OLE_LINK707"/>
      <w:bookmarkStart w:id="2" w:name="OLE_LINK636"/>
      <w:bookmarkStart w:id="3" w:name="OLE_LINK654"/>
      <w:r w:rsidRPr="00F1341A">
        <w:rPr>
          <w:rFonts w:ascii="Book Antiqua" w:hAnsi="Book Antiqua" w:cs="Times New Roman"/>
          <w:b/>
          <w:color w:val="auto"/>
          <w:sz w:val="24"/>
          <w:szCs w:val="24"/>
          <w:lang w:val="en-US" w:eastAsia="zh-CN"/>
        </w:rPr>
        <w:t xml:space="preserve">Name of </w:t>
      </w:r>
      <w:r w:rsidRPr="00F1341A">
        <w:rPr>
          <w:rFonts w:ascii="Book Antiqua" w:hAnsi="Book Antiqua" w:cs="Times New Roman"/>
          <w:b/>
          <w:caps/>
          <w:color w:val="auto"/>
          <w:sz w:val="24"/>
          <w:szCs w:val="24"/>
          <w:lang w:val="en-US" w:eastAsia="zh-CN"/>
        </w:rPr>
        <w:t>j</w:t>
      </w:r>
      <w:r w:rsidRPr="00F1341A">
        <w:rPr>
          <w:rFonts w:ascii="Book Antiqua" w:hAnsi="Book Antiqua" w:cs="Times New Roman"/>
          <w:b/>
          <w:color w:val="auto"/>
          <w:sz w:val="24"/>
          <w:szCs w:val="24"/>
          <w:lang w:val="en-US" w:eastAsia="zh-CN"/>
        </w:rPr>
        <w:t xml:space="preserve">ournal: </w:t>
      </w:r>
      <w:bookmarkStart w:id="4" w:name="OLE_LINK718"/>
      <w:bookmarkStart w:id="5" w:name="OLE_LINK719"/>
      <w:r w:rsidRPr="00F1341A">
        <w:rPr>
          <w:rFonts w:ascii="Book Antiqua" w:hAnsi="Book Antiqua" w:cs="Times New Roman"/>
          <w:b/>
          <w:i/>
          <w:color w:val="auto"/>
          <w:sz w:val="24"/>
          <w:szCs w:val="24"/>
          <w:lang w:val="en-US" w:eastAsia="zh-CN"/>
        </w:rPr>
        <w:t>World Journal of Gastroenterology</w:t>
      </w:r>
      <w:bookmarkEnd w:id="4"/>
      <w:bookmarkEnd w:id="5"/>
    </w:p>
    <w:p w:rsidR="00E14E98" w:rsidRPr="00F1341A" w:rsidRDefault="00E14E98" w:rsidP="00AB17E2">
      <w:pPr>
        <w:pStyle w:val="10"/>
        <w:snapToGrid w:val="0"/>
        <w:spacing w:line="360" w:lineRule="auto"/>
        <w:rPr>
          <w:rFonts w:ascii="Book Antiqua" w:eastAsia="PMingLiU" w:hAnsi="Book Antiqua" w:cs="Times New Roman"/>
          <w:b/>
          <w:i/>
          <w:color w:val="auto"/>
          <w:sz w:val="24"/>
          <w:szCs w:val="24"/>
          <w:lang w:val="en-US" w:eastAsia="zh-TW"/>
        </w:rPr>
      </w:pPr>
      <w:bookmarkStart w:id="6" w:name="OLE_LINK485"/>
      <w:bookmarkStart w:id="7" w:name="OLE_LINK486"/>
      <w:bookmarkStart w:id="8" w:name="OLE_LINK661"/>
      <w:bookmarkStart w:id="9" w:name="OLE_LINK514"/>
      <w:bookmarkStart w:id="10" w:name="OLE_LINK515"/>
      <w:r w:rsidRPr="00F1341A">
        <w:rPr>
          <w:rFonts w:ascii="Book Antiqua" w:hAnsi="Book Antiqua" w:cs="Times New Roman"/>
          <w:b/>
          <w:color w:val="auto"/>
          <w:sz w:val="24"/>
          <w:szCs w:val="24"/>
          <w:lang w:val="en-US" w:eastAsia="zh-CN"/>
        </w:rPr>
        <w:t>ESPS Manuscript NO:</w:t>
      </w:r>
      <w:bookmarkEnd w:id="6"/>
      <w:bookmarkEnd w:id="7"/>
      <w:bookmarkEnd w:id="8"/>
      <w:r w:rsidRPr="00F1341A">
        <w:rPr>
          <w:rFonts w:ascii="Book Antiqua" w:hAnsi="Book Antiqua" w:cs="Times New Roman"/>
          <w:b/>
          <w:color w:val="auto"/>
          <w:sz w:val="24"/>
          <w:szCs w:val="24"/>
          <w:lang w:val="en-US" w:eastAsia="zh-CN"/>
        </w:rPr>
        <w:t xml:space="preserve"> </w:t>
      </w:r>
      <w:r w:rsidRPr="00F1341A">
        <w:rPr>
          <w:rFonts w:ascii="Book Antiqua" w:eastAsia="PMingLiU" w:hAnsi="Book Antiqua" w:cs="Times New Roman"/>
          <w:b/>
          <w:color w:val="auto"/>
          <w:sz w:val="24"/>
          <w:szCs w:val="24"/>
          <w:lang w:val="en-US" w:eastAsia="zh-TW"/>
        </w:rPr>
        <w:t>25584</w:t>
      </w:r>
    </w:p>
    <w:p w:rsidR="00E14E98" w:rsidRPr="00F1341A" w:rsidRDefault="00E14E98" w:rsidP="00AB17E2">
      <w:pPr>
        <w:snapToGrid w:val="0"/>
        <w:spacing w:line="360" w:lineRule="auto"/>
        <w:rPr>
          <w:rFonts w:ascii="Book Antiqua" w:eastAsia="宋体" w:hAnsi="Book Antiqua"/>
          <w:b/>
        </w:rPr>
      </w:pPr>
      <w:bookmarkStart w:id="11" w:name="OLE_LINK511"/>
      <w:bookmarkStart w:id="12" w:name="OLE_LINK512"/>
      <w:bookmarkEnd w:id="9"/>
      <w:bookmarkEnd w:id="10"/>
      <w:r w:rsidRPr="00F1341A">
        <w:rPr>
          <w:rFonts w:ascii="Book Antiqua" w:eastAsia="宋体" w:hAnsi="Book Antiqua"/>
          <w:b/>
        </w:rPr>
        <w:t xml:space="preserve">Manuscript </w:t>
      </w:r>
      <w:r w:rsidRPr="00F1341A">
        <w:rPr>
          <w:rFonts w:ascii="Book Antiqua" w:eastAsia="宋体" w:hAnsi="Book Antiqua"/>
          <w:b/>
          <w:caps/>
        </w:rPr>
        <w:t>t</w:t>
      </w:r>
      <w:r w:rsidRPr="00F1341A">
        <w:rPr>
          <w:rFonts w:ascii="Book Antiqua" w:eastAsia="宋体" w:hAnsi="Book Antiqua"/>
          <w:b/>
        </w:rPr>
        <w:t>ype:</w:t>
      </w:r>
      <w:bookmarkEnd w:id="0"/>
      <w:bookmarkEnd w:id="1"/>
      <w:r w:rsidRPr="00F1341A">
        <w:rPr>
          <w:rFonts w:ascii="Book Antiqua" w:eastAsia="宋体" w:hAnsi="Book Antiqua"/>
          <w:b/>
        </w:rPr>
        <w:t xml:space="preserve"> </w:t>
      </w:r>
      <w:r w:rsidRPr="00F1341A">
        <w:rPr>
          <w:rFonts w:ascii="Book Antiqua" w:hAnsi="Book Antiqua" w:cs="Book Antiqua"/>
          <w:b/>
          <w:kern w:val="0"/>
        </w:rPr>
        <w:t>META-ANALYSIS</w:t>
      </w:r>
    </w:p>
    <w:p w:rsidR="00E14E98" w:rsidRPr="00F1341A" w:rsidRDefault="00E14E98" w:rsidP="00AB17E2">
      <w:pPr>
        <w:snapToGrid w:val="0"/>
        <w:spacing w:line="360" w:lineRule="auto"/>
        <w:jc w:val="both"/>
        <w:rPr>
          <w:rFonts w:ascii="Book Antiqua" w:eastAsia="宋体" w:hAnsi="Book Antiqua"/>
          <w:b/>
          <w:bCs/>
          <w:lang w:eastAsia="zh-CN"/>
        </w:rPr>
      </w:pPr>
      <w:bookmarkStart w:id="13" w:name="_GoBack"/>
      <w:bookmarkEnd w:id="2"/>
      <w:bookmarkEnd w:id="3"/>
      <w:bookmarkEnd w:id="11"/>
      <w:bookmarkEnd w:id="12"/>
      <w:bookmarkEnd w:id="13"/>
    </w:p>
    <w:p w:rsidR="00E14E98" w:rsidRPr="00F1341A" w:rsidRDefault="00E14E98" w:rsidP="00AB17E2">
      <w:pPr>
        <w:snapToGrid w:val="0"/>
        <w:spacing w:line="360" w:lineRule="auto"/>
        <w:jc w:val="both"/>
        <w:rPr>
          <w:rFonts w:ascii="Book Antiqua" w:hAnsi="Book Antiqua"/>
          <w:b/>
        </w:rPr>
      </w:pPr>
      <w:bookmarkStart w:id="14" w:name="OLE_LINK2"/>
      <w:bookmarkStart w:id="15" w:name="OLE_LINK3"/>
      <w:proofErr w:type="spellStart"/>
      <w:r w:rsidRPr="00F1341A">
        <w:rPr>
          <w:rFonts w:ascii="Book Antiqua" w:hAnsi="Book Antiqua"/>
          <w:b/>
          <w:bCs/>
        </w:rPr>
        <w:t>Nonbismuth</w:t>
      </w:r>
      <w:proofErr w:type="spellEnd"/>
      <w:r w:rsidRPr="00F1341A">
        <w:rPr>
          <w:rFonts w:ascii="Book Antiqua" w:hAnsi="Book Antiqua"/>
          <w:b/>
          <w:bCs/>
        </w:rPr>
        <w:t xml:space="preserve"> </w:t>
      </w:r>
      <w:r w:rsidR="00AA46E0" w:rsidRPr="00F1341A">
        <w:rPr>
          <w:rFonts w:ascii="Book Antiqua" w:hAnsi="Book Antiqua"/>
          <w:b/>
          <w:bCs/>
        </w:rPr>
        <w:t>concomitant quadruple therapy</w:t>
      </w:r>
      <w:r w:rsidRPr="00F1341A">
        <w:rPr>
          <w:rFonts w:ascii="Book Antiqua" w:hAnsi="Book Antiqua"/>
          <w:b/>
          <w:bCs/>
        </w:rPr>
        <w:t xml:space="preserve"> for </w:t>
      </w:r>
      <w:r w:rsidRPr="00F1341A">
        <w:rPr>
          <w:rFonts w:ascii="Book Antiqua" w:hAnsi="Book Antiqua"/>
          <w:b/>
          <w:bCs/>
          <w:i/>
        </w:rPr>
        <w:t xml:space="preserve">Helicobacter pylori </w:t>
      </w:r>
      <w:r w:rsidR="00AA46E0" w:rsidRPr="00F1341A">
        <w:rPr>
          <w:rFonts w:ascii="Book Antiqua" w:hAnsi="Book Antiqua"/>
          <w:b/>
          <w:bCs/>
        </w:rPr>
        <w:t>e</w:t>
      </w:r>
      <w:r w:rsidRPr="00F1341A">
        <w:rPr>
          <w:rFonts w:ascii="Book Antiqua" w:hAnsi="Book Antiqua"/>
          <w:b/>
          <w:bCs/>
        </w:rPr>
        <w:t xml:space="preserve">radication in Chinese </w:t>
      </w:r>
      <w:r w:rsidR="00AA46E0" w:rsidRPr="00F1341A">
        <w:rPr>
          <w:rFonts w:ascii="Book Antiqua" w:hAnsi="Book Antiqua"/>
          <w:b/>
          <w:bCs/>
        </w:rPr>
        <w:t>r</w:t>
      </w:r>
      <w:r w:rsidRPr="00F1341A">
        <w:rPr>
          <w:rFonts w:ascii="Book Antiqua" w:hAnsi="Book Antiqua"/>
          <w:b/>
          <w:bCs/>
        </w:rPr>
        <w:t xml:space="preserve">egions: A </w:t>
      </w:r>
      <w:r w:rsidR="00AA46E0" w:rsidRPr="00F1341A">
        <w:rPr>
          <w:rFonts w:ascii="Book Antiqua" w:hAnsi="Book Antiqua"/>
          <w:b/>
          <w:bCs/>
        </w:rPr>
        <w:t>m</w:t>
      </w:r>
      <w:r w:rsidRPr="00F1341A">
        <w:rPr>
          <w:rFonts w:ascii="Book Antiqua" w:hAnsi="Book Antiqua"/>
          <w:b/>
          <w:bCs/>
        </w:rPr>
        <w:t>eta-</w:t>
      </w:r>
      <w:r w:rsidR="00AA46E0" w:rsidRPr="00F1341A">
        <w:rPr>
          <w:rFonts w:ascii="Book Antiqua" w:hAnsi="Book Antiqua"/>
          <w:b/>
          <w:bCs/>
        </w:rPr>
        <w:t>a</w:t>
      </w:r>
      <w:r w:rsidRPr="00F1341A">
        <w:rPr>
          <w:rFonts w:ascii="Book Antiqua" w:hAnsi="Book Antiqua"/>
          <w:b/>
          <w:bCs/>
        </w:rPr>
        <w:t xml:space="preserve">nalysis of </w:t>
      </w:r>
      <w:r w:rsidR="00AA46E0" w:rsidRPr="00F1341A">
        <w:rPr>
          <w:rFonts w:ascii="Book Antiqua" w:hAnsi="Book Antiqua"/>
          <w:b/>
          <w:bCs/>
        </w:rPr>
        <w:t>r</w:t>
      </w:r>
      <w:r w:rsidRPr="00F1341A">
        <w:rPr>
          <w:rFonts w:ascii="Book Antiqua" w:hAnsi="Book Antiqua"/>
          <w:b/>
          <w:bCs/>
        </w:rPr>
        <w:t xml:space="preserve">andomized </w:t>
      </w:r>
      <w:r w:rsidR="00AA46E0" w:rsidRPr="00F1341A">
        <w:rPr>
          <w:rFonts w:ascii="Book Antiqua" w:hAnsi="Book Antiqua"/>
          <w:b/>
          <w:bCs/>
        </w:rPr>
        <w:t>c</w:t>
      </w:r>
      <w:r w:rsidRPr="00F1341A">
        <w:rPr>
          <w:rFonts w:ascii="Book Antiqua" w:hAnsi="Book Antiqua"/>
          <w:b/>
          <w:bCs/>
        </w:rPr>
        <w:t xml:space="preserve">ontrolled </w:t>
      </w:r>
      <w:r w:rsidR="00AA46E0" w:rsidRPr="00F1341A">
        <w:rPr>
          <w:rFonts w:ascii="Book Antiqua" w:hAnsi="Book Antiqua"/>
          <w:b/>
          <w:bCs/>
        </w:rPr>
        <w:t>t</w:t>
      </w:r>
      <w:r w:rsidRPr="00F1341A">
        <w:rPr>
          <w:rFonts w:ascii="Book Antiqua" w:hAnsi="Book Antiqua"/>
          <w:b/>
          <w:bCs/>
        </w:rPr>
        <w:t>rials</w:t>
      </w:r>
    </w:p>
    <w:bookmarkEnd w:id="14"/>
    <w:bookmarkEnd w:id="15"/>
    <w:p w:rsidR="00E14E98" w:rsidRPr="00F1341A" w:rsidRDefault="00E14E98" w:rsidP="00AB17E2">
      <w:pPr>
        <w:snapToGrid w:val="0"/>
        <w:spacing w:line="360" w:lineRule="auto"/>
        <w:jc w:val="both"/>
        <w:rPr>
          <w:rFonts w:ascii="Book Antiqua" w:eastAsia="宋体" w:hAnsi="Book Antiqua"/>
          <w:b/>
          <w:lang w:eastAsia="zh-CN"/>
        </w:rPr>
      </w:pPr>
    </w:p>
    <w:p w:rsidR="00E14E98" w:rsidRPr="00F1341A" w:rsidRDefault="00E14E98" w:rsidP="00AB17E2">
      <w:pPr>
        <w:pStyle w:val="10"/>
        <w:snapToGrid w:val="0"/>
        <w:spacing w:line="360" w:lineRule="auto"/>
        <w:rPr>
          <w:rFonts w:ascii="Book Antiqua" w:eastAsia="PMingLiU" w:hAnsi="Book Antiqua" w:cs="Times New Roman"/>
          <w:b/>
          <w:color w:val="auto"/>
          <w:sz w:val="24"/>
          <w:szCs w:val="24"/>
          <w:lang w:val="en-US" w:eastAsia="zh-TW"/>
        </w:rPr>
      </w:pPr>
      <w:bookmarkStart w:id="16" w:name="OLE_LINK122"/>
      <w:bookmarkStart w:id="17" w:name="OLE_LINK123"/>
      <w:bookmarkStart w:id="18" w:name="OLE_LINK221"/>
      <w:bookmarkStart w:id="19" w:name="OLE_LINK230"/>
      <w:bookmarkStart w:id="20" w:name="OLE_LINK342"/>
      <w:bookmarkStart w:id="21" w:name="OLE_LINK401"/>
      <w:bookmarkStart w:id="22" w:name="OLE_LINK576"/>
      <w:bookmarkStart w:id="23" w:name="OLE_LINK605"/>
      <w:bookmarkStart w:id="24" w:name="OLE_LINK638"/>
      <w:bookmarkStart w:id="25" w:name="OLE_LINK727"/>
      <w:r w:rsidRPr="00F1341A">
        <w:rPr>
          <w:rFonts w:ascii="Book Antiqua" w:eastAsia="PMingLiU" w:hAnsi="Book Antiqua" w:cs="Times New Roman"/>
          <w:color w:val="auto"/>
          <w:sz w:val="24"/>
          <w:szCs w:val="24"/>
          <w:lang w:val="en-US" w:eastAsia="zh-TW"/>
        </w:rPr>
        <w:t xml:space="preserve">Lin </w:t>
      </w:r>
      <w:r w:rsidR="00AB17E2" w:rsidRPr="00F1341A">
        <w:rPr>
          <w:rFonts w:ascii="Book Antiqua" w:hAnsi="Book Antiqua" w:cs="Times New Roman"/>
          <w:color w:val="auto"/>
          <w:sz w:val="24"/>
          <w:szCs w:val="24"/>
          <w:lang w:val="en-US" w:eastAsia="zh-CN"/>
        </w:rPr>
        <w:t xml:space="preserve">LC </w:t>
      </w:r>
      <w:r w:rsidRPr="00F1341A">
        <w:rPr>
          <w:rFonts w:ascii="Book Antiqua" w:eastAsia="PMingLiU" w:hAnsi="Book Antiqua" w:cs="Times New Roman"/>
          <w:i/>
          <w:color w:val="auto"/>
          <w:sz w:val="24"/>
          <w:szCs w:val="24"/>
          <w:lang w:val="en-US" w:eastAsia="zh-TW"/>
        </w:rPr>
        <w:t xml:space="preserve">et al. </w:t>
      </w:r>
      <w:r w:rsidRPr="00F1341A">
        <w:rPr>
          <w:rFonts w:ascii="Book Antiqua" w:eastAsia="PMingLiU" w:hAnsi="Book Antiqua" w:cs="Times New Roman"/>
          <w:color w:val="auto"/>
          <w:kern w:val="2"/>
          <w:sz w:val="24"/>
          <w:szCs w:val="24"/>
          <w:lang w:val="en-US" w:eastAsia="zh-TW"/>
        </w:rPr>
        <w:t xml:space="preserve">Therapy for </w:t>
      </w:r>
      <w:r w:rsidRPr="00F1341A">
        <w:rPr>
          <w:rFonts w:ascii="Book Antiqua" w:eastAsia="PMingLiU" w:hAnsi="Book Antiqua" w:cs="Times New Roman"/>
          <w:i/>
          <w:color w:val="auto"/>
          <w:kern w:val="2"/>
          <w:sz w:val="24"/>
          <w:szCs w:val="24"/>
          <w:lang w:val="en-US" w:eastAsia="zh-TW"/>
        </w:rPr>
        <w:t>H.</w:t>
      </w:r>
      <w:r w:rsidR="00AB17E2" w:rsidRPr="00F1341A">
        <w:rPr>
          <w:rFonts w:ascii="Book Antiqua" w:hAnsi="Book Antiqua" w:cs="Times New Roman"/>
          <w:i/>
          <w:color w:val="auto"/>
          <w:kern w:val="2"/>
          <w:sz w:val="24"/>
          <w:szCs w:val="24"/>
          <w:lang w:val="en-US" w:eastAsia="zh-CN"/>
        </w:rPr>
        <w:t xml:space="preserve"> </w:t>
      </w:r>
      <w:r w:rsidRPr="00F1341A">
        <w:rPr>
          <w:rFonts w:ascii="Book Antiqua" w:eastAsia="PMingLiU" w:hAnsi="Book Antiqua" w:cs="Times New Roman"/>
          <w:i/>
          <w:color w:val="auto"/>
          <w:kern w:val="2"/>
          <w:sz w:val="24"/>
          <w:szCs w:val="24"/>
          <w:lang w:val="en-US" w:eastAsia="zh-TW"/>
        </w:rPr>
        <w:t xml:space="preserve">pylori </w:t>
      </w:r>
      <w:r w:rsidRPr="00F1341A">
        <w:rPr>
          <w:rFonts w:ascii="Book Antiqua" w:eastAsia="PMingLiU" w:hAnsi="Book Antiqua" w:cs="Times New Roman"/>
          <w:color w:val="auto"/>
          <w:kern w:val="2"/>
          <w:sz w:val="24"/>
          <w:szCs w:val="24"/>
          <w:lang w:val="en-US" w:eastAsia="zh-TW"/>
        </w:rPr>
        <w:t>eradication</w:t>
      </w:r>
    </w:p>
    <w:bookmarkEnd w:id="16"/>
    <w:bookmarkEnd w:id="17"/>
    <w:bookmarkEnd w:id="18"/>
    <w:bookmarkEnd w:id="19"/>
    <w:bookmarkEnd w:id="20"/>
    <w:bookmarkEnd w:id="21"/>
    <w:bookmarkEnd w:id="22"/>
    <w:bookmarkEnd w:id="23"/>
    <w:bookmarkEnd w:id="24"/>
    <w:bookmarkEnd w:id="25"/>
    <w:p w:rsidR="00E14E98" w:rsidRPr="00F1341A" w:rsidRDefault="00E14E98" w:rsidP="00AB17E2">
      <w:pPr>
        <w:snapToGrid w:val="0"/>
        <w:spacing w:line="360" w:lineRule="auto"/>
        <w:jc w:val="both"/>
        <w:rPr>
          <w:rFonts w:ascii="Book Antiqua" w:eastAsia="宋体" w:hAnsi="Book Antiqua"/>
          <w:b/>
          <w:lang w:eastAsia="zh-CN"/>
        </w:rPr>
      </w:pPr>
    </w:p>
    <w:p w:rsidR="00E14E98" w:rsidRPr="00F1341A" w:rsidRDefault="00E14E98" w:rsidP="00AB17E2">
      <w:pPr>
        <w:snapToGrid w:val="0"/>
        <w:spacing w:line="360" w:lineRule="auto"/>
        <w:jc w:val="both"/>
        <w:rPr>
          <w:rFonts w:ascii="Book Antiqua" w:eastAsia="宋体" w:hAnsi="Book Antiqua"/>
          <w:b/>
          <w:lang w:eastAsia="zh-CN"/>
        </w:rPr>
      </w:pPr>
      <w:r w:rsidRPr="00F1341A">
        <w:rPr>
          <w:rFonts w:ascii="Book Antiqua" w:hAnsi="Book Antiqua"/>
          <w:b/>
        </w:rPr>
        <w:t>Lien-</w:t>
      </w:r>
      <w:proofErr w:type="spellStart"/>
      <w:r w:rsidRPr="00F1341A">
        <w:rPr>
          <w:rFonts w:ascii="Book Antiqua" w:hAnsi="Book Antiqua"/>
          <w:b/>
        </w:rPr>
        <w:t>Chieh</w:t>
      </w:r>
      <w:proofErr w:type="spellEnd"/>
      <w:r w:rsidRPr="00F1341A">
        <w:rPr>
          <w:rFonts w:ascii="Book Antiqua" w:hAnsi="Book Antiqua"/>
          <w:b/>
        </w:rPr>
        <w:t xml:space="preserve"> Lin, Tzu-</w:t>
      </w:r>
      <w:proofErr w:type="spellStart"/>
      <w:r w:rsidRPr="00F1341A">
        <w:rPr>
          <w:rFonts w:ascii="Book Antiqua" w:hAnsi="Book Antiqua"/>
          <w:b/>
        </w:rPr>
        <w:t>Herng</w:t>
      </w:r>
      <w:proofErr w:type="spellEnd"/>
      <w:r w:rsidRPr="00F1341A">
        <w:rPr>
          <w:rFonts w:ascii="Book Antiqua" w:hAnsi="Book Antiqua"/>
          <w:b/>
        </w:rPr>
        <w:t xml:space="preserve"> Hsu, </w:t>
      </w:r>
      <w:proofErr w:type="spellStart"/>
      <w:r w:rsidRPr="00F1341A">
        <w:rPr>
          <w:rFonts w:ascii="Book Antiqua" w:hAnsi="Book Antiqua"/>
          <w:b/>
        </w:rPr>
        <w:t>Kuang</w:t>
      </w:r>
      <w:proofErr w:type="spellEnd"/>
      <w:r w:rsidRPr="00F1341A">
        <w:rPr>
          <w:rFonts w:ascii="Book Antiqua" w:hAnsi="Book Antiqua"/>
          <w:b/>
        </w:rPr>
        <w:t>-Wei Huang,</w:t>
      </w:r>
      <w:r w:rsidR="00AB17E2" w:rsidRPr="00F1341A">
        <w:rPr>
          <w:rFonts w:ascii="Book Antiqua" w:eastAsia="宋体" w:hAnsi="Book Antiqua"/>
          <w:b/>
          <w:lang w:eastAsia="zh-CN"/>
        </w:rPr>
        <w:t xml:space="preserve"> </w:t>
      </w:r>
      <w:proofErr w:type="spellStart"/>
      <w:r w:rsidRPr="00F1341A">
        <w:rPr>
          <w:rFonts w:ascii="Book Antiqua" w:hAnsi="Book Antiqua"/>
          <w:b/>
        </w:rPr>
        <w:t>Ka-Wai</w:t>
      </w:r>
      <w:proofErr w:type="spellEnd"/>
      <w:r w:rsidRPr="00F1341A">
        <w:rPr>
          <w:rFonts w:ascii="Book Antiqua" w:hAnsi="Book Antiqua"/>
          <w:b/>
        </w:rPr>
        <w:t xml:space="preserve"> Tam</w:t>
      </w:r>
    </w:p>
    <w:p w:rsidR="00E14E98" w:rsidRPr="00F1341A" w:rsidRDefault="00E14E98" w:rsidP="00AB17E2">
      <w:pPr>
        <w:snapToGrid w:val="0"/>
        <w:spacing w:line="360" w:lineRule="auto"/>
        <w:jc w:val="both"/>
        <w:rPr>
          <w:rFonts w:ascii="Book Antiqua" w:hAnsi="Book Antiqua"/>
          <w:kern w:val="0"/>
        </w:rPr>
      </w:pPr>
    </w:p>
    <w:p w:rsidR="00E14E98" w:rsidRPr="00F1341A" w:rsidRDefault="00AB17E2" w:rsidP="00AB17E2">
      <w:pPr>
        <w:snapToGrid w:val="0"/>
        <w:spacing w:line="360" w:lineRule="auto"/>
        <w:jc w:val="both"/>
        <w:rPr>
          <w:rFonts w:ascii="Book Antiqua" w:hAnsi="Book Antiqua"/>
        </w:rPr>
      </w:pPr>
      <w:r w:rsidRPr="00F1341A">
        <w:rPr>
          <w:rFonts w:ascii="Book Antiqua" w:hAnsi="Book Antiqua"/>
          <w:b/>
        </w:rPr>
        <w:t>Lien-</w:t>
      </w:r>
      <w:proofErr w:type="spellStart"/>
      <w:r w:rsidRPr="00F1341A">
        <w:rPr>
          <w:rFonts w:ascii="Book Antiqua" w:hAnsi="Book Antiqua"/>
          <w:b/>
        </w:rPr>
        <w:t>Chieh</w:t>
      </w:r>
      <w:proofErr w:type="spellEnd"/>
      <w:r w:rsidRPr="00F1341A">
        <w:rPr>
          <w:rFonts w:ascii="Book Antiqua" w:hAnsi="Book Antiqua"/>
          <w:b/>
        </w:rPr>
        <w:t xml:space="preserve"> Lin,</w:t>
      </w:r>
      <w:r w:rsidRPr="00F1341A">
        <w:rPr>
          <w:rFonts w:ascii="Book Antiqua" w:eastAsia="宋体" w:hAnsi="Book Antiqua"/>
          <w:b/>
          <w:lang w:eastAsia="zh-CN"/>
        </w:rPr>
        <w:t xml:space="preserve"> </w:t>
      </w:r>
      <w:r w:rsidRPr="00F1341A">
        <w:rPr>
          <w:rFonts w:ascii="Book Antiqua" w:hAnsi="Book Antiqua"/>
          <w:b/>
        </w:rPr>
        <w:t>Tzu-</w:t>
      </w:r>
      <w:proofErr w:type="spellStart"/>
      <w:r w:rsidRPr="00F1341A">
        <w:rPr>
          <w:rFonts w:ascii="Book Antiqua" w:hAnsi="Book Antiqua"/>
          <w:b/>
        </w:rPr>
        <w:t>Herng</w:t>
      </w:r>
      <w:proofErr w:type="spellEnd"/>
      <w:r w:rsidRPr="00F1341A">
        <w:rPr>
          <w:rFonts w:ascii="Book Antiqua" w:hAnsi="Book Antiqua"/>
          <w:b/>
        </w:rPr>
        <w:t xml:space="preserve"> Hsu,</w:t>
      </w:r>
      <w:r w:rsidRPr="00F1341A">
        <w:rPr>
          <w:rFonts w:ascii="Book Antiqua" w:eastAsia="宋体" w:hAnsi="Book Antiqua"/>
          <w:lang w:eastAsia="zh-CN"/>
        </w:rPr>
        <w:t xml:space="preserve"> </w:t>
      </w:r>
      <w:r w:rsidR="00E14E98" w:rsidRPr="00F1341A">
        <w:rPr>
          <w:rFonts w:ascii="Book Antiqua" w:hAnsi="Book Antiqua"/>
        </w:rPr>
        <w:t>School of</w:t>
      </w:r>
      <w:r w:rsidRPr="00F1341A">
        <w:rPr>
          <w:rFonts w:ascii="Book Antiqua" w:hAnsi="Book Antiqua"/>
        </w:rPr>
        <w:t xml:space="preserve"> Medicine, College of Medicine,</w:t>
      </w:r>
      <w:r w:rsidRPr="00F1341A">
        <w:rPr>
          <w:rFonts w:ascii="Book Antiqua" w:eastAsia="宋体" w:hAnsi="Book Antiqua"/>
          <w:lang w:eastAsia="zh-CN"/>
        </w:rPr>
        <w:t xml:space="preserve"> </w:t>
      </w:r>
      <w:r w:rsidR="00E14E98" w:rsidRPr="00F1341A">
        <w:rPr>
          <w:rFonts w:ascii="Book Antiqua" w:hAnsi="Book Antiqua"/>
        </w:rPr>
        <w:t>Taipei Medical University, Taipei</w:t>
      </w:r>
      <w:r w:rsidR="00CF65BC" w:rsidRPr="00F1341A">
        <w:rPr>
          <w:rFonts w:ascii="Book Antiqua" w:eastAsia="宋体" w:hAnsi="Book Antiqua"/>
          <w:lang w:eastAsia="zh-CN"/>
        </w:rPr>
        <w:t xml:space="preserve"> 110</w:t>
      </w:r>
      <w:r w:rsidR="00E14E98" w:rsidRPr="00F1341A">
        <w:rPr>
          <w:rFonts w:ascii="Book Antiqua" w:hAnsi="Book Antiqua"/>
        </w:rPr>
        <w:t>, Taiwan</w:t>
      </w:r>
    </w:p>
    <w:p w:rsidR="00AB17E2" w:rsidRPr="00F1341A" w:rsidRDefault="00AB17E2" w:rsidP="00AB17E2">
      <w:pPr>
        <w:snapToGrid w:val="0"/>
        <w:spacing w:line="360" w:lineRule="auto"/>
        <w:jc w:val="both"/>
        <w:rPr>
          <w:rFonts w:ascii="Book Antiqua" w:eastAsia="宋体" w:hAnsi="Book Antiqua"/>
          <w:vertAlign w:val="superscript"/>
          <w:lang w:eastAsia="zh-CN"/>
        </w:rPr>
      </w:pPr>
    </w:p>
    <w:p w:rsidR="00E14E98" w:rsidRPr="00F1341A" w:rsidRDefault="00AB17E2" w:rsidP="00AB17E2">
      <w:pPr>
        <w:snapToGrid w:val="0"/>
        <w:spacing w:line="360" w:lineRule="auto"/>
        <w:jc w:val="both"/>
        <w:rPr>
          <w:rFonts w:ascii="Book Antiqua" w:hAnsi="Book Antiqua"/>
        </w:rPr>
      </w:pPr>
      <w:proofErr w:type="spellStart"/>
      <w:r w:rsidRPr="00F1341A">
        <w:rPr>
          <w:rFonts w:ascii="Book Antiqua" w:hAnsi="Book Antiqua"/>
          <w:b/>
        </w:rPr>
        <w:t>Kuang</w:t>
      </w:r>
      <w:proofErr w:type="spellEnd"/>
      <w:r w:rsidRPr="00F1341A">
        <w:rPr>
          <w:rFonts w:ascii="Book Antiqua" w:hAnsi="Book Antiqua"/>
          <w:b/>
        </w:rPr>
        <w:t>-Wei Huang,</w:t>
      </w:r>
      <w:r w:rsidRPr="00F1341A">
        <w:rPr>
          <w:rFonts w:ascii="Book Antiqua" w:eastAsia="宋体" w:hAnsi="Book Antiqua"/>
          <w:lang w:eastAsia="zh-CN"/>
        </w:rPr>
        <w:t xml:space="preserve"> </w:t>
      </w:r>
      <w:r w:rsidR="00E14E98" w:rsidRPr="00F1341A">
        <w:rPr>
          <w:rFonts w:ascii="Book Antiqua" w:hAnsi="Book Antiqua"/>
        </w:rPr>
        <w:t>Department of Gastroenterology, College of Medicine, Taipei Medical University, Taipei</w:t>
      </w:r>
      <w:r w:rsidR="000A680D" w:rsidRPr="00F1341A">
        <w:rPr>
          <w:rFonts w:ascii="Book Antiqua" w:eastAsia="宋体" w:hAnsi="Book Antiqua"/>
          <w:lang w:eastAsia="zh-CN"/>
        </w:rPr>
        <w:t xml:space="preserve"> 110</w:t>
      </w:r>
      <w:r w:rsidR="00E14E98" w:rsidRPr="00F1341A">
        <w:rPr>
          <w:rFonts w:ascii="Book Antiqua" w:hAnsi="Book Antiqua"/>
        </w:rPr>
        <w:t>, Taiwan</w:t>
      </w:r>
    </w:p>
    <w:p w:rsidR="00AB17E2" w:rsidRPr="00F1341A" w:rsidRDefault="00AB17E2" w:rsidP="00AB17E2">
      <w:pPr>
        <w:widowControl/>
        <w:snapToGrid w:val="0"/>
        <w:spacing w:line="360" w:lineRule="auto"/>
        <w:jc w:val="both"/>
        <w:rPr>
          <w:rFonts w:ascii="Book Antiqua" w:eastAsia="宋体" w:hAnsi="Book Antiqua"/>
          <w:kern w:val="0"/>
          <w:vertAlign w:val="superscript"/>
          <w:lang w:eastAsia="zh-CN"/>
        </w:rPr>
      </w:pPr>
    </w:p>
    <w:p w:rsidR="00AB17E2" w:rsidRPr="00F1341A" w:rsidRDefault="00AB17E2" w:rsidP="00AB17E2">
      <w:pPr>
        <w:widowControl/>
        <w:snapToGrid w:val="0"/>
        <w:spacing w:line="360" w:lineRule="auto"/>
        <w:jc w:val="both"/>
        <w:rPr>
          <w:rFonts w:ascii="Book Antiqua" w:eastAsia="宋体" w:hAnsi="Book Antiqua"/>
          <w:kern w:val="0"/>
          <w:lang w:eastAsia="zh-CN"/>
        </w:rPr>
      </w:pPr>
      <w:proofErr w:type="spellStart"/>
      <w:r w:rsidRPr="00F1341A">
        <w:rPr>
          <w:rFonts w:ascii="Book Antiqua" w:hAnsi="Book Antiqua"/>
          <w:b/>
        </w:rPr>
        <w:t>Ka-Wai</w:t>
      </w:r>
      <w:proofErr w:type="spellEnd"/>
      <w:r w:rsidRPr="00F1341A">
        <w:rPr>
          <w:rFonts w:ascii="Book Antiqua" w:hAnsi="Book Antiqua"/>
          <w:b/>
        </w:rPr>
        <w:t xml:space="preserve"> Tam</w:t>
      </w:r>
      <w:r w:rsidRPr="00F1341A">
        <w:rPr>
          <w:rFonts w:ascii="Book Antiqua" w:eastAsia="宋体" w:hAnsi="Book Antiqua"/>
          <w:b/>
          <w:lang w:eastAsia="zh-CN"/>
        </w:rPr>
        <w:t>,</w:t>
      </w:r>
      <w:r w:rsidRPr="00F1341A">
        <w:rPr>
          <w:rFonts w:ascii="Book Antiqua" w:hAnsi="Book Antiqua"/>
          <w:kern w:val="0"/>
          <w:vertAlign w:val="superscript"/>
        </w:rPr>
        <w:t xml:space="preserve"> </w:t>
      </w:r>
      <w:r w:rsidR="00E14E98" w:rsidRPr="00F1341A">
        <w:rPr>
          <w:rFonts w:ascii="Book Antiqua" w:hAnsi="Book Antiqua"/>
        </w:rPr>
        <w:t xml:space="preserve">Division of General Surgery, Department of Surgery, </w:t>
      </w:r>
      <w:proofErr w:type="spellStart"/>
      <w:r w:rsidR="00E14E98" w:rsidRPr="00F1341A">
        <w:rPr>
          <w:rFonts w:ascii="Book Antiqua" w:hAnsi="Book Antiqua"/>
        </w:rPr>
        <w:t>Shuang</w:t>
      </w:r>
      <w:proofErr w:type="spellEnd"/>
      <w:r w:rsidR="00E14E98" w:rsidRPr="00F1341A">
        <w:rPr>
          <w:rFonts w:ascii="Book Antiqua" w:hAnsi="Book Antiqua"/>
        </w:rPr>
        <w:t xml:space="preserve"> Ho Hospital, Taipei Med</w:t>
      </w:r>
      <w:r w:rsidRPr="00F1341A">
        <w:rPr>
          <w:rFonts w:ascii="Book Antiqua" w:hAnsi="Book Antiqua"/>
        </w:rPr>
        <w:t>ical University, New Taipei</w:t>
      </w:r>
      <w:r w:rsidRPr="00F1341A">
        <w:rPr>
          <w:rFonts w:ascii="Book Antiqua" w:eastAsia="宋体" w:hAnsi="Book Antiqua"/>
          <w:lang w:eastAsia="zh-CN"/>
        </w:rPr>
        <w:t xml:space="preserve"> </w:t>
      </w:r>
      <w:r w:rsidRPr="00F1341A">
        <w:rPr>
          <w:rFonts w:ascii="Book Antiqua" w:hAnsi="Book Antiqua"/>
        </w:rPr>
        <w:t>23561</w:t>
      </w:r>
      <w:r w:rsidR="00E14E98" w:rsidRPr="00F1341A">
        <w:rPr>
          <w:rFonts w:ascii="Book Antiqua" w:hAnsi="Book Antiqua"/>
        </w:rPr>
        <w:t>, Taiwan</w:t>
      </w:r>
    </w:p>
    <w:p w:rsidR="00AB17E2" w:rsidRPr="00F1341A" w:rsidRDefault="00AB17E2" w:rsidP="00AB17E2">
      <w:pPr>
        <w:widowControl/>
        <w:snapToGrid w:val="0"/>
        <w:spacing w:line="360" w:lineRule="auto"/>
        <w:jc w:val="both"/>
        <w:rPr>
          <w:rFonts w:ascii="Book Antiqua" w:eastAsia="宋体" w:hAnsi="Book Antiqua"/>
          <w:lang w:eastAsia="zh-CN"/>
        </w:rPr>
      </w:pPr>
    </w:p>
    <w:p w:rsidR="00E14E98" w:rsidRPr="00F1341A" w:rsidRDefault="00AB17E2" w:rsidP="00AB17E2">
      <w:pPr>
        <w:widowControl/>
        <w:snapToGrid w:val="0"/>
        <w:spacing w:line="360" w:lineRule="auto"/>
        <w:jc w:val="both"/>
        <w:rPr>
          <w:rFonts w:ascii="Book Antiqua" w:hAnsi="Book Antiqua"/>
          <w:kern w:val="0"/>
        </w:rPr>
      </w:pPr>
      <w:proofErr w:type="spellStart"/>
      <w:r w:rsidRPr="00F1341A">
        <w:rPr>
          <w:rFonts w:ascii="Book Antiqua" w:hAnsi="Book Antiqua"/>
          <w:b/>
        </w:rPr>
        <w:t>Ka-Wai</w:t>
      </w:r>
      <w:proofErr w:type="spellEnd"/>
      <w:r w:rsidRPr="00F1341A">
        <w:rPr>
          <w:rFonts w:ascii="Book Antiqua" w:hAnsi="Book Antiqua"/>
          <w:b/>
        </w:rPr>
        <w:t xml:space="preserve"> Tam</w:t>
      </w:r>
      <w:r w:rsidRPr="00F1341A">
        <w:rPr>
          <w:rFonts w:ascii="Book Antiqua" w:eastAsia="宋体" w:hAnsi="Book Antiqua"/>
          <w:b/>
          <w:lang w:eastAsia="zh-CN"/>
        </w:rPr>
        <w:t>,</w:t>
      </w:r>
      <w:r w:rsidRPr="00F1341A">
        <w:rPr>
          <w:rFonts w:ascii="Book Antiqua" w:eastAsia="宋体" w:hAnsi="Book Antiqua"/>
          <w:kern w:val="0"/>
          <w:vertAlign w:val="superscript"/>
          <w:lang w:eastAsia="zh-CN"/>
        </w:rPr>
        <w:t xml:space="preserve"> </w:t>
      </w:r>
      <w:r w:rsidR="00E14E98" w:rsidRPr="00F1341A">
        <w:rPr>
          <w:rFonts w:ascii="Book Antiqua" w:hAnsi="Book Antiqua"/>
        </w:rPr>
        <w:t>Department of Surgery, School of Medicine, College of Medicine, Taipei Medical</w:t>
      </w:r>
      <w:r w:rsidRPr="00F1341A">
        <w:rPr>
          <w:rFonts w:ascii="Book Antiqua" w:eastAsia="宋体" w:hAnsi="Book Antiqua"/>
          <w:kern w:val="0"/>
          <w:lang w:eastAsia="zh-CN"/>
        </w:rPr>
        <w:t xml:space="preserve"> </w:t>
      </w:r>
      <w:r w:rsidR="00E14E98" w:rsidRPr="00F1341A">
        <w:rPr>
          <w:rFonts w:ascii="Book Antiqua" w:hAnsi="Book Antiqua"/>
        </w:rPr>
        <w:t>University, Taipei</w:t>
      </w:r>
      <w:r w:rsidR="000A680D" w:rsidRPr="00F1341A">
        <w:rPr>
          <w:rFonts w:ascii="Book Antiqua" w:eastAsia="宋体" w:hAnsi="Book Antiqua"/>
          <w:lang w:eastAsia="zh-CN"/>
        </w:rPr>
        <w:t xml:space="preserve"> 110</w:t>
      </w:r>
      <w:r w:rsidR="00E14E98" w:rsidRPr="00F1341A">
        <w:rPr>
          <w:rFonts w:ascii="Book Antiqua" w:hAnsi="Book Antiqua"/>
        </w:rPr>
        <w:t>, Taiwan</w:t>
      </w:r>
    </w:p>
    <w:p w:rsidR="00AB17E2" w:rsidRPr="00F1341A" w:rsidRDefault="00AB17E2" w:rsidP="00AB17E2">
      <w:pPr>
        <w:widowControl/>
        <w:snapToGrid w:val="0"/>
        <w:spacing w:line="360" w:lineRule="auto"/>
        <w:jc w:val="both"/>
        <w:rPr>
          <w:rFonts w:ascii="Book Antiqua" w:eastAsia="宋体" w:hAnsi="Book Antiqua"/>
          <w:lang w:eastAsia="zh-CN"/>
        </w:rPr>
      </w:pPr>
    </w:p>
    <w:p w:rsidR="00E14E98" w:rsidRPr="00F1341A" w:rsidRDefault="00AB17E2" w:rsidP="00AB17E2">
      <w:pPr>
        <w:widowControl/>
        <w:snapToGrid w:val="0"/>
        <w:spacing w:line="360" w:lineRule="auto"/>
        <w:jc w:val="both"/>
        <w:rPr>
          <w:rFonts w:ascii="Book Antiqua" w:hAnsi="Book Antiqua"/>
          <w:kern w:val="0"/>
        </w:rPr>
      </w:pPr>
      <w:proofErr w:type="spellStart"/>
      <w:r w:rsidRPr="00F1341A">
        <w:rPr>
          <w:rFonts w:ascii="Book Antiqua" w:hAnsi="Book Antiqua"/>
          <w:b/>
        </w:rPr>
        <w:t>Ka-Wai</w:t>
      </w:r>
      <w:proofErr w:type="spellEnd"/>
      <w:r w:rsidRPr="00F1341A">
        <w:rPr>
          <w:rFonts w:ascii="Book Antiqua" w:hAnsi="Book Antiqua"/>
          <w:b/>
        </w:rPr>
        <w:t xml:space="preserve"> Tam</w:t>
      </w:r>
      <w:r w:rsidRPr="00F1341A">
        <w:rPr>
          <w:rFonts w:ascii="Book Antiqua" w:eastAsia="宋体" w:hAnsi="Book Antiqua"/>
          <w:b/>
          <w:lang w:eastAsia="zh-CN"/>
        </w:rPr>
        <w:t>,</w:t>
      </w:r>
      <w:r w:rsidRPr="00F1341A">
        <w:rPr>
          <w:rFonts w:ascii="Book Antiqua" w:eastAsia="宋体" w:hAnsi="Book Antiqua"/>
          <w:b/>
          <w:kern w:val="0"/>
          <w:vertAlign w:val="superscript"/>
          <w:lang w:eastAsia="zh-CN"/>
        </w:rPr>
        <w:t xml:space="preserve"> </w:t>
      </w:r>
      <w:r w:rsidR="00E14E98" w:rsidRPr="00F1341A">
        <w:rPr>
          <w:rFonts w:ascii="Book Antiqua" w:hAnsi="Book Antiqua"/>
        </w:rPr>
        <w:t>Cochrane Taiwan, Taipei Medical University, Taipei</w:t>
      </w:r>
      <w:r w:rsidR="000A680D" w:rsidRPr="00F1341A">
        <w:rPr>
          <w:rFonts w:ascii="Book Antiqua" w:eastAsia="宋体" w:hAnsi="Book Antiqua"/>
          <w:lang w:eastAsia="zh-CN"/>
        </w:rPr>
        <w:t xml:space="preserve"> 110</w:t>
      </w:r>
      <w:r w:rsidR="00E14E98" w:rsidRPr="00F1341A">
        <w:rPr>
          <w:rFonts w:ascii="Book Antiqua" w:hAnsi="Book Antiqua"/>
        </w:rPr>
        <w:t>, Taiwan</w:t>
      </w:r>
    </w:p>
    <w:p w:rsidR="00AB17E2" w:rsidRPr="00F1341A" w:rsidRDefault="00AB17E2" w:rsidP="00AB17E2">
      <w:pPr>
        <w:snapToGrid w:val="0"/>
        <w:spacing w:line="360" w:lineRule="auto"/>
        <w:jc w:val="both"/>
        <w:rPr>
          <w:rFonts w:ascii="Book Antiqua" w:eastAsia="宋体" w:hAnsi="Book Antiqua"/>
          <w:lang w:eastAsia="zh-CN"/>
        </w:rPr>
      </w:pPr>
    </w:p>
    <w:p w:rsidR="00E14E98" w:rsidRPr="00F1341A" w:rsidRDefault="00AB17E2" w:rsidP="00AB17E2">
      <w:pPr>
        <w:snapToGrid w:val="0"/>
        <w:spacing w:line="360" w:lineRule="auto"/>
        <w:jc w:val="both"/>
        <w:rPr>
          <w:rFonts w:ascii="Book Antiqua" w:hAnsi="Book Antiqua"/>
        </w:rPr>
      </w:pPr>
      <w:proofErr w:type="spellStart"/>
      <w:r w:rsidRPr="00F1341A">
        <w:rPr>
          <w:rFonts w:ascii="Book Antiqua" w:hAnsi="Book Antiqua"/>
          <w:b/>
        </w:rPr>
        <w:t>Ka-Wai</w:t>
      </w:r>
      <w:proofErr w:type="spellEnd"/>
      <w:r w:rsidRPr="00F1341A">
        <w:rPr>
          <w:rFonts w:ascii="Book Antiqua" w:hAnsi="Book Antiqua"/>
          <w:b/>
        </w:rPr>
        <w:t xml:space="preserve"> Tam</w:t>
      </w:r>
      <w:r w:rsidRPr="00F1341A">
        <w:rPr>
          <w:rFonts w:ascii="Book Antiqua" w:eastAsia="宋体" w:hAnsi="Book Antiqua"/>
          <w:b/>
          <w:lang w:eastAsia="zh-CN"/>
        </w:rPr>
        <w:t>,</w:t>
      </w:r>
      <w:r w:rsidRPr="00F1341A">
        <w:rPr>
          <w:rFonts w:ascii="Book Antiqua" w:eastAsia="宋体" w:hAnsi="Book Antiqua"/>
          <w:vertAlign w:val="superscript"/>
          <w:lang w:eastAsia="zh-CN"/>
        </w:rPr>
        <w:t xml:space="preserve"> </w:t>
      </w:r>
      <w:r w:rsidR="00E14E98" w:rsidRPr="00F1341A">
        <w:rPr>
          <w:rFonts w:ascii="Book Antiqua" w:hAnsi="Book Antiqua"/>
        </w:rPr>
        <w:t xml:space="preserve">Center for Evidence-based Health Care, </w:t>
      </w:r>
      <w:proofErr w:type="spellStart"/>
      <w:r w:rsidR="00E14E98" w:rsidRPr="00F1341A">
        <w:rPr>
          <w:rFonts w:ascii="Book Antiqua" w:hAnsi="Book Antiqua"/>
        </w:rPr>
        <w:t>Shuang</w:t>
      </w:r>
      <w:proofErr w:type="spellEnd"/>
      <w:r w:rsidR="00E14E98" w:rsidRPr="00F1341A">
        <w:rPr>
          <w:rFonts w:ascii="Book Antiqua" w:hAnsi="Book Antiqua"/>
        </w:rPr>
        <w:t xml:space="preserve"> Ho Hospital, Taipei Medical University, New Taipei</w:t>
      </w:r>
      <w:r w:rsidRPr="00F1341A">
        <w:rPr>
          <w:rFonts w:ascii="Book Antiqua" w:eastAsia="宋体" w:hAnsi="Book Antiqua"/>
          <w:lang w:eastAsia="zh-CN"/>
        </w:rPr>
        <w:t xml:space="preserve"> </w:t>
      </w:r>
      <w:r w:rsidRPr="00F1341A">
        <w:rPr>
          <w:rFonts w:ascii="Book Antiqua" w:hAnsi="Book Antiqua"/>
        </w:rPr>
        <w:t>23561</w:t>
      </w:r>
      <w:r w:rsidR="00E14E98" w:rsidRPr="00F1341A">
        <w:rPr>
          <w:rFonts w:ascii="Book Antiqua" w:hAnsi="Book Antiqua"/>
        </w:rPr>
        <w:t>, Taiwan</w:t>
      </w:r>
    </w:p>
    <w:p w:rsidR="00E14E98" w:rsidRPr="00F1341A" w:rsidRDefault="00E14E98" w:rsidP="00AB17E2">
      <w:pPr>
        <w:snapToGrid w:val="0"/>
        <w:spacing w:line="360" w:lineRule="auto"/>
        <w:ind w:left="120" w:hangingChars="50" w:hanging="120"/>
        <w:jc w:val="both"/>
        <w:rPr>
          <w:rFonts w:ascii="Book Antiqua" w:eastAsia="宋体" w:hAnsi="Book Antiqua"/>
          <w:lang w:eastAsia="zh-CN"/>
        </w:rPr>
      </w:pPr>
    </w:p>
    <w:p w:rsidR="003657A5" w:rsidRPr="00F1341A" w:rsidRDefault="00E14E98" w:rsidP="00AB17E2">
      <w:pPr>
        <w:pStyle w:val="10"/>
        <w:snapToGrid w:val="0"/>
        <w:spacing w:line="360" w:lineRule="auto"/>
        <w:jc w:val="both"/>
        <w:rPr>
          <w:rFonts w:ascii="Book Antiqua" w:hAnsi="Book Antiqua"/>
          <w:color w:val="auto"/>
          <w:sz w:val="24"/>
          <w:szCs w:val="24"/>
          <w:lang w:eastAsia="zh-CN"/>
        </w:rPr>
      </w:pPr>
      <w:bookmarkStart w:id="26" w:name="OLE_LINK188"/>
      <w:bookmarkStart w:id="27" w:name="OLE_LINK189"/>
      <w:r w:rsidRPr="00F1341A">
        <w:rPr>
          <w:rFonts w:ascii="Book Antiqua" w:hAnsi="Book Antiqua" w:cs="Times New Roman"/>
          <w:b/>
          <w:color w:val="auto"/>
          <w:sz w:val="24"/>
          <w:szCs w:val="24"/>
          <w:lang w:val="en-US" w:eastAsia="zh-CN"/>
        </w:rPr>
        <w:lastRenderedPageBreak/>
        <w:t>Author contributions:</w:t>
      </w:r>
      <w:bookmarkEnd w:id="26"/>
      <w:bookmarkEnd w:id="27"/>
      <w:r w:rsidR="00AB17E2" w:rsidRPr="00F1341A">
        <w:rPr>
          <w:rFonts w:ascii="Book Antiqua" w:hAnsi="Book Antiqua" w:cs="Times New Roman"/>
          <w:b/>
          <w:color w:val="auto"/>
          <w:sz w:val="24"/>
          <w:szCs w:val="24"/>
          <w:lang w:val="en-US" w:eastAsia="zh-CN"/>
        </w:rPr>
        <w:t xml:space="preserve"> </w:t>
      </w:r>
      <w:r w:rsidR="00AA46E0" w:rsidRPr="00F1341A">
        <w:rPr>
          <w:rFonts w:ascii="Book Antiqua" w:hAnsi="Book Antiqua"/>
          <w:color w:val="auto"/>
          <w:sz w:val="24"/>
          <w:szCs w:val="24"/>
        </w:rPr>
        <w:t xml:space="preserve">Lin LC and Hsu TH </w:t>
      </w:r>
      <w:r w:rsidR="00AA46E0" w:rsidRPr="00F1341A">
        <w:rPr>
          <w:rFonts w:ascii="Book Antiqua" w:hAnsi="Book Antiqua"/>
          <w:color w:val="auto"/>
          <w:sz w:val="24"/>
          <w:szCs w:val="24"/>
          <w:lang w:val="en-US"/>
        </w:rPr>
        <w:t>contributed equally to this work</w:t>
      </w:r>
      <w:r w:rsidR="00AA46E0" w:rsidRPr="00F1341A">
        <w:rPr>
          <w:rFonts w:ascii="Book Antiqua" w:hAnsi="Book Antiqua"/>
          <w:color w:val="auto"/>
          <w:sz w:val="24"/>
          <w:szCs w:val="24"/>
          <w:lang w:val="en-US" w:eastAsia="zh-CN"/>
        </w:rPr>
        <w:t>;</w:t>
      </w:r>
      <w:r w:rsidR="00AA46E0" w:rsidRPr="00F1341A">
        <w:rPr>
          <w:rFonts w:ascii="Book Antiqua" w:hAnsi="Book Antiqua"/>
          <w:color w:val="auto"/>
          <w:sz w:val="24"/>
          <w:szCs w:val="24"/>
          <w:lang w:val="en-US"/>
        </w:rPr>
        <w:t xml:space="preserve"> </w:t>
      </w:r>
      <w:r w:rsidRPr="00F1341A">
        <w:rPr>
          <w:rFonts w:ascii="Book Antiqua" w:hAnsi="Book Antiqua"/>
          <w:color w:val="auto"/>
          <w:sz w:val="24"/>
          <w:szCs w:val="24"/>
        </w:rPr>
        <w:t>Lin LC</w:t>
      </w:r>
      <w:r w:rsidR="003657A5" w:rsidRPr="00F1341A">
        <w:rPr>
          <w:rFonts w:ascii="Book Antiqua" w:hAnsi="Book Antiqua"/>
          <w:color w:val="auto"/>
          <w:sz w:val="24"/>
          <w:szCs w:val="24"/>
          <w:lang w:eastAsia="zh-CN"/>
        </w:rPr>
        <w:t>,</w:t>
      </w:r>
      <w:r w:rsidRPr="00F1341A">
        <w:rPr>
          <w:rFonts w:ascii="Book Antiqua" w:hAnsi="Book Antiqua"/>
          <w:color w:val="auto"/>
          <w:sz w:val="24"/>
          <w:szCs w:val="24"/>
        </w:rPr>
        <w:t xml:space="preserve"> Hsu TH </w:t>
      </w:r>
      <w:r w:rsidR="003657A5" w:rsidRPr="00F1341A">
        <w:rPr>
          <w:rFonts w:ascii="Book Antiqua" w:hAnsi="Book Antiqua"/>
          <w:color w:val="auto"/>
          <w:sz w:val="24"/>
          <w:szCs w:val="24"/>
          <w:lang w:eastAsia="zh-CN"/>
        </w:rPr>
        <w:t xml:space="preserve">and </w:t>
      </w:r>
      <w:r w:rsidR="003657A5" w:rsidRPr="00F1341A">
        <w:rPr>
          <w:rFonts w:ascii="Book Antiqua" w:hAnsi="Book Antiqua"/>
          <w:color w:val="auto"/>
          <w:sz w:val="24"/>
          <w:szCs w:val="24"/>
        </w:rPr>
        <w:t xml:space="preserve">Tam KW </w:t>
      </w:r>
      <w:r w:rsidRPr="00F1341A">
        <w:rPr>
          <w:rFonts w:ascii="Book Antiqua" w:hAnsi="Book Antiqua"/>
          <w:color w:val="auto"/>
          <w:sz w:val="24"/>
          <w:szCs w:val="24"/>
        </w:rPr>
        <w:t>acqui</w:t>
      </w:r>
      <w:r w:rsidR="00075EDE" w:rsidRPr="00F1341A">
        <w:rPr>
          <w:rFonts w:ascii="Book Antiqua" w:hAnsi="Book Antiqua"/>
          <w:color w:val="auto"/>
          <w:sz w:val="24"/>
          <w:szCs w:val="24"/>
          <w:lang w:eastAsia="zh-CN"/>
        </w:rPr>
        <w:t>red, anal</w:t>
      </w:r>
      <w:r w:rsidR="003657A5" w:rsidRPr="00F1341A">
        <w:rPr>
          <w:rFonts w:ascii="Book Antiqua" w:hAnsi="Book Antiqua"/>
          <w:color w:val="auto"/>
          <w:sz w:val="24"/>
          <w:szCs w:val="24"/>
          <w:lang w:eastAsia="zh-CN"/>
        </w:rPr>
        <w:t>y</w:t>
      </w:r>
      <w:r w:rsidR="00075EDE" w:rsidRPr="00F1341A">
        <w:rPr>
          <w:rFonts w:ascii="Book Antiqua" w:hAnsi="Book Antiqua"/>
          <w:color w:val="auto"/>
          <w:sz w:val="24"/>
          <w:szCs w:val="24"/>
          <w:lang w:eastAsia="zh-CN"/>
        </w:rPr>
        <w:t>zed and</w:t>
      </w:r>
      <w:r w:rsidRPr="00F1341A">
        <w:rPr>
          <w:rFonts w:ascii="Book Antiqua" w:hAnsi="Book Antiqua"/>
          <w:color w:val="auto"/>
          <w:sz w:val="24"/>
          <w:szCs w:val="24"/>
        </w:rPr>
        <w:t xml:space="preserve"> </w:t>
      </w:r>
      <w:r w:rsidR="00075EDE" w:rsidRPr="00F1341A">
        <w:rPr>
          <w:rFonts w:ascii="Book Antiqua" w:hAnsi="Book Antiqua"/>
          <w:color w:val="auto"/>
          <w:sz w:val="24"/>
          <w:szCs w:val="24"/>
        </w:rPr>
        <w:t>interpret</w:t>
      </w:r>
      <w:r w:rsidR="00075EDE" w:rsidRPr="00F1341A">
        <w:rPr>
          <w:rFonts w:ascii="Book Antiqua" w:hAnsi="Book Antiqua"/>
          <w:color w:val="auto"/>
          <w:sz w:val="24"/>
          <w:szCs w:val="24"/>
          <w:lang w:eastAsia="zh-CN"/>
        </w:rPr>
        <w:t xml:space="preserve">ed the </w:t>
      </w:r>
      <w:r w:rsidRPr="00F1341A">
        <w:rPr>
          <w:rFonts w:ascii="Book Antiqua" w:hAnsi="Book Antiqua"/>
          <w:color w:val="auto"/>
          <w:sz w:val="24"/>
          <w:szCs w:val="24"/>
        </w:rPr>
        <w:t xml:space="preserve">data, </w:t>
      </w:r>
      <w:r w:rsidR="003657A5" w:rsidRPr="00F1341A">
        <w:rPr>
          <w:rFonts w:ascii="Book Antiqua" w:hAnsi="Book Antiqua"/>
          <w:color w:val="auto"/>
          <w:sz w:val="24"/>
          <w:szCs w:val="24"/>
          <w:lang w:eastAsia="zh-CN"/>
        </w:rPr>
        <w:t xml:space="preserve">and </w:t>
      </w:r>
      <w:r w:rsidRPr="00F1341A">
        <w:rPr>
          <w:rFonts w:ascii="Book Antiqua" w:hAnsi="Book Antiqua"/>
          <w:color w:val="auto"/>
          <w:sz w:val="24"/>
          <w:szCs w:val="24"/>
        </w:rPr>
        <w:t>draft</w:t>
      </w:r>
      <w:r w:rsidR="00075EDE" w:rsidRPr="00F1341A">
        <w:rPr>
          <w:rFonts w:ascii="Book Antiqua" w:hAnsi="Book Antiqua"/>
          <w:color w:val="auto"/>
          <w:sz w:val="24"/>
          <w:szCs w:val="24"/>
          <w:lang w:eastAsia="zh-CN"/>
        </w:rPr>
        <w:t>ed</w:t>
      </w:r>
      <w:r w:rsidRPr="00F1341A">
        <w:rPr>
          <w:rFonts w:ascii="Book Antiqua" w:hAnsi="Book Antiqua"/>
          <w:color w:val="auto"/>
          <w:sz w:val="24"/>
          <w:szCs w:val="24"/>
        </w:rPr>
        <w:t xml:space="preserve"> the article; </w:t>
      </w:r>
      <w:r w:rsidR="003657A5" w:rsidRPr="00F1341A">
        <w:rPr>
          <w:rFonts w:ascii="Book Antiqua" w:hAnsi="Book Antiqua"/>
          <w:color w:val="auto"/>
          <w:sz w:val="24"/>
          <w:szCs w:val="24"/>
        </w:rPr>
        <w:t>Tam KW</w:t>
      </w:r>
      <w:r w:rsidR="003657A5" w:rsidRPr="00F1341A">
        <w:rPr>
          <w:rFonts w:ascii="Book Antiqua" w:hAnsi="Book Antiqua"/>
          <w:color w:val="auto"/>
          <w:sz w:val="24"/>
          <w:szCs w:val="24"/>
          <w:lang w:eastAsia="zh-CN"/>
        </w:rPr>
        <w:t xml:space="preserve"> </w:t>
      </w:r>
      <w:r w:rsidR="003657A5" w:rsidRPr="00F1341A">
        <w:rPr>
          <w:rFonts w:ascii="Book Antiqua" w:hAnsi="Book Antiqua"/>
          <w:color w:val="auto"/>
          <w:sz w:val="24"/>
          <w:szCs w:val="24"/>
          <w:lang w:val="en-US"/>
        </w:rPr>
        <w:t>contributed</w:t>
      </w:r>
      <w:r w:rsidR="003657A5" w:rsidRPr="00F1341A">
        <w:rPr>
          <w:rFonts w:ascii="Book Antiqua" w:hAnsi="Book Antiqua"/>
          <w:color w:val="auto"/>
          <w:sz w:val="24"/>
          <w:szCs w:val="24"/>
          <w:lang w:val="en-US" w:eastAsia="zh-CN"/>
        </w:rPr>
        <w:t xml:space="preserve"> to </w:t>
      </w:r>
      <w:r w:rsidR="003657A5" w:rsidRPr="00F1341A">
        <w:rPr>
          <w:rFonts w:ascii="Book Antiqua" w:hAnsi="Book Antiqua"/>
          <w:color w:val="auto"/>
          <w:sz w:val="24"/>
          <w:szCs w:val="24"/>
        </w:rPr>
        <w:t>conception and design of the study</w:t>
      </w:r>
      <w:r w:rsidR="003657A5" w:rsidRPr="00F1341A">
        <w:rPr>
          <w:rFonts w:ascii="Book Antiqua" w:hAnsi="Book Antiqua"/>
          <w:color w:val="auto"/>
          <w:sz w:val="24"/>
          <w:szCs w:val="24"/>
          <w:lang w:eastAsia="zh-CN"/>
        </w:rPr>
        <w:t xml:space="preserve">; </w:t>
      </w:r>
      <w:r w:rsidR="003657A5" w:rsidRPr="00F1341A">
        <w:rPr>
          <w:rFonts w:ascii="Book Antiqua" w:hAnsi="Book Antiqua"/>
          <w:color w:val="auto"/>
          <w:sz w:val="24"/>
          <w:szCs w:val="24"/>
        </w:rPr>
        <w:t>Huang KW</w:t>
      </w:r>
      <w:r w:rsidR="003657A5" w:rsidRPr="00F1341A">
        <w:rPr>
          <w:rFonts w:ascii="Book Antiqua" w:hAnsi="Book Antiqua"/>
          <w:color w:val="auto"/>
          <w:sz w:val="24"/>
          <w:szCs w:val="24"/>
          <w:lang w:eastAsia="zh-CN"/>
        </w:rPr>
        <w:t xml:space="preserve"> </w:t>
      </w:r>
      <w:r w:rsidR="003657A5" w:rsidRPr="00F1341A">
        <w:rPr>
          <w:rFonts w:ascii="Book Antiqua" w:hAnsi="Book Antiqua"/>
          <w:color w:val="auto"/>
          <w:sz w:val="24"/>
          <w:szCs w:val="24"/>
        </w:rPr>
        <w:t>critical</w:t>
      </w:r>
      <w:r w:rsidR="003657A5" w:rsidRPr="00F1341A">
        <w:rPr>
          <w:rFonts w:ascii="Book Antiqua" w:hAnsi="Book Antiqua"/>
          <w:color w:val="auto"/>
          <w:sz w:val="24"/>
          <w:szCs w:val="24"/>
          <w:lang w:eastAsia="zh-CN"/>
        </w:rPr>
        <w:t>ly</w:t>
      </w:r>
      <w:r w:rsidR="003657A5" w:rsidRPr="00F1341A">
        <w:rPr>
          <w:rFonts w:ascii="Book Antiqua" w:hAnsi="Book Antiqua"/>
          <w:color w:val="auto"/>
          <w:sz w:val="24"/>
          <w:szCs w:val="24"/>
        </w:rPr>
        <w:t xml:space="preserve"> revis</w:t>
      </w:r>
      <w:r w:rsidR="003657A5" w:rsidRPr="00F1341A">
        <w:rPr>
          <w:rFonts w:ascii="Book Antiqua" w:hAnsi="Book Antiqua"/>
          <w:color w:val="auto"/>
          <w:sz w:val="24"/>
          <w:szCs w:val="24"/>
          <w:lang w:eastAsia="zh-CN"/>
        </w:rPr>
        <w:t xml:space="preserve">ed the manuscript; and all authors </w:t>
      </w:r>
      <w:r w:rsidR="003657A5" w:rsidRPr="00F1341A">
        <w:rPr>
          <w:rFonts w:ascii="Book Antiqua" w:hAnsi="Book Antiqua"/>
          <w:color w:val="auto"/>
          <w:sz w:val="24"/>
          <w:szCs w:val="24"/>
        </w:rPr>
        <w:t>approv</w:t>
      </w:r>
      <w:r w:rsidR="003657A5" w:rsidRPr="00F1341A">
        <w:rPr>
          <w:rFonts w:ascii="Book Antiqua" w:hAnsi="Book Antiqua"/>
          <w:color w:val="auto"/>
          <w:sz w:val="24"/>
          <w:szCs w:val="24"/>
          <w:lang w:eastAsia="zh-CN"/>
        </w:rPr>
        <w:t>ed the final version.</w:t>
      </w:r>
    </w:p>
    <w:p w:rsidR="00E14E98" w:rsidRPr="00F1341A" w:rsidRDefault="00E14E98" w:rsidP="003657A5">
      <w:pPr>
        <w:snapToGrid w:val="0"/>
        <w:spacing w:line="360" w:lineRule="auto"/>
        <w:jc w:val="both"/>
        <w:rPr>
          <w:rFonts w:ascii="Book Antiqua" w:eastAsia="宋体" w:hAnsi="Book Antiqua"/>
          <w:b/>
          <w:bCs/>
          <w:iCs/>
          <w:lang w:eastAsia="zh-CN"/>
        </w:rPr>
      </w:pPr>
      <w:bookmarkStart w:id="28" w:name="OLE_LINK378"/>
      <w:bookmarkStart w:id="29" w:name="OLE_LINK43"/>
      <w:bookmarkStart w:id="30" w:name="OLE_LINK44"/>
      <w:bookmarkStart w:id="31" w:name="OLE_LINK130"/>
      <w:bookmarkStart w:id="32" w:name="OLE_LINK309"/>
    </w:p>
    <w:p w:rsidR="00E14E98" w:rsidRPr="00F1341A" w:rsidRDefault="00E14E98" w:rsidP="00AB17E2">
      <w:pPr>
        <w:snapToGrid w:val="0"/>
        <w:spacing w:line="360" w:lineRule="auto"/>
        <w:ind w:left="120" w:hangingChars="50" w:hanging="120"/>
        <w:jc w:val="both"/>
        <w:rPr>
          <w:rFonts w:ascii="Book Antiqua" w:eastAsia="宋体" w:hAnsi="Book Antiqua"/>
          <w:b/>
          <w:bCs/>
          <w:iCs/>
        </w:rPr>
      </w:pPr>
      <w:bookmarkStart w:id="33" w:name="OLE_LINK1"/>
      <w:r w:rsidRPr="00F1341A">
        <w:rPr>
          <w:rFonts w:ascii="Book Antiqua" w:hAnsi="Book Antiqua"/>
          <w:b/>
          <w:bCs/>
          <w:iCs/>
          <w:lang w:eastAsia="zh-CN"/>
        </w:rPr>
        <w:t>Conflict-of-interest statement</w:t>
      </w:r>
      <w:bookmarkEnd w:id="28"/>
      <w:r w:rsidRPr="00F1341A">
        <w:rPr>
          <w:rFonts w:ascii="Book Antiqua" w:hAnsi="Book Antiqua"/>
          <w:b/>
          <w:bCs/>
          <w:iCs/>
          <w:lang w:eastAsia="zh-CN"/>
        </w:rPr>
        <w:t>:</w:t>
      </w:r>
      <w:bookmarkEnd w:id="29"/>
      <w:bookmarkEnd w:id="30"/>
      <w:bookmarkEnd w:id="31"/>
      <w:bookmarkEnd w:id="32"/>
      <w:r w:rsidR="00AB17E2" w:rsidRPr="00F1341A">
        <w:rPr>
          <w:rFonts w:ascii="Book Antiqua" w:eastAsia="宋体" w:hAnsi="Book Antiqua"/>
          <w:b/>
          <w:bCs/>
          <w:iCs/>
          <w:lang w:eastAsia="zh-CN"/>
        </w:rPr>
        <w:t xml:space="preserve"> </w:t>
      </w:r>
      <w:r w:rsidRPr="00F1341A">
        <w:rPr>
          <w:rFonts w:ascii="Book Antiqua" w:hAnsi="Book Antiqua" w:cs="Book Antiqua"/>
          <w:kern w:val="0"/>
        </w:rPr>
        <w:t>The authors deny any conflict of interest.</w:t>
      </w:r>
    </w:p>
    <w:bookmarkEnd w:id="33"/>
    <w:p w:rsidR="00E14E98" w:rsidRPr="00F1341A" w:rsidRDefault="00E14E98" w:rsidP="00AB17E2">
      <w:pPr>
        <w:pStyle w:val="10"/>
        <w:snapToGrid w:val="0"/>
        <w:spacing w:line="360" w:lineRule="auto"/>
        <w:rPr>
          <w:rFonts w:ascii="Book Antiqua" w:eastAsia="PMingLiU" w:hAnsi="Book Antiqua" w:cs="Times New Roman"/>
          <w:b/>
          <w:bCs/>
          <w:iCs/>
          <w:color w:val="auto"/>
          <w:sz w:val="24"/>
          <w:szCs w:val="24"/>
          <w:lang w:val="en-US" w:eastAsia="zh-TW"/>
        </w:rPr>
      </w:pPr>
    </w:p>
    <w:p w:rsidR="00E14E98" w:rsidRPr="00F1341A" w:rsidRDefault="00E14E98" w:rsidP="00AB17E2">
      <w:pPr>
        <w:pStyle w:val="10"/>
        <w:snapToGrid w:val="0"/>
        <w:spacing w:line="360" w:lineRule="auto"/>
        <w:rPr>
          <w:rFonts w:ascii="Book Antiqua" w:eastAsia="PMingLiU" w:hAnsi="Book Antiqua" w:cs="Book Antiqua"/>
          <w:color w:val="auto"/>
          <w:sz w:val="24"/>
          <w:szCs w:val="24"/>
          <w:lang w:val="en-US" w:eastAsia="zh-TW"/>
        </w:rPr>
      </w:pPr>
      <w:bookmarkStart w:id="34" w:name="OLE_LINK516"/>
      <w:bookmarkStart w:id="35" w:name="OLE_LINK517"/>
      <w:r w:rsidRPr="00F1341A">
        <w:rPr>
          <w:rFonts w:ascii="Book Antiqua" w:hAnsi="Book Antiqua" w:cs="Times New Roman"/>
          <w:b/>
          <w:bCs/>
          <w:iCs/>
          <w:color w:val="auto"/>
          <w:sz w:val="24"/>
          <w:szCs w:val="24"/>
          <w:lang w:val="en-US" w:eastAsia="zh-CN"/>
        </w:rPr>
        <w:t>Data sharing statement:</w:t>
      </w:r>
      <w:r w:rsidRPr="00F1341A">
        <w:rPr>
          <w:rFonts w:ascii="Book Antiqua" w:eastAsia="PMingLiU" w:hAnsi="Book Antiqua" w:cs="Times New Roman"/>
          <w:b/>
          <w:bCs/>
          <w:iCs/>
          <w:color w:val="auto"/>
          <w:sz w:val="24"/>
          <w:szCs w:val="24"/>
          <w:lang w:val="en-US" w:eastAsia="zh-TW"/>
        </w:rPr>
        <w:t xml:space="preserve"> </w:t>
      </w:r>
      <w:r w:rsidRPr="00F1341A">
        <w:rPr>
          <w:rFonts w:ascii="Book Antiqua" w:eastAsia="PMingLiU" w:hAnsi="Book Antiqua" w:cs="Book Antiqua"/>
          <w:color w:val="auto"/>
          <w:sz w:val="24"/>
          <w:szCs w:val="24"/>
          <w:lang w:val="en-US" w:eastAsia="zh-TW"/>
        </w:rPr>
        <w:t>No additional data are available.</w:t>
      </w:r>
    </w:p>
    <w:bookmarkEnd w:id="34"/>
    <w:bookmarkEnd w:id="35"/>
    <w:p w:rsidR="00E14E98" w:rsidRPr="00F1341A" w:rsidRDefault="00E14E98" w:rsidP="00AB17E2">
      <w:pPr>
        <w:snapToGrid w:val="0"/>
        <w:spacing w:line="360" w:lineRule="auto"/>
        <w:ind w:left="120" w:hangingChars="50" w:hanging="120"/>
        <w:jc w:val="both"/>
        <w:rPr>
          <w:rFonts w:ascii="Book Antiqua" w:eastAsia="宋体" w:hAnsi="Book Antiqua"/>
          <w:lang w:eastAsia="zh-CN"/>
        </w:rPr>
      </w:pPr>
    </w:p>
    <w:p w:rsidR="00BC24DE" w:rsidRPr="00F1341A" w:rsidRDefault="00BC24DE" w:rsidP="00BC24DE">
      <w:pPr>
        <w:pStyle w:val="10"/>
        <w:spacing w:line="360" w:lineRule="auto"/>
        <w:jc w:val="both"/>
        <w:rPr>
          <w:rFonts w:ascii="Book Antiqua" w:hAnsi="Book Antiqua" w:cs="Times New Roman"/>
          <w:bCs/>
          <w:color w:val="auto"/>
          <w:sz w:val="24"/>
          <w:szCs w:val="24"/>
          <w:lang w:val="en-US"/>
        </w:rPr>
      </w:pPr>
      <w:bookmarkStart w:id="36" w:name="OLE_LINK441"/>
      <w:bookmarkStart w:id="37" w:name="OLE_LINK442"/>
      <w:bookmarkStart w:id="38" w:name="OLE_LINK1032"/>
      <w:bookmarkStart w:id="39" w:name="OLE_LINK1232"/>
      <w:bookmarkStart w:id="40" w:name="OLE_LINK559"/>
      <w:r w:rsidRPr="00F1341A">
        <w:rPr>
          <w:rFonts w:ascii="Book Antiqua" w:hAnsi="Book Antiqua" w:cs="Times New Roman"/>
          <w:b/>
          <w:bCs/>
          <w:color w:val="auto"/>
          <w:sz w:val="24"/>
          <w:szCs w:val="24"/>
          <w:lang w:val="en-US"/>
        </w:rPr>
        <w:t>Open-Access:</w:t>
      </w:r>
      <w:r w:rsidRPr="00F1341A">
        <w:rPr>
          <w:rFonts w:ascii="Book Antiqua" w:hAnsi="Book Antiqua" w:cs="Times New Roman"/>
          <w:bCs/>
          <w:color w:val="auto"/>
          <w:sz w:val="24"/>
          <w:szCs w:val="24"/>
          <w:lang w:val="en-US"/>
        </w:rPr>
        <w:t xml:space="preserve"> </w:t>
      </w:r>
      <w:bookmarkStart w:id="41" w:name="OLE_LINK479"/>
      <w:bookmarkStart w:id="42" w:name="OLE_LINK496"/>
      <w:bookmarkStart w:id="43" w:name="OLE_LINK506"/>
      <w:bookmarkStart w:id="44" w:name="OLE_LINK507"/>
      <w:r w:rsidRPr="00F1341A">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F1341A">
        <w:rPr>
          <w:rFonts w:ascii="Book Antiqua" w:hAnsi="Book Antiqua" w:cs="Times New Roman"/>
          <w:bCs/>
          <w:color w:val="auto"/>
          <w:sz w:val="24"/>
          <w:szCs w:val="24"/>
          <w:lang w:val="en-US" w:eastAsia="zh-CN"/>
        </w:rPr>
        <w:t xml:space="preserve"> </w:t>
      </w:r>
      <w:r w:rsidRPr="00F1341A">
        <w:rPr>
          <w:rFonts w:ascii="Book Antiqua" w:hAnsi="Book Antiqua" w:cs="Times New Roman"/>
          <w:bCs/>
          <w:color w:val="auto"/>
          <w:sz w:val="24"/>
          <w:szCs w:val="24"/>
          <w:lang w:val="en-US"/>
        </w:rPr>
        <w:t>in</w:t>
      </w:r>
      <w:r w:rsidRPr="00F1341A">
        <w:rPr>
          <w:rFonts w:ascii="Book Antiqua" w:hAnsi="Book Antiqua" w:cs="Times New Roman"/>
          <w:bCs/>
          <w:color w:val="auto"/>
          <w:sz w:val="24"/>
          <w:szCs w:val="24"/>
          <w:lang w:val="en-US" w:eastAsia="zh-CN"/>
        </w:rPr>
        <w:t xml:space="preserve"> </w:t>
      </w:r>
      <w:r w:rsidRPr="00F1341A">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1341A">
          <w:rPr>
            <w:rStyle w:val="a3"/>
            <w:rFonts w:ascii="Book Antiqua" w:hAnsi="Book Antiqua"/>
            <w:bCs/>
            <w:color w:val="auto"/>
            <w:sz w:val="24"/>
            <w:szCs w:val="24"/>
            <w:lang w:val="en-US"/>
          </w:rPr>
          <w:t>http://creativecommons.org/licenses/by-nc/4.0/</w:t>
        </w:r>
      </w:hyperlink>
      <w:bookmarkEnd w:id="41"/>
      <w:bookmarkEnd w:id="42"/>
      <w:bookmarkEnd w:id="43"/>
      <w:bookmarkEnd w:id="44"/>
    </w:p>
    <w:bookmarkEnd w:id="36"/>
    <w:bookmarkEnd w:id="37"/>
    <w:bookmarkEnd w:id="38"/>
    <w:bookmarkEnd w:id="39"/>
    <w:bookmarkEnd w:id="40"/>
    <w:p w:rsidR="00BC24DE" w:rsidRPr="00F1341A" w:rsidRDefault="00BC24DE" w:rsidP="00AB17E2">
      <w:pPr>
        <w:snapToGrid w:val="0"/>
        <w:spacing w:line="360" w:lineRule="auto"/>
        <w:ind w:left="120" w:hangingChars="50" w:hanging="120"/>
        <w:jc w:val="both"/>
        <w:rPr>
          <w:rFonts w:ascii="Book Antiqua" w:eastAsia="宋体" w:hAnsi="Book Antiqua"/>
          <w:lang w:eastAsia="zh-CN"/>
        </w:rPr>
      </w:pPr>
    </w:p>
    <w:p w:rsidR="00E14E98" w:rsidRPr="00F1341A" w:rsidRDefault="00BC24DE" w:rsidP="00AB17E2">
      <w:pPr>
        <w:snapToGrid w:val="0"/>
        <w:spacing w:line="360" w:lineRule="auto"/>
        <w:jc w:val="both"/>
        <w:rPr>
          <w:rFonts w:ascii="Book Antiqua" w:eastAsia="宋体" w:hAnsi="Book Antiqua"/>
          <w:lang w:eastAsia="zh-CN"/>
        </w:rPr>
      </w:pPr>
      <w:bookmarkStart w:id="45" w:name="OLE_LINK294"/>
      <w:bookmarkStart w:id="46" w:name="OLE_LINK295"/>
      <w:r w:rsidRPr="00F1341A">
        <w:rPr>
          <w:rFonts w:ascii="Book Antiqua" w:hAnsi="Book Antiqua"/>
          <w:b/>
          <w:bCs/>
        </w:rPr>
        <w:t>Correspondence to:</w:t>
      </w:r>
      <w:bookmarkEnd w:id="45"/>
      <w:bookmarkEnd w:id="46"/>
      <w:r w:rsidR="00AB17E2" w:rsidRPr="00F1341A">
        <w:rPr>
          <w:rFonts w:ascii="Book Antiqua" w:eastAsia="宋体" w:hAnsi="Book Antiqua"/>
          <w:lang w:eastAsia="zh-CN"/>
        </w:rPr>
        <w:t xml:space="preserve"> </w:t>
      </w:r>
      <w:proofErr w:type="spellStart"/>
      <w:r w:rsidR="00E14E98" w:rsidRPr="00F1341A">
        <w:rPr>
          <w:rFonts w:ascii="Book Antiqua" w:hAnsi="Book Antiqua"/>
          <w:b/>
        </w:rPr>
        <w:t>Ka-Wai</w:t>
      </w:r>
      <w:proofErr w:type="spellEnd"/>
      <w:r w:rsidR="00E14E98" w:rsidRPr="00F1341A">
        <w:rPr>
          <w:rFonts w:ascii="Book Antiqua" w:hAnsi="Book Antiqua"/>
          <w:b/>
        </w:rPr>
        <w:t xml:space="preserve"> Tam, MD, PhD</w:t>
      </w:r>
      <w:r w:rsidR="00AB17E2" w:rsidRPr="00F1341A">
        <w:rPr>
          <w:rFonts w:ascii="Book Antiqua" w:eastAsia="宋体" w:hAnsi="Book Antiqua"/>
          <w:b/>
          <w:lang w:eastAsia="zh-CN"/>
        </w:rPr>
        <w:t>,</w:t>
      </w:r>
      <w:r w:rsidR="00AB17E2" w:rsidRPr="00F1341A">
        <w:rPr>
          <w:rFonts w:ascii="Book Antiqua" w:eastAsia="宋体" w:hAnsi="Book Antiqua"/>
          <w:lang w:eastAsia="zh-CN"/>
        </w:rPr>
        <w:t xml:space="preserve"> </w:t>
      </w:r>
      <w:r w:rsidR="00E14E98" w:rsidRPr="00F1341A">
        <w:rPr>
          <w:rFonts w:ascii="Book Antiqua" w:hAnsi="Book Antiqua"/>
        </w:rPr>
        <w:t xml:space="preserve">Center for Evidence-based Health Care, </w:t>
      </w:r>
      <w:proofErr w:type="spellStart"/>
      <w:r w:rsidR="00E14E98" w:rsidRPr="00F1341A">
        <w:rPr>
          <w:rFonts w:ascii="Book Antiqua" w:hAnsi="Book Antiqua"/>
        </w:rPr>
        <w:t>Shuang</w:t>
      </w:r>
      <w:proofErr w:type="spellEnd"/>
      <w:r w:rsidR="00E14E98" w:rsidRPr="00F1341A">
        <w:rPr>
          <w:rFonts w:ascii="Book Antiqua" w:hAnsi="Book Antiqua"/>
        </w:rPr>
        <w:t xml:space="preserve"> Ho Hospital, Taipei Medical University</w:t>
      </w:r>
      <w:r w:rsidR="00AB17E2" w:rsidRPr="00F1341A">
        <w:rPr>
          <w:rFonts w:ascii="Book Antiqua" w:eastAsia="宋体" w:hAnsi="Book Antiqua"/>
          <w:lang w:eastAsia="zh-CN"/>
        </w:rPr>
        <w:t xml:space="preserve">, </w:t>
      </w:r>
      <w:r w:rsidR="00E14E98" w:rsidRPr="00F1341A">
        <w:rPr>
          <w:rFonts w:ascii="Book Antiqua" w:hAnsi="Book Antiqua"/>
        </w:rPr>
        <w:t xml:space="preserve">291, </w:t>
      </w:r>
      <w:proofErr w:type="spellStart"/>
      <w:r w:rsidR="00E14E98" w:rsidRPr="00F1341A">
        <w:rPr>
          <w:rFonts w:ascii="Book Antiqua" w:hAnsi="Book Antiqua"/>
        </w:rPr>
        <w:t>Zhongzheng</w:t>
      </w:r>
      <w:proofErr w:type="spellEnd"/>
      <w:r w:rsidR="00E14E98" w:rsidRPr="00F1341A">
        <w:rPr>
          <w:rFonts w:ascii="Book Antiqua" w:hAnsi="Book Antiqua"/>
        </w:rPr>
        <w:t xml:space="preserve"> Road, </w:t>
      </w:r>
      <w:proofErr w:type="spellStart"/>
      <w:r w:rsidR="00E14E98" w:rsidRPr="00F1341A">
        <w:rPr>
          <w:rFonts w:ascii="Book Antiqua" w:hAnsi="Book Antiqua"/>
        </w:rPr>
        <w:t>Zhonghe</w:t>
      </w:r>
      <w:proofErr w:type="spellEnd"/>
      <w:r w:rsidR="00E14E98" w:rsidRPr="00F1341A">
        <w:rPr>
          <w:rFonts w:ascii="Book Antiqua" w:hAnsi="Book Antiqua"/>
        </w:rPr>
        <w:t xml:space="preserve"> District, New Taipei</w:t>
      </w:r>
      <w:r w:rsidR="00AB17E2" w:rsidRPr="00F1341A">
        <w:rPr>
          <w:rFonts w:ascii="Book Antiqua" w:eastAsia="宋体" w:hAnsi="Book Antiqua"/>
          <w:lang w:eastAsia="zh-CN"/>
        </w:rPr>
        <w:t xml:space="preserve"> </w:t>
      </w:r>
      <w:r w:rsidR="00E14E98" w:rsidRPr="00F1341A">
        <w:rPr>
          <w:rFonts w:ascii="Book Antiqua" w:hAnsi="Book Antiqua"/>
        </w:rPr>
        <w:t>23561, Taiwan</w:t>
      </w:r>
      <w:r w:rsidR="00AA46E0" w:rsidRPr="00F1341A">
        <w:rPr>
          <w:rFonts w:ascii="Book Antiqua" w:eastAsia="宋体" w:hAnsi="Book Antiqua"/>
          <w:lang w:eastAsia="zh-CN"/>
        </w:rPr>
        <w:t xml:space="preserve">. </w:t>
      </w:r>
      <w:r w:rsidR="00AA46E0" w:rsidRPr="00F1341A">
        <w:rPr>
          <w:rFonts w:ascii="Book Antiqua" w:hAnsi="Book Antiqua"/>
        </w:rPr>
        <w:t>kelvintam@h.tmu.edu.tw</w:t>
      </w:r>
    </w:p>
    <w:p w:rsidR="00E14E98" w:rsidRPr="00F1341A" w:rsidRDefault="00EA3C66" w:rsidP="00AB17E2">
      <w:pPr>
        <w:snapToGrid w:val="0"/>
        <w:spacing w:line="360" w:lineRule="auto"/>
        <w:jc w:val="both"/>
        <w:rPr>
          <w:rFonts w:ascii="Book Antiqua" w:hAnsi="Book Antiqua"/>
        </w:rPr>
      </w:pPr>
      <w:r w:rsidRPr="00F1341A">
        <w:rPr>
          <w:rFonts w:ascii="Book Antiqua" w:hAnsi="Book Antiqua"/>
          <w:b/>
        </w:rPr>
        <w:t>Telephone:</w:t>
      </w:r>
      <w:r w:rsidRPr="00F1341A">
        <w:rPr>
          <w:rFonts w:ascii="Book Antiqua" w:eastAsia="宋体" w:hAnsi="Book Antiqua"/>
          <w:b/>
          <w:lang w:eastAsia="zh-CN"/>
        </w:rPr>
        <w:t xml:space="preserve"> </w:t>
      </w:r>
      <w:r w:rsidRPr="00F1341A">
        <w:rPr>
          <w:rFonts w:ascii="Book Antiqua" w:eastAsia="宋体" w:hAnsi="Book Antiqua"/>
          <w:lang w:eastAsia="zh-CN"/>
        </w:rPr>
        <w:t>+</w:t>
      </w:r>
      <w:r w:rsidR="00E14E98" w:rsidRPr="00F1341A">
        <w:rPr>
          <w:rFonts w:ascii="Book Antiqua" w:hAnsi="Book Antiqua"/>
        </w:rPr>
        <w:t>886-2-22490088</w:t>
      </w:r>
      <w:r w:rsidRPr="00F1341A">
        <w:rPr>
          <w:rFonts w:ascii="Book Antiqua" w:eastAsia="宋体" w:hAnsi="Book Antiqua"/>
          <w:lang w:eastAsia="zh-CN"/>
        </w:rPr>
        <w:t>-</w:t>
      </w:r>
      <w:r w:rsidR="00E14E98" w:rsidRPr="00F1341A">
        <w:rPr>
          <w:rFonts w:ascii="Book Antiqua" w:hAnsi="Book Antiqua"/>
        </w:rPr>
        <w:t>8860</w:t>
      </w:r>
    </w:p>
    <w:p w:rsidR="00E14E98" w:rsidRPr="00F1341A" w:rsidRDefault="00E14E98" w:rsidP="00AB17E2">
      <w:pPr>
        <w:snapToGrid w:val="0"/>
        <w:spacing w:line="360" w:lineRule="auto"/>
        <w:jc w:val="both"/>
        <w:rPr>
          <w:rFonts w:ascii="Book Antiqua" w:hAnsi="Book Antiqua"/>
        </w:rPr>
      </w:pPr>
      <w:r w:rsidRPr="00F1341A">
        <w:rPr>
          <w:rFonts w:ascii="Book Antiqua" w:hAnsi="Book Antiqua"/>
          <w:b/>
        </w:rPr>
        <w:t xml:space="preserve">Fax: </w:t>
      </w:r>
      <w:r w:rsidR="00EA3C66" w:rsidRPr="00F1341A">
        <w:rPr>
          <w:rFonts w:ascii="Book Antiqua" w:eastAsia="宋体" w:hAnsi="Book Antiqua"/>
          <w:lang w:eastAsia="zh-CN"/>
        </w:rPr>
        <w:t>+</w:t>
      </w:r>
      <w:r w:rsidRPr="00F1341A">
        <w:rPr>
          <w:rFonts w:ascii="Book Antiqua" w:hAnsi="Book Antiqua"/>
        </w:rPr>
        <w:t>886-2-22490088</w:t>
      </w:r>
      <w:r w:rsidR="00EA3C66" w:rsidRPr="00F1341A">
        <w:rPr>
          <w:rFonts w:ascii="Book Antiqua" w:eastAsia="宋体" w:hAnsi="Book Antiqua"/>
          <w:lang w:eastAsia="zh-CN"/>
        </w:rPr>
        <w:t>-</w:t>
      </w:r>
      <w:r w:rsidRPr="00F1341A">
        <w:rPr>
          <w:rFonts w:ascii="Book Antiqua" w:hAnsi="Book Antiqua"/>
        </w:rPr>
        <w:t>2507</w:t>
      </w:r>
    </w:p>
    <w:p w:rsidR="00E14E98" w:rsidRPr="00F1341A" w:rsidRDefault="00E14E98" w:rsidP="00AB17E2">
      <w:pPr>
        <w:snapToGrid w:val="0"/>
        <w:spacing w:line="360" w:lineRule="auto"/>
        <w:jc w:val="both"/>
        <w:rPr>
          <w:rFonts w:ascii="Book Antiqua" w:eastAsia="宋体" w:hAnsi="Book Antiqua"/>
          <w:lang w:eastAsia="zh-CN"/>
        </w:rPr>
      </w:pPr>
    </w:p>
    <w:p w:rsidR="00075EDE" w:rsidRPr="00F1341A" w:rsidRDefault="00075EDE" w:rsidP="00075EDE">
      <w:pPr>
        <w:snapToGrid w:val="0"/>
        <w:spacing w:line="360" w:lineRule="auto"/>
        <w:jc w:val="both"/>
        <w:rPr>
          <w:rFonts w:ascii="Book Antiqua" w:eastAsia="宋体" w:hAnsi="Book Antiqua"/>
          <w:b/>
          <w:lang w:eastAsia="zh-CN"/>
        </w:rPr>
      </w:pPr>
      <w:r w:rsidRPr="00F1341A">
        <w:rPr>
          <w:rFonts w:ascii="Book Antiqua" w:eastAsia="宋体" w:hAnsi="Book Antiqua"/>
          <w:b/>
          <w:lang w:eastAsia="zh-CN"/>
        </w:rPr>
        <w:t xml:space="preserve">Received: </w:t>
      </w:r>
      <w:r w:rsidRPr="00F1341A">
        <w:rPr>
          <w:rFonts w:ascii="Book Antiqua" w:eastAsia="宋体" w:hAnsi="Book Antiqua"/>
          <w:lang w:eastAsia="zh-CN"/>
        </w:rPr>
        <w:t>March 15, 2016</w:t>
      </w:r>
    </w:p>
    <w:p w:rsidR="00075EDE" w:rsidRPr="00F1341A" w:rsidRDefault="00075EDE" w:rsidP="00075EDE">
      <w:pPr>
        <w:snapToGrid w:val="0"/>
        <w:spacing w:line="360" w:lineRule="auto"/>
        <w:jc w:val="both"/>
        <w:rPr>
          <w:rFonts w:ascii="Book Antiqua" w:eastAsia="宋体" w:hAnsi="Book Antiqua"/>
          <w:b/>
          <w:lang w:eastAsia="zh-CN"/>
        </w:rPr>
      </w:pPr>
      <w:r w:rsidRPr="00F1341A">
        <w:rPr>
          <w:rFonts w:ascii="Book Antiqua" w:eastAsia="宋体" w:hAnsi="Book Antiqua"/>
          <w:b/>
          <w:lang w:eastAsia="zh-CN"/>
        </w:rPr>
        <w:t xml:space="preserve">Peer-review started: </w:t>
      </w:r>
      <w:r w:rsidRPr="00F1341A">
        <w:rPr>
          <w:rFonts w:ascii="Book Antiqua" w:eastAsia="宋体" w:hAnsi="Book Antiqua"/>
          <w:lang w:eastAsia="zh-CN"/>
        </w:rPr>
        <w:t>March 18, 2016</w:t>
      </w:r>
    </w:p>
    <w:p w:rsidR="00075EDE" w:rsidRPr="00F1341A" w:rsidRDefault="00075EDE" w:rsidP="00075EDE">
      <w:pPr>
        <w:snapToGrid w:val="0"/>
        <w:spacing w:line="360" w:lineRule="auto"/>
        <w:jc w:val="both"/>
        <w:rPr>
          <w:rFonts w:ascii="Book Antiqua" w:eastAsia="宋体" w:hAnsi="Book Antiqua"/>
          <w:b/>
          <w:lang w:eastAsia="zh-CN"/>
        </w:rPr>
      </w:pPr>
      <w:r w:rsidRPr="00F1341A">
        <w:rPr>
          <w:rFonts w:ascii="Book Antiqua" w:eastAsia="宋体" w:hAnsi="Book Antiqua"/>
          <w:b/>
          <w:lang w:eastAsia="zh-CN"/>
        </w:rPr>
        <w:t xml:space="preserve">First decision: </w:t>
      </w:r>
      <w:r w:rsidRPr="00F1341A">
        <w:rPr>
          <w:rFonts w:ascii="Book Antiqua" w:eastAsia="宋体" w:hAnsi="Book Antiqua"/>
          <w:lang w:eastAsia="zh-CN"/>
        </w:rPr>
        <w:t>March 31, 2016</w:t>
      </w:r>
    </w:p>
    <w:p w:rsidR="00075EDE" w:rsidRPr="00F1341A" w:rsidRDefault="00075EDE" w:rsidP="00075EDE">
      <w:pPr>
        <w:snapToGrid w:val="0"/>
        <w:spacing w:line="360" w:lineRule="auto"/>
        <w:jc w:val="both"/>
        <w:rPr>
          <w:rFonts w:ascii="Book Antiqua" w:eastAsia="宋体" w:hAnsi="Book Antiqua"/>
          <w:b/>
          <w:lang w:eastAsia="zh-CN"/>
        </w:rPr>
      </w:pPr>
      <w:r w:rsidRPr="00F1341A">
        <w:rPr>
          <w:rFonts w:ascii="Book Antiqua" w:eastAsia="宋体" w:hAnsi="Book Antiqua"/>
          <w:b/>
          <w:lang w:eastAsia="zh-CN"/>
        </w:rPr>
        <w:lastRenderedPageBreak/>
        <w:t xml:space="preserve">Revised: </w:t>
      </w:r>
      <w:r w:rsidRPr="00F1341A">
        <w:rPr>
          <w:rFonts w:ascii="Book Antiqua" w:eastAsia="宋体" w:hAnsi="Book Antiqua"/>
          <w:lang w:eastAsia="zh-CN"/>
        </w:rPr>
        <w:t>April 8, 2016</w:t>
      </w:r>
    </w:p>
    <w:p w:rsidR="00075EDE" w:rsidRPr="001B3CF4" w:rsidRDefault="00075EDE" w:rsidP="001B3CF4">
      <w:pPr>
        <w:spacing w:line="360" w:lineRule="auto"/>
        <w:rPr>
          <w:rFonts w:ascii="Book Antiqua" w:hAnsi="Book Antiqua"/>
          <w:color w:val="000000"/>
        </w:rPr>
      </w:pPr>
      <w:r w:rsidRPr="00F1341A">
        <w:rPr>
          <w:rFonts w:ascii="Book Antiqua" w:eastAsia="宋体" w:hAnsi="Book Antiqua"/>
          <w:b/>
          <w:lang w:eastAsia="zh-CN"/>
        </w:rPr>
        <w:t>Accepted:</w:t>
      </w:r>
      <w:r w:rsidR="001B3CF4" w:rsidRPr="001B3CF4">
        <w:rPr>
          <w:rFonts w:ascii="Book Antiqua" w:hAnsi="Book Antiqua"/>
          <w:color w:val="000000"/>
        </w:rPr>
        <w:t xml:space="preserve"> </w:t>
      </w:r>
      <w:r w:rsidR="001B3CF4">
        <w:rPr>
          <w:rFonts w:ascii="Book Antiqua" w:hAnsi="Book Antiqua"/>
          <w:color w:val="000000"/>
        </w:rPr>
        <w:t>May 4</w:t>
      </w:r>
      <w:r w:rsidR="001B3CF4" w:rsidRPr="005E139A">
        <w:rPr>
          <w:rFonts w:ascii="Book Antiqua" w:hAnsi="Book Antiqua"/>
          <w:color w:val="000000"/>
        </w:rPr>
        <w:t>, 2016</w:t>
      </w:r>
    </w:p>
    <w:p w:rsidR="00075EDE" w:rsidRPr="00F1341A" w:rsidRDefault="00075EDE" w:rsidP="00075EDE">
      <w:pPr>
        <w:snapToGrid w:val="0"/>
        <w:spacing w:line="360" w:lineRule="auto"/>
        <w:jc w:val="both"/>
        <w:rPr>
          <w:rFonts w:ascii="Book Antiqua" w:eastAsia="宋体" w:hAnsi="Book Antiqua"/>
          <w:b/>
          <w:lang w:eastAsia="zh-CN"/>
        </w:rPr>
      </w:pPr>
      <w:r w:rsidRPr="00F1341A">
        <w:rPr>
          <w:rFonts w:ascii="Book Antiqua" w:eastAsia="宋体" w:hAnsi="Book Antiqua"/>
          <w:b/>
          <w:lang w:eastAsia="zh-CN"/>
        </w:rPr>
        <w:t>Article in press:</w:t>
      </w:r>
    </w:p>
    <w:p w:rsidR="00075EDE" w:rsidRPr="00F1341A" w:rsidRDefault="00075EDE" w:rsidP="00075EDE">
      <w:pPr>
        <w:snapToGrid w:val="0"/>
        <w:spacing w:line="360" w:lineRule="auto"/>
        <w:jc w:val="both"/>
        <w:rPr>
          <w:rFonts w:ascii="Book Antiqua" w:eastAsia="宋体" w:hAnsi="Book Antiqua"/>
          <w:lang w:eastAsia="zh-CN"/>
        </w:rPr>
      </w:pPr>
      <w:r w:rsidRPr="00F1341A">
        <w:rPr>
          <w:rFonts w:ascii="Book Antiqua" w:eastAsia="宋体" w:hAnsi="Book Antiqua"/>
          <w:b/>
          <w:lang w:eastAsia="zh-CN"/>
        </w:rPr>
        <w:t>Published online:</w:t>
      </w:r>
    </w:p>
    <w:p w:rsidR="00E14E98" w:rsidRPr="00F1341A" w:rsidRDefault="00AA46E0" w:rsidP="00AB17E2">
      <w:pPr>
        <w:snapToGrid w:val="0"/>
        <w:spacing w:line="360" w:lineRule="auto"/>
        <w:jc w:val="both"/>
        <w:rPr>
          <w:rFonts w:ascii="Book Antiqua" w:hAnsi="Book Antiqua"/>
          <w:b/>
        </w:rPr>
      </w:pPr>
      <w:r w:rsidRPr="00F1341A">
        <w:rPr>
          <w:rFonts w:ascii="Book Antiqua" w:hAnsi="Book Antiqua"/>
          <w:b/>
        </w:rPr>
        <w:br w:type="page"/>
      </w:r>
      <w:r w:rsidR="00E14E98" w:rsidRPr="00F1341A">
        <w:rPr>
          <w:rFonts w:ascii="Book Antiqua" w:hAnsi="Book Antiqua"/>
          <w:b/>
        </w:rPr>
        <w:lastRenderedPageBreak/>
        <w:t>Abstract</w:t>
      </w:r>
    </w:p>
    <w:p w:rsidR="00E14E98" w:rsidRPr="00F1341A" w:rsidRDefault="00E14E98" w:rsidP="00AB17E2">
      <w:pPr>
        <w:snapToGrid w:val="0"/>
        <w:spacing w:line="360" w:lineRule="auto"/>
        <w:jc w:val="both"/>
        <w:rPr>
          <w:rFonts w:ascii="Book Antiqua" w:hAnsi="Book Antiqua"/>
        </w:rPr>
      </w:pPr>
      <w:r w:rsidRPr="00F1341A">
        <w:rPr>
          <w:rFonts w:ascii="Book Antiqua" w:hAnsi="Book Antiqua"/>
          <w:b/>
          <w:caps/>
        </w:rPr>
        <w:t>Aim:</w:t>
      </w:r>
      <w:r w:rsidRPr="00F1341A">
        <w:rPr>
          <w:rFonts w:ascii="Book Antiqua" w:hAnsi="Book Antiqua"/>
          <w:b/>
        </w:rPr>
        <w:t xml:space="preserve"> </w:t>
      </w:r>
      <w:r w:rsidRPr="00F1341A">
        <w:rPr>
          <w:rFonts w:ascii="Book Antiqua" w:hAnsi="Book Antiqua"/>
        </w:rPr>
        <w:t xml:space="preserve">To evaluate the applicability of </w:t>
      </w:r>
      <w:proofErr w:type="spellStart"/>
      <w:r w:rsidRPr="00F1341A">
        <w:rPr>
          <w:rFonts w:ascii="Book Antiqua" w:hAnsi="Book Antiqua"/>
        </w:rPr>
        <w:t>nonbismuth</w:t>
      </w:r>
      <w:proofErr w:type="spellEnd"/>
      <w:r w:rsidRPr="00F1341A">
        <w:rPr>
          <w:rFonts w:ascii="Book Antiqua" w:hAnsi="Book Antiqua"/>
        </w:rPr>
        <w:t xml:space="preserve"> concomitant quadruple therapy for </w:t>
      </w:r>
      <w:r w:rsidR="00117E97" w:rsidRPr="00F1341A">
        <w:rPr>
          <w:rFonts w:ascii="Book Antiqua" w:hAnsi="Book Antiqua"/>
          <w:i/>
        </w:rPr>
        <w:t>Helicobacter pylori</w:t>
      </w:r>
      <w:r w:rsidR="00117E97" w:rsidRPr="00F1341A">
        <w:rPr>
          <w:rFonts w:ascii="Book Antiqua" w:hAnsi="Book Antiqua"/>
        </w:rPr>
        <w:t xml:space="preserve"> </w:t>
      </w:r>
      <w:r w:rsidR="00117E97" w:rsidRPr="00F1341A">
        <w:rPr>
          <w:rFonts w:ascii="Book Antiqua" w:hAnsi="Book Antiqua"/>
          <w:lang w:eastAsia="zh-CN"/>
        </w:rPr>
        <w:t>(</w:t>
      </w:r>
      <w:r w:rsidR="00117E97" w:rsidRPr="00F1341A">
        <w:rPr>
          <w:rFonts w:ascii="Book Antiqua" w:hAnsi="Book Antiqua"/>
          <w:i/>
        </w:rPr>
        <w:t>H. pylori</w:t>
      </w:r>
      <w:r w:rsidR="00117E97" w:rsidRPr="00F1341A">
        <w:rPr>
          <w:rFonts w:ascii="Book Antiqua" w:hAnsi="Book Antiqua"/>
          <w:lang w:eastAsia="zh-CN"/>
        </w:rPr>
        <w:t xml:space="preserve">) </w:t>
      </w:r>
      <w:r w:rsidRPr="00F1341A">
        <w:rPr>
          <w:rFonts w:ascii="Book Antiqua" w:hAnsi="Book Antiqua"/>
        </w:rPr>
        <w:t>eradication in Chinese regions.</w:t>
      </w:r>
    </w:p>
    <w:p w:rsidR="00E14E98" w:rsidRPr="00F1341A" w:rsidRDefault="00E14E98" w:rsidP="00AB17E2">
      <w:pPr>
        <w:snapToGrid w:val="0"/>
        <w:spacing w:line="360" w:lineRule="auto"/>
        <w:jc w:val="both"/>
        <w:rPr>
          <w:rFonts w:ascii="Book Antiqua" w:hAnsi="Book Antiqua"/>
        </w:rPr>
      </w:pPr>
    </w:p>
    <w:p w:rsidR="00E14E98" w:rsidRPr="00F1341A" w:rsidRDefault="00E14E98" w:rsidP="00AB17E2">
      <w:pPr>
        <w:snapToGrid w:val="0"/>
        <w:spacing w:line="360" w:lineRule="auto"/>
        <w:jc w:val="both"/>
        <w:rPr>
          <w:rFonts w:ascii="Book Antiqua" w:hAnsi="Book Antiqua"/>
          <w:b/>
        </w:rPr>
      </w:pPr>
      <w:r w:rsidRPr="00F1341A">
        <w:rPr>
          <w:rFonts w:ascii="Book Antiqua" w:hAnsi="Book Antiqua"/>
          <w:b/>
          <w:caps/>
        </w:rPr>
        <w:t>Methods:</w:t>
      </w:r>
      <w:r w:rsidR="00A41B4A" w:rsidRPr="00F1341A">
        <w:rPr>
          <w:rFonts w:ascii="Book Antiqua" w:eastAsia="宋体" w:hAnsi="Book Antiqua"/>
          <w:b/>
          <w:caps/>
          <w:lang w:eastAsia="zh-CN"/>
        </w:rPr>
        <w:t xml:space="preserve"> </w:t>
      </w:r>
      <w:r w:rsidRPr="00F1341A">
        <w:rPr>
          <w:rFonts w:ascii="Book Antiqua" w:hAnsi="Book Antiqua"/>
        </w:rPr>
        <w:t xml:space="preserve">A systematic review and meta-analysis of randomized controlled trials was performed to evaluate the efficacy of </w:t>
      </w:r>
      <w:proofErr w:type="spellStart"/>
      <w:r w:rsidRPr="00F1341A">
        <w:rPr>
          <w:rFonts w:ascii="Book Antiqua" w:hAnsi="Book Antiqua"/>
        </w:rPr>
        <w:t>nonbismuth</w:t>
      </w:r>
      <w:proofErr w:type="spellEnd"/>
      <w:r w:rsidRPr="00F1341A">
        <w:rPr>
          <w:rFonts w:ascii="Book Antiqua" w:hAnsi="Book Antiqua"/>
        </w:rPr>
        <w:t xml:space="preserve"> concomitant quadruple therapy between sequential therapy </w:t>
      </w:r>
      <w:proofErr w:type="gramStart"/>
      <w:r w:rsidRPr="00F1341A">
        <w:rPr>
          <w:rFonts w:ascii="Book Antiqua" w:hAnsi="Book Antiqua"/>
        </w:rPr>
        <w:t>or</w:t>
      </w:r>
      <w:proofErr w:type="gramEnd"/>
      <w:r w:rsidRPr="00F1341A">
        <w:rPr>
          <w:rFonts w:ascii="Book Antiqua" w:hAnsi="Book Antiqua"/>
        </w:rPr>
        <w:t xml:space="preserve"> triple therapy for </w:t>
      </w:r>
      <w:r w:rsidRPr="00F1341A">
        <w:rPr>
          <w:rFonts w:ascii="Book Antiqua" w:hAnsi="Book Antiqua"/>
          <w:i/>
        </w:rPr>
        <w:t xml:space="preserve">H. pylori </w:t>
      </w:r>
      <w:r w:rsidRPr="00F1341A">
        <w:rPr>
          <w:rFonts w:ascii="Book Antiqua" w:hAnsi="Book Antiqua"/>
        </w:rPr>
        <w:t xml:space="preserve">eradication in Chinese regions. The defined Chinese regions include China, Hong Kong, Taiwan, and Singapore. The primary outcome was the </w:t>
      </w:r>
      <w:r w:rsidRPr="00F1341A">
        <w:rPr>
          <w:rFonts w:ascii="Book Antiqua" w:hAnsi="Book Antiqua"/>
          <w:i/>
        </w:rPr>
        <w:t>H. pylori</w:t>
      </w:r>
      <w:r w:rsidRPr="00F1341A">
        <w:rPr>
          <w:rFonts w:ascii="Book Antiqua" w:hAnsi="Book Antiqua"/>
        </w:rPr>
        <w:t xml:space="preserve"> eradication rate; the secondary outcome was the compliance with therapy. The PubMed, </w:t>
      </w:r>
      <w:proofErr w:type="spellStart"/>
      <w:r w:rsidRPr="00F1341A">
        <w:rPr>
          <w:rFonts w:ascii="Book Antiqua" w:hAnsi="Book Antiqua"/>
        </w:rPr>
        <w:t>Embase</w:t>
      </w:r>
      <w:proofErr w:type="spellEnd"/>
      <w:r w:rsidRPr="00F1341A">
        <w:rPr>
          <w:rFonts w:ascii="Book Antiqua" w:hAnsi="Book Antiqua"/>
        </w:rPr>
        <w:t>, Scopus, and Cochrane databases were searched for studies published in the period up to March 2016 with no language restriction.</w:t>
      </w:r>
    </w:p>
    <w:p w:rsidR="00E14E98" w:rsidRPr="00F1341A" w:rsidRDefault="00E14E98" w:rsidP="00AB17E2">
      <w:pPr>
        <w:snapToGrid w:val="0"/>
        <w:spacing w:line="360" w:lineRule="auto"/>
        <w:jc w:val="both"/>
        <w:rPr>
          <w:rFonts w:ascii="Book Antiqua" w:eastAsia="宋体" w:hAnsi="Book Antiqua"/>
          <w:b/>
          <w:lang w:eastAsia="zh-CN"/>
        </w:rPr>
      </w:pPr>
    </w:p>
    <w:p w:rsidR="00E14E98" w:rsidRPr="00F1341A" w:rsidRDefault="00E14E98" w:rsidP="00AB17E2">
      <w:pPr>
        <w:snapToGrid w:val="0"/>
        <w:spacing w:line="360" w:lineRule="auto"/>
        <w:jc w:val="both"/>
        <w:rPr>
          <w:rFonts w:ascii="Book Antiqua" w:hAnsi="Book Antiqua"/>
        </w:rPr>
      </w:pPr>
      <w:r w:rsidRPr="00F1341A">
        <w:rPr>
          <w:rFonts w:ascii="Book Antiqua" w:hAnsi="Book Antiqua"/>
          <w:b/>
          <w:caps/>
        </w:rPr>
        <w:t xml:space="preserve">Results: </w:t>
      </w:r>
      <w:r w:rsidRPr="00F1341A">
        <w:rPr>
          <w:rFonts w:ascii="Book Antiqua" w:hAnsi="Book Antiqua"/>
        </w:rPr>
        <w:t xml:space="preserve">We reviewed six randomized controlled trials and 1616 patients. In 2 out of 3 trials comparing concomitant quadruple therapy with triple therapy, the </w:t>
      </w:r>
      <w:r w:rsidRPr="00F1341A">
        <w:rPr>
          <w:rFonts w:ascii="Book Antiqua" w:hAnsi="Book Antiqua"/>
          <w:i/>
        </w:rPr>
        <w:t xml:space="preserve">H. pylori </w:t>
      </w:r>
      <w:r w:rsidRPr="00F1341A">
        <w:rPr>
          <w:rFonts w:ascii="Book Antiqua" w:hAnsi="Book Antiqua"/>
        </w:rPr>
        <w:t xml:space="preserve">eradication rate was significantly higher for 7-d </w:t>
      </w:r>
      <w:proofErr w:type="spellStart"/>
      <w:r w:rsidRPr="00F1341A">
        <w:rPr>
          <w:rFonts w:ascii="Book Antiqua" w:hAnsi="Book Antiqua"/>
        </w:rPr>
        <w:t>nonbismuth</w:t>
      </w:r>
      <w:proofErr w:type="spellEnd"/>
      <w:r w:rsidRPr="00F1341A">
        <w:rPr>
          <w:rFonts w:ascii="Book Antiqua" w:hAnsi="Book Antiqua"/>
        </w:rPr>
        <w:t xml:space="preserve"> concomitant quadruple therapy than for 7-d triple therapy (91.2% </w:t>
      </w:r>
      <w:proofErr w:type="spellStart"/>
      <w:r w:rsidRPr="00F1341A">
        <w:rPr>
          <w:rFonts w:ascii="Book Antiqua" w:hAnsi="Book Antiqua"/>
          <w:i/>
        </w:rPr>
        <w:t>vs</w:t>
      </w:r>
      <w:proofErr w:type="spellEnd"/>
      <w:r w:rsidRPr="00F1341A">
        <w:rPr>
          <w:rFonts w:ascii="Book Antiqua" w:hAnsi="Book Antiqua"/>
          <w:i/>
        </w:rPr>
        <w:t xml:space="preserve"> </w:t>
      </w:r>
      <w:r w:rsidRPr="00F1341A">
        <w:rPr>
          <w:rFonts w:ascii="Book Antiqua" w:hAnsi="Book Antiqua"/>
        </w:rPr>
        <w:t>77.9%; risk ratio = 1.17; 95%</w:t>
      </w:r>
      <w:r w:rsidR="00A41B4A" w:rsidRPr="00F1341A">
        <w:rPr>
          <w:rFonts w:ascii="Book Antiqua" w:eastAsia="宋体" w:hAnsi="Book Antiqua"/>
          <w:lang w:eastAsia="zh-CN"/>
        </w:rPr>
        <w:t>CI</w:t>
      </w:r>
      <w:r w:rsidRPr="00F1341A">
        <w:rPr>
          <w:rFonts w:ascii="Book Antiqua" w:hAnsi="Book Antiqua"/>
        </w:rPr>
        <w:t>: 1.09</w:t>
      </w:r>
      <w:r w:rsidR="00A41B4A" w:rsidRPr="00F1341A">
        <w:rPr>
          <w:rFonts w:ascii="Book Antiqua" w:eastAsia="宋体" w:hAnsi="Book Antiqua"/>
          <w:lang w:eastAsia="zh-CN"/>
        </w:rPr>
        <w:t>-</w:t>
      </w:r>
      <w:r w:rsidRPr="00F1341A">
        <w:rPr>
          <w:rFonts w:ascii="Book Antiqua" w:hAnsi="Book Antiqua"/>
        </w:rPr>
        <w:t xml:space="preserve">1.25). In 3 trials comparing quadruple therapy with sequential therapy, </w:t>
      </w:r>
      <w:r w:rsidRPr="00F1341A">
        <w:rPr>
          <w:rFonts w:ascii="Book Antiqua" w:hAnsi="Book Antiqua"/>
          <w:bCs/>
        </w:rPr>
        <w:t xml:space="preserve">the eradication rate was not significant between groups </w:t>
      </w:r>
      <w:r w:rsidRPr="00F1341A">
        <w:rPr>
          <w:rFonts w:ascii="Book Antiqua" w:hAnsi="Book Antiqua"/>
        </w:rPr>
        <w:t xml:space="preserve">(86.9% </w:t>
      </w:r>
      <w:proofErr w:type="spellStart"/>
      <w:r w:rsidRPr="00F1341A">
        <w:rPr>
          <w:rFonts w:ascii="Book Antiqua" w:hAnsi="Book Antiqua"/>
          <w:i/>
        </w:rPr>
        <w:t>vs</w:t>
      </w:r>
      <w:proofErr w:type="spellEnd"/>
      <w:r w:rsidRPr="00F1341A">
        <w:rPr>
          <w:rFonts w:ascii="Book Antiqua" w:hAnsi="Book Antiqua"/>
        </w:rPr>
        <w:t xml:space="preserve"> 86.0%)</w:t>
      </w:r>
      <w:r w:rsidRPr="00F1341A">
        <w:rPr>
          <w:rFonts w:ascii="Book Antiqua" w:hAnsi="Book Antiqua"/>
          <w:bCs/>
        </w:rPr>
        <w:t xml:space="preserve">. However, </w:t>
      </w:r>
      <w:r w:rsidRPr="00F1341A">
        <w:rPr>
          <w:rFonts w:ascii="Book Antiqua" w:hAnsi="Book Antiqua"/>
        </w:rPr>
        <w:t xml:space="preserve">higher </w:t>
      </w:r>
      <w:r w:rsidRPr="00F1341A">
        <w:rPr>
          <w:rFonts w:ascii="Book Antiqua" w:hAnsi="Book Antiqua"/>
          <w:bCs/>
        </w:rPr>
        <w:t>compliance was achieved with concomitant therapy than with sequential therapy.</w:t>
      </w:r>
    </w:p>
    <w:p w:rsidR="00E14E98" w:rsidRPr="00F1341A" w:rsidRDefault="00E14E98" w:rsidP="00AB17E2">
      <w:pPr>
        <w:snapToGrid w:val="0"/>
        <w:spacing w:line="360" w:lineRule="auto"/>
        <w:jc w:val="both"/>
        <w:rPr>
          <w:rFonts w:ascii="Book Antiqua" w:hAnsi="Book Antiqua"/>
          <w:b/>
        </w:rPr>
      </w:pPr>
    </w:p>
    <w:p w:rsidR="00E14E98" w:rsidRPr="00F1341A" w:rsidRDefault="00E14E98" w:rsidP="00AB17E2">
      <w:pPr>
        <w:snapToGrid w:val="0"/>
        <w:spacing w:line="360" w:lineRule="auto"/>
        <w:jc w:val="both"/>
        <w:rPr>
          <w:rFonts w:ascii="Book Antiqua" w:hAnsi="Book Antiqua"/>
          <w:b/>
        </w:rPr>
      </w:pPr>
      <w:r w:rsidRPr="00F1341A">
        <w:rPr>
          <w:rFonts w:ascii="Book Antiqua" w:hAnsi="Book Antiqua"/>
          <w:b/>
          <w:caps/>
        </w:rPr>
        <w:t>Conclusion:</w:t>
      </w:r>
      <w:r w:rsidRPr="00F1341A">
        <w:rPr>
          <w:rFonts w:ascii="Book Antiqua" w:hAnsi="Book Antiqua"/>
          <w:b/>
        </w:rPr>
        <w:t xml:space="preserve"> </w:t>
      </w:r>
      <w:r w:rsidRPr="00F1341A">
        <w:rPr>
          <w:rFonts w:ascii="Book Antiqua" w:hAnsi="Book Antiqua"/>
        </w:rPr>
        <w:t xml:space="preserve">The </w:t>
      </w:r>
      <w:r w:rsidRPr="00F1341A">
        <w:rPr>
          <w:rFonts w:ascii="Book Antiqua" w:hAnsi="Book Antiqua"/>
          <w:i/>
        </w:rPr>
        <w:t xml:space="preserve">H. pylori </w:t>
      </w:r>
      <w:r w:rsidRPr="00F1341A">
        <w:rPr>
          <w:rFonts w:ascii="Book Antiqua" w:hAnsi="Book Antiqua"/>
          <w:kern w:val="24"/>
        </w:rPr>
        <w:t xml:space="preserve">eradication </w:t>
      </w:r>
      <w:r w:rsidRPr="00F1341A">
        <w:rPr>
          <w:rFonts w:ascii="Book Antiqua" w:hAnsi="Book Antiqua"/>
        </w:rPr>
        <w:t xml:space="preserve">rate was higher for </w:t>
      </w:r>
      <w:proofErr w:type="spellStart"/>
      <w:r w:rsidRPr="00F1341A">
        <w:rPr>
          <w:rFonts w:ascii="Book Antiqua" w:hAnsi="Book Antiqua"/>
        </w:rPr>
        <w:t>nonbismuth</w:t>
      </w:r>
      <w:proofErr w:type="spellEnd"/>
      <w:r w:rsidRPr="00F1341A">
        <w:rPr>
          <w:rFonts w:ascii="Book Antiqua" w:hAnsi="Book Antiqua"/>
        </w:rPr>
        <w:t xml:space="preserve"> concomitant quadruple therapy than for triple therapy. Moreover, higher compliance was achieved with </w:t>
      </w:r>
      <w:proofErr w:type="spellStart"/>
      <w:r w:rsidRPr="00F1341A">
        <w:rPr>
          <w:rFonts w:ascii="Book Antiqua" w:hAnsi="Book Antiqua"/>
        </w:rPr>
        <w:t>nonbismuth</w:t>
      </w:r>
      <w:proofErr w:type="spellEnd"/>
      <w:r w:rsidRPr="00F1341A">
        <w:rPr>
          <w:rFonts w:ascii="Book Antiqua" w:hAnsi="Book Antiqua"/>
        </w:rPr>
        <w:t xml:space="preserve"> concomitant quadruple therapy than with sequential therapy. Thus, </w:t>
      </w:r>
      <w:proofErr w:type="spellStart"/>
      <w:r w:rsidRPr="00F1341A">
        <w:rPr>
          <w:rFonts w:ascii="Book Antiqua" w:hAnsi="Book Antiqua"/>
        </w:rPr>
        <w:t>nonbismuth</w:t>
      </w:r>
      <w:proofErr w:type="spellEnd"/>
      <w:r w:rsidRPr="00F1341A">
        <w:rPr>
          <w:rFonts w:ascii="Book Antiqua" w:hAnsi="Book Antiqua"/>
        </w:rPr>
        <w:t xml:space="preserve"> concomitant quadruple therapy should be the first-line treatment in Chinese regions. </w:t>
      </w:r>
    </w:p>
    <w:p w:rsidR="00AA46E0" w:rsidRPr="00F1341A" w:rsidRDefault="00AA46E0" w:rsidP="00AB17E2">
      <w:pPr>
        <w:pStyle w:val="a6"/>
        <w:shd w:val="clear" w:color="auto" w:fill="FFFFFF"/>
        <w:snapToGrid w:val="0"/>
        <w:spacing w:before="0" w:beforeAutospacing="0" w:after="0" w:afterAutospacing="0" w:line="360" w:lineRule="auto"/>
        <w:ind w:left="1" w:firstLineChars="17" w:firstLine="41"/>
        <w:jc w:val="both"/>
        <w:rPr>
          <w:rFonts w:ascii="Book Antiqua" w:eastAsia="宋体" w:hAnsi="Book Antiqua"/>
          <w:b/>
          <w:szCs w:val="24"/>
          <w:lang w:eastAsia="zh-CN"/>
        </w:rPr>
      </w:pPr>
    </w:p>
    <w:p w:rsidR="00E14E98" w:rsidRPr="00F1341A" w:rsidRDefault="00E14E98" w:rsidP="00AB17E2">
      <w:pPr>
        <w:pStyle w:val="a6"/>
        <w:shd w:val="clear" w:color="auto" w:fill="FFFFFF"/>
        <w:snapToGrid w:val="0"/>
        <w:spacing w:before="0" w:beforeAutospacing="0" w:after="0" w:afterAutospacing="0" w:line="360" w:lineRule="auto"/>
        <w:ind w:left="1" w:firstLineChars="17" w:firstLine="41"/>
        <w:jc w:val="both"/>
        <w:rPr>
          <w:rFonts w:ascii="Book Antiqua" w:eastAsia="宋体" w:hAnsi="Book Antiqua"/>
          <w:szCs w:val="24"/>
          <w:lang w:eastAsia="zh-CN"/>
        </w:rPr>
      </w:pPr>
      <w:r w:rsidRPr="00F1341A">
        <w:rPr>
          <w:rFonts w:ascii="Book Antiqua" w:hAnsi="Book Antiqua"/>
          <w:b/>
          <w:szCs w:val="24"/>
        </w:rPr>
        <w:t>Key</w:t>
      </w:r>
      <w:r w:rsidRPr="00F1341A">
        <w:rPr>
          <w:rFonts w:ascii="Book Antiqua" w:eastAsia="宋体" w:hAnsi="Book Antiqua"/>
          <w:b/>
          <w:szCs w:val="24"/>
          <w:lang w:eastAsia="zh-CN"/>
        </w:rPr>
        <w:t xml:space="preserve"> </w:t>
      </w:r>
      <w:r w:rsidRPr="00F1341A">
        <w:rPr>
          <w:rFonts w:ascii="Book Antiqua" w:hAnsi="Book Antiqua"/>
          <w:b/>
          <w:szCs w:val="24"/>
        </w:rPr>
        <w:t xml:space="preserve">words: </w:t>
      </w:r>
      <w:r w:rsidRPr="00F1341A">
        <w:rPr>
          <w:rFonts w:ascii="Book Antiqua" w:hAnsi="Book Antiqua"/>
          <w:i/>
          <w:szCs w:val="24"/>
        </w:rPr>
        <w:t>Helicobacter pylori</w:t>
      </w:r>
      <w:r w:rsidRPr="00F1341A">
        <w:rPr>
          <w:rFonts w:ascii="Book Antiqua" w:hAnsi="Book Antiqua"/>
          <w:szCs w:val="24"/>
        </w:rPr>
        <w:t xml:space="preserve"> eradication; </w:t>
      </w:r>
      <w:proofErr w:type="spellStart"/>
      <w:r w:rsidRPr="00F1341A">
        <w:rPr>
          <w:rFonts w:ascii="Book Antiqua" w:hAnsi="Book Antiqua"/>
          <w:caps/>
          <w:szCs w:val="24"/>
        </w:rPr>
        <w:t>n</w:t>
      </w:r>
      <w:r w:rsidRPr="00F1341A">
        <w:rPr>
          <w:rFonts w:ascii="Book Antiqua" w:hAnsi="Book Antiqua"/>
          <w:szCs w:val="24"/>
        </w:rPr>
        <w:t>onbismuth</w:t>
      </w:r>
      <w:proofErr w:type="spellEnd"/>
      <w:r w:rsidRPr="00F1341A">
        <w:rPr>
          <w:rFonts w:ascii="Book Antiqua" w:hAnsi="Book Antiqua"/>
          <w:szCs w:val="24"/>
        </w:rPr>
        <w:t xml:space="preserve"> concomitant quadruple therapy; </w:t>
      </w:r>
      <w:r w:rsidRPr="00F1341A">
        <w:rPr>
          <w:rFonts w:ascii="Book Antiqua" w:hAnsi="Book Antiqua"/>
          <w:caps/>
          <w:szCs w:val="24"/>
        </w:rPr>
        <w:t>p</w:t>
      </w:r>
      <w:r w:rsidRPr="00F1341A">
        <w:rPr>
          <w:rFonts w:ascii="Book Antiqua" w:hAnsi="Book Antiqua"/>
          <w:szCs w:val="24"/>
        </w:rPr>
        <w:t>eptic ulcer; Chinese region</w:t>
      </w:r>
    </w:p>
    <w:p w:rsidR="00A41B4A" w:rsidRPr="00F1341A" w:rsidRDefault="00A41B4A" w:rsidP="00AB17E2">
      <w:pPr>
        <w:pStyle w:val="a6"/>
        <w:shd w:val="clear" w:color="auto" w:fill="FFFFFF"/>
        <w:snapToGrid w:val="0"/>
        <w:spacing w:before="0" w:beforeAutospacing="0" w:after="0" w:afterAutospacing="0" w:line="360" w:lineRule="auto"/>
        <w:ind w:left="1" w:firstLineChars="17" w:firstLine="41"/>
        <w:jc w:val="both"/>
        <w:rPr>
          <w:rFonts w:ascii="Book Antiqua" w:eastAsia="宋体" w:hAnsi="Book Antiqua"/>
          <w:szCs w:val="24"/>
          <w:lang w:eastAsia="zh-CN"/>
        </w:rPr>
      </w:pPr>
    </w:p>
    <w:p w:rsidR="00A41B4A" w:rsidRPr="00F1341A" w:rsidRDefault="00A41B4A" w:rsidP="00A41B4A">
      <w:pPr>
        <w:adjustRightInd w:val="0"/>
        <w:snapToGrid w:val="0"/>
        <w:spacing w:line="360" w:lineRule="auto"/>
        <w:jc w:val="both"/>
        <w:rPr>
          <w:rFonts w:ascii="Book Antiqua" w:eastAsia="宋体" w:hAnsi="Book Antiqua"/>
          <w:lang w:eastAsia="zh-CN"/>
        </w:rPr>
      </w:pPr>
      <w:bookmarkStart w:id="47" w:name="OLE_LINK363"/>
      <w:bookmarkStart w:id="48" w:name="OLE_LINK364"/>
      <w:bookmarkStart w:id="49" w:name="OLE_LINK359"/>
      <w:bookmarkStart w:id="50" w:name="OLE_LINK1037"/>
      <w:bookmarkStart w:id="51" w:name="OLE_LINK1195"/>
      <w:bookmarkStart w:id="52" w:name="OLE_LINK1140"/>
      <w:bookmarkStart w:id="53" w:name="OLE_LINK1062"/>
      <w:bookmarkStart w:id="54" w:name="OLE_LINK500"/>
      <w:proofErr w:type="gramStart"/>
      <w:r w:rsidRPr="00F1341A">
        <w:rPr>
          <w:rFonts w:ascii="Book Antiqua" w:hAnsi="Book Antiqua"/>
          <w:b/>
        </w:rPr>
        <w:t>© The Author(s) 2016.</w:t>
      </w:r>
      <w:proofErr w:type="gramEnd"/>
      <w:r w:rsidRPr="00F1341A">
        <w:rPr>
          <w:rFonts w:ascii="Book Antiqua" w:hAnsi="Book Antiqua"/>
        </w:rPr>
        <w:t xml:space="preserve"> </w:t>
      </w:r>
      <w:proofErr w:type="gramStart"/>
      <w:r w:rsidRPr="00F1341A">
        <w:rPr>
          <w:rFonts w:ascii="Book Antiqua" w:hAnsi="Book Antiqua"/>
        </w:rPr>
        <w:t xml:space="preserve">Published by </w:t>
      </w:r>
      <w:proofErr w:type="spellStart"/>
      <w:r w:rsidRPr="00F1341A">
        <w:rPr>
          <w:rFonts w:ascii="Book Antiqua" w:hAnsi="Book Antiqua"/>
        </w:rPr>
        <w:t>Baishideng</w:t>
      </w:r>
      <w:proofErr w:type="spellEnd"/>
      <w:r w:rsidRPr="00F1341A">
        <w:rPr>
          <w:rFonts w:ascii="Book Antiqua" w:hAnsi="Book Antiqua"/>
        </w:rPr>
        <w:t xml:space="preserve"> Publishing Group Inc.</w:t>
      </w:r>
      <w:proofErr w:type="gramEnd"/>
      <w:r w:rsidRPr="00F1341A">
        <w:rPr>
          <w:rFonts w:ascii="Book Antiqua" w:hAnsi="Book Antiqua"/>
        </w:rPr>
        <w:t xml:space="preserve"> All rights reserved.</w:t>
      </w:r>
      <w:bookmarkEnd w:id="47"/>
      <w:bookmarkEnd w:id="48"/>
      <w:bookmarkEnd w:id="49"/>
      <w:bookmarkEnd w:id="50"/>
      <w:bookmarkEnd w:id="51"/>
      <w:bookmarkEnd w:id="52"/>
      <w:bookmarkEnd w:id="53"/>
      <w:bookmarkEnd w:id="54"/>
    </w:p>
    <w:p w:rsidR="00E14E98" w:rsidRPr="00F1341A" w:rsidRDefault="00E14E98" w:rsidP="00AB17E2">
      <w:pPr>
        <w:pStyle w:val="a6"/>
        <w:shd w:val="clear" w:color="auto" w:fill="FFFFFF"/>
        <w:snapToGrid w:val="0"/>
        <w:spacing w:before="0" w:beforeAutospacing="0" w:after="0" w:afterAutospacing="0" w:line="360" w:lineRule="auto"/>
        <w:ind w:left="1" w:firstLineChars="17" w:firstLine="41"/>
        <w:jc w:val="both"/>
        <w:rPr>
          <w:rFonts w:ascii="Book Antiqua" w:hAnsi="Book Antiqua"/>
          <w:szCs w:val="24"/>
        </w:rPr>
      </w:pPr>
    </w:p>
    <w:p w:rsidR="00E14E98" w:rsidRPr="00F1341A" w:rsidRDefault="00E14E98" w:rsidP="00A41B4A">
      <w:pPr>
        <w:pStyle w:val="10"/>
        <w:snapToGrid w:val="0"/>
        <w:spacing w:line="360" w:lineRule="auto"/>
        <w:jc w:val="both"/>
        <w:rPr>
          <w:rFonts w:ascii="Book Antiqua" w:hAnsi="Book Antiqua" w:cs="Times New Roman"/>
          <w:b/>
          <w:color w:val="auto"/>
          <w:sz w:val="24"/>
          <w:szCs w:val="24"/>
          <w:lang w:val="en-US" w:eastAsia="zh-CN"/>
        </w:rPr>
      </w:pPr>
      <w:bookmarkStart w:id="55" w:name="OLE_LINK1196"/>
      <w:bookmarkStart w:id="56" w:name="OLE_LINK1154"/>
      <w:bookmarkStart w:id="57" w:name="OLE_LINK1155"/>
      <w:bookmarkStart w:id="58" w:name="OLE_LINK1322"/>
      <w:bookmarkStart w:id="59" w:name="OLE_LINK1044"/>
      <w:bookmarkStart w:id="60" w:name="OLE_LINK1224"/>
      <w:bookmarkStart w:id="61" w:name="OLE_LINK1225"/>
      <w:bookmarkStart w:id="62" w:name="OLE_LINK1634"/>
      <w:bookmarkStart w:id="63" w:name="OLE_LINK1635"/>
      <w:bookmarkStart w:id="64" w:name="OLE_LINK1762"/>
      <w:bookmarkStart w:id="65" w:name="OLE_LINK1763"/>
      <w:bookmarkStart w:id="66" w:name="OLE_LINK1764"/>
      <w:bookmarkStart w:id="67" w:name="OLE_LINK1939"/>
      <w:bookmarkStart w:id="68" w:name="OLE_LINK2194"/>
      <w:bookmarkStart w:id="69" w:name="OLE_LINK2878"/>
      <w:bookmarkStart w:id="70" w:name="OLE_LINK607"/>
      <w:bookmarkStart w:id="71" w:name="OLE_LINK609"/>
      <w:bookmarkStart w:id="72" w:name="OLE_LINK197"/>
      <w:bookmarkStart w:id="73" w:name="OLE_LINK198"/>
      <w:bookmarkStart w:id="74" w:name="OLE_LINK395"/>
      <w:bookmarkStart w:id="75" w:name="OLE_LINK409"/>
      <w:r w:rsidRPr="00F1341A">
        <w:rPr>
          <w:rFonts w:ascii="Book Antiqua" w:hAnsi="Book Antiqua" w:cs="Times New Roman"/>
          <w:b/>
          <w:color w:val="auto"/>
          <w:sz w:val="24"/>
          <w:szCs w:val="24"/>
          <w:lang w:val="en-US" w:eastAsia="zh-CN"/>
        </w:rPr>
        <w:t>Core tip:</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00A41B4A" w:rsidRPr="00F1341A">
        <w:rPr>
          <w:rFonts w:ascii="Book Antiqua" w:hAnsi="Book Antiqua" w:cs="Times New Roman"/>
          <w:b/>
          <w:color w:val="auto"/>
          <w:sz w:val="24"/>
          <w:szCs w:val="24"/>
          <w:lang w:val="en-US" w:eastAsia="zh-CN"/>
        </w:rPr>
        <w:t xml:space="preserve"> </w:t>
      </w:r>
      <w:r w:rsidRPr="00F1341A">
        <w:rPr>
          <w:rFonts w:ascii="Book Antiqua" w:hAnsi="Book Antiqua"/>
          <w:i/>
          <w:sz w:val="24"/>
          <w:szCs w:val="24"/>
        </w:rPr>
        <w:t>Helicobacter pylori</w:t>
      </w:r>
      <w:r w:rsidRPr="00F1341A">
        <w:rPr>
          <w:rFonts w:ascii="Book Antiqua" w:hAnsi="Book Antiqua"/>
          <w:sz w:val="24"/>
          <w:szCs w:val="24"/>
        </w:rPr>
        <w:t xml:space="preserve"> </w:t>
      </w:r>
      <w:r w:rsidR="00A41B4A" w:rsidRPr="00F1341A">
        <w:rPr>
          <w:rFonts w:ascii="Book Antiqua" w:hAnsi="Book Antiqua"/>
          <w:sz w:val="24"/>
          <w:szCs w:val="24"/>
          <w:lang w:eastAsia="zh-CN"/>
        </w:rPr>
        <w:t>(</w:t>
      </w:r>
      <w:r w:rsidR="00A41B4A" w:rsidRPr="00F1341A">
        <w:rPr>
          <w:rFonts w:ascii="Book Antiqua" w:hAnsi="Book Antiqua"/>
          <w:i/>
          <w:sz w:val="24"/>
          <w:szCs w:val="24"/>
        </w:rPr>
        <w:t>H. pylori</w:t>
      </w:r>
      <w:r w:rsidR="00A41B4A" w:rsidRPr="00F1341A">
        <w:rPr>
          <w:rFonts w:ascii="Book Antiqua" w:hAnsi="Book Antiqua"/>
          <w:sz w:val="24"/>
          <w:szCs w:val="24"/>
          <w:lang w:eastAsia="zh-CN"/>
        </w:rPr>
        <w:t xml:space="preserve">) </w:t>
      </w:r>
      <w:r w:rsidRPr="00F1341A">
        <w:rPr>
          <w:rFonts w:ascii="Book Antiqua" w:hAnsi="Book Antiqua"/>
          <w:sz w:val="24"/>
          <w:szCs w:val="24"/>
        </w:rPr>
        <w:t>infection is highly prevalent in Chinese regions and associated with peptic ulcers. Currently, triple and sequential therapies have been widely used to eradicate</w:t>
      </w:r>
      <w:r w:rsidRPr="00F1341A">
        <w:rPr>
          <w:rFonts w:ascii="Book Antiqua" w:hAnsi="Book Antiqua"/>
          <w:i/>
          <w:sz w:val="24"/>
          <w:szCs w:val="24"/>
        </w:rPr>
        <w:t xml:space="preserve"> H. pylori.</w:t>
      </w:r>
      <w:r w:rsidRPr="00F1341A">
        <w:rPr>
          <w:rFonts w:ascii="Book Antiqua" w:hAnsi="Book Antiqua"/>
          <w:sz w:val="24"/>
          <w:szCs w:val="24"/>
        </w:rPr>
        <w:t xml:space="preserve"> Nonbismuth concomitant quadruple therapy is an alternative treatment with high efficacy. Our meta-analysis revealed that a higher </w:t>
      </w:r>
      <w:r w:rsidRPr="00F1341A">
        <w:rPr>
          <w:rFonts w:ascii="Book Antiqua" w:hAnsi="Book Antiqua"/>
          <w:i/>
          <w:sz w:val="24"/>
          <w:szCs w:val="24"/>
        </w:rPr>
        <w:t>H. pylori</w:t>
      </w:r>
      <w:r w:rsidRPr="00F1341A">
        <w:rPr>
          <w:rFonts w:ascii="Book Antiqua" w:hAnsi="Book Antiqua"/>
          <w:sz w:val="24"/>
          <w:szCs w:val="24"/>
        </w:rPr>
        <w:t xml:space="preserve"> eradication rate was achieved with 7-d concomitant therapy than with 7-d triple therapy. The eradication rates of concomitant and sequential therapies were similar. However, the compliance with concomitant therapy was higher. Therefore, nonbismuth concomitant quadruple therapy should be the first-line treatment for </w:t>
      </w:r>
      <w:r w:rsidRPr="00F1341A">
        <w:rPr>
          <w:rFonts w:ascii="Book Antiqua" w:hAnsi="Book Antiqua"/>
          <w:i/>
          <w:sz w:val="24"/>
          <w:szCs w:val="24"/>
        </w:rPr>
        <w:t xml:space="preserve">H. pylori </w:t>
      </w:r>
      <w:r w:rsidRPr="00F1341A">
        <w:rPr>
          <w:rFonts w:ascii="Book Antiqua" w:hAnsi="Book Antiqua"/>
          <w:sz w:val="24"/>
          <w:szCs w:val="24"/>
        </w:rPr>
        <w:t>infection.</w:t>
      </w:r>
    </w:p>
    <w:p w:rsidR="00E14E98" w:rsidRPr="00F1341A" w:rsidRDefault="00E14E98" w:rsidP="00A41B4A">
      <w:pPr>
        <w:snapToGrid w:val="0"/>
        <w:spacing w:line="360" w:lineRule="auto"/>
        <w:rPr>
          <w:rFonts w:ascii="Book Antiqua" w:eastAsia="宋体" w:hAnsi="Book Antiqua"/>
          <w:lang w:eastAsia="zh-CN"/>
        </w:rPr>
      </w:pPr>
      <w:bookmarkStart w:id="76" w:name="OLE_LINK286"/>
      <w:bookmarkStart w:id="77" w:name="OLE_LINK287"/>
      <w:bookmarkStart w:id="78" w:name="OLE_LINK310"/>
      <w:bookmarkStart w:id="79" w:name="OLE_LINK579"/>
    </w:p>
    <w:p w:rsidR="00435631" w:rsidRPr="00F1341A" w:rsidRDefault="00E14E98" w:rsidP="00435631">
      <w:pPr>
        <w:pStyle w:val="a6"/>
        <w:shd w:val="clear" w:color="auto" w:fill="FFFFFF"/>
        <w:snapToGrid w:val="0"/>
        <w:spacing w:before="0" w:beforeAutospacing="0" w:after="0" w:afterAutospacing="0" w:line="360" w:lineRule="auto"/>
        <w:ind w:leftChars="18" w:left="43"/>
        <w:jc w:val="both"/>
        <w:rPr>
          <w:rFonts w:ascii="Book Antiqua" w:eastAsia="宋体" w:hAnsi="Book Antiqua"/>
          <w:szCs w:val="24"/>
          <w:lang w:eastAsia="zh-CN"/>
        </w:rPr>
      </w:pPr>
      <w:bookmarkStart w:id="80" w:name="OLE_LINK47"/>
      <w:bookmarkStart w:id="81" w:name="OLE_LINK48"/>
      <w:bookmarkEnd w:id="70"/>
      <w:bookmarkEnd w:id="71"/>
      <w:r w:rsidRPr="00F1341A">
        <w:rPr>
          <w:rFonts w:ascii="Book Antiqua" w:hAnsi="Book Antiqua"/>
          <w:kern w:val="2"/>
          <w:szCs w:val="24"/>
          <w:lang w:val="pl-PL"/>
        </w:rPr>
        <w:t xml:space="preserve">Lin LC, Hsu TH, Huang KW, Tam KW. </w:t>
      </w:r>
      <w:proofErr w:type="spellStart"/>
      <w:r w:rsidR="00A41B4A" w:rsidRPr="00F1341A">
        <w:rPr>
          <w:rFonts w:ascii="Book Antiqua" w:hAnsi="Book Antiqua"/>
          <w:bCs/>
          <w:szCs w:val="24"/>
        </w:rPr>
        <w:t>Nonbismuth</w:t>
      </w:r>
      <w:proofErr w:type="spellEnd"/>
      <w:r w:rsidR="00A41B4A" w:rsidRPr="00F1341A">
        <w:rPr>
          <w:rFonts w:ascii="Book Antiqua" w:hAnsi="Book Antiqua"/>
          <w:bCs/>
          <w:szCs w:val="24"/>
        </w:rPr>
        <w:t xml:space="preserve"> concomitant quadruple therapy for </w:t>
      </w:r>
      <w:r w:rsidR="00A41B4A" w:rsidRPr="00F1341A">
        <w:rPr>
          <w:rFonts w:ascii="Book Antiqua" w:hAnsi="Book Antiqua"/>
          <w:bCs/>
          <w:i/>
          <w:szCs w:val="24"/>
        </w:rPr>
        <w:t xml:space="preserve">Helicobacter pylori </w:t>
      </w:r>
      <w:r w:rsidR="00A41B4A" w:rsidRPr="00F1341A">
        <w:rPr>
          <w:rFonts w:ascii="Book Antiqua" w:hAnsi="Book Antiqua"/>
          <w:bCs/>
          <w:szCs w:val="24"/>
        </w:rPr>
        <w:t>eradication in Chinese regions: A meta-analysis of randomized controlled trials</w:t>
      </w:r>
      <w:r w:rsidR="00A41B4A" w:rsidRPr="00F1341A">
        <w:rPr>
          <w:rFonts w:ascii="Book Antiqua" w:eastAsia="宋体" w:hAnsi="Book Antiqua"/>
          <w:szCs w:val="24"/>
          <w:lang w:eastAsia="zh-CN"/>
        </w:rPr>
        <w:t xml:space="preserve">. </w:t>
      </w:r>
      <w:r w:rsidRPr="00F1341A">
        <w:rPr>
          <w:rFonts w:ascii="Book Antiqua" w:hAnsi="Book Antiqua"/>
          <w:i/>
          <w:szCs w:val="24"/>
        </w:rPr>
        <w:t xml:space="preserve">World J </w:t>
      </w:r>
      <w:proofErr w:type="spellStart"/>
      <w:r w:rsidRPr="00F1341A">
        <w:rPr>
          <w:rFonts w:ascii="Book Antiqua" w:hAnsi="Book Antiqua"/>
          <w:i/>
          <w:szCs w:val="24"/>
        </w:rPr>
        <w:t>Gastroenterol</w:t>
      </w:r>
      <w:proofErr w:type="spellEnd"/>
      <w:r w:rsidRPr="00F1341A">
        <w:rPr>
          <w:rFonts w:ascii="Book Antiqua" w:hAnsi="Book Antiqua"/>
          <w:i/>
          <w:szCs w:val="24"/>
        </w:rPr>
        <w:t xml:space="preserve"> </w:t>
      </w:r>
      <w:r w:rsidR="00A41B4A" w:rsidRPr="00F1341A">
        <w:rPr>
          <w:rFonts w:ascii="Book Antiqua" w:hAnsi="Book Antiqua"/>
          <w:szCs w:val="24"/>
        </w:rPr>
        <w:t xml:space="preserve">2016; </w:t>
      </w:r>
      <w:proofErr w:type="gramStart"/>
      <w:r w:rsidR="00A41B4A" w:rsidRPr="00F1341A">
        <w:rPr>
          <w:rFonts w:ascii="Book Antiqua" w:hAnsi="Book Antiqua"/>
          <w:szCs w:val="24"/>
        </w:rPr>
        <w:t>In</w:t>
      </w:r>
      <w:proofErr w:type="gramEnd"/>
      <w:r w:rsidR="00A41B4A" w:rsidRPr="00F1341A">
        <w:rPr>
          <w:rFonts w:ascii="Book Antiqua" w:eastAsia="宋体" w:hAnsi="Book Antiqua"/>
          <w:szCs w:val="24"/>
          <w:lang w:eastAsia="zh-CN"/>
        </w:rPr>
        <w:t xml:space="preserve"> </w:t>
      </w:r>
      <w:r w:rsidRPr="00F1341A">
        <w:rPr>
          <w:rFonts w:ascii="Book Antiqua" w:hAnsi="Book Antiqua"/>
          <w:szCs w:val="24"/>
        </w:rPr>
        <w:t>press</w:t>
      </w:r>
      <w:bookmarkEnd w:id="72"/>
      <w:bookmarkEnd w:id="73"/>
      <w:bookmarkEnd w:id="74"/>
      <w:bookmarkEnd w:id="75"/>
      <w:bookmarkEnd w:id="76"/>
      <w:bookmarkEnd w:id="77"/>
      <w:bookmarkEnd w:id="78"/>
      <w:bookmarkEnd w:id="79"/>
      <w:bookmarkEnd w:id="80"/>
      <w:bookmarkEnd w:id="81"/>
    </w:p>
    <w:p w:rsidR="00E14E98" w:rsidRPr="00F1341A" w:rsidRDefault="00E14E98" w:rsidP="00AB17E2">
      <w:pPr>
        <w:snapToGrid w:val="0"/>
        <w:spacing w:line="360" w:lineRule="auto"/>
        <w:jc w:val="both"/>
        <w:rPr>
          <w:rFonts w:ascii="Book Antiqua" w:hAnsi="Book Antiqua"/>
          <w:b/>
          <w:caps/>
        </w:rPr>
      </w:pPr>
      <w:r w:rsidRPr="00F1341A">
        <w:rPr>
          <w:rFonts w:ascii="Book Antiqua" w:hAnsi="Book Antiqua"/>
        </w:rPr>
        <w:br w:type="page"/>
      </w:r>
      <w:r w:rsidRPr="00F1341A">
        <w:rPr>
          <w:rFonts w:ascii="Book Antiqua" w:hAnsi="Book Antiqua"/>
          <w:b/>
          <w:caps/>
        </w:rPr>
        <w:lastRenderedPageBreak/>
        <w:t>Introduction</w:t>
      </w:r>
    </w:p>
    <w:p w:rsidR="00E14E98" w:rsidRPr="00F1341A" w:rsidRDefault="00E14E98" w:rsidP="00AB17E2">
      <w:pPr>
        <w:snapToGrid w:val="0"/>
        <w:spacing w:line="360" w:lineRule="auto"/>
        <w:jc w:val="both"/>
        <w:rPr>
          <w:rFonts w:ascii="Book Antiqua" w:hAnsi="Book Antiqua"/>
        </w:rPr>
      </w:pPr>
      <w:r w:rsidRPr="00F1341A">
        <w:rPr>
          <w:rFonts w:ascii="Book Antiqua" w:hAnsi="Book Antiqua"/>
          <w:i/>
        </w:rPr>
        <w:t xml:space="preserve">Helicobacter pylori </w:t>
      </w:r>
      <w:r w:rsidR="003467AB" w:rsidRPr="00F1341A">
        <w:rPr>
          <w:rFonts w:ascii="Book Antiqua" w:eastAsia="宋体" w:hAnsi="Book Antiqua"/>
          <w:lang w:eastAsia="zh-CN"/>
        </w:rPr>
        <w:t>(</w:t>
      </w:r>
      <w:r w:rsidR="003467AB" w:rsidRPr="00F1341A">
        <w:rPr>
          <w:rFonts w:ascii="Book Antiqua" w:hAnsi="Book Antiqua"/>
          <w:i/>
        </w:rPr>
        <w:t>H. pylori</w:t>
      </w:r>
      <w:r w:rsidR="003467AB" w:rsidRPr="00F1341A">
        <w:rPr>
          <w:rFonts w:ascii="Book Antiqua" w:eastAsia="宋体" w:hAnsi="Book Antiqua"/>
          <w:lang w:eastAsia="zh-CN"/>
        </w:rPr>
        <w:t>)</w:t>
      </w:r>
      <w:r w:rsidR="003467AB" w:rsidRPr="00F1341A">
        <w:rPr>
          <w:rFonts w:ascii="Book Antiqua" w:eastAsia="宋体" w:hAnsi="Book Antiqua"/>
          <w:i/>
          <w:lang w:eastAsia="zh-CN"/>
        </w:rPr>
        <w:t xml:space="preserve"> </w:t>
      </w:r>
      <w:r w:rsidRPr="00F1341A">
        <w:rPr>
          <w:rFonts w:ascii="Book Antiqua" w:hAnsi="Book Antiqua"/>
        </w:rPr>
        <w:t xml:space="preserve">infection has been proven to be the major cause of chronic gastritis, gastric and duodenal ulcers, gastric adenocarcinoma, and gastric mucosa-associated </w:t>
      </w:r>
      <w:proofErr w:type="gramStart"/>
      <w:r w:rsidRPr="00F1341A">
        <w:rPr>
          <w:rFonts w:ascii="Book Antiqua" w:hAnsi="Book Antiqua"/>
        </w:rPr>
        <w:t>lymphoma</w:t>
      </w:r>
      <w:r w:rsidRPr="00F1341A">
        <w:rPr>
          <w:rFonts w:ascii="Book Antiqua" w:hAnsi="Book Antiqua"/>
          <w:vertAlign w:val="superscript"/>
        </w:rPr>
        <w:t>[</w:t>
      </w:r>
      <w:proofErr w:type="gramEnd"/>
      <w:r w:rsidRPr="00F1341A">
        <w:rPr>
          <w:rFonts w:ascii="Book Antiqua" w:hAnsi="Book Antiqua"/>
          <w:vertAlign w:val="superscript"/>
        </w:rPr>
        <w:t>1-3]</w:t>
      </w:r>
      <w:r w:rsidRPr="00F1341A">
        <w:rPr>
          <w:rFonts w:ascii="Book Antiqua" w:hAnsi="Book Antiqua"/>
        </w:rPr>
        <w:t xml:space="preserve">. Moreover, </w:t>
      </w:r>
      <w:r w:rsidRPr="00F1341A">
        <w:rPr>
          <w:rFonts w:ascii="Book Antiqua" w:hAnsi="Book Antiqua"/>
          <w:i/>
        </w:rPr>
        <w:t xml:space="preserve">H. pylori </w:t>
      </w:r>
      <w:r w:rsidRPr="00F1341A">
        <w:rPr>
          <w:rFonts w:ascii="Book Antiqua" w:hAnsi="Book Antiqua"/>
        </w:rPr>
        <w:t xml:space="preserve">eradication has become the standard and most widely adopted therapy for curing peptic </w:t>
      </w:r>
      <w:proofErr w:type="gramStart"/>
      <w:r w:rsidRPr="00F1341A">
        <w:rPr>
          <w:rFonts w:ascii="Book Antiqua" w:hAnsi="Book Antiqua"/>
        </w:rPr>
        <w:t>ulcers</w:t>
      </w:r>
      <w:r w:rsidRPr="00F1341A">
        <w:rPr>
          <w:rFonts w:ascii="Book Antiqua" w:hAnsi="Book Antiqua"/>
          <w:vertAlign w:val="superscript"/>
        </w:rPr>
        <w:t>[</w:t>
      </w:r>
      <w:proofErr w:type="gramEnd"/>
      <w:r w:rsidRPr="00F1341A">
        <w:rPr>
          <w:rFonts w:ascii="Book Antiqua" w:hAnsi="Book Antiqua"/>
          <w:vertAlign w:val="superscript"/>
        </w:rPr>
        <w:t>4-6]</w:t>
      </w:r>
      <w:r w:rsidRPr="00F1341A">
        <w:rPr>
          <w:rFonts w:ascii="Book Antiqua" w:hAnsi="Book Antiqua"/>
        </w:rPr>
        <w:t>.</w:t>
      </w:r>
    </w:p>
    <w:p w:rsidR="00E14E98" w:rsidRPr="00F1341A" w:rsidRDefault="00E14E98" w:rsidP="003467AB">
      <w:pPr>
        <w:snapToGrid w:val="0"/>
        <w:spacing w:line="360" w:lineRule="auto"/>
        <w:ind w:firstLineChars="100" w:firstLine="240"/>
        <w:jc w:val="both"/>
        <w:rPr>
          <w:rFonts w:ascii="Book Antiqua" w:hAnsi="Book Antiqua"/>
        </w:rPr>
      </w:pPr>
      <w:r w:rsidRPr="00F1341A">
        <w:rPr>
          <w:rFonts w:ascii="Book Antiqua" w:hAnsi="Book Antiqua"/>
        </w:rPr>
        <w:t>According to most international guidelines, conventional triple therapy, involving the use of a proton pump inhibitor (PPI) with amoxicillin and clarithromycin for 7</w:t>
      </w:r>
      <w:r w:rsidR="003467AB" w:rsidRPr="00F1341A">
        <w:rPr>
          <w:rFonts w:ascii="Book Antiqua" w:eastAsia="宋体" w:hAnsi="Book Antiqua"/>
          <w:lang w:eastAsia="zh-CN"/>
        </w:rPr>
        <w:t>-</w:t>
      </w:r>
      <w:r w:rsidRPr="00F1341A">
        <w:rPr>
          <w:rFonts w:ascii="Book Antiqua" w:hAnsi="Book Antiqua"/>
        </w:rPr>
        <w:t xml:space="preserve">10 d, is the first-line therapy for </w:t>
      </w:r>
      <w:r w:rsidRPr="00F1341A">
        <w:rPr>
          <w:rFonts w:ascii="Book Antiqua" w:hAnsi="Book Antiqua"/>
          <w:i/>
        </w:rPr>
        <w:t xml:space="preserve">H. pylori </w:t>
      </w:r>
      <w:proofErr w:type="gramStart"/>
      <w:r w:rsidRPr="00F1341A">
        <w:rPr>
          <w:rFonts w:ascii="Book Antiqua" w:hAnsi="Book Antiqua"/>
        </w:rPr>
        <w:t>eradication</w:t>
      </w:r>
      <w:r w:rsidRPr="00F1341A">
        <w:rPr>
          <w:rFonts w:ascii="Book Antiqua" w:hAnsi="Book Antiqua"/>
          <w:vertAlign w:val="superscript"/>
        </w:rPr>
        <w:t>[</w:t>
      </w:r>
      <w:proofErr w:type="gramEnd"/>
      <w:r w:rsidRPr="00F1341A">
        <w:rPr>
          <w:rFonts w:ascii="Book Antiqua" w:hAnsi="Book Antiqua"/>
          <w:vertAlign w:val="superscript"/>
        </w:rPr>
        <w:t>7-10]</w:t>
      </w:r>
      <w:r w:rsidRPr="00F1341A">
        <w:rPr>
          <w:rFonts w:ascii="Book Antiqua" w:hAnsi="Book Antiqua"/>
        </w:rPr>
        <w:t xml:space="preserve">. However, the eradication rate of triple therapy has decreased to 80% in many countries </w:t>
      </w:r>
      <w:proofErr w:type="gramStart"/>
      <w:r w:rsidRPr="00F1341A">
        <w:rPr>
          <w:rFonts w:ascii="Book Antiqua" w:hAnsi="Book Antiqua"/>
        </w:rPr>
        <w:t>worldwide</w:t>
      </w:r>
      <w:r w:rsidRPr="00F1341A">
        <w:rPr>
          <w:rFonts w:ascii="Book Antiqua" w:hAnsi="Book Antiqua"/>
          <w:vertAlign w:val="superscript"/>
        </w:rPr>
        <w:t>[</w:t>
      </w:r>
      <w:proofErr w:type="gramEnd"/>
      <w:r w:rsidRPr="00F1341A">
        <w:rPr>
          <w:rFonts w:ascii="Book Antiqua" w:hAnsi="Book Antiqua"/>
          <w:vertAlign w:val="superscript"/>
        </w:rPr>
        <w:t>11-14]</w:t>
      </w:r>
      <w:r w:rsidRPr="00F1341A">
        <w:rPr>
          <w:rFonts w:ascii="Book Antiqua" w:hAnsi="Book Antiqua"/>
        </w:rPr>
        <w:t xml:space="preserve">. By contrast, studies have shown a high eradication rate for sequential therapy, which entails administering a PPI and amoxicillin for 5 d, followed by a PPI, clarithromycin, and metronidazole (or </w:t>
      </w:r>
      <w:proofErr w:type="spellStart"/>
      <w:r w:rsidRPr="00F1341A">
        <w:rPr>
          <w:rFonts w:ascii="Book Antiqua" w:hAnsi="Book Antiqua"/>
        </w:rPr>
        <w:t>tinidazole</w:t>
      </w:r>
      <w:proofErr w:type="spellEnd"/>
      <w:r w:rsidRPr="00F1341A">
        <w:rPr>
          <w:rFonts w:ascii="Book Antiqua" w:hAnsi="Book Antiqua"/>
        </w:rPr>
        <w:t xml:space="preserve">) for another 5 </w:t>
      </w:r>
      <w:proofErr w:type="gramStart"/>
      <w:r w:rsidRPr="00F1341A">
        <w:rPr>
          <w:rFonts w:ascii="Book Antiqua" w:hAnsi="Book Antiqua"/>
        </w:rPr>
        <w:t>d</w:t>
      </w:r>
      <w:r w:rsidRPr="00F1341A">
        <w:rPr>
          <w:rFonts w:ascii="Book Antiqua" w:hAnsi="Book Antiqua"/>
          <w:vertAlign w:val="superscript"/>
        </w:rPr>
        <w:t>[</w:t>
      </w:r>
      <w:proofErr w:type="gramEnd"/>
      <w:r w:rsidRPr="00F1341A">
        <w:rPr>
          <w:rFonts w:ascii="Book Antiqua" w:hAnsi="Book Antiqua"/>
          <w:vertAlign w:val="superscript"/>
        </w:rPr>
        <w:t>15-18]</w:t>
      </w:r>
      <w:r w:rsidRPr="00F1341A">
        <w:rPr>
          <w:rFonts w:ascii="Book Antiqua" w:hAnsi="Book Antiqua"/>
        </w:rPr>
        <w:t>.</w:t>
      </w:r>
      <w:r w:rsidRPr="00F1341A">
        <w:rPr>
          <w:rFonts w:ascii="Book Antiqua" w:hAnsi="Book Antiqua"/>
          <w:vertAlign w:val="superscript"/>
        </w:rPr>
        <w:t xml:space="preserve"> </w:t>
      </w:r>
      <w:r w:rsidRPr="00F1341A">
        <w:rPr>
          <w:rFonts w:ascii="Book Antiqua" w:hAnsi="Book Antiqua"/>
        </w:rPr>
        <w:t xml:space="preserve">However, compliance may be poor because of the complexity of sequential </w:t>
      </w:r>
      <w:proofErr w:type="gramStart"/>
      <w:r w:rsidRPr="00F1341A">
        <w:rPr>
          <w:rFonts w:ascii="Book Antiqua" w:hAnsi="Book Antiqua"/>
        </w:rPr>
        <w:t>therapy</w:t>
      </w:r>
      <w:r w:rsidRPr="00F1341A">
        <w:rPr>
          <w:rFonts w:ascii="Book Antiqua" w:hAnsi="Book Antiqua"/>
          <w:vertAlign w:val="superscript"/>
        </w:rPr>
        <w:t>[</w:t>
      </w:r>
      <w:proofErr w:type="gramEnd"/>
      <w:r w:rsidRPr="00F1341A">
        <w:rPr>
          <w:rFonts w:ascii="Book Antiqua" w:hAnsi="Book Antiqua"/>
          <w:vertAlign w:val="superscript"/>
        </w:rPr>
        <w:t>19]</w:t>
      </w:r>
      <w:r w:rsidRPr="00F1341A">
        <w:rPr>
          <w:rFonts w:ascii="Book Antiqua" w:hAnsi="Book Antiqua"/>
        </w:rPr>
        <w:t xml:space="preserve">. In addition, </w:t>
      </w:r>
      <w:proofErr w:type="spellStart"/>
      <w:r w:rsidRPr="00F1341A">
        <w:rPr>
          <w:rFonts w:ascii="Book Antiqua" w:hAnsi="Book Antiqua"/>
        </w:rPr>
        <w:t>nonbismuth</w:t>
      </w:r>
      <w:proofErr w:type="spellEnd"/>
      <w:r w:rsidRPr="00F1341A">
        <w:rPr>
          <w:rFonts w:ascii="Book Antiqua" w:hAnsi="Book Antiqua"/>
        </w:rPr>
        <w:t xml:space="preserve"> concomitant quadruple therapy, involving the simultaneous administration of a PPI, amoxicillin, clarithromycin, and metronidazole for 7 or 10 d, is more convenient than sequential therapy, although its efficacy is yet to be </w:t>
      </w:r>
      <w:proofErr w:type="gramStart"/>
      <w:r w:rsidRPr="00F1341A">
        <w:rPr>
          <w:rFonts w:ascii="Book Antiqua" w:hAnsi="Book Antiqua"/>
        </w:rPr>
        <w:t>determined</w:t>
      </w:r>
      <w:r w:rsidRPr="00F1341A">
        <w:rPr>
          <w:rFonts w:ascii="Book Antiqua" w:hAnsi="Book Antiqua"/>
          <w:vertAlign w:val="superscript"/>
        </w:rPr>
        <w:t>[</w:t>
      </w:r>
      <w:proofErr w:type="gramEnd"/>
      <w:r w:rsidRPr="00F1341A">
        <w:rPr>
          <w:rFonts w:ascii="Book Antiqua" w:hAnsi="Book Antiqua"/>
          <w:vertAlign w:val="superscript"/>
        </w:rPr>
        <w:t>20-26]</w:t>
      </w:r>
      <w:r w:rsidRPr="00F1341A">
        <w:rPr>
          <w:rFonts w:ascii="Book Antiqua" w:hAnsi="Book Antiqua"/>
        </w:rPr>
        <w:t>.</w:t>
      </w:r>
    </w:p>
    <w:p w:rsidR="00E14E98" w:rsidRPr="00F1341A" w:rsidRDefault="00E14E98" w:rsidP="00AB17E2">
      <w:pPr>
        <w:snapToGrid w:val="0"/>
        <w:spacing w:line="360" w:lineRule="auto"/>
        <w:ind w:firstLineChars="100" w:firstLine="240"/>
        <w:jc w:val="both"/>
        <w:rPr>
          <w:rFonts w:ascii="Book Antiqua" w:hAnsi="Book Antiqua"/>
        </w:rPr>
      </w:pPr>
      <w:r w:rsidRPr="00F1341A">
        <w:rPr>
          <w:rFonts w:ascii="Book Antiqua" w:hAnsi="Book Antiqua"/>
        </w:rPr>
        <w:t xml:space="preserve">Peptic ulcer is a common disease in Chinese regions. In Taiwan, the overall prevalence of </w:t>
      </w:r>
      <w:r w:rsidRPr="00F1341A">
        <w:rPr>
          <w:rFonts w:ascii="Book Antiqua" w:hAnsi="Book Antiqua"/>
          <w:i/>
        </w:rPr>
        <w:t>H. pylori</w:t>
      </w:r>
      <w:r w:rsidRPr="00F1341A">
        <w:rPr>
          <w:rFonts w:ascii="Book Antiqua" w:hAnsi="Book Antiqua"/>
        </w:rPr>
        <w:t xml:space="preserve"> infection is 54%, and it increases with </w:t>
      </w:r>
      <w:proofErr w:type="gramStart"/>
      <w:r w:rsidRPr="00F1341A">
        <w:rPr>
          <w:rFonts w:ascii="Book Antiqua" w:hAnsi="Book Antiqua"/>
        </w:rPr>
        <w:t>age</w:t>
      </w:r>
      <w:r w:rsidRPr="00F1341A">
        <w:rPr>
          <w:rFonts w:ascii="Book Antiqua" w:hAnsi="Book Antiqua"/>
          <w:vertAlign w:val="superscript"/>
        </w:rPr>
        <w:t>[</w:t>
      </w:r>
      <w:proofErr w:type="gramEnd"/>
      <w:r w:rsidRPr="00F1341A">
        <w:rPr>
          <w:rFonts w:ascii="Book Antiqua" w:hAnsi="Book Antiqua"/>
          <w:vertAlign w:val="superscript"/>
        </w:rPr>
        <w:t>27]</w:t>
      </w:r>
      <w:r w:rsidRPr="00F1341A">
        <w:rPr>
          <w:rFonts w:ascii="Book Antiqua" w:hAnsi="Book Antiqua"/>
        </w:rPr>
        <w:t xml:space="preserve">. However, the infection rate of </w:t>
      </w:r>
      <w:r w:rsidRPr="00F1341A">
        <w:rPr>
          <w:rFonts w:ascii="Book Antiqua" w:hAnsi="Book Antiqua"/>
          <w:i/>
        </w:rPr>
        <w:t>H. pylori</w:t>
      </w:r>
      <w:r w:rsidRPr="00F1341A">
        <w:rPr>
          <w:rFonts w:ascii="Book Antiqua" w:hAnsi="Book Antiqua"/>
        </w:rPr>
        <w:t xml:space="preserve"> is only 31% in </w:t>
      </w:r>
      <w:proofErr w:type="gramStart"/>
      <w:r w:rsidRPr="00F1341A">
        <w:rPr>
          <w:rFonts w:ascii="Book Antiqua" w:hAnsi="Book Antiqua"/>
        </w:rPr>
        <w:t>Singapore</w:t>
      </w:r>
      <w:r w:rsidRPr="00F1341A">
        <w:rPr>
          <w:rFonts w:ascii="Book Antiqua" w:hAnsi="Book Antiqua"/>
          <w:vertAlign w:val="superscript"/>
        </w:rPr>
        <w:t>[</w:t>
      </w:r>
      <w:proofErr w:type="gramEnd"/>
      <w:r w:rsidRPr="00F1341A">
        <w:rPr>
          <w:rFonts w:ascii="Book Antiqua" w:hAnsi="Book Antiqua"/>
          <w:vertAlign w:val="superscript"/>
        </w:rPr>
        <w:t>28]</w:t>
      </w:r>
      <w:r w:rsidRPr="00F1341A">
        <w:rPr>
          <w:rFonts w:ascii="Book Antiqua" w:hAnsi="Book Antiqua"/>
        </w:rPr>
        <w:t xml:space="preserve">. Because antibiotic resistance is a critical reason for </w:t>
      </w:r>
      <w:r w:rsidRPr="00F1341A">
        <w:rPr>
          <w:rFonts w:ascii="Book Antiqua" w:hAnsi="Book Antiqua"/>
          <w:i/>
        </w:rPr>
        <w:t>H. pylori</w:t>
      </w:r>
      <w:r w:rsidRPr="00F1341A">
        <w:rPr>
          <w:rFonts w:ascii="Book Antiqua" w:hAnsi="Book Antiqua"/>
        </w:rPr>
        <w:t xml:space="preserve"> eradication failure, studies on </w:t>
      </w:r>
      <w:r w:rsidRPr="00F1341A">
        <w:rPr>
          <w:rFonts w:ascii="Book Antiqua" w:hAnsi="Book Antiqua"/>
          <w:i/>
        </w:rPr>
        <w:t>H. pylori</w:t>
      </w:r>
      <w:r w:rsidRPr="00F1341A">
        <w:rPr>
          <w:rFonts w:ascii="Book Antiqua" w:hAnsi="Book Antiqua"/>
        </w:rPr>
        <w:t xml:space="preserve"> eradication are needed within specific </w:t>
      </w:r>
      <w:proofErr w:type="gramStart"/>
      <w:r w:rsidRPr="00F1341A">
        <w:rPr>
          <w:rFonts w:ascii="Book Antiqua" w:hAnsi="Book Antiqua"/>
        </w:rPr>
        <w:t>region</w:t>
      </w:r>
      <w:r w:rsidRPr="00F1341A">
        <w:rPr>
          <w:rFonts w:ascii="Book Antiqua" w:hAnsi="Book Antiqua"/>
          <w:vertAlign w:val="superscript"/>
        </w:rPr>
        <w:t>[</w:t>
      </w:r>
      <w:proofErr w:type="gramEnd"/>
      <w:r w:rsidRPr="00F1341A">
        <w:rPr>
          <w:rFonts w:ascii="Book Antiqua" w:hAnsi="Book Antiqua"/>
          <w:vertAlign w:val="superscript"/>
        </w:rPr>
        <w:t>14]</w:t>
      </w:r>
      <w:r w:rsidRPr="00F1341A">
        <w:rPr>
          <w:rFonts w:ascii="Book Antiqua" w:hAnsi="Book Antiqua"/>
        </w:rPr>
        <w:t xml:space="preserve">. However, most meta-analyses of </w:t>
      </w:r>
      <w:r w:rsidRPr="00F1341A">
        <w:rPr>
          <w:rFonts w:ascii="Book Antiqua" w:hAnsi="Book Antiqua"/>
          <w:i/>
        </w:rPr>
        <w:t xml:space="preserve">H. pylori </w:t>
      </w:r>
      <w:r w:rsidRPr="00F1341A">
        <w:rPr>
          <w:rFonts w:ascii="Book Antiqua" w:hAnsi="Book Antiqua"/>
        </w:rPr>
        <w:t xml:space="preserve">eradication have been performed in Europe and Korea, and the optimal treatment for </w:t>
      </w:r>
      <w:r w:rsidRPr="00F1341A">
        <w:rPr>
          <w:rFonts w:ascii="Book Antiqua" w:hAnsi="Book Antiqua"/>
          <w:i/>
        </w:rPr>
        <w:t xml:space="preserve">H. pylori </w:t>
      </w:r>
      <w:r w:rsidRPr="00F1341A">
        <w:rPr>
          <w:rFonts w:ascii="Book Antiqua" w:hAnsi="Book Antiqua"/>
        </w:rPr>
        <w:t xml:space="preserve">eradication in Chinese regions is still </w:t>
      </w:r>
      <w:proofErr w:type="gramStart"/>
      <w:r w:rsidRPr="00F1341A">
        <w:rPr>
          <w:rFonts w:ascii="Book Antiqua" w:hAnsi="Book Antiqua"/>
        </w:rPr>
        <w:t>unknown</w:t>
      </w:r>
      <w:r w:rsidRPr="00F1341A">
        <w:rPr>
          <w:rFonts w:ascii="Book Antiqua" w:hAnsi="Book Antiqua"/>
          <w:vertAlign w:val="superscript"/>
        </w:rPr>
        <w:t>[</w:t>
      </w:r>
      <w:proofErr w:type="gramEnd"/>
      <w:r w:rsidRPr="00F1341A">
        <w:rPr>
          <w:rFonts w:ascii="Book Antiqua" w:hAnsi="Book Antiqua"/>
          <w:vertAlign w:val="superscript"/>
        </w:rPr>
        <w:t>29,30]</w:t>
      </w:r>
      <w:r w:rsidRPr="00F1341A">
        <w:rPr>
          <w:rFonts w:ascii="Book Antiqua" w:hAnsi="Book Antiqua"/>
        </w:rPr>
        <w:t xml:space="preserve">. Therefore, we conducted a systematic review and meta-analysis of randomized controlled trials (RCTs) to evaluate whether </w:t>
      </w:r>
      <w:proofErr w:type="spellStart"/>
      <w:r w:rsidRPr="00F1341A">
        <w:rPr>
          <w:rFonts w:ascii="Book Antiqua" w:hAnsi="Book Antiqua"/>
        </w:rPr>
        <w:t>nonbismuth</w:t>
      </w:r>
      <w:proofErr w:type="spellEnd"/>
      <w:r w:rsidRPr="00F1341A">
        <w:rPr>
          <w:rFonts w:ascii="Book Antiqua" w:hAnsi="Book Antiqua"/>
        </w:rPr>
        <w:t xml:space="preserve"> concomitant quadruple therapy is the first-line therapy for </w:t>
      </w:r>
      <w:r w:rsidRPr="00F1341A">
        <w:rPr>
          <w:rFonts w:ascii="Book Antiqua" w:hAnsi="Book Antiqua"/>
          <w:i/>
        </w:rPr>
        <w:t xml:space="preserve">H. pylori </w:t>
      </w:r>
      <w:r w:rsidRPr="00F1341A">
        <w:rPr>
          <w:rFonts w:ascii="Book Antiqua" w:hAnsi="Book Antiqua"/>
        </w:rPr>
        <w:t>eradication in Chinese regions.</w:t>
      </w:r>
    </w:p>
    <w:p w:rsidR="00E14E98" w:rsidRPr="00F1341A" w:rsidRDefault="00E14E98" w:rsidP="00AB17E2">
      <w:pPr>
        <w:autoSpaceDE w:val="0"/>
        <w:autoSpaceDN w:val="0"/>
        <w:adjustRightInd w:val="0"/>
        <w:snapToGrid w:val="0"/>
        <w:spacing w:line="360" w:lineRule="auto"/>
        <w:jc w:val="both"/>
        <w:rPr>
          <w:rFonts w:ascii="Book Antiqua" w:hAnsi="Book Antiqua"/>
        </w:rPr>
      </w:pPr>
    </w:p>
    <w:p w:rsidR="003467AB" w:rsidRPr="00F1341A" w:rsidRDefault="003467AB" w:rsidP="003467AB">
      <w:pPr>
        <w:snapToGrid w:val="0"/>
        <w:spacing w:line="360" w:lineRule="auto"/>
        <w:jc w:val="both"/>
        <w:rPr>
          <w:rFonts w:ascii="Book Antiqua" w:eastAsia="宋体" w:hAnsi="Book Antiqua"/>
          <w:b/>
          <w:caps/>
          <w:lang w:eastAsia="zh-CN"/>
        </w:rPr>
      </w:pPr>
      <w:bookmarkStart w:id="82" w:name="OLE_LINK478"/>
      <w:bookmarkStart w:id="83" w:name="OLE_LINK481"/>
      <w:bookmarkStart w:id="84" w:name="OLE_LINK483"/>
      <w:bookmarkStart w:id="85" w:name="OLE_LINK674"/>
      <w:r w:rsidRPr="00F1341A">
        <w:rPr>
          <w:rFonts w:ascii="Book Antiqua" w:eastAsia="宋体" w:hAnsi="Book Antiqua"/>
          <w:b/>
          <w:caps/>
          <w:lang w:eastAsia="zh-CN"/>
        </w:rPr>
        <w:lastRenderedPageBreak/>
        <w:t>Materials and methods</w:t>
      </w:r>
    </w:p>
    <w:bookmarkEnd w:id="82"/>
    <w:bookmarkEnd w:id="83"/>
    <w:bookmarkEnd w:id="84"/>
    <w:bookmarkEnd w:id="85"/>
    <w:p w:rsidR="00E14E98" w:rsidRPr="00F1341A" w:rsidRDefault="00E14E98" w:rsidP="00AB17E2">
      <w:pPr>
        <w:snapToGrid w:val="0"/>
        <w:spacing w:line="360" w:lineRule="auto"/>
        <w:jc w:val="both"/>
        <w:rPr>
          <w:rFonts w:ascii="Book Antiqua" w:hAnsi="Book Antiqua"/>
          <w:b/>
          <w:i/>
        </w:rPr>
      </w:pPr>
      <w:r w:rsidRPr="00F1341A">
        <w:rPr>
          <w:rFonts w:ascii="Book Antiqua" w:hAnsi="Book Antiqua"/>
          <w:b/>
          <w:i/>
        </w:rPr>
        <w:t>Data sources</w:t>
      </w:r>
    </w:p>
    <w:p w:rsidR="00E14E98" w:rsidRPr="00F1341A" w:rsidRDefault="00E14E98" w:rsidP="00AB17E2">
      <w:pPr>
        <w:snapToGrid w:val="0"/>
        <w:spacing w:line="360" w:lineRule="auto"/>
        <w:jc w:val="both"/>
        <w:rPr>
          <w:rFonts w:ascii="Book Antiqua" w:hAnsi="Book Antiqua"/>
        </w:rPr>
      </w:pPr>
      <w:r w:rsidRPr="00F1341A">
        <w:rPr>
          <w:rStyle w:val="Char1"/>
          <w:rFonts w:ascii="Book Antiqua" w:hAnsi="Book Antiqua"/>
        </w:rPr>
        <w:t xml:space="preserve">The PubMed, </w:t>
      </w:r>
      <w:proofErr w:type="spellStart"/>
      <w:r w:rsidRPr="00F1341A">
        <w:rPr>
          <w:rStyle w:val="Char1"/>
          <w:rFonts w:ascii="Book Antiqua" w:hAnsi="Book Antiqua"/>
        </w:rPr>
        <w:t>Embase</w:t>
      </w:r>
      <w:proofErr w:type="spellEnd"/>
      <w:r w:rsidRPr="00F1341A">
        <w:rPr>
          <w:rStyle w:val="Char1"/>
          <w:rFonts w:ascii="Book Antiqua" w:hAnsi="Book Antiqua"/>
        </w:rPr>
        <w:t xml:space="preserve">, Scopus, and Cochrane databases were searched for studies published in the period up </w:t>
      </w:r>
      <w:r w:rsidRPr="00F1341A">
        <w:rPr>
          <w:rFonts w:ascii="Book Antiqua" w:hAnsi="Book Antiqua"/>
        </w:rPr>
        <w:t>to March 2016 without language restrictions</w:t>
      </w:r>
      <w:r w:rsidRPr="00F1341A">
        <w:rPr>
          <w:rStyle w:val="Char1"/>
          <w:rFonts w:ascii="Book Antiqua" w:hAnsi="Book Antiqua"/>
        </w:rPr>
        <w:t>. The following medical search heading terms, words, and combinations of</w:t>
      </w:r>
      <w:r w:rsidRPr="00F1341A">
        <w:rPr>
          <w:rFonts w:ascii="Book Antiqua" w:hAnsi="Book Antiqua"/>
        </w:rPr>
        <w:t xml:space="preserve"> words were used in the systematic search: </w:t>
      </w:r>
      <w:proofErr w:type="spellStart"/>
      <w:r w:rsidRPr="00F1341A">
        <w:rPr>
          <w:rFonts w:ascii="Book Antiqua" w:hAnsi="Book Antiqua"/>
          <w:i/>
        </w:rPr>
        <w:t>Helicobactor</w:t>
      </w:r>
      <w:proofErr w:type="spellEnd"/>
      <w:r w:rsidRPr="00F1341A">
        <w:rPr>
          <w:rFonts w:ascii="Book Antiqua" w:hAnsi="Book Antiqua"/>
          <w:i/>
        </w:rPr>
        <w:t xml:space="preserve"> pylori </w:t>
      </w:r>
      <w:r w:rsidRPr="00F1341A">
        <w:rPr>
          <w:rFonts w:ascii="Book Antiqua" w:hAnsi="Book Antiqua"/>
        </w:rPr>
        <w:t>OR</w:t>
      </w:r>
      <w:r w:rsidRPr="00F1341A">
        <w:rPr>
          <w:rFonts w:ascii="Book Antiqua" w:hAnsi="Book Antiqua"/>
          <w:i/>
        </w:rPr>
        <w:t xml:space="preserve"> H. pylori, eradication, peptic </w:t>
      </w:r>
      <w:r w:rsidRPr="00F1341A">
        <w:rPr>
          <w:rFonts w:ascii="Book Antiqua" w:hAnsi="Book Antiqua"/>
        </w:rPr>
        <w:t>OR</w:t>
      </w:r>
      <w:r w:rsidRPr="00F1341A">
        <w:rPr>
          <w:rFonts w:ascii="Book Antiqua" w:hAnsi="Book Antiqua"/>
          <w:i/>
        </w:rPr>
        <w:t xml:space="preserve"> gastric </w:t>
      </w:r>
      <w:r w:rsidRPr="00F1341A">
        <w:rPr>
          <w:rFonts w:ascii="Book Antiqua" w:hAnsi="Book Antiqua"/>
        </w:rPr>
        <w:t>OR</w:t>
      </w:r>
      <w:r w:rsidRPr="00F1341A">
        <w:rPr>
          <w:rFonts w:ascii="Book Antiqua" w:hAnsi="Book Antiqua"/>
          <w:i/>
        </w:rPr>
        <w:t xml:space="preserve"> duodenal ulcer, concomitant </w:t>
      </w:r>
      <w:r w:rsidRPr="00F1341A">
        <w:rPr>
          <w:rFonts w:ascii="Book Antiqua" w:hAnsi="Book Antiqua"/>
        </w:rPr>
        <w:t>OR</w:t>
      </w:r>
      <w:r w:rsidRPr="00F1341A">
        <w:rPr>
          <w:rFonts w:ascii="Book Antiqua" w:hAnsi="Book Antiqua"/>
          <w:i/>
        </w:rPr>
        <w:t xml:space="preserve"> quadruple, and China </w:t>
      </w:r>
      <w:r w:rsidRPr="00F1341A">
        <w:rPr>
          <w:rFonts w:ascii="Book Antiqua" w:hAnsi="Book Antiqua"/>
        </w:rPr>
        <w:t>OR</w:t>
      </w:r>
      <w:r w:rsidRPr="00F1341A">
        <w:rPr>
          <w:rFonts w:ascii="Book Antiqua" w:hAnsi="Book Antiqua"/>
          <w:i/>
        </w:rPr>
        <w:t xml:space="preserve"> Chinese </w:t>
      </w:r>
      <w:r w:rsidRPr="00F1341A">
        <w:rPr>
          <w:rFonts w:ascii="Book Antiqua" w:hAnsi="Book Antiqua"/>
        </w:rPr>
        <w:t>OR</w:t>
      </w:r>
      <w:r w:rsidRPr="00F1341A">
        <w:rPr>
          <w:rFonts w:ascii="Book Antiqua" w:hAnsi="Book Antiqua"/>
          <w:i/>
        </w:rPr>
        <w:t xml:space="preserve"> Hong Kong </w:t>
      </w:r>
      <w:r w:rsidRPr="00F1341A">
        <w:rPr>
          <w:rFonts w:ascii="Book Antiqua" w:hAnsi="Book Antiqua"/>
        </w:rPr>
        <w:t xml:space="preserve">OR </w:t>
      </w:r>
      <w:r w:rsidRPr="00F1341A">
        <w:rPr>
          <w:rFonts w:ascii="Book Antiqua" w:hAnsi="Book Antiqua"/>
          <w:i/>
        </w:rPr>
        <w:t xml:space="preserve">Taiwan </w:t>
      </w:r>
      <w:r w:rsidRPr="00F1341A">
        <w:rPr>
          <w:rFonts w:ascii="Book Antiqua" w:hAnsi="Book Antiqua"/>
        </w:rPr>
        <w:t xml:space="preserve">OR </w:t>
      </w:r>
      <w:r w:rsidRPr="00F1341A">
        <w:rPr>
          <w:rFonts w:ascii="Book Antiqua" w:hAnsi="Book Antiqua"/>
          <w:i/>
        </w:rPr>
        <w:t>Singapore</w:t>
      </w:r>
      <w:r w:rsidRPr="00F1341A">
        <w:rPr>
          <w:rFonts w:ascii="Book Antiqua" w:hAnsi="Book Antiqua"/>
        </w:rPr>
        <w:t xml:space="preserve">. </w:t>
      </w:r>
      <w:r w:rsidRPr="00F1341A">
        <w:rPr>
          <w:rFonts w:ascii="Book Antiqua" w:hAnsi="Book Antiqua"/>
          <w:kern w:val="0"/>
        </w:rPr>
        <w:t>All included studies were also entered into the PubMed “similar articles” function and the science citation index. Moreover, we identified additional studies by manually searching the reference sections of these papers and by contacting known experts in the field</w:t>
      </w:r>
      <w:r w:rsidRPr="00F1341A">
        <w:rPr>
          <w:rFonts w:ascii="Book Antiqua" w:hAnsi="Book Antiqua"/>
        </w:rPr>
        <w:t>. Finally, unpublished trials were retrieved from the ClinicalTrials.gov registry (</w:t>
      </w:r>
      <w:hyperlink r:id="rId9" w:history="1">
        <w:r w:rsidRPr="00F1341A">
          <w:rPr>
            <w:rStyle w:val="a3"/>
            <w:rFonts w:ascii="Book Antiqua" w:hAnsi="Book Antiqua"/>
            <w:color w:val="auto"/>
          </w:rPr>
          <w:t>http://clinicaltrials.gov/</w:t>
        </w:r>
      </w:hyperlink>
      <w:r w:rsidRPr="00F1341A">
        <w:rPr>
          <w:rFonts w:ascii="Book Antiqua" w:hAnsi="Book Antiqua"/>
        </w:rPr>
        <w:t>).</w:t>
      </w:r>
      <w:r w:rsidR="00746953" w:rsidRPr="00F1341A">
        <w:rPr>
          <w:rFonts w:ascii="Book Antiqua" w:eastAsia="宋体" w:hAnsi="Book Antiqua"/>
          <w:lang w:eastAsia="zh-CN"/>
        </w:rPr>
        <w:t xml:space="preserve"> </w:t>
      </w:r>
      <w:r w:rsidRPr="00F1341A">
        <w:rPr>
          <w:rFonts w:ascii="Book Antiqua" w:hAnsi="Book Antiqua"/>
        </w:rPr>
        <w:t>The</w:t>
      </w:r>
    </w:p>
    <w:p w:rsidR="00E14E98" w:rsidRPr="00F1341A" w:rsidRDefault="00E14E98" w:rsidP="00AB17E2">
      <w:pPr>
        <w:snapToGrid w:val="0"/>
        <w:spacing w:line="360" w:lineRule="auto"/>
        <w:jc w:val="both"/>
        <w:rPr>
          <w:rFonts w:ascii="Book Antiqua" w:hAnsi="Book Antiqua"/>
        </w:rPr>
      </w:pPr>
      <w:proofErr w:type="gramStart"/>
      <w:r w:rsidRPr="00F1341A">
        <w:rPr>
          <w:rFonts w:ascii="Book Antiqua" w:hAnsi="Book Antiqua"/>
        </w:rPr>
        <w:t>systematic</w:t>
      </w:r>
      <w:proofErr w:type="gramEnd"/>
      <w:r w:rsidRPr="00F1341A">
        <w:rPr>
          <w:rFonts w:ascii="Book Antiqua" w:hAnsi="Book Antiqua"/>
        </w:rPr>
        <w:t xml:space="preserve"> review described herein was accepted by the online PROSPERO international prospective register of systematic reviews of the National Institute for Health Research (CRD42016032668).</w:t>
      </w:r>
    </w:p>
    <w:p w:rsidR="00E14E98" w:rsidRPr="00F1341A" w:rsidRDefault="00E14E98" w:rsidP="00AB17E2">
      <w:pPr>
        <w:snapToGrid w:val="0"/>
        <w:spacing w:line="360" w:lineRule="auto"/>
        <w:jc w:val="both"/>
        <w:rPr>
          <w:rFonts w:ascii="Book Antiqua" w:hAnsi="Book Antiqua"/>
          <w:b/>
        </w:rPr>
      </w:pPr>
    </w:p>
    <w:p w:rsidR="00E14E98" w:rsidRPr="00F1341A" w:rsidRDefault="00E14E98" w:rsidP="00AB17E2">
      <w:pPr>
        <w:snapToGrid w:val="0"/>
        <w:spacing w:line="360" w:lineRule="auto"/>
        <w:jc w:val="both"/>
        <w:rPr>
          <w:rFonts w:ascii="Book Antiqua" w:hAnsi="Book Antiqua"/>
          <w:b/>
          <w:i/>
        </w:rPr>
      </w:pPr>
      <w:r w:rsidRPr="00F1341A">
        <w:rPr>
          <w:rFonts w:ascii="Book Antiqua" w:hAnsi="Book Antiqua"/>
          <w:b/>
          <w:i/>
        </w:rPr>
        <w:t>Study selection</w:t>
      </w:r>
    </w:p>
    <w:p w:rsidR="00E14E98" w:rsidRPr="00F1341A" w:rsidRDefault="00E14E98" w:rsidP="00746953">
      <w:pPr>
        <w:pStyle w:val="a6"/>
        <w:snapToGrid w:val="0"/>
        <w:spacing w:before="0" w:beforeAutospacing="0" w:after="0" w:afterAutospacing="0" w:line="360" w:lineRule="auto"/>
        <w:jc w:val="both"/>
        <w:rPr>
          <w:rFonts w:ascii="Book Antiqua" w:hAnsi="Book Antiqua"/>
          <w:szCs w:val="24"/>
        </w:rPr>
      </w:pPr>
      <w:r w:rsidRPr="00F1341A">
        <w:rPr>
          <w:rFonts w:ascii="Book Antiqua" w:hAnsi="Book Antiqua"/>
          <w:szCs w:val="24"/>
        </w:rPr>
        <w:t xml:space="preserve">The following studies were selected for analysis: RCTs evaluating the efficacy of </w:t>
      </w:r>
      <w:proofErr w:type="spellStart"/>
      <w:r w:rsidRPr="00F1341A">
        <w:rPr>
          <w:rFonts w:ascii="Book Antiqua" w:hAnsi="Book Antiqua"/>
          <w:szCs w:val="24"/>
        </w:rPr>
        <w:t>nonbismuth</w:t>
      </w:r>
      <w:proofErr w:type="spellEnd"/>
      <w:r w:rsidRPr="00F1341A">
        <w:rPr>
          <w:rFonts w:ascii="Book Antiqua" w:hAnsi="Book Antiqua"/>
          <w:szCs w:val="24"/>
        </w:rPr>
        <w:t xml:space="preserve"> concomitant quadruple therapy versus standard triple or sequential for </w:t>
      </w:r>
      <w:r w:rsidRPr="00F1341A">
        <w:rPr>
          <w:rFonts w:ascii="Book Antiqua" w:hAnsi="Book Antiqua"/>
          <w:i/>
          <w:szCs w:val="24"/>
        </w:rPr>
        <w:t>H. pylori</w:t>
      </w:r>
      <w:r w:rsidRPr="00F1341A">
        <w:rPr>
          <w:rFonts w:ascii="Book Antiqua" w:hAnsi="Book Antiqua"/>
          <w:szCs w:val="24"/>
        </w:rPr>
        <w:t xml:space="preserve"> eradication; those performed in Chinese regions including China, Hong Kong, Taiwan, and Singapore; </w:t>
      </w:r>
      <w:r w:rsidRPr="00F1341A">
        <w:rPr>
          <w:rFonts w:ascii="Book Antiqua" w:hAnsi="Book Antiqua"/>
          <w:szCs w:val="24"/>
          <w:shd w:val="clear" w:color="auto" w:fill="FFFFFF"/>
        </w:rPr>
        <w:t>patients aged 18 years or over</w:t>
      </w:r>
      <w:r w:rsidRPr="00F1341A">
        <w:rPr>
          <w:rFonts w:ascii="Book Antiqua" w:hAnsi="Book Antiqua"/>
          <w:szCs w:val="24"/>
        </w:rPr>
        <w:t xml:space="preserve">; those clearly describing the inclusion and exclusion criteria used for patient selection; those adequately describing the administration of antibiotics and PPIs; and trials that precisely defined and evaluated </w:t>
      </w:r>
      <w:r w:rsidRPr="00F1341A">
        <w:rPr>
          <w:rFonts w:ascii="Book Antiqua" w:hAnsi="Book Antiqua"/>
          <w:i/>
          <w:szCs w:val="24"/>
        </w:rPr>
        <w:t>H. pylori</w:t>
      </w:r>
      <w:r w:rsidRPr="00F1341A">
        <w:rPr>
          <w:rFonts w:ascii="Book Antiqua" w:hAnsi="Book Antiqua"/>
          <w:szCs w:val="24"/>
        </w:rPr>
        <w:t xml:space="preserve"> infection.</w:t>
      </w:r>
      <w:r w:rsidRPr="00F1341A">
        <w:rPr>
          <w:rFonts w:ascii="Book Antiqua" w:hAnsi="Book Antiqua"/>
          <w:szCs w:val="24"/>
          <w:shd w:val="clear" w:color="auto" w:fill="FFFFFF"/>
        </w:rPr>
        <w:t xml:space="preserve"> Triple therapy was defined as a PPI plus amoxicillin and clarithromycin given for 7-14 d. Sequential therapy was defined as a PPI plus amoxicillin given for the first 5-7 days, followed by a PPI plus </w:t>
      </w:r>
      <w:proofErr w:type="spellStart"/>
      <w:r w:rsidRPr="00F1341A">
        <w:rPr>
          <w:rFonts w:ascii="Book Antiqua" w:hAnsi="Book Antiqua"/>
          <w:szCs w:val="24"/>
          <w:shd w:val="clear" w:color="auto" w:fill="FFFFFF"/>
        </w:rPr>
        <w:t>nitroimidazole</w:t>
      </w:r>
      <w:proofErr w:type="spellEnd"/>
      <w:r w:rsidRPr="00F1341A">
        <w:rPr>
          <w:rFonts w:ascii="Book Antiqua" w:hAnsi="Book Antiqua"/>
          <w:szCs w:val="24"/>
          <w:shd w:val="clear" w:color="auto" w:fill="FFFFFF"/>
        </w:rPr>
        <w:t xml:space="preserve"> derivatives and clarithromycin for the next 5</w:t>
      </w:r>
      <w:r w:rsidR="00746953" w:rsidRPr="00F1341A">
        <w:rPr>
          <w:rFonts w:ascii="Book Antiqua" w:eastAsia="宋体" w:hAnsi="Book Antiqua"/>
          <w:szCs w:val="24"/>
          <w:shd w:val="clear" w:color="auto" w:fill="FFFFFF"/>
          <w:lang w:eastAsia="zh-CN"/>
        </w:rPr>
        <w:t>-</w:t>
      </w:r>
      <w:r w:rsidRPr="00F1341A">
        <w:rPr>
          <w:rFonts w:ascii="Book Antiqua" w:hAnsi="Book Antiqua"/>
          <w:szCs w:val="24"/>
          <w:shd w:val="clear" w:color="auto" w:fill="FFFFFF"/>
        </w:rPr>
        <w:t xml:space="preserve">7 d. </w:t>
      </w:r>
      <w:proofErr w:type="spellStart"/>
      <w:r w:rsidRPr="00F1341A">
        <w:rPr>
          <w:rFonts w:ascii="Book Antiqua" w:hAnsi="Book Antiqua"/>
          <w:szCs w:val="24"/>
        </w:rPr>
        <w:t>Nonbismuth</w:t>
      </w:r>
      <w:proofErr w:type="spellEnd"/>
      <w:r w:rsidRPr="00F1341A">
        <w:rPr>
          <w:rFonts w:ascii="Book Antiqua" w:hAnsi="Book Antiqua"/>
          <w:szCs w:val="24"/>
        </w:rPr>
        <w:t xml:space="preserve"> concomitant quadruple therapy was defined as </w:t>
      </w:r>
      <w:r w:rsidRPr="00F1341A">
        <w:rPr>
          <w:rFonts w:ascii="Book Antiqua" w:hAnsi="Book Antiqua"/>
          <w:szCs w:val="24"/>
          <w:shd w:val="clear" w:color="auto" w:fill="FFFFFF"/>
        </w:rPr>
        <w:t xml:space="preserve">a PPI plus amoxicillin, clarithromycin, and </w:t>
      </w:r>
      <w:proofErr w:type="spellStart"/>
      <w:r w:rsidRPr="00F1341A">
        <w:rPr>
          <w:rFonts w:ascii="Book Antiqua" w:hAnsi="Book Antiqua"/>
          <w:szCs w:val="24"/>
          <w:shd w:val="clear" w:color="auto" w:fill="FFFFFF"/>
        </w:rPr>
        <w:t>nitroimidazole</w:t>
      </w:r>
      <w:proofErr w:type="spellEnd"/>
      <w:r w:rsidRPr="00F1341A">
        <w:rPr>
          <w:rFonts w:ascii="Book Antiqua" w:hAnsi="Book Antiqua"/>
          <w:szCs w:val="24"/>
          <w:shd w:val="clear" w:color="auto" w:fill="FFFFFF"/>
        </w:rPr>
        <w:t xml:space="preserve"> derivatives given for 7-14 d.</w:t>
      </w:r>
      <w:r w:rsidRPr="00F1341A">
        <w:rPr>
          <w:rFonts w:ascii="Book Antiqua" w:hAnsi="Book Antiqua"/>
          <w:szCs w:val="24"/>
        </w:rPr>
        <w:t xml:space="preserve"> The Studies were excluded from </w:t>
      </w:r>
      <w:r w:rsidRPr="00F1341A">
        <w:rPr>
          <w:rFonts w:ascii="Book Antiqua" w:hAnsi="Book Antiqua"/>
          <w:szCs w:val="24"/>
        </w:rPr>
        <w:lastRenderedPageBreak/>
        <w:t xml:space="preserve">the analysis if one or both of the following criteria were present: patients enrolled in the trials </w:t>
      </w:r>
      <w:proofErr w:type="gramStart"/>
      <w:r w:rsidRPr="00F1341A">
        <w:rPr>
          <w:rFonts w:ascii="Book Antiqua" w:hAnsi="Book Antiqua"/>
          <w:szCs w:val="24"/>
        </w:rPr>
        <w:t>who</w:t>
      </w:r>
      <w:proofErr w:type="gramEnd"/>
      <w:r w:rsidRPr="00F1341A">
        <w:rPr>
          <w:rFonts w:ascii="Book Antiqua" w:hAnsi="Book Antiqua"/>
          <w:szCs w:val="24"/>
        </w:rPr>
        <w:t xml:space="preserve"> were proven to have had previous </w:t>
      </w:r>
      <w:r w:rsidRPr="00F1341A">
        <w:rPr>
          <w:rFonts w:ascii="Book Antiqua" w:hAnsi="Book Antiqua"/>
          <w:i/>
          <w:szCs w:val="24"/>
        </w:rPr>
        <w:t xml:space="preserve">H. pylori </w:t>
      </w:r>
      <w:r w:rsidRPr="00F1341A">
        <w:rPr>
          <w:rFonts w:ascii="Book Antiqua" w:hAnsi="Book Antiqua"/>
          <w:szCs w:val="24"/>
        </w:rPr>
        <w:t>infection with a history of bacterial eradication, and an overlap occurred between patient cohorts evaluated in two or more studies.</w:t>
      </w:r>
    </w:p>
    <w:p w:rsidR="00E14E98" w:rsidRPr="00F1341A" w:rsidRDefault="00E14E98" w:rsidP="00AB17E2">
      <w:pPr>
        <w:snapToGrid w:val="0"/>
        <w:spacing w:line="360" w:lineRule="auto"/>
        <w:ind w:firstLineChars="100" w:firstLine="240"/>
        <w:jc w:val="both"/>
        <w:rPr>
          <w:rFonts w:ascii="Book Antiqua" w:hAnsi="Book Antiqua"/>
          <w:b/>
        </w:rPr>
      </w:pPr>
    </w:p>
    <w:p w:rsidR="00E14E98" w:rsidRPr="00F1341A" w:rsidRDefault="00E14E98" w:rsidP="00AB17E2">
      <w:pPr>
        <w:snapToGrid w:val="0"/>
        <w:spacing w:line="360" w:lineRule="auto"/>
        <w:jc w:val="both"/>
        <w:rPr>
          <w:rFonts w:ascii="Book Antiqua" w:hAnsi="Book Antiqua"/>
          <w:b/>
        </w:rPr>
      </w:pPr>
      <w:r w:rsidRPr="00F1341A">
        <w:rPr>
          <w:rFonts w:ascii="Book Antiqua" w:hAnsi="Book Antiqua"/>
          <w:b/>
        </w:rPr>
        <w:t>Data extraction and quality assessment</w:t>
      </w:r>
    </w:p>
    <w:p w:rsidR="00E14E98" w:rsidRPr="00F1341A" w:rsidRDefault="00E14E98" w:rsidP="00AB17E2">
      <w:pPr>
        <w:snapToGrid w:val="0"/>
        <w:spacing w:line="360" w:lineRule="auto"/>
        <w:ind w:firstLineChars="100" w:firstLine="240"/>
        <w:jc w:val="both"/>
        <w:rPr>
          <w:rFonts w:ascii="Book Antiqua" w:hAnsi="Book Antiqua"/>
        </w:rPr>
      </w:pPr>
      <w:r w:rsidRPr="00F1341A">
        <w:rPr>
          <w:rFonts w:ascii="Book Antiqua" w:hAnsi="Book Antiqua"/>
        </w:rPr>
        <w:t>Two independent reviewers (</w:t>
      </w:r>
      <w:r w:rsidR="00746953" w:rsidRPr="00F1341A">
        <w:rPr>
          <w:rFonts w:ascii="Book Antiqua" w:hAnsi="Book Antiqua"/>
        </w:rPr>
        <w:t>Lin LC</w:t>
      </w:r>
      <w:r w:rsidRPr="00F1341A">
        <w:rPr>
          <w:rFonts w:ascii="Book Antiqua" w:hAnsi="Book Antiqua"/>
        </w:rPr>
        <w:t xml:space="preserve"> and </w:t>
      </w:r>
      <w:r w:rsidR="00746953" w:rsidRPr="00F1341A">
        <w:rPr>
          <w:rFonts w:ascii="Book Antiqua" w:hAnsi="Book Antiqua"/>
        </w:rPr>
        <w:t xml:space="preserve">Hsu </w:t>
      </w:r>
      <w:r w:rsidRPr="00F1341A">
        <w:rPr>
          <w:rFonts w:ascii="Book Antiqua" w:hAnsi="Book Antiqua"/>
        </w:rPr>
        <w:t>T</w:t>
      </w:r>
      <w:r w:rsidR="00746953" w:rsidRPr="00F1341A">
        <w:rPr>
          <w:rFonts w:ascii="Book Antiqua" w:hAnsi="Book Antiqua"/>
        </w:rPr>
        <w:t>H</w:t>
      </w:r>
      <w:r w:rsidRPr="00F1341A">
        <w:rPr>
          <w:rFonts w:ascii="Book Antiqua" w:hAnsi="Book Antiqua"/>
        </w:rPr>
        <w:t xml:space="preserve">) extracted the data of the trials, including the participants, inclusion and exclusion criteria, administration of experimental drugs, prevalence and assessment of </w:t>
      </w:r>
      <w:r w:rsidRPr="00F1341A">
        <w:rPr>
          <w:rFonts w:ascii="Book Antiqua" w:hAnsi="Book Antiqua"/>
          <w:i/>
        </w:rPr>
        <w:t>H. pylori</w:t>
      </w:r>
      <w:r w:rsidRPr="00F1341A">
        <w:rPr>
          <w:rFonts w:ascii="Book Antiqua" w:hAnsi="Book Antiqua"/>
        </w:rPr>
        <w:t xml:space="preserve"> infection, and complications. </w:t>
      </w:r>
      <w:r w:rsidRPr="00F1341A">
        <w:rPr>
          <w:rStyle w:val="Char1"/>
          <w:rFonts w:ascii="Book Antiqua" w:hAnsi="Book Antiqua" w:cs="PMingLiU"/>
          <w:kern w:val="0"/>
        </w:rPr>
        <w:t xml:space="preserve">Discrepancies </w:t>
      </w:r>
      <w:r w:rsidRPr="00F1341A">
        <w:rPr>
          <w:rFonts w:ascii="Book Antiqua" w:hAnsi="Book Antiqua"/>
        </w:rPr>
        <w:t xml:space="preserve">and any disagreements </w:t>
      </w:r>
      <w:r w:rsidRPr="00F1341A">
        <w:rPr>
          <w:rStyle w:val="Char1"/>
          <w:rFonts w:ascii="Book Antiqua" w:hAnsi="Book Antiqua" w:cs="PMingLiU"/>
          <w:kern w:val="0"/>
        </w:rPr>
        <w:t xml:space="preserve">were resolved through discussion with </w:t>
      </w:r>
      <w:r w:rsidRPr="00F1341A">
        <w:rPr>
          <w:rFonts w:ascii="Book Antiqua" w:hAnsi="Book Antiqua"/>
        </w:rPr>
        <w:t>a third reviewer (</w:t>
      </w:r>
      <w:r w:rsidR="00746953" w:rsidRPr="00F1341A">
        <w:rPr>
          <w:rFonts w:ascii="Book Antiqua" w:hAnsi="Book Antiqua"/>
        </w:rPr>
        <w:t>Tam KW</w:t>
      </w:r>
      <w:r w:rsidRPr="00F1341A">
        <w:rPr>
          <w:rFonts w:ascii="Book Antiqua" w:hAnsi="Book Antiqua"/>
        </w:rPr>
        <w:t>). The authors of the studies were contacted for additional information when necessary.</w:t>
      </w:r>
    </w:p>
    <w:p w:rsidR="00E14E98" w:rsidRPr="00F1341A" w:rsidRDefault="00E14E98" w:rsidP="00AB17E2">
      <w:pPr>
        <w:snapToGrid w:val="0"/>
        <w:spacing w:line="360" w:lineRule="auto"/>
        <w:ind w:firstLineChars="100" w:firstLine="240"/>
        <w:jc w:val="both"/>
        <w:rPr>
          <w:rFonts w:ascii="Book Antiqua" w:hAnsi="Book Antiqua"/>
        </w:rPr>
      </w:pPr>
      <w:r w:rsidRPr="00F1341A">
        <w:rPr>
          <w:rFonts w:ascii="Book Antiqua" w:hAnsi="Book Antiqua"/>
        </w:rPr>
        <w:t>The risk of bias in the included trials was assessed using the following domains: adequacy of the randomization, allocation concealment, blinding, duration of follow-up, numbers of drop-outs, and performance of intention-to-treat (ITT) analysis.</w:t>
      </w:r>
    </w:p>
    <w:p w:rsidR="00E14E98" w:rsidRPr="00F1341A" w:rsidRDefault="00E14E98" w:rsidP="00AB17E2">
      <w:pPr>
        <w:snapToGrid w:val="0"/>
        <w:spacing w:line="360" w:lineRule="auto"/>
        <w:jc w:val="both"/>
        <w:rPr>
          <w:rFonts w:ascii="Book Antiqua" w:hAnsi="Book Antiqua"/>
          <w:b/>
        </w:rPr>
      </w:pPr>
    </w:p>
    <w:p w:rsidR="00E14E98" w:rsidRPr="00F1341A" w:rsidRDefault="00E14E98" w:rsidP="00AB17E2">
      <w:pPr>
        <w:snapToGrid w:val="0"/>
        <w:spacing w:line="360" w:lineRule="auto"/>
        <w:jc w:val="both"/>
        <w:rPr>
          <w:rFonts w:ascii="Book Antiqua" w:hAnsi="Book Antiqua"/>
          <w:b/>
          <w:i/>
        </w:rPr>
      </w:pPr>
      <w:r w:rsidRPr="00F1341A">
        <w:rPr>
          <w:rFonts w:ascii="Book Antiqua" w:hAnsi="Book Antiqua"/>
          <w:b/>
          <w:i/>
        </w:rPr>
        <w:t>Data synthesis and analysis</w:t>
      </w:r>
    </w:p>
    <w:p w:rsidR="00E14E98" w:rsidRPr="00F1341A" w:rsidRDefault="00E14E98" w:rsidP="00746953">
      <w:pPr>
        <w:snapToGrid w:val="0"/>
        <w:spacing w:line="360" w:lineRule="auto"/>
        <w:jc w:val="both"/>
        <w:rPr>
          <w:rFonts w:ascii="Book Antiqua" w:hAnsi="Book Antiqua"/>
        </w:rPr>
      </w:pPr>
      <w:r w:rsidRPr="00F1341A">
        <w:rPr>
          <w:rFonts w:ascii="Book Antiqua" w:hAnsi="Book Antiqua"/>
        </w:rPr>
        <w:t xml:space="preserve">The </w:t>
      </w:r>
      <w:r w:rsidRPr="00F1341A">
        <w:rPr>
          <w:rFonts w:ascii="Book Antiqua" w:hAnsi="Book Antiqua"/>
          <w:i/>
        </w:rPr>
        <w:t>H. pylori</w:t>
      </w:r>
      <w:r w:rsidRPr="00F1341A">
        <w:rPr>
          <w:rFonts w:ascii="Book Antiqua" w:hAnsi="Book Antiqua"/>
        </w:rPr>
        <w:t xml:space="preserve"> eradication rate was the primary outcome used to evaluate the efficacy of </w:t>
      </w:r>
      <w:proofErr w:type="spellStart"/>
      <w:r w:rsidRPr="00F1341A">
        <w:rPr>
          <w:rFonts w:ascii="Book Antiqua" w:hAnsi="Book Antiqua"/>
        </w:rPr>
        <w:t>nonbismuth</w:t>
      </w:r>
      <w:proofErr w:type="spellEnd"/>
      <w:r w:rsidRPr="00F1341A">
        <w:rPr>
          <w:rFonts w:ascii="Book Antiqua" w:hAnsi="Book Antiqua"/>
        </w:rPr>
        <w:t xml:space="preserve"> concomitant quadruple therapy. The occurrence of </w:t>
      </w:r>
      <w:r w:rsidRPr="00F1341A">
        <w:rPr>
          <w:rFonts w:ascii="Book Antiqua" w:hAnsi="Book Antiqua"/>
          <w:i/>
        </w:rPr>
        <w:t xml:space="preserve">H. pylori </w:t>
      </w:r>
      <w:r w:rsidRPr="00F1341A">
        <w:rPr>
          <w:rFonts w:ascii="Book Antiqua" w:hAnsi="Book Antiqua"/>
        </w:rPr>
        <w:t>infection was determined using assessments of histology, culture, rapid urease tests, or breath tests. The secondary outcome was the compliance with treatment.</w:t>
      </w:r>
    </w:p>
    <w:p w:rsidR="00E14E98" w:rsidRPr="00F1341A" w:rsidRDefault="00E14E98" w:rsidP="00AB17E2">
      <w:pPr>
        <w:snapToGrid w:val="0"/>
        <w:spacing w:line="360" w:lineRule="auto"/>
        <w:ind w:firstLineChars="150" w:firstLine="360"/>
        <w:jc w:val="both"/>
        <w:rPr>
          <w:rFonts w:ascii="Book Antiqua" w:hAnsi="Book Antiqua" w:cs="Arial"/>
        </w:rPr>
      </w:pPr>
      <w:r w:rsidRPr="00F1341A">
        <w:rPr>
          <w:rFonts w:ascii="Book Antiqua" w:hAnsi="Book Antiqua"/>
        </w:rPr>
        <w:t xml:space="preserve">The analysis was performed using the statistical package Review Manager, version 5.3 (Cochrane Collaboration, Oxford, England). The meta-analysis was performed according to the recommendations of the PRISMA </w:t>
      </w:r>
      <w:proofErr w:type="gramStart"/>
      <w:r w:rsidRPr="00F1341A">
        <w:rPr>
          <w:rFonts w:ascii="Book Antiqua" w:hAnsi="Book Antiqua"/>
        </w:rPr>
        <w:t>statement</w:t>
      </w:r>
      <w:r w:rsidRPr="00F1341A">
        <w:rPr>
          <w:rFonts w:ascii="Book Antiqua" w:hAnsi="Book Antiqua"/>
          <w:vertAlign w:val="superscript"/>
        </w:rPr>
        <w:t>[</w:t>
      </w:r>
      <w:proofErr w:type="gramEnd"/>
      <w:r w:rsidRPr="00F1341A">
        <w:rPr>
          <w:rFonts w:ascii="Book Antiqua" w:hAnsi="Book Antiqua"/>
          <w:vertAlign w:val="superscript"/>
        </w:rPr>
        <w:t>31]</w:t>
      </w:r>
      <w:r w:rsidRPr="00F1341A">
        <w:rPr>
          <w:rFonts w:ascii="Book Antiqua" w:hAnsi="Book Antiqua"/>
        </w:rPr>
        <w:t>.</w:t>
      </w:r>
      <w:r w:rsidRPr="00F1341A">
        <w:rPr>
          <w:rFonts w:ascii="Book Antiqua" w:hAnsi="Book Antiqua"/>
          <w:vertAlign w:val="superscript"/>
        </w:rPr>
        <w:t xml:space="preserve"> </w:t>
      </w:r>
      <w:r w:rsidRPr="00F1341A">
        <w:rPr>
          <w:rFonts w:ascii="Book Antiqua" w:hAnsi="Book Antiqua"/>
        </w:rPr>
        <w:t xml:space="preserve">For dichotomous data, the results were summarized as risk ratios (RRs) with 95% confidence intervals (CIs). A pooled estimate of the RR was calculated using the </w:t>
      </w:r>
      <w:proofErr w:type="spellStart"/>
      <w:r w:rsidRPr="00F1341A">
        <w:rPr>
          <w:rFonts w:ascii="Book Antiqua" w:hAnsi="Book Antiqua"/>
        </w:rPr>
        <w:t>DerSimonian</w:t>
      </w:r>
      <w:proofErr w:type="spellEnd"/>
      <w:r w:rsidRPr="00F1341A">
        <w:rPr>
          <w:rFonts w:ascii="Book Antiqua" w:hAnsi="Book Antiqua"/>
        </w:rPr>
        <w:t xml:space="preserve"> and Laird random effect </w:t>
      </w:r>
      <w:proofErr w:type="gramStart"/>
      <w:r w:rsidRPr="00F1341A">
        <w:rPr>
          <w:rFonts w:ascii="Book Antiqua" w:hAnsi="Book Antiqua"/>
        </w:rPr>
        <w:t>model</w:t>
      </w:r>
      <w:r w:rsidRPr="00F1341A">
        <w:rPr>
          <w:rFonts w:ascii="Book Antiqua" w:hAnsi="Book Antiqua"/>
          <w:vertAlign w:val="superscript"/>
        </w:rPr>
        <w:t>[</w:t>
      </w:r>
      <w:proofErr w:type="gramEnd"/>
      <w:r w:rsidRPr="00F1341A">
        <w:rPr>
          <w:rFonts w:ascii="Book Antiqua" w:hAnsi="Book Antiqua"/>
          <w:vertAlign w:val="superscript"/>
        </w:rPr>
        <w:t>32]</w:t>
      </w:r>
      <w:r w:rsidRPr="00F1341A">
        <w:rPr>
          <w:rFonts w:ascii="Book Antiqua" w:hAnsi="Book Antiqua"/>
        </w:rPr>
        <w:t xml:space="preserve">. This approach provides a more appropriate estimate of the average treatment effect when trials are statistically heterogeneous and usually yields wider CIs, </w:t>
      </w:r>
      <w:r w:rsidRPr="00F1341A">
        <w:rPr>
          <w:rFonts w:ascii="Book Antiqua" w:hAnsi="Book Antiqua"/>
        </w:rPr>
        <w:lastRenderedPageBreak/>
        <w:t xml:space="preserve">thereby resulting in a more conservative statistical claim. </w:t>
      </w:r>
      <w:r w:rsidRPr="00F1341A">
        <w:rPr>
          <w:rFonts w:ascii="Book Antiqua" w:hAnsi="Book Antiqua" w:cs="Arial"/>
        </w:rPr>
        <w:t>Chi-square statistics tests (Q statistics) and the</w:t>
      </w:r>
      <w:r w:rsidRPr="00F1341A">
        <w:rPr>
          <w:rFonts w:ascii="Book Antiqua" w:hAnsi="Book Antiqua" w:cs="Arial"/>
          <w:i/>
        </w:rPr>
        <w:t xml:space="preserve"> </w:t>
      </w:r>
      <w:r w:rsidRPr="00F1341A">
        <w:rPr>
          <w:rFonts w:ascii="Book Antiqua" w:hAnsi="Book Antiqua"/>
          <w:i/>
        </w:rPr>
        <w:t>I</w:t>
      </w:r>
      <w:r w:rsidRPr="00F1341A">
        <w:rPr>
          <w:rFonts w:ascii="Book Antiqua" w:hAnsi="Book Antiqua"/>
          <w:i/>
          <w:vertAlign w:val="superscript"/>
        </w:rPr>
        <w:t>2</w:t>
      </w:r>
      <w:r w:rsidRPr="00F1341A">
        <w:rPr>
          <w:rFonts w:ascii="Book Antiqua" w:hAnsi="Book Antiqua"/>
        </w:rPr>
        <w:t xml:space="preserve"> test</w:t>
      </w:r>
      <w:r w:rsidRPr="00F1341A">
        <w:rPr>
          <w:rFonts w:ascii="Book Antiqua" w:hAnsi="Book Antiqua" w:cs="Arial"/>
        </w:rPr>
        <w:t xml:space="preserve"> were used to test for heterogeneity among controlled trials.</w:t>
      </w:r>
    </w:p>
    <w:p w:rsidR="00E14E98" w:rsidRPr="00F1341A" w:rsidRDefault="00E14E98" w:rsidP="00AB17E2">
      <w:pPr>
        <w:snapToGrid w:val="0"/>
        <w:spacing w:line="360" w:lineRule="auto"/>
        <w:ind w:firstLineChars="150" w:firstLine="360"/>
        <w:jc w:val="both"/>
        <w:rPr>
          <w:rFonts w:ascii="Book Antiqua" w:hAnsi="Book Antiqua"/>
        </w:rPr>
      </w:pPr>
    </w:p>
    <w:p w:rsidR="00E14E98" w:rsidRPr="00F1341A" w:rsidRDefault="00E14E98" w:rsidP="00AB17E2">
      <w:pPr>
        <w:snapToGrid w:val="0"/>
        <w:spacing w:line="360" w:lineRule="auto"/>
        <w:jc w:val="both"/>
        <w:rPr>
          <w:rFonts w:ascii="Book Antiqua" w:hAnsi="Book Antiqua"/>
          <w:b/>
          <w:caps/>
        </w:rPr>
      </w:pPr>
      <w:r w:rsidRPr="00F1341A">
        <w:rPr>
          <w:rFonts w:ascii="Book Antiqua" w:hAnsi="Book Antiqua"/>
          <w:b/>
          <w:caps/>
        </w:rPr>
        <w:t>Results</w:t>
      </w:r>
    </w:p>
    <w:p w:rsidR="00E14E98" w:rsidRPr="00F1341A" w:rsidRDefault="00E14E98" w:rsidP="00AB17E2">
      <w:pPr>
        <w:snapToGrid w:val="0"/>
        <w:spacing w:line="360" w:lineRule="auto"/>
        <w:jc w:val="both"/>
        <w:rPr>
          <w:rFonts w:ascii="Book Antiqua" w:hAnsi="Book Antiqua"/>
          <w:b/>
          <w:i/>
        </w:rPr>
      </w:pPr>
      <w:r w:rsidRPr="00F1341A">
        <w:rPr>
          <w:rFonts w:ascii="Book Antiqua" w:hAnsi="Book Antiqua"/>
          <w:b/>
          <w:i/>
        </w:rPr>
        <w:t>Characteristics of the trials</w:t>
      </w:r>
    </w:p>
    <w:p w:rsidR="00E14E98" w:rsidRPr="00F1341A" w:rsidRDefault="00E14E98" w:rsidP="00746953">
      <w:pPr>
        <w:snapToGrid w:val="0"/>
        <w:spacing w:line="360" w:lineRule="auto"/>
        <w:jc w:val="both"/>
        <w:rPr>
          <w:rFonts w:ascii="Book Antiqua" w:hAnsi="Book Antiqua"/>
        </w:rPr>
      </w:pPr>
      <w:r w:rsidRPr="00F1341A">
        <w:rPr>
          <w:rStyle w:val="Char1"/>
          <w:rFonts w:ascii="Book Antiqua" w:hAnsi="Book Antiqua" w:cs="PMingLiU"/>
          <w:kern w:val="0"/>
        </w:rPr>
        <w:t>The review process is outlined in Figure 1</w:t>
      </w:r>
      <w:r w:rsidRPr="00F1341A">
        <w:rPr>
          <w:rFonts w:ascii="Book Antiqua" w:hAnsi="Book Antiqua"/>
        </w:rPr>
        <w:t xml:space="preserve">. The initial search yielded 990 studies, 567 of which were deemed ineligible through screening of titles and abstracts. Subsequently, the full text of 423 studies was screened. Of these, five did not meet the eligibility criteria because of duplicate publication, 18 were not randomized studies, 71 evaluated </w:t>
      </w:r>
      <w:r w:rsidRPr="00F1341A">
        <w:rPr>
          <w:rFonts w:ascii="Book Antiqua" w:hAnsi="Book Antiqua"/>
          <w:i/>
        </w:rPr>
        <w:t xml:space="preserve">H. pylori </w:t>
      </w:r>
      <w:r w:rsidRPr="00F1341A">
        <w:rPr>
          <w:rFonts w:ascii="Book Antiqua" w:hAnsi="Book Antiqua"/>
        </w:rPr>
        <w:t>eradication in different regions, and 323 included different comparisons. Thus, only six eligible trials were included in this meta-</w:t>
      </w:r>
      <w:proofErr w:type="gramStart"/>
      <w:r w:rsidRPr="00F1341A">
        <w:rPr>
          <w:rFonts w:ascii="Book Antiqua" w:hAnsi="Book Antiqua"/>
        </w:rPr>
        <w:t>analysis</w:t>
      </w:r>
      <w:r w:rsidRPr="00F1341A">
        <w:rPr>
          <w:rFonts w:ascii="Book Antiqua" w:hAnsi="Book Antiqua"/>
          <w:vertAlign w:val="superscript"/>
        </w:rPr>
        <w:t>[</w:t>
      </w:r>
      <w:proofErr w:type="gramEnd"/>
      <w:r w:rsidRPr="00F1341A">
        <w:rPr>
          <w:rFonts w:ascii="Book Antiqua" w:hAnsi="Book Antiqua"/>
          <w:vertAlign w:val="superscript"/>
        </w:rPr>
        <w:t>20,22,33-36]</w:t>
      </w:r>
      <w:r w:rsidRPr="00F1341A">
        <w:rPr>
          <w:rFonts w:ascii="Book Antiqua" w:hAnsi="Book Antiqua"/>
        </w:rPr>
        <w:t>.</w:t>
      </w:r>
    </w:p>
    <w:p w:rsidR="00E14E98" w:rsidRPr="00F1341A" w:rsidRDefault="00E14E98" w:rsidP="00746953">
      <w:pPr>
        <w:snapToGrid w:val="0"/>
        <w:spacing w:line="360" w:lineRule="auto"/>
        <w:ind w:firstLineChars="100" w:firstLine="240"/>
        <w:jc w:val="both"/>
        <w:rPr>
          <w:rFonts w:ascii="Book Antiqua" w:hAnsi="Book Antiqua"/>
        </w:rPr>
      </w:pPr>
      <w:r w:rsidRPr="00F1341A">
        <w:rPr>
          <w:rFonts w:ascii="Book Antiqua" w:hAnsi="Book Antiqua"/>
        </w:rPr>
        <w:t xml:space="preserve">The main characteristics of the studies are listed in Table 1. Four of the six studies were performed in Taiwan, and the remaining two were conducted in China and Singapore. The publication dates of the studies were between 2012 and 2015, and the sample sizes ranged from 169 to 462. All trials evaluated patients diagnosed with </w:t>
      </w:r>
      <w:r w:rsidRPr="00F1341A">
        <w:rPr>
          <w:rFonts w:ascii="Book Antiqua" w:hAnsi="Book Antiqua"/>
          <w:i/>
        </w:rPr>
        <w:t>H. pylori</w:t>
      </w:r>
      <w:r w:rsidRPr="00F1341A">
        <w:rPr>
          <w:rFonts w:ascii="Book Antiqua" w:hAnsi="Book Antiqua"/>
        </w:rPr>
        <w:t xml:space="preserve"> infection. In our included studies, three indicated that their patients had gastritis or peptic </w:t>
      </w:r>
      <w:proofErr w:type="gramStart"/>
      <w:r w:rsidRPr="00F1341A">
        <w:rPr>
          <w:rFonts w:ascii="Book Antiqua" w:hAnsi="Book Antiqua"/>
        </w:rPr>
        <w:t>ulcers</w:t>
      </w:r>
      <w:r w:rsidRPr="00F1341A">
        <w:rPr>
          <w:rFonts w:ascii="Book Antiqua" w:hAnsi="Book Antiqua"/>
          <w:vertAlign w:val="superscript"/>
        </w:rPr>
        <w:t>[</w:t>
      </w:r>
      <w:proofErr w:type="gramEnd"/>
      <w:r w:rsidRPr="00F1341A">
        <w:rPr>
          <w:rFonts w:ascii="Book Antiqua" w:hAnsi="Book Antiqua"/>
          <w:vertAlign w:val="superscript"/>
        </w:rPr>
        <w:t>33-35]</w:t>
      </w:r>
      <w:r w:rsidRPr="00F1341A">
        <w:rPr>
          <w:rFonts w:ascii="Book Antiqua" w:hAnsi="Book Antiqua"/>
        </w:rPr>
        <w:t xml:space="preserve">. Only one study did not report the tests for diagnosing </w:t>
      </w:r>
      <w:r w:rsidRPr="00F1341A">
        <w:rPr>
          <w:rFonts w:ascii="Book Antiqua" w:hAnsi="Book Antiqua"/>
          <w:i/>
        </w:rPr>
        <w:t>H. pylori</w:t>
      </w:r>
      <w:r w:rsidRPr="00F1341A">
        <w:rPr>
          <w:rFonts w:ascii="Book Antiqua" w:hAnsi="Book Antiqua"/>
        </w:rPr>
        <w:t xml:space="preserve"> </w:t>
      </w:r>
      <w:proofErr w:type="gramStart"/>
      <w:r w:rsidRPr="00F1341A">
        <w:rPr>
          <w:rFonts w:ascii="Book Antiqua" w:hAnsi="Book Antiqua"/>
        </w:rPr>
        <w:t>infection</w:t>
      </w:r>
      <w:r w:rsidRPr="00F1341A">
        <w:rPr>
          <w:rFonts w:ascii="Book Antiqua" w:hAnsi="Book Antiqua"/>
          <w:vertAlign w:val="superscript"/>
        </w:rPr>
        <w:t>[</w:t>
      </w:r>
      <w:proofErr w:type="gramEnd"/>
      <w:r w:rsidRPr="00F1341A">
        <w:rPr>
          <w:rFonts w:ascii="Book Antiqua" w:hAnsi="Book Antiqua"/>
          <w:vertAlign w:val="superscript"/>
        </w:rPr>
        <w:t>34]</w:t>
      </w:r>
      <w:r w:rsidRPr="00F1341A">
        <w:rPr>
          <w:rFonts w:ascii="Book Antiqua" w:hAnsi="Book Antiqua"/>
        </w:rPr>
        <w:t xml:space="preserve">, and other studies reported the following diagnostic tests: rapid urease test, histology, urea breath test, and culture. The timing of evaluation for the </w:t>
      </w:r>
      <w:r w:rsidRPr="00F1341A">
        <w:rPr>
          <w:rFonts w:ascii="Book Antiqua" w:hAnsi="Book Antiqua"/>
          <w:i/>
        </w:rPr>
        <w:t>H. pylori</w:t>
      </w:r>
      <w:r w:rsidRPr="00F1341A">
        <w:rPr>
          <w:rFonts w:ascii="Book Antiqua" w:hAnsi="Book Antiqua"/>
        </w:rPr>
        <w:t xml:space="preserve"> infectio</w:t>
      </w:r>
      <w:r w:rsidR="00746953" w:rsidRPr="00F1341A">
        <w:rPr>
          <w:rFonts w:ascii="Book Antiqua" w:hAnsi="Book Antiqua"/>
        </w:rPr>
        <w:t xml:space="preserve">n status ranged from 4 to 12 </w:t>
      </w:r>
      <w:proofErr w:type="spellStart"/>
      <w:r w:rsidR="00746953" w:rsidRPr="00F1341A">
        <w:rPr>
          <w:rFonts w:ascii="Book Antiqua" w:hAnsi="Book Antiqua"/>
        </w:rPr>
        <w:t>wk</w:t>
      </w:r>
      <w:proofErr w:type="spellEnd"/>
      <w:r w:rsidRPr="00F1341A">
        <w:rPr>
          <w:rFonts w:ascii="Book Antiqua" w:hAnsi="Book Antiqua"/>
        </w:rPr>
        <w:t xml:space="preserve"> after the treatment course. Treatment strategies for </w:t>
      </w:r>
      <w:r w:rsidRPr="00F1341A">
        <w:rPr>
          <w:rFonts w:ascii="Book Antiqua" w:hAnsi="Book Antiqua"/>
          <w:i/>
        </w:rPr>
        <w:t>H. pylori</w:t>
      </w:r>
      <w:r w:rsidRPr="00F1341A">
        <w:rPr>
          <w:rFonts w:ascii="Book Antiqua" w:hAnsi="Book Antiqua"/>
        </w:rPr>
        <w:t xml:space="preserve"> eradication varied among the studies. Regarding the PPIs administered, three studies used </w:t>
      </w:r>
      <w:proofErr w:type="gramStart"/>
      <w:r w:rsidRPr="00F1341A">
        <w:rPr>
          <w:rFonts w:ascii="Book Antiqua" w:hAnsi="Book Antiqua"/>
        </w:rPr>
        <w:t>esomeprazole</w:t>
      </w:r>
      <w:r w:rsidRPr="00F1341A">
        <w:rPr>
          <w:rFonts w:ascii="Book Antiqua" w:hAnsi="Book Antiqua"/>
          <w:vertAlign w:val="superscript"/>
        </w:rPr>
        <w:t>[</w:t>
      </w:r>
      <w:proofErr w:type="gramEnd"/>
      <w:r w:rsidRPr="00F1341A">
        <w:rPr>
          <w:rFonts w:ascii="Book Antiqua" w:hAnsi="Book Antiqua"/>
          <w:vertAlign w:val="superscript"/>
        </w:rPr>
        <w:t>20,34,35]</w:t>
      </w:r>
      <w:r w:rsidRPr="00F1341A">
        <w:rPr>
          <w:rFonts w:ascii="Book Antiqua" w:hAnsi="Book Antiqua"/>
        </w:rPr>
        <w:t>, one used pantoprazole</w:t>
      </w:r>
      <w:r w:rsidRPr="00F1341A">
        <w:rPr>
          <w:rFonts w:ascii="Book Antiqua" w:hAnsi="Book Antiqua"/>
          <w:vertAlign w:val="superscript"/>
        </w:rPr>
        <w:t>[33]</w:t>
      </w:r>
      <w:r w:rsidRPr="00F1341A">
        <w:rPr>
          <w:rFonts w:ascii="Book Antiqua" w:hAnsi="Book Antiqua"/>
        </w:rPr>
        <w:t xml:space="preserve">, one used </w:t>
      </w:r>
      <w:proofErr w:type="spellStart"/>
      <w:r w:rsidRPr="00F1341A">
        <w:rPr>
          <w:rFonts w:ascii="Book Antiqua" w:hAnsi="Book Antiqua"/>
        </w:rPr>
        <w:t>lansoprazole</w:t>
      </w:r>
      <w:proofErr w:type="spellEnd"/>
      <w:r w:rsidRPr="00F1341A">
        <w:rPr>
          <w:rFonts w:ascii="Book Antiqua" w:hAnsi="Book Antiqua"/>
          <w:vertAlign w:val="superscript"/>
        </w:rPr>
        <w:t>[22]</w:t>
      </w:r>
      <w:r w:rsidRPr="00F1341A">
        <w:rPr>
          <w:rFonts w:ascii="Book Antiqua" w:hAnsi="Book Antiqua"/>
        </w:rPr>
        <w:t>, and one did not control the choice of the PPI</w:t>
      </w:r>
      <w:r w:rsidRPr="00F1341A">
        <w:rPr>
          <w:rFonts w:ascii="Book Antiqua" w:hAnsi="Book Antiqua"/>
          <w:vertAlign w:val="superscript"/>
        </w:rPr>
        <w:t>[36]</w:t>
      </w:r>
      <w:r w:rsidRPr="00F1341A">
        <w:rPr>
          <w:rFonts w:ascii="Book Antiqua" w:hAnsi="Book Antiqua"/>
        </w:rPr>
        <w:t xml:space="preserve">. Regarding concomitant and sequential regimens, all studies used metronidazole, except for Wang et al., who substituted metronidazole with </w:t>
      </w:r>
      <w:proofErr w:type="spellStart"/>
      <w:r w:rsidRPr="00F1341A">
        <w:rPr>
          <w:rFonts w:ascii="Book Antiqua" w:hAnsi="Book Antiqua"/>
        </w:rPr>
        <w:t>tinidazole</w:t>
      </w:r>
      <w:proofErr w:type="spellEnd"/>
      <w:r w:rsidRPr="00F1341A">
        <w:rPr>
          <w:rFonts w:ascii="Book Antiqua" w:hAnsi="Book Antiqua"/>
        </w:rPr>
        <w:t>. In all included studies, a PPI, amoxicillin, and clarithromycin were administered as triple therapy for 7</w:t>
      </w:r>
      <w:r w:rsidR="00746953" w:rsidRPr="00F1341A">
        <w:rPr>
          <w:rFonts w:ascii="Book Antiqua" w:eastAsia="宋体" w:hAnsi="Book Antiqua"/>
          <w:lang w:eastAsia="zh-CN"/>
        </w:rPr>
        <w:t xml:space="preserve"> </w:t>
      </w:r>
      <w:proofErr w:type="gramStart"/>
      <w:r w:rsidR="00746953" w:rsidRPr="00F1341A">
        <w:rPr>
          <w:rFonts w:ascii="Book Antiqua" w:hAnsi="Book Antiqua"/>
        </w:rPr>
        <w:t>d</w:t>
      </w:r>
      <w:r w:rsidRPr="00F1341A">
        <w:rPr>
          <w:rFonts w:ascii="Book Antiqua" w:hAnsi="Book Antiqua"/>
          <w:vertAlign w:val="superscript"/>
        </w:rPr>
        <w:t>[</w:t>
      </w:r>
      <w:proofErr w:type="gramEnd"/>
      <w:r w:rsidRPr="00F1341A">
        <w:rPr>
          <w:rFonts w:ascii="Book Antiqua" w:hAnsi="Book Antiqua"/>
          <w:vertAlign w:val="superscript"/>
        </w:rPr>
        <w:t>33-35]</w:t>
      </w:r>
      <w:r w:rsidRPr="00F1341A">
        <w:rPr>
          <w:rFonts w:ascii="Book Antiqua" w:hAnsi="Book Antiqua"/>
        </w:rPr>
        <w:t xml:space="preserve"> or 10</w:t>
      </w:r>
      <w:r w:rsidR="00746953" w:rsidRPr="00F1341A">
        <w:rPr>
          <w:rFonts w:ascii="Book Antiqua" w:hAnsi="Book Antiqua"/>
        </w:rPr>
        <w:t xml:space="preserve"> d</w:t>
      </w:r>
      <w:r w:rsidRPr="00F1341A">
        <w:rPr>
          <w:rFonts w:ascii="Book Antiqua" w:hAnsi="Book Antiqua"/>
          <w:vertAlign w:val="superscript"/>
        </w:rPr>
        <w:t>[35,36]</w:t>
      </w:r>
      <w:r w:rsidRPr="00F1341A">
        <w:rPr>
          <w:rFonts w:ascii="Book Antiqua" w:hAnsi="Book Antiqua"/>
        </w:rPr>
        <w:t xml:space="preserve">. Regarding sequential therapy, all treatment regimens entailed administering a PPI and </w:t>
      </w:r>
      <w:r w:rsidR="00746953" w:rsidRPr="00F1341A">
        <w:rPr>
          <w:rFonts w:ascii="Book Antiqua" w:hAnsi="Book Antiqua"/>
        </w:rPr>
        <w:lastRenderedPageBreak/>
        <w:t>amoxicillin for 5 d</w:t>
      </w:r>
      <w:r w:rsidRPr="00F1341A">
        <w:rPr>
          <w:rFonts w:ascii="Book Antiqua" w:hAnsi="Book Antiqua"/>
        </w:rPr>
        <w:t xml:space="preserve">, followed by a PPI, clarithromycin, and metronidazole for another 5 </w:t>
      </w:r>
      <w:proofErr w:type="gramStart"/>
      <w:r w:rsidRPr="00F1341A">
        <w:rPr>
          <w:rFonts w:ascii="Book Antiqua" w:hAnsi="Book Antiqua"/>
        </w:rPr>
        <w:t>d</w:t>
      </w:r>
      <w:r w:rsidRPr="00F1341A">
        <w:rPr>
          <w:rFonts w:ascii="Book Antiqua" w:hAnsi="Book Antiqua"/>
          <w:vertAlign w:val="superscript"/>
        </w:rPr>
        <w:t>[</w:t>
      </w:r>
      <w:proofErr w:type="gramEnd"/>
      <w:r w:rsidRPr="00F1341A">
        <w:rPr>
          <w:rFonts w:ascii="Book Antiqua" w:hAnsi="Book Antiqua"/>
          <w:vertAlign w:val="superscript"/>
        </w:rPr>
        <w:t>20,22,33,36]</w:t>
      </w:r>
      <w:r w:rsidRPr="00F1341A">
        <w:rPr>
          <w:rFonts w:ascii="Book Antiqua" w:hAnsi="Book Antiqua"/>
        </w:rPr>
        <w:t>. Finally, concomitant therapy involved administering a PPI, clarithromycin, amoxicillin, and metronidazole for 7</w:t>
      </w:r>
      <w:r w:rsidR="00746953" w:rsidRPr="00F1341A">
        <w:rPr>
          <w:rFonts w:ascii="Book Antiqua" w:hAnsi="Book Antiqua"/>
        </w:rPr>
        <w:t xml:space="preserve"> </w:t>
      </w:r>
      <w:proofErr w:type="gramStart"/>
      <w:r w:rsidR="00746953" w:rsidRPr="00F1341A">
        <w:rPr>
          <w:rFonts w:ascii="Book Antiqua" w:hAnsi="Book Antiqua"/>
        </w:rPr>
        <w:t>d</w:t>
      </w:r>
      <w:r w:rsidRPr="00F1341A">
        <w:rPr>
          <w:rFonts w:ascii="Book Antiqua" w:hAnsi="Book Antiqua"/>
          <w:vertAlign w:val="superscript"/>
        </w:rPr>
        <w:t>[</w:t>
      </w:r>
      <w:proofErr w:type="gramEnd"/>
      <w:r w:rsidRPr="00F1341A">
        <w:rPr>
          <w:rFonts w:ascii="Book Antiqua" w:hAnsi="Book Antiqua"/>
          <w:vertAlign w:val="superscript"/>
        </w:rPr>
        <w:t>33-35]</w:t>
      </w:r>
      <w:r w:rsidRPr="00F1341A">
        <w:rPr>
          <w:rFonts w:ascii="Book Antiqua" w:hAnsi="Book Antiqua"/>
        </w:rPr>
        <w:t xml:space="preserve"> or 10</w:t>
      </w:r>
      <w:r w:rsidR="00746953" w:rsidRPr="00F1341A">
        <w:rPr>
          <w:rFonts w:ascii="Book Antiqua" w:eastAsia="宋体" w:hAnsi="Book Antiqua"/>
          <w:lang w:eastAsia="zh-CN"/>
        </w:rPr>
        <w:t xml:space="preserve"> </w:t>
      </w:r>
      <w:r w:rsidR="00746953" w:rsidRPr="00F1341A">
        <w:rPr>
          <w:rFonts w:ascii="Book Antiqua" w:hAnsi="Book Antiqua"/>
        </w:rPr>
        <w:t>d</w:t>
      </w:r>
      <w:r w:rsidRPr="00F1341A">
        <w:rPr>
          <w:rFonts w:ascii="Book Antiqua" w:hAnsi="Book Antiqua"/>
          <w:vertAlign w:val="superscript"/>
        </w:rPr>
        <w:t>[20,22,36]</w:t>
      </w:r>
      <w:r w:rsidRPr="00F1341A">
        <w:rPr>
          <w:rFonts w:ascii="Book Antiqua" w:hAnsi="Book Antiqua"/>
        </w:rPr>
        <w:t xml:space="preserve">. Huang </w:t>
      </w:r>
      <w:r w:rsidRPr="00F1341A">
        <w:rPr>
          <w:rFonts w:ascii="Book Antiqua" w:hAnsi="Book Antiqua"/>
          <w:i/>
        </w:rPr>
        <w:t xml:space="preserve">et </w:t>
      </w:r>
      <w:proofErr w:type="gramStart"/>
      <w:r w:rsidRPr="00F1341A">
        <w:rPr>
          <w:rFonts w:ascii="Book Antiqua" w:hAnsi="Book Antiqua"/>
          <w:i/>
        </w:rPr>
        <w:t>al</w:t>
      </w:r>
      <w:r w:rsidR="00746953" w:rsidRPr="00F1341A">
        <w:rPr>
          <w:rFonts w:ascii="Book Antiqua" w:hAnsi="Book Antiqua"/>
          <w:vertAlign w:val="superscript"/>
        </w:rPr>
        <w:t>[</w:t>
      </w:r>
      <w:proofErr w:type="gramEnd"/>
      <w:r w:rsidR="00746953" w:rsidRPr="00F1341A">
        <w:rPr>
          <w:rFonts w:ascii="Book Antiqua" w:hAnsi="Book Antiqua"/>
          <w:vertAlign w:val="superscript"/>
        </w:rPr>
        <w:t>22]</w:t>
      </w:r>
      <w:r w:rsidR="00746953" w:rsidRPr="00F1341A">
        <w:rPr>
          <w:rFonts w:ascii="Book Antiqua" w:eastAsia="宋体" w:hAnsi="Book Antiqua"/>
          <w:lang w:eastAsia="zh-CN"/>
        </w:rPr>
        <w:t xml:space="preserve"> </w:t>
      </w:r>
      <w:r w:rsidRPr="00F1341A">
        <w:rPr>
          <w:rFonts w:ascii="Book Antiqua" w:hAnsi="Book Antiqua"/>
        </w:rPr>
        <w:t>prolonged P</w:t>
      </w:r>
      <w:r w:rsidR="00746953" w:rsidRPr="00F1341A">
        <w:rPr>
          <w:rFonts w:ascii="Book Antiqua" w:hAnsi="Book Antiqua"/>
        </w:rPr>
        <w:t>PI maintenance therapy to 10 w</w:t>
      </w:r>
      <w:r w:rsidRPr="00F1341A">
        <w:rPr>
          <w:rFonts w:ascii="Book Antiqua" w:hAnsi="Book Antiqua"/>
        </w:rPr>
        <w:t>k.</w:t>
      </w:r>
      <w:r w:rsidRPr="00F1341A">
        <w:rPr>
          <w:rFonts w:ascii="Book Antiqua" w:hAnsi="Book Antiqua"/>
          <w:vertAlign w:val="superscript"/>
        </w:rPr>
        <w:t xml:space="preserve"> </w:t>
      </w:r>
      <w:r w:rsidRPr="00F1341A">
        <w:rPr>
          <w:rFonts w:ascii="Book Antiqua" w:hAnsi="Book Antiqua"/>
          <w:kern w:val="0"/>
        </w:rPr>
        <w:t>B</w:t>
      </w:r>
      <w:r w:rsidRPr="00F1341A">
        <w:rPr>
          <w:rFonts w:ascii="Book Antiqua" w:hAnsi="Book Antiqua"/>
        </w:rPr>
        <w:t>aseline characteristics were balanced and similar between groups in the six included RCTs.</w:t>
      </w:r>
    </w:p>
    <w:p w:rsidR="00E14E98" w:rsidRPr="00F1341A" w:rsidRDefault="00E14E98" w:rsidP="00746953">
      <w:pPr>
        <w:snapToGrid w:val="0"/>
        <w:spacing w:line="360" w:lineRule="auto"/>
        <w:ind w:firstLineChars="100" w:firstLine="240"/>
        <w:jc w:val="both"/>
        <w:rPr>
          <w:rFonts w:ascii="Book Antiqua" w:hAnsi="Book Antiqua"/>
        </w:rPr>
      </w:pPr>
      <w:r w:rsidRPr="00F1341A">
        <w:rPr>
          <w:rFonts w:ascii="Book Antiqua" w:hAnsi="Book Antiqua"/>
        </w:rPr>
        <w:t xml:space="preserve">Table 2 presents the details of the six included RCTs. The use of random allocation was clearly documented in all studies. The treatment group allocation was concealed from the patients in three </w:t>
      </w:r>
      <w:proofErr w:type="gramStart"/>
      <w:r w:rsidRPr="00F1341A">
        <w:rPr>
          <w:rFonts w:ascii="Book Antiqua" w:hAnsi="Book Antiqua"/>
        </w:rPr>
        <w:t>studies</w:t>
      </w:r>
      <w:r w:rsidRPr="00F1341A">
        <w:rPr>
          <w:rFonts w:ascii="Book Antiqua" w:hAnsi="Book Antiqua"/>
          <w:vertAlign w:val="superscript"/>
        </w:rPr>
        <w:t>[</w:t>
      </w:r>
      <w:proofErr w:type="gramEnd"/>
      <w:r w:rsidRPr="00F1341A">
        <w:rPr>
          <w:rFonts w:ascii="Book Antiqua" w:hAnsi="Book Antiqua"/>
          <w:vertAlign w:val="superscript"/>
        </w:rPr>
        <w:t>33,34,36]</w:t>
      </w:r>
      <w:r w:rsidRPr="00F1341A">
        <w:rPr>
          <w:rFonts w:ascii="Book Antiqua" w:hAnsi="Book Antiqua"/>
        </w:rPr>
        <w:t xml:space="preserve">. Only one reported the blinding of the investigators who assessed the </w:t>
      </w:r>
      <w:proofErr w:type="gramStart"/>
      <w:r w:rsidRPr="00F1341A">
        <w:rPr>
          <w:rFonts w:ascii="Book Antiqua" w:hAnsi="Book Antiqua"/>
        </w:rPr>
        <w:t>outcomes</w:t>
      </w:r>
      <w:r w:rsidRPr="00F1341A">
        <w:rPr>
          <w:rFonts w:ascii="Book Antiqua" w:hAnsi="Book Antiqua"/>
          <w:vertAlign w:val="superscript"/>
        </w:rPr>
        <w:t>[</w:t>
      </w:r>
      <w:proofErr w:type="gramEnd"/>
      <w:r w:rsidRPr="00F1341A">
        <w:rPr>
          <w:rFonts w:ascii="Book Antiqua" w:hAnsi="Book Antiqua"/>
          <w:vertAlign w:val="superscript"/>
        </w:rPr>
        <w:t>20]</w:t>
      </w:r>
      <w:r w:rsidRPr="00F1341A">
        <w:rPr>
          <w:rFonts w:ascii="Book Antiqua" w:hAnsi="Book Antiqua"/>
        </w:rPr>
        <w:t>.</w:t>
      </w:r>
      <w:r w:rsidRPr="00F1341A">
        <w:rPr>
          <w:rFonts w:ascii="Book Antiqua" w:hAnsi="Book Antiqua"/>
          <w:vertAlign w:val="superscript"/>
        </w:rPr>
        <w:t xml:space="preserve"> </w:t>
      </w:r>
      <w:r w:rsidRPr="00F1341A">
        <w:rPr>
          <w:rFonts w:ascii="Book Antiqua" w:hAnsi="Book Antiqua"/>
        </w:rPr>
        <w:t>In all studies, outcomes were evaluated using both ITT and per-protocol analyses. The percentage of patients lost to follow-up was acceptable (&lt;</w:t>
      </w:r>
      <w:r w:rsidR="00746953" w:rsidRPr="00F1341A">
        <w:rPr>
          <w:rFonts w:ascii="Book Antiqua" w:eastAsia="宋体" w:hAnsi="Book Antiqua"/>
          <w:lang w:eastAsia="zh-CN"/>
        </w:rPr>
        <w:t xml:space="preserve"> </w:t>
      </w:r>
      <w:r w:rsidRPr="00F1341A">
        <w:rPr>
          <w:rFonts w:ascii="Book Antiqua" w:hAnsi="Book Antiqua"/>
        </w:rPr>
        <w:t xml:space="preserve">20%) in all studies. All studies had a bias attributable to insufficient data on antibiotic </w:t>
      </w:r>
      <w:proofErr w:type="gramStart"/>
      <w:r w:rsidRPr="00F1341A">
        <w:rPr>
          <w:rFonts w:ascii="Book Antiqua" w:hAnsi="Book Antiqua"/>
        </w:rPr>
        <w:t>susceptibility</w:t>
      </w:r>
      <w:r w:rsidRPr="00F1341A">
        <w:rPr>
          <w:rFonts w:ascii="Book Antiqua" w:hAnsi="Book Antiqua"/>
          <w:vertAlign w:val="superscript"/>
        </w:rPr>
        <w:t>[</w:t>
      </w:r>
      <w:proofErr w:type="gramEnd"/>
      <w:r w:rsidRPr="00F1341A">
        <w:rPr>
          <w:rFonts w:ascii="Book Antiqua" w:hAnsi="Book Antiqua"/>
          <w:vertAlign w:val="superscript"/>
        </w:rPr>
        <w:t>20,22,33,36]</w:t>
      </w:r>
      <w:r w:rsidRPr="00F1341A">
        <w:rPr>
          <w:rFonts w:ascii="Book Antiqua" w:hAnsi="Book Antiqua"/>
        </w:rPr>
        <w:t>.</w:t>
      </w:r>
    </w:p>
    <w:p w:rsidR="00E14E98" w:rsidRPr="00F1341A" w:rsidRDefault="00E14E98" w:rsidP="00AB17E2">
      <w:pPr>
        <w:snapToGrid w:val="0"/>
        <w:spacing w:line="360" w:lineRule="auto"/>
        <w:jc w:val="both"/>
        <w:rPr>
          <w:rFonts w:ascii="Book Antiqua" w:hAnsi="Book Antiqua"/>
        </w:rPr>
      </w:pPr>
    </w:p>
    <w:p w:rsidR="00E14E98" w:rsidRPr="00F1341A" w:rsidRDefault="00E14E98" w:rsidP="00AB17E2">
      <w:pPr>
        <w:snapToGrid w:val="0"/>
        <w:spacing w:line="360" w:lineRule="auto"/>
        <w:jc w:val="both"/>
        <w:rPr>
          <w:rFonts w:ascii="Book Antiqua" w:hAnsi="Book Antiqua"/>
          <w:b/>
        </w:rPr>
      </w:pPr>
      <w:r w:rsidRPr="00F1341A">
        <w:rPr>
          <w:rFonts w:ascii="Book Antiqua" w:hAnsi="Book Antiqua"/>
          <w:b/>
          <w:i/>
        </w:rPr>
        <w:t>H. pylori</w:t>
      </w:r>
      <w:r w:rsidRPr="00F1341A">
        <w:rPr>
          <w:rFonts w:ascii="Book Antiqua" w:hAnsi="Book Antiqua"/>
          <w:b/>
        </w:rPr>
        <w:t xml:space="preserve"> </w:t>
      </w:r>
      <w:r w:rsidR="00746953" w:rsidRPr="00F1341A">
        <w:rPr>
          <w:rFonts w:ascii="Book Antiqua" w:hAnsi="Book Antiqua"/>
          <w:b/>
          <w:i/>
        </w:rPr>
        <w:t>eradication rate</w:t>
      </w:r>
    </w:p>
    <w:p w:rsidR="00E14E98" w:rsidRPr="00F1341A" w:rsidRDefault="00E14E98" w:rsidP="00AB17E2">
      <w:pPr>
        <w:snapToGrid w:val="0"/>
        <w:spacing w:line="360" w:lineRule="auto"/>
        <w:jc w:val="both"/>
        <w:rPr>
          <w:rFonts w:ascii="Book Antiqua" w:hAnsi="Book Antiqua"/>
          <w:b/>
          <w:bCs/>
        </w:rPr>
      </w:pPr>
      <w:proofErr w:type="spellStart"/>
      <w:r w:rsidRPr="00F1341A">
        <w:rPr>
          <w:rFonts w:ascii="Book Antiqua" w:hAnsi="Book Antiqua"/>
          <w:b/>
          <w:bCs/>
        </w:rPr>
        <w:t>Nonbismuth</w:t>
      </w:r>
      <w:proofErr w:type="spellEnd"/>
      <w:r w:rsidRPr="00F1341A">
        <w:rPr>
          <w:rFonts w:ascii="Book Antiqua" w:hAnsi="Book Antiqua"/>
          <w:b/>
          <w:bCs/>
        </w:rPr>
        <w:t xml:space="preserve"> concomitant quadruple therapy </w:t>
      </w:r>
      <w:proofErr w:type="spellStart"/>
      <w:r w:rsidRPr="00F1341A">
        <w:rPr>
          <w:rFonts w:ascii="Book Antiqua" w:hAnsi="Book Antiqua"/>
          <w:b/>
          <w:bCs/>
          <w:i/>
        </w:rPr>
        <w:t>vs</w:t>
      </w:r>
      <w:proofErr w:type="spellEnd"/>
      <w:r w:rsidRPr="00F1341A">
        <w:rPr>
          <w:rFonts w:ascii="Book Antiqua" w:hAnsi="Book Antiqua"/>
          <w:b/>
          <w:bCs/>
        </w:rPr>
        <w:t xml:space="preserve"> triple therapy</w:t>
      </w:r>
      <w:r w:rsidR="00746953" w:rsidRPr="00F1341A">
        <w:rPr>
          <w:rFonts w:ascii="Book Antiqua" w:eastAsia="宋体" w:hAnsi="Book Antiqua"/>
          <w:b/>
          <w:bCs/>
          <w:lang w:eastAsia="zh-CN"/>
        </w:rPr>
        <w:t xml:space="preserve">: </w:t>
      </w:r>
      <w:r w:rsidRPr="00F1341A">
        <w:rPr>
          <w:rFonts w:ascii="Book Antiqua" w:hAnsi="Book Antiqua"/>
          <w:bCs/>
        </w:rPr>
        <w:t xml:space="preserve">Three studies compared the </w:t>
      </w:r>
      <w:r w:rsidRPr="00F1341A">
        <w:rPr>
          <w:rFonts w:ascii="Book Antiqua" w:hAnsi="Book Antiqua"/>
          <w:bCs/>
          <w:i/>
        </w:rPr>
        <w:t xml:space="preserve">H. pylori </w:t>
      </w:r>
      <w:r w:rsidRPr="00F1341A">
        <w:rPr>
          <w:rFonts w:ascii="Book Antiqua" w:hAnsi="Book Antiqua"/>
          <w:bCs/>
        </w:rPr>
        <w:t xml:space="preserve">eradication rates of 7-d </w:t>
      </w:r>
      <w:proofErr w:type="spellStart"/>
      <w:r w:rsidRPr="00F1341A">
        <w:rPr>
          <w:rFonts w:ascii="Book Antiqua" w:hAnsi="Book Antiqua"/>
          <w:bCs/>
        </w:rPr>
        <w:t>nonbismuth</w:t>
      </w:r>
      <w:proofErr w:type="spellEnd"/>
      <w:r w:rsidRPr="00F1341A">
        <w:rPr>
          <w:rFonts w:ascii="Book Antiqua" w:hAnsi="Book Antiqua"/>
          <w:bCs/>
        </w:rPr>
        <w:t xml:space="preserve"> concomitant quadruple and triple </w:t>
      </w:r>
      <w:proofErr w:type="gramStart"/>
      <w:r w:rsidRPr="00F1341A">
        <w:rPr>
          <w:rFonts w:ascii="Book Antiqua" w:hAnsi="Book Antiqua"/>
          <w:bCs/>
        </w:rPr>
        <w:t>therapies</w:t>
      </w:r>
      <w:r w:rsidRPr="00F1341A">
        <w:rPr>
          <w:rFonts w:ascii="Book Antiqua" w:hAnsi="Book Antiqua"/>
          <w:bCs/>
          <w:vertAlign w:val="superscript"/>
        </w:rPr>
        <w:t>[</w:t>
      </w:r>
      <w:proofErr w:type="gramEnd"/>
      <w:r w:rsidRPr="00F1341A">
        <w:rPr>
          <w:rFonts w:ascii="Book Antiqua" w:hAnsi="Book Antiqua"/>
          <w:vertAlign w:val="superscript"/>
        </w:rPr>
        <w:t>33-35]</w:t>
      </w:r>
      <w:r w:rsidRPr="00F1341A">
        <w:rPr>
          <w:rFonts w:ascii="Book Antiqua" w:hAnsi="Book Antiqua"/>
        </w:rPr>
        <w:t>.</w:t>
      </w:r>
      <w:r w:rsidRPr="00F1341A">
        <w:rPr>
          <w:rFonts w:ascii="Book Antiqua" w:hAnsi="Book Antiqua"/>
          <w:bCs/>
        </w:rPr>
        <w:t xml:space="preserve"> The timing of </w:t>
      </w:r>
      <w:r w:rsidRPr="00F1341A">
        <w:rPr>
          <w:rFonts w:ascii="Book Antiqua" w:hAnsi="Book Antiqua"/>
          <w:bCs/>
          <w:i/>
        </w:rPr>
        <w:t xml:space="preserve">H. pylori </w:t>
      </w:r>
      <w:r w:rsidRPr="00F1341A">
        <w:rPr>
          <w:rFonts w:ascii="Book Antiqua" w:hAnsi="Book Antiqua"/>
          <w:bCs/>
        </w:rPr>
        <w:t>infection status assessment was different among these studies: 4</w:t>
      </w:r>
      <w:r w:rsidRPr="00F1341A">
        <w:rPr>
          <w:rFonts w:ascii="Book Antiqua" w:hAnsi="Book Antiqua"/>
          <w:bCs/>
          <w:vertAlign w:val="superscript"/>
        </w:rPr>
        <w:t>[</w:t>
      </w:r>
      <w:r w:rsidRPr="00F1341A">
        <w:rPr>
          <w:rFonts w:ascii="Book Antiqua" w:hAnsi="Book Antiqua"/>
          <w:vertAlign w:val="superscript"/>
        </w:rPr>
        <w:t>35]</w:t>
      </w:r>
      <w:r w:rsidRPr="00F1341A">
        <w:rPr>
          <w:rFonts w:ascii="Book Antiqua" w:hAnsi="Book Antiqua"/>
        </w:rPr>
        <w:t>,</w:t>
      </w:r>
      <w:r w:rsidRPr="00F1341A">
        <w:rPr>
          <w:rFonts w:ascii="Book Antiqua" w:hAnsi="Book Antiqua"/>
          <w:bCs/>
        </w:rPr>
        <w:t xml:space="preserve"> 6</w:t>
      </w:r>
      <w:r w:rsidRPr="00F1341A">
        <w:rPr>
          <w:rFonts w:ascii="Book Antiqua" w:hAnsi="Book Antiqua"/>
          <w:bCs/>
          <w:vertAlign w:val="superscript"/>
        </w:rPr>
        <w:t>[</w:t>
      </w:r>
      <w:r w:rsidRPr="00F1341A">
        <w:rPr>
          <w:rFonts w:ascii="Book Antiqua" w:hAnsi="Book Antiqua"/>
          <w:vertAlign w:val="superscript"/>
        </w:rPr>
        <w:t>33]</w:t>
      </w:r>
      <w:r w:rsidRPr="00F1341A">
        <w:rPr>
          <w:rFonts w:ascii="Book Antiqua" w:hAnsi="Book Antiqua"/>
        </w:rPr>
        <w:t>,</w:t>
      </w:r>
      <w:r w:rsidR="00746953" w:rsidRPr="00F1341A">
        <w:rPr>
          <w:rFonts w:ascii="Book Antiqua" w:hAnsi="Book Antiqua"/>
          <w:bCs/>
        </w:rPr>
        <w:t xml:space="preserve"> and 8 </w:t>
      </w:r>
      <w:proofErr w:type="spellStart"/>
      <w:proofErr w:type="gramStart"/>
      <w:r w:rsidR="00746953" w:rsidRPr="00F1341A">
        <w:rPr>
          <w:rFonts w:ascii="Book Antiqua" w:hAnsi="Book Antiqua"/>
          <w:bCs/>
        </w:rPr>
        <w:t>w</w:t>
      </w:r>
      <w:r w:rsidRPr="00F1341A">
        <w:rPr>
          <w:rFonts w:ascii="Book Antiqua" w:hAnsi="Book Antiqua"/>
          <w:bCs/>
        </w:rPr>
        <w:t>k</w:t>
      </w:r>
      <w:proofErr w:type="spellEnd"/>
      <w:r w:rsidRPr="00F1341A">
        <w:rPr>
          <w:rFonts w:ascii="Book Antiqua" w:hAnsi="Book Antiqua"/>
          <w:bCs/>
          <w:vertAlign w:val="superscript"/>
        </w:rPr>
        <w:t>[</w:t>
      </w:r>
      <w:proofErr w:type="gramEnd"/>
      <w:r w:rsidRPr="00F1341A">
        <w:rPr>
          <w:rFonts w:ascii="Book Antiqua" w:hAnsi="Book Antiqua"/>
          <w:vertAlign w:val="superscript"/>
        </w:rPr>
        <w:t>34]</w:t>
      </w:r>
      <w:r w:rsidRPr="00F1341A">
        <w:rPr>
          <w:rFonts w:ascii="Book Antiqua" w:hAnsi="Book Antiqua"/>
          <w:bCs/>
        </w:rPr>
        <w:t xml:space="preserve"> after treatment. A s</w:t>
      </w:r>
      <w:r w:rsidRPr="00F1341A">
        <w:rPr>
          <w:rFonts w:ascii="Book Antiqua" w:hAnsi="Book Antiqua"/>
        </w:rPr>
        <w:t>ignificant diff</w:t>
      </w:r>
      <w:r w:rsidR="002D172F" w:rsidRPr="00F1341A">
        <w:rPr>
          <w:rFonts w:ascii="Book Antiqua" w:hAnsi="Book Antiqua"/>
        </w:rPr>
        <w:t>erence was observed in the over</w:t>
      </w:r>
      <w:r w:rsidRPr="00F1341A">
        <w:rPr>
          <w:rFonts w:ascii="Book Antiqua" w:hAnsi="Book Antiqua"/>
        </w:rPr>
        <w:t xml:space="preserve">all </w:t>
      </w:r>
      <w:r w:rsidRPr="00F1341A">
        <w:rPr>
          <w:rFonts w:ascii="Book Antiqua" w:hAnsi="Book Antiqua"/>
          <w:bCs/>
          <w:i/>
        </w:rPr>
        <w:t>H. pylori</w:t>
      </w:r>
      <w:r w:rsidRPr="00F1341A">
        <w:rPr>
          <w:rFonts w:ascii="Book Antiqua" w:hAnsi="Book Antiqua"/>
          <w:bCs/>
        </w:rPr>
        <w:t xml:space="preserve"> eradication rate of </w:t>
      </w:r>
      <w:proofErr w:type="spellStart"/>
      <w:r w:rsidRPr="00F1341A">
        <w:rPr>
          <w:rFonts w:ascii="Book Antiqua" w:hAnsi="Book Antiqua"/>
          <w:bCs/>
        </w:rPr>
        <w:t>nonbismuth</w:t>
      </w:r>
      <w:proofErr w:type="spellEnd"/>
      <w:r w:rsidRPr="00F1341A">
        <w:rPr>
          <w:rFonts w:ascii="Book Antiqua" w:hAnsi="Book Antiqua"/>
          <w:bCs/>
        </w:rPr>
        <w:t xml:space="preserve"> concomitant quadruple and triple therapies (91.2%</w:t>
      </w:r>
      <w:r w:rsidR="00746953" w:rsidRPr="00F1341A">
        <w:rPr>
          <w:rFonts w:ascii="Book Antiqua" w:eastAsia="宋体" w:hAnsi="Book Antiqua"/>
          <w:bCs/>
          <w:i/>
          <w:lang w:eastAsia="zh-CN"/>
        </w:rPr>
        <w:t xml:space="preserve"> </w:t>
      </w:r>
      <w:proofErr w:type="spellStart"/>
      <w:r w:rsidRPr="00F1341A">
        <w:rPr>
          <w:rFonts w:ascii="Book Antiqua" w:hAnsi="Book Antiqua"/>
          <w:bCs/>
          <w:i/>
        </w:rPr>
        <w:t>vs</w:t>
      </w:r>
      <w:proofErr w:type="spellEnd"/>
      <w:r w:rsidRPr="00F1341A">
        <w:rPr>
          <w:rFonts w:ascii="Book Antiqua" w:hAnsi="Book Antiqua"/>
          <w:bCs/>
        </w:rPr>
        <w:t xml:space="preserve"> 77.9%). </w:t>
      </w:r>
      <w:r w:rsidRPr="00F1341A">
        <w:rPr>
          <w:rFonts w:ascii="Book Antiqua" w:hAnsi="Book Antiqua"/>
        </w:rPr>
        <w:t xml:space="preserve">Fewer patients receiving </w:t>
      </w:r>
      <w:proofErr w:type="spellStart"/>
      <w:r w:rsidRPr="00F1341A">
        <w:rPr>
          <w:rFonts w:ascii="Book Antiqua" w:hAnsi="Book Antiqua"/>
          <w:bCs/>
        </w:rPr>
        <w:t>nonbismuth</w:t>
      </w:r>
      <w:proofErr w:type="spellEnd"/>
      <w:r w:rsidRPr="00F1341A">
        <w:rPr>
          <w:rFonts w:ascii="Book Antiqua" w:hAnsi="Book Antiqua"/>
          <w:bCs/>
        </w:rPr>
        <w:t xml:space="preserve"> concomitant quadruple therapy</w:t>
      </w:r>
      <w:r w:rsidRPr="00F1341A">
        <w:rPr>
          <w:rFonts w:ascii="Book Antiqua" w:hAnsi="Book Antiqua"/>
        </w:rPr>
        <w:t xml:space="preserve"> experienced </w:t>
      </w:r>
      <w:r w:rsidRPr="00F1341A">
        <w:rPr>
          <w:rFonts w:ascii="Book Antiqua" w:hAnsi="Book Antiqua"/>
          <w:bCs/>
          <w:i/>
        </w:rPr>
        <w:t>H. pylori</w:t>
      </w:r>
      <w:r w:rsidRPr="00F1341A">
        <w:rPr>
          <w:rFonts w:ascii="Book Antiqua" w:hAnsi="Book Antiqua"/>
          <w:bCs/>
        </w:rPr>
        <w:t xml:space="preserve"> infection after treatment (</w:t>
      </w:r>
      <w:r w:rsidR="00767DF1" w:rsidRPr="00F1341A">
        <w:rPr>
          <w:rFonts w:ascii="Book Antiqua" w:hAnsi="Book Antiqua"/>
        </w:rPr>
        <w:t>RR = 1.17; 95%</w:t>
      </w:r>
      <w:r w:rsidRPr="00F1341A">
        <w:rPr>
          <w:rFonts w:ascii="Book Antiqua" w:hAnsi="Book Antiqua"/>
        </w:rPr>
        <w:t>CI: 1.09–1.25) (Fig</w:t>
      </w:r>
      <w:r w:rsidR="00767DF1" w:rsidRPr="00F1341A">
        <w:rPr>
          <w:rFonts w:ascii="Book Antiqua" w:eastAsia="宋体" w:hAnsi="Book Antiqua"/>
          <w:lang w:eastAsia="zh-CN"/>
        </w:rPr>
        <w:t>ure</w:t>
      </w:r>
      <w:r w:rsidRPr="00F1341A">
        <w:rPr>
          <w:rFonts w:ascii="Book Antiqua" w:hAnsi="Book Antiqua"/>
        </w:rPr>
        <w:t xml:space="preserve"> 2). The results demonstrated low heterogeneity among the studies (</w:t>
      </w:r>
      <w:r w:rsidRPr="00F1341A">
        <w:rPr>
          <w:rFonts w:ascii="Book Antiqua" w:hAnsi="Book Antiqua"/>
          <w:i/>
        </w:rPr>
        <w:t>I</w:t>
      </w:r>
      <w:r w:rsidRPr="00F1341A">
        <w:rPr>
          <w:rFonts w:ascii="Book Antiqua" w:hAnsi="Book Antiqua"/>
          <w:i/>
          <w:vertAlign w:val="superscript"/>
        </w:rPr>
        <w:t>2</w:t>
      </w:r>
      <w:r w:rsidR="00767DF1" w:rsidRPr="00F1341A">
        <w:rPr>
          <w:rFonts w:ascii="Book Antiqua" w:eastAsia="宋体" w:hAnsi="Book Antiqua"/>
          <w:i/>
          <w:vertAlign w:val="superscript"/>
          <w:lang w:eastAsia="zh-CN"/>
        </w:rPr>
        <w:t xml:space="preserve"> </w:t>
      </w:r>
      <w:r w:rsidRPr="00F1341A">
        <w:rPr>
          <w:rFonts w:ascii="Book Antiqua" w:hAnsi="Book Antiqua"/>
        </w:rPr>
        <w:t>=</w:t>
      </w:r>
      <w:r w:rsidR="00767DF1" w:rsidRPr="00F1341A">
        <w:rPr>
          <w:rFonts w:ascii="Book Antiqua" w:eastAsia="宋体" w:hAnsi="Book Antiqua"/>
          <w:lang w:eastAsia="zh-CN"/>
        </w:rPr>
        <w:t xml:space="preserve"> </w:t>
      </w:r>
      <w:r w:rsidRPr="00F1341A">
        <w:rPr>
          <w:rFonts w:ascii="Book Antiqua" w:hAnsi="Book Antiqua"/>
        </w:rPr>
        <w:t>0%).</w:t>
      </w:r>
    </w:p>
    <w:p w:rsidR="00E14E98" w:rsidRPr="00F1341A" w:rsidRDefault="00E14E98" w:rsidP="00767DF1">
      <w:pPr>
        <w:snapToGrid w:val="0"/>
        <w:spacing w:line="360" w:lineRule="auto"/>
        <w:ind w:firstLineChars="100" w:firstLine="240"/>
        <w:jc w:val="both"/>
        <w:rPr>
          <w:rFonts w:ascii="Book Antiqua" w:hAnsi="Book Antiqua"/>
        </w:rPr>
      </w:pPr>
      <w:r w:rsidRPr="00F1341A">
        <w:rPr>
          <w:rFonts w:ascii="Book Antiqua" w:hAnsi="Book Antiqua"/>
        </w:rPr>
        <w:t>O</w:t>
      </w:r>
      <w:r w:rsidRPr="00F1341A">
        <w:rPr>
          <w:rFonts w:ascii="Book Antiqua" w:hAnsi="Book Antiqua"/>
          <w:bCs/>
        </w:rPr>
        <w:t xml:space="preserve">ne study compared the </w:t>
      </w:r>
      <w:r w:rsidRPr="00F1341A">
        <w:rPr>
          <w:rFonts w:ascii="Book Antiqua" w:hAnsi="Book Antiqua"/>
          <w:bCs/>
          <w:i/>
        </w:rPr>
        <w:t>H. pylori</w:t>
      </w:r>
      <w:r w:rsidRPr="00F1341A">
        <w:rPr>
          <w:rFonts w:ascii="Book Antiqua" w:hAnsi="Book Antiqua"/>
          <w:bCs/>
        </w:rPr>
        <w:t xml:space="preserve"> eradication rates of 10-d </w:t>
      </w:r>
      <w:proofErr w:type="spellStart"/>
      <w:r w:rsidRPr="00F1341A">
        <w:rPr>
          <w:rFonts w:ascii="Book Antiqua" w:hAnsi="Book Antiqua"/>
          <w:bCs/>
        </w:rPr>
        <w:t>nonbismuth</w:t>
      </w:r>
      <w:proofErr w:type="spellEnd"/>
      <w:r w:rsidRPr="00F1341A">
        <w:rPr>
          <w:rFonts w:ascii="Book Antiqua" w:hAnsi="Book Antiqua"/>
          <w:bCs/>
        </w:rPr>
        <w:t xml:space="preserve"> concomitant quadruple and triple </w:t>
      </w:r>
      <w:proofErr w:type="gramStart"/>
      <w:r w:rsidRPr="00F1341A">
        <w:rPr>
          <w:rFonts w:ascii="Book Antiqua" w:hAnsi="Book Antiqua"/>
          <w:bCs/>
        </w:rPr>
        <w:t>therapies</w:t>
      </w:r>
      <w:r w:rsidRPr="00F1341A">
        <w:rPr>
          <w:rFonts w:ascii="Book Antiqua" w:hAnsi="Book Antiqua"/>
          <w:bCs/>
          <w:vertAlign w:val="superscript"/>
        </w:rPr>
        <w:t>[</w:t>
      </w:r>
      <w:proofErr w:type="gramEnd"/>
      <w:r w:rsidRPr="00F1341A">
        <w:rPr>
          <w:rFonts w:ascii="Book Antiqua" w:hAnsi="Book Antiqua"/>
          <w:bCs/>
          <w:vertAlign w:val="superscript"/>
        </w:rPr>
        <w:t>36]</w:t>
      </w:r>
      <w:r w:rsidRPr="00F1341A">
        <w:rPr>
          <w:rFonts w:ascii="Book Antiqua" w:hAnsi="Book Antiqua"/>
        </w:rPr>
        <w:t>.</w:t>
      </w:r>
      <w:r w:rsidRPr="00F1341A">
        <w:rPr>
          <w:rFonts w:ascii="Book Antiqua" w:hAnsi="Book Antiqua"/>
          <w:bCs/>
        </w:rPr>
        <w:t xml:space="preserve"> The timing of </w:t>
      </w:r>
      <w:r w:rsidRPr="00F1341A">
        <w:rPr>
          <w:rFonts w:ascii="Book Antiqua" w:hAnsi="Book Antiqua"/>
          <w:bCs/>
          <w:i/>
        </w:rPr>
        <w:t xml:space="preserve">H. pylori </w:t>
      </w:r>
      <w:r w:rsidRPr="00F1341A">
        <w:rPr>
          <w:rFonts w:ascii="Book Antiqua" w:hAnsi="Book Antiqua"/>
          <w:bCs/>
        </w:rPr>
        <w:t>infec</w:t>
      </w:r>
      <w:r w:rsidR="00767DF1" w:rsidRPr="00F1341A">
        <w:rPr>
          <w:rFonts w:ascii="Book Antiqua" w:hAnsi="Book Antiqua"/>
          <w:bCs/>
        </w:rPr>
        <w:t xml:space="preserve">tion status assessment was 4 </w:t>
      </w:r>
      <w:proofErr w:type="spellStart"/>
      <w:r w:rsidR="00767DF1" w:rsidRPr="00F1341A">
        <w:rPr>
          <w:rFonts w:ascii="Book Antiqua" w:hAnsi="Book Antiqua"/>
          <w:bCs/>
        </w:rPr>
        <w:t>wk</w:t>
      </w:r>
      <w:proofErr w:type="spellEnd"/>
      <w:r w:rsidRPr="00F1341A">
        <w:rPr>
          <w:rFonts w:ascii="Book Antiqua" w:hAnsi="Book Antiqua"/>
          <w:bCs/>
        </w:rPr>
        <w:t xml:space="preserve"> after treatment. N</w:t>
      </w:r>
      <w:r w:rsidRPr="00F1341A">
        <w:rPr>
          <w:rFonts w:ascii="Book Antiqua" w:hAnsi="Book Antiqua"/>
        </w:rPr>
        <w:t>o significant difference was observed in t</w:t>
      </w:r>
      <w:r w:rsidRPr="00F1341A">
        <w:rPr>
          <w:rFonts w:ascii="Book Antiqua" w:hAnsi="Book Antiqua"/>
          <w:bCs/>
        </w:rPr>
        <w:t xml:space="preserve">he </w:t>
      </w:r>
      <w:r w:rsidRPr="00F1341A">
        <w:rPr>
          <w:rFonts w:ascii="Book Antiqua" w:hAnsi="Book Antiqua"/>
          <w:bCs/>
          <w:i/>
        </w:rPr>
        <w:t>H. pylori</w:t>
      </w:r>
      <w:r w:rsidRPr="00F1341A">
        <w:rPr>
          <w:rFonts w:ascii="Book Antiqua" w:hAnsi="Book Antiqua"/>
          <w:bCs/>
        </w:rPr>
        <w:t xml:space="preserve"> eradication rates of </w:t>
      </w:r>
      <w:proofErr w:type="spellStart"/>
      <w:r w:rsidRPr="00F1341A">
        <w:rPr>
          <w:rFonts w:ascii="Book Antiqua" w:hAnsi="Book Antiqua"/>
          <w:bCs/>
        </w:rPr>
        <w:t>nonbismuth</w:t>
      </w:r>
      <w:proofErr w:type="spellEnd"/>
      <w:r w:rsidRPr="00F1341A">
        <w:rPr>
          <w:rFonts w:ascii="Book Antiqua" w:hAnsi="Book Antiqua"/>
          <w:bCs/>
        </w:rPr>
        <w:t xml:space="preserve"> concomitant quadruple and triple therapies (81.7%</w:t>
      </w:r>
      <w:r w:rsidR="00767DF1" w:rsidRPr="00F1341A">
        <w:rPr>
          <w:rFonts w:ascii="Book Antiqua" w:eastAsia="宋体" w:hAnsi="Book Antiqua"/>
          <w:bCs/>
          <w:lang w:eastAsia="zh-CN"/>
        </w:rPr>
        <w:t xml:space="preserve"> </w:t>
      </w:r>
      <w:proofErr w:type="spellStart"/>
      <w:r w:rsidRPr="00F1341A">
        <w:rPr>
          <w:rFonts w:ascii="Book Antiqua" w:hAnsi="Book Antiqua"/>
          <w:bCs/>
          <w:i/>
        </w:rPr>
        <w:t>vs</w:t>
      </w:r>
      <w:proofErr w:type="spellEnd"/>
      <w:r w:rsidRPr="00F1341A">
        <w:rPr>
          <w:rFonts w:ascii="Book Antiqua" w:hAnsi="Book Antiqua"/>
          <w:bCs/>
        </w:rPr>
        <w:t xml:space="preserve"> 83.2%, </w:t>
      </w:r>
      <w:r w:rsidRPr="00F1341A">
        <w:rPr>
          <w:rFonts w:ascii="Book Antiqua" w:hAnsi="Book Antiqua"/>
        </w:rPr>
        <w:t xml:space="preserve">RR = 0.98; 95% CI: 0.89–1.09) </w:t>
      </w:r>
      <w:r w:rsidRPr="00F1341A">
        <w:rPr>
          <w:rFonts w:ascii="Book Antiqua" w:hAnsi="Book Antiqua"/>
        </w:rPr>
        <w:lastRenderedPageBreak/>
        <w:t>(Fig</w:t>
      </w:r>
      <w:r w:rsidR="00767DF1" w:rsidRPr="00F1341A">
        <w:rPr>
          <w:rFonts w:ascii="Book Antiqua" w:eastAsia="宋体" w:hAnsi="Book Antiqua"/>
          <w:lang w:eastAsia="zh-CN"/>
        </w:rPr>
        <w:t>ure</w:t>
      </w:r>
      <w:r w:rsidRPr="00F1341A">
        <w:rPr>
          <w:rFonts w:ascii="Book Antiqua" w:hAnsi="Book Antiqua"/>
        </w:rPr>
        <w:t xml:space="preserve"> 2).</w:t>
      </w:r>
    </w:p>
    <w:p w:rsidR="00E14E98" w:rsidRPr="00F1341A" w:rsidRDefault="00E14E98" w:rsidP="00AB17E2">
      <w:pPr>
        <w:snapToGrid w:val="0"/>
        <w:spacing w:line="360" w:lineRule="auto"/>
        <w:jc w:val="both"/>
        <w:rPr>
          <w:rFonts w:ascii="Book Antiqua" w:hAnsi="Book Antiqua"/>
        </w:rPr>
      </w:pPr>
    </w:p>
    <w:p w:rsidR="00E14E98" w:rsidRPr="00F1341A" w:rsidRDefault="00E14E98" w:rsidP="00767DF1">
      <w:pPr>
        <w:snapToGrid w:val="0"/>
        <w:spacing w:line="360" w:lineRule="auto"/>
        <w:jc w:val="both"/>
        <w:rPr>
          <w:rFonts w:ascii="Book Antiqua" w:hAnsi="Book Antiqua"/>
          <w:b/>
        </w:rPr>
      </w:pPr>
      <w:proofErr w:type="spellStart"/>
      <w:r w:rsidRPr="00F1341A">
        <w:rPr>
          <w:rFonts w:ascii="Book Antiqua" w:hAnsi="Book Antiqua"/>
          <w:b/>
          <w:bCs/>
        </w:rPr>
        <w:t>Nonbismuth</w:t>
      </w:r>
      <w:proofErr w:type="spellEnd"/>
      <w:r w:rsidRPr="00F1341A">
        <w:rPr>
          <w:rFonts w:ascii="Book Antiqua" w:hAnsi="Book Antiqua"/>
          <w:b/>
          <w:bCs/>
        </w:rPr>
        <w:t xml:space="preserve"> concomitant quadruple therapy</w:t>
      </w:r>
      <w:r w:rsidRPr="00F1341A">
        <w:rPr>
          <w:rFonts w:ascii="Book Antiqua" w:hAnsi="Book Antiqua"/>
          <w:b/>
        </w:rPr>
        <w:t xml:space="preserve"> </w:t>
      </w:r>
      <w:proofErr w:type="spellStart"/>
      <w:r w:rsidRPr="00F1341A">
        <w:rPr>
          <w:rFonts w:ascii="Book Antiqua" w:hAnsi="Book Antiqua"/>
          <w:b/>
          <w:i/>
        </w:rPr>
        <w:t>vs</w:t>
      </w:r>
      <w:proofErr w:type="spellEnd"/>
      <w:r w:rsidRPr="00F1341A">
        <w:rPr>
          <w:rFonts w:ascii="Book Antiqua" w:hAnsi="Book Antiqua"/>
          <w:b/>
        </w:rPr>
        <w:t xml:space="preserve"> sequential therapy</w:t>
      </w:r>
      <w:r w:rsidR="00767DF1" w:rsidRPr="00F1341A">
        <w:rPr>
          <w:rFonts w:ascii="Book Antiqua" w:eastAsia="宋体" w:hAnsi="Book Antiqua"/>
          <w:b/>
          <w:lang w:eastAsia="zh-CN"/>
        </w:rPr>
        <w:t xml:space="preserve">: </w:t>
      </w:r>
      <w:r w:rsidRPr="00F1341A">
        <w:rPr>
          <w:rFonts w:ascii="Book Antiqua" w:hAnsi="Book Antiqua"/>
          <w:bCs/>
        </w:rPr>
        <w:t xml:space="preserve">Three studies compared the </w:t>
      </w:r>
      <w:r w:rsidRPr="00F1341A">
        <w:rPr>
          <w:rFonts w:ascii="Book Antiqua" w:hAnsi="Book Antiqua"/>
          <w:bCs/>
          <w:i/>
        </w:rPr>
        <w:t>H. pylori</w:t>
      </w:r>
      <w:r w:rsidRPr="00F1341A">
        <w:rPr>
          <w:rFonts w:ascii="Book Antiqua" w:hAnsi="Book Antiqua"/>
          <w:bCs/>
        </w:rPr>
        <w:t xml:space="preserve"> eradication rate of 10-day </w:t>
      </w:r>
      <w:proofErr w:type="spellStart"/>
      <w:r w:rsidRPr="00F1341A">
        <w:rPr>
          <w:rFonts w:ascii="Book Antiqua" w:hAnsi="Book Antiqua"/>
          <w:bCs/>
        </w:rPr>
        <w:t>nonbismuth</w:t>
      </w:r>
      <w:proofErr w:type="spellEnd"/>
      <w:r w:rsidRPr="00F1341A">
        <w:rPr>
          <w:rFonts w:ascii="Book Antiqua" w:hAnsi="Book Antiqua"/>
          <w:bCs/>
        </w:rPr>
        <w:t xml:space="preserve"> concomitant quadruple and sequential </w:t>
      </w:r>
      <w:proofErr w:type="gramStart"/>
      <w:r w:rsidRPr="00F1341A">
        <w:rPr>
          <w:rFonts w:ascii="Book Antiqua" w:hAnsi="Book Antiqua"/>
          <w:bCs/>
        </w:rPr>
        <w:t>therapies</w:t>
      </w:r>
      <w:r w:rsidRPr="00F1341A">
        <w:rPr>
          <w:rFonts w:ascii="Book Antiqua" w:hAnsi="Book Antiqua"/>
          <w:bCs/>
          <w:vertAlign w:val="superscript"/>
        </w:rPr>
        <w:t>[</w:t>
      </w:r>
      <w:proofErr w:type="gramEnd"/>
      <w:r w:rsidRPr="00F1341A">
        <w:rPr>
          <w:rFonts w:ascii="Book Antiqua" w:hAnsi="Book Antiqua"/>
          <w:bCs/>
          <w:vertAlign w:val="superscript"/>
        </w:rPr>
        <w:t>20,22,36]</w:t>
      </w:r>
      <w:r w:rsidRPr="00F1341A">
        <w:rPr>
          <w:rFonts w:ascii="Book Antiqua" w:hAnsi="Book Antiqua"/>
        </w:rPr>
        <w:t>.</w:t>
      </w:r>
      <w:r w:rsidRPr="00F1341A">
        <w:rPr>
          <w:rFonts w:ascii="Book Antiqua" w:hAnsi="Book Antiqua"/>
          <w:bCs/>
        </w:rPr>
        <w:t xml:space="preserve"> The timing of </w:t>
      </w:r>
      <w:r w:rsidRPr="00F1341A">
        <w:rPr>
          <w:rFonts w:ascii="Book Antiqua" w:hAnsi="Book Antiqua"/>
          <w:bCs/>
          <w:i/>
        </w:rPr>
        <w:t xml:space="preserve">H. pylori </w:t>
      </w:r>
      <w:r w:rsidRPr="00F1341A">
        <w:rPr>
          <w:rFonts w:ascii="Book Antiqua" w:hAnsi="Book Antiqua"/>
          <w:bCs/>
        </w:rPr>
        <w:t>infection status assessment was different among the studies: 4</w:t>
      </w:r>
      <w:r w:rsidRPr="00F1341A">
        <w:rPr>
          <w:rFonts w:ascii="Book Antiqua" w:hAnsi="Book Antiqua"/>
          <w:bCs/>
          <w:vertAlign w:val="superscript"/>
        </w:rPr>
        <w:t>[36]</w:t>
      </w:r>
      <w:r w:rsidRPr="00F1341A">
        <w:rPr>
          <w:rFonts w:ascii="Book Antiqua" w:hAnsi="Book Antiqua"/>
        </w:rPr>
        <w:t>,</w:t>
      </w:r>
      <w:r w:rsidRPr="00F1341A">
        <w:rPr>
          <w:rFonts w:ascii="Book Antiqua" w:hAnsi="Book Antiqua"/>
          <w:bCs/>
        </w:rPr>
        <w:t xml:space="preserve"> 6</w:t>
      </w:r>
      <w:r w:rsidRPr="00F1341A">
        <w:rPr>
          <w:rFonts w:ascii="Book Antiqua" w:hAnsi="Book Antiqua"/>
          <w:bCs/>
          <w:vertAlign w:val="superscript"/>
        </w:rPr>
        <w:t>[20]</w:t>
      </w:r>
      <w:r w:rsidRPr="00F1341A">
        <w:rPr>
          <w:rFonts w:ascii="Book Antiqua" w:hAnsi="Book Antiqua"/>
        </w:rPr>
        <w:t>,</w:t>
      </w:r>
      <w:r w:rsidRPr="00F1341A">
        <w:rPr>
          <w:rFonts w:ascii="Book Antiqua" w:hAnsi="Book Antiqua"/>
          <w:bCs/>
        </w:rPr>
        <w:t xml:space="preserve"> and 12 </w:t>
      </w:r>
      <w:proofErr w:type="gramStart"/>
      <w:r w:rsidRPr="00F1341A">
        <w:rPr>
          <w:rFonts w:ascii="Book Antiqua" w:hAnsi="Book Antiqua"/>
          <w:bCs/>
        </w:rPr>
        <w:t>weeks</w:t>
      </w:r>
      <w:r w:rsidRPr="00F1341A">
        <w:rPr>
          <w:rFonts w:ascii="Book Antiqua" w:hAnsi="Book Antiqua"/>
          <w:bCs/>
          <w:vertAlign w:val="superscript"/>
        </w:rPr>
        <w:t>[</w:t>
      </w:r>
      <w:proofErr w:type="gramEnd"/>
      <w:r w:rsidRPr="00F1341A">
        <w:rPr>
          <w:rFonts w:ascii="Book Antiqua" w:hAnsi="Book Antiqua"/>
          <w:bCs/>
          <w:vertAlign w:val="superscript"/>
        </w:rPr>
        <w:t>22]</w:t>
      </w:r>
      <w:r w:rsidRPr="00F1341A">
        <w:rPr>
          <w:rFonts w:ascii="Book Antiqua" w:hAnsi="Book Antiqua"/>
          <w:bCs/>
        </w:rPr>
        <w:t xml:space="preserve"> after treatment. N</w:t>
      </w:r>
      <w:r w:rsidRPr="00F1341A">
        <w:rPr>
          <w:rFonts w:ascii="Book Antiqua" w:hAnsi="Book Antiqua"/>
        </w:rPr>
        <w:t xml:space="preserve">o statistically significant difference was observed in the overall </w:t>
      </w:r>
      <w:r w:rsidRPr="00F1341A">
        <w:rPr>
          <w:rFonts w:ascii="Book Antiqua" w:hAnsi="Book Antiqua"/>
          <w:bCs/>
          <w:i/>
        </w:rPr>
        <w:t>H. pylori</w:t>
      </w:r>
      <w:r w:rsidRPr="00F1341A">
        <w:rPr>
          <w:rFonts w:ascii="Book Antiqua" w:hAnsi="Book Antiqua"/>
          <w:bCs/>
        </w:rPr>
        <w:t xml:space="preserve"> eradication rates of </w:t>
      </w:r>
      <w:proofErr w:type="spellStart"/>
      <w:r w:rsidRPr="00F1341A">
        <w:rPr>
          <w:rFonts w:ascii="Book Antiqua" w:hAnsi="Book Antiqua"/>
          <w:bCs/>
        </w:rPr>
        <w:t>nonbismuth</w:t>
      </w:r>
      <w:proofErr w:type="spellEnd"/>
      <w:r w:rsidRPr="00F1341A">
        <w:rPr>
          <w:rFonts w:ascii="Book Antiqua" w:hAnsi="Book Antiqua"/>
          <w:bCs/>
        </w:rPr>
        <w:t xml:space="preserve"> concomitant quadruple and sequential therapies (86.9%vs 86.0%, </w:t>
      </w:r>
      <w:r w:rsidRPr="00F1341A">
        <w:rPr>
          <w:rFonts w:ascii="Book Antiqua" w:hAnsi="Book Antiqua"/>
        </w:rPr>
        <w:t>RR = 1.01; 95% CI: 0.95–1.07) (Fig. 2).</w:t>
      </w:r>
    </w:p>
    <w:p w:rsidR="00E14E98" w:rsidRPr="00F1341A" w:rsidRDefault="00E14E98" w:rsidP="00AB17E2">
      <w:pPr>
        <w:snapToGrid w:val="0"/>
        <w:spacing w:line="360" w:lineRule="auto"/>
        <w:ind w:firstLineChars="200" w:firstLine="480"/>
        <w:jc w:val="both"/>
        <w:rPr>
          <w:rFonts w:ascii="Book Antiqua" w:hAnsi="Book Antiqua"/>
        </w:rPr>
      </w:pPr>
    </w:p>
    <w:p w:rsidR="00E14E98" w:rsidRPr="00F1341A" w:rsidRDefault="00E14E98" w:rsidP="00AB17E2">
      <w:pPr>
        <w:snapToGrid w:val="0"/>
        <w:spacing w:line="360" w:lineRule="auto"/>
        <w:jc w:val="both"/>
        <w:rPr>
          <w:rFonts w:ascii="Book Antiqua" w:hAnsi="Book Antiqua"/>
          <w:b/>
          <w:i/>
        </w:rPr>
      </w:pPr>
      <w:r w:rsidRPr="00F1341A">
        <w:rPr>
          <w:rFonts w:ascii="Book Antiqua" w:hAnsi="Book Antiqua"/>
          <w:b/>
          <w:i/>
        </w:rPr>
        <w:t>Compliance</w:t>
      </w:r>
    </w:p>
    <w:p w:rsidR="00E14E98" w:rsidRPr="00F1341A" w:rsidRDefault="00E14E98" w:rsidP="00767DF1">
      <w:pPr>
        <w:snapToGrid w:val="0"/>
        <w:spacing w:line="360" w:lineRule="auto"/>
        <w:jc w:val="both"/>
        <w:rPr>
          <w:rFonts w:ascii="Book Antiqua" w:eastAsia="宋体" w:hAnsi="Book Antiqua"/>
          <w:b/>
          <w:lang w:eastAsia="zh-CN"/>
        </w:rPr>
      </w:pPr>
      <w:proofErr w:type="spellStart"/>
      <w:r w:rsidRPr="00F1341A">
        <w:rPr>
          <w:rFonts w:ascii="Book Antiqua" w:hAnsi="Book Antiqua"/>
          <w:b/>
          <w:bCs/>
        </w:rPr>
        <w:t>Nonbismuth</w:t>
      </w:r>
      <w:proofErr w:type="spellEnd"/>
      <w:r w:rsidRPr="00F1341A">
        <w:rPr>
          <w:rFonts w:ascii="Book Antiqua" w:hAnsi="Book Antiqua"/>
          <w:b/>
          <w:bCs/>
        </w:rPr>
        <w:t xml:space="preserve"> concomitant quadruple therapy </w:t>
      </w:r>
      <w:proofErr w:type="spellStart"/>
      <w:r w:rsidRPr="00F1341A">
        <w:rPr>
          <w:rFonts w:ascii="Book Antiqua" w:hAnsi="Book Antiqua"/>
          <w:b/>
          <w:bCs/>
          <w:i/>
        </w:rPr>
        <w:t>vs</w:t>
      </w:r>
      <w:proofErr w:type="spellEnd"/>
      <w:r w:rsidRPr="00F1341A">
        <w:rPr>
          <w:rFonts w:ascii="Book Antiqua" w:hAnsi="Book Antiqua"/>
          <w:b/>
          <w:bCs/>
        </w:rPr>
        <w:t xml:space="preserve"> triple therapy</w:t>
      </w:r>
      <w:r w:rsidR="00767DF1" w:rsidRPr="00F1341A">
        <w:rPr>
          <w:rFonts w:ascii="Book Antiqua" w:eastAsia="宋体" w:hAnsi="Book Antiqua"/>
          <w:b/>
          <w:bCs/>
          <w:lang w:eastAsia="zh-CN"/>
        </w:rPr>
        <w:t>:</w:t>
      </w:r>
      <w:r w:rsidR="00767DF1" w:rsidRPr="00F1341A">
        <w:rPr>
          <w:rFonts w:ascii="Book Antiqua" w:eastAsia="宋体" w:hAnsi="Book Antiqua"/>
          <w:b/>
          <w:lang w:eastAsia="zh-CN"/>
        </w:rPr>
        <w:t xml:space="preserve"> </w:t>
      </w:r>
      <w:r w:rsidRPr="00F1341A">
        <w:rPr>
          <w:rFonts w:ascii="Book Antiqua" w:hAnsi="Book Antiqua"/>
          <w:bCs/>
        </w:rPr>
        <w:t xml:space="preserve">Three studies compared the compliance with 7-d </w:t>
      </w:r>
      <w:proofErr w:type="spellStart"/>
      <w:r w:rsidRPr="00F1341A">
        <w:rPr>
          <w:rFonts w:ascii="Book Antiqua" w:hAnsi="Book Antiqua"/>
          <w:bCs/>
        </w:rPr>
        <w:t>nonbismuth</w:t>
      </w:r>
      <w:proofErr w:type="spellEnd"/>
      <w:r w:rsidRPr="00F1341A">
        <w:rPr>
          <w:rFonts w:ascii="Book Antiqua" w:hAnsi="Book Antiqua"/>
          <w:bCs/>
        </w:rPr>
        <w:t xml:space="preserve"> concomitant quadruple and triple </w:t>
      </w:r>
      <w:proofErr w:type="gramStart"/>
      <w:r w:rsidRPr="00F1341A">
        <w:rPr>
          <w:rFonts w:ascii="Book Antiqua" w:hAnsi="Book Antiqua"/>
          <w:bCs/>
        </w:rPr>
        <w:t>therapies</w:t>
      </w:r>
      <w:r w:rsidRPr="00F1341A">
        <w:rPr>
          <w:rFonts w:ascii="Book Antiqua" w:hAnsi="Book Antiqua"/>
          <w:bCs/>
          <w:vertAlign w:val="superscript"/>
        </w:rPr>
        <w:t>[</w:t>
      </w:r>
      <w:proofErr w:type="gramEnd"/>
      <w:r w:rsidRPr="00F1341A">
        <w:rPr>
          <w:rFonts w:ascii="Book Antiqua" w:hAnsi="Book Antiqua"/>
          <w:bCs/>
          <w:vertAlign w:val="superscript"/>
        </w:rPr>
        <w:t>33-35]</w:t>
      </w:r>
      <w:r w:rsidRPr="00F1341A">
        <w:rPr>
          <w:rFonts w:ascii="Book Antiqua" w:hAnsi="Book Antiqua"/>
        </w:rPr>
        <w:t>.</w:t>
      </w:r>
      <w:r w:rsidRPr="00F1341A">
        <w:rPr>
          <w:rFonts w:ascii="Book Antiqua" w:hAnsi="Book Antiqua"/>
          <w:bCs/>
          <w:vertAlign w:val="superscript"/>
        </w:rPr>
        <w:t xml:space="preserve"> </w:t>
      </w:r>
      <w:r w:rsidRPr="00F1341A">
        <w:rPr>
          <w:rFonts w:ascii="Book Antiqua" w:hAnsi="Book Antiqua"/>
          <w:bCs/>
        </w:rPr>
        <w:t xml:space="preserve">No </w:t>
      </w:r>
      <w:r w:rsidRPr="00F1341A">
        <w:rPr>
          <w:rFonts w:ascii="Book Antiqua" w:hAnsi="Book Antiqua"/>
        </w:rPr>
        <w:t>statistically</w:t>
      </w:r>
      <w:r w:rsidRPr="00F1341A">
        <w:rPr>
          <w:rFonts w:ascii="Book Antiqua" w:hAnsi="Book Antiqua"/>
          <w:bCs/>
        </w:rPr>
        <w:t xml:space="preserve"> significant difference was observed in the compliance with these therapies (100%</w:t>
      </w:r>
      <w:r w:rsidR="00767DF1" w:rsidRPr="00F1341A">
        <w:rPr>
          <w:rFonts w:ascii="Book Antiqua" w:eastAsia="宋体" w:hAnsi="Book Antiqua"/>
          <w:bCs/>
          <w:lang w:eastAsia="zh-CN"/>
        </w:rPr>
        <w:t xml:space="preserve"> </w:t>
      </w:r>
      <w:proofErr w:type="spellStart"/>
      <w:r w:rsidRPr="00F1341A">
        <w:rPr>
          <w:rFonts w:ascii="Book Antiqua" w:hAnsi="Book Antiqua"/>
          <w:bCs/>
          <w:i/>
        </w:rPr>
        <w:t>vs</w:t>
      </w:r>
      <w:proofErr w:type="spellEnd"/>
      <w:r w:rsidRPr="00F1341A">
        <w:rPr>
          <w:rFonts w:ascii="Book Antiqua" w:hAnsi="Book Antiqua"/>
          <w:bCs/>
        </w:rPr>
        <w:t xml:space="preserve"> 99.3%, </w:t>
      </w:r>
      <w:r w:rsidR="00767DF1" w:rsidRPr="00F1341A">
        <w:rPr>
          <w:rFonts w:ascii="Book Antiqua" w:hAnsi="Book Antiqua"/>
        </w:rPr>
        <w:t>RR = 1.01; 95%</w:t>
      </w:r>
      <w:r w:rsidRPr="00F1341A">
        <w:rPr>
          <w:rFonts w:ascii="Book Antiqua" w:hAnsi="Book Antiqua"/>
        </w:rPr>
        <w:t>CI:</w:t>
      </w:r>
      <w:r w:rsidR="00767DF1" w:rsidRPr="00F1341A">
        <w:rPr>
          <w:rFonts w:ascii="Book Antiqua" w:eastAsia="宋体" w:hAnsi="Book Antiqua"/>
          <w:lang w:eastAsia="zh-CN"/>
        </w:rPr>
        <w:t xml:space="preserve"> </w:t>
      </w:r>
      <w:r w:rsidRPr="00F1341A">
        <w:rPr>
          <w:rFonts w:ascii="Book Antiqua" w:hAnsi="Book Antiqua"/>
          <w:bCs/>
        </w:rPr>
        <w:t>0.99–1.02) (Fig</w:t>
      </w:r>
      <w:r w:rsidR="00767DF1" w:rsidRPr="00F1341A">
        <w:rPr>
          <w:rFonts w:ascii="Book Antiqua" w:eastAsia="宋体" w:hAnsi="Book Antiqua"/>
          <w:bCs/>
          <w:lang w:eastAsia="zh-CN"/>
        </w:rPr>
        <w:t>ure</w:t>
      </w:r>
      <w:r w:rsidRPr="00F1341A">
        <w:rPr>
          <w:rFonts w:ascii="Book Antiqua" w:hAnsi="Book Antiqua"/>
          <w:bCs/>
        </w:rPr>
        <w:t xml:space="preserve"> 3).</w:t>
      </w:r>
    </w:p>
    <w:p w:rsidR="00E14E98" w:rsidRPr="00F1341A" w:rsidRDefault="00E14E98" w:rsidP="00767DF1">
      <w:pPr>
        <w:snapToGrid w:val="0"/>
        <w:spacing w:line="360" w:lineRule="auto"/>
        <w:jc w:val="both"/>
        <w:rPr>
          <w:rFonts w:ascii="Book Antiqua" w:eastAsia="宋体" w:hAnsi="Book Antiqua"/>
          <w:lang w:eastAsia="zh-CN"/>
        </w:rPr>
      </w:pPr>
    </w:p>
    <w:p w:rsidR="00E14E98" w:rsidRPr="00F1341A" w:rsidRDefault="00E14E98" w:rsidP="00767DF1">
      <w:pPr>
        <w:snapToGrid w:val="0"/>
        <w:spacing w:line="360" w:lineRule="auto"/>
        <w:jc w:val="both"/>
        <w:rPr>
          <w:rFonts w:ascii="Book Antiqua" w:eastAsia="宋体" w:hAnsi="Book Antiqua"/>
          <w:b/>
          <w:lang w:eastAsia="zh-CN"/>
        </w:rPr>
      </w:pPr>
      <w:proofErr w:type="spellStart"/>
      <w:r w:rsidRPr="00F1341A">
        <w:rPr>
          <w:rFonts w:ascii="Book Antiqua" w:hAnsi="Book Antiqua"/>
          <w:b/>
          <w:bCs/>
        </w:rPr>
        <w:t>Nonbismuth</w:t>
      </w:r>
      <w:proofErr w:type="spellEnd"/>
      <w:r w:rsidRPr="00F1341A">
        <w:rPr>
          <w:rFonts w:ascii="Book Antiqua" w:hAnsi="Book Antiqua"/>
          <w:b/>
          <w:bCs/>
        </w:rPr>
        <w:t xml:space="preserve"> concomitant quadruple therapy </w:t>
      </w:r>
      <w:proofErr w:type="spellStart"/>
      <w:r w:rsidRPr="00F1341A">
        <w:rPr>
          <w:rFonts w:ascii="Book Antiqua" w:hAnsi="Book Antiqua"/>
          <w:b/>
          <w:bCs/>
          <w:i/>
        </w:rPr>
        <w:t>vs</w:t>
      </w:r>
      <w:proofErr w:type="spellEnd"/>
      <w:r w:rsidRPr="00F1341A">
        <w:rPr>
          <w:rFonts w:ascii="Book Antiqua" w:hAnsi="Book Antiqua"/>
          <w:b/>
          <w:bCs/>
        </w:rPr>
        <w:t xml:space="preserve"> sequential therapy</w:t>
      </w:r>
      <w:r w:rsidR="00767DF1" w:rsidRPr="00F1341A">
        <w:rPr>
          <w:rFonts w:ascii="Book Antiqua" w:eastAsia="宋体" w:hAnsi="Book Antiqua"/>
          <w:b/>
          <w:bCs/>
          <w:lang w:eastAsia="zh-CN"/>
        </w:rPr>
        <w:t xml:space="preserve">: </w:t>
      </w:r>
      <w:r w:rsidRPr="00F1341A">
        <w:rPr>
          <w:rFonts w:ascii="Book Antiqua" w:hAnsi="Book Antiqua"/>
          <w:bCs/>
        </w:rPr>
        <w:t xml:space="preserve">Three studies compared the compliance with10-day </w:t>
      </w:r>
      <w:proofErr w:type="spellStart"/>
      <w:r w:rsidRPr="00F1341A">
        <w:rPr>
          <w:rFonts w:ascii="Book Antiqua" w:hAnsi="Book Antiqua"/>
          <w:bCs/>
        </w:rPr>
        <w:t>nonbismuth</w:t>
      </w:r>
      <w:proofErr w:type="spellEnd"/>
      <w:r w:rsidRPr="00F1341A">
        <w:rPr>
          <w:rFonts w:ascii="Book Antiqua" w:hAnsi="Book Antiqua"/>
          <w:bCs/>
        </w:rPr>
        <w:t xml:space="preserve"> concomitant quadruple and sequential </w:t>
      </w:r>
      <w:proofErr w:type="gramStart"/>
      <w:r w:rsidRPr="00F1341A">
        <w:rPr>
          <w:rFonts w:ascii="Book Antiqua" w:hAnsi="Book Antiqua"/>
          <w:bCs/>
        </w:rPr>
        <w:t>therapies</w:t>
      </w:r>
      <w:r w:rsidRPr="00F1341A">
        <w:rPr>
          <w:rFonts w:ascii="Book Antiqua" w:hAnsi="Book Antiqua"/>
          <w:bCs/>
          <w:vertAlign w:val="superscript"/>
        </w:rPr>
        <w:t>[</w:t>
      </w:r>
      <w:proofErr w:type="gramEnd"/>
      <w:r w:rsidRPr="00F1341A">
        <w:rPr>
          <w:rFonts w:ascii="Book Antiqua" w:hAnsi="Book Antiqua"/>
          <w:bCs/>
          <w:vertAlign w:val="superscript"/>
        </w:rPr>
        <w:t>20,22,36]</w:t>
      </w:r>
      <w:r w:rsidRPr="00F1341A">
        <w:rPr>
          <w:rFonts w:ascii="Book Antiqua" w:hAnsi="Book Antiqua"/>
        </w:rPr>
        <w:t>.</w:t>
      </w:r>
      <w:r w:rsidRPr="00F1341A">
        <w:rPr>
          <w:rFonts w:ascii="Book Antiqua" w:hAnsi="Book Antiqua"/>
          <w:bCs/>
        </w:rPr>
        <w:t xml:space="preserve"> Although no significant difference was observed in the compliance with these therapies (97.5% </w:t>
      </w:r>
      <w:proofErr w:type="spellStart"/>
      <w:r w:rsidRPr="00F1341A">
        <w:rPr>
          <w:rFonts w:ascii="Book Antiqua" w:hAnsi="Book Antiqua"/>
          <w:bCs/>
          <w:i/>
        </w:rPr>
        <w:t>vs</w:t>
      </w:r>
      <w:proofErr w:type="spellEnd"/>
      <w:r w:rsidRPr="00F1341A">
        <w:rPr>
          <w:rFonts w:ascii="Book Antiqua" w:hAnsi="Book Antiqua"/>
          <w:bCs/>
        </w:rPr>
        <w:t xml:space="preserve"> 95.0%, </w:t>
      </w:r>
      <w:r w:rsidR="00767DF1" w:rsidRPr="00F1341A">
        <w:rPr>
          <w:rFonts w:ascii="Book Antiqua" w:hAnsi="Book Antiqua"/>
        </w:rPr>
        <w:t>RR = 1.03; 95%</w:t>
      </w:r>
      <w:r w:rsidRPr="00F1341A">
        <w:rPr>
          <w:rFonts w:ascii="Book Antiqua" w:hAnsi="Book Antiqua"/>
        </w:rPr>
        <w:t>CI:</w:t>
      </w:r>
      <w:r w:rsidR="00767DF1" w:rsidRPr="00F1341A">
        <w:rPr>
          <w:rFonts w:ascii="Book Antiqua" w:eastAsia="宋体" w:hAnsi="Book Antiqua"/>
          <w:lang w:eastAsia="zh-CN"/>
        </w:rPr>
        <w:t xml:space="preserve"> </w:t>
      </w:r>
      <w:r w:rsidRPr="00F1341A">
        <w:rPr>
          <w:rFonts w:ascii="Book Antiqua" w:hAnsi="Book Antiqua"/>
          <w:bCs/>
        </w:rPr>
        <w:t xml:space="preserve">1.00–1.06), more patients tended to comply with </w:t>
      </w:r>
      <w:proofErr w:type="spellStart"/>
      <w:r w:rsidRPr="00F1341A">
        <w:rPr>
          <w:rFonts w:ascii="Book Antiqua" w:hAnsi="Book Antiqua"/>
          <w:bCs/>
        </w:rPr>
        <w:t>nonbismuth</w:t>
      </w:r>
      <w:proofErr w:type="spellEnd"/>
      <w:r w:rsidRPr="00F1341A">
        <w:rPr>
          <w:rFonts w:ascii="Book Antiqua" w:hAnsi="Book Antiqua"/>
          <w:bCs/>
        </w:rPr>
        <w:t xml:space="preserve"> concomitant quadruple therapy (Fig</w:t>
      </w:r>
      <w:r w:rsidR="00767DF1" w:rsidRPr="00F1341A">
        <w:rPr>
          <w:rFonts w:ascii="Book Antiqua" w:eastAsia="宋体" w:hAnsi="Book Antiqua"/>
          <w:bCs/>
          <w:lang w:eastAsia="zh-CN"/>
        </w:rPr>
        <w:t>ure</w:t>
      </w:r>
      <w:r w:rsidRPr="00F1341A">
        <w:rPr>
          <w:rFonts w:ascii="Book Antiqua" w:hAnsi="Book Antiqua"/>
          <w:bCs/>
        </w:rPr>
        <w:t xml:space="preserve"> 3).</w:t>
      </w:r>
    </w:p>
    <w:p w:rsidR="00E14E98" w:rsidRPr="00F1341A" w:rsidRDefault="00E14E98" w:rsidP="00AB17E2">
      <w:pPr>
        <w:snapToGrid w:val="0"/>
        <w:spacing w:line="360" w:lineRule="auto"/>
        <w:jc w:val="both"/>
        <w:rPr>
          <w:rFonts w:ascii="Book Antiqua" w:hAnsi="Book Antiqua"/>
        </w:rPr>
      </w:pPr>
    </w:p>
    <w:p w:rsidR="00E14E98" w:rsidRPr="00F1341A" w:rsidRDefault="00E14E98" w:rsidP="00AB17E2">
      <w:pPr>
        <w:snapToGrid w:val="0"/>
        <w:spacing w:line="360" w:lineRule="auto"/>
        <w:jc w:val="both"/>
        <w:rPr>
          <w:rFonts w:ascii="Book Antiqua" w:hAnsi="Book Antiqua"/>
          <w:b/>
          <w:i/>
        </w:rPr>
      </w:pPr>
      <w:r w:rsidRPr="00F1341A">
        <w:rPr>
          <w:rFonts w:ascii="Book Antiqua" w:hAnsi="Book Antiqua"/>
          <w:b/>
          <w:i/>
          <w:kern w:val="0"/>
        </w:rPr>
        <w:t>Adverse events</w:t>
      </w:r>
    </w:p>
    <w:p w:rsidR="00E14E98" w:rsidRPr="00F1341A" w:rsidRDefault="00E14E98" w:rsidP="00AB17E2">
      <w:pPr>
        <w:snapToGrid w:val="0"/>
        <w:spacing w:line="360" w:lineRule="auto"/>
        <w:jc w:val="both"/>
        <w:rPr>
          <w:rFonts w:ascii="Book Antiqua" w:hAnsi="Book Antiqua"/>
          <w:bCs/>
        </w:rPr>
      </w:pPr>
      <w:r w:rsidRPr="00F1341A">
        <w:rPr>
          <w:rFonts w:ascii="Book Antiqua" w:hAnsi="Book Antiqua"/>
          <w:kern w:val="0"/>
        </w:rPr>
        <w:t xml:space="preserve">Two studies compared adverse events including abdominal pain, gastrointestinal disturbance, nausea and vomiting, skin rash, dizziness, and fatigue between </w:t>
      </w:r>
      <w:r w:rsidRPr="00F1341A">
        <w:rPr>
          <w:rFonts w:ascii="Book Antiqua" w:hAnsi="Book Antiqua"/>
          <w:bCs/>
        </w:rPr>
        <w:t xml:space="preserve">10-day </w:t>
      </w:r>
      <w:proofErr w:type="spellStart"/>
      <w:r w:rsidRPr="00F1341A">
        <w:rPr>
          <w:rFonts w:ascii="Book Antiqua" w:hAnsi="Book Antiqua"/>
          <w:bCs/>
        </w:rPr>
        <w:t>nonbismuth</w:t>
      </w:r>
      <w:proofErr w:type="spellEnd"/>
      <w:r w:rsidRPr="00F1341A">
        <w:rPr>
          <w:rFonts w:ascii="Book Antiqua" w:hAnsi="Book Antiqua"/>
          <w:bCs/>
        </w:rPr>
        <w:t xml:space="preserve"> concomitant quadruple and sequential </w:t>
      </w:r>
      <w:proofErr w:type="gramStart"/>
      <w:r w:rsidRPr="00F1341A">
        <w:rPr>
          <w:rFonts w:ascii="Book Antiqua" w:hAnsi="Book Antiqua"/>
          <w:bCs/>
        </w:rPr>
        <w:t>therapies</w:t>
      </w:r>
      <w:r w:rsidRPr="00F1341A">
        <w:rPr>
          <w:rFonts w:ascii="Book Antiqua" w:hAnsi="Book Antiqua"/>
          <w:bCs/>
          <w:vertAlign w:val="superscript"/>
        </w:rPr>
        <w:t>[</w:t>
      </w:r>
      <w:proofErr w:type="gramEnd"/>
      <w:r w:rsidRPr="00F1341A">
        <w:rPr>
          <w:rFonts w:ascii="Book Antiqua" w:hAnsi="Book Antiqua"/>
          <w:bCs/>
          <w:vertAlign w:val="superscript"/>
        </w:rPr>
        <w:t>20,22]</w:t>
      </w:r>
      <w:r w:rsidRPr="00F1341A">
        <w:rPr>
          <w:rFonts w:ascii="Book Antiqua" w:hAnsi="Book Antiqua"/>
        </w:rPr>
        <w:t>.</w:t>
      </w:r>
      <w:r w:rsidRPr="00F1341A">
        <w:rPr>
          <w:rFonts w:ascii="Book Antiqua" w:hAnsi="Book Antiqua"/>
          <w:bCs/>
          <w:vertAlign w:val="superscript"/>
        </w:rPr>
        <w:t xml:space="preserve"> </w:t>
      </w:r>
      <w:r w:rsidRPr="00F1341A">
        <w:rPr>
          <w:rFonts w:ascii="Book Antiqua" w:hAnsi="Book Antiqua"/>
          <w:bCs/>
        </w:rPr>
        <w:t xml:space="preserve">Patients receiving these two therapies showed a </w:t>
      </w:r>
      <w:r w:rsidRPr="00F1341A">
        <w:rPr>
          <w:rFonts w:ascii="Book Antiqua" w:hAnsi="Book Antiqua"/>
          <w:kern w:val="0"/>
        </w:rPr>
        <w:t>similar adverse event rate</w:t>
      </w:r>
      <w:r w:rsidRPr="00F1341A">
        <w:rPr>
          <w:rFonts w:ascii="Book Antiqua" w:hAnsi="Book Antiqua"/>
          <w:bCs/>
        </w:rPr>
        <w:t xml:space="preserve">. Moreover, three studies </w:t>
      </w:r>
      <w:r w:rsidRPr="00F1341A">
        <w:rPr>
          <w:rFonts w:ascii="Book Antiqua" w:hAnsi="Book Antiqua"/>
          <w:kern w:val="0"/>
        </w:rPr>
        <w:t xml:space="preserve">compared the adverse event rate </w:t>
      </w:r>
      <w:r w:rsidRPr="00F1341A">
        <w:rPr>
          <w:rFonts w:ascii="Book Antiqua" w:hAnsi="Book Antiqua"/>
          <w:kern w:val="0"/>
        </w:rPr>
        <w:lastRenderedPageBreak/>
        <w:t>between</w:t>
      </w:r>
      <w:r w:rsidRPr="00F1341A">
        <w:rPr>
          <w:rFonts w:ascii="Book Antiqua" w:hAnsi="Book Antiqua"/>
          <w:bCs/>
        </w:rPr>
        <w:t xml:space="preserve">7-d </w:t>
      </w:r>
      <w:proofErr w:type="spellStart"/>
      <w:r w:rsidRPr="00F1341A">
        <w:rPr>
          <w:rFonts w:ascii="Book Antiqua" w:hAnsi="Book Antiqua"/>
          <w:bCs/>
        </w:rPr>
        <w:t>nonbismuth</w:t>
      </w:r>
      <w:proofErr w:type="spellEnd"/>
      <w:r w:rsidRPr="00F1341A">
        <w:rPr>
          <w:rFonts w:ascii="Book Antiqua" w:hAnsi="Book Antiqua"/>
          <w:bCs/>
        </w:rPr>
        <w:t xml:space="preserve"> concomitant quadruple and triple </w:t>
      </w:r>
      <w:proofErr w:type="gramStart"/>
      <w:r w:rsidRPr="00F1341A">
        <w:rPr>
          <w:rFonts w:ascii="Book Antiqua" w:hAnsi="Book Antiqua"/>
          <w:bCs/>
        </w:rPr>
        <w:t>therapies</w:t>
      </w:r>
      <w:r w:rsidRPr="00F1341A">
        <w:rPr>
          <w:rFonts w:ascii="Book Antiqua" w:hAnsi="Book Antiqua"/>
          <w:bCs/>
          <w:vertAlign w:val="superscript"/>
        </w:rPr>
        <w:t>[</w:t>
      </w:r>
      <w:proofErr w:type="gramEnd"/>
      <w:r w:rsidRPr="00F1341A">
        <w:rPr>
          <w:rFonts w:ascii="Book Antiqua" w:hAnsi="Book Antiqua"/>
          <w:bCs/>
          <w:vertAlign w:val="superscript"/>
        </w:rPr>
        <w:t>33-35]</w:t>
      </w:r>
      <w:r w:rsidRPr="00F1341A">
        <w:rPr>
          <w:rFonts w:ascii="Book Antiqua" w:hAnsi="Book Antiqua"/>
        </w:rPr>
        <w:t>.</w:t>
      </w:r>
      <w:r w:rsidRPr="00F1341A">
        <w:rPr>
          <w:rFonts w:ascii="Book Antiqua" w:hAnsi="Book Antiqua"/>
          <w:bCs/>
        </w:rPr>
        <w:t xml:space="preserve"> Among two studies, patients receiving these two therapies showed a similar incidence of adverse </w:t>
      </w:r>
      <w:proofErr w:type="gramStart"/>
      <w:r w:rsidRPr="00F1341A">
        <w:rPr>
          <w:rFonts w:ascii="Book Antiqua" w:hAnsi="Book Antiqua"/>
          <w:bCs/>
        </w:rPr>
        <w:t>events</w:t>
      </w:r>
      <w:r w:rsidRPr="00F1341A">
        <w:rPr>
          <w:rFonts w:ascii="Book Antiqua" w:hAnsi="Book Antiqua"/>
          <w:bCs/>
          <w:vertAlign w:val="superscript"/>
        </w:rPr>
        <w:t>[</w:t>
      </w:r>
      <w:proofErr w:type="gramEnd"/>
      <w:r w:rsidRPr="00F1341A">
        <w:rPr>
          <w:rFonts w:ascii="Book Antiqua" w:hAnsi="Book Antiqua"/>
          <w:bCs/>
          <w:vertAlign w:val="superscript"/>
        </w:rPr>
        <w:t>33,35]</w:t>
      </w:r>
      <w:r w:rsidRPr="00F1341A">
        <w:rPr>
          <w:rFonts w:ascii="Book Antiqua" w:hAnsi="Book Antiqua"/>
        </w:rPr>
        <w:t>.</w:t>
      </w:r>
      <w:r w:rsidRPr="00F1341A">
        <w:rPr>
          <w:rFonts w:ascii="Book Antiqua" w:hAnsi="Book Antiqua"/>
          <w:bCs/>
        </w:rPr>
        <w:t xml:space="preserve"> One study reported more adverse events after 7-d </w:t>
      </w:r>
      <w:proofErr w:type="spellStart"/>
      <w:r w:rsidRPr="00F1341A">
        <w:rPr>
          <w:rFonts w:ascii="Book Antiqua" w:hAnsi="Book Antiqua"/>
          <w:bCs/>
        </w:rPr>
        <w:t>nonbismuth</w:t>
      </w:r>
      <w:proofErr w:type="spellEnd"/>
      <w:r w:rsidR="00767DF1" w:rsidRPr="00F1341A">
        <w:rPr>
          <w:rFonts w:ascii="Book Antiqua" w:eastAsia="宋体" w:hAnsi="Book Antiqua"/>
          <w:bCs/>
          <w:lang w:eastAsia="zh-CN"/>
        </w:rPr>
        <w:t xml:space="preserve"> </w:t>
      </w:r>
      <w:r w:rsidRPr="00F1341A">
        <w:rPr>
          <w:rFonts w:ascii="Book Antiqua" w:hAnsi="Book Antiqua"/>
          <w:bCs/>
        </w:rPr>
        <w:t xml:space="preserve">concomitant quadruple therapy than after triple </w:t>
      </w:r>
      <w:proofErr w:type="gramStart"/>
      <w:r w:rsidRPr="00F1341A">
        <w:rPr>
          <w:rFonts w:ascii="Book Antiqua" w:hAnsi="Book Antiqua"/>
          <w:bCs/>
        </w:rPr>
        <w:t>therapy</w:t>
      </w:r>
      <w:r w:rsidRPr="00F1341A">
        <w:rPr>
          <w:rFonts w:ascii="Book Antiqua" w:hAnsi="Book Antiqua"/>
          <w:bCs/>
          <w:vertAlign w:val="superscript"/>
        </w:rPr>
        <w:t>[</w:t>
      </w:r>
      <w:proofErr w:type="gramEnd"/>
      <w:r w:rsidRPr="00F1341A">
        <w:rPr>
          <w:rFonts w:ascii="Book Antiqua" w:hAnsi="Book Antiqua"/>
          <w:bCs/>
          <w:vertAlign w:val="superscript"/>
        </w:rPr>
        <w:t>34]</w:t>
      </w:r>
      <w:r w:rsidRPr="00F1341A">
        <w:rPr>
          <w:rFonts w:ascii="Book Antiqua" w:hAnsi="Book Antiqua"/>
        </w:rPr>
        <w:t>.</w:t>
      </w:r>
      <w:r w:rsidRPr="00F1341A">
        <w:rPr>
          <w:rFonts w:ascii="Book Antiqua" w:hAnsi="Book Antiqua"/>
          <w:bCs/>
        </w:rPr>
        <w:t xml:space="preserve"> However, these effects were mild and did not markedly interfere with the patients’ daily activities.</w:t>
      </w:r>
    </w:p>
    <w:p w:rsidR="00E14E98" w:rsidRPr="00F1341A" w:rsidRDefault="00E14E98" w:rsidP="00AB17E2">
      <w:pPr>
        <w:snapToGrid w:val="0"/>
        <w:spacing w:line="360" w:lineRule="auto"/>
        <w:jc w:val="both"/>
        <w:rPr>
          <w:rFonts w:ascii="Book Antiqua" w:eastAsia="宋体" w:hAnsi="Book Antiqua"/>
          <w:bCs/>
          <w:lang w:eastAsia="zh-CN"/>
        </w:rPr>
      </w:pPr>
    </w:p>
    <w:p w:rsidR="00E14E98" w:rsidRPr="00F1341A" w:rsidRDefault="00E14E98" w:rsidP="00AB17E2">
      <w:pPr>
        <w:snapToGrid w:val="0"/>
        <w:spacing w:line="360" w:lineRule="auto"/>
        <w:jc w:val="both"/>
        <w:rPr>
          <w:rFonts w:ascii="Book Antiqua" w:hAnsi="Book Antiqua"/>
          <w:b/>
          <w:caps/>
        </w:rPr>
      </w:pPr>
      <w:r w:rsidRPr="00F1341A">
        <w:rPr>
          <w:rFonts w:ascii="Book Antiqua" w:hAnsi="Book Antiqua"/>
          <w:b/>
          <w:caps/>
        </w:rPr>
        <w:t>Discussion</w:t>
      </w:r>
    </w:p>
    <w:p w:rsidR="00E14E98" w:rsidRPr="00F1341A" w:rsidRDefault="00E14E98" w:rsidP="00767DF1">
      <w:pPr>
        <w:snapToGrid w:val="0"/>
        <w:spacing w:line="360" w:lineRule="auto"/>
        <w:jc w:val="both"/>
        <w:rPr>
          <w:rFonts w:ascii="Book Antiqua" w:hAnsi="Book Antiqua"/>
          <w:bCs/>
        </w:rPr>
      </w:pPr>
      <w:r w:rsidRPr="00F1341A">
        <w:rPr>
          <w:rFonts w:ascii="Book Antiqua" w:hAnsi="Book Antiqua"/>
          <w:bCs/>
        </w:rPr>
        <w:t xml:space="preserve">Because antibiotic resistance is a critical reason for </w:t>
      </w:r>
      <w:r w:rsidRPr="00F1341A">
        <w:rPr>
          <w:rFonts w:ascii="Book Antiqua" w:hAnsi="Book Antiqua"/>
          <w:bCs/>
          <w:i/>
        </w:rPr>
        <w:t>H. pylori</w:t>
      </w:r>
      <w:r w:rsidRPr="00F1341A">
        <w:rPr>
          <w:rFonts w:ascii="Book Antiqua" w:hAnsi="Book Antiqua"/>
          <w:bCs/>
        </w:rPr>
        <w:t xml:space="preserve"> eradication failure, we conducted a systematic review and meta-analysis of RCTs to evaluate whether </w:t>
      </w:r>
      <w:proofErr w:type="spellStart"/>
      <w:r w:rsidRPr="00F1341A">
        <w:rPr>
          <w:rFonts w:ascii="Book Antiqua" w:hAnsi="Book Antiqua"/>
          <w:bCs/>
        </w:rPr>
        <w:t>nonbismuth</w:t>
      </w:r>
      <w:proofErr w:type="spellEnd"/>
      <w:r w:rsidRPr="00F1341A">
        <w:rPr>
          <w:rFonts w:ascii="Book Antiqua" w:hAnsi="Book Antiqua"/>
          <w:bCs/>
        </w:rPr>
        <w:t xml:space="preserve"> concomitant quadruple therapy is the optimal first-line therapy for </w:t>
      </w:r>
      <w:r w:rsidRPr="00F1341A">
        <w:rPr>
          <w:rFonts w:ascii="Book Antiqua" w:hAnsi="Book Antiqua"/>
          <w:bCs/>
          <w:i/>
        </w:rPr>
        <w:t>H. pylori</w:t>
      </w:r>
      <w:r w:rsidRPr="00F1341A">
        <w:rPr>
          <w:rFonts w:ascii="Book Antiqua" w:hAnsi="Book Antiqua"/>
          <w:bCs/>
        </w:rPr>
        <w:t xml:space="preserve"> eradication in Chinese regions. Our meta-analysis revealed that a higher </w:t>
      </w:r>
      <w:r w:rsidRPr="00F1341A">
        <w:rPr>
          <w:rFonts w:ascii="Book Antiqua" w:hAnsi="Book Antiqua"/>
          <w:i/>
        </w:rPr>
        <w:t>H. pylori</w:t>
      </w:r>
      <w:r w:rsidRPr="00F1341A">
        <w:rPr>
          <w:rFonts w:ascii="Book Antiqua" w:hAnsi="Book Antiqua"/>
          <w:bCs/>
        </w:rPr>
        <w:t xml:space="preserve"> eradication rate was achieved with 7-d concomitant therapy than with 7-d triple therapy. The eradication rates of concomitant and sequential therapies were similar. However, the compliance with concomitant therapy was higher. Therefore, </w:t>
      </w:r>
      <w:proofErr w:type="spellStart"/>
      <w:r w:rsidRPr="00F1341A">
        <w:rPr>
          <w:rFonts w:ascii="Book Antiqua" w:hAnsi="Book Antiqua"/>
          <w:bCs/>
        </w:rPr>
        <w:t>nonbismuth</w:t>
      </w:r>
      <w:proofErr w:type="spellEnd"/>
      <w:r w:rsidRPr="00F1341A">
        <w:rPr>
          <w:rFonts w:ascii="Book Antiqua" w:hAnsi="Book Antiqua"/>
          <w:bCs/>
        </w:rPr>
        <w:t xml:space="preserve"> concomitant quadruple therapy should be the first-line treatment for</w:t>
      </w:r>
      <w:r w:rsidRPr="00F1341A">
        <w:rPr>
          <w:rFonts w:ascii="Book Antiqua" w:hAnsi="Book Antiqua"/>
          <w:i/>
        </w:rPr>
        <w:t xml:space="preserve"> H. pylori</w:t>
      </w:r>
      <w:r w:rsidRPr="00F1341A">
        <w:rPr>
          <w:rFonts w:ascii="Book Antiqua" w:hAnsi="Book Antiqua"/>
          <w:bCs/>
        </w:rPr>
        <w:t xml:space="preserve"> infection.</w:t>
      </w:r>
    </w:p>
    <w:p w:rsidR="00E14E98" w:rsidRPr="00F1341A" w:rsidRDefault="00E14E98" w:rsidP="00767DF1">
      <w:pPr>
        <w:snapToGrid w:val="0"/>
        <w:spacing w:line="360" w:lineRule="auto"/>
        <w:ind w:firstLineChars="100" w:firstLine="240"/>
        <w:jc w:val="both"/>
        <w:rPr>
          <w:rFonts w:ascii="Book Antiqua" w:hAnsi="Book Antiqua"/>
          <w:bCs/>
        </w:rPr>
      </w:pPr>
      <w:r w:rsidRPr="00F1341A">
        <w:rPr>
          <w:rFonts w:ascii="Book Antiqua" w:hAnsi="Book Antiqua"/>
          <w:bCs/>
        </w:rPr>
        <w:t xml:space="preserve">Recently, Li </w:t>
      </w:r>
      <w:r w:rsidRPr="00F1341A">
        <w:rPr>
          <w:rFonts w:ascii="Book Antiqua" w:hAnsi="Book Antiqua"/>
          <w:bCs/>
          <w:i/>
        </w:rPr>
        <w:t xml:space="preserve">et </w:t>
      </w:r>
      <w:proofErr w:type="gramStart"/>
      <w:r w:rsidRPr="00F1341A">
        <w:rPr>
          <w:rFonts w:ascii="Book Antiqua" w:hAnsi="Book Antiqua"/>
          <w:bCs/>
          <w:i/>
        </w:rPr>
        <w:t>al</w:t>
      </w:r>
      <w:r w:rsidR="00767DF1" w:rsidRPr="00F1341A">
        <w:rPr>
          <w:rFonts w:ascii="Book Antiqua" w:hAnsi="Book Antiqua"/>
          <w:bCs/>
          <w:vertAlign w:val="superscript"/>
        </w:rPr>
        <w:t>[</w:t>
      </w:r>
      <w:proofErr w:type="gramEnd"/>
      <w:r w:rsidR="00767DF1" w:rsidRPr="00F1341A">
        <w:rPr>
          <w:rFonts w:ascii="Book Antiqua" w:hAnsi="Book Antiqua"/>
          <w:bCs/>
          <w:vertAlign w:val="superscript"/>
        </w:rPr>
        <w:t>37]</w:t>
      </w:r>
      <w:r w:rsidR="00767DF1" w:rsidRPr="00F1341A">
        <w:rPr>
          <w:rFonts w:ascii="Book Antiqua" w:eastAsia="宋体" w:hAnsi="Book Antiqua"/>
          <w:bCs/>
          <w:lang w:eastAsia="zh-CN"/>
        </w:rPr>
        <w:t xml:space="preserve"> </w:t>
      </w:r>
      <w:r w:rsidRPr="00F1341A">
        <w:rPr>
          <w:rFonts w:ascii="Book Antiqua" w:hAnsi="Book Antiqua"/>
          <w:bCs/>
        </w:rPr>
        <w:t xml:space="preserve">conducted a network meta-analysis of treatment for </w:t>
      </w:r>
      <w:r w:rsidRPr="00F1341A">
        <w:rPr>
          <w:rFonts w:ascii="Book Antiqua" w:hAnsi="Book Antiqua"/>
          <w:bCs/>
          <w:i/>
        </w:rPr>
        <w:t xml:space="preserve">H. pylori </w:t>
      </w:r>
      <w:r w:rsidRPr="00F1341A">
        <w:rPr>
          <w:rFonts w:ascii="Book Antiqua" w:hAnsi="Book Antiqua"/>
          <w:bCs/>
        </w:rPr>
        <w:t>infection</w:t>
      </w:r>
      <w:r w:rsidRPr="00F1341A">
        <w:rPr>
          <w:rFonts w:ascii="Book Antiqua" w:hAnsi="Book Antiqua"/>
        </w:rPr>
        <w:t>.</w:t>
      </w:r>
      <w:r w:rsidRPr="00F1341A">
        <w:rPr>
          <w:rFonts w:ascii="Book Antiqua" w:hAnsi="Book Antiqua"/>
          <w:bCs/>
        </w:rPr>
        <w:t xml:space="preserve"> They showed that </w:t>
      </w:r>
      <w:proofErr w:type="spellStart"/>
      <w:r w:rsidRPr="00F1341A">
        <w:rPr>
          <w:rFonts w:ascii="Book Antiqua" w:hAnsi="Book Antiqua"/>
          <w:bCs/>
        </w:rPr>
        <w:t>nonbismuth</w:t>
      </w:r>
      <w:proofErr w:type="spellEnd"/>
      <w:r w:rsidRPr="00F1341A">
        <w:rPr>
          <w:rFonts w:ascii="Book Antiqua" w:hAnsi="Book Antiqua"/>
          <w:bCs/>
        </w:rPr>
        <w:t xml:space="preserve"> concomitant quadruple treatment is effective in </w:t>
      </w:r>
      <w:r w:rsidRPr="00F1341A">
        <w:rPr>
          <w:rFonts w:ascii="Book Antiqua" w:hAnsi="Book Antiqua"/>
          <w:bCs/>
          <w:i/>
        </w:rPr>
        <w:t>H. pylori</w:t>
      </w:r>
      <w:r w:rsidRPr="00F1341A">
        <w:rPr>
          <w:rFonts w:ascii="Book Antiqua" w:hAnsi="Book Antiqua"/>
          <w:bCs/>
        </w:rPr>
        <w:t xml:space="preserve"> eradication. However, ethnicity and region play pivotal roles in antibacterial treatments; thus, investigating </w:t>
      </w:r>
      <w:r w:rsidRPr="00F1341A">
        <w:rPr>
          <w:rFonts w:ascii="Book Antiqua" w:hAnsi="Book Antiqua"/>
          <w:bCs/>
          <w:i/>
        </w:rPr>
        <w:t xml:space="preserve">H. pylori </w:t>
      </w:r>
      <w:r w:rsidRPr="00F1341A">
        <w:rPr>
          <w:rFonts w:ascii="Book Antiqua" w:hAnsi="Book Antiqua"/>
          <w:bCs/>
        </w:rPr>
        <w:t xml:space="preserve">eradication in different regions is </w:t>
      </w:r>
      <w:proofErr w:type="gramStart"/>
      <w:r w:rsidRPr="00F1341A">
        <w:rPr>
          <w:rFonts w:ascii="Book Antiqua" w:hAnsi="Book Antiqua"/>
          <w:bCs/>
        </w:rPr>
        <w:t>necessary</w:t>
      </w:r>
      <w:r w:rsidRPr="00F1341A">
        <w:rPr>
          <w:rFonts w:ascii="Book Antiqua" w:hAnsi="Book Antiqua"/>
          <w:bCs/>
          <w:vertAlign w:val="superscript"/>
        </w:rPr>
        <w:t>[</w:t>
      </w:r>
      <w:proofErr w:type="gramEnd"/>
      <w:r w:rsidRPr="00F1341A">
        <w:rPr>
          <w:rFonts w:ascii="Book Antiqua" w:hAnsi="Book Antiqua"/>
          <w:bCs/>
          <w:vertAlign w:val="superscript"/>
        </w:rPr>
        <w:t>38]</w:t>
      </w:r>
      <w:r w:rsidRPr="00F1341A">
        <w:rPr>
          <w:rFonts w:ascii="Book Antiqua" w:hAnsi="Book Antiqua"/>
        </w:rPr>
        <w:t>.</w:t>
      </w:r>
      <w:r w:rsidRPr="00F1341A">
        <w:rPr>
          <w:rFonts w:ascii="Book Antiqua" w:hAnsi="Book Antiqua"/>
          <w:bCs/>
        </w:rPr>
        <w:t xml:space="preserve"> In </w:t>
      </w:r>
      <w:r w:rsidR="00767DF1" w:rsidRPr="00F1341A">
        <w:rPr>
          <w:rFonts w:ascii="Book Antiqua" w:eastAsia="宋体" w:hAnsi="Book Antiqua"/>
          <w:bCs/>
          <w:lang w:eastAsia="zh-CN"/>
        </w:rPr>
        <w:t xml:space="preserve">South </w:t>
      </w:r>
      <w:r w:rsidRPr="00F1341A">
        <w:rPr>
          <w:rFonts w:ascii="Book Antiqua" w:hAnsi="Book Antiqua"/>
          <w:bCs/>
        </w:rPr>
        <w:t xml:space="preserve">Korea, two RCTs showed that a much higher </w:t>
      </w:r>
      <w:r w:rsidRPr="00F1341A">
        <w:rPr>
          <w:rFonts w:ascii="Book Antiqua" w:hAnsi="Book Antiqua"/>
          <w:bCs/>
          <w:i/>
        </w:rPr>
        <w:t>H. pylori</w:t>
      </w:r>
      <w:r w:rsidRPr="00F1341A">
        <w:rPr>
          <w:rFonts w:ascii="Book Antiqua" w:hAnsi="Book Antiqua"/>
          <w:bCs/>
        </w:rPr>
        <w:t xml:space="preserve"> eradication rate was achieved with </w:t>
      </w:r>
      <w:proofErr w:type="spellStart"/>
      <w:r w:rsidRPr="00F1341A">
        <w:rPr>
          <w:rFonts w:ascii="Book Antiqua" w:hAnsi="Book Antiqua"/>
          <w:bCs/>
        </w:rPr>
        <w:t>nonbismuth</w:t>
      </w:r>
      <w:proofErr w:type="spellEnd"/>
      <w:r w:rsidRPr="00F1341A">
        <w:rPr>
          <w:rFonts w:ascii="Book Antiqua" w:hAnsi="Book Antiqua"/>
          <w:bCs/>
        </w:rPr>
        <w:t xml:space="preserve"> concomitant quadruple therapy than with standard triple therapy or sequential </w:t>
      </w:r>
      <w:proofErr w:type="gramStart"/>
      <w:r w:rsidRPr="00F1341A">
        <w:rPr>
          <w:rFonts w:ascii="Book Antiqua" w:hAnsi="Book Antiqua"/>
          <w:bCs/>
        </w:rPr>
        <w:t>therapy</w:t>
      </w:r>
      <w:r w:rsidRPr="00F1341A">
        <w:rPr>
          <w:rFonts w:ascii="Book Antiqua" w:hAnsi="Book Antiqua"/>
          <w:bCs/>
          <w:vertAlign w:val="superscript"/>
        </w:rPr>
        <w:t>[</w:t>
      </w:r>
      <w:proofErr w:type="gramEnd"/>
      <w:r w:rsidRPr="00F1341A">
        <w:rPr>
          <w:rFonts w:ascii="Book Antiqua" w:hAnsi="Book Antiqua"/>
          <w:bCs/>
          <w:vertAlign w:val="superscript"/>
        </w:rPr>
        <w:t>26,39]</w:t>
      </w:r>
      <w:r w:rsidRPr="00F1341A">
        <w:rPr>
          <w:rFonts w:ascii="Book Antiqua" w:hAnsi="Book Antiqua"/>
        </w:rPr>
        <w:t>.</w:t>
      </w:r>
      <w:r w:rsidRPr="00F1341A">
        <w:rPr>
          <w:rFonts w:ascii="Book Antiqua" w:hAnsi="Book Antiqua"/>
          <w:bCs/>
        </w:rPr>
        <w:t xml:space="preserve"> In Japan, an RCT also reported a higher eradication rate for </w:t>
      </w:r>
      <w:proofErr w:type="spellStart"/>
      <w:r w:rsidRPr="00F1341A">
        <w:rPr>
          <w:rFonts w:ascii="Book Antiqua" w:hAnsi="Book Antiqua"/>
          <w:bCs/>
        </w:rPr>
        <w:t>nonbismuth</w:t>
      </w:r>
      <w:proofErr w:type="spellEnd"/>
      <w:r w:rsidRPr="00F1341A">
        <w:rPr>
          <w:rFonts w:ascii="Book Antiqua" w:hAnsi="Book Antiqua"/>
          <w:bCs/>
        </w:rPr>
        <w:t xml:space="preserve"> concomitant quadruple therapy than that for triple </w:t>
      </w:r>
      <w:proofErr w:type="gramStart"/>
      <w:r w:rsidRPr="00F1341A">
        <w:rPr>
          <w:rFonts w:ascii="Book Antiqua" w:hAnsi="Book Antiqua"/>
          <w:bCs/>
        </w:rPr>
        <w:t>therapy</w:t>
      </w:r>
      <w:r w:rsidRPr="00F1341A">
        <w:rPr>
          <w:rFonts w:ascii="Book Antiqua" w:hAnsi="Book Antiqua"/>
          <w:bCs/>
          <w:vertAlign w:val="superscript"/>
        </w:rPr>
        <w:t>[</w:t>
      </w:r>
      <w:proofErr w:type="gramEnd"/>
      <w:r w:rsidRPr="00F1341A">
        <w:rPr>
          <w:rFonts w:ascii="Book Antiqua" w:hAnsi="Book Antiqua"/>
          <w:bCs/>
          <w:vertAlign w:val="superscript"/>
        </w:rPr>
        <w:t>40]</w:t>
      </w:r>
      <w:r w:rsidRPr="00F1341A">
        <w:rPr>
          <w:rFonts w:ascii="Book Antiqua" w:hAnsi="Book Antiqua"/>
        </w:rPr>
        <w:t>.</w:t>
      </w:r>
      <w:r w:rsidRPr="00F1341A">
        <w:rPr>
          <w:rFonts w:ascii="Book Antiqua" w:hAnsi="Book Antiqua"/>
          <w:bCs/>
        </w:rPr>
        <w:t xml:space="preserve"> Our study revealed a similar outcome in Chinese regions.</w:t>
      </w:r>
    </w:p>
    <w:p w:rsidR="00E14E98" w:rsidRPr="00F1341A" w:rsidRDefault="00E14E98" w:rsidP="00767DF1">
      <w:pPr>
        <w:snapToGrid w:val="0"/>
        <w:spacing w:line="360" w:lineRule="auto"/>
        <w:ind w:firstLineChars="100" w:firstLine="240"/>
        <w:jc w:val="both"/>
        <w:rPr>
          <w:rFonts w:ascii="Book Antiqua" w:hAnsi="Book Antiqua"/>
        </w:rPr>
      </w:pPr>
      <w:r w:rsidRPr="00F1341A">
        <w:rPr>
          <w:rFonts w:ascii="Book Antiqua" w:hAnsi="Book Antiqua"/>
        </w:rPr>
        <w:t xml:space="preserve">Although the included studies used different PPIs, the same PPI was administered to the experimental groups in all studies, except for </w:t>
      </w:r>
      <w:proofErr w:type="spellStart"/>
      <w:r w:rsidRPr="00F1341A">
        <w:rPr>
          <w:rFonts w:ascii="Book Antiqua" w:hAnsi="Book Antiqua"/>
        </w:rPr>
        <w:t>Ang</w:t>
      </w:r>
      <w:proofErr w:type="spellEnd"/>
      <w:r w:rsidRPr="00F1341A">
        <w:rPr>
          <w:rFonts w:ascii="Book Antiqua" w:hAnsi="Book Antiqua"/>
        </w:rPr>
        <w:t xml:space="preserve"> </w:t>
      </w:r>
      <w:r w:rsidRPr="00F1341A">
        <w:rPr>
          <w:rFonts w:ascii="Book Antiqua" w:hAnsi="Book Antiqua"/>
          <w:i/>
        </w:rPr>
        <w:t xml:space="preserve">et </w:t>
      </w:r>
      <w:proofErr w:type="gramStart"/>
      <w:r w:rsidRPr="00F1341A">
        <w:rPr>
          <w:rFonts w:ascii="Book Antiqua" w:hAnsi="Book Antiqua"/>
          <w:i/>
        </w:rPr>
        <w:t>al</w:t>
      </w:r>
      <w:r w:rsidRPr="00F1341A">
        <w:rPr>
          <w:rFonts w:ascii="Book Antiqua" w:hAnsi="Book Antiqua"/>
          <w:vertAlign w:val="superscript"/>
        </w:rPr>
        <w:t>[</w:t>
      </w:r>
      <w:proofErr w:type="gramEnd"/>
      <w:r w:rsidRPr="00F1341A">
        <w:rPr>
          <w:rFonts w:ascii="Book Antiqua" w:hAnsi="Book Antiqua"/>
          <w:bCs/>
          <w:vertAlign w:val="superscript"/>
        </w:rPr>
        <w:t>36]</w:t>
      </w:r>
      <w:r w:rsidRPr="00F1341A">
        <w:rPr>
          <w:rFonts w:ascii="Book Antiqua" w:hAnsi="Book Antiqua"/>
        </w:rPr>
        <w:t>.</w:t>
      </w:r>
      <w:r w:rsidRPr="00F1341A">
        <w:rPr>
          <w:rFonts w:ascii="Book Antiqua" w:hAnsi="Book Antiqua"/>
          <w:bCs/>
          <w:vertAlign w:val="superscript"/>
        </w:rPr>
        <w:t xml:space="preserve"> </w:t>
      </w:r>
      <w:r w:rsidRPr="00F1341A">
        <w:rPr>
          <w:rFonts w:ascii="Book Antiqua" w:hAnsi="Book Antiqua"/>
        </w:rPr>
        <w:t xml:space="preserve">Nevertheless, a meta-analysis revealed that different PPI types did not have different efficacies for </w:t>
      </w:r>
      <w:r w:rsidRPr="00F1341A">
        <w:rPr>
          <w:rFonts w:ascii="Book Antiqua" w:hAnsi="Book Antiqua"/>
          <w:i/>
        </w:rPr>
        <w:t xml:space="preserve">H. pylori </w:t>
      </w:r>
      <w:proofErr w:type="gramStart"/>
      <w:r w:rsidRPr="00F1341A">
        <w:rPr>
          <w:rFonts w:ascii="Book Antiqua" w:hAnsi="Book Antiqua"/>
        </w:rPr>
        <w:t>eradication</w:t>
      </w:r>
      <w:r w:rsidRPr="00F1341A">
        <w:rPr>
          <w:rFonts w:ascii="Book Antiqua" w:hAnsi="Book Antiqua"/>
          <w:vertAlign w:val="superscript"/>
        </w:rPr>
        <w:t>[</w:t>
      </w:r>
      <w:proofErr w:type="gramEnd"/>
      <w:r w:rsidRPr="00F1341A">
        <w:rPr>
          <w:rFonts w:ascii="Book Antiqua" w:hAnsi="Book Antiqua"/>
          <w:vertAlign w:val="superscript"/>
        </w:rPr>
        <w:t>41]</w:t>
      </w:r>
      <w:r w:rsidRPr="00F1341A">
        <w:rPr>
          <w:rFonts w:ascii="Book Antiqua" w:hAnsi="Book Antiqua"/>
        </w:rPr>
        <w:t xml:space="preserve">. Moreover, regarding </w:t>
      </w:r>
      <w:r w:rsidRPr="00F1341A">
        <w:rPr>
          <w:rFonts w:ascii="Book Antiqua" w:hAnsi="Book Antiqua"/>
        </w:rPr>
        <w:lastRenderedPageBreak/>
        <w:t xml:space="preserve">concomitant therapy, Wang </w:t>
      </w:r>
      <w:r w:rsidRPr="00F1341A">
        <w:rPr>
          <w:rFonts w:ascii="Book Antiqua" w:hAnsi="Book Antiqua"/>
          <w:i/>
        </w:rPr>
        <w:t xml:space="preserve">et </w:t>
      </w:r>
      <w:proofErr w:type="gramStart"/>
      <w:r w:rsidRPr="00F1341A">
        <w:rPr>
          <w:rFonts w:ascii="Book Antiqua" w:hAnsi="Book Antiqua"/>
          <w:i/>
        </w:rPr>
        <w:t>al</w:t>
      </w:r>
      <w:r w:rsidR="00767DF1" w:rsidRPr="00F1341A">
        <w:rPr>
          <w:rFonts w:ascii="Book Antiqua" w:eastAsia="宋体" w:hAnsi="Book Antiqua"/>
          <w:vertAlign w:val="superscript"/>
          <w:lang w:eastAsia="zh-CN"/>
        </w:rPr>
        <w:t>[</w:t>
      </w:r>
      <w:proofErr w:type="gramEnd"/>
      <w:r w:rsidR="00767DF1" w:rsidRPr="00F1341A">
        <w:rPr>
          <w:rFonts w:ascii="Book Antiqua" w:eastAsia="宋体" w:hAnsi="Book Antiqua"/>
          <w:vertAlign w:val="superscript"/>
          <w:lang w:eastAsia="zh-CN"/>
        </w:rPr>
        <w:t>35]</w:t>
      </w:r>
      <w:r w:rsidR="00767DF1" w:rsidRPr="00F1341A">
        <w:rPr>
          <w:rFonts w:ascii="Book Antiqua" w:eastAsia="宋体" w:hAnsi="Book Antiqua"/>
          <w:i/>
          <w:lang w:eastAsia="zh-CN"/>
        </w:rPr>
        <w:t xml:space="preserve"> </w:t>
      </w:r>
      <w:r w:rsidRPr="00F1341A">
        <w:rPr>
          <w:rFonts w:ascii="Book Antiqua" w:hAnsi="Book Antiqua"/>
        </w:rPr>
        <w:t xml:space="preserve">substituted metronidazole with </w:t>
      </w:r>
      <w:proofErr w:type="spellStart"/>
      <w:r w:rsidRPr="00F1341A">
        <w:rPr>
          <w:rFonts w:ascii="Book Antiqua" w:hAnsi="Book Antiqua"/>
        </w:rPr>
        <w:t>tinidazole</w:t>
      </w:r>
      <w:proofErr w:type="spellEnd"/>
      <w:r w:rsidRPr="00F1341A">
        <w:rPr>
          <w:rFonts w:ascii="Book Antiqua" w:hAnsi="Book Antiqua"/>
        </w:rPr>
        <w:t xml:space="preserve">; the eradication rate of that study is similar to that of other studies using metronidazole. These results are compatible with the trial that compared the efficacy of </w:t>
      </w:r>
      <w:proofErr w:type="spellStart"/>
      <w:r w:rsidRPr="00F1341A">
        <w:rPr>
          <w:rFonts w:ascii="Book Antiqua" w:hAnsi="Book Antiqua"/>
        </w:rPr>
        <w:t>tinidazole</w:t>
      </w:r>
      <w:proofErr w:type="spellEnd"/>
      <w:r w:rsidRPr="00F1341A">
        <w:rPr>
          <w:rFonts w:ascii="Book Antiqua" w:hAnsi="Book Antiqua"/>
        </w:rPr>
        <w:t xml:space="preserve"> and metronidazole for </w:t>
      </w:r>
      <w:r w:rsidRPr="00F1341A">
        <w:rPr>
          <w:rFonts w:ascii="Book Antiqua" w:hAnsi="Book Antiqua"/>
          <w:i/>
        </w:rPr>
        <w:t>H. pylori</w:t>
      </w:r>
      <w:r w:rsidRPr="00F1341A">
        <w:rPr>
          <w:rFonts w:ascii="Book Antiqua" w:hAnsi="Book Antiqua"/>
        </w:rPr>
        <w:t xml:space="preserve"> </w:t>
      </w:r>
      <w:proofErr w:type="gramStart"/>
      <w:r w:rsidRPr="00F1341A">
        <w:rPr>
          <w:rFonts w:ascii="Book Antiqua" w:hAnsi="Book Antiqua"/>
        </w:rPr>
        <w:t>eradication</w:t>
      </w:r>
      <w:r w:rsidRPr="00F1341A">
        <w:rPr>
          <w:rFonts w:ascii="Book Antiqua" w:hAnsi="Book Antiqua"/>
          <w:vertAlign w:val="superscript"/>
        </w:rPr>
        <w:t>[</w:t>
      </w:r>
      <w:proofErr w:type="gramEnd"/>
      <w:r w:rsidRPr="00F1341A">
        <w:rPr>
          <w:rFonts w:ascii="Book Antiqua" w:hAnsi="Book Antiqua"/>
          <w:vertAlign w:val="superscript"/>
        </w:rPr>
        <w:t>42]</w:t>
      </w:r>
      <w:r w:rsidRPr="00F1341A">
        <w:rPr>
          <w:rFonts w:ascii="Book Antiqua" w:hAnsi="Book Antiqua"/>
        </w:rPr>
        <w:t>.</w:t>
      </w:r>
    </w:p>
    <w:p w:rsidR="00E14E98" w:rsidRPr="00F1341A" w:rsidRDefault="00E14E98" w:rsidP="00767DF1">
      <w:pPr>
        <w:snapToGrid w:val="0"/>
        <w:spacing w:line="360" w:lineRule="auto"/>
        <w:ind w:firstLineChars="100" w:firstLine="240"/>
        <w:jc w:val="both"/>
        <w:rPr>
          <w:rFonts w:ascii="Book Antiqua" w:hAnsi="Book Antiqua"/>
        </w:rPr>
      </w:pPr>
      <w:r w:rsidRPr="00F1341A">
        <w:rPr>
          <w:rFonts w:ascii="Book Antiqua" w:hAnsi="Book Antiqua"/>
        </w:rPr>
        <w:t xml:space="preserve">The optimal dosage of metronidazole remains undetermined. All RCTs used 500 mg of metronidazole twice daily, except for </w:t>
      </w:r>
      <w:proofErr w:type="spellStart"/>
      <w:r w:rsidRPr="00F1341A">
        <w:rPr>
          <w:rFonts w:ascii="Book Antiqua" w:hAnsi="Book Antiqua"/>
        </w:rPr>
        <w:t>Ang</w:t>
      </w:r>
      <w:proofErr w:type="spellEnd"/>
      <w:r w:rsidRPr="00F1341A">
        <w:rPr>
          <w:rFonts w:ascii="Book Antiqua" w:hAnsi="Book Antiqua"/>
        </w:rPr>
        <w:t xml:space="preserve"> </w:t>
      </w:r>
      <w:r w:rsidRPr="00F1341A">
        <w:rPr>
          <w:rFonts w:ascii="Book Antiqua" w:hAnsi="Book Antiqua"/>
          <w:i/>
        </w:rPr>
        <w:t xml:space="preserve">et </w:t>
      </w:r>
      <w:proofErr w:type="gramStart"/>
      <w:r w:rsidRPr="00F1341A">
        <w:rPr>
          <w:rFonts w:ascii="Book Antiqua" w:hAnsi="Book Antiqua"/>
          <w:i/>
        </w:rPr>
        <w:t>al</w:t>
      </w:r>
      <w:r w:rsidR="00767DF1" w:rsidRPr="00F1341A">
        <w:rPr>
          <w:rFonts w:ascii="Book Antiqua" w:hAnsi="Book Antiqua"/>
          <w:vertAlign w:val="superscript"/>
        </w:rPr>
        <w:t>[</w:t>
      </w:r>
      <w:proofErr w:type="gramEnd"/>
      <w:r w:rsidR="00767DF1" w:rsidRPr="00F1341A">
        <w:rPr>
          <w:rFonts w:ascii="Book Antiqua" w:hAnsi="Book Antiqua"/>
          <w:vertAlign w:val="superscript"/>
        </w:rPr>
        <w:t>36]</w:t>
      </w:r>
      <w:r w:rsidRPr="00F1341A">
        <w:rPr>
          <w:rFonts w:ascii="Book Antiqua" w:hAnsi="Book Antiqua"/>
        </w:rPr>
        <w:t xml:space="preserve">, who used 400 mg twice daily. Nevertheless, </w:t>
      </w:r>
      <w:proofErr w:type="spellStart"/>
      <w:r w:rsidRPr="00F1341A">
        <w:rPr>
          <w:rFonts w:ascii="Book Antiqua" w:hAnsi="Book Antiqua"/>
        </w:rPr>
        <w:t>Ang</w:t>
      </w:r>
      <w:proofErr w:type="spellEnd"/>
      <w:r w:rsidRPr="00F1341A">
        <w:rPr>
          <w:rFonts w:ascii="Book Antiqua" w:hAnsi="Book Antiqua"/>
        </w:rPr>
        <w:t xml:space="preserve"> </w:t>
      </w:r>
      <w:r w:rsidRPr="00F1341A">
        <w:rPr>
          <w:rFonts w:ascii="Book Antiqua" w:hAnsi="Book Antiqua"/>
          <w:i/>
        </w:rPr>
        <w:t xml:space="preserve">et </w:t>
      </w:r>
      <w:proofErr w:type="gramStart"/>
      <w:r w:rsidRPr="00F1341A">
        <w:rPr>
          <w:rFonts w:ascii="Book Antiqua" w:hAnsi="Book Antiqua"/>
          <w:i/>
        </w:rPr>
        <w:t>al</w:t>
      </w:r>
      <w:r w:rsidR="00767DF1" w:rsidRPr="00F1341A">
        <w:rPr>
          <w:rFonts w:ascii="Book Antiqua" w:hAnsi="Book Antiqua"/>
          <w:vertAlign w:val="superscript"/>
        </w:rPr>
        <w:t>[</w:t>
      </w:r>
      <w:proofErr w:type="gramEnd"/>
      <w:r w:rsidR="00767DF1" w:rsidRPr="00F1341A">
        <w:rPr>
          <w:rFonts w:ascii="Book Antiqua" w:hAnsi="Book Antiqua"/>
          <w:vertAlign w:val="superscript"/>
        </w:rPr>
        <w:t>36]</w:t>
      </w:r>
      <w:r w:rsidR="00767DF1" w:rsidRPr="00F1341A">
        <w:rPr>
          <w:rFonts w:ascii="Book Antiqua" w:eastAsia="宋体" w:hAnsi="Book Antiqua"/>
          <w:lang w:eastAsia="zh-CN"/>
        </w:rPr>
        <w:t xml:space="preserve"> </w:t>
      </w:r>
      <w:r w:rsidRPr="00F1341A">
        <w:rPr>
          <w:rFonts w:ascii="Book Antiqua" w:hAnsi="Book Antiqua"/>
        </w:rPr>
        <w:t xml:space="preserve">still obtained a high eradication rate; this finding indicated that metronidazole doses from 400 to 500 mg are acceptable for </w:t>
      </w:r>
      <w:r w:rsidRPr="00F1341A">
        <w:rPr>
          <w:rFonts w:ascii="Book Antiqua" w:hAnsi="Book Antiqua"/>
          <w:bCs/>
          <w:i/>
        </w:rPr>
        <w:t>H. pylori</w:t>
      </w:r>
      <w:r w:rsidRPr="00F1341A">
        <w:rPr>
          <w:rFonts w:ascii="Book Antiqua" w:hAnsi="Book Antiqua"/>
          <w:bCs/>
        </w:rPr>
        <w:t xml:space="preserve"> eradication.</w:t>
      </w:r>
    </w:p>
    <w:p w:rsidR="00E14E98" w:rsidRPr="00F1341A" w:rsidRDefault="00E14E98" w:rsidP="00767DF1">
      <w:pPr>
        <w:snapToGrid w:val="0"/>
        <w:spacing w:line="360" w:lineRule="auto"/>
        <w:ind w:firstLineChars="100" w:firstLine="240"/>
        <w:jc w:val="both"/>
        <w:rPr>
          <w:rFonts w:ascii="Book Antiqua" w:hAnsi="Book Antiqua"/>
          <w:bCs/>
        </w:rPr>
      </w:pPr>
      <w:r w:rsidRPr="00F1341A">
        <w:rPr>
          <w:rFonts w:ascii="Book Antiqua" w:hAnsi="Book Antiqua"/>
          <w:bCs/>
        </w:rPr>
        <w:t xml:space="preserve">To determine the effectiveness of the treatments in practice, we considered the compliance rate. Although the eradication rates of </w:t>
      </w:r>
      <w:proofErr w:type="spellStart"/>
      <w:r w:rsidRPr="00F1341A">
        <w:rPr>
          <w:rFonts w:ascii="Book Antiqua" w:hAnsi="Book Antiqua"/>
          <w:bCs/>
        </w:rPr>
        <w:t>nonbismuth</w:t>
      </w:r>
      <w:proofErr w:type="spellEnd"/>
      <w:r w:rsidRPr="00F1341A">
        <w:rPr>
          <w:rFonts w:ascii="Book Antiqua" w:hAnsi="Book Antiqua"/>
          <w:bCs/>
        </w:rPr>
        <w:t xml:space="preserve"> concomitant and sequential therapies were not statistically different, </w:t>
      </w:r>
      <w:r w:rsidRPr="00F1341A">
        <w:rPr>
          <w:rFonts w:ascii="Book Antiqua" w:hAnsi="Book Antiqua"/>
        </w:rPr>
        <w:t>higher</w:t>
      </w:r>
      <w:r w:rsidRPr="00F1341A">
        <w:rPr>
          <w:rFonts w:ascii="Book Antiqua" w:hAnsi="Book Antiqua"/>
          <w:bCs/>
        </w:rPr>
        <w:t xml:space="preserve"> compliance was achieved with </w:t>
      </w:r>
      <w:proofErr w:type="spellStart"/>
      <w:r w:rsidRPr="00F1341A">
        <w:rPr>
          <w:rFonts w:ascii="Book Antiqua" w:hAnsi="Book Antiqua"/>
          <w:bCs/>
        </w:rPr>
        <w:t>nonbismuth</w:t>
      </w:r>
      <w:proofErr w:type="spellEnd"/>
      <w:r w:rsidRPr="00F1341A">
        <w:rPr>
          <w:rFonts w:ascii="Book Antiqua" w:hAnsi="Book Antiqua"/>
          <w:bCs/>
        </w:rPr>
        <w:t xml:space="preserve"> concomitant therapy than with sequential therapy. Generally, the compliance rate may be higher in RCTs than in clinical settings. Thus, </w:t>
      </w:r>
      <w:proofErr w:type="spellStart"/>
      <w:r w:rsidRPr="00F1341A">
        <w:rPr>
          <w:rFonts w:ascii="Book Antiqua" w:hAnsi="Book Antiqua"/>
          <w:bCs/>
        </w:rPr>
        <w:t>nonbismuth</w:t>
      </w:r>
      <w:proofErr w:type="spellEnd"/>
      <w:r w:rsidRPr="00F1341A">
        <w:rPr>
          <w:rFonts w:ascii="Book Antiqua" w:hAnsi="Book Antiqua"/>
          <w:bCs/>
        </w:rPr>
        <w:t xml:space="preserve"> concomitant therapy may be a superior choice for </w:t>
      </w:r>
      <w:r w:rsidRPr="00F1341A">
        <w:rPr>
          <w:rFonts w:ascii="Book Antiqua" w:hAnsi="Book Antiqua"/>
          <w:bCs/>
          <w:i/>
        </w:rPr>
        <w:t xml:space="preserve">H. pylori </w:t>
      </w:r>
      <w:r w:rsidRPr="00F1341A">
        <w:rPr>
          <w:rFonts w:ascii="Book Antiqua" w:hAnsi="Book Antiqua"/>
          <w:bCs/>
        </w:rPr>
        <w:t xml:space="preserve">eradication because </w:t>
      </w:r>
      <w:r w:rsidRPr="00F1341A">
        <w:rPr>
          <w:rFonts w:ascii="Book Antiqua" w:hAnsi="Book Antiqua"/>
        </w:rPr>
        <w:t>higher</w:t>
      </w:r>
      <w:r w:rsidRPr="00F1341A">
        <w:rPr>
          <w:rFonts w:ascii="Book Antiqua" w:hAnsi="Book Antiqua"/>
          <w:bCs/>
        </w:rPr>
        <w:t xml:space="preserve"> compliance was achieved with this therapy than with sequential therapy.</w:t>
      </w:r>
    </w:p>
    <w:p w:rsidR="00E14E98" w:rsidRPr="00F1341A" w:rsidRDefault="00E14E98" w:rsidP="00767DF1">
      <w:pPr>
        <w:snapToGrid w:val="0"/>
        <w:spacing w:line="360" w:lineRule="auto"/>
        <w:ind w:firstLineChars="100" w:firstLine="240"/>
        <w:jc w:val="both"/>
        <w:rPr>
          <w:rFonts w:ascii="Book Antiqua" w:hAnsi="Book Antiqua"/>
          <w:kern w:val="0"/>
        </w:rPr>
      </w:pPr>
      <w:r w:rsidRPr="00F1341A">
        <w:rPr>
          <w:rFonts w:ascii="Book Antiqua" w:hAnsi="Book Antiqua"/>
          <w:kern w:val="0"/>
        </w:rPr>
        <w:t xml:space="preserve">The value of </w:t>
      </w:r>
      <w:r w:rsidRPr="00F1341A">
        <w:rPr>
          <w:rFonts w:ascii="Book Antiqua" w:hAnsi="Book Antiqua"/>
          <w:i/>
          <w:kern w:val="0"/>
        </w:rPr>
        <w:t>I</w:t>
      </w:r>
      <w:r w:rsidRPr="00F1341A">
        <w:rPr>
          <w:rFonts w:ascii="Book Antiqua" w:hAnsi="Book Antiqua"/>
          <w:i/>
          <w:kern w:val="0"/>
          <w:vertAlign w:val="superscript"/>
        </w:rPr>
        <w:t>2</w:t>
      </w:r>
      <w:r w:rsidRPr="00F1341A">
        <w:rPr>
          <w:rFonts w:ascii="Book Antiqua" w:hAnsi="Book Antiqua"/>
          <w:kern w:val="0"/>
        </w:rPr>
        <w:t xml:space="preserve"> was 0%</w:t>
      </w:r>
      <w:r w:rsidR="00767DF1" w:rsidRPr="00F1341A">
        <w:rPr>
          <w:rFonts w:ascii="Book Antiqua" w:eastAsia="宋体" w:hAnsi="Book Antiqua"/>
          <w:kern w:val="0"/>
          <w:lang w:eastAsia="zh-CN"/>
        </w:rPr>
        <w:t>-</w:t>
      </w:r>
      <w:r w:rsidRPr="00F1341A">
        <w:rPr>
          <w:rFonts w:ascii="Book Antiqua" w:hAnsi="Book Antiqua"/>
          <w:kern w:val="0"/>
        </w:rPr>
        <w:t xml:space="preserve">14% for each therapy, revealed that mild heterogeneity existed among our selected studies. </w:t>
      </w:r>
      <w:r w:rsidRPr="00F1341A">
        <w:rPr>
          <w:rFonts w:ascii="Book Antiqua" w:hAnsi="Book Antiqua"/>
        </w:rPr>
        <w:t xml:space="preserve">This could be attributed to heterogeneity among patients’ demographics and characteristics and the inclusion and exclusion criteria, dose and route of administration of </w:t>
      </w:r>
      <w:r w:rsidRPr="00F1341A">
        <w:rPr>
          <w:rFonts w:ascii="Book Antiqua" w:hAnsi="Book Antiqua"/>
          <w:bCs/>
          <w:i/>
        </w:rPr>
        <w:t>H. pylori</w:t>
      </w:r>
      <w:r w:rsidRPr="00F1341A">
        <w:rPr>
          <w:rFonts w:ascii="Book Antiqua" w:hAnsi="Book Antiqua"/>
          <w:bCs/>
          <w:iCs/>
        </w:rPr>
        <w:t xml:space="preserve"> treatment, and time of outcome assessment.</w:t>
      </w:r>
    </w:p>
    <w:p w:rsidR="00E14E98" w:rsidRPr="00F1341A" w:rsidRDefault="00E14E98" w:rsidP="00767DF1">
      <w:pPr>
        <w:snapToGrid w:val="0"/>
        <w:spacing w:line="360" w:lineRule="auto"/>
        <w:ind w:firstLineChars="100" w:firstLine="240"/>
        <w:jc w:val="both"/>
        <w:rPr>
          <w:rFonts w:ascii="Book Antiqua" w:hAnsi="Book Antiqua"/>
          <w:bCs/>
          <w:iCs/>
        </w:rPr>
      </w:pPr>
      <w:r w:rsidRPr="00F1341A">
        <w:rPr>
          <w:rFonts w:ascii="Book Antiqua" w:hAnsi="Book Antiqua"/>
          <w:bCs/>
          <w:iCs/>
        </w:rPr>
        <w:t xml:space="preserve">Our study has several limitations. First, all our studies were open label, except for the study of Wu </w:t>
      </w:r>
      <w:r w:rsidRPr="00F1341A">
        <w:rPr>
          <w:rFonts w:ascii="Book Antiqua" w:hAnsi="Book Antiqua"/>
          <w:bCs/>
          <w:i/>
          <w:iCs/>
        </w:rPr>
        <w:t xml:space="preserve">et </w:t>
      </w:r>
      <w:proofErr w:type="gramStart"/>
      <w:r w:rsidRPr="00F1341A">
        <w:rPr>
          <w:rFonts w:ascii="Book Antiqua" w:hAnsi="Book Antiqua"/>
          <w:bCs/>
          <w:i/>
          <w:iCs/>
        </w:rPr>
        <w:t>al</w:t>
      </w:r>
      <w:r w:rsidR="00767DF1" w:rsidRPr="00F1341A">
        <w:rPr>
          <w:rFonts w:ascii="Book Antiqua" w:hAnsi="Book Antiqua"/>
          <w:bCs/>
          <w:iCs/>
          <w:vertAlign w:val="superscript"/>
        </w:rPr>
        <w:t>[</w:t>
      </w:r>
      <w:proofErr w:type="gramEnd"/>
      <w:r w:rsidR="00767DF1" w:rsidRPr="00F1341A">
        <w:rPr>
          <w:rFonts w:ascii="Book Antiqua" w:hAnsi="Book Antiqua"/>
          <w:bCs/>
          <w:iCs/>
          <w:vertAlign w:val="superscript"/>
        </w:rPr>
        <w:t>20]</w:t>
      </w:r>
      <w:r w:rsidRPr="00F1341A">
        <w:rPr>
          <w:rFonts w:ascii="Book Antiqua" w:hAnsi="Book Antiqua"/>
          <w:bCs/>
          <w:iCs/>
        </w:rPr>
        <w:t>, which was outcome assessor blinded</w:t>
      </w:r>
      <w:r w:rsidRPr="00F1341A">
        <w:rPr>
          <w:rFonts w:ascii="Book Antiqua" w:hAnsi="Book Antiqua"/>
        </w:rPr>
        <w:t>.</w:t>
      </w:r>
      <w:r w:rsidRPr="00F1341A">
        <w:rPr>
          <w:rFonts w:ascii="Book Antiqua" w:hAnsi="Book Antiqua"/>
          <w:bCs/>
          <w:iCs/>
        </w:rPr>
        <w:t xml:space="preserve"> However, we believe that this is not a major concern because the treatment outcomes were mainly objective. Second, not all trials evaluate antibiotic susceptibility. Third, because China has the highest population globally, more RCTs conducted in China may be required to determine the optimal treatment for </w:t>
      </w:r>
      <w:r w:rsidRPr="00F1341A">
        <w:rPr>
          <w:rFonts w:ascii="Book Antiqua" w:hAnsi="Book Antiqua"/>
          <w:bCs/>
          <w:i/>
          <w:iCs/>
        </w:rPr>
        <w:t xml:space="preserve">H. pylori </w:t>
      </w:r>
      <w:r w:rsidRPr="00F1341A">
        <w:rPr>
          <w:rFonts w:ascii="Book Antiqua" w:hAnsi="Book Antiqua"/>
          <w:bCs/>
          <w:iCs/>
        </w:rPr>
        <w:t>infection in Chinese regions.</w:t>
      </w:r>
    </w:p>
    <w:p w:rsidR="00E14E98" w:rsidRPr="00F1341A" w:rsidRDefault="00E14E98" w:rsidP="00767DF1">
      <w:pPr>
        <w:snapToGrid w:val="0"/>
        <w:spacing w:line="360" w:lineRule="auto"/>
        <w:ind w:firstLineChars="100" w:firstLine="240"/>
        <w:jc w:val="both"/>
        <w:rPr>
          <w:rFonts w:ascii="Book Antiqua" w:hAnsi="Book Antiqua"/>
          <w:bCs/>
          <w:iCs/>
        </w:rPr>
      </w:pPr>
      <w:r w:rsidRPr="00F1341A">
        <w:rPr>
          <w:rFonts w:ascii="Book Antiqua" w:hAnsi="Book Antiqua"/>
          <w:bCs/>
        </w:rPr>
        <w:t xml:space="preserve">In conclusion, the evidence reviewed in the present meta-analysis indicated that </w:t>
      </w:r>
      <w:proofErr w:type="spellStart"/>
      <w:r w:rsidRPr="00F1341A">
        <w:rPr>
          <w:rFonts w:ascii="Book Antiqua" w:hAnsi="Book Antiqua"/>
          <w:bCs/>
        </w:rPr>
        <w:t>n</w:t>
      </w:r>
      <w:r w:rsidRPr="00F1341A">
        <w:rPr>
          <w:rFonts w:ascii="Book Antiqua" w:hAnsi="Book Antiqua"/>
          <w:bCs/>
          <w:iCs/>
        </w:rPr>
        <w:t>onbismuth</w:t>
      </w:r>
      <w:proofErr w:type="spellEnd"/>
      <w:r w:rsidRPr="00F1341A">
        <w:rPr>
          <w:rFonts w:ascii="Book Antiqua" w:hAnsi="Book Antiqua"/>
          <w:bCs/>
          <w:iCs/>
        </w:rPr>
        <w:t xml:space="preserve"> concomitant quadruple therapy achieved a higher </w:t>
      </w:r>
      <w:r w:rsidRPr="00F1341A">
        <w:rPr>
          <w:rFonts w:ascii="Book Antiqua" w:hAnsi="Book Antiqua"/>
          <w:bCs/>
          <w:i/>
        </w:rPr>
        <w:t xml:space="preserve">H. pylori </w:t>
      </w:r>
      <w:r w:rsidRPr="00F1341A">
        <w:rPr>
          <w:rFonts w:ascii="Book Antiqua" w:hAnsi="Book Antiqua"/>
          <w:bCs/>
          <w:iCs/>
        </w:rPr>
        <w:lastRenderedPageBreak/>
        <w:t xml:space="preserve">eradication rate than that of standard triple therapy and </w:t>
      </w:r>
      <w:r w:rsidRPr="00F1341A">
        <w:rPr>
          <w:rFonts w:ascii="Book Antiqua" w:hAnsi="Book Antiqua"/>
        </w:rPr>
        <w:t>higher</w:t>
      </w:r>
      <w:r w:rsidRPr="00F1341A">
        <w:rPr>
          <w:rFonts w:ascii="Book Antiqua" w:hAnsi="Book Antiqua"/>
          <w:bCs/>
          <w:iCs/>
        </w:rPr>
        <w:t xml:space="preserve"> compliance than that of sequential therapy. Therefore, </w:t>
      </w:r>
      <w:proofErr w:type="spellStart"/>
      <w:r w:rsidRPr="00F1341A">
        <w:rPr>
          <w:rFonts w:ascii="Book Antiqua" w:hAnsi="Book Antiqua"/>
          <w:bCs/>
          <w:iCs/>
        </w:rPr>
        <w:t>nonbismuth</w:t>
      </w:r>
      <w:proofErr w:type="spellEnd"/>
      <w:r w:rsidRPr="00F1341A">
        <w:rPr>
          <w:rFonts w:ascii="Book Antiqua" w:hAnsi="Book Antiqua"/>
          <w:bCs/>
          <w:iCs/>
        </w:rPr>
        <w:t xml:space="preserve"> concomitant quadruple therapy should be the first-line treatment for </w:t>
      </w:r>
      <w:r w:rsidRPr="00F1341A">
        <w:rPr>
          <w:rFonts w:ascii="Book Antiqua" w:hAnsi="Book Antiqua"/>
          <w:bCs/>
          <w:i/>
        </w:rPr>
        <w:t xml:space="preserve">H. pylori </w:t>
      </w:r>
      <w:r w:rsidRPr="00F1341A">
        <w:rPr>
          <w:rFonts w:ascii="Book Antiqua" w:hAnsi="Book Antiqua"/>
          <w:bCs/>
          <w:iCs/>
        </w:rPr>
        <w:t>infection in Chinese regions.</w:t>
      </w:r>
    </w:p>
    <w:p w:rsidR="00E14E98" w:rsidRPr="00F1341A" w:rsidRDefault="00E14E98" w:rsidP="00AB17E2">
      <w:pPr>
        <w:snapToGrid w:val="0"/>
        <w:spacing w:line="360" w:lineRule="auto"/>
        <w:jc w:val="both"/>
        <w:rPr>
          <w:rFonts w:ascii="Book Antiqua" w:hAnsi="Book Antiqua"/>
          <w:b/>
        </w:rPr>
      </w:pPr>
    </w:p>
    <w:p w:rsidR="00E14E98" w:rsidRPr="00F1341A" w:rsidRDefault="00E14E98" w:rsidP="00767DF1">
      <w:pPr>
        <w:widowControl/>
        <w:snapToGrid w:val="0"/>
        <w:spacing w:line="360" w:lineRule="auto"/>
        <w:jc w:val="both"/>
        <w:rPr>
          <w:rFonts w:ascii="Book Antiqua" w:hAnsi="Book Antiqua"/>
          <w:b/>
        </w:rPr>
      </w:pPr>
      <w:bookmarkStart w:id="86" w:name="OLE_LINK677"/>
      <w:bookmarkStart w:id="87" w:name="OLE_LINK678"/>
      <w:r w:rsidRPr="00F1341A">
        <w:rPr>
          <w:rFonts w:ascii="Book Antiqua" w:hAnsi="Book Antiqua"/>
          <w:b/>
        </w:rPr>
        <w:t>COMMENTS</w:t>
      </w:r>
    </w:p>
    <w:p w:rsidR="00E14E98" w:rsidRPr="00F1341A" w:rsidRDefault="00E14E98" w:rsidP="00767DF1">
      <w:pPr>
        <w:autoSpaceDE w:val="0"/>
        <w:autoSpaceDN w:val="0"/>
        <w:adjustRightInd w:val="0"/>
        <w:snapToGrid w:val="0"/>
        <w:spacing w:line="360" w:lineRule="auto"/>
        <w:jc w:val="both"/>
        <w:rPr>
          <w:rFonts w:ascii="Book Antiqua" w:hAnsi="Book Antiqua" w:cs="Book Antiqua"/>
          <w:b/>
          <w:i/>
          <w:iCs/>
          <w:kern w:val="0"/>
        </w:rPr>
      </w:pPr>
      <w:r w:rsidRPr="00F1341A">
        <w:rPr>
          <w:rFonts w:ascii="Book Antiqua" w:hAnsi="Book Antiqua" w:cs="Book Antiqua"/>
          <w:b/>
          <w:i/>
          <w:iCs/>
          <w:kern w:val="0"/>
        </w:rPr>
        <w:t>Background</w:t>
      </w:r>
    </w:p>
    <w:p w:rsidR="00E14E98" w:rsidRPr="00F1341A" w:rsidRDefault="00E14E98" w:rsidP="00767DF1">
      <w:pPr>
        <w:autoSpaceDE w:val="0"/>
        <w:autoSpaceDN w:val="0"/>
        <w:adjustRightInd w:val="0"/>
        <w:snapToGrid w:val="0"/>
        <w:spacing w:line="360" w:lineRule="auto"/>
        <w:jc w:val="both"/>
        <w:rPr>
          <w:rFonts w:ascii="Book Antiqua" w:hAnsi="Book Antiqua" w:cs="Book Antiqua"/>
          <w:b/>
          <w:i/>
          <w:iCs/>
          <w:kern w:val="0"/>
        </w:rPr>
      </w:pPr>
      <w:r w:rsidRPr="00F1341A">
        <w:rPr>
          <w:rFonts w:ascii="Book Antiqua" w:hAnsi="Book Antiqua"/>
        </w:rPr>
        <w:t>Peptic ulcer is a common disease in Chinese regions, and</w:t>
      </w:r>
      <w:r w:rsidRPr="00F1341A">
        <w:rPr>
          <w:rFonts w:ascii="Book Antiqua" w:hAnsi="Book Antiqua"/>
          <w:i/>
        </w:rPr>
        <w:t xml:space="preserve"> Helicobacter pylori (H. pylori) </w:t>
      </w:r>
      <w:r w:rsidRPr="00F1341A">
        <w:rPr>
          <w:rFonts w:ascii="Book Antiqua" w:hAnsi="Book Antiqua"/>
        </w:rPr>
        <w:t>eradication has become the standard and most widely adopted therapy. However, eradication rate of standard triple therapy has decreased to 80% in many countries worldwide, and compliance of sequential therapy may be poor due to the complexity.</w:t>
      </w:r>
      <w:r w:rsidRPr="00F1341A">
        <w:rPr>
          <w:rFonts w:ascii="Book Antiqua" w:hAnsi="Book Antiqua"/>
          <w:shd w:val="clear" w:color="auto" w:fill="FFFFFF"/>
        </w:rPr>
        <w:t xml:space="preserve"> Therefore, there is a need to evaluate whether </w:t>
      </w:r>
      <w:proofErr w:type="spellStart"/>
      <w:r w:rsidRPr="00F1341A">
        <w:rPr>
          <w:rFonts w:ascii="Book Antiqua" w:hAnsi="Book Antiqua"/>
        </w:rPr>
        <w:t>nonbismuth</w:t>
      </w:r>
      <w:proofErr w:type="spellEnd"/>
      <w:r w:rsidRPr="00F1341A">
        <w:rPr>
          <w:rFonts w:ascii="Book Antiqua" w:hAnsi="Book Antiqua"/>
        </w:rPr>
        <w:t xml:space="preserve"> concomitant quadruple therapy is the first-line therapy for </w:t>
      </w:r>
      <w:r w:rsidRPr="00F1341A">
        <w:rPr>
          <w:rFonts w:ascii="Book Antiqua" w:hAnsi="Book Antiqua"/>
          <w:i/>
        </w:rPr>
        <w:t xml:space="preserve">H. pylori </w:t>
      </w:r>
      <w:r w:rsidRPr="00F1341A">
        <w:rPr>
          <w:rFonts w:ascii="Book Antiqua" w:hAnsi="Book Antiqua"/>
        </w:rPr>
        <w:t>eradication in Chinese regions.</w:t>
      </w:r>
    </w:p>
    <w:p w:rsidR="001B193C" w:rsidRPr="00F1341A" w:rsidRDefault="001B193C" w:rsidP="00767DF1">
      <w:pPr>
        <w:autoSpaceDE w:val="0"/>
        <w:autoSpaceDN w:val="0"/>
        <w:adjustRightInd w:val="0"/>
        <w:snapToGrid w:val="0"/>
        <w:spacing w:line="360" w:lineRule="auto"/>
        <w:jc w:val="both"/>
        <w:rPr>
          <w:rFonts w:ascii="Book Antiqua" w:eastAsia="宋体" w:hAnsi="Book Antiqua" w:cs="Book Antiqua"/>
          <w:b/>
          <w:i/>
          <w:iCs/>
          <w:kern w:val="0"/>
          <w:lang w:eastAsia="zh-CN"/>
        </w:rPr>
      </w:pPr>
    </w:p>
    <w:p w:rsidR="00E14E98" w:rsidRPr="00F1341A" w:rsidRDefault="00E14E98" w:rsidP="00767DF1">
      <w:pPr>
        <w:autoSpaceDE w:val="0"/>
        <w:autoSpaceDN w:val="0"/>
        <w:adjustRightInd w:val="0"/>
        <w:snapToGrid w:val="0"/>
        <w:spacing w:line="360" w:lineRule="auto"/>
        <w:jc w:val="both"/>
        <w:rPr>
          <w:rFonts w:ascii="Book Antiqua" w:hAnsi="Book Antiqua" w:cs="Book Antiqua"/>
          <w:b/>
          <w:i/>
          <w:iCs/>
          <w:kern w:val="0"/>
        </w:rPr>
      </w:pPr>
      <w:r w:rsidRPr="00F1341A">
        <w:rPr>
          <w:rFonts w:ascii="Book Antiqua" w:hAnsi="Book Antiqua" w:cs="Book Antiqua"/>
          <w:b/>
          <w:i/>
          <w:iCs/>
          <w:kern w:val="0"/>
        </w:rPr>
        <w:t>Research frontiers</w:t>
      </w:r>
    </w:p>
    <w:p w:rsidR="00E14E98" w:rsidRPr="00F1341A" w:rsidRDefault="00E14E98" w:rsidP="00767DF1">
      <w:pPr>
        <w:autoSpaceDE w:val="0"/>
        <w:autoSpaceDN w:val="0"/>
        <w:adjustRightInd w:val="0"/>
        <w:snapToGrid w:val="0"/>
        <w:spacing w:line="360" w:lineRule="auto"/>
        <w:jc w:val="both"/>
        <w:rPr>
          <w:rFonts w:ascii="Book Antiqua" w:hAnsi="Book Antiqua" w:cs="Book Antiqua"/>
          <w:b/>
          <w:kern w:val="0"/>
        </w:rPr>
      </w:pPr>
      <w:r w:rsidRPr="00F1341A">
        <w:rPr>
          <w:rFonts w:ascii="Book Antiqua" w:hAnsi="Book Antiqua"/>
          <w:shd w:val="clear" w:color="auto" w:fill="FFFFFF"/>
        </w:rPr>
        <w:t xml:space="preserve">Due to increasing antibiotic resistance, current </w:t>
      </w:r>
      <w:r w:rsidRPr="00F1341A">
        <w:rPr>
          <w:rFonts w:ascii="Book Antiqua" w:hAnsi="Book Antiqua"/>
          <w:i/>
        </w:rPr>
        <w:t xml:space="preserve">H. pylori </w:t>
      </w:r>
      <w:r w:rsidRPr="00F1341A">
        <w:rPr>
          <w:rFonts w:ascii="Book Antiqua" w:hAnsi="Book Antiqua"/>
        </w:rPr>
        <w:t>eradication therapies</w:t>
      </w:r>
      <w:r w:rsidRPr="00F1341A">
        <w:rPr>
          <w:rFonts w:ascii="Book Antiqua" w:hAnsi="Book Antiqua"/>
          <w:shd w:val="clear" w:color="auto" w:fill="FFFFFF"/>
        </w:rPr>
        <w:t xml:space="preserve"> may be poor. In this study, the authors compared eradication rate and compliance rate of three different types of therapies in Chinese region. </w:t>
      </w:r>
    </w:p>
    <w:p w:rsidR="001B193C" w:rsidRPr="00F1341A" w:rsidRDefault="001B193C" w:rsidP="00767DF1">
      <w:pPr>
        <w:widowControl/>
        <w:snapToGrid w:val="0"/>
        <w:spacing w:line="360" w:lineRule="auto"/>
        <w:jc w:val="both"/>
        <w:rPr>
          <w:rFonts w:ascii="Book Antiqua" w:eastAsia="宋体" w:hAnsi="Book Antiqua" w:cs="Book Antiqua"/>
          <w:b/>
          <w:i/>
          <w:iCs/>
          <w:kern w:val="0"/>
          <w:lang w:eastAsia="zh-CN"/>
        </w:rPr>
      </w:pPr>
    </w:p>
    <w:p w:rsidR="00E14E98" w:rsidRPr="00F1341A" w:rsidRDefault="00E14E98" w:rsidP="00767DF1">
      <w:pPr>
        <w:widowControl/>
        <w:snapToGrid w:val="0"/>
        <w:spacing w:line="360" w:lineRule="auto"/>
        <w:jc w:val="both"/>
        <w:rPr>
          <w:rFonts w:ascii="Book Antiqua" w:hAnsi="Book Antiqua" w:cs="Book Antiqua"/>
          <w:b/>
          <w:i/>
          <w:iCs/>
          <w:kern w:val="0"/>
        </w:rPr>
      </w:pPr>
      <w:r w:rsidRPr="00F1341A">
        <w:rPr>
          <w:rFonts w:ascii="Book Antiqua" w:hAnsi="Book Antiqua" w:cs="Book Antiqua"/>
          <w:b/>
          <w:i/>
          <w:iCs/>
          <w:kern w:val="0"/>
        </w:rPr>
        <w:t>Innovations and breakthrough</w:t>
      </w:r>
    </w:p>
    <w:p w:rsidR="00E14E98" w:rsidRPr="00F1341A" w:rsidRDefault="00E14E98" w:rsidP="00767DF1">
      <w:pPr>
        <w:widowControl/>
        <w:snapToGrid w:val="0"/>
        <w:spacing w:line="360" w:lineRule="auto"/>
        <w:jc w:val="both"/>
        <w:rPr>
          <w:rFonts w:ascii="Book Antiqua" w:hAnsi="Book Antiqua" w:cs="Book Antiqua"/>
          <w:kern w:val="0"/>
        </w:rPr>
      </w:pPr>
      <w:r w:rsidRPr="00F1341A">
        <w:rPr>
          <w:rFonts w:ascii="Book Antiqua" w:hAnsi="Book Antiqua"/>
          <w:shd w:val="clear" w:color="auto" w:fill="FFFFFF"/>
        </w:rPr>
        <w:t xml:space="preserve">This study is the first </w:t>
      </w:r>
      <w:r w:rsidRPr="00F1341A">
        <w:rPr>
          <w:rFonts w:ascii="Book Antiqua" w:hAnsi="Book Antiqua" w:cs="Book Antiqua"/>
          <w:kern w:val="0"/>
        </w:rPr>
        <w:t>meta-analysis</w:t>
      </w:r>
      <w:r w:rsidRPr="00F1341A">
        <w:rPr>
          <w:rFonts w:ascii="Book Antiqua" w:hAnsi="Book Antiqua"/>
          <w:shd w:val="clear" w:color="auto" w:fill="FFFFFF"/>
        </w:rPr>
        <w:t xml:space="preserve"> to compare </w:t>
      </w:r>
      <w:proofErr w:type="spellStart"/>
      <w:r w:rsidRPr="00F1341A">
        <w:rPr>
          <w:rFonts w:ascii="Book Antiqua" w:hAnsi="Book Antiqua"/>
        </w:rPr>
        <w:t>nonbismuth</w:t>
      </w:r>
      <w:proofErr w:type="spellEnd"/>
      <w:r w:rsidRPr="00F1341A">
        <w:rPr>
          <w:rFonts w:ascii="Book Antiqua" w:hAnsi="Book Antiqua"/>
        </w:rPr>
        <w:t xml:space="preserve"> concomitant quadruple therapy with triple therapy and sequential therapy</w:t>
      </w:r>
      <w:r w:rsidRPr="00F1341A">
        <w:rPr>
          <w:rFonts w:ascii="Book Antiqua" w:hAnsi="Book Antiqua"/>
          <w:shd w:val="clear" w:color="auto" w:fill="FFFFFF"/>
        </w:rPr>
        <w:t xml:space="preserve"> in Chinese region.</w:t>
      </w:r>
      <w:r w:rsidRPr="00F1341A">
        <w:rPr>
          <w:rFonts w:ascii="Book Antiqua" w:hAnsi="Book Antiqua" w:cs="Book Antiqua"/>
          <w:kern w:val="0"/>
        </w:rPr>
        <w:t xml:space="preserve"> Based on this study, </w:t>
      </w:r>
      <w:proofErr w:type="spellStart"/>
      <w:r w:rsidRPr="00F1341A">
        <w:rPr>
          <w:rFonts w:ascii="Book Antiqua" w:hAnsi="Book Antiqua"/>
        </w:rPr>
        <w:t>nonbismuth</w:t>
      </w:r>
      <w:proofErr w:type="spellEnd"/>
      <w:r w:rsidRPr="00F1341A">
        <w:rPr>
          <w:rFonts w:ascii="Book Antiqua" w:hAnsi="Book Antiqua"/>
        </w:rPr>
        <w:t xml:space="preserve"> concomitant quadruple therapy showed high </w:t>
      </w:r>
      <w:r w:rsidRPr="00F1341A">
        <w:rPr>
          <w:rFonts w:ascii="Book Antiqua" w:hAnsi="Book Antiqua"/>
          <w:i/>
        </w:rPr>
        <w:t>H. pylori</w:t>
      </w:r>
      <w:r w:rsidRPr="00F1341A">
        <w:rPr>
          <w:rFonts w:ascii="Book Antiqua" w:hAnsi="Book Antiqua"/>
        </w:rPr>
        <w:t xml:space="preserve"> eradication rate and good compliance rate in Chinese region.</w:t>
      </w:r>
    </w:p>
    <w:p w:rsidR="001B193C" w:rsidRPr="00F1341A" w:rsidRDefault="001B193C" w:rsidP="00767DF1">
      <w:pPr>
        <w:widowControl/>
        <w:snapToGrid w:val="0"/>
        <w:spacing w:line="360" w:lineRule="auto"/>
        <w:jc w:val="both"/>
        <w:rPr>
          <w:rFonts w:ascii="Book Antiqua" w:eastAsia="宋体" w:hAnsi="Book Antiqua" w:cs="Book Antiqua"/>
          <w:b/>
          <w:i/>
          <w:iCs/>
          <w:kern w:val="0"/>
          <w:lang w:eastAsia="zh-CN"/>
        </w:rPr>
      </w:pPr>
    </w:p>
    <w:p w:rsidR="00E14E98" w:rsidRPr="00F1341A" w:rsidRDefault="00E14E98" w:rsidP="00767DF1">
      <w:pPr>
        <w:widowControl/>
        <w:snapToGrid w:val="0"/>
        <w:spacing w:line="360" w:lineRule="auto"/>
        <w:jc w:val="both"/>
        <w:rPr>
          <w:rFonts w:ascii="Book Antiqua" w:hAnsi="Book Antiqua" w:cs="Book Antiqua"/>
          <w:b/>
          <w:i/>
          <w:iCs/>
          <w:kern w:val="0"/>
        </w:rPr>
      </w:pPr>
      <w:r w:rsidRPr="00F1341A">
        <w:rPr>
          <w:rFonts w:ascii="Book Antiqua" w:hAnsi="Book Antiqua" w:cs="Book Antiqua"/>
          <w:b/>
          <w:i/>
          <w:iCs/>
          <w:kern w:val="0"/>
        </w:rPr>
        <w:t>Applications</w:t>
      </w:r>
    </w:p>
    <w:p w:rsidR="00E14E98" w:rsidRPr="00F1341A" w:rsidRDefault="00E14E98" w:rsidP="00767DF1">
      <w:pPr>
        <w:widowControl/>
        <w:snapToGrid w:val="0"/>
        <w:spacing w:line="360" w:lineRule="auto"/>
        <w:jc w:val="both"/>
        <w:rPr>
          <w:rFonts w:ascii="Book Antiqua" w:hAnsi="Book Antiqua" w:cs="Book Antiqua"/>
          <w:iCs/>
          <w:kern w:val="0"/>
        </w:rPr>
      </w:pPr>
      <w:r w:rsidRPr="00F1341A">
        <w:rPr>
          <w:rFonts w:ascii="Book Antiqua" w:hAnsi="Book Antiqua"/>
          <w:shd w:val="clear" w:color="auto" w:fill="FFFFFF"/>
        </w:rPr>
        <w:t xml:space="preserve">This study showed </w:t>
      </w:r>
      <w:r w:rsidRPr="00F1341A">
        <w:rPr>
          <w:rFonts w:ascii="Book Antiqua" w:hAnsi="Book Antiqua"/>
        </w:rPr>
        <w:t xml:space="preserve">high efficacy and compliance in </w:t>
      </w:r>
      <w:proofErr w:type="spellStart"/>
      <w:r w:rsidRPr="00F1341A">
        <w:rPr>
          <w:rFonts w:ascii="Book Antiqua" w:hAnsi="Book Antiqua"/>
        </w:rPr>
        <w:t>nonbismuth</w:t>
      </w:r>
      <w:proofErr w:type="spellEnd"/>
      <w:r w:rsidRPr="00F1341A">
        <w:rPr>
          <w:rFonts w:ascii="Book Antiqua" w:hAnsi="Book Antiqua"/>
        </w:rPr>
        <w:t xml:space="preserve"> concomitant quadruple therapy. Thus, </w:t>
      </w:r>
      <w:proofErr w:type="spellStart"/>
      <w:r w:rsidRPr="00F1341A">
        <w:rPr>
          <w:rFonts w:ascii="Book Antiqua" w:hAnsi="Book Antiqua"/>
        </w:rPr>
        <w:t>nonbismuth</w:t>
      </w:r>
      <w:proofErr w:type="spellEnd"/>
      <w:r w:rsidRPr="00F1341A">
        <w:rPr>
          <w:rFonts w:ascii="Book Antiqua" w:hAnsi="Book Antiqua"/>
        </w:rPr>
        <w:t xml:space="preserve"> concomitant quadruple therapy is a good choice for first-line </w:t>
      </w:r>
      <w:r w:rsidRPr="00F1341A">
        <w:rPr>
          <w:rFonts w:ascii="Book Antiqua" w:hAnsi="Book Antiqua"/>
          <w:i/>
        </w:rPr>
        <w:t>H. pylori</w:t>
      </w:r>
      <w:r w:rsidRPr="00F1341A">
        <w:rPr>
          <w:rFonts w:ascii="Book Antiqua" w:hAnsi="Book Antiqua"/>
        </w:rPr>
        <w:t xml:space="preserve"> eradication therapy in Chinese region.</w:t>
      </w:r>
    </w:p>
    <w:p w:rsidR="001B193C" w:rsidRPr="00F1341A" w:rsidRDefault="001B193C" w:rsidP="00767DF1">
      <w:pPr>
        <w:widowControl/>
        <w:snapToGrid w:val="0"/>
        <w:spacing w:line="360" w:lineRule="auto"/>
        <w:jc w:val="both"/>
        <w:rPr>
          <w:rFonts w:ascii="Book Antiqua" w:eastAsia="宋体" w:hAnsi="Book Antiqua" w:cs="Book Antiqua"/>
          <w:b/>
          <w:i/>
          <w:iCs/>
          <w:kern w:val="0"/>
          <w:lang w:eastAsia="zh-CN"/>
        </w:rPr>
      </w:pPr>
    </w:p>
    <w:p w:rsidR="00E14E98" w:rsidRPr="00F1341A" w:rsidRDefault="00E14E98" w:rsidP="00767DF1">
      <w:pPr>
        <w:widowControl/>
        <w:snapToGrid w:val="0"/>
        <w:spacing w:line="360" w:lineRule="auto"/>
        <w:jc w:val="both"/>
        <w:rPr>
          <w:rFonts w:ascii="Book Antiqua" w:hAnsi="Book Antiqua" w:cs="Book Antiqua"/>
          <w:b/>
          <w:i/>
          <w:iCs/>
          <w:kern w:val="0"/>
        </w:rPr>
      </w:pPr>
      <w:r w:rsidRPr="00F1341A">
        <w:rPr>
          <w:rFonts w:ascii="Book Antiqua" w:hAnsi="Book Antiqua" w:cs="Book Antiqua"/>
          <w:b/>
          <w:i/>
          <w:iCs/>
          <w:kern w:val="0"/>
        </w:rPr>
        <w:t>Terminology</w:t>
      </w:r>
    </w:p>
    <w:p w:rsidR="00E14E98" w:rsidRPr="00F1341A" w:rsidRDefault="00E14E98" w:rsidP="00767DF1">
      <w:pPr>
        <w:widowControl/>
        <w:snapToGrid w:val="0"/>
        <w:spacing w:line="360" w:lineRule="auto"/>
        <w:jc w:val="both"/>
        <w:rPr>
          <w:rFonts w:ascii="Book Antiqua" w:hAnsi="Book Antiqua" w:cs="Book Antiqua"/>
          <w:b/>
          <w:i/>
          <w:iCs/>
          <w:kern w:val="0"/>
        </w:rPr>
      </w:pPr>
      <w:proofErr w:type="spellStart"/>
      <w:r w:rsidRPr="00F1341A">
        <w:rPr>
          <w:rFonts w:ascii="Book Antiqua" w:hAnsi="Book Antiqua"/>
        </w:rPr>
        <w:t>Nonbismuth</w:t>
      </w:r>
      <w:proofErr w:type="spellEnd"/>
      <w:r w:rsidRPr="00F1341A">
        <w:rPr>
          <w:rFonts w:ascii="Book Antiqua" w:hAnsi="Book Antiqua"/>
        </w:rPr>
        <w:t xml:space="preserve"> concomitant quadruple therapy consist of </w:t>
      </w:r>
      <w:r w:rsidRPr="00F1341A">
        <w:rPr>
          <w:rFonts w:ascii="Book Antiqua" w:hAnsi="Book Antiqua"/>
          <w:shd w:val="clear" w:color="auto" w:fill="FFFFFF"/>
        </w:rPr>
        <w:t xml:space="preserve">PPI plus amoxicillin, clarithromycin, and </w:t>
      </w:r>
      <w:proofErr w:type="spellStart"/>
      <w:r w:rsidRPr="00F1341A">
        <w:rPr>
          <w:rFonts w:ascii="Book Antiqua" w:hAnsi="Book Antiqua"/>
          <w:shd w:val="clear" w:color="auto" w:fill="FFFFFF"/>
        </w:rPr>
        <w:t>nitroimidazole</w:t>
      </w:r>
      <w:proofErr w:type="spellEnd"/>
      <w:r w:rsidRPr="00F1341A">
        <w:rPr>
          <w:rFonts w:ascii="Book Antiqua" w:hAnsi="Book Antiqua"/>
          <w:shd w:val="clear" w:color="auto" w:fill="FFFFFF"/>
        </w:rPr>
        <w:t xml:space="preserve"> derivatives given</w:t>
      </w:r>
      <w:r w:rsidR="001B193C" w:rsidRPr="00F1341A">
        <w:rPr>
          <w:rFonts w:ascii="Book Antiqua" w:hAnsi="Book Antiqua"/>
          <w:shd w:val="clear" w:color="auto" w:fill="FFFFFF"/>
        </w:rPr>
        <w:t xml:space="preserve"> for 7-14 d</w:t>
      </w:r>
      <w:r w:rsidRPr="00F1341A">
        <w:rPr>
          <w:rFonts w:ascii="Book Antiqua" w:hAnsi="Book Antiqua"/>
          <w:shd w:val="clear" w:color="auto" w:fill="FFFFFF"/>
        </w:rPr>
        <w:t xml:space="preserve">. </w:t>
      </w:r>
      <w:r w:rsidRPr="00F1341A">
        <w:rPr>
          <w:rFonts w:ascii="Book Antiqua" w:hAnsi="Book Antiqua"/>
        </w:rPr>
        <w:t>Chinese regions in this study included China, Hong Kong, Taiwan, and Singapore.</w:t>
      </w:r>
    </w:p>
    <w:p w:rsidR="001B193C" w:rsidRPr="00F1341A" w:rsidRDefault="001B193C" w:rsidP="00767DF1">
      <w:pPr>
        <w:snapToGrid w:val="0"/>
        <w:spacing w:line="360" w:lineRule="auto"/>
        <w:jc w:val="both"/>
        <w:rPr>
          <w:rFonts w:ascii="Book Antiqua" w:eastAsia="宋体" w:hAnsi="Book Antiqua" w:cs="Book Antiqua"/>
          <w:b/>
          <w:i/>
          <w:iCs/>
          <w:kern w:val="0"/>
          <w:lang w:eastAsia="zh-CN"/>
        </w:rPr>
      </w:pPr>
    </w:p>
    <w:p w:rsidR="00E14E98" w:rsidRPr="00F1341A" w:rsidRDefault="00E14E98" w:rsidP="00767DF1">
      <w:pPr>
        <w:snapToGrid w:val="0"/>
        <w:spacing w:line="360" w:lineRule="auto"/>
        <w:jc w:val="both"/>
        <w:rPr>
          <w:rFonts w:ascii="Book Antiqua" w:hAnsi="Book Antiqua"/>
          <w:b/>
        </w:rPr>
      </w:pPr>
      <w:r w:rsidRPr="00F1341A">
        <w:rPr>
          <w:rFonts w:ascii="Book Antiqua" w:hAnsi="Book Antiqua" w:cs="Book Antiqua"/>
          <w:b/>
          <w:i/>
          <w:iCs/>
          <w:kern w:val="0"/>
        </w:rPr>
        <w:t>Peer-review</w:t>
      </w:r>
      <w:bookmarkEnd w:id="86"/>
      <w:bookmarkEnd w:id="87"/>
    </w:p>
    <w:p w:rsidR="00E14E98" w:rsidRPr="00F1341A" w:rsidRDefault="00E14E98" w:rsidP="00767DF1">
      <w:pPr>
        <w:snapToGrid w:val="0"/>
        <w:spacing w:line="360" w:lineRule="auto"/>
        <w:jc w:val="both"/>
        <w:rPr>
          <w:rFonts w:ascii="Book Antiqua" w:eastAsia="宋体" w:hAnsi="Book Antiqua"/>
          <w:lang w:eastAsia="zh-CN"/>
        </w:rPr>
      </w:pPr>
      <w:r w:rsidRPr="00F1341A">
        <w:rPr>
          <w:rFonts w:ascii="Book Antiqua" w:hAnsi="Book Antiqua"/>
        </w:rPr>
        <w:t xml:space="preserve">The results of this meta-analysis showed that treatment with </w:t>
      </w:r>
      <w:proofErr w:type="spellStart"/>
      <w:r w:rsidRPr="00F1341A">
        <w:rPr>
          <w:rFonts w:ascii="Book Antiqua" w:hAnsi="Book Antiqua"/>
        </w:rPr>
        <w:t>nonbismuth</w:t>
      </w:r>
      <w:proofErr w:type="spellEnd"/>
      <w:r w:rsidRPr="00F1341A">
        <w:rPr>
          <w:rFonts w:ascii="Book Antiqua" w:hAnsi="Book Antiqua"/>
        </w:rPr>
        <w:t xml:space="preserve"> concomitant quadruple therapy resulted in high </w:t>
      </w:r>
      <w:r w:rsidRPr="00F1341A">
        <w:rPr>
          <w:rFonts w:ascii="Book Antiqua" w:hAnsi="Book Antiqua"/>
          <w:i/>
        </w:rPr>
        <w:t>H. pylori</w:t>
      </w:r>
      <w:r w:rsidRPr="00F1341A">
        <w:rPr>
          <w:rFonts w:ascii="Book Antiqua" w:hAnsi="Book Antiqua"/>
        </w:rPr>
        <w:t xml:space="preserve"> eradication rate in Chinese region. In addition, good compliance rate and mild adverse effects were also noted in this study. Consequently, the study provided a better choice for first-line eradication therapy of </w:t>
      </w:r>
      <w:r w:rsidRPr="00F1341A">
        <w:rPr>
          <w:rFonts w:ascii="Book Antiqua" w:hAnsi="Book Antiqua"/>
          <w:i/>
        </w:rPr>
        <w:t xml:space="preserve">H. pylori </w:t>
      </w:r>
      <w:r w:rsidR="001B193C" w:rsidRPr="00F1341A">
        <w:rPr>
          <w:rFonts w:ascii="Book Antiqua" w:hAnsi="Book Antiqua"/>
        </w:rPr>
        <w:t>in Chinese region.</w:t>
      </w:r>
    </w:p>
    <w:p w:rsidR="00E14E98" w:rsidRPr="00F1341A" w:rsidRDefault="00767DF1" w:rsidP="00AB17E2">
      <w:pPr>
        <w:snapToGrid w:val="0"/>
        <w:spacing w:line="360" w:lineRule="auto"/>
        <w:jc w:val="both"/>
        <w:rPr>
          <w:rFonts w:ascii="Book Antiqua" w:eastAsia="宋体" w:hAnsi="Book Antiqua"/>
          <w:b/>
          <w:caps/>
          <w:lang w:val="it-IT" w:eastAsia="zh-CN"/>
        </w:rPr>
      </w:pPr>
      <w:r w:rsidRPr="00F1341A">
        <w:rPr>
          <w:rFonts w:ascii="Book Antiqua" w:hAnsi="Book Antiqua"/>
          <w:b/>
        </w:rPr>
        <w:br w:type="page"/>
      </w:r>
      <w:r w:rsidR="00E14E98" w:rsidRPr="00F1341A">
        <w:rPr>
          <w:rFonts w:ascii="Book Antiqua" w:hAnsi="Book Antiqua"/>
          <w:b/>
          <w:caps/>
          <w:lang w:val="it-IT"/>
        </w:rPr>
        <w:lastRenderedPageBreak/>
        <w:t>Reference</w:t>
      </w:r>
      <w:r w:rsidR="00E14E98" w:rsidRPr="00F1341A">
        <w:rPr>
          <w:rFonts w:ascii="Book Antiqua" w:eastAsia="宋体" w:hAnsi="Book Antiqua"/>
          <w:b/>
          <w:caps/>
          <w:lang w:val="it-IT" w:eastAsia="zh-CN"/>
        </w:rPr>
        <w:t>s</w:t>
      </w:r>
    </w:p>
    <w:p w:rsidR="006D13DA" w:rsidRPr="00F1341A" w:rsidRDefault="006D13DA" w:rsidP="006D13DA">
      <w:pPr>
        <w:widowControl/>
        <w:spacing w:line="360" w:lineRule="auto"/>
        <w:jc w:val="both"/>
        <w:rPr>
          <w:rFonts w:ascii="Book Antiqua" w:eastAsia="宋体" w:hAnsi="Book Antiqua" w:cs="宋体"/>
          <w:color w:val="000000"/>
          <w:kern w:val="0"/>
          <w:lang w:eastAsia="zh-CN"/>
        </w:rPr>
      </w:pPr>
      <w:proofErr w:type="gramStart"/>
      <w:r w:rsidRPr="00F1341A">
        <w:rPr>
          <w:rFonts w:ascii="Book Antiqua" w:eastAsia="宋体" w:hAnsi="Book Antiqua" w:cs="宋体"/>
          <w:color w:val="000000"/>
          <w:kern w:val="0"/>
          <w:lang w:eastAsia="zh-CN"/>
        </w:rPr>
        <w:t>1 </w:t>
      </w:r>
      <w:proofErr w:type="spellStart"/>
      <w:r w:rsidRPr="00F1341A">
        <w:rPr>
          <w:rFonts w:ascii="Book Antiqua" w:eastAsia="宋体" w:hAnsi="Book Antiqua" w:cs="宋体"/>
          <w:b/>
          <w:bCs/>
          <w:color w:val="000000"/>
          <w:kern w:val="0"/>
          <w:lang w:eastAsia="zh-CN"/>
        </w:rPr>
        <w:t>Suerbaum</w:t>
      </w:r>
      <w:proofErr w:type="spellEnd"/>
      <w:r w:rsidRPr="00F1341A">
        <w:rPr>
          <w:rFonts w:ascii="Book Antiqua" w:eastAsia="宋体" w:hAnsi="Book Antiqua" w:cs="宋体"/>
          <w:b/>
          <w:bCs/>
          <w:color w:val="000000"/>
          <w:kern w:val="0"/>
          <w:lang w:eastAsia="zh-CN"/>
        </w:rPr>
        <w:t xml:space="preserve"> S</w:t>
      </w:r>
      <w:r w:rsidRPr="00F1341A">
        <w:rPr>
          <w:rFonts w:ascii="Book Antiqua" w:eastAsia="宋体" w:hAnsi="Book Antiqua" w:cs="宋体"/>
          <w:color w:val="000000"/>
          <w:kern w:val="0"/>
          <w:lang w:eastAsia="zh-CN"/>
        </w:rPr>
        <w:t xml:space="preserve">, </w:t>
      </w:r>
      <w:proofErr w:type="spellStart"/>
      <w:r w:rsidRPr="00F1341A">
        <w:rPr>
          <w:rFonts w:ascii="Book Antiqua" w:eastAsia="宋体" w:hAnsi="Book Antiqua" w:cs="宋体"/>
          <w:color w:val="000000"/>
          <w:kern w:val="0"/>
          <w:lang w:eastAsia="zh-CN"/>
        </w:rPr>
        <w:t>Michetti</w:t>
      </w:r>
      <w:proofErr w:type="spellEnd"/>
      <w:r w:rsidRPr="00F1341A">
        <w:rPr>
          <w:rFonts w:ascii="Book Antiqua" w:eastAsia="宋体" w:hAnsi="Book Antiqua" w:cs="宋体"/>
          <w:color w:val="000000"/>
          <w:kern w:val="0"/>
          <w:lang w:eastAsia="zh-CN"/>
        </w:rPr>
        <w:t xml:space="preserve"> P. Helicobacter pylori infection.</w:t>
      </w:r>
      <w:proofErr w:type="gramEnd"/>
      <w:r w:rsidRPr="00F1341A">
        <w:rPr>
          <w:rFonts w:ascii="Book Antiqua" w:eastAsia="宋体" w:hAnsi="Book Antiqua" w:cs="宋体"/>
          <w:color w:val="000000"/>
          <w:kern w:val="0"/>
          <w:lang w:eastAsia="zh-CN"/>
        </w:rPr>
        <w:t> </w:t>
      </w:r>
      <w:r w:rsidRPr="00F1341A">
        <w:rPr>
          <w:rFonts w:ascii="Book Antiqua" w:eastAsia="宋体" w:hAnsi="Book Antiqua" w:cs="宋体"/>
          <w:i/>
          <w:iCs/>
          <w:color w:val="000000"/>
          <w:kern w:val="0"/>
          <w:lang w:eastAsia="zh-CN"/>
        </w:rPr>
        <w:t xml:space="preserve">N </w:t>
      </w:r>
      <w:proofErr w:type="spellStart"/>
      <w:r w:rsidRPr="00F1341A">
        <w:rPr>
          <w:rFonts w:ascii="Book Antiqua" w:eastAsia="宋体" w:hAnsi="Book Antiqua" w:cs="宋体"/>
          <w:i/>
          <w:iCs/>
          <w:color w:val="000000"/>
          <w:kern w:val="0"/>
          <w:lang w:eastAsia="zh-CN"/>
        </w:rPr>
        <w:t>Engl</w:t>
      </w:r>
      <w:proofErr w:type="spellEnd"/>
      <w:r w:rsidRPr="00F1341A">
        <w:rPr>
          <w:rFonts w:ascii="Book Antiqua" w:eastAsia="宋体" w:hAnsi="Book Antiqua" w:cs="宋体"/>
          <w:i/>
          <w:iCs/>
          <w:color w:val="000000"/>
          <w:kern w:val="0"/>
          <w:lang w:eastAsia="zh-CN"/>
        </w:rPr>
        <w:t xml:space="preserve"> J Med</w:t>
      </w:r>
      <w:r w:rsidRPr="00F1341A">
        <w:rPr>
          <w:rFonts w:ascii="Book Antiqua" w:eastAsia="宋体" w:hAnsi="Book Antiqua" w:cs="宋体"/>
          <w:color w:val="000000"/>
          <w:kern w:val="0"/>
          <w:lang w:eastAsia="zh-CN"/>
        </w:rPr>
        <w:t> 2002; </w:t>
      </w:r>
      <w:r w:rsidRPr="00F1341A">
        <w:rPr>
          <w:rFonts w:ascii="Book Antiqua" w:eastAsia="宋体" w:hAnsi="Book Antiqua" w:cs="宋体"/>
          <w:b/>
          <w:bCs/>
          <w:color w:val="000000"/>
          <w:kern w:val="0"/>
          <w:lang w:eastAsia="zh-CN"/>
        </w:rPr>
        <w:t>347</w:t>
      </w:r>
      <w:r w:rsidRPr="00F1341A">
        <w:rPr>
          <w:rFonts w:ascii="Book Antiqua" w:eastAsia="宋体" w:hAnsi="Book Antiqua" w:cs="宋体"/>
          <w:color w:val="000000"/>
          <w:kern w:val="0"/>
          <w:lang w:eastAsia="zh-CN"/>
        </w:rPr>
        <w:t>: 1175-1186 [PMID: 12374879 DOI: 10.1056/NEJMra020542]</w:t>
      </w:r>
    </w:p>
    <w:p w:rsidR="006D13DA" w:rsidRPr="00F1341A" w:rsidRDefault="006D13DA" w:rsidP="006D13DA">
      <w:pPr>
        <w:widowControl/>
        <w:spacing w:line="360" w:lineRule="auto"/>
        <w:jc w:val="both"/>
        <w:rPr>
          <w:rFonts w:ascii="Book Antiqua" w:eastAsia="宋体" w:hAnsi="Book Antiqua" w:cs="宋体"/>
          <w:color w:val="000000"/>
          <w:kern w:val="0"/>
          <w:lang w:eastAsia="zh-CN"/>
        </w:rPr>
      </w:pPr>
      <w:r w:rsidRPr="00F1341A">
        <w:rPr>
          <w:rFonts w:ascii="Book Antiqua" w:eastAsia="宋体" w:hAnsi="Book Antiqua" w:cs="宋体"/>
          <w:color w:val="000000"/>
          <w:kern w:val="0"/>
          <w:lang w:eastAsia="zh-CN"/>
        </w:rPr>
        <w:t>2 </w:t>
      </w:r>
      <w:proofErr w:type="spellStart"/>
      <w:r w:rsidRPr="00F1341A">
        <w:rPr>
          <w:rFonts w:ascii="Book Antiqua" w:eastAsia="宋体" w:hAnsi="Book Antiqua" w:cs="宋体"/>
          <w:b/>
          <w:bCs/>
          <w:color w:val="000000"/>
          <w:kern w:val="0"/>
          <w:lang w:eastAsia="zh-CN"/>
        </w:rPr>
        <w:t>Malfertheiner</w:t>
      </w:r>
      <w:proofErr w:type="spellEnd"/>
      <w:r w:rsidRPr="00F1341A">
        <w:rPr>
          <w:rFonts w:ascii="Book Antiqua" w:eastAsia="宋体" w:hAnsi="Book Antiqua" w:cs="宋体"/>
          <w:b/>
          <w:bCs/>
          <w:color w:val="000000"/>
          <w:kern w:val="0"/>
          <w:lang w:eastAsia="zh-CN"/>
        </w:rPr>
        <w:t xml:space="preserve"> P</w:t>
      </w:r>
      <w:r w:rsidRPr="00F1341A">
        <w:rPr>
          <w:rFonts w:ascii="Book Antiqua" w:eastAsia="宋体" w:hAnsi="Book Antiqua" w:cs="宋体"/>
          <w:color w:val="000000"/>
          <w:kern w:val="0"/>
          <w:lang w:eastAsia="zh-CN"/>
        </w:rPr>
        <w:t xml:space="preserve">, Chan FK, McColl KE. </w:t>
      </w:r>
      <w:proofErr w:type="gramStart"/>
      <w:r w:rsidRPr="00F1341A">
        <w:rPr>
          <w:rFonts w:ascii="Book Antiqua" w:eastAsia="宋体" w:hAnsi="Book Antiqua" w:cs="宋体"/>
          <w:color w:val="000000"/>
          <w:kern w:val="0"/>
          <w:lang w:eastAsia="zh-CN"/>
        </w:rPr>
        <w:t>Peptic ulcer disease.</w:t>
      </w:r>
      <w:proofErr w:type="gramEnd"/>
      <w:r w:rsidRPr="00F1341A">
        <w:rPr>
          <w:rFonts w:ascii="Book Antiqua" w:eastAsia="宋体" w:hAnsi="Book Antiqua" w:cs="宋体"/>
          <w:color w:val="000000"/>
          <w:kern w:val="0"/>
          <w:lang w:eastAsia="zh-CN"/>
        </w:rPr>
        <w:t> </w:t>
      </w:r>
      <w:r w:rsidRPr="00F1341A">
        <w:rPr>
          <w:rFonts w:ascii="Book Antiqua" w:eastAsia="宋体" w:hAnsi="Book Antiqua" w:cs="宋体"/>
          <w:i/>
          <w:iCs/>
          <w:color w:val="000000"/>
          <w:kern w:val="0"/>
          <w:lang w:eastAsia="zh-CN"/>
        </w:rPr>
        <w:t>Lancet</w:t>
      </w:r>
      <w:r w:rsidRPr="00F1341A">
        <w:rPr>
          <w:rFonts w:ascii="Book Antiqua" w:eastAsia="宋体" w:hAnsi="Book Antiqua" w:cs="宋体"/>
          <w:color w:val="000000"/>
          <w:kern w:val="0"/>
          <w:lang w:eastAsia="zh-CN"/>
        </w:rPr>
        <w:t> 2009; </w:t>
      </w:r>
      <w:r w:rsidRPr="00F1341A">
        <w:rPr>
          <w:rFonts w:ascii="Book Antiqua" w:eastAsia="宋体" w:hAnsi="Book Antiqua" w:cs="宋体"/>
          <w:b/>
          <w:bCs/>
          <w:color w:val="000000"/>
          <w:kern w:val="0"/>
          <w:lang w:eastAsia="zh-CN"/>
        </w:rPr>
        <w:t>374</w:t>
      </w:r>
      <w:r w:rsidRPr="00F1341A">
        <w:rPr>
          <w:rFonts w:ascii="Book Antiqua" w:eastAsia="宋体" w:hAnsi="Book Antiqua" w:cs="宋体"/>
          <w:color w:val="000000"/>
          <w:kern w:val="0"/>
          <w:lang w:eastAsia="zh-CN"/>
        </w:rPr>
        <w:t>: 1449-1461 [PMID: 19683340 DOI: 10.1016/S0140-6736(09)60938-7]</w:t>
      </w:r>
    </w:p>
    <w:p w:rsidR="006D13DA" w:rsidRPr="00F1341A" w:rsidRDefault="006D13DA" w:rsidP="006D13DA">
      <w:pPr>
        <w:widowControl/>
        <w:spacing w:line="360" w:lineRule="auto"/>
        <w:jc w:val="both"/>
        <w:rPr>
          <w:rFonts w:ascii="Book Antiqua" w:eastAsia="宋体" w:hAnsi="Book Antiqua" w:cs="宋体"/>
          <w:color w:val="000000"/>
          <w:kern w:val="0"/>
          <w:lang w:eastAsia="zh-CN"/>
        </w:rPr>
      </w:pPr>
      <w:proofErr w:type="gramStart"/>
      <w:r w:rsidRPr="00F1341A">
        <w:rPr>
          <w:rFonts w:ascii="Book Antiqua" w:eastAsia="宋体" w:hAnsi="Book Antiqua" w:cs="宋体"/>
          <w:color w:val="000000"/>
          <w:kern w:val="0"/>
          <w:lang w:eastAsia="zh-CN"/>
        </w:rPr>
        <w:t>3 </w:t>
      </w:r>
      <w:r w:rsidRPr="00F1341A">
        <w:rPr>
          <w:rFonts w:ascii="Book Antiqua" w:eastAsia="宋体" w:hAnsi="Book Antiqua" w:cs="宋体"/>
          <w:b/>
          <w:bCs/>
          <w:color w:val="000000"/>
          <w:kern w:val="0"/>
          <w:lang w:eastAsia="zh-CN"/>
        </w:rPr>
        <w:t>Wu CY</w:t>
      </w:r>
      <w:r w:rsidRPr="00F1341A">
        <w:rPr>
          <w:rFonts w:ascii="Book Antiqua" w:eastAsia="宋体" w:hAnsi="Book Antiqua" w:cs="宋体"/>
          <w:color w:val="000000"/>
          <w:kern w:val="0"/>
          <w:lang w:eastAsia="zh-CN"/>
        </w:rPr>
        <w:t xml:space="preserve">, </w:t>
      </w:r>
      <w:proofErr w:type="spellStart"/>
      <w:r w:rsidRPr="00F1341A">
        <w:rPr>
          <w:rFonts w:ascii="Book Antiqua" w:eastAsia="宋体" w:hAnsi="Book Antiqua" w:cs="宋体"/>
          <w:color w:val="000000"/>
          <w:kern w:val="0"/>
          <w:lang w:eastAsia="zh-CN"/>
        </w:rPr>
        <w:t>Kuo</w:t>
      </w:r>
      <w:proofErr w:type="spellEnd"/>
      <w:r w:rsidRPr="00F1341A">
        <w:rPr>
          <w:rFonts w:ascii="Book Antiqua" w:eastAsia="宋体" w:hAnsi="Book Antiqua" w:cs="宋体"/>
          <w:color w:val="000000"/>
          <w:kern w:val="0"/>
          <w:lang w:eastAsia="zh-CN"/>
        </w:rPr>
        <w:t xml:space="preserve"> KN, Wu MS, Chen YJ, Wang CB, Lin JT.</w:t>
      </w:r>
      <w:proofErr w:type="gramEnd"/>
      <w:r w:rsidRPr="00F1341A">
        <w:rPr>
          <w:rFonts w:ascii="Book Antiqua" w:eastAsia="宋体" w:hAnsi="Book Antiqua" w:cs="宋体"/>
          <w:color w:val="000000"/>
          <w:kern w:val="0"/>
          <w:lang w:eastAsia="zh-CN"/>
        </w:rPr>
        <w:t xml:space="preserve"> Early Helicobacter pylori eradication decreases risk of gastric cancer in patients with peptic ulcer disease. </w:t>
      </w:r>
      <w:r w:rsidRPr="00F1341A">
        <w:rPr>
          <w:rFonts w:ascii="Book Antiqua" w:eastAsia="宋体" w:hAnsi="Book Antiqua" w:cs="宋体"/>
          <w:i/>
          <w:iCs/>
          <w:color w:val="000000"/>
          <w:kern w:val="0"/>
          <w:lang w:eastAsia="zh-CN"/>
        </w:rPr>
        <w:t>Gastroenterology</w:t>
      </w:r>
      <w:r w:rsidRPr="00F1341A">
        <w:rPr>
          <w:rFonts w:ascii="Book Antiqua" w:eastAsia="宋体" w:hAnsi="Book Antiqua" w:cs="宋体"/>
          <w:color w:val="000000"/>
          <w:kern w:val="0"/>
          <w:lang w:eastAsia="zh-CN"/>
        </w:rPr>
        <w:t> 2009; </w:t>
      </w:r>
      <w:r w:rsidRPr="00F1341A">
        <w:rPr>
          <w:rFonts w:ascii="Book Antiqua" w:eastAsia="宋体" w:hAnsi="Book Antiqua" w:cs="宋体"/>
          <w:b/>
          <w:bCs/>
          <w:color w:val="000000"/>
          <w:kern w:val="0"/>
          <w:lang w:eastAsia="zh-CN"/>
        </w:rPr>
        <w:t>137</w:t>
      </w:r>
      <w:r w:rsidRPr="00F1341A">
        <w:rPr>
          <w:rFonts w:ascii="Book Antiqua" w:eastAsia="宋体" w:hAnsi="Book Antiqua" w:cs="宋体"/>
          <w:color w:val="000000"/>
          <w:kern w:val="0"/>
          <w:lang w:eastAsia="zh-CN"/>
        </w:rPr>
        <w:t>: 1641-8.e1-2 [PMID: 19664631 DOI: 10.1053/j.gastro.2009.07.060]</w:t>
      </w:r>
    </w:p>
    <w:p w:rsidR="006D13DA" w:rsidRPr="00F1341A" w:rsidRDefault="006D13DA" w:rsidP="006D13DA">
      <w:pPr>
        <w:widowControl/>
        <w:spacing w:line="360" w:lineRule="auto"/>
        <w:jc w:val="both"/>
        <w:rPr>
          <w:rFonts w:ascii="Book Antiqua" w:eastAsia="宋体" w:hAnsi="Book Antiqua" w:cs="宋体"/>
          <w:color w:val="000000"/>
          <w:kern w:val="0"/>
          <w:lang w:eastAsia="zh-CN"/>
        </w:rPr>
      </w:pPr>
      <w:r w:rsidRPr="00F1341A">
        <w:rPr>
          <w:rFonts w:ascii="Book Antiqua" w:eastAsia="宋体" w:hAnsi="Book Antiqua" w:cs="宋体"/>
          <w:color w:val="000000"/>
          <w:kern w:val="0"/>
          <w:lang w:eastAsia="zh-CN"/>
        </w:rPr>
        <w:t>4 </w:t>
      </w:r>
      <w:r w:rsidRPr="00F1341A">
        <w:rPr>
          <w:rFonts w:ascii="Book Antiqua" w:eastAsia="宋体" w:hAnsi="Book Antiqua" w:cs="宋体"/>
          <w:b/>
          <w:bCs/>
          <w:color w:val="000000"/>
          <w:kern w:val="0"/>
          <w:lang w:eastAsia="zh-CN"/>
        </w:rPr>
        <w:t>Graham DY</w:t>
      </w:r>
      <w:r w:rsidRPr="00F1341A">
        <w:rPr>
          <w:rFonts w:ascii="Book Antiqua" w:eastAsia="宋体" w:hAnsi="Book Antiqua" w:cs="宋体"/>
          <w:color w:val="000000"/>
          <w:kern w:val="0"/>
          <w:lang w:eastAsia="zh-CN"/>
        </w:rPr>
        <w:t xml:space="preserve">, Lew GM, Klein PD, Evans DG, Evans DJ </w:t>
      </w:r>
      <w:proofErr w:type="spellStart"/>
      <w:r w:rsidRPr="00F1341A">
        <w:rPr>
          <w:rFonts w:ascii="Book Antiqua" w:eastAsia="宋体" w:hAnsi="Book Antiqua" w:cs="宋体"/>
          <w:color w:val="000000"/>
          <w:kern w:val="0"/>
          <w:lang w:eastAsia="zh-CN"/>
        </w:rPr>
        <w:t>Jr</w:t>
      </w:r>
      <w:proofErr w:type="spellEnd"/>
      <w:r w:rsidRPr="00F1341A">
        <w:rPr>
          <w:rFonts w:ascii="Book Antiqua" w:eastAsia="宋体" w:hAnsi="Book Antiqua" w:cs="宋体"/>
          <w:color w:val="000000"/>
          <w:kern w:val="0"/>
          <w:lang w:eastAsia="zh-CN"/>
        </w:rPr>
        <w:t xml:space="preserve">, </w:t>
      </w:r>
      <w:proofErr w:type="spellStart"/>
      <w:r w:rsidRPr="00F1341A">
        <w:rPr>
          <w:rFonts w:ascii="Book Antiqua" w:eastAsia="宋体" w:hAnsi="Book Antiqua" w:cs="宋体"/>
          <w:color w:val="000000"/>
          <w:kern w:val="0"/>
          <w:lang w:eastAsia="zh-CN"/>
        </w:rPr>
        <w:t>Saeed</w:t>
      </w:r>
      <w:proofErr w:type="spellEnd"/>
      <w:r w:rsidRPr="00F1341A">
        <w:rPr>
          <w:rFonts w:ascii="Book Antiqua" w:eastAsia="宋体" w:hAnsi="Book Antiqua" w:cs="宋体"/>
          <w:color w:val="000000"/>
          <w:kern w:val="0"/>
          <w:lang w:eastAsia="zh-CN"/>
        </w:rPr>
        <w:t xml:space="preserve"> ZA, </w:t>
      </w:r>
      <w:proofErr w:type="spellStart"/>
      <w:r w:rsidRPr="00F1341A">
        <w:rPr>
          <w:rFonts w:ascii="Book Antiqua" w:eastAsia="宋体" w:hAnsi="Book Antiqua" w:cs="宋体"/>
          <w:color w:val="000000"/>
          <w:kern w:val="0"/>
          <w:lang w:eastAsia="zh-CN"/>
        </w:rPr>
        <w:t>Malaty</w:t>
      </w:r>
      <w:proofErr w:type="spellEnd"/>
      <w:r w:rsidRPr="00F1341A">
        <w:rPr>
          <w:rFonts w:ascii="Book Antiqua" w:eastAsia="宋体" w:hAnsi="Book Antiqua" w:cs="宋体"/>
          <w:color w:val="000000"/>
          <w:kern w:val="0"/>
          <w:lang w:eastAsia="zh-CN"/>
        </w:rPr>
        <w:t xml:space="preserve"> HM. Effect of treatment of Helicobacter pylori infection on the long-term recurrence of gastric or duodenal ulcer. </w:t>
      </w:r>
      <w:proofErr w:type="gramStart"/>
      <w:r w:rsidRPr="00F1341A">
        <w:rPr>
          <w:rFonts w:ascii="Book Antiqua" w:eastAsia="宋体" w:hAnsi="Book Antiqua" w:cs="宋体"/>
          <w:color w:val="000000"/>
          <w:kern w:val="0"/>
          <w:lang w:eastAsia="zh-CN"/>
        </w:rPr>
        <w:t>A randomized, controlled study.</w:t>
      </w:r>
      <w:proofErr w:type="gramEnd"/>
      <w:r w:rsidRPr="00F1341A">
        <w:rPr>
          <w:rFonts w:ascii="Book Antiqua" w:eastAsia="宋体" w:hAnsi="Book Antiqua" w:cs="宋体"/>
          <w:color w:val="000000"/>
          <w:kern w:val="0"/>
          <w:lang w:eastAsia="zh-CN"/>
        </w:rPr>
        <w:t> </w:t>
      </w:r>
      <w:r w:rsidRPr="00F1341A">
        <w:rPr>
          <w:rFonts w:ascii="Book Antiqua" w:eastAsia="宋体" w:hAnsi="Book Antiqua" w:cs="宋体"/>
          <w:i/>
          <w:iCs/>
          <w:color w:val="000000"/>
          <w:kern w:val="0"/>
          <w:lang w:eastAsia="zh-CN"/>
        </w:rPr>
        <w:t>Ann Intern Med</w:t>
      </w:r>
      <w:r w:rsidRPr="00F1341A">
        <w:rPr>
          <w:rFonts w:ascii="Book Antiqua" w:eastAsia="宋体" w:hAnsi="Book Antiqua" w:cs="宋体"/>
          <w:color w:val="000000"/>
          <w:kern w:val="0"/>
          <w:lang w:eastAsia="zh-CN"/>
        </w:rPr>
        <w:t> 1992; </w:t>
      </w:r>
      <w:r w:rsidRPr="00F1341A">
        <w:rPr>
          <w:rFonts w:ascii="Book Antiqua" w:eastAsia="宋体" w:hAnsi="Book Antiqua" w:cs="宋体"/>
          <w:b/>
          <w:bCs/>
          <w:color w:val="000000"/>
          <w:kern w:val="0"/>
          <w:lang w:eastAsia="zh-CN"/>
        </w:rPr>
        <w:t>116</w:t>
      </w:r>
      <w:r w:rsidRPr="00F1341A">
        <w:rPr>
          <w:rFonts w:ascii="Book Antiqua" w:eastAsia="宋体" w:hAnsi="Book Antiqua" w:cs="宋体"/>
          <w:color w:val="000000"/>
          <w:kern w:val="0"/>
          <w:lang w:eastAsia="zh-CN"/>
        </w:rPr>
        <w:t>: 705-708 [PMID: 1558340 DOI: 10.7326/0003-4819-116-9-705]</w:t>
      </w:r>
    </w:p>
    <w:p w:rsidR="006D13DA" w:rsidRPr="00F1341A" w:rsidRDefault="006D13DA" w:rsidP="006D13DA">
      <w:pPr>
        <w:widowControl/>
        <w:spacing w:line="360" w:lineRule="auto"/>
        <w:jc w:val="both"/>
        <w:rPr>
          <w:rFonts w:ascii="Book Antiqua" w:eastAsia="宋体" w:hAnsi="Book Antiqua" w:cs="宋体"/>
          <w:color w:val="000000"/>
          <w:kern w:val="0"/>
          <w:lang w:eastAsia="zh-CN"/>
        </w:rPr>
      </w:pPr>
      <w:r w:rsidRPr="00F1341A">
        <w:rPr>
          <w:rFonts w:ascii="Book Antiqua" w:eastAsia="宋体" w:hAnsi="Book Antiqua" w:cs="宋体"/>
          <w:color w:val="000000"/>
          <w:kern w:val="0"/>
          <w:lang w:eastAsia="zh-CN"/>
        </w:rPr>
        <w:t>5 </w:t>
      </w:r>
      <w:r w:rsidRPr="00F1341A">
        <w:rPr>
          <w:rFonts w:ascii="Book Antiqua" w:eastAsia="宋体" w:hAnsi="Book Antiqua" w:cs="宋体"/>
          <w:b/>
          <w:bCs/>
          <w:color w:val="000000"/>
          <w:kern w:val="0"/>
          <w:lang w:eastAsia="zh-CN"/>
        </w:rPr>
        <w:t>Sung JJ</w:t>
      </w:r>
      <w:r w:rsidRPr="00F1341A">
        <w:rPr>
          <w:rFonts w:ascii="Book Antiqua" w:eastAsia="宋体" w:hAnsi="Book Antiqua" w:cs="宋体"/>
          <w:color w:val="000000"/>
          <w:kern w:val="0"/>
          <w:lang w:eastAsia="zh-CN"/>
        </w:rPr>
        <w:t>, Chung SC, Ling TK, Yung MY, Leung VK, Ng EK, Li MK, Cheng AF, Li AK. Antibacterial treatment of gastric ulcers associated with Helicobacter pylori. </w:t>
      </w:r>
      <w:r w:rsidRPr="00F1341A">
        <w:rPr>
          <w:rFonts w:ascii="Book Antiqua" w:eastAsia="宋体" w:hAnsi="Book Antiqua" w:cs="宋体"/>
          <w:i/>
          <w:iCs/>
          <w:color w:val="000000"/>
          <w:kern w:val="0"/>
          <w:lang w:eastAsia="zh-CN"/>
        </w:rPr>
        <w:t xml:space="preserve">N </w:t>
      </w:r>
      <w:proofErr w:type="spellStart"/>
      <w:r w:rsidRPr="00F1341A">
        <w:rPr>
          <w:rFonts w:ascii="Book Antiqua" w:eastAsia="宋体" w:hAnsi="Book Antiqua" w:cs="宋体"/>
          <w:i/>
          <w:iCs/>
          <w:color w:val="000000"/>
          <w:kern w:val="0"/>
          <w:lang w:eastAsia="zh-CN"/>
        </w:rPr>
        <w:t>Engl</w:t>
      </w:r>
      <w:proofErr w:type="spellEnd"/>
      <w:r w:rsidRPr="00F1341A">
        <w:rPr>
          <w:rFonts w:ascii="Book Antiqua" w:eastAsia="宋体" w:hAnsi="Book Antiqua" w:cs="宋体"/>
          <w:i/>
          <w:iCs/>
          <w:color w:val="000000"/>
          <w:kern w:val="0"/>
          <w:lang w:eastAsia="zh-CN"/>
        </w:rPr>
        <w:t xml:space="preserve"> J Med</w:t>
      </w:r>
      <w:r w:rsidRPr="00F1341A">
        <w:rPr>
          <w:rFonts w:ascii="Book Antiqua" w:eastAsia="宋体" w:hAnsi="Book Antiqua" w:cs="宋体"/>
          <w:color w:val="000000"/>
          <w:kern w:val="0"/>
          <w:lang w:eastAsia="zh-CN"/>
        </w:rPr>
        <w:t> 1995; </w:t>
      </w:r>
      <w:r w:rsidRPr="00F1341A">
        <w:rPr>
          <w:rFonts w:ascii="Book Antiqua" w:eastAsia="宋体" w:hAnsi="Book Antiqua" w:cs="宋体"/>
          <w:b/>
          <w:bCs/>
          <w:color w:val="000000"/>
          <w:kern w:val="0"/>
          <w:lang w:eastAsia="zh-CN"/>
        </w:rPr>
        <w:t>332</w:t>
      </w:r>
      <w:r w:rsidRPr="00F1341A">
        <w:rPr>
          <w:rFonts w:ascii="Book Antiqua" w:eastAsia="宋体" w:hAnsi="Book Antiqua" w:cs="宋体"/>
          <w:color w:val="000000"/>
          <w:kern w:val="0"/>
          <w:lang w:eastAsia="zh-CN"/>
        </w:rPr>
        <w:t>: 139-142 [PMID: 7800005 DOI: 10.1056/NEJM199501193320302]</w:t>
      </w:r>
    </w:p>
    <w:p w:rsidR="006D13DA" w:rsidRPr="00F1341A" w:rsidRDefault="006D13DA" w:rsidP="006D13DA">
      <w:pPr>
        <w:widowControl/>
        <w:spacing w:line="360" w:lineRule="auto"/>
        <w:jc w:val="both"/>
        <w:rPr>
          <w:rFonts w:ascii="Book Antiqua" w:eastAsia="宋体" w:hAnsi="Book Antiqua" w:cs="宋体"/>
          <w:color w:val="000000"/>
          <w:kern w:val="0"/>
          <w:lang w:eastAsia="zh-CN"/>
        </w:rPr>
      </w:pPr>
      <w:proofErr w:type="gramStart"/>
      <w:r w:rsidRPr="00F1341A">
        <w:rPr>
          <w:rFonts w:ascii="Book Antiqua" w:eastAsia="宋体" w:hAnsi="Book Antiqua" w:cs="宋体"/>
          <w:color w:val="000000"/>
          <w:kern w:val="0"/>
          <w:lang w:eastAsia="zh-CN"/>
        </w:rPr>
        <w:t>6 </w:t>
      </w:r>
      <w:r w:rsidRPr="00F1341A">
        <w:rPr>
          <w:rFonts w:ascii="Book Antiqua" w:eastAsia="宋体" w:hAnsi="Book Antiqua" w:cs="宋体"/>
          <w:b/>
          <w:bCs/>
          <w:color w:val="000000"/>
          <w:kern w:val="0"/>
          <w:lang w:eastAsia="zh-CN"/>
        </w:rPr>
        <w:t>Wong CS</w:t>
      </w:r>
      <w:r w:rsidRPr="00F1341A">
        <w:rPr>
          <w:rFonts w:ascii="Book Antiqua" w:eastAsia="宋体" w:hAnsi="Book Antiqua" w:cs="宋体"/>
          <w:color w:val="000000"/>
          <w:kern w:val="0"/>
          <w:lang w:eastAsia="zh-CN"/>
        </w:rPr>
        <w:t>, Chia CF, Lee HC, Wei PL, Ma HP, Tsai SH, Wu CH, Tam KW.</w:t>
      </w:r>
      <w:proofErr w:type="gramEnd"/>
      <w:r w:rsidRPr="00F1341A">
        <w:rPr>
          <w:rFonts w:ascii="Book Antiqua" w:eastAsia="宋体" w:hAnsi="Book Antiqua" w:cs="宋体"/>
          <w:color w:val="000000"/>
          <w:kern w:val="0"/>
          <w:lang w:eastAsia="zh-CN"/>
        </w:rPr>
        <w:t xml:space="preserve"> Eradication of Helicobacter pylori for prevention of ulcer recurrence after simple closure of perforated peptic ulcer: a meta-analysis of randomized controlled trials. </w:t>
      </w:r>
      <w:r w:rsidRPr="00F1341A">
        <w:rPr>
          <w:rFonts w:ascii="Book Antiqua" w:eastAsia="宋体" w:hAnsi="Book Antiqua" w:cs="宋体"/>
          <w:i/>
          <w:iCs/>
          <w:color w:val="000000"/>
          <w:kern w:val="0"/>
          <w:lang w:eastAsia="zh-CN"/>
        </w:rPr>
        <w:t xml:space="preserve">J </w:t>
      </w:r>
      <w:proofErr w:type="spellStart"/>
      <w:r w:rsidRPr="00F1341A">
        <w:rPr>
          <w:rFonts w:ascii="Book Antiqua" w:eastAsia="宋体" w:hAnsi="Book Antiqua" w:cs="宋体"/>
          <w:i/>
          <w:iCs/>
          <w:color w:val="000000"/>
          <w:kern w:val="0"/>
          <w:lang w:eastAsia="zh-CN"/>
        </w:rPr>
        <w:t>Surg</w:t>
      </w:r>
      <w:proofErr w:type="spellEnd"/>
      <w:r w:rsidRPr="00F1341A">
        <w:rPr>
          <w:rFonts w:ascii="Book Antiqua" w:eastAsia="宋体" w:hAnsi="Book Antiqua" w:cs="宋体"/>
          <w:i/>
          <w:iCs/>
          <w:color w:val="000000"/>
          <w:kern w:val="0"/>
          <w:lang w:eastAsia="zh-CN"/>
        </w:rPr>
        <w:t xml:space="preserve"> Res</w:t>
      </w:r>
      <w:r w:rsidRPr="00F1341A">
        <w:rPr>
          <w:rFonts w:ascii="Book Antiqua" w:eastAsia="宋体" w:hAnsi="Book Antiqua" w:cs="宋体"/>
          <w:color w:val="000000"/>
          <w:kern w:val="0"/>
          <w:lang w:eastAsia="zh-CN"/>
        </w:rPr>
        <w:t> 2013; </w:t>
      </w:r>
      <w:r w:rsidRPr="00F1341A">
        <w:rPr>
          <w:rFonts w:ascii="Book Antiqua" w:eastAsia="宋体" w:hAnsi="Book Antiqua" w:cs="宋体"/>
          <w:b/>
          <w:bCs/>
          <w:color w:val="000000"/>
          <w:kern w:val="0"/>
          <w:lang w:eastAsia="zh-CN"/>
        </w:rPr>
        <w:t>182</w:t>
      </w:r>
      <w:r w:rsidRPr="00F1341A">
        <w:rPr>
          <w:rFonts w:ascii="Book Antiqua" w:eastAsia="宋体" w:hAnsi="Book Antiqua" w:cs="宋体"/>
          <w:color w:val="000000"/>
          <w:kern w:val="0"/>
          <w:lang w:eastAsia="zh-CN"/>
        </w:rPr>
        <w:t>: 219-226 [PMID: 23158404 DOI: 10.1016/j.jss.2012.10.046]</w:t>
      </w:r>
    </w:p>
    <w:p w:rsidR="006D13DA" w:rsidRPr="00F1341A" w:rsidRDefault="006D13DA" w:rsidP="006D13DA">
      <w:pPr>
        <w:widowControl/>
        <w:spacing w:line="360" w:lineRule="auto"/>
        <w:jc w:val="both"/>
        <w:rPr>
          <w:rFonts w:ascii="Book Antiqua" w:eastAsia="宋体" w:hAnsi="Book Antiqua" w:cs="宋体"/>
          <w:color w:val="000000"/>
          <w:kern w:val="0"/>
          <w:lang w:eastAsia="zh-CN"/>
        </w:rPr>
      </w:pPr>
      <w:r w:rsidRPr="00F1341A">
        <w:rPr>
          <w:rFonts w:ascii="Book Antiqua" w:eastAsia="宋体" w:hAnsi="Book Antiqua" w:cs="宋体"/>
          <w:color w:val="000000"/>
          <w:kern w:val="0"/>
          <w:lang w:eastAsia="zh-CN"/>
        </w:rPr>
        <w:t>7 </w:t>
      </w:r>
      <w:proofErr w:type="spellStart"/>
      <w:r w:rsidRPr="00F1341A">
        <w:rPr>
          <w:rFonts w:ascii="Book Antiqua" w:eastAsia="宋体" w:hAnsi="Book Antiqua" w:cs="宋体"/>
          <w:b/>
          <w:bCs/>
          <w:color w:val="000000"/>
          <w:kern w:val="0"/>
          <w:lang w:eastAsia="zh-CN"/>
        </w:rPr>
        <w:t>Fock</w:t>
      </w:r>
      <w:proofErr w:type="spellEnd"/>
      <w:r w:rsidRPr="00F1341A">
        <w:rPr>
          <w:rFonts w:ascii="Book Antiqua" w:eastAsia="宋体" w:hAnsi="Book Antiqua" w:cs="宋体"/>
          <w:b/>
          <w:bCs/>
          <w:color w:val="000000"/>
          <w:kern w:val="0"/>
          <w:lang w:eastAsia="zh-CN"/>
        </w:rPr>
        <w:t xml:space="preserve"> KM</w:t>
      </w:r>
      <w:r w:rsidRPr="00F1341A">
        <w:rPr>
          <w:rFonts w:ascii="Book Antiqua" w:eastAsia="宋体" w:hAnsi="Book Antiqua" w:cs="宋体"/>
          <w:color w:val="000000"/>
          <w:kern w:val="0"/>
          <w:lang w:eastAsia="zh-CN"/>
        </w:rPr>
        <w:t xml:space="preserve">, </w:t>
      </w:r>
      <w:proofErr w:type="spellStart"/>
      <w:r w:rsidRPr="00F1341A">
        <w:rPr>
          <w:rFonts w:ascii="Book Antiqua" w:eastAsia="宋体" w:hAnsi="Book Antiqua" w:cs="宋体"/>
          <w:color w:val="000000"/>
          <w:kern w:val="0"/>
          <w:lang w:eastAsia="zh-CN"/>
        </w:rPr>
        <w:t>Katelaris</w:t>
      </w:r>
      <w:proofErr w:type="spellEnd"/>
      <w:r w:rsidRPr="00F1341A">
        <w:rPr>
          <w:rFonts w:ascii="Book Antiqua" w:eastAsia="宋体" w:hAnsi="Book Antiqua" w:cs="宋体"/>
          <w:color w:val="000000"/>
          <w:kern w:val="0"/>
          <w:lang w:eastAsia="zh-CN"/>
        </w:rPr>
        <w:t xml:space="preserve"> P, Sugano K, </w:t>
      </w:r>
      <w:proofErr w:type="spellStart"/>
      <w:r w:rsidRPr="00F1341A">
        <w:rPr>
          <w:rFonts w:ascii="Book Antiqua" w:eastAsia="宋体" w:hAnsi="Book Antiqua" w:cs="宋体"/>
          <w:color w:val="000000"/>
          <w:kern w:val="0"/>
          <w:lang w:eastAsia="zh-CN"/>
        </w:rPr>
        <w:t>Ang</w:t>
      </w:r>
      <w:proofErr w:type="spellEnd"/>
      <w:r w:rsidRPr="00F1341A">
        <w:rPr>
          <w:rFonts w:ascii="Book Antiqua" w:eastAsia="宋体" w:hAnsi="Book Antiqua" w:cs="宋体"/>
          <w:color w:val="000000"/>
          <w:kern w:val="0"/>
          <w:lang w:eastAsia="zh-CN"/>
        </w:rPr>
        <w:t xml:space="preserve"> TL, Hunt R, Talley NJ, Lam SK, Xiao SD, Tan HJ, Wu CY, Jung HC, Hoang BH, </w:t>
      </w:r>
      <w:proofErr w:type="spellStart"/>
      <w:r w:rsidRPr="00F1341A">
        <w:rPr>
          <w:rFonts w:ascii="Book Antiqua" w:eastAsia="宋体" w:hAnsi="Book Antiqua" w:cs="宋体"/>
          <w:color w:val="000000"/>
          <w:kern w:val="0"/>
          <w:lang w:eastAsia="zh-CN"/>
        </w:rPr>
        <w:t>Kachintorn</w:t>
      </w:r>
      <w:proofErr w:type="spellEnd"/>
      <w:r w:rsidRPr="00F1341A">
        <w:rPr>
          <w:rFonts w:ascii="Book Antiqua" w:eastAsia="宋体" w:hAnsi="Book Antiqua" w:cs="宋体"/>
          <w:color w:val="000000"/>
          <w:kern w:val="0"/>
          <w:lang w:eastAsia="zh-CN"/>
        </w:rPr>
        <w:t xml:space="preserve"> U, </w:t>
      </w:r>
      <w:proofErr w:type="spellStart"/>
      <w:r w:rsidRPr="00F1341A">
        <w:rPr>
          <w:rFonts w:ascii="Book Antiqua" w:eastAsia="宋体" w:hAnsi="Book Antiqua" w:cs="宋体"/>
          <w:color w:val="000000"/>
          <w:kern w:val="0"/>
          <w:lang w:eastAsia="zh-CN"/>
        </w:rPr>
        <w:t>Goh</w:t>
      </w:r>
      <w:proofErr w:type="spellEnd"/>
      <w:r w:rsidRPr="00F1341A">
        <w:rPr>
          <w:rFonts w:ascii="Book Antiqua" w:eastAsia="宋体" w:hAnsi="Book Antiqua" w:cs="宋体"/>
          <w:color w:val="000000"/>
          <w:kern w:val="0"/>
          <w:lang w:eastAsia="zh-CN"/>
        </w:rPr>
        <w:t xml:space="preserve"> KL, Chiba T, Rani AA; Second Asia-Pacific Conference. Second Asia-Pacific Consensus </w:t>
      </w:r>
      <w:r w:rsidRPr="00F1341A">
        <w:rPr>
          <w:rFonts w:ascii="Book Antiqua" w:eastAsia="宋体" w:hAnsi="Book Antiqua" w:cs="宋体"/>
          <w:color w:val="000000"/>
          <w:kern w:val="0"/>
          <w:lang w:eastAsia="zh-CN"/>
        </w:rPr>
        <w:lastRenderedPageBreak/>
        <w:t>Guidelines for Helicobacter pylori infection. </w:t>
      </w:r>
      <w:r w:rsidRPr="00F1341A">
        <w:rPr>
          <w:rFonts w:ascii="Book Antiqua" w:eastAsia="宋体" w:hAnsi="Book Antiqua" w:cs="宋体"/>
          <w:i/>
          <w:iCs/>
          <w:color w:val="000000"/>
          <w:kern w:val="0"/>
          <w:lang w:eastAsia="zh-CN"/>
        </w:rPr>
        <w:t xml:space="preserve">J </w:t>
      </w:r>
      <w:proofErr w:type="spellStart"/>
      <w:r w:rsidRPr="00F1341A">
        <w:rPr>
          <w:rFonts w:ascii="Book Antiqua" w:eastAsia="宋体" w:hAnsi="Book Antiqua" w:cs="宋体"/>
          <w:i/>
          <w:iCs/>
          <w:color w:val="000000"/>
          <w:kern w:val="0"/>
          <w:lang w:eastAsia="zh-CN"/>
        </w:rPr>
        <w:t>Gastroenterol</w:t>
      </w:r>
      <w:proofErr w:type="spellEnd"/>
      <w:r w:rsidRPr="00F1341A">
        <w:rPr>
          <w:rFonts w:ascii="Book Antiqua" w:eastAsia="宋体" w:hAnsi="Book Antiqua" w:cs="宋体"/>
          <w:i/>
          <w:iCs/>
          <w:color w:val="000000"/>
          <w:kern w:val="0"/>
          <w:lang w:eastAsia="zh-CN"/>
        </w:rPr>
        <w:t xml:space="preserve"> </w:t>
      </w:r>
      <w:proofErr w:type="spellStart"/>
      <w:r w:rsidRPr="00F1341A">
        <w:rPr>
          <w:rFonts w:ascii="Book Antiqua" w:eastAsia="宋体" w:hAnsi="Book Antiqua" w:cs="宋体"/>
          <w:i/>
          <w:iCs/>
          <w:color w:val="000000"/>
          <w:kern w:val="0"/>
          <w:lang w:eastAsia="zh-CN"/>
        </w:rPr>
        <w:t>Hepatol</w:t>
      </w:r>
      <w:proofErr w:type="spellEnd"/>
      <w:r w:rsidRPr="00F1341A">
        <w:rPr>
          <w:rFonts w:ascii="Book Antiqua" w:eastAsia="宋体" w:hAnsi="Book Antiqua" w:cs="宋体"/>
          <w:color w:val="000000"/>
          <w:kern w:val="0"/>
          <w:lang w:eastAsia="zh-CN"/>
        </w:rPr>
        <w:t> 2009; </w:t>
      </w:r>
      <w:r w:rsidRPr="00F1341A">
        <w:rPr>
          <w:rFonts w:ascii="Book Antiqua" w:eastAsia="宋体" w:hAnsi="Book Antiqua" w:cs="宋体"/>
          <w:b/>
          <w:bCs/>
          <w:color w:val="000000"/>
          <w:kern w:val="0"/>
          <w:lang w:eastAsia="zh-CN"/>
        </w:rPr>
        <w:t>24</w:t>
      </w:r>
      <w:r w:rsidRPr="00F1341A">
        <w:rPr>
          <w:rFonts w:ascii="Book Antiqua" w:eastAsia="宋体" w:hAnsi="Book Antiqua" w:cs="宋体"/>
          <w:color w:val="000000"/>
          <w:kern w:val="0"/>
          <w:lang w:eastAsia="zh-CN"/>
        </w:rPr>
        <w:t>: 1587-1600 [PMID: 19788600 DOI: 10.1111/j.1440-1746.2009.05982.x]</w:t>
      </w:r>
    </w:p>
    <w:p w:rsidR="006D13DA" w:rsidRPr="00F1341A" w:rsidRDefault="006D13DA" w:rsidP="006D13DA">
      <w:pPr>
        <w:widowControl/>
        <w:spacing w:line="360" w:lineRule="auto"/>
        <w:jc w:val="both"/>
        <w:rPr>
          <w:rFonts w:ascii="Book Antiqua" w:eastAsia="宋体" w:hAnsi="Book Antiqua" w:cs="宋体"/>
          <w:color w:val="000000"/>
          <w:kern w:val="0"/>
          <w:lang w:eastAsia="zh-CN"/>
        </w:rPr>
      </w:pPr>
      <w:r w:rsidRPr="00F1341A">
        <w:rPr>
          <w:rFonts w:ascii="Book Antiqua" w:eastAsia="宋体" w:hAnsi="Book Antiqua" w:cs="宋体"/>
          <w:color w:val="000000"/>
          <w:kern w:val="0"/>
          <w:lang w:eastAsia="zh-CN"/>
        </w:rPr>
        <w:t>8 </w:t>
      </w:r>
      <w:proofErr w:type="spellStart"/>
      <w:r w:rsidRPr="00F1341A">
        <w:rPr>
          <w:rFonts w:ascii="Book Antiqua" w:eastAsia="宋体" w:hAnsi="Book Antiqua" w:cs="宋体"/>
          <w:b/>
          <w:bCs/>
          <w:color w:val="000000"/>
          <w:kern w:val="0"/>
          <w:lang w:eastAsia="zh-CN"/>
        </w:rPr>
        <w:t>Asaka</w:t>
      </w:r>
      <w:proofErr w:type="spellEnd"/>
      <w:r w:rsidRPr="00F1341A">
        <w:rPr>
          <w:rFonts w:ascii="Book Antiqua" w:eastAsia="宋体" w:hAnsi="Book Antiqua" w:cs="宋体"/>
          <w:b/>
          <w:bCs/>
          <w:color w:val="000000"/>
          <w:kern w:val="0"/>
          <w:lang w:eastAsia="zh-CN"/>
        </w:rPr>
        <w:t xml:space="preserve"> M</w:t>
      </w:r>
      <w:r w:rsidRPr="00F1341A">
        <w:rPr>
          <w:rFonts w:ascii="Book Antiqua" w:eastAsia="宋体" w:hAnsi="Book Antiqua" w:cs="宋体"/>
          <w:color w:val="000000"/>
          <w:kern w:val="0"/>
          <w:lang w:eastAsia="zh-CN"/>
        </w:rPr>
        <w:t xml:space="preserve">, Kato M, Takahashi S, Fukuda Y, Sugiyama T, Ota H, </w:t>
      </w:r>
      <w:proofErr w:type="spellStart"/>
      <w:r w:rsidRPr="00F1341A">
        <w:rPr>
          <w:rFonts w:ascii="Book Antiqua" w:eastAsia="宋体" w:hAnsi="Book Antiqua" w:cs="宋体"/>
          <w:color w:val="000000"/>
          <w:kern w:val="0"/>
          <w:lang w:eastAsia="zh-CN"/>
        </w:rPr>
        <w:t>Uemura</w:t>
      </w:r>
      <w:proofErr w:type="spellEnd"/>
      <w:r w:rsidRPr="00F1341A">
        <w:rPr>
          <w:rFonts w:ascii="Book Antiqua" w:eastAsia="宋体" w:hAnsi="Book Antiqua" w:cs="宋体"/>
          <w:color w:val="000000"/>
          <w:kern w:val="0"/>
          <w:lang w:eastAsia="zh-CN"/>
        </w:rPr>
        <w:t xml:space="preserve"> N, Murakami K, Satoh K, Sugano K; Japanese Society for Helicobacter Research. Guidelines for the management of Helicobacter pylori infection in Japan: 2009 revised edition. </w:t>
      </w:r>
      <w:r w:rsidRPr="00F1341A">
        <w:rPr>
          <w:rFonts w:ascii="Book Antiqua" w:eastAsia="宋体" w:hAnsi="Book Antiqua" w:cs="宋体"/>
          <w:i/>
          <w:iCs/>
          <w:color w:val="000000"/>
          <w:kern w:val="0"/>
          <w:lang w:eastAsia="zh-CN"/>
        </w:rPr>
        <w:t>Helicobacter</w:t>
      </w:r>
      <w:r w:rsidRPr="00F1341A">
        <w:rPr>
          <w:rFonts w:ascii="Book Antiqua" w:eastAsia="宋体" w:hAnsi="Book Antiqua" w:cs="宋体"/>
          <w:color w:val="000000"/>
          <w:kern w:val="0"/>
          <w:lang w:eastAsia="zh-CN"/>
        </w:rPr>
        <w:t> 2010; </w:t>
      </w:r>
      <w:r w:rsidRPr="00F1341A">
        <w:rPr>
          <w:rFonts w:ascii="Book Antiqua" w:eastAsia="宋体" w:hAnsi="Book Antiqua" w:cs="宋体"/>
          <w:b/>
          <w:bCs/>
          <w:color w:val="000000"/>
          <w:kern w:val="0"/>
          <w:lang w:eastAsia="zh-CN"/>
        </w:rPr>
        <w:t>15</w:t>
      </w:r>
      <w:r w:rsidRPr="00F1341A">
        <w:rPr>
          <w:rFonts w:ascii="Book Antiqua" w:eastAsia="宋体" w:hAnsi="Book Antiqua" w:cs="宋体"/>
          <w:color w:val="000000"/>
          <w:kern w:val="0"/>
          <w:lang w:eastAsia="zh-CN"/>
        </w:rPr>
        <w:t>: 1-20 [PMID: 20302585 DOI: 10.1111/j.1523-5378.2009.00738.x]</w:t>
      </w:r>
    </w:p>
    <w:p w:rsidR="006D13DA" w:rsidRPr="00F1341A" w:rsidRDefault="006D13DA" w:rsidP="006D13DA">
      <w:pPr>
        <w:widowControl/>
        <w:spacing w:line="360" w:lineRule="auto"/>
        <w:jc w:val="both"/>
        <w:rPr>
          <w:rFonts w:ascii="Book Antiqua" w:eastAsia="宋体" w:hAnsi="Book Antiqua" w:cs="宋体"/>
          <w:color w:val="000000"/>
          <w:kern w:val="0"/>
          <w:lang w:eastAsia="zh-CN"/>
        </w:rPr>
      </w:pPr>
      <w:r w:rsidRPr="00F1341A">
        <w:rPr>
          <w:rFonts w:ascii="Book Antiqua" w:eastAsia="宋体" w:hAnsi="Book Antiqua" w:cs="宋体"/>
          <w:color w:val="000000"/>
          <w:kern w:val="0"/>
          <w:lang w:eastAsia="zh-CN"/>
        </w:rPr>
        <w:t>9 </w:t>
      </w:r>
      <w:proofErr w:type="spellStart"/>
      <w:r w:rsidRPr="00F1341A">
        <w:rPr>
          <w:rFonts w:ascii="Book Antiqua" w:eastAsia="宋体" w:hAnsi="Book Antiqua" w:cs="宋体"/>
          <w:b/>
          <w:bCs/>
          <w:color w:val="000000"/>
          <w:kern w:val="0"/>
          <w:lang w:eastAsia="zh-CN"/>
        </w:rPr>
        <w:t>Malfertheiner</w:t>
      </w:r>
      <w:proofErr w:type="spellEnd"/>
      <w:r w:rsidRPr="00F1341A">
        <w:rPr>
          <w:rFonts w:ascii="Book Antiqua" w:eastAsia="宋体" w:hAnsi="Book Antiqua" w:cs="宋体"/>
          <w:b/>
          <w:bCs/>
          <w:color w:val="000000"/>
          <w:kern w:val="0"/>
          <w:lang w:eastAsia="zh-CN"/>
        </w:rPr>
        <w:t xml:space="preserve"> P</w:t>
      </w:r>
      <w:r w:rsidRPr="00F1341A">
        <w:rPr>
          <w:rFonts w:ascii="Book Antiqua" w:eastAsia="宋体" w:hAnsi="Book Antiqua" w:cs="宋体"/>
          <w:color w:val="000000"/>
          <w:kern w:val="0"/>
          <w:lang w:eastAsia="zh-CN"/>
        </w:rPr>
        <w:t xml:space="preserve">, </w:t>
      </w:r>
      <w:proofErr w:type="spellStart"/>
      <w:r w:rsidRPr="00F1341A">
        <w:rPr>
          <w:rFonts w:ascii="Book Antiqua" w:eastAsia="宋体" w:hAnsi="Book Antiqua" w:cs="宋体"/>
          <w:color w:val="000000"/>
          <w:kern w:val="0"/>
          <w:lang w:eastAsia="zh-CN"/>
        </w:rPr>
        <w:t>Megraud</w:t>
      </w:r>
      <w:proofErr w:type="spellEnd"/>
      <w:r w:rsidRPr="00F1341A">
        <w:rPr>
          <w:rFonts w:ascii="Book Antiqua" w:eastAsia="宋体" w:hAnsi="Book Antiqua" w:cs="宋体"/>
          <w:color w:val="000000"/>
          <w:kern w:val="0"/>
          <w:lang w:eastAsia="zh-CN"/>
        </w:rPr>
        <w:t xml:space="preserve"> F, </w:t>
      </w:r>
      <w:proofErr w:type="spellStart"/>
      <w:r w:rsidRPr="00F1341A">
        <w:rPr>
          <w:rFonts w:ascii="Book Antiqua" w:eastAsia="宋体" w:hAnsi="Book Antiqua" w:cs="宋体"/>
          <w:color w:val="000000"/>
          <w:kern w:val="0"/>
          <w:lang w:eastAsia="zh-CN"/>
        </w:rPr>
        <w:t>O'Morain</w:t>
      </w:r>
      <w:proofErr w:type="spellEnd"/>
      <w:r w:rsidRPr="00F1341A">
        <w:rPr>
          <w:rFonts w:ascii="Book Antiqua" w:eastAsia="宋体" w:hAnsi="Book Antiqua" w:cs="宋体"/>
          <w:color w:val="000000"/>
          <w:kern w:val="0"/>
          <w:lang w:eastAsia="zh-CN"/>
        </w:rPr>
        <w:t xml:space="preserve"> CA, Atherton J, Axon AT, </w:t>
      </w:r>
      <w:proofErr w:type="spellStart"/>
      <w:r w:rsidRPr="00F1341A">
        <w:rPr>
          <w:rFonts w:ascii="Book Antiqua" w:eastAsia="宋体" w:hAnsi="Book Antiqua" w:cs="宋体"/>
          <w:color w:val="000000"/>
          <w:kern w:val="0"/>
          <w:lang w:eastAsia="zh-CN"/>
        </w:rPr>
        <w:t>Bazzoli</w:t>
      </w:r>
      <w:proofErr w:type="spellEnd"/>
      <w:r w:rsidRPr="00F1341A">
        <w:rPr>
          <w:rFonts w:ascii="Book Antiqua" w:eastAsia="宋体" w:hAnsi="Book Antiqua" w:cs="宋体"/>
          <w:color w:val="000000"/>
          <w:kern w:val="0"/>
          <w:lang w:eastAsia="zh-CN"/>
        </w:rPr>
        <w:t xml:space="preserve"> F, </w:t>
      </w:r>
      <w:proofErr w:type="spellStart"/>
      <w:r w:rsidRPr="00F1341A">
        <w:rPr>
          <w:rFonts w:ascii="Book Antiqua" w:eastAsia="宋体" w:hAnsi="Book Antiqua" w:cs="宋体"/>
          <w:color w:val="000000"/>
          <w:kern w:val="0"/>
          <w:lang w:eastAsia="zh-CN"/>
        </w:rPr>
        <w:t>Gensini</w:t>
      </w:r>
      <w:proofErr w:type="spellEnd"/>
      <w:r w:rsidRPr="00F1341A">
        <w:rPr>
          <w:rFonts w:ascii="Book Antiqua" w:eastAsia="宋体" w:hAnsi="Book Antiqua" w:cs="宋体"/>
          <w:color w:val="000000"/>
          <w:kern w:val="0"/>
          <w:lang w:eastAsia="zh-CN"/>
        </w:rPr>
        <w:t xml:space="preserve"> GF, </w:t>
      </w:r>
      <w:proofErr w:type="spellStart"/>
      <w:r w:rsidRPr="00F1341A">
        <w:rPr>
          <w:rFonts w:ascii="Book Antiqua" w:eastAsia="宋体" w:hAnsi="Book Antiqua" w:cs="宋体"/>
          <w:color w:val="000000"/>
          <w:kern w:val="0"/>
          <w:lang w:eastAsia="zh-CN"/>
        </w:rPr>
        <w:t>Gisbert</w:t>
      </w:r>
      <w:proofErr w:type="spellEnd"/>
      <w:r w:rsidRPr="00F1341A">
        <w:rPr>
          <w:rFonts w:ascii="Book Antiqua" w:eastAsia="宋体" w:hAnsi="Book Antiqua" w:cs="宋体"/>
          <w:color w:val="000000"/>
          <w:kern w:val="0"/>
          <w:lang w:eastAsia="zh-CN"/>
        </w:rPr>
        <w:t xml:space="preserve"> JP, Graham DY, </w:t>
      </w:r>
      <w:proofErr w:type="spellStart"/>
      <w:r w:rsidRPr="00F1341A">
        <w:rPr>
          <w:rFonts w:ascii="Book Antiqua" w:eastAsia="宋体" w:hAnsi="Book Antiqua" w:cs="宋体"/>
          <w:color w:val="000000"/>
          <w:kern w:val="0"/>
          <w:lang w:eastAsia="zh-CN"/>
        </w:rPr>
        <w:t>Rokkas</w:t>
      </w:r>
      <w:proofErr w:type="spellEnd"/>
      <w:r w:rsidRPr="00F1341A">
        <w:rPr>
          <w:rFonts w:ascii="Book Antiqua" w:eastAsia="宋体" w:hAnsi="Book Antiqua" w:cs="宋体"/>
          <w:color w:val="000000"/>
          <w:kern w:val="0"/>
          <w:lang w:eastAsia="zh-CN"/>
        </w:rPr>
        <w:t xml:space="preserve"> T, El-Omar EM, </w:t>
      </w:r>
      <w:proofErr w:type="spellStart"/>
      <w:r w:rsidRPr="00F1341A">
        <w:rPr>
          <w:rFonts w:ascii="Book Antiqua" w:eastAsia="宋体" w:hAnsi="Book Antiqua" w:cs="宋体"/>
          <w:color w:val="000000"/>
          <w:kern w:val="0"/>
          <w:lang w:eastAsia="zh-CN"/>
        </w:rPr>
        <w:t>Kuipers</w:t>
      </w:r>
      <w:proofErr w:type="spellEnd"/>
      <w:r w:rsidRPr="00F1341A">
        <w:rPr>
          <w:rFonts w:ascii="Book Antiqua" w:eastAsia="宋体" w:hAnsi="Book Antiqua" w:cs="宋体"/>
          <w:color w:val="000000"/>
          <w:kern w:val="0"/>
          <w:lang w:eastAsia="zh-CN"/>
        </w:rPr>
        <w:t xml:space="preserve"> EJ; The European Helicobacter Study Group. </w:t>
      </w:r>
      <w:proofErr w:type="gramStart"/>
      <w:r w:rsidRPr="00F1341A">
        <w:rPr>
          <w:rFonts w:ascii="Book Antiqua" w:eastAsia="宋体" w:hAnsi="Book Antiqua" w:cs="宋体"/>
          <w:color w:val="000000"/>
          <w:kern w:val="0"/>
          <w:lang w:eastAsia="zh-CN"/>
        </w:rPr>
        <w:t>Management of Helicobacter pylori infection--the Maastricht IV/ Florence Consensus Report.</w:t>
      </w:r>
      <w:proofErr w:type="gramEnd"/>
      <w:r w:rsidRPr="00F1341A">
        <w:rPr>
          <w:rFonts w:ascii="Book Antiqua" w:eastAsia="宋体" w:hAnsi="Book Antiqua" w:cs="宋体"/>
          <w:color w:val="000000"/>
          <w:kern w:val="0"/>
          <w:lang w:eastAsia="zh-CN"/>
        </w:rPr>
        <w:t> </w:t>
      </w:r>
      <w:r w:rsidRPr="00F1341A">
        <w:rPr>
          <w:rFonts w:ascii="Book Antiqua" w:eastAsia="宋体" w:hAnsi="Book Antiqua" w:cs="宋体"/>
          <w:i/>
          <w:iCs/>
          <w:color w:val="000000"/>
          <w:kern w:val="0"/>
          <w:lang w:eastAsia="zh-CN"/>
        </w:rPr>
        <w:t>Gut</w:t>
      </w:r>
      <w:r w:rsidRPr="00F1341A">
        <w:rPr>
          <w:rFonts w:ascii="Book Antiqua" w:eastAsia="宋体" w:hAnsi="Book Antiqua" w:cs="宋体"/>
          <w:color w:val="000000"/>
          <w:kern w:val="0"/>
          <w:lang w:eastAsia="zh-CN"/>
        </w:rPr>
        <w:t> 2012; </w:t>
      </w:r>
      <w:r w:rsidRPr="00F1341A">
        <w:rPr>
          <w:rFonts w:ascii="Book Antiqua" w:eastAsia="宋体" w:hAnsi="Book Antiqua" w:cs="宋体"/>
          <w:b/>
          <w:bCs/>
          <w:color w:val="000000"/>
          <w:kern w:val="0"/>
          <w:lang w:eastAsia="zh-CN"/>
        </w:rPr>
        <w:t>61</w:t>
      </w:r>
      <w:r w:rsidRPr="00F1341A">
        <w:rPr>
          <w:rFonts w:ascii="Book Antiqua" w:eastAsia="宋体" w:hAnsi="Book Antiqua" w:cs="宋体"/>
          <w:color w:val="000000"/>
          <w:kern w:val="0"/>
          <w:lang w:eastAsia="zh-CN"/>
        </w:rPr>
        <w:t>: 646-664 [PMID: 22491499 DOI: 10.1136/gutjnl-2012-302084]</w:t>
      </w:r>
    </w:p>
    <w:p w:rsidR="006D13DA" w:rsidRPr="00F1341A" w:rsidRDefault="006D13DA" w:rsidP="006D13DA">
      <w:pPr>
        <w:widowControl/>
        <w:spacing w:line="360" w:lineRule="auto"/>
        <w:jc w:val="both"/>
        <w:rPr>
          <w:rFonts w:ascii="Book Antiqua" w:eastAsia="宋体" w:hAnsi="Book Antiqua" w:cs="宋体"/>
          <w:color w:val="000000"/>
          <w:kern w:val="0"/>
          <w:lang w:eastAsia="zh-CN"/>
        </w:rPr>
      </w:pPr>
      <w:proofErr w:type="gramStart"/>
      <w:r w:rsidRPr="00F1341A">
        <w:rPr>
          <w:rFonts w:ascii="Book Antiqua" w:eastAsia="宋体" w:hAnsi="Book Antiqua" w:cs="宋体"/>
          <w:color w:val="000000"/>
          <w:kern w:val="0"/>
          <w:lang w:eastAsia="zh-CN"/>
        </w:rPr>
        <w:t>10 </w:t>
      </w:r>
      <w:proofErr w:type="spellStart"/>
      <w:r w:rsidRPr="00F1341A">
        <w:rPr>
          <w:rFonts w:ascii="Book Antiqua" w:eastAsia="宋体" w:hAnsi="Book Antiqua" w:cs="宋体"/>
          <w:b/>
          <w:bCs/>
          <w:color w:val="000000"/>
          <w:kern w:val="0"/>
          <w:lang w:eastAsia="zh-CN"/>
        </w:rPr>
        <w:t>Chey</w:t>
      </w:r>
      <w:proofErr w:type="spellEnd"/>
      <w:r w:rsidRPr="00F1341A">
        <w:rPr>
          <w:rFonts w:ascii="Book Antiqua" w:eastAsia="宋体" w:hAnsi="Book Antiqua" w:cs="宋体"/>
          <w:b/>
          <w:bCs/>
          <w:color w:val="000000"/>
          <w:kern w:val="0"/>
          <w:lang w:eastAsia="zh-CN"/>
        </w:rPr>
        <w:t xml:space="preserve"> WD</w:t>
      </w:r>
      <w:r w:rsidRPr="00F1341A">
        <w:rPr>
          <w:rFonts w:ascii="Book Antiqua" w:eastAsia="宋体" w:hAnsi="Book Antiqua" w:cs="宋体"/>
          <w:color w:val="000000"/>
          <w:kern w:val="0"/>
          <w:lang w:eastAsia="zh-CN"/>
        </w:rPr>
        <w:t>, Wong BC; Practice Parameters Committee of the American College of Gastroenterology.</w:t>
      </w:r>
      <w:proofErr w:type="gramEnd"/>
      <w:r w:rsidRPr="00F1341A">
        <w:rPr>
          <w:rFonts w:ascii="Book Antiqua" w:eastAsia="宋体" w:hAnsi="Book Antiqua" w:cs="宋体"/>
          <w:color w:val="000000"/>
          <w:kern w:val="0"/>
          <w:lang w:eastAsia="zh-CN"/>
        </w:rPr>
        <w:t xml:space="preserve"> </w:t>
      </w:r>
      <w:proofErr w:type="gramStart"/>
      <w:r w:rsidRPr="00F1341A">
        <w:rPr>
          <w:rFonts w:ascii="Book Antiqua" w:eastAsia="宋体" w:hAnsi="Book Antiqua" w:cs="宋体"/>
          <w:color w:val="000000"/>
          <w:kern w:val="0"/>
          <w:lang w:eastAsia="zh-CN"/>
        </w:rPr>
        <w:t>American College of Gastroenterology guideline on the management of Helicobacter pylori infection.</w:t>
      </w:r>
      <w:proofErr w:type="gramEnd"/>
      <w:r w:rsidRPr="00F1341A">
        <w:rPr>
          <w:rFonts w:ascii="Book Antiqua" w:eastAsia="宋体" w:hAnsi="Book Antiqua" w:cs="宋体"/>
          <w:color w:val="000000"/>
          <w:kern w:val="0"/>
          <w:lang w:eastAsia="zh-CN"/>
        </w:rPr>
        <w:t> </w:t>
      </w:r>
      <w:r w:rsidRPr="00F1341A">
        <w:rPr>
          <w:rFonts w:ascii="Book Antiqua" w:eastAsia="宋体" w:hAnsi="Book Antiqua" w:cs="宋体"/>
          <w:i/>
          <w:iCs/>
          <w:color w:val="000000"/>
          <w:kern w:val="0"/>
          <w:lang w:eastAsia="zh-CN"/>
        </w:rPr>
        <w:t xml:space="preserve">Am J </w:t>
      </w:r>
      <w:proofErr w:type="spellStart"/>
      <w:r w:rsidRPr="00F1341A">
        <w:rPr>
          <w:rFonts w:ascii="Book Antiqua" w:eastAsia="宋体" w:hAnsi="Book Antiqua" w:cs="宋体"/>
          <w:i/>
          <w:iCs/>
          <w:color w:val="000000"/>
          <w:kern w:val="0"/>
          <w:lang w:eastAsia="zh-CN"/>
        </w:rPr>
        <w:t>Gastroenterol</w:t>
      </w:r>
      <w:proofErr w:type="spellEnd"/>
      <w:r w:rsidRPr="00F1341A">
        <w:rPr>
          <w:rFonts w:ascii="Book Antiqua" w:eastAsia="宋体" w:hAnsi="Book Antiqua" w:cs="宋体"/>
          <w:color w:val="000000"/>
          <w:kern w:val="0"/>
          <w:lang w:eastAsia="zh-CN"/>
        </w:rPr>
        <w:t xml:space="preserve"> 2007; </w:t>
      </w:r>
      <w:r w:rsidRPr="00F1341A">
        <w:rPr>
          <w:rFonts w:ascii="Book Antiqua" w:eastAsia="宋体" w:hAnsi="Book Antiqua" w:cs="宋体"/>
          <w:b/>
          <w:bCs/>
          <w:color w:val="000000"/>
          <w:kern w:val="0"/>
          <w:lang w:eastAsia="zh-CN"/>
        </w:rPr>
        <w:t>102</w:t>
      </w:r>
      <w:r w:rsidRPr="00F1341A">
        <w:rPr>
          <w:rFonts w:ascii="Book Antiqua" w:eastAsia="宋体" w:hAnsi="Book Antiqua" w:cs="宋体"/>
          <w:color w:val="000000"/>
          <w:kern w:val="0"/>
          <w:lang w:eastAsia="zh-CN"/>
        </w:rPr>
        <w:t>: 1808-1825 [PMID: 17608775 DOI: 10.1111/j.1572-0241.2007.01393.x]</w:t>
      </w:r>
    </w:p>
    <w:p w:rsidR="006D13DA" w:rsidRPr="00F1341A" w:rsidRDefault="006D13DA" w:rsidP="006D13DA">
      <w:pPr>
        <w:widowControl/>
        <w:spacing w:line="360" w:lineRule="auto"/>
        <w:jc w:val="both"/>
        <w:rPr>
          <w:rFonts w:ascii="Book Antiqua" w:eastAsia="宋体" w:hAnsi="Book Antiqua" w:cs="宋体"/>
          <w:color w:val="000000"/>
          <w:kern w:val="0"/>
          <w:lang w:eastAsia="zh-CN"/>
        </w:rPr>
      </w:pPr>
      <w:proofErr w:type="gramStart"/>
      <w:r w:rsidRPr="00F1341A">
        <w:rPr>
          <w:rFonts w:ascii="Book Antiqua" w:eastAsia="宋体" w:hAnsi="Book Antiqua" w:cs="宋体"/>
          <w:color w:val="000000"/>
          <w:kern w:val="0"/>
          <w:lang w:eastAsia="zh-CN"/>
        </w:rPr>
        <w:t>11 </w:t>
      </w:r>
      <w:r w:rsidRPr="00F1341A">
        <w:rPr>
          <w:rFonts w:ascii="Book Antiqua" w:eastAsia="宋体" w:hAnsi="Book Antiqua" w:cs="宋体"/>
          <w:b/>
          <w:bCs/>
          <w:color w:val="000000"/>
          <w:kern w:val="0"/>
          <w:lang w:eastAsia="zh-CN"/>
        </w:rPr>
        <w:t>Irwin J</w:t>
      </w:r>
      <w:r w:rsidRPr="00F1341A">
        <w:rPr>
          <w:rFonts w:ascii="Book Antiqua" w:eastAsia="宋体" w:hAnsi="Book Antiqua" w:cs="宋体"/>
          <w:color w:val="000000"/>
          <w:kern w:val="0"/>
          <w:lang w:eastAsia="zh-CN"/>
        </w:rPr>
        <w:t xml:space="preserve">, </w:t>
      </w:r>
      <w:proofErr w:type="spellStart"/>
      <w:r w:rsidRPr="00F1341A">
        <w:rPr>
          <w:rFonts w:ascii="Book Antiqua" w:eastAsia="宋体" w:hAnsi="Book Antiqua" w:cs="宋体"/>
          <w:color w:val="000000"/>
          <w:kern w:val="0"/>
          <w:lang w:eastAsia="zh-CN"/>
        </w:rPr>
        <w:t>Terrault</w:t>
      </w:r>
      <w:proofErr w:type="spellEnd"/>
      <w:r w:rsidRPr="00F1341A">
        <w:rPr>
          <w:rFonts w:ascii="Book Antiqua" w:eastAsia="宋体" w:hAnsi="Book Antiqua" w:cs="宋体"/>
          <w:color w:val="000000"/>
          <w:kern w:val="0"/>
          <w:lang w:eastAsia="zh-CN"/>
        </w:rPr>
        <w:t xml:space="preserve"> N. Cognitive impairment in hepatitis C patients on antiviral therapy.</w:t>
      </w:r>
      <w:proofErr w:type="gramEnd"/>
      <w:r w:rsidRPr="00F1341A">
        <w:rPr>
          <w:rFonts w:ascii="Book Antiqua" w:eastAsia="宋体" w:hAnsi="Book Antiqua" w:cs="宋体"/>
          <w:color w:val="000000"/>
          <w:kern w:val="0"/>
          <w:lang w:eastAsia="zh-CN"/>
        </w:rPr>
        <w:t> </w:t>
      </w:r>
      <w:proofErr w:type="spellStart"/>
      <w:r w:rsidRPr="00F1341A">
        <w:rPr>
          <w:rFonts w:ascii="Book Antiqua" w:eastAsia="宋体" w:hAnsi="Book Antiqua" w:cs="宋体"/>
          <w:i/>
          <w:iCs/>
          <w:color w:val="000000"/>
          <w:kern w:val="0"/>
          <w:lang w:eastAsia="zh-CN"/>
        </w:rPr>
        <w:t>Gastroenterol</w:t>
      </w:r>
      <w:proofErr w:type="spellEnd"/>
      <w:r w:rsidRPr="00F1341A">
        <w:rPr>
          <w:rFonts w:ascii="Book Antiqua" w:eastAsia="宋体" w:hAnsi="Book Antiqua" w:cs="宋体"/>
          <w:i/>
          <w:iCs/>
          <w:color w:val="000000"/>
          <w:kern w:val="0"/>
          <w:lang w:eastAsia="zh-CN"/>
        </w:rPr>
        <w:t xml:space="preserve"> </w:t>
      </w:r>
      <w:proofErr w:type="spellStart"/>
      <w:r w:rsidRPr="00F1341A">
        <w:rPr>
          <w:rFonts w:ascii="Book Antiqua" w:eastAsia="宋体" w:hAnsi="Book Antiqua" w:cs="宋体"/>
          <w:i/>
          <w:iCs/>
          <w:color w:val="000000"/>
          <w:kern w:val="0"/>
          <w:lang w:eastAsia="zh-CN"/>
        </w:rPr>
        <w:t>Hepatol</w:t>
      </w:r>
      <w:proofErr w:type="spellEnd"/>
      <w:r w:rsidRPr="00F1341A">
        <w:rPr>
          <w:rFonts w:ascii="Book Antiqua" w:eastAsia="宋体" w:hAnsi="Book Antiqua" w:cs="宋体"/>
          <w:i/>
          <w:iCs/>
          <w:color w:val="000000"/>
          <w:kern w:val="0"/>
          <w:lang w:eastAsia="zh-CN"/>
        </w:rPr>
        <w:t xml:space="preserve"> (N Y)</w:t>
      </w:r>
      <w:r w:rsidRPr="00F1341A">
        <w:rPr>
          <w:rFonts w:ascii="Book Antiqua" w:eastAsia="宋体" w:hAnsi="Book Antiqua" w:cs="宋体"/>
          <w:color w:val="000000"/>
          <w:kern w:val="0"/>
          <w:lang w:eastAsia="zh-CN"/>
        </w:rPr>
        <w:t> 2008; </w:t>
      </w:r>
      <w:r w:rsidRPr="00F1341A">
        <w:rPr>
          <w:rFonts w:ascii="Book Antiqua" w:eastAsia="宋体" w:hAnsi="Book Antiqua" w:cs="宋体"/>
          <w:b/>
          <w:bCs/>
          <w:color w:val="000000"/>
          <w:kern w:val="0"/>
          <w:lang w:eastAsia="zh-CN"/>
        </w:rPr>
        <w:t>4</w:t>
      </w:r>
      <w:r w:rsidRPr="00F1341A">
        <w:rPr>
          <w:rFonts w:ascii="Book Antiqua" w:eastAsia="宋体" w:hAnsi="Book Antiqua" w:cs="宋体"/>
          <w:color w:val="000000"/>
          <w:kern w:val="0"/>
          <w:lang w:eastAsia="zh-CN"/>
        </w:rPr>
        <w:t>: 65-67 [PMID: 22798739]</w:t>
      </w:r>
    </w:p>
    <w:p w:rsidR="006D13DA" w:rsidRPr="00F1341A" w:rsidRDefault="006D13DA" w:rsidP="006D13DA">
      <w:pPr>
        <w:widowControl/>
        <w:spacing w:line="360" w:lineRule="auto"/>
        <w:jc w:val="both"/>
        <w:rPr>
          <w:rFonts w:ascii="Book Antiqua" w:eastAsia="宋体" w:hAnsi="Book Antiqua" w:cs="宋体"/>
          <w:color w:val="000000"/>
          <w:kern w:val="0"/>
          <w:lang w:eastAsia="zh-CN"/>
        </w:rPr>
      </w:pPr>
      <w:r w:rsidRPr="00F1341A">
        <w:rPr>
          <w:rFonts w:ascii="Book Antiqua" w:eastAsia="宋体" w:hAnsi="Book Antiqua" w:cs="宋体"/>
          <w:color w:val="000000"/>
          <w:kern w:val="0"/>
          <w:lang w:eastAsia="zh-CN"/>
        </w:rPr>
        <w:t>12 </w:t>
      </w:r>
      <w:r w:rsidRPr="00F1341A">
        <w:rPr>
          <w:rFonts w:ascii="Book Antiqua" w:eastAsia="宋体" w:hAnsi="Book Antiqua" w:cs="宋体"/>
          <w:b/>
          <w:bCs/>
          <w:color w:val="000000"/>
          <w:kern w:val="0"/>
          <w:lang w:eastAsia="zh-CN"/>
        </w:rPr>
        <w:t>Huang AH</w:t>
      </w:r>
      <w:r w:rsidRPr="00F1341A">
        <w:rPr>
          <w:rFonts w:ascii="Book Antiqua" w:eastAsia="宋体" w:hAnsi="Book Antiqua" w:cs="宋体"/>
          <w:color w:val="000000"/>
          <w:kern w:val="0"/>
          <w:lang w:eastAsia="zh-CN"/>
        </w:rPr>
        <w:t xml:space="preserve">, </w:t>
      </w:r>
      <w:proofErr w:type="spellStart"/>
      <w:r w:rsidRPr="00F1341A">
        <w:rPr>
          <w:rFonts w:ascii="Book Antiqua" w:eastAsia="宋体" w:hAnsi="Book Antiqua" w:cs="宋体"/>
          <w:color w:val="000000"/>
          <w:kern w:val="0"/>
          <w:lang w:eastAsia="zh-CN"/>
        </w:rPr>
        <w:t>Sheu</w:t>
      </w:r>
      <w:proofErr w:type="spellEnd"/>
      <w:r w:rsidRPr="00F1341A">
        <w:rPr>
          <w:rFonts w:ascii="Book Antiqua" w:eastAsia="宋体" w:hAnsi="Book Antiqua" w:cs="宋体"/>
          <w:color w:val="000000"/>
          <w:kern w:val="0"/>
          <w:lang w:eastAsia="zh-CN"/>
        </w:rPr>
        <w:t xml:space="preserve"> BS, Yang HB, Huang CC, Wu JJ, Lin XZ. </w:t>
      </w:r>
      <w:proofErr w:type="gramStart"/>
      <w:r w:rsidRPr="00F1341A">
        <w:rPr>
          <w:rFonts w:ascii="Book Antiqua" w:eastAsia="宋体" w:hAnsi="Book Antiqua" w:cs="宋体"/>
          <w:color w:val="000000"/>
          <w:kern w:val="0"/>
          <w:lang w:eastAsia="zh-CN"/>
        </w:rPr>
        <w:t xml:space="preserve">Impact of Helicobacter pylori antimicrobial resistance on the outcome of 1-week </w:t>
      </w:r>
      <w:proofErr w:type="spellStart"/>
      <w:r w:rsidRPr="00F1341A">
        <w:rPr>
          <w:rFonts w:ascii="Book Antiqua" w:eastAsia="宋体" w:hAnsi="Book Antiqua" w:cs="宋体"/>
          <w:color w:val="000000"/>
          <w:kern w:val="0"/>
          <w:lang w:eastAsia="zh-CN"/>
        </w:rPr>
        <w:t>lansoprazole</w:t>
      </w:r>
      <w:proofErr w:type="spellEnd"/>
      <w:r w:rsidRPr="00F1341A">
        <w:rPr>
          <w:rFonts w:ascii="Book Antiqua" w:eastAsia="宋体" w:hAnsi="Book Antiqua" w:cs="宋体"/>
          <w:color w:val="000000"/>
          <w:kern w:val="0"/>
          <w:lang w:eastAsia="zh-CN"/>
        </w:rPr>
        <w:t>-based triple therapy.</w:t>
      </w:r>
      <w:proofErr w:type="gramEnd"/>
      <w:r w:rsidRPr="00F1341A">
        <w:rPr>
          <w:rFonts w:ascii="Book Antiqua" w:eastAsia="宋体" w:hAnsi="Book Antiqua" w:cs="宋体"/>
          <w:color w:val="000000"/>
          <w:kern w:val="0"/>
          <w:lang w:eastAsia="zh-CN"/>
        </w:rPr>
        <w:t> </w:t>
      </w:r>
      <w:r w:rsidRPr="00F1341A">
        <w:rPr>
          <w:rFonts w:ascii="Book Antiqua" w:eastAsia="宋体" w:hAnsi="Book Antiqua" w:cs="宋体"/>
          <w:i/>
          <w:iCs/>
          <w:color w:val="000000"/>
          <w:kern w:val="0"/>
          <w:lang w:eastAsia="zh-CN"/>
        </w:rPr>
        <w:t xml:space="preserve">J </w:t>
      </w:r>
      <w:proofErr w:type="spellStart"/>
      <w:r w:rsidRPr="00F1341A">
        <w:rPr>
          <w:rFonts w:ascii="Book Antiqua" w:eastAsia="宋体" w:hAnsi="Book Antiqua" w:cs="宋体"/>
          <w:i/>
          <w:iCs/>
          <w:color w:val="000000"/>
          <w:kern w:val="0"/>
          <w:lang w:eastAsia="zh-CN"/>
        </w:rPr>
        <w:t>Formos</w:t>
      </w:r>
      <w:proofErr w:type="spellEnd"/>
      <w:r w:rsidRPr="00F1341A">
        <w:rPr>
          <w:rFonts w:ascii="Book Antiqua" w:eastAsia="宋体" w:hAnsi="Book Antiqua" w:cs="宋体"/>
          <w:i/>
          <w:iCs/>
          <w:color w:val="000000"/>
          <w:kern w:val="0"/>
          <w:lang w:eastAsia="zh-CN"/>
        </w:rPr>
        <w:t xml:space="preserve"> Med </w:t>
      </w:r>
      <w:proofErr w:type="spellStart"/>
      <w:r w:rsidRPr="00F1341A">
        <w:rPr>
          <w:rFonts w:ascii="Book Antiqua" w:eastAsia="宋体" w:hAnsi="Book Antiqua" w:cs="宋体"/>
          <w:i/>
          <w:iCs/>
          <w:color w:val="000000"/>
          <w:kern w:val="0"/>
          <w:lang w:eastAsia="zh-CN"/>
        </w:rPr>
        <w:t>Assoc</w:t>
      </w:r>
      <w:proofErr w:type="spellEnd"/>
      <w:r w:rsidRPr="00F1341A">
        <w:rPr>
          <w:rFonts w:ascii="Book Antiqua" w:eastAsia="宋体" w:hAnsi="Book Antiqua" w:cs="宋体"/>
          <w:color w:val="000000"/>
          <w:kern w:val="0"/>
          <w:lang w:eastAsia="zh-CN"/>
        </w:rPr>
        <w:t> 2000; </w:t>
      </w:r>
      <w:r w:rsidRPr="00F1341A">
        <w:rPr>
          <w:rFonts w:ascii="Book Antiqua" w:eastAsia="宋体" w:hAnsi="Book Antiqua" w:cs="宋体"/>
          <w:b/>
          <w:bCs/>
          <w:color w:val="000000"/>
          <w:kern w:val="0"/>
          <w:lang w:eastAsia="zh-CN"/>
        </w:rPr>
        <w:t>99</w:t>
      </w:r>
      <w:r w:rsidRPr="00F1341A">
        <w:rPr>
          <w:rFonts w:ascii="Book Antiqua" w:eastAsia="宋体" w:hAnsi="Book Antiqua" w:cs="宋体"/>
          <w:color w:val="000000"/>
          <w:kern w:val="0"/>
          <w:lang w:eastAsia="zh-CN"/>
        </w:rPr>
        <w:t>: 704-709 [PMID: 11000734]</w:t>
      </w:r>
    </w:p>
    <w:p w:rsidR="006D13DA" w:rsidRPr="00F1341A" w:rsidRDefault="006D13DA" w:rsidP="006D13DA">
      <w:pPr>
        <w:widowControl/>
        <w:spacing w:line="360" w:lineRule="auto"/>
        <w:jc w:val="both"/>
        <w:rPr>
          <w:rFonts w:ascii="Book Antiqua" w:eastAsia="宋体" w:hAnsi="Book Antiqua" w:cs="宋体"/>
          <w:color w:val="000000"/>
          <w:kern w:val="0"/>
          <w:lang w:eastAsia="zh-CN"/>
        </w:rPr>
      </w:pPr>
      <w:r w:rsidRPr="00F1341A">
        <w:rPr>
          <w:rFonts w:ascii="Book Antiqua" w:eastAsia="宋体" w:hAnsi="Book Antiqua" w:cs="宋体"/>
          <w:color w:val="000000"/>
          <w:kern w:val="0"/>
          <w:lang w:eastAsia="zh-CN"/>
        </w:rPr>
        <w:t>13 </w:t>
      </w:r>
      <w:r w:rsidRPr="00F1341A">
        <w:rPr>
          <w:rFonts w:ascii="Book Antiqua" w:eastAsia="宋体" w:hAnsi="Book Antiqua" w:cs="宋体"/>
          <w:b/>
          <w:bCs/>
          <w:color w:val="000000"/>
          <w:kern w:val="0"/>
          <w:lang w:eastAsia="zh-CN"/>
        </w:rPr>
        <w:t>Graham DY</w:t>
      </w:r>
      <w:r w:rsidRPr="00F1341A">
        <w:rPr>
          <w:rFonts w:ascii="Book Antiqua" w:eastAsia="宋体" w:hAnsi="Book Antiqua" w:cs="宋体"/>
          <w:color w:val="000000"/>
          <w:kern w:val="0"/>
          <w:lang w:eastAsia="zh-CN"/>
        </w:rPr>
        <w:t xml:space="preserve">, Lu H, Yamaoka Y. </w:t>
      </w:r>
      <w:proofErr w:type="gramStart"/>
      <w:r w:rsidRPr="00F1341A">
        <w:rPr>
          <w:rFonts w:ascii="Book Antiqua" w:eastAsia="宋体" w:hAnsi="Book Antiqua" w:cs="宋体"/>
          <w:color w:val="000000"/>
          <w:kern w:val="0"/>
          <w:lang w:eastAsia="zh-CN"/>
        </w:rPr>
        <w:t>A report card to grade Helicobacter pylori therapy.</w:t>
      </w:r>
      <w:proofErr w:type="gramEnd"/>
      <w:r w:rsidRPr="00F1341A">
        <w:rPr>
          <w:rFonts w:ascii="Book Antiqua" w:eastAsia="宋体" w:hAnsi="Book Antiqua" w:cs="宋体"/>
          <w:color w:val="000000"/>
          <w:kern w:val="0"/>
          <w:lang w:eastAsia="zh-CN"/>
        </w:rPr>
        <w:t xml:space="preserve"> </w:t>
      </w:r>
      <w:r w:rsidRPr="00F1341A">
        <w:rPr>
          <w:rFonts w:ascii="Book Antiqua" w:eastAsia="宋体" w:hAnsi="Book Antiqua" w:cs="宋体"/>
          <w:i/>
          <w:iCs/>
          <w:color w:val="000000"/>
          <w:kern w:val="0"/>
          <w:lang w:eastAsia="zh-CN"/>
        </w:rPr>
        <w:t>Helicobacter</w:t>
      </w:r>
      <w:r w:rsidRPr="00F1341A">
        <w:rPr>
          <w:rFonts w:ascii="Book Antiqua" w:eastAsia="宋体" w:hAnsi="Book Antiqua" w:cs="宋体"/>
          <w:color w:val="000000"/>
          <w:kern w:val="0"/>
          <w:lang w:eastAsia="zh-CN"/>
        </w:rPr>
        <w:t> 2007; </w:t>
      </w:r>
      <w:r w:rsidRPr="00F1341A">
        <w:rPr>
          <w:rFonts w:ascii="Book Antiqua" w:eastAsia="宋体" w:hAnsi="Book Antiqua" w:cs="宋体"/>
          <w:b/>
          <w:bCs/>
          <w:color w:val="000000"/>
          <w:kern w:val="0"/>
          <w:lang w:eastAsia="zh-CN"/>
        </w:rPr>
        <w:t>12</w:t>
      </w:r>
      <w:r w:rsidRPr="00F1341A">
        <w:rPr>
          <w:rFonts w:ascii="Book Antiqua" w:eastAsia="宋体" w:hAnsi="Book Antiqua" w:cs="宋体"/>
          <w:color w:val="000000"/>
          <w:kern w:val="0"/>
          <w:lang w:eastAsia="zh-CN"/>
        </w:rPr>
        <w:t>: 275-278 [PMID: 17669098 DOI: 10.1111/j.1523-5378.2007.00518.x]</w:t>
      </w:r>
    </w:p>
    <w:p w:rsidR="006D13DA" w:rsidRPr="00F1341A" w:rsidRDefault="006D13DA" w:rsidP="006D13DA">
      <w:pPr>
        <w:widowControl/>
        <w:spacing w:line="360" w:lineRule="auto"/>
        <w:jc w:val="both"/>
        <w:rPr>
          <w:rFonts w:ascii="Book Antiqua" w:eastAsia="宋体" w:hAnsi="Book Antiqua" w:cs="宋体"/>
          <w:color w:val="000000"/>
          <w:kern w:val="0"/>
          <w:lang w:eastAsia="zh-CN"/>
        </w:rPr>
      </w:pPr>
      <w:r w:rsidRPr="00F1341A">
        <w:rPr>
          <w:rFonts w:ascii="Book Antiqua" w:eastAsia="宋体" w:hAnsi="Book Antiqua" w:cs="宋体"/>
          <w:color w:val="000000"/>
          <w:kern w:val="0"/>
          <w:lang w:eastAsia="zh-CN"/>
        </w:rPr>
        <w:lastRenderedPageBreak/>
        <w:t>14 </w:t>
      </w:r>
      <w:proofErr w:type="spellStart"/>
      <w:r w:rsidRPr="00F1341A">
        <w:rPr>
          <w:rFonts w:ascii="Book Antiqua" w:eastAsia="宋体" w:hAnsi="Book Antiqua" w:cs="宋体"/>
          <w:b/>
          <w:bCs/>
          <w:color w:val="000000"/>
          <w:kern w:val="0"/>
          <w:lang w:eastAsia="zh-CN"/>
        </w:rPr>
        <w:t>Fischbach</w:t>
      </w:r>
      <w:proofErr w:type="spellEnd"/>
      <w:r w:rsidRPr="00F1341A">
        <w:rPr>
          <w:rFonts w:ascii="Book Antiqua" w:eastAsia="宋体" w:hAnsi="Book Antiqua" w:cs="宋体"/>
          <w:b/>
          <w:bCs/>
          <w:color w:val="000000"/>
          <w:kern w:val="0"/>
          <w:lang w:eastAsia="zh-CN"/>
        </w:rPr>
        <w:t xml:space="preserve"> L</w:t>
      </w:r>
      <w:r w:rsidRPr="00F1341A">
        <w:rPr>
          <w:rFonts w:ascii="Book Antiqua" w:eastAsia="宋体" w:hAnsi="Book Antiqua" w:cs="宋体"/>
          <w:color w:val="000000"/>
          <w:kern w:val="0"/>
          <w:lang w:eastAsia="zh-CN"/>
        </w:rPr>
        <w:t>, Evans EL. Meta-analysis: the effect of antibiotic resistance status on the efficacy of triple and quadruple first-line therapies for Helicobacter pylori. </w:t>
      </w:r>
      <w:r w:rsidRPr="00F1341A">
        <w:rPr>
          <w:rFonts w:ascii="Book Antiqua" w:eastAsia="宋体" w:hAnsi="Book Antiqua" w:cs="宋体"/>
          <w:i/>
          <w:iCs/>
          <w:color w:val="000000"/>
          <w:kern w:val="0"/>
          <w:lang w:eastAsia="zh-CN"/>
        </w:rPr>
        <w:t xml:space="preserve">Aliment </w:t>
      </w:r>
      <w:proofErr w:type="spellStart"/>
      <w:r w:rsidRPr="00F1341A">
        <w:rPr>
          <w:rFonts w:ascii="Book Antiqua" w:eastAsia="宋体" w:hAnsi="Book Antiqua" w:cs="宋体"/>
          <w:i/>
          <w:iCs/>
          <w:color w:val="000000"/>
          <w:kern w:val="0"/>
          <w:lang w:eastAsia="zh-CN"/>
        </w:rPr>
        <w:t>Pharmacol</w:t>
      </w:r>
      <w:proofErr w:type="spellEnd"/>
      <w:r w:rsidRPr="00F1341A">
        <w:rPr>
          <w:rFonts w:ascii="Book Antiqua" w:eastAsia="宋体" w:hAnsi="Book Antiqua" w:cs="宋体"/>
          <w:i/>
          <w:iCs/>
          <w:color w:val="000000"/>
          <w:kern w:val="0"/>
          <w:lang w:eastAsia="zh-CN"/>
        </w:rPr>
        <w:t xml:space="preserve"> </w:t>
      </w:r>
      <w:proofErr w:type="spellStart"/>
      <w:r w:rsidRPr="00F1341A">
        <w:rPr>
          <w:rFonts w:ascii="Book Antiqua" w:eastAsia="宋体" w:hAnsi="Book Antiqua" w:cs="宋体"/>
          <w:i/>
          <w:iCs/>
          <w:color w:val="000000"/>
          <w:kern w:val="0"/>
          <w:lang w:eastAsia="zh-CN"/>
        </w:rPr>
        <w:t>Ther</w:t>
      </w:r>
      <w:proofErr w:type="spellEnd"/>
      <w:r w:rsidRPr="00F1341A">
        <w:rPr>
          <w:rFonts w:ascii="Book Antiqua" w:eastAsia="宋体" w:hAnsi="Book Antiqua" w:cs="宋体"/>
          <w:color w:val="000000"/>
          <w:kern w:val="0"/>
          <w:lang w:eastAsia="zh-CN"/>
        </w:rPr>
        <w:t> 2007; </w:t>
      </w:r>
      <w:r w:rsidRPr="00F1341A">
        <w:rPr>
          <w:rFonts w:ascii="Book Antiqua" w:eastAsia="宋体" w:hAnsi="Book Antiqua" w:cs="宋体"/>
          <w:b/>
          <w:bCs/>
          <w:color w:val="000000"/>
          <w:kern w:val="0"/>
          <w:lang w:eastAsia="zh-CN"/>
        </w:rPr>
        <w:t>26</w:t>
      </w:r>
      <w:r w:rsidRPr="00F1341A">
        <w:rPr>
          <w:rFonts w:ascii="Book Antiqua" w:eastAsia="宋体" w:hAnsi="Book Antiqua" w:cs="宋体"/>
          <w:color w:val="000000"/>
          <w:kern w:val="0"/>
          <w:lang w:eastAsia="zh-CN"/>
        </w:rPr>
        <w:t>: 343-357 [PMID: 17635369 DOI: 10.1111/j.1365-2036.2007.03386.x]</w:t>
      </w:r>
    </w:p>
    <w:p w:rsidR="006D13DA" w:rsidRPr="00F1341A" w:rsidRDefault="006D13DA" w:rsidP="006D13DA">
      <w:pPr>
        <w:widowControl/>
        <w:spacing w:line="360" w:lineRule="auto"/>
        <w:jc w:val="both"/>
        <w:rPr>
          <w:rFonts w:ascii="Book Antiqua" w:eastAsia="宋体" w:hAnsi="Book Antiqua" w:cs="宋体"/>
          <w:color w:val="000000"/>
          <w:kern w:val="0"/>
          <w:lang w:eastAsia="zh-CN"/>
        </w:rPr>
      </w:pPr>
      <w:r w:rsidRPr="00F1341A">
        <w:rPr>
          <w:rFonts w:ascii="Book Antiqua" w:eastAsia="宋体" w:hAnsi="Book Antiqua" w:cs="宋体"/>
          <w:color w:val="000000"/>
          <w:kern w:val="0"/>
          <w:lang w:eastAsia="zh-CN"/>
        </w:rPr>
        <w:t>15 </w:t>
      </w:r>
      <w:proofErr w:type="spellStart"/>
      <w:r w:rsidRPr="00F1341A">
        <w:rPr>
          <w:rFonts w:ascii="Book Antiqua" w:eastAsia="宋体" w:hAnsi="Book Antiqua" w:cs="宋体"/>
          <w:b/>
          <w:bCs/>
          <w:color w:val="000000"/>
          <w:kern w:val="0"/>
          <w:lang w:eastAsia="zh-CN"/>
        </w:rPr>
        <w:t>Zullo</w:t>
      </w:r>
      <w:proofErr w:type="spellEnd"/>
      <w:r w:rsidRPr="00F1341A">
        <w:rPr>
          <w:rFonts w:ascii="Book Antiqua" w:eastAsia="宋体" w:hAnsi="Book Antiqua" w:cs="宋体"/>
          <w:b/>
          <w:bCs/>
          <w:color w:val="000000"/>
          <w:kern w:val="0"/>
          <w:lang w:eastAsia="zh-CN"/>
        </w:rPr>
        <w:t xml:space="preserve"> A</w:t>
      </w:r>
      <w:r w:rsidRPr="00F1341A">
        <w:rPr>
          <w:rFonts w:ascii="Book Antiqua" w:eastAsia="宋体" w:hAnsi="Book Antiqua" w:cs="宋体"/>
          <w:color w:val="000000"/>
          <w:kern w:val="0"/>
          <w:lang w:eastAsia="zh-CN"/>
        </w:rPr>
        <w:t xml:space="preserve">, </w:t>
      </w:r>
      <w:proofErr w:type="spellStart"/>
      <w:r w:rsidRPr="00F1341A">
        <w:rPr>
          <w:rFonts w:ascii="Book Antiqua" w:eastAsia="宋体" w:hAnsi="Book Antiqua" w:cs="宋体"/>
          <w:color w:val="000000"/>
          <w:kern w:val="0"/>
          <w:lang w:eastAsia="zh-CN"/>
        </w:rPr>
        <w:t>Rinaldi</w:t>
      </w:r>
      <w:proofErr w:type="spellEnd"/>
      <w:r w:rsidRPr="00F1341A">
        <w:rPr>
          <w:rFonts w:ascii="Book Antiqua" w:eastAsia="宋体" w:hAnsi="Book Antiqua" w:cs="宋体"/>
          <w:color w:val="000000"/>
          <w:kern w:val="0"/>
          <w:lang w:eastAsia="zh-CN"/>
        </w:rPr>
        <w:t xml:space="preserve"> V, Winn S, </w:t>
      </w:r>
      <w:proofErr w:type="spellStart"/>
      <w:r w:rsidRPr="00F1341A">
        <w:rPr>
          <w:rFonts w:ascii="Book Antiqua" w:eastAsia="宋体" w:hAnsi="Book Antiqua" w:cs="宋体"/>
          <w:color w:val="000000"/>
          <w:kern w:val="0"/>
          <w:lang w:eastAsia="zh-CN"/>
        </w:rPr>
        <w:t>Meddi</w:t>
      </w:r>
      <w:proofErr w:type="spellEnd"/>
      <w:r w:rsidRPr="00F1341A">
        <w:rPr>
          <w:rFonts w:ascii="Book Antiqua" w:eastAsia="宋体" w:hAnsi="Book Antiqua" w:cs="宋体"/>
          <w:color w:val="000000"/>
          <w:kern w:val="0"/>
          <w:lang w:eastAsia="zh-CN"/>
        </w:rPr>
        <w:t xml:space="preserve"> P, </w:t>
      </w:r>
      <w:proofErr w:type="spellStart"/>
      <w:r w:rsidRPr="00F1341A">
        <w:rPr>
          <w:rFonts w:ascii="Book Antiqua" w:eastAsia="宋体" w:hAnsi="Book Antiqua" w:cs="宋体"/>
          <w:color w:val="000000"/>
          <w:kern w:val="0"/>
          <w:lang w:eastAsia="zh-CN"/>
        </w:rPr>
        <w:t>Lionetti</w:t>
      </w:r>
      <w:proofErr w:type="spellEnd"/>
      <w:r w:rsidRPr="00F1341A">
        <w:rPr>
          <w:rFonts w:ascii="Book Antiqua" w:eastAsia="宋体" w:hAnsi="Book Antiqua" w:cs="宋体"/>
          <w:color w:val="000000"/>
          <w:kern w:val="0"/>
          <w:lang w:eastAsia="zh-CN"/>
        </w:rPr>
        <w:t xml:space="preserve"> R, Hassan C, </w:t>
      </w:r>
      <w:proofErr w:type="spellStart"/>
      <w:r w:rsidRPr="00F1341A">
        <w:rPr>
          <w:rFonts w:ascii="Book Antiqua" w:eastAsia="宋体" w:hAnsi="Book Antiqua" w:cs="宋体"/>
          <w:color w:val="000000"/>
          <w:kern w:val="0"/>
          <w:lang w:eastAsia="zh-CN"/>
        </w:rPr>
        <w:t>Ripani</w:t>
      </w:r>
      <w:proofErr w:type="spellEnd"/>
      <w:r w:rsidRPr="00F1341A">
        <w:rPr>
          <w:rFonts w:ascii="Book Antiqua" w:eastAsia="宋体" w:hAnsi="Book Antiqua" w:cs="宋体"/>
          <w:color w:val="000000"/>
          <w:kern w:val="0"/>
          <w:lang w:eastAsia="zh-CN"/>
        </w:rPr>
        <w:t xml:space="preserve"> C, </w:t>
      </w:r>
      <w:proofErr w:type="spellStart"/>
      <w:r w:rsidRPr="00F1341A">
        <w:rPr>
          <w:rFonts w:ascii="Book Antiqua" w:eastAsia="宋体" w:hAnsi="Book Antiqua" w:cs="宋体"/>
          <w:color w:val="000000"/>
          <w:kern w:val="0"/>
          <w:lang w:eastAsia="zh-CN"/>
        </w:rPr>
        <w:t>Tomaselli</w:t>
      </w:r>
      <w:proofErr w:type="spellEnd"/>
      <w:r w:rsidRPr="00F1341A">
        <w:rPr>
          <w:rFonts w:ascii="Book Antiqua" w:eastAsia="宋体" w:hAnsi="Book Antiqua" w:cs="宋体"/>
          <w:color w:val="000000"/>
          <w:kern w:val="0"/>
          <w:lang w:eastAsia="zh-CN"/>
        </w:rPr>
        <w:t xml:space="preserve"> G, </w:t>
      </w:r>
      <w:proofErr w:type="spellStart"/>
      <w:r w:rsidRPr="00F1341A">
        <w:rPr>
          <w:rFonts w:ascii="Book Antiqua" w:eastAsia="宋体" w:hAnsi="Book Antiqua" w:cs="宋体"/>
          <w:color w:val="000000"/>
          <w:kern w:val="0"/>
          <w:lang w:eastAsia="zh-CN"/>
        </w:rPr>
        <w:t>Attili</w:t>
      </w:r>
      <w:proofErr w:type="spellEnd"/>
      <w:r w:rsidRPr="00F1341A">
        <w:rPr>
          <w:rFonts w:ascii="Book Antiqua" w:eastAsia="宋体" w:hAnsi="Book Antiqua" w:cs="宋体"/>
          <w:color w:val="000000"/>
          <w:kern w:val="0"/>
          <w:lang w:eastAsia="zh-CN"/>
        </w:rPr>
        <w:t xml:space="preserve"> AF. </w:t>
      </w:r>
      <w:proofErr w:type="gramStart"/>
      <w:r w:rsidRPr="00F1341A">
        <w:rPr>
          <w:rFonts w:ascii="Book Antiqua" w:eastAsia="宋体" w:hAnsi="Book Antiqua" w:cs="宋体"/>
          <w:color w:val="000000"/>
          <w:kern w:val="0"/>
          <w:lang w:eastAsia="zh-CN"/>
        </w:rPr>
        <w:t>A new highly effective short-term therapy schedule for Helicobacter pylori eradication.</w:t>
      </w:r>
      <w:proofErr w:type="gramEnd"/>
      <w:r w:rsidRPr="00F1341A">
        <w:rPr>
          <w:rFonts w:ascii="Book Antiqua" w:eastAsia="宋体" w:hAnsi="Book Antiqua" w:cs="宋体"/>
          <w:color w:val="000000"/>
          <w:kern w:val="0"/>
          <w:lang w:eastAsia="zh-CN"/>
        </w:rPr>
        <w:t> </w:t>
      </w:r>
      <w:r w:rsidRPr="00F1341A">
        <w:rPr>
          <w:rFonts w:ascii="Book Antiqua" w:eastAsia="宋体" w:hAnsi="Book Antiqua" w:cs="宋体"/>
          <w:i/>
          <w:iCs/>
          <w:color w:val="000000"/>
          <w:kern w:val="0"/>
          <w:lang w:eastAsia="zh-CN"/>
        </w:rPr>
        <w:t xml:space="preserve">Aliment </w:t>
      </w:r>
      <w:proofErr w:type="spellStart"/>
      <w:r w:rsidRPr="00F1341A">
        <w:rPr>
          <w:rFonts w:ascii="Book Antiqua" w:eastAsia="宋体" w:hAnsi="Book Antiqua" w:cs="宋体"/>
          <w:i/>
          <w:iCs/>
          <w:color w:val="000000"/>
          <w:kern w:val="0"/>
          <w:lang w:eastAsia="zh-CN"/>
        </w:rPr>
        <w:t>Pharmacol</w:t>
      </w:r>
      <w:proofErr w:type="spellEnd"/>
      <w:r w:rsidRPr="00F1341A">
        <w:rPr>
          <w:rFonts w:ascii="Book Antiqua" w:eastAsia="宋体" w:hAnsi="Book Antiqua" w:cs="宋体"/>
          <w:i/>
          <w:iCs/>
          <w:color w:val="000000"/>
          <w:kern w:val="0"/>
          <w:lang w:eastAsia="zh-CN"/>
        </w:rPr>
        <w:t xml:space="preserve"> </w:t>
      </w:r>
      <w:proofErr w:type="spellStart"/>
      <w:r w:rsidRPr="00F1341A">
        <w:rPr>
          <w:rFonts w:ascii="Book Antiqua" w:eastAsia="宋体" w:hAnsi="Book Antiqua" w:cs="宋体"/>
          <w:i/>
          <w:iCs/>
          <w:color w:val="000000"/>
          <w:kern w:val="0"/>
          <w:lang w:eastAsia="zh-CN"/>
        </w:rPr>
        <w:t>Ther</w:t>
      </w:r>
      <w:proofErr w:type="spellEnd"/>
      <w:r w:rsidRPr="00F1341A">
        <w:rPr>
          <w:rFonts w:ascii="Book Antiqua" w:eastAsia="宋体" w:hAnsi="Book Antiqua" w:cs="宋体"/>
          <w:color w:val="000000"/>
          <w:kern w:val="0"/>
          <w:lang w:eastAsia="zh-CN"/>
        </w:rPr>
        <w:t> 2000; </w:t>
      </w:r>
      <w:r w:rsidRPr="00F1341A">
        <w:rPr>
          <w:rFonts w:ascii="Book Antiqua" w:eastAsia="宋体" w:hAnsi="Book Antiqua" w:cs="宋体"/>
          <w:b/>
          <w:bCs/>
          <w:color w:val="000000"/>
          <w:kern w:val="0"/>
          <w:lang w:eastAsia="zh-CN"/>
        </w:rPr>
        <w:t>14</w:t>
      </w:r>
      <w:r w:rsidRPr="00F1341A">
        <w:rPr>
          <w:rFonts w:ascii="Book Antiqua" w:eastAsia="宋体" w:hAnsi="Book Antiqua" w:cs="宋体"/>
          <w:color w:val="000000"/>
          <w:kern w:val="0"/>
          <w:lang w:eastAsia="zh-CN"/>
        </w:rPr>
        <w:t>: 715-718 [PMID: 10848654 DOI: 10.1046/j.1365-2036.2000.00766.x]</w:t>
      </w:r>
    </w:p>
    <w:p w:rsidR="006D13DA" w:rsidRPr="00F1341A" w:rsidRDefault="006D13DA" w:rsidP="006D13DA">
      <w:pPr>
        <w:widowControl/>
        <w:spacing w:line="360" w:lineRule="auto"/>
        <w:jc w:val="both"/>
        <w:rPr>
          <w:rFonts w:ascii="Book Antiqua" w:eastAsia="宋体" w:hAnsi="Book Antiqua" w:cs="宋体"/>
          <w:color w:val="000000"/>
          <w:kern w:val="0"/>
          <w:lang w:eastAsia="zh-CN"/>
        </w:rPr>
      </w:pPr>
      <w:r w:rsidRPr="00F1341A">
        <w:rPr>
          <w:rFonts w:ascii="Book Antiqua" w:eastAsia="宋体" w:hAnsi="Book Antiqua" w:cs="宋体"/>
          <w:color w:val="000000"/>
          <w:kern w:val="0"/>
          <w:lang w:eastAsia="zh-CN"/>
        </w:rPr>
        <w:t>16 </w:t>
      </w:r>
      <w:proofErr w:type="spellStart"/>
      <w:r w:rsidRPr="00F1341A">
        <w:rPr>
          <w:rFonts w:ascii="Book Antiqua" w:eastAsia="宋体" w:hAnsi="Book Antiqua" w:cs="宋体"/>
          <w:b/>
          <w:bCs/>
          <w:color w:val="000000"/>
          <w:kern w:val="0"/>
          <w:lang w:eastAsia="zh-CN"/>
        </w:rPr>
        <w:t>Essa</w:t>
      </w:r>
      <w:proofErr w:type="spellEnd"/>
      <w:r w:rsidRPr="00F1341A">
        <w:rPr>
          <w:rFonts w:ascii="Book Antiqua" w:eastAsia="宋体" w:hAnsi="Book Antiqua" w:cs="宋体"/>
          <w:b/>
          <w:bCs/>
          <w:color w:val="000000"/>
          <w:kern w:val="0"/>
          <w:lang w:eastAsia="zh-CN"/>
        </w:rPr>
        <w:t xml:space="preserve"> AS</w:t>
      </w:r>
      <w:r w:rsidRPr="00F1341A">
        <w:rPr>
          <w:rFonts w:ascii="Book Antiqua" w:eastAsia="宋体" w:hAnsi="Book Antiqua" w:cs="宋体"/>
          <w:color w:val="000000"/>
          <w:kern w:val="0"/>
          <w:lang w:eastAsia="zh-CN"/>
        </w:rPr>
        <w:t xml:space="preserve">, Kramer JR, Graham DY, </w:t>
      </w:r>
      <w:proofErr w:type="spellStart"/>
      <w:r w:rsidRPr="00F1341A">
        <w:rPr>
          <w:rFonts w:ascii="Book Antiqua" w:eastAsia="宋体" w:hAnsi="Book Antiqua" w:cs="宋体"/>
          <w:color w:val="000000"/>
          <w:kern w:val="0"/>
          <w:lang w:eastAsia="zh-CN"/>
        </w:rPr>
        <w:t>Treiber</w:t>
      </w:r>
      <w:proofErr w:type="spellEnd"/>
      <w:r w:rsidRPr="00F1341A">
        <w:rPr>
          <w:rFonts w:ascii="Book Antiqua" w:eastAsia="宋体" w:hAnsi="Book Antiqua" w:cs="宋体"/>
          <w:color w:val="000000"/>
          <w:kern w:val="0"/>
          <w:lang w:eastAsia="zh-CN"/>
        </w:rPr>
        <w:t xml:space="preserve"> G. Meta-analysis: four-drug, three-antibiotic, non-bismuth-containing "concomitant therapy" versus triple therapy for Helicobacter pylori eradication. </w:t>
      </w:r>
      <w:r w:rsidRPr="00F1341A">
        <w:rPr>
          <w:rFonts w:ascii="Book Antiqua" w:eastAsia="宋体" w:hAnsi="Book Antiqua" w:cs="宋体"/>
          <w:i/>
          <w:iCs/>
          <w:color w:val="000000"/>
          <w:kern w:val="0"/>
          <w:lang w:eastAsia="zh-CN"/>
        </w:rPr>
        <w:t>Helicobacter</w:t>
      </w:r>
      <w:r w:rsidRPr="00F1341A">
        <w:rPr>
          <w:rFonts w:ascii="Book Antiqua" w:eastAsia="宋体" w:hAnsi="Book Antiqua" w:cs="宋体"/>
          <w:color w:val="000000"/>
          <w:kern w:val="0"/>
          <w:lang w:eastAsia="zh-CN"/>
        </w:rPr>
        <w:t> 2009; </w:t>
      </w:r>
      <w:r w:rsidRPr="00F1341A">
        <w:rPr>
          <w:rFonts w:ascii="Book Antiqua" w:eastAsia="宋体" w:hAnsi="Book Antiqua" w:cs="宋体"/>
          <w:b/>
          <w:bCs/>
          <w:color w:val="000000"/>
          <w:kern w:val="0"/>
          <w:lang w:eastAsia="zh-CN"/>
        </w:rPr>
        <w:t>14</w:t>
      </w:r>
      <w:r w:rsidRPr="00F1341A">
        <w:rPr>
          <w:rFonts w:ascii="Book Antiqua" w:eastAsia="宋体" w:hAnsi="Book Antiqua" w:cs="宋体"/>
          <w:color w:val="000000"/>
          <w:kern w:val="0"/>
          <w:lang w:eastAsia="zh-CN"/>
        </w:rPr>
        <w:t>: 109-118 [PMID: 19298338 DOI: 10.1111/j.1523-5378.2009.00671.x]</w:t>
      </w:r>
    </w:p>
    <w:p w:rsidR="006D13DA" w:rsidRPr="00F1341A" w:rsidRDefault="006D13DA" w:rsidP="006D13DA">
      <w:pPr>
        <w:widowControl/>
        <w:spacing w:line="360" w:lineRule="auto"/>
        <w:jc w:val="both"/>
        <w:rPr>
          <w:rFonts w:ascii="Book Antiqua" w:eastAsia="宋体" w:hAnsi="Book Antiqua" w:cs="宋体"/>
          <w:color w:val="000000"/>
          <w:kern w:val="0"/>
          <w:lang w:eastAsia="zh-CN"/>
        </w:rPr>
      </w:pPr>
      <w:r w:rsidRPr="00F1341A">
        <w:rPr>
          <w:rFonts w:ascii="Book Antiqua" w:eastAsia="宋体" w:hAnsi="Book Antiqua" w:cs="宋体"/>
          <w:color w:val="000000"/>
          <w:kern w:val="0"/>
          <w:lang w:eastAsia="zh-CN"/>
        </w:rPr>
        <w:t>17 </w:t>
      </w:r>
      <w:proofErr w:type="spellStart"/>
      <w:r w:rsidRPr="00F1341A">
        <w:rPr>
          <w:rFonts w:ascii="Book Antiqua" w:eastAsia="宋体" w:hAnsi="Book Antiqua" w:cs="宋体"/>
          <w:b/>
          <w:bCs/>
          <w:color w:val="000000"/>
          <w:kern w:val="0"/>
          <w:lang w:eastAsia="zh-CN"/>
        </w:rPr>
        <w:t>Jafri</w:t>
      </w:r>
      <w:proofErr w:type="spellEnd"/>
      <w:r w:rsidRPr="00F1341A">
        <w:rPr>
          <w:rFonts w:ascii="Book Antiqua" w:eastAsia="宋体" w:hAnsi="Book Antiqua" w:cs="宋体"/>
          <w:b/>
          <w:bCs/>
          <w:color w:val="000000"/>
          <w:kern w:val="0"/>
          <w:lang w:eastAsia="zh-CN"/>
        </w:rPr>
        <w:t xml:space="preserve"> NS</w:t>
      </w:r>
      <w:r w:rsidRPr="00F1341A">
        <w:rPr>
          <w:rFonts w:ascii="Book Antiqua" w:eastAsia="宋体" w:hAnsi="Book Antiqua" w:cs="宋体"/>
          <w:color w:val="000000"/>
          <w:kern w:val="0"/>
          <w:lang w:eastAsia="zh-CN"/>
        </w:rPr>
        <w:t xml:space="preserve">, </w:t>
      </w:r>
      <w:proofErr w:type="spellStart"/>
      <w:r w:rsidRPr="00F1341A">
        <w:rPr>
          <w:rFonts w:ascii="Book Antiqua" w:eastAsia="宋体" w:hAnsi="Book Antiqua" w:cs="宋体"/>
          <w:color w:val="000000"/>
          <w:kern w:val="0"/>
          <w:lang w:eastAsia="zh-CN"/>
        </w:rPr>
        <w:t>Hornung</w:t>
      </w:r>
      <w:proofErr w:type="spellEnd"/>
      <w:r w:rsidRPr="00F1341A">
        <w:rPr>
          <w:rFonts w:ascii="Book Antiqua" w:eastAsia="宋体" w:hAnsi="Book Antiqua" w:cs="宋体"/>
          <w:color w:val="000000"/>
          <w:kern w:val="0"/>
          <w:lang w:eastAsia="zh-CN"/>
        </w:rPr>
        <w:t xml:space="preserve"> CA, </w:t>
      </w:r>
      <w:proofErr w:type="spellStart"/>
      <w:proofErr w:type="gramStart"/>
      <w:r w:rsidRPr="00F1341A">
        <w:rPr>
          <w:rFonts w:ascii="Book Antiqua" w:eastAsia="宋体" w:hAnsi="Book Antiqua" w:cs="宋体"/>
          <w:color w:val="000000"/>
          <w:kern w:val="0"/>
          <w:lang w:eastAsia="zh-CN"/>
        </w:rPr>
        <w:t>Howden</w:t>
      </w:r>
      <w:proofErr w:type="spellEnd"/>
      <w:proofErr w:type="gramEnd"/>
      <w:r w:rsidRPr="00F1341A">
        <w:rPr>
          <w:rFonts w:ascii="Book Antiqua" w:eastAsia="宋体" w:hAnsi="Book Antiqua" w:cs="宋体"/>
          <w:color w:val="000000"/>
          <w:kern w:val="0"/>
          <w:lang w:eastAsia="zh-CN"/>
        </w:rPr>
        <w:t xml:space="preserve"> CW. Meta-analysis: sequential therapy appears superior to standard therapy for Helicobacter pylori infection in patients naive to treatment. </w:t>
      </w:r>
      <w:r w:rsidRPr="00F1341A">
        <w:rPr>
          <w:rFonts w:ascii="Book Antiqua" w:eastAsia="宋体" w:hAnsi="Book Antiqua" w:cs="宋体"/>
          <w:i/>
          <w:iCs/>
          <w:color w:val="000000"/>
          <w:kern w:val="0"/>
          <w:lang w:eastAsia="zh-CN"/>
        </w:rPr>
        <w:t>Ann Intern Med</w:t>
      </w:r>
      <w:r w:rsidRPr="00F1341A">
        <w:rPr>
          <w:rFonts w:ascii="Book Antiqua" w:eastAsia="宋体" w:hAnsi="Book Antiqua" w:cs="宋体"/>
          <w:color w:val="000000"/>
          <w:kern w:val="0"/>
          <w:lang w:eastAsia="zh-CN"/>
        </w:rPr>
        <w:t> 2008; </w:t>
      </w:r>
      <w:r w:rsidRPr="00F1341A">
        <w:rPr>
          <w:rFonts w:ascii="Book Antiqua" w:eastAsia="宋体" w:hAnsi="Book Antiqua" w:cs="宋体"/>
          <w:b/>
          <w:bCs/>
          <w:color w:val="000000"/>
          <w:kern w:val="0"/>
          <w:lang w:eastAsia="zh-CN"/>
        </w:rPr>
        <w:t>148</w:t>
      </w:r>
      <w:r w:rsidRPr="00F1341A">
        <w:rPr>
          <w:rFonts w:ascii="Book Antiqua" w:eastAsia="宋体" w:hAnsi="Book Antiqua" w:cs="宋体"/>
          <w:color w:val="000000"/>
          <w:kern w:val="0"/>
          <w:lang w:eastAsia="zh-CN"/>
        </w:rPr>
        <w:t>: 923-931 [PMID: 18490667 DOI: 10.7326/0003-4819-148-12-200806170-00226]</w:t>
      </w:r>
    </w:p>
    <w:p w:rsidR="006D13DA" w:rsidRPr="00F1341A" w:rsidRDefault="006D13DA" w:rsidP="006D13DA">
      <w:pPr>
        <w:widowControl/>
        <w:spacing w:line="360" w:lineRule="auto"/>
        <w:jc w:val="both"/>
        <w:rPr>
          <w:rFonts w:ascii="Book Antiqua" w:eastAsia="宋体" w:hAnsi="Book Antiqua" w:cs="宋体"/>
          <w:color w:val="000000"/>
          <w:kern w:val="0"/>
          <w:lang w:eastAsia="zh-CN"/>
        </w:rPr>
      </w:pPr>
      <w:r w:rsidRPr="00F1341A">
        <w:rPr>
          <w:rFonts w:ascii="Book Antiqua" w:eastAsia="宋体" w:hAnsi="Book Antiqua" w:cs="宋体"/>
          <w:color w:val="000000"/>
          <w:kern w:val="0"/>
          <w:lang w:eastAsia="zh-CN"/>
        </w:rPr>
        <w:t>18 </w:t>
      </w:r>
      <w:proofErr w:type="spellStart"/>
      <w:r w:rsidRPr="00F1341A">
        <w:rPr>
          <w:rFonts w:ascii="Book Antiqua" w:eastAsia="宋体" w:hAnsi="Book Antiqua" w:cs="宋体"/>
          <w:b/>
          <w:bCs/>
          <w:color w:val="000000"/>
          <w:kern w:val="0"/>
          <w:lang w:eastAsia="zh-CN"/>
        </w:rPr>
        <w:t>Vaira</w:t>
      </w:r>
      <w:proofErr w:type="spellEnd"/>
      <w:r w:rsidRPr="00F1341A">
        <w:rPr>
          <w:rFonts w:ascii="Book Antiqua" w:eastAsia="宋体" w:hAnsi="Book Antiqua" w:cs="宋体"/>
          <w:b/>
          <w:bCs/>
          <w:color w:val="000000"/>
          <w:kern w:val="0"/>
          <w:lang w:eastAsia="zh-CN"/>
        </w:rPr>
        <w:t xml:space="preserve"> D</w:t>
      </w:r>
      <w:r w:rsidRPr="00F1341A">
        <w:rPr>
          <w:rFonts w:ascii="Book Antiqua" w:eastAsia="宋体" w:hAnsi="Book Antiqua" w:cs="宋体"/>
          <w:color w:val="000000"/>
          <w:kern w:val="0"/>
          <w:lang w:eastAsia="zh-CN"/>
        </w:rPr>
        <w:t xml:space="preserve">, </w:t>
      </w:r>
      <w:proofErr w:type="spellStart"/>
      <w:r w:rsidRPr="00F1341A">
        <w:rPr>
          <w:rFonts w:ascii="Book Antiqua" w:eastAsia="宋体" w:hAnsi="Book Antiqua" w:cs="宋体"/>
          <w:color w:val="000000"/>
          <w:kern w:val="0"/>
          <w:lang w:eastAsia="zh-CN"/>
        </w:rPr>
        <w:t>Zullo</w:t>
      </w:r>
      <w:proofErr w:type="spellEnd"/>
      <w:r w:rsidRPr="00F1341A">
        <w:rPr>
          <w:rFonts w:ascii="Book Antiqua" w:eastAsia="宋体" w:hAnsi="Book Antiqua" w:cs="宋体"/>
          <w:color w:val="000000"/>
          <w:kern w:val="0"/>
          <w:lang w:eastAsia="zh-CN"/>
        </w:rPr>
        <w:t xml:space="preserve"> A, </w:t>
      </w:r>
      <w:proofErr w:type="spellStart"/>
      <w:r w:rsidRPr="00F1341A">
        <w:rPr>
          <w:rFonts w:ascii="Book Antiqua" w:eastAsia="宋体" w:hAnsi="Book Antiqua" w:cs="宋体"/>
          <w:color w:val="000000"/>
          <w:kern w:val="0"/>
          <w:lang w:eastAsia="zh-CN"/>
        </w:rPr>
        <w:t>Vakil</w:t>
      </w:r>
      <w:proofErr w:type="spellEnd"/>
      <w:r w:rsidRPr="00F1341A">
        <w:rPr>
          <w:rFonts w:ascii="Book Antiqua" w:eastAsia="宋体" w:hAnsi="Book Antiqua" w:cs="宋体"/>
          <w:color w:val="000000"/>
          <w:kern w:val="0"/>
          <w:lang w:eastAsia="zh-CN"/>
        </w:rPr>
        <w:t xml:space="preserve"> N, </w:t>
      </w:r>
      <w:proofErr w:type="spellStart"/>
      <w:r w:rsidRPr="00F1341A">
        <w:rPr>
          <w:rFonts w:ascii="Book Antiqua" w:eastAsia="宋体" w:hAnsi="Book Antiqua" w:cs="宋体"/>
          <w:color w:val="000000"/>
          <w:kern w:val="0"/>
          <w:lang w:eastAsia="zh-CN"/>
        </w:rPr>
        <w:t>Gatta</w:t>
      </w:r>
      <w:proofErr w:type="spellEnd"/>
      <w:r w:rsidRPr="00F1341A">
        <w:rPr>
          <w:rFonts w:ascii="Book Antiqua" w:eastAsia="宋体" w:hAnsi="Book Antiqua" w:cs="宋体"/>
          <w:color w:val="000000"/>
          <w:kern w:val="0"/>
          <w:lang w:eastAsia="zh-CN"/>
        </w:rPr>
        <w:t xml:space="preserve"> L, Ricci C, </w:t>
      </w:r>
      <w:proofErr w:type="spellStart"/>
      <w:r w:rsidRPr="00F1341A">
        <w:rPr>
          <w:rFonts w:ascii="Book Antiqua" w:eastAsia="宋体" w:hAnsi="Book Antiqua" w:cs="宋体"/>
          <w:color w:val="000000"/>
          <w:kern w:val="0"/>
          <w:lang w:eastAsia="zh-CN"/>
        </w:rPr>
        <w:t>Perna</w:t>
      </w:r>
      <w:proofErr w:type="spellEnd"/>
      <w:r w:rsidRPr="00F1341A">
        <w:rPr>
          <w:rFonts w:ascii="Book Antiqua" w:eastAsia="宋体" w:hAnsi="Book Antiqua" w:cs="宋体"/>
          <w:color w:val="000000"/>
          <w:kern w:val="0"/>
          <w:lang w:eastAsia="zh-CN"/>
        </w:rPr>
        <w:t xml:space="preserve"> F, Hassan C, </w:t>
      </w:r>
      <w:proofErr w:type="spellStart"/>
      <w:r w:rsidRPr="00F1341A">
        <w:rPr>
          <w:rFonts w:ascii="Book Antiqua" w:eastAsia="宋体" w:hAnsi="Book Antiqua" w:cs="宋体"/>
          <w:color w:val="000000"/>
          <w:kern w:val="0"/>
          <w:lang w:eastAsia="zh-CN"/>
        </w:rPr>
        <w:t>Bernabucci</w:t>
      </w:r>
      <w:proofErr w:type="spellEnd"/>
      <w:r w:rsidRPr="00F1341A">
        <w:rPr>
          <w:rFonts w:ascii="Book Antiqua" w:eastAsia="宋体" w:hAnsi="Book Antiqua" w:cs="宋体"/>
          <w:color w:val="000000"/>
          <w:kern w:val="0"/>
          <w:lang w:eastAsia="zh-CN"/>
        </w:rPr>
        <w:t xml:space="preserve"> V, </w:t>
      </w:r>
      <w:proofErr w:type="spellStart"/>
      <w:r w:rsidRPr="00F1341A">
        <w:rPr>
          <w:rFonts w:ascii="Book Antiqua" w:eastAsia="宋体" w:hAnsi="Book Antiqua" w:cs="宋体"/>
          <w:color w:val="000000"/>
          <w:kern w:val="0"/>
          <w:lang w:eastAsia="zh-CN"/>
        </w:rPr>
        <w:t>Tampieri</w:t>
      </w:r>
      <w:proofErr w:type="spellEnd"/>
      <w:r w:rsidRPr="00F1341A">
        <w:rPr>
          <w:rFonts w:ascii="Book Antiqua" w:eastAsia="宋体" w:hAnsi="Book Antiqua" w:cs="宋体"/>
          <w:color w:val="000000"/>
          <w:kern w:val="0"/>
          <w:lang w:eastAsia="zh-CN"/>
        </w:rPr>
        <w:t xml:space="preserve"> A, </w:t>
      </w:r>
      <w:proofErr w:type="spellStart"/>
      <w:r w:rsidRPr="00F1341A">
        <w:rPr>
          <w:rFonts w:ascii="Book Antiqua" w:eastAsia="宋体" w:hAnsi="Book Antiqua" w:cs="宋体"/>
          <w:color w:val="000000"/>
          <w:kern w:val="0"/>
          <w:lang w:eastAsia="zh-CN"/>
        </w:rPr>
        <w:t>Morini</w:t>
      </w:r>
      <w:proofErr w:type="spellEnd"/>
      <w:r w:rsidRPr="00F1341A">
        <w:rPr>
          <w:rFonts w:ascii="Book Antiqua" w:eastAsia="宋体" w:hAnsi="Book Antiqua" w:cs="宋体"/>
          <w:color w:val="000000"/>
          <w:kern w:val="0"/>
          <w:lang w:eastAsia="zh-CN"/>
        </w:rPr>
        <w:t xml:space="preserve"> S. Sequential therapy versus standard triple-drug therapy for Helicobacter pylori eradication: a randomized trial. </w:t>
      </w:r>
      <w:r w:rsidRPr="00F1341A">
        <w:rPr>
          <w:rFonts w:ascii="Book Antiqua" w:eastAsia="宋体" w:hAnsi="Book Antiqua" w:cs="宋体"/>
          <w:i/>
          <w:iCs/>
          <w:color w:val="000000"/>
          <w:kern w:val="0"/>
          <w:lang w:eastAsia="zh-CN"/>
        </w:rPr>
        <w:t>Ann Intern Med</w:t>
      </w:r>
      <w:r w:rsidRPr="00F1341A">
        <w:rPr>
          <w:rFonts w:ascii="Book Antiqua" w:eastAsia="宋体" w:hAnsi="Book Antiqua" w:cs="宋体"/>
          <w:color w:val="000000"/>
          <w:kern w:val="0"/>
          <w:lang w:eastAsia="zh-CN"/>
        </w:rPr>
        <w:t xml:space="preserve"> 2007; </w:t>
      </w:r>
      <w:r w:rsidRPr="00F1341A">
        <w:rPr>
          <w:rFonts w:ascii="Book Antiqua" w:eastAsia="宋体" w:hAnsi="Book Antiqua" w:cs="宋体"/>
          <w:b/>
          <w:bCs/>
          <w:color w:val="000000"/>
          <w:kern w:val="0"/>
          <w:lang w:eastAsia="zh-CN"/>
        </w:rPr>
        <w:t>146</w:t>
      </w:r>
      <w:r w:rsidRPr="00F1341A">
        <w:rPr>
          <w:rFonts w:ascii="Book Antiqua" w:eastAsia="宋体" w:hAnsi="Book Antiqua" w:cs="宋体"/>
          <w:color w:val="000000"/>
          <w:kern w:val="0"/>
          <w:lang w:eastAsia="zh-CN"/>
        </w:rPr>
        <w:t>: 556-563 [PMID: 17438314 DOI: 10.7326/0003-4819-146-8-200704170-00006]</w:t>
      </w:r>
    </w:p>
    <w:p w:rsidR="006D13DA" w:rsidRPr="00F1341A" w:rsidRDefault="006D13DA" w:rsidP="006D13DA">
      <w:pPr>
        <w:widowControl/>
        <w:spacing w:line="360" w:lineRule="auto"/>
        <w:jc w:val="both"/>
        <w:rPr>
          <w:rFonts w:ascii="Book Antiqua" w:eastAsia="宋体" w:hAnsi="Book Antiqua" w:cs="宋体"/>
          <w:color w:val="000000"/>
          <w:kern w:val="0"/>
          <w:lang w:eastAsia="zh-CN"/>
        </w:rPr>
      </w:pPr>
      <w:r w:rsidRPr="00F1341A">
        <w:rPr>
          <w:rFonts w:ascii="Book Antiqua" w:eastAsia="宋体" w:hAnsi="Book Antiqua" w:cs="宋体"/>
          <w:color w:val="000000"/>
          <w:kern w:val="0"/>
          <w:lang w:eastAsia="zh-CN"/>
        </w:rPr>
        <w:t>19 </w:t>
      </w:r>
      <w:proofErr w:type="spellStart"/>
      <w:r w:rsidRPr="00F1341A">
        <w:rPr>
          <w:rFonts w:ascii="Book Antiqua" w:eastAsia="宋体" w:hAnsi="Book Antiqua" w:cs="宋体"/>
          <w:b/>
          <w:bCs/>
          <w:color w:val="000000"/>
          <w:kern w:val="0"/>
          <w:lang w:eastAsia="zh-CN"/>
        </w:rPr>
        <w:t>Gisbert</w:t>
      </w:r>
      <w:proofErr w:type="spellEnd"/>
      <w:r w:rsidRPr="00F1341A">
        <w:rPr>
          <w:rFonts w:ascii="Book Antiqua" w:eastAsia="宋体" w:hAnsi="Book Antiqua" w:cs="宋体"/>
          <w:b/>
          <w:bCs/>
          <w:color w:val="000000"/>
          <w:kern w:val="0"/>
          <w:lang w:eastAsia="zh-CN"/>
        </w:rPr>
        <w:t xml:space="preserve"> JP</w:t>
      </w:r>
      <w:r w:rsidRPr="00F1341A">
        <w:rPr>
          <w:rFonts w:ascii="Book Antiqua" w:eastAsia="宋体" w:hAnsi="Book Antiqua" w:cs="宋体"/>
          <w:color w:val="000000"/>
          <w:kern w:val="0"/>
          <w:lang w:eastAsia="zh-CN"/>
        </w:rPr>
        <w:t xml:space="preserve">, </w:t>
      </w:r>
      <w:proofErr w:type="spellStart"/>
      <w:r w:rsidRPr="00F1341A">
        <w:rPr>
          <w:rFonts w:ascii="Book Antiqua" w:eastAsia="宋体" w:hAnsi="Book Antiqua" w:cs="宋体"/>
          <w:color w:val="000000"/>
          <w:kern w:val="0"/>
          <w:lang w:eastAsia="zh-CN"/>
        </w:rPr>
        <w:t>Calvet</w:t>
      </w:r>
      <w:proofErr w:type="spellEnd"/>
      <w:r w:rsidRPr="00F1341A">
        <w:rPr>
          <w:rFonts w:ascii="Book Antiqua" w:eastAsia="宋体" w:hAnsi="Book Antiqua" w:cs="宋体"/>
          <w:color w:val="000000"/>
          <w:kern w:val="0"/>
          <w:lang w:eastAsia="zh-CN"/>
        </w:rPr>
        <w:t xml:space="preserve"> X, O'Connor A, </w:t>
      </w:r>
      <w:proofErr w:type="spellStart"/>
      <w:r w:rsidRPr="00F1341A">
        <w:rPr>
          <w:rFonts w:ascii="Book Antiqua" w:eastAsia="宋体" w:hAnsi="Book Antiqua" w:cs="宋体"/>
          <w:color w:val="000000"/>
          <w:kern w:val="0"/>
          <w:lang w:eastAsia="zh-CN"/>
        </w:rPr>
        <w:t>Mégraud</w:t>
      </w:r>
      <w:proofErr w:type="spellEnd"/>
      <w:r w:rsidRPr="00F1341A">
        <w:rPr>
          <w:rFonts w:ascii="Book Antiqua" w:eastAsia="宋体" w:hAnsi="Book Antiqua" w:cs="宋体"/>
          <w:color w:val="000000"/>
          <w:kern w:val="0"/>
          <w:lang w:eastAsia="zh-CN"/>
        </w:rPr>
        <w:t xml:space="preserve"> F, </w:t>
      </w:r>
      <w:proofErr w:type="spellStart"/>
      <w:r w:rsidRPr="00F1341A">
        <w:rPr>
          <w:rFonts w:ascii="Book Antiqua" w:eastAsia="宋体" w:hAnsi="Book Antiqua" w:cs="宋体"/>
          <w:color w:val="000000"/>
          <w:kern w:val="0"/>
          <w:lang w:eastAsia="zh-CN"/>
        </w:rPr>
        <w:t>O'Morain</w:t>
      </w:r>
      <w:proofErr w:type="spellEnd"/>
      <w:r w:rsidRPr="00F1341A">
        <w:rPr>
          <w:rFonts w:ascii="Book Antiqua" w:eastAsia="宋体" w:hAnsi="Book Antiqua" w:cs="宋体"/>
          <w:color w:val="000000"/>
          <w:kern w:val="0"/>
          <w:lang w:eastAsia="zh-CN"/>
        </w:rPr>
        <w:t xml:space="preserve"> CA. Sequential therapy for Helicobacter pylori eradication: a critical review. </w:t>
      </w:r>
      <w:r w:rsidRPr="00F1341A">
        <w:rPr>
          <w:rFonts w:ascii="Book Antiqua" w:eastAsia="宋体" w:hAnsi="Book Antiqua" w:cs="宋体"/>
          <w:i/>
          <w:iCs/>
          <w:color w:val="000000"/>
          <w:kern w:val="0"/>
          <w:lang w:eastAsia="zh-CN"/>
        </w:rPr>
        <w:t xml:space="preserve">J </w:t>
      </w:r>
      <w:proofErr w:type="spellStart"/>
      <w:r w:rsidRPr="00F1341A">
        <w:rPr>
          <w:rFonts w:ascii="Book Antiqua" w:eastAsia="宋体" w:hAnsi="Book Antiqua" w:cs="宋体"/>
          <w:i/>
          <w:iCs/>
          <w:color w:val="000000"/>
          <w:kern w:val="0"/>
          <w:lang w:eastAsia="zh-CN"/>
        </w:rPr>
        <w:t>Clin</w:t>
      </w:r>
      <w:proofErr w:type="spellEnd"/>
      <w:r w:rsidRPr="00F1341A">
        <w:rPr>
          <w:rFonts w:ascii="Book Antiqua" w:eastAsia="宋体" w:hAnsi="Book Antiqua" w:cs="宋体"/>
          <w:i/>
          <w:iCs/>
          <w:color w:val="000000"/>
          <w:kern w:val="0"/>
          <w:lang w:eastAsia="zh-CN"/>
        </w:rPr>
        <w:t xml:space="preserve"> </w:t>
      </w:r>
      <w:proofErr w:type="spellStart"/>
      <w:r w:rsidRPr="00F1341A">
        <w:rPr>
          <w:rFonts w:ascii="Book Antiqua" w:eastAsia="宋体" w:hAnsi="Book Antiqua" w:cs="宋体"/>
          <w:i/>
          <w:iCs/>
          <w:color w:val="000000"/>
          <w:kern w:val="0"/>
          <w:lang w:eastAsia="zh-CN"/>
        </w:rPr>
        <w:t>Gastroenterol</w:t>
      </w:r>
      <w:proofErr w:type="spellEnd"/>
      <w:r w:rsidRPr="00F1341A">
        <w:rPr>
          <w:rFonts w:ascii="Book Antiqua" w:eastAsia="宋体" w:hAnsi="Book Antiqua" w:cs="宋体"/>
          <w:color w:val="000000"/>
          <w:kern w:val="0"/>
          <w:lang w:eastAsia="zh-CN"/>
        </w:rPr>
        <w:t xml:space="preserve"> 2010; </w:t>
      </w:r>
      <w:r w:rsidRPr="00F1341A">
        <w:rPr>
          <w:rFonts w:ascii="Book Antiqua" w:eastAsia="宋体" w:hAnsi="Book Antiqua" w:cs="宋体"/>
          <w:b/>
          <w:bCs/>
          <w:color w:val="000000"/>
          <w:kern w:val="0"/>
          <w:lang w:eastAsia="zh-CN"/>
        </w:rPr>
        <w:t>44</w:t>
      </w:r>
      <w:r w:rsidRPr="00F1341A">
        <w:rPr>
          <w:rFonts w:ascii="Book Antiqua" w:eastAsia="宋体" w:hAnsi="Book Antiqua" w:cs="宋体"/>
          <w:color w:val="000000"/>
          <w:kern w:val="0"/>
          <w:lang w:eastAsia="zh-CN"/>
        </w:rPr>
        <w:t>: 313-325 [PMID: 20054285 DOI: 10.1097/MCG.0b013e3181c8a1a3]</w:t>
      </w:r>
    </w:p>
    <w:p w:rsidR="006D13DA" w:rsidRPr="00F1341A" w:rsidRDefault="006D13DA" w:rsidP="006D13DA">
      <w:pPr>
        <w:widowControl/>
        <w:spacing w:line="360" w:lineRule="auto"/>
        <w:jc w:val="both"/>
        <w:rPr>
          <w:rFonts w:ascii="Book Antiqua" w:eastAsia="宋体" w:hAnsi="Book Antiqua" w:cs="宋体"/>
          <w:color w:val="000000"/>
          <w:kern w:val="0"/>
          <w:lang w:eastAsia="zh-CN"/>
        </w:rPr>
      </w:pPr>
      <w:r w:rsidRPr="00F1341A">
        <w:rPr>
          <w:rFonts w:ascii="Book Antiqua" w:eastAsia="宋体" w:hAnsi="Book Antiqua" w:cs="宋体"/>
          <w:color w:val="000000"/>
          <w:kern w:val="0"/>
          <w:lang w:eastAsia="zh-CN"/>
        </w:rPr>
        <w:lastRenderedPageBreak/>
        <w:t>20 </w:t>
      </w:r>
      <w:r w:rsidRPr="00F1341A">
        <w:rPr>
          <w:rFonts w:ascii="Book Antiqua" w:eastAsia="宋体" w:hAnsi="Book Antiqua" w:cs="宋体"/>
          <w:b/>
          <w:bCs/>
          <w:color w:val="000000"/>
          <w:kern w:val="0"/>
          <w:lang w:eastAsia="zh-CN"/>
        </w:rPr>
        <w:t>Wu DC</w:t>
      </w:r>
      <w:r w:rsidRPr="00F1341A">
        <w:rPr>
          <w:rFonts w:ascii="Book Antiqua" w:eastAsia="宋体" w:hAnsi="Book Antiqua" w:cs="宋体"/>
          <w:color w:val="000000"/>
          <w:kern w:val="0"/>
          <w:lang w:eastAsia="zh-CN"/>
        </w:rPr>
        <w:t xml:space="preserve">, Hsu PI, Wu JY, </w:t>
      </w:r>
      <w:proofErr w:type="spellStart"/>
      <w:r w:rsidRPr="00F1341A">
        <w:rPr>
          <w:rFonts w:ascii="Book Antiqua" w:eastAsia="宋体" w:hAnsi="Book Antiqua" w:cs="宋体"/>
          <w:color w:val="000000"/>
          <w:kern w:val="0"/>
          <w:lang w:eastAsia="zh-CN"/>
        </w:rPr>
        <w:t>Opekun</w:t>
      </w:r>
      <w:proofErr w:type="spellEnd"/>
      <w:r w:rsidRPr="00F1341A">
        <w:rPr>
          <w:rFonts w:ascii="Book Antiqua" w:eastAsia="宋体" w:hAnsi="Book Antiqua" w:cs="宋体"/>
          <w:color w:val="000000"/>
          <w:kern w:val="0"/>
          <w:lang w:eastAsia="zh-CN"/>
        </w:rPr>
        <w:t xml:space="preserve"> AR, </w:t>
      </w:r>
      <w:proofErr w:type="spellStart"/>
      <w:r w:rsidRPr="00F1341A">
        <w:rPr>
          <w:rFonts w:ascii="Book Antiqua" w:eastAsia="宋体" w:hAnsi="Book Antiqua" w:cs="宋体"/>
          <w:color w:val="000000"/>
          <w:kern w:val="0"/>
          <w:lang w:eastAsia="zh-CN"/>
        </w:rPr>
        <w:t>Kuo</w:t>
      </w:r>
      <w:proofErr w:type="spellEnd"/>
      <w:r w:rsidRPr="00F1341A">
        <w:rPr>
          <w:rFonts w:ascii="Book Antiqua" w:eastAsia="宋体" w:hAnsi="Book Antiqua" w:cs="宋体"/>
          <w:color w:val="000000"/>
          <w:kern w:val="0"/>
          <w:lang w:eastAsia="zh-CN"/>
        </w:rPr>
        <w:t xml:space="preserve"> CH, Wu IC, Wang SS, Chen A, Hung WC, Graham DY. Sequential and concomitant therapy with four drugs is equally effective for eradication of H pylori infection. </w:t>
      </w:r>
      <w:proofErr w:type="spellStart"/>
      <w:r w:rsidRPr="00F1341A">
        <w:rPr>
          <w:rFonts w:ascii="Book Antiqua" w:eastAsia="宋体" w:hAnsi="Book Antiqua" w:cs="宋体"/>
          <w:i/>
          <w:iCs/>
          <w:color w:val="000000"/>
          <w:kern w:val="0"/>
          <w:lang w:eastAsia="zh-CN"/>
        </w:rPr>
        <w:t>Clin</w:t>
      </w:r>
      <w:proofErr w:type="spellEnd"/>
      <w:r w:rsidRPr="00F1341A">
        <w:rPr>
          <w:rFonts w:ascii="Book Antiqua" w:eastAsia="宋体" w:hAnsi="Book Antiqua" w:cs="宋体"/>
          <w:i/>
          <w:iCs/>
          <w:color w:val="000000"/>
          <w:kern w:val="0"/>
          <w:lang w:eastAsia="zh-CN"/>
        </w:rPr>
        <w:t xml:space="preserve"> </w:t>
      </w:r>
      <w:proofErr w:type="spellStart"/>
      <w:r w:rsidRPr="00F1341A">
        <w:rPr>
          <w:rFonts w:ascii="Book Antiqua" w:eastAsia="宋体" w:hAnsi="Book Antiqua" w:cs="宋体"/>
          <w:i/>
          <w:iCs/>
          <w:color w:val="000000"/>
          <w:kern w:val="0"/>
          <w:lang w:eastAsia="zh-CN"/>
        </w:rPr>
        <w:t>Gastroenterol</w:t>
      </w:r>
      <w:proofErr w:type="spellEnd"/>
      <w:r w:rsidRPr="00F1341A">
        <w:rPr>
          <w:rFonts w:ascii="Book Antiqua" w:eastAsia="宋体" w:hAnsi="Book Antiqua" w:cs="宋体"/>
          <w:i/>
          <w:iCs/>
          <w:color w:val="000000"/>
          <w:kern w:val="0"/>
          <w:lang w:eastAsia="zh-CN"/>
        </w:rPr>
        <w:t xml:space="preserve"> </w:t>
      </w:r>
      <w:proofErr w:type="spellStart"/>
      <w:r w:rsidRPr="00F1341A">
        <w:rPr>
          <w:rFonts w:ascii="Book Antiqua" w:eastAsia="宋体" w:hAnsi="Book Antiqua" w:cs="宋体"/>
          <w:i/>
          <w:iCs/>
          <w:color w:val="000000"/>
          <w:kern w:val="0"/>
          <w:lang w:eastAsia="zh-CN"/>
        </w:rPr>
        <w:t>Hepatol</w:t>
      </w:r>
      <w:proofErr w:type="spellEnd"/>
      <w:r w:rsidRPr="00F1341A">
        <w:rPr>
          <w:rFonts w:ascii="Book Antiqua" w:eastAsia="宋体" w:hAnsi="Book Antiqua" w:cs="宋体"/>
          <w:color w:val="000000"/>
          <w:kern w:val="0"/>
          <w:lang w:eastAsia="zh-CN"/>
        </w:rPr>
        <w:t> 2010; </w:t>
      </w:r>
      <w:r w:rsidRPr="00F1341A">
        <w:rPr>
          <w:rFonts w:ascii="Book Antiqua" w:eastAsia="宋体" w:hAnsi="Book Antiqua" w:cs="宋体"/>
          <w:b/>
          <w:bCs/>
          <w:color w:val="000000"/>
          <w:kern w:val="0"/>
          <w:lang w:eastAsia="zh-CN"/>
        </w:rPr>
        <w:t>8</w:t>
      </w:r>
      <w:r w:rsidRPr="00F1341A">
        <w:rPr>
          <w:rFonts w:ascii="Book Antiqua" w:eastAsia="宋体" w:hAnsi="Book Antiqua" w:cs="宋体"/>
          <w:color w:val="000000"/>
          <w:kern w:val="0"/>
          <w:lang w:eastAsia="zh-CN"/>
        </w:rPr>
        <w:t>: 36-41.e1 [PMID: 19804842 DOI: 10.1016/j.cgh.2009.09.030]</w:t>
      </w:r>
    </w:p>
    <w:p w:rsidR="006D13DA" w:rsidRPr="00F1341A" w:rsidRDefault="006D13DA" w:rsidP="006D13DA">
      <w:pPr>
        <w:widowControl/>
        <w:spacing w:line="360" w:lineRule="auto"/>
        <w:jc w:val="both"/>
        <w:rPr>
          <w:rFonts w:ascii="Book Antiqua" w:eastAsia="宋体" w:hAnsi="Book Antiqua" w:cs="宋体"/>
          <w:color w:val="000000"/>
          <w:kern w:val="0"/>
          <w:lang w:eastAsia="zh-CN"/>
        </w:rPr>
      </w:pPr>
      <w:r w:rsidRPr="00F1341A">
        <w:rPr>
          <w:rFonts w:ascii="Book Antiqua" w:eastAsia="宋体" w:hAnsi="Book Antiqua" w:cs="宋体"/>
          <w:color w:val="000000"/>
          <w:kern w:val="0"/>
          <w:lang w:eastAsia="zh-CN"/>
        </w:rPr>
        <w:t>21 </w:t>
      </w:r>
      <w:proofErr w:type="spellStart"/>
      <w:r w:rsidRPr="00F1341A">
        <w:rPr>
          <w:rFonts w:ascii="Book Antiqua" w:eastAsia="宋体" w:hAnsi="Book Antiqua" w:cs="宋体"/>
          <w:b/>
          <w:bCs/>
          <w:color w:val="000000"/>
          <w:kern w:val="0"/>
          <w:lang w:eastAsia="zh-CN"/>
        </w:rPr>
        <w:t>McNicholl</w:t>
      </w:r>
      <w:proofErr w:type="spellEnd"/>
      <w:r w:rsidRPr="00F1341A">
        <w:rPr>
          <w:rFonts w:ascii="Book Antiqua" w:eastAsia="宋体" w:hAnsi="Book Antiqua" w:cs="宋体"/>
          <w:b/>
          <w:bCs/>
          <w:color w:val="000000"/>
          <w:kern w:val="0"/>
          <w:lang w:eastAsia="zh-CN"/>
        </w:rPr>
        <w:t xml:space="preserve"> AG</w:t>
      </w:r>
      <w:r w:rsidRPr="00F1341A">
        <w:rPr>
          <w:rFonts w:ascii="Book Antiqua" w:eastAsia="宋体" w:hAnsi="Book Antiqua" w:cs="宋体"/>
          <w:color w:val="000000"/>
          <w:kern w:val="0"/>
          <w:lang w:eastAsia="zh-CN"/>
        </w:rPr>
        <w:t>, Marin AC, Molina-</w:t>
      </w:r>
      <w:proofErr w:type="spellStart"/>
      <w:r w:rsidRPr="00F1341A">
        <w:rPr>
          <w:rFonts w:ascii="Book Antiqua" w:eastAsia="宋体" w:hAnsi="Book Antiqua" w:cs="宋体"/>
          <w:color w:val="000000"/>
          <w:kern w:val="0"/>
          <w:lang w:eastAsia="zh-CN"/>
        </w:rPr>
        <w:t>Infante</w:t>
      </w:r>
      <w:proofErr w:type="spellEnd"/>
      <w:r w:rsidRPr="00F1341A">
        <w:rPr>
          <w:rFonts w:ascii="Book Antiqua" w:eastAsia="宋体" w:hAnsi="Book Antiqua" w:cs="宋体"/>
          <w:color w:val="000000"/>
          <w:kern w:val="0"/>
          <w:lang w:eastAsia="zh-CN"/>
        </w:rPr>
        <w:t xml:space="preserve"> J, Castro M, Barrio J, </w:t>
      </w:r>
      <w:proofErr w:type="spellStart"/>
      <w:r w:rsidRPr="00F1341A">
        <w:rPr>
          <w:rFonts w:ascii="Book Antiqua" w:eastAsia="宋体" w:hAnsi="Book Antiqua" w:cs="宋体"/>
          <w:color w:val="000000"/>
          <w:kern w:val="0"/>
          <w:lang w:eastAsia="zh-CN"/>
        </w:rPr>
        <w:t>Ducons</w:t>
      </w:r>
      <w:proofErr w:type="spellEnd"/>
      <w:r w:rsidRPr="00F1341A">
        <w:rPr>
          <w:rFonts w:ascii="Book Antiqua" w:eastAsia="宋体" w:hAnsi="Book Antiqua" w:cs="宋体"/>
          <w:color w:val="000000"/>
          <w:kern w:val="0"/>
          <w:lang w:eastAsia="zh-CN"/>
        </w:rPr>
        <w:t xml:space="preserve"> J, </w:t>
      </w:r>
      <w:proofErr w:type="spellStart"/>
      <w:r w:rsidRPr="00F1341A">
        <w:rPr>
          <w:rFonts w:ascii="Book Antiqua" w:eastAsia="宋体" w:hAnsi="Book Antiqua" w:cs="宋体"/>
          <w:color w:val="000000"/>
          <w:kern w:val="0"/>
          <w:lang w:eastAsia="zh-CN"/>
        </w:rPr>
        <w:t>Calvet</w:t>
      </w:r>
      <w:proofErr w:type="spellEnd"/>
      <w:r w:rsidRPr="00F1341A">
        <w:rPr>
          <w:rFonts w:ascii="Book Antiqua" w:eastAsia="宋体" w:hAnsi="Book Antiqua" w:cs="宋体"/>
          <w:color w:val="000000"/>
          <w:kern w:val="0"/>
          <w:lang w:eastAsia="zh-CN"/>
        </w:rPr>
        <w:t xml:space="preserve"> X, de la </w:t>
      </w:r>
      <w:proofErr w:type="spellStart"/>
      <w:r w:rsidRPr="00F1341A">
        <w:rPr>
          <w:rFonts w:ascii="Book Antiqua" w:eastAsia="宋体" w:hAnsi="Book Antiqua" w:cs="宋体"/>
          <w:color w:val="000000"/>
          <w:kern w:val="0"/>
          <w:lang w:eastAsia="zh-CN"/>
        </w:rPr>
        <w:t>Coba</w:t>
      </w:r>
      <w:proofErr w:type="spellEnd"/>
      <w:r w:rsidRPr="00F1341A">
        <w:rPr>
          <w:rFonts w:ascii="Book Antiqua" w:eastAsia="宋体" w:hAnsi="Book Antiqua" w:cs="宋体"/>
          <w:color w:val="000000"/>
          <w:kern w:val="0"/>
          <w:lang w:eastAsia="zh-CN"/>
        </w:rPr>
        <w:t xml:space="preserve"> C, </w:t>
      </w:r>
      <w:proofErr w:type="spellStart"/>
      <w:r w:rsidRPr="00F1341A">
        <w:rPr>
          <w:rFonts w:ascii="Book Antiqua" w:eastAsia="宋体" w:hAnsi="Book Antiqua" w:cs="宋体"/>
          <w:color w:val="000000"/>
          <w:kern w:val="0"/>
          <w:lang w:eastAsia="zh-CN"/>
        </w:rPr>
        <w:t>Montoro</w:t>
      </w:r>
      <w:proofErr w:type="spellEnd"/>
      <w:r w:rsidRPr="00F1341A">
        <w:rPr>
          <w:rFonts w:ascii="Book Antiqua" w:eastAsia="宋体" w:hAnsi="Book Antiqua" w:cs="宋体"/>
          <w:color w:val="000000"/>
          <w:kern w:val="0"/>
          <w:lang w:eastAsia="zh-CN"/>
        </w:rPr>
        <w:t xml:space="preserve"> M, </w:t>
      </w:r>
      <w:proofErr w:type="spellStart"/>
      <w:r w:rsidRPr="00F1341A">
        <w:rPr>
          <w:rFonts w:ascii="Book Antiqua" w:eastAsia="宋体" w:hAnsi="Book Antiqua" w:cs="宋体"/>
          <w:color w:val="000000"/>
          <w:kern w:val="0"/>
          <w:lang w:eastAsia="zh-CN"/>
        </w:rPr>
        <w:t>Bory</w:t>
      </w:r>
      <w:proofErr w:type="spellEnd"/>
      <w:r w:rsidRPr="00F1341A">
        <w:rPr>
          <w:rFonts w:ascii="Book Antiqua" w:eastAsia="宋体" w:hAnsi="Book Antiqua" w:cs="宋体"/>
          <w:color w:val="000000"/>
          <w:kern w:val="0"/>
          <w:lang w:eastAsia="zh-CN"/>
        </w:rPr>
        <w:t xml:space="preserve"> F, Perez-</w:t>
      </w:r>
      <w:proofErr w:type="spellStart"/>
      <w:r w:rsidRPr="00F1341A">
        <w:rPr>
          <w:rFonts w:ascii="Book Antiqua" w:eastAsia="宋体" w:hAnsi="Book Antiqua" w:cs="宋体"/>
          <w:color w:val="000000"/>
          <w:kern w:val="0"/>
          <w:lang w:eastAsia="zh-CN"/>
        </w:rPr>
        <w:t>Aisa</w:t>
      </w:r>
      <w:proofErr w:type="spellEnd"/>
      <w:r w:rsidRPr="00F1341A">
        <w:rPr>
          <w:rFonts w:ascii="Book Antiqua" w:eastAsia="宋体" w:hAnsi="Book Antiqua" w:cs="宋体"/>
          <w:color w:val="000000"/>
          <w:kern w:val="0"/>
          <w:lang w:eastAsia="zh-CN"/>
        </w:rPr>
        <w:t xml:space="preserve"> A, </w:t>
      </w:r>
      <w:proofErr w:type="spellStart"/>
      <w:r w:rsidRPr="00F1341A">
        <w:rPr>
          <w:rFonts w:ascii="Book Antiqua" w:eastAsia="宋体" w:hAnsi="Book Antiqua" w:cs="宋体"/>
          <w:color w:val="000000"/>
          <w:kern w:val="0"/>
          <w:lang w:eastAsia="zh-CN"/>
        </w:rPr>
        <w:t>Forné</w:t>
      </w:r>
      <w:proofErr w:type="spellEnd"/>
      <w:r w:rsidRPr="00F1341A">
        <w:rPr>
          <w:rFonts w:ascii="Book Antiqua" w:eastAsia="宋体" w:hAnsi="Book Antiqua" w:cs="宋体"/>
          <w:color w:val="000000"/>
          <w:kern w:val="0"/>
          <w:lang w:eastAsia="zh-CN"/>
        </w:rPr>
        <w:t xml:space="preserve"> M, </w:t>
      </w:r>
      <w:proofErr w:type="spellStart"/>
      <w:r w:rsidRPr="00F1341A">
        <w:rPr>
          <w:rFonts w:ascii="Book Antiqua" w:eastAsia="宋体" w:hAnsi="Book Antiqua" w:cs="宋体"/>
          <w:color w:val="000000"/>
          <w:kern w:val="0"/>
          <w:lang w:eastAsia="zh-CN"/>
        </w:rPr>
        <w:t>Gisbert</w:t>
      </w:r>
      <w:proofErr w:type="spellEnd"/>
      <w:r w:rsidRPr="00F1341A">
        <w:rPr>
          <w:rFonts w:ascii="Book Antiqua" w:eastAsia="宋体" w:hAnsi="Book Antiqua" w:cs="宋体"/>
          <w:color w:val="000000"/>
          <w:kern w:val="0"/>
          <w:lang w:eastAsia="zh-CN"/>
        </w:rPr>
        <w:t xml:space="preserve"> JP; Participant </w:t>
      </w:r>
      <w:proofErr w:type="spellStart"/>
      <w:r w:rsidRPr="00F1341A">
        <w:rPr>
          <w:rFonts w:ascii="Book Antiqua" w:eastAsia="宋体" w:hAnsi="Book Antiqua" w:cs="宋体"/>
          <w:color w:val="000000"/>
          <w:kern w:val="0"/>
          <w:lang w:eastAsia="zh-CN"/>
        </w:rPr>
        <w:t>Centres</w:t>
      </w:r>
      <w:proofErr w:type="spellEnd"/>
      <w:r w:rsidRPr="00F1341A">
        <w:rPr>
          <w:rFonts w:ascii="Book Antiqua" w:eastAsia="宋体" w:hAnsi="Book Antiqua" w:cs="宋体"/>
          <w:color w:val="000000"/>
          <w:kern w:val="0"/>
          <w:lang w:eastAsia="zh-CN"/>
        </w:rPr>
        <w:t xml:space="preserve">. </w:t>
      </w:r>
      <w:proofErr w:type="spellStart"/>
      <w:proofErr w:type="gramStart"/>
      <w:r w:rsidRPr="00F1341A">
        <w:rPr>
          <w:rFonts w:ascii="Book Antiqua" w:eastAsia="宋体" w:hAnsi="Book Antiqua" w:cs="宋体"/>
          <w:color w:val="000000"/>
          <w:kern w:val="0"/>
          <w:lang w:eastAsia="zh-CN"/>
        </w:rPr>
        <w:t>Randomised</w:t>
      </w:r>
      <w:proofErr w:type="spellEnd"/>
      <w:r w:rsidRPr="00F1341A">
        <w:rPr>
          <w:rFonts w:ascii="Book Antiqua" w:eastAsia="宋体" w:hAnsi="Book Antiqua" w:cs="宋体"/>
          <w:color w:val="000000"/>
          <w:kern w:val="0"/>
          <w:lang w:eastAsia="zh-CN"/>
        </w:rPr>
        <w:t xml:space="preserve"> clinical trial comparing sequential and concomitant therapies for Helicobacter pylori eradication in routine clinical practice.</w:t>
      </w:r>
      <w:proofErr w:type="gramEnd"/>
      <w:r w:rsidRPr="00F1341A">
        <w:rPr>
          <w:rFonts w:ascii="Book Antiqua" w:eastAsia="宋体" w:hAnsi="Book Antiqua" w:cs="宋体"/>
          <w:color w:val="000000"/>
          <w:kern w:val="0"/>
          <w:lang w:eastAsia="zh-CN"/>
        </w:rPr>
        <w:t> </w:t>
      </w:r>
      <w:r w:rsidRPr="00F1341A">
        <w:rPr>
          <w:rFonts w:ascii="Book Antiqua" w:eastAsia="宋体" w:hAnsi="Book Antiqua" w:cs="宋体"/>
          <w:i/>
          <w:iCs/>
          <w:color w:val="000000"/>
          <w:kern w:val="0"/>
          <w:lang w:eastAsia="zh-CN"/>
        </w:rPr>
        <w:t>Gut</w:t>
      </w:r>
      <w:r w:rsidRPr="00F1341A">
        <w:rPr>
          <w:rFonts w:ascii="Book Antiqua" w:eastAsia="宋体" w:hAnsi="Book Antiqua" w:cs="宋体"/>
          <w:color w:val="000000"/>
          <w:kern w:val="0"/>
          <w:lang w:eastAsia="zh-CN"/>
        </w:rPr>
        <w:t> 2014; </w:t>
      </w:r>
      <w:r w:rsidRPr="00F1341A">
        <w:rPr>
          <w:rFonts w:ascii="Book Antiqua" w:eastAsia="宋体" w:hAnsi="Book Antiqua" w:cs="宋体"/>
          <w:b/>
          <w:bCs/>
          <w:color w:val="000000"/>
          <w:kern w:val="0"/>
          <w:lang w:eastAsia="zh-CN"/>
        </w:rPr>
        <w:t>63</w:t>
      </w:r>
      <w:r w:rsidRPr="00F1341A">
        <w:rPr>
          <w:rFonts w:ascii="Book Antiqua" w:eastAsia="宋体" w:hAnsi="Book Antiqua" w:cs="宋体"/>
          <w:color w:val="000000"/>
          <w:kern w:val="0"/>
          <w:lang w:eastAsia="zh-CN"/>
        </w:rPr>
        <w:t>: 244-249 [PMID: 23665990 DOI: 10.1136/gutjnl-2013-304820]</w:t>
      </w:r>
    </w:p>
    <w:p w:rsidR="006D13DA" w:rsidRPr="00F1341A" w:rsidRDefault="006D13DA" w:rsidP="006D13DA">
      <w:pPr>
        <w:widowControl/>
        <w:spacing w:line="360" w:lineRule="auto"/>
        <w:jc w:val="both"/>
        <w:rPr>
          <w:rFonts w:ascii="Book Antiqua" w:eastAsia="宋体" w:hAnsi="Book Antiqua" w:cs="宋体"/>
          <w:color w:val="000000"/>
          <w:kern w:val="0"/>
          <w:lang w:eastAsia="zh-CN"/>
        </w:rPr>
      </w:pPr>
      <w:r w:rsidRPr="00F1341A">
        <w:rPr>
          <w:rFonts w:ascii="Book Antiqua" w:eastAsia="宋体" w:hAnsi="Book Antiqua" w:cs="宋体"/>
          <w:color w:val="000000"/>
          <w:kern w:val="0"/>
          <w:lang w:eastAsia="zh-CN"/>
        </w:rPr>
        <w:t>22 </w:t>
      </w:r>
      <w:r w:rsidRPr="00F1341A">
        <w:rPr>
          <w:rFonts w:ascii="Book Antiqua" w:eastAsia="宋体" w:hAnsi="Book Antiqua" w:cs="宋体"/>
          <w:b/>
          <w:bCs/>
          <w:color w:val="000000"/>
          <w:kern w:val="0"/>
          <w:lang w:eastAsia="zh-CN"/>
        </w:rPr>
        <w:t>Huang YK</w:t>
      </w:r>
      <w:r w:rsidRPr="00F1341A">
        <w:rPr>
          <w:rFonts w:ascii="Book Antiqua" w:eastAsia="宋体" w:hAnsi="Book Antiqua" w:cs="宋体"/>
          <w:color w:val="000000"/>
          <w:kern w:val="0"/>
          <w:lang w:eastAsia="zh-CN"/>
        </w:rPr>
        <w:t xml:space="preserve">, Wu MC, Wang SS, </w:t>
      </w:r>
      <w:proofErr w:type="spellStart"/>
      <w:r w:rsidRPr="00F1341A">
        <w:rPr>
          <w:rFonts w:ascii="Book Antiqua" w:eastAsia="宋体" w:hAnsi="Book Antiqua" w:cs="宋体"/>
          <w:color w:val="000000"/>
          <w:kern w:val="0"/>
          <w:lang w:eastAsia="zh-CN"/>
        </w:rPr>
        <w:t>Kuo</w:t>
      </w:r>
      <w:proofErr w:type="spellEnd"/>
      <w:r w:rsidRPr="00F1341A">
        <w:rPr>
          <w:rFonts w:ascii="Book Antiqua" w:eastAsia="宋体" w:hAnsi="Book Antiqua" w:cs="宋体"/>
          <w:color w:val="000000"/>
          <w:kern w:val="0"/>
          <w:lang w:eastAsia="zh-CN"/>
        </w:rPr>
        <w:t xml:space="preserve"> CH, Lee YC, Chang LL, Wang TH, Chen YH, Wang WM, Wu DC, </w:t>
      </w:r>
      <w:proofErr w:type="spellStart"/>
      <w:r w:rsidRPr="00F1341A">
        <w:rPr>
          <w:rFonts w:ascii="Book Antiqua" w:eastAsia="宋体" w:hAnsi="Book Antiqua" w:cs="宋体"/>
          <w:color w:val="000000"/>
          <w:kern w:val="0"/>
          <w:lang w:eastAsia="zh-CN"/>
        </w:rPr>
        <w:t>Kuo</w:t>
      </w:r>
      <w:proofErr w:type="spellEnd"/>
      <w:r w:rsidRPr="00F1341A">
        <w:rPr>
          <w:rFonts w:ascii="Book Antiqua" w:eastAsia="宋体" w:hAnsi="Book Antiqua" w:cs="宋体"/>
          <w:color w:val="000000"/>
          <w:kern w:val="0"/>
          <w:lang w:eastAsia="zh-CN"/>
        </w:rPr>
        <w:t xml:space="preserve"> FC. </w:t>
      </w:r>
      <w:proofErr w:type="spellStart"/>
      <w:proofErr w:type="gramStart"/>
      <w:r w:rsidRPr="00F1341A">
        <w:rPr>
          <w:rFonts w:ascii="Book Antiqua" w:eastAsia="宋体" w:hAnsi="Book Antiqua" w:cs="宋体"/>
          <w:color w:val="000000"/>
          <w:kern w:val="0"/>
          <w:lang w:eastAsia="zh-CN"/>
        </w:rPr>
        <w:t>Lansoprazole</w:t>
      </w:r>
      <w:proofErr w:type="spellEnd"/>
      <w:r w:rsidRPr="00F1341A">
        <w:rPr>
          <w:rFonts w:ascii="Book Antiqua" w:eastAsia="宋体" w:hAnsi="Book Antiqua" w:cs="宋体"/>
          <w:color w:val="000000"/>
          <w:kern w:val="0"/>
          <w:lang w:eastAsia="zh-CN"/>
        </w:rPr>
        <w:t>-based sequential and concomitant therapy for the first-line Helicobacter pylori eradication.</w:t>
      </w:r>
      <w:proofErr w:type="gramEnd"/>
      <w:r w:rsidRPr="00F1341A">
        <w:rPr>
          <w:rFonts w:ascii="Book Antiqua" w:eastAsia="宋体" w:hAnsi="Book Antiqua" w:cs="宋体"/>
          <w:color w:val="000000"/>
          <w:kern w:val="0"/>
          <w:lang w:eastAsia="zh-CN"/>
        </w:rPr>
        <w:t> </w:t>
      </w:r>
      <w:r w:rsidRPr="00F1341A">
        <w:rPr>
          <w:rFonts w:ascii="Book Antiqua" w:eastAsia="宋体" w:hAnsi="Book Antiqua" w:cs="宋体"/>
          <w:i/>
          <w:iCs/>
          <w:color w:val="000000"/>
          <w:kern w:val="0"/>
          <w:lang w:eastAsia="zh-CN"/>
        </w:rPr>
        <w:t>J Dig Dis</w:t>
      </w:r>
      <w:r w:rsidRPr="00F1341A">
        <w:rPr>
          <w:rFonts w:ascii="Book Antiqua" w:eastAsia="宋体" w:hAnsi="Book Antiqua" w:cs="宋体"/>
          <w:color w:val="000000"/>
          <w:kern w:val="0"/>
          <w:lang w:eastAsia="zh-CN"/>
        </w:rPr>
        <w:t> 2012; </w:t>
      </w:r>
      <w:r w:rsidRPr="00F1341A">
        <w:rPr>
          <w:rFonts w:ascii="Book Antiqua" w:eastAsia="宋体" w:hAnsi="Book Antiqua" w:cs="宋体"/>
          <w:b/>
          <w:bCs/>
          <w:color w:val="000000"/>
          <w:kern w:val="0"/>
          <w:lang w:eastAsia="zh-CN"/>
        </w:rPr>
        <w:t>13</w:t>
      </w:r>
      <w:r w:rsidRPr="00F1341A">
        <w:rPr>
          <w:rFonts w:ascii="Book Antiqua" w:eastAsia="宋体" w:hAnsi="Book Antiqua" w:cs="宋体"/>
          <w:color w:val="000000"/>
          <w:kern w:val="0"/>
          <w:lang w:eastAsia="zh-CN"/>
        </w:rPr>
        <w:t>: 232-238 [PMID: 22435509 DOI: 10.1111/j.1751-2980.2012.00575.x]</w:t>
      </w:r>
    </w:p>
    <w:p w:rsidR="006D13DA" w:rsidRPr="00F1341A" w:rsidRDefault="006D13DA" w:rsidP="006D13DA">
      <w:pPr>
        <w:widowControl/>
        <w:spacing w:line="360" w:lineRule="auto"/>
        <w:jc w:val="both"/>
        <w:rPr>
          <w:rFonts w:ascii="Book Antiqua" w:eastAsia="宋体" w:hAnsi="Book Antiqua" w:cs="宋体"/>
          <w:color w:val="000000"/>
          <w:kern w:val="0"/>
          <w:lang w:eastAsia="zh-CN"/>
        </w:rPr>
      </w:pPr>
      <w:r w:rsidRPr="00F1341A">
        <w:rPr>
          <w:rFonts w:ascii="Book Antiqua" w:eastAsia="宋体" w:hAnsi="Book Antiqua" w:cs="宋体"/>
          <w:color w:val="000000"/>
          <w:kern w:val="0"/>
          <w:lang w:eastAsia="zh-CN"/>
        </w:rPr>
        <w:t>23 </w:t>
      </w:r>
      <w:r w:rsidRPr="00F1341A">
        <w:rPr>
          <w:rFonts w:ascii="Book Antiqua" w:eastAsia="宋体" w:hAnsi="Book Antiqua" w:cs="宋体"/>
          <w:b/>
          <w:bCs/>
          <w:color w:val="000000"/>
          <w:kern w:val="0"/>
          <w:lang w:eastAsia="zh-CN"/>
        </w:rPr>
        <w:t>Molina-</w:t>
      </w:r>
      <w:proofErr w:type="spellStart"/>
      <w:r w:rsidRPr="00F1341A">
        <w:rPr>
          <w:rFonts w:ascii="Book Antiqua" w:eastAsia="宋体" w:hAnsi="Book Antiqua" w:cs="宋体"/>
          <w:b/>
          <w:bCs/>
          <w:color w:val="000000"/>
          <w:kern w:val="0"/>
          <w:lang w:eastAsia="zh-CN"/>
        </w:rPr>
        <w:t>Infante</w:t>
      </w:r>
      <w:proofErr w:type="spellEnd"/>
      <w:r w:rsidRPr="00F1341A">
        <w:rPr>
          <w:rFonts w:ascii="Book Antiqua" w:eastAsia="宋体" w:hAnsi="Book Antiqua" w:cs="宋体"/>
          <w:b/>
          <w:bCs/>
          <w:color w:val="000000"/>
          <w:kern w:val="0"/>
          <w:lang w:eastAsia="zh-CN"/>
        </w:rPr>
        <w:t xml:space="preserve"> J</w:t>
      </w:r>
      <w:r w:rsidRPr="00F1341A">
        <w:rPr>
          <w:rFonts w:ascii="Book Antiqua" w:eastAsia="宋体" w:hAnsi="Book Antiqua" w:cs="宋体"/>
          <w:color w:val="000000"/>
          <w:kern w:val="0"/>
          <w:lang w:eastAsia="zh-CN"/>
        </w:rPr>
        <w:t xml:space="preserve">, </w:t>
      </w:r>
      <w:proofErr w:type="spellStart"/>
      <w:r w:rsidRPr="00F1341A">
        <w:rPr>
          <w:rFonts w:ascii="Book Antiqua" w:eastAsia="宋体" w:hAnsi="Book Antiqua" w:cs="宋体"/>
          <w:color w:val="000000"/>
          <w:kern w:val="0"/>
          <w:lang w:eastAsia="zh-CN"/>
        </w:rPr>
        <w:t>Pazos</w:t>
      </w:r>
      <w:proofErr w:type="spellEnd"/>
      <w:r w:rsidRPr="00F1341A">
        <w:rPr>
          <w:rFonts w:ascii="Book Antiqua" w:eastAsia="宋体" w:hAnsi="Book Antiqua" w:cs="宋体"/>
          <w:color w:val="000000"/>
          <w:kern w:val="0"/>
          <w:lang w:eastAsia="zh-CN"/>
        </w:rPr>
        <w:t xml:space="preserve">-Pacheco C, </w:t>
      </w:r>
      <w:proofErr w:type="spellStart"/>
      <w:r w:rsidRPr="00F1341A">
        <w:rPr>
          <w:rFonts w:ascii="Book Antiqua" w:eastAsia="宋体" w:hAnsi="Book Antiqua" w:cs="宋体"/>
          <w:color w:val="000000"/>
          <w:kern w:val="0"/>
          <w:lang w:eastAsia="zh-CN"/>
        </w:rPr>
        <w:t>Vinagre</w:t>
      </w:r>
      <w:proofErr w:type="spellEnd"/>
      <w:r w:rsidRPr="00F1341A">
        <w:rPr>
          <w:rFonts w:ascii="Book Antiqua" w:eastAsia="宋体" w:hAnsi="Book Antiqua" w:cs="宋体"/>
          <w:color w:val="000000"/>
          <w:kern w:val="0"/>
          <w:lang w:eastAsia="zh-CN"/>
        </w:rPr>
        <w:t xml:space="preserve">-Rodriguez G, Perez-Gallardo B, </w:t>
      </w:r>
      <w:proofErr w:type="spellStart"/>
      <w:r w:rsidRPr="00F1341A">
        <w:rPr>
          <w:rFonts w:ascii="Book Antiqua" w:eastAsia="宋体" w:hAnsi="Book Antiqua" w:cs="宋体"/>
          <w:color w:val="000000"/>
          <w:kern w:val="0"/>
          <w:lang w:eastAsia="zh-CN"/>
        </w:rPr>
        <w:t>Dueñas-Sadornil</w:t>
      </w:r>
      <w:proofErr w:type="spellEnd"/>
      <w:r w:rsidRPr="00F1341A">
        <w:rPr>
          <w:rFonts w:ascii="Book Antiqua" w:eastAsia="宋体" w:hAnsi="Book Antiqua" w:cs="宋体"/>
          <w:color w:val="000000"/>
          <w:kern w:val="0"/>
          <w:lang w:eastAsia="zh-CN"/>
        </w:rPr>
        <w:t xml:space="preserve"> C, Hernandez-Alonso M, Gonzalez-Garcia G, </w:t>
      </w:r>
      <w:proofErr w:type="spellStart"/>
      <w:r w:rsidRPr="00F1341A">
        <w:rPr>
          <w:rFonts w:ascii="Book Antiqua" w:eastAsia="宋体" w:hAnsi="Book Antiqua" w:cs="宋体"/>
          <w:color w:val="000000"/>
          <w:kern w:val="0"/>
          <w:lang w:eastAsia="zh-CN"/>
        </w:rPr>
        <w:t>Mateos</w:t>
      </w:r>
      <w:proofErr w:type="spellEnd"/>
      <w:r w:rsidRPr="00F1341A">
        <w:rPr>
          <w:rFonts w:ascii="Book Antiqua" w:eastAsia="宋体" w:hAnsi="Book Antiqua" w:cs="宋体"/>
          <w:color w:val="000000"/>
          <w:kern w:val="0"/>
          <w:lang w:eastAsia="zh-CN"/>
        </w:rPr>
        <w:t xml:space="preserve">-Rodriguez JM, Fernandez-Bermejo M, </w:t>
      </w:r>
      <w:proofErr w:type="spellStart"/>
      <w:r w:rsidRPr="00F1341A">
        <w:rPr>
          <w:rFonts w:ascii="Book Antiqua" w:eastAsia="宋体" w:hAnsi="Book Antiqua" w:cs="宋体"/>
          <w:color w:val="000000"/>
          <w:kern w:val="0"/>
          <w:lang w:eastAsia="zh-CN"/>
        </w:rPr>
        <w:t>Gisbert</w:t>
      </w:r>
      <w:proofErr w:type="spellEnd"/>
      <w:r w:rsidRPr="00F1341A">
        <w:rPr>
          <w:rFonts w:ascii="Book Antiqua" w:eastAsia="宋体" w:hAnsi="Book Antiqua" w:cs="宋体"/>
          <w:color w:val="000000"/>
          <w:kern w:val="0"/>
          <w:lang w:eastAsia="zh-CN"/>
        </w:rPr>
        <w:t xml:space="preserve"> JP. </w:t>
      </w:r>
      <w:proofErr w:type="spellStart"/>
      <w:r w:rsidRPr="00F1341A">
        <w:rPr>
          <w:rFonts w:ascii="Book Antiqua" w:eastAsia="宋体" w:hAnsi="Book Antiqua" w:cs="宋体"/>
          <w:color w:val="000000"/>
          <w:kern w:val="0"/>
          <w:lang w:eastAsia="zh-CN"/>
        </w:rPr>
        <w:t>Nonbismuth</w:t>
      </w:r>
      <w:proofErr w:type="spellEnd"/>
      <w:r w:rsidRPr="00F1341A">
        <w:rPr>
          <w:rFonts w:ascii="Book Antiqua" w:eastAsia="宋体" w:hAnsi="Book Antiqua" w:cs="宋体"/>
          <w:color w:val="000000"/>
          <w:kern w:val="0"/>
          <w:lang w:eastAsia="zh-CN"/>
        </w:rPr>
        <w:t xml:space="preserve"> quadruple (concomitant) therapy: empirical and tailored efficacy versus standard triple therapy for clarithromycin-susceptible Helicobacter pylori and versus sequential therapy for clarithromycin-resistant strains. </w:t>
      </w:r>
      <w:r w:rsidRPr="00F1341A">
        <w:rPr>
          <w:rFonts w:ascii="Book Antiqua" w:eastAsia="宋体" w:hAnsi="Book Antiqua" w:cs="宋体"/>
          <w:i/>
          <w:iCs/>
          <w:color w:val="000000"/>
          <w:kern w:val="0"/>
          <w:lang w:eastAsia="zh-CN"/>
        </w:rPr>
        <w:t>Helicobacter</w:t>
      </w:r>
      <w:r w:rsidRPr="00F1341A">
        <w:rPr>
          <w:rFonts w:ascii="Book Antiqua" w:eastAsia="宋体" w:hAnsi="Book Antiqua" w:cs="宋体"/>
          <w:color w:val="000000"/>
          <w:kern w:val="0"/>
          <w:lang w:eastAsia="zh-CN"/>
        </w:rPr>
        <w:t> 2012; </w:t>
      </w:r>
      <w:r w:rsidRPr="00F1341A">
        <w:rPr>
          <w:rFonts w:ascii="Book Antiqua" w:eastAsia="宋体" w:hAnsi="Book Antiqua" w:cs="宋体"/>
          <w:b/>
          <w:bCs/>
          <w:color w:val="000000"/>
          <w:kern w:val="0"/>
          <w:lang w:eastAsia="zh-CN"/>
        </w:rPr>
        <w:t>17</w:t>
      </w:r>
      <w:r w:rsidRPr="00F1341A">
        <w:rPr>
          <w:rFonts w:ascii="Book Antiqua" w:eastAsia="宋体" w:hAnsi="Book Antiqua" w:cs="宋体"/>
          <w:color w:val="000000"/>
          <w:kern w:val="0"/>
          <w:lang w:eastAsia="zh-CN"/>
        </w:rPr>
        <w:t>: 269-276 [PMID: 22759326 DOI: 10.1111/j.1523-5378.2012.00947.x]</w:t>
      </w:r>
    </w:p>
    <w:p w:rsidR="006D13DA" w:rsidRPr="00F1341A" w:rsidRDefault="006D13DA" w:rsidP="006D13DA">
      <w:pPr>
        <w:widowControl/>
        <w:spacing w:line="360" w:lineRule="auto"/>
        <w:jc w:val="both"/>
        <w:rPr>
          <w:rFonts w:ascii="Book Antiqua" w:eastAsia="宋体" w:hAnsi="Book Antiqua" w:cs="宋体"/>
          <w:color w:val="000000"/>
          <w:kern w:val="0"/>
          <w:lang w:eastAsia="zh-CN"/>
        </w:rPr>
      </w:pPr>
      <w:r w:rsidRPr="00F1341A">
        <w:rPr>
          <w:rFonts w:ascii="Book Antiqua" w:eastAsia="宋体" w:hAnsi="Book Antiqua" w:cs="宋体"/>
          <w:color w:val="000000"/>
          <w:kern w:val="0"/>
          <w:lang w:eastAsia="zh-CN"/>
        </w:rPr>
        <w:t>24 </w:t>
      </w:r>
      <w:proofErr w:type="spellStart"/>
      <w:r w:rsidRPr="00F1341A">
        <w:rPr>
          <w:rFonts w:ascii="Book Antiqua" w:eastAsia="宋体" w:hAnsi="Book Antiqua" w:cs="宋体"/>
          <w:b/>
          <w:bCs/>
          <w:color w:val="000000"/>
          <w:kern w:val="0"/>
          <w:lang w:eastAsia="zh-CN"/>
        </w:rPr>
        <w:t>Georgopoulos</w:t>
      </w:r>
      <w:proofErr w:type="spellEnd"/>
      <w:r w:rsidRPr="00F1341A">
        <w:rPr>
          <w:rFonts w:ascii="Book Antiqua" w:eastAsia="宋体" w:hAnsi="Book Antiqua" w:cs="宋体"/>
          <w:b/>
          <w:bCs/>
          <w:color w:val="000000"/>
          <w:kern w:val="0"/>
          <w:lang w:eastAsia="zh-CN"/>
        </w:rPr>
        <w:t xml:space="preserve"> SD</w:t>
      </w:r>
      <w:r w:rsidRPr="00F1341A">
        <w:rPr>
          <w:rFonts w:ascii="Book Antiqua" w:eastAsia="宋体" w:hAnsi="Book Antiqua" w:cs="宋体"/>
          <w:color w:val="000000"/>
          <w:kern w:val="0"/>
          <w:lang w:eastAsia="zh-CN"/>
        </w:rPr>
        <w:t xml:space="preserve">, </w:t>
      </w:r>
      <w:proofErr w:type="spellStart"/>
      <w:r w:rsidRPr="00F1341A">
        <w:rPr>
          <w:rFonts w:ascii="Book Antiqua" w:eastAsia="宋体" w:hAnsi="Book Antiqua" w:cs="宋体"/>
          <w:color w:val="000000"/>
          <w:kern w:val="0"/>
          <w:lang w:eastAsia="zh-CN"/>
        </w:rPr>
        <w:t>Xirouchakis</w:t>
      </w:r>
      <w:proofErr w:type="spellEnd"/>
      <w:r w:rsidRPr="00F1341A">
        <w:rPr>
          <w:rFonts w:ascii="Book Antiqua" w:eastAsia="宋体" w:hAnsi="Book Antiqua" w:cs="宋体"/>
          <w:color w:val="000000"/>
          <w:kern w:val="0"/>
          <w:lang w:eastAsia="zh-CN"/>
        </w:rPr>
        <w:t xml:space="preserve"> E, Martinez-Gonzalez B, </w:t>
      </w:r>
      <w:proofErr w:type="spellStart"/>
      <w:r w:rsidRPr="00F1341A">
        <w:rPr>
          <w:rFonts w:ascii="Book Antiqua" w:eastAsia="宋体" w:hAnsi="Book Antiqua" w:cs="宋体"/>
          <w:color w:val="000000"/>
          <w:kern w:val="0"/>
          <w:lang w:eastAsia="zh-CN"/>
        </w:rPr>
        <w:t>Sgouras</w:t>
      </w:r>
      <w:proofErr w:type="spellEnd"/>
      <w:r w:rsidRPr="00F1341A">
        <w:rPr>
          <w:rFonts w:ascii="Book Antiqua" w:eastAsia="宋体" w:hAnsi="Book Antiqua" w:cs="宋体"/>
          <w:color w:val="000000"/>
          <w:kern w:val="0"/>
          <w:lang w:eastAsia="zh-CN"/>
        </w:rPr>
        <w:t xml:space="preserve"> DN, </w:t>
      </w:r>
      <w:proofErr w:type="spellStart"/>
      <w:r w:rsidRPr="00F1341A">
        <w:rPr>
          <w:rFonts w:ascii="Book Antiqua" w:eastAsia="宋体" w:hAnsi="Book Antiqua" w:cs="宋体"/>
          <w:color w:val="000000"/>
          <w:kern w:val="0"/>
          <w:lang w:eastAsia="zh-CN"/>
        </w:rPr>
        <w:t>Spiliadi</w:t>
      </w:r>
      <w:proofErr w:type="spellEnd"/>
      <w:r w:rsidRPr="00F1341A">
        <w:rPr>
          <w:rFonts w:ascii="Book Antiqua" w:eastAsia="宋体" w:hAnsi="Book Antiqua" w:cs="宋体"/>
          <w:color w:val="000000"/>
          <w:kern w:val="0"/>
          <w:lang w:eastAsia="zh-CN"/>
        </w:rPr>
        <w:t xml:space="preserve"> C, Mentis AF, </w:t>
      </w:r>
      <w:proofErr w:type="spellStart"/>
      <w:r w:rsidRPr="00F1341A">
        <w:rPr>
          <w:rFonts w:ascii="Book Antiqua" w:eastAsia="宋体" w:hAnsi="Book Antiqua" w:cs="宋体"/>
          <w:color w:val="000000"/>
          <w:kern w:val="0"/>
          <w:lang w:eastAsia="zh-CN"/>
        </w:rPr>
        <w:t>Laoudi</w:t>
      </w:r>
      <w:proofErr w:type="spellEnd"/>
      <w:r w:rsidRPr="00F1341A">
        <w:rPr>
          <w:rFonts w:ascii="Book Antiqua" w:eastAsia="宋体" w:hAnsi="Book Antiqua" w:cs="宋体"/>
          <w:color w:val="000000"/>
          <w:kern w:val="0"/>
          <w:lang w:eastAsia="zh-CN"/>
        </w:rPr>
        <w:t xml:space="preserve"> F. Clinical evaluation of a ten-day regimen with esomeprazole, metronidazole, amoxicillin, and clarithromycin for the </w:t>
      </w:r>
      <w:r w:rsidRPr="00F1341A">
        <w:rPr>
          <w:rFonts w:ascii="Book Antiqua" w:eastAsia="宋体" w:hAnsi="Book Antiqua" w:cs="宋体"/>
          <w:color w:val="000000"/>
          <w:kern w:val="0"/>
          <w:lang w:eastAsia="zh-CN"/>
        </w:rPr>
        <w:lastRenderedPageBreak/>
        <w:t>eradication of Helicobacter pylori in a high clarithromycin resistance area. </w:t>
      </w:r>
      <w:r w:rsidRPr="00F1341A">
        <w:rPr>
          <w:rFonts w:ascii="Book Antiqua" w:eastAsia="宋体" w:hAnsi="Book Antiqua" w:cs="宋体"/>
          <w:i/>
          <w:iCs/>
          <w:color w:val="000000"/>
          <w:kern w:val="0"/>
          <w:lang w:eastAsia="zh-CN"/>
        </w:rPr>
        <w:t>Helicobacter</w:t>
      </w:r>
      <w:r w:rsidRPr="00F1341A">
        <w:rPr>
          <w:rFonts w:ascii="Book Antiqua" w:eastAsia="宋体" w:hAnsi="Book Antiqua" w:cs="宋体"/>
          <w:color w:val="000000"/>
          <w:kern w:val="0"/>
          <w:lang w:eastAsia="zh-CN"/>
        </w:rPr>
        <w:t> 2013; </w:t>
      </w:r>
      <w:r w:rsidRPr="00F1341A">
        <w:rPr>
          <w:rFonts w:ascii="Book Antiqua" w:eastAsia="宋体" w:hAnsi="Book Antiqua" w:cs="宋体"/>
          <w:b/>
          <w:bCs/>
          <w:color w:val="000000"/>
          <w:kern w:val="0"/>
          <w:lang w:eastAsia="zh-CN"/>
        </w:rPr>
        <w:t>18</w:t>
      </w:r>
      <w:r w:rsidRPr="00F1341A">
        <w:rPr>
          <w:rFonts w:ascii="Book Antiqua" w:eastAsia="宋体" w:hAnsi="Book Antiqua" w:cs="宋体"/>
          <w:color w:val="000000"/>
          <w:kern w:val="0"/>
          <w:lang w:eastAsia="zh-CN"/>
        </w:rPr>
        <w:t>: 459-467 [PMID: 23714140 DOI: 10.1111/hel.12062]</w:t>
      </w:r>
    </w:p>
    <w:p w:rsidR="006D13DA" w:rsidRPr="00F1341A" w:rsidRDefault="006D13DA" w:rsidP="006D13DA">
      <w:pPr>
        <w:widowControl/>
        <w:spacing w:line="360" w:lineRule="auto"/>
        <w:jc w:val="both"/>
        <w:rPr>
          <w:rFonts w:ascii="Book Antiqua" w:eastAsia="宋体" w:hAnsi="Book Antiqua" w:cs="宋体"/>
          <w:color w:val="000000"/>
          <w:kern w:val="0"/>
          <w:lang w:eastAsia="zh-CN"/>
        </w:rPr>
      </w:pPr>
      <w:r w:rsidRPr="00F1341A">
        <w:rPr>
          <w:rFonts w:ascii="Book Antiqua" w:eastAsia="宋体" w:hAnsi="Book Antiqua" w:cs="宋体"/>
          <w:color w:val="000000"/>
          <w:kern w:val="0"/>
          <w:lang w:eastAsia="zh-CN"/>
        </w:rPr>
        <w:t>25 </w:t>
      </w:r>
      <w:proofErr w:type="spellStart"/>
      <w:r w:rsidRPr="00F1341A">
        <w:rPr>
          <w:rFonts w:ascii="Book Antiqua" w:eastAsia="宋体" w:hAnsi="Book Antiqua" w:cs="宋体"/>
          <w:b/>
          <w:bCs/>
          <w:color w:val="000000"/>
          <w:kern w:val="0"/>
          <w:lang w:eastAsia="zh-CN"/>
        </w:rPr>
        <w:t>Georgopoulos</w:t>
      </w:r>
      <w:proofErr w:type="spellEnd"/>
      <w:r w:rsidRPr="00F1341A">
        <w:rPr>
          <w:rFonts w:ascii="Book Antiqua" w:eastAsia="宋体" w:hAnsi="Book Antiqua" w:cs="宋体"/>
          <w:b/>
          <w:bCs/>
          <w:color w:val="000000"/>
          <w:kern w:val="0"/>
          <w:lang w:eastAsia="zh-CN"/>
        </w:rPr>
        <w:t xml:space="preserve"> S</w:t>
      </w:r>
      <w:r w:rsidRPr="00F1341A">
        <w:rPr>
          <w:rFonts w:ascii="Book Antiqua" w:eastAsia="宋体" w:hAnsi="Book Antiqua" w:cs="宋体"/>
          <w:color w:val="000000"/>
          <w:kern w:val="0"/>
          <w:lang w:eastAsia="zh-CN"/>
        </w:rPr>
        <w:t xml:space="preserve">, </w:t>
      </w:r>
      <w:proofErr w:type="spellStart"/>
      <w:r w:rsidRPr="00F1341A">
        <w:rPr>
          <w:rFonts w:ascii="Book Antiqua" w:eastAsia="宋体" w:hAnsi="Book Antiqua" w:cs="宋体"/>
          <w:color w:val="000000"/>
          <w:kern w:val="0"/>
          <w:lang w:eastAsia="zh-CN"/>
        </w:rPr>
        <w:t>Papastergiou</w:t>
      </w:r>
      <w:proofErr w:type="spellEnd"/>
      <w:r w:rsidRPr="00F1341A">
        <w:rPr>
          <w:rFonts w:ascii="Book Antiqua" w:eastAsia="宋体" w:hAnsi="Book Antiqua" w:cs="宋体"/>
          <w:color w:val="000000"/>
          <w:kern w:val="0"/>
          <w:lang w:eastAsia="zh-CN"/>
        </w:rPr>
        <w:t xml:space="preserve"> V, </w:t>
      </w:r>
      <w:proofErr w:type="spellStart"/>
      <w:r w:rsidRPr="00F1341A">
        <w:rPr>
          <w:rFonts w:ascii="Book Antiqua" w:eastAsia="宋体" w:hAnsi="Book Antiqua" w:cs="宋体"/>
          <w:color w:val="000000"/>
          <w:kern w:val="0"/>
          <w:lang w:eastAsia="zh-CN"/>
        </w:rPr>
        <w:t>Xirouchakis</w:t>
      </w:r>
      <w:proofErr w:type="spellEnd"/>
      <w:r w:rsidRPr="00F1341A">
        <w:rPr>
          <w:rFonts w:ascii="Book Antiqua" w:eastAsia="宋体" w:hAnsi="Book Antiqua" w:cs="宋体"/>
          <w:color w:val="000000"/>
          <w:kern w:val="0"/>
          <w:lang w:eastAsia="zh-CN"/>
        </w:rPr>
        <w:t xml:space="preserve"> E, </w:t>
      </w:r>
      <w:proofErr w:type="spellStart"/>
      <w:r w:rsidRPr="00F1341A">
        <w:rPr>
          <w:rFonts w:ascii="Book Antiqua" w:eastAsia="宋体" w:hAnsi="Book Antiqua" w:cs="宋体"/>
          <w:color w:val="000000"/>
          <w:kern w:val="0"/>
          <w:lang w:eastAsia="zh-CN"/>
        </w:rPr>
        <w:t>Laoudi</w:t>
      </w:r>
      <w:proofErr w:type="spellEnd"/>
      <w:r w:rsidRPr="00F1341A">
        <w:rPr>
          <w:rFonts w:ascii="Book Antiqua" w:eastAsia="宋体" w:hAnsi="Book Antiqua" w:cs="宋体"/>
          <w:color w:val="000000"/>
          <w:kern w:val="0"/>
          <w:lang w:eastAsia="zh-CN"/>
        </w:rPr>
        <w:t xml:space="preserve"> F, </w:t>
      </w:r>
      <w:proofErr w:type="spellStart"/>
      <w:r w:rsidRPr="00F1341A">
        <w:rPr>
          <w:rFonts w:ascii="Book Antiqua" w:eastAsia="宋体" w:hAnsi="Book Antiqua" w:cs="宋体"/>
          <w:color w:val="000000"/>
          <w:kern w:val="0"/>
          <w:lang w:eastAsia="zh-CN"/>
        </w:rPr>
        <w:t>Lisgos</w:t>
      </w:r>
      <w:proofErr w:type="spellEnd"/>
      <w:r w:rsidRPr="00F1341A">
        <w:rPr>
          <w:rFonts w:ascii="Book Antiqua" w:eastAsia="宋体" w:hAnsi="Book Antiqua" w:cs="宋体"/>
          <w:color w:val="000000"/>
          <w:kern w:val="0"/>
          <w:lang w:eastAsia="zh-CN"/>
        </w:rPr>
        <w:t xml:space="preserve"> P, </w:t>
      </w:r>
      <w:proofErr w:type="spellStart"/>
      <w:r w:rsidRPr="00F1341A">
        <w:rPr>
          <w:rFonts w:ascii="Book Antiqua" w:eastAsia="宋体" w:hAnsi="Book Antiqua" w:cs="宋体"/>
          <w:color w:val="000000"/>
          <w:kern w:val="0"/>
          <w:lang w:eastAsia="zh-CN"/>
        </w:rPr>
        <w:t>Spiliadi</w:t>
      </w:r>
      <w:proofErr w:type="spellEnd"/>
      <w:r w:rsidRPr="00F1341A">
        <w:rPr>
          <w:rFonts w:ascii="Book Antiqua" w:eastAsia="宋体" w:hAnsi="Book Antiqua" w:cs="宋体"/>
          <w:color w:val="000000"/>
          <w:kern w:val="0"/>
          <w:lang w:eastAsia="zh-CN"/>
        </w:rPr>
        <w:t xml:space="preserve"> C, </w:t>
      </w:r>
      <w:proofErr w:type="spellStart"/>
      <w:r w:rsidRPr="00F1341A">
        <w:rPr>
          <w:rFonts w:ascii="Book Antiqua" w:eastAsia="宋体" w:hAnsi="Book Antiqua" w:cs="宋体"/>
          <w:color w:val="000000"/>
          <w:kern w:val="0"/>
          <w:lang w:eastAsia="zh-CN"/>
        </w:rPr>
        <w:t>Papantoniou</w:t>
      </w:r>
      <w:proofErr w:type="spellEnd"/>
      <w:r w:rsidRPr="00F1341A">
        <w:rPr>
          <w:rFonts w:ascii="Book Antiqua" w:eastAsia="宋体" w:hAnsi="Book Antiqua" w:cs="宋体"/>
          <w:color w:val="000000"/>
          <w:kern w:val="0"/>
          <w:lang w:eastAsia="zh-CN"/>
        </w:rPr>
        <w:t xml:space="preserve"> N, </w:t>
      </w:r>
      <w:proofErr w:type="spellStart"/>
      <w:r w:rsidRPr="00F1341A">
        <w:rPr>
          <w:rFonts w:ascii="Book Antiqua" w:eastAsia="宋体" w:hAnsi="Book Antiqua" w:cs="宋体"/>
          <w:color w:val="000000"/>
          <w:kern w:val="0"/>
          <w:lang w:eastAsia="zh-CN"/>
        </w:rPr>
        <w:t>Karatapanis</w:t>
      </w:r>
      <w:proofErr w:type="spellEnd"/>
      <w:r w:rsidRPr="00F1341A">
        <w:rPr>
          <w:rFonts w:ascii="Book Antiqua" w:eastAsia="宋体" w:hAnsi="Book Antiqua" w:cs="宋体"/>
          <w:color w:val="000000"/>
          <w:kern w:val="0"/>
          <w:lang w:eastAsia="zh-CN"/>
        </w:rPr>
        <w:t xml:space="preserve"> S. </w:t>
      </w:r>
      <w:proofErr w:type="spellStart"/>
      <w:r w:rsidRPr="00F1341A">
        <w:rPr>
          <w:rFonts w:ascii="Book Antiqua" w:eastAsia="宋体" w:hAnsi="Book Antiqua" w:cs="宋体"/>
          <w:color w:val="000000"/>
          <w:kern w:val="0"/>
          <w:lang w:eastAsia="zh-CN"/>
        </w:rPr>
        <w:t>Nonbismuth</w:t>
      </w:r>
      <w:proofErr w:type="spellEnd"/>
      <w:r w:rsidRPr="00F1341A">
        <w:rPr>
          <w:rFonts w:ascii="Book Antiqua" w:eastAsia="宋体" w:hAnsi="Book Antiqua" w:cs="宋体"/>
          <w:color w:val="000000"/>
          <w:kern w:val="0"/>
          <w:lang w:eastAsia="zh-CN"/>
        </w:rPr>
        <w:t xml:space="preserve"> quadruple "concomitant" therapy versus standard triple therapy, both of the duration of 10 days, for first-line H. pylori eradication: a randomized trial. </w:t>
      </w:r>
      <w:r w:rsidRPr="00F1341A">
        <w:rPr>
          <w:rFonts w:ascii="Book Antiqua" w:eastAsia="宋体" w:hAnsi="Book Antiqua" w:cs="宋体"/>
          <w:i/>
          <w:iCs/>
          <w:color w:val="000000"/>
          <w:kern w:val="0"/>
          <w:lang w:eastAsia="zh-CN"/>
        </w:rPr>
        <w:t xml:space="preserve">J </w:t>
      </w:r>
      <w:proofErr w:type="spellStart"/>
      <w:r w:rsidRPr="00F1341A">
        <w:rPr>
          <w:rFonts w:ascii="Book Antiqua" w:eastAsia="宋体" w:hAnsi="Book Antiqua" w:cs="宋体"/>
          <w:i/>
          <w:iCs/>
          <w:color w:val="000000"/>
          <w:kern w:val="0"/>
          <w:lang w:eastAsia="zh-CN"/>
        </w:rPr>
        <w:t>Clin</w:t>
      </w:r>
      <w:proofErr w:type="spellEnd"/>
      <w:r w:rsidRPr="00F1341A">
        <w:rPr>
          <w:rFonts w:ascii="Book Antiqua" w:eastAsia="宋体" w:hAnsi="Book Antiqua" w:cs="宋体"/>
          <w:i/>
          <w:iCs/>
          <w:color w:val="000000"/>
          <w:kern w:val="0"/>
          <w:lang w:eastAsia="zh-CN"/>
        </w:rPr>
        <w:t xml:space="preserve"> </w:t>
      </w:r>
      <w:proofErr w:type="spellStart"/>
      <w:r w:rsidRPr="00F1341A">
        <w:rPr>
          <w:rFonts w:ascii="Book Antiqua" w:eastAsia="宋体" w:hAnsi="Book Antiqua" w:cs="宋体"/>
          <w:i/>
          <w:iCs/>
          <w:color w:val="000000"/>
          <w:kern w:val="0"/>
          <w:lang w:eastAsia="zh-CN"/>
        </w:rPr>
        <w:t>Gastroenterol</w:t>
      </w:r>
      <w:proofErr w:type="spellEnd"/>
      <w:r w:rsidRPr="00F1341A">
        <w:rPr>
          <w:rFonts w:ascii="Book Antiqua" w:eastAsia="宋体" w:hAnsi="Book Antiqua" w:cs="宋体"/>
          <w:color w:val="000000"/>
          <w:kern w:val="0"/>
          <w:lang w:eastAsia="zh-CN"/>
        </w:rPr>
        <w:t> 2013; </w:t>
      </w:r>
      <w:r w:rsidRPr="00F1341A">
        <w:rPr>
          <w:rFonts w:ascii="Book Antiqua" w:eastAsia="宋体" w:hAnsi="Book Antiqua" w:cs="宋体"/>
          <w:b/>
          <w:bCs/>
          <w:color w:val="000000"/>
          <w:kern w:val="0"/>
          <w:lang w:eastAsia="zh-CN"/>
        </w:rPr>
        <w:t>47</w:t>
      </w:r>
      <w:r w:rsidRPr="00F1341A">
        <w:rPr>
          <w:rFonts w:ascii="Book Antiqua" w:eastAsia="宋体" w:hAnsi="Book Antiqua" w:cs="宋体"/>
          <w:color w:val="000000"/>
          <w:kern w:val="0"/>
          <w:lang w:eastAsia="zh-CN"/>
        </w:rPr>
        <w:t>: 228-232 [PMID: 22858517 DOI: 10.1097/MCG.0b013e31826015b0]</w:t>
      </w:r>
    </w:p>
    <w:p w:rsidR="006D13DA" w:rsidRPr="00F1341A" w:rsidRDefault="006D13DA" w:rsidP="006D13DA">
      <w:pPr>
        <w:widowControl/>
        <w:spacing w:line="360" w:lineRule="auto"/>
        <w:jc w:val="both"/>
        <w:rPr>
          <w:rFonts w:ascii="Book Antiqua" w:eastAsia="宋体" w:hAnsi="Book Antiqua" w:cs="宋体"/>
          <w:color w:val="000000"/>
          <w:kern w:val="0"/>
          <w:lang w:eastAsia="zh-CN"/>
        </w:rPr>
      </w:pPr>
      <w:r w:rsidRPr="00F1341A">
        <w:rPr>
          <w:rFonts w:ascii="Book Antiqua" w:eastAsia="宋体" w:hAnsi="Book Antiqua" w:cs="宋体"/>
          <w:color w:val="000000"/>
          <w:kern w:val="0"/>
          <w:lang w:eastAsia="zh-CN"/>
        </w:rPr>
        <w:t>26 </w:t>
      </w:r>
      <w:proofErr w:type="spellStart"/>
      <w:r w:rsidRPr="00F1341A">
        <w:rPr>
          <w:rFonts w:ascii="Book Antiqua" w:eastAsia="宋体" w:hAnsi="Book Antiqua" w:cs="宋体"/>
          <w:b/>
          <w:bCs/>
          <w:color w:val="000000"/>
          <w:kern w:val="0"/>
          <w:lang w:eastAsia="zh-CN"/>
        </w:rPr>
        <w:t>Heo</w:t>
      </w:r>
      <w:proofErr w:type="spellEnd"/>
      <w:r w:rsidRPr="00F1341A">
        <w:rPr>
          <w:rFonts w:ascii="Book Antiqua" w:eastAsia="宋体" w:hAnsi="Book Antiqua" w:cs="宋体"/>
          <w:b/>
          <w:bCs/>
          <w:color w:val="000000"/>
          <w:kern w:val="0"/>
          <w:lang w:eastAsia="zh-CN"/>
        </w:rPr>
        <w:t xml:space="preserve"> J</w:t>
      </w:r>
      <w:r w:rsidRPr="00F1341A">
        <w:rPr>
          <w:rFonts w:ascii="Book Antiqua" w:eastAsia="宋体" w:hAnsi="Book Antiqua" w:cs="宋体"/>
          <w:color w:val="000000"/>
          <w:kern w:val="0"/>
          <w:lang w:eastAsia="zh-CN"/>
        </w:rPr>
        <w:t xml:space="preserve">, </w:t>
      </w:r>
      <w:proofErr w:type="spellStart"/>
      <w:r w:rsidRPr="00F1341A">
        <w:rPr>
          <w:rFonts w:ascii="Book Antiqua" w:eastAsia="宋体" w:hAnsi="Book Antiqua" w:cs="宋体"/>
          <w:color w:val="000000"/>
          <w:kern w:val="0"/>
          <w:lang w:eastAsia="zh-CN"/>
        </w:rPr>
        <w:t>Jeon</w:t>
      </w:r>
      <w:proofErr w:type="spellEnd"/>
      <w:r w:rsidRPr="00F1341A">
        <w:rPr>
          <w:rFonts w:ascii="Book Antiqua" w:eastAsia="宋体" w:hAnsi="Book Antiqua" w:cs="宋体"/>
          <w:color w:val="000000"/>
          <w:kern w:val="0"/>
          <w:lang w:eastAsia="zh-CN"/>
        </w:rPr>
        <w:t xml:space="preserve"> SW, Jung JT, Kwon JG, Kim EY, Lee DW, </w:t>
      </w:r>
      <w:proofErr w:type="spellStart"/>
      <w:r w:rsidRPr="00F1341A">
        <w:rPr>
          <w:rFonts w:ascii="Book Antiqua" w:eastAsia="宋体" w:hAnsi="Book Antiqua" w:cs="宋体"/>
          <w:color w:val="000000"/>
          <w:kern w:val="0"/>
          <w:lang w:eastAsia="zh-CN"/>
        </w:rPr>
        <w:t>Seo</w:t>
      </w:r>
      <w:proofErr w:type="spellEnd"/>
      <w:r w:rsidRPr="00F1341A">
        <w:rPr>
          <w:rFonts w:ascii="Book Antiqua" w:eastAsia="宋体" w:hAnsi="Book Antiqua" w:cs="宋体"/>
          <w:color w:val="000000"/>
          <w:kern w:val="0"/>
          <w:lang w:eastAsia="zh-CN"/>
        </w:rPr>
        <w:t xml:space="preserve"> HE, Ha CY, Kim HJ, Kim ES, Park KS, Cho KB, Lee SH, Jang BI; </w:t>
      </w:r>
      <w:proofErr w:type="spellStart"/>
      <w:r w:rsidR="004A3A00">
        <w:fldChar w:fldCharType="begin"/>
      </w:r>
      <w:r w:rsidR="004A3A00">
        <w:instrText xml:space="preserve"> HYPERLINK "http://www.ncbi.nlm.nih.gov/pubmed/?term=Daegu-Gyeongbuk%20Gastrointestinal%20Study%20Group%5BCorporate%20Author%5D" </w:instrText>
      </w:r>
      <w:r w:rsidR="004A3A00">
        <w:fldChar w:fldCharType="separate"/>
      </w:r>
      <w:r w:rsidRPr="00F1341A">
        <w:rPr>
          <w:rFonts w:ascii="Book Antiqua" w:eastAsia="宋体" w:hAnsi="Book Antiqua" w:cs="宋体"/>
          <w:kern w:val="0"/>
          <w:lang w:eastAsia="zh-CN"/>
        </w:rPr>
        <w:t>Daegu-Gyeongbuk</w:t>
      </w:r>
      <w:proofErr w:type="spellEnd"/>
      <w:r w:rsidRPr="00F1341A">
        <w:rPr>
          <w:rFonts w:ascii="Book Antiqua" w:eastAsia="宋体" w:hAnsi="Book Antiqua" w:cs="宋体"/>
          <w:kern w:val="0"/>
          <w:lang w:eastAsia="zh-CN"/>
        </w:rPr>
        <w:t xml:space="preserve"> Gastrointestinal Study Group</w:t>
      </w:r>
      <w:r w:rsidR="004A3A00">
        <w:rPr>
          <w:rFonts w:ascii="Book Antiqua" w:eastAsia="宋体" w:hAnsi="Book Antiqua" w:cs="宋体"/>
          <w:kern w:val="0"/>
          <w:lang w:eastAsia="zh-CN"/>
        </w:rPr>
        <w:fldChar w:fldCharType="end"/>
      </w:r>
      <w:r w:rsidRPr="00F1341A">
        <w:rPr>
          <w:rFonts w:ascii="Book Antiqua" w:eastAsia="宋体" w:hAnsi="Book Antiqua" w:cs="宋体"/>
          <w:kern w:val="0"/>
          <w:lang w:eastAsia="zh-CN"/>
        </w:rPr>
        <w:t>.</w:t>
      </w:r>
      <w:r w:rsidRPr="00F1341A">
        <w:rPr>
          <w:rFonts w:ascii="Book Antiqua" w:eastAsia="宋体" w:hAnsi="Book Antiqua" w:cs="宋体"/>
          <w:color w:val="000000"/>
          <w:kern w:val="0"/>
          <w:lang w:eastAsia="zh-CN"/>
        </w:rPr>
        <w:t xml:space="preserve"> </w:t>
      </w:r>
      <w:proofErr w:type="gramStart"/>
      <w:r w:rsidRPr="00F1341A">
        <w:rPr>
          <w:rFonts w:ascii="Book Antiqua" w:eastAsia="宋体" w:hAnsi="Book Antiqua" w:cs="宋体"/>
          <w:color w:val="000000"/>
          <w:kern w:val="0"/>
          <w:lang w:eastAsia="zh-CN"/>
        </w:rPr>
        <w:t xml:space="preserve">A </w:t>
      </w:r>
      <w:proofErr w:type="spellStart"/>
      <w:r w:rsidRPr="00F1341A">
        <w:rPr>
          <w:rFonts w:ascii="Book Antiqua" w:eastAsia="宋体" w:hAnsi="Book Antiqua" w:cs="宋体"/>
          <w:color w:val="000000"/>
          <w:kern w:val="0"/>
          <w:lang w:eastAsia="zh-CN"/>
        </w:rPr>
        <w:t>randomised</w:t>
      </w:r>
      <w:proofErr w:type="spellEnd"/>
      <w:r w:rsidRPr="00F1341A">
        <w:rPr>
          <w:rFonts w:ascii="Book Antiqua" w:eastAsia="宋体" w:hAnsi="Book Antiqua" w:cs="宋体"/>
          <w:color w:val="000000"/>
          <w:kern w:val="0"/>
          <w:lang w:eastAsia="zh-CN"/>
        </w:rPr>
        <w:t xml:space="preserve"> clinical trial of 10-day concomitant therapy and standard triple therapy for Helicobacter pylori eradication.</w:t>
      </w:r>
      <w:proofErr w:type="gramEnd"/>
      <w:r w:rsidRPr="00F1341A">
        <w:rPr>
          <w:rFonts w:ascii="Book Antiqua" w:eastAsia="宋体" w:hAnsi="Book Antiqua" w:cs="宋体"/>
          <w:color w:val="000000"/>
          <w:kern w:val="0"/>
          <w:lang w:eastAsia="zh-CN"/>
        </w:rPr>
        <w:t> </w:t>
      </w:r>
      <w:r w:rsidRPr="00F1341A">
        <w:rPr>
          <w:rFonts w:ascii="Book Antiqua" w:eastAsia="宋体" w:hAnsi="Book Antiqua" w:cs="宋体"/>
          <w:i/>
          <w:iCs/>
          <w:color w:val="000000"/>
          <w:kern w:val="0"/>
          <w:lang w:eastAsia="zh-CN"/>
        </w:rPr>
        <w:t>Dig Liver Dis</w:t>
      </w:r>
      <w:r w:rsidRPr="00F1341A">
        <w:rPr>
          <w:rFonts w:ascii="Book Antiqua" w:eastAsia="宋体" w:hAnsi="Book Antiqua" w:cs="宋体"/>
          <w:color w:val="000000"/>
          <w:kern w:val="0"/>
          <w:lang w:eastAsia="zh-CN"/>
        </w:rPr>
        <w:t> 2014; </w:t>
      </w:r>
      <w:r w:rsidRPr="00F1341A">
        <w:rPr>
          <w:rFonts w:ascii="Book Antiqua" w:eastAsia="宋体" w:hAnsi="Book Antiqua" w:cs="宋体"/>
          <w:b/>
          <w:bCs/>
          <w:color w:val="000000"/>
          <w:kern w:val="0"/>
          <w:lang w:eastAsia="zh-CN"/>
        </w:rPr>
        <w:t>46</w:t>
      </w:r>
      <w:r w:rsidRPr="00F1341A">
        <w:rPr>
          <w:rFonts w:ascii="Book Antiqua" w:eastAsia="宋体" w:hAnsi="Book Antiqua" w:cs="宋体"/>
          <w:color w:val="000000"/>
          <w:kern w:val="0"/>
          <w:lang w:eastAsia="zh-CN"/>
        </w:rPr>
        <w:t>: 980-984 [PMID: 25132282 DOI: 10.1016/j.dld.2014.07.018]</w:t>
      </w:r>
    </w:p>
    <w:p w:rsidR="006D13DA" w:rsidRPr="00F1341A" w:rsidRDefault="006D13DA" w:rsidP="006D13DA">
      <w:pPr>
        <w:widowControl/>
        <w:spacing w:line="360" w:lineRule="auto"/>
        <w:jc w:val="both"/>
        <w:rPr>
          <w:rFonts w:ascii="Book Antiqua" w:eastAsia="宋体" w:hAnsi="Book Antiqua" w:cs="宋体"/>
          <w:color w:val="000000"/>
          <w:kern w:val="0"/>
          <w:lang w:eastAsia="zh-CN"/>
        </w:rPr>
      </w:pPr>
      <w:proofErr w:type="gramStart"/>
      <w:r w:rsidRPr="00F1341A">
        <w:rPr>
          <w:rFonts w:ascii="Book Antiqua" w:eastAsia="宋体" w:hAnsi="Book Antiqua" w:cs="宋体"/>
          <w:color w:val="000000"/>
          <w:kern w:val="0"/>
          <w:lang w:eastAsia="zh-CN"/>
        </w:rPr>
        <w:t>27 </w:t>
      </w:r>
      <w:proofErr w:type="spellStart"/>
      <w:r w:rsidRPr="00F1341A">
        <w:rPr>
          <w:rFonts w:ascii="Book Antiqua" w:eastAsia="宋体" w:hAnsi="Book Antiqua" w:cs="宋体"/>
          <w:b/>
          <w:bCs/>
          <w:color w:val="000000"/>
          <w:kern w:val="0"/>
          <w:lang w:eastAsia="zh-CN"/>
        </w:rPr>
        <w:t>Teh</w:t>
      </w:r>
      <w:proofErr w:type="spellEnd"/>
      <w:r w:rsidRPr="00F1341A">
        <w:rPr>
          <w:rFonts w:ascii="Book Antiqua" w:eastAsia="宋体" w:hAnsi="Book Antiqua" w:cs="宋体"/>
          <w:b/>
          <w:bCs/>
          <w:color w:val="000000"/>
          <w:kern w:val="0"/>
          <w:lang w:eastAsia="zh-CN"/>
        </w:rPr>
        <w:t xml:space="preserve"> BH</w:t>
      </w:r>
      <w:r w:rsidRPr="00F1341A">
        <w:rPr>
          <w:rFonts w:ascii="Book Antiqua" w:eastAsia="宋体" w:hAnsi="Book Antiqua" w:cs="宋体"/>
          <w:color w:val="000000"/>
          <w:kern w:val="0"/>
          <w:lang w:eastAsia="zh-CN"/>
        </w:rPr>
        <w:t>, Lin JT, Pan WH, Lin SH, Wang LY, Lee TK, Chen CJ.</w:t>
      </w:r>
      <w:proofErr w:type="gramEnd"/>
      <w:r w:rsidRPr="00F1341A">
        <w:rPr>
          <w:rFonts w:ascii="Book Antiqua" w:eastAsia="宋体" w:hAnsi="Book Antiqua" w:cs="宋体"/>
          <w:color w:val="000000"/>
          <w:kern w:val="0"/>
          <w:lang w:eastAsia="zh-CN"/>
        </w:rPr>
        <w:t xml:space="preserve"> </w:t>
      </w:r>
      <w:proofErr w:type="spellStart"/>
      <w:proofErr w:type="gramStart"/>
      <w:r w:rsidRPr="00F1341A">
        <w:rPr>
          <w:rFonts w:ascii="Book Antiqua" w:eastAsia="宋体" w:hAnsi="Book Antiqua" w:cs="宋体"/>
          <w:color w:val="000000"/>
          <w:kern w:val="0"/>
          <w:lang w:eastAsia="zh-CN"/>
        </w:rPr>
        <w:t>Seroprevalence</w:t>
      </w:r>
      <w:proofErr w:type="spellEnd"/>
      <w:r w:rsidRPr="00F1341A">
        <w:rPr>
          <w:rFonts w:ascii="Book Antiqua" w:eastAsia="宋体" w:hAnsi="Book Antiqua" w:cs="宋体"/>
          <w:color w:val="000000"/>
          <w:kern w:val="0"/>
          <w:lang w:eastAsia="zh-CN"/>
        </w:rPr>
        <w:t xml:space="preserve"> and associated risk factors of Helicobacter pylori infection in Taiwan.</w:t>
      </w:r>
      <w:proofErr w:type="gramEnd"/>
      <w:r w:rsidRPr="00F1341A">
        <w:rPr>
          <w:rFonts w:ascii="Book Antiqua" w:eastAsia="宋体" w:hAnsi="Book Antiqua" w:cs="宋体"/>
          <w:color w:val="000000"/>
          <w:kern w:val="0"/>
          <w:lang w:eastAsia="zh-CN"/>
        </w:rPr>
        <w:t> </w:t>
      </w:r>
      <w:r w:rsidRPr="00F1341A">
        <w:rPr>
          <w:rFonts w:ascii="Book Antiqua" w:eastAsia="宋体" w:hAnsi="Book Antiqua" w:cs="宋体"/>
          <w:i/>
          <w:iCs/>
          <w:color w:val="000000"/>
          <w:kern w:val="0"/>
          <w:lang w:eastAsia="zh-CN"/>
        </w:rPr>
        <w:t>Anticancer Res</w:t>
      </w:r>
      <w:r w:rsidRPr="00F1341A">
        <w:rPr>
          <w:rFonts w:ascii="Book Antiqua" w:eastAsia="宋体" w:hAnsi="Book Antiqua" w:cs="宋体"/>
          <w:color w:val="000000"/>
          <w:kern w:val="0"/>
          <w:lang w:eastAsia="zh-CN"/>
        </w:rPr>
        <w:t> 1994; </w:t>
      </w:r>
      <w:r w:rsidRPr="00F1341A">
        <w:rPr>
          <w:rFonts w:ascii="Book Antiqua" w:eastAsia="宋体" w:hAnsi="Book Antiqua" w:cs="宋体"/>
          <w:b/>
          <w:bCs/>
          <w:color w:val="000000"/>
          <w:kern w:val="0"/>
          <w:lang w:eastAsia="zh-CN"/>
        </w:rPr>
        <w:t>14</w:t>
      </w:r>
      <w:r w:rsidRPr="00F1341A">
        <w:rPr>
          <w:rFonts w:ascii="Book Antiqua" w:eastAsia="宋体" w:hAnsi="Book Antiqua" w:cs="宋体"/>
          <w:color w:val="000000"/>
          <w:kern w:val="0"/>
          <w:lang w:eastAsia="zh-CN"/>
        </w:rPr>
        <w:t>: 1389-1392 [PMID: 8067711]</w:t>
      </w:r>
    </w:p>
    <w:p w:rsidR="006D13DA" w:rsidRPr="00F1341A" w:rsidRDefault="006D13DA" w:rsidP="006D13DA">
      <w:pPr>
        <w:widowControl/>
        <w:spacing w:line="360" w:lineRule="auto"/>
        <w:jc w:val="both"/>
        <w:rPr>
          <w:rFonts w:ascii="Book Antiqua" w:eastAsia="宋体" w:hAnsi="Book Antiqua" w:cs="宋体"/>
          <w:color w:val="000000"/>
          <w:kern w:val="0"/>
          <w:lang w:eastAsia="zh-CN"/>
        </w:rPr>
      </w:pPr>
      <w:r w:rsidRPr="00F1341A">
        <w:rPr>
          <w:rFonts w:ascii="Book Antiqua" w:eastAsia="宋体" w:hAnsi="Book Antiqua" w:cs="宋体"/>
          <w:color w:val="000000"/>
          <w:kern w:val="0"/>
          <w:lang w:eastAsia="zh-CN"/>
        </w:rPr>
        <w:t>28 </w:t>
      </w:r>
      <w:proofErr w:type="spellStart"/>
      <w:r w:rsidRPr="00F1341A">
        <w:rPr>
          <w:rFonts w:ascii="Book Antiqua" w:eastAsia="宋体" w:hAnsi="Book Antiqua" w:cs="宋体"/>
          <w:b/>
          <w:bCs/>
          <w:color w:val="000000"/>
          <w:kern w:val="0"/>
          <w:lang w:eastAsia="zh-CN"/>
        </w:rPr>
        <w:t>Fock</w:t>
      </w:r>
      <w:proofErr w:type="spellEnd"/>
      <w:r w:rsidRPr="00F1341A">
        <w:rPr>
          <w:rFonts w:ascii="Book Antiqua" w:eastAsia="宋体" w:hAnsi="Book Antiqua" w:cs="宋体"/>
          <w:b/>
          <w:bCs/>
          <w:color w:val="000000"/>
          <w:kern w:val="0"/>
          <w:lang w:eastAsia="zh-CN"/>
        </w:rPr>
        <w:t xml:space="preserve"> KM</w:t>
      </w:r>
      <w:r w:rsidRPr="00F1341A">
        <w:rPr>
          <w:rFonts w:ascii="Book Antiqua" w:eastAsia="宋体" w:hAnsi="Book Antiqua" w:cs="宋体"/>
          <w:color w:val="000000"/>
          <w:kern w:val="0"/>
          <w:lang w:eastAsia="zh-CN"/>
        </w:rPr>
        <w:t xml:space="preserve">, </w:t>
      </w:r>
      <w:proofErr w:type="spellStart"/>
      <w:r w:rsidRPr="00F1341A">
        <w:rPr>
          <w:rFonts w:ascii="Book Antiqua" w:eastAsia="宋体" w:hAnsi="Book Antiqua" w:cs="宋体"/>
          <w:color w:val="000000"/>
          <w:kern w:val="0"/>
          <w:lang w:eastAsia="zh-CN"/>
        </w:rPr>
        <w:t>Ang</w:t>
      </w:r>
      <w:proofErr w:type="spellEnd"/>
      <w:r w:rsidRPr="00F1341A">
        <w:rPr>
          <w:rFonts w:ascii="Book Antiqua" w:eastAsia="宋体" w:hAnsi="Book Antiqua" w:cs="宋体"/>
          <w:color w:val="000000"/>
          <w:kern w:val="0"/>
          <w:lang w:eastAsia="zh-CN"/>
        </w:rPr>
        <w:t xml:space="preserve"> TL. </w:t>
      </w:r>
      <w:proofErr w:type="gramStart"/>
      <w:r w:rsidRPr="00F1341A">
        <w:rPr>
          <w:rFonts w:ascii="Book Antiqua" w:eastAsia="宋体" w:hAnsi="Book Antiqua" w:cs="宋体"/>
          <w:color w:val="000000"/>
          <w:kern w:val="0"/>
          <w:lang w:eastAsia="zh-CN"/>
        </w:rPr>
        <w:t>Epidemiology of Helicobacter pylori infection and gastric cancer in Asia.</w:t>
      </w:r>
      <w:proofErr w:type="gramEnd"/>
      <w:r w:rsidRPr="00F1341A">
        <w:rPr>
          <w:rFonts w:ascii="Book Antiqua" w:eastAsia="宋体" w:hAnsi="Book Antiqua" w:cs="宋体"/>
          <w:color w:val="000000"/>
          <w:kern w:val="0"/>
          <w:lang w:eastAsia="zh-CN"/>
        </w:rPr>
        <w:t> </w:t>
      </w:r>
      <w:r w:rsidRPr="00F1341A">
        <w:rPr>
          <w:rFonts w:ascii="Book Antiqua" w:eastAsia="宋体" w:hAnsi="Book Antiqua" w:cs="宋体"/>
          <w:i/>
          <w:iCs/>
          <w:color w:val="000000"/>
          <w:kern w:val="0"/>
          <w:lang w:eastAsia="zh-CN"/>
        </w:rPr>
        <w:t xml:space="preserve">J </w:t>
      </w:r>
      <w:proofErr w:type="spellStart"/>
      <w:r w:rsidRPr="00F1341A">
        <w:rPr>
          <w:rFonts w:ascii="Book Antiqua" w:eastAsia="宋体" w:hAnsi="Book Antiqua" w:cs="宋体"/>
          <w:i/>
          <w:iCs/>
          <w:color w:val="000000"/>
          <w:kern w:val="0"/>
          <w:lang w:eastAsia="zh-CN"/>
        </w:rPr>
        <w:t>Gastroenterol</w:t>
      </w:r>
      <w:proofErr w:type="spellEnd"/>
      <w:r w:rsidRPr="00F1341A">
        <w:rPr>
          <w:rFonts w:ascii="Book Antiqua" w:eastAsia="宋体" w:hAnsi="Book Antiqua" w:cs="宋体"/>
          <w:i/>
          <w:iCs/>
          <w:color w:val="000000"/>
          <w:kern w:val="0"/>
          <w:lang w:eastAsia="zh-CN"/>
        </w:rPr>
        <w:t xml:space="preserve"> </w:t>
      </w:r>
      <w:proofErr w:type="spellStart"/>
      <w:r w:rsidRPr="00F1341A">
        <w:rPr>
          <w:rFonts w:ascii="Book Antiqua" w:eastAsia="宋体" w:hAnsi="Book Antiqua" w:cs="宋体"/>
          <w:i/>
          <w:iCs/>
          <w:color w:val="000000"/>
          <w:kern w:val="0"/>
          <w:lang w:eastAsia="zh-CN"/>
        </w:rPr>
        <w:t>Hepatol</w:t>
      </w:r>
      <w:proofErr w:type="spellEnd"/>
      <w:r w:rsidRPr="00F1341A">
        <w:rPr>
          <w:rFonts w:ascii="Book Antiqua" w:eastAsia="宋体" w:hAnsi="Book Antiqua" w:cs="宋体"/>
          <w:color w:val="000000"/>
          <w:kern w:val="0"/>
          <w:lang w:eastAsia="zh-CN"/>
        </w:rPr>
        <w:t> 2010; </w:t>
      </w:r>
      <w:r w:rsidRPr="00F1341A">
        <w:rPr>
          <w:rFonts w:ascii="Book Antiqua" w:eastAsia="宋体" w:hAnsi="Book Antiqua" w:cs="宋体"/>
          <w:b/>
          <w:bCs/>
          <w:color w:val="000000"/>
          <w:kern w:val="0"/>
          <w:lang w:eastAsia="zh-CN"/>
        </w:rPr>
        <w:t>25</w:t>
      </w:r>
      <w:r w:rsidRPr="00F1341A">
        <w:rPr>
          <w:rFonts w:ascii="Book Antiqua" w:eastAsia="宋体" w:hAnsi="Book Antiqua" w:cs="宋体"/>
          <w:color w:val="000000"/>
          <w:kern w:val="0"/>
          <w:lang w:eastAsia="zh-CN"/>
        </w:rPr>
        <w:t>: 479-486 [PMID: 20370726 DOI: 10.1111/j.1440-1746.2009.06188.x]</w:t>
      </w:r>
    </w:p>
    <w:p w:rsidR="006D13DA" w:rsidRPr="00F1341A" w:rsidRDefault="006D13DA" w:rsidP="006D13DA">
      <w:pPr>
        <w:widowControl/>
        <w:spacing w:line="360" w:lineRule="auto"/>
        <w:jc w:val="both"/>
        <w:rPr>
          <w:rFonts w:ascii="Book Antiqua" w:eastAsia="宋体" w:hAnsi="Book Antiqua" w:cs="宋体"/>
          <w:color w:val="000000"/>
          <w:kern w:val="0"/>
          <w:lang w:eastAsia="zh-CN"/>
        </w:rPr>
      </w:pPr>
      <w:r w:rsidRPr="00F1341A">
        <w:rPr>
          <w:rFonts w:ascii="Book Antiqua" w:eastAsia="宋体" w:hAnsi="Book Antiqua" w:cs="宋体"/>
          <w:color w:val="000000"/>
          <w:kern w:val="0"/>
          <w:lang w:eastAsia="zh-CN"/>
        </w:rPr>
        <w:t>29 </w:t>
      </w:r>
      <w:r w:rsidRPr="00F1341A">
        <w:rPr>
          <w:rFonts w:ascii="Book Antiqua" w:eastAsia="宋体" w:hAnsi="Book Antiqua" w:cs="宋体"/>
          <w:b/>
          <w:bCs/>
          <w:color w:val="000000"/>
          <w:kern w:val="0"/>
          <w:lang w:eastAsia="zh-CN"/>
        </w:rPr>
        <w:t>Kim JS</w:t>
      </w:r>
      <w:r w:rsidRPr="00F1341A">
        <w:rPr>
          <w:rFonts w:ascii="Book Antiqua" w:eastAsia="宋体" w:hAnsi="Book Antiqua" w:cs="宋体"/>
          <w:color w:val="000000"/>
          <w:kern w:val="0"/>
          <w:lang w:eastAsia="zh-CN"/>
        </w:rPr>
        <w:t xml:space="preserve">, Kim BW, Ham JH, Park HW, Kim YK, Lee MY, </w:t>
      </w:r>
      <w:proofErr w:type="spellStart"/>
      <w:r w:rsidRPr="00F1341A">
        <w:rPr>
          <w:rFonts w:ascii="Book Antiqua" w:eastAsia="宋体" w:hAnsi="Book Antiqua" w:cs="宋体"/>
          <w:color w:val="000000"/>
          <w:kern w:val="0"/>
          <w:lang w:eastAsia="zh-CN"/>
        </w:rPr>
        <w:t>Ji</w:t>
      </w:r>
      <w:proofErr w:type="spellEnd"/>
      <w:r w:rsidRPr="00F1341A">
        <w:rPr>
          <w:rFonts w:ascii="Book Antiqua" w:eastAsia="宋体" w:hAnsi="Book Antiqua" w:cs="宋体"/>
          <w:color w:val="000000"/>
          <w:kern w:val="0"/>
          <w:lang w:eastAsia="zh-CN"/>
        </w:rPr>
        <w:t xml:space="preserve"> JS, Lee BI, Choi H. Sequential Therapy for Helicobacter pylori Infection in Korea: Systematic Review and Meta-Analysis. </w:t>
      </w:r>
      <w:r w:rsidRPr="00F1341A">
        <w:rPr>
          <w:rFonts w:ascii="Book Antiqua" w:eastAsia="宋体" w:hAnsi="Book Antiqua" w:cs="宋体"/>
          <w:i/>
          <w:iCs/>
          <w:color w:val="000000"/>
          <w:kern w:val="0"/>
          <w:lang w:eastAsia="zh-CN"/>
        </w:rPr>
        <w:t>Gut Liver</w:t>
      </w:r>
      <w:r w:rsidRPr="00F1341A">
        <w:rPr>
          <w:rFonts w:ascii="Book Antiqua" w:eastAsia="宋体" w:hAnsi="Book Antiqua" w:cs="宋体"/>
          <w:color w:val="000000"/>
          <w:kern w:val="0"/>
          <w:lang w:eastAsia="zh-CN"/>
        </w:rPr>
        <w:t> 2013; </w:t>
      </w:r>
      <w:r w:rsidRPr="00F1341A">
        <w:rPr>
          <w:rFonts w:ascii="Book Antiqua" w:eastAsia="宋体" w:hAnsi="Book Antiqua" w:cs="宋体"/>
          <w:b/>
          <w:bCs/>
          <w:color w:val="000000"/>
          <w:kern w:val="0"/>
          <w:lang w:eastAsia="zh-CN"/>
        </w:rPr>
        <w:t>7</w:t>
      </w:r>
      <w:r w:rsidRPr="00F1341A">
        <w:rPr>
          <w:rFonts w:ascii="Book Antiqua" w:eastAsia="宋体" w:hAnsi="Book Antiqua" w:cs="宋体"/>
          <w:color w:val="000000"/>
          <w:kern w:val="0"/>
          <w:lang w:eastAsia="zh-CN"/>
        </w:rPr>
        <w:t>: 546-551 [PMID: 24073312 DOI: 10.5009/gnl.2013.7.5.546]</w:t>
      </w:r>
    </w:p>
    <w:p w:rsidR="006D13DA" w:rsidRPr="00F1341A" w:rsidRDefault="006D13DA" w:rsidP="006D13DA">
      <w:pPr>
        <w:widowControl/>
        <w:spacing w:line="360" w:lineRule="auto"/>
        <w:jc w:val="both"/>
        <w:rPr>
          <w:rFonts w:ascii="Book Antiqua" w:eastAsia="宋体" w:hAnsi="Book Antiqua" w:cs="宋体"/>
          <w:color w:val="000000"/>
          <w:kern w:val="0"/>
          <w:lang w:eastAsia="zh-CN"/>
        </w:rPr>
      </w:pPr>
      <w:r w:rsidRPr="00F1341A">
        <w:rPr>
          <w:rFonts w:ascii="Book Antiqua" w:eastAsia="宋体" w:hAnsi="Book Antiqua" w:cs="宋体"/>
          <w:color w:val="000000"/>
          <w:kern w:val="0"/>
          <w:lang w:eastAsia="zh-CN"/>
        </w:rPr>
        <w:t>30 </w:t>
      </w:r>
      <w:proofErr w:type="spellStart"/>
      <w:r w:rsidRPr="00F1341A">
        <w:rPr>
          <w:rFonts w:ascii="Book Antiqua" w:eastAsia="宋体" w:hAnsi="Book Antiqua" w:cs="宋体"/>
          <w:b/>
          <w:bCs/>
          <w:color w:val="000000"/>
          <w:kern w:val="0"/>
          <w:lang w:eastAsia="zh-CN"/>
        </w:rPr>
        <w:t>Zullo</w:t>
      </w:r>
      <w:proofErr w:type="spellEnd"/>
      <w:r w:rsidRPr="00F1341A">
        <w:rPr>
          <w:rFonts w:ascii="Book Antiqua" w:eastAsia="宋体" w:hAnsi="Book Antiqua" w:cs="宋体"/>
          <w:b/>
          <w:bCs/>
          <w:color w:val="000000"/>
          <w:kern w:val="0"/>
          <w:lang w:eastAsia="zh-CN"/>
        </w:rPr>
        <w:t xml:space="preserve"> A</w:t>
      </w:r>
      <w:r w:rsidRPr="00F1341A">
        <w:rPr>
          <w:rFonts w:ascii="Book Antiqua" w:eastAsia="宋体" w:hAnsi="Book Antiqua" w:cs="宋体"/>
          <w:color w:val="000000"/>
          <w:kern w:val="0"/>
          <w:lang w:eastAsia="zh-CN"/>
        </w:rPr>
        <w:t xml:space="preserve">, De Francesco V, Hassan C, </w:t>
      </w:r>
      <w:proofErr w:type="spellStart"/>
      <w:r w:rsidRPr="00F1341A">
        <w:rPr>
          <w:rFonts w:ascii="Book Antiqua" w:eastAsia="宋体" w:hAnsi="Book Antiqua" w:cs="宋体"/>
          <w:color w:val="000000"/>
          <w:kern w:val="0"/>
          <w:lang w:eastAsia="zh-CN"/>
        </w:rPr>
        <w:t>Morini</w:t>
      </w:r>
      <w:proofErr w:type="spellEnd"/>
      <w:r w:rsidRPr="00F1341A">
        <w:rPr>
          <w:rFonts w:ascii="Book Antiqua" w:eastAsia="宋体" w:hAnsi="Book Antiqua" w:cs="宋体"/>
          <w:color w:val="000000"/>
          <w:kern w:val="0"/>
          <w:lang w:eastAsia="zh-CN"/>
        </w:rPr>
        <w:t xml:space="preserve"> S, </w:t>
      </w:r>
      <w:proofErr w:type="spellStart"/>
      <w:r w:rsidRPr="00F1341A">
        <w:rPr>
          <w:rFonts w:ascii="Book Antiqua" w:eastAsia="宋体" w:hAnsi="Book Antiqua" w:cs="宋体"/>
          <w:color w:val="000000"/>
          <w:kern w:val="0"/>
          <w:lang w:eastAsia="zh-CN"/>
        </w:rPr>
        <w:t>Vaira</w:t>
      </w:r>
      <w:proofErr w:type="spellEnd"/>
      <w:r w:rsidRPr="00F1341A">
        <w:rPr>
          <w:rFonts w:ascii="Book Antiqua" w:eastAsia="宋体" w:hAnsi="Book Antiqua" w:cs="宋体"/>
          <w:color w:val="000000"/>
          <w:kern w:val="0"/>
          <w:lang w:eastAsia="zh-CN"/>
        </w:rPr>
        <w:t xml:space="preserve"> D. The sequential therapy regimen for Helicobacter pylori eradication: a pooled-data </w:t>
      </w:r>
      <w:r w:rsidRPr="00F1341A">
        <w:rPr>
          <w:rFonts w:ascii="Book Antiqua" w:eastAsia="宋体" w:hAnsi="Book Antiqua" w:cs="宋体"/>
          <w:color w:val="000000"/>
          <w:kern w:val="0"/>
          <w:lang w:eastAsia="zh-CN"/>
        </w:rPr>
        <w:lastRenderedPageBreak/>
        <w:t>analysis. </w:t>
      </w:r>
      <w:r w:rsidRPr="00F1341A">
        <w:rPr>
          <w:rFonts w:ascii="Book Antiqua" w:eastAsia="宋体" w:hAnsi="Book Antiqua" w:cs="宋体"/>
          <w:i/>
          <w:iCs/>
          <w:color w:val="000000"/>
          <w:kern w:val="0"/>
          <w:lang w:eastAsia="zh-CN"/>
        </w:rPr>
        <w:t>Gut</w:t>
      </w:r>
      <w:r w:rsidRPr="00F1341A">
        <w:rPr>
          <w:rFonts w:ascii="Book Antiqua" w:eastAsia="宋体" w:hAnsi="Book Antiqua" w:cs="宋体"/>
          <w:color w:val="000000"/>
          <w:kern w:val="0"/>
          <w:lang w:eastAsia="zh-CN"/>
        </w:rPr>
        <w:t> 2007; </w:t>
      </w:r>
      <w:r w:rsidRPr="00F1341A">
        <w:rPr>
          <w:rFonts w:ascii="Book Antiqua" w:eastAsia="宋体" w:hAnsi="Book Antiqua" w:cs="宋体"/>
          <w:b/>
          <w:bCs/>
          <w:color w:val="000000"/>
          <w:kern w:val="0"/>
          <w:lang w:eastAsia="zh-CN"/>
        </w:rPr>
        <w:t>56</w:t>
      </w:r>
      <w:r w:rsidRPr="00F1341A">
        <w:rPr>
          <w:rFonts w:ascii="Book Antiqua" w:eastAsia="宋体" w:hAnsi="Book Antiqua" w:cs="宋体"/>
          <w:color w:val="000000"/>
          <w:kern w:val="0"/>
          <w:lang w:eastAsia="zh-CN"/>
        </w:rPr>
        <w:t>: 1353-1357 [PMID: 17566020 DOI: 10.1136/gut.2007.125658]</w:t>
      </w:r>
    </w:p>
    <w:p w:rsidR="006D13DA" w:rsidRPr="00F1341A" w:rsidRDefault="006D13DA" w:rsidP="006D13DA">
      <w:pPr>
        <w:widowControl/>
        <w:spacing w:line="360" w:lineRule="auto"/>
        <w:jc w:val="both"/>
        <w:rPr>
          <w:rFonts w:ascii="Book Antiqua" w:eastAsia="宋体" w:hAnsi="Book Antiqua" w:cs="宋体"/>
          <w:color w:val="000000"/>
          <w:kern w:val="0"/>
          <w:lang w:eastAsia="zh-CN"/>
        </w:rPr>
      </w:pPr>
      <w:r w:rsidRPr="00F1341A">
        <w:rPr>
          <w:rFonts w:ascii="Book Antiqua" w:eastAsia="宋体" w:hAnsi="Book Antiqua" w:cs="宋体"/>
          <w:color w:val="000000"/>
          <w:kern w:val="0"/>
          <w:lang w:eastAsia="zh-CN"/>
        </w:rPr>
        <w:t>31 </w:t>
      </w:r>
      <w:proofErr w:type="spellStart"/>
      <w:r w:rsidRPr="00F1341A">
        <w:rPr>
          <w:rFonts w:ascii="Book Antiqua" w:eastAsia="宋体" w:hAnsi="Book Antiqua" w:cs="宋体"/>
          <w:b/>
          <w:bCs/>
          <w:color w:val="000000"/>
          <w:kern w:val="0"/>
          <w:lang w:eastAsia="zh-CN"/>
        </w:rPr>
        <w:t>Liberati</w:t>
      </w:r>
      <w:proofErr w:type="spellEnd"/>
      <w:r w:rsidRPr="00F1341A">
        <w:rPr>
          <w:rFonts w:ascii="Book Antiqua" w:eastAsia="宋体" w:hAnsi="Book Antiqua" w:cs="宋体"/>
          <w:b/>
          <w:bCs/>
          <w:color w:val="000000"/>
          <w:kern w:val="0"/>
          <w:lang w:eastAsia="zh-CN"/>
        </w:rPr>
        <w:t xml:space="preserve"> A</w:t>
      </w:r>
      <w:r w:rsidRPr="00F1341A">
        <w:rPr>
          <w:rFonts w:ascii="Book Antiqua" w:eastAsia="宋体" w:hAnsi="Book Antiqua" w:cs="宋体"/>
          <w:color w:val="000000"/>
          <w:kern w:val="0"/>
          <w:lang w:eastAsia="zh-CN"/>
        </w:rPr>
        <w:t xml:space="preserve">, Altman DG, </w:t>
      </w:r>
      <w:proofErr w:type="spellStart"/>
      <w:r w:rsidRPr="00F1341A">
        <w:rPr>
          <w:rFonts w:ascii="Book Antiqua" w:eastAsia="宋体" w:hAnsi="Book Antiqua" w:cs="宋体"/>
          <w:color w:val="000000"/>
          <w:kern w:val="0"/>
          <w:lang w:eastAsia="zh-CN"/>
        </w:rPr>
        <w:t>Tetzlaff</w:t>
      </w:r>
      <w:proofErr w:type="spellEnd"/>
      <w:r w:rsidRPr="00F1341A">
        <w:rPr>
          <w:rFonts w:ascii="Book Antiqua" w:eastAsia="宋体" w:hAnsi="Book Antiqua" w:cs="宋体"/>
          <w:color w:val="000000"/>
          <w:kern w:val="0"/>
          <w:lang w:eastAsia="zh-CN"/>
        </w:rPr>
        <w:t xml:space="preserve"> J, </w:t>
      </w:r>
      <w:proofErr w:type="spellStart"/>
      <w:r w:rsidRPr="00F1341A">
        <w:rPr>
          <w:rFonts w:ascii="Book Antiqua" w:eastAsia="宋体" w:hAnsi="Book Antiqua" w:cs="宋体"/>
          <w:color w:val="000000"/>
          <w:kern w:val="0"/>
          <w:lang w:eastAsia="zh-CN"/>
        </w:rPr>
        <w:t>Mulrow</w:t>
      </w:r>
      <w:proofErr w:type="spellEnd"/>
      <w:r w:rsidRPr="00F1341A">
        <w:rPr>
          <w:rFonts w:ascii="Book Antiqua" w:eastAsia="宋体" w:hAnsi="Book Antiqua" w:cs="宋体"/>
          <w:color w:val="000000"/>
          <w:kern w:val="0"/>
          <w:lang w:eastAsia="zh-CN"/>
        </w:rPr>
        <w:t xml:space="preserve"> C, </w:t>
      </w:r>
      <w:proofErr w:type="spellStart"/>
      <w:r w:rsidRPr="00F1341A">
        <w:rPr>
          <w:rFonts w:ascii="Book Antiqua" w:eastAsia="宋体" w:hAnsi="Book Antiqua" w:cs="宋体"/>
          <w:color w:val="000000"/>
          <w:kern w:val="0"/>
          <w:lang w:eastAsia="zh-CN"/>
        </w:rPr>
        <w:t>Gøtzsche</w:t>
      </w:r>
      <w:proofErr w:type="spellEnd"/>
      <w:r w:rsidRPr="00F1341A">
        <w:rPr>
          <w:rFonts w:ascii="Book Antiqua" w:eastAsia="宋体" w:hAnsi="Book Antiqua" w:cs="宋体"/>
          <w:color w:val="000000"/>
          <w:kern w:val="0"/>
          <w:lang w:eastAsia="zh-CN"/>
        </w:rPr>
        <w:t xml:space="preserve"> PC, Ioannidis JP, Clarke M, </w:t>
      </w:r>
      <w:proofErr w:type="spellStart"/>
      <w:r w:rsidRPr="00F1341A">
        <w:rPr>
          <w:rFonts w:ascii="Book Antiqua" w:eastAsia="宋体" w:hAnsi="Book Antiqua" w:cs="宋体"/>
          <w:color w:val="000000"/>
          <w:kern w:val="0"/>
          <w:lang w:eastAsia="zh-CN"/>
        </w:rPr>
        <w:t>Devereaux</w:t>
      </w:r>
      <w:proofErr w:type="spellEnd"/>
      <w:r w:rsidRPr="00F1341A">
        <w:rPr>
          <w:rFonts w:ascii="Book Antiqua" w:eastAsia="宋体" w:hAnsi="Book Antiqua" w:cs="宋体"/>
          <w:color w:val="000000"/>
          <w:kern w:val="0"/>
          <w:lang w:eastAsia="zh-CN"/>
        </w:rPr>
        <w:t xml:space="preserve"> PJ, </w:t>
      </w:r>
      <w:proofErr w:type="spellStart"/>
      <w:r w:rsidRPr="00F1341A">
        <w:rPr>
          <w:rFonts w:ascii="Book Antiqua" w:eastAsia="宋体" w:hAnsi="Book Antiqua" w:cs="宋体"/>
          <w:color w:val="000000"/>
          <w:kern w:val="0"/>
          <w:lang w:eastAsia="zh-CN"/>
        </w:rPr>
        <w:t>Kleijnen</w:t>
      </w:r>
      <w:proofErr w:type="spellEnd"/>
      <w:r w:rsidRPr="00F1341A">
        <w:rPr>
          <w:rFonts w:ascii="Book Antiqua" w:eastAsia="宋体" w:hAnsi="Book Antiqua" w:cs="宋体"/>
          <w:color w:val="000000"/>
          <w:kern w:val="0"/>
          <w:lang w:eastAsia="zh-CN"/>
        </w:rPr>
        <w:t xml:space="preserve"> J, </w:t>
      </w:r>
      <w:proofErr w:type="spellStart"/>
      <w:r w:rsidRPr="00F1341A">
        <w:rPr>
          <w:rFonts w:ascii="Book Antiqua" w:eastAsia="宋体" w:hAnsi="Book Antiqua" w:cs="宋体"/>
          <w:color w:val="000000"/>
          <w:kern w:val="0"/>
          <w:lang w:eastAsia="zh-CN"/>
        </w:rPr>
        <w:t>Moher</w:t>
      </w:r>
      <w:proofErr w:type="spellEnd"/>
      <w:r w:rsidRPr="00F1341A">
        <w:rPr>
          <w:rFonts w:ascii="Book Antiqua" w:eastAsia="宋体" w:hAnsi="Book Antiqua" w:cs="宋体"/>
          <w:color w:val="000000"/>
          <w:kern w:val="0"/>
          <w:lang w:eastAsia="zh-CN"/>
        </w:rPr>
        <w:t xml:space="preserve"> D. The PRISMA statement for reporting systematic reviews and meta-analyses of studies that evaluate health care interventions: explanation and elaboration. </w:t>
      </w:r>
      <w:r w:rsidRPr="00F1341A">
        <w:rPr>
          <w:rFonts w:ascii="Book Antiqua" w:eastAsia="宋体" w:hAnsi="Book Antiqua" w:cs="宋体"/>
          <w:i/>
          <w:iCs/>
          <w:color w:val="000000"/>
          <w:kern w:val="0"/>
          <w:lang w:eastAsia="zh-CN"/>
        </w:rPr>
        <w:t xml:space="preserve">J </w:t>
      </w:r>
      <w:proofErr w:type="spellStart"/>
      <w:r w:rsidRPr="00F1341A">
        <w:rPr>
          <w:rFonts w:ascii="Book Antiqua" w:eastAsia="宋体" w:hAnsi="Book Antiqua" w:cs="宋体"/>
          <w:i/>
          <w:iCs/>
          <w:color w:val="000000"/>
          <w:kern w:val="0"/>
          <w:lang w:eastAsia="zh-CN"/>
        </w:rPr>
        <w:t>Clin</w:t>
      </w:r>
      <w:proofErr w:type="spellEnd"/>
      <w:r w:rsidRPr="00F1341A">
        <w:rPr>
          <w:rFonts w:ascii="Book Antiqua" w:eastAsia="宋体" w:hAnsi="Book Antiqua" w:cs="宋体"/>
          <w:i/>
          <w:iCs/>
          <w:color w:val="000000"/>
          <w:kern w:val="0"/>
          <w:lang w:eastAsia="zh-CN"/>
        </w:rPr>
        <w:t xml:space="preserve"> </w:t>
      </w:r>
      <w:proofErr w:type="spellStart"/>
      <w:r w:rsidRPr="00F1341A">
        <w:rPr>
          <w:rFonts w:ascii="Book Antiqua" w:eastAsia="宋体" w:hAnsi="Book Antiqua" w:cs="宋体"/>
          <w:i/>
          <w:iCs/>
          <w:color w:val="000000"/>
          <w:kern w:val="0"/>
          <w:lang w:eastAsia="zh-CN"/>
        </w:rPr>
        <w:t>Epidemiol</w:t>
      </w:r>
      <w:proofErr w:type="spellEnd"/>
      <w:r w:rsidRPr="00F1341A">
        <w:rPr>
          <w:rFonts w:ascii="Book Antiqua" w:eastAsia="宋体" w:hAnsi="Book Antiqua" w:cs="宋体"/>
          <w:color w:val="000000"/>
          <w:kern w:val="0"/>
          <w:lang w:eastAsia="zh-CN"/>
        </w:rPr>
        <w:t> 2009; </w:t>
      </w:r>
      <w:r w:rsidRPr="00F1341A">
        <w:rPr>
          <w:rFonts w:ascii="Book Antiqua" w:eastAsia="宋体" w:hAnsi="Book Antiqua" w:cs="宋体"/>
          <w:b/>
          <w:bCs/>
          <w:color w:val="000000"/>
          <w:kern w:val="0"/>
          <w:lang w:eastAsia="zh-CN"/>
        </w:rPr>
        <w:t>62</w:t>
      </w:r>
      <w:r w:rsidRPr="00F1341A">
        <w:rPr>
          <w:rFonts w:ascii="Book Antiqua" w:eastAsia="宋体" w:hAnsi="Book Antiqua" w:cs="宋体"/>
          <w:color w:val="000000"/>
          <w:kern w:val="0"/>
          <w:lang w:eastAsia="zh-CN"/>
        </w:rPr>
        <w:t>: e1-34 [PMID: 19631507 DOI: 10.1016/j.jclinepi.2009.06.006]</w:t>
      </w:r>
    </w:p>
    <w:p w:rsidR="006D13DA" w:rsidRPr="00F1341A" w:rsidRDefault="006D13DA" w:rsidP="006D13DA">
      <w:pPr>
        <w:widowControl/>
        <w:spacing w:line="360" w:lineRule="auto"/>
        <w:jc w:val="both"/>
        <w:rPr>
          <w:rFonts w:ascii="Book Antiqua" w:eastAsia="宋体" w:hAnsi="Book Antiqua" w:cs="宋体"/>
          <w:color w:val="000000"/>
          <w:kern w:val="0"/>
          <w:lang w:eastAsia="zh-CN"/>
        </w:rPr>
      </w:pPr>
      <w:proofErr w:type="gramStart"/>
      <w:r w:rsidRPr="00F1341A">
        <w:rPr>
          <w:rFonts w:ascii="Book Antiqua" w:eastAsia="宋体" w:hAnsi="Book Antiqua" w:cs="宋体"/>
          <w:color w:val="000000"/>
          <w:kern w:val="0"/>
          <w:lang w:eastAsia="zh-CN"/>
        </w:rPr>
        <w:t>32 </w:t>
      </w:r>
      <w:proofErr w:type="spellStart"/>
      <w:r w:rsidRPr="00F1341A">
        <w:rPr>
          <w:rFonts w:ascii="Book Antiqua" w:eastAsia="宋体" w:hAnsi="Book Antiqua" w:cs="宋体"/>
          <w:b/>
          <w:bCs/>
          <w:color w:val="000000"/>
          <w:kern w:val="0"/>
          <w:lang w:eastAsia="zh-CN"/>
        </w:rPr>
        <w:t>DerSimonian</w:t>
      </w:r>
      <w:proofErr w:type="spellEnd"/>
      <w:r w:rsidRPr="00F1341A">
        <w:rPr>
          <w:rFonts w:ascii="Book Antiqua" w:eastAsia="宋体" w:hAnsi="Book Antiqua" w:cs="宋体"/>
          <w:b/>
          <w:bCs/>
          <w:color w:val="000000"/>
          <w:kern w:val="0"/>
          <w:lang w:eastAsia="zh-CN"/>
        </w:rPr>
        <w:t xml:space="preserve"> R</w:t>
      </w:r>
      <w:r w:rsidRPr="00F1341A">
        <w:rPr>
          <w:rFonts w:ascii="Book Antiqua" w:eastAsia="宋体" w:hAnsi="Book Antiqua" w:cs="宋体"/>
          <w:color w:val="000000"/>
          <w:kern w:val="0"/>
          <w:lang w:eastAsia="zh-CN"/>
        </w:rPr>
        <w:t>, Laird N. Meta-analysis in clinical trials.</w:t>
      </w:r>
      <w:proofErr w:type="gramEnd"/>
      <w:r w:rsidRPr="00F1341A">
        <w:rPr>
          <w:rFonts w:ascii="Book Antiqua" w:eastAsia="宋体" w:hAnsi="Book Antiqua" w:cs="宋体"/>
          <w:color w:val="000000"/>
          <w:kern w:val="0"/>
          <w:lang w:eastAsia="zh-CN"/>
        </w:rPr>
        <w:t> </w:t>
      </w:r>
      <w:r w:rsidRPr="00F1341A">
        <w:rPr>
          <w:rFonts w:ascii="Book Antiqua" w:eastAsia="宋体" w:hAnsi="Book Antiqua" w:cs="宋体"/>
          <w:i/>
          <w:iCs/>
          <w:color w:val="000000"/>
          <w:kern w:val="0"/>
          <w:lang w:eastAsia="zh-CN"/>
        </w:rPr>
        <w:t xml:space="preserve">Control </w:t>
      </w:r>
      <w:proofErr w:type="spellStart"/>
      <w:r w:rsidRPr="00F1341A">
        <w:rPr>
          <w:rFonts w:ascii="Book Antiqua" w:eastAsia="宋体" w:hAnsi="Book Antiqua" w:cs="宋体"/>
          <w:i/>
          <w:iCs/>
          <w:color w:val="000000"/>
          <w:kern w:val="0"/>
          <w:lang w:eastAsia="zh-CN"/>
        </w:rPr>
        <w:t>Clin</w:t>
      </w:r>
      <w:proofErr w:type="spellEnd"/>
      <w:r w:rsidRPr="00F1341A">
        <w:rPr>
          <w:rFonts w:ascii="Book Antiqua" w:eastAsia="宋体" w:hAnsi="Book Antiqua" w:cs="宋体"/>
          <w:i/>
          <w:iCs/>
          <w:color w:val="000000"/>
          <w:kern w:val="0"/>
          <w:lang w:eastAsia="zh-CN"/>
        </w:rPr>
        <w:t xml:space="preserve"> Trials</w:t>
      </w:r>
      <w:r w:rsidRPr="00F1341A">
        <w:rPr>
          <w:rFonts w:ascii="Book Antiqua" w:eastAsia="宋体" w:hAnsi="Book Antiqua" w:cs="宋体"/>
          <w:color w:val="000000"/>
          <w:kern w:val="0"/>
          <w:lang w:eastAsia="zh-CN"/>
        </w:rPr>
        <w:t> 1986; </w:t>
      </w:r>
      <w:r w:rsidRPr="00F1341A">
        <w:rPr>
          <w:rFonts w:ascii="Book Antiqua" w:eastAsia="宋体" w:hAnsi="Book Antiqua" w:cs="宋体"/>
          <w:b/>
          <w:bCs/>
          <w:color w:val="000000"/>
          <w:kern w:val="0"/>
          <w:lang w:eastAsia="zh-CN"/>
        </w:rPr>
        <w:t>7</w:t>
      </w:r>
      <w:r w:rsidRPr="00F1341A">
        <w:rPr>
          <w:rFonts w:ascii="Book Antiqua" w:eastAsia="宋体" w:hAnsi="Book Antiqua" w:cs="宋体"/>
          <w:color w:val="000000"/>
          <w:kern w:val="0"/>
          <w:lang w:eastAsia="zh-CN"/>
        </w:rPr>
        <w:t>: 177-188 [PMID: 3802833 DOI: 10.1016/0197-2456(86)90046-2]</w:t>
      </w:r>
    </w:p>
    <w:p w:rsidR="006D13DA" w:rsidRPr="00F1341A" w:rsidRDefault="006D13DA" w:rsidP="006D13DA">
      <w:pPr>
        <w:widowControl/>
        <w:spacing w:line="360" w:lineRule="auto"/>
        <w:jc w:val="both"/>
        <w:rPr>
          <w:rFonts w:ascii="Book Antiqua" w:eastAsia="宋体" w:hAnsi="Book Antiqua" w:cs="宋体"/>
          <w:color w:val="000000"/>
          <w:kern w:val="0"/>
          <w:lang w:eastAsia="zh-CN"/>
        </w:rPr>
      </w:pPr>
      <w:r w:rsidRPr="00F1341A">
        <w:rPr>
          <w:rFonts w:ascii="Book Antiqua" w:eastAsia="宋体" w:hAnsi="Book Antiqua" w:cs="宋体"/>
          <w:color w:val="000000"/>
          <w:kern w:val="0"/>
          <w:lang w:eastAsia="zh-CN"/>
        </w:rPr>
        <w:t>33 </w:t>
      </w:r>
      <w:r w:rsidRPr="00F1341A">
        <w:rPr>
          <w:rFonts w:ascii="Book Antiqua" w:eastAsia="宋体" w:hAnsi="Book Antiqua" w:cs="宋体"/>
          <w:b/>
          <w:bCs/>
          <w:color w:val="000000"/>
          <w:kern w:val="0"/>
          <w:lang w:eastAsia="zh-CN"/>
        </w:rPr>
        <w:t>Hsu PI</w:t>
      </w:r>
      <w:r w:rsidRPr="00F1341A">
        <w:rPr>
          <w:rFonts w:ascii="Book Antiqua" w:eastAsia="宋体" w:hAnsi="Book Antiqua" w:cs="宋体"/>
          <w:color w:val="000000"/>
          <w:kern w:val="0"/>
          <w:lang w:eastAsia="zh-CN"/>
        </w:rPr>
        <w:t xml:space="preserve">, Wu DC, Chen WC, Tseng HH, Yu HC, Wang HM, Kao SS, Lai KH, Chen A, </w:t>
      </w:r>
      <w:proofErr w:type="spellStart"/>
      <w:r w:rsidRPr="00F1341A">
        <w:rPr>
          <w:rFonts w:ascii="Book Antiqua" w:eastAsia="宋体" w:hAnsi="Book Antiqua" w:cs="宋体"/>
          <w:color w:val="000000"/>
          <w:kern w:val="0"/>
          <w:lang w:eastAsia="zh-CN"/>
        </w:rPr>
        <w:t>Tsay</w:t>
      </w:r>
      <w:proofErr w:type="spellEnd"/>
      <w:r w:rsidRPr="00F1341A">
        <w:rPr>
          <w:rFonts w:ascii="Book Antiqua" w:eastAsia="宋体" w:hAnsi="Book Antiqua" w:cs="宋体"/>
          <w:color w:val="000000"/>
          <w:kern w:val="0"/>
          <w:lang w:eastAsia="zh-CN"/>
        </w:rPr>
        <w:t xml:space="preserve"> FW. </w:t>
      </w:r>
      <w:proofErr w:type="gramStart"/>
      <w:r w:rsidRPr="00F1341A">
        <w:rPr>
          <w:rFonts w:ascii="Book Antiqua" w:eastAsia="宋体" w:hAnsi="Book Antiqua" w:cs="宋体"/>
          <w:color w:val="000000"/>
          <w:kern w:val="0"/>
          <w:lang w:eastAsia="zh-CN"/>
        </w:rPr>
        <w:t>Randomized controlled trial comparing 7-day triple, 10-day sequential, and 7-day concomitant therapies for Helicobacter pylori infection.</w:t>
      </w:r>
      <w:proofErr w:type="gramEnd"/>
      <w:r w:rsidRPr="00F1341A">
        <w:rPr>
          <w:rFonts w:ascii="Book Antiqua" w:eastAsia="宋体" w:hAnsi="Book Antiqua" w:cs="宋体"/>
          <w:color w:val="000000"/>
          <w:kern w:val="0"/>
          <w:lang w:eastAsia="zh-CN"/>
        </w:rPr>
        <w:t> </w:t>
      </w:r>
      <w:proofErr w:type="spellStart"/>
      <w:r w:rsidRPr="00F1341A">
        <w:rPr>
          <w:rFonts w:ascii="Book Antiqua" w:eastAsia="宋体" w:hAnsi="Book Antiqua" w:cs="宋体"/>
          <w:i/>
          <w:iCs/>
          <w:color w:val="000000"/>
          <w:kern w:val="0"/>
          <w:lang w:eastAsia="zh-CN"/>
        </w:rPr>
        <w:t>Antimicrob</w:t>
      </w:r>
      <w:proofErr w:type="spellEnd"/>
      <w:r w:rsidRPr="00F1341A">
        <w:rPr>
          <w:rFonts w:ascii="Book Antiqua" w:eastAsia="宋体" w:hAnsi="Book Antiqua" w:cs="宋体"/>
          <w:i/>
          <w:iCs/>
          <w:color w:val="000000"/>
          <w:kern w:val="0"/>
          <w:lang w:eastAsia="zh-CN"/>
        </w:rPr>
        <w:t xml:space="preserve"> Agents </w:t>
      </w:r>
      <w:proofErr w:type="spellStart"/>
      <w:r w:rsidRPr="00F1341A">
        <w:rPr>
          <w:rFonts w:ascii="Book Antiqua" w:eastAsia="宋体" w:hAnsi="Book Antiqua" w:cs="宋体"/>
          <w:i/>
          <w:iCs/>
          <w:color w:val="000000"/>
          <w:kern w:val="0"/>
          <w:lang w:eastAsia="zh-CN"/>
        </w:rPr>
        <w:t>Chemother</w:t>
      </w:r>
      <w:proofErr w:type="spellEnd"/>
      <w:r w:rsidRPr="00F1341A">
        <w:rPr>
          <w:rFonts w:ascii="Book Antiqua" w:eastAsia="宋体" w:hAnsi="Book Antiqua" w:cs="宋体"/>
          <w:color w:val="000000"/>
          <w:kern w:val="0"/>
          <w:lang w:eastAsia="zh-CN"/>
        </w:rPr>
        <w:t> 2014; </w:t>
      </w:r>
      <w:r w:rsidRPr="00F1341A">
        <w:rPr>
          <w:rFonts w:ascii="Book Antiqua" w:eastAsia="宋体" w:hAnsi="Book Antiqua" w:cs="宋体"/>
          <w:b/>
          <w:bCs/>
          <w:color w:val="000000"/>
          <w:kern w:val="0"/>
          <w:lang w:eastAsia="zh-CN"/>
        </w:rPr>
        <w:t>58</w:t>
      </w:r>
      <w:r w:rsidRPr="00F1341A">
        <w:rPr>
          <w:rFonts w:ascii="Book Antiqua" w:eastAsia="宋体" w:hAnsi="Book Antiqua" w:cs="宋体"/>
          <w:color w:val="000000"/>
          <w:kern w:val="0"/>
          <w:lang w:eastAsia="zh-CN"/>
        </w:rPr>
        <w:t>: 5936-5942 [PMID: 25070099 DOI: 10.1128/AAC.02922-14]</w:t>
      </w:r>
    </w:p>
    <w:p w:rsidR="006D13DA" w:rsidRPr="00F1341A" w:rsidRDefault="006D13DA" w:rsidP="006D13DA">
      <w:pPr>
        <w:widowControl/>
        <w:spacing w:line="360" w:lineRule="auto"/>
        <w:jc w:val="both"/>
        <w:rPr>
          <w:rFonts w:ascii="Book Antiqua" w:eastAsia="宋体" w:hAnsi="Book Antiqua" w:cs="宋体"/>
          <w:color w:val="000000"/>
          <w:kern w:val="0"/>
          <w:lang w:eastAsia="zh-CN"/>
        </w:rPr>
      </w:pPr>
      <w:r w:rsidRPr="00F1341A">
        <w:rPr>
          <w:rFonts w:ascii="Book Antiqua" w:eastAsia="宋体" w:hAnsi="Book Antiqua" w:cs="宋体"/>
          <w:color w:val="000000"/>
          <w:kern w:val="0"/>
          <w:lang w:eastAsia="zh-CN"/>
        </w:rPr>
        <w:t>34 </w:t>
      </w:r>
      <w:r w:rsidRPr="00F1341A">
        <w:rPr>
          <w:rFonts w:ascii="Book Antiqua" w:eastAsia="宋体" w:hAnsi="Book Antiqua" w:cs="宋体"/>
          <w:b/>
          <w:bCs/>
          <w:color w:val="000000"/>
          <w:kern w:val="0"/>
          <w:lang w:eastAsia="zh-CN"/>
        </w:rPr>
        <w:t>Tai WC</w:t>
      </w:r>
      <w:r w:rsidRPr="00F1341A">
        <w:rPr>
          <w:rFonts w:ascii="Book Antiqua" w:eastAsia="宋体" w:hAnsi="Book Antiqua" w:cs="宋体"/>
          <w:color w:val="000000"/>
          <w:kern w:val="0"/>
          <w:lang w:eastAsia="zh-CN"/>
        </w:rPr>
        <w:t xml:space="preserve">, Liang CM, Lee CH, Chiu CH, Hu ML, Lu LS, </w:t>
      </w:r>
      <w:proofErr w:type="spellStart"/>
      <w:r w:rsidRPr="00F1341A">
        <w:rPr>
          <w:rFonts w:ascii="Book Antiqua" w:eastAsia="宋体" w:hAnsi="Book Antiqua" w:cs="宋体"/>
          <w:color w:val="000000"/>
          <w:kern w:val="0"/>
          <w:lang w:eastAsia="zh-CN"/>
        </w:rPr>
        <w:t>Kuo</w:t>
      </w:r>
      <w:proofErr w:type="spellEnd"/>
      <w:r w:rsidRPr="00F1341A">
        <w:rPr>
          <w:rFonts w:ascii="Book Antiqua" w:eastAsia="宋体" w:hAnsi="Book Antiqua" w:cs="宋体"/>
          <w:color w:val="000000"/>
          <w:kern w:val="0"/>
          <w:lang w:eastAsia="zh-CN"/>
        </w:rPr>
        <w:t xml:space="preserve"> YH, </w:t>
      </w:r>
      <w:proofErr w:type="spellStart"/>
      <w:r w:rsidRPr="00F1341A">
        <w:rPr>
          <w:rFonts w:ascii="Book Antiqua" w:eastAsia="宋体" w:hAnsi="Book Antiqua" w:cs="宋体"/>
          <w:color w:val="000000"/>
          <w:kern w:val="0"/>
          <w:lang w:eastAsia="zh-CN"/>
        </w:rPr>
        <w:t>Kuo</w:t>
      </w:r>
      <w:proofErr w:type="spellEnd"/>
      <w:r w:rsidRPr="00F1341A">
        <w:rPr>
          <w:rFonts w:ascii="Book Antiqua" w:eastAsia="宋体" w:hAnsi="Book Antiqua" w:cs="宋体"/>
          <w:color w:val="000000"/>
          <w:kern w:val="0"/>
          <w:lang w:eastAsia="zh-CN"/>
        </w:rPr>
        <w:t xml:space="preserve"> CM, Yen YH, </w:t>
      </w:r>
      <w:proofErr w:type="spellStart"/>
      <w:r w:rsidRPr="00F1341A">
        <w:rPr>
          <w:rFonts w:ascii="Book Antiqua" w:eastAsia="宋体" w:hAnsi="Book Antiqua" w:cs="宋体"/>
          <w:color w:val="000000"/>
          <w:kern w:val="0"/>
          <w:lang w:eastAsia="zh-CN"/>
        </w:rPr>
        <w:t>Kuo</w:t>
      </w:r>
      <w:proofErr w:type="spellEnd"/>
      <w:r w:rsidRPr="00F1341A">
        <w:rPr>
          <w:rFonts w:ascii="Book Antiqua" w:eastAsia="宋体" w:hAnsi="Book Antiqua" w:cs="宋体"/>
          <w:color w:val="000000"/>
          <w:kern w:val="0"/>
          <w:lang w:eastAsia="zh-CN"/>
        </w:rPr>
        <w:t xml:space="preserve"> CH, </w:t>
      </w:r>
      <w:proofErr w:type="spellStart"/>
      <w:r w:rsidRPr="00F1341A">
        <w:rPr>
          <w:rFonts w:ascii="Book Antiqua" w:eastAsia="宋体" w:hAnsi="Book Antiqua" w:cs="宋体"/>
          <w:color w:val="000000"/>
          <w:kern w:val="0"/>
          <w:lang w:eastAsia="zh-CN"/>
        </w:rPr>
        <w:t>Chiou</w:t>
      </w:r>
      <w:proofErr w:type="spellEnd"/>
      <w:r w:rsidRPr="00F1341A">
        <w:rPr>
          <w:rFonts w:ascii="Book Antiqua" w:eastAsia="宋体" w:hAnsi="Book Antiqua" w:cs="宋体"/>
          <w:color w:val="000000"/>
          <w:kern w:val="0"/>
          <w:lang w:eastAsia="zh-CN"/>
        </w:rPr>
        <w:t xml:space="preserve"> SS, Wu KL, Chiu YC, Hu TH, </w:t>
      </w:r>
      <w:proofErr w:type="spellStart"/>
      <w:r w:rsidRPr="00F1341A">
        <w:rPr>
          <w:rFonts w:ascii="Book Antiqua" w:eastAsia="宋体" w:hAnsi="Book Antiqua" w:cs="宋体"/>
          <w:color w:val="000000"/>
          <w:kern w:val="0"/>
          <w:lang w:eastAsia="zh-CN"/>
        </w:rPr>
        <w:t>Chuah</w:t>
      </w:r>
      <w:proofErr w:type="spellEnd"/>
      <w:r w:rsidRPr="00F1341A">
        <w:rPr>
          <w:rFonts w:ascii="Book Antiqua" w:eastAsia="宋体" w:hAnsi="Book Antiqua" w:cs="宋体"/>
          <w:color w:val="000000"/>
          <w:kern w:val="0"/>
          <w:lang w:eastAsia="zh-CN"/>
        </w:rPr>
        <w:t xml:space="preserve"> SK. Seven-Day </w:t>
      </w:r>
      <w:proofErr w:type="spellStart"/>
      <w:r w:rsidRPr="00F1341A">
        <w:rPr>
          <w:rFonts w:ascii="Book Antiqua" w:eastAsia="宋体" w:hAnsi="Book Antiqua" w:cs="宋体"/>
          <w:color w:val="000000"/>
          <w:kern w:val="0"/>
          <w:lang w:eastAsia="zh-CN"/>
        </w:rPr>
        <w:t>Nonbismuth</w:t>
      </w:r>
      <w:proofErr w:type="spellEnd"/>
      <w:r w:rsidRPr="00F1341A">
        <w:rPr>
          <w:rFonts w:ascii="Book Antiqua" w:eastAsia="宋体" w:hAnsi="Book Antiqua" w:cs="宋体"/>
          <w:color w:val="000000"/>
          <w:kern w:val="0"/>
          <w:lang w:eastAsia="zh-CN"/>
        </w:rPr>
        <w:t xml:space="preserve"> Containing Quadruple Therapy Could Achieve a Grade "A" Success Rate for First-Line Helicobacter pylori Eradication. </w:t>
      </w:r>
      <w:r w:rsidRPr="00F1341A">
        <w:rPr>
          <w:rFonts w:ascii="Book Antiqua" w:eastAsia="宋体" w:hAnsi="Book Antiqua" w:cs="宋体"/>
          <w:i/>
          <w:iCs/>
          <w:color w:val="000000"/>
          <w:kern w:val="0"/>
          <w:lang w:eastAsia="zh-CN"/>
        </w:rPr>
        <w:t xml:space="preserve">Biomed Res </w:t>
      </w:r>
      <w:proofErr w:type="spellStart"/>
      <w:r w:rsidRPr="00F1341A">
        <w:rPr>
          <w:rFonts w:ascii="Book Antiqua" w:eastAsia="宋体" w:hAnsi="Book Antiqua" w:cs="宋体"/>
          <w:i/>
          <w:iCs/>
          <w:color w:val="000000"/>
          <w:kern w:val="0"/>
          <w:lang w:eastAsia="zh-CN"/>
        </w:rPr>
        <w:t>Int</w:t>
      </w:r>
      <w:proofErr w:type="spellEnd"/>
      <w:r w:rsidRPr="00F1341A">
        <w:rPr>
          <w:rFonts w:ascii="Book Antiqua" w:eastAsia="宋体" w:hAnsi="Book Antiqua" w:cs="宋体"/>
          <w:color w:val="000000"/>
          <w:kern w:val="0"/>
          <w:lang w:eastAsia="zh-CN"/>
        </w:rPr>
        <w:t> 2015; </w:t>
      </w:r>
      <w:r w:rsidRPr="00F1341A">
        <w:rPr>
          <w:rFonts w:ascii="Book Antiqua" w:eastAsia="宋体" w:hAnsi="Book Antiqua" w:cs="宋体"/>
          <w:b/>
          <w:bCs/>
          <w:color w:val="000000"/>
          <w:kern w:val="0"/>
          <w:lang w:eastAsia="zh-CN"/>
        </w:rPr>
        <w:t>2015</w:t>
      </w:r>
      <w:r w:rsidRPr="00F1341A">
        <w:rPr>
          <w:rFonts w:ascii="Book Antiqua" w:eastAsia="宋体" w:hAnsi="Book Antiqua" w:cs="宋体"/>
          <w:color w:val="000000"/>
          <w:kern w:val="0"/>
          <w:lang w:eastAsia="zh-CN"/>
        </w:rPr>
        <w:t>: 623732 [PMID: 26090428]</w:t>
      </w:r>
    </w:p>
    <w:p w:rsidR="006D13DA" w:rsidRPr="00F1341A" w:rsidRDefault="006D13DA" w:rsidP="006D13DA">
      <w:pPr>
        <w:widowControl/>
        <w:spacing w:line="360" w:lineRule="auto"/>
        <w:jc w:val="both"/>
        <w:rPr>
          <w:rFonts w:ascii="Book Antiqua" w:eastAsia="宋体" w:hAnsi="Book Antiqua" w:cs="宋体"/>
          <w:color w:val="000000"/>
          <w:kern w:val="0"/>
          <w:lang w:eastAsia="zh-CN"/>
        </w:rPr>
      </w:pPr>
      <w:r w:rsidRPr="00F1341A">
        <w:rPr>
          <w:rFonts w:ascii="Book Antiqua" w:eastAsia="宋体" w:hAnsi="Book Antiqua" w:cs="宋体"/>
          <w:color w:val="000000"/>
          <w:kern w:val="0"/>
          <w:lang w:eastAsia="zh-CN"/>
        </w:rPr>
        <w:t>35 </w:t>
      </w:r>
      <w:r w:rsidRPr="00F1341A">
        <w:rPr>
          <w:rFonts w:ascii="Book Antiqua" w:eastAsia="宋体" w:hAnsi="Book Antiqua" w:cs="宋体"/>
          <w:b/>
          <w:bCs/>
          <w:color w:val="000000"/>
          <w:kern w:val="0"/>
          <w:lang w:eastAsia="zh-CN"/>
        </w:rPr>
        <w:t>Wang S</w:t>
      </w:r>
      <w:r w:rsidRPr="00F1341A">
        <w:rPr>
          <w:rFonts w:ascii="Book Antiqua" w:eastAsia="宋体" w:hAnsi="Book Antiqua" w:cs="宋体"/>
          <w:color w:val="000000"/>
          <w:kern w:val="0"/>
          <w:lang w:eastAsia="zh-CN"/>
        </w:rPr>
        <w:t xml:space="preserve">, Wang W, Chu Y, </w:t>
      </w:r>
      <w:proofErr w:type="spellStart"/>
      <w:r w:rsidRPr="00F1341A">
        <w:rPr>
          <w:rFonts w:ascii="Book Antiqua" w:eastAsia="宋体" w:hAnsi="Book Antiqua" w:cs="宋体"/>
          <w:color w:val="000000"/>
          <w:kern w:val="0"/>
          <w:lang w:eastAsia="zh-CN"/>
        </w:rPr>
        <w:t>Teng</w:t>
      </w:r>
      <w:proofErr w:type="spellEnd"/>
      <w:r w:rsidRPr="00F1341A">
        <w:rPr>
          <w:rFonts w:ascii="Book Antiqua" w:eastAsia="宋体" w:hAnsi="Book Antiqua" w:cs="宋体"/>
          <w:color w:val="000000"/>
          <w:kern w:val="0"/>
          <w:lang w:eastAsia="zh-CN"/>
        </w:rPr>
        <w:t xml:space="preserve"> G, Hu F. [Non-bismuth quadruple therapy versus standard triple therapy for Helicobacter pylori eradication: a randomized controlled study]. </w:t>
      </w:r>
      <w:proofErr w:type="spellStart"/>
      <w:r w:rsidRPr="00F1341A">
        <w:rPr>
          <w:rFonts w:ascii="Book Antiqua" w:eastAsia="宋体" w:hAnsi="Book Antiqua" w:cs="宋体"/>
          <w:i/>
          <w:iCs/>
          <w:color w:val="000000"/>
          <w:kern w:val="0"/>
          <w:lang w:eastAsia="zh-CN"/>
        </w:rPr>
        <w:t>Zhonghua</w:t>
      </w:r>
      <w:proofErr w:type="spellEnd"/>
      <w:r w:rsidRPr="00F1341A">
        <w:rPr>
          <w:rFonts w:ascii="Book Antiqua" w:eastAsia="宋体" w:hAnsi="Book Antiqua" w:cs="宋体"/>
          <w:i/>
          <w:iCs/>
          <w:color w:val="000000"/>
          <w:kern w:val="0"/>
          <w:lang w:eastAsia="zh-CN"/>
        </w:rPr>
        <w:t xml:space="preserve"> Yi </w:t>
      </w:r>
      <w:proofErr w:type="spellStart"/>
      <w:r w:rsidRPr="00F1341A">
        <w:rPr>
          <w:rFonts w:ascii="Book Antiqua" w:eastAsia="宋体" w:hAnsi="Book Antiqua" w:cs="宋体"/>
          <w:i/>
          <w:iCs/>
          <w:color w:val="000000"/>
          <w:kern w:val="0"/>
          <w:lang w:eastAsia="zh-CN"/>
        </w:rPr>
        <w:t>Xue</w:t>
      </w:r>
      <w:proofErr w:type="spellEnd"/>
      <w:r w:rsidRPr="00F1341A">
        <w:rPr>
          <w:rFonts w:ascii="Book Antiqua" w:eastAsia="宋体" w:hAnsi="Book Antiqua" w:cs="宋体"/>
          <w:i/>
          <w:iCs/>
          <w:color w:val="000000"/>
          <w:kern w:val="0"/>
          <w:lang w:eastAsia="zh-CN"/>
        </w:rPr>
        <w:t xml:space="preserve"> </w:t>
      </w:r>
      <w:proofErr w:type="spellStart"/>
      <w:r w:rsidRPr="00F1341A">
        <w:rPr>
          <w:rFonts w:ascii="Book Antiqua" w:eastAsia="宋体" w:hAnsi="Book Antiqua" w:cs="宋体"/>
          <w:i/>
          <w:iCs/>
          <w:color w:val="000000"/>
          <w:kern w:val="0"/>
          <w:lang w:eastAsia="zh-CN"/>
        </w:rPr>
        <w:t>Za</w:t>
      </w:r>
      <w:proofErr w:type="spellEnd"/>
      <w:r w:rsidRPr="00F1341A">
        <w:rPr>
          <w:rFonts w:ascii="Book Antiqua" w:eastAsia="宋体" w:hAnsi="Book Antiqua" w:cs="宋体"/>
          <w:i/>
          <w:iCs/>
          <w:color w:val="000000"/>
          <w:kern w:val="0"/>
          <w:lang w:eastAsia="zh-CN"/>
        </w:rPr>
        <w:t xml:space="preserve"> </w:t>
      </w:r>
      <w:proofErr w:type="spellStart"/>
      <w:r w:rsidRPr="00F1341A">
        <w:rPr>
          <w:rFonts w:ascii="Book Antiqua" w:eastAsia="宋体" w:hAnsi="Book Antiqua" w:cs="宋体"/>
          <w:i/>
          <w:iCs/>
          <w:color w:val="000000"/>
          <w:kern w:val="0"/>
          <w:lang w:eastAsia="zh-CN"/>
        </w:rPr>
        <w:t>Zhi</w:t>
      </w:r>
      <w:proofErr w:type="spellEnd"/>
      <w:r w:rsidRPr="00F1341A">
        <w:rPr>
          <w:rFonts w:ascii="Book Antiqua" w:eastAsia="宋体" w:hAnsi="Book Antiqua" w:cs="宋体"/>
          <w:color w:val="000000"/>
          <w:kern w:val="0"/>
          <w:lang w:eastAsia="zh-CN"/>
        </w:rPr>
        <w:t> 2014; </w:t>
      </w:r>
      <w:r w:rsidRPr="00F1341A">
        <w:rPr>
          <w:rFonts w:ascii="Book Antiqua" w:eastAsia="宋体" w:hAnsi="Book Antiqua" w:cs="宋体"/>
          <w:b/>
          <w:bCs/>
          <w:color w:val="000000"/>
          <w:kern w:val="0"/>
          <w:lang w:eastAsia="zh-CN"/>
        </w:rPr>
        <w:t>94</w:t>
      </w:r>
      <w:r w:rsidRPr="00F1341A">
        <w:rPr>
          <w:rFonts w:ascii="Book Antiqua" w:eastAsia="宋体" w:hAnsi="Book Antiqua" w:cs="宋体"/>
          <w:color w:val="000000"/>
          <w:kern w:val="0"/>
          <w:lang w:eastAsia="zh-CN"/>
        </w:rPr>
        <w:t>: 576-579 [PMID: 24762684]</w:t>
      </w:r>
    </w:p>
    <w:p w:rsidR="006D13DA" w:rsidRPr="00F1341A" w:rsidRDefault="006D13DA" w:rsidP="006D13DA">
      <w:pPr>
        <w:widowControl/>
        <w:spacing w:line="360" w:lineRule="auto"/>
        <w:jc w:val="both"/>
        <w:rPr>
          <w:rFonts w:ascii="Book Antiqua" w:eastAsia="宋体" w:hAnsi="Book Antiqua" w:cs="宋体"/>
          <w:color w:val="000000"/>
          <w:kern w:val="0"/>
          <w:lang w:eastAsia="zh-CN"/>
        </w:rPr>
      </w:pPr>
      <w:r w:rsidRPr="00F1341A">
        <w:rPr>
          <w:rFonts w:ascii="Book Antiqua" w:eastAsia="宋体" w:hAnsi="Book Antiqua" w:cs="宋体"/>
          <w:color w:val="000000"/>
          <w:kern w:val="0"/>
          <w:lang w:eastAsia="zh-CN"/>
        </w:rPr>
        <w:t>36 </w:t>
      </w:r>
      <w:proofErr w:type="spellStart"/>
      <w:r w:rsidRPr="00F1341A">
        <w:rPr>
          <w:rFonts w:ascii="Book Antiqua" w:eastAsia="宋体" w:hAnsi="Book Antiqua" w:cs="宋体"/>
          <w:b/>
          <w:bCs/>
          <w:color w:val="000000"/>
          <w:kern w:val="0"/>
          <w:lang w:eastAsia="zh-CN"/>
        </w:rPr>
        <w:t>Ang</w:t>
      </w:r>
      <w:proofErr w:type="spellEnd"/>
      <w:r w:rsidRPr="00F1341A">
        <w:rPr>
          <w:rFonts w:ascii="Book Antiqua" w:eastAsia="宋体" w:hAnsi="Book Antiqua" w:cs="宋体"/>
          <w:b/>
          <w:bCs/>
          <w:color w:val="000000"/>
          <w:kern w:val="0"/>
          <w:lang w:eastAsia="zh-CN"/>
        </w:rPr>
        <w:t xml:space="preserve"> TL</w:t>
      </w:r>
      <w:r w:rsidRPr="00F1341A">
        <w:rPr>
          <w:rFonts w:ascii="Book Antiqua" w:eastAsia="宋体" w:hAnsi="Book Antiqua" w:cs="宋体"/>
          <w:color w:val="000000"/>
          <w:kern w:val="0"/>
          <w:lang w:eastAsia="zh-CN"/>
        </w:rPr>
        <w:t xml:space="preserve">, </w:t>
      </w:r>
      <w:proofErr w:type="spellStart"/>
      <w:r w:rsidRPr="00F1341A">
        <w:rPr>
          <w:rFonts w:ascii="Book Antiqua" w:eastAsia="宋体" w:hAnsi="Book Antiqua" w:cs="宋体"/>
          <w:color w:val="000000"/>
          <w:kern w:val="0"/>
          <w:lang w:eastAsia="zh-CN"/>
        </w:rPr>
        <w:t>Fock</w:t>
      </w:r>
      <w:proofErr w:type="spellEnd"/>
      <w:r w:rsidRPr="00F1341A">
        <w:rPr>
          <w:rFonts w:ascii="Book Antiqua" w:eastAsia="宋体" w:hAnsi="Book Antiqua" w:cs="宋体"/>
          <w:color w:val="000000"/>
          <w:kern w:val="0"/>
          <w:lang w:eastAsia="zh-CN"/>
        </w:rPr>
        <w:t xml:space="preserve"> KM, Song M, </w:t>
      </w:r>
      <w:proofErr w:type="spellStart"/>
      <w:r w:rsidRPr="00F1341A">
        <w:rPr>
          <w:rFonts w:ascii="Book Antiqua" w:eastAsia="宋体" w:hAnsi="Book Antiqua" w:cs="宋体"/>
          <w:color w:val="000000"/>
          <w:kern w:val="0"/>
          <w:lang w:eastAsia="zh-CN"/>
        </w:rPr>
        <w:t>Ang</w:t>
      </w:r>
      <w:proofErr w:type="spellEnd"/>
      <w:r w:rsidRPr="00F1341A">
        <w:rPr>
          <w:rFonts w:ascii="Book Antiqua" w:eastAsia="宋体" w:hAnsi="Book Antiqua" w:cs="宋体"/>
          <w:color w:val="000000"/>
          <w:kern w:val="0"/>
          <w:lang w:eastAsia="zh-CN"/>
        </w:rPr>
        <w:t xml:space="preserve"> D, </w:t>
      </w:r>
      <w:proofErr w:type="spellStart"/>
      <w:r w:rsidRPr="00F1341A">
        <w:rPr>
          <w:rFonts w:ascii="Book Antiqua" w:eastAsia="宋体" w:hAnsi="Book Antiqua" w:cs="宋体"/>
          <w:color w:val="000000"/>
          <w:kern w:val="0"/>
          <w:lang w:eastAsia="zh-CN"/>
        </w:rPr>
        <w:t>Kwek</w:t>
      </w:r>
      <w:proofErr w:type="spellEnd"/>
      <w:r w:rsidRPr="00F1341A">
        <w:rPr>
          <w:rFonts w:ascii="Book Antiqua" w:eastAsia="宋体" w:hAnsi="Book Antiqua" w:cs="宋体"/>
          <w:color w:val="000000"/>
          <w:kern w:val="0"/>
          <w:lang w:eastAsia="zh-CN"/>
        </w:rPr>
        <w:t xml:space="preserve"> AB, </w:t>
      </w:r>
      <w:proofErr w:type="spellStart"/>
      <w:r w:rsidRPr="00F1341A">
        <w:rPr>
          <w:rFonts w:ascii="Book Antiqua" w:eastAsia="宋体" w:hAnsi="Book Antiqua" w:cs="宋体"/>
          <w:color w:val="000000"/>
          <w:kern w:val="0"/>
          <w:lang w:eastAsia="zh-CN"/>
        </w:rPr>
        <w:t>Ong</w:t>
      </w:r>
      <w:proofErr w:type="spellEnd"/>
      <w:r w:rsidRPr="00F1341A">
        <w:rPr>
          <w:rFonts w:ascii="Book Antiqua" w:eastAsia="宋体" w:hAnsi="Book Antiqua" w:cs="宋体"/>
          <w:color w:val="000000"/>
          <w:kern w:val="0"/>
          <w:lang w:eastAsia="zh-CN"/>
        </w:rPr>
        <w:t xml:space="preserve"> J, Tan J, </w:t>
      </w:r>
      <w:proofErr w:type="spellStart"/>
      <w:r w:rsidRPr="00F1341A">
        <w:rPr>
          <w:rFonts w:ascii="Book Antiqua" w:eastAsia="宋体" w:hAnsi="Book Antiqua" w:cs="宋体"/>
          <w:color w:val="000000"/>
          <w:kern w:val="0"/>
          <w:lang w:eastAsia="zh-CN"/>
        </w:rPr>
        <w:t>Teo</w:t>
      </w:r>
      <w:proofErr w:type="spellEnd"/>
      <w:r w:rsidRPr="00F1341A">
        <w:rPr>
          <w:rFonts w:ascii="Book Antiqua" w:eastAsia="宋体" w:hAnsi="Book Antiqua" w:cs="宋体"/>
          <w:color w:val="000000"/>
          <w:kern w:val="0"/>
          <w:lang w:eastAsia="zh-CN"/>
        </w:rPr>
        <w:t xml:space="preserve"> EK, </w:t>
      </w:r>
      <w:proofErr w:type="spellStart"/>
      <w:r w:rsidRPr="00F1341A">
        <w:rPr>
          <w:rFonts w:ascii="Book Antiqua" w:eastAsia="宋体" w:hAnsi="Book Antiqua" w:cs="宋体"/>
          <w:color w:val="000000"/>
          <w:kern w:val="0"/>
          <w:lang w:eastAsia="zh-CN"/>
        </w:rPr>
        <w:t>Dhamodaran</w:t>
      </w:r>
      <w:proofErr w:type="spellEnd"/>
      <w:r w:rsidRPr="00F1341A">
        <w:rPr>
          <w:rFonts w:ascii="Book Antiqua" w:eastAsia="宋体" w:hAnsi="Book Antiqua" w:cs="宋体"/>
          <w:color w:val="000000"/>
          <w:kern w:val="0"/>
          <w:lang w:eastAsia="zh-CN"/>
        </w:rPr>
        <w:t xml:space="preserve"> S. Ten-day triple therapy versus sequential therapy versus concomitant therapy as first-line treatment for Helicobacter pylori infection. </w:t>
      </w:r>
      <w:r w:rsidRPr="00F1341A">
        <w:rPr>
          <w:rFonts w:ascii="Book Antiqua" w:eastAsia="宋体" w:hAnsi="Book Antiqua" w:cs="宋体"/>
          <w:i/>
          <w:iCs/>
          <w:color w:val="000000"/>
          <w:kern w:val="0"/>
          <w:lang w:eastAsia="zh-CN"/>
        </w:rPr>
        <w:t xml:space="preserve">J </w:t>
      </w:r>
      <w:proofErr w:type="spellStart"/>
      <w:r w:rsidRPr="00F1341A">
        <w:rPr>
          <w:rFonts w:ascii="Book Antiqua" w:eastAsia="宋体" w:hAnsi="Book Antiqua" w:cs="宋体"/>
          <w:i/>
          <w:iCs/>
          <w:color w:val="000000"/>
          <w:kern w:val="0"/>
          <w:lang w:eastAsia="zh-CN"/>
        </w:rPr>
        <w:lastRenderedPageBreak/>
        <w:t>Gastroenterol</w:t>
      </w:r>
      <w:proofErr w:type="spellEnd"/>
      <w:r w:rsidRPr="00F1341A">
        <w:rPr>
          <w:rFonts w:ascii="Book Antiqua" w:eastAsia="宋体" w:hAnsi="Book Antiqua" w:cs="宋体"/>
          <w:i/>
          <w:iCs/>
          <w:color w:val="000000"/>
          <w:kern w:val="0"/>
          <w:lang w:eastAsia="zh-CN"/>
        </w:rPr>
        <w:t xml:space="preserve"> </w:t>
      </w:r>
      <w:proofErr w:type="spellStart"/>
      <w:r w:rsidRPr="00F1341A">
        <w:rPr>
          <w:rFonts w:ascii="Book Antiqua" w:eastAsia="宋体" w:hAnsi="Book Antiqua" w:cs="宋体"/>
          <w:i/>
          <w:iCs/>
          <w:color w:val="000000"/>
          <w:kern w:val="0"/>
          <w:lang w:eastAsia="zh-CN"/>
        </w:rPr>
        <w:t>Hepatol</w:t>
      </w:r>
      <w:proofErr w:type="spellEnd"/>
      <w:r w:rsidRPr="00F1341A">
        <w:rPr>
          <w:rFonts w:ascii="Book Antiqua" w:eastAsia="宋体" w:hAnsi="Book Antiqua" w:cs="宋体"/>
          <w:color w:val="000000"/>
          <w:kern w:val="0"/>
          <w:lang w:eastAsia="zh-CN"/>
        </w:rPr>
        <w:t> 2015; </w:t>
      </w:r>
      <w:r w:rsidRPr="00F1341A">
        <w:rPr>
          <w:rFonts w:ascii="Book Antiqua" w:eastAsia="宋体" w:hAnsi="Book Antiqua" w:cs="宋体"/>
          <w:b/>
          <w:bCs/>
          <w:color w:val="000000"/>
          <w:kern w:val="0"/>
          <w:lang w:eastAsia="zh-CN"/>
        </w:rPr>
        <w:t>30</w:t>
      </w:r>
      <w:r w:rsidRPr="00F1341A">
        <w:rPr>
          <w:rFonts w:ascii="Book Antiqua" w:eastAsia="宋体" w:hAnsi="Book Antiqua" w:cs="宋体"/>
          <w:color w:val="000000"/>
          <w:kern w:val="0"/>
          <w:lang w:eastAsia="zh-CN"/>
        </w:rPr>
        <w:t>: 1134-1139 [PMID: 25639278 DOI: 10.1111/jgh.12892]</w:t>
      </w:r>
    </w:p>
    <w:p w:rsidR="006D13DA" w:rsidRPr="00F1341A" w:rsidRDefault="006D13DA" w:rsidP="006D13DA">
      <w:pPr>
        <w:widowControl/>
        <w:spacing w:line="360" w:lineRule="auto"/>
        <w:jc w:val="both"/>
        <w:rPr>
          <w:rFonts w:ascii="Book Antiqua" w:eastAsia="宋体" w:hAnsi="Book Antiqua" w:cs="宋体"/>
          <w:color w:val="000000"/>
          <w:kern w:val="0"/>
          <w:lang w:eastAsia="zh-CN"/>
        </w:rPr>
      </w:pPr>
      <w:r w:rsidRPr="00F1341A">
        <w:rPr>
          <w:rFonts w:ascii="Book Antiqua" w:eastAsia="宋体" w:hAnsi="Book Antiqua" w:cs="宋体"/>
          <w:color w:val="000000"/>
          <w:kern w:val="0"/>
          <w:lang w:eastAsia="zh-CN"/>
        </w:rPr>
        <w:t>37 </w:t>
      </w:r>
      <w:r w:rsidRPr="00F1341A">
        <w:rPr>
          <w:rFonts w:ascii="Book Antiqua" w:eastAsia="宋体" w:hAnsi="Book Antiqua" w:cs="宋体"/>
          <w:b/>
          <w:bCs/>
          <w:color w:val="000000"/>
          <w:kern w:val="0"/>
          <w:lang w:eastAsia="zh-CN"/>
        </w:rPr>
        <w:t>Li BZ</w:t>
      </w:r>
      <w:r w:rsidRPr="00F1341A">
        <w:rPr>
          <w:rFonts w:ascii="Book Antiqua" w:eastAsia="宋体" w:hAnsi="Book Antiqua" w:cs="宋体"/>
          <w:color w:val="000000"/>
          <w:kern w:val="0"/>
          <w:lang w:eastAsia="zh-CN"/>
        </w:rPr>
        <w:t xml:space="preserve">, </w:t>
      </w:r>
      <w:proofErr w:type="spellStart"/>
      <w:r w:rsidRPr="00F1341A">
        <w:rPr>
          <w:rFonts w:ascii="Book Antiqua" w:eastAsia="宋体" w:hAnsi="Book Antiqua" w:cs="宋体"/>
          <w:color w:val="000000"/>
          <w:kern w:val="0"/>
          <w:lang w:eastAsia="zh-CN"/>
        </w:rPr>
        <w:t>Threapleton</w:t>
      </w:r>
      <w:proofErr w:type="spellEnd"/>
      <w:r w:rsidRPr="00F1341A">
        <w:rPr>
          <w:rFonts w:ascii="Book Antiqua" w:eastAsia="宋体" w:hAnsi="Book Antiqua" w:cs="宋体"/>
          <w:color w:val="000000"/>
          <w:kern w:val="0"/>
          <w:lang w:eastAsia="zh-CN"/>
        </w:rPr>
        <w:t xml:space="preserve"> DE, Wang JY, </w:t>
      </w:r>
      <w:proofErr w:type="spellStart"/>
      <w:r w:rsidRPr="00F1341A">
        <w:rPr>
          <w:rFonts w:ascii="Book Antiqua" w:eastAsia="宋体" w:hAnsi="Book Antiqua" w:cs="宋体"/>
          <w:color w:val="000000"/>
          <w:kern w:val="0"/>
          <w:lang w:eastAsia="zh-CN"/>
        </w:rPr>
        <w:t>Xu</w:t>
      </w:r>
      <w:proofErr w:type="spellEnd"/>
      <w:r w:rsidRPr="00F1341A">
        <w:rPr>
          <w:rFonts w:ascii="Book Antiqua" w:eastAsia="宋体" w:hAnsi="Book Antiqua" w:cs="宋体"/>
          <w:color w:val="000000"/>
          <w:kern w:val="0"/>
          <w:lang w:eastAsia="zh-CN"/>
        </w:rPr>
        <w:t xml:space="preserve"> JM, Yuan JQ, Zhang C, Li P, Ye QL, </w:t>
      </w:r>
      <w:proofErr w:type="spellStart"/>
      <w:r w:rsidRPr="00F1341A">
        <w:rPr>
          <w:rFonts w:ascii="Book Antiqua" w:eastAsia="宋体" w:hAnsi="Book Antiqua" w:cs="宋体"/>
          <w:color w:val="000000"/>
          <w:kern w:val="0"/>
          <w:lang w:eastAsia="zh-CN"/>
        </w:rPr>
        <w:t>Guo</w:t>
      </w:r>
      <w:proofErr w:type="spellEnd"/>
      <w:r w:rsidRPr="00F1341A">
        <w:rPr>
          <w:rFonts w:ascii="Book Antiqua" w:eastAsia="宋体" w:hAnsi="Book Antiqua" w:cs="宋体"/>
          <w:color w:val="000000"/>
          <w:kern w:val="0"/>
          <w:lang w:eastAsia="zh-CN"/>
        </w:rPr>
        <w:t xml:space="preserve"> B, Mao C, Ye DQ. Comparative effectiveness and tolerance of treatments for Helicobacter pylori: systematic review and network meta-analysis. </w:t>
      </w:r>
      <w:r w:rsidRPr="00F1341A">
        <w:rPr>
          <w:rFonts w:ascii="Book Antiqua" w:eastAsia="宋体" w:hAnsi="Book Antiqua" w:cs="宋体"/>
          <w:i/>
          <w:iCs/>
          <w:color w:val="000000"/>
          <w:kern w:val="0"/>
          <w:lang w:eastAsia="zh-CN"/>
        </w:rPr>
        <w:t>BMJ</w:t>
      </w:r>
      <w:r w:rsidRPr="00F1341A">
        <w:rPr>
          <w:rFonts w:ascii="Book Antiqua" w:eastAsia="宋体" w:hAnsi="Book Antiqua" w:cs="宋体"/>
          <w:color w:val="000000"/>
          <w:kern w:val="0"/>
          <w:lang w:eastAsia="zh-CN"/>
        </w:rPr>
        <w:t> 2015; </w:t>
      </w:r>
      <w:r w:rsidRPr="00F1341A">
        <w:rPr>
          <w:rFonts w:ascii="Book Antiqua" w:eastAsia="宋体" w:hAnsi="Book Antiqua" w:cs="宋体"/>
          <w:b/>
          <w:bCs/>
          <w:color w:val="000000"/>
          <w:kern w:val="0"/>
          <w:lang w:eastAsia="zh-CN"/>
        </w:rPr>
        <w:t>351</w:t>
      </w:r>
      <w:r w:rsidRPr="00F1341A">
        <w:rPr>
          <w:rFonts w:ascii="Book Antiqua" w:eastAsia="宋体" w:hAnsi="Book Antiqua" w:cs="宋体"/>
          <w:color w:val="000000"/>
          <w:kern w:val="0"/>
          <w:lang w:eastAsia="zh-CN"/>
        </w:rPr>
        <w:t>: h4052 [PMID: 26290044 DOI: 10.1136/bmj.h4052]</w:t>
      </w:r>
    </w:p>
    <w:p w:rsidR="006D13DA" w:rsidRPr="00F1341A" w:rsidRDefault="006D13DA" w:rsidP="006D13DA">
      <w:pPr>
        <w:widowControl/>
        <w:spacing w:line="360" w:lineRule="auto"/>
        <w:jc w:val="both"/>
        <w:rPr>
          <w:rFonts w:ascii="Book Antiqua" w:eastAsia="宋体" w:hAnsi="Book Antiqua" w:cs="宋体"/>
          <w:color w:val="000000"/>
          <w:kern w:val="0"/>
          <w:lang w:eastAsia="zh-CN"/>
        </w:rPr>
      </w:pPr>
      <w:r w:rsidRPr="00F1341A">
        <w:rPr>
          <w:rFonts w:ascii="Book Antiqua" w:eastAsia="宋体" w:hAnsi="Book Antiqua" w:cs="宋体"/>
          <w:color w:val="000000"/>
          <w:kern w:val="0"/>
          <w:lang w:eastAsia="zh-CN"/>
        </w:rPr>
        <w:t>38 </w:t>
      </w:r>
      <w:r w:rsidRPr="00F1341A">
        <w:rPr>
          <w:rFonts w:ascii="Book Antiqua" w:eastAsia="宋体" w:hAnsi="Book Antiqua" w:cs="宋体"/>
          <w:b/>
          <w:bCs/>
          <w:color w:val="000000"/>
          <w:kern w:val="0"/>
          <w:lang w:eastAsia="zh-CN"/>
        </w:rPr>
        <w:t>Wu IT</w:t>
      </w:r>
      <w:r w:rsidRPr="00F1341A">
        <w:rPr>
          <w:rFonts w:ascii="Book Antiqua" w:eastAsia="宋体" w:hAnsi="Book Antiqua" w:cs="宋体"/>
          <w:color w:val="000000"/>
          <w:kern w:val="0"/>
          <w:lang w:eastAsia="zh-CN"/>
        </w:rPr>
        <w:t xml:space="preserve">, </w:t>
      </w:r>
      <w:proofErr w:type="spellStart"/>
      <w:r w:rsidRPr="00F1341A">
        <w:rPr>
          <w:rFonts w:ascii="Book Antiqua" w:eastAsia="宋体" w:hAnsi="Book Antiqua" w:cs="宋体"/>
          <w:color w:val="000000"/>
          <w:kern w:val="0"/>
          <w:lang w:eastAsia="zh-CN"/>
        </w:rPr>
        <w:t>Chuah</w:t>
      </w:r>
      <w:proofErr w:type="spellEnd"/>
      <w:r w:rsidRPr="00F1341A">
        <w:rPr>
          <w:rFonts w:ascii="Book Antiqua" w:eastAsia="宋体" w:hAnsi="Book Antiqua" w:cs="宋体"/>
          <w:color w:val="000000"/>
          <w:kern w:val="0"/>
          <w:lang w:eastAsia="zh-CN"/>
        </w:rPr>
        <w:t xml:space="preserve"> SK, Lee CH, Liang CM, Lu LS, </w:t>
      </w:r>
      <w:proofErr w:type="spellStart"/>
      <w:r w:rsidRPr="00F1341A">
        <w:rPr>
          <w:rFonts w:ascii="Book Antiqua" w:eastAsia="宋体" w:hAnsi="Book Antiqua" w:cs="宋体"/>
          <w:color w:val="000000"/>
          <w:kern w:val="0"/>
          <w:lang w:eastAsia="zh-CN"/>
        </w:rPr>
        <w:t>Kuo</w:t>
      </w:r>
      <w:proofErr w:type="spellEnd"/>
      <w:r w:rsidRPr="00F1341A">
        <w:rPr>
          <w:rFonts w:ascii="Book Antiqua" w:eastAsia="宋体" w:hAnsi="Book Antiqua" w:cs="宋体"/>
          <w:color w:val="000000"/>
          <w:kern w:val="0"/>
          <w:lang w:eastAsia="zh-CN"/>
        </w:rPr>
        <w:t xml:space="preserve"> YH, Yen YH, Hu ML, Chou YP, Yang SC, </w:t>
      </w:r>
      <w:proofErr w:type="spellStart"/>
      <w:r w:rsidRPr="00F1341A">
        <w:rPr>
          <w:rFonts w:ascii="Book Antiqua" w:eastAsia="宋体" w:hAnsi="Book Antiqua" w:cs="宋体"/>
          <w:color w:val="000000"/>
          <w:kern w:val="0"/>
          <w:lang w:eastAsia="zh-CN"/>
        </w:rPr>
        <w:t>Kuo</w:t>
      </w:r>
      <w:proofErr w:type="spellEnd"/>
      <w:r w:rsidRPr="00F1341A">
        <w:rPr>
          <w:rFonts w:ascii="Book Antiqua" w:eastAsia="宋体" w:hAnsi="Book Antiqua" w:cs="宋体"/>
          <w:color w:val="000000"/>
          <w:kern w:val="0"/>
          <w:lang w:eastAsia="zh-CN"/>
        </w:rPr>
        <w:t xml:space="preserve"> CM, </w:t>
      </w:r>
      <w:proofErr w:type="spellStart"/>
      <w:r w:rsidRPr="00F1341A">
        <w:rPr>
          <w:rFonts w:ascii="Book Antiqua" w:eastAsia="宋体" w:hAnsi="Book Antiqua" w:cs="宋体"/>
          <w:color w:val="000000"/>
          <w:kern w:val="0"/>
          <w:lang w:eastAsia="zh-CN"/>
        </w:rPr>
        <w:t>Kuo</w:t>
      </w:r>
      <w:proofErr w:type="spellEnd"/>
      <w:r w:rsidRPr="00F1341A">
        <w:rPr>
          <w:rFonts w:ascii="Book Antiqua" w:eastAsia="宋体" w:hAnsi="Book Antiqua" w:cs="宋体"/>
          <w:color w:val="000000"/>
          <w:kern w:val="0"/>
          <w:lang w:eastAsia="zh-CN"/>
        </w:rPr>
        <w:t xml:space="preserve"> CH, </w:t>
      </w:r>
      <w:proofErr w:type="spellStart"/>
      <w:r w:rsidRPr="00F1341A">
        <w:rPr>
          <w:rFonts w:ascii="Book Antiqua" w:eastAsia="宋体" w:hAnsi="Book Antiqua" w:cs="宋体"/>
          <w:color w:val="000000"/>
          <w:kern w:val="0"/>
          <w:lang w:eastAsia="zh-CN"/>
        </w:rPr>
        <w:t>Chien</w:t>
      </w:r>
      <w:proofErr w:type="spellEnd"/>
      <w:r w:rsidRPr="00F1341A">
        <w:rPr>
          <w:rFonts w:ascii="Book Antiqua" w:eastAsia="宋体" w:hAnsi="Book Antiqua" w:cs="宋体"/>
          <w:color w:val="000000"/>
          <w:kern w:val="0"/>
          <w:lang w:eastAsia="zh-CN"/>
        </w:rPr>
        <w:t xml:space="preserve"> CC, Chiang YS, </w:t>
      </w:r>
      <w:proofErr w:type="spellStart"/>
      <w:r w:rsidRPr="00F1341A">
        <w:rPr>
          <w:rFonts w:ascii="Book Antiqua" w:eastAsia="宋体" w:hAnsi="Book Antiqua" w:cs="宋体"/>
          <w:color w:val="000000"/>
          <w:kern w:val="0"/>
          <w:lang w:eastAsia="zh-CN"/>
        </w:rPr>
        <w:t>Chiou</w:t>
      </w:r>
      <w:proofErr w:type="spellEnd"/>
      <w:r w:rsidRPr="00F1341A">
        <w:rPr>
          <w:rFonts w:ascii="Book Antiqua" w:eastAsia="宋体" w:hAnsi="Book Antiqua" w:cs="宋体"/>
          <w:color w:val="000000"/>
          <w:kern w:val="0"/>
          <w:lang w:eastAsia="zh-CN"/>
        </w:rPr>
        <w:t xml:space="preserve"> SS, Hu TH, Tai WC. </w:t>
      </w:r>
      <w:proofErr w:type="gramStart"/>
      <w:r w:rsidRPr="00F1341A">
        <w:rPr>
          <w:rFonts w:ascii="Book Antiqua" w:eastAsia="宋体" w:hAnsi="Book Antiqua" w:cs="宋体"/>
          <w:color w:val="000000"/>
          <w:kern w:val="0"/>
          <w:lang w:eastAsia="zh-CN"/>
        </w:rPr>
        <w:t>Five-year sequential changes in secondary antibiotic resistance of Helicobacter pylori in Taiwan.</w:t>
      </w:r>
      <w:proofErr w:type="gramEnd"/>
      <w:r w:rsidRPr="00F1341A">
        <w:rPr>
          <w:rFonts w:ascii="Book Antiqua" w:eastAsia="宋体" w:hAnsi="Book Antiqua" w:cs="宋体"/>
          <w:color w:val="000000"/>
          <w:kern w:val="0"/>
          <w:lang w:eastAsia="zh-CN"/>
        </w:rPr>
        <w:t> </w:t>
      </w:r>
      <w:r w:rsidRPr="00F1341A">
        <w:rPr>
          <w:rFonts w:ascii="Book Antiqua" w:eastAsia="宋体" w:hAnsi="Book Antiqua" w:cs="宋体"/>
          <w:i/>
          <w:iCs/>
          <w:color w:val="000000"/>
          <w:kern w:val="0"/>
          <w:lang w:eastAsia="zh-CN"/>
        </w:rPr>
        <w:t xml:space="preserve">World J </w:t>
      </w:r>
      <w:proofErr w:type="spellStart"/>
      <w:r w:rsidRPr="00F1341A">
        <w:rPr>
          <w:rFonts w:ascii="Book Antiqua" w:eastAsia="宋体" w:hAnsi="Book Antiqua" w:cs="宋体"/>
          <w:i/>
          <w:iCs/>
          <w:color w:val="000000"/>
          <w:kern w:val="0"/>
          <w:lang w:eastAsia="zh-CN"/>
        </w:rPr>
        <w:t>Gastroenterol</w:t>
      </w:r>
      <w:proofErr w:type="spellEnd"/>
      <w:r w:rsidRPr="00F1341A">
        <w:rPr>
          <w:rFonts w:ascii="Book Antiqua" w:eastAsia="宋体" w:hAnsi="Book Antiqua" w:cs="宋体"/>
          <w:color w:val="000000"/>
          <w:kern w:val="0"/>
          <w:lang w:eastAsia="zh-CN"/>
        </w:rPr>
        <w:t> 2015; </w:t>
      </w:r>
      <w:r w:rsidRPr="00F1341A">
        <w:rPr>
          <w:rFonts w:ascii="Book Antiqua" w:eastAsia="宋体" w:hAnsi="Book Antiqua" w:cs="宋体"/>
          <w:b/>
          <w:bCs/>
          <w:color w:val="000000"/>
          <w:kern w:val="0"/>
          <w:lang w:eastAsia="zh-CN"/>
        </w:rPr>
        <w:t>21</w:t>
      </w:r>
      <w:r w:rsidRPr="00F1341A">
        <w:rPr>
          <w:rFonts w:ascii="Book Antiqua" w:eastAsia="宋体" w:hAnsi="Book Antiqua" w:cs="宋体"/>
          <w:color w:val="000000"/>
          <w:kern w:val="0"/>
          <w:lang w:eastAsia="zh-CN"/>
        </w:rPr>
        <w:t>: 10669-10674 [PMID: 26457027 DOI: 10.3748/wjg.v21.i37.10669]</w:t>
      </w:r>
    </w:p>
    <w:p w:rsidR="006D13DA" w:rsidRPr="00F1341A" w:rsidRDefault="006D13DA" w:rsidP="006D13DA">
      <w:pPr>
        <w:widowControl/>
        <w:spacing w:line="360" w:lineRule="auto"/>
        <w:jc w:val="both"/>
        <w:rPr>
          <w:rFonts w:ascii="Book Antiqua" w:eastAsia="宋体" w:hAnsi="Book Antiqua" w:cs="宋体"/>
          <w:color w:val="000000"/>
          <w:kern w:val="0"/>
          <w:lang w:eastAsia="zh-CN"/>
        </w:rPr>
      </w:pPr>
      <w:r w:rsidRPr="00F1341A">
        <w:rPr>
          <w:rFonts w:ascii="Book Antiqua" w:eastAsia="宋体" w:hAnsi="Book Antiqua" w:cs="宋体"/>
          <w:color w:val="000000"/>
          <w:kern w:val="0"/>
          <w:lang w:eastAsia="zh-CN"/>
        </w:rPr>
        <w:t>39 </w:t>
      </w:r>
      <w:r w:rsidRPr="00F1341A">
        <w:rPr>
          <w:rFonts w:ascii="Book Antiqua" w:eastAsia="宋体" w:hAnsi="Book Antiqua" w:cs="宋体"/>
          <w:b/>
          <w:bCs/>
          <w:color w:val="000000"/>
          <w:kern w:val="0"/>
          <w:lang w:eastAsia="zh-CN"/>
        </w:rPr>
        <w:t>Lee HJ</w:t>
      </w:r>
      <w:r w:rsidRPr="00F1341A">
        <w:rPr>
          <w:rFonts w:ascii="Book Antiqua" w:eastAsia="宋体" w:hAnsi="Book Antiqua" w:cs="宋体"/>
          <w:color w:val="000000"/>
          <w:kern w:val="0"/>
          <w:lang w:eastAsia="zh-CN"/>
        </w:rPr>
        <w:t>, Kim JI, Lee JS, Jun EJ, Oh JH, Cheung DY, Chung WC, Kim BW, Kim SS. Concomitant therapy achieved the best eradication rate for Helicobacter pylori among various treatment strategies. </w:t>
      </w:r>
      <w:r w:rsidRPr="00F1341A">
        <w:rPr>
          <w:rFonts w:ascii="Book Antiqua" w:eastAsia="宋体" w:hAnsi="Book Antiqua" w:cs="宋体"/>
          <w:i/>
          <w:iCs/>
          <w:color w:val="000000"/>
          <w:kern w:val="0"/>
          <w:lang w:eastAsia="zh-CN"/>
        </w:rPr>
        <w:t xml:space="preserve">World J </w:t>
      </w:r>
      <w:proofErr w:type="spellStart"/>
      <w:r w:rsidRPr="00F1341A">
        <w:rPr>
          <w:rFonts w:ascii="Book Antiqua" w:eastAsia="宋体" w:hAnsi="Book Antiqua" w:cs="宋体"/>
          <w:i/>
          <w:iCs/>
          <w:color w:val="000000"/>
          <w:kern w:val="0"/>
          <w:lang w:eastAsia="zh-CN"/>
        </w:rPr>
        <w:t>Gastroenterol</w:t>
      </w:r>
      <w:proofErr w:type="spellEnd"/>
      <w:r w:rsidRPr="00F1341A">
        <w:rPr>
          <w:rFonts w:ascii="Book Antiqua" w:eastAsia="宋体" w:hAnsi="Book Antiqua" w:cs="宋体"/>
          <w:color w:val="000000"/>
          <w:kern w:val="0"/>
          <w:lang w:eastAsia="zh-CN"/>
        </w:rPr>
        <w:t> 2015; </w:t>
      </w:r>
      <w:r w:rsidRPr="00F1341A">
        <w:rPr>
          <w:rFonts w:ascii="Book Antiqua" w:eastAsia="宋体" w:hAnsi="Book Antiqua" w:cs="宋体"/>
          <w:b/>
          <w:bCs/>
          <w:color w:val="000000"/>
          <w:kern w:val="0"/>
          <w:lang w:eastAsia="zh-CN"/>
        </w:rPr>
        <w:t>21</w:t>
      </w:r>
      <w:r w:rsidRPr="00F1341A">
        <w:rPr>
          <w:rFonts w:ascii="Book Antiqua" w:eastAsia="宋体" w:hAnsi="Book Antiqua" w:cs="宋体"/>
          <w:color w:val="000000"/>
          <w:kern w:val="0"/>
          <w:lang w:eastAsia="zh-CN"/>
        </w:rPr>
        <w:t>: 351-359 [PMID: 25574111 DOI: 10.3748/wjg.v21.i1.351]</w:t>
      </w:r>
    </w:p>
    <w:p w:rsidR="006D13DA" w:rsidRPr="00F1341A" w:rsidRDefault="006D13DA" w:rsidP="006D13DA">
      <w:pPr>
        <w:widowControl/>
        <w:spacing w:line="360" w:lineRule="auto"/>
        <w:jc w:val="both"/>
        <w:rPr>
          <w:rFonts w:ascii="Book Antiqua" w:eastAsia="宋体" w:hAnsi="Book Antiqua" w:cs="宋体"/>
          <w:color w:val="000000"/>
          <w:kern w:val="0"/>
          <w:lang w:eastAsia="zh-CN"/>
        </w:rPr>
      </w:pPr>
      <w:r w:rsidRPr="00F1341A">
        <w:rPr>
          <w:rFonts w:ascii="Book Antiqua" w:eastAsia="宋体" w:hAnsi="Book Antiqua" w:cs="宋体"/>
          <w:color w:val="000000"/>
          <w:kern w:val="0"/>
          <w:lang w:eastAsia="zh-CN"/>
        </w:rPr>
        <w:t>40 </w:t>
      </w:r>
      <w:proofErr w:type="spellStart"/>
      <w:r w:rsidRPr="00F1341A">
        <w:rPr>
          <w:rFonts w:ascii="Book Antiqua" w:eastAsia="宋体" w:hAnsi="Book Antiqua" w:cs="宋体"/>
          <w:b/>
          <w:bCs/>
          <w:color w:val="000000"/>
          <w:kern w:val="0"/>
          <w:lang w:eastAsia="zh-CN"/>
        </w:rPr>
        <w:t>Nagahara</w:t>
      </w:r>
      <w:proofErr w:type="spellEnd"/>
      <w:r w:rsidRPr="00F1341A">
        <w:rPr>
          <w:rFonts w:ascii="Book Antiqua" w:eastAsia="宋体" w:hAnsi="Book Antiqua" w:cs="宋体"/>
          <w:b/>
          <w:bCs/>
          <w:color w:val="000000"/>
          <w:kern w:val="0"/>
          <w:lang w:eastAsia="zh-CN"/>
        </w:rPr>
        <w:t xml:space="preserve"> A</w:t>
      </w:r>
      <w:r w:rsidRPr="00F1341A">
        <w:rPr>
          <w:rFonts w:ascii="Book Antiqua" w:eastAsia="宋体" w:hAnsi="Book Antiqua" w:cs="宋体"/>
          <w:color w:val="000000"/>
          <w:kern w:val="0"/>
          <w:lang w:eastAsia="zh-CN"/>
        </w:rPr>
        <w:t xml:space="preserve">, Miwa H, Yamada T, Kurosawa A, </w:t>
      </w:r>
      <w:proofErr w:type="spellStart"/>
      <w:r w:rsidRPr="00F1341A">
        <w:rPr>
          <w:rFonts w:ascii="Book Antiqua" w:eastAsia="宋体" w:hAnsi="Book Antiqua" w:cs="宋体"/>
          <w:color w:val="000000"/>
          <w:kern w:val="0"/>
          <w:lang w:eastAsia="zh-CN"/>
        </w:rPr>
        <w:t>Ohkura</w:t>
      </w:r>
      <w:proofErr w:type="spellEnd"/>
      <w:r w:rsidRPr="00F1341A">
        <w:rPr>
          <w:rFonts w:ascii="Book Antiqua" w:eastAsia="宋体" w:hAnsi="Book Antiqua" w:cs="宋体"/>
          <w:color w:val="000000"/>
          <w:kern w:val="0"/>
          <w:lang w:eastAsia="zh-CN"/>
        </w:rPr>
        <w:t xml:space="preserve"> R, Sato N. Five-day proton pump inhibitor-based quadruple therapy regimen is more effective than 7-day triple therapy regimen for Helicobacter pylori infection. </w:t>
      </w:r>
      <w:r w:rsidRPr="00F1341A">
        <w:rPr>
          <w:rFonts w:ascii="Book Antiqua" w:eastAsia="宋体" w:hAnsi="Book Antiqua" w:cs="宋体"/>
          <w:i/>
          <w:iCs/>
          <w:color w:val="000000"/>
          <w:kern w:val="0"/>
          <w:lang w:eastAsia="zh-CN"/>
        </w:rPr>
        <w:t xml:space="preserve">Aliment </w:t>
      </w:r>
      <w:proofErr w:type="spellStart"/>
      <w:r w:rsidRPr="00F1341A">
        <w:rPr>
          <w:rFonts w:ascii="Book Antiqua" w:eastAsia="宋体" w:hAnsi="Book Antiqua" w:cs="宋体"/>
          <w:i/>
          <w:iCs/>
          <w:color w:val="000000"/>
          <w:kern w:val="0"/>
          <w:lang w:eastAsia="zh-CN"/>
        </w:rPr>
        <w:t>Pharmacol</w:t>
      </w:r>
      <w:proofErr w:type="spellEnd"/>
      <w:r w:rsidRPr="00F1341A">
        <w:rPr>
          <w:rFonts w:ascii="Book Antiqua" w:eastAsia="宋体" w:hAnsi="Book Antiqua" w:cs="宋体"/>
          <w:i/>
          <w:iCs/>
          <w:color w:val="000000"/>
          <w:kern w:val="0"/>
          <w:lang w:eastAsia="zh-CN"/>
        </w:rPr>
        <w:t xml:space="preserve"> </w:t>
      </w:r>
      <w:proofErr w:type="spellStart"/>
      <w:r w:rsidRPr="00F1341A">
        <w:rPr>
          <w:rFonts w:ascii="Book Antiqua" w:eastAsia="宋体" w:hAnsi="Book Antiqua" w:cs="宋体"/>
          <w:i/>
          <w:iCs/>
          <w:color w:val="000000"/>
          <w:kern w:val="0"/>
          <w:lang w:eastAsia="zh-CN"/>
        </w:rPr>
        <w:t>Ther</w:t>
      </w:r>
      <w:proofErr w:type="spellEnd"/>
      <w:r w:rsidRPr="00F1341A">
        <w:rPr>
          <w:rFonts w:ascii="Book Antiqua" w:eastAsia="宋体" w:hAnsi="Book Antiqua" w:cs="宋体"/>
          <w:color w:val="000000"/>
          <w:kern w:val="0"/>
          <w:lang w:eastAsia="zh-CN"/>
        </w:rPr>
        <w:t> 2001; </w:t>
      </w:r>
      <w:r w:rsidRPr="00F1341A">
        <w:rPr>
          <w:rFonts w:ascii="Book Antiqua" w:eastAsia="宋体" w:hAnsi="Book Antiqua" w:cs="宋体"/>
          <w:b/>
          <w:bCs/>
          <w:color w:val="000000"/>
          <w:kern w:val="0"/>
          <w:lang w:eastAsia="zh-CN"/>
        </w:rPr>
        <w:t>15</w:t>
      </w:r>
      <w:r w:rsidRPr="00F1341A">
        <w:rPr>
          <w:rFonts w:ascii="Book Antiqua" w:eastAsia="宋体" w:hAnsi="Book Antiqua" w:cs="宋体"/>
          <w:color w:val="000000"/>
          <w:kern w:val="0"/>
          <w:lang w:eastAsia="zh-CN"/>
        </w:rPr>
        <w:t>: 417-421 [PMID: 11207518 DOI: 10.1046/j.1365-2036.2001.00929.x]</w:t>
      </w:r>
    </w:p>
    <w:p w:rsidR="006D13DA" w:rsidRPr="00F1341A" w:rsidRDefault="006D13DA" w:rsidP="006D13DA">
      <w:pPr>
        <w:widowControl/>
        <w:spacing w:line="360" w:lineRule="auto"/>
        <w:jc w:val="both"/>
        <w:rPr>
          <w:rFonts w:ascii="Book Antiqua" w:eastAsia="宋体" w:hAnsi="Book Antiqua" w:cs="宋体"/>
          <w:color w:val="000000"/>
          <w:kern w:val="0"/>
          <w:lang w:eastAsia="zh-CN"/>
        </w:rPr>
      </w:pPr>
      <w:r w:rsidRPr="00F1341A">
        <w:rPr>
          <w:rFonts w:ascii="Book Antiqua" w:eastAsia="宋体" w:hAnsi="Book Antiqua" w:cs="宋体"/>
          <w:color w:val="000000"/>
          <w:kern w:val="0"/>
          <w:lang w:eastAsia="zh-CN"/>
        </w:rPr>
        <w:t>41 </w:t>
      </w:r>
      <w:proofErr w:type="spellStart"/>
      <w:r w:rsidRPr="00F1341A">
        <w:rPr>
          <w:rFonts w:ascii="Book Antiqua" w:eastAsia="宋体" w:hAnsi="Book Antiqua" w:cs="宋体"/>
          <w:b/>
          <w:bCs/>
          <w:color w:val="000000"/>
          <w:kern w:val="0"/>
          <w:lang w:eastAsia="zh-CN"/>
        </w:rPr>
        <w:t>Vergara</w:t>
      </w:r>
      <w:proofErr w:type="spellEnd"/>
      <w:r w:rsidRPr="00F1341A">
        <w:rPr>
          <w:rFonts w:ascii="Book Antiqua" w:eastAsia="宋体" w:hAnsi="Book Antiqua" w:cs="宋体"/>
          <w:b/>
          <w:bCs/>
          <w:color w:val="000000"/>
          <w:kern w:val="0"/>
          <w:lang w:eastAsia="zh-CN"/>
        </w:rPr>
        <w:t xml:space="preserve"> M</w:t>
      </w:r>
      <w:r w:rsidRPr="00F1341A">
        <w:rPr>
          <w:rFonts w:ascii="Book Antiqua" w:eastAsia="宋体" w:hAnsi="Book Antiqua" w:cs="宋体"/>
          <w:color w:val="000000"/>
          <w:kern w:val="0"/>
          <w:lang w:eastAsia="zh-CN"/>
        </w:rPr>
        <w:t xml:space="preserve">, </w:t>
      </w:r>
      <w:proofErr w:type="spellStart"/>
      <w:r w:rsidRPr="00F1341A">
        <w:rPr>
          <w:rFonts w:ascii="Book Antiqua" w:eastAsia="宋体" w:hAnsi="Book Antiqua" w:cs="宋体"/>
          <w:color w:val="000000"/>
          <w:kern w:val="0"/>
          <w:lang w:eastAsia="zh-CN"/>
        </w:rPr>
        <w:t>Vallve</w:t>
      </w:r>
      <w:proofErr w:type="spellEnd"/>
      <w:r w:rsidRPr="00F1341A">
        <w:rPr>
          <w:rFonts w:ascii="Book Antiqua" w:eastAsia="宋体" w:hAnsi="Book Antiqua" w:cs="宋体"/>
          <w:color w:val="000000"/>
          <w:kern w:val="0"/>
          <w:lang w:eastAsia="zh-CN"/>
        </w:rPr>
        <w:t xml:space="preserve"> M, </w:t>
      </w:r>
      <w:proofErr w:type="spellStart"/>
      <w:r w:rsidRPr="00F1341A">
        <w:rPr>
          <w:rFonts w:ascii="Book Antiqua" w:eastAsia="宋体" w:hAnsi="Book Antiqua" w:cs="宋体"/>
          <w:color w:val="000000"/>
          <w:kern w:val="0"/>
          <w:lang w:eastAsia="zh-CN"/>
        </w:rPr>
        <w:t>Gisbert</w:t>
      </w:r>
      <w:proofErr w:type="spellEnd"/>
      <w:r w:rsidRPr="00F1341A">
        <w:rPr>
          <w:rFonts w:ascii="Book Antiqua" w:eastAsia="宋体" w:hAnsi="Book Antiqua" w:cs="宋体"/>
          <w:color w:val="000000"/>
          <w:kern w:val="0"/>
          <w:lang w:eastAsia="zh-CN"/>
        </w:rPr>
        <w:t xml:space="preserve"> JP, </w:t>
      </w:r>
      <w:proofErr w:type="spellStart"/>
      <w:r w:rsidRPr="00F1341A">
        <w:rPr>
          <w:rFonts w:ascii="Book Antiqua" w:eastAsia="宋体" w:hAnsi="Book Antiqua" w:cs="宋体"/>
          <w:color w:val="000000"/>
          <w:kern w:val="0"/>
          <w:lang w:eastAsia="zh-CN"/>
        </w:rPr>
        <w:t>Calvet</w:t>
      </w:r>
      <w:proofErr w:type="spellEnd"/>
      <w:r w:rsidRPr="00F1341A">
        <w:rPr>
          <w:rFonts w:ascii="Book Antiqua" w:eastAsia="宋体" w:hAnsi="Book Antiqua" w:cs="宋体"/>
          <w:color w:val="000000"/>
          <w:kern w:val="0"/>
          <w:lang w:eastAsia="zh-CN"/>
        </w:rPr>
        <w:t xml:space="preserve"> X. Meta-analysis: comparative efficacy of different proton-pump inhibitors in triple therapy for Helicobacter pylori eradication. </w:t>
      </w:r>
      <w:r w:rsidRPr="00F1341A">
        <w:rPr>
          <w:rFonts w:ascii="Book Antiqua" w:eastAsia="宋体" w:hAnsi="Book Antiqua" w:cs="宋体"/>
          <w:i/>
          <w:iCs/>
          <w:color w:val="000000"/>
          <w:kern w:val="0"/>
          <w:lang w:eastAsia="zh-CN"/>
        </w:rPr>
        <w:t xml:space="preserve">Aliment </w:t>
      </w:r>
      <w:proofErr w:type="spellStart"/>
      <w:r w:rsidRPr="00F1341A">
        <w:rPr>
          <w:rFonts w:ascii="Book Antiqua" w:eastAsia="宋体" w:hAnsi="Book Antiqua" w:cs="宋体"/>
          <w:i/>
          <w:iCs/>
          <w:color w:val="000000"/>
          <w:kern w:val="0"/>
          <w:lang w:eastAsia="zh-CN"/>
        </w:rPr>
        <w:t>Pharmacol</w:t>
      </w:r>
      <w:proofErr w:type="spellEnd"/>
      <w:r w:rsidRPr="00F1341A">
        <w:rPr>
          <w:rFonts w:ascii="Book Antiqua" w:eastAsia="宋体" w:hAnsi="Book Antiqua" w:cs="宋体"/>
          <w:i/>
          <w:iCs/>
          <w:color w:val="000000"/>
          <w:kern w:val="0"/>
          <w:lang w:eastAsia="zh-CN"/>
        </w:rPr>
        <w:t xml:space="preserve"> </w:t>
      </w:r>
      <w:proofErr w:type="spellStart"/>
      <w:r w:rsidRPr="00F1341A">
        <w:rPr>
          <w:rFonts w:ascii="Book Antiqua" w:eastAsia="宋体" w:hAnsi="Book Antiqua" w:cs="宋体"/>
          <w:i/>
          <w:iCs/>
          <w:color w:val="000000"/>
          <w:kern w:val="0"/>
          <w:lang w:eastAsia="zh-CN"/>
        </w:rPr>
        <w:t>Ther</w:t>
      </w:r>
      <w:proofErr w:type="spellEnd"/>
      <w:r w:rsidRPr="00F1341A">
        <w:rPr>
          <w:rFonts w:ascii="Book Antiqua" w:eastAsia="宋体" w:hAnsi="Book Antiqua" w:cs="宋体"/>
          <w:color w:val="000000"/>
          <w:kern w:val="0"/>
          <w:lang w:eastAsia="zh-CN"/>
        </w:rPr>
        <w:t> 2003; </w:t>
      </w:r>
      <w:r w:rsidRPr="00F1341A">
        <w:rPr>
          <w:rFonts w:ascii="Book Antiqua" w:eastAsia="宋体" w:hAnsi="Book Antiqua" w:cs="宋体"/>
          <w:b/>
          <w:bCs/>
          <w:color w:val="000000"/>
          <w:kern w:val="0"/>
          <w:lang w:eastAsia="zh-CN"/>
        </w:rPr>
        <w:t>18</w:t>
      </w:r>
      <w:r w:rsidRPr="00F1341A">
        <w:rPr>
          <w:rFonts w:ascii="Book Antiqua" w:eastAsia="宋体" w:hAnsi="Book Antiqua" w:cs="宋体"/>
          <w:color w:val="000000"/>
          <w:kern w:val="0"/>
          <w:lang w:eastAsia="zh-CN"/>
        </w:rPr>
        <w:t>: 647-654 [PMID: 12969092 DOI: 10.1046/j.1365-2036.2003.01746.x]</w:t>
      </w:r>
    </w:p>
    <w:p w:rsidR="006D13DA" w:rsidRPr="00F1341A" w:rsidRDefault="006D13DA" w:rsidP="006D13DA">
      <w:pPr>
        <w:widowControl/>
        <w:spacing w:line="360" w:lineRule="auto"/>
        <w:jc w:val="both"/>
        <w:rPr>
          <w:rFonts w:ascii="Book Antiqua" w:eastAsia="宋体" w:hAnsi="Book Antiqua" w:cs="宋体"/>
          <w:color w:val="000000"/>
          <w:kern w:val="0"/>
          <w:lang w:eastAsia="zh-CN"/>
        </w:rPr>
      </w:pPr>
      <w:r w:rsidRPr="00F1341A">
        <w:rPr>
          <w:rFonts w:ascii="Book Antiqua" w:eastAsia="宋体" w:hAnsi="Book Antiqua" w:cs="宋体"/>
          <w:color w:val="000000"/>
          <w:kern w:val="0"/>
          <w:lang w:eastAsia="zh-CN"/>
        </w:rPr>
        <w:lastRenderedPageBreak/>
        <w:t>42 </w:t>
      </w:r>
      <w:proofErr w:type="spellStart"/>
      <w:r w:rsidRPr="00F1341A">
        <w:rPr>
          <w:rFonts w:ascii="Book Antiqua" w:eastAsia="宋体" w:hAnsi="Book Antiqua" w:cs="宋体"/>
          <w:b/>
          <w:bCs/>
          <w:color w:val="000000"/>
          <w:kern w:val="0"/>
          <w:lang w:eastAsia="zh-CN"/>
        </w:rPr>
        <w:t>Berrutti</w:t>
      </w:r>
      <w:proofErr w:type="spellEnd"/>
      <w:r w:rsidRPr="00F1341A">
        <w:rPr>
          <w:rFonts w:ascii="Book Antiqua" w:eastAsia="宋体" w:hAnsi="Book Antiqua" w:cs="宋体"/>
          <w:b/>
          <w:bCs/>
          <w:color w:val="000000"/>
          <w:kern w:val="0"/>
          <w:lang w:eastAsia="zh-CN"/>
        </w:rPr>
        <w:t xml:space="preserve"> M</w:t>
      </w:r>
      <w:r w:rsidRPr="00F1341A">
        <w:rPr>
          <w:rFonts w:ascii="Book Antiqua" w:eastAsia="宋体" w:hAnsi="Book Antiqua" w:cs="宋体"/>
          <w:color w:val="000000"/>
          <w:kern w:val="0"/>
          <w:lang w:eastAsia="zh-CN"/>
        </w:rPr>
        <w:t xml:space="preserve">, </w:t>
      </w:r>
      <w:proofErr w:type="spellStart"/>
      <w:r w:rsidRPr="00F1341A">
        <w:rPr>
          <w:rFonts w:ascii="Book Antiqua" w:eastAsia="宋体" w:hAnsi="Book Antiqua" w:cs="宋体"/>
          <w:color w:val="000000"/>
          <w:kern w:val="0"/>
          <w:lang w:eastAsia="zh-CN"/>
        </w:rPr>
        <w:t>Pellicano</w:t>
      </w:r>
      <w:proofErr w:type="spellEnd"/>
      <w:r w:rsidRPr="00F1341A">
        <w:rPr>
          <w:rFonts w:ascii="Book Antiqua" w:eastAsia="宋体" w:hAnsi="Book Antiqua" w:cs="宋体"/>
          <w:color w:val="000000"/>
          <w:kern w:val="0"/>
          <w:lang w:eastAsia="zh-CN"/>
        </w:rPr>
        <w:t xml:space="preserve"> R, </w:t>
      </w:r>
      <w:proofErr w:type="spellStart"/>
      <w:r w:rsidRPr="00F1341A">
        <w:rPr>
          <w:rFonts w:ascii="Book Antiqua" w:eastAsia="宋体" w:hAnsi="Book Antiqua" w:cs="宋体"/>
          <w:color w:val="000000"/>
          <w:kern w:val="0"/>
          <w:lang w:eastAsia="zh-CN"/>
        </w:rPr>
        <w:t>Astegiano</w:t>
      </w:r>
      <w:proofErr w:type="spellEnd"/>
      <w:r w:rsidRPr="00F1341A">
        <w:rPr>
          <w:rFonts w:ascii="Book Antiqua" w:eastAsia="宋体" w:hAnsi="Book Antiqua" w:cs="宋体"/>
          <w:color w:val="000000"/>
          <w:kern w:val="0"/>
          <w:lang w:eastAsia="zh-CN"/>
        </w:rPr>
        <w:t xml:space="preserve"> M, </w:t>
      </w:r>
      <w:proofErr w:type="spellStart"/>
      <w:r w:rsidRPr="00F1341A">
        <w:rPr>
          <w:rFonts w:ascii="Book Antiqua" w:eastAsia="宋体" w:hAnsi="Book Antiqua" w:cs="宋体"/>
          <w:color w:val="000000"/>
          <w:kern w:val="0"/>
          <w:lang w:eastAsia="zh-CN"/>
        </w:rPr>
        <w:t>Smedile</w:t>
      </w:r>
      <w:proofErr w:type="spellEnd"/>
      <w:r w:rsidRPr="00F1341A">
        <w:rPr>
          <w:rFonts w:ascii="Book Antiqua" w:eastAsia="宋体" w:hAnsi="Book Antiqua" w:cs="宋体"/>
          <w:color w:val="000000"/>
          <w:kern w:val="0"/>
          <w:lang w:eastAsia="zh-CN"/>
        </w:rPr>
        <w:t xml:space="preserve"> A, </w:t>
      </w:r>
      <w:proofErr w:type="spellStart"/>
      <w:r w:rsidRPr="00F1341A">
        <w:rPr>
          <w:rFonts w:ascii="Book Antiqua" w:eastAsia="宋体" w:hAnsi="Book Antiqua" w:cs="宋体"/>
          <w:color w:val="000000"/>
          <w:kern w:val="0"/>
          <w:lang w:eastAsia="zh-CN"/>
        </w:rPr>
        <w:t>Saracco</w:t>
      </w:r>
      <w:proofErr w:type="spellEnd"/>
      <w:r w:rsidRPr="00F1341A">
        <w:rPr>
          <w:rFonts w:ascii="Book Antiqua" w:eastAsia="宋体" w:hAnsi="Book Antiqua" w:cs="宋体"/>
          <w:color w:val="000000"/>
          <w:kern w:val="0"/>
          <w:lang w:eastAsia="zh-CN"/>
        </w:rPr>
        <w:t xml:space="preserve"> G, </w:t>
      </w:r>
      <w:proofErr w:type="spellStart"/>
      <w:r w:rsidRPr="00F1341A">
        <w:rPr>
          <w:rFonts w:ascii="Book Antiqua" w:eastAsia="宋体" w:hAnsi="Book Antiqua" w:cs="宋体"/>
          <w:color w:val="000000"/>
          <w:kern w:val="0"/>
          <w:lang w:eastAsia="zh-CN"/>
        </w:rPr>
        <w:t>Morgando</w:t>
      </w:r>
      <w:proofErr w:type="spellEnd"/>
      <w:r w:rsidRPr="00F1341A">
        <w:rPr>
          <w:rFonts w:ascii="Book Antiqua" w:eastAsia="宋体" w:hAnsi="Book Antiqua" w:cs="宋体"/>
          <w:color w:val="000000"/>
          <w:kern w:val="0"/>
          <w:lang w:eastAsia="zh-CN"/>
        </w:rPr>
        <w:t xml:space="preserve"> A, De Angelis C, </w:t>
      </w:r>
      <w:proofErr w:type="spellStart"/>
      <w:r w:rsidRPr="00F1341A">
        <w:rPr>
          <w:rFonts w:ascii="Book Antiqua" w:eastAsia="宋体" w:hAnsi="Book Antiqua" w:cs="宋体"/>
          <w:color w:val="000000"/>
          <w:kern w:val="0"/>
          <w:lang w:eastAsia="zh-CN"/>
        </w:rPr>
        <w:t>Repici</w:t>
      </w:r>
      <w:proofErr w:type="spellEnd"/>
      <w:r w:rsidRPr="00F1341A">
        <w:rPr>
          <w:rFonts w:ascii="Book Antiqua" w:eastAsia="宋体" w:hAnsi="Book Antiqua" w:cs="宋体"/>
          <w:color w:val="000000"/>
          <w:kern w:val="0"/>
          <w:lang w:eastAsia="zh-CN"/>
        </w:rPr>
        <w:t xml:space="preserve"> A, </w:t>
      </w:r>
      <w:proofErr w:type="spellStart"/>
      <w:r w:rsidRPr="00F1341A">
        <w:rPr>
          <w:rFonts w:ascii="Book Antiqua" w:eastAsia="宋体" w:hAnsi="Book Antiqua" w:cs="宋体"/>
          <w:color w:val="000000"/>
          <w:kern w:val="0"/>
          <w:lang w:eastAsia="zh-CN"/>
        </w:rPr>
        <w:t>Fagoonee</w:t>
      </w:r>
      <w:proofErr w:type="spellEnd"/>
      <w:r w:rsidRPr="00F1341A">
        <w:rPr>
          <w:rFonts w:ascii="Book Antiqua" w:eastAsia="宋体" w:hAnsi="Book Antiqua" w:cs="宋体"/>
          <w:color w:val="000000"/>
          <w:kern w:val="0"/>
          <w:lang w:eastAsia="zh-CN"/>
        </w:rPr>
        <w:t xml:space="preserve"> S, Leone N, </w:t>
      </w:r>
      <w:proofErr w:type="spellStart"/>
      <w:r w:rsidRPr="00F1341A">
        <w:rPr>
          <w:rFonts w:ascii="Book Antiqua" w:eastAsia="宋体" w:hAnsi="Book Antiqua" w:cs="宋体"/>
          <w:color w:val="000000"/>
          <w:kern w:val="0"/>
          <w:lang w:eastAsia="zh-CN"/>
        </w:rPr>
        <w:t>Rizzetto</w:t>
      </w:r>
      <w:proofErr w:type="spellEnd"/>
      <w:r w:rsidRPr="00F1341A">
        <w:rPr>
          <w:rFonts w:ascii="Book Antiqua" w:eastAsia="宋体" w:hAnsi="Book Antiqua" w:cs="宋体"/>
          <w:color w:val="000000"/>
          <w:kern w:val="0"/>
          <w:lang w:eastAsia="zh-CN"/>
        </w:rPr>
        <w:t xml:space="preserve"> M. Helicobacter pylori eradication: metronidazole or </w:t>
      </w:r>
      <w:proofErr w:type="spellStart"/>
      <w:r w:rsidRPr="00F1341A">
        <w:rPr>
          <w:rFonts w:ascii="Book Antiqua" w:eastAsia="宋体" w:hAnsi="Book Antiqua" w:cs="宋体"/>
          <w:color w:val="000000"/>
          <w:kern w:val="0"/>
          <w:lang w:eastAsia="zh-CN"/>
        </w:rPr>
        <w:t>tinidazole</w:t>
      </w:r>
      <w:proofErr w:type="spellEnd"/>
      <w:r w:rsidRPr="00F1341A">
        <w:rPr>
          <w:rFonts w:ascii="Book Antiqua" w:eastAsia="宋体" w:hAnsi="Book Antiqua" w:cs="宋体"/>
          <w:color w:val="000000"/>
          <w:kern w:val="0"/>
          <w:lang w:eastAsia="zh-CN"/>
        </w:rPr>
        <w:t xml:space="preserve">? </w:t>
      </w:r>
      <w:proofErr w:type="gramStart"/>
      <w:r w:rsidRPr="00F1341A">
        <w:rPr>
          <w:rFonts w:ascii="Book Antiqua" w:eastAsia="宋体" w:hAnsi="Book Antiqua" w:cs="宋体"/>
          <w:color w:val="000000"/>
          <w:kern w:val="0"/>
          <w:lang w:eastAsia="zh-CN"/>
        </w:rPr>
        <w:t>Data from Turin, Italy.</w:t>
      </w:r>
      <w:proofErr w:type="gramEnd"/>
      <w:r w:rsidRPr="00F1341A">
        <w:rPr>
          <w:rFonts w:ascii="Book Antiqua" w:eastAsia="宋体" w:hAnsi="Book Antiqua" w:cs="宋体"/>
          <w:color w:val="000000"/>
          <w:kern w:val="0"/>
          <w:lang w:eastAsia="zh-CN"/>
        </w:rPr>
        <w:t> </w:t>
      </w:r>
      <w:r w:rsidRPr="00F1341A">
        <w:rPr>
          <w:rFonts w:ascii="Book Antiqua" w:eastAsia="宋体" w:hAnsi="Book Antiqua" w:cs="宋体"/>
          <w:i/>
          <w:iCs/>
          <w:color w:val="000000"/>
          <w:kern w:val="0"/>
          <w:lang w:eastAsia="zh-CN"/>
        </w:rPr>
        <w:t xml:space="preserve">Minerva </w:t>
      </w:r>
      <w:proofErr w:type="spellStart"/>
      <w:r w:rsidRPr="00F1341A">
        <w:rPr>
          <w:rFonts w:ascii="Book Antiqua" w:eastAsia="宋体" w:hAnsi="Book Antiqua" w:cs="宋体"/>
          <w:i/>
          <w:iCs/>
          <w:color w:val="000000"/>
          <w:kern w:val="0"/>
          <w:lang w:eastAsia="zh-CN"/>
        </w:rPr>
        <w:t>Gastroenterol</w:t>
      </w:r>
      <w:proofErr w:type="spellEnd"/>
      <w:r w:rsidRPr="00F1341A">
        <w:rPr>
          <w:rFonts w:ascii="Book Antiqua" w:eastAsia="宋体" w:hAnsi="Book Antiqua" w:cs="宋体"/>
          <w:i/>
          <w:iCs/>
          <w:color w:val="000000"/>
          <w:kern w:val="0"/>
          <w:lang w:eastAsia="zh-CN"/>
        </w:rPr>
        <w:t xml:space="preserve"> </w:t>
      </w:r>
      <w:proofErr w:type="spellStart"/>
      <w:r w:rsidRPr="00F1341A">
        <w:rPr>
          <w:rFonts w:ascii="Book Antiqua" w:eastAsia="宋体" w:hAnsi="Book Antiqua" w:cs="宋体"/>
          <w:i/>
          <w:iCs/>
          <w:color w:val="000000"/>
          <w:kern w:val="0"/>
          <w:lang w:eastAsia="zh-CN"/>
        </w:rPr>
        <w:t>Dietol</w:t>
      </w:r>
      <w:proofErr w:type="spellEnd"/>
      <w:r w:rsidRPr="00F1341A">
        <w:rPr>
          <w:rFonts w:ascii="Book Antiqua" w:eastAsia="宋体" w:hAnsi="Book Antiqua" w:cs="宋体"/>
          <w:color w:val="000000"/>
          <w:kern w:val="0"/>
          <w:lang w:eastAsia="zh-CN"/>
        </w:rPr>
        <w:t> 2008; </w:t>
      </w:r>
      <w:r w:rsidRPr="00F1341A">
        <w:rPr>
          <w:rFonts w:ascii="Book Antiqua" w:eastAsia="宋体" w:hAnsi="Book Antiqua" w:cs="宋体"/>
          <w:b/>
          <w:bCs/>
          <w:color w:val="000000"/>
          <w:kern w:val="0"/>
          <w:lang w:eastAsia="zh-CN"/>
        </w:rPr>
        <w:t>54</w:t>
      </w:r>
      <w:r w:rsidRPr="00F1341A">
        <w:rPr>
          <w:rFonts w:ascii="Book Antiqua" w:eastAsia="宋体" w:hAnsi="Book Antiqua" w:cs="宋体"/>
          <w:color w:val="000000"/>
          <w:kern w:val="0"/>
          <w:lang w:eastAsia="zh-CN"/>
        </w:rPr>
        <w:t>: 355-358 [PMID: 19047976]</w:t>
      </w:r>
    </w:p>
    <w:p w:rsidR="006D13DA" w:rsidRPr="00F1341A" w:rsidRDefault="006D13DA" w:rsidP="006D13DA">
      <w:pPr>
        <w:wordWrap w:val="0"/>
        <w:spacing w:line="360" w:lineRule="auto"/>
        <w:jc w:val="right"/>
        <w:rPr>
          <w:rFonts w:ascii="Book Antiqua" w:eastAsia="宋体" w:hAnsi="Book Antiqua"/>
          <w:lang w:eastAsia="zh-CN"/>
        </w:rPr>
      </w:pPr>
      <w:bookmarkStart w:id="88" w:name="OLE_LINK51"/>
      <w:bookmarkStart w:id="89" w:name="OLE_LINK52"/>
      <w:bookmarkStart w:id="90" w:name="OLE_LINK120"/>
      <w:bookmarkStart w:id="91" w:name="OLE_LINK148"/>
      <w:bookmarkStart w:id="92" w:name="OLE_LINK72"/>
      <w:bookmarkStart w:id="93" w:name="OLE_LINK112"/>
      <w:bookmarkStart w:id="94" w:name="OLE_LINK320"/>
      <w:bookmarkStart w:id="95" w:name="OLE_LINK387"/>
      <w:bookmarkStart w:id="96" w:name="OLE_LINK183"/>
      <w:bookmarkStart w:id="97" w:name="OLE_LINK254"/>
      <w:bookmarkStart w:id="98" w:name="OLE_LINK149"/>
      <w:bookmarkStart w:id="99" w:name="OLE_LINK225"/>
      <w:bookmarkStart w:id="100" w:name="OLE_LINK207"/>
      <w:bookmarkStart w:id="101" w:name="OLE_LINK226"/>
      <w:bookmarkStart w:id="102" w:name="OLE_LINK212"/>
      <w:bookmarkStart w:id="103" w:name="OLE_LINK250"/>
      <w:bookmarkStart w:id="104" w:name="OLE_LINK281"/>
      <w:bookmarkStart w:id="105" w:name="OLE_LINK282"/>
      <w:bookmarkStart w:id="106" w:name="OLE_LINK313"/>
      <w:bookmarkStart w:id="107" w:name="OLE_LINK304"/>
      <w:bookmarkStart w:id="108" w:name="OLE_LINK321"/>
      <w:bookmarkStart w:id="109" w:name="OLE_LINK385"/>
      <w:bookmarkStart w:id="110" w:name="OLE_LINK400"/>
      <w:bookmarkStart w:id="111" w:name="OLE_LINK346"/>
      <w:bookmarkStart w:id="112" w:name="OLE_LINK371"/>
      <w:bookmarkStart w:id="113" w:name="OLE_LINK334"/>
      <w:bookmarkStart w:id="114" w:name="OLE_LINK1830"/>
      <w:bookmarkStart w:id="115" w:name="OLE_LINK457"/>
      <w:bookmarkStart w:id="116" w:name="OLE_LINK288"/>
      <w:bookmarkStart w:id="117" w:name="OLE_LINK384"/>
      <w:bookmarkStart w:id="118" w:name="OLE_LINK379"/>
      <w:bookmarkStart w:id="119" w:name="OLE_LINK303"/>
      <w:bookmarkStart w:id="120" w:name="OLE_LINK450"/>
      <w:bookmarkStart w:id="121" w:name="OLE_LINK489"/>
      <w:bookmarkStart w:id="122" w:name="OLE_LINK535"/>
      <w:bookmarkStart w:id="123" w:name="OLE_LINK648"/>
      <w:bookmarkStart w:id="124" w:name="OLE_LINK686"/>
      <w:bookmarkStart w:id="125" w:name="OLE_LINK471"/>
      <w:bookmarkStart w:id="126" w:name="OLE_LINK462"/>
      <w:bookmarkStart w:id="127" w:name="OLE_LINK519"/>
      <w:bookmarkStart w:id="128" w:name="OLE_LINK575"/>
      <w:bookmarkStart w:id="129" w:name="OLE_LINK491"/>
      <w:bookmarkStart w:id="130" w:name="OLE_LINK532"/>
      <w:bookmarkStart w:id="131" w:name="OLE_LINK572"/>
      <w:bookmarkStart w:id="132" w:name="OLE_LINK574"/>
      <w:bookmarkStart w:id="133" w:name="OLE_LINK480"/>
      <w:bookmarkStart w:id="134" w:name="OLE_LINK567"/>
      <w:bookmarkStart w:id="135" w:name="OLE_LINK2700"/>
      <w:bookmarkStart w:id="136" w:name="OLE_LINK581"/>
      <w:bookmarkStart w:id="137" w:name="OLE_LINK639"/>
      <w:bookmarkStart w:id="138" w:name="OLE_LINK688"/>
      <w:bookmarkStart w:id="139" w:name="OLE_LINK722"/>
      <w:bookmarkStart w:id="140" w:name="OLE_LINK542"/>
      <w:bookmarkStart w:id="141" w:name="OLE_LINK589"/>
      <w:bookmarkStart w:id="142" w:name="OLE_LINK582"/>
      <w:bookmarkStart w:id="143" w:name="OLE_LINK640"/>
      <w:bookmarkStart w:id="144" w:name="OLE_LINK714"/>
      <w:bookmarkStart w:id="145" w:name="OLE_LINK593"/>
      <w:bookmarkStart w:id="146" w:name="OLE_LINK716"/>
      <w:bookmarkStart w:id="147" w:name="OLE_LINK770"/>
      <w:bookmarkStart w:id="148" w:name="OLE_LINK801"/>
      <w:bookmarkStart w:id="149" w:name="OLE_LINK660"/>
      <w:bookmarkStart w:id="150" w:name="OLE_LINK781"/>
      <w:bookmarkStart w:id="151" w:name="OLE_LINK833"/>
      <w:bookmarkStart w:id="152" w:name="OLE_LINK642"/>
      <w:bookmarkStart w:id="153" w:name="OLE_LINK700"/>
      <w:bookmarkStart w:id="154" w:name="OLE_LINK792"/>
      <w:bookmarkStart w:id="155" w:name="OLE_LINK2882"/>
      <w:bookmarkStart w:id="156" w:name="OLE_LINK836"/>
      <w:bookmarkStart w:id="157" w:name="OLE_LINK889"/>
      <w:bookmarkStart w:id="158" w:name="OLE_LINK782"/>
      <w:bookmarkStart w:id="159" w:name="OLE_LINK826"/>
      <w:bookmarkStart w:id="160" w:name="OLE_LINK865"/>
      <w:bookmarkStart w:id="161" w:name="OLE_LINK856"/>
      <w:bookmarkStart w:id="162" w:name="OLE_LINK908"/>
      <w:bookmarkStart w:id="163" w:name="OLE_LINK980"/>
      <w:bookmarkStart w:id="164" w:name="OLE_LINK1018"/>
      <w:bookmarkStart w:id="165" w:name="OLE_LINK1049"/>
      <w:bookmarkStart w:id="166" w:name="OLE_LINK1076"/>
      <w:bookmarkStart w:id="167" w:name="OLE_LINK1106"/>
      <w:bookmarkStart w:id="168" w:name="OLE_LINK891"/>
      <w:bookmarkStart w:id="169" w:name="OLE_LINK943"/>
      <w:bookmarkStart w:id="170" w:name="OLE_LINK981"/>
      <w:bookmarkStart w:id="171" w:name="OLE_LINK1030"/>
      <w:bookmarkStart w:id="172" w:name="OLE_LINK847"/>
      <w:bookmarkStart w:id="173" w:name="OLE_LINK909"/>
      <w:bookmarkStart w:id="174" w:name="OLE_LINK906"/>
      <w:bookmarkStart w:id="175" w:name="OLE_LINK992"/>
      <w:bookmarkStart w:id="176" w:name="OLE_LINK993"/>
      <w:bookmarkStart w:id="177" w:name="OLE_LINK1052"/>
      <w:bookmarkStart w:id="178" w:name="OLE_LINK946"/>
      <w:bookmarkStart w:id="179" w:name="OLE_LINK911"/>
      <w:bookmarkStart w:id="180" w:name="OLE_LINK930"/>
      <w:bookmarkStart w:id="181" w:name="OLE_LINK1059"/>
      <w:bookmarkStart w:id="182" w:name="OLE_LINK1174"/>
      <w:bookmarkStart w:id="183" w:name="OLE_LINK1137"/>
      <w:bookmarkStart w:id="184" w:name="OLE_LINK1167"/>
      <w:bookmarkStart w:id="185" w:name="OLE_LINK1200"/>
      <w:bookmarkStart w:id="186" w:name="OLE_LINK1241"/>
      <w:bookmarkStart w:id="187" w:name="OLE_LINK1288"/>
      <w:bookmarkStart w:id="188" w:name="OLE_LINK1056"/>
      <w:bookmarkStart w:id="189" w:name="OLE_LINK1158"/>
      <w:bookmarkStart w:id="190" w:name="OLE_LINK1175"/>
      <w:bookmarkStart w:id="191" w:name="OLE_LINK1074"/>
      <w:bookmarkStart w:id="192" w:name="OLE_LINK1169"/>
      <w:r w:rsidRPr="00F1341A">
        <w:rPr>
          <w:rFonts w:ascii="Book Antiqua" w:eastAsia="宋体" w:hAnsi="Book Antiqua"/>
          <w:b/>
          <w:bCs/>
          <w:lang w:eastAsia="zh-CN"/>
        </w:rPr>
        <w:t xml:space="preserve">P-Reviewer: </w:t>
      </w:r>
      <w:proofErr w:type="spellStart"/>
      <w:r w:rsidRPr="00F1341A">
        <w:rPr>
          <w:rFonts w:ascii="Book Antiqua" w:eastAsia="宋体" w:hAnsi="Book Antiqua"/>
          <w:bCs/>
          <w:lang w:eastAsia="zh-CN"/>
        </w:rPr>
        <w:t>Slomiany</w:t>
      </w:r>
      <w:proofErr w:type="spellEnd"/>
      <w:r w:rsidRPr="00F1341A">
        <w:rPr>
          <w:rFonts w:ascii="Book Antiqua" w:eastAsia="宋体" w:hAnsi="Book Antiqua"/>
          <w:bCs/>
          <w:lang w:eastAsia="zh-CN"/>
        </w:rPr>
        <w:t xml:space="preserve"> BL, </w:t>
      </w:r>
      <w:proofErr w:type="spellStart"/>
      <w:r w:rsidRPr="00F1341A">
        <w:rPr>
          <w:rFonts w:ascii="Book Antiqua" w:eastAsia="宋体" w:hAnsi="Book Antiqua"/>
          <w:bCs/>
          <w:lang w:eastAsia="zh-CN"/>
        </w:rPr>
        <w:t>Tovey</w:t>
      </w:r>
      <w:proofErr w:type="spellEnd"/>
      <w:r w:rsidRPr="00F1341A">
        <w:rPr>
          <w:rFonts w:ascii="Book Antiqua" w:eastAsia="宋体" w:hAnsi="Book Antiqua"/>
          <w:bCs/>
          <w:lang w:eastAsia="zh-CN"/>
        </w:rPr>
        <w:t xml:space="preserve"> FI</w:t>
      </w:r>
      <w:r w:rsidRPr="00F1341A">
        <w:rPr>
          <w:rFonts w:ascii="Book Antiqua" w:eastAsia="宋体" w:hAnsi="Book Antiqua"/>
          <w:b/>
          <w:bCs/>
          <w:lang w:eastAsia="zh-CN"/>
        </w:rPr>
        <w:t xml:space="preserve"> S-Editor:</w:t>
      </w:r>
      <w:r w:rsidRPr="00F1341A">
        <w:rPr>
          <w:rFonts w:ascii="Book Antiqua" w:eastAsia="宋体" w:hAnsi="Book Antiqua"/>
          <w:lang w:eastAsia="zh-CN"/>
        </w:rPr>
        <w:t xml:space="preserve"> Gong ZM</w:t>
      </w:r>
    </w:p>
    <w:p w:rsidR="006D13DA" w:rsidRPr="00F1341A" w:rsidRDefault="006D13DA" w:rsidP="006D13DA">
      <w:pPr>
        <w:spacing w:line="360" w:lineRule="auto"/>
        <w:jc w:val="right"/>
        <w:rPr>
          <w:rFonts w:ascii="Book Antiqua" w:eastAsia="宋体" w:hAnsi="Book Antiqua"/>
          <w:lang w:eastAsia="zh-CN"/>
        </w:rPr>
      </w:pPr>
      <w:r w:rsidRPr="00F1341A">
        <w:rPr>
          <w:rFonts w:ascii="Book Antiqua" w:eastAsia="宋体" w:hAnsi="Book Antiqua"/>
          <w:b/>
          <w:bCs/>
          <w:lang w:eastAsia="zh-CN"/>
        </w:rPr>
        <w:t>L-Editor:</w:t>
      </w:r>
      <w:r w:rsidRPr="00F1341A">
        <w:rPr>
          <w:rFonts w:ascii="Book Antiqua" w:eastAsia="宋体" w:hAnsi="Book Antiqua"/>
          <w:lang w:eastAsia="zh-CN"/>
        </w:rPr>
        <w:t xml:space="preserve"> </w:t>
      </w:r>
      <w:r w:rsidRPr="00F1341A">
        <w:rPr>
          <w:rFonts w:ascii="Book Antiqua" w:eastAsia="宋体" w:hAnsi="Book Antiqua"/>
          <w:b/>
          <w:bCs/>
          <w:lang w:eastAsia="zh-CN"/>
        </w:rPr>
        <w:t>E-Editor:</w:t>
      </w:r>
    </w:p>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rsidR="006D13DA" w:rsidRPr="00F1341A" w:rsidRDefault="006D13DA" w:rsidP="006D13DA">
      <w:pPr>
        <w:spacing w:line="360" w:lineRule="auto"/>
        <w:jc w:val="both"/>
        <w:rPr>
          <w:rFonts w:ascii="Book Antiqua" w:eastAsia="宋体" w:hAnsi="Book Antiqua"/>
          <w:lang w:eastAsia="zh-CN"/>
        </w:rPr>
      </w:pPr>
    </w:p>
    <w:p w:rsidR="00E14E98" w:rsidRPr="00F1341A" w:rsidRDefault="00C0329D" w:rsidP="00AB17E2">
      <w:pPr>
        <w:snapToGrid w:val="0"/>
        <w:spacing w:line="360" w:lineRule="auto"/>
        <w:jc w:val="both"/>
        <w:rPr>
          <w:rFonts w:ascii="Book Antiqua" w:hAnsi="Book Antiqua"/>
        </w:rPr>
      </w:pPr>
      <w:r w:rsidRPr="00F1341A">
        <w:rPr>
          <w:rFonts w:ascii="Book Antiqua" w:hAnsi="Book Antiqua"/>
          <w:b/>
        </w:rPr>
        <w:br w:type="page"/>
      </w:r>
    </w:p>
    <w:p w:rsidR="00E14E98" w:rsidRPr="00F1341A" w:rsidRDefault="007F32DF" w:rsidP="00AB17E2">
      <w:pPr>
        <w:snapToGrid w:val="0"/>
        <w:spacing w:line="360" w:lineRule="auto"/>
        <w:jc w:val="both"/>
        <w:rPr>
          <w:rFonts w:ascii="Book Antiqua" w:eastAsia="Times New Roman" w:hAnsi="Book Antiqua"/>
        </w:rPr>
      </w:pPr>
      <w:r>
        <w:rPr>
          <w:rFonts w:ascii="Book Antiqua" w:hAnsi="Book Antiqua"/>
          <w:noProof/>
          <w:lang w:eastAsia="zh-CN"/>
        </w:rPr>
        <w:lastRenderedPageBreak/>
        <mc:AlternateContent>
          <mc:Choice Requires="wps">
            <w:drawing>
              <wp:anchor distT="0" distB="0" distL="114300" distR="114300" simplePos="0" relativeHeight="10" behindDoc="0" locked="0" layoutInCell="1" allowOverlap="1" wp14:anchorId="2198EE74" wp14:editId="030094C3">
                <wp:simplePos x="0" y="0"/>
                <wp:positionH relativeFrom="column">
                  <wp:posOffset>2824480</wp:posOffset>
                </wp:positionH>
                <wp:positionV relativeFrom="paragraph">
                  <wp:posOffset>-200660</wp:posOffset>
                </wp:positionV>
                <wp:extent cx="2514600" cy="800100"/>
                <wp:effectExtent l="5080" t="6985" r="13970" b="1206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001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CAB40"/>
                              </a:solidFill>
                            </a14:hiddenFill>
                          </a:ext>
                          <a:ext uri="{AF507438-7753-43E0-B8FC-AC1667EBCBE1}">
                            <a14:hiddenEffects xmlns:a14="http://schemas.microsoft.com/office/drawing/2010/main">
                              <a:effectLst>
                                <a:outerShdw dist="35921" dir="2700000" algn="ctr" rotWithShape="0">
                                  <a:srgbClr val="000054"/>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DFFD95" id="Rectangle 3" o:spid="_x0000_s1026" style="position:absolute;margin-left:222.4pt;margin-top:-15.8pt;width:198pt;height:63pt;z-index:1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" filled="f" fillcolor="#fcab40">
                <v:shadow color="#000054"/>
              </v:rect>
            </w:pict>
          </mc:Fallback>
        </mc:AlternateContent>
      </w:r>
      <w:r>
        <w:rPr>
          <w:rFonts w:ascii="Book Antiqua" w:hAnsi="Book Antiqua"/>
          <w:noProof/>
          <w:lang w:eastAsia="zh-CN"/>
        </w:rPr>
        <mc:AlternateContent>
          <mc:Choice Requires="wps">
            <w:drawing>
              <wp:anchor distT="0" distB="0" distL="114300" distR="114300" simplePos="0" relativeHeight="11" behindDoc="0" locked="0" layoutInCell="1" allowOverlap="1" wp14:anchorId="4857AE4B" wp14:editId="66C64897">
                <wp:simplePos x="0" y="0"/>
                <wp:positionH relativeFrom="column">
                  <wp:posOffset>228600</wp:posOffset>
                </wp:positionH>
                <wp:positionV relativeFrom="paragraph">
                  <wp:posOffset>-187325</wp:posOffset>
                </wp:positionV>
                <wp:extent cx="2286000" cy="948055"/>
                <wp:effectExtent l="0" t="1270" r="0" b="317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48055"/>
                        </a:xfrm>
                        <a:prstGeom prst="rect">
                          <a:avLst/>
                        </a:prstGeom>
                        <a:noFill/>
                        <a:ln>
                          <a:noFill/>
                        </a:ln>
                        <a:effectLst/>
                        <a:extLst>
                          <a:ext uri="{909E8E84-426E-40DD-AFC4-6F175D3DCCD1}">
                            <a14:hiddenFill xmlns:a14="http://schemas.microsoft.com/office/drawing/2010/main">
                              <a:solidFill>
                                <a:srgbClr val="FCAB40"/>
                              </a:solidFill>
                            </a14:hiddenFill>
                          </a:ext>
                          <a:ext uri="{91240B29-F687-4F45-9708-019B960494DF}">
                            <a14:hiddenLine xmlns:a14="http://schemas.microsoft.com/office/drawing/2010/main" w="9525">
                              <a:solidFill>
                                <a:srgbClr val="EAEAEA"/>
                              </a:solidFill>
                              <a:miter lim="800000"/>
                              <a:headEnd/>
                              <a:tailEnd/>
                            </a14:hiddenLine>
                          </a:ext>
                          <a:ext uri="{AF507438-7753-43E0-B8FC-AC1667EBCBE1}">
                            <a14:hiddenEffects xmlns:a14="http://schemas.microsoft.com/office/drawing/2010/main">
                              <a:effectLst/>
                            </a14:hiddenEffects>
                          </a:ext>
                        </a:extLst>
                      </wps:spPr>
                      <wps:txbx>
                        <w:txbxContent>
                          <w:p w:rsidR="00075EDE" w:rsidRPr="007875EE" w:rsidRDefault="00075EDE" w:rsidP="00304BCB">
                            <w:pPr>
                              <w:autoSpaceDE w:val="0"/>
                              <w:autoSpaceDN w:val="0"/>
                              <w:adjustRightInd w:val="0"/>
                              <w:rPr>
                                <w:color w:val="000000"/>
                              </w:rPr>
                            </w:pPr>
                            <w:r>
                              <w:rPr>
                                <w:color w:val="000000"/>
                              </w:rPr>
                              <w:t xml:space="preserve">Studies identified through </w:t>
                            </w:r>
                            <w:r w:rsidRPr="007875EE">
                              <w:rPr>
                                <w:color w:val="000000"/>
                              </w:rPr>
                              <w:t xml:space="preserve">PubMed, </w:t>
                            </w:r>
                            <w:proofErr w:type="spellStart"/>
                            <w:r w:rsidRPr="007875EE">
                              <w:rPr>
                                <w:color w:val="000000"/>
                              </w:rPr>
                              <w:t>Embase</w:t>
                            </w:r>
                            <w:proofErr w:type="spellEnd"/>
                            <w:r w:rsidRPr="007875EE">
                              <w:rPr>
                                <w:color w:val="000000"/>
                              </w:rPr>
                              <w:t>,</w:t>
                            </w:r>
                            <w:r>
                              <w:rPr>
                                <w:color w:val="000000"/>
                              </w:rPr>
                              <w:t xml:space="preserve"> </w:t>
                            </w:r>
                            <w:r>
                              <w:t xml:space="preserve">and </w:t>
                            </w:r>
                            <w:r w:rsidRPr="007875EE">
                              <w:t>Co</w:t>
                            </w:r>
                            <w:r w:rsidRPr="007875EE">
                              <w:rPr>
                                <w:color w:val="000000"/>
                              </w:rPr>
                              <w:t>chrane</w:t>
                            </w:r>
                            <w:r>
                              <w:rPr>
                                <w:color w:val="000000"/>
                              </w:rPr>
                              <w:t xml:space="preserve"> </w:t>
                            </w:r>
                            <w:r w:rsidRPr="007875EE">
                              <w:rPr>
                                <w:color w:val="000000"/>
                              </w:rPr>
                              <w:t>databases (n</w:t>
                            </w:r>
                            <w:r>
                              <w:rPr>
                                <w:color w:val="000000"/>
                              </w:rPr>
                              <w:t xml:space="preserve"> </w:t>
                            </w:r>
                            <w:r w:rsidRPr="007875EE">
                              <w:rPr>
                                <w:color w:val="000000"/>
                              </w:rPr>
                              <w:t>=</w:t>
                            </w:r>
                            <w:r>
                              <w:rPr>
                                <w:color w:val="000000"/>
                              </w:rPr>
                              <w:t xml:space="preserve"> 982</w:t>
                            </w:r>
                            <w:r w:rsidRPr="007875EE">
                              <w:rPr>
                                <w:color w:val="000000"/>
                              </w:rPr>
                              <w:t>)</w:t>
                            </w:r>
                          </w:p>
                        </w:txbxContent>
                      </wps:txbx>
                      <wps:bodyPr rot="0" vert="horz" wrap="square" lIns="63094" tIns="31547" rIns="63094" bIns="31547"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left:0;text-align:left;margin-left:18pt;margin-top:-14.75pt;width:180pt;height:74.6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" filled="f" fillcolor="#fcab40" stroked="f" strokecolor="#eaeaea">
                <v:textbox inset="1.75261mm,.87631mm,1.75261mm,.87631mm">
                  <w:txbxContent>
                    <w:p w:rsidR="00075EDE" w:rsidRPr="007875EE" w:rsidRDefault="00075EDE" w:rsidP="00304BCB">
                      <w:pPr>
                        <w:autoSpaceDE w:val="0"/>
                        <w:autoSpaceDN w:val="0"/>
                        <w:adjustRightInd w:val="0"/>
                        <w:rPr>
                          <w:color w:val="000000"/>
                        </w:rPr>
                      </w:pPr>
                      <w:r>
                        <w:rPr>
                          <w:color w:val="000000"/>
                        </w:rPr>
                        <w:t xml:space="preserve">Studies identified through </w:t>
                      </w:r>
                      <w:r w:rsidRPr="007875EE">
                        <w:rPr>
                          <w:color w:val="000000"/>
                        </w:rPr>
                        <w:t>PubMed, Embase,</w:t>
                      </w:r>
                      <w:r>
                        <w:rPr>
                          <w:color w:val="000000"/>
                        </w:rPr>
                        <w:t xml:space="preserve"> </w:t>
                      </w:r>
                      <w:r>
                        <w:t xml:space="preserve">and </w:t>
                      </w:r>
                      <w:r w:rsidRPr="007875EE">
                        <w:t>Co</w:t>
                      </w:r>
                      <w:r w:rsidRPr="007875EE">
                        <w:rPr>
                          <w:color w:val="000000"/>
                        </w:rPr>
                        <w:t>chrane</w:t>
                      </w:r>
                      <w:r>
                        <w:rPr>
                          <w:color w:val="000000"/>
                        </w:rPr>
                        <w:t xml:space="preserve"> </w:t>
                      </w:r>
                      <w:r w:rsidRPr="007875EE">
                        <w:rPr>
                          <w:color w:val="000000"/>
                        </w:rPr>
                        <w:t>databases (n</w:t>
                      </w:r>
                      <w:r>
                        <w:rPr>
                          <w:color w:val="000000"/>
                        </w:rPr>
                        <w:t xml:space="preserve"> </w:t>
                      </w:r>
                      <w:r w:rsidRPr="007875EE">
                        <w:rPr>
                          <w:color w:val="000000"/>
                        </w:rPr>
                        <w:t>=</w:t>
                      </w:r>
                      <w:r>
                        <w:rPr>
                          <w:color w:val="000000"/>
                        </w:rPr>
                        <w:t xml:space="preserve"> 982</w:t>
                      </w:r>
                      <w:r w:rsidRPr="007875EE">
                        <w:rPr>
                          <w:color w:val="000000"/>
                        </w:rPr>
                        <w:t>)</w:t>
                      </w:r>
                    </w:p>
                  </w:txbxContent>
                </v:textbox>
              </v:shape>
            </w:pict>
          </mc:Fallback>
        </mc:AlternateContent>
      </w:r>
      <w:r>
        <w:rPr>
          <w:rFonts w:ascii="Book Antiqua" w:hAnsi="Book Antiqua"/>
          <w:noProof/>
          <w:lang w:eastAsia="zh-CN"/>
        </w:rPr>
        <mc:AlternateContent>
          <mc:Choice Requires="wps">
            <w:drawing>
              <wp:anchor distT="0" distB="0" distL="114300" distR="114300" simplePos="0" relativeHeight="2" behindDoc="0" locked="0" layoutInCell="1" allowOverlap="1" wp14:anchorId="5FDBB56D" wp14:editId="0ACBF802">
                <wp:simplePos x="0" y="0"/>
                <wp:positionH relativeFrom="column">
                  <wp:posOffset>2971800</wp:posOffset>
                </wp:positionH>
                <wp:positionV relativeFrom="paragraph">
                  <wp:posOffset>-187325</wp:posOffset>
                </wp:positionV>
                <wp:extent cx="2494915" cy="800100"/>
                <wp:effectExtent l="0" t="1270" r="63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800100"/>
                        </a:xfrm>
                        <a:prstGeom prst="rect">
                          <a:avLst/>
                        </a:prstGeom>
                        <a:noFill/>
                        <a:ln>
                          <a:noFill/>
                        </a:ln>
                        <a:effectLst/>
                        <a:extLst>
                          <a:ext uri="{909E8E84-426E-40DD-AFC4-6F175D3DCCD1}">
                            <a14:hiddenFill xmlns:a14="http://schemas.microsoft.com/office/drawing/2010/main">
                              <a:solidFill>
                                <a:srgbClr val="FCAB40"/>
                              </a:solidFill>
                            </a14:hiddenFill>
                          </a:ext>
                          <a:ext uri="{91240B29-F687-4F45-9708-019B960494DF}">
                            <a14:hiddenLine xmlns:a14="http://schemas.microsoft.com/office/drawing/2010/main" w="9525">
                              <a:solidFill>
                                <a:srgbClr val="EAEAEA"/>
                              </a:solidFill>
                              <a:miter lim="800000"/>
                              <a:headEnd/>
                              <a:tailEnd/>
                            </a14:hiddenLine>
                          </a:ext>
                          <a:ext uri="{AF507438-7753-43E0-B8FC-AC1667EBCBE1}">
                            <a14:hiddenEffects xmlns:a14="http://schemas.microsoft.com/office/drawing/2010/main">
                              <a:effectLst/>
                            </a14:hiddenEffects>
                          </a:ext>
                        </a:extLst>
                      </wps:spPr>
                      <wps:txbx>
                        <w:txbxContent>
                          <w:p w:rsidR="00075EDE" w:rsidRPr="007875EE" w:rsidRDefault="00075EDE" w:rsidP="00304BCB">
                            <w:pPr>
                              <w:autoSpaceDE w:val="0"/>
                              <w:autoSpaceDN w:val="0"/>
                              <w:adjustRightInd w:val="0"/>
                              <w:rPr>
                                <w:color w:val="000000"/>
                              </w:rPr>
                            </w:pPr>
                            <w:r w:rsidRPr="007875EE">
                              <w:rPr>
                                <w:color w:val="000000"/>
                              </w:rPr>
                              <w:t xml:space="preserve">Additional </w:t>
                            </w:r>
                            <w:r>
                              <w:rPr>
                                <w:color w:val="000000"/>
                              </w:rPr>
                              <w:t>studie</w:t>
                            </w:r>
                            <w:r w:rsidRPr="007875EE">
                              <w:rPr>
                                <w:color w:val="000000"/>
                              </w:rPr>
                              <w:t>s identified through Scopus and searching of referen</w:t>
                            </w:r>
                            <w:r>
                              <w:rPr>
                                <w:color w:val="000000"/>
                              </w:rPr>
                              <w:t>ce sections (n = 8</w:t>
                            </w:r>
                            <w:r w:rsidRPr="007875EE">
                              <w:rPr>
                                <w:color w:val="000000"/>
                              </w:rPr>
                              <w:t>)</w:t>
                            </w:r>
                          </w:p>
                        </w:txbxContent>
                      </wps:txbx>
                      <wps:bodyPr rot="0" vert="horz" wrap="square" lIns="63094" tIns="31547" rIns="63094" bIns="31547"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left:0;text-align:left;margin-left:234pt;margin-top:-14.75pt;width:196.45pt;height:63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" filled="f" fillcolor="#fcab40" stroked="f" strokecolor="#eaeaea">
                <v:textbox inset="1.75261mm,.87631mm,1.75261mm,.87631mm">
                  <w:txbxContent>
                    <w:p w:rsidR="00075EDE" w:rsidRPr="007875EE" w:rsidRDefault="00075EDE" w:rsidP="00304BCB">
                      <w:pPr>
                        <w:autoSpaceDE w:val="0"/>
                        <w:autoSpaceDN w:val="0"/>
                        <w:adjustRightInd w:val="0"/>
                        <w:rPr>
                          <w:color w:val="000000"/>
                        </w:rPr>
                      </w:pPr>
                      <w:r w:rsidRPr="007875EE">
                        <w:rPr>
                          <w:color w:val="000000"/>
                        </w:rPr>
                        <w:t xml:space="preserve">Additional </w:t>
                      </w:r>
                      <w:r>
                        <w:rPr>
                          <w:color w:val="000000"/>
                        </w:rPr>
                        <w:t>studie</w:t>
                      </w:r>
                      <w:r w:rsidRPr="007875EE">
                        <w:rPr>
                          <w:color w:val="000000"/>
                        </w:rPr>
                        <w:t>s identified through Scopus and searching of referen</w:t>
                      </w:r>
                      <w:r>
                        <w:rPr>
                          <w:color w:val="000000"/>
                        </w:rPr>
                        <w:t>ce sections (n = 8</w:t>
                      </w:r>
                      <w:r w:rsidRPr="007875EE">
                        <w:rPr>
                          <w:color w:val="000000"/>
                        </w:rPr>
                        <w:t>)</w:t>
                      </w:r>
                    </w:p>
                  </w:txbxContent>
                </v:textbox>
              </v:shape>
            </w:pict>
          </mc:Fallback>
        </mc:AlternateContent>
      </w:r>
      <w:r>
        <w:rPr>
          <w:rFonts w:ascii="Book Antiqua" w:hAnsi="Book Antiqua"/>
          <w:noProof/>
          <w:lang w:eastAsia="zh-CN"/>
        </w:rPr>
        <mc:AlternateContent>
          <mc:Choice Requires="wps">
            <w:drawing>
              <wp:anchor distT="0" distB="0" distL="114300" distR="114300" simplePos="0" relativeHeight="9" behindDoc="0" locked="0" layoutInCell="1" allowOverlap="1" wp14:anchorId="4DF61D4C" wp14:editId="75CECBC4">
                <wp:simplePos x="0" y="0"/>
                <wp:positionH relativeFrom="column">
                  <wp:posOffset>168910</wp:posOffset>
                </wp:positionH>
                <wp:positionV relativeFrom="paragraph">
                  <wp:posOffset>-200660</wp:posOffset>
                </wp:positionV>
                <wp:extent cx="2385695" cy="800100"/>
                <wp:effectExtent l="6985" t="6985" r="7620" b="12065"/>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5695" cy="8001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CAB40"/>
                              </a:solidFill>
                            </a14:hiddenFill>
                          </a:ext>
                          <a:ext uri="{AF507438-7753-43E0-B8FC-AC1667EBCBE1}">
                            <a14:hiddenEffects xmlns:a14="http://schemas.microsoft.com/office/drawing/2010/main">
                              <a:effectLst>
                                <a:outerShdw dist="35921" dir="2700000" algn="ctr" rotWithShape="0">
                                  <a:srgbClr val="000054"/>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BC4114" id="Rectangle 5" o:spid="_x0000_s1026" style="position:absolute;margin-left:13.3pt;margin-top:-15.8pt;width:187.85pt;height:63pt;z-index: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" filled="f" fillcolor="#fcab40">
                <v:shadow color="#000054"/>
              </v:rect>
            </w:pict>
          </mc:Fallback>
        </mc:AlternateContent>
      </w:r>
      <w:r>
        <w:rPr>
          <w:rFonts w:ascii="Book Antiqua" w:hAnsi="Book Antiqua"/>
          <w:noProof/>
          <w:lang w:eastAsia="zh-CN"/>
        </w:rPr>
        <mc:AlternateContent>
          <mc:Choice Requires="wps">
            <w:drawing>
              <wp:anchor distT="0" distB="0" distL="114300" distR="114300" simplePos="0" relativeHeight="6" behindDoc="0" locked="0" layoutInCell="1" allowOverlap="1" wp14:anchorId="196C1245" wp14:editId="6205A27A">
                <wp:simplePos x="0" y="0"/>
                <wp:positionH relativeFrom="column">
                  <wp:posOffset>3086100</wp:posOffset>
                </wp:positionH>
                <wp:positionV relativeFrom="paragraph">
                  <wp:posOffset>2846070</wp:posOffset>
                </wp:positionV>
                <wp:extent cx="2179320" cy="1268730"/>
                <wp:effectExtent l="9525" t="5715" r="11430" b="11430"/>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126873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CAB40"/>
                              </a:solidFill>
                            </a14:hiddenFill>
                          </a:ext>
                          <a:ext uri="{AF507438-7753-43E0-B8FC-AC1667EBCBE1}">
                            <a14:hiddenEffects xmlns:a14="http://schemas.microsoft.com/office/drawing/2010/main">
                              <a:effectLst>
                                <a:outerShdw dist="35921" dir="2700000" algn="ctr" rotWithShape="0">
                                  <a:srgbClr val="000054"/>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3CF9B4" id="Rectangle 6" o:spid="_x0000_s1026" style="position:absolute;margin-left:243pt;margin-top:224.1pt;width:171.6pt;height:99.9pt;z-index: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" filled="f" fillcolor="#fcab40">
                <v:shadow color="#000054"/>
              </v:rect>
            </w:pict>
          </mc:Fallback>
        </mc:AlternateContent>
      </w:r>
      <w:r>
        <w:rPr>
          <w:rFonts w:ascii="Book Antiqua" w:hAnsi="Book Antiqua"/>
          <w:noProof/>
          <w:lang w:eastAsia="zh-CN"/>
        </w:rPr>
        <mc:AlternateContent>
          <mc:Choice Requires="wps">
            <w:drawing>
              <wp:anchor distT="0" distB="0" distL="114300" distR="114300" simplePos="0" relativeHeight="5" behindDoc="0" locked="0" layoutInCell="1" allowOverlap="1" wp14:anchorId="0D37121E" wp14:editId="14BEBCAD">
                <wp:simplePos x="0" y="0"/>
                <wp:positionH relativeFrom="column">
                  <wp:posOffset>3157855</wp:posOffset>
                </wp:positionH>
                <wp:positionV relativeFrom="paragraph">
                  <wp:posOffset>2855595</wp:posOffset>
                </wp:positionV>
                <wp:extent cx="2099945" cy="1884045"/>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945" cy="1884045"/>
                        </a:xfrm>
                        <a:prstGeom prst="rect">
                          <a:avLst/>
                        </a:prstGeom>
                        <a:noFill/>
                        <a:ln>
                          <a:noFill/>
                        </a:ln>
                        <a:effectLst/>
                        <a:extLst>
                          <a:ext uri="{909E8E84-426E-40DD-AFC4-6F175D3DCCD1}">
                            <a14:hiddenFill xmlns:a14="http://schemas.microsoft.com/office/drawing/2010/main">
                              <a:solidFill>
                                <a:srgbClr val="FCAB40"/>
                              </a:solidFill>
                            </a14:hiddenFill>
                          </a:ext>
                          <a:ext uri="{91240B29-F687-4F45-9708-019B960494DF}">
                            <a14:hiddenLine xmlns:a14="http://schemas.microsoft.com/office/drawing/2010/main" w="9525">
                              <a:solidFill>
                                <a:srgbClr val="EAEAEA"/>
                              </a:solidFill>
                              <a:miter lim="800000"/>
                              <a:headEnd/>
                              <a:tailEnd/>
                            </a14:hiddenLine>
                          </a:ext>
                          <a:ext uri="{AF507438-7753-43E0-B8FC-AC1667EBCBE1}">
                            <a14:hiddenEffects xmlns:a14="http://schemas.microsoft.com/office/drawing/2010/main">
                              <a:effectLst/>
                            </a14:hiddenEffects>
                          </a:ext>
                        </a:extLst>
                      </wps:spPr>
                      <wps:txbx>
                        <w:txbxContent>
                          <w:p w:rsidR="00075EDE" w:rsidRPr="007875EE" w:rsidRDefault="00075EDE" w:rsidP="00304BCB">
                            <w:pPr>
                              <w:autoSpaceDE w:val="0"/>
                              <w:autoSpaceDN w:val="0"/>
                              <w:adjustRightInd w:val="0"/>
                              <w:jc w:val="both"/>
                              <w:rPr>
                                <w:color w:val="000000"/>
                              </w:rPr>
                            </w:pPr>
                            <w:r>
                              <w:rPr>
                                <w:color w:val="000000"/>
                              </w:rPr>
                              <w:t xml:space="preserve">Studies excluded </w:t>
                            </w:r>
                          </w:p>
                          <w:p w:rsidR="00075EDE" w:rsidRDefault="00075EDE" w:rsidP="00304BCB">
                            <w:pPr>
                              <w:autoSpaceDE w:val="0"/>
                              <w:autoSpaceDN w:val="0"/>
                              <w:adjustRightInd w:val="0"/>
                              <w:ind w:firstLineChars="100" w:firstLine="220"/>
                              <w:jc w:val="both"/>
                              <w:rPr>
                                <w:color w:val="000000"/>
                                <w:sz w:val="22"/>
                                <w:szCs w:val="22"/>
                              </w:rPr>
                            </w:pPr>
                            <w:r>
                              <w:rPr>
                                <w:color w:val="000000"/>
                                <w:sz w:val="22"/>
                                <w:szCs w:val="22"/>
                              </w:rPr>
                              <w:t xml:space="preserve">Different regimens </w:t>
                            </w:r>
                            <w:r w:rsidRPr="007875EE">
                              <w:rPr>
                                <w:color w:val="000000"/>
                                <w:sz w:val="22"/>
                                <w:szCs w:val="22"/>
                              </w:rPr>
                              <w:t>(n</w:t>
                            </w:r>
                            <w:r>
                              <w:rPr>
                                <w:color w:val="000000"/>
                                <w:sz w:val="22"/>
                                <w:szCs w:val="22"/>
                              </w:rPr>
                              <w:t xml:space="preserve"> </w:t>
                            </w:r>
                            <w:r w:rsidRPr="007875EE">
                              <w:rPr>
                                <w:color w:val="000000"/>
                                <w:sz w:val="22"/>
                                <w:szCs w:val="22"/>
                              </w:rPr>
                              <w:t>=</w:t>
                            </w:r>
                            <w:r>
                              <w:rPr>
                                <w:color w:val="000000"/>
                                <w:sz w:val="22"/>
                                <w:szCs w:val="22"/>
                              </w:rPr>
                              <w:t xml:space="preserve"> 323</w:t>
                            </w:r>
                            <w:r w:rsidRPr="007875EE">
                              <w:rPr>
                                <w:color w:val="000000"/>
                                <w:sz w:val="22"/>
                                <w:szCs w:val="22"/>
                              </w:rPr>
                              <w:t>)</w:t>
                            </w:r>
                          </w:p>
                          <w:p w:rsidR="00075EDE" w:rsidRDefault="00075EDE" w:rsidP="00304BCB">
                            <w:pPr>
                              <w:autoSpaceDE w:val="0"/>
                              <w:autoSpaceDN w:val="0"/>
                              <w:adjustRightInd w:val="0"/>
                              <w:ind w:firstLineChars="100" w:firstLine="220"/>
                              <w:jc w:val="both"/>
                              <w:rPr>
                                <w:color w:val="000000"/>
                                <w:sz w:val="22"/>
                                <w:szCs w:val="22"/>
                              </w:rPr>
                            </w:pPr>
                            <w:r>
                              <w:rPr>
                                <w:color w:val="000000"/>
                                <w:sz w:val="22"/>
                                <w:szCs w:val="22"/>
                              </w:rPr>
                              <w:t>Different regions (n = 71)</w:t>
                            </w:r>
                          </w:p>
                          <w:p w:rsidR="00075EDE" w:rsidRDefault="00075EDE" w:rsidP="00304BCB">
                            <w:pPr>
                              <w:autoSpaceDE w:val="0"/>
                              <w:autoSpaceDN w:val="0"/>
                              <w:adjustRightInd w:val="0"/>
                              <w:ind w:firstLineChars="100" w:firstLine="220"/>
                              <w:jc w:val="both"/>
                              <w:rPr>
                                <w:color w:val="000000"/>
                                <w:sz w:val="22"/>
                                <w:szCs w:val="22"/>
                              </w:rPr>
                            </w:pPr>
                            <w:r>
                              <w:rPr>
                                <w:color w:val="000000"/>
                                <w:sz w:val="22"/>
                                <w:szCs w:val="22"/>
                              </w:rPr>
                              <w:t>Not randomized</w:t>
                            </w:r>
                            <w:r w:rsidRPr="007875EE">
                              <w:rPr>
                                <w:color w:val="000000"/>
                                <w:sz w:val="22"/>
                                <w:szCs w:val="22"/>
                              </w:rPr>
                              <w:t xml:space="preserve"> (n</w:t>
                            </w:r>
                            <w:r>
                              <w:rPr>
                                <w:color w:val="000000"/>
                                <w:sz w:val="22"/>
                                <w:szCs w:val="22"/>
                              </w:rPr>
                              <w:t xml:space="preserve"> </w:t>
                            </w:r>
                            <w:r w:rsidRPr="007875EE">
                              <w:rPr>
                                <w:color w:val="000000"/>
                                <w:sz w:val="22"/>
                                <w:szCs w:val="22"/>
                              </w:rPr>
                              <w:t>=</w:t>
                            </w:r>
                            <w:r>
                              <w:rPr>
                                <w:color w:val="000000"/>
                                <w:sz w:val="22"/>
                                <w:szCs w:val="22"/>
                              </w:rPr>
                              <w:t xml:space="preserve"> 18</w:t>
                            </w:r>
                            <w:r w:rsidRPr="007875EE">
                              <w:rPr>
                                <w:color w:val="000000"/>
                                <w:sz w:val="22"/>
                                <w:szCs w:val="22"/>
                              </w:rPr>
                              <w:t>)</w:t>
                            </w:r>
                          </w:p>
                          <w:p w:rsidR="00075EDE" w:rsidRPr="00561995" w:rsidRDefault="00075EDE" w:rsidP="00304BCB">
                            <w:pPr>
                              <w:autoSpaceDE w:val="0"/>
                              <w:autoSpaceDN w:val="0"/>
                              <w:adjustRightInd w:val="0"/>
                              <w:ind w:firstLineChars="100" w:firstLine="220"/>
                              <w:jc w:val="both"/>
                              <w:rPr>
                                <w:color w:val="000000"/>
                                <w:sz w:val="22"/>
                                <w:szCs w:val="22"/>
                              </w:rPr>
                            </w:pPr>
                            <w:r>
                              <w:rPr>
                                <w:color w:val="000000"/>
                                <w:sz w:val="22"/>
                                <w:szCs w:val="22"/>
                              </w:rPr>
                              <w:t>Duplications (n = 5)</w:t>
                            </w:r>
                          </w:p>
                        </w:txbxContent>
                      </wps:txbx>
                      <wps:bodyPr rot="0" vert="horz" wrap="square" lIns="63094" tIns="31547" rIns="63094" bIns="31547"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 o:spid="_x0000_s1028" type="#_x0000_t202" style="position:absolute;left:0;text-align:left;margin-left:248.65pt;margin-top:224.85pt;width:165.35pt;height:148.3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" filled="f" fillcolor="#fcab40" stroked="f" strokecolor="#eaeaea">
                <v:textbox inset="1.75261mm,.87631mm,1.75261mm,.87631mm">
                  <w:txbxContent>
                    <w:p w:rsidR="00075EDE" w:rsidRPr="007875EE" w:rsidRDefault="00075EDE" w:rsidP="00304BCB">
                      <w:pPr>
                        <w:autoSpaceDE w:val="0"/>
                        <w:autoSpaceDN w:val="0"/>
                        <w:adjustRightInd w:val="0"/>
                        <w:jc w:val="both"/>
                        <w:rPr>
                          <w:color w:val="000000"/>
                        </w:rPr>
                      </w:pPr>
                      <w:r>
                        <w:rPr>
                          <w:color w:val="000000"/>
                        </w:rPr>
                        <w:t xml:space="preserve">Studies excluded </w:t>
                      </w:r>
                    </w:p>
                    <w:p w:rsidR="00075EDE" w:rsidRDefault="00075EDE" w:rsidP="00304BCB">
                      <w:pPr>
                        <w:autoSpaceDE w:val="0"/>
                        <w:autoSpaceDN w:val="0"/>
                        <w:adjustRightInd w:val="0"/>
                        <w:ind w:firstLineChars="100" w:firstLine="220"/>
                        <w:jc w:val="both"/>
                        <w:rPr>
                          <w:color w:val="000000"/>
                          <w:sz w:val="22"/>
                          <w:szCs w:val="22"/>
                        </w:rPr>
                      </w:pPr>
                      <w:r>
                        <w:rPr>
                          <w:color w:val="000000"/>
                          <w:sz w:val="22"/>
                          <w:szCs w:val="22"/>
                        </w:rPr>
                        <w:t xml:space="preserve">Different regimens </w:t>
                      </w:r>
                      <w:r w:rsidRPr="007875EE">
                        <w:rPr>
                          <w:color w:val="000000"/>
                          <w:sz w:val="22"/>
                          <w:szCs w:val="22"/>
                        </w:rPr>
                        <w:t>(n</w:t>
                      </w:r>
                      <w:r>
                        <w:rPr>
                          <w:color w:val="000000"/>
                          <w:sz w:val="22"/>
                          <w:szCs w:val="22"/>
                        </w:rPr>
                        <w:t xml:space="preserve"> </w:t>
                      </w:r>
                      <w:r w:rsidRPr="007875EE">
                        <w:rPr>
                          <w:color w:val="000000"/>
                          <w:sz w:val="22"/>
                          <w:szCs w:val="22"/>
                        </w:rPr>
                        <w:t>=</w:t>
                      </w:r>
                      <w:r>
                        <w:rPr>
                          <w:color w:val="000000"/>
                          <w:sz w:val="22"/>
                          <w:szCs w:val="22"/>
                        </w:rPr>
                        <w:t xml:space="preserve"> 323</w:t>
                      </w:r>
                      <w:r w:rsidRPr="007875EE">
                        <w:rPr>
                          <w:color w:val="000000"/>
                          <w:sz w:val="22"/>
                          <w:szCs w:val="22"/>
                        </w:rPr>
                        <w:t>)</w:t>
                      </w:r>
                    </w:p>
                    <w:p w:rsidR="00075EDE" w:rsidRDefault="00075EDE" w:rsidP="00304BCB">
                      <w:pPr>
                        <w:autoSpaceDE w:val="0"/>
                        <w:autoSpaceDN w:val="0"/>
                        <w:adjustRightInd w:val="0"/>
                        <w:ind w:firstLineChars="100" w:firstLine="220"/>
                        <w:jc w:val="both"/>
                        <w:rPr>
                          <w:color w:val="000000"/>
                          <w:sz w:val="22"/>
                          <w:szCs w:val="22"/>
                        </w:rPr>
                      </w:pPr>
                      <w:r>
                        <w:rPr>
                          <w:color w:val="000000"/>
                          <w:sz w:val="22"/>
                          <w:szCs w:val="22"/>
                        </w:rPr>
                        <w:t>Different regions (n = 71)</w:t>
                      </w:r>
                    </w:p>
                    <w:p w:rsidR="00075EDE" w:rsidRDefault="00075EDE" w:rsidP="00304BCB">
                      <w:pPr>
                        <w:autoSpaceDE w:val="0"/>
                        <w:autoSpaceDN w:val="0"/>
                        <w:adjustRightInd w:val="0"/>
                        <w:ind w:firstLineChars="100" w:firstLine="220"/>
                        <w:jc w:val="both"/>
                        <w:rPr>
                          <w:color w:val="000000"/>
                          <w:sz w:val="22"/>
                          <w:szCs w:val="22"/>
                        </w:rPr>
                      </w:pPr>
                      <w:r>
                        <w:rPr>
                          <w:color w:val="000000"/>
                          <w:sz w:val="22"/>
                          <w:szCs w:val="22"/>
                        </w:rPr>
                        <w:t>Not randomized</w:t>
                      </w:r>
                      <w:r w:rsidRPr="007875EE">
                        <w:rPr>
                          <w:color w:val="000000"/>
                          <w:sz w:val="22"/>
                          <w:szCs w:val="22"/>
                        </w:rPr>
                        <w:t xml:space="preserve"> (n</w:t>
                      </w:r>
                      <w:r>
                        <w:rPr>
                          <w:color w:val="000000"/>
                          <w:sz w:val="22"/>
                          <w:szCs w:val="22"/>
                        </w:rPr>
                        <w:t xml:space="preserve"> </w:t>
                      </w:r>
                      <w:r w:rsidRPr="007875EE">
                        <w:rPr>
                          <w:color w:val="000000"/>
                          <w:sz w:val="22"/>
                          <w:szCs w:val="22"/>
                        </w:rPr>
                        <w:t>=</w:t>
                      </w:r>
                      <w:r>
                        <w:rPr>
                          <w:color w:val="000000"/>
                          <w:sz w:val="22"/>
                          <w:szCs w:val="22"/>
                        </w:rPr>
                        <w:t xml:space="preserve"> 18</w:t>
                      </w:r>
                      <w:r w:rsidRPr="007875EE">
                        <w:rPr>
                          <w:color w:val="000000"/>
                          <w:sz w:val="22"/>
                          <w:szCs w:val="22"/>
                        </w:rPr>
                        <w:t>)</w:t>
                      </w:r>
                    </w:p>
                    <w:p w:rsidR="00075EDE" w:rsidRPr="00561995" w:rsidRDefault="00075EDE" w:rsidP="00304BCB">
                      <w:pPr>
                        <w:autoSpaceDE w:val="0"/>
                        <w:autoSpaceDN w:val="0"/>
                        <w:adjustRightInd w:val="0"/>
                        <w:ind w:firstLineChars="100" w:firstLine="220"/>
                        <w:jc w:val="both"/>
                        <w:rPr>
                          <w:color w:val="000000"/>
                          <w:sz w:val="22"/>
                          <w:szCs w:val="22"/>
                        </w:rPr>
                      </w:pPr>
                      <w:r>
                        <w:rPr>
                          <w:color w:val="000000"/>
                          <w:sz w:val="22"/>
                          <w:szCs w:val="22"/>
                        </w:rPr>
                        <w:t>Duplications (n = 5)</w:t>
                      </w:r>
                    </w:p>
                  </w:txbxContent>
                </v:textbox>
              </v:shape>
            </w:pict>
          </mc:Fallback>
        </mc:AlternateContent>
      </w:r>
      <w:r>
        <w:rPr>
          <w:rFonts w:ascii="Book Antiqua" w:hAnsi="Book Antiqua"/>
          <w:noProof/>
          <w:lang w:eastAsia="zh-CN"/>
        </w:rPr>
        <mc:AlternateContent>
          <mc:Choice Requires="wps">
            <w:drawing>
              <wp:anchor distT="0" distB="0" distL="114300" distR="114300" simplePos="0" relativeHeight="7" behindDoc="0" locked="0" layoutInCell="1" allowOverlap="1" wp14:anchorId="74590007" wp14:editId="1562FBD0">
                <wp:simplePos x="0" y="0"/>
                <wp:positionH relativeFrom="column">
                  <wp:posOffset>1485900</wp:posOffset>
                </wp:positionH>
                <wp:positionV relativeFrom="paragraph">
                  <wp:posOffset>3086100</wp:posOffset>
                </wp:positionV>
                <wp:extent cx="0" cy="741045"/>
                <wp:effectExtent l="57150" t="7620" r="57150" b="22860"/>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104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5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404257" id="Line 8" o:spid="_x0000_s1026" style="position:absolute;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43pt" to="117pt,3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">
                <v:stroke endarrow="block"/>
                <v:shadow color="#000054"/>
              </v:line>
            </w:pict>
          </mc:Fallback>
        </mc:AlternateContent>
      </w:r>
      <w:r>
        <w:rPr>
          <w:rFonts w:ascii="Book Antiqua" w:hAnsi="Book Antiqua"/>
          <w:noProof/>
          <w:lang w:eastAsia="zh-CN"/>
        </w:rPr>
        <mc:AlternateContent>
          <mc:Choice Requires="wpc">
            <w:drawing>
              <wp:inline distT="0" distB="0" distL="0" distR="0" wp14:anchorId="11632A5D" wp14:editId="245CF66C">
                <wp:extent cx="6101080" cy="3362960"/>
                <wp:effectExtent l="0" t="0" r="4445" b="1270"/>
                <wp:docPr id="16"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Line 11"/>
                        <wps:cNvCnPr>
                          <a:cxnSpLocks noChangeShapeType="1"/>
                        </wps:cNvCnPr>
                        <wps:spPr bwMode="auto">
                          <a:xfrm>
                            <a:off x="1488440" y="595630"/>
                            <a:ext cx="635" cy="42354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54"/>
                                  </a:outerShdw>
                                </a:effectLst>
                              </a14:hiddenEffects>
                            </a:ext>
                          </a:extLst>
                        </wps:spPr>
                        <wps:bodyPr/>
                      </wps:wsp>
                      <wps:wsp>
                        <wps:cNvPr id="7" name="Line 12"/>
                        <wps:cNvCnPr>
                          <a:cxnSpLocks noChangeShapeType="1"/>
                        </wps:cNvCnPr>
                        <wps:spPr bwMode="auto">
                          <a:xfrm>
                            <a:off x="1485900" y="1943100"/>
                            <a:ext cx="148590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54"/>
                                  </a:outerShdw>
                                </a:effectLst>
                              </a14:hiddenEffects>
                            </a:ext>
                          </a:extLst>
                        </wps:spPr>
                        <wps:bodyPr/>
                      </wps:wsp>
                      <wps:wsp>
                        <wps:cNvPr id="8" name="Rectangle 13"/>
                        <wps:cNvSpPr>
                          <a:spLocks noChangeArrowheads="1"/>
                        </wps:cNvSpPr>
                        <wps:spPr bwMode="auto">
                          <a:xfrm>
                            <a:off x="228600" y="1028700"/>
                            <a:ext cx="3886200" cy="4572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CAB40"/>
                                </a:solidFill>
                              </a14:hiddenFill>
                            </a:ext>
                            <a:ext uri="{AF507438-7753-43E0-B8FC-AC1667EBCBE1}">
                              <a14:hiddenEffects xmlns:a14="http://schemas.microsoft.com/office/drawing/2010/main">
                                <a:effectLst>
                                  <a:outerShdw dist="35921" dir="2700000" algn="ctr" rotWithShape="0">
                                    <a:srgbClr val="000054"/>
                                  </a:outerShdw>
                                </a:effectLst>
                              </a14:hiddenEffects>
                            </a:ext>
                          </a:extLst>
                        </wps:spPr>
                        <wps:bodyPr rot="0" vert="horz" wrap="none" lIns="91440" tIns="45720" rIns="91440" bIns="45720" anchor="ctr" anchorCtr="0" upright="1">
                          <a:noAutofit/>
                        </wps:bodyPr>
                      </wps:wsp>
                      <wps:wsp>
                        <wps:cNvPr id="9" name="Line 14"/>
                        <wps:cNvCnPr>
                          <a:cxnSpLocks noChangeShapeType="1"/>
                        </wps:cNvCnPr>
                        <wps:spPr bwMode="auto">
                          <a:xfrm>
                            <a:off x="1485900" y="1600200"/>
                            <a:ext cx="635" cy="74104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54"/>
                                  </a:outerShdw>
                                </a:effectLst>
                              </a14:hiddenEffects>
                            </a:ext>
                          </a:extLst>
                        </wps:spPr>
                        <wps:bodyPr/>
                      </wps:wsp>
                      <wps:wsp>
                        <wps:cNvPr id="10" name="Line 15"/>
                        <wps:cNvCnPr>
                          <a:cxnSpLocks noChangeShapeType="1"/>
                        </wps:cNvCnPr>
                        <wps:spPr bwMode="auto">
                          <a:xfrm>
                            <a:off x="3886200" y="588010"/>
                            <a:ext cx="635"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54"/>
                                  </a:outerShdw>
                                </a:effectLst>
                              </a14:hiddenEffects>
                            </a:ext>
                          </a:extLst>
                        </wps:spPr>
                        <wps:bodyPr/>
                      </wps:wsp>
                      <wps:wsp>
                        <wps:cNvPr id="11" name="Text Box 16"/>
                        <wps:cNvSpPr txBox="1">
                          <a:spLocks noChangeArrowheads="1"/>
                        </wps:cNvSpPr>
                        <wps:spPr bwMode="auto">
                          <a:xfrm>
                            <a:off x="228600" y="1143000"/>
                            <a:ext cx="3429000" cy="457200"/>
                          </a:xfrm>
                          <a:prstGeom prst="rect">
                            <a:avLst/>
                          </a:prstGeom>
                          <a:noFill/>
                          <a:ln>
                            <a:noFill/>
                          </a:ln>
                          <a:effectLst/>
                          <a:extLst>
                            <a:ext uri="{909E8E84-426E-40DD-AFC4-6F175D3DCCD1}">
                              <a14:hiddenFill xmlns:a14="http://schemas.microsoft.com/office/drawing/2010/main">
                                <a:solidFill>
                                  <a:srgbClr val="FCAB40"/>
                                </a:solidFill>
                              </a14:hiddenFill>
                            </a:ext>
                            <a:ext uri="{91240B29-F687-4F45-9708-019B960494DF}">
                              <a14:hiddenLine xmlns:a14="http://schemas.microsoft.com/office/drawing/2010/main" w="9525">
                                <a:solidFill>
                                  <a:srgbClr val="EAEAEA"/>
                                </a:solidFill>
                                <a:miter lim="800000"/>
                                <a:headEnd/>
                                <a:tailEnd/>
                              </a14:hiddenLine>
                            </a:ext>
                            <a:ext uri="{AF507438-7753-43E0-B8FC-AC1667EBCBE1}">
                              <a14:hiddenEffects xmlns:a14="http://schemas.microsoft.com/office/drawing/2010/main">
                                <a:effectLst/>
                              </a14:hiddenEffects>
                            </a:ext>
                          </a:extLst>
                        </wps:spPr>
                        <wps:txbx>
                          <w:txbxContent>
                            <w:p w:rsidR="00075EDE" w:rsidRPr="000669E1" w:rsidRDefault="00075EDE" w:rsidP="00304BCB">
                              <w:pPr>
                                <w:autoSpaceDE w:val="0"/>
                                <w:autoSpaceDN w:val="0"/>
                                <w:adjustRightInd w:val="0"/>
                                <w:jc w:val="center"/>
                                <w:rPr>
                                  <w:color w:val="000000"/>
                                </w:rPr>
                              </w:pPr>
                              <w:r w:rsidRPr="000669E1">
                                <w:rPr>
                                  <w:color w:val="000000"/>
                                </w:rPr>
                                <w:t>Search for potentially relevant trials (n</w:t>
                              </w:r>
                              <w:r>
                                <w:rPr>
                                  <w:color w:val="000000"/>
                                </w:rPr>
                                <w:t xml:space="preserve"> </w:t>
                              </w:r>
                              <w:r w:rsidRPr="000669E1">
                                <w:rPr>
                                  <w:color w:val="000000"/>
                                </w:rPr>
                                <w:t>=</w:t>
                              </w:r>
                              <w:r>
                                <w:rPr>
                                  <w:color w:val="000000"/>
                                </w:rPr>
                                <w:t xml:space="preserve"> 990</w:t>
                              </w:r>
                              <w:r w:rsidRPr="000669E1">
                                <w:rPr>
                                  <w:color w:val="000000"/>
                                </w:rPr>
                                <w:t>)</w:t>
                              </w:r>
                            </w:p>
                            <w:p w:rsidR="00075EDE" w:rsidRPr="000A4ED8" w:rsidRDefault="00075EDE" w:rsidP="00304BCB">
                              <w:pPr>
                                <w:autoSpaceDE w:val="0"/>
                                <w:autoSpaceDN w:val="0"/>
                                <w:adjustRightInd w:val="0"/>
                                <w:jc w:val="center"/>
                                <w:rPr>
                                  <w:rFonts w:ascii="Arial" w:hAnsi="Arial" w:cs="Arial"/>
                                  <w:color w:val="000000"/>
                                  <w:sz w:val="25"/>
                                  <w:szCs w:val="36"/>
                                </w:rPr>
                              </w:pPr>
                            </w:p>
                            <w:p w:rsidR="00075EDE" w:rsidRPr="000A4ED8" w:rsidRDefault="00075EDE" w:rsidP="00304BCB">
                              <w:pPr>
                                <w:autoSpaceDE w:val="0"/>
                                <w:autoSpaceDN w:val="0"/>
                                <w:adjustRightInd w:val="0"/>
                                <w:jc w:val="center"/>
                                <w:rPr>
                                  <w:rFonts w:ascii="Arial" w:hAnsi="Arial" w:cs="PMingLiU"/>
                                  <w:color w:val="000000"/>
                                  <w:sz w:val="25"/>
                                  <w:szCs w:val="36"/>
                                </w:rPr>
                              </w:pPr>
                            </w:p>
                            <w:p w:rsidR="00075EDE" w:rsidRPr="004977A9" w:rsidRDefault="00075EDE" w:rsidP="00304BCB">
                              <w:pPr>
                                <w:autoSpaceDE w:val="0"/>
                                <w:autoSpaceDN w:val="0"/>
                                <w:adjustRightInd w:val="0"/>
                                <w:jc w:val="center"/>
                                <w:rPr>
                                  <w:rFonts w:ascii="Arial" w:hAnsi="Arial" w:cs="PMingLiU"/>
                                  <w:color w:val="000000"/>
                                  <w:sz w:val="25"/>
                                  <w:szCs w:val="36"/>
                                </w:rPr>
                              </w:pPr>
                            </w:p>
                          </w:txbxContent>
                        </wps:txbx>
                        <wps:bodyPr rot="0" vert="horz" wrap="square" lIns="63094" tIns="31547" rIns="63094" bIns="31547" upright="1">
                          <a:noAutofit/>
                        </wps:bodyPr>
                      </wps:wsp>
                      <wps:wsp>
                        <wps:cNvPr id="12" name="Text Box 17"/>
                        <wps:cNvSpPr txBox="1">
                          <a:spLocks noChangeArrowheads="1"/>
                        </wps:cNvSpPr>
                        <wps:spPr bwMode="auto">
                          <a:xfrm>
                            <a:off x="571500" y="2400300"/>
                            <a:ext cx="2171700" cy="520700"/>
                          </a:xfrm>
                          <a:prstGeom prst="rect">
                            <a:avLst/>
                          </a:prstGeom>
                          <a:noFill/>
                          <a:ln>
                            <a:noFill/>
                          </a:ln>
                          <a:effectLst/>
                          <a:extLst>
                            <a:ext uri="{909E8E84-426E-40DD-AFC4-6F175D3DCCD1}">
                              <a14:hiddenFill xmlns:a14="http://schemas.microsoft.com/office/drawing/2010/main">
                                <a:solidFill>
                                  <a:srgbClr val="FCAB40"/>
                                </a:solidFill>
                              </a14:hiddenFill>
                            </a:ext>
                            <a:ext uri="{91240B29-F687-4F45-9708-019B960494DF}">
                              <a14:hiddenLine xmlns:a14="http://schemas.microsoft.com/office/drawing/2010/main" w="9525">
                                <a:solidFill>
                                  <a:srgbClr val="EAEAEA"/>
                                </a:solidFill>
                                <a:miter lim="800000"/>
                                <a:headEnd/>
                                <a:tailEnd/>
                              </a14:hiddenLine>
                            </a:ext>
                            <a:ext uri="{AF507438-7753-43E0-B8FC-AC1667EBCBE1}">
                              <a14:hiddenEffects xmlns:a14="http://schemas.microsoft.com/office/drawing/2010/main">
                                <a:effectLst/>
                              </a14:hiddenEffects>
                            </a:ext>
                          </a:extLst>
                        </wps:spPr>
                        <wps:txbx>
                          <w:txbxContent>
                            <w:p w:rsidR="00075EDE" w:rsidRPr="007875EE" w:rsidRDefault="00075EDE" w:rsidP="00304BCB">
                              <w:pPr>
                                <w:autoSpaceDE w:val="0"/>
                                <w:autoSpaceDN w:val="0"/>
                                <w:adjustRightInd w:val="0"/>
                                <w:rPr>
                                  <w:color w:val="000000"/>
                                </w:rPr>
                              </w:pPr>
                              <w:r>
                                <w:rPr>
                                  <w:color w:val="000000"/>
                                </w:rPr>
                                <w:t>Studie</w:t>
                              </w:r>
                              <w:r w:rsidRPr="007875EE">
                                <w:rPr>
                                  <w:color w:val="000000"/>
                                </w:rPr>
                                <w:t>s retrieved for further</w:t>
                              </w:r>
                              <w:r>
                                <w:rPr>
                                  <w:color w:val="000000"/>
                                </w:rPr>
                                <w:t xml:space="preserve"> </w:t>
                              </w:r>
                              <w:r w:rsidRPr="007875EE">
                                <w:rPr>
                                  <w:color w:val="000000"/>
                                </w:rPr>
                                <w:t>evaluation</w:t>
                              </w:r>
                              <w:r>
                                <w:rPr>
                                  <w:color w:val="000000"/>
                                </w:rPr>
                                <w:t xml:space="preserve"> (n = 423</w:t>
                              </w:r>
                              <w:r w:rsidRPr="007875EE">
                                <w:rPr>
                                  <w:color w:val="000000"/>
                                </w:rPr>
                                <w:t>)</w:t>
                              </w:r>
                            </w:p>
                          </w:txbxContent>
                        </wps:txbx>
                        <wps:bodyPr rot="0" vert="horz" wrap="square" lIns="63094" tIns="31547" rIns="63094" bIns="31547" upright="1">
                          <a:spAutoFit/>
                        </wps:bodyPr>
                      </wps:wsp>
                      <wps:wsp>
                        <wps:cNvPr id="13" name="Rectangle 18"/>
                        <wps:cNvSpPr>
                          <a:spLocks noChangeArrowheads="1"/>
                        </wps:cNvSpPr>
                        <wps:spPr bwMode="auto">
                          <a:xfrm>
                            <a:off x="457200" y="2400300"/>
                            <a:ext cx="2292350" cy="5429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CAB40"/>
                                </a:solidFill>
                              </a14:hiddenFill>
                            </a:ext>
                            <a:ext uri="{AF507438-7753-43E0-B8FC-AC1667EBCBE1}">
                              <a14:hiddenEffects xmlns:a14="http://schemas.microsoft.com/office/drawing/2010/main">
                                <a:effectLst>
                                  <a:outerShdw dist="35921" dir="2700000" algn="ctr" rotWithShape="0">
                                    <a:srgbClr val="000054"/>
                                  </a:outerShdw>
                                </a:effectLst>
                              </a14:hiddenEffects>
                            </a:ext>
                          </a:extLst>
                        </wps:spPr>
                        <wps:bodyPr rot="0" vert="horz" wrap="none" lIns="91440" tIns="45720" rIns="91440" bIns="45720" anchor="ctr" anchorCtr="0" upright="1">
                          <a:noAutofit/>
                        </wps:bodyPr>
                      </wps:wsp>
                      <wps:wsp>
                        <wps:cNvPr id="14" name="Rectangle 19"/>
                        <wps:cNvSpPr>
                          <a:spLocks noChangeArrowheads="1"/>
                        </wps:cNvSpPr>
                        <wps:spPr bwMode="auto">
                          <a:xfrm>
                            <a:off x="3086100" y="1607820"/>
                            <a:ext cx="2194560" cy="9423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CAB40"/>
                                </a:solidFill>
                              </a14:hiddenFill>
                            </a:ext>
                            <a:ext uri="{AF507438-7753-43E0-B8FC-AC1667EBCBE1}">
                              <a14:hiddenEffects xmlns:a14="http://schemas.microsoft.com/office/drawing/2010/main">
                                <a:effectLst>
                                  <a:outerShdw dist="35921" dir="2700000" algn="ctr" rotWithShape="0">
                                    <a:srgbClr val="000054"/>
                                  </a:outerShdw>
                                </a:effectLst>
                              </a14:hiddenEffects>
                            </a:ext>
                          </a:extLst>
                        </wps:spPr>
                        <wps:bodyPr rot="0" vert="horz" wrap="none" lIns="91440" tIns="45720" rIns="91440" bIns="45720" anchor="ctr" anchorCtr="0" upright="1">
                          <a:noAutofit/>
                        </wps:bodyPr>
                      </wps:wsp>
                      <wps:wsp>
                        <wps:cNvPr id="15" name="Text Box 20"/>
                        <wps:cNvSpPr txBox="1">
                          <a:spLocks noChangeArrowheads="1"/>
                        </wps:cNvSpPr>
                        <wps:spPr bwMode="auto">
                          <a:xfrm>
                            <a:off x="3096260" y="1584960"/>
                            <a:ext cx="2218055" cy="1163320"/>
                          </a:xfrm>
                          <a:prstGeom prst="rect">
                            <a:avLst/>
                          </a:prstGeom>
                          <a:noFill/>
                          <a:ln>
                            <a:noFill/>
                          </a:ln>
                          <a:effectLst/>
                          <a:extLst>
                            <a:ext uri="{909E8E84-426E-40DD-AFC4-6F175D3DCCD1}">
                              <a14:hiddenFill xmlns:a14="http://schemas.microsoft.com/office/drawing/2010/main">
                                <a:solidFill>
                                  <a:srgbClr val="FCAB40"/>
                                </a:solidFill>
                              </a14:hiddenFill>
                            </a:ext>
                            <a:ext uri="{91240B29-F687-4F45-9708-019B960494DF}">
                              <a14:hiddenLine xmlns:a14="http://schemas.microsoft.com/office/drawing/2010/main" w="9525">
                                <a:solidFill>
                                  <a:srgbClr val="EAEAEA"/>
                                </a:solidFill>
                                <a:miter lim="800000"/>
                                <a:headEnd/>
                                <a:tailEnd/>
                              </a14:hiddenLine>
                            </a:ext>
                            <a:ext uri="{AF507438-7753-43E0-B8FC-AC1667EBCBE1}">
                              <a14:hiddenEffects xmlns:a14="http://schemas.microsoft.com/office/drawing/2010/main">
                                <a:effectLst/>
                              </a14:hiddenEffects>
                            </a:ext>
                          </a:extLst>
                        </wps:spPr>
                        <wps:txbx>
                          <w:txbxContent>
                            <w:p w:rsidR="00075EDE" w:rsidRPr="007875EE" w:rsidRDefault="00075EDE" w:rsidP="00304BCB">
                              <w:pPr>
                                <w:autoSpaceDE w:val="0"/>
                                <w:autoSpaceDN w:val="0"/>
                                <w:adjustRightInd w:val="0"/>
                                <w:rPr>
                                  <w:color w:val="000000"/>
                                </w:rPr>
                              </w:pPr>
                              <w:r w:rsidRPr="007875EE">
                                <w:rPr>
                                  <w:color w:val="000000"/>
                                </w:rPr>
                                <w:t>Studies excluded</w:t>
                              </w:r>
                              <w:r>
                                <w:rPr>
                                  <w:color w:val="000000"/>
                                </w:rPr>
                                <w:t xml:space="preserve"> after reading titles and abstracts</w:t>
                              </w:r>
                            </w:p>
                            <w:p w:rsidR="00075EDE" w:rsidRDefault="00075EDE" w:rsidP="00304BCB">
                              <w:pPr>
                                <w:autoSpaceDE w:val="0"/>
                                <w:autoSpaceDN w:val="0"/>
                                <w:adjustRightInd w:val="0"/>
                                <w:ind w:firstLineChars="100" w:firstLine="220"/>
                                <w:rPr>
                                  <w:color w:val="000000"/>
                                  <w:sz w:val="22"/>
                                  <w:szCs w:val="22"/>
                                </w:rPr>
                              </w:pPr>
                              <w:r w:rsidRPr="007875EE">
                                <w:rPr>
                                  <w:color w:val="000000"/>
                                  <w:sz w:val="22"/>
                                  <w:szCs w:val="22"/>
                                </w:rPr>
                                <w:t>Not relevant (n</w:t>
                              </w:r>
                              <w:r>
                                <w:rPr>
                                  <w:color w:val="000000"/>
                                  <w:sz w:val="22"/>
                                  <w:szCs w:val="22"/>
                                </w:rPr>
                                <w:t xml:space="preserve"> </w:t>
                              </w:r>
                              <w:r w:rsidRPr="007875EE">
                                <w:rPr>
                                  <w:color w:val="000000"/>
                                  <w:sz w:val="22"/>
                                  <w:szCs w:val="22"/>
                                </w:rPr>
                                <w:t>=</w:t>
                              </w:r>
                              <w:r>
                                <w:rPr>
                                  <w:color w:val="000000"/>
                                  <w:sz w:val="22"/>
                                  <w:szCs w:val="22"/>
                                </w:rPr>
                                <w:t xml:space="preserve"> 330</w:t>
                              </w:r>
                              <w:r w:rsidRPr="007875EE">
                                <w:rPr>
                                  <w:color w:val="000000"/>
                                  <w:sz w:val="22"/>
                                  <w:szCs w:val="22"/>
                                </w:rPr>
                                <w:t>)</w:t>
                              </w:r>
                            </w:p>
                            <w:p w:rsidR="00075EDE" w:rsidRDefault="00075EDE" w:rsidP="00304BCB">
                              <w:pPr>
                                <w:autoSpaceDE w:val="0"/>
                                <w:autoSpaceDN w:val="0"/>
                                <w:adjustRightInd w:val="0"/>
                                <w:ind w:firstLineChars="100" w:firstLine="220"/>
                                <w:rPr>
                                  <w:color w:val="000000"/>
                                  <w:sz w:val="22"/>
                                  <w:szCs w:val="22"/>
                                </w:rPr>
                              </w:pPr>
                              <w:r>
                                <w:rPr>
                                  <w:color w:val="000000"/>
                                  <w:sz w:val="22"/>
                                  <w:szCs w:val="22"/>
                                </w:rPr>
                                <w:t>Review (n = 237)</w:t>
                              </w:r>
                            </w:p>
                          </w:txbxContent>
                        </wps:txbx>
                        <wps:bodyPr rot="0" vert="horz" wrap="square" lIns="63094" tIns="31547" rIns="63094" bIns="31547" upright="1">
                          <a:noAutofit/>
                        </wps:bodyPr>
                      </wps:wsp>
                    </wpc:wpc>
                  </a:graphicData>
                </a:graphic>
              </wp:inline>
            </w:drawing>
          </mc:Choice>
          <mc:Fallback xmlns:w15="http://schemas.microsoft.com/office/word/2012/wordml">
            <w:pict>
              <v:group id="Canvas 9" o:spid="_x0000_s1029" editas="canvas" style="width:480.4pt;height:264.8pt;mso-position-horizontal-relative:char;mso-position-vertical-relative:line" coordsize="61010,3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1010;height:33629;visibility:visible;mso-wrap-style:square">
                  <v:fill o:detectmouseclick="t"/>
                  <v:path o:connecttype="none"/>
                </v:shape>
                <v:line id="Line 11" o:spid="_x0000_s1031" style="position:absolute;visibility:visible;mso-wrap-style:square" from="14884,5956" to="14890,10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0vsIAAADaAAAADwAAAGRycy9kb3ducmV2LnhtbESPS4vCQBCE7wv+h6EFb+vEPfiIjhIF&#10;wZvvg7cm0ybBTE/IzCZxf/2OIHgsquorarHqTCkaql1hWcFoGIEgTq0uOFNwOW+/pyCcR9ZYWiYF&#10;T3KwWva+Fhhr2/KRmpPPRICwi1FB7n0VS+nSnAy6oa2Ig3e3tUEfZJ1JXWMb4KaUP1E0lgYLDgs5&#10;VrTJKX2cfo2Cbp/cZtd11W5vk3J6/0uSx7o5KDXod8kchKfOf8Lv9k4rGMPrSrg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p0vsIAAADaAAAADwAAAAAAAAAAAAAA&#10;AAChAgAAZHJzL2Rvd25yZXYueG1sUEsFBgAAAAAEAAQA+QAAAJADAAAAAA==&#10;">
                  <v:stroke endarrow="block"/>
                  <v:shadow color="#000054"/>
                </v:line>
                <v:line id="Line 12" o:spid="_x0000_s1032" style="position:absolute;visibility:visible;mso-wrap-style:square" from="14859,19431" to="29718,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bRJcMAAADaAAAADwAAAGRycy9kb3ducmV2LnhtbESPS4vCQBCE7wv+h6EFb+vEPfiIjhIF&#10;wZvr6+CtybRJMNMTMrNJ9NfvCILHoqq+oharzpSiodoVlhWMhhEI4tTqgjMF59P2ewrCeWSNpWVS&#10;8CAHq2Xva4Gxti0fqDn6TAQIuxgV5N5XsZQuzcmgG9qKOHg3Wxv0QdaZ1DW2AW5K+RNFY2mw4LCQ&#10;Y0WbnNL78c8o6PbJdXZZV+32Oimnt2eS3NfNr1KDfpfMQXjq/Cf8bu+0ggm8roQb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m0SXDAAAA2gAAAA8AAAAAAAAAAAAA&#10;AAAAoQIAAGRycy9kb3ducmV2LnhtbFBLBQYAAAAABAAEAPkAAACRAwAAAAA=&#10;">
                  <v:stroke endarrow="block"/>
                  <v:shadow color="#000054"/>
                </v:line>
                <v:rect id="Rectangle 13" o:spid="_x0000_s1033" style="position:absolute;left:2286;top:10287;width:38862;height:457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HJrwA&#10;AADaAAAADwAAAGRycy9kb3ducmV2LnhtbERPvQrCMBDeBd8hnOCmqQ4i1SgqKA4iWEV0O5qzLW0u&#10;pYla394MguPH9z9ftqYSL2pcYVnBaBiBIE6tLjhTcDlvB1MQziNrrCyTgg85WC66nTnG2r75RK/E&#10;ZyKEsItRQe59HUvp0pwMuqGtiQP3sI1BH2CTSd3gO4SbSo6jaCINFhwacqxpk1NaJk+jwEbXsr3Z&#10;/bQ8Pu9JdtC7tTntlOr32tUMhKfW/8U/914rCFvDlXAD5O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SuIcmvAAAANoAAAAPAAAAAAAAAAAAAAAAAJgCAABkcnMvZG93bnJldi54&#10;bWxQSwUGAAAAAAQABAD1AAAAgQMAAAAA&#10;" filled="f" fillcolor="#fcab40">
                  <v:shadow color="#000054"/>
                </v:rect>
                <v:line id="Line 14" o:spid="_x0000_s1034" style="position:absolute;visibility:visible;mso-wrap-style:square" from="14859,16002" to="14865,23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XgzMMAAADaAAAADwAAAGRycy9kb3ducmV2LnhtbESPT4vCMBTE74LfITxhb5ruHlbbNUpd&#10;ELz5b/fg7dE822LzUprYVj+9EQSPw8z8hpkve1OJlhpXWlbwOYlAEGdWl5wr+DuuxzMQziNrrCyT&#10;ghs5WC6Ggzkm2na8p/bgcxEg7BJUUHhfJ1K6rCCDbmJr4uCdbWPQB9nkUjfYBbip5FcUfUuDJYeF&#10;Amv6LSi7HK5GQb9NT/H/qu7Wp2k1O9/T9LJqd0p9jPr0B4Sn3r/Dr/ZGK4jheSXcA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14MzDAAAA2gAAAA8AAAAAAAAAAAAA&#10;AAAAoQIAAGRycy9kb3ducmV2LnhtbFBLBQYAAAAABAAEAPkAAACRAwAAAAA=&#10;">
                  <v:stroke endarrow="block"/>
                  <v:shadow color="#000054"/>
                </v:line>
                <v:line id="Line 15" o:spid="_x0000_s1035" style="position:absolute;visibility:visible;mso-wrap-style:square" from="38862,5880" to="38868,10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cnVMUAAADbAAAADwAAAGRycy9kb3ducmV2LnhtbESPzW7CQAyE75V4h5UrcSub9sBPyoIC&#10;EhI3WqAHblbWJBFZb5TdJoGnrw9Ivdma8czn5XpwteqoDZVnA++TBBRx7m3FhYHzafc2BxUissXa&#10;Mxm4U4D1avSyxNT6nr+pO8ZCSQiHFA2UMTap1iEvyWGY+IZYtKtvHUZZ20LbFnsJd7X+SJKpdlix&#10;NJTY0Lak/Hb8dQaGQ3ZZ/GyafneZ1fPrI8tum+7LmPHrkH2CijTEf/Pzem8FX+jlFxlAr/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cnVMUAAADbAAAADwAAAAAAAAAA&#10;AAAAAAChAgAAZHJzL2Rvd25yZXYueG1sUEsFBgAAAAAEAAQA+QAAAJMDAAAAAA==&#10;">
                  <v:stroke endarrow="block"/>
                  <v:shadow color="#000054"/>
                </v:line>
                <v:shape id="Text Box 16" o:spid="_x0000_s1036" type="#_x0000_t202" style="position:absolute;left:2286;top:11430;width:3429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RMMA&#10;AADbAAAADwAAAGRycy9kb3ducmV2LnhtbERPS2vCQBC+C/6HZYReim4iYiV1DSK0ehIfRXscstMk&#10;NDu7ZLcm/fddoeBtPr7nLPPeNOJGra8tK0gnCQjiwuqaSwUf57fxAoQPyBoby6Tglzzkq+FgiZm2&#10;HR/pdgqliCHsM1RQheAyKX1RkUE/sY44cl+2NRgibEupW+xiuGnkNEnm0mDNsaFCR5uKiu/Tj1Gw&#10;c/vpe7educv8+XB5wfPVfu6vSj2N+vUriEB9eIj/3Tsd56dw/yU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cRMMAAADbAAAADwAAAAAAAAAAAAAAAACYAgAAZHJzL2Rv&#10;d25yZXYueG1sUEsFBgAAAAAEAAQA9QAAAIgDAAAAAA==&#10;" filled="f" fillcolor="#fcab40" stroked="f" strokecolor="#eaeaea">
                  <v:textbox inset="1.75261mm,.87631mm,1.75261mm,.87631mm">
                    <w:txbxContent>
                      <w:p w:rsidR="00075EDE" w:rsidRPr="000669E1" w:rsidRDefault="00075EDE" w:rsidP="00304BCB">
                        <w:pPr>
                          <w:autoSpaceDE w:val="0"/>
                          <w:autoSpaceDN w:val="0"/>
                          <w:adjustRightInd w:val="0"/>
                          <w:jc w:val="center"/>
                          <w:rPr>
                            <w:color w:val="000000"/>
                          </w:rPr>
                        </w:pPr>
                        <w:r w:rsidRPr="000669E1">
                          <w:rPr>
                            <w:color w:val="000000"/>
                          </w:rPr>
                          <w:t>Search for potentially relevant trials (n</w:t>
                        </w:r>
                        <w:r>
                          <w:rPr>
                            <w:color w:val="000000"/>
                          </w:rPr>
                          <w:t xml:space="preserve"> </w:t>
                        </w:r>
                        <w:r w:rsidRPr="000669E1">
                          <w:rPr>
                            <w:color w:val="000000"/>
                          </w:rPr>
                          <w:t>=</w:t>
                        </w:r>
                        <w:r>
                          <w:rPr>
                            <w:color w:val="000000"/>
                          </w:rPr>
                          <w:t xml:space="preserve"> 990</w:t>
                        </w:r>
                        <w:r w:rsidRPr="000669E1">
                          <w:rPr>
                            <w:color w:val="000000"/>
                          </w:rPr>
                          <w:t>)</w:t>
                        </w:r>
                      </w:p>
                      <w:p w:rsidR="00075EDE" w:rsidRPr="000A4ED8" w:rsidRDefault="00075EDE" w:rsidP="00304BCB">
                        <w:pPr>
                          <w:autoSpaceDE w:val="0"/>
                          <w:autoSpaceDN w:val="0"/>
                          <w:adjustRightInd w:val="0"/>
                          <w:jc w:val="center"/>
                          <w:rPr>
                            <w:rFonts w:ascii="Arial" w:hAnsi="Arial" w:cs="Arial"/>
                            <w:color w:val="000000"/>
                            <w:sz w:val="25"/>
                            <w:szCs w:val="36"/>
                          </w:rPr>
                        </w:pPr>
                      </w:p>
                      <w:p w:rsidR="00075EDE" w:rsidRPr="000A4ED8" w:rsidRDefault="00075EDE" w:rsidP="00304BCB">
                        <w:pPr>
                          <w:autoSpaceDE w:val="0"/>
                          <w:autoSpaceDN w:val="0"/>
                          <w:adjustRightInd w:val="0"/>
                          <w:jc w:val="center"/>
                          <w:rPr>
                            <w:rFonts w:ascii="Arial" w:hAnsi="Arial" w:cs="PMingLiU"/>
                            <w:color w:val="000000"/>
                            <w:sz w:val="25"/>
                            <w:szCs w:val="36"/>
                          </w:rPr>
                        </w:pPr>
                      </w:p>
                      <w:p w:rsidR="00075EDE" w:rsidRPr="004977A9" w:rsidRDefault="00075EDE" w:rsidP="00304BCB">
                        <w:pPr>
                          <w:autoSpaceDE w:val="0"/>
                          <w:autoSpaceDN w:val="0"/>
                          <w:adjustRightInd w:val="0"/>
                          <w:jc w:val="center"/>
                          <w:rPr>
                            <w:rFonts w:ascii="Arial" w:hAnsi="Arial" w:cs="PMingLiU"/>
                            <w:color w:val="000000"/>
                            <w:sz w:val="25"/>
                            <w:szCs w:val="36"/>
                          </w:rPr>
                        </w:pPr>
                      </w:p>
                    </w:txbxContent>
                  </v:textbox>
                </v:shape>
                <v:shape id="Text Box 17" o:spid="_x0000_s1037" type="#_x0000_t202" style="position:absolute;left:5715;top:24003;width:21717;height:5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pgE8EA&#10;AADbAAAADwAAAGRycy9kb3ducmV2LnhtbERPzWrCQBC+C77DMoXezEYPxcasUgpKQHqo9QHG7DQJ&#10;ZmeT7JqkefquIHibj+930t1oatFT5yrLCpZRDII4t7riQsH5Z79Yg3AeWWNtmRT8kYPddj5LMdF2&#10;4G/qT74QIYRdggpK75tESpeXZNBFtiEO3K/tDPoAu0LqDocQbmq5iuM3abDi0FBiQ58l5dfTzSho&#10;r8PSHQ9tdtHt6Pf99I44fSn1+jJ+bEB4Gv1T/HBnOsxfwf2XcI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KYBPBAAAA2wAAAA8AAAAAAAAAAAAAAAAAmAIAAGRycy9kb3du&#10;cmV2LnhtbFBLBQYAAAAABAAEAPUAAACGAwAAAAA=&#10;" filled="f" fillcolor="#fcab40" stroked="f" strokecolor="#eaeaea">
                  <v:textbox style="mso-fit-shape-to-text:t" inset="1.75261mm,.87631mm,1.75261mm,.87631mm">
                    <w:txbxContent>
                      <w:p w:rsidR="00075EDE" w:rsidRPr="007875EE" w:rsidRDefault="00075EDE" w:rsidP="00304BCB">
                        <w:pPr>
                          <w:autoSpaceDE w:val="0"/>
                          <w:autoSpaceDN w:val="0"/>
                          <w:adjustRightInd w:val="0"/>
                          <w:rPr>
                            <w:color w:val="000000"/>
                          </w:rPr>
                        </w:pPr>
                        <w:r>
                          <w:rPr>
                            <w:color w:val="000000"/>
                          </w:rPr>
                          <w:t>Studie</w:t>
                        </w:r>
                        <w:r w:rsidRPr="007875EE">
                          <w:rPr>
                            <w:color w:val="000000"/>
                          </w:rPr>
                          <w:t>s retrieved for further</w:t>
                        </w:r>
                        <w:r>
                          <w:rPr>
                            <w:color w:val="000000"/>
                          </w:rPr>
                          <w:t xml:space="preserve"> </w:t>
                        </w:r>
                        <w:r w:rsidRPr="007875EE">
                          <w:rPr>
                            <w:color w:val="000000"/>
                          </w:rPr>
                          <w:t>evaluation</w:t>
                        </w:r>
                        <w:r>
                          <w:rPr>
                            <w:color w:val="000000"/>
                          </w:rPr>
                          <w:t xml:space="preserve"> (n = 423</w:t>
                        </w:r>
                        <w:r w:rsidRPr="007875EE">
                          <w:rPr>
                            <w:color w:val="000000"/>
                          </w:rPr>
                          <w:t>)</w:t>
                        </w:r>
                      </w:p>
                    </w:txbxContent>
                  </v:textbox>
                </v:shape>
                <v:rect id="Rectangle 18" o:spid="_x0000_s1038" style="position:absolute;left:4572;top:24003;width:22923;height:542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UXbMAA&#10;AADbAAAADwAAAGRycy9kb3ducmV2LnhtbERPTYvCMBC9C/6HMMLeNNWFRapRVFA8iGAV0dvQjG1p&#10;MylN1PrvzYLgbR7vc6bz1lTiQY0rLCsYDiIQxKnVBWcKTsd1fwzCeWSNlWVS8CIH81m3M8VY2ycf&#10;6JH4TIQQdjEqyL2vYyldmpNBN7A1ceButjHoA2wyqRt8hnBTyVEU/UmDBYeGHGta5ZSWyd0osNG5&#10;bC92Oy7392uS7fRmaQ4bpX567WICwlPrv+KPe6vD/F/4/yUc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UXbMAAAADbAAAADwAAAAAAAAAAAAAAAACYAgAAZHJzL2Rvd25y&#10;ZXYueG1sUEsFBgAAAAAEAAQA9QAAAIUDAAAAAA==&#10;" filled="f" fillcolor="#fcab40">
                  <v:shadow color="#000054"/>
                </v:rect>
                <v:rect id="Rectangle 19" o:spid="_x0000_s1039" style="position:absolute;left:30861;top:16078;width:21945;height:942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PGMAA&#10;AADbAAAADwAAAGRycy9kb3ducmV2LnhtbERPTYvCMBC9C/6HMMLeNFWWRapRVFA8iGAV0dvQjG1p&#10;MylN1PrvzYLgbR7vc6bz1lTiQY0rLCsYDiIQxKnVBWcKTsd1fwzCeWSNlWVS8CIH81m3M8VY2ycf&#10;6JH4TIQQdjEqyL2vYyldmpNBN7A1ceButjHoA2wyqRt8hnBTyVEU/UmDBYeGHGta5ZSWyd0osNG5&#10;bC92Oy7392uS7fRmaQ4bpX567WICwlPrv+KPe6vD/F/4/yUc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NyPGMAAAADbAAAADwAAAAAAAAAAAAAAAACYAgAAZHJzL2Rvd25y&#10;ZXYueG1sUEsFBgAAAAAEAAQA9QAAAIUDAAAAAA==&#10;" filled="f" fillcolor="#fcab40">
                  <v:shadow color="#000054"/>
                </v:rect>
                <v:shape id="Text Box 20" o:spid="_x0000_s1040" type="#_x0000_t202" style="position:absolute;left:30962;top:15849;width:22181;height:11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TaR8MA&#10;AADbAAAADwAAAGRycy9kb3ducmV2LnhtbERPTWvCQBC9C/0PyxR6kWajqC1pVhHB1pNYLdrjkJ0m&#10;odnZJbs18d+7gtDbPN7n5IveNOJMra8tKxglKQjiwuqaSwVfh/XzKwgfkDU2lknBhTws5g+DHDNt&#10;O/6k8z6UIoawz1BBFYLLpPRFRQZ9Yh1x5H5sazBE2JZSt9jFcNPIcZrOpMGaY0OFjlYVFb/7P6Ng&#10;47bj9+5j4o6z4e74goeT/d6elHp67JdvIAL14V98d290nD+F2y/xAD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TaR8MAAADbAAAADwAAAAAAAAAAAAAAAACYAgAAZHJzL2Rv&#10;d25yZXYueG1sUEsFBgAAAAAEAAQA9QAAAIgDAAAAAA==&#10;" filled="f" fillcolor="#fcab40" stroked="f" strokecolor="#eaeaea">
                  <v:textbox inset="1.75261mm,.87631mm,1.75261mm,.87631mm">
                    <w:txbxContent>
                      <w:p w:rsidR="00075EDE" w:rsidRPr="007875EE" w:rsidRDefault="00075EDE" w:rsidP="00304BCB">
                        <w:pPr>
                          <w:autoSpaceDE w:val="0"/>
                          <w:autoSpaceDN w:val="0"/>
                          <w:adjustRightInd w:val="0"/>
                          <w:rPr>
                            <w:color w:val="000000"/>
                          </w:rPr>
                        </w:pPr>
                        <w:r w:rsidRPr="007875EE">
                          <w:rPr>
                            <w:color w:val="000000"/>
                          </w:rPr>
                          <w:t>Studies excluded</w:t>
                        </w:r>
                        <w:r>
                          <w:rPr>
                            <w:color w:val="000000"/>
                          </w:rPr>
                          <w:t xml:space="preserve"> after reading titles and abstracts</w:t>
                        </w:r>
                      </w:p>
                      <w:p w:rsidR="00075EDE" w:rsidRDefault="00075EDE" w:rsidP="00304BCB">
                        <w:pPr>
                          <w:autoSpaceDE w:val="0"/>
                          <w:autoSpaceDN w:val="0"/>
                          <w:adjustRightInd w:val="0"/>
                          <w:ind w:firstLineChars="100" w:firstLine="220"/>
                          <w:rPr>
                            <w:color w:val="000000"/>
                            <w:sz w:val="22"/>
                            <w:szCs w:val="22"/>
                          </w:rPr>
                        </w:pPr>
                        <w:r w:rsidRPr="007875EE">
                          <w:rPr>
                            <w:color w:val="000000"/>
                            <w:sz w:val="22"/>
                            <w:szCs w:val="22"/>
                          </w:rPr>
                          <w:t>Not relevant (n</w:t>
                        </w:r>
                        <w:r>
                          <w:rPr>
                            <w:color w:val="000000"/>
                            <w:sz w:val="22"/>
                            <w:szCs w:val="22"/>
                          </w:rPr>
                          <w:t xml:space="preserve"> </w:t>
                        </w:r>
                        <w:r w:rsidRPr="007875EE">
                          <w:rPr>
                            <w:color w:val="000000"/>
                            <w:sz w:val="22"/>
                            <w:szCs w:val="22"/>
                          </w:rPr>
                          <w:t>=</w:t>
                        </w:r>
                        <w:r>
                          <w:rPr>
                            <w:color w:val="000000"/>
                            <w:sz w:val="22"/>
                            <w:szCs w:val="22"/>
                          </w:rPr>
                          <w:t xml:space="preserve"> 330</w:t>
                        </w:r>
                        <w:r w:rsidRPr="007875EE">
                          <w:rPr>
                            <w:color w:val="000000"/>
                            <w:sz w:val="22"/>
                            <w:szCs w:val="22"/>
                          </w:rPr>
                          <w:t>)</w:t>
                        </w:r>
                      </w:p>
                      <w:p w:rsidR="00075EDE" w:rsidRDefault="00075EDE" w:rsidP="00304BCB">
                        <w:pPr>
                          <w:autoSpaceDE w:val="0"/>
                          <w:autoSpaceDN w:val="0"/>
                          <w:adjustRightInd w:val="0"/>
                          <w:ind w:firstLineChars="100" w:firstLine="220"/>
                          <w:rPr>
                            <w:color w:val="000000"/>
                            <w:sz w:val="22"/>
                            <w:szCs w:val="22"/>
                          </w:rPr>
                        </w:pPr>
                        <w:r>
                          <w:rPr>
                            <w:color w:val="000000"/>
                            <w:sz w:val="22"/>
                            <w:szCs w:val="22"/>
                          </w:rPr>
                          <w:t>Review (n = 237)</w:t>
                        </w:r>
                      </w:p>
                    </w:txbxContent>
                  </v:textbox>
                </v:shape>
                <w10:anchorlock/>
              </v:group>
            </w:pict>
          </mc:Fallback>
        </mc:AlternateContent>
      </w:r>
    </w:p>
    <w:p w:rsidR="00E14E98" w:rsidRPr="00F1341A" w:rsidRDefault="007F32DF" w:rsidP="00AB17E2">
      <w:pPr>
        <w:snapToGrid w:val="0"/>
        <w:spacing w:line="360" w:lineRule="auto"/>
        <w:jc w:val="both"/>
        <w:rPr>
          <w:rFonts w:ascii="Book Antiqua" w:hAnsi="Book Antiqua"/>
        </w:rPr>
      </w:pPr>
      <w:r>
        <w:rPr>
          <w:rFonts w:ascii="Book Antiqua" w:hAnsi="Book Antiqua"/>
          <w:noProof/>
          <w:lang w:eastAsia="zh-CN"/>
        </w:rPr>
        <mc:AlternateContent>
          <mc:Choice Requires="wps">
            <w:drawing>
              <wp:anchor distT="0" distB="0" distL="114300" distR="114300" simplePos="0" relativeHeight="8" behindDoc="0" locked="0" layoutInCell="1" allowOverlap="1" wp14:anchorId="1D664F66" wp14:editId="7900BE70">
                <wp:simplePos x="0" y="0"/>
                <wp:positionH relativeFrom="column">
                  <wp:posOffset>1485900</wp:posOffset>
                </wp:positionH>
                <wp:positionV relativeFrom="paragraph">
                  <wp:posOffset>0</wp:posOffset>
                </wp:positionV>
                <wp:extent cx="1485900" cy="0"/>
                <wp:effectExtent l="9525" t="55245" r="19050" b="59055"/>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5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B60CE5" id="Line 21" o:spid="_x0000_s1026" style="position:absolute;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0" to="2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">
                <v:stroke endarrow="block"/>
                <v:shadow color="#000054"/>
              </v:line>
            </w:pict>
          </mc:Fallback>
        </mc:AlternateContent>
      </w:r>
    </w:p>
    <w:p w:rsidR="00E14E98" w:rsidRPr="00F1341A" w:rsidRDefault="007F32DF" w:rsidP="00AB17E2">
      <w:pPr>
        <w:snapToGrid w:val="0"/>
        <w:spacing w:line="360" w:lineRule="auto"/>
        <w:jc w:val="both"/>
        <w:rPr>
          <w:rFonts w:ascii="Book Antiqua" w:hAnsi="Book Antiqua"/>
        </w:rPr>
      </w:pPr>
      <w:r>
        <w:rPr>
          <w:rFonts w:ascii="Book Antiqua" w:hAnsi="Book Antiqua"/>
          <w:noProof/>
          <w:lang w:eastAsia="zh-CN"/>
        </w:rPr>
        <mc:AlternateContent>
          <mc:Choice Requires="wps">
            <w:drawing>
              <wp:anchor distT="0" distB="0" distL="114300" distR="114300" simplePos="0" relativeHeight="3" behindDoc="0" locked="0" layoutInCell="1" allowOverlap="1" wp14:anchorId="2C96CC58" wp14:editId="302A16F9">
                <wp:simplePos x="0" y="0"/>
                <wp:positionH relativeFrom="column">
                  <wp:posOffset>457200</wp:posOffset>
                </wp:positionH>
                <wp:positionV relativeFrom="paragraph">
                  <wp:posOffset>99060</wp:posOffset>
                </wp:positionV>
                <wp:extent cx="2286000" cy="342900"/>
                <wp:effectExtent l="9525" t="10160" r="9525" b="889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CAB40"/>
                              </a:solidFill>
                            </a14:hiddenFill>
                          </a:ext>
                          <a:ext uri="{AF507438-7753-43E0-B8FC-AC1667EBCBE1}">
                            <a14:hiddenEffects xmlns:a14="http://schemas.microsoft.com/office/drawing/2010/main">
                              <a:effectLst>
                                <a:outerShdw dist="35921" dir="2700000" algn="ctr" rotWithShape="0">
                                  <a:srgbClr val="000054"/>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515A89" id="Rectangle 23" o:spid="_x0000_s1026" style="position:absolute;margin-left:36pt;margin-top:7.8pt;width:180pt;height:27pt;z-index: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" filled="f" fillcolor="#fcab40">
                <v:shadow color="#000054"/>
              </v:rect>
            </w:pict>
          </mc:Fallback>
        </mc:AlternateContent>
      </w:r>
      <w:r>
        <w:rPr>
          <w:rFonts w:ascii="Book Antiqua" w:hAnsi="Book Antiqua"/>
          <w:noProof/>
          <w:lang w:eastAsia="zh-CN"/>
        </w:rPr>
        <mc:AlternateContent>
          <mc:Choice Requires="wps">
            <w:drawing>
              <wp:anchor distT="0" distB="0" distL="114300" distR="114300" simplePos="0" relativeHeight="4" behindDoc="0" locked="0" layoutInCell="1" allowOverlap="1" wp14:anchorId="59C0217A" wp14:editId="3AD1290D">
                <wp:simplePos x="0" y="0"/>
                <wp:positionH relativeFrom="column">
                  <wp:posOffset>800100</wp:posOffset>
                </wp:positionH>
                <wp:positionV relativeFrom="paragraph">
                  <wp:posOffset>82550</wp:posOffset>
                </wp:positionV>
                <wp:extent cx="2171700" cy="571500"/>
                <wp:effectExtent l="0" t="3175"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ffectLst/>
                        <a:extLst>
                          <a:ext uri="{909E8E84-426E-40DD-AFC4-6F175D3DCCD1}">
                            <a14:hiddenFill xmlns:a14="http://schemas.microsoft.com/office/drawing/2010/main">
                              <a:solidFill>
                                <a:srgbClr val="FCAB40"/>
                              </a:solidFill>
                            </a14:hiddenFill>
                          </a:ext>
                          <a:ext uri="{91240B29-F687-4F45-9708-019B960494DF}">
                            <a14:hiddenLine xmlns:a14="http://schemas.microsoft.com/office/drawing/2010/main" w="9525">
                              <a:solidFill>
                                <a:srgbClr val="EAEAEA"/>
                              </a:solidFill>
                              <a:miter lim="800000"/>
                              <a:headEnd/>
                              <a:tailEnd/>
                            </a14:hiddenLine>
                          </a:ext>
                          <a:ext uri="{AF507438-7753-43E0-B8FC-AC1667EBCBE1}">
                            <a14:hiddenEffects xmlns:a14="http://schemas.microsoft.com/office/drawing/2010/main">
                              <a:effectLst/>
                            </a14:hiddenEffects>
                          </a:ext>
                        </a:extLst>
                      </wps:spPr>
                      <wps:txbx>
                        <w:txbxContent>
                          <w:p w:rsidR="00075EDE" w:rsidRPr="007875EE" w:rsidRDefault="00075EDE" w:rsidP="00304BCB">
                            <w:pPr>
                              <w:autoSpaceDE w:val="0"/>
                              <w:autoSpaceDN w:val="0"/>
                              <w:adjustRightInd w:val="0"/>
                              <w:rPr>
                                <w:color w:val="000000"/>
                              </w:rPr>
                            </w:pPr>
                            <w:r w:rsidRPr="007875EE">
                              <w:rPr>
                                <w:color w:val="000000"/>
                              </w:rPr>
                              <w:t>Included studies</w:t>
                            </w:r>
                            <w:r>
                              <w:rPr>
                                <w:color w:val="000000"/>
                              </w:rPr>
                              <w:t xml:space="preserve"> (n = 6)</w:t>
                            </w:r>
                          </w:p>
                        </w:txbxContent>
                      </wps:txbx>
                      <wps:bodyPr rot="0" vert="horz" wrap="square" lIns="63094" tIns="31547" rIns="63094" bIns="31547"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2" o:spid="_x0000_s1041" type="#_x0000_t202" style="position:absolute;left:0;text-align:left;margin-left:63pt;margin-top:6.5pt;width:171pt;height:4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" filled="f" fillcolor="#fcab40" stroked="f" strokecolor="#eaeaea">
                <v:textbox inset="1.75261mm,.87631mm,1.75261mm,.87631mm">
                  <w:txbxContent>
                    <w:p w:rsidR="00075EDE" w:rsidRPr="007875EE" w:rsidRDefault="00075EDE" w:rsidP="00304BCB">
                      <w:pPr>
                        <w:autoSpaceDE w:val="0"/>
                        <w:autoSpaceDN w:val="0"/>
                        <w:adjustRightInd w:val="0"/>
                        <w:rPr>
                          <w:color w:val="000000"/>
                        </w:rPr>
                      </w:pPr>
                      <w:r w:rsidRPr="007875EE">
                        <w:rPr>
                          <w:color w:val="000000"/>
                        </w:rPr>
                        <w:t>Included studies</w:t>
                      </w:r>
                      <w:r>
                        <w:rPr>
                          <w:color w:val="000000"/>
                        </w:rPr>
                        <w:t xml:space="preserve"> (n = 6)</w:t>
                      </w:r>
                    </w:p>
                  </w:txbxContent>
                </v:textbox>
              </v:shape>
            </w:pict>
          </mc:Fallback>
        </mc:AlternateContent>
      </w:r>
    </w:p>
    <w:p w:rsidR="00E14E98" w:rsidRPr="00F1341A" w:rsidRDefault="00E14E98" w:rsidP="00AB17E2">
      <w:pPr>
        <w:snapToGrid w:val="0"/>
        <w:spacing w:line="360" w:lineRule="auto"/>
        <w:jc w:val="both"/>
        <w:rPr>
          <w:rFonts w:ascii="Book Antiqua" w:hAnsi="Book Antiqua"/>
        </w:rPr>
      </w:pPr>
    </w:p>
    <w:p w:rsidR="00390355" w:rsidRPr="00F1341A" w:rsidRDefault="00390355" w:rsidP="00AB17E2">
      <w:pPr>
        <w:snapToGrid w:val="0"/>
        <w:spacing w:line="360" w:lineRule="auto"/>
        <w:jc w:val="both"/>
        <w:rPr>
          <w:rFonts w:ascii="Book Antiqua" w:eastAsia="宋体" w:hAnsi="Book Antiqua"/>
          <w:b/>
          <w:lang w:eastAsia="zh-CN"/>
        </w:rPr>
      </w:pPr>
      <w:r w:rsidRPr="00F1341A">
        <w:rPr>
          <w:rFonts w:ascii="Book Antiqua" w:hAnsi="Book Antiqua"/>
          <w:b/>
        </w:rPr>
        <w:t>Figure 1</w:t>
      </w:r>
      <w:r w:rsidRPr="00F1341A">
        <w:rPr>
          <w:rFonts w:ascii="Book Antiqua" w:eastAsia="宋体" w:hAnsi="Book Antiqua"/>
          <w:b/>
          <w:lang w:eastAsia="zh-CN"/>
        </w:rPr>
        <w:t xml:space="preserve"> </w:t>
      </w:r>
      <w:r w:rsidRPr="00F1341A">
        <w:rPr>
          <w:rFonts w:ascii="Book Antiqua" w:hAnsi="Book Antiqua"/>
          <w:b/>
        </w:rPr>
        <w:t>Flowchart for study selection</w:t>
      </w:r>
      <w:r w:rsidRPr="00F1341A">
        <w:rPr>
          <w:rFonts w:ascii="Book Antiqua" w:eastAsia="宋体" w:hAnsi="Book Antiqua"/>
          <w:b/>
          <w:lang w:eastAsia="zh-CN"/>
        </w:rPr>
        <w:t>.</w:t>
      </w:r>
    </w:p>
    <w:p w:rsidR="00E14E98" w:rsidRPr="00F1341A" w:rsidRDefault="00390355" w:rsidP="00AB17E2">
      <w:pPr>
        <w:snapToGrid w:val="0"/>
        <w:spacing w:line="360" w:lineRule="auto"/>
        <w:jc w:val="both"/>
        <w:rPr>
          <w:rFonts w:ascii="Book Antiqua" w:hAnsi="Book Antiqua"/>
        </w:rPr>
      </w:pPr>
      <w:r w:rsidRPr="00F1341A">
        <w:rPr>
          <w:rFonts w:ascii="Book Antiqua" w:eastAsia="宋体" w:hAnsi="Book Antiqua"/>
          <w:b/>
          <w:lang w:eastAsia="zh-CN"/>
        </w:rPr>
        <w:br w:type="page"/>
      </w:r>
      <w:r w:rsidR="007F32DF">
        <w:rPr>
          <w:rFonts w:ascii="Book Antiqua" w:hAnsi="Book Antiqua"/>
          <w:noProof/>
          <w:lang w:eastAsia="zh-CN"/>
        </w:rPr>
        <w:lastRenderedPageBreak/>
        <w:drawing>
          <wp:inline distT="0" distB="0" distL="0" distR="0" wp14:anchorId="0520A880" wp14:editId="50ECE2A2">
            <wp:extent cx="5800725" cy="3467100"/>
            <wp:effectExtent l="0" t="0" r="9525"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0725" cy="3467100"/>
                    </a:xfrm>
                    <a:prstGeom prst="rect">
                      <a:avLst/>
                    </a:prstGeom>
                    <a:noFill/>
                    <a:ln>
                      <a:noFill/>
                    </a:ln>
                  </pic:spPr>
                </pic:pic>
              </a:graphicData>
            </a:graphic>
          </wp:inline>
        </w:drawing>
      </w:r>
    </w:p>
    <w:p w:rsidR="00390355" w:rsidRPr="00DC3EF4" w:rsidRDefault="00390355" w:rsidP="00390355">
      <w:pPr>
        <w:snapToGrid w:val="0"/>
        <w:spacing w:line="360" w:lineRule="auto"/>
        <w:jc w:val="both"/>
        <w:rPr>
          <w:rFonts w:ascii="Book Antiqua" w:eastAsia="宋体" w:hAnsi="Book Antiqua"/>
          <w:lang w:eastAsia="zh-CN"/>
        </w:rPr>
      </w:pPr>
      <w:r w:rsidRPr="00F1341A">
        <w:rPr>
          <w:rFonts w:ascii="Book Antiqua" w:hAnsi="Book Antiqua"/>
          <w:b/>
        </w:rPr>
        <w:t>Figure 2</w:t>
      </w:r>
      <w:r w:rsidRPr="00F1341A">
        <w:rPr>
          <w:rFonts w:ascii="Book Antiqua" w:eastAsia="宋体" w:hAnsi="Book Antiqua"/>
          <w:b/>
          <w:lang w:eastAsia="zh-CN"/>
        </w:rPr>
        <w:t xml:space="preserve"> </w:t>
      </w:r>
      <w:r w:rsidRPr="00F1341A">
        <w:rPr>
          <w:rFonts w:ascii="Book Antiqua" w:hAnsi="Book Antiqua"/>
          <w:b/>
        </w:rPr>
        <w:t xml:space="preserve">Forest plot for comparison of </w:t>
      </w:r>
      <w:r w:rsidRPr="00F1341A">
        <w:rPr>
          <w:rFonts w:ascii="Book Antiqua" w:hAnsi="Book Antiqua"/>
          <w:b/>
          <w:bCs/>
        </w:rPr>
        <w:t xml:space="preserve">concomitant quadruple therapy </w:t>
      </w:r>
      <w:r w:rsidRPr="00F1341A">
        <w:rPr>
          <w:rFonts w:ascii="Book Antiqua" w:hAnsi="Book Antiqua"/>
          <w:b/>
        </w:rPr>
        <w:t xml:space="preserve">with other therapies. </w:t>
      </w:r>
      <w:r w:rsidRPr="00F1341A">
        <w:rPr>
          <w:rFonts w:ascii="Book Antiqua" w:hAnsi="Book Antiqua"/>
        </w:rPr>
        <w:t xml:space="preserve">Outcome: </w:t>
      </w:r>
      <w:r w:rsidR="0061361E" w:rsidRPr="00F1341A">
        <w:rPr>
          <w:rFonts w:ascii="Book Antiqua" w:hAnsi="Book Antiqua"/>
          <w:i/>
        </w:rPr>
        <w:t>Helicobacter pylori</w:t>
      </w:r>
      <w:r w:rsidR="0061361E" w:rsidRPr="00F1341A">
        <w:rPr>
          <w:rFonts w:ascii="Book Antiqua" w:hAnsi="Book Antiqua"/>
        </w:rPr>
        <w:t xml:space="preserve"> </w:t>
      </w:r>
      <w:r w:rsidRPr="00F1341A">
        <w:rPr>
          <w:rFonts w:ascii="Book Antiqua" w:hAnsi="Book Antiqua"/>
        </w:rPr>
        <w:t>eradication rate</w:t>
      </w:r>
      <w:r w:rsidR="0061361E">
        <w:rPr>
          <w:rFonts w:ascii="Book Antiqua" w:eastAsia="宋体" w:hAnsi="Book Antiqua"/>
          <w:lang w:eastAsia="zh-CN"/>
        </w:rPr>
        <w:t>.</w:t>
      </w:r>
    </w:p>
    <w:p w:rsidR="00E14E98" w:rsidRPr="00F1341A" w:rsidRDefault="00390355" w:rsidP="00AB17E2">
      <w:pPr>
        <w:snapToGrid w:val="0"/>
        <w:spacing w:line="360" w:lineRule="auto"/>
        <w:jc w:val="both"/>
        <w:rPr>
          <w:rFonts w:ascii="Book Antiqua" w:hAnsi="Book Antiqua"/>
          <w:noProof/>
        </w:rPr>
      </w:pPr>
      <w:r w:rsidRPr="00F1341A">
        <w:rPr>
          <w:rFonts w:ascii="Book Antiqua" w:hAnsi="Book Antiqua"/>
        </w:rPr>
        <w:br w:type="page"/>
      </w:r>
      <w:r w:rsidR="007F32DF">
        <w:rPr>
          <w:rFonts w:ascii="Book Antiqua" w:hAnsi="Book Antiqua"/>
          <w:noProof/>
          <w:lang w:eastAsia="zh-CN"/>
        </w:rPr>
        <w:lastRenderedPageBreak/>
        <w:drawing>
          <wp:inline distT="0" distB="0" distL="0" distR="0">
            <wp:extent cx="5829300" cy="2466975"/>
            <wp:effectExtent l="0" t="0" r="0"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9300" cy="2466975"/>
                    </a:xfrm>
                    <a:prstGeom prst="rect">
                      <a:avLst/>
                    </a:prstGeom>
                    <a:noFill/>
                    <a:ln>
                      <a:noFill/>
                    </a:ln>
                  </pic:spPr>
                </pic:pic>
              </a:graphicData>
            </a:graphic>
          </wp:inline>
        </w:drawing>
      </w:r>
    </w:p>
    <w:p w:rsidR="00E14E98" w:rsidRPr="00F1341A" w:rsidRDefault="00390355" w:rsidP="00AB17E2">
      <w:pPr>
        <w:snapToGrid w:val="0"/>
        <w:spacing w:line="360" w:lineRule="auto"/>
        <w:jc w:val="both"/>
        <w:rPr>
          <w:rFonts w:ascii="Book Antiqua" w:eastAsia="宋体" w:hAnsi="Book Antiqua"/>
          <w:lang w:eastAsia="zh-CN"/>
        </w:rPr>
      </w:pPr>
      <w:r w:rsidRPr="00F1341A">
        <w:rPr>
          <w:rFonts w:ascii="Book Antiqua" w:hAnsi="Book Antiqua"/>
          <w:b/>
        </w:rPr>
        <w:t>Figure 3</w:t>
      </w:r>
      <w:r w:rsidRPr="00F1341A">
        <w:rPr>
          <w:rFonts w:ascii="Book Antiqua" w:eastAsia="宋体" w:hAnsi="Book Antiqua"/>
          <w:b/>
          <w:lang w:eastAsia="zh-CN"/>
        </w:rPr>
        <w:t xml:space="preserve"> </w:t>
      </w:r>
      <w:r w:rsidRPr="00F1341A">
        <w:rPr>
          <w:rFonts w:ascii="Book Antiqua" w:hAnsi="Book Antiqua"/>
          <w:b/>
        </w:rPr>
        <w:t xml:space="preserve">Forest plot for comparison of </w:t>
      </w:r>
      <w:r w:rsidRPr="00F1341A">
        <w:rPr>
          <w:rFonts w:ascii="Book Antiqua" w:hAnsi="Book Antiqua"/>
          <w:b/>
          <w:bCs/>
        </w:rPr>
        <w:t xml:space="preserve">concomitant quadruple therapy </w:t>
      </w:r>
      <w:r w:rsidRPr="00F1341A">
        <w:rPr>
          <w:rFonts w:ascii="Book Antiqua" w:hAnsi="Book Antiqua"/>
          <w:b/>
        </w:rPr>
        <w:t>with other therapies.</w:t>
      </w:r>
      <w:r w:rsidRPr="00F1341A">
        <w:rPr>
          <w:rFonts w:ascii="Book Antiqua" w:hAnsi="Book Antiqua"/>
        </w:rPr>
        <w:t xml:space="preserve"> Outcome: Compliance</w:t>
      </w:r>
      <w:r w:rsidRPr="00F1341A">
        <w:rPr>
          <w:rFonts w:ascii="Book Antiqua" w:eastAsia="宋体" w:hAnsi="Book Antiqua"/>
          <w:lang w:eastAsia="zh-CN"/>
        </w:rPr>
        <w:t>.</w:t>
      </w:r>
    </w:p>
    <w:tbl>
      <w:tblPr>
        <w:tblpPr w:leftFromText="181" w:rightFromText="181" w:vertAnchor="page" w:horzAnchor="margin" w:tblpXSpec="center" w:tblpY="1981"/>
        <w:tblW w:w="661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68"/>
        <w:gridCol w:w="1134"/>
        <w:gridCol w:w="1182"/>
        <w:gridCol w:w="1023"/>
        <w:gridCol w:w="1704"/>
        <w:gridCol w:w="1876"/>
        <w:gridCol w:w="2684"/>
      </w:tblGrid>
      <w:tr w:rsidR="00AB17E2" w:rsidRPr="00F1341A" w:rsidTr="00AE1D29">
        <w:trPr>
          <w:trHeight w:val="420"/>
        </w:trPr>
        <w:tc>
          <w:tcPr>
            <w:tcW w:w="11271" w:type="dxa"/>
            <w:gridSpan w:val="7"/>
            <w:tcBorders>
              <w:top w:val="nil"/>
              <w:left w:val="nil"/>
              <w:bottom w:val="single" w:sz="8" w:space="0" w:color="auto"/>
              <w:right w:val="nil"/>
            </w:tcBorders>
            <w:noWrap/>
          </w:tcPr>
          <w:p w:rsidR="00E14E98" w:rsidRPr="00F1341A" w:rsidRDefault="00E14E98" w:rsidP="00AB17E2">
            <w:pPr>
              <w:snapToGrid w:val="0"/>
              <w:spacing w:line="360" w:lineRule="auto"/>
              <w:jc w:val="both"/>
              <w:rPr>
                <w:rFonts w:ascii="Book Antiqua" w:hAnsi="Book Antiqua"/>
                <w:b/>
                <w:bCs/>
              </w:rPr>
            </w:pPr>
            <w:r w:rsidRPr="00F1341A">
              <w:rPr>
                <w:rFonts w:ascii="Book Antiqua" w:hAnsi="Book Antiqua"/>
                <w:b/>
                <w:bCs/>
              </w:rPr>
              <w:lastRenderedPageBreak/>
              <w:t>Table 1 Characteristics of included studies</w:t>
            </w:r>
          </w:p>
        </w:tc>
      </w:tr>
      <w:tr w:rsidR="00AB17E2" w:rsidRPr="00F1341A" w:rsidTr="00AE1D29">
        <w:trPr>
          <w:trHeight w:val="544"/>
        </w:trPr>
        <w:tc>
          <w:tcPr>
            <w:tcW w:w="1668" w:type="dxa"/>
            <w:tcBorders>
              <w:top w:val="single" w:sz="12" w:space="0" w:color="auto"/>
              <w:left w:val="nil"/>
              <w:bottom w:val="single" w:sz="8" w:space="0" w:color="auto"/>
            </w:tcBorders>
            <w:noWrap/>
          </w:tcPr>
          <w:p w:rsidR="00E14E98" w:rsidRPr="00F1341A" w:rsidRDefault="00E14E98" w:rsidP="00390355">
            <w:pPr>
              <w:snapToGrid w:val="0"/>
              <w:spacing w:line="360" w:lineRule="auto"/>
              <w:ind w:leftChars="15" w:left="223" w:rightChars="60" w:right="144" w:hangingChars="78" w:hanging="187"/>
              <w:rPr>
                <w:rFonts w:ascii="Book Antiqua" w:hAnsi="Book Antiqua"/>
                <w:b/>
              </w:rPr>
            </w:pPr>
            <w:r w:rsidRPr="00F1341A">
              <w:rPr>
                <w:rFonts w:ascii="Book Antiqua" w:hAnsi="Book Antiqua"/>
                <w:b/>
              </w:rPr>
              <w:t>Author</w:t>
            </w:r>
          </w:p>
          <w:p w:rsidR="00E14E98" w:rsidRPr="00F1341A" w:rsidRDefault="00E14E98" w:rsidP="00390355">
            <w:pPr>
              <w:snapToGrid w:val="0"/>
              <w:spacing w:line="360" w:lineRule="auto"/>
              <w:ind w:leftChars="15" w:left="223" w:rightChars="60" w:right="144" w:hangingChars="78" w:hanging="187"/>
              <w:rPr>
                <w:rFonts w:ascii="Book Antiqua" w:hAnsi="Book Antiqua"/>
                <w:b/>
              </w:rPr>
            </w:pPr>
            <w:r w:rsidRPr="00F1341A">
              <w:rPr>
                <w:rFonts w:ascii="Book Antiqua" w:hAnsi="Book Antiqua"/>
                <w:b/>
              </w:rPr>
              <w:t>[Year]</w:t>
            </w:r>
          </w:p>
        </w:tc>
        <w:tc>
          <w:tcPr>
            <w:tcW w:w="1134" w:type="dxa"/>
            <w:tcBorders>
              <w:top w:val="single" w:sz="12" w:space="0" w:color="auto"/>
              <w:bottom w:val="single" w:sz="8" w:space="0" w:color="auto"/>
            </w:tcBorders>
            <w:noWrap/>
          </w:tcPr>
          <w:p w:rsidR="00E14E98" w:rsidRPr="00F1341A" w:rsidRDefault="00E14E98" w:rsidP="00390355">
            <w:pPr>
              <w:snapToGrid w:val="0"/>
              <w:spacing w:line="360" w:lineRule="auto"/>
              <w:jc w:val="center"/>
              <w:rPr>
                <w:rFonts w:ascii="Book Antiqua" w:hAnsi="Book Antiqua"/>
                <w:b/>
              </w:rPr>
            </w:pPr>
            <w:r w:rsidRPr="00F1341A">
              <w:rPr>
                <w:rFonts w:ascii="Book Antiqua" w:hAnsi="Book Antiqua"/>
                <w:b/>
              </w:rPr>
              <w:t>Inclusion criteria</w:t>
            </w:r>
          </w:p>
        </w:tc>
        <w:tc>
          <w:tcPr>
            <w:tcW w:w="1182" w:type="dxa"/>
            <w:tcBorders>
              <w:top w:val="single" w:sz="12" w:space="0" w:color="auto"/>
              <w:bottom w:val="single" w:sz="8" w:space="0" w:color="auto"/>
            </w:tcBorders>
          </w:tcPr>
          <w:p w:rsidR="00E14E98" w:rsidRPr="00F1341A" w:rsidRDefault="00E14E98" w:rsidP="00390355">
            <w:pPr>
              <w:snapToGrid w:val="0"/>
              <w:spacing w:line="360" w:lineRule="auto"/>
              <w:jc w:val="center"/>
              <w:rPr>
                <w:rFonts w:ascii="Book Antiqua" w:hAnsi="Book Antiqua"/>
                <w:b/>
              </w:rPr>
            </w:pPr>
            <w:r w:rsidRPr="00F1341A">
              <w:rPr>
                <w:rFonts w:ascii="Book Antiqua" w:hAnsi="Book Antiqua"/>
                <w:b/>
              </w:rPr>
              <w:t>Region</w:t>
            </w:r>
          </w:p>
        </w:tc>
        <w:tc>
          <w:tcPr>
            <w:tcW w:w="1023" w:type="dxa"/>
            <w:tcBorders>
              <w:top w:val="single" w:sz="12" w:space="0" w:color="auto"/>
              <w:bottom w:val="single" w:sz="8" w:space="0" w:color="auto"/>
            </w:tcBorders>
          </w:tcPr>
          <w:p w:rsidR="00E14E98" w:rsidRPr="00F1341A" w:rsidRDefault="00E14E98" w:rsidP="00390355">
            <w:pPr>
              <w:snapToGrid w:val="0"/>
              <w:spacing w:line="360" w:lineRule="auto"/>
              <w:jc w:val="center"/>
              <w:rPr>
                <w:rFonts w:ascii="Book Antiqua" w:hAnsi="Book Antiqua"/>
                <w:b/>
              </w:rPr>
            </w:pPr>
            <w:r w:rsidRPr="00F1341A">
              <w:rPr>
                <w:rFonts w:ascii="Book Antiqua" w:hAnsi="Book Antiqua"/>
                <w:b/>
              </w:rPr>
              <w:t>Diagnostic test</w:t>
            </w:r>
          </w:p>
        </w:tc>
        <w:tc>
          <w:tcPr>
            <w:tcW w:w="1704" w:type="dxa"/>
            <w:tcBorders>
              <w:top w:val="single" w:sz="12" w:space="0" w:color="auto"/>
              <w:bottom w:val="single" w:sz="8" w:space="0" w:color="auto"/>
            </w:tcBorders>
          </w:tcPr>
          <w:p w:rsidR="00E14E98" w:rsidRPr="00F1341A" w:rsidRDefault="00E14E98" w:rsidP="00390355">
            <w:pPr>
              <w:snapToGrid w:val="0"/>
              <w:spacing w:line="360" w:lineRule="auto"/>
              <w:jc w:val="center"/>
              <w:rPr>
                <w:rFonts w:ascii="Book Antiqua" w:hAnsi="Book Antiqua"/>
                <w:b/>
              </w:rPr>
            </w:pPr>
            <w:r w:rsidRPr="00F1341A">
              <w:rPr>
                <w:rFonts w:ascii="Book Antiqua" w:hAnsi="Book Antiqua"/>
                <w:b/>
              </w:rPr>
              <w:t>No. of patients (male</w:t>
            </w:r>
            <w:r w:rsidR="00DA5E5A" w:rsidRPr="00F1341A">
              <w:rPr>
                <w:rFonts w:ascii="Book Antiqua" w:eastAsia="宋体" w:hAnsi="Book Antiqua"/>
                <w:b/>
                <w:lang w:eastAsia="zh-CN"/>
              </w:rPr>
              <w:t xml:space="preserve"> </w:t>
            </w:r>
            <w:r w:rsidRPr="00F1341A">
              <w:rPr>
                <w:rFonts w:ascii="Book Antiqua" w:hAnsi="Book Antiqua"/>
                <w:b/>
              </w:rPr>
              <w:t>%)</w:t>
            </w:r>
          </w:p>
        </w:tc>
        <w:tc>
          <w:tcPr>
            <w:tcW w:w="1876" w:type="dxa"/>
            <w:tcBorders>
              <w:top w:val="single" w:sz="12" w:space="0" w:color="auto"/>
              <w:bottom w:val="single" w:sz="8" w:space="0" w:color="auto"/>
            </w:tcBorders>
          </w:tcPr>
          <w:p w:rsidR="00E14E98" w:rsidRPr="00F1341A" w:rsidRDefault="00E14E98" w:rsidP="00390355">
            <w:pPr>
              <w:snapToGrid w:val="0"/>
              <w:spacing w:line="360" w:lineRule="auto"/>
              <w:jc w:val="center"/>
              <w:rPr>
                <w:rFonts w:ascii="Book Antiqua" w:hAnsi="Book Antiqua"/>
                <w:b/>
              </w:rPr>
            </w:pPr>
            <w:r w:rsidRPr="00F1341A">
              <w:rPr>
                <w:rFonts w:ascii="Book Antiqua" w:hAnsi="Book Antiqua"/>
                <w:b/>
              </w:rPr>
              <w:t>Age, year,</w:t>
            </w:r>
          </w:p>
          <w:p w:rsidR="00E14E98" w:rsidRPr="00F1341A" w:rsidRDefault="00E14E98" w:rsidP="00390355">
            <w:pPr>
              <w:snapToGrid w:val="0"/>
              <w:spacing w:line="360" w:lineRule="auto"/>
              <w:jc w:val="center"/>
              <w:rPr>
                <w:rFonts w:ascii="Book Antiqua" w:hAnsi="Book Antiqua"/>
                <w:b/>
              </w:rPr>
            </w:pPr>
            <w:r w:rsidRPr="00F1341A">
              <w:rPr>
                <w:rFonts w:ascii="Book Antiqua" w:hAnsi="Book Antiqua"/>
                <w:b/>
              </w:rPr>
              <w:t>mean ± SD</w:t>
            </w:r>
          </w:p>
        </w:tc>
        <w:tc>
          <w:tcPr>
            <w:tcW w:w="2684" w:type="dxa"/>
            <w:tcBorders>
              <w:top w:val="single" w:sz="12" w:space="0" w:color="auto"/>
              <w:bottom w:val="single" w:sz="8" w:space="0" w:color="auto"/>
              <w:right w:val="nil"/>
            </w:tcBorders>
          </w:tcPr>
          <w:p w:rsidR="00E14E98" w:rsidRPr="00F1341A" w:rsidRDefault="00E14E98" w:rsidP="00390355">
            <w:pPr>
              <w:snapToGrid w:val="0"/>
              <w:spacing w:line="360" w:lineRule="auto"/>
              <w:jc w:val="center"/>
              <w:rPr>
                <w:rFonts w:ascii="Book Antiqua" w:hAnsi="Book Antiqua"/>
                <w:b/>
              </w:rPr>
            </w:pPr>
            <w:r w:rsidRPr="00F1341A">
              <w:rPr>
                <w:rFonts w:ascii="Book Antiqua" w:hAnsi="Book Antiqua"/>
                <w:b/>
              </w:rPr>
              <w:t>Intervention</w:t>
            </w:r>
          </w:p>
          <w:p w:rsidR="00E14E98" w:rsidRPr="00F1341A" w:rsidRDefault="00E14E98" w:rsidP="00390355">
            <w:pPr>
              <w:snapToGrid w:val="0"/>
              <w:spacing w:line="360" w:lineRule="auto"/>
              <w:jc w:val="center"/>
              <w:rPr>
                <w:rFonts w:ascii="Book Antiqua" w:hAnsi="Book Antiqua"/>
                <w:b/>
              </w:rPr>
            </w:pPr>
          </w:p>
        </w:tc>
      </w:tr>
      <w:tr w:rsidR="00AB17E2" w:rsidRPr="00F1341A" w:rsidTr="00AE1D29">
        <w:trPr>
          <w:trHeight w:val="544"/>
        </w:trPr>
        <w:tc>
          <w:tcPr>
            <w:tcW w:w="1668" w:type="dxa"/>
            <w:tcBorders>
              <w:left w:val="nil"/>
              <w:bottom w:val="nil"/>
            </w:tcBorders>
            <w:noWrap/>
          </w:tcPr>
          <w:p w:rsidR="00E14E98" w:rsidRPr="00F1341A" w:rsidRDefault="00E14E98" w:rsidP="00390355">
            <w:pPr>
              <w:widowControl/>
              <w:snapToGrid w:val="0"/>
              <w:spacing w:line="360" w:lineRule="auto"/>
              <w:ind w:right="75"/>
              <w:textAlignment w:val="baseline"/>
              <w:rPr>
                <w:rFonts w:ascii="Book Antiqua" w:hAnsi="Book Antiqua"/>
                <w:kern w:val="0"/>
              </w:rPr>
            </w:pPr>
            <w:proofErr w:type="spellStart"/>
            <w:r w:rsidRPr="00F1341A">
              <w:rPr>
                <w:rFonts w:ascii="Book Antiqua" w:hAnsi="Book Antiqua"/>
                <w:kern w:val="0"/>
              </w:rPr>
              <w:t>Ang</w:t>
            </w:r>
            <w:proofErr w:type="spellEnd"/>
            <w:r w:rsidR="00390355" w:rsidRPr="00F1341A">
              <w:rPr>
                <w:rFonts w:ascii="Book Antiqua" w:eastAsia="宋体" w:hAnsi="Book Antiqua"/>
                <w:kern w:val="0"/>
                <w:lang w:eastAsia="zh-CN"/>
              </w:rPr>
              <w:t xml:space="preserve"> </w:t>
            </w:r>
            <w:r w:rsidR="00390355" w:rsidRPr="00F1341A">
              <w:rPr>
                <w:rFonts w:ascii="Book Antiqua" w:eastAsia="宋体" w:hAnsi="Book Antiqua"/>
                <w:i/>
                <w:kern w:val="0"/>
                <w:lang w:eastAsia="zh-CN"/>
              </w:rPr>
              <w:t>et al</w:t>
            </w:r>
            <w:r w:rsidRPr="00F1341A">
              <w:rPr>
                <w:rFonts w:ascii="Book Antiqua" w:eastAsia="宋体" w:hAnsi="Book Antiqua"/>
                <w:kern w:val="0"/>
                <w:vertAlign w:val="superscript"/>
                <w:lang w:eastAsia="zh-CN"/>
              </w:rPr>
              <w:t>[36]</w:t>
            </w:r>
            <w:r w:rsidR="00DA5E5A" w:rsidRPr="00F1341A">
              <w:rPr>
                <w:rFonts w:ascii="Book Antiqua" w:eastAsia="宋体" w:hAnsi="Book Antiqua"/>
                <w:kern w:val="0"/>
                <w:lang w:eastAsia="zh-CN"/>
              </w:rPr>
              <w:t xml:space="preserve"> </w:t>
            </w:r>
            <w:r w:rsidRPr="00F1341A">
              <w:rPr>
                <w:rFonts w:ascii="Book Antiqua" w:hAnsi="Book Antiqua"/>
              </w:rPr>
              <w:t>[2015]</w:t>
            </w:r>
          </w:p>
        </w:tc>
        <w:tc>
          <w:tcPr>
            <w:tcW w:w="1134" w:type="dxa"/>
            <w:tcBorders>
              <w:left w:val="nil"/>
              <w:bottom w:val="nil"/>
            </w:tcBorders>
          </w:tcPr>
          <w:p w:rsidR="00E14E98" w:rsidRPr="00F1341A" w:rsidRDefault="00E14E98" w:rsidP="00390355">
            <w:pPr>
              <w:snapToGrid w:val="0"/>
              <w:spacing w:line="360" w:lineRule="auto"/>
              <w:jc w:val="center"/>
              <w:rPr>
                <w:rFonts w:ascii="Book Antiqua" w:eastAsia="宋体" w:hAnsi="Book Antiqua"/>
                <w:lang w:eastAsia="zh-CN"/>
              </w:rPr>
            </w:pPr>
            <w:r w:rsidRPr="00F1341A">
              <w:rPr>
                <w:rFonts w:ascii="Book Antiqua" w:hAnsi="Book Antiqua"/>
                <w:shd w:val="clear" w:color="auto" w:fill="FFFFFF"/>
              </w:rPr>
              <w:t>Age &gt;</w:t>
            </w:r>
            <w:r w:rsidR="00390355" w:rsidRPr="00F1341A">
              <w:rPr>
                <w:rFonts w:ascii="Book Antiqua" w:eastAsia="宋体" w:hAnsi="Book Antiqua"/>
                <w:shd w:val="clear" w:color="auto" w:fill="FFFFFF"/>
                <w:lang w:eastAsia="zh-CN"/>
              </w:rPr>
              <w:t xml:space="preserve"> </w:t>
            </w:r>
            <w:r w:rsidRPr="00F1341A">
              <w:rPr>
                <w:rFonts w:ascii="Book Antiqua" w:hAnsi="Book Antiqua"/>
                <w:shd w:val="clear" w:color="auto" w:fill="FFFFFF"/>
              </w:rPr>
              <w:t xml:space="preserve">21 </w:t>
            </w:r>
            <w:proofErr w:type="spellStart"/>
            <w:r w:rsidRPr="00F1341A">
              <w:rPr>
                <w:rFonts w:ascii="Book Antiqua" w:hAnsi="Book Antiqua"/>
                <w:shd w:val="clear" w:color="auto" w:fill="FFFFFF"/>
              </w:rPr>
              <w:t>y</w:t>
            </w:r>
            <w:r w:rsidR="00390355" w:rsidRPr="00F1341A">
              <w:rPr>
                <w:rFonts w:ascii="Book Antiqua" w:eastAsia="宋体" w:hAnsi="Book Antiqua"/>
                <w:shd w:val="clear" w:color="auto" w:fill="FFFFFF"/>
                <w:lang w:eastAsia="zh-CN"/>
              </w:rPr>
              <w:t>r</w:t>
            </w:r>
            <w:proofErr w:type="spellEnd"/>
          </w:p>
        </w:tc>
        <w:tc>
          <w:tcPr>
            <w:tcW w:w="1182" w:type="dxa"/>
            <w:tcBorders>
              <w:bottom w:val="nil"/>
            </w:tcBorders>
          </w:tcPr>
          <w:p w:rsidR="00E14E98" w:rsidRPr="00F1341A" w:rsidRDefault="00E14E98" w:rsidP="00390355">
            <w:pPr>
              <w:snapToGrid w:val="0"/>
              <w:spacing w:line="360" w:lineRule="auto"/>
              <w:jc w:val="center"/>
              <w:rPr>
                <w:rFonts w:ascii="Book Antiqua" w:hAnsi="Book Antiqua"/>
              </w:rPr>
            </w:pPr>
            <w:r w:rsidRPr="00F1341A">
              <w:rPr>
                <w:rFonts w:ascii="Book Antiqua" w:hAnsi="Book Antiqua"/>
              </w:rPr>
              <w:t>Singapore</w:t>
            </w:r>
          </w:p>
        </w:tc>
        <w:tc>
          <w:tcPr>
            <w:tcW w:w="1023" w:type="dxa"/>
            <w:tcBorders>
              <w:bottom w:val="nil"/>
            </w:tcBorders>
          </w:tcPr>
          <w:p w:rsidR="00E14E98" w:rsidRPr="00F1341A" w:rsidRDefault="00E14E98" w:rsidP="00390355">
            <w:pPr>
              <w:snapToGrid w:val="0"/>
              <w:spacing w:line="360" w:lineRule="auto"/>
              <w:jc w:val="center"/>
              <w:rPr>
                <w:rFonts w:ascii="Book Antiqua" w:hAnsi="Book Antiqua"/>
              </w:rPr>
            </w:pPr>
            <w:r w:rsidRPr="00F1341A">
              <w:rPr>
                <w:rFonts w:ascii="Book Antiqua" w:hAnsi="Book Antiqua"/>
              </w:rPr>
              <w:t>RUT,</w:t>
            </w:r>
            <w:r w:rsidR="00390355" w:rsidRPr="00F1341A">
              <w:rPr>
                <w:rFonts w:ascii="Book Antiqua" w:eastAsia="宋体" w:hAnsi="Book Antiqua"/>
                <w:lang w:eastAsia="zh-CN"/>
              </w:rPr>
              <w:t xml:space="preserve"> </w:t>
            </w:r>
            <w:r w:rsidRPr="00F1341A">
              <w:rPr>
                <w:rFonts w:ascii="Book Antiqua" w:hAnsi="Book Antiqua"/>
              </w:rPr>
              <w:t>H,</w:t>
            </w:r>
            <w:r w:rsidR="00390355" w:rsidRPr="00F1341A">
              <w:rPr>
                <w:rFonts w:ascii="Book Antiqua" w:eastAsia="宋体" w:hAnsi="Book Antiqua"/>
                <w:lang w:eastAsia="zh-CN"/>
              </w:rPr>
              <w:t xml:space="preserve"> </w:t>
            </w:r>
            <w:r w:rsidRPr="00F1341A">
              <w:rPr>
                <w:rFonts w:ascii="Book Antiqua" w:hAnsi="Book Antiqua"/>
              </w:rPr>
              <w:t>UBT</w:t>
            </w:r>
          </w:p>
        </w:tc>
        <w:tc>
          <w:tcPr>
            <w:tcW w:w="1704" w:type="dxa"/>
            <w:tcBorders>
              <w:bottom w:val="nil"/>
            </w:tcBorders>
          </w:tcPr>
          <w:p w:rsidR="00E14E98" w:rsidRPr="00F1341A" w:rsidRDefault="00E14E98" w:rsidP="00390355">
            <w:pPr>
              <w:snapToGrid w:val="0"/>
              <w:spacing w:line="360" w:lineRule="auto"/>
              <w:jc w:val="center"/>
              <w:rPr>
                <w:rFonts w:ascii="Book Antiqua" w:hAnsi="Book Antiqua"/>
              </w:rPr>
            </w:pPr>
            <w:r w:rsidRPr="00F1341A">
              <w:rPr>
                <w:rFonts w:ascii="Book Antiqua" w:hAnsi="Book Antiqua"/>
              </w:rPr>
              <w:t>C10:</w:t>
            </w:r>
            <w:r w:rsidR="00390355" w:rsidRPr="00F1341A">
              <w:rPr>
                <w:rFonts w:ascii="Book Antiqua" w:eastAsia="宋体" w:hAnsi="Book Antiqua"/>
                <w:lang w:eastAsia="zh-CN"/>
              </w:rPr>
              <w:t xml:space="preserve"> </w:t>
            </w:r>
            <w:r w:rsidRPr="00F1341A">
              <w:rPr>
                <w:rFonts w:ascii="Book Antiqua" w:hAnsi="Book Antiqua"/>
              </w:rPr>
              <w:t>153</w:t>
            </w:r>
            <w:r w:rsidR="00390355" w:rsidRPr="00F1341A">
              <w:rPr>
                <w:rFonts w:ascii="Book Antiqua" w:eastAsia="宋体" w:hAnsi="Book Antiqua"/>
                <w:lang w:eastAsia="zh-CN"/>
              </w:rPr>
              <w:t xml:space="preserve"> </w:t>
            </w:r>
            <w:r w:rsidRPr="00F1341A">
              <w:rPr>
                <w:rFonts w:ascii="Book Antiqua" w:hAnsi="Book Antiqua"/>
              </w:rPr>
              <w:t>(47.1)</w:t>
            </w:r>
          </w:p>
          <w:p w:rsidR="00E14E98" w:rsidRPr="00F1341A" w:rsidRDefault="00E14E98" w:rsidP="00390355">
            <w:pPr>
              <w:snapToGrid w:val="0"/>
              <w:spacing w:line="360" w:lineRule="auto"/>
              <w:jc w:val="center"/>
              <w:rPr>
                <w:rFonts w:ascii="Book Antiqua" w:hAnsi="Book Antiqua"/>
              </w:rPr>
            </w:pPr>
            <w:r w:rsidRPr="00F1341A">
              <w:rPr>
                <w:rFonts w:ascii="Book Antiqua" w:hAnsi="Book Antiqua"/>
              </w:rPr>
              <w:t>S10:</w:t>
            </w:r>
            <w:r w:rsidR="00390355" w:rsidRPr="00F1341A">
              <w:rPr>
                <w:rFonts w:ascii="Book Antiqua" w:eastAsia="宋体" w:hAnsi="Book Antiqua"/>
                <w:lang w:eastAsia="zh-CN"/>
              </w:rPr>
              <w:t xml:space="preserve"> </w:t>
            </w:r>
            <w:r w:rsidRPr="00F1341A">
              <w:rPr>
                <w:rFonts w:ascii="Book Antiqua" w:hAnsi="Book Antiqua"/>
              </w:rPr>
              <w:t>154</w:t>
            </w:r>
            <w:r w:rsidR="00390355" w:rsidRPr="00F1341A">
              <w:rPr>
                <w:rFonts w:ascii="Book Antiqua" w:eastAsia="宋体" w:hAnsi="Book Antiqua"/>
                <w:lang w:eastAsia="zh-CN"/>
              </w:rPr>
              <w:t xml:space="preserve"> </w:t>
            </w:r>
            <w:r w:rsidRPr="00F1341A">
              <w:rPr>
                <w:rFonts w:ascii="Book Antiqua" w:hAnsi="Book Antiqua"/>
              </w:rPr>
              <w:t>(59.7)</w:t>
            </w:r>
          </w:p>
          <w:p w:rsidR="00E14E98" w:rsidRPr="00F1341A" w:rsidRDefault="00E14E98" w:rsidP="00390355">
            <w:pPr>
              <w:snapToGrid w:val="0"/>
              <w:spacing w:line="360" w:lineRule="auto"/>
              <w:jc w:val="center"/>
              <w:rPr>
                <w:rFonts w:ascii="Book Antiqua" w:hAnsi="Book Antiqua"/>
              </w:rPr>
            </w:pPr>
            <w:r w:rsidRPr="00F1341A">
              <w:rPr>
                <w:rFonts w:ascii="Book Antiqua" w:hAnsi="Book Antiqua"/>
              </w:rPr>
              <w:t>T10:</w:t>
            </w:r>
            <w:r w:rsidR="00390355" w:rsidRPr="00F1341A">
              <w:rPr>
                <w:rFonts w:ascii="Book Antiqua" w:eastAsia="宋体" w:hAnsi="Book Antiqua"/>
                <w:lang w:eastAsia="zh-CN"/>
              </w:rPr>
              <w:t xml:space="preserve"> </w:t>
            </w:r>
            <w:r w:rsidRPr="00F1341A">
              <w:rPr>
                <w:rFonts w:ascii="Book Antiqua" w:hAnsi="Book Antiqua"/>
              </w:rPr>
              <w:t>155</w:t>
            </w:r>
            <w:r w:rsidR="00390355" w:rsidRPr="00F1341A">
              <w:rPr>
                <w:rFonts w:ascii="Book Antiqua" w:eastAsia="宋体" w:hAnsi="Book Antiqua"/>
                <w:lang w:eastAsia="zh-CN"/>
              </w:rPr>
              <w:t xml:space="preserve"> </w:t>
            </w:r>
            <w:r w:rsidRPr="00F1341A">
              <w:rPr>
                <w:rFonts w:ascii="Book Antiqua" w:hAnsi="Book Antiqua"/>
              </w:rPr>
              <w:t>(58.1)</w:t>
            </w:r>
          </w:p>
        </w:tc>
        <w:tc>
          <w:tcPr>
            <w:tcW w:w="1876" w:type="dxa"/>
            <w:tcBorders>
              <w:bottom w:val="nil"/>
            </w:tcBorders>
          </w:tcPr>
          <w:p w:rsidR="00E14E98" w:rsidRPr="00F1341A" w:rsidRDefault="00E14E98" w:rsidP="00390355">
            <w:pPr>
              <w:snapToGrid w:val="0"/>
              <w:spacing w:line="360" w:lineRule="auto"/>
              <w:jc w:val="center"/>
              <w:rPr>
                <w:rFonts w:ascii="Book Antiqua" w:hAnsi="Book Antiqua"/>
              </w:rPr>
            </w:pPr>
            <w:r w:rsidRPr="00F1341A">
              <w:rPr>
                <w:rFonts w:ascii="Book Antiqua" w:hAnsi="Book Antiqua"/>
              </w:rPr>
              <w:t>C10: 46.9 ±</w:t>
            </w:r>
            <w:r w:rsidR="00390355" w:rsidRPr="00F1341A">
              <w:rPr>
                <w:rFonts w:ascii="Book Antiqua" w:eastAsia="宋体" w:hAnsi="Book Antiqua"/>
                <w:lang w:eastAsia="zh-CN"/>
              </w:rPr>
              <w:t xml:space="preserve"> </w:t>
            </w:r>
            <w:r w:rsidRPr="00F1341A">
              <w:rPr>
                <w:rFonts w:ascii="Book Antiqua" w:hAnsi="Book Antiqua"/>
              </w:rPr>
              <w:t>14.8</w:t>
            </w:r>
          </w:p>
          <w:p w:rsidR="00E14E98" w:rsidRPr="00F1341A" w:rsidRDefault="00E14E98" w:rsidP="00390355">
            <w:pPr>
              <w:snapToGrid w:val="0"/>
              <w:spacing w:line="360" w:lineRule="auto"/>
              <w:jc w:val="center"/>
              <w:rPr>
                <w:rFonts w:ascii="Book Antiqua" w:hAnsi="Book Antiqua"/>
              </w:rPr>
            </w:pPr>
            <w:r w:rsidRPr="00F1341A">
              <w:rPr>
                <w:rFonts w:ascii="Book Antiqua" w:hAnsi="Book Antiqua"/>
              </w:rPr>
              <w:t>S10:</w:t>
            </w:r>
            <w:r w:rsidR="00390355" w:rsidRPr="00F1341A">
              <w:rPr>
                <w:rFonts w:ascii="Book Antiqua" w:eastAsia="宋体" w:hAnsi="Book Antiqua"/>
                <w:lang w:eastAsia="zh-CN"/>
              </w:rPr>
              <w:t xml:space="preserve"> </w:t>
            </w:r>
            <w:r w:rsidRPr="00F1341A">
              <w:rPr>
                <w:rFonts w:ascii="Book Antiqua" w:hAnsi="Book Antiqua"/>
              </w:rPr>
              <w:t>47.5</w:t>
            </w:r>
            <w:r w:rsidR="00390355" w:rsidRPr="00F1341A">
              <w:rPr>
                <w:rFonts w:ascii="Book Antiqua" w:eastAsia="宋体" w:hAnsi="Book Antiqua"/>
                <w:lang w:eastAsia="zh-CN"/>
              </w:rPr>
              <w:t xml:space="preserve"> </w:t>
            </w:r>
            <w:r w:rsidRPr="00F1341A">
              <w:rPr>
                <w:rFonts w:ascii="Book Antiqua" w:hAnsi="Book Antiqua"/>
              </w:rPr>
              <w:t>±</w:t>
            </w:r>
            <w:r w:rsidR="00390355" w:rsidRPr="00F1341A">
              <w:rPr>
                <w:rFonts w:ascii="Book Antiqua" w:eastAsia="宋体" w:hAnsi="Book Antiqua"/>
                <w:lang w:eastAsia="zh-CN"/>
              </w:rPr>
              <w:t xml:space="preserve"> </w:t>
            </w:r>
            <w:r w:rsidRPr="00F1341A">
              <w:rPr>
                <w:rFonts w:ascii="Book Antiqua" w:hAnsi="Book Antiqua"/>
              </w:rPr>
              <w:t>12.7</w:t>
            </w:r>
          </w:p>
          <w:p w:rsidR="00E14E98" w:rsidRPr="00F1341A" w:rsidRDefault="00E14E98" w:rsidP="00390355">
            <w:pPr>
              <w:snapToGrid w:val="0"/>
              <w:spacing w:line="360" w:lineRule="auto"/>
              <w:jc w:val="center"/>
              <w:rPr>
                <w:rFonts w:ascii="Book Antiqua" w:hAnsi="Book Antiqua"/>
              </w:rPr>
            </w:pPr>
            <w:r w:rsidRPr="00F1341A">
              <w:rPr>
                <w:rFonts w:ascii="Book Antiqua" w:hAnsi="Book Antiqua"/>
              </w:rPr>
              <w:t>T10: 49.8 ±</w:t>
            </w:r>
            <w:r w:rsidR="00390355" w:rsidRPr="00F1341A">
              <w:rPr>
                <w:rFonts w:ascii="Book Antiqua" w:eastAsia="宋体" w:hAnsi="Book Antiqua"/>
                <w:lang w:eastAsia="zh-CN"/>
              </w:rPr>
              <w:t xml:space="preserve"> </w:t>
            </w:r>
            <w:r w:rsidRPr="00F1341A">
              <w:rPr>
                <w:rFonts w:ascii="Book Antiqua" w:hAnsi="Book Antiqua"/>
              </w:rPr>
              <w:t>14.6</w:t>
            </w:r>
          </w:p>
        </w:tc>
        <w:tc>
          <w:tcPr>
            <w:tcW w:w="2684" w:type="dxa"/>
            <w:tcBorders>
              <w:bottom w:val="nil"/>
              <w:right w:val="nil"/>
            </w:tcBorders>
          </w:tcPr>
          <w:p w:rsidR="00E14E98" w:rsidRPr="00F1341A" w:rsidRDefault="00E14E98" w:rsidP="00390355">
            <w:pPr>
              <w:snapToGrid w:val="0"/>
              <w:spacing w:line="360" w:lineRule="auto"/>
              <w:jc w:val="center"/>
              <w:rPr>
                <w:rFonts w:ascii="Book Antiqua" w:hAnsi="Book Antiqua"/>
                <w:shd w:val="clear" w:color="auto" w:fill="FFFFFF"/>
              </w:rPr>
            </w:pPr>
            <w:r w:rsidRPr="00F1341A">
              <w:rPr>
                <w:rFonts w:ascii="Book Antiqua" w:hAnsi="Book Antiqua"/>
                <w:shd w:val="clear" w:color="auto" w:fill="FFFFFF"/>
              </w:rPr>
              <w:t>10-d concomitant therapy</w:t>
            </w:r>
          </w:p>
          <w:p w:rsidR="00E14E98" w:rsidRPr="00F1341A" w:rsidRDefault="00E14E98" w:rsidP="00390355">
            <w:pPr>
              <w:snapToGrid w:val="0"/>
              <w:spacing w:line="360" w:lineRule="auto"/>
              <w:jc w:val="center"/>
              <w:rPr>
                <w:rFonts w:ascii="Book Antiqua" w:hAnsi="Book Antiqua"/>
              </w:rPr>
            </w:pPr>
            <w:r w:rsidRPr="00F1341A">
              <w:rPr>
                <w:rFonts w:ascii="Book Antiqua" w:hAnsi="Book Antiqua"/>
                <w:shd w:val="clear" w:color="auto" w:fill="FFFFFF"/>
              </w:rPr>
              <w:t>10-d sequential therapy</w:t>
            </w:r>
          </w:p>
          <w:p w:rsidR="00E14E98" w:rsidRPr="00F1341A" w:rsidRDefault="00E14E98" w:rsidP="00390355">
            <w:pPr>
              <w:snapToGrid w:val="0"/>
              <w:spacing w:line="360" w:lineRule="auto"/>
              <w:jc w:val="center"/>
              <w:rPr>
                <w:rFonts w:ascii="Book Antiqua" w:hAnsi="Book Antiqua"/>
              </w:rPr>
            </w:pPr>
            <w:r w:rsidRPr="00F1341A">
              <w:rPr>
                <w:rFonts w:ascii="Book Antiqua" w:hAnsi="Book Antiqua"/>
                <w:shd w:val="clear" w:color="auto" w:fill="FFFFFF"/>
              </w:rPr>
              <w:t>10-d triple therapy</w:t>
            </w:r>
          </w:p>
        </w:tc>
      </w:tr>
      <w:tr w:rsidR="00AB17E2" w:rsidRPr="00F1341A" w:rsidTr="00AE1D29">
        <w:trPr>
          <w:trHeight w:val="544"/>
        </w:trPr>
        <w:tc>
          <w:tcPr>
            <w:tcW w:w="1668" w:type="dxa"/>
            <w:tcBorders>
              <w:top w:val="nil"/>
              <w:left w:val="nil"/>
              <w:bottom w:val="nil"/>
            </w:tcBorders>
            <w:noWrap/>
          </w:tcPr>
          <w:p w:rsidR="00E14E98" w:rsidRPr="00F1341A" w:rsidRDefault="00E14E98" w:rsidP="00DA5E5A">
            <w:pPr>
              <w:snapToGrid w:val="0"/>
              <w:spacing w:line="360" w:lineRule="auto"/>
              <w:ind w:leftChars="15" w:left="223" w:rightChars="60" w:right="144" w:hangingChars="78" w:hanging="187"/>
              <w:rPr>
                <w:rFonts w:ascii="Book Antiqua" w:hAnsi="Book Antiqua"/>
              </w:rPr>
            </w:pPr>
            <w:r w:rsidRPr="00F1341A">
              <w:rPr>
                <w:rFonts w:ascii="Book Antiqua" w:hAnsi="Book Antiqua"/>
              </w:rPr>
              <w:t>Hsu</w:t>
            </w:r>
            <w:r w:rsidR="00390355" w:rsidRPr="00F1341A">
              <w:rPr>
                <w:rFonts w:ascii="Book Antiqua" w:eastAsia="宋体" w:hAnsi="Book Antiqua"/>
                <w:lang w:eastAsia="zh-CN"/>
              </w:rPr>
              <w:t xml:space="preserve"> </w:t>
            </w:r>
            <w:r w:rsidR="00390355" w:rsidRPr="00F1341A">
              <w:rPr>
                <w:rFonts w:ascii="Book Antiqua" w:eastAsia="宋体" w:hAnsi="Book Antiqua"/>
                <w:i/>
                <w:kern w:val="0"/>
                <w:lang w:eastAsia="zh-CN"/>
              </w:rPr>
              <w:t xml:space="preserve"> et al</w:t>
            </w:r>
            <w:r w:rsidRPr="00F1341A">
              <w:rPr>
                <w:rFonts w:ascii="Book Antiqua" w:eastAsia="宋体" w:hAnsi="Book Antiqua"/>
                <w:kern w:val="0"/>
                <w:vertAlign w:val="superscript"/>
                <w:lang w:eastAsia="zh-CN"/>
              </w:rPr>
              <w:t>[33]</w:t>
            </w:r>
            <w:r w:rsidR="00DA5E5A" w:rsidRPr="00F1341A">
              <w:rPr>
                <w:rFonts w:ascii="Book Antiqua" w:eastAsia="宋体" w:hAnsi="Book Antiqua"/>
                <w:lang w:eastAsia="zh-CN"/>
              </w:rPr>
              <w:t xml:space="preserve"> </w:t>
            </w:r>
            <w:r w:rsidRPr="00F1341A">
              <w:rPr>
                <w:rFonts w:ascii="Book Antiqua" w:hAnsi="Book Antiqua"/>
              </w:rPr>
              <w:t>[2014]</w:t>
            </w:r>
          </w:p>
        </w:tc>
        <w:tc>
          <w:tcPr>
            <w:tcW w:w="1134" w:type="dxa"/>
            <w:tcBorders>
              <w:top w:val="nil"/>
              <w:left w:val="nil"/>
              <w:bottom w:val="nil"/>
            </w:tcBorders>
          </w:tcPr>
          <w:p w:rsidR="00E14E98" w:rsidRPr="00F1341A" w:rsidRDefault="00E14E98" w:rsidP="00390355">
            <w:pPr>
              <w:snapToGrid w:val="0"/>
              <w:spacing w:line="360" w:lineRule="auto"/>
              <w:jc w:val="center"/>
              <w:rPr>
                <w:rFonts w:ascii="Book Antiqua" w:hAnsi="Book Antiqua"/>
              </w:rPr>
            </w:pPr>
            <w:r w:rsidRPr="00F1341A">
              <w:rPr>
                <w:rFonts w:ascii="Book Antiqua" w:hAnsi="Book Antiqua"/>
                <w:shd w:val="clear" w:color="auto" w:fill="FFFFFF"/>
              </w:rPr>
              <w:t>Age ≥</w:t>
            </w:r>
            <w:r w:rsidR="00390355" w:rsidRPr="00F1341A">
              <w:rPr>
                <w:rFonts w:ascii="Book Antiqua" w:eastAsia="宋体" w:hAnsi="Book Antiqua"/>
                <w:shd w:val="clear" w:color="auto" w:fill="FFFFFF"/>
                <w:lang w:eastAsia="zh-CN"/>
              </w:rPr>
              <w:t xml:space="preserve"> </w:t>
            </w:r>
            <w:r w:rsidRPr="00F1341A">
              <w:rPr>
                <w:rFonts w:ascii="Book Antiqua" w:hAnsi="Book Antiqua"/>
                <w:shd w:val="clear" w:color="auto" w:fill="FFFFFF"/>
              </w:rPr>
              <w:t xml:space="preserve">20 </w:t>
            </w:r>
            <w:proofErr w:type="spellStart"/>
            <w:r w:rsidRPr="00F1341A">
              <w:rPr>
                <w:rFonts w:ascii="Book Antiqua" w:hAnsi="Book Antiqua"/>
                <w:shd w:val="clear" w:color="auto" w:fill="FFFFFF"/>
              </w:rPr>
              <w:t>y</w:t>
            </w:r>
            <w:r w:rsidR="00390355" w:rsidRPr="00F1341A">
              <w:rPr>
                <w:rFonts w:ascii="Book Antiqua" w:eastAsia="宋体" w:hAnsi="Book Antiqua"/>
                <w:shd w:val="clear" w:color="auto" w:fill="FFFFFF"/>
                <w:lang w:eastAsia="zh-CN"/>
              </w:rPr>
              <w:t>r</w:t>
            </w:r>
            <w:proofErr w:type="spellEnd"/>
            <w:r w:rsidRPr="00F1341A">
              <w:rPr>
                <w:rFonts w:ascii="Book Antiqua" w:hAnsi="Book Antiqua"/>
                <w:shd w:val="clear" w:color="auto" w:fill="FFFFFF"/>
              </w:rPr>
              <w:t>, PU or gastritis</w:t>
            </w:r>
          </w:p>
        </w:tc>
        <w:tc>
          <w:tcPr>
            <w:tcW w:w="1182" w:type="dxa"/>
            <w:tcBorders>
              <w:top w:val="nil"/>
              <w:bottom w:val="nil"/>
            </w:tcBorders>
          </w:tcPr>
          <w:p w:rsidR="00E14E98" w:rsidRPr="00F1341A" w:rsidRDefault="00E14E98" w:rsidP="00390355">
            <w:pPr>
              <w:snapToGrid w:val="0"/>
              <w:spacing w:line="360" w:lineRule="auto"/>
              <w:jc w:val="center"/>
              <w:rPr>
                <w:rFonts w:ascii="Book Antiqua" w:hAnsi="Book Antiqua"/>
              </w:rPr>
            </w:pPr>
            <w:r w:rsidRPr="00F1341A">
              <w:rPr>
                <w:rFonts w:ascii="Book Antiqua" w:hAnsi="Book Antiqua"/>
              </w:rPr>
              <w:t>Taiwan</w:t>
            </w:r>
          </w:p>
        </w:tc>
        <w:tc>
          <w:tcPr>
            <w:tcW w:w="1023" w:type="dxa"/>
            <w:tcBorders>
              <w:top w:val="nil"/>
              <w:bottom w:val="nil"/>
            </w:tcBorders>
          </w:tcPr>
          <w:p w:rsidR="00E14E98" w:rsidRPr="00F1341A" w:rsidRDefault="00E14E98" w:rsidP="00390355">
            <w:pPr>
              <w:snapToGrid w:val="0"/>
              <w:spacing w:line="360" w:lineRule="auto"/>
              <w:jc w:val="center"/>
              <w:rPr>
                <w:rFonts w:ascii="Book Antiqua" w:hAnsi="Book Antiqua"/>
              </w:rPr>
            </w:pPr>
            <w:r w:rsidRPr="00F1341A">
              <w:rPr>
                <w:rFonts w:ascii="Book Antiqua" w:hAnsi="Book Antiqua"/>
                <w:shd w:val="clear" w:color="auto" w:fill="FFFFFF"/>
              </w:rPr>
              <w:t>RUT, Cu,</w:t>
            </w:r>
            <w:r w:rsidR="00390355" w:rsidRPr="00F1341A">
              <w:rPr>
                <w:rFonts w:ascii="Book Antiqua" w:eastAsia="宋体" w:hAnsi="Book Antiqua"/>
                <w:shd w:val="clear" w:color="auto" w:fill="FFFFFF"/>
                <w:lang w:eastAsia="zh-CN"/>
              </w:rPr>
              <w:t xml:space="preserve"> </w:t>
            </w:r>
            <w:r w:rsidRPr="00F1341A">
              <w:rPr>
                <w:rFonts w:ascii="Book Antiqua" w:hAnsi="Book Antiqua"/>
                <w:shd w:val="clear" w:color="auto" w:fill="FFFFFF"/>
              </w:rPr>
              <w:t>H</w:t>
            </w:r>
          </w:p>
        </w:tc>
        <w:tc>
          <w:tcPr>
            <w:tcW w:w="1704" w:type="dxa"/>
            <w:tcBorders>
              <w:top w:val="nil"/>
              <w:bottom w:val="nil"/>
            </w:tcBorders>
          </w:tcPr>
          <w:p w:rsidR="00E14E98" w:rsidRPr="00F1341A" w:rsidRDefault="00E14E98" w:rsidP="00390355">
            <w:pPr>
              <w:snapToGrid w:val="0"/>
              <w:spacing w:line="360" w:lineRule="auto"/>
              <w:jc w:val="center"/>
              <w:rPr>
                <w:rFonts w:ascii="Book Antiqua" w:hAnsi="Book Antiqua"/>
              </w:rPr>
            </w:pPr>
            <w:r w:rsidRPr="00F1341A">
              <w:rPr>
                <w:rFonts w:ascii="Book Antiqua" w:hAnsi="Book Antiqua"/>
              </w:rPr>
              <w:t>C7:</w:t>
            </w:r>
            <w:r w:rsidR="00390355" w:rsidRPr="00F1341A">
              <w:rPr>
                <w:rFonts w:ascii="Book Antiqua" w:eastAsia="宋体" w:hAnsi="Book Antiqua"/>
                <w:lang w:eastAsia="zh-CN"/>
              </w:rPr>
              <w:t xml:space="preserve"> </w:t>
            </w:r>
            <w:r w:rsidRPr="00F1341A">
              <w:rPr>
                <w:rFonts w:ascii="Book Antiqua" w:hAnsi="Book Antiqua"/>
              </w:rPr>
              <w:t>102</w:t>
            </w:r>
            <w:r w:rsidR="00390355" w:rsidRPr="00F1341A">
              <w:rPr>
                <w:rFonts w:ascii="Book Antiqua" w:eastAsia="宋体" w:hAnsi="Book Antiqua"/>
                <w:lang w:eastAsia="zh-CN"/>
              </w:rPr>
              <w:t xml:space="preserve"> </w:t>
            </w:r>
            <w:r w:rsidRPr="00F1341A">
              <w:rPr>
                <w:rFonts w:ascii="Book Antiqua" w:hAnsi="Book Antiqua"/>
              </w:rPr>
              <w:t>(59.8)</w:t>
            </w:r>
          </w:p>
          <w:p w:rsidR="00E14E98" w:rsidRPr="00F1341A" w:rsidRDefault="00E14E98" w:rsidP="00390355">
            <w:pPr>
              <w:snapToGrid w:val="0"/>
              <w:spacing w:line="360" w:lineRule="auto"/>
              <w:jc w:val="center"/>
              <w:rPr>
                <w:rFonts w:ascii="Book Antiqua" w:hAnsi="Book Antiqua"/>
              </w:rPr>
            </w:pPr>
            <w:r w:rsidRPr="00F1341A">
              <w:rPr>
                <w:rFonts w:ascii="Book Antiqua" w:hAnsi="Book Antiqua"/>
              </w:rPr>
              <w:t>S10:</w:t>
            </w:r>
            <w:r w:rsidR="00390355" w:rsidRPr="00F1341A">
              <w:rPr>
                <w:rFonts w:ascii="Book Antiqua" w:eastAsia="宋体" w:hAnsi="Book Antiqua"/>
                <w:lang w:eastAsia="zh-CN"/>
              </w:rPr>
              <w:t xml:space="preserve"> </w:t>
            </w:r>
            <w:r w:rsidRPr="00F1341A">
              <w:rPr>
                <w:rFonts w:ascii="Book Antiqua" w:hAnsi="Book Antiqua"/>
              </w:rPr>
              <w:t>102</w:t>
            </w:r>
            <w:r w:rsidR="00390355" w:rsidRPr="00F1341A">
              <w:rPr>
                <w:rFonts w:ascii="Book Antiqua" w:eastAsia="宋体" w:hAnsi="Book Antiqua"/>
                <w:lang w:eastAsia="zh-CN"/>
              </w:rPr>
              <w:t xml:space="preserve"> </w:t>
            </w:r>
            <w:r w:rsidRPr="00F1341A">
              <w:rPr>
                <w:rFonts w:ascii="Book Antiqua" w:hAnsi="Book Antiqua"/>
              </w:rPr>
              <w:t>(50.9)</w:t>
            </w:r>
          </w:p>
          <w:p w:rsidR="00E14E98" w:rsidRPr="00F1341A" w:rsidRDefault="00E14E98" w:rsidP="00390355">
            <w:pPr>
              <w:snapToGrid w:val="0"/>
              <w:spacing w:line="360" w:lineRule="auto"/>
              <w:jc w:val="center"/>
              <w:rPr>
                <w:rFonts w:ascii="Book Antiqua" w:hAnsi="Book Antiqua"/>
              </w:rPr>
            </w:pPr>
            <w:r w:rsidRPr="00F1341A">
              <w:rPr>
                <w:rFonts w:ascii="Book Antiqua" w:hAnsi="Book Antiqua"/>
              </w:rPr>
              <w:t>T7:</w:t>
            </w:r>
            <w:r w:rsidR="00390355" w:rsidRPr="00F1341A">
              <w:rPr>
                <w:rFonts w:ascii="Book Antiqua" w:eastAsia="宋体" w:hAnsi="Book Antiqua"/>
                <w:lang w:eastAsia="zh-CN"/>
              </w:rPr>
              <w:t xml:space="preserve"> </w:t>
            </w:r>
            <w:r w:rsidRPr="00F1341A">
              <w:rPr>
                <w:rFonts w:ascii="Book Antiqua" w:hAnsi="Book Antiqua"/>
              </w:rPr>
              <w:t>103</w:t>
            </w:r>
            <w:r w:rsidR="00390355" w:rsidRPr="00F1341A">
              <w:rPr>
                <w:rFonts w:ascii="Book Antiqua" w:eastAsia="宋体" w:hAnsi="Book Antiqua"/>
                <w:lang w:eastAsia="zh-CN"/>
              </w:rPr>
              <w:t xml:space="preserve"> </w:t>
            </w:r>
            <w:r w:rsidRPr="00F1341A">
              <w:rPr>
                <w:rFonts w:ascii="Book Antiqua" w:hAnsi="Book Antiqua"/>
              </w:rPr>
              <w:t>(60.2)</w:t>
            </w:r>
          </w:p>
        </w:tc>
        <w:tc>
          <w:tcPr>
            <w:tcW w:w="1876" w:type="dxa"/>
            <w:tcBorders>
              <w:top w:val="nil"/>
              <w:bottom w:val="nil"/>
            </w:tcBorders>
          </w:tcPr>
          <w:p w:rsidR="00E14E98" w:rsidRPr="00F1341A" w:rsidRDefault="00E14E98" w:rsidP="00390355">
            <w:pPr>
              <w:snapToGrid w:val="0"/>
              <w:spacing w:line="360" w:lineRule="auto"/>
              <w:jc w:val="center"/>
              <w:rPr>
                <w:rFonts w:ascii="Book Antiqua" w:hAnsi="Book Antiqua"/>
              </w:rPr>
            </w:pPr>
            <w:r w:rsidRPr="00F1341A">
              <w:rPr>
                <w:rFonts w:ascii="Book Antiqua" w:hAnsi="Book Antiqua"/>
              </w:rPr>
              <w:t>C7:</w:t>
            </w:r>
            <w:r w:rsidR="00390355" w:rsidRPr="00F1341A">
              <w:rPr>
                <w:rFonts w:ascii="Book Antiqua" w:eastAsia="宋体" w:hAnsi="Book Antiqua"/>
                <w:lang w:eastAsia="zh-CN"/>
              </w:rPr>
              <w:t xml:space="preserve"> </w:t>
            </w:r>
            <w:r w:rsidRPr="00F1341A">
              <w:rPr>
                <w:rFonts w:ascii="Book Antiqua" w:hAnsi="Book Antiqua"/>
              </w:rPr>
              <w:t>53.9</w:t>
            </w:r>
            <w:r w:rsidR="00390355" w:rsidRPr="00F1341A">
              <w:rPr>
                <w:rFonts w:ascii="Book Antiqua" w:eastAsia="宋体" w:hAnsi="Book Antiqua"/>
                <w:lang w:eastAsia="zh-CN"/>
              </w:rPr>
              <w:t xml:space="preserve"> </w:t>
            </w:r>
            <w:r w:rsidRPr="00F1341A">
              <w:rPr>
                <w:rFonts w:ascii="Book Antiqua" w:hAnsi="Book Antiqua"/>
              </w:rPr>
              <w:t>±</w:t>
            </w:r>
            <w:r w:rsidR="00390355" w:rsidRPr="00F1341A">
              <w:rPr>
                <w:rFonts w:ascii="Book Antiqua" w:eastAsia="宋体" w:hAnsi="Book Antiqua"/>
                <w:lang w:eastAsia="zh-CN"/>
              </w:rPr>
              <w:t xml:space="preserve"> </w:t>
            </w:r>
            <w:r w:rsidRPr="00F1341A">
              <w:rPr>
                <w:rFonts w:ascii="Book Antiqua" w:hAnsi="Book Antiqua"/>
              </w:rPr>
              <w:t>12.3</w:t>
            </w:r>
          </w:p>
          <w:p w:rsidR="00E14E98" w:rsidRPr="00F1341A" w:rsidRDefault="00E14E98" w:rsidP="00390355">
            <w:pPr>
              <w:snapToGrid w:val="0"/>
              <w:spacing w:line="360" w:lineRule="auto"/>
              <w:jc w:val="center"/>
              <w:rPr>
                <w:rFonts w:ascii="Book Antiqua" w:hAnsi="Book Antiqua"/>
              </w:rPr>
            </w:pPr>
            <w:r w:rsidRPr="00F1341A">
              <w:rPr>
                <w:rFonts w:ascii="Book Antiqua" w:hAnsi="Book Antiqua"/>
              </w:rPr>
              <w:t>S10:</w:t>
            </w:r>
            <w:r w:rsidR="00390355" w:rsidRPr="00F1341A">
              <w:rPr>
                <w:rFonts w:ascii="Book Antiqua" w:eastAsia="宋体" w:hAnsi="Book Antiqua"/>
                <w:lang w:eastAsia="zh-CN"/>
              </w:rPr>
              <w:t xml:space="preserve"> </w:t>
            </w:r>
            <w:r w:rsidRPr="00F1341A">
              <w:rPr>
                <w:rFonts w:ascii="Book Antiqua" w:hAnsi="Book Antiqua"/>
              </w:rPr>
              <w:t>55.0 ±</w:t>
            </w:r>
            <w:r w:rsidR="00390355" w:rsidRPr="00F1341A">
              <w:rPr>
                <w:rFonts w:ascii="Book Antiqua" w:eastAsia="宋体" w:hAnsi="Book Antiqua"/>
                <w:lang w:eastAsia="zh-CN"/>
              </w:rPr>
              <w:t xml:space="preserve"> </w:t>
            </w:r>
            <w:r w:rsidRPr="00F1341A">
              <w:rPr>
                <w:rFonts w:ascii="Book Antiqua" w:hAnsi="Book Antiqua"/>
              </w:rPr>
              <w:t>12.0</w:t>
            </w:r>
          </w:p>
          <w:p w:rsidR="00E14E98" w:rsidRPr="00F1341A" w:rsidRDefault="00E14E98" w:rsidP="00390355">
            <w:pPr>
              <w:snapToGrid w:val="0"/>
              <w:spacing w:line="360" w:lineRule="auto"/>
              <w:jc w:val="center"/>
              <w:rPr>
                <w:rFonts w:ascii="Book Antiqua" w:hAnsi="Book Antiqua"/>
              </w:rPr>
            </w:pPr>
            <w:r w:rsidRPr="00F1341A">
              <w:rPr>
                <w:rFonts w:ascii="Book Antiqua" w:hAnsi="Book Antiqua"/>
              </w:rPr>
              <w:t>T7:</w:t>
            </w:r>
            <w:r w:rsidR="00390355" w:rsidRPr="00F1341A">
              <w:rPr>
                <w:rFonts w:ascii="Book Antiqua" w:eastAsia="宋体" w:hAnsi="Book Antiqua"/>
                <w:lang w:eastAsia="zh-CN"/>
              </w:rPr>
              <w:t xml:space="preserve"> </w:t>
            </w:r>
            <w:r w:rsidRPr="00F1341A">
              <w:rPr>
                <w:rFonts w:ascii="Book Antiqua" w:hAnsi="Book Antiqua"/>
              </w:rPr>
              <w:t>56.1</w:t>
            </w:r>
            <w:r w:rsidR="00390355" w:rsidRPr="00F1341A">
              <w:rPr>
                <w:rFonts w:ascii="Book Antiqua" w:eastAsia="宋体" w:hAnsi="Book Antiqua"/>
                <w:lang w:eastAsia="zh-CN"/>
              </w:rPr>
              <w:t xml:space="preserve"> </w:t>
            </w:r>
            <w:r w:rsidRPr="00F1341A">
              <w:rPr>
                <w:rFonts w:ascii="Book Antiqua" w:hAnsi="Book Antiqua"/>
              </w:rPr>
              <w:t>±</w:t>
            </w:r>
            <w:r w:rsidR="00390355" w:rsidRPr="00F1341A">
              <w:rPr>
                <w:rFonts w:ascii="Book Antiqua" w:eastAsia="宋体" w:hAnsi="Book Antiqua"/>
                <w:lang w:eastAsia="zh-CN"/>
              </w:rPr>
              <w:t xml:space="preserve"> </w:t>
            </w:r>
            <w:r w:rsidRPr="00F1341A">
              <w:rPr>
                <w:rFonts w:ascii="Book Antiqua" w:hAnsi="Book Antiqua"/>
              </w:rPr>
              <w:t>14.0</w:t>
            </w:r>
          </w:p>
        </w:tc>
        <w:tc>
          <w:tcPr>
            <w:tcW w:w="2684" w:type="dxa"/>
            <w:tcBorders>
              <w:top w:val="nil"/>
              <w:bottom w:val="nil"/>
              <w:right w:val="nil"/>
            </w:tcBorders>
          </w:tcPr>
          <w:p w:rsidR="00E14E98" w:rsidRPr="00F1341A" w:rsidRDefault="00E14E98" w:rsidP="00390355">
            <w:pPr>
              <w:snapToGrid w:val="0"/>
              <w:spacing w:line="360" w:lineRule="auto"/>
              <w:jc w:val="center"/>
              <w:rPr>
                <w:rFonts w:ascii="Book Antiqua" w:hAnsi="Book Antiqua"/>
                <w:shd w:val="clear" w:color="auto" w:fill="FFFFFF"/>
              </w:rPr>
            </w:pPr>
            <w:r w:rsidRPr="00F1341A">
              <w:rPr>
                <w:rFonts w:ascii="Book Antiqua" w:hAnsi="Book Antiqua"/>
                <w:shd w:val="clear" w:color="auto" w:fill="FFFFFF"/>
              </w:rPr>
              <w:t>7-d concomitant therapy</w:t>
            </w:r>
          </w:p>
          <w:p w:rsidR="00E14E98" w:rsidRPr="00F1341A" w:rsidRDefault="00E14E98" w:rsidP="00390355">
            <w:pPr>
              <w:snapToGrid w:val="0"/>
              <w:spacing w:line="360" w:lineRule="auto"/>
              <w:jc w:val="center"/>
              <w:rPr>
                <w:rFonts w:ascii="Book Antiqua" w:hAnsi="Book Antiqua"/>
              </w:rPr>
            </w:pPr>
            <w:r w:rsidRPr="00F1341A">
              <w:rPr>
                <w:rFonts w:ascii="Book Antiqua" w:hAnsi="Book Antiqua"/>
                <w:shd w:val="clear" w:color="auto" w:fill="FFFFFF"/>
              </w:rPr>
              <w:t>10-d sequential therapy</w:t>
            </w:r>
          </w:p>
          <w:p w:rsidR="00E14E98" w:rsidRPr="00F1341A" w:rsidRDefault="00E14E98" w:rsidP="00390355">
            <w:pPr>
              <w:snapToGrid w:val="0"/>
              <w:spacing w:line="360" w:lineRule="auto"/>
              <w:jc w:val="center"/>
              <w:rPr>
                <w:rFonts w:ascii="Book Antiqua" w:hAnsi="Book Antiqua"/>
              </w:rPr>
            </w:pPr>
            <w:r w:rsidRPr="00F1341A">
              <w:rPr>
                <w:rFonts w:ascii="Book Antiqua" w:hAnsi="Book Antiqua"/>
                <w:shd w:val="clear" w:color="auto" w:fill="FFFFFF"/>
              </w:rPr>
              <w:t>7-d triple therapy</w:t>
            </w:r>
          </w:p>
        </w:tc>
      </w:tr>
      <w:tr w:rsidR="00AB17E2" w:rsidRPr="00F1341A" w:rsidTr="00AE1D29">
        <w:trPr>
          <w:trHeight w:val="544"/>
        </w:trPr>
        <w:tc>
          <w:tcPr>
            <w:tcW w:w="1668" w:type="dxa"/>
            <w:tcBorders>
              <w:top w:val="nil"/>
              <w:left w:val="nil"/>
              <w:bottom w:val="nil"/>
            </w:tcBorders>
            <w:noWrap/>
          </w:tcPr>
          <w:p w:rsidR="00E14E98" w:rsidRPr="00F1341A" w:rsidRDefault="00E14E98" w:rsidP="00390355">
            <w:pPr>
              <w:snapToGrid w:val="0"/>
              <w:spacing w:line="360" w:lineRule="auto"/>
              <w:rPr>
                <w:rFonts w:ascii="Book Antiqua" w:hAnsi="Book Antiqua"/>
              </w:rPr>
            </w:pPr>
            <w:r w:rsidRPr="00F1341A">
              <w:rPr>
                <w:rFonts w:ascii="Book Antiqua" w:hAnsi="Book Antiqua"/>
              </w:rPr>
              <w:t>Huang</w:t>
            </w:r>
            <w:r w:rsidR="00390355" w:rsidRPr="00F1341A">
              <w:rPr>
                <w:rFonts w:ascii="Book Antiqua" w:eastAsia="宋体" w:hAnsi="Book Antiqua"/>
                <w:lang w:eastAsia="zh-CN"/>
              </w:rPr>
              <w:t xml:space="preserve"> </w:t>
            </w:r>
            <w:r w:rsidR="00390355" w:rsidRPr="00F1341A">
              <w:rPr>
                <w:rFonts w:ascii="Book Antiqua" w:eastAsia="宋体" w:hAnsi="Book Antiqua"/>
                <w:i/>
                <w:kern w:val="0"/>
                <w:lang w:eastAsia="zh-CN"/>
              </w:rPr>
              <w:t xml:space="preserve"> et al</w:t>
            </w:r>
            <w:r w:rsidRPr="00F1341A">
              <w:rPr>
                <w:rFonts w:ascii="Book Antiqua" w:eastAsia="宋体" w:hAnsi="Book Antiqua"/>
                <w:kern w:val="0"/>
                <w:vertAlign w:val="superscript"/>
                <w:lang w:eastAsia="zh-CN"/>
              </w:rPr>
              <w:t>[22]</w:t>
            </w:r>
            <w:r w:rsidR="00DA5E5A" w:rsidRPr="00F1341A">
              <w:rPr>
                <w:rFonts w:ascii="Book Antiqua" w:eastAsia="宋体" w:hAnsi="Book Antiqua"/>
                <w:lang w:eastAsia="zh-CN"/>
              </w:rPr>
              <w:t xml:space="preserve"> </w:t>
            </w:r>
            <w:r w:rsidRPr="00F1341A">
              <w:rPr>
                <w:rFonts w:ascii="Book Antiqua" w:hAnsi="Book Antiqua"/>
              </w:rPr>
              <w:t>[2012]</w:t>
            </w:r>
          </w:p>
        </w:tc>
        <w:tc>
          <w:tcPr>
            <w:tcW w:w="1134" w:type="dxa"/>
            <w:tcBorders>
              <w:top w:val="nil"/>
              <w:left w:val="nil"/>
              <w:bottom w:val="nil"/>
            </w:tcBorders>
          </w:tcPr>
          <w:p w:rsidR="00E14E98" w:rsidRPr="00F1341A" w:rsidRDefault="00E14E98" w:rsidP="00390355">
            <w:pPr>
              <w:snapToGrid w:val="0"/>
              <w:spacing w:line="360" w:lineRule="auto"/>
              <w:jc w:val="center"/>
              <w:rPr>
                <w:rFonts w:ascii="Book Antiqua" w:hAnsi="Book Antiqua"/>
              </w:rPr>
            </w:pPr>
            <w:r w:rsidRPr="00F1341A">
              <w:rPr>
                <w:rFonts w:ascii="Book Antiqua" w:hAnsi="Book Antiqua"/>
              </w:rPr>
              <w:t xml:space="preserve">Dyspepsia or </w:t>
            </w:r>
            <w:proofErr w:type="spellStart"/>
            <w:r w:rsidRPr="00F1341A">
              <w:rPr>
                <w:rFonts w:ascii="Book Antiqua" w:hAnsi="Book Antiqua"/>
              </w:rPr>
              <w:t>epigastric</w:t>
            </w:r>
            <w:proofErr w:type="spellEnd"/>
            <w:r w:rsidRPr="00F1341A">
              <w:rPr>
                <w:rFonts w:ascii="Book Antiqua" w:hAnsi="Book Antiqua"/>
              </w:rPr>
              <w:t xml:space="preserve"> discomfort</w:t>
            </w:r>
          </w:p>
        </w:tc>
        <w:tc>
          <w:tcPr>
            <w:tcW w:w="1182" w:type="dxa"/>
            <w:tcBorders>
              <w:top w:val="nil"/>
              <w:bottom w:val="nil"/>
            </w:tcBorders>
          </w:tcPr>
          <w:p w:rsidR="00E14E98" w:rsidRPr="00F1341A" w:rsidRDefault="00E14E98" w:rsidP="00390355">
            <w:pPr>
              <w:snapToGrid w:val="0"/>
              <w:spacing w:line="360" w:lineRule="auto"/>
              <w:jc w:val="center"/>
              <w:rPr>
                <w:rFonts w:ascii="Book Antiqua" w:hAnsi="Book Antiqua"/>
              </w:rPr>
            </w:pPr>
            <w:r w:rsidRPr="00F1341A">
              <w:rPr>
                <w:rFonts w:ascii="Book Antiqua" w:hAnsi="Book Antiqua"/>
              </w:rPr>
              <w:t>Taiwan</w:t>
            </w:r>
          </w:p>
        </w:tc>
        <w:tc>
          <w:tcPr>
            <w:tcW w:w="1023" w:type="dxa"/>
            <w:tcBorders>
              <w:top w:val="nil"/>
              <w:bottom w:val="nil"/>
            </w:tcBorders>
          </w:tcPr>
          <w:p w:rsidR="00E14E98" w:rsidRPr="00F1341A" w:rsidRDefault="00E14E98" w:rsidP="00390355">
            <w:pPr>
              <w:snapToGrid w:val="0"/>
              <w:spacing w:line="360" w:lineRule="auto"/>
              <w:jc w:val="center"/>
              <w:rPr>
                <w:rFonts w:ascii="Book Antiqua" w:hAnsi="Book Antiqua"/>
              </w:rPr>
            </w:pPr>
            <w:proofErr w:type="spellStart"/>
            <w:r w:rsidRPr="00F1341A">
              <w:rPr>
                <w:rFonts w:ascii="Book Antiqua" w:hAnsi="Book Antiqua"/>
              </w:rPr>
              <w:t>RUT,Cu,H</w:t>
            </w:r>
            <w:proofErr w:type="spellEnd"/>
          </w:p>
        </w:tc>
        <w:tc>
          <w:tcPr>
            <w:tcW w:w="1704" w:type="dxa"/>
            <w:tcBorders>
              <w:top w:val="nil"/>
              <w:bottom w:val="nil"/>
            </w:tcBorders>
          </w:tcPr>
          <w:p w:rsidR="00E14E98" w:rsidRPr="00F1341A" w:rsidRDefault="00E14E98" w:rsidP="00390355">
            <w:pPr>
              <w:snapToGrid w:val="0"/>
              <w:spacing w:line="360" w:lineRule="auto"/>
              <w:jc w:val="center"/>
              <w:rPr>
                <w:rFonts w:ascii="Book Antiqua" w:hAnsi="Book Antiqua"/>
                <w:shd w:val="clear" w:color="auto" w:fill="FFFFFF"/>
              </w:rPr>
            </w:pPr>
            <w:r w:rsidRPr="00F1341A">
              <w:rPr>
                <w:rFonts w:ascii="Book Antiqua" w:hAnsi="Book Antiqua"/>
              </w:rPr>
              <w:t>C10</w:t>
            </w:r>
            <w:r w:rsidRPr="00F1341A">
              <w:rPr>
                <w:rFonts w:ascii="Book Antiqua" w:hAnsi="Book Antiqua"/>
                <w:shd w:val="clear" w:color="auto" w:fill="FFFFFF"/>
              </w:rPr>
              <w:t>:84(57.1)</w:t>
            </w:r>
          </w:p>
          <w:p w:rsidR="00E14E98" w:rsidRPr="00F1341A" w:rsidRDefault="00E14E98" w:rsidP="00390355">
            <w:pPr>
              <w:snapToGrid w:val="0"/>
              <w:spacing w:line="360" w:lineRule="auto"/>
              <w:jc w:val="center"/>
              <w:rPr>
                <w:rFonts w:ascii="Book Antiqua" w:hAnsi="Book Antiqua"/>
              </w:rPr>
            </w:pPr>
            <w:r w:rsidRPr="00F1341A">
              <w:rPr>
                <w:rFonts w:ascii="Book Antiqua" w:hAnsi="Book Antiqua"/>
              </w:rPr>
              <w:t>S10:85(56.7)</w:t>
            </w:r>
          </w:p>
        </w:tc>
        <w:tc>
          <w:tcPr>
            <w:tcW w:w="1876" w:type="dxa"/>
            <w:tcBorders>
              <w:top w:val="nil"/>
              <w:bottom w:val="nil"/>
            </w:tcBorders>
          </w:tcPr>
          <w:p w:rsidR="00E14E98" w:rsidRPr="00F1341A" w:rsidRDefault="00E14E98" w:rsidP="00390355">
            <w:pPr>
              <w:snapToGrid w:val="0"/>
              <w:spacing w:line="360" w:lineRule="auto"/>
              <w:jc w:val="center"/>
              <w:rPr>
                <w:rFonts w:ascii="Book Antiqua" w:hAnsi="Book Antiqua"/>
                <w:shd w:val="clear" w:color="auto" w:fill="FFFFFF"/>
              </w:rPr>
            </w:pPr>
            <w:r w:rsidRPr="00F1341A">
              <w:rPr>
                <w:rFonts w:ascii="Book Antiqua" w:hAnsi="Book Antiqua"/>
              </w:rPr>
              <w:t>C10</w:t>
            </w:r>
            <w:r w:rsidRPr="00F1341A">
              <w:rPr>
                <w:rFonts w:ascii="Book Antiqua" w:hAnsi="Book Antiqua"/>
                <w:shd w:val="clear" w:color="auto" w:fill="FFFFFF"/>
              </w:rPr>
              <w:t xml:space="preserve">: 53.8 </w:t>
            </w:r>
            <w:r w:rsidRPr="00F1341A">
              <w:rPr>
                <w:rFonts w:ascii="Book Antiqua" w:hAnsi="Book Antiqua"/>
              </w:rPr>
              <w:t>±</w:t>
            </w:r>
            <w:r w:rsidRPr="00F1341A">
              <w:rPr>
                <w:rFonts w:ascii="Book Antiqua" w:hAnsi="Book Antiqua"/>
                <w:shd w:val="clear" w:color="auto" w:fill="FFFFFF"/>
              </w:rPr>
              <w:t>15.2</w:t>
            </w:r>
          </w:p>
          <w:p w:rsidR="00E14E98" w:rsidRPr="00F1341A" w:rsidRDefault="00E14E98" w:rsidP="00390355">
            <w:pPr>
              <w:snapToGrid w:val="0"/>
              <w:spacing w:line="360" w:lineRule="auto"/>
              <w:jc w:val="center"/>
              <w:rPr>
                <w:rFonts w:ascii="Book Antiqua" w:hAnsi="Book Antiqua"/>
              </w:rPr>
            </w:pPr>
            <w:r w:rsidRPr="00F1341A">
              <w:rPr>
                <w:rFonts w:ascii="Book Antiqua" w:hAnsi="Book Antiqua"/>
              </w:rPr>
              <w:t>S10: 51.3 ±15.0</w:t>
            </w:r>
          </w:p>
        </w:tc>
        <w:tc>
          <w:tcPr>
            <w:tcW w:w="2684" w:type="dxa"/>
            <w:tcBorders>
              <w:top w:val="nil"/>
              <w:bottom w:val="nil"/>
              <w:right w:val="nil"/>
            </w:tcBorders>
          </w:tcPr>
          <w:p w:rsidR="00E14E98" w:rsidRPr="00F1341A" w:rsidRDefault="00E14E98" w:rsidP="00390355">
            <w:pPr>
              <w:snapToGrid w:val="0"/>
              <w:spacing w:line="360" w:lineRule="auto"/>
              <w:jc w:val="center"/>
              <w:rPr>
                <w:rFonts w:ascii="Book Antiqua" w:hAnsi="Book Antiqua"/>
                <w:shd w:val="clear" w:color="auto" w:fill="FFFFFF"/>
              </w:rPr>
            </w:pPr>
            <w:r w:rsidRPr="00F1341A">
              <w:rPr>
                <w:rFonts w:ascii="Book Antiqua" w:hAnsi="Book Antiqua"/>
                <w:shd w:val="clear" w:color="auto" w:fill="FFFFFF"/>
              </w:rPr>
              <w:t>10-d concomitant therapy</w:t>
            </w:r>
          </w:p>
          <w:p w:rsidR="00E14E98" w:rsidRPr="00F1341A" w:rsidRDefault="00E14E98" w:rsidP="00390355">
            <w:pPr>
              <w:snapToGrid w:val="0"/>
              <w:spacing w:line="360" w:lineRule="auto"/>
              <w:jc w:val="center"/>
              <w:rPr>
                <w:rFonts w:ascii="Book Antiqua" w:hAnsi="Book Antiqua"/>
              </w:rPr>
            </w:pPr>
            <w:r w:rsidRPr="00F1341A">
              <w:rPr>
                <w:rFonts w:ascii="Book Antiqua" w:hAnsi="Book Antiqua"/>
                <w:shd w:val="clear" w:color="auto" w:fill="FFFFFF"/>
              </w:rPr>
              <w:t>10-d sequential therapy</w:t>
            </w:r>
          </w:p>
        </w:tc>
      </w:tr>
      <w:tr w:rsidR="00AB17E2" w:rsidRPr="00F1341A" w:rsidTr="00AE1D29">
        <w:trPr>
          <w:trHeight w:val="544"/>
        </w:trPr>
        <w:tc>
          <w:tcPr>
            <w:tcW w:w="1668" w:type="dxa"/>
            <w:tcBorders>
              <w:top w:val="nil"/>
              <w:left w:val="nil"/>
              <w:bottom w:val="nil"/>
            </w:tcBorders>
            <w:noWrap/>
          </w:tcPr>
          <w:p w:rsidR="00E14E98" w:rsidRPr="00F1341A" w:rsidRDefault="00E14E98" w:rsidP="00390355">
            <w:pPr>
              <w:snapToGrid w:val="0"/>
              <w:spacing w:line="360" w:lineRule="auto"/>
              <w:rPr>
                <w:rFonts w:ascii="Book Antiqua" w:hAnsi="Book Antiqua"/>
              </w:rPr>
            </w:pPr>
            <w:r w:rsidRPr="00F1341A">
              <w:rPr>
                <w:rFonts w:ascii="Book Antiqua" w:hAnsi="Book Antiqua"/>
              </w:rPr>
              <w:t>Tai</w:t>
            </w:r>
            <w:r w:rsidR="00390355" w:rsidRPr="00F1341A">
              <w:rPr>
                <w:rFonts w:ascii="Book Antiqua" w:eastAsia="宋体" w:hAnsi="Book Antiqua"/>
                <w:lang w:eastAsia="zh-CN"/>
              </w:rPr>
              <w:t xml:space="preserve"> </w:t>
            </w:r>
            <w:r w:rsidR="00390355" w:rsidRPr="00F1341A">
              <w:rPr>
                <w:rFonts w:ascii="Book Antiqua" w:eastAsia="宋体" w:hAnsi="Book Antiqua"/>
                <w:i/>
                <w:kern w:val="0"/>
                <w:lang w:eastAsia="zh-CN"/>
              </w:rPr>
              <w:t xml:space="preserve"> et al</w:t>
            </w:r>
            <w:r w:rsidRPr="00F1341A">
              <w:rPr>
                <w:rFonts w:ascii="Book Antiqua" w:eastAsia="宋体" w:hAnsi="Book Antiqua"/>
                <w:kern w:val="0"/>
                <w:vertAlign w:val="superscript"/>
                <w:lang w:eastAsia="zh-CN"/>
              </w:rPr>
              <w:t>[34]</w:t>
            </w:r>
            <w:r w:rsidR="00DA5E5A" w:rsidRPr="00F1341A">
              <w:rPr>
                <w:rFonts w:ascii="Book Antiqua" w:eastAsia="宋体" w:hAnsi="Book Antiqua"/>
                <w:lang w:eastAsia="zh-CN"/>
              </w:rPr>
              <w:t xml:space="preserve"> </w:t>
            </w:r>
            <w:r w:rsidRPr="00F1341A">
              <w:rPr>
                <w:rFonts w:ascii="Book Antiqua" w:hAnsi="Book Antiqua"/>
              </w:rPr>
              <w:t>[2015]</w:t>
            </w:r>
          </w:p>
        </w:tc>
        <w:tc>
          <w:tcPr>
            <w:tcW w:w="1134" w:type="dxa"/>
            <w:tcBorders>
              <w:top w:val="nil"/>
              <w:left w:val="nil"/>
              <w:bottom w:val="nil"/>
            </w:tcBorders>
          </w:tcPr>
          <w:p w:rsidR="00E14E98" w:rsidRPr="00F1341A" w:rsidRDefault="00E14E98" w:rsidP="00390355">
            <w:pPr>
              <w:snapToGrid w:val="0"/>
              <w:spacing w:line="360" w:lineRule="auto"/>
              <w:jc w:val="center"/>
              <w:rPr>
                <w:rFonts w:ascii="Book Antiqua" w:hAnsi="Book Antiqua"/>
                <w:shd w:val="clear" w:color="auto" w:fill="FFFFFF"/>
              </w:rPr>
            </w:pPr>
            <w:r w:rsidRPr="00F1341A">
              <w:rPr>
                <w:rFonts w:ascii="Book Antiqua" w:hAnsi="Book Antiqua"/>
                <w:shd w:val="clear" w:color="auto" w:fill="FFFFFF"/>
              </w:rPr>
              <w:t>Age ≥</w:t>
            </w:r>
            <w:r w:rsidR="00390355" w:rsidRPr="00F1341A">
              <w:rPr>
                <w:rFonts w:ascii="Book Antiqua" w:eastAsia="宋体" w:hAnsi="Book Antiqua"/>
                <w:shd w:val="clear" w:color="auto" w:fill="FFFFFF"/>
                <w:lang w:eastAsia="zh-CN"/>
              </w:rPr>
              <w:t xml:space="preserve"> </w:t>
            </w:r>
            <w:r w:rsidRPr="00F1341A">
              <w:rPr>
                <w:rFonts w:ascii="Book Antiqua" w:hAnsi="Book Antiqua"/>
                <w:shd w:val="clear" w:color="auto" w:fill="FFFFFF"/>
              </w:rPr>
              <w:t xml:space="preserve">20 </w:t>
            </w:r>
            <w:proofErr w:type="spellStart"/>
            <w:r w:rsidRPr="00F1341A">
              <w:rPr>
                <w:rFonts w:ascii="Book Antiqua" w:hAnsi="Book Antiqua"/>
                <w:shd w:val="clear" w:color="auto" w:fill="FFFFFF"/>
              </w:rPr>
              <w:t>y</w:t>
            </w:r>
            <w:r w:rsidR="00390355" w:rsidRPr="00F1341A">
              <w:rPr>
                <w:rFonts w:ascii="Book Antiqua" w:eastAsia="宋体" w:hAnsi="Book Antiqua"/>
                <w:shd w:val="clear" w:color="auto" w:fill="FFFFFF"/>
                <w:lang w:eastAsia="zh-CN"/>
              </w:rPr>
              <w:t>r</w:t>
            </w:r>
            <w:proofErr w:type="spellEnd"/>
            <w:r w:rsidRPr="00F1341A">
              <w:rPr>
                <w:rFonts w:ascii="Book Antiqua" w:hAnsi="Book Antiqua"/>
                <w:shd w:val="clear" w:color="auto" w:fill="FFFFFF"/>
              </w:rPr>
              <w:t>,</w:t>
            </w:r>
          </w:p>
          <w:p w:rsidR="00E14E98" w:rsidRPr="00F1341A" w:rsidRDefault="00E14E98" w:rsidP="00390355">
            <w:pPr>
              <w:snapToGrid w:val="0"/>
              <w:spacing w:line="360" w:lineRule="auto"/>
              <w:jc w:val="center"/>
              <w:rPr>
                <w:rFonts w:ascii="Book Antiqua" w:hAnsi="Book Antiqua"/>
              </w:rPr>
            </w:pPr>
            <w:r w:rsidRPr="00F1341A">
              <w:rPr>
                <w:rFonts w:ascii="Book Antiqua" w:hAnsi="Book Antiqua"/>
                <w:shd w:val="clear" w:color="auto" w:fill="FFFFFF"/>
              </w:rPr>
              <w:t>PU or gastritis</w:t>
            </w:r>
          </w:p>
        </w:tc>
        <w:tc>
          <w:tcPr>
            <w:tcW w:w="1182" w:type="dxa"/>
            <w:tcBorders>
              <w:top w:val="nil"/>
              <w:bottom w:val="nil"/>
            </w:tcBorders>
          </w:tcPr>
          <w:p w:rsidR="00E14E98" w:rsidRPr="00F1341A" w:rsidRDefault="00E14E98" w:rsidP="00390355">
            <w:pPr>
              <w:snapToGrid w:val="0"/>
              <w:spacing w:line="360" w:lineRule="auto"/>
              <w:jc w:val="center"/>
              <w:rPr>
                <w:rFonts w:ascii="Book Antiqua" w:hAnsi="Book Antiqua"/>
              </w:rPr>
            </w:pPr>
            <w:r w:rsidRPr="00F1341A">
              <w:rPr>
                <w:rFonts w:ascii="Book Antiqua" w:hAnsi="Book Antiqua"/>
              </w:rPr>
              <w:t>Taiwan</w:t>
            </w:r>
          </w:p>
        </w:tc>
        <w:tc>
          <w:tcPr>
            <w:tcW w:w="1023" w:type="dxa"/>
            <w:tcBorders>
              <w:top w:val="nil"/>
              <w:bottom w:val="nil"/>
            </w:tcBorders>
          </w:tcPr>
          <w:p w:rsidR="00E14E98" w:rsidRPr="00F1341A" w:rsidRDefault="00E14E98" w:rsidP="00390355">
            <w:pPr>
              <w:snapToGrid w:val="0"/>
              <w:spacing w:line="360" w:lineRule="auto"/>
              <w:jc w:val="center"/>
              <w:rPr>
                <w:rFonts w:ascii="Book Antiqua" w:hAnsi="Book Antiqua"/>
              </w:rPr>
            </w:pPr>
            <w:r w:rsidRPr="00F1341A">
              <w:rPr>
                <w:rFonts w:ascii="Book Antiqua" w:hAnsi="Book Antiqua"/>
              </w:rPr>
              <w:t>Not reported</w:t>
            </w:r>
          </w:p>
        </w:tc>
        <w:tc>
          <w:tcPr>
            <w:tcW w:w="1704" w:type="dxa"/>
            <w:tcBorders>
              <w:top w:val="nil"/>
              <w:bottom w:val="nil"/>
            </w:tcBorders>
          </w:tcPr>
          <w:p w:rsidR="00E14E98" w:rsidRPr="00F1341A" w:rsidRDefault="00E14E98" w:rsidP="00390355">
            <w:pPr>
              <w:snapToGrid w:val="0"/>
              <w:spacing w:line="360" w:lineRule="auto"/>
              <w:jc w:val="center"/>
              <w:rPr>
                <w:rFonts w:ascii="Book Antiqua" w:hAnsi="Book Antiqua"/>
                <w:shd w:val="clear" w:color="auto" w:fill="FFFFFF"/>
              </w:rPr>
            </w:pPr>
            <w:r w:rsidRPr="00F1341A">
              <w:rPr>
                <w:rFonts w:ascii="Book Antiqua" w:hAnsi="Book Antiqua"/>
              </w:rPr>
              <w:t>C7</w:t>
            </w:r>
            <w:r w:rsidRPr="00F1341A">
              <w:rPr>
                <w:rFonts w:ascii="Book Antiqua" w:hAnsi="Book Antiqua"/>
                <w:shd w:val="clear" w:color="auto" w:fill="FFFFFF"/>
              </w:rPr>
              <w:t>:92(50.0)</w:t>
            </w:r>
          </w:p>
          <w:p w:rsidR="00E14E98" w:rsidRPr="00F1341A" w:rsidRDefault="00E14E98" w:rsidP="00390355">
            <w:pPr>
              <w:snapToGrid w:val="0"/>
              <w:spacing w:line="360" w:lineRule="auto"/>
              <w:jc w:val="center"/>
              <w:rPr>
                <w:rFonts w:ascii="Book Antiqua" w:hAnsi="Book Antiqua"/>
              </w:rPr>
            </w:pPr>
            <w:r w:rsidRPr="00F1341A">
              <w:rPr>
                <w:rFonts w:ascii="Book Antiqua" w:hAnsi="Book Antiqua"/>
              </w:rPr>
              <w:t>T7:92(49.0)</w:t>
            </w:r>
          </w:p>
        </w:tc>
        <w:tc>
          <w:tcPr>
            <w:tcW w:w="1876" w:type="dxa"/>
            <w:tcBorders>
              <w:top w:val="nil"/>
              <w:bottom w:val="nil"/>
            </w:tcBorders>
          </w:tcPr>
          <w:p w:rsidR="00E14E98" w:rsidRPr="00F1341A" w:rsidRDefault="00E14E98" w:rsidP="00390355">
            <w:pPr>
              <w:snapToGrid w:val="0"/>
              <w:spacing w:line="360" w:lineRule="auto"/>
              <w:jc w:val="center"/>
              <w:rPr>
                <w:rFonts w:ascii="Book Antiqua" w:hAnsi="Book Antiqua"/>
                <w:shd w:val="clear" w:color="auto" w:fill="FFFFFF"/>
              </w:rPr>
            </w:pPr>
            <w:r w:rsidRPr="00F1341A">
              <w:rPr>
                <w:rFonts w:ascii="Book Antiqua" w:hAnsi="Book Antiqua"/>
              </w:rPr>
              <w:t>C7</w:t>
            </w:r>
            <w:r w:rsidRPr="00F1341A">
              <w:rPr>
                <w:rFonts w:ascii="Book Antiqua" w:hAnsi="Book Antiqua"/>
                <w:shd w:val="clear" w:color="auto" w:fill="FFFFFF"/>
              </w:rPr>
              <w:t xml:space="preserve">:47.8 </w:t>
            </w:r>
            <w:r w:rsidRPr="00F1341A">
              <w:rPr>
                <w:rFonts w:ascii="Book Antiqua" w:hAnsi="Book Antiqua"/>
              </w:rPr>
              <w:t>±</w:t>
            </w:r>
            <w:r w:rsidRPr="00F1341A">
              <w:rPr>
                <w:rFonts w:ascii="Book Antiqua" w:hAnsi="Book Antiqua"/>
                <w:shd w:val="clear" w:color="auto" w:fill="FFFFFF"/>
              </w:rPr>
              <w:t>11.6</w:t>
            </w:r>
          </w:p>
          <w:p w:rsidR="00E14E98" w:rsidRPr="00F1341A" w:rsidRDefault="00E14E98" w:rsidP="00390355">
            <w:pPr>
              <w:snapToGrid w:val="0"/>
              <w:spacing w:line="360" w:lineRule="auto"/>
              <w:jc w:val="center"/>
              <w:rPr>
                <w:rFonts w:ascii="Book Antiqua" w:hAnsi="Book Antiqua"/>
              </w:rPr>
            </w:pPr>
            <w:r w:rsidRPr="00F1341A">
              <w:rPr>
                <w:rFonts w:ascii="Book Antiqua" w:hAnsi="Book Antiqua"/>
              </w:rPr>
              <w:t>T7:52.8±12.8</w:t>
            </w:r>
          </w:p>
        </w:tc>
        <w:tc>
          <w:tcPr>
            <w:tcW w:w="2684" w:type="dxa"/>
            <w:tcBorders>
              <w:top w:val="nil"/>
              <w:bottom w:val="nil"/>
              <w:right w:val="nil"/>
            </w:tcBorders>
          </w:tcPr>
          <w:p w:rsidR="00E14E98" w:rsidRPr="00F1341A" w:rsidRDefault="00E14E98" w:rsidP="00390355">
            <w:pPr>
              <w:snapToGrid w:val="0"/>
              <w:spacing w:line="360" w:lineRule="auto"/>
              <w:jc w:val="center"/>
              <w:rPr>
                <w:rFonts w:ascii="Book Antiqua" w:hAnsi="Book Antiqua"/>
                <w:shd w:val="clear" w:color="auto" w:fill="FFFFFF"/>
              </w:rPr>
            </w:pPr>
            <w:r w:rsidRPr="00F1341A">
              <w:rPr>
                <w:rFonts w:ascii="Book Antiqua" w:hAnsi="Book Antiqua"/>
                <w:shd w:val="clear" w:color="auto" w:fill="FFFFFF"/>
              </w:rPr>
              <w:t>7-d concomitant therapy</w:t>
            </w:r>
          </w:p>
          <w:p w:rsidR="00E14E98" w:rsidRPr="00F1341A" w:rsidRDefault="00E14E98" w:rsidP="00390355">
            <w:pPr>
              <w:snapToGrid w:val="0"/>
              <w:spacing w:line="360" w:lineRule="auto"/>
              <w:jc w:val="center"/>
              <w:rPr>
                <w:rFonts w:ascii="Book Antiqua" w:hAnsi="Book Antiqua"/>
              </w:rPr>
            </w:pPr>
            <w:r w:rsidRPr="00F1341A">
              <w:rPr>
                <w:rFonts w:ascii="Book Antiqua" w:hAnsi="Book Antiqua"/>
                <w:shd w:val="clear" w:color="auto" w:fill="FFFFFF"/>
              </w:rPr>
              <w:t>7-d triple therapy</w:t>
            </w:r>
          </w:p>
        </w:tc>
      </w:tr>
      <w:tr w:rsidR="00AB17E2" w:rsidRPr="00F1341A" w:rsidTr="00AE1D29">
        <w:trPr>
          <w:trHeight w:val="544"/>
        </w:trPr>
        <w:tc>
          <w:tcPr>
            <w:tcW w:w="1668" w:type="dxa"/>
            <w:tcBorders>
              <w:top w:val="nil"/>
              <w:left w:val="nil"/>
              <w:bottom w:val="nil"/>
            </w:tcBorders>
            <w:noWrap/>
          </w:tcPr>
          <w:p w:rsidR="00E14E98" w:rsidRPr="00F1341A" w:rsidRDefault="00E14E98" w:rsidP="00390355">
            <w:pPr>
              <w:widowControl/>
              <w:snapToGrid w:val="0"/>
              <w:spacing w:line="360" w:lineRule="auto"/>
              <w:ind w:right="75"/>
              <w:textAlignment w:val="baseline"/>
              <w:rPr>
                <w:rFonts w:ascii="Book Antiqua" w:hAnsi="Book Antiqua"/>
                <w:kern w:val="0"/>
              </w:rPr>
            </w:pPr>
            <w:r w:rsidRPr="00F1341A">
              <w:rPr>
                <w:rFonts w:ascii="Book Antiqua" w:hAnsi="Book Antiqua"/>
                <w:kern w:val="0"/>
              </w:rPr>
              <w:t>Wang</w:t>
            </w:r>
            <w:r w:rsidR="00390355" w:rsidRPr="00F1341A">
              <w:rPr>
                <w:rFonts w:ascii="Book Antiqua" w:eastAsia="宋体" w:hAnsi="Book Antiqua"/>
                <w:kern w:val="0"/>
                <w:lang w:eastAsia="zh-CN"/>
              </w:rPr>
              <w:t xml:space="preserve"> </w:t>
            </w:r>
            <w:r w:rsidR="00390355" w:rsidRPr="00F1341A">
              <w:rPr>
                <w:rFonts w:ascii="Book Antiqua" w:eastAsia="宋体" w:hAnsi="Book Antiqua"/>
                <w:i/>
                <w:kern w:val="0"/>
                <w:lang w:eastAsia="zh-CN"/>
              </w:rPr>
              <w:t xml:space="preserve"> et al</w:t>
            </w:r>
            <w:r w:rsidRPr="00F1341A">
              <w:rPr>
                <w:rFonts w:ascii="Book Antiqua" w:eastAsia="宋体" w:hAnsi="Book Antiqua"/>
                <w:kern w:val="0"/>
                <w:vertAlign w:val="superscript"/>
                <w:lang w:eastAsia="zh-CN"/>
              </w:rPr>
              <w:t>[35]</w:t>
            </w:r>
            <w:r w:rsidR="00390355" w:rsidRPr="00F1341A">
              <w:rPr>
                <w:rFonts w:ascii="Book Antiqua" w:eastAsia="宋体" w:hAnsi="Book Antiqua"/>
                <w:kern w:val="0"/>
                <w:lang w:eastAsia="zh-CN"/>
              </w:rPr>
              <w:t xml:space="preserve"> </w:t>
            </w:r>
            <w:r w:rsidRPr="00F1341A">
              <w:rPr>
                <w:rFonts w:ascii="Book Antiqua" w:hAnsi="Book Antiqua"/>
                <w:kern w:val="0"/>
              </w:rPr>
              <w:t>[2014]</w:t>
            </w:r>
          </w:p>
        </w:tc>
        <w:tc>
          <w:tcPr>
            <w:tcW w:w="1134" w:type="dxa"/>
            <w:tcBorders>
              <w:top w:val="nil"/>
              <w:left w:val="nil"/>
              <w:bottom w:val="nil"/>
            </w:tcBorders>
          </w:tcPr>
          <w:p w:rsidR="00E14E98" w:rsidRPr="00F1341A" w:rsidRDefault="00E14E98" w:rsidP="00390355">
            <w:pPr>
              <w:snapToGrid w:val="0"/>
              <w:spacing w:line="360" w:lineRule="auto"/>
              <w:jc w:val="center"/>
              <w:rPr>
                <w:rFonts w:ascii="Book Antiqua" w:hAnsi="Book Antiqua"/>
                <w:shd w:val="clear" w:color="auto" w:fill="FFFFFF"/>
              </w:rPr>
            </w:pPr>
            <w:r w:rsidRPr="00F1341A">
              <w:rPr>
                <w:rFonts w:ascii="Book Antiqua" w:hAnsi="Book Antiqua"/>
                <w:shd w:val="clear" w:color="auto" w:fill="FFFFFF"/>
              </w:rPr>
              <w:t>PU and gastritis</w:t>
            </w:r>
          </w:p>
        </w:tc>
        <w:tc>
          <w:tcPr>
            <w:tcW w:w="1182" w:type="dxa"/>
            <w:tcBorders>
              <w:top w:val="nil"/>
              <w:bottom w:val="nil"/>
            </w:tcBorders>
          </w:tcPr>
          <w:p w:rsidR="00E14E98" w:rsidRPr="00F1341A" w:rsidRDefault="00E14E98" w:rsidP="00390355">
            <w:pPr>
              <w:snapToGrid w:val="0"/>
              <w:spacing w:line="360" w:lineRule="auto"/>
              <w:jc w:val="center"/>
              <w:rPr>
                <w:rFonts w:ascii="Book Antiqua" w:hAnsi="Book Antiqua"/>
              </w:rPr>
            </w:pPr>
            <w:r w:rsidRPr="00F1341A">
              <w:rPr>
                <w:rFonts w:ascii="Book Antiqua" w:hAnsi="Book Antiqua"/>
                <w:kern w:val="0"/>
              </w:rPr>
              <w:t>China</w:t>
            </w:r>
          </w:p>
        </w:tc>
        <w:tc>
          <w:tcPr>
            <w:tcW w:w="1023" w:type="dxa"/>
            <w:tcBorders>
              <w:top w:val="nil"/>
              <w:bottom w:val="nil"/>
            </w:tcBorders>
          </w:tcPr>
          <w:p w:rsidR="00E14E98" w:rsidRPr="00F1341A" w:rsidRDefault="00E14E98" w:rsidP="00390355">
            <w:pPr>
              <w:snapToGrid w:val="0"/>
              <w:spacing w:line="360" w:lineRule="auto"/>
              <w:jc w:val="center"/>
              <w:rPr>
                <w:rFonts w:ascii="Book Antiqua" w:hAnsi="Book Antiqua"/>
              </w:rPr>
            </w:pPr>
            <w:r w:rsidRPr="00F1341A">
              <w:rPr>
                <w:rFonts w:ascii="Book Antiqua" w:hAnsi="Book Antiqua"/>
              </w:rPr>
              <w:t>UBT</w:t>
            </w:r>
          </w:p>
        </w:tc>
        <w:tc>
          <w:tcPr>
            <w:tcW w:w="1704" w:type="dxa"/>
            <w:tcBorders>
              <w:top w:val="nil"/>
              <w:bottom w:val="nil"/>
            </w:tcBorders>
          </w:tcPr>
          <w:p w:rsidR="00E14E98" w:rsidRPr="00F1341A" w:rsidRDefault="00E14E98" w:rsidP="00390355">
            <w:pPr>
              <w:snapToGrid w:val="0"/>
              <w:spacing w:line="360" w:lineRule="auto"/>
              <w:jc w:val="center"/>
              <w:rPr>
                <w:rFonts w:ascii="Book Antiqua" w:hAnsi="Book Antiqua"/>
              </w:rPr>
            </w:pPr>
            <w:r w:rsidRPr="00F1341A">
              <w:rPr>
                <w:rFonts w:ascii="Book Antiqua" w:hAnsi="Book Antiqua"/>
              </w:rPr>
              <w:t>C7: 81 (45.7)</w:t>
            </w:r>
          </w:p>
          <w:p w:rsidR="00E14E98" w:rsidRPr="00F1341A" w:rsidRDefault="00E14E98" w:rsidP="00390355">
            <w:pPr>
              <w:snapToGrid w:val="0"/>
              <w:spacing w:line="360" w:lineRule="auto"/>
              <w:jc w:val="center"/>
              <w:rPr>
                <w:rFonts w:ascii="Book Antiqua" w:hAnsi="Book Antiqua"/>
              </w:rPr>
            </w:pPr>
            <w:r w:rsidRPr="00F1341A">
              <w:rPr>
                <w:rFonts w:ascii="Book Antiqua" w:hAnsi="Book Antiqua"/>
              </w:rPr>
              <w:t>T7: 82 (42.7)</w:t>
            </w:r>
          </w:p>
          <w:p w:rsidR="00E14E98" w:rsidRPr="00F1341A" w:rsidRDefault="00E14E98" w:rsidP="00390355">
            <w:pPr>
              <w:snapToGrid w:val="0"/>
              <w:spacing w:line="360" w:lineRule="auto"/>
              <w:jc w:val="center"/>
              <w:rPr>
                <w:rFonts w:ascii="Book Antiqua" w:hAnsi="Book Antiqua"/>
              </w:rPr>
            </w:pPr>
            <w:r w:rsidRPr="00F1341A">
              <w:rPr>
                <w:rFonts w:ascii="Book Antiqua" w:hAnsi="Book Antiqua"/>
              </w:rPr>
              <w:t>T10: 83 (45.8)</w:t>
            </w:r>
          </w:p>
        </w:tc>
        <w:tc>
          <w:tcPr>
            <w:tcW w:w="1876" w:type="dxa"/>
            <w:tcBorders>
              <w:top w:val="nil"/>
              <w:bottom w:val="nil"/>
            </w:tcBorders>
          </w:tcPr>
          <w:p w:rsidR="00E14E98" w:rsidRPr="00F1341A" w:rsidRDefault="00E14E98" w:rsidP="00390355">
            <w:pPr>
              <w:snapToGrid w:val="0"/>
              <w:spacing w:line="360" w:lineRule="auto"/>
              <w:jc w:val="center"/>
              <w:rPr>
                <w:rFonts w:ascii="Book Antiqua" w:hAnsi="Book Antiqua"/>
              </w:rPr>
            </w:pPr>
            <w:r w:rsidRPr="00F1341A">
              <w:rPr>
                <w:rFonts w:ascii="Book Antiqua" w:hAnsi="Book Antiqua"/>
              </w:rPr>
              <w:t>C7: 51 ± 13</w:t>
            </w:r>
          </w:p>
          <w:p w:rsidR="00E14E98" w:rsidRPr="00F1341A" w:rsidRDefault="00E14E98" w:rsidP="00390355">
            <w:pPr>
              <w:snapToGrid w:val="0"/>
              <w:spacing w:line="360" w:lineRule="auto"/>
              <w:jc w:val="center"/>
              <w:rPr>
                <w:rFonts w:ascii="Book Antiqua" w:hAnsi="Book Antiqua"/>
              </w:rPr>
            </w:pPr>
            <w:r w:rsidRPr="00F1341A">
              <w:rPr>
                <w:rFonts w:ascii="Book Antiqua" w:hAnsi="Book Antiqua"/>
              </w:rPr>
              <w:t>T7: 51 ± 15</w:t>
            </w:r>
          </w:p>
          <w:p w:rsidR="00E14E98" w:rsidRPr="00F1341A" w:rsidRDefault="00E14E98" w:rsidP="00390355">
            <w:pPr>
              <w:snapToGrid w:val="0"/>
              <w:spacing w:line="360" w:lineRule="auto"/>
              <w:jc w:val="center"/>
              <w:rPr>
                <w:rFonts w:ascii="Book Antiqua" w:hAnsi="Book Antiqua"/>
              </w:rPr>
            </w:pPr>
            <w:r w:rsidRPr="00F1341A">
              <w:rPr>
                <w:rFonts w:ascii="Book Antiqua" w:hAnsi="Book Antiqua"/>
              </w:rPr>
              <w:t>T10: 52 ± 14</w:t>
            </w:r>
          </w:p>
        </w:tc>
        <w:tc>
          <w:tcPr>
            <w:tcW w:w="2684" w:type="dxa"/>
            <w:tcBorders>
              <w:top w:val="nil"/>
              <w:bottom w:val="nil"/>
              <w:right w:val="nil"/>
            </w:tcBorders>
          </w:tcPr>
          <w:p w:rsidR="00E14E98" w:rsidRPr="00F1341A" w:rsidRDefault="00E14E98" w:rsidP="00390355">
            <w:pPr>
              <w:snapToGrid w:val="0"/>
              <w:spacing w:line="360" w:lineRule="auto"/>
              <w:jc w:val="center"/>
              <w:rPr>
                <w:rFonts w:ascii="Book Antiqua" w:hAnsi="Book Antiqua"/>
                <w:shd w:val="clear" w:color="auto" w:fill="FFFFFF"/>
              </w:rPr>
            </w:pPr>
            <w:r w:rsidRPr="00F1341A">
              <w:rPr>
                <w:rFonts w:ascii="Book Antiqua" w:hAnsi="Book Antiqua"/>
                <w:shd w:val="clear" w:color="auto" w:fill="FFFFFF"/>
              </w:rPr>
              <w:t>7-d concomitant therapy</w:t>
            </w:r>
          </w:p>
          <w:p w:rsidR="00E14E98" w:rsidRPr="00F1341A" w:rsidRDefault="00E14E98" w:rsidP="00390355">
            <w:pPr>
              <w:snapToGrid w:val="0"/>
              <w:spacing w:line="360" w:lineRule="auto"/>
              <w:jc w:val="center"/>
              <w:rPr>
                <w:rFonts w:ascii="Book Antiqua" w:hAnsi="Book Antiqua"/>
                <w:shd w:val="clear" w:color="auto" w:fill="FFFFFF"/>
              </w:rPr>
            </w:pPr>
            <w:r w:rsidRPr="00F1341A">
              <w:rPr>
                <w:rFonts w:ascii="Book Antiqua" w:hAnsi="Book Antiqua"/>
                <w:shd w:val="clear" w:color="auto" w:fill="FFFFFF"/>
              </w:rPr>
              <w:t>7-d triple therapy</w:t>
            </w:r>
          </w:p>
          <w:p w:rsidR="00E14E98" w:rsidRPr="00F1341A" w:rsidRDefault="00E14E98" w:rsidP="00390355">
            <w:pPr>
              <w:snapToGrid w:val="0"/>
              <w:spacing w:line="360" w:lineRule="auto"/>
              <w:jc w:val="center"/>
              <w:rPr>
                <w:rFonts w:ascii="Book Antiqua" w:hAnsi="Book Antiqua"/>
              </w:rPr>
            </w:pPr>
            <w:r w:rsidRPr="00F1341A">
              <w:rPr>
                <w:rFonts w:ascii="Book Antiqua" w:hAnsi="Book Antiqua"/>
                <w:shd w:val="clear" w:color="auto" w:fill="FFFFFF"/>
              </w:rPr>
              <w:t>10-d triple therapy</w:t>
            </w:r>
          </w:p>
        </w:tc>
      </w:tr>
      <w:tr w:rsidR="00AB17E2" w:rsidRPr="00F1341A" w:rsidTr="00AE1D29">
        <w:trPr>
          <w:trHeight w:val="544"/>
        </w:trPr>
        <w:tc>
          <w:tcPr>
            <w:tcW w:w="1668" w:type="dxa"/>
            <w:tcBorders>
              <w:top w:val="nil"/>
              <w:left w:val="nil"/>
              <w:bottom w:val="single" w:sz="12" w:space="0" w:color="auto"/>
            </w:tcBorders>
            <w:noWrap/>
          </w:tcPr>
          <w:p w:rsidR="00E14E98" w:rsidRPr="00F1341A" w:rsidRDefault="00E14E98" w:rsidP="00390355">
            <w:pPr>
              <w:snapToGrid w:val="0"/>
              <w:spacing w:line="360" w:lineRule="auto"/>
              <w:rPr>
                <w:rFonts w:ascii="Book Antiqua" w:hAnsi="Book Antiqua"/>
              </w:rPr>
            </w:pPr>
            <w:r w:rsidRPr="00F1341A">
              <w:rPr>
                <w:rFonts w:ascii="Book Antiqua" w:hAnsi="Book Antiqua"/>
              </w:rPr>
              <w:t>Wu</w:t>
            </w:r>
            <w:r w:rsidR="00390355" w:rsidRPr="00F1341A">
              <w:rPr>
                <w:rFonts w:ascii="Book Antiqua" w:eastAsia="宋体" w:hAnsi="Book Antiqua"/>
                <w:lang w:eastAsia="zh-CN"/>
              </w:rPr>
              <w:t xml:space="preserve"> </w:t>
            </w:r>
            <w:r w:rsidR="00390355" w:rsidRPr="00F1341A">
              <w:rPr>
                <w:rFonts w:ascii="Book Antiqua" w:eastAsia="宋体" w:hAnsi="Book Antiqua"/>
                <w:i/>
                <w:kern w:val="0"/>
                <w:lang w:eastAsia="zh-CN"/>
              </w:rPr>
              <w:t xml:space="preserve"> et al</w:t>
            </w:r>
            <w:r w:rsidRPr="00F1341A">
              <w:rPr>
                <w:rFonts w:ascii="Book Antiqua" w:eastAsia="宋体" w:hAnsi="Book Antiqua"/>
                <w:kern w:val="0"/>
                <w:vertAlign w:val="superscript"/>
                <w:lang w:eastAsia="zh-CN"/>
              </w:rPr>
              <w:t>[20]</w:t>
            </w:r>
            <w:r w:rsidR="00DA5E5A" w:rsidRPr="00F1341A">
              <w:rPr>
                <w:rFonts w:ascii="Book Antiqua" w:eastAsia="宋体" w:hAnsi="Book Antiqua"/>
                <w:lang w:eastAsia="zh-CN"/>
              </w:rPr>
              <w:t xml:space="preserve"> </w:t>
            </w:r>
            <w:r w:rsidRPr="00F1341A">
              <w:rPr>
                <w:rFonts w:ascii="Book Antiqua" w:hAnsi="Book Antiqua"/>
              </w:rPr>
              <w:t>[2010]</w:t>
            </w:r>
          </w:p>
        </w:tc>
        <w:tc>
          <w:tcPr>
            <w:tcW w:w="1134" w:type="dxa"/>
            <w:tcBorders>
              <w:top w:val="nil"/>
              <w:left w:val="nil"/>
              <w:bottom w:val="single" w:sz="12" w:space="0" w:color="auto"/>
            </w:tcBorders>
          </w:tcPr>
          <w:p w:rsidR="00E14E98" w:rsidRPr="00F1341A" w:rsidRDefault="00E14E98" w:rsidP="00390355">
            <w:pPr>
              <w:snapToGrid w:val="0"/>
              <w:spacing w:line="360" w:lineRule="auto"/>
              <w:jc w:val="center"/>
              <w:rPr>
                <w:rFonts w:ascii="Book Antiqua" w:hAnsi="Book Antiqua"/>
              </w:rPr>
            </w:pPr>
            <w:r w:rsidRPr="00F1341A">
              <w:rPr>
                <w:rFonts w:ascii="Book Antiqua" w:hAnsi="Book Antiqua"/>
              </w:rPr>
              <w:t>Patients visited GI</w:t>
            </w:r>
          </w:p>
          <w:p w:rsidR="00E14E98" w:rsidRPr="00F1341A" w:rsidRDefault="00E14E98" w:rsidP="00390355">
            <w:pPr>
              <w:snapToGrid w:val="0"/>
              <w:spacing w:line="360" w:lineRule="auto"/>
              <w:jc w:val="center"/>
              <w:rPr>
                <w:rFonts w:ascii="Book Antiqua" w:hAnsi="Book Antiqua"/>
              </w:rPr>
            </w:pPr>
            <w:r w:rsidRPr="00F1341A">
              <w:rPr>
                <w:rFonts w:ascii="Book Antiqua" w:hAnsi="Book Antiqua"/>
              </w:rPr>
              <w:lastRenderedPageBreak/>
              <w:t>clinics with HP infection</w:t>
            </w:r>
          </w:p>
        </w:tc>
        <w:tc>
          <w:tcPr>
            <w:tcW w:w="1182" w:type="dxa"/>
            <w:tcBorders>
              <w:top w:val="nil"/>
              <w:bottom w:val="single" w:sz="12" w:space="0" w:color="auto"/>
            </w:tcBorders>
          </w:tcPr>
          <w:p w:rsidR="00E14E98" w:rsidRPr="00F1341A" w:rsidRDefault="00E14E98" w:rsidP="00390355">
            <w:pPr>
              <w:snapToGrid w:val="0"/>
              <w:spacing w:line="360" w:lineRule="auto"/>
              <w:jc w:val="center"/>
              <w:rPr>
                <w:rFonts w:ascii="Book Antiqua" w:hAnsi="Book Antiqua"/>
              </w:rPr>
            </w:pPr>
            <w:r w:rsidRPr="00F1341A">
              <w:rPr>
                <w:rFonts w:ascii="Book Antiqua" w:hAnsi="Book Antiqua"/>
              </w:rPr>
              <w:lastRenderedPageBreak/>
              <w:t>Taiwan</w:t>
            </w:r>
          </w:p>
        </w:tc>
        <w:tc>
          <w:tcPr>
            <w:tcW w:w="1023" w:type="dxa"/>
            <w:tcBorders>
              <w:top w:val="nil"/>
              <w:bottom w:val="single" w:sz="12" w:space="0" w:color="auto"/>
            </w:tcBorders>
          </w:tcPr>
          <w:p w:rsidR="00E14E98" w:rsidRPr="00F1341A" w:rsidRDefault="00E14E98" w:rsidP="00390355">
            <w:pPr>
              <w:snapToGrid w:val="0"/>
              <w:spacing w:line="360" w:lineRule="auto"/>
              <w:jc w:val="center"/>
              <w:rPr>
                <w:rFonts w:ascii="Book Antiqua" w:hAnsi="Book Antiqua"/>
                <w:lang w:val="pt-BR"/>
              </w:rPr>
            </w:pPr>
            <w:r w:rsidRPr="00F1341A">
              <w:rPr>
                <w:rFonts w:ascii="Book Antiqua" w:hAnsi="Book Antiqua"/>
                <w:lang w:val="pt-BR"/>
              </w:rPr>
              <w:t>RUT, Cu, H</w:t>
            </w:r>
          </w:p>
        </w:tc>
        <w:tc>
          <w:tcPr>
            <w:tcW w:w="1704" w:type="dxa"/>
            <w:tcBorders>
              <w:top w:val="nil"/>
              <w:bottom w:val="single" w:sz="12" w:space="0" w:color="auto"/>
            </w:tcBorders>
          </w:tcPr>
          <w:p w:rsidR="00E14E98" w:rsidRPr="00F1341A" w:rsidRDefault="00E14E98" w:rsidP="00390355">
            <w:pPr>
              <w:snapToGrid w:val="0"/>
              <w:spacing w:line="360" w:lineRule="auto"/>
              <w:jc w:val="center"/>
              <w:rPr>
                <w:rFonts w:ascii="Book Antiqua" w:hAnsi="Book Antiqua"/>
                <w:shd w:val="clear" w:color="auto" w:fill="FFFFFF"/>
                <w:lang w:val="pt-BR"/>
              </w:rPr>
            </w:pPr>
            <w:r w:rsidRPr="00F1341A">
              <w:rPr>
                <w:rFonts w:ascii="Book Antiqua" w:hAnsi="Book Antiqua"/>
              </w:rPr>
              <w:t>C10</w:t>
            </w:r>
            <w:r w:rsidRPr="00F1341A">
              <w:rPr>
                <w:rFonts w:ascii="Book Antiqua" w:hAnsi="Book Antiqua"/>
                <w:shd w:val="clear" w:color="auto" w:fill="FFFFFF"/>
                <w:lang w:val="pt-BR"/>
              </w:rPr>
              <w:t>: 115(52.2)</w:t>
            </w:r>
          </w:p>
          <w:p w:rsidR="00E14E98" w:rsidRPr="00F1341A" w:rsidRDefault="00E14E98" w:rsidP="00390355">
            <w:pPr>
              <w:snapToGrid w:val="0"/>
              <w:spacing w:line="360" w:lineRule="auto"/>
              <w:jc w:val="center"/>
              <w:rPr>
                <w:rFonts w:ascii="Book Antiqua" w:hAnsi="Book Antiqua"/>
                <w:lang w:val="pt-BR"/>
              </w:rPr>
            </w:pPr>
            <w:r w:rsidRPr="00F1341A">
              <w:rPr>
                <w:rFonts w:ascii="Book Antiqua" w:hAnsi="Book Antiqua"/>
              </w:rPr>
              <w:t>S10</w:t>
            </w:r>
            <w:r w:rsidRPr="00F1341A">
              <w:rPr>
                <w:rFonts w:ascii="Book Antiqua" w:hAnsi="Book Antiqua"/>
                <w:lang w:val="pt-BR"/>
              </w:rPr>
              <w:t>:117(52.1)</w:t>
            </w:r>
          </w:p>
        </w:tc>
        <w:tc>
          <w:tcPr>
            <w:tcW w:w="1876" w:type="dxa"/>
            <w:tcBorders>
              <w:top w:val="nil"/>
              <w:bottom w:val="single" w:sz="12" w:space="0" w:color="auto"/>
            </w:tcBorders>
          </w:tcPr>
          <w:p w:rsidR="00E14E98" w:rsidRPr="00F1341A" w:rsidRDefault="00E14E98" w:rsidP="00390355">
            <w:pPr>
              <w:snapToGrid w:val="0"/>
              <w:spacing w:line="360" w:lineRule="auto"/>
              <w:jc w:val="center"/>
              <w:rPr>
                <w:rFonts w:ascii="Book Antiqua" w:hAnsi="Book Antiqua"/>
                <w:shd w:val="clear" w:color="auto" w:fill="FFFFFF"/>
                <w:lang w:val="pt-BR"/>
              </w:rPr>
            </w:pPr>
            <w:r w:rsidRPr="00F1341A">
              <w:rPr>
                <w:rFonts w:ascii="Book Antiqua" w:hAnsi="Book Antiqua"/>
              </w:rPr>
              <w:t>C10</w:t>
            </w:r>
            <w:r w:rsidRPr="00F1341A">
              <w:rPr>
                <w:rFonts w:ascii="Book Antiqua" w:hAnsi="Book Antiqua"/>
                <w:shd w:val="clear" w:color="auto" w:fill="FFFFFF"/>
                <w:lang w:val="pt-BR"/>
              </w:rPr>
              <w:t xml:space="preserve">:51.8 </w:t>
            </w:r>
            <w:r w:rsidRPr="00F1341A">
              <w:rPr>
                <w:rFonts w:ascii="Book Antiqua" w:hAnsi="Book Antiqua"/>
              </w:rPr>
              <w:t xml:space="preserve">± </w:t>
            </w:r>
            <w:r w:rsidRPr="00F1341A">
              <w:rPr>
                <w:rFonts w:ascii="Book Antiqua" w:hAnsi="Book Antiqua"/>
                <w:shd w:val="clear" w:color="auto" w:fill="FFFFFF"/>
                <w:lang w:val="pt-BR"/>
              </w:rPr>
              <w:t>11</w:t>
            </w:r>
          </w:p>
          <w:p w:rsidR="00E14E98" w:rsidRPr="00F1341A" w:rsidRDefault="00E14E98" w:rsidP="00390355">
            <w:pPr>
              <w:snapToGrid w:val="0"/>
              <w:spacing w:line="360" w:lineRule="auto"/>
              <w:jc w:val="center"/>
              <w:rPr>
                <w:rFonts w:ascii="Book Antiqua" w:hAnsi="Book Antiqua"/>
                <w:shd w:val="clear" w:color="auto" w:fill="FFFFFF"/>
                <w:lang w:val="pt-BR"/>
              </w:rPr>
            </w:pPr>
            <w:r w:rsidRPr="00F1341A">
              <w:rPr>
                <w:rFonts w:ascii="Book Antiqua" w:hAnsi="Book Antiqua"/>
              </w:rPr>
              <w:t>S10</w:t>
            </w:r>
            <w:r w:rsidRPr="00F1341A">
              <w:rPr>
                <w:rFonts w:ascii="Book Antiqua" w:hAnsi="Book Antiqua"/>
                <w:lang w:val="pt-BR"/>
              </w:rPr>
              <w:t xml:space="preserve">:51.7 </w:t>
            </w:r>
            <w:r w:rsidRPr="00F1341A">
              <w:rPr>
                <w:rFonts w:ascii="Book Antiqua" w:hAnsi="Book Antiqua"/>
              </w:rPr>
              <w:t xml:space="preserve">± </w:t>
            </w:r>
            <w:r w:rsidRPr="00F1341A">
              <w:rPr>
                <w:rFonts w:ascii="Book Antiqua" w:hAnsi="Book Antiqua"/>
                <w:lang w:val="pt-BR"/>
              </w:rPr>
              <w:t>12</w:t>
            </w:r>
          </w:p>
        </w:tc>
        <w:tc>
          <w:tcPr>
            <w:tcW w:w="2684" w:type="dxa"/>
            <w:tcBorders>
              <w:top w:val="nil"/>
              <w:bottom w:val="single" w:sz="12" w:space="0" w:color="auto"/>
              <w:right w:val="nil"/>
            </w:tcBorders>
          </w:tcPr>
          <w:p w:rsidR="00E14E98" w:rsidRPr="00F1341A" w:rsidRDefault="00E14E98" w:rsidP="00390355">
            <w:pPr>
              <w:snapToGrid w:val="0"/>
              <w:spacing w:line="360" w:lineRule="auto"/>
              <w:jc w:val="center"/>
              <w:rPr>
                <w:rFonts w:ascii="Book Antiqua" w:hAnsi="Book Antiqua"/>
                <w:shd w:val="clear" w:color="auto" w:fill="FFFFFF"/>
              </w:rPr>
            </w:pPr>
            <w:r w:rsidRPr="00F1341A">
              <w:rPr>
                <w:rFonts w:ascii="Book Antiqua" w:hAnsi="Book Antiqua"/>
                <w:shd w:val="clear" w:color="auto" w:fill="FFFFFF"/>
              </w:rPr>
              <w:t>10-d concomitant therapy</w:t>
            </w:r>
          </w:p>
          <w:p w:rsidR="00E14E98" w:rsidRPr="00F1341A" w:rsidRDefault="00E14E98" w:rsidP="00390355">
            <w:pPr>
              <w:snapToGrid w:val="0"/>
              <w:spacing w:line="360" w:lineRule="auto"/>
              <w:jc w:val="center"/>
              <w:rPr>
                <w:rFonts w:ascii="Book Antiqua" w:hAnsi="Book Antiqua"/>
              </w:rPr>
            </w:pPr>
            <w:r w:rsidRPr="00F1341A">
              <w:rPr>
                <w:rFonts w:ascii="Book Antiqua" w:hAnsi="Book Antiqua"/>
                <w:shd w:val="clear" w:color="auto" w:fill="FFFFFF"/>
              </w:rPr>
              <w:t xml:space="preserve">10-d sequential </w:t>
            </w:r>
            <w:r w:rsidRPr="00F1341A">
              <w:rPr>
                <w:rFonts w:ascii="Book Antiqua" w:hAnsi="Book Antiqua"/>
                <w:shd w:val="clear" w:color="auto" w:fill="FFFFFF"/>
              </w:rPr>
              <w:lastRenderedPageBreak/>
              <w:t>therapy</w:t>
            </w:r>
          </w:p>
        </w:tc>
      </w:tr>
      <w:tr w:rsidR="00AB17E2" w:rsidRPr="00F1341A" w:rsidTr="00AE1D29">
        <w:trPr>
          <w:trHeight w:val="544"/>
        </w:trPr>
        <w:tc>
          <w:tcPr>
            <w:tcW w:w="11271" w:type="dxa"/>
            <w:gridSpan w:val="7"/>
            <w:tcBorders>
              <w:left w:val="nil"/>
              <w:bottom w:val="nil"/>
              <w:right w:val="nil"/>
            </w:tcBorders>
            <w:noWrap/>
          </w:tcPr>
          <w:p w:rsidR="00E14E98" w:rsidRPr="00F1341A" w:rsidRDefault="00DA5E5A" w:rsidP="00AB17E2">
            <w:pPr>
              <w:snapToGrid w:val="0"/>
              <w:spacing w:line="360" w:lineRule="auto"/>
              <w:jc w:val="both"/>
              <w:rPr>
                <w:rFonts w:ascii="Book Antiqua" w:hAnsi="Book Antiqua"/>
                <w:shd w:val="clear" w:color="auto" w:fill="FFFFFF"/>
              </w:rPr>
            </w:pPr>
            <w:r w:rsidRPr="00F1341A">
              <w:rPr>
                <w:rFonts w:ascii="Book Antiqua" w:hAnsi="Book Antiqua"/>
                <w:shd w:val="clear" w:color="auto" w:fill="FFFFFF"/>
              </w:rPr>
              <w:lastRenderedPageBreak/>
              <w:t>Concomitant therapy: PPI,</w:t>
            </w:r>
            <w:r w:rsidRPr="00F1341A">
              <w:rPr>
                <w:rFonts w:ascii="Book Antiqua" w:eastAsia="宋体" w:hAnsi="Book Antiqua"/>
                <w:shd w:val="clear" w:color="auto" w:fill="FFFFFF"/>
                <w:lang w:eastAsia="zh-CN"/>
              </w:rPr>
              <w:t xml:space="preserve"> </w:t>
            </w:r>
            <w:r w:rsidRPr="00F1341A">
              <w:rPr>
                <w:rFonts w:ascii="Book Antiqua" w:hAnsi="Book Antiqua"/>
                <w:shd w:val="clear" w:color="auto" w:fill="FFFFFF"/>
              </w:rPr>
              <w:t xml:space="preserve">amoxicillin, clarithromycin, and </w:t>
            </w:r>
            <w:proofErr w:type="spellStart"/>
            <w:r w:rsidRPr="00F1341A">
              <w:rPr>
                <w:rFonts w:ascii="Book Antiqua" w:hAnsi="Book Antiqua"/>
                <w:shd w:val="clear" w:color="auto" w:fill="FFFFFF"/>
              </w:rPr>
              <w:t>metronidazolefor</w:t>
            </w:r>
            <w:proofErr w:type="spellEnd"/>
            <w:r w:rsidRPr="00F1341A">
              <w:rPr>
                <w:rFonts w:ascii="Book Antiqua" w:hAnsi="Book Antiqua"/>
                <w:shd w:val="clear" w:color="auto" w:fill="FFFFFF"/>
              </w:rPr>
              <w:t xml:space="preserve"> 7–10 d; sequential therapy: PPI and amoxicillin for 5 d, followed by PPT, clarithromycin, and metronidazole (or </w:t>
            </w:r>
            <w:proofErr w:type="spellStart"/>
            <w:r w:rsidRPr="00F1341A">
              <w:rPr>
                <w:rFonts w:ascii="Book Antiqua" w:hAnsi="Book Antiqua"/>
                <w:shd w:val="clear" w:color="auto" w:fill="FFFFFF"/>
              </w:rPr>
              <w:t>tinidazole</w:t>
            </w:r>
            <w:proofErr w:type="spellEnd"/>
            <w:r w:rsidRPr="00F1341A">
              <w:rPr>
                <w:rFonts w:ascii="Book Antiqua" w:hAnsi="Book Antiqua"/>
                <w:shd w:val="clear" w:color="auto" w:fill="FFFFFF"/>
              </w:rPr>
              <w:t xml:space="preserve">) for 5 d; triple </w:t>
            </w:r>
            <w:proofErr w:type="spellStart"/>
            <w:r w:rsidRPr="00F1341A">
              <w:rPr>
                <w:rFonts w:ascii="Book Antiqua" w:hAnsi="Book Antiqua"/>
                <w:shd w:val="clear" w:color="auto" w:fill="FFFFFF"/>
              </w:rPr>
              <w:t>therapy</w:t>
            </w:r>
            <w:proofErr w:type="gramStart"/>
            <w:r w:rsidRPr="00F1341A">
              <w:rPr>
                <w:rFonts w:ascii="Book Antiqua" w:hAnsi="Book Antiqua"/>
                <w:shd w:val="clear" w:color="auto" w:fill="FFFFFF"/>
              </w:rPr>
              <w:t>:PPI,amoxicillin</w:t>
            </w:r>
            <w:proofErr w:type="spellEnd"/>
            <w:proofErr w:type="gramEnd"/>
            <w:r w:rsidRPr="00F1341A">
              <w:rPr>
                <w:rFonts w:ascii="Book Antiqua" w:hAnsi="Book Antiqua"/>
                <w:shd w:val="clear" w:color="auto" w:fill="FFFFFF"/>
              </w:rPr>
              <w:t>, and clarithromycin for 7–10 d</w:t>
            </w:r>
            <w:r w:rsidRPr="00F1341A">
              <w:rPr>
                <w:rFonts w:ascii="Book Antiqua" w:eastAsia="宋体" w:hAnsi="Book Antiqua"/>
                <w:shd w:val="clear" w:color="auto" w:fill="FFFFFF"/>
                <w:lang w:eastAsia="zh-CN"/>
              </w:rPr>
              <w:t xml:space="preserve"> </w:t>
            </w:r>
            <w:r w:rsidRPr="00F1341A">
              <w:rPr>
                <w:rFonts w:ascii="Book Antiqua" w:hAnsi="Book Antiqua"/>
                <w:shd w:val="clear" w:color="auto" w:fill="FFFFFF"/>
              </w:rPr>
              <w:t xml:space="preserve">(PPI: </w:t>
            </w:r>
            <w:proofErr w:type="spellStart"/>
            <w:r w:rsidRPr="00F1341A">
              <w:rPr>
                <w:rFonts w:ascii="Book Antiqua" w:hAnsi="Book Antiqua"/>
                <w:shd w:val="clear" w:color="auto" w:fill="FFFFFF"/>
              </w:rPr>
              <w:t>lansoprazole</w:t>
            </w:r>
            <w:proofErr w:type="spellEnd"/>
            <w:r w:rsidRPr="00F1341A">
              <w:rPr>
                <w:rFonts w:ascii="Book Antiqua" w:hAnsi="Book Antiqua"/>
                <w:shd w:val="clear" w:color="auto" w:fill="FFFFFF"/>
              </w:rPr>
              <w:t xml:space="preserve">, </w:t>
            </w:r>
            <w:proofErr w:type="spellStart"/>
            <w:r w:rsidRPr="00F1341A">
              <w:rPr>
                <w:rFonts w:ascii="Book Antiqua" w:hAnsi="Book Antiqua"/>
                <w:shd w:val="clear" w:color="auto" w:fill="FFFFFF"/>
              </w:rPr>
              <w:t>pantoprazole,or</w:t>
            </w:r>
            <w:proofErr w:type="spellEnd"/>
            <w:r w:rsidRPr="00F1341A">
              <w:rPr>
                <w:rFonts w:ascii="Book Antiqua" w:hAnsi="Book Antiqua"/>
                <w:shd w:val="clear" w:color="auto" w:fill="FFFFFF"/>
              </w:rPr>
              <w:t xml:space="preserve"> esomeprazole)</w:t>
            </w:r>
            <w:r w:rsidRPr="00F1341A">
              <w:rPr>
                <w:rFonts w:ascii="Book Antiqua" w:eastAsia="宋体" w:hAnsi="Book Antiqua"/>
                <w:shd w:val="clear" w:color="auto" w:fill="FFFFFF"/>
                <w:lang w:eastAsia="zh-CN"/>
              </w:rPr>
              <w:t xml:space="preserve">. </w:t>
            </w:r>
            <w:r w:rsidR="00E14E98" w:rsidRPr="00F1341A">
              <w:rPr>
                <w:rFonts w:ascii="Book Antiqua" w:hAnsi="Book Antiqua"/>
              </w:rPr>
              <w:t>SD</w:t>
            </w:r>
            <w:r w:rsidR="00DB0F85" w:rsidRPr="00F1341A">
              <w:rPr>
                <w:rFonts w:ascii="Book Antiqua" w:eastAsia="宋体" w:hAnsi="Book Antiqua"/>
                <w:shd w:val="clear" w:color="auto" w:fill="FFFFFF"/>
                <w:lang w:eastAsia="zh-CN"/>
              </w:rPr>
              <w:t>:</w:t>
            </w:r>
            <w:r w:rsidR="00E14E98" w:rsidRPr="00F1341A">
              <w:rPr>
                <w:rFonts w:ascii="Book Antiqua" w:hAnsi="Book Antiqua"/>
                <w:shd w:val="clear" w:color="auto" w:fill="FFFFFF"/>
              </w:rPr>
              <w:t xml:space="preserve"> </w:t>
            </w:r>
            <w:r w:rsidR="00E14E98" w:rsidRPr="00F1341A">
              <w:rPr>
                <w:rFonts w:ascii="Book Antiqua" w:hAnsi="Book Antiqua"/>
                <w:caps/>
                <w:shd w:val="clear" w:color="auto" w:fill="FFFFFF"/>
              </w:rPr>
              <w:t>s</w:t>
            </w:r>
            <w:r w:rsidR="00E14E98" w:rsidRPr="00F1341A">
              <w:rPr>
                <w:rFonts w:ascii="Book Antiqua" w:hAnsi="Book Antiqua"/>
                <w:shd w:val="clear" w:color="auto" w:fill="FFFFFF"/>
              </w:rPr>
              <w:t>tandard deviation; GI</w:t>
            </w:r>
            <w:r w:rsidR="00DB0F85" w:rsidRPr="00F1341A">
              <w:rPr>
                <w:rFonts w:ascii="Book Antiqua" w:eastAsia="宋体" w:hAnsi="Book Antiqua"/>
                <w:shd w:val="clear" w:color="auto" w:fill="FFFFFF"/>
                <w:lang w:eastAsia="zh-CN"/>
              </w:rPr>
              <w:t>:</w:t>
            </w:r>
            <w:r w:rsidR="00E14E98" w:rsidRPr="00F1341A">
              <w:rPr>
                <w:rFonts w:ascii="Book Antiqua" w:hAnsi="Book Antiqua"/>
                <w:shd w:val="clear" w:color="auto" w:fill="FFFFFF"/>
              </w:rPr>
              <w:t xml:space="preserve"> </w:t>
            </w:r>
            <w:r w:rsidR="00E14E98" w:rsidRPr="00F1341A">
              <w:rPr>
                <w:rFonts w:ascii="Book Antiqua" w:hAnsi="Book Antiqua"/>
                <w:caps/>
                <w:shd w:val="clear" w:color="auto" w:fill="FFFFFF"/>
              </w:rPr>
              <w:t>g</w:t>
            </w:r>
            <w:r w:rsidR="00E14E98" w:rsidRPr="00F1341A">
              <w:rPr>
                <w:rFonts w:ascii="Book Antiqua" w:hAnsi="Book Antiqua"/>
                <w:shd w:val="clear" w:color="auto" w:fill="FFFFFF"/>
              </w:rPr>
              <w:t>astrointestinal; PU</w:t>
            </w:r>
            <w:r w:rsidR="00DB0F85" w:rsidRPr="00F1341A">
              <w:rPr>
                <w:rFonts w:ascii="Book Antiqua" w:eastAsia="宋体" w:hAnsi="Book Antiqua"/>
                <w:shd w:val="clear" w:color="auto" w:fill="FFFFFF"/>
                <w:lang w:eastAsia="zh-CN"/>
              </w:rPr>
              <w:t>:</w:t>
            </w:r>
            <w:r w:rsidR="00E14E98" w:rsidRPr="00F1341A">
              <w:rPr>
                <w:rFonts w:ascii="Book Antiqua" w:hAnsi="Book Antiqua"/>
                <w:shd w:val="clear" w:color="auto" w:fill="FFFFFF"/>
              </w:rPr>
              <w:t xml:space="preserve"> </w:t>
            </w:r>
            <w:r w:rsidR="00E14E98" w:rsidRPr="00F1341A">
              <w:rPr>
                <w:rFonts w:ascii="Book Antiqua" w:hAnsi="Book Antiqua"/>
                <w:caps/>
                <w:shd w:val="clear" w:color="auto" w:fill="FFFFFF"/>
              </w:rPr>
              <w:t>p</w:t>
            </w:r>
            <w:r w:rsidR="00E14E98" w:rsidRPr="00F1341A">
              <w:rPr>
                <w:rFonts w:ascii="Book Antiqua" w:hAnsi="Book Antiqua"/>
                <w:shd w:val="clear" w:color="auto" w:fill="FFFFFF"/>
              </w:rPr>
              <w:t>eptic ulcer;</w:t>
            </w:r>
            <w:r w:rsidR="00DB0F85" w:rsidRPr="00F1341A">
              <w:rPr>
                <w:rFonts w:ascii="Book Antiqua" w:eastAsia="宋体" w:hAnsi="Book Antiqua"/>
                <w:shd w:val="clear" w:color="auto" w:fill="FFFFFF"/>
                <w:lang w:eastAsia="zh-CN"/>
              </w:rPr>
              <w:t xml:space="preserve"> </w:t>
            </w:r>
            <w:r w:rsidR="00E14E98" w:rsidRPr="00F1341A">
              <w:rPr>
                <w:rFonts w:ascii="Book Antiqua" w:hAnsi="Book Antiqua"/>
              </w:rPr>
              <w:t>C7</w:t>
            </w:r>
            <w:r w:rsidR="00DB0F85" w:rsidRPr="00F1341A">
              <w:rPr>
                <w:rFonts w:ascii="Book Antiqua" w:eastAsia="宋体" w:hAnsi="Book Antiqua"/>
                <w:shd w:val="clear" w:color="auto" w:fill="FFFFFF"/>
                <w:lang w:eastAsia="zh-CN"/>
              </w:rPr>
              <w:t>:</w:t>
            </w:r>
            <w:r w:rsidR="00E14E98" w:rsidRPr="00F1341A">
              <w:rPr>
                <w:rFonts w:ascii="Book Antiqua" w:hAnsi="Book Antiqua"/>
                <w:shd w:val="clear" w:color="auto" w:fill="FFFFFF"/>
              </w:rPr>
              <w:t xml:space="preserve"> 7-d concomitant therapy; </w:t>
            </w:r>
            <w:r w:rsidR="00E14E98" w:rsidRPr="00F1341A">
              <w:rPr>
                <w:rFonts w:ascii="Book Antiqua" w:hAnsi="Book Antiqua"/>
              </w:rPr>
              <w:t>C10</w:t>
            </w:r>
            <w:r w:rsidR="00DB0F85" w:rsidRPr="00F1341A">
              <w:rPr>
                <w:rFonts w:ascii="Book Antiqua" w:eastAsia="宋体" w:hAnsi="Book Antiqua"/>
                <w:shd w:val="clear" w:color="auto" w:fill="FFFFFF"/>
                <w:lang w:eastAsia="zh-CN"/>
              </w:rPr>
              <w:t xml:space="preserve">: </w:t>
            </w:r>
            <w:r w:rsidR="00E14E98" w:rsidRPr="00F1341A">
              <w:rPr>
                <w:rFonts w:ascii="Book Antiqua" w:hAnsi="Book Antiqua"/>
                <w:shd w:val="clear" w:color="auto" w:fill="FFFFFF"/>
              </w:rPr>
              <w:t>10-d concomitant therapy;</w:t>
            </w:r>
            <w:r w:rsidR="00DB0F85" w:rsidRPr="00F1341A">
              <w:rPr>
                <w:rFonts w:ascii="Book Antiqua" w:eastAsia="宋体" w:hAnsi="Book Antiqua"/>
                <w:shd w:val="clear" w:color="auto" w:fill="FFFFFF"/>
                <w:lang w:eastAsia="zh-CN"/>
              </w:rPr>
              <w:t xml:space="preserve"> </w:t>
            </w:r>
            <w:r w:rsidR="00E14E98" w:rsidRPr="00F1341A">
              <w:rPr>
                <w:rFonts w:ascii="Book Antiqua" w:hAnsi="Book Antiqua"/>
              </w:rPr>
              <w:t>S10</w:t>
            </w:r>
            <w:r w:rsidR="00DB0F85" w:rsidRPr="00F1341A">
              <w:rPr>
                <w:rFonts w:ascii="Book Antiqua" w:eastAsia="宋体" w:hAnsi="Book Antiqua"/>
                <w:shd w:val="clear" w:color="auto" w:fill="FFFFFF"/>
                <w:lang w:eastAsia="zh-CN"/>
              </w:rPr>
              <w:t xml:space="preserve">: </w:t>
            </w:r>
            <w:r w:rsidR="00E14E98" w:rsidRPr="00F1341A">
              <w:rPr>
                <w:rFonts w:ascii="Book Antiqua" w:hAnsi="Book Antiqua"/>
                <w:shd w:val="clear" w:color="auto" w:fill="FFFFFF"/>
              </w:rPr>
              <w:t xml:space="preserve">10-d sequential therapy; </w:t>
            </w:r>
            <w:r w:rsidR="00E14E98" w:rsidRPr="00F1341A">
              <w:rPr>
                <w:rFonts w:ascii="Book Antiqua" w:hAnsi="Book Antiqua"/>
              </w:rPr>
              <w:t>T7</w:t>
            </w:r>
            <w:r w:rsidR="00DB0F85" w:rsidRPr="00F1341A">
              <w:rPr>
                <w:rFonts w:ascii="Book Antiqua" w:eastAsia="宋体" w:hAnsi="Book Antiqua"/>
                <w:shd w:val="clear" w:color="auto" w:fill="FFFFFF"/>
                <w:lang w:eastAsia="zh-CN"/>
              </w:rPr>
              <w:t>:</w:t>
            </w:r>
            <w:r w:rsidR="00E14E98" w:rsidRPr="00F1341A">
              <w:rPr>
                <w:rFonts w:ascii="Book Antiqua" w:hAnsi="Book Antiqua"/>
                <w:shd w:val="clear" w:color="auto" w:fill="FFFFFF"/>
              </w:rPr>
              <w:t xml:space="preserve"> 7-d triple therapy;</w:t>
            </w:r>
            <w:r w:rsidR="00DB0F85" w:rsidRPr="00F1341A">
              <w:rPr>
                <w:rFonts w:ascii="Book Antiqua" w:eastAsia="宋体" w:hAnsi="Book Antiqua"/>
                <w:shd w:val="clear" w:color="auto" w:fill="FFFFFF"/>
                <w:lang w:eastAsia="zh-CN"/>
              </w:rPr>
              <w:t xml:space="preserve"> </w:t>
            </w:r>
            <w:r w:rsidR="00E14E98" w:rsidRPr="00F1341A">
              <w:rPr>
                <w:rFonts w:ascii="Book Antiqua" w:hAnsi="Book Antiqua"/>
              </w:rPr>
              <w:t>T10</w:t>
            </w:r>
            <w:r w:rsidR="00DB0F85" w:rsidRPr="00F1341A">
              <w:rPr>
                <w:rFonts w:ascii="Book Antiqua" w:eastAsia="宋体" w:hAnsi="Book Antiqua"/>
                <w:shd w:val="clear" w:color="auto" w:fill="FFFFFF"/>
                <w:lang w:eastAsia="zh-CN"/>
              </w:rPr>
              <w:t>:</w:t>
            </w:r>
            <w:r w:rsidR="00E14E98" w:rsidRPr="00F1341A">
              <w:rPr>
                <w:rFonts w:ascii="Book Antiqua" w:hAnsi="Book Antiqua"/>
                <w:shd w:val="clear" w:color="auto" w:fill="FFFFFF"/>
              </w:rPr>
              <w:t xml:space="preserve"> 10-d triple therapy; Cu</w:t>
            </w:r>
            <w:r w:rsidR="00DB0F85" w:rsidRPr="00F1341A">
              <w:rPr>
                <w:rFonts w:ascii="Book Antiqua" w:eastAsia="宋体" w:hAnsi="Book Antiqua"/>
                <w:shd w:val="clear" w:color="auto" w:fill="FFFFFF"/>
                <w:lang w:eastAsia="zh-CN"/>
              </w:rPr>
              <w:t>:</w:t>
            </w:r>
            <w:r w:rsidR="00E14E98" w:rsidRPr="00F1341A">
              <w:rPr>
                <w:rFonts w:ascii="Book Antiqua" w:hAnsi="Book Antiqua"/>
                <w:shd w:val="clear" w:color="auto" w:fill="FFFFFF"/>
              </w:rPr>
              <w:t xml:space="preserve"> </w:t>
            </w:r>
            <w:r w:rsidR="00E14E98" w:rsidRPr="00F1341A">
              <w:rPr>
                <w:rFonts w:ascii="Book Antiqua" w:hAnsi="Book Antiqua"/>
                <w:caps/>
                <w:shd w:val="clear" w:color="auto" w:fill="FFFFFF"/>
              </w:rPr>
              <w:t>c</w:t>
            </w:r>
            <w:r w:rsidR="00E14E98" w:rsidRPr="00F1341A">
              <w:rPr>
                <w:rFonts w:ascii="Book Antiqua" w:hAnsi="Book Antiqua"/>
                <w:shd w:val="clear" w:color="auto" w:fill="FFFFFF"/>
              </w:rPr>
              <w:t>ulture; H</w:t>
            </w:r>
            <w:r w:rsidR="00DB0F85" w:rsidRPr="00F1341A">
              <w:rPr>
                <w:rFonts w:ascii="Book Antiqua" w:eastAsia="宋体" w:hAnsi="Book Antiqua"/>
                <w:shd w:val="clear" w:color="auto" w:fill="FFFFFF"/>
                <w:lang w:eastAsia="zh-CN"/>
              </w:rPr>
              <w:t>:</w:t>
            </w:r>
            <w:r w:rsidR="00E14E98" w:rsidRPr="00F1341A">
              <w:rPr>
                <w:rFonts w:ascii="Book Antiqua" w:hAnsi="Book Antiqua"/>
                <w:shd w:val="clear" w:color="auto" w:fill="FFFFFF"/>
              </w:rPr>
              <w:t xml:space="preserve"> </w:t>
            </w:r>
            <w:r w:rsidR="00E14E98" w:rsidRPr="00F1341A">
              <w:rPr>
                <w:rFonts w:ascii="Book Antiqua" w:hAnsi="Book Antiqua"/>
                <w:caps/>
                <w:shd w:val="clear" w:color="auto" w:fill="FFFFFF"/>
              </w:rPr>
              <w:t>h</w:t>
            </w:r>
            <w:r w:rsidR="00E14E98" w:rsidRPr="00F1341A">
              <w:rPr>
                <w:rFonts w:ascii="Book Antiqua" w:hAnsi="Book Antiqua"/>
                <w:shd w:val="clear" w:color="auto" w:fill="FFFFFF"/>
              </w:rPr>
              <w:t>istology; RUT</w:t>
            </w:r>
            <w:r w:rsidR="00DB0F85" w:rsidRPr="00F1341A">
              <w:rPr>
                <w:rFonts w:ascii="Book Antiqua" w:eastAsia="宋体" w:hAnsi="Book Antiqua"/>
                <w:shd w:val="clear" w:color="auto" w:fill="FFFFFF"/>
                <w:lang w:eastAsia="zh-CN"/>
              </w:rPr>
              <w:t>:</w:t>
            </w:r>
            <w:r w:rsidR="00E14E98" w:rsidRPr="00F1341A">
              <w:rPr>
                <w:rFonts w:ascii="Book Antiqua" w:hAnsi="Book Antiqua"/>
                <w:shd w:val="clear" w:color="auto" w:fill="FFFFFF"/>
              </w:rPr>
              <w:t xml:space="preserve"> </w:t>
            </w:r>
            <w:r w:rsidR="00E14E98" w:rsidRPr="00F1341A">
              <w:rPr>
                <w:rFonts w:ascii="Book Antiqua" w:hAnsi="Book Antiqua"/>
                <w:caps/>
                <w:shd w:val="clear" w:color="auto" w:fill="FFFFFF"/>
              </w:rPr>
              <w:t>r</w:t>
            </w:r>
            <w:r w:rsidR="00E14E98" w:rsidRPr="00F1341A">
              <w:rPr>
                <w:rFonts w:ascii="Book Antiqua" w:hAnsi="Book Antiqua"/>
                <w:shd w:val="clear" w:color="auto" w:fill="FFFFFF"/>
              </w:rPr>
              <w:t>apid urease test;</w:t>
            </w:r>
            <w:r w:rsidR="00DB0F85" w:rsidRPr="00F1341A">
              <w:rPr>
                <w:rFonts w:ascii="Book Antiqua" w:eastAsia="宋体" w:hAnsi="Book Antiqua"/>
                <w:shd w:val="clear" w:color="auto" w:fill="FFFFFF"/>
                <w:lang w:eastAsia="zh-CN"/>
              </w:rPr>
              <w:t xml:space="preserve"> </w:t>
            </w:r>
            <w:r w:rsidR="00E14E98" w:rsidRPr="00F1341A">
              <w:rPr>
                <w:rFonts w:ascii="Book Antiqua" w:hAnsi="Book Antiqua"/>
                <w:shd w:val="clear" w:color="auto" w:fill="FFFFFF"/>
              </w:rPr>
              <w:t>UBT</w:t>
            </w:r>
            <w:r w:rsidR="00DB0F85" w:rsidRPr="00F1341A">
              <w:rPr>
                <w:rFonts w:ascii="Book Antiqua" w:eastAsia="宋体" w:hAnsi="Book Antiqua"/>
                <w:shd w:val="clear" w:color="auto" w:fill="FFFFFF"/>
                <w:lang w:eastAsia="zh-CN"/>
              </w:rPr>
              <w:t>:</w:t>
            </w:r>
            <w:r w:rsidR="00E14E98" w:rsidRPr="00F1341A">
              <w:rPr>
                <w:rFonts w:ascii="Book Antiqua" w:hAnsi="Book Antiqua"/>
                <w:shd w:val="clear" w:color="auto" w:fill="FFFFFF"/>
              </w:rPr>
              <w:t xml:space="preserve"> </w:t>
            </w:r>
            <w:r w:rsidR="00E14E98" w:rsidRPr="00F1341A">
              <w:rPr>
                <w:rFonts w:ascii="Book Antiqua" w:hAnsi="Book Antiqua"/>
                <w:caps/>
                <w:shd w:val="clear" w:color="auto" w:fill="FFFFFF"/>
              </w:rPr>
              <w:t>u</w:t>
            </w:r>
            <w:r w:rsidR="00E14E98" w:rsidRPr="00F1341A">
              <w:rPr>
                <w:rFonts w:ascii="Book Antiqua" w:hAnsi="Book Antiqua"/>
                <w:shd w:val="clear" w:color="auto" w:fill="FFFFFF"/>
              </w:rPr>
              <w:t xml:space="preserve">rea </w:t>
            </w:r>
            <w:proofErr w:type="gramStart"/>
            <w:r w:rsidR="00E14E98" w:rsidRPr="00F1341A">
              <w:rPr>
                <w:rFonts w:ascii="Book Antiqua" w:hAnsi="Book Antiqua"/>
                <w:shd w:val="clear" w:color="auto" w:fill="FFFFFF"/>
              </w:rPr>
              <w:t>breath</w:t>
            </w:r>
            <w:proofErr w:type="gramEnd"/>
            <w:r w:rsidR="00E14E98" w:rsidRPr="00F1341A">
              <w:rPr>
                <w:rFonts w:ascii="Book Antiqua" w:hAnsi="Book Antiqua"/>
                <w:shd w:val="clear" w:color="auto" w:fill="FFFFFF"/>
              </w:rPr>
              <w:t xml:space="preserve"> test.</w:t>
            </w:r>
          </w:p>
          <w:p w:rsidR="00E14E98" w:rsidRPr="00F1341A" w:rsidRDefault="00E14E98" w:rsidP="00DA5E5A">
            <w:pPr>
              <w:snapToGrid w:val="0"/>
              <w:spacing w:line="360" w:lineRule="auto"/>
              <w:jc w:val="both"/>
              <w:rPr>
                <w:rFonts w:ascii="Book Antiqua" w:eastAsia="宋体" w:hAnsi="Book Antiqua"/>
                <w:shd w:val="clear" w:color="auto" w:fill="FFFFFF"/>
                <w:lang w:eastAsia="zh-CN"/>
              </w:rPr>
            </w:pPr>
            <w:r w:rsidRPr="00F1341A">
              <w:rPr>
                <w:rFonts w:ascii="Book Antiqua" w:hAnsi="Book Antiqua"/>
                <w:shd w:val="clear" w:color="auto" w:fill="FFFFFF"/>
              </w:rPr>
              <w:t xml:space="preserve"> </w:t>
            </w:r>
          </w:p>
        </w:tc>
      </w:tr>
    </w:tbl>
    <w:p w:rsidR="00E14E98" w:rsidRPr="00F1341A" w:rsidRDefault="00E14E98" w:rsidP="00AB17E2">
      <w:pPr>
        <w:snapToGrid w:val="0"/>
        <w:spacing w:line="360" w:lineRule="auto"/>
        <w:jc w:val="both"/>
        <w:rPr>
          <w:rFonts w:ascii="Book Antiqua" w:hAnsi="Book Antiqua"/>
        </w:rPr>
      </w:pPr>
    </w:p>
    <w:p w:rsidR="00DA5E5A" w:rsidRPr="00F1341A" w:rsidRDefault="00DA5E5A">
      <w:pPr>
        <w:rPr>
          <w:rFonts w:ascii="Book Antiqua" w:hAnsi="Book Antiqua"/>
        </w:rPr>
      </w:pPr>
      <w:r w:rsidRPr="00F1341A">
        <w:rPr>
          <w:rFonts w:ascii="Book Antiqua" w:hAnsi="Book Antiqua"/>
        </w:rPr>
        <w:br w:type="page"/>
      </w:r>
    </w:p>
    <w:tbl>
      <w:tblPr>
        <w:tblW w:w="11218" w:type="dxa"/>
        <w:tblInd w:w="-1390" w:type="dxa"/>
        <w:tblBorders>
          <w:top w:val="single" w:sz="4" w:space="0" w:color="000000"/>
          <w:bottom w:val="single" w:sz="4" w:space="0" w:color="000000"/>
          <w:insideH w:val="single" w:sz="4" w:space="0" w:color="000000"/>
        </w:tblBorders>
        <w:tblLayout w:type="fixed"/>
        <w:tblLook w:val="00A0" w:firstRow="1" w:lastRow="0" w:firstColumn="1" w:lastColumn="0" w:noHBand="0" w:noVBand="0"/>
      </w:tblPr>
      <w:tblGrid>
        <w:gridCol w:w="1378"/>
        <w:gridCol w:w="1005"/>
        <w:gridCol w:w="992"/>
        <w:gridCol w:w="1134"/>
        <w:gridCol w:w="1140"/>
        <w:gridCol w:w="850"/>
        <w:gridCol w:w="1239"/>
        <w:gridCol w:w="1200"/>
        <w:gridCol w:w="2280"/>
      </w:tblGrid>
      <w:tr w:rsidR="00AB17E2" w:rsidRPr="00F1341A" w:rsidTr="00AE1D29">
        <w:tc>
          <w:tcPr>
            <w:tcW w:w="11218" w:type="dxa"/>
            <w:gridSpan w:val="9"/>
            <w:tcBorders>
              <w:top w:val="nil"/>
            </w:tcBorders>
          </w:tcPr>
          <w:p w:rsidR="00E14E98" w:rsidRPr="00F1341A" w:rsidRDefault="00E14E98" w:rsidP="00AB17E2">
            <w:pPr>
              <w:snapToGrid w:val="0"/>
              <w:spacing w:line="360" w:lineRule="auto"/>
              <w:jc w:val="both"/>
              <w:rPr>
                <w:rFonts w:ascii="Book Antiqua" w:hAnsi="Book Antiqua"/>
                <w:b/>
                <w:kern w:val="0"/>
              </w:rPr>
            </w:pPr>
            <w:r w:rsidRPr="00F1341A">
              <w:rPr>
                <w:rFonts w:ascii="Book Antiqua" w:hAnsi="Book Antiqua"/>
                <w:b/>
                <w:bCs/>
              </w:rPr>
              <w:lastRenderedPageBreak/>
              <w:t xml:space="preserve">Table 2 Assessment of </w:t>
            </w:r>
            <w:r w:rsidRPr="00F1341A">
              <w:rPr>
                <w:rFonts w:ascii="Book Antiqua" w:hAnsi="Book Antiqua"/>
                <w:b/>
              </w:rPr>
              <w:t>methodological quality of included studies</w:t>
            </w:r>
          </w:p>
        </w:tc>
      </w:tr>
      <w:tr w:rsidR="00AB17E2" w:rsidRPr="00F1341A" w:rsidTr="00AE1D29">
        <w:tc>
          <w:tcPr>
            <w:tcW w:w="1378" w:type="dxa"/>
          </w:tcPr>
          <w:p w:rsidR="00E14E98" w:rsidRPr="00F1341A" w:rsidRDefault="00DA5E5A" w:rsidP="00AB17E2">
            <w:pPr>
              <w:snapToGrid w:val="0"/>
              <w:spacing w:line="360" w:lineRule="auto"/>
              <w:jc w:val="both"/>
              <w:rPr>
                <w:rFonts w:ascii="Book Antiqua" w:hAnsi="Book Antiqua"/>
                <w:b/>
              </w:rPr>
            </w:pPr>
            <w:r w:rsidRPr="00F1341A">
              <w:rPr>
                <w:rFonts w:ascii="Book Antiqua" w:hAnsi="Book Antiqua"/>
                <w:b/>
                <w:kern w:val="0"/>
              </w:rPr>
              <w:t>Study</w:t>
            </w:r>
            <w:r w:rsidRPr="00F1341A">
              <w:rPr>
                <w:rFonts w:ascii="Book Antiqua" w:eastAsia="宋体" w:hAnsi="Book Antiqua"/>
                <w:b/>
                <w:kern w:val="0"/>
                <w:lang w:eastAsia="zh-CN"/>
              </w:rPr>
              <w:t xml:space="preserve"> </w:t>
            </w:r>
            <w:r w:rsidR="00E14E98" w:rsidRPr="00F1341A">
              <w:rPr>
                <w:rFonts w:ascii="Book Antiqua" w:hAnsi="Book Antiqua"/>
                <w:b/>
                <w:kern w:val="0"/>
              </w:rPr>
              <w:t>[year]</w:t>
            </w:r>
          </w:p>
        </w:tc>
        <w:tc>
          <w:tcPr>
            <w:tcW w:w="1005" w:type="dxa"/>
          </w:tcPr>
          <w:p w:rsidR="00E14E98" w:rsidRPr="00F1341A" w:rsidRDefault="00E14E98" w:rsidP="00DA5E5A">
            <w:pPr>
              <w:snapToGrid w:val="0"/>
              <w:spacing w:line="360" w:lineRule="auto"/>
              <w:jc w:val="center"/>
              <w:rPr>
                <w:rFonts w:ascii="Book Antiqua" w:hAnsi="Book Antiqua"/>
                <w:b/>
              </w:rPr>
            </w:pPr>
            <w:r w:rsidRPr="00F1341A">
              <w:rPr>
                <w:rFonts w:ascii="Book Antiqua" w:hAnsi="Book Antiqua"/>
                <w:b/>
                <w:kern w:val="0"/>
              </w:rPr>
              <w:t>Region</w:t>
            </w:r>
          </w:p>
        </w:tc>
        <w:tc>
          <w:tcPr>
            <w:tcW w:w="992" w:type="dxa"/>
          </w:tcPr>
          <w:p w:rsidR="00E14E98" w:rsidRPr="00F1341A" w:rsidRDefault="00E14E98" w:rsidP="00DA5E5A">
            <w:pPr>
              <w:snapToGrid w:val="0"/>
              <w:spacing w:line="360" w:lineRule="auto"/>
              <w:jc w:val="center"/>
              <w:rPr>
                <w:rFonts w:ascii="Book Antiqua" w:hAnsi="Book Antiqua"/>
                <w:b/>
                <w:kern w:val="0"/>
              </w:rPr>
            </w:pPr>
            <w:r w:rsidRPr="00F1341A">
              <w:rPr>
                <w:rFonts w:ascii="Book Antiqua" w:hAnsi="Book Antiqua"/>
                <w:b/>
              </w:rPr>
              <w:t>Allocation generation</w:t>
            </w:r>
          </w:p>
        </w:tc>
        <w:tc>
          <w:tcPr>
            <w:tcW w:w="1134" w:type="dxa"/>
          </w:tcPr>
          <w:p w:rsidR="00E14E98" w:rsidRPr="00F1341A" w:rsidRDefault="00E14E98" w:rsidP="00DA5E5A">
            <w:pPr>
              <w:snapToGrid w:val="0"/>
              <w:spacing w:line="360" w:lineRule="auto"/>
              <w:jc w:val="center"/>
              <w:rPr>
                <w:rFonts w:ascii="Book Antiqua" w:hAnsi="Book Antiqua"/>
                <w:b/>
              </w:rPr>
            </w:pPr>
            <w:r w:rsidRPr="00F1341A">
              <w:rPr>
                <w:rFonts w:ascii="Book Antiqua" w:hAnsi="Book Antiqua"/>
                <w:b/>
                <w:kern w:val="0"/>
              </w:rPr>
              <w:t>Allocation concealment</w:t>
            </w:r>
          </w:p>
        </w:tc>
        <w:tc>
          <w:tcPr>
            <w:tcW w:w="1140" w:type="dxa"/>
          </w:tcPr>
          <w:p w:rsidR="00E14E98" w:rsidRPr="00F1341A" w:rsidRDefault="00E14E98" w:rsidP="00DA5E5A">
            <w:pPr>
              <w:snapToGrid w:val="0"/>
              <w:spacing w:line="360" w:lineRule="auto"/>
              <w:jc w:val="center"/>
              <w:rPr>
                <w:rFonts w:ascii="Book Antiqua" w:hAnsi="Book Antiqua"/>
                <w:b/>
              </w:rPr>
            </w:pPr>
            <w:r w:rsidRPr="00F1341A">
              <w:rPr>
                <w:rFonts w:ascii="Book Antiqua" w:hAnsi="Book Antiqua"/>
                <w:b/>
                <w:kern w:val="0"/>
              </w:rPr>
              <w:t>Blinding of patients and assessors</w:t>
            </w:r>
          </w:p>
        </w:tc>
        <w:tc>
          <w:tcPr>
            <w:tcW w:w="850" w:type="dxa"/>
          </w:tcPr>
          <w:p w:rsidR="00E14E98" w:rsidRPr="00F1341A" w:rsidRDefault="00E14E98" w:rsidP="00DA5E5A">
            <w:pPr>
              <w:snapToGrid w:val="0"/>
              <w:spacing w:line="360" w:lineRule="auto"/>
              <w:jc w:val="center"/>
              <w:rPr>
                <w:rFonts w:ascii="Book Antiqua" w:hAnsi="Book Antiqua"/>
                <w:b/>
                <w:kern w:val="0"/>
              </w:rPr>
            </w:pPr>
            <w:r w:rsidRPr="00F1341A">
              <w:rPr>
                <w:rFonts w:ascii="Book Antiqua" w:hAnsi="Book Antiqua"/>
                <w:b/>
                <w:kern w:val="0"/>
              </w:rPr>
              <w:t>Data analysis</w:t>
            </w:r>
          </w:p>
        </w:tc>
        <w:tc>
          <w:tcPr>
            <w:tcW w:w="1239" w:type="dxa"/>
          </w:tcPr>
          <w:p w:rsidR="00E14E98" w:rsidRPr="00F1341A" w:rsidRDefault="00E14E98" w:rsidP="00DA5E5A">
            <w:pPr>
              <w:snapToGrid w:val="0"/>
              <w:spacing w:line="360" w:lineRule="auto"/>
              <w:jc w:val="center"/>
              <w:rPr>
                <w:rFonts w:ascii="Book Antiqua" w:hAnsi="Book Antiqua"/>
                <w:b/>
              </w:rPr>
            </w:pPr>
            <w:r w:rsidRPr="00F1341A">
              <w:rPr>
                <w:rFonts w:ascii="Book Antiqua" w:hAnsi="Book Antiqua"/>
                <w:b/>
                <w:kern w:val="0"/>
              </w:rPr>
              <w:t>Loss to follow up (%)</w:t>
            </w:r>
          </w:p>
        </w:tc>
        <w:tc>
          <w:tcPr>
            <w:tcW w:w="1200" w:type="dxa"/>
          </w:tcPr>
          <w:p w:rsidR="00E14E98" w:rsidRPr="00F1341A" w:rsidRDefault="00E14E98" w:rsidP="00DA5E5A">
            <w:pPr>
              <w:snapToGrid w:val="0"/>
              <w:spacing w:line="360" w:lineRule="auto"/>
              <w:jc w:val="center"/>
              <w:rPr>
                <w:rFonts w:ascii="Book Antiqua" w:hAnsi="Book Antiqua"/>
                <w:b/>
              </w:rPr>
            </w:pPr>
            <w:r w:rsidRPr="00F1341A">
              <w:rPr>
                <w:rFonts w:ascii="Book Antiqua" w:hAnsi="Book Antiqua"/>
                <w:b/>
              </w:rPr>
              <w:t>Selective reporting</w:t>
            </w:r>
          </w:p>
        </w:tc>
        <w:tc>
          <w:tcPr>
            <w:tcW w:w="2280" w:type="dxa"/>
          </w:tcPr>
          <w:p w:rsidR="00E14E98" w:rsidRPr="00F1341A" w:rsidRDefault="00E14E98" w:rsidP="00DA5E5A">
            <w:pPr>
              <w:snapToGrid w:val="0"/>
              <w:spacing w:line="360" w:lineRule="auto"/>
              <w:jc w:val="center"/>
              <w:rPr>
                <w:rFonts w:ascii="Book Antiqua" w:hAnsi="Book Antiqua"/>
                <w:b/>
                <w:kern w:val="0"/>
              </w:rPr>
            </w:pPr>
            <w:r w:rsidRPr="00F1341A">
              <w:rPr>
                <w:rFonts w:ascii="Book Antiqua" w:hAnsi="Book Antiqua"/>
                <w:b/>
              </w:rPr>
              <w:t>Other bias</w:t>
            </w:r>
          </w:p>
        </w:tc>
      </w:tr>
      <w:tr w:rsidR="00AB17E2" w:rsidRPr="00F1341A" w:rsidTr="00AE1D29">
        <w:trPr>
          <w:trHeight w:val="365"/>
        </w:trPr>
        <w:tc>
          <w:tcPr>
            <w:tcW w:w="1378" w:type="dxa"/>
            <w:tcBorders>
              <w:bottom w:val="nil"/>
            </w:tcBorders>
          </w:tcPr>
          <w:p w:rsidR="00E14E98" w:rsidRPr="00F1341A" w:rsidRDefault="00E14E98" w:rsidP="00DA5E5A">
            <w:pPr>
              <w:snapToGrid w:val="0"/>
              <w:spacing w:line="360" w:lineRule="auto"/>
              <w:rPr>
                <w:rFonts w:ascii="Book Antiqua" w:hAnsi="Book Antiqua"/>
              </w:rPr>
            </w:pPr>
            <w:proofErr w:type="spellStart"/>
            <w:r w:rsidRPr="00F1341A">
              <w:rPr>
                <w:rFonts w:ascii="Book Antiqua" w:hAnsi="Book Antiqua"/>
              </w:rPr>
              <w:t>Ang</w:t>
            </w:r>
            <w:proofErr w:type="spellEnd"/>
            <w:r w:rsidR="00DA5E5A" w:rsidRPr="00F1341A">
              <w:rPr>
                <w:rFonts w:ascii="Book Antiqua" w:eastAsia="宋体" w:hAnsi="Book Antiqua"/>
                <w:lang w:eastAsia="zh-CN"/>
              </w:rPr>
              <w:t xml:space="preserve"> </w:t>
            </w:r>
            <w:r w:rsidR="00DA5E5A" w:rsidRPr="00F1341A">
              <w:rPr>
                <w:rFonts w:ascii="Book Antiqua" w:eastAsia="宋体" w:hAnsi="Book Antiqua"/>
                <w:i/>
                <w:kern w:val="0"/>
                <w:lang w:eastAsia="zh-CN"/>
              </w:rPr>
              <w:t>et al</w:t>
            </w:r>
            <w:r w:rsidRPr="00F1341A">
              <w:rPr>
                <w:rFonts w:ascii="Book Antiqua" w:eastAsia="宋体" w:hAnsi="Book Antiqua"/>
                <w:kern w:val="0"/>
                <w:vertAlign w:val="superscript"/>
                <w:lang w:eastAsia="zh-CN"/>
              </w:rPr>
              <w:t>[36]</w:t>
            </w:r>
            <w:r w:rsidR="00DA5E5A" w:rsidRPr="00F1341A">
              <w:rPr>
                <w:rFonts w:ascii="Book Antiqua" w:eastAsia="宋体" w:hAnsi="Book Antiqua"/>
                <w:lang w:eastAsia="zh-CN"/>
              </w:rPr>
              <w:t xml:space="preserve"> </w:t>
            </w:r>
            <w:r w:rsidRPr="00F1341A">
              <w:rPr>
                <w:rFonts w:ascii="Book Antiqua" w:hAnsi="Book Antiqua"/>
              </w:rPr>
              <w:t>[2015]</w:t>
            </w:r>
          </w:p>
        </w:tc>
        <w:tc>
          <w:tcPr>
            <w:tcW w:w="1005" w:type="dxa"/>
            <w:tcBorders>
              <w:bottom w:val="nil"/>
            </w:tcBorders>
          </w:tcPr>
          <w:p w:rsidR="00E14E98" w:rsidRPr="00F1341A" w:rsidRDefault="00E14E98" w:rsidP="00DA5E5A">
            <w:pPr>
              <w:snapToGrid w:val="0"/>
              <w:spacing w:line="360" w:lineRule="auto"/>
              <w:jc w:val="center"/>
              <w:rPr>
                <w:rFonts w:ascii="Book Antiqua" w:hAnsi="Book Antiqua"/>
              </w:rPr>
            </w:pPr>
            <w:r w:rsidRPr="00F1341A">
              <w:rPr>
                <w:rFonts w:ascii="Book Antiqua" w:hAnsi="Book Antiqua"/>
              </w:rPr>
              <w:t>Singapore</w:t>
            </w:r>
          </w:p>
        </w:tc>
        <w:tc>
          <w:tcPr>
            <w:tcW w:w="992" w:type="dxa"/>
            <w:tcBorders>
              <w:bottom w:val="nil"/>
            </w:tcBorders>
          </w:tcPr>
          <w:p w:rsidR="00E14E98" w:rsidRPr="00F1341A" w:rsidRDefault="00E14E98" w:rsidP="00DA5E5A">
            <w:pPr>
              <w:snapToGrid w:val="0"/>
              <w:spacing w:line="360" w:lineRule="auto"/>
              <w:jc w:val="center"/>
              <w:rPr>
                <w:rFonts w:ascii="Book Antiqua" w:hAnsi="Book Antiqua"/>
                <w:kern w:val="0"/>
              </w:rPr>
            </w:pPr>
            <w:r w:rsidRPr="00F1341A">
              <w:rPr>
                <w:rFonts w:ascii="Book Antiqua" w:hAnsi="Book Antiqua"/>
                <w:kern w:val="0"/>
              </w:rPr>
              <w:t>Sealed envelope</w:t>
            </w:r>
          </w:p>
        </w:tc>
        <w:tc>
          <w:tcPr>
            <w:tcW w:w="1134" w:type="dxa"/>
            <w:tcBorders>
              <w:bottom w:val="nil"/>
            </w:tcBorders>
          </w:tcPr>
          <w:p w:rsidR="00E14E98" w:rsidRPr="00F1341A" w:rsidRDefault="00E14E98" w:rsidP="00DA5E5A">
            <w:pPr>
              <w:snapToGrid w:val="0"/>
              <w:spacing w:line="360" w:lineRule="auto"/>
              <w:jc w:val="center"/>
              <w:rPr>
                <w:rFonts w:ascii="Book Antiqua" w:hAnsi="Book Antiqua"/>
              </w:rPr>
            </w:pPr>
            <w:r w:rsidRPr="00F1341A">
              <w:rPr>
                <w:rFonts w:ascii="Book Antiqua" w:hAnsi="Book Antiqua"/>
                <w:kern w:val="0"/>
              </w:rPr>
              <w:t>Adequate</w:t>
            </w:r>
          </w:p>
        </w:tc>
        <w:tc>
          <w:tcPr>
            <w:tcW w:w="1140" w:type="dxa"/>
            <w:tcBorders>
              <w:bottom w:val="nil"/>
            </w:tcBorders>
          </w:tcPr>
          <w:p w:rsidR="00E14E98" w:rsidRPr="00F1341A" w:rsidRDefault="00E14E98" w:rsidP="00DA5E5A">
            <w:pPr>
              <w:snapToGrid w:val="0"/>
              <w:spacing w:line="360" w:lineRule="auto"/>
              <w:jc w:val="center"/>
              <w:rPr>
                <w:rFonts w:ascii="Book Antiqua" w:hAnsi="Book Antiqua"/>
              </w:rPr>
            </w:pPr>
            <w:r w:rsidRPr="00F1341A">
              <w:rPr>
                <w:rFonts w:ascii="Book Antiqua" w:hAnsi="Book Antiqua"/>
                <w:kern w:val="0"/>
              </w:rPr>
              <w:t>Open-label</w:t>
            </w:r>
          </w:p>
        </w:tc>
        <w:tc>
          <w:tcPr>
            <w:tcW w:w="850" w:type="dxa"/>
            <w:tcBorders>
              <w:bottom w:val="nil"/>
            </w:tcBorders>
          </w:tcPr>
          <w:p w:rsidR="00E14E98" w:rsidRPr="00F1341A" w:rsidRDefault="00E14E98" w:rsidP="00DA5E5A">
            <w:pPr>
              <w:snapToGrid w:val="0"/>
              <w:spacing w:line="360" w:lineRule="auto"/>
              <w:jc w:val="center"/>
              <w:rPr>
                <w:rFonts w:ascii="Book Antiqua" w:hAnsi="Book Antiqua"/>
              </w:rPr>
            </w:pPr>
            <w:r w:rsidRPr="00F1341A">
              <w:rPr>
                <w:rFonts w:ascii="Book Antiqua" w:hAnsi="Book Antiqua"/>
              </w:rPr>
              <w:t>ITT/PP</w:t>
            </w:r>
          </w:p>
        </w:tc>
        <w:tc>
          <w:tcPr>
            <w:tcW w:w="1239" w:type="dxa"/>
            <w:tcBorders>
              <w:bottom w:val="nil"/>
            </w:tcBorders>
          </w:tcPr>
          <w:p w:rsidR="00E14E98" w:rsidRPr="00F1341A" w:rsidRDefault="00E14E98" w:rsidP="00DA5E5A">
            <w:pPr>
              <w:snapToGrid w:val="0"/>
              <w:spacing w:line="360" w:lineRule="auto"/>
              <w:jc w:val="center"/>
              <w:rPr>
                <w:rFonts w:ascii="Book Antiqua" w:hAnsi="Book Antiqua"/>
              </w:rPr>
            </w:pPr>
            <w:r w:rsidRPr="00F1341A">
              <w:rPr>
                <w:rFonts w:ascii="Book Antiqua" w:hAnsi="Book Antiqua"/>
              </w:rPr>
              <w:t>10.0%</w:t>
            </w:r>
          </w:p>
        </w:tc>
        <w:tc>
          <w:tcPr>
            <w:tcW w:w="1200" w:type="dxa"/>
            <w:tcBorders>
              <w:bottom w:val="nil"/>
            </w:tcBorders>
          </w:tcPr>
          <w:p w:rsidR="00E14E98" w:rsidRPr="00F1341A" w:rsidRDefault="00E14E98" w:rsidP="00DA5E5A">
            <w:pPr>
              <w:snapToGrid w:val="0"/>
              <w:spacing w:line="360" w:lineRule="auto"/>
              <w:jc w:val="center"/>
              <w:rPr>
                <w:rFonts w:ascii="Book Antiqua" w:hAnsi="Book Antiqua"/>
              </w:rPr>
            </w:pPr>
            <w:r w:rsidRPr="00F1341A">
              <w:rPr>
                <w:rFonts w:ascii="Book Antiqua" w:hAnsi="Book Antiqua"/>
              </w:rPr>
              <w:t>Low risk</w:t>
            </w:r>
          </w:p>
        </w:tc>
        <w:tc>
          <w:tcPr>
            <w:tcW w:w="2280" w:type="dxa"/>
            <w:tcBorders>
              <w:bottom w:val="nil"/>
            </w:tcBorders>
          </w:tcPr>
          <w:p w:rsidR="00E14E98" w:rsidRPr="00F1341A" w:rsidRDefault="00E14E98" w:rsidP="00DA5E5A">
            <w:pPr>
              <w:autoSpaceDE w:val="0"/>
              <w:autoSpaceDN w:val="0"/>
              <w:adjustRightInd w:val="0"/>
              <w:snapToGrid w:val="0"/>
              <w:spacing w:line="360" w:lineRule="auto"/>
              <w:jc w:val="center"/>
              <w:rPr>
                <w:rFonts w:ascii="Book Antiqua" w:hAnsi="Book Antiqua"/>
                <w:kern w:val="0"/>
              </w:rPr>
            </w:pPr>
            <w:r w:rsidRPr="00F1341A">
              <w:rPr>
                <w:rFonts w:ascii="Book Antiqua" w:hAnsi="Book Antiqua"/>
                <w:kern w:val="0"/>
              </w:rPr>
              <w:t>Not all patients underwent antibiotic susceptibility testing</w:t>
            </w:r>
          </w:p>
        </w:tc>
      </w:tr>
      <w:tr w:rsidR="00AB17E2" w:rsidRPr="00F1341A" w:rsidTr="00AE1D29">
        <w:tc>
          <w:tcPr>
            <w:tcW w:w="1378" w:type="dxa"/>
            <w:tcBorders>
              <w:top w:val="nil"/>
              <w:bottom w:val="nil"/>
            </w:tcBorders>
          </w:tcPr>
          <w:p w:rsidR="00E14E98" w:rsidRPr="00F1341A" w:rsidRDefault="00E14E98" w:rsidP="00DA5E5A">
            <w:pPr>
              <w:snapToGrid w:val="0"/>
              <w:spacing w:line="360" w:lineRule="auto"/>
              <w:rPr>
                <w:rFonts w:ascii="Book Antiqua" w:hAnsi="Book Antiqua"/>
              </w:rPr>
            </w:pPr>
            <w:r w:rsidRPr="00F1341A">
              <w:rPr>
                <w:rFonts w:ascii="Book Antiqua" w:hAnsi="Book Antiqua"/>
              </w:rPr>
              <w:t>Hsu</w:t>
            </w:r>
            <w:r w:rsidR="00DA5E5A" w:rsidRPr="00F1341A">
              <w:rPr>
                <w:rFonts w:ascii="Book Antiqua" w:eastAsia="宋体" w:hAnsi="Book Antiqua"/>
                <w:lang w:eastAsia="zh-CN"/>
              </w:rPr>
              <w:t xml:space="preserve"> </w:t>
            </w:r>
            <w:r w:rsidR="00DA5E5A" w:rsidRPr="00F1341A">
              <w:rPr>
                <w:rFonts w:ascii="Book Antiqua" w:eastAsia="宋体" w:hAnsi="Book Antiqua"/>
                <w:i/>
                <w:kern w:val="0"/>
                <w:lang w:eastAsia="zh-CN"/>
              </w:rPr>
              <w:t>et al</w:t>
            </w:r>
            <w:r w:rsidRPr="00F1341A">
              <w:rPr>
                <w:rFonts w:ascii="Book Antiqua" w:eastAsia="宋体" w:hAnsi="Book Antiqua"/>
                <w:kern w:val="0"/>
                <w:vertAlign w:val="superscript"/>
                <w:lang w:eastAsia="zh-CN"/>
              </w:rPr>
              <w:t>[33]</w:t>
            </w:r>
            <w:r w:rsidR="00DA5E5A" w:rsidRPr="00F1341A">
              <w:rPr>
                <w:rFonts w:ascii="Book Antiqua" w:eastAsia="宋体" w:hAnsi="Book Antiqua"/>
                <w:lang w:eastAsia="zh-CN"/>
              </w:rPr>
              <w:t xml:space="preserve"> </w:t>
            </w:r>
            <w:r w:rsidRPr="00F1341A">
              <w:rPr>
                <w:rFonts w:ascii="Book Antiqua" w:hAnsi="Book Antiqua"/>
              </w:rPr>
              <w:t>[2014]</w:t>
            </w:r>
          </w:p>
        </w:tc>
        <w:tc>
          <w:tcPr>
            <w:tcW w:w="1005" w:type="dxa"/>
            <w:tcBorders>
              <w:top w:val="nil"/>
              <w:bottom w:val="nil"/>
            </w:tcBorders>
          </w:tcPr>
          <w:p w:rsidR="00E14E98" w:rsidRPr="00F1341A" w:rsidRDefault="00E14E98" w:rsidP="00DA5E5A">
            <w:pPr>
              <w:snapToGrid w:val="0"/>
              <w:spacing w:line="360" w:lineRule="auto"/>
              <w:jc w:val="center"/>
              <w:rPr>
                <w:rFonts w:ascii="Book Antiqua" w:hAnsi="Book Antiqua"/>
              </w:rPr>
            </w:pPr>
            <w:r w:rsidRPr="00F1341A">
              <w:rPr>
                <w:rFonts w:ascii="Book Antiqua" w:hAnsi="Book Antiqua"/>
              </w:rPr>
              <w:t>Taiwan</w:t>
            </w:r>
          </w:p>
        </w:tc>
        <w:tc>
          <w:tcPr>
            <w:tcW w:w="992" w:type="dxa"/>
            <w:tcBorders>
              <w:top w:val="nil"/>
              <w:bottom w:val="nil"/>
            </w:tcBorders>
          </w:tcPr>
          <w:p w:rsidR="00E14E98" w:rsidRPr="00F1341A" w:rsidRDefault="00E14E98" w:rsidP="00DA5E5A">
            <w:pPr>
              <w:snapToGrid w:val="0"/>
              <w:spacing w:line="360" w:lineRule="auto"/>
              <w:jc w:val="center"/>
              <w:rPr>
                <w:rFonts w:ascii="Book Antiqua" w:hAnsi="Book Antiqua"/>
                <w:kern w:val="0"/>
              </w:rPr>
            </w:pPr>
            <w:r w:rsidRPr="00F1341A">
              <w:rPr>
                <w:rFonts w:ascii="Book Antiqua" w:hAnsi="Book Antiqua"/>
                <w:kern w:val="0"/>
              </w:rPr>
              <w:t>Compute generated</w:t>
            </w:r>
          </w:p>
        </w:tc>
        <w:tc>
          <w:tcPr>
            <w:tcW w:w="1134" w:type="dxa"/>
            <w:tcBorders>
              <w:top w:val="nil"/>
              <w:bottom w:val="nil"/>
            </w:tcBorders>
          </w:tcPr>
          <w:p w:rsidR="00E14E98" w:rsidRPr="00F1341A" w:rsidRDefault="00E14E98" w:rsidP="00DA5E5A">
            <w:pPr>
              <w:snapToGrid w:val="0"/>
              <w:spacing w:line="360" w:lineRule="auto"/>
              <w:jc w:val="center"/>
              <w:rPr>
                <w:rFonts w:ascii="Book Antiqua" w:hAnsi="Book Antiqua"/>
                <w:kern w:val="0"/>
              </w:rPr>
            </w:pPr>
            <w:r w:rsidRPr="00F1341A">
              <w:rPr>
                <w:rFonts w:ascii="Book Antiqua" w:hAnsi="Book Antiqua"/>
                <w:kern w:val="0"/>
              </w:rPr>
              <w:t>Adequate</w:t>
            </w:r>
          </w:p>
        </w:tc>
        <w:tc>
          <w:tcPr>
            <w:tcW w:w="1140" w:type="dxa"/>
            <w:tcBorders>
              <w:top w:val="nil"/>
              <w:bottom w:val="nil"/>
            </w:tcBorders>
          </w:tcPr>
          <w:p w:rsidR="00E14E98" w:rsidRPr="00F1341A" w:rsidRDefault="00E14E98" w:rsidP="00DA5E5A">
            <w:pPr>
              <w:snapToGrid w:val="0"/>
              <w:spacing w:line="360" w:lineRule="auto"/>
              <w:jc w:val="center"/>
              <w:rPr>
                <w:rFonts w:ascii="Book Antiqua" w:hAnsi="Book Antiqua"/>
                <w:kern w:val="0"/>
              </w:rPr>
            </w:pPr>
            <w:r w:rsidRPr="00F1341A">
              <w:rPr>
                <w:rFonts w:ascii="Book Antiqua" w:hAnsi="Book Antiqua"/>
                <w:kern w:val="0"/>
              </w:rPr>
              <w:t>Open-label</w:t>
            </w:r>
          </w:p>
        </w:tc>
        <w:tc>
          <w:tcPr>
            <w:tcW w:w="850" w:type="dxa"/>
            <w:tcBorders>
              <w:top w:val="nil"/>
              <w:bottom w:val="nil"/>
            </w:tcBorders>
          </w:tcPr>
          <w:p w:rsidR="00E14E98" w:rsidRPr="00F1341A" w:rsidRDefault="00E14E98" w:rsidP="00DA5E5A">
            <w:pPr>
              <w:snapToGrid w:val="0"/>
              <w:spacing w:line="360" w:lineRule="auto"/>
              <w:jc w:val="center"/>
              <w:rPr>
                <w:rFonts w:ascii="Book Antiqua" w:hAnsi="Book Antiqua"/>
              </w:rPr>
            </w:pPr>
            <w:r w:rsidRPr="00F1341A">
              <w:rPr>
                <w:rFonts w:ascii="Book Antiqua" w:hAnsi="Book Antiqua"/>
              </w:rPr>
              <w:t>ITT/PP</w:t>
            </w:r>
          </w:p>
        </w:tc>
        <w:tc>
          <w:tcPr>
            <w:tcW w:w="1239" w:type="dxa"/>
            <w:tcBorders>
              <w:top w:val="nil"/>
              <w:bottom w:val="nil"/>
            </w:tcBorders>
          </w:tcPr>
          <w:p w:rsidR="00E14E98" w:rsidRPr="00F1341A" w:rsidRDefault="00E14E98" w:rsidP="00DA5E5A">
            <w:pPr>
              <w:snapToGrid w:val="0"/>
              <w:spacing w:line="360" w:lineRule="auto"/>
              <w:jc w:val="center"/>
              <w:rPr>
                <w:rFonts w:ascii="Book Antiqua" w:hAnsi="Book Antiqua"/>
              </w:rPr>
            </w:pPr>
            <w:r w:rsidRPr="00F1341A">
              <w:rPr>
                <w:rFonts w:ascii="Book Antiqua" w:hAnsi="Book Antiqua"/>
              </w:rPr>
              <w:t>0.3%</w:t>
            </w:r>
          </w:p>
        </w:tc>
        <w:tc>
          <w:tcPr>
            <w:tcW w:w="1200" w:type="dxa"/>
            <w:tcBorders>
              <w:top w:val="nil"/>
              <w:bottom w:val="nil"/>
            </w:tcBorders>
          </w:tcPr>
          <w:p w:rsidR="00E14E98" w:rsidRPr="00F1341A" w:rsidRDefault="00E14E98" w:rsidP="00DA5E5A">
            <w:pPr>
              <w:snapToGrid w:val="0"/>
              <w:spacing w:line="360" w:lineRule="auto"/>
              <w:jc w:val="center"/>
              <w:rPr>
                <w:rFonts w:ascii="Book Antiqua" w:hAnsi="Book Antiqua"/>
              </w:rPr>
            </w:pPr>
            <w:r w:rsidRPr="00F1341A">
              <w:rPr>
                <w:rFonts w:ascii="Book Antiqua" w:hAnsi="Book Antiqua"/>
              </w:rPr>
              <w:t>Low risk</w:t>
            </w:r>
          </w:p>
        </w:tc>
        <w:tc>
          <w:tcPr>
            <w:tcW w:w="2280" w:type="dxa"/>
            <w:tcBorders>
              <w:top w:val="nil"/>
              <w:bottom w:val="nil"/>
            </w:tcBorders>
          </w:tcPr>
          <w:p w:rsidR="00E14E98" w:rsidRPr="00F1341A" w:rsidRDefault="00E14E98" w:rsidP="00DA5E5A">
            <w:pPr>
              <w:snapToGrid w:val="0"/>
              <w:spacing w:line="360" w:lineRule="auto"/>
              <w:jc w:val="center"/>
              <w:rPr>
                <w:rFonts w:ascii="Book Antiqua" w:hAnsi="Book Antiqua"/>
              </w:rPr>
            </w:pPr>
            <w:r w:rsidRPr="00F1341A">
              <w:rPr>
                <w:rFonts w:ascii="Book Antiqua" w:hAnsi="Book Antiqua"/>
                <w:kern w:val="0"/>
              </w:rPr>
              <w:t>Not all patients underwent antibiotic susceptibility testing</w:t>
            </w:r>
          </w:p>
        </w:tc>
      </w:tr>
      <w:tr w:rsidR="00AB17E2" w:rsidRPr="00F1341A" w:rsidTr="00AE1D29">
        <w:tc>
          <w:tcPr>
            <w:tcW w:w="1378" w:type="dxa"/>
            <w:tcBorders>
              <w:top w:val="nil"/>
              <w:bottom w:val="nil"/>
            </w:tcBorders>
          </w:tcPr>
          <w:p w:rsidR="00E14E98" w:rsidRPr="00F1341A" w:rsidRDefault="00E14E98" w:rsidP="00AB17E2">
            <w:pPr>
              <w:snapToGrid w:val="0"/>
              <w:spacing w:line="360" w:lineRule="auto"/>
              <w:jc w:val="both"/>
              <w:rPr>
                <w:rFonts w:ascii="Book Antiqua" w:hAnsi="Book Antiqua"/>
              </w:rPr>
            </w:pPr>
            <w:r w:rsidRPr="00F1341A">
              <w:rPr>
                <w:rFonts w:ascii="Book Antiqua" w:hAnsi="Book Antiqua"/>
              </w:rPr>
              <w:t>Huang</w:t>
            </w:r>
            <w:r w:rsidR="00DA5E5A" w:rsidRPr="00F1341A">
              <w:rPr>
                <w:rFonts w:ascii="Book Antiqua" w:eastAsia="宋体" w:hAnsi="Book Antiqua"/>
                <w:lang w:eastAsia="zh-CN"/>
              </w:rPr>
              <w:t xml:space="preserve"> </w:t>
            </w:r>
            <w:r w:rsidR="00DA5E5A" w:rsidRPr="00F1341A">
              <w:rPr>
                <w:rFonts w:ascii="Book Antiqua" w:eastAsia="宋体" w:hAnsi="Book Antiqua"/>
                <w:i/>
                <w:kern w:val="0"/>
                <w:lang w:eastAsia="zh-CN"/>
              </w:rPr>
              <w:t>et al</w:t>
            </w:r>
            <w:r w:rsidRPr="00F1341A">
              <w:rPr>
                <w:rFonts w:ascii="Book Antiqua" w:eastAsia="宋体" w:hAnsi="Book Antiqua"/>
                <w:kern w:val="0"/>
                <w:vertAlign w:val="superscript"/>
                <w:lang w:eastAsia="zh-CN"/>
              </w:rPr>
              <w:t>[22]</w:t>
            </w:r>
            <w:r w:rsidR="00DA5E5A" w:rsidRPr="00F1341A">
              <w:rPr>
                <w:rFonts w:ascii="Book Antiqua" w:eastAsia="宋体" w:hAnsi="Book Antiqua"/>
                <w:lang w:eastAsia="zh-CN"/>
              </w:rPr>
              <w:t xml:space="preserve"> </w:t>
            </w:r>
            <w:r w:rsidRPr="00F1341A">
              <w:rPr>
                <w:rFonts w:ascii="Book Antiqua" w:hAnsi="Book Antiqua"/>
              </w:rPr>
              <w:t>[2012]</w:t>
            </w:r>
          </w:p>
        </w:tc>
        <w:tc>
          <w:tcPr>
            <w:tcW w:w="1005" w:type="dxa"/>
            <w:tcBorders>
              <w:top w:val="nil"/>
              <w:bottom w:val="nil"/>
            </w:tcBorders>
          </w:tcPr>
          <w:p w:rsidR="00E14E98" w:rsidRPr="00F1341A" w:rsidRDefault="00E14E98" w:rsidP="00DA5E5A">
            <w:pPr>
              <w:snapToGrid w:val="0"/>
              <w:spacing w:line="360" w:lineRule="auto"/>
              <w:jc w:val="center"/>
              <w:rPr>
                <w:rFonts w:ascii="Book Antiqua" w:hAnsi="Book Antiqua"/>
              </w:rPr>
            </w:pPr>
            <w:r w:rsidRPr="00F1341A">
              <w:rPr>
                <w:rFonts w:ascii="Book Antiqua" w:hAnsi="Book Antiqua"/>
              </w:rPr>
              <w:t>Taiwan</w:t>
            </w:r>
          </w:p>
        </w:tc>
        <w:tc>
          <w:tcPr>
            <w:tcW w:w="992" w:type="dxa"/>
            <w:tcBorders>
              <w:top w:val="nil"/>
              <w:bottom w:val="nil"/>
            </w:tcBorders>
          </w:tcPr>
          <w:p w:rsidR="00E14E98" w:rsidRPr="00F1341A" w:rsidRDefault="00E14E98" w:rsidP="00DA5E5A">
            <w:pPr>
              <w:snapToGrid w:val="0"/>
              <w:spacing w:line="360" w:lineRule="auto"/>
              <w:jc w:val="center"/>
              <w:rPr>
                <w:rFonts w:ascii="Book Antiqua" w:hAnsi="Book Antiqua"/>
                <w:kern w:val="0"/>
              </w:rPr>
            </w:pPr>
            <w:r w:rsidRPr="00F1341A">
              <w:rPr>
                <w:rFonts w:ascii="Book Antiqua" w:hAnsi="Book Antiqua"/>
                <w:kern w:val="0"/>
              </w:rPr>
              <w:t>Computer generated</w:t>
            </w:r>
          </w:p>
        </w:tc>
        <w:tc>
          <w:tcPr>
            <w:tcW w:w="1134" w:type="dxa"/>
            <w:tcBorders>
              <w:top w:val="nil"/>
              <w:bottom w:val="nil"/>
            </w:tcBorders>
          </w:tcPr>
          <w:p w:rsidR="00E14E98" w:rsidRPr="00F1341A" w:rsidRDefault="00E14E98" w:rsidP="00DA5E5A">
            <w:pPr>
              <w:snapToGrid w:val="0"/>
              <w:spacing w:line="360" w:lineRule="auto"/>
              <w:jc w:val="center"/>
              <w:rPr>
                <w:rFonts w:ascii="Book Antiqua" w:hAnsi="Book Antiqua"/>
              </w:rPr>
            </w:pPr>
            <w:r w:rsidRPr="00F1341A">
              <w:rPr>
                <w:rFonts w:ascii="Book Antiqua" w:hAnsi="Book Antiqua"/>
                <w:kern w:val="0"/>
              </w:rPr>
              <w:t>Unclear</w:t>
            </w:r>
          </w:p>
        </w:tc>
        <w:tc>
          <w:tcPr>
            <w:tcW w:w="1140" w:type="dxa"/>
            <w:tcBorders>
              <w:top w:val="nil"/>
              <w:bottom w:val="nil"/>
            </w:tcBorders>
          </w:tcPr>
          <w:p w:rsidR="00E14E98" w:rsidRPr="00F1341A" w:rsidRDefault="00E14E98" w:rsidP="00DA5E5A">
            <w:pPr>
              <w:snapToGrid w:val="0"/>
              <w:spacing w:line="360" w:lineRule="auto"/>
              <w:jc w:val="center"/>
              <w:rPr>
                <w:rFonts w:ascii="Book Antiqua" w:hAnsi="Book Antiqua"/>
              </w:rPr>
            </w:pPr>
            <w:r w:rsidRPr="00F1341A">
              <w:rPr>
                <w:rFonts w:ascii="Book Antiqua" w:hAnsi="Book Antiqua"/>
                <w:kern w:val="0"/>
              </w:rPr>
              <w:t>Open-label</w:t>
            </w:r>
          </w:p>
        </w:tc>
        <w:tc>
          <w:tcPr>
            <w:tcW w:w="850" w:type="dxa"/>
            <w:tcBorders>
              <w:top w:val="nil"/>
              <w:bottom w:val="nil"/>
            </w:tcBorders>
          </w:tcPr>
          <w:p w:rsidR="00E14E98" w:rsidRPr="00F1341A" w:rsidRDefault="00E14E98" w:rsidP="00DA5E5A">
            <w:pPr>
              <w:snapToGrid w:val="0"/>
              <w:spacing w:line="360" w:lineRule="auto"/>
              <w:jc w:val="center"/>
              <w:rPr>
                <w:rFonts w:ascii="Book Antiqua" w:hAnsi="Book Antiqua"/>
              </w:rPr>
            </w:pPr>
            <w:r w:rsidRPr="00F1341A">
              <w:rPr>
                <w:rFonts w:ascii="Book Antiqua" w:hAnsi="Book Antiqua"/>
              </w:rPr>
              <w:t>ITT/PP</w:t>
            </w:r>
          </w:p>
        </w:tc>
        <w:tc>
          <w:tcPr>
            <w:tcW w:w="1239" w:type="dxa"/>
            <w:tcBorders>
              <w:top w:val="nil"/>
              <w:bottom w:val="nil"/>
            </w:tcBorders>
          </w:tcPr>
          <w:p w:rsidR="00E14E98" w:rsidRPr="00F1341A" w:rsidRDefault="00E14E98" w:rsidP="00DA5E5A">
            <w:pPr>
              <w:snapToGrid w:val="0"/>
              <w:spacing w:line="360" w:lineRule="auto"/>
              <w:jc w:val="center"/>
              <w:rPr>
                <w:rFonts w:ascii="Book Antiqua" w:hAnsi="Book Antiqua"/>
              </w:rPr>
            </w:pPr>
            <w:r w:rsidRPr="00F1341A">
              <w:rPr>
                <w:rFonts w:ascii="Book Antiqua" w:hAnsi="Book Antiqua"/>
                <w:kern w:val="0"/>
              </w:rPr>
              <w:t>6.5%</w:t>
            </w:r>
          </w:p>
        </w:tc>
        <w:tc>
          <w:tcPr>
            <w:tcW w:w="1200" w:type="dxa"/>
            <w:tcBorders>
              <w:top w:val="nil"/>
              <w:bottom w:val="nil"/>
            </w:tcBorders>
          </w:tcPr>
          <w:p w:rsidR="00E14E98" w:rsidRPr="00F1341A" w:rsidRDefault="00E14E98" w:rsidP="00DA5E5A">
            <w:pPr>
              <w:snapToGrid w:val="0"/>
              <w:spacing w:line="360" w:lineRule="auto"/>
              <w:jc w:val="center"/>
              <w:rPr>
                <w:rFonts w:ascii="Book Antiqua" w:hAnsi="Book Antiqua"/>
              </w:rPr>
            </w:pPr>
            <w:r w:rsidRPr="00F1341A">
              <w:rPr>
                <w:rFonts w:ascii="Book Antiqua" w:hAnsi="Book Antiqua"/>
              </w:rPr>
              <w:t>Low risk</w:t>
            </w:r>
          </w:p>
        </w:tc>
        <w:tc>
          <w:tcPr>
            <w:tcW w:w="2280" w:type="dxa"/>
            <w:tcBorders>
              <w:top w:val="nil"/>
              <w:bottom w:val="nil"/>
            </w:tcBorders>
          </w:tcPr>
          <w:p w:rsidR="00E14E98" w:rsidRPr="00F1341A" w:rsidRDefault="00E14E98" w:rsidP="00DA5E5A">
            <w:pPr>
              <w:snapToGrid w:val="0"/>
              <w:spacing w:line="360" w:lineRule="auto"/>
              <w:jc w:val="center"/>
              <w:rPr>
                <w:rFonts w:ascii="Book Antiqua" w:hAnsi="Book Antiqua"/>
              </w:rPr>
            </w:pPr>
            <w:r w:rsidRPr="00F1341A">
              <w:rPr>
                <w:rFonts w:ascii="Book Antiqua" w:hAnsi="Book Antiqua"/>
                <w:kern w:val="0"/>
              </w:rPr>
              <w:t>No patient underwent antibiotic susceptibility testing</w:t>
            </w:r>
          </w:p>
        </w:tc>
      </w:tr>
      <w:tr w:rsidR="00AB17E2" w:rsidRPr="00F1341A" w:rsidTr="00AE1D29">
        <w:tc>
          <w:tcPr>
            <w:tcW w:w="1378" w:type="dxa"/>
            <w:tcBorders>
              <w:top w:val="nil"/>
              <w:bottom w:val="nil"/>
            </w:tcBorders>
          </w:tcPr>
          <w:p w:rsidR="00E14E98" w:rsidRPr="00F1341A" w:rsidRDefault="00E14E98" w:rsidP="00AB17E2">
            <w:pPr>
              <w:snapToGrid w:val="0"/>
              <w:spacing w:line="360" w:lineRule="auto"/>
              <w:jc w:val="both"/>
              <w:rPr>
                <w:rFonts w:ascii="Book Antiqua" w:hAnsi="Book Antiqua"/>
              </w:rPr>
            </w:pPr>
            <w:r w:rsidRPr="00F1341A">
              <w:rPr>
                <w:rFonts w:ascii="Book Antiqua" w:hAnsi="Book Antiqua"/>
              </w:rPr>
              <w:t>Tai</w:t>
            </w:r>
            <w:r w:rsidR="00DA5E5A" w:rsidRPr="00F1341A">
              <w:rPr>
                <w:rFonts w:ascii="Book Antiqua" w:eastAsia="宋体" w:hAnsi="Book Antiqua"/>
                <w:lang w:eastAsia="zh-CN"/>
              </w:rPr>
              <w:t xml:space="preserve"> </w:t>
            </w:r>
            <w:r w:rsidR="00DA5E5A" w:rsidRPr="00F1341A">
              <w:rPr>
                <w:rFonts w:ascii="Book Antiqua" w:eastAsia="宋体" w:hAnsi="Book Antiqua"/>
                <w:i/>
                <w:kern w:val="0"/>
                <w:lang w:eastAsia="zh-CN"/>
              </w:rPr>
              <w:t>et al</w:t>
            </w:r>
            <w:r w:rsidRPr="00F1341A">
              <w:rPr>
                <w:rFonts w:ascii="Book Antiqua" w:eastAsia="宋体" w:hAnsi="Book Antiqua"/>
                <w:kern w:val="0"/>
                <w:vertAlign w:val="superscript"/>
                <w:lang w:eastAsia="zh-CN"/>
              </w:rPr>
              <w:t>[34]</w:t>
            </w:r>
            <w:r w:rsidR="00DA5E5A" w:rsidRPr="00F1341A">
              <w:rPr>
                <w:rFonts w:ascii="Book Antiqua" w:eastAsia="宋体" w:hAnsi="Book Antiqua"/>
                <w:lang w:eastAsia="zh-CN"/>
              </w:rPr>
              <w:t xml:space="preserve"> </w:t>
            </w:r>
            <w:r w:rsidRPr="00F1341A">
              <w:rPr>
                <w:rFonts w:ascii="Book Antiqua" w:hAnsi="Book Antiqua"/>
              </w:rPr>
              <w:t>[2015]</w:t>
            </w:r>
          </w:p>
        </w:tc>
        <w:tc>
          <w:tcPr>
            <w:tcW w:w="1005" w:type="dxa"/>
            <w:tcBorders>
              <w:top w:val="nil"/>
              <w:bottom w:val="nil"/>
            </w:tcBorders>
          </w:tcPr>
          <w:p w:rsidR="00E14E98" w:rsidRPr="00F1341A" w:rsidRDefault="00E14E98" w:rsidP="00DA5E5A">
            <w:pPr>
              <w:snapToGrid w:val="0"/>
              <w:spacing w:line="360" w:lineRule="auto"/>
              <w:jc w:val="center"/>
              <w:rPr>
                <w:rFonts w:ascii="Book Antiqua" w:hAnsi="Book Antiqua"/>
              </w:rPr>
            </w:pPr>
            <w:r w:rsidRPr="00F1341A">
              <w:rPr>
                <w:rFonts w:ascii="Book Antiqua" w:hAnsi="Book Antiqua"/>
              </w:rPr>
              <w:t>Taiwan</w:t>
            </w:r>
          </w:p>
        </w:tc>
        <w:tc>
          <w:tcPr>
            <w:tcW w:w="992" w:type="dxa"/>
            <w:tcBorders>
              <w:top w:val="nil"/>
              <w:bottom w:val="nil"/>
            </w:tcBorders>
          </w:tcPr>
          <w:p w:rsidR="00E14E98" w:rsidRPr="00F1341A" w:rsidRDefault="00E14E98" w:rsidP="00DA5E5A">
            <w:pPr>
              <w:snapToGrid w:val="0"/>
              <w:spacing w:line="360" w:lineRule="auto"/>
              <w:jc w:val="center"/>
              <w:rPr>
                <w:rFonts w:ascii="Book Antiqua" w:hAnsi="Book Antiqua"/>
                <w:kern w:val="0"/>
              </w:rPr>
            </w:pPr>
            <w:r w:rsidRPr="00F1341A">
              <w:rPr>
                <w:rFonts w:ascii="Book Antiqua" w:hAnsi="Book Antiqua"/>
                <w:kern w:val="0"/>
              </w:rPr>
              <w:t>Computer generated</w:t>
            </w:r>
          </w:p>
        </w:tc>
        <w:tc>
          <w:tcPr>
            <w:tcW w:w="1134" w:type="dxa"/>
            <w:tcBorders>
              <w:top w:val="nil"/>
              <w:bottom w:val="nil"/>
            </w:tcBorders>
          </w:tcPr>
          <w:p w:rsidR="00E14E98" w:rsidRPr="00F1341A" w:rsidRDefault="00E14E98" w:rsidP="00DA5E5A">
            <w:pPr>
              <w:snapToGrid w:val="0"/>
              <w:spacing w:line="360" w:lineRule="auto"/>
              <w:jc w:val="center"/>
              <w:rPr>
                <w:rFonts w:ascii="Book Antiqua" w:hAnsi="Book Antiqua"/>
              </w:rPr>
            </w:pPr>
            <w:r w:rsidRPr="00F1341A">
              <w:rPr>
                <w:rFonts w:ascii="Book Antiqua" w:hAnsi="Book Antiqua"/>
                <w:kern w:val="0"/>
              </w:rPr>
              <w:t>Adequate</w:t>
            </w:r>
          </w:p>
        </w:tc>
        <w:tc>
          <w:tcPr>
            <w:tcW w:w="1140" w:type="dxa"/>
            <w:tcBorders>
              <w:top w:val="nil"/>
              <w:bottom w:val="nil"/>
            </w:tcBorders>
          </w:tcPr>
          <w:p w:rsidR="00E14E98" w:rsidRPr="00F1341A" w:rsidRDefault="00E14E98" w:rsidP="00DA5E5A">
            <w:pPr>
              <w:snapToGrid w:val="0"/>
              <w:spacing w:line="360" w:lineRule="auto"/>
              <w:jc w:val="center"/>
              <w:rPr>
                <w:rFonts w:ascii="Book Antiqua" w:hAnsi="Book Antiqua"/>
              </w:rPr>
            </w:pPr>
            <w:r w:rsidRPr="00F1341A">
              <w:rPr>
                <w:rFonts w:ascii="Book Antiqua" w:hAnsi="Book Antiqua"/>
                <w:kern w:val="0"/>
              </w:rPr>
              <w:t>Unclear</w:t>
            </w:r>
          </w:p>
        </w:tc>
        <w:tc>
          <w:tcPr>
            <w:tcW w:w="850" w:type="dxa"/>
            <w:tcBorders>
              <w:top w:val="nil"/>
              <w:bottom w:val="nil"/>
            </w:tcBorders>
          </w:tcPr>
          <w:p w:rsidR="00E14E98" w:rsidRPr="00F1341A" w:rsidRDefault="00E14E98" w:rsidP="00DA5E5A">
            <w:pPr>
              <w:snapToGrid w:val="0"/>
              <w:spacing w:line="360" w:lineRule="auto"/>
              <w:jc w:val="center"/>
              <w:rPr>
                <w:rFonts w:ascii="Book Antiqua" w:hAnsi="Book Antiqua"/>
              </w:rPr>
            </w:pPr>
            <w:r w:rsidRPr="00F1341A">
              <w:rPr>
                <w:rFonts w:ascii="Book Antiqua" w:hAnsi="Book Antiqua"/>
              </w:rPr>
              <w:t>ITT/PP</w:t>
            </w:r>
          </w:p>
        </w:tc>
        <w:tc>
          <w:tcPr>
            <w:tcW w:w="1239" w:type="dxa"/>
            <w:tcBorders>
              <w:top w:val="nil"/>
              <w:bottom w:val="nil"/>
            </w:tcBorders>
          </w:tcPr>
          <w:p w:rsidR="00E14E98" w:rsidRPr="00F1341A" w:rsidRDefault="00E14E98" w:rsidP="00DA5E5A">
            <w:pPr>
              <w:snapToGrid w:val="0"/>
              <w:spacing w:line="360" w:lineRule="auto"/>
              <w:jc w:val="center"/>
              <w:rPr>
                <w:rFonts w:ascii="Book Antiqua" w:hAnsi="Book Antiqua"/>
              </w:rPr>
            </w:pPr>
            <w:r w:rsidRPr="00F1341A">
              <w:rPr>
                <w:rFonts w:ascii="Book Antiqua" w:hAnsi="Book Antiqua"/>
              </w:rPr>
              <w:t>8.0%</w:t>
            </w:r>
          </w:p>
        </w:tc>
        <w:tc>
          <w:tcPr>
            <w:tcW w:w="1200" w:type="dxa"/>
            <w:tcBorders>
              <w:top w:val="nil"/>
              <w:bottom w:val="nil"/>
            </w:tcBorders>
          </w:tcPr>
          <w:p w:rsidR="00E14E98" w:rsidRPr="00F1341A" w:rsidRDefault="00E14E98" w:rsidP="00DA5E5A">
            <w:pPr>
              <w:snapToGrid w:val="0"/>
              <w:spacing w:line="360" w:lineRule="auto"/>
              <w:jc w:val="center"/>
              <w:rPr>
                <w:rFonts w:ascii="Book Antiqua" w:hAnsi="Book Antiqua"/>
              </w:rPr>
            </w:pPr>
            <w:r w:rsidRPr="00F1341A">
              <w:rPr>
                <w:rFonts w:ascii="Book Antiqua" w:hAnsi="Book Antiqua"/>
              </w:rPr>
              <w:t>Low risk</w:t>
            </w:r>
          </w:p>
        </w:tc>
        <w:tc>
          <w:tcPr>
            <w:tcW w:w="2280" w:type="dxa"/>
            <w:tcBorders>
              <w:top w:val="nil"/>
              <w:bottom w:val="nil"/>
            </w:tcBorders>
          </w:tcPr>
          <w:p w:rsidR="00E14E98" w:rsidRPr="00F1341A" w:rsidRDefault="00E14E98" w:rsidP="00DA5E5A">
            <w:pPr>
              <w:snapToGrid w:val="0"/>
              <w:spacing w:line="360" w:lineRule="auto"/>
              <w:jc w:val="center"/>
              <w:rPr>
                <w:rFonts w:ascii="Book Antiqua" w:hAnsi="Book Antiqua"/>
              </w:rPr>
            </w:pPr>
            <w:r w:rsidRPr="00F1341A">
              <w:rPr>
                <w:rFonts w:ascii="Book Antiqua" w:hAnsi="Book Antiqua"/>
                <w:kern w:val="0"/>
              </w:rPr>
              <w:t>Not all patients underwent antibiotic susceptibility testing</w:t>
            </w:r>
          </w:p>
        </w:tc>
      </w:tr>
      <w:tr w:rsidR="00AB17E2" w:rsidRPr="00F1341A" w:rsidTr="00AE1D29">
        <w:tc>
          <w:tcPr>
            <w:tcW w:w="1378" w:type="dxa"/>
            <w:tcBorders>
              <w:top w:val="nil"/>
              <w:bottom w:val="nil"/>
            </w:tcBorders>
          </w:tcPr>
          <w:p w:rsidR="00E14E98" w:rsidRPr="00F1341A" w:rsidRDefault="00E14E98" w:rsidP="00DA5E5A">
            <w:pPr>
              <w:snapToGrid w:val="0"/>
              <w:spacing w:line="360" w:lineRule="auto"/>
              <w:rPr>
                <w:rFonts w:ascii="Book Antiqua" w:hAnsi="Book Antiqua"/>
              </w:rPr>
            </w:pPr>
            <w:r w:rsidRPr="00F1341A">
              <w:rPr>
                <w:rFonts w:ascii="Book Antiqua" w:hAnsi="Book Antiqua"/>
              </w:rPr>
              <w:t>Wang</w:t>
            </w:r>
            <w:r w:rsidR="00DA5E5A" w:rsidRPr="00F1341A">
              <w:rPr>
                <w:rFonts w:ascii="Book Antiqua" w:eastAsia="宋体" w:hAnsi="Book Antiqua"/>
                <w:lang w:eastAsia="zh-CN"/>
              </w:rPr>
              <w:t xml:space="preserve"> </w:t>
            </w:r>
            <w:r w:rsidR="00DA5E5A" w:rsidRPr="00F1341A">
              <w:rPr>
                <w:rFonts w:ascii="Book Antiqua" w:eastAsia="宋体" w:hAnsi="Book Antiqua"/>
                <w:i/>
                <w:kern w:val="0"/>
                <w:lang w:eastAsia="zh-CN"/>
              </w:rPr>
              <w:t>et al</w:t>
            </w:r>
            <w:r w:rsidRPr="00F1341A">
              <w:rPr>
                <w:rFonts w:ascii="Book Antiqua" w:eastAsia="宋体" w:hAnsi="Book Antiqua"/>
                <w:kern w:val="0"/>
                <w:vertAlign w:val="superscript"/>
                <w:lang w:eastAsia="zh-CN"/>
              </w:rPr>
              <w:t>[35]</w:t>
            </w:r>
            <w:r w:rsidR="00DA5E5A" w:rsidRPr="00F1341A">
              <w:rPr>
                <w:rFonts w:ascii="Book Antiqua" w:eastAsia="宋体" w:hAnsi="Book Antiqua"/>
                <w:lang w:eastAsia="zh-CN"/>
              </w:rPr>
              <w:t xml:space="preserve"> </w:t>
            </w:r>
            <w:r w:rsidRPr="00F1341A">
              <w:rPr>
                <w:rFonts w:ascii="Book Antiqua" w:hAnsi="Book Antiqua"/>
              </w:rPr>
              <w:t>[2014]</w:t>
            </w:r>
          </w:p>
          <w:p w:rsidR="00E14E98" w:rsidRPr="00F1341A" w:rsidRDefault="00E14E98" w:rsidP="00AB17E2">
            <w:pPr>
              <w:snapToGrid w:val="0"/>
              <w:spacing w:line="360" w:lineRule="auto"/>
              <w:jc w:val="both"/>
              <w:rPr>
                <w:rFonts w:ascii="Book Antiqua" w:hAnsi="Book Antiqua"/>
              </w:rPr>
            </w:pPr>
          </w:p>
        </w:tc>
        <w:tc>
          <w:tcPr>
            <w:tcW w:w="1005" w:type="dxa"/>
            <w:tcBorders>
              <w:top w:val="nil"/>
              <w:bottom w:val="nil"/>
            </w:tcBorders>
          </w:tcPr>
          <w:p w:rsidR="00E14E98" w:rsidRPr="00F1341A" w:rsidRDefault="00E14E98" w:rsidP="00DA5E5A">
            <w:pPr>
              <w:snapToGrid w:val="0"/>
              <w:spacing w:line="360" w:lineRule="auto"/>
              <w:jc w:val="center"/>
              <w:rPr>
                <w:rFonts w:ascii="Book Antiqua" w:hAnsi="Book Antiqua"/>
              </w:rPr>
            </w:pPr>
            <w:r w:rsidRPr="00F1341A">
              <w:rPr>
                <w:rFonts w:ascii="Book Antiqua" w:hAnsi="Book Antiqua"/>
              </w:rPr>
              <w:t>China</w:t>
            </w:r>
          </w:p>
        </w:tc>
        <w:tc>
          <w:tcPr>
            <w:tcW w:w="992" w:type="dxa"/>
            <w:tcBorders>
              <w:top w:val="nil"/>
              <w:bottom w:val="nil"/>
            </w:tcBorders>
          </w:tcPr>
          <w:p w:rsidR="00E14E98" w:rsidRPr="00F1341A" w:rsidRDefault="00E14E98" w:rsidP="00DA5E5A">
            <w:pPr>
              <w:snapToGrid w:val="0"/>
              <w:spacing w:line="360" w:lineRule="auto"/>
              <w:jc w:val="center"/>
              <w:rPr>
                <w:rFonts w:ascii="Book Antiqua" w:hAnsi="Book Antiqua"/>
                <w:kern w:val="0"/>
              </w:rPr>
            </w:pPr>
            <w:r w:rsidRPr="00F1341A">
              <w:rPr>
                <w:rFonts w:ascii="Book Antiqua" w:hAnsi="Book Antiqua"/>
                <w:kern w:val="0"/>
              </w:rPr>
              <w:t>Computer generated</w:t>
            </w:r>
          </w:p>
        </w:tc>
        <w:tc>
          <w:tcPr>
            <w:tcW w:w="1134" w:type="dxa"/>
            <w:tcBorders>
              <w:top w:val="nil"/>
              <w:bottom w:val="nil"/>
            </w:tcBorders>
          </w:tcPr>
          <w:p w:rsidR="00E14E98" w:rsidRPr="00F1341A" w:rsidRDefault="00E14E98" w:rsidP="00DA5E5A">
            <w:pPr>
              <w:snapToGrid w:val="0"/>
              <w:spacing w:line="360" w:lineRule="auto"/>
              <w:jc w:val="center"/>
              <w:rPr>
                <w:rFonts w:ascii="Book Antiqua" w:hAnsi="Book Antiqua"/>
                <w:kern w:val="0"/>
              </w:rPr>
            </w:pPr>
            <w:r w:rsidRPr="00F1341A">
              <w:rPr>
                <w:rFonts w:ascii="Book Antiqua" w:hAnsi="Book Antiqua"/>
                <w:kern w:val="0"/>
              </w:rPr>
              <w:t>Unclear</w:t>
            </w:r>
          </w:p>
        </w:tc>
        <w:tc>
          <w:tcPr>
            <w:tcW w:w="1140" w:type="dxa"/>
            <w:tcBorders>
              <w:top w:val="nil"/>
              <w:bottom w:val="nil"/>
            </w:tcBorders>
          </w:tcPr>
          <w:p w:rsidR="00E14E98" w:rsidRPr="00F1341A" w:rsidRDefault="00E14E98" w:rsidP="00DA5E5A">
            <w:pPr>
              <w:snapToGrid w:val="0"/>
              <w:spacing w:line="360" w:lineRule="auto"/>
              <w:jc w:val="center"/>
              <w:rPr>
                <w:rFonts w:ascii="Book Antiqua" w:hAnsi="Book Antiqua"/>
                <w:kern w:val="0"/>
              </w:rPr>
            </w:pPr>
            <w:r w:rsidRPr="00F1341A">
              <w:rPr>
                <w:rFonts w:ascii="Book Antiqua" w:hAnsi="Book Antiqua"/>
                <w:kern w:val="0"/>
              </w:rPr>
              <w:t>Unclear</w:t>
            </w:r>
          </w:p>
        </w:tc>
        <w:tc>
          <w:tcPr>
            <w:tcW w:w="850" w:type="dxa"/>
            <w:tcBorders>
              <w:top w:val="nil"/>
              <w:bottom w:val="nil"/>
            </w:tcBorders>
          </w:tcPr>
          <w:p w:rsidR="00E14E98" w:rsidRPr="00F1341A" w:rsidRDefault="00E14E98" w:rsidP="00DA5E5A">
            <w:pPr>
              <w:snapToGrid w:val="0"/>
              <w:spacing w:line="360" w:lineRule="auto"/>
              <w:jc w:val="center"/>
              <w:rPr>
                <w:rFonts w:ascii="Book Antiqua" w:hAnsi="Book Antiqua"/>
              </w:rPr>
            </w:pPr>
            <w:r w:rsidRPr="00F1341A">
              <w:rPr>
                <w:rFonts w:ascii="Book Antiqua" w:hAnsi="Book Antiqua"/>
              </w:rPr>
              <w:t>ITT/PP</w:t>
            </w:r>
          </w:p>
        </w:tc>
        <w:tc>
          <w:tcPr>
            <w:tcW w:w="1239" w:type="dxa"/>
            <w:tcBorders>
              <w:top w:val="nil"/>
              <w:bottom w:val="nil"/>
            </w:tcBorders>
          </w:tcPr>
          <w:p w:rsidR="00E14E98" w:rsidRPr="00F1341A" w:rsidRDefault="00E14E98" w:rsidP="00DA5E5A">
            <w:pPr>
              <w:snapToGrid w:val="0"/>
              <w:spacing w:line="360" w:lineRule="auto"/>
              <w:jc w:val="center"/>
              <w:rPr>
                <w:rFonts w:ascii="Book Antiqua" w:hAnsi="Book Antiqua"/>
              </w:rPr>
            </w:pPr>
            <w:r w:rsidRPr="00F1341A">
              <w:rPr>
                <w:rFonts w:ascii="Book Antiqua" w:hAnsi="Book Antiqua"/>
              </w:rPr>
              <w:t>1.2%</w:t>
            </w:r>
          </w:p>
        </w:tc>
        <w:tc>
          <w:tcPr>
            <w:tcW w:w="1200" w:type="dxa"/>
            <w:tcBorders>
              <w:top w:val="nil"/>
              <w:bottom w:val="nil"/>
            </w:tcBorders>
          </w:tcPr>
          <w:p w:rsidR="00E14E98" w:rsidRPr="00F1341A" w:rsidRDefault="00E14E98" w:rsidP="00DA5E5A">
            <w:pPr>
              <w:snapToGrid w:val="0"/>
              <w:spacing w:line="360" w:lineRule="auto"/>
              <w:jc w:val="center"/>
              <w:rPr>
                <w:rFonts w:ascii="Book Antiqua" w:hAnsi="Book Antiqua"/>
              </w:rPr>
            </w:pPr>
            <w:r w:rsidRPr="00F1341A">
              <w:rPr>
                <w:rFonts w:ascii="Book Antiqua" w:hAnsi="Book Antiqua"/>
                <w:kern w:val="0"/>
              </w:rPr>
              <w:t>Low risk</w:t>
            </w:r>
          </w:p>
        </w:tc>
        <w:tc>
          <w:tcPr>
            <w:tcW w:w="2280" w:type="dxa"/>
            <w:tcBorders>
              <w:top w:val="nil"/>
              <w:bottom w:val="nil"/>
            </w:tcBorders>
          </w:tcPr>
          <w:p w:rsidR="00E14E98" w:rsidRPr="00F1341A" w:rsidRDefault="00E14E98" w:rsidP="00DA5E5A">
            <w:pPr>
              <w:snapToGrid w:val="0"/>
              <w:spacing w:line="360" w:lineRule="auto"/>
              <w:jc w:val="center"/>
              <w:rPr>
                <w:rFonts w:ascii="Book Antiqua" w:hAnsi="Book Antiqua"/>
              </w:rPr>
            </w:pPr>
            <w:r w:rsidRPr="00F1341A">
              <w:rPr>
                <w:rFonts w:ascii="Book Antiqua" w:hAnsi="Book Antiqua"/>
                <w:kern w:val="0"/>
              </w:rPr>
              <w:t xml:space="preserve">No patient underwent antibiotic susceptibility </w:t>
            </w:r>
            <w:r w:rsidRPr="00F1341A">
              <w:rPr>
                <w:rFonts w:ascii="Book Antiqua" w:hAnsi="Book Antiqua"/>
                <w:kern w:val="0"/>
              </w:rPr>
              <w:lastRenderedPageBreak/>
              <w:t>testing</w:t>
            </w:r>
          </w:p>
        </w:tc>
      </w:tr>
      <w:tr w:rsidR="00AB17E2" w:rsidRPr="00F1341A" w:rsidTr="00AE1D29">
        <w:tc>
          <w:tcPr>
            <w:tcW w:w="1378" w:type="dxa"/>
            <w:tcBorders>
              <w:top w:val="nil"/>
              <w:bottom w:val="single" w:sz="4" w:space="0" w:color="auto"/>
            </w:tcBorders>
          </w:tcPr>
          <w:p w:rsidR="00E14E98" w:rsidRPr="00F1341A" w:rsidRDefault="00E14E98" w:rsidP="00DA5E5A">
            <w:pPr>
              <w:snapToGrid w:val="0"/>
              <w:spacing w:line="360" w:lineRule="auto"/>
              <w:ind w:left="360" w:hangingChars="150" w:hanging="360"/>
              <w:rPr>
                <w:rFonts w:ascii="Book Antiqua" w:hAnsi="Book Antiqua"/>
              </w:rPr>
            </w:pPr>
            <w:r w:rsidRPr="00F1341A">
              <w:rPr>
                <w:rFonts w:ascii="Book Antiqua" w:hAnsi="Book Antiqua"/>
              </w:rPr>
              <w:lastRenderedPageBreak/>
              <w:t>Wu</w:t>
            </w:r>
            <w:r w:rsidR="00DA5E5A" w:rsidRPr="00F1341A">
              <w:rPr>
                <w:rFonts w:ascii="Book Antiqua" w:eastAsia="宋体" w:hAnsi="Book Antiqua"/>
                <w:lang w:eastAsia="zh-CN"/>
              </w:rPr>
              <w:t xml:space="preserve"> </w:t>
            </w:r>
            <w:r w:rsidR="00DA5E5A" w:rsidRPr="00F1341A">
              <w:rPr>
                <w:rFonts w:ascii="Book Antiqua" w:eastAsia="宋体" w:hAnsi="Book Antiqua"/>
                <w:i/>
                <w:kern w:val="0"/>
                <w:lang w:eastAsia="zh-CN"/>
              </w:rPr>
              <w:t>et al</w:t>
            </w:r>
            <w:r w:rsidRPr="00F1341A">
              <w:rPr>
                <w:rFonts w:ascii="Book Antiqua" w:eastAsia="宋体" w:hAnsi="Book Antiqua"/>
                <w:kern w:val="0"/>
                <w:vertAlign w:val="superscript"/>
                <w:lang w:eastAsia="zh-CN"/>
              </w:rPr>
              <w:t>[20]</w:t>
            </w:r>
            <w:r w:rsidR="00DA5E5A" w:rsidRPr="00F1341A">
              <w:rPr>
                <w:rFonts w:ascii="Book Antiqua" w:eastAsia="宋体" w:hAnsi="Book Antiqua"/>
                <w:lang w:eastAsia="zh-CN"/>
              </w:rPr>
              <w:t xml:space="preserve"> </w:t>
            </w:r>
            <w:r w:rsidRPr="00F1341A">
              <w:rPr>
                <w:rFonts w:ascii="Book Antiqua" w:hAnsi="Book Antiqua"/>
              </w:rPr>
              <w:t>[2010]</w:t>
            </w:r>
          </w:p>
        </w:tc>
        <w:tc>
          <w:tcPr>
            <w:tcW w:w="1005" w:type="dxa"/>
            <w:tcBorders>
              <w:top w:val="nil"/>
              <w:bottom w:val="single" w:sz="4" w:space="0" w:color="auto"/>
            </w:tcBorders>
          </w:tcPr>
          <w:p w:rsidR="00E14E98" w:rsidRPr="00F1341A" w:rsidRDefault="00E14E98" w:rsidP="00DA5E5A">
            <w:pPr>
              <w:snapToGrid w:val="0"/>
              <w:spacing w:line="360" w:lineRule="auto"/>
              <w:jc w:val="center"/>
              <w:rPr>
                <w:rFonts w:ascii="Book Antiqua" w:hAnsi="Book Antiqua"/>
              </w:rPr>
            </w:pPr>
            <w:r w:rsidRPr="00F1341A">
              <w:rPr>
                <w:rFonts w:ascii="Book Antiqua" w:hAnsi="Book Antiqua"/>
              </w:rPr>
              <w:t>Taiwan</w:t>
            </w:r>
          </w:p>
        </w:tc>
        <w:tc>
          <w:tcPr>
            <w:tcW w:w="992" w:type="dxa"/>
            <w:tcBorders>
              <w:top w:val="nil"/>
              <w:bottom w:val="single" w:sz="4" w:space="0" w:color="auto"/>
            </w:tcBorders>
          </w:tcPr>
          <w:p w:rsidR="00E14E98" w:rsidRPr="00F1341A" w:rsidRDefault="00E14E98" w:rsidP="00DA5E5A">
            <w:pPr>
              <w:snapToGrid w:val="0"/>
              <w:spacing w:line="360" w:lineRule="auto"/>
              <w:jc w:val="center"/>
              <w:rPr>
                <w:rFonts w:ascii="Book Antiqua" w:hAnsi="Book Antiqua"/>
                <w:kern w:val="0"/>
              </w:rPr>
            </w:pPr>
            <w:r w:rsidRPr="00F1341A">
              <w:rPr>
                <w:rFonts w:ascii="Book Antiqua" w:hAnsi="Book Antiqua"/>
                <w:kern w:val="0"/>
              </w:rPr>
              <w:t>Computer generated</w:t>
            </w:r>
          </w:p>
        </w:tc>
        <w:tc>
          <w:tcPr>
            <w:tcW w:w="1134" w:type="dxa"/>
            <w:tcBorders>
              <w:top w:val="nil"/>
              <w:bottom w:val="single" w:sz="4" w:space="0" w:color="auto"/>
            </w:tcBorders>
          </w:tcPr>
          <w:p w:rsidR="00E14E98" w:rsidRPr="00F1341A" w:rsidRDefault="00E14E98" w:rsidP="00DA5E5A">
            <w:pPr>
              <w:snapToGrid w:val="0"/>
              <w:spacing w:line="360" w:lineRule="auto"/>
              <w:jc w:val="center"/>
              <w:rPr>
                <w:rFonts w:ascii="Book Antiqua" w:hAnsi="Book Antiqua"/>
              </w:rPr>
            </w:pPr>
            <w:r w:rsidRPr="00F1341A">
              <w:rPr>
                <w:rFonts w:ascii="Book Antiqua" w:hAnsi="Book Antiqua"/>
                <w:kern w:val="0"/>
              </w:rPr>
              <w:t>Unclear</w:t>
            </w:r>
          </w:p>
        </w:tc>
        <w:tc>
          <w:tcPr>
            <w:tcW w:w="1140" w:type="dxa"/>
            <w:tcBorders>
              <w:top w:val="nil"/>
              <w:bottom w:val="single" w:sz="4" w:space="0" w:color="auto"/>
            </w:tcBorders>
          </w:tcPr>
          <w:p w:rsidR="00E14E98" w:rsidRPr="00F1341A" w:rsidRDefault="00E14E98" w:rsidP="00DA5E5A">
            <w:pPr>
              <w:snapToGrid w:val="0"/>
              <w:spacing w:line="360" w:lineRule="auto"/>
              <w:jc w:val="center"/>
              <w:rPr>
                <w:rFonts w:ascii="Book Antiqua" w:hAnsi="Book Antiqua"/>
              </w:rPr>
            </w:pPr>
            <w:r w:rsidRPr="00F1341A">
              <w:rPr>
                <w:rFonts w:ascii="Book Antiqua" w:hAnsi="Book Antiqua"/>
                <w:kern w:val="0"/>
              </w:rPr>
              <w:t>Outcome assessor blinded</w:t>
            </w:r>
          </w:p>
        </w:tc>
        <w:tc>
          <w:tcPr>
            <w:tcW w:w="850" w:type="dxa"/>
            <w:tcBorders>
              <w:top w:val="nil"/>
              <w:bottom w:val="single" w:sz="4" w:space="0" w:color="auto"/>
            </w:tcBorders>
          </w:tcPr>
          <w:p w:rsidR="00E14E98" w:rsidRPr="00F1341A" w:rsidRDefault="00E14E98" w:rsidP="00DA5E5A">
            <w:pPr>
              <w:snapToGrid w:val="0"/>
              <w:spacing w:line="360" w:lineRule="auto"/>
              <w:jc w:val="center"/>
              <w:rPr>
                <w:rFonts w:ascii="Book Antiqua" w:hAnsi="Book Antiqua"/>
              </w:rPr>
            </w:pPr>
            <w:r w:rsidRPr="00F1341A">
              <w:rPr>
                <w:rFonts w:ascii="Book Antiqua" w:hAnsi="Book Antiqua"/>
              </w:rPr>
              <w:t>ITT/PP</w:t>
            </w:r>
          </w:p>
        </w:tc>
        <w:tc>
          <w:tcPr>
            <w:tcW w:w="1239" w:type="dxa"/>
            <w:tcBorders>
              <w:top w:val="nil"/>
              <w:bottom w:val="single" w:sz="4" w:space="0" w:color="auto"/>
            </w:tcBorders>
          </w:tcPr>
          <w:p w:rsidR="00E14E98" w:rsidRPr="00F1341A" w:rsidRDefault="00E14E98" w:rsidP="00DA5E5A">
            <w:pPr>
              <w:snapToGrid w:val="0"/>
              <w:spacing w:line="360" w:lineRule="auto"/>
              <w:jc w:val="center"/>
              <w:rPr>
                <w:rFonts w:ascii="Book Antiqua" w:hAnsi="Book Antiqua"/>
              </w:rPr>
            </w:pPr>
            <w:r w:rsidRPr="00F1341A">
              <w:rPr>
                <w:rFonts w:ascii="Book Antiqua" w:hAnsi="Book Antiqua"/>
              </w:rPr>
              <w:t>0.4%</w:t>
            </w:r>
          </w:p>
        </w:tc>
        <w:tc>
          <w:tcPr>
            <w:tcW w:w="1200" w:type="dxa"/>
            <w:tcBorders>
              <w:top w:val="nil"/>
              <w:bottom w:val="single" w:sz="4" w:space="0" w:color="auto"/>
            </w:tcBorders>
          </w:tcPr>
          <w:p w:rsidR="00E14E98" w:rsidRPr="00F1341A" w:rsidRDefault="00E14E98" w:rsidP="00DA5E5A">
            <w:pPr>
              <w:snapToGrid w:val="0"/>
              <w:spacing w:line="360" w:lineRule="auto"/>
              <w:jc w:val="center"/>
              <w:rPr>
                <w:rFonts w:ascii="Book Antiqua" w:hAnsi="Book Antiqua"/>
                <w:kern w:val="0"/>
              </w:rPr>
            </w:pPr>
            <w:r w:rsidRPr="00F1341A">
              <w:rPr>
                <w:rFonts w:ascii="Book Antiqua" w:hAnsi="Book Antiqua"/>
                <w:kern w:val="0"/>
              </w:rPr>
              <w:t>Low risk</w:t>
            </w:r>
          </w:p>
        </w:tc>
        <w:tc>
          <w:tcPr>
            <w:tcW w:w="2280" w:type="dxa"/>
            <w:tcBorders>
              <w:top w:val="nil"/>
              <w:bottom w:val="single" w:sz="4" w:space="0" w:color="auto"/>
            </w:tcBorders>
          </w:tcPr>
          <w:p w:rsidR="00E14E98" w:rsidRPr="00F1341A" w:rsidRDefault="00E14E98" w:rsidP="00DA5E5A">
            <w:pPr>
              <w:snapToGrid w:val="0"/>
              <w:spacing w:line="360" w:lineRule="auto"/>
              <w:jc w:val="center"/>
              <w:rPr>
                <w:rFonts w:ascii="Book Antiqua" w:hAnsi="Book Antiqua"/>
              </w:rPr>
            </w:pPr>
            <w:r w:rsidRPr="00F1341A">
              <w:rPr>
                <w:rFonts w:ascii="Book Antiqua" w:hAnsi="Book Antiqua"/>
                <w:kern w:val="0"/>
              </w:rPr>
              <w:t>Not all patients underwent antibiotic susceptibility testing</w:t>
            </w:r>
          </w:p>
        </w:tc>
      </w:tr>
    </w:tbl>
    <w:p w:rsidR="00E14E98" w:rsidRPr="00435631" w:rsidRDefault="00DA5E5A" w:rsidP="00DA5E5A">
      <w:pPr>
        <w:snapToGrid w:val="0"/>
        <w:spacing w:line="360" w:lineRule="auto"/>
        <w:ind w:leftChars="-600" w:left="-1440"/>
        <w:jc w:val="both"/>
        <w:rPr>
          <w:rFonts w:ascii="Book Antiqua" w:eastAsia="宋体" w:hAnsi="Book Antiqua"/>
          <w:lang w:eastAsia="zh-CN"/>
        </w:rPr>
      </w:pPr>
      <w:r w:rsidRPr="00F1341A">
        <w:rPr>
          <w:rFonts w:ascii="Book Antiqua" w:hAnsi="Book Antiqua"/>
        </w:rPr>
        <w:t>Risk of bias was assessed according to the method recommended by the Cochrane Collaboration.</w:t>
      </w:r>
      <w:r w:rsidRPr="00F1341A">
        <w:rPr>
          <w:rFonts w:ascii="Book Antiqua" w:eastAsia="宋体" w:hAnsi="Book Antiqua"/>
          <w:lang w:eastAsia="zh-CN"/>
        </w:rPr>
        <w:t xml:space="preserve"> </w:t>
      </w:r>
      <w:r w:rsidR="00E14E98" w:rsidRPr="00F1341A">
        <w:rPr>
          <w:rFonts w:ascii="Book Antiqua" w:hAnsi="Book Antiqua"/>
        </w:rPr>
        <w:t>ITT</w:t>
      </w:r>
      <w:r w:rsidRPr="00F1341A">
        <w:rPr>
          <w:rFonts w:ascii="Book Antiqua" w:eastAsia="宋体" w:hAnsi="Book Antiqua"/>
          <w:lang w:eastAsia="zh-CN"/>
        </w:rPr>
        <w:t>:</w:t>
      </w:r>
      <w:r w:rsidR="00E14E98" w:rsidRPr="00F1341A">
        <w:rPr>
          <w:rFonts w:ascii="Book Antiqua" w:hAnsi="Book Antiqua"/>
        </w:rPr>
        <w:t xml:space="preserve"> </w:t>
      </w:r>
      <w:r w:rsidR="00E14E98" w:rsidRPr="00F1341A">
        <w:rPr>
          <w:rFonts w:ascii="Book Antiqua" w:hAnsi="Book Antiqua"/>
          <w:caps/>
        </w:rPr>
        <w:t>i</w:t>
      </w:r>
      <w:r w:rsidR="00E14E98" w:rsidRPr="00F1341A">
        <w:rPr>
          <w:rFonts w:ascii="Book Antiqua" w:hAnsi="Book Antiqua"/>
        </w:rPr>
        <w:t>ntention-to-treat; PP</w:t>
      </w:r>
      <w:r w:rsidRPr="00F1341A">
        <w:rPr>
          <w:rFonts w:ascii="Book Antiqua" w:eastAsia="宋体" w:hAnsi="Book Antiqua"/>
          <w:lang w:eastAsia="zh-CN"/>
        </w:rPr>
        <w:t>:</w:t>
      </w:r>
      <w:r w:rsidR="00E14E98" w:rsidRPr="00F1341A">
        <w:rPr>
          <w:rFonts w:ascii="Book Antiqua" w:hAnsi="Book Antiqua"/>
        </w:rPr>
        <w:t xml:space="preserve"> </w:t>
      </w:r>
      <w:r w:rsidR="00E14E98" w:rsidRPr="00F1341A">
        <w:rPr>
          <w:rFonts w:ascii="Book Antiqua" w:hAnsi="Book Antiqua"/>
          <w:caps/>
        </w:rPr>
        <w:t>p</w:t>
      </w:r>
      <w:r w:rsidR="00E14E98" w:rsidRPr="00F1341A">
        <w:rPr>
          <w:rFonts w:ascii="Book Antiqua" w:hAnsi="Book Antiqua"/>
        </w:rPr>
        <w:t>er-protocol</w:t>
      </w:r>
      <w:r w:rsidRPr="00F1341A">
        <w:rPr>
          <w:rFonts w:ascii="Book Antiqua" w:eastAsia="宋体" w:hAnsi="Book Antiqua"/>
          <w:lang w:eastAsia="zh-CN"/>
        </w:rPr>
        <w:t>.</w:t>
      </w:r>
    </w:p>
    <w:p w:rsidR="00E14E98" w:rsidRPr="00435631" w:rsidRDefault="00E14E98" w:rsidP="00AB17E2">
      <w:pPr>
        <w:snapToGrid w:val="0"/>
        <w:spacing w:line="360" w:lineRule="auto"/>
        <w:ind w:leftChars="-600" w:left="480" w:hangingChars="800" w:hanging="1920"/>
        <w:jc w:val="both"/>
        <w:rPr>
          <w:rFonts w:ascii="Book Antiqua" w:hAnsi="Book Antiqua"/>
        </w:rPr>
      </w:pPr>
    </w:p>
    <w:p w:rsidR="00E14E98" w:rsidRPr="00435631" w:rsidRDefault="00E14E98" w:rsidP="00AB17E2">
      <w:pPr>
        <w:snapToGrid w:val="0"/>
        <w:spacing w:line="360" w:lineRule="auto"/>
        <w:jc w:val="both"/>
        <w:rPr>
          <w:rFonts w:ascii="Book Antiqua" w:hAnsi="Book Antiqua"/>
        </w:rPr>
      </w:pPr>
    </w:p>
    <w:sectPr w:rsidR="00E14E98" w:rsidRPr="00435631" w:rsidSect="00346498">
      <w:footerReference w:type="even" r:id="rId12"/>
      <w:footerReference w:type="defaul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A00" w:rsidRDefault="004A3A00" w:rsidP="0045363F">
      <w:r>
        <w:separator/>
      </w:r>
    </w:p>
  </w:endnote>
  <w:endnote w:type="continuationSeparator" w:id="0">
    <w:p w:rsidR="004A3A00" w:rsidRDefault="004A3A00" w:rsidP="00453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DE" w:rsidRDefault="00075EDE" w:rsidP="008470F9">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075EDE" w:rsidRDefault="00075EDE" w:rsidP="00C64A8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DE" w:rsidRDefault="00075EDE" w:rsidP="008470F9">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DC3EF4">
      <w:rPr>
        <w:rStyle w:val="af0"/>
        <w:noProof/>
      </w:rPr>
      <w:t>30</w:t>
    </w:r>
    <w:r>
      <w:rPr>
        <w:rStyle w:val="af0"/>
      </w:rPr>
      <w:fldChar w:fldCharType="end"/>
    </w:r>
  </w:p>
  <w:p w:rsidR="00075EDE" w:rsidRDefault="00075EDE" w:rsidP="00C64A8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A00" w:rsidRDefault="004A3A00" w:rsidP="0045363F">
      <w:r>
        <w:separator/>
      </w:r>
    </w:p>
  </w:footnote>
  <w:footnote w:type="continuationSeparator" w:id="0">
    <w:p w:rsidR="004A3A00" w:rsidRDefault="004A3A00" w:rsidP="004536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2200F34"/>
    <w:lvl w:ilvl="0">
      <w:start w:val="1"/>
      <w:numFmt w:val="bullet"/>
      <w:lvlText w:val=""/>
      <w:lvlJc w:val="left"/>
      <w:pPr>
        <w:tabs>
          <w:tab w:val="num" w:pos="361"/>
        </w:tabs>
        <w:ind w:left="361" w:hanging="360"/>
      </w:pPr>
      <w:rPr>
        <w:rFonts w:ascii="Wingdings" w:hAnsi="Wingdings" w:hint="default"/>
      </w:rPr>
    </w:lvl>
  </w:abstractNum>
  <w:abstractNum w:abstractNumId="1">
    <w:nsid w:val="113833A2"/>
    <w:multiLevelType w:val="hybridMultilevel"/>
    <w:tmpl w:val="7A7AFA6E"/>
    <w:lvl w:ilvl="0" w:tplc="B6706BA8">
      <w:start w:val="1"/>
      <w:numFmt w:val="decimal"/>
      <w:lvlText w:val="%1."/>
      <w:lvlJc w:val="left"/>
      <w:pPr>
        <w:tabs>
          <w:tab w:val="num" w:pos="360"/>
        </w:tabs>
        <w:ind w:left="360" w:hanging="360"/>
      </w:pPr>
      <w:rPr>
        <w:rFonts w:cs="Times New Roman" w:hint="default"/>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251B270A"/>
    <w:multiLevelType w:val="multilevel"/>
    <w:tmpl w:val="BD12F3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1"/>
  </w:num>
  <w:num w:numId="5">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B22"/>
    <w:rsid w:val="00000333"/>
    <w:rsid w:val="0000042D"/>
    <w:rsid w:val="00000585"/>
    <w:rsid w:val="00003C56"/>
    <w:rsid w:val="00004AEF"/>
    <w:rsid w:val="0000545E"/>
    <w:rsid w:val="000070F3"/>
    <w:rsid w:val="000071D2"/>
    <w:rsid w:val="000143E1"/>
    <w:rsid w:val="000147B8"/>
    <w:rsid w:val="000154DB"/>
    <w:rsid w:val="00015B61"/>
    <w:rsid w:val="000174A3"/>
    <w:rsid w:val="00021924"/>
    <w:rsid w:val="00021A91"/>
    <w:rsid w:val="00022CE5"/>
    <w:rsid w:val="00025012"/>
    <w:rsid w:val="0003313C"/>
    <w:rsid w:val="00033EAF"/>
    <w:rsid w:val="0004059D"/>
    <w:rsid w:val="00041B87"/>
    <w:rsid w:val="000427A3"/>
    <w:rsid w:val="00042CA1"/>
    <w:rsid w:val="00043411"/>
    <w:rsid w:val="0004496A"/>
    <w:rsid w:val="00045DC6"/>
    <w:rsid w:val="000542B9"/>
    <w:rsid w:val="000546B9"/>
    <w:rsid w:val="0005542D"/>
    <w:rsid w:val="00055DF5"/>
    <w:rsid w:val="00057F5A"/>
    <w:rsid w:val="000605E7"/>
    <w:rsid w:val="00060B6D"/>
    <w:rsid w:val="00060CC1"/>
    <w:rsid w:val="00063DCF"/>
    <w:rsid w:val="000643D5"/>
    <w:rsid w:val="000657BF"/>
    <w:rsid w:val="000669E1"/>
    <w:rsid w:val="00070DC5"/>
    <w:rsid w:val="000723D7"/>
    <w:rsid w:val="00072E62"/>
    <w:rsid w:val="0007408D"/>
    <w:rsid w:val="00075EDE"/>
    <w:rsid w:val="00076EA5"/>
    <w:rsid w:val="00080321"/>
    <w:rsid w:val="00082299"/>
    <w:rsid w:val="00084071"/>
    <w:rsid w:val="00084F77"/>
    <w:rsid w:val="00085F4F"/>
    <w:rsid w:val="00087630"/>
    <w:rsid w:val="0009062D"/>
    <w:rsid w:val="000907C4"/>
    <w:rsid w:val="00090884"/>
    <w:rsid w:val="00093703"/>
    <w:rsid w:val="00093BF7"/>
    <w:rsid w:val="000A0ADC"/>
    <w:rsid w:val="000A4ED8"/>
    <w:rsid w:val="000A621A"/>
    <w:rsid w:val="000A680D"/>
    <w:rsid w:val="000A6F6A"/>
    <w:rsid w:val="000A7ED6"/>
    <w:rsid w:val="000B40C5"/>
    <w:rsid w:val="000B451B"/>
    <w:rsid w:val="000B6080"/>
    <w:rsid w:val="000C0AD9"/>
    <w:rsid w:val="000C297A"/>
    <w:rsid w:val="000C2F75"/>
    <w:rsid w:val="000C4354"/>
    <w:rsid w:val="000C4825"/>
    <w:rsid w:val="000C4972"/>
    <w:rsid w:val="000C5B31"/>
    <w:rsid w:val="000C67B8"/>
    <w:rsid w:val="000C6F00"/>
    <w:rsid w:val="000C6F07"/>
    <w:rsid w:val="000C7909"/>
    <w:rsid w:val="000D3B75"/>
    <w:rsid w:val="000D4220"/>
    <w:rsid w:val="000D42DE"/>
    <w:rsid w:val="000D4388"/>
    <w:rsid w:val="000D603B"/>
    <w:rsid w:val="000D746E"/>
    <w:rsid w:val="000E0167"/>
    <w:rsid w:val="000E2CCE"/>
    <w:rsid w:val="000E3F3A"/>
    <w:rsid w:val="000E4A28"/>
    <w:rsid w:val="000E559F"/>
    <w:rsid w:val="000E6C09"/>
    <w:rsid w:val="000F13A5"/>
    <w:rsid w:val="000F1EBE"/>
    <w:rsid w:val="000F3FD6"/>
    <w:rsid w:val="000F6BEA"/>
    <w:rsid w:val="000F78E2"/>
    <w:rsid w:val="00100422"/>
    <w:rsid w:val="00100E52"/>
    <w:rsid w:val="00101457"/>
    <w:rsid w:val="00102609"/>
    <w:rsid w:val="00103A1A"/>
    <w:rsid w:val="0010470F"/>
    <w:rsid w:val="00105775"/>
    <w:rsid w:val="00106604"/>
    <w:rsid w:val="001104D8"/>
    <w:rsid w:val="00111D85"/>
    <w:rsid w:val="001132C0"/>
    <w:rsid w:val="00113E67"/>
    <w:rsid w:val="001150FE"/>
    <w:rsid w:val="0011617A"/>
    <w:rsid w:val="001168E9"/>
    <w:rsid w:val="00117E97"/>
    <w:rsid w:val="00120010"/>
    <w:rsid w:val="001201B5"/>
    <w:rsid w:val="00122D9D"/>
    <w:rsid w:val="001231CC"/>
    <w:rsid w:val="0012434D"/>
    <w:rsid w:val="00124B73"/>
    <w:rsid w:val="00125916"/>
    <w:rsid w:val="0012628F"/>
    <w:rsid w:val="001270D7"/>
    <w:rsid w:val="00127709"/>
    <w:rsid w:val="001300AC"/>
    <w:rsid w:val="00130B8F"/>
    <w:rsid w:val="00133C1D"/>
    <w:rsid w:val="00136EA9"/>
    <w:rsid w:val="00137207"/>
    <w:rsid w:val="00137DB1"/>
    <w:rsid w:val="001415EF"/>
    <w:rsid w:val="00141D1F"/>
    <w:rsid w:val="00147693"/>
    <w:rsid w:val="001500EE"/>
    <w:rsid w:val="00150ECF"/>
    <w:rsid w:val="0015119C"/>
    <w:rsid w:val="001518AF"/>
    <w:rsid w:val="00153A26"/>
    <w:rsid w:val="00154103"/>
    <w:rsid w:val="00156105"/>
    <w:rsid w:val="00156225"/>
    <w:rsid w:val="00160909"/>
    <w:rsid w:val="00162A2A"/>
    <w:rsid w:val="0016412D"/>
    <w:rsid w:val="00164A0C"/>
    <w:rsid w:val="00165496"/>
    <w:rsid w:val="001654C4"/>
    <w:rsid w:val="00166419"/>
    <w:rsid w:val="001669B1"/>
    <w:rsid w:val="00167A83"/>
    <w:rsid w:val="001706A7"/>
    <w:rsid w:val="00170D74"/>
    <w:rsid w:val="00172DBC"/>
    <w:rsid w:val="00172FEE"/>
    <w:rsid w:val="00173218"/>
    <w:rsid w:val="00176FA7"/>
    <w:rsid w:val="00180EE1"/>
    <w:rsid w:val="0018388B"/>
    <w:rsid w:val="00183C7D"/>
    <w:rsid w:val="0018468A"/>
    <w:rsid w:val="001846C2"/>
    <w:rsid w:val="001847C4"/>
    <w:rsid w:val="00184EF3"/>
    <w:rsid w:val="0018697E"/>
    <w:rsid w:val="001870D3"/>
    <w:rsid w:val="001900E1"/>
    <w:rsid w:val="001910D2"/>
    <w:rsid w:val="00191DF2"/>
    <w:rsid w:val="00191EEC"/>
    <w:rsid w:val="00192070"/>
    <w:rsid w:val="00192D11"/>
    <w:rsid w:val="001939A6"/>
    <w:rsid w:val="001974C0"/>
    <w:rsid w:val="001A0C7E"/>
    <w:rsid w:val="001A24DC"/>
    <w:rsid w:val="001A276A"/>
    <w:rsid w:val="001A29C3"/>
    <w:rsid w:val="001A3710"/>
    <w:rsid w:val="001A3806"/>
    <w:rsid w:val="001A60C3"/>
    <w:rsid w:val="001A7ADE"/>
    <w:rsid w:val="001B0A76"/>
    <w:rsid w:val="001B0D48"/>
    <w:rsid w:val="001B139A"/>
    <w:rsid w:val="001B193C"/>
    <w:rsid w:val="001B3CF4"/>
    <w:rsid w:val="001B4951"/>
    <w:rsid w:val="001B6359"/>
    <w:rsid w:val="001B730E"/>
    <w:rsid w:val="001C15BE"/>
    <w:rsid w:val="001C2CB6"/>
    <w:rsid w:val="001C4210"/>
    <w:rsid w:val="001C4522"/>
    <w:rsid w:val="001C555A"/>
    <w:rsid w:val="001C5637"/>
    <w:rsid w:val="001C690D"/>
    <w:rsid w:val="001C6964"/>
    <w:rsid w:val="001C7040"/>
    <w:rsid w:val="001D170F"/>
    <w:rsid w:val="001D18A0"/>
    <w:rsid w:val="001D3015"/>
    <w:rsid w:val="001D3F39"/>
    <w:rsid w:val="001D4391"/>
    <w:rsid w:val="001D634A"/>
    <w:rsid w:val="001D7319"/>
    <w:rsid w:val="001D7569"/>
    <w:rsid w:val="001E1EA4"/>
    <w:rsid w:val="001E2DF8"/>
    <w:rsid w:val="001E36DF"/>
    <w:rsid w:val="001E3990"/>
    <w:rsid w:val="001E3D31"/>
    <w:rsid w:val="001E45DC"/>
    <w:rsid w:val="001E5354"/>
    <w:rsid w:val="001E7518"/>
    <w:rsid w:val="001F095A"/>
    <w:rsid w:val="001F1CD2"/>
    <w:rsid w:val="001F2D8C"/>
    <w:rsid w:val="001F7ECD"/>
    <w:rsid w:val="0020068A"/>
    <w:rsid w:val="00201986"/>
    <w:rsid w:val="00205A51"/>
    <w:rsid w:val="0021226E"/>
    <w:rsid w:val="00213C52"/>
    <w:rsid w:val="00216126"/>
    <w:rsid w:val="00217F88"/>
    <w:rsid w:val="00220C36"/>
    <w:rsid w:val="00221068"/>
    <w:rsid w:val="00221A40"/>
    <w:rsid w:val="00222C9F"/>
    <w:rsid w:val="00223063"/>
    <w:rsid w:val="00223EA6"/>
    <w:rsid w:val="00224FC4"/>
    <w:rsid w:val="00225171"/>
    <w:rsid w:val="00226226"/>
    <w:rsid w:val="002324EC"/>
    <w:rsid w:val="0023358B"/>
    <w:rsid w:val="0023478D"/>
    <w:rsid w:val="002347DB"/>
    <w:rsid w:val="002352CC"/>
    <w:rsid w:val="00236085"/>
    <w:rsid w:val="00237A8D"/>
    <w:rsid w:val="002421A4"/>
    <w:rsid w:val="00247D15"/>
    <w:rsid w:val="00250454"/>
    <w:rsid w:val="00250A74"/>
    <w:rsid w:val="00251521"/>
    <w:rsid w:val="00251677"/>
    <w:rsid w:val="002573E3"/>
    <w:rsid w:val="00262337"/>
    <w:rsid w:val="00264BA5"/>
    <w:rsid w:val="00270875"/>
    <w:rsid w:val="00270A1C"/>
    <w:rsid w:val="002725B1"/>
    <w:rsid w:val="00272D18"/>
    <w:rsid w:val="00273AB1"/>
    <w:rsid w:val="00273AB4"/>
    <w:rsid w:val="002748D7"/>
    <w:rsid w:val="00277E5E"/>
    <w:rsid w:val="00281F9D"/>
    <w:rsid w:val="002831A2"/>
    <w:rsid w:val="0028389D"/>
    <w:rsid w:val="00284B81"/>
    <w:rsid w:val="00284B92"/>
    <w:rsid w:val="00285DEE"/>
    <w:rsid w:val="002909C5"/>
    <w:rsid w:val="00292163"/>
    <w:rsid w:val="0029423A"/>
    <w:rsid w:val="00296FE0"/>
    <w:rsid w:val="002A0167"/>
    <w:rsid w:val="002A03BD"/>
    <w:rsid w:val="002A329D"/>
    <w:rsid w:val="002A6B9D"/>
    <w:rsid w:val="002B0BB0"/>
    <w:rsid w:val="002B5E2E"/>
    <w:rsid w:val="002B7C95"/>
    <w:rsid w:val="002C064D"/>
    <w:rsid w:val="002C1BB2"/>
    <w:rsid w:val="002C2825"/>
    <w:rsid w:val="002C47B2"/>
    <w:rsid w:val="002C4DB8"/>
    <w:rsid w:val="002C747B"/>
    <w:rsid w:val="002C7AC1"/>
    <w:rsid w:val="002C7BAF"/>
    <w:rsid w:val="002D172F"/>
    <w:rsid w:val="002D6BE6"/>
    <w:rsid w:val="002D7105"/>
    <w:rsid w:val="002E1D37"/>
    <w:rsid w:val="002E30AB"/>
    <w:rsid w:val="002E32DA"/>
    <w:rsid w:val="002E3B37"/>
    <w:rsid w:val="002E4C33"/>
    <w:rsid w:val="002E7E67"/>
    <w:rsid w:val="002F1A98"/>
    <w:rsid w:val="002F2899"/>
    <w:rsid w:val="002F513B"/>
    <w:rsid w:val="002F6153"/>
    <w:rsid w:val="002F6370"/>
    <w:rsid w:val="00300018"/>
    <w:rsid w:val="003013F5"/>
    <w:rsid w:val="00301590"/>
    <w:rsid w:val="003022F0"/>
    <w:rsid w:val="0030259A"/>
    <w:rsid w:val="00302BFF"/>
    <w:rsid w:val="00304189"/>
    <w:rsid w:val="00304BCB"/>
    <w:rsid w:val="00305A69"/>
    <w:rsid w:val="00306AD0"/>
    <w:rsid w:val="00306BE2"/>
    <w:rsid w:val="00307824"/>
    <w:rsid w:val="0031243F"/>
    <w:rsid w:val="00313082"/>
    <w:rsid w:val="00314027"/>
    <w:rsid w:val="00315B13"/>
    <w:rsid w:val="003165CB"/>
    <w:rsid w:val="00316BDE"/>
    <w:rsid w:val="00320D47"/>
    <w:rsid w:val="00320F17"/>
    <w:rsid w:val="00323D01"/>
    <w:rsid w:val="00324CD3"/>
    <w:rsid w:val="00325710"/>
    <w:rsid w:val="00325743"/>
    <w:rsid w:val="00325B85"/>
    <w:rsid w:val="00325F7A"/>
    <w:rsid w:val="0032691A"/>
    <w:rsid w:val="00326B89"/>
    <w:rsid w:val="00327233"/>
    <w:rsid w:val="00330929"/>
    <w:rsid w:val="003311C4"/>
    <w:rsid w:val="003331A0"/>
    <w:rsid w:val="00333906"/>
    <w:rsid w:val="00334C89"/>
    <w:rsid w:val="00335A23"/>
    <w:rsid w:val="00336401"/>
    <w:rsid w:val="0033668F"/>
    <w:rsid w:val="00340401"/>
    <w:rsid w:val="003410FF"/>
    <w:rsid w:val="003412FD"/>
    <w:rsid w:val="003429B9"/>
    <w:rsid w:val="00342EE8"/>
    <w:rsid w:val="003431D8"/>
    <w:rsid w:val="00343C3C"/>
    <w:rsid w:val="00344D76"/>
    <w:rsid w:val="00345E33"/>
    <w:rsid w:val="003463A8"/>
    <w:rsid w:val="00346498"/>
    <w:rsid w:val="003467AB"/>
    <w:rsid w:val="003469F8"/>
    <w:rsid w:val="00352DA0"/>
    <w:rsid w:val="00353C26"/>
    <w:rsid w:val="00354391"/>
    <w:rsid w:val="00360134"/>
    <w:rsid w:val="00362705"/>
    <w:rsid w:val="00362A81"/>
    <w:rsid w:val="003634DC"/>
    <w:rsid w:val="00363E67"/>
    <w:rsid w:val="003657A5"/>
    <w:rsid w:val="0036777F"/>
    <w:rsid w:val="00370D8B"/>
    <w:rsid w:val="0037146C"/>
    <w:rsid w:val="00371CDA"/>
    <w:rsid w:val="003734E7"/>
    <w:rsid w:val="00373978"/>
    <w:rsid w:val="00374E2B"/>
    <w:rsid w:val="00375879"/>
    <w:rsid w:val="00380B6A"/>
    <w:rsid w:val="00380C7B"/>
    <w:rsid w:val="00381A87"/>
    <w:rsid w:val="00382075"/>
    <w:rsid w:val="003821BB"/>
    <w:rsid w:val="00385694"/>
    <w:rsid w:val="00386110"/>
    <w:rsid w:val="00386133"/>
    <w:rsid w:val="00390355"/>
    <w:rsid w:val="0039155D"/>
    <w:rsid w:val="00392766"/>
    <w:rsid w:val="00393F1E"/>
    <w:rsid w:val="0039633F"/>
    <w:rsid w:val="003966A1"/>
    <w:rsid w:val="00396719"/>
    <w:rsid w:val="003971A3"/>
    <w:rsid w:val="003A2B4F"/>
    <w:rsid w:val="003A349D"/>
    <w:rsid w:val="003A4417"/>
    <w:rsid w:val="003A55AA"/>
    <w:rsid w:val="003A6166"/>
    <w:rsid w:val="003A654D"/>
    <w:rsid w:val="003A703B"/>
    <w:rsid w:val="003B031F"/>
    <w:rsid w:val="003B170B"/>
    <w:rsid w:val="003B2824"/>
    <w:rsid w:val="003B2E30"/>
    <w:rsid w:val="003B78FB"/>
    <w:rsid w:val="003C0ADD"/>
    <w:rsid w:val="003C2BB2"/>
    <w:rsid w:val="003D008A"/>
    <w:rsid w:val="003D0FCF"/>
    <w:rsid w:val="003D29C1"/>
    <w:rsid w:val="003D37AC"/>
    <w:rsid w:val="003D786F"/>
    <w:rsid w:val="003E00DF"/>
    <w:rsid w:val="003E0557"/>
    <w:rsid w:val="003E05FF"/>
    <w:rsid w:val="003E0D12"/>
    <w:rsid w:val="003E1E03"/>
    <w:rsid w:val="003E5F9F"/>
    <w:rsid w:val="003E6CF7"/>
    <w:rsid w:val="003E7978"/>
    <w:rsid w:val="003F040B"/>
    <w:rsid w:val="003F0619"/>
    <w:rsid w:val="003F2038"/>
    <w:rsid w:val="003F211B"/>
    <w:rsid w:val="003F255F"/>
    <w:rsid w:val="003F2C95"/>
    <w:rsid w:val="003F37D5"/>
    <w:rsid w:val="00401B6C"/>
    <w:rsid w:val="0040415E"/>
    <w:rsid w:val="00407F22"/>
    <w:rsid w:val="00410C47"/>
    <w:rsid w:val="004115AF"/>
    <w:rsid w:val="00411AB2"/>
    <w:rsid w:val="004130C1"/>
    <w:rsid w:val="004150F6"/>
    <w:rsid w:val="00415E6C"/>
    <w:rsid w:val="004204CF"/>
    <w:rsid w:val="00420EB7"/>
    <w:rsid w:val="004210EA"/>
    <w:rsid w:val="00421DEA"/>
    <w:rsid w:val="00422F38"/>
    <w:rsid w:val="00424707"/>
    <w:rsid w:val="004272B4"/>
    <w:rsid w:val="00430D00"/>
    <w:rsid w:val="004310C6"/>
    <w:rsid w:val="00432246"/>
    <w:rsid w:val="004325E5"/>
    <w:rsid w:val="00433132"/>
    <w:rsid w:val="0043368A"/>
    <w:rsid w:val="00433A9D"/>
    <w:rsid w:val="00433B5C"/>
    <w:rsid w:val="00434922"/>
    <w:rsid w:val="00434A0C"/>
    <w:rsid w:val="00435631"/>
    <w:rsid w:val="004366FD"/>
    <w:rsid w:val="004368D2"/>
    <w:rsid w:val="00437CE3"/>
    <w:rsid w:val="004427F6"/>
    <w:rsid w:val="00443787"/>
    <w:rsid w:val="00444501"/>
    <w:rsid w:val="004461A7"/>
    <w:rsid w:val="004528FF"/>
    <w:rsid w:val="0045363F"/>
    <w:rsid w:val="00453D53"/>
    <w:rsid w:val="00461832"/>
    <w:rsid w:val="00461BF4"/>
    <w:rsid w:val="00461D78"/>
    <w:rsid w:val="00463A2D"/>
    <w:rsid w:val="00463A7C"/>
    <w:rsid w:val="0046478F"/>
    <w:rsid w:val="00466177"/>
    <w:rsid w:val="00466AAC"/>
    <w:rsid w:val="00470979"/>
    <w:rsid w:val="0047122C"/>
    <w:rsid w:val="004725E4"/>
    <w:rsid w:val="004753C3"/>
    <w:rsid w:val="004757F0"/>
    <w:rsid w:val="00475DBC"/>
    <w:rsid w:val="0047687F"/>
    <w:rsid w:val="00476E19"/>
    <w:rsid w:val="004775DF"/>
    <w:rsid w:val="004806A2"/>
    <w:rsid w:val="004848B7"/>
    <w:rsid w:val="004857F2"/>
    <w:rsid w:val="0048585D"/>
    <w:rsid w:val="004859E8"/>
    <w:rsid w:val="00486459"/>
    <w:rsid w:val="00486B2E"/>
    <w:rsid w:val="004906C0"/>
    <w:rsid w:val="00490D1E"/>
    <w:rsid w:val="00491593"/>
    <w:rsid w:val="00494248"/>
    <w:rsid w:val="00494CBC"/>
    <w:rsid w:val="00495CD1"/>
    <w:rsid w:val="004965F5"/>
    <w:rsid w:val="004977A9"/>
    <w:rsid w:val="004A0356"/>
    <w:rsid w:val="004A3A00"/>
    <w:rsid w:val="004A4E24"/>
    <w:rsid w:val="004A5FDA"/>
    <w:rsid w:val="004A6289"/>
    <w:rsid w:val="004B09D7"/>
    <w:rsid w:val="004B2B83"/>
    <w:rsid w:val="004B33B0"/>
    <w:rsid w:val="004B41E9"/>
    <w:rsid w:val="004B4230"/>
    <w:rsid w:val="004B4461"/>
    <w:rsid w:val="004B4E7B"/>
    <w:rsid w:val="004B61BD"/>
    <w:rsid w:val="004B6396"/>
    <w:rsid w:val="004B7485"/>
    <w:rsid w:val="004C116F"/>
    <w:rsid w:val="004C1603"/>
    <w:rsid w:val="004C280A"/>
    <w:rsid w:val="004C2BB8"/>
    <w:rsid w:val="004C3FDC"/>
    <w:rsid w:val="004C5E42"/>
    <w:rsid w:val="004C721F"/>
    <w:rsid w:val="004C7285"/>
    <w:rsid w:val="004D169E"/>
    <w:rsid w:val="004D1E41"/>
    <w:rsid w:val="004D1EEA"/>
    <w:rsid w:val="004D21FC"/>
    <w:rsid w:val="004D3893"/>
    <w:rsid w:val="004D4C99"/>
    <w:rsid w:val="004D6D4F"/>
    <w:rsid w:val="004D7AA2"/>
    <w:rsid w:val="004E0D2C"/>
    <w:rsid w:val="004E4FC0"/>
    <w:rsid w:val="004E53AA"/>
    <w:rsid w:val="004F058D"/>
    <w:rsid w:val="004F06B1"/>
    <w:rsid w:val="004F1C3C"/>
    <w:rsid w:val="004F31A1"/>
    <w:rsid w:val="00501BBD"/>
    <w:rsid w:val="005027A4"/>
    <w:rsid w:val="0050421C"/>
    <w:rsid w:val="00506754"/>
    <w:rsid w:val="0051279A"/>
    <w:rsid w:val="00513EE2"/>
    <w:rsid w:val="005156C8"/>
    <w:rsid w:val="005163C2"/>
    <w:rsid w:val="005203D0"/>
    <w:rsid w:val="0052066A"/>
    <w:rsid w:val="00521321"/>
    <w:rsid w:val="005216D9"/>
    <w:rsid w:val="00521A3A"/>
    <w:rsid w:val="00523B15"/>
    <w:rsid w:val="00525AD2"/>
    <w:rsid w:val="0052631E"/>
    <w:rsid w:val="00526AE4"/>
    <w:rsid w:val="00530087"/>
    <w:rsid w:val="00531691"/>
    <w:rsid w:val="0053218D"/>
    <w:rsid w:val="00533338"/>
    <w:rsid w:val="00533973"/>
    <w:rsid w:val="0053411F"/>
    <w:rsid w:val="00537027"/>
    <w:rsid w:val="005406CC"/>
    <w:rsid w:val="00541D1C"/>
    <w:rsid w:val="00542DF8"/>
    <w:rsid w:val="00543143"/>
    <w:rsid w:val="005436B3"/>
    <w:rsid w:val="00543967"/>
    <w:rsid w:val="0054494B"/>
    <w:rsid w:val="0054521F"/>
    <w:rsid w:val="00545DF7"/>
    <w:rsid w:val="00546F73"/>
    <w:rsid w:val="0054716B"/>
    <w:rsid w:val="005476E3"/>
    <w:rsid w:val="005512C4"/>
    <w:rsid w:val="00552F36"/>
    <w:rsid w:val="00553477"/>
    <w:rsid w:val="00555444"/>
    <w:rsid w:val="00555966"/>
    <w:rsid w:val="00555A62"/>
    <w:rsid w:val="00556793"/>
    <w:rsid w:val="00560842"/>
    <w:rsid w:val="00561995"/>
    <w:rsid w:val="00561AF1"/>
    <w:rsid w:val="00563696"/>
    <w:rsid w:val="005644AE"/>
    <w:rsid w:val="005644C7"/>
    <w:rsid w:val="00566B3C"/>
    <w:rsid w:val="00566B46"/>
    <w:rsid w:val="00571049"/>
    <w:rsid w:val="00571686"/>
    <w:rsid w:val="00571DDF"/>
    <w:rsid w:val="00571EF2"/>
    <w:rsid w:val="00573ED4"/>
    <w:rsid w:val="00576EDD"/>
    <w:rsid w:val="00580CA1"/>
    <w:rsid w:val="00581F90"/>
    <w:rsid w:val="005831C6"/>
    <w:rsid w:val="0058572D"/>
    <w:rsid w:val="00587808"/>
    <w:rsid w:val="00591D57"/>
    <w:rsid w:val="00595216"/>
    <w:rsid w:val="00595A7D"/>
    <w:rsid w:val="00597E4E"/>
    <w:rsid w:val="005A161A"/>
    <w:rsid w:val="005A25CC"/>
    <w:rsid w:val="005A388E"/>
    <w:rsid w:val="005A3B64"/>
    <w:rsid w:val="005A3C48"/>
    <w:rsid w:val="005A3D65"/>
    <w:rsid w:val="005A3DD4"/>
    <w:rsid w:val="005A3E30"/>
    <w:rsid w:val="005A4548"/>
    <w:rsid w:val="005A58C7"/>
    <w:rsid w:val="005B00A9"/>
    <w:rsid w:val="005B195D"/>
    <w:rsid w:val="005B25EC"/>
    <w:rsid w:val="005B6CD0"/>
    <w:rsid w:val="005C0008"/>
    <w:rsid w:val="005C0DFF"/>
    <w:rsid w:val="005C1391"/>
    <w:rsid w:val="005C6498"/>
    <w:rsid w:val="005C6723"/>
    <w:rsid w:val="005C7DC2"/>
    <w:rsid w:val="005D072D"/>
    <w:rsid w:val="005D11CD"/>
    <w:rsid w:val="005D2529"/>
    <w:rsid w:val="005D5064"/>
    <w:rsid w:val="005D69A7"/>
    <w:rsid w:val="005D74A0"/>
    <w:rsid w:val="005E27E9"/>
    <w:rsid w:val="005E4D5F"/>
    <w:rsid w:val="005E6381"/>
    <w:rsid w:val="005E743B"/>
    <w:rsid w:val="005E77AA"/>
    <w:rsid w:val="005F1477"/>
    <w:rsid w:val="005F1838"/>
    <w:rsid w:val="005F200A"/>
    <w:rsid w:val="005F332F"/>
    <w:rsid w:val="005F3D0F"/>
    <w:rsid w:val="005F3EA3"/>
    <w:rsid w:val="00602AE7"/>
    <w:rsid w:val="006034E3"/>
    <w:rsid w:val="00603A85"/>
    <w:rsid w:val="006065EB"/>
    <w:rsid w:val="00606B1E"/>
    <w:rsid w:val="00607D88"/>
    <w:rsid w:val="00610EDE"/>
    <w:rsid w:val="00610F04"/>
    <w:rsid w:val="006121E9"/>
    <w:rsid w:val="0061361E"/>
    <w:rsid w:val="00613C95"/>
    <w:rsid w:val="0061447E"/>
    <w:rsid w:val="00615B73"/>
    <w:rsid w:val="00616D3E"/>
    <w:rsid w:val="0062093D"/>
    <w:rsid w:val="0062095F"/>
    <w:rsid w:val="00620AF1"/>
    <w:rsid w:val="00620F21"/>
    <w:rsid w:val="00627A02"/>
    <w:rsid w:val="00627E5C"/>
    <w:rsid w:val="006315F2"/>
    <w:rsid w:val="0063263A"/>
    <w:rsid w:val="00632DF4"/>
    <w:rsid w:val="006360FC"/>
    <w:rsid w:val="00636E35"/>
    <w:rsid w:val="006373BB"/>
    <w:rsid w:val="006401BD"/>
    <w:rsid w:val="00641101"/>
    <w:rsid w:val="006411BF"/>
    <w:rsid w:val="00641F97"/>
    <w:rsid w:val="0064385A"/>
    <w:rsid w:val="00644585"/>
    <w:rsid w:val="0064564A"/>
    <w:rsid w:val="006516AC"/>
    <w:rsid w:val="00652689"/>
    <w:rsid w:val="006528A6"/>
    <w:rsid w:val="00653F94"/>
    <w:rsid w:val="00660F8F"/>
    <w:rsid w:val="006632AE"/>
    <w:rsid w:val="00664B33"/>
    <w:rsid w:val="00666CC1"/>
    <w:rsid w:val="0066746A"/>
    <w:rsid w:val="00670803"/>
    <w:rsid w:val="00670EF6"/>
    <w:rsid w:val="00671B42"/>
    <w:rsid w:val="006729AA"/>
    <w:rsid w:val="00675C36"/>
    <w:rsid w:val="00677C23"/>
    <w:rsid w:val="00677CA2"/>
    <w:rsid w:val="00680028"/>
    <w:rsid w:val="006807C6"/>
    <w:rsid w:val="006819BB"/>
    <w:rsid w:val="00681C90"/>
    <w:rsid w:val="00681E1D"/>
    <w:rsid w:val="0068392E"/>
    <w:rsid w:val="006851C2"/>
    <w:rsid w:val="006854DE"/>
    <w:rsid w:val="0068644F"/>
    <w:rsid w:val="0068646A"/>
    <w:rsid w:val="00691EF8"/>
    <w:rsid w:val="0069242E"/>
    <w:rsid w:val="00693D69"/>
    <w:rsid w:val="00696647"/>
    <w:rsid w:val="0069798E"/>
    <w:rsid w:val="006A290E"/>
    <w:rsid w:val="006A2FCE"/>
    <w:rsid w:val="006A481D"/>
    <w:rsid w:val="006B2FC6"/>
    <w:rsid w:val="006B5277"/>
    <w:rsid w:val="006B6847"/>
    <w:rsid w:val="006B6BCE"/>
    <w:rsid w:val="006C04C1"/>
    <w:rsid w:val="006C09A9"/>
    <w:rsid w:val="006C154B"/>
    <w:rsid w:val="006C15CC"/>
    <w:rsid w:val="006C21B8"/>
    <w:rsid w:val="006C3581"/>
    <w:rsid w:val="006C455C"/>
    <w:rsid w:val="006C6118"/>
    <w:rsid w:val="006C6C28"/>
    <w:rsid w:val="006C7540"/>
    <w:rsid w:val="006D13DA"/>
    <w:rsid w:val="006D56EC"/>
    <w:rsid w:val="006D59EF"/>
    <w:rsid w:val="006D71B4"/>
    <w:rsid w:val="006E0165"/>
    <w:rsid w:val="006E0984"/>
    <w:rsid w:val="006E0B22"/>
    <w:rsid w:val="006E177A"/>
    <w:rsid w:val="006E3003"/>
    <w:rsid w:val="006E3F37"/>
    <w:rsid w:val="006E4527"/>
    <w:rsid w:val="006E5561"/>
    <w:rsid w:val="006E608E"/>
    <w:rsid w:val="006E6FD9"/>
    <w:rsid w:val="006F180F"/>
    <w:rsid w:val="006F1AC7"/>
    <w:rsid w:val="006F2DA8"/>
    <w:rsid w:val="006F32BD"/>
    <w:rsid w:val="006F4AB1"/>
    <w:rsid w:val="006F5BD4"/>
    <w:rsid w:val="006F601F"/>
    <w:rsid w:val="006F722D"/>
    <w:rsid w:val="00701F5B"/>
    <w:rsid w:val="00702181"/>
    <w:rsid w:val="00702A78"/>
    <w:rsid w:val="00703EEB"/>
    <w:rsid w:val="00704F28"/>
    <w:rsid w:val="00705537"/>
    <w:rsid w:val="007056F9"/>
    <w:rsid w:val="00705FA3"/>
    <w:rsid w:val="00707CE1"/>
    <w:rsid w:val="00710404"/>
    <w:rsid w:val="00711BAC"/>
    <w:rsid w:val="007125E0"/>
    <w:rsid w:val="00713E80"/>
    <w:rsid w:val="007152C5"/>
    <w:rsid w:val="00716E6E"/>
    <w:rsid w:val="00716F9E"/>
    <w:rsid w:val="0071768B"/>
    <w:rsid w:val="00720FD0"/>
    <w:rsid w:val="0072128B"/>
    <w:rsid w:val="00721577"/>
    <w:rsid w:val="0072331E"/>
    <w:rsid w:val="007248F3"/>
    <w:rsid w:val="00724B2A"/>
    <w:rsid w:val="00725316"/>
    <w:rsid w:val="00726666"/>
    <w:rsid w:val="007275B2"/>
    <w:rsid w:val="00730B10"/>
    <w:rsid w:val="00730D84"/>
    <w:rsid w:val="00731284"/>
    <w:rsid w:val="0073279A"/>
    <w:rsid w:val="00735207"/>
    <w:rsid w:val="00735CB9"/>
    <w:rsid w:val="00735EF3"/>
    <w:rsid w:val="00735F03"/>
    <w:rsid w:val="00736940"/>
    <w:rsid w:val="0073725B"/>
    <w:rsid w:val="00740773"/>
    <w:rsid w:val="00740B49"/>
    <w:rsid w:val="00741936"/>
    <w:rsid w:val="00743E3E"/>
    <w:rsid w:val="00745D02"/>
    <w:rsid w:val="0074653D"/>
    <w:rsid w:val="00746953"/>
    <w:rsid w:val="0074776A"/>
    <w:rsid w:val="007519B6"/>
    <w:rsid w:val="00751D8B"/>
    <w:rsid w:val="007536F7"/>
    <w:rsid w:val="007553C3"/>
    <w:rsid w:val="00761263"/>
    <w:rsid w:val="00761F7F"/>
    <w:rsid w:val="007658B2"/>
    <w:rsid w:val="0076603E"/>
    <w:rsid w:val="00767DF1"/>
    <w:rsid w:val="00770EA2"/>
    <w:rsid w:val="007713E3"/>
    <w:rsid w:val="007737CC"/>
    <w:rsid w:val="0077381E"/>
    <w:rsid w:val="00775CFE"/>
    <w:rsid w:val="0077631E"/>
    <w:rsid w:val="00780AEE"/>
    <w:rsid w:val="00781C63"/>
    <w:rsid w:val="00781F62"/>
    <w:rsid w:val="00782CFE"/>
    <w:rsid w:val="00782E72"/>
    <w:rsid w:val="007837BA"/>
    <w:rsid w:val="00784D8F"/>
    <w:rsid w:val="00787063"/>
    <w:rsid w:val="007875EE"/>
    <w:rsid w:val="00790CA4"/>
    <w:rsid w:val="007928F3"/>
    <w:rsid w:val="00793B8C"/>
    <w:rsid w:val="007953D5"/>
    <w:rsid w:val="00796F50"/>
    <w:rsid w:val="007A01E7"/>
    <w:rsid w:val="007A0825"/>
    <w:rsid w:val="007A7499"/>
    <w:rsid w:val="007A74E0"/>
    <w:rsid w:val="007B1C76"/>
    <w:rsid w:val="007B3547"/>
    <w:rsid w:val="007B3821"/>
    <w:rsid w:val="007B528F"/>
    <w:rsid w:val="007B5916"/>
    <w:rsid w:val="007B68E8"/>
    <w:rsid w:val="007B69B7"/>
    <w:rsid w:val="007B72B2"/>
    <w:rsid w:val="007B790E"/>
    <w:rsid w:val="007B7D45"/>
    <w:rsid w:val="007C0298"/>
    <w:rsid w:val="007C1098"/>
    <w:rsid w:val="007C2D91"/>
    <w:rsid w:val="007C447F"/>
    <w:rsid w:val="007C4779"/>
    <w:rsid w:val="007C47CA"/>
    <w:rsid w:val="007C4A81"/>
    <w:rsid w:val="007C5DFB"/>
    <w:rsid w:val="007C68A3"/>
    <w:rsid w:val="007C720B"/>
    <w:rsid w:val="007C7658"/>
    <w:rsid w:val="007C7803"/>
    <w:rsid w:val="007C7D30"/>
    <w:rsid w:val="007D178A"/>
    <w:rsid w:val="007D2380"/>
    <w:rsid w:val="007D2796"/>
    <w:rsid w:val="007D4703"/>
    <w:rsid w:val="007D763F"/>
    <w:rsid w:val="007E006B"/>
    <w:rsid w:val="007E307E"/>
    <w:rsid w:val="007E3529"/>
    <w:rsid w:val="007E3578"/>
    <w:rsid w:val="007E3786"/>
    <w:rsid w:val="007E3ACE"/>
    <w:rsid w:val="007E6169"/>
    <w:rsid w:val="007E66B8"/>
    <w:rsid w:val="007E6FE8"/>
    <w:rsid w:val="007F32DF"/>
    <w:rsid w:val="007F3339"/>
    <w:rsid w:val="00800D25"/>
    <w:rsid w:val="00801E85"/>
    <w:rsid w:val="008037FC"/>
    <w:rsid w:val="0080409B"/>
    <w:rsid w:val="00804A6E"/>
    <w:rsid w:val="008052E4"/>
    <w:rsid w:val="00806573"/>
    <w:rsid w:val="00807073"/>
    <w:rsid w:val="008079E6"/>
    <w:rsid w:val="008105B2"/>
    <w:rsid w:val="00811D4B"/>
    <w:rsid w:val="008158CB"/>
    <w:rsid w:val="008177FB"/>
    <w:rsid w:val="00820CDD"/>
    <w:rsid w:val="00821A74"/>
    <w:rsid w:val="00822EBD"/>
    <w:rsid w:val="00827A5C"/>
    <w:rsid w:val="00827CC8"/>
    <w:rsid w:val="008310CA"/>
    <w:rsid w:val="0083240F"/>
    <w:rsid w:val="0083317A"/>
    <w:rsid w:val="0083409C"/>
    <w:rsid w:val="00834CA2"/>
    <w:rsid w:val="00834E0D"/>
    <w:rsid w:val="00842787"/>
    <w:rsid w:val="008432EF"/>
    <w:rsid w:val="00843617"/>
    <w:rsid w:val="008437A6"/>
    <w:rsid w:val="00843C93"/>
    <w:rsid w:val="00843D06"/>
    <w:rsid w:val="008451C8"/>
    <w:rsid w:val="0084570D"/>
    <w:rsid w:val="008470F9"/>
    <w:rsid w:val="008502AE"/>
    <w:rsid w:val="0085134C"/>
    <w:rsid w:val="0085260D"/>
    <w:rsid w:val="00852AF6"/>
    <w:rsid w:val="00852BFA"/>
    <w:rsid w:val="00855393"/>
    <w:rsid w:val="0085573E"/>
    <w:rsid w:val="00860A4A"/>
    <w:rsid w:val="00861D87"/>
    <w:rsid w:val="00863DB0"/>
    <w:rsid w:val="0086496C"/>
    <w:rsid w:val="00866915"/>
    <w:rsid w:val="00866F43"/>
    <w:rsid w:val="008678AF"/>
    <w:rsid w:val="00867DFA"/>
    <w:rsid w:val="008706DA"/>
    <w:rsid w:val="00871D3A"/>
    <w:rsid w:val="00872587"/>
    <w:rsid w:val="00873ECD"/>
    <w:rsid w:val="008761CA"/>
    <w:rsid w:val="00880BE6"/>
    <w:rsid w:val="008814A0"/>
    <w:rsid w:val="00883438"/>
    <w:rsid w:val="00886BDB"/>
    <w:rsid w:val="008922D0"/>
    <w:rsid w:val="0089239C"/>
    <w:rsid w:val="00894018"/>
    <w:rsid w:val="00894047"/>
    <w:rsid w:val="008944E9"/>
    <w:rsid w:val="00894629"/>
    <w:rsid w:val="00894DE1"/>
    <w:rsid w:val="00896001"/>
    <w:rsid w:val="00896E8E"/>
    <w:rsid w:val="00896FC2"/>
    <w:rsid w:val="008976A5"/>
    <w:rsid w:val="00897AF9"/>
    <w:rsid w:val="008A263E"/>
    <w:rsid w:val="008A2BBE"/>
    <w:rsid w:val="008A5248"/>
    <w:rsid w:val="008A624B"/>
    <w:rsid w:val="008A6849"/>
    <w:rsid w:val="008B02B1"/>
    <w:rsid w:val="008B1864"/>
    <w:rsid w:val="008B1B42"/>
    <w:rsid w:val="008B397E"/>
    <w:rsid w:val="008B45C8"/>
    <w:rsid w:val="008B49FB"/>
    <w:rsid w:val="008B5F90"/>
    <w:rsid w:val="008B620A"/>
    <w:rsid w:val="008B705E"/>
    <w:rsid w:val="008B7E61"/>
    <w:rsid w:val="008C099C"/>
    <w:rsid w:val="008C2B41"/>
    <w:rsid w:val="008D53A5"/>
    <w:rsid w:val="008D61DA"/>
    <w:rsid w:val="008D6754"/>
    <w:rsid w:val="008E3044"/>
    <w:rsid w:val="008E645C"/>
    <w:rsid w:val="008E75B8"/>
    <w:rsid w:val="008E7EE2"/>
    <w:rsid w:val="008F0BAB"/>
    <w:rsid w:val="008F13CE"/>
    <w:rsid w:val="008F260F"/>
    <w:rsid w:val="008F2801"/>
    <w:rsid w:val="008F2DE4"/>
    <w:rsid w:val="008F31CF"/>
    <w:rsid w:val="008F5D6E"/>
    <w:rsid w:val="00902591"/>
    <w:rsid w:val="009033AF"/>
    <w:rsid w:val="009034BE"/>
    <w:rsid w:val="009100D1"/>
    <w:rsid w:val="0091043C"/>
    <w:rsid w:val="0091155F"/>
    <w:rsid w:val="0091521B"/>
    <w:rsid w:val="0091561E"/>
    <w:rsid w:val="0091773C"/>
    <w:rsid w:val="009247F5"/>
    <w:rsid w:val="00925DC2"/>
    <w:rsid w:val="00926ACA"/>
    <w:rsid w:val="00932E64"/>
    <w:rsid w:val="00933129"/>
    <w:rsid w:val="00933A30"/>
    <w:rsid w:val="009349F9"/>
    <w:rsid w:val="0093534C"/>
    <w:rsid w:val="009410AC"/>
    <w:rsid w:val="00943855"/>
    <w:rsid w:val="00943BD1"/>
    <w:rsid w:val="00943C48"/>
    <w:rsid w:val="00950841"/>
    <w:rsid w:val="0095111A"/>
    <w:rsid w:val="009513BB"/>
    <w:rsid w:val="0095231B"/>
    <w:rsid w:val="00952CA2"/>
    <w:rsid w:val="00952FC7"/>
    <w:rsid w:val="009550F5"/>
    <w:rsid w:val="00955451"/>
    <w:rsid w:val="009562FB"/>
    <w:rsid w:val="00957374"/>
    <w:rsid w:val="009611D2"/>
    <w:rsid w:val="009623E1"/>
    <w:rsid w:val="0096342A"/>
    <w:rsid w:val="0096392D"/>
    <w:rsid w:val="0096405D"/>
    <w:rsid w:val="00964FEE"/>
    <w:rsid w:val="00966096"/>
    <w:rsid w:val="0096647C"/>
    <w:rsid w:val="009665FB"/>
    <w:rsid w:val="00966F70"/>
    <w:rsid w:val="009706C0"/>
    <w:rsid w:val="00971E35"/>
    <w:rsid w:val="009726F9"/>
    <w:rsid w:val="00973E18"/>
    <w:rsid w:val="009742B8"/>
    <w:rsid w:val="009758F0"/>
    <w:rsid w:val="00975F81"/>
    <w:rsid w:val="00976D35"/>
    <w:rsid w:val="009774C2"/>
    <w:rsid w:val="0098007F"/>
    <w:rsid w:val="009811CE"/>
    <w:rsid w:val="009812AF"/>
    <w:rsid w:val="00984227"/>
    <w:rsid w:val="009867E0"/>
    <w:rsid w:val="00986FB8"/>
    <w:rsid w:val="009876D7"/>
    <w:rsid w:val="00990642"/>
    <w:rsid w:val="0099180C"/>
    <w:rsid w:val="00993F5E"/>
    <w:rsid w:val="00996CD9"/>
    <w:rsid w:val="009A0303"/>
    <w:rsid w:val="009A17A2"/>
    <w:rsid w:val="009A2A59"/>
    <w:rsid w:val="009A49AA"/>
    <w:rsid w:val="009A6B01"/>
    <w:rsid w:val="009A73A3"/>
    <w:rsid w:val="009A7C52"/>
    <w:rsid w:val="009B04EB"/>
    <w:rsid w:val="009B4D3D"/>
    <w:rsid w:val="009C22A4"/>
    <w:rsid w:val="009C5F87"/>
    <w:rsid w:val="009C732A"/>
    <w:rsid w:val="009D13CB"/>
    <w:rsid w:val="009D1792"/>
    <w:rsid w:val="009D2C2D"/>
    <w:rsid w:val="009D366F"/>
    <w:rsid w:val="009D4D0B"/>
    <w:rsid w:val="009E0205"/>
    <w:rsid w:val="009E4A16"/>
    <w:rsid w:val="009E6D3D"/>
    <w:rsid w:val="009F0DE7"/>
    <w:rsid w:val="009F208C"/>
    <w:rsid w:val="009F28BD"/>
    <w:rsid w:val="009F2EC7"/>
    <w:rsid w:val="009F5A8D"/>
    <w:rsid w:val="009F5ED3"/>
    <w:rsid w:val="009F6678"/>
    <w:rsid w:val="009F6F41"/>
    <w:rsid w:val="009F70F5"/>
    <w:rsid w:val="00A01972"/>
    <w:rsid w:val="00A02079"/>
    <w:rsid w:val="00A03469"/>
    <w:rsid w:val="00A06C55"/>
    <w:rsid w:val="00A06F78"/>
    <w:rsid w:val="00A10E62"/>
    <w:rsid w:val="00A1166C"/>
    <w:rsid w:val="00A1272F"/>
    <w:rsid w:val="00A13DB1"/>
    <w:rsid w:val="00A15566"/>
    <w:rsid w:val="00A162DA"/>
    <w:rsid w:val="00A16EB9"/>
    <w:rsid w:val="00A1790F"/>
    <w:rsid w:val="00A17FDC"/>
    <w:rsid w:val="00A2232B"/>
    <w:rsid w:val="00A23575"/>
    <w:rsid w:val="00A24A06"/>
    <w:rsid w:val="00A24EAA"/>
    <w:rsid w:val="00A255F5"/>
    <w:rsid w:val="00A2719B"/>
    <w:rsid w:val="00A31CF6"/>
    <w:rsid w:val="00A3416F"/>
    <w:rsid w:val="00A34A11"/>
    <w:rsid w:val="00A3658B"/>
    <w:rsid w:val="00A37595"/>
    <w:rsid w:val="00A41B4A"/>
    <w:rsid w:val="00A43512"/>
    <w:rsid w:val="00A447A9"/>
    <w:rsid w:val="00A4557A"/>
    <w:rsid w:val="00A460F3"/>
    <w:rsid w:val="00A46197"/>
    <w:rsid w:val="00A47AD1"/>
    <w:rsid w:val="00A50B39"/>
    <w:rsid w:val="00A51992"/>
    <w:rsid w:val="00A53667"/>
    <w:rsid w:val="00A5592B"/>
    <w:rsid w:val="00A57210"/>
    <w:rsid w:val="00A57A7E"/>
    <w:rsid w:val="00A6091B"/>
    <w:rsid w:val="00A613A5"/>
    <w:rsid w:val="00A6359D"/>
    <w:rsid w:val="00A65093"/>
    <w:rsid w:val="00A66F29"/>
    <w:rsid w:val="00A71BB7"/>
    <w:rsid w:val="00A733A0"/>
    <w:rsid w:val="00A749CB"/>
    <w:rsid w:val="00A74C9D"/>
    <w:rsid w:val="00A7700D"/>
    <w:rsid w:val="00A77097"/>
    <w:rsid w:val="00A77A1E"/>
    <w:rsid w:val="00A8193F"/>
    <w:rsid w:val="00A81AD2"/>
    <w:rsid w:val="00A82F29"/>
    <w:rsid w:val="00A84382"/>
    <w:rsid w:val="00A8511B"/>
    <w:rsid w:val="00A87632"/>
    <w:rsid w:val="00A910B6"/>
    <w:rsid w:val="00A916AA"/>
    <w:rsid w:val="00A923C2"/>
    <w:rsid w:val="00A9507C"/>
    <w:rsid w:val="00A97360"/>
    <w:rsid w:val="00AA0C21"/>
    <w:rsid w:val="00AA1091"/>
    <w:rsid w:val="00AA2617"/>
    <w:rsid w:val="00AA2BD0"/>
    <w:rsid w:val="00AA2FE9"/>
    <w:rsid w:val="00AA3067"/>
    <w:rsid w:val="00AA46E0"/>
    <w:rsid w:val="00AA53F9"/>
    <w:rsid w:val="00AA7218"/>
    <w:rsid w:val="00AA7A49"/>
    <w:rsid w:val="00AB17E2"/>
    <w:rsid w:val="00AB37C8"/>
    <w:rsid w:val="00AB43D2"/>
    <w:rsid w:val="00AB4DB6"/>
    <w:rsid w:val="00AB6BB5"/>
    <w:rsid w:val="00AB7697"/>
    <w:rsid w:val="00AB786F"/>
    <w:rsid w:val="00AC0ADE"/>
    <w:rsid w:val="00AC1E53"/>
    <w:rsid w:val="00AC2520"/>
    <w:rsid w:val="00AC633C"/>
    <w:rsid w:val="00AD038F"/>
    <w:rsid w:val="00AD05B8"/>
    <w:rsid w:val="00AD2A59"/>
    <w:rsid w:val="00AD3871"/>
    <w:rsid w:val="00AD4C11"/>
    <w:rsid w:val="00AD551C"/>
    <w:rsid w:val="00AD57AD"/>
    <w:rsid w:val="00AD7126"/>
    <w:rsid w:val="00AE18F8"/>
    <w:rsid w:val="00AE1CA6"/>
    <w:rsid w:val="00AE1D29"/>
    <w:rsid w:val="00AE2901"/>
    <w:rsid w:val="00AE3189"/>
    <w:rsid w:val="00AE6072"/>
    <w:rsid w:val="00AE625C"/>
    <w:rsid w:val="00AE6AE3"/>
    <w:rsid w:val="00AE727B"/>
    <w:rsid w:val="00AF12A1"/>
    <w:rsid w:val="00AF1FFA"/>
    <w:rsid w:val="00AF24C1"/>
    <w:rsid w:val="00AF2D57"/>
    <w:rsid w:val="00AF3ED3"/>
    <w:rsid w:val="00AF48E6"/>
    <w:rsid w:val="00AF4CD9"/>
    <w:rsid w:val="00AF511A"/>
    <w:rsid w:val="00AF54AF"/>
    <w:rsid w:val="00AF79F6"/>
    <w:rsid w:val="00B01656"/>
    <w:rsid w:val="00B03B77"/>
    <w:rsid w:val="00B03C66"/>
    <w:rsid w:val="00B03ECC"/>
    <w:rsid w:val="00B07F2E"/>
    <w:rsid w:val="00B1163A"/>
    <w:rsid w:val="00B144DC"/>
    <w:rsid w:val="00B15509"/>
    <w:rsid w:val="00B16C66"/>
    <w:rsid w:val="00B16DA5"/>
    <w:rsid w:val="00B20790"/>
    <w:rsid w:val="00B2096E"/>
    <w:rsid w:val="00B218EB"/>
    <w:rsid w:val="00B22D0F"/>
    <w:rsid w:val="00B24111"/>
    <w:rsid w:val="00B24CF9"/>
    <w:rsid w:val="00B306AC"/>
    <w:rsid w:val="00B30A91"/>
    <w:rsid w:val="00B33206"/>
    <w:rsid w:val="00B35165"/>
    <w:rsid w:val="00B353EE"/>
    <w:rsid w:val="00B35509"/>
    <w:rsid w:val="00B37450"/>
    <w:rsid w:val="00B414DB"/>
    <w:rsid w:val="00B43586"/>
    <w:rsid w:val="00B447F2"/>
    <w:rsid w:val="00B456FB"/>
    <w:rsid w:val="00B45B90"/>
    <w:rsid w:val="00B504E8"/>
    <w:rsid w:val="00B508D2"/>
    <w:rsid w:val="00B50E0C"/>
    <w:rsid w:val="00B51471"/>
    <w:rsid w:val="00B517D2"/>
    <w:rsid w:val="00B51F3B"/>
    <w:rsid w:val="00B53C3B"/>
    <w:rsid w:val="00B544CC"/>
    <w:rsid w:val="00B5456B"/>
    <w:rsid w:val="00B54C5E"/>
    <w:rsid w:val="00B55531"/>
    <w:rsid w:val="00B55DBD"/>
    <w:rsid w:val="00B5751C"/>
    <w:rsid w:val="00B6028D"/>
    <w:rsid w:val="00B60936"/>
    <w:rsid w:val="00B61702"/>
    <w:rsid w:val="00B62DB8"/>
    <w:rsid w:val="00B634BA"/>
    <w:rsid w:val="00B65C02"/>
    <w:rsid w:val="00B67291"/>
    <w:rsid w:val="00B67B9E"/>
    <w:rsid w:val="00B71E42"/>
    <w:rsid w:val="00B727D3"/>
    <w:rsid w:val="00B768F1"/>
    <w:rsid w:val="00B77F78"/>
    <w:rsid w:val="00B80716"/>
    <w:rsid w:val="00B81B26"/>
    <w:rsid w:val="00B83D59"/>
    <w:rsid w:val="00B845C4"/>
    <w:rsid w:val="00B8699D"/>
    <w:rsid w:val="00B86A56"/>
    <w:rsid w:val="00B92C56"/>
    <w:rsid w:val="00B93FDE"/>
    <w:rsid w:val="00B95003"/>
    <w:rsid w:val="00B95CA4"/>
    <w:rsid w:val="00B95E7A"/>
    <w:rsid w:val="00B97280"/>
    <w:rsid w:val="00BA0A39"/>
    <w:rsid w:val="00BA1178"/>
    <w:rsid w:val="00BA16BD"/>
    <w:rsid w:val="00BA2142"/>
    <w:rsid w:val="00BA5335"/>
    <w:rsid w:val="00BA5352"/>
    <w:rsid w:val="00BA62C1"/>
    <w:rsid w:val="00BA75FA"/>
    <w:rsid w:val="00BA786A"/>
    <w:rsid w:val="00BA7B10"/>
    <w:rsid w:val="00BB3E52"/>
    <w:rsid w:val="00BB3ED6"/>
    <w:rsid w:val="00BB578C"/>
    <w:rsid w:val="00BB7D12"/>
    <w:rsid w:val="00BC0866"/>
    <w:rsid w:val="00BC1AD2"/>
    <w:rsid w:val="00BC24DE"/>
    <w:rsid w:val="00BC2811"/>
    <w:rsid w:val="00BC2E55"/>
    <w:rsid w:val="00BC636E"/>
    <w:rsid w:val="00BC711E"/>
    <w:rsid w:val="00BD155F"/>
    <w:rsid w:val="00BD357B"/>
    <w:rsid w:val="00BD3D9D"/>
    <w:rsid w:val="00BD78ED"/>
    <w:rsid w:val="00BD7E3A"/>
    <w:rsid w:val="00BE2654"/>
    <w:rsid w:val="00BE35AD"/>
    <w:rsid w:val="00BE3FAA"/>
    <w:rsid w:val="00BE510D"/>
    <w:rsid w:val="00BE57FA"/>
    <w:rsid w:val="00BE7075"/>
    <w:rsid w:val="00BF04E4"/>
    <w:rsid w:val="00BF4BA4"/>
    <w:rsid w:val="00BF54FC"/>
    <w:rsid w:val="00BF5673"/>
    <w:rsid w:val="00BF6872"/>
    <w:rsid w:val="00BF74D0"/>
    <w:rsid w:val="00BF7DE8"/>
    <w:rsid w:val="00C0329D"/>
    <w:rsid w:val="00C06DCD"/>
    <w:rsid w:val="00C07136"/>
    <w:rsid w:val="00C106A7"/>
    <w:rsid w:val="00C112BC"/>
    <w:rsid w:val="00C1631E"/>
    <w:rsid w:val="00C16AE7"/>
    <w:rsid w:val="00C21768"/>
    <w:rsid w:val="00C22A8A"/>
    <w:rsid w:val="00C232DE"/>
    <w:rsid w:val="00C2354F"/>
    <w:rsid w:val="00C269B6"/>
    <w:rsid w:val="00C2721D"/>
    <w:rsid w:val="00C30589"/>
    <w:rsid w:val="00C3093F"/>
    <w:rsid w:val="00C31A7C"/>
    <w:rsid w:val="00C32F3A"/>
    <w:rsid w:val="00C342D3"/>
    <w:rsid w:val="00C344A9"/>
    <w:rsid w:val="00C357DE"/>
    <w:rsid w:val="00C36472"/>
    <w:rsid w:val="00C370FF"/>
    <w:rsid w:val="00C37133"/>
    <w:rsid w:val="00C402FD"/>
    <w:rsid w:val="00C4210A"/>
    <w:rsid w:val="00C42861"/>
    <w:rsid w:val="00C437C3"/>
    <w:rsid w:val="00C44427"/>
    <w:rsid w:val="00C44D9D"/>
    <w:rsid w:val="00C47F77"/>
    <w:rsid w:val="00C5084E"/>
    <w:rsid w:val="00C51D23"/>
    <w:rsid w:val="00C53834"/>
    <w:rsid w:val="00C54089"/>
    <w:rsid w:val="00C56046"/>
    <w:rsid w:val="00C56594"/>
    <w:rsid w:val="00C56D6A"/>
    <w:rsid w:val="00C62B10"/>
    <w:rsid w:val="00C62F30"/>
    <w:rsid w:val="00C647EC"/>
    <w:rsid w:val="00C64A5E"/>
    <w:rsid w:val="00C64A89"/>
    <w:rsid w:val="00C71AEB"/>
    <w:rsid w:val="00C71B2D"/>
    <w:rsid w:val="00C71BFF"/>
    <w:rsid w:val="00C73306"/>
    <w:rsid w:val="00C756F3"/>
    <w:rsid w:val="00C83B73"/>
    <w:rsid w:val="00C84EDC"/>
    <w:rsid w:val="00C85D17"/>
    <w:rsid w:val="00C8632E"/>
    <w:rsid w:val="00C90455"/>
    <w:rsid w:val="00C904CD"/>
    <w:rsid w:val="00C9159E"/>
    <w:rsid w:val="00C915BF"/>
    <w:rsid w:val="00C9286A"/>
    <w:rsid w:val="00C93811"/>
    <w:rsid w:val="00C96E8F"/>
    <w:rsid w:val="00CA245D"/>
    <w:rsid w:val="00CA2CCC"/>
    <w:rsid w:val="00CA342A"/>
    <w:rsid w:val="00CA3549"/>
    <w:rsid w:val="00CA56EB"/>
    <w:rsid w:val="00CA6090"/>
    <w:rsid w:val="00CA6E49"/>
    <w:rsid w:val="00CA714A"/>
    <w:rsid w:val="00CA7D7F"/>
    <w:rsid w:val="00CA7F1C"/>
    <w:rsid w:val="00CB15A5"/>
    <w:rsid w:val="00CB2AE6"/>
    <w:rsid w:val="00CB3220"/>
    <w:rsid w:val="00CB4639"/>
    <w:rsid w:val="00CB5C5F"/>
    <w:rsid w:val="00CB5FDA"/>
    <w:rsid w:val="00CB6144"/>
    <w:rsid w:val="00CC2C0D"/>
    <w:rsid w:val="00CC6CCF"/>
    <w:rsid w:val="00CD1449"/>
    <w:rsid w:val="00CD317E"/>
    <w:rsid w:val="00CD4B92"/>
    <w:rsid w:val="00CD63B0"/>
    <w:rsid w:val="00CD7D40"/>
    <w:rsid w:val="00CE218D"/>
    <w:rsid w:val="00CE34C3"/>
    <w:rsid w:val="00CE36EA"/>
    <w:rsid w:val="00CE5C3D"/>
    <w:rsid w:val="00CE673A"/>
    <w:rsid w:val="00CF3DEE"/>
    <w:rsid w:val="00CF3F2B"/>
    <w:rsid w:val="00CF65BC"/>
    <w:rsid w:val="00D02121"/>
    <w:rsid w:val="00D02D67"/>
    <w:rsid w:val="00D0364C"/>
    <w:rsid w:val="00D11CA9"/>
    <w:rsid w:val="00D12C86"/>
    <w:rsid w:val="00D1433A"/>
    <w:rsid w:val="00D204B5"/>
    <w:rsid w:val="00D22EE4"/>
    <w:rsid w:val="00D2311E"/>
    <w:rsid w:val="00D25DBC"/>
    <w:rsid w:val="00D26AA0"/>
    <w:rsid w:val="00D310CF"/>
    <w:rsid w:val="00D33479"/>
    <w:rsid w:val="00D3475D"/>
    <w:rsid w:val="00D34AD0"/>
    <w:rsid w:val="00D36EDB"/>
    <w:rsid w:val="00D441A0"/>
    <w:rsid w:val="00D46131"/>
    <w:rsid w:val="00D46CBB"/>
    <w:rsid w:val="00D46F5B"/>
    <w:rsid w:val="00D51430"/>
    <w:rsid w:val="00D51877"/>
    <w:rsid w:val="00D5213B"/>
    <w:rsid w:val="00D52778"/>
    <w:rsid w:val="00D5288C"/>
    <w:rsid w:val="00D5295D"/>
    <w:rsid w:val="00D53C13"/>
    <w:rsid w:val="00D55F3A"/>
    <w:rsid w:val="00D572D2"/>
    <w:rsid w:val="00D609C8"/>
    <w:rsid w:val="00D62EFE"/>
    <w:rsid w:val="00D64667"/>
    <w:rsid w:val="00D64CB3"/>
    <w:rsid w:val="00D64F2A"/>
    <w:rsid w:val="00D6598E"/>
    <w:rsid w:val="00D65F5D"/>
    <w:rsid w:val="00D66BEF"/>
    <w:rsid w:val="00D716E0"/>
    <w:rsid w:val="00D718B0"/>
    <w:rsid w:val="00D766FB"/>
    <w:rsid w:val="00D8122A"/>
    <w:rsid w:val="00D8154D"/>
    <w:rsid w:val="00D823AE"/>
    <w:rsid w:val="00D83131"/>
    <w:rsid w:val="00D8327B"/>
    <w:rsid w:val="00D850AF"/>
    <w:rsid w:val="00D86199"/>
    <w:rsid w:val="00D9017A"/>
    <w:rsid w:val="00D9177B"/>
    <w:rsid w:val="00D91A26"/>
    <w:rsid w:val="00D93339"/>
    <w:rsid w:val="00D96154"/>
    <w:rsid w:val="00D972B5"/>
    <w:rsid w:val="00D97741"/>
    <w:rsid w:val="00D97E56"/>
    <w:rsid w:val="00DA1F15"/>
    <w:rsid w:val="00DA1F4E"/>
    <w:rsid w:val="00DA3085"/>
    <w:rsid w:val="00DA3B7F"/>
    <w:rsid w:val="00DA40A0"/>
    <w:rsid w:val="00DA5E5A"/>
    <w:rsid w:val="00DA6BCF"/>
    <w:rsid w:val="00DA6E64"/>
    <w:rsid w:val="00DA711E"/>
    <w:rsid w:val="00DA7518"/>
    <w:rsid w:val="00DB0F85"/>
    <w:rsid w:val="00DB1626"/>
    <w:rsid w:val="00DB16C3"/>
    <w:rsid w:val="00DB1AC9"/>
    <w:rsid w:val="00DB4C08"/>
    <w:rsid w:val="00DC0423"/>
    <w:rsid w:val="00DC0A52"/>
    <w:rsid w:val="00DC2CD8"/>
    <w:rsid w:val="00DC2D61"/>
    <w:rsid w:val="00DC3BC0"/>
    <w:rsid w:val="00DC3EF4"/>
    <w:rsid w:val="00DC4EA1"/>
    <w:rsid w:val="00DD293C"/>
    <w:rsid w:val="00DD4983"/>
    <w:rsid w:val="00DD5321"/>
    <w:rsid w:val="00DD7156"/>
    <w:rsid w:val="00DE0D5F"/>
    <w:rsid w:val="00DE1834"/>
    <w:rsid w:val="00DE6454"/>
    <w:rsid w:val="00DE662B"/>
    <w:rsid w:val="00DE7D14"/>
    <w:rsid w:val="00DF0415"/>
    <w:rsid w:val="00DF1148"/>
    <w:rsid w:val="00DF2E86"/>
    <w:rsid w:val="00DF306F"/>
    <w:rsid w:val="00DF424A"/>
    <w:rsid w:val="00DF60D5"/>
    <w:rsid w:val="00DF6593"/>
    <w:rsid w:val="00DF6D48"/>
    <w:rsid w:val="00DF7A13"/>
    <w:rsid w:val="00DF7E64"/>
    <w:rsid w:val="00E009D7"/>
    <w:rsid w:val="00E00E19"/>
    <w:rsid w:val="00E03891"/>
    <w:rsid w:val="00E04311"/>
    <w:rsid w:val="00E04459"/>
    <w:rsid w:val="00E0527E"/>
    <w:rsid w:val="00E057F2"/>
    <w:rsid w:val="00E05A42"/>
    <w:rsid w:val="00E101B4"/>
    <w:rsid w:val="00E111A1"/>
    <w:rsid w:val="00E11279"/>
    <w:rsid w:val="00E112D1"/>
    <w:rsid w:val="00E11A68"/>
    <w:rsid w:val="00E11E5E"/>
    <w:rsid w:val="00E12586"/>
    <w:rsid w:val="00E136C9"/>
    <w:rsid w:val="00E148A5"/>
    <w:rsid w:val="00E14E98"/>
    <w:rsid w:val="00E14EFB"/>
    <w:rsid w:val="00E166C1"/>
    <w:rsid w:val="00E21793"/>
    <w:rsid w:val="00E21B5E"/>
    <w:rsid w:val="00E21C5E"/>
    <w:rsid w:val="00E224DB"/>
    <w:rsid w:val="00E22DCA"/>
    <w:rsid w:val="00E2439D"/>
    <w:rsid w:val="00E243D0"/>
    <w:rsid w:val="00E246F0"/>
    <w:rsid w:val="00E24A53"/>
    <w:rsid w:val="00E2549F"/>
    <w:rsid w:val="00E254B6"/>
    <w:rsid w:val="00E254F8"/>
    <w:rsid w:val="00E26386"/>
    <w:rsid w:val="00E267FD"/>
    <w:rsid w:val="00E27F3D"/>
    <w:rsid w:val="00E30CC1"/>
    <w:rsid w:val="00E30D42"/>
    <w:rsid w:val="00E30E17"/>
    <w:rsid w:val="00E30E81"/>
    <w:rsid w:val="00E31DB5"/>
    <w:rsid w:val="00E3252A"/>
    <w:rsid w:val="00E33E12"/>
    <w:rsid w:val="00E35ECF"/>
    <w:rsid w:val="00E36A65"/>
    <w:rsid w:val="00E36F4E"/>
    <w:rsid w:val="00E3717B"/>
    <w:rsid w:val="00E416DC"/>
    <w:rsid w:val="00E41E90"/>
    <w:rsid w:val="00E4329B"/>
    <w:rsid w:val="00E435FD"/>
    <w:rsid w:val="00E437A8"/>
    <w:rsid w:val="00E46446"/>
    <w:rsid w:val="00E469BA"/>
    <w:rsid w:val="00E515DD"/>
    <w:rsid w:val="00E52BEE"/>
    <w:rsid w:val="00E52FAE"/>
    <w:rsid w:val="00E53074"/>
    <w:rsid w:val="00E53EDA"/>
    <w:rsid w:val="00E545AC"/>
    <w:rsid w:val="00E54BE0"/>
    <w:rsid w:val="00E5701E"/>
    <w:rsid w:val="00E57370"/>
    <w:rsid w:val="00E57FAE"/>
    <w:rsid w:val="00E60A49"/>
    <w:rsid w:val="00E62834"/>
    <w:rsid w:val="00E630E7"/>
    <w:rsid w:val="00E6390F"/>
    <w:rsid w:val="00E666A8"/>
    <w:rsid w:val="00E6691C"/>
    <w:rsid w:val="00E72928"/>
    <w:rsid w:val="00E73D0F"/>
    <w:rsid w:val="00E762B1"/>
    <w:rsid w:val="00E762E7"/>
    <w:rsid w:val="00E764B9"/>
    <w:rsid w:val="00E77BD6"/>
    <w:rsid w:val="00E8170D"/>
    <w:rsid w:val="00E82ACF"/>
    <w:rsid w:val="00E82C1D"/>
    <w:rsid w:val="00E837A0"/>
    <w:rsid w:val="00E8448F"/>
    <w:rsid w:val="00E85476"/>
    <w:rsid w:val="00E87632"/>
    <w:rsid w:val="00E91ADC"/>
    <w:rsid w:val="00E920F9"/>
    <w:rsid w:val="00E93688"/>
    <w:rsid w:val="00E9482B"/>
    <w:rsid w:val="00E95243"/>
    <w:rsid w:val="00E9661D"/>
    <w:rsid w:val="00E966B2"/>
    <w:rsid w:val="00E96F4C"/>
    <w:rsid w:val="00EA258F"/>
    <w:rsid w:val="00EA3C66"/>
    <w:rsid w:val="00EA4162"/>
    <w:rsid w:val="00EA4BDF"/>
    <w:rsid w:val="00EA679C"/>
    <w:rsid w:val="00EA7D3C"/>
    <w:rsid w:val="00EB2D76"/>
    <w:rsid w:val="00EB39B2"/>
    <w:rsid w:val="00EB53FB"/>
    <w:rsid w:val="00EC07B6"/>
    <w:rsid w:val="00EC0B2D"/>
    <w:rsid w:val="00EC20D8"/>
    <w:rsid w:val="00EC3F34"/>
    <w:rsid w:val="00EC3F7E"/>
    <w:rsid w:val="00EC47FC"/>
    <w:rsid w:val="00EC4BE5"/>
    <w:rsid w:val="00EC58D9"/>
    <w:rsid w:val="00EC6269"/>
    <w:rsid w:val="00EC65E7"/>
    <w:rsid w:val="00EC6D6A"/>
    <w:rsid w:val="00ED2165"/>
    <w:rsid w:val="00ED39E9"/>
    <w:rsid w:val="00ED4092"/>
    <w:rsid w:val="00ED5BBE"/>
    <w:rsid w:val="00ED6085"/>
    <w:rsid w:val="00ED627B"/>
    <w:rsid w:val="00ED6778"/>
    <w:rsid w:val="00ED72C4"/>
    <w:rsid w:val="00EE01E6"/>
    <w:rsid w:val="00EE182D"/>
    <w:rsid w:val="00EE2177"/>
    <w:rsid w:val="00EE4DCC"/>
    <w:rsid w:val="00EE56F8"/>
    <w:rsid w:val="00EE6845"/>
    <w:rsid w:val="00EE7975"/>
    <w:rsid w:val="00EF1063"/>
    <w:rsid w:val="00EF110B"/>
    <w:rsid w:val="00EF11F9"/>
    <w:rsid w:val="00EF4B4B"/>
    <w:rsid w:val="00EF58FB"/>
    <w:rsid w:val="00EF6882"/>
    <w:rsid w:val="00F0017C"/>
    <w:rsid w:val="00F01D3F"/>
    <w:rsid w:val="00F12504"/>
    <w:rsid w:val="00F125DD"/>
    <w:rsid w:val="00F12FE0"/>
    <w:rsid w:val="00F1341A"/>
    <w:rsid w:val="00F13BB9"/>
    <w:rsid w:val="00F143CD"/>
    <w:rsid w:val="00F1729D"/>
    <w:rsid w:val="00F17E71"/>
    <w:rsid w:val="00F21B7E"/>
    <w:rsid w:val="00F22155"/>
    <w:rsid w:val="00F2216D"/>
    <w:rsid w:val="00F23595"/>
    <w:rsid w:val="00F238FA"/>
    <w:rsid w:val="00F23A96"/>
    <w:rsid w:val="00F27BD6"/>
    <w:rsid w:val="00F30260"/>
    <w:rsid w:val="00F31A94"/>
    <w:rsid w:val="00F33FCB"/>
    <w:rsid w:val="00F355F9"/>
    <w:rsid w:val="00F36823"/>
    <w:rsid w:val="00F40F0D"/>
    <w:rsid w:val="00F42D28"/>
    <w:rsid w:val="00F444F6"/>
    <w:rsid w:val="00F4486D"/>
    <w:rsid w:val="00F44ABB"/>
    <w:rsid w:val="00F450F0"/>
    <w:rsid w:val="00F4744A"/>
    <w:rsid w:val="00F577EF"/>
    <w:rsid w:val="00F60770"/>
    <w:rsid w:val="00F63A43"/>
    <w:rsid w:val="00F65E4F"/>
    <w:rsid w:val="00F704BF"/>
    <w:rsid w:val="00F72DCF"/>
    <w:rsid w:val="00F7376A"/>
    <w:rsid w:val="00F76A66"/>
    <w:rsid w:val="00F82A9F"/>
    <w:rsid w:val="00F82E46"/>
    <w:rsid w:val="00F833DA"/>
    <w:rsid w:val="00F83C93"/>
    <w:rsid w:val="00F83C98"/>
    <w:rsid w:val="00F842D6"/>
    <w:rsid w:val="00F84302"/>
    <w:rsid w:val="00F85B27"/>
    <w:rsid w:val="00F861A0"/>
    <w:rsid w:val="00F87E3E"/>
    <w:rsid w:val="00F90BD8"/>
    <w:rsid w:val="00F91C79"/>
    <w:rsid w:val="00F92AB0"/>
    <w:rsid w:val="00F94943"/>
    <w:rsid w:val="00F9494B"/>
    <w:rsid w:val="00F9513B"/>
    <w:rsid w:val="00F95DDD"/>
    <w:rsid w:val="00F96128"/>
    <w:rsid w:val="00F96476"/>
    <w:rsid w:val="00F96913"/>
    <w:rsid w:val="00FA1E6B"/>
    <w:rsid w:val="00FA2303"/>
    <w:rsid w:val="00FA2B03"/>
    <w:rsid w:val="00FA2D5A"/>
    <w:rsid w:val="00FA48F2"/>
    <w:rsid w:val="00FA6B48"/>
    <w:rsid w:val="00FB1643"/>
    <w:rsid w:val="00FB19C9"/>
    <w:rsid w:val="00FB2015"/>
    <w:rsid w:val="00FB2505"/>
    <w:rsid w:val="00FB3572"/>
    <w:rsid w:val="00FB3E54"/>
    <w:rsid w:val="00FB3F66"/>
    <w:rsid w:val="00FB5C7C"/>
    <w:rsid w:val="00FB640F"/>
    <w:rsid w:val="00FC16B3"/>
    <w:rsid w:val="00FC17EF"/>
    <w:rsid w:val="00FC1F43"/>
    <w:rsid w:val="00FC4054"/>
    <w:rsid w:val="00FC6614"/>
    <w:rsid w:val="00FC6899"/>
    <w:rsid w:val="00FC7324"/>
    <w:rsid w:val="00FC776C"/>
    <w:rsid w:val="00FC7F39"/>
    <w:rsid w:val="00FD0E3C"/>
    <w:rsid w:val="00FD11BF"/>
    <w:rsid w:val="00FD1271"/>
    <w:rsid w:val="00FD27BF"/>
    <w:rsid w:val="00FD2AD0"/>
    <w:rsid w:val="00FD32B3"/>
    <w:rsid w:val="00FD55D5"/>
    <w:rsid w:val="00FD622F"/>
    <w:rsid w:val="00FE01F1"/>
    <w:rsid w:val="00FE145E"/>
    <w:rsid w:val="00FE6B0B"/>
    <w:rsid w:val="00FE6C6F"/>
    <w:rsid w:val="00FE722D"/>
    <w:rsid w:val="00FE7D42"/>
    <w:rsid w:val="00FF2455"/>
    <w:rsid w:val="00FF3C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B22"/>
    <w:pPr>
      <w:widowControl w:val="0"/>
    </w:pPr>
    <w:rPr>
      <w:kern w:val="2"/>
      <w:sz w:val="24"/>
      <w:szCs w:val="24"/>
      <w:lang w:eastAsia="zh-TW"/>
    </w:rPr>
  </w:style>
  <w:style w:type="paragraph" w:styleId="1">
    <w:name w:val="heading 1"/>
    <w:basedOn w:val="a"/>
    <w:next w:val="a"/>
    <w:link w:val="1Char"/>
    <w:uiPriority w:val="99"/>
    <w:qFormat/>
    <w:rsid w:val="00217F88"/>
    <w:pPr>
      <w:keepNext/>
      <w:spacing w:before="180" w:after="180" w:line="720" w:lineRule="auto"/>
      <w:outlineLvl w:val="0"/>
    </w:pPr>
    <w:rPr>
      <w:rFonts w:ascii="Cambria" w:hAnsi="Cambria"/>
      <w:b/>
      <w:kern w:val="52"/>
      <w:sz w:val="52"/>
      <w:szCs w:val="20"/>
    </w:rPr>
  </w:style>
  <w:style w:type="paragraph" w:styleId="2">
    <w:name w:val="heading 2"/>
    <w:basedOn w:val="a"/>
    <w:next w:val="a"/>
    <w:link w:val="2Char"/>
    <w:uiPriority w:val="99"/>
    <w:qFormat/>
    <w:rsid w:val="008D61DA"/>
    <w:pPr>
      <w:keepNext/>
      <w:spacing w:line="720" w:lineRule="auto"/>
      <w:outlineLvl w:val="1"/>
    </w:pPr>
    <w:rPr>
      <w:rFonts w:ascii="Cambria" w:hAnsi="Cambria"/>
      <w:b/>
      <w:kern w:val="0"/>
      <w:sz w:val="48"/>
      <w:szCs w:val="20"/>
    </w:rPr>
  </w:style>
  <w:style w:type="paragraph" w:styleId="4">
    <w:name w:val="heading 4"/>
    <w:basedOn w:val="a"/>
    <w:link w:val="4Char"/>
    <w:uiPriority w:val="99"/>
    <w:qFormat/>
    <w:rsid w:val="001E36DF"/>
    <w:pPr>
      <w:widowControl/>
      <w:spacing w:before="100" w:beforeAutospacing="1" w:after="100" w:afterAutospacing="1"/>
      <w:outlineLvl w:val="3"/>
    </w:pPr>
    <w:rPr>
      <w:rFonts w:ascii="Cambria" w:hAnsi="Cambria"/>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BB7D12"/>
    <w:rPr>
      <w:rFonts w:ascii="Cambria" w:hAnsi="Cambria" w:cs="Times New Roman"/>
      <w:b/>
      <w:kern w:val="52"/>
      <w:sz w:val="52"/>
    </w:rPr>
  </w:style>
  <w:style w:type="character" w:customStyle="1" w:styleId="2Char">
    <w:name w:val="标题 2 Char"/>
    <w:link w:val="2"/>
    <w:uiPriority w:val="99"/>
    <w:semiHidden/>
    <w:locked/>
    <w:rsid w:val="0086496C"/>
    <w:rPr>
      <w:rFonts w:ascii="Cambria" w:hAnsi="Cambria" w:cs="Times New Roman"/>
      <w:b/>
      <w:sz w:val="48"/>
    </w:rPr>
  </w:style>
  <w:style w:type="character" w:customStyle="1" w:styleId="4Char">
    <w:name w:val="标题 4 Char"/>
    <w:link w:val="4"/>
    <w:uiPriority w:val="99"/>
    <w:semiHidden/>
    <w:locked/>
    <w:rsid w:val="00BB7D12"/>
    <w:rPr>
      <w:rFonts w:ascii="Cambria" w:hAnsi="Cambria" w:cs="Times New Roman"/>
      <w:sz w:val="36"/>
    </w:rPr>
  </w:style>
  <w:style w:type="character" w:customStyle="1" w:styleId="newslink">
    <w:name w:val="newslink"/>
    <w:uiPriority w:val="99"/>
    <w:rsid w:val="006E0B22"/>
  </w:style>
  <w:style w:type="character" w:styleId="a3">
    <w:name w:val="Hyperlink"/>
    <w:uiPriority w:val="99"/>
    <w:rsid w:val="006E0B22"/>
    <w:rPr>
      <w:rFonts w:cs="Times New Roman"/>
      <w:color w:val="0000FF"/>
      <w:u w:val="single"/>
    </w:rPr>
  </w:style>
  <w:style w:type="character" w:customStyle="1" w:styleId="journalname">
    <w:name w:val="journalname"/>
    <w:uiPriority w:val="99"/>
    <w:rsid w:val="006E0B22"/>
  </w:style>
  <w:style w:type="paragraph" w:customStyle="1" w:styleId="rprtbody1">
    <w:name w:val="rprtbody1"/>
    <w:basedOn w:val="a"/>
    <w:uiPriority w:val="99"/>
    <w:rsid w:val="006E0B22"/>
    <w:pPr>
      <w:widowControl/>
      <w:spacing w:before="34" w:after="34"/>
    </w:pPr>
    <w:rPr>
      <w:rFonts w:ascii="PMingLiU" w:hAnsi="PMingLiU" w:cs="PMingLiU"/>
      <w:kern w:val="0"/>
      <w:sz w:val="28"/>
      <w:szCs w:val="28"/>
    </w:rPr>
  </w:style>
  <w:style w:type="character" w:customStyle="1" w:styleId="src1">
    <w:name w:val="src1"/>
    <w:uiPriority w:val="99"/>
    <w:rsid w:val="006E0B22"/>
  </w:style>
  <w:style w:type="character" w:customStyle="1" w:styleId="jrnl">
    <w:name w:val="jrnl"/>
    <w:uiPriority w:val="99"/>
    <w:rsid w:val="006E0B22"/>
  </w:style>
  <w:style w:type="paragraph" w:customStyle="1" w:styleId="desc2">
    <w:name w:val="desc2"/>
    <w:basedOn w:val="a"/>
    <w:uiPriority w:val="99"/>
    <w:rsid w:val="006E0B22"/>
    <w:pPr>
      <w:widowControl/>
      <w:spacing w:before="100" w:beforeAutospacing="1" w:after="100" w:afterAutospacing="1"/>
    </w:pPr>
    <w:rPr>
      <w:rFonts w:ascii="PMingLiU" w:hAnsi="PMingLiU" w:cs="PMingLiU"/>
      <w:kern w:val="0"/>
      <w:sz w:val="28"/>
      <w:szCs w:val="28"/>
    </w:rPr>
  </w:style>
  <w:style w:type="character" w:customStyle="1" w:styleId="citationjournal">
    <w:name w:val="citation journal"/>
    <w:uiPriority w:val="99"/>
    <w:rsid w:val="006E0B22"/>
  </w:style>
  <w:style w:type="paragraph" w:styleId="a4">
    <w:name w:val="header"/>
    <w:basedOn w:val="a"/>
    <w:link w:val="Char"/>
    <w:uiPriority w:val="99"/>
    <w:rsid w:val="006E0B22"/>
    <w:pPr>
      <w:tabs>
        <w:tab w:val="center" w:pos="4153"/>
        <w:tab w:val="right" w:pos="8306"/>
      </w:tabs>
      <w:snapToGrid w:val="0"/>
    </w:pPr>
    <w:rPr>
      <w:kern w:val="0"/>
      <w:sz w:val="20"/>
      <w:szCs w:val="20"/>
    </w:rPr>
  </w:style>
  <w:style w:type="character" w:customStyle="1" w:styleId="Char">
    <w:name w:val="页眉 Char"/>
    <w:link w:val="a4"/>
    <w:uiPriority w:val="99"/>
    <w:semiHidden/>
    <w:locked/>
    <w:rsid w:val="00BB7D12"/>
    <w:rPr>
      <w:rFonts w:cs="Times New Roman"/>
      <w:sz w:val="20"/>
    </w:rPr>
  </w:style>
  <w:style w:type="paragraph" w:styleId="a5">
    <w:name w:val="footer"/>
    <w:basedOn w:val="a"/>
    <w:link w:val="Char0"/>
    <w:uiPriority w:val="99"/>
    <w:rsid w:val="006E0B22"/>
    <w:pPr>
      <w:tabs>
        <w:tab w:val="center" w:pos="4153"/>
        <w:tab w:val="right" w:pos="8306"/>
      </w:tabs>
      <w:snapToGrid w:val="0"/>
    </w:pPr>
    <w:rPr>
      <w:sz w:val="20"/>
      <w:szCs w:val="20"/>
    </w:rPr>
  </w:style>
  <w:style w:type="character" w:customStyle="1" w:styleId="Char0">
    <w:name w:val="页脚 Char"/>
    <w:link w:val="a5"/>
    <w:uiPriority w:val="99"/>
    <w:locked/>
    <w:rsid w:val="006E0B22"/>
    <w:rPr>
      <w:rFonts w:eastAsia="Times New Roman" w:cs="Times New Roman"/>
      <w:kern w:val="2"/>
      <w:lang w:val="en-US" w:eastAsia="zh-TW"/>
    </w:rPr>
  </w:style>
  <w:style w:type="paragraph" w:styleId="a6">
    <w:name w:val="Normal (Web)"/>
    <w:basedOn w:val="a"/>
    <w:link w:val="Char1"/>
    <w:uiPriority w:val="99"/>
    <w:rsid w:val="006E0B22"/>
    <w:pPr>
      <w:widowControl/>
      <w:spacing w:before="100" w:beforeAutospacing="1" w:after="100" w:afterAutospacing="1"/>
    </w:pPr>
    <w:rPr>
      <w:rFonts w:ascii="PMingLiU"/>
      <w:kern w:val="0"/>
      <w:szCs w:val="20"/>
    </w:rPr>
  </w:style>
  <w:style w:type="paragraph" w:styleId="a7">
    <w:name w:val="Balloon Text"/>
    <w:basedOn w:val="a"/>
    <w:link w:val="Char2"/>
    <w:uiPriority w:val="99"/>
    <w:rsid w:val="006E0B22"/>
    <w:rPr>
      <w:rFonts w:ascii="Tahoma" w:hAnsi="Tahoma"/>
      <w:sz w:val="16"/>
      <w:szCs w:val="20"/>
    </w:rPr>
  </w:style>
  <w:style w:type="character" w:customStyle="1" w:styleId="Char2">
    <w:name w:val="批注框文本 Char"/>
    <w:link w:val="a7"/>
    <w:uiPriority w:val="99"/>
    <w:locked/>
    <w:rsid w:val="006E0B22"/>
    <w:rPr>
      <w:rFonts w:ascii="Tahoma" w:hAnsi="Tahoma" w:cs="Times New Roman"/>
      <w:kern w:val="2"/>
      <w:sz w:val="16"/>
      <w:lang w:val="en-US" w:eastAsia="zh-TW"/>
    </w:rPr>
  </w:style>
  <w:style w:type="paragraph" w:styleId="a8">
    <w:name w:val="annotation text"/>
    <w:basedOn w:val="a"/>
    <w:link w:val="Char3"/>
    <w:uiPriority w:val="99"/>
    <w:rsid w:val="006E0B22"/>
    <w:rPr>
      <w:sz w:val="20"/>
      <w:szCs w:val="20"/>
    </w:rPr>
  </w:style>
  <w:style w:type="character" w:customStyle="1" w:styleId="Char3">
    <w:name w:val="批注文字 Char"/>
    <w:link w:val="a8"/>
    <w:uiPriority w:val="99"/>
    <w:locked/>
    <w:rsid w:val="006E0B22"/>
    <w:rPr>
      <w:rFonts w:eastAsia="Times New Roman" w:cs="Times New Roman"/>
      <w:kern w:val="2"/>
      <w:lang w:val="en-US" w:eastAsia="zh-TW"/>
    </w:rPr>
  </w:style>
  <w:style w:type="paragraph" w:styleId="a9">
    <w:name w:val="annotation subject"/>
    <w:basedOn w:val="a8"/>
    <w:next w:val="a8"/>
    <w:link w:val="Char4"/>
    <w:uiPriority w:val="99"/>
    <w:rsid w:val="006E0B22"/>
    <w:rPr>
      <w:b/>
    </w:rPr>
  </w:style>
  <w:style w:type="character" w:customStyle="1" w:styleId="Char4">
    <w:name w:val="批注主题 Char"/>
    <w:link w:val="a9"/>
    <w:uiPriority w:val="99"/>
    <w:locked/>
    <w:rsid w:val="006E0B22"/>
    <w:rPr>
      <w:rFonts w:eastAsia="Times New Roman" w:cs="Times New Roman"/>
      <w:b/>
      <w:kern w:val="2"/>
      <w:lang w:val="en-US" w:eastAsia="zh-TW"/>
    </w:rPr>
  </w:style>
  <w:style w:type="paragraph" w:styleId="aa">
    <w:name w:val="List Bullet"/>
    <w:basedOn w:val="a"/>
    <w:uiPriority w:val="99"/>
    <w:rsid w:val="006E0B22"/>
    <w:pPr>
      <w:tabs>
        <w:tab w:val="num" w:pos="360"/>
      </w:tabs>
      <w:ind w:left="360" w:hanging="360"/>
      <w:contextualSpacing/>
    </w:pPr>
  </w:style>
  <w:style w:type="character" w:customStyle="1" w:styleId="st">
    <w:name w:val="st"/>
    <w:uiPriority w:val="99"/>
    <w:rsid w:val="006E0B22"/>
  </w:style>
  <w:style w:type="table" w:styleId="ab">
    <w:name w:val="Table Grid"/>
    <w:basedOn w:val="a1"/>
    <w:uiPriority w:val="99"/>
    <w:rsid w:val="00EC65E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uiPriority w:val="99"/>
    <w:rsid w:val="00F23595"/>
  </w:style>
  <w:style w:type="character" w:styleId="ac">
    <w:name w:val="Strong"/>
    <w:uiPriority w:val="99"/>
    <w:qFormat/>
    <w:rsid w:val="00F23595"/>
    <w:rPr>
      <w:rFonts w:cs="Times New Roman"/>
      <w:b/>
    </w:rPr>
  </w:style>
  <w:style w:type="character" w:customStyle="1" w:styleId="st1">
    <w:name w:val="st1"/>
    <w:uiPriority w:val="99"/>
    <w:rsid w:val="00D64F2A"/>
  </w:style>
  <w:style w:type="character" w:customStyle="1" w:styleId="Char1">
    <w:name w:val="普通(网站) Char"/>
    <w:link w:val="a6"/>
    <w:uiPriority w:val="99"/>
    <w:locked/>
    <w:rsid w:val="00FD2AD0"/>
    <w:rPr>
      <w:rFonts w:ascii="PMingLiU" w:eastAsia="PMingLiU"/>
      <w:sz w:val="24"/>
      <w:lang w:val="en-US" w:eastAsia="zh-TW"/>
    </w:rPr>
  </w:style>
  <w:style w:type="character" w:styleId="ad">
    <w:name w:val="Emphasis"/>
    <w:uiPriority w:val="99"/>
    <w:qFormat/>
    <w:rsid w:val="00782CFE"/>
    <w:rPr>
      <w:rFonts w:cs="Times New Roman"/>
      <w:i/>
    </w:rPr>
  </w:style>
  <w:style w:type="character" w:customStyle="1" w:styleId="apple-converted-space">
    <w:name w:val="apple-converted-space"/>
    <w:uiPriority w:val="99"/>
    <w:rsid w:val="00A37595"/>
  </w:style>
  <w:style w:type="character" w:styleId="ae">
    <w:name w:val="annotation reference"/>
    <w:uiPriority w:val="99"/>
    <w:semiHidden/>
    <w:locked/>
    <w:rsid w:val="009034BE"/>
    <w:rPr>
      <w:rFonts w:cs="Times New Roman"/>
      <w:sz w:val="16"/>
    </w:rPr>
  </w:style>
  <w:style w:type="paragraph" w:styleId="af">
    <w:name w:val="Revision"/>
    <w:hidden/>
    <w:uiPriority w:val="99"/>
    <w:semiHidden/>
    <w:rsid w:val="00C31A7C"/>
    <w:rPr>
      <w:kern w:val="2"/>
      <w:sz w:val="24"/>
      <w:szCs w:val="24"/>
      <w:lang w:eastAsia="zh-TW"/>
    </w:rPr>
  </w:style>
  <w:style w:type="character" w:styleId="af0">
    <w:name w:val="page number"/>
    <w:uiPriority w:val="99"/>
    <w:locked/>
    <w:rsid w:val="00C64A89"/>
    <w:rPr>
      <w:rFonts w:cs="Times New Roman"/>
    </w:rPr>
  </w:style>
  <w:style w:type="paragraph" w:customStyle="1" w:styleId="10">
    <w:name w:val="正文1"/>
    <w:uiPriority w:val="99"/>
    <w:rsid w:val="005D11CD"/>
    <w:pPr>
      <w:spacing w:line="276" w:lineRule="auto"/>
    </w:pPr>
    <w:rPr>
      <w:rFonts w:ascii="Arial" w:eastAsia="宋体" w:hAnsi="Arial" w:cs="Arial"/>
      <w:color w:val="000000"/>
      <w:sz w:val="22"/>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B22"/>
    <w:pPr>
      <w:widowControl w:val="0"/>
    </w:pPr>
    <w:rPr>
      <w:kern w:val="2"/>
      <w:sz w:val="24"/>
      <w:szCs w:val="24"/>
      <w:lang w:eastAsia="zh-TW"/>
    </w:rPr>
  </w:style>
  <w:style w:type="paragraph" w:styleId="1">
    <w:name w:val="heading 1"/>
    <w:basedOn w:val="a"/>
    <w:next w:val="a"/>
    <w:link w:val="1Char"/>
    <w:uiPriority w:val="99"/>
    <w:qFormat/>
    <w:rsid w:val="00217F88"/>
    <w:pPr>
      <w:keepNext/>
      <w:spacing w:before="180" w:after="180" w:line="720" w:lineRule="auto"/>
      <w:outlineLvl w:val="0"/>
    </w:pPr>
    <w:rPr>
      <w:rFonts w:ascii="Cambria" w:hAnsi="Cambria"/>
      <w:b/>
      <w:kern w:val="52"/>
      <w:sz w:val="52"/>
      <w:szCs w:val="20"/>
    </w:rPr>
  </w:style>
  <w:style w:type="paragraph" w:styleId="2">
    <w:name w:val="heading 2"/>
    <w:basedOn w:val="a"/>
    <w:next w:val="a"/>
    <w:link w:val="2Char"/>
    <w:uiPriority w:val="99"/>
    <w:qFormat/>
    <w:rsid w:val="008D61DA"/>
    <w:pPr>
      <w:keepNext/>
      <w:spacing w:line="720" w:lineRule="auto"/>
      <w:outlineLvl w:val="1"/>
    </w:pPr>
    <w:rPr>
      <w:rFonts w:ascii="Cambria" w:hAnsi="Cambria"/>
      <w:b/>
      <w:kern w:val="0"/>
      <w:sz w:val="48"/>
      <w:szCs w:val="20"/>
    </w:rPr>
  </w:style>
  <w:style w:type="paragraph" w:styleId="4">
    <w:name w:val="heading 4"/>
    <w:basedOn w:val="a"/>
    <w:link w:val="4Char"/>
    <w:uiPriority w:val="99"/>
    <w:qFormat/>
    <w:rsid w:val="001E36DF"/>
    <w:pPr>
      <w:widowControl/>
      <w:spacing w:before="100" w:beforeAutospacing="1" w:after="100" w:afterAutospacing="1"/>
      <w:outlineLvl w:val="3"/>
    </w:pPr>
    <w:rPr>
      <w:rFonts w:ascii="Cambria" w:hAnsi="Cambria"/>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BB7D12"/>
    <w:rPr>
      <w:rFonts w:ascii="Cambria" w:hAnsi="Cambria" w:cs="Times New Roman"/>
      <w:b/>
      <w:kern w:val="52"/>
      <w:sz w:val="52"/>
    </w:rPr>
  </w:style>
  <w:style w:type="character" w:customStyle="1" w:styleId="2Char">
    <w:name w:val="标题 2 Char"/>
    <w:link w:val="2"/>
    <w:uiPriority w:val="99"/>
    <w:semiHidden/>
    <w:locked/>
    <w:rsid w:val="0086496C"/>
    <w:rPr>
      <w:rFonts w:ascii="Cambria" w:hAnsi="Cambria" w:cs="Times New Roman"/>
      <w:b/>
      <w:sz w:val="48"/>
    </w:rPr>
  </w:style>
  <w:style w:type="character" w:customStyle="1" w:styleId="4Char">
    <w:name w:val="标题 4 Char"/>
    <w:link w:val="4"/>
    <w:uiPriority w:val="99"/>
    <w:semiHidden/>
    <w:locked/>
    <w:rsid w:val="00BB7D12"/>
    <w:rPr>
      <w:rFonts w:ascii="Cambria" w:hAnsi="Cambria" w:cs="Times New Roman"/>
      <w:sz w:val="36"/>
    </w:rPr>
  </w:style>
  <w:style w:type="character" w:customStyle="1" w:styleId="newslink">
    <w:name w:val="newslink"/>
    <w:uiPriority w:val="99"/>
    <w:rsid w:val="006E0B22"/>
  </w:style>
  <w:style w:type="character" w:styleId="a3">
    <w:name w:val="Hyperlink"/>
    <w:uiPriority w:val="99"/>
    <w:rsid w:val="006E0B22"/>
    <w:rPr>
      <w:rFonts w:cs="Times New Roman"/>
      <w:color w:val="0000FF"/>
      <w:u w:val="single"/>
    </w:rPr>
  </w:style>
  <w:style w:type="character" w:customStyle="1" w:styleId="journalname">
    <w:name w:val="journalname"/>
    <w:uiPriority w:val="99"/>
    <w:rsid w:val="006E0B22"/>
  </w:style>
  <w:style w:type="paragraph" w:customStyle="1" w:styleId="rprtbody1">
    <w:name w:val="rprtbody1"/>
    <w:basedOn w:val="a"/>
    <w:uiPriority w:val="99"/>
    <w:rsid w:val="006E0B22"/>
    <w:pPr>
      <w:widowControl/>
      <w:spacing w:before="34" w:after="34"/>
    </w:pPr>
    <w:rPr>
      <w:rFonts w:ascii="PMingLiU" w:hAnsi="PMingLiU" w:cs="PMingLiU"/>
      <w:kern w:val="0"/>
      <w:sz w:val="28"/>
      <w:szCs w:val="28"/>
    </w:rPr>
  </w:style>
  <w:style w:type="character" w:customStyle="1" w:styleId="src1">
    <w:name w:val="src1"/>
    <w:uiPriority w:val="99"/>
    <w:rsid w:val="006E0B22"/>
  </w:style>
  <w:style w:type="character" w:customStyle="1" w:styleId="jrnl">
    <w:name w:val="jrnl"/>
    <w:uiPriority w:val="99"/>
    <w:rsid w:val="006E0B22"/>
  </w:style>
  <w:style w:type="paragraph" w:customStyle="1" w:styleId="desc2">
    <w:name w:val="desc2"/>
    <w:basedOn w:val="a"/>
    <w:uiPriority w:val="99"/>
    <w:rsid w:val="006E0B22"/>
    <w:pPr>
      <w:widowControl/>
      <w:spacing w:before="100" w:beforeAutospacing="1" w:after="100" w:afterAutospacing="1"/>
    </w:pPr>
    <w:rPr>
      <w:rFonts w:ascii="PMingLiU" w:hAnsi="PMingLiU" w:cs="PMingLiU"/>
      <w:kern w:val="0"/>
      <w:sz w:val="28"/>
      <w:szCs w:val="28"/>
    </w:rPr>
  </w:style>
  <w:style w:type="character" w:customStyle="1" w:styleId="citationjournal">
    <w:name w:val="citation journal"/>
    <w:uiPriority w:val="99"/>
    <w:rsid w:val="006E0B22"/>
  </w:style>
  <w:style w:type="paragraph" w:styleId="a4">
    <w:name w:val="header"/>
    <w:basedOn w:val="a"/>
    <w:link w:val="Char"/>
    <w:uiPriority w:val="99"/>
    <w:rsid w:val="006E0B22"/>
    <w:pPr>
      <w:tabs>
        <w:tab w:val="center" w:pos="4153"/>
        <w:tab w:val="right" w:pos="8306"/>
      </w:tabs>
      <w:snapToGrid w:val="0"/>
    </w:pPr>
    <w:rPr>
      <w:kern w:val="0"/>
      <w:sz w:val="20"/>
      <w:szCs w:val="20"/>
    </w:rPr>
  </w:style>
  <w:style w:type="character" w:customStyle="1" w:styleId="Char">
    <w:name w:val="页眉 Char"/>
    <w:link w:val="a4"/>
    <w:uiPriority w:val="99"/>
    <w:semiHidden/>
    <w:locked/>
    <w:rsid w:val="00BB7D12"/>
    <w:rPr>
      <w:rFonts w:cs="Times New Roman"/>
      <w:sz w:val="20"/>
    </w:rPr>
  </w:style>
  <w:style w:type="paragraph" w:styleId="a5">
    <w:name w:val="footer"/>
    <w:basedOn w:val="a"/>
    <w:link w:val="Char0"/>
    <w:uiPriority w:val="99"/>
    <w:rsid w:val="006E0B22"/>
    <w:pPr>
      <w:tabs>
        <w:tab w:val="center" w:pos="4153"/>
        <w:tab w:val="right" w:pos="8306"/>
      </w:tabs>
      <w:snapToGrid w:val="0"/>
    </w:pPr>
    <w:rPr>
      <w:sz w:val="20"/>
      <w:szCs w:val="20"/>
    </w:rPr>
  </w:style>
  <w:style w:type="character" w:customStyle="1" w:styleId="Char0">
    <w:name w:val="页脚 Char"/>
    <w:link w:val="a5"/>
    <w:uiPriority w:val="99"/>
    <w:locked/>
    <w:rsid w:val="006E0B22"/>
    <w:rPr>
      <w:rFonts w:eastAsia="Times New Roman" w:cs="Times New Roman"/>
      <w:kern w:val="2"/>
      <w:lang w:val="en-US" w:eastAsia="zh-TW"/>
    </w:rPr>
  </w:style>
  <w:style w:type="paragraph" w:styleId="a6">
    <w:name w:val="Normal (Web)"/>
    <w:basedOn w:val="a"/>
    <w:link w:val="Char1"/>
    <w:uiPriority w:val="99"/>
    <w:rsid w:val="006E0B22"/>
    <w:pPr>
      <w:widowControl/>
      <w:spacing w:before="100" w:beforeAutospacing="1" w:after="100" w:afterAutospacing="1"/>
    </w:pPr>
    <w:rPr>
      <w:rFonts w:ascii="PMingLiU"/>
      <w:kern w:val="0"/>
      <w:szCs w:val="20"/>
    </w:rPr>
  </w:style>
  <w:style w:type="paragraph" w:styleId="a7">
    <w:name w:val="Balloon Text"/>
    <w:basedOn w:val="a"/>
    <w:link w:val="Char2"/>
    <w:uiPriority w:val="99"/>
    <w:rsid w:val="006E0B22"/>
    <w:rPr>
      <w:rFonts w:ascii="Tahoma" w:hAnsi="Tahoma"/>
      <w:sz w:val="16"/>
      <w:szCs w:val="20"/>
    </w:rPr>
  </w:style>
  <w:style w:type="character" w:customStyle="1" w:styleId="Char2">
    <w:name w:val="批注框文本 Char"/>
    <w:link w:val="a7"/>
    <w:uiPriority w:val="99"/>
    <w:locked/>
    <w:rsid w:val="006E0B22"/>
    <w:rPr>
      <w:rFonts w:ascii="Tahoma" w:hAnsi="Tahoma" w:cs="Times New Roman"/>
      <w:kern w:val="2"/>
      <w:sz w:val="16"/>
      <w:lang w:val="en-US" w:eastAsia="zh-TW"/>
    </w:rPr>
  </w:style>
  <w:style w:type="paragraph" w:styleId="a8">
    <w:name w:val="annotation text"/>
    <w:basedOn w:val="a"/>
    <w:link w:val="Char3"/>
    <w:uiPriority w:val="99"/>
    <w:rsid w:val="006E0B22"/>
    <w:rPr>
      <w:sz w:val="20"/>
      <w:szCs w:val="20"/>
    </w:rPr>
  </w:style>
  <w:style w:type="character" w:customStyle="1" w:styleId="Char3">
    <w:name w:val="批注文字 Char"/>
    <w:link w:val="a8"/>
    <w:uiPriority w:val="99"/>
    <w:locked/>
    <w:rsid w:val="006E0B22"/>
    <w:rPr>
      <w:rFonts w:eastAsia="Times New Roman" w:cs="Times New Roman"/>
      <w:kern w:val="2"/>
      <w:lang w:val="en-US" w:eastAsia="zh-TW"/>
    </w:rPr>
  </w:style>
  <w:style w:type="paragraph" w:styleId="a9">
    <w:name w:val="annotation subject"/>
    <w:basedOn w:val="a8"/>
    <w:next w:val="a8"/>
    <w:link w:val="Char4"/>
    <w:uiPriority w:val="99"/>
    <w:rsid w:val="006E0B22"/>
    <w:rPr>
      <w:b/>
    </w:rPr>
  </w:style>
  <w:style w:type="character" w:customStyle="1" w:styleId="Char4">
    <w:name w:val="批注主题 Char"/>
    <w:link w:val="a9"/>
    <w:uiPriority w:val="99"/>
    <w:locked/>
    <w:rsid w:val="006E0B22"/>
    <w:rPr>
      <w:rFonts w:eastAsia="Times New Roman" w:cs="Times New Roman"/>
      <w:b/>
      <w:kern w:val="2"/>
      <w:lang w:val="en-US" w:eastAsia="zh-TW"/>
    </w:rPr>
  </w:style>
  <w:style w:type="paragraph" w:styleId="aa">
    <w:name w:val="List Bullet"/>
    <w:basedOn w:val="a"/>
    <w:uiPriority w:val="99"/>
    <w:rsid w:val="006E0B22"/>
    <w:pPr>
      <w:tabs>
        <w:tab w:val="num" w:pos="360"/>
      </w:tabs>
      <w:ind w:left="360" w:hanging="360"/>
      <w:contextualSpacing/>
    </w:pPr>
  </w:style>
  <w:style w:type="character" w:customStyle="1" w:styleId="st">
    <w:name w:val="st"/>
    <w:uiPriority w:val="99"/>
    <w:rsid w:val="006E0B22"/>
  </w:style>
  <w:style w:type="table" w:styleId="ab">
    <w:name w:val="Table Grid"/>
    <w:basedOn w:val="a1"/>
    <w:uiPriority w:val="99"/>
    <w:rsid w:val="00EC65E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uiPriority w:val="99"/>
    <w:rsid w:val="00F23595"/>
  </w:style>
  <w:style w:type="character" w:styleId="ac">
    <w:name w:val="Strong"/>
    <w:uiPriority w:val="99"/>
    <w:qFormat/>
    <w:rsid w:val="00F23595"/>
    <w:rPr>
      <w:rFonts w:cs="Times New Roman"/>
      <w:b/>
    </w:rPr>
  </w:style>
  <w:style w:type="character" w:customStyle="1" w:styleId="st1">
    <w:name w:val="st1"/>
    <w:uiPriority w:val="99"/>
    <w:rsid w:val="00D64F2A"/>
  </w:style>
  <w:style w:type="character" w:customStyle="1" w:styleId="Char1">
    <w:name w:val="普通(网站) Char"/>
    <w:link w:val="a6"/>
    <w:uiPriority w:val="99"/>
    <w:locked/>
    <w:rsid w:val="00FD2AD0"/>
    <w:rPr>
      <w:rFonts w:ascii="PMingLiU" w:eastAsia="PMingLiU"/>
      <w:sz w:val="24"/>
      <w:lang w:val="en-US" w:eastAsia="zh-TW"/>
    </w:rPr>
  </w:style>
  <w:style w:type="character" w:styleId="ad">
    <w:name w:val="Emphasis"/>
    <w:uiPriority w:val="99"/>
    <w:qFormat/>
    <w:rsid w:val="00782CFE"/>
    <w:rPr>
      <w:rFonts w:cs="Times New Roman"/>
      <w:i/>
    </w:rPr>
  </w:style>
  <w:style w:type="character" w:customStyle="1" w:styleId="apple-converted-space">
    <w:name w:val="apple-converted-space"/>
    <w:uiPriority w:val="99"/>
    <w:rsid w:val="00A37595"/>
  </w:style>
  <w:style w:type="character" w:styleId="ae">
    <w:name w:val="annotation reference"/>
    <w:uiPriority w:val="99"/>
    <w:semiHidden/>
    <w:locked/>
    <w:rsid w:val="009034BE"/>
    <w:rPr>
      <w:rFonts w:cs="Times New Roman"/>
      <w:sz w:val="16"/>
    </w:rPr>
  </w:style>
  <w:style w:type="paragraph" w:styleId="af">
    <w:name w:val="Revision"/>
    <w:hidden/>
    <w:uiPriority w:val="99"/>
    <w:semiHidden/>
    <w:rsid w:val="00C31A7C"/>
    <w:rPr>
      <w:kern w:val="2"/>
      <w:sz w:val="24"/>
      <w:szCs w:val="24"/>
      <w:lang w:eastAsia="zh-TW"/>
    </w:rPr>
  </w:style>
  <w:style w:type="character" w:styleId="af0">
    <w:name w:val="page number"/>
    <w:uiPriority w:val="99"/>
    <w:locked/>
    <w:rsid w:val="00C64A89"/>
    <w:rPr>
      <w:rFonts w:cs="Times New Roman"/>
    </w:rPr>
  </w:style>
  <w:style w:type="paragraph" w:customStyle="1" w:styleId="10">
    <w:name w:val="正文1"/>
    <w:uiPriority w:val="99"/>
    <w:rsid w:val="005D11CD"/>
    <w:pPr>
      <w:spacing w:line="276" w:lineRule="auto"/>
    </w:pPr>
    <w:rPr>
      <w:rFonts w:ascii="Arial" w:eastAsia="宋体"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54411">
      <w:marLeft w:val="0"/>
      <w:marRight w:val="0"/>
      <w:marTop w:val="0"/>
      <w:marBottom w:val="0"/>
      <w:divBdr>
        <w:top w:val="none" w:sz="0" w:space="0" w:color="auto"/>
        <w:left w:val="none" w:sz="0" w:space="0" w:color="auto"/>
        <w:bottom w:val="none" w:sz="0" w:space="0" w:color="auto"/>
        <w:right w:val="none" w:sz="0" w:space="0" w:color="auto"/>
      </w:divBdr>
      <w:divsChild>
        <w:div w:id="578754417">
          <w:marLeft w:val="0"/>
          <w:marRight w:val="0"/>
          <w:marTop w:val="0"/>
          <w:marBottom w:val="0"/>
          <w:divBdr>
            <w:top w:val="none" w:sz="0" w:space="0" w:color="auto"/>
            <w:left w:val="none" w:sz="0" w:space="0" w:color="auto"/>
            <w:bottom w:val="none" w:sz="0" w:space="0" w:color="auto"/>
            <w:right w:val="none" w:sz="0" w:space="0" w:color="auto"/>
          </w:divBdr>
          <w:divsChild>
            <w:div w:id="578754518">
              <w:marLeft w:val="0"/>
              <w:marRight w:val="0"/>
              <w:marTop w:val="0"/>
              <w:marBottom w:val="0"/>
              <w:divBdr>
                <w:top w:val="none" w:sz="0" w:space="0" w:color="auto"/>
                <w:left w:val="none" w:sz="0" w:space="0" w:color="auto"/>
                <w:bottom w:val="none" w:sz="0" w:space="0" w:color="auto"/>
                <w:right w:val="none" w:sz="0" w:space="0" w:color="auto"/>
              </w:divBdr>
              <w:divsChild>
                <w:div w:id="578754508">
                  <w:marLeft w:val="0"/>
                  <w:marRight w:val="-6084"/>
                  <w:marTop w:val="0"/>
                  <w:marBottom w:val="0"/>
                  <w:divBdr>
                    <w:top w:val="none" w:sz="0" w:space="0" w:color="auto"/>
                    <w:left w:val="none" w:sz="0" w:space="0" w:color="auto"/>
                    <w:bottom w:val="none" w:sz="0" w:space="0" w:color="auto"/>
                    <w:right w:val="none" w:sz="0" w:space="0" w:color="auto"/>
                  </w:divBdr>
                  <w:divsChild>
                    <w:div w:id="578754500">
                      <w:marLeft w:val="0"/>
                      <w:marRight w:val="5844"/>
                      <w:marTop w:val="0"/>
                      <w:marBottom w:val="0"/>
                      <w:divBdr>
                        <w:top w:val="none" w:sz="0" w:space="0" w:color="auto"/>
                        <w:left w:val="none" w:sz="0" w:space="0" w:color="auto"/>
                        <w:bottom w:val="none" w:sz="0" w:space="0" w:color="auto"/>
                        <w:right w:val="none" w:sz="0" w:space="0" w:color="auto"/>
                      </w:divBdr>
                      <w:divsChild>
                        <w:div w:id="578754433">
                          <w:marLeft w:val="0"/>
                          <w:marRight w:val="0"/>
                          <w:marTop w:val="0"/>
                          <w:marBottom w:val="0"/>
                          <w:divBdr>
                            <w:top w:val="none" w:sz="0" w:space="0" w:color="auto"/>
                            <w:left w:val="none" w:sz="0" w:space="0" w:color="auto"/>
                            <w:bottom w:val="none" w:sz="0" w:space="0" w:color="auto"/>
                            <w:right w:val="none" w:sz="0" w:space="0" w:color="auto"/>
                          </w:divBdr>
                          <w:divsChild>
                            <w:div w:id="578754429">
                              <w:marLeft w:val="0"/>
                              <w:marRight w:val="0"/>
                              <w:marTop w:val="0"/>
                              <w:marBottom w:val="0"/>
                              <w:divBdr>
                                <w:top w:val="none" w:sz="0" w:space="0" w:color="auto"/>
                                <w:left w:val="none" w:sz="0" w:space="0" w:color="auto"/>
                                <w:bottom w:val="none" w:sz="0" w:space="0" w:color="auto"/>
                                <w:right w:val="none" w:sz="0" w:space="0" w:color="auto"/>
                              </w:divBdr>
                              <w:divsChild>
                                <w:div w:id="5787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754412">
      <w:marLeft w:val="0"/>
      <w:marRight w:val="0"/>
      <w:marTop w:val="0"/>
      <w:marBottom w:val="0"/>
      <w:divBdr>
        <w:top w:val="none" w:sz="0" w:space="0" w:color="auto"/>
        <w:left w:val="none" w:sz="0" w:space="0" w:color="auto"/>
        <w:bottom w:val="none" w:sz="0" w:space="0" w:color="auto"/>
        <w:right w:val="none" w:sz="0" w:space="0" w:color="auto"/>
      </w:divBdr>
      <w:divsChild>
        <w:div w:id="578754504">
          <w:marLeft w:val="0"/>
          <w:marRight w:val="0"/>
          <w:marTop w:val="0"/>
          <w:marBottom w:val="0"/>
          <w:divBdr>
            <w:top w:val="none" w:sz="0" w:space="0" w:color="auto"/>
            <w:left w:val="none" w:sz="0" w:space="0" w:color="auto"/>
            <w:bottom w:val="none" w:sz="0" w:space="0" w:color="auto"/>
            <w:right w:val="none" w:sz="0" w:space="0" w:color="auto"/>
          </w:divBdr>
          <w:divsChild>
            <w:div w:id="578754469">
              <w:marLeft w:val="0"/>
              <w:marRight w:val="0"/>
              <w:marTop w:val="0"/>
              <w:marBottom w:val="0"/>
              <w:divBdr>
                <w:top w:val="none" w:sz="0" w:space="0" w:color="auto"/>
                <w:left w:val="none" w:sz="0" w:space="0" w:color="auto"/>
                <w:bottom w:val="none" w:sz="0" w:space="0" w:color="auto"/>
                <w:right w:val="none" w:sz="0" w:space="0" w:color="auto"/>
              </w:divBdr>
              <w:divsChild>
                <w:div w:id="578754443">
                  <w:marLeft w:val="0"/>
                  <w:marRight w:val="0"/>
                  <w:marTop w:val="0"/>
                  <w:marBottom w:val="0"/>
                  <w:divBdr>
                    <w:top w:val="none" w:sz="0" w:space="0" w:color="auto"/>
                    <w:left w:val="none" w:sz="0" w:space="0" w:color="auto"/>
                    <w:bottom w:val="none" w:sz="0" w:space="0" w:color="auto"/>
                    <w:right w:val="none" w:sz="0" w:space="0" w:color="auto"/>
                  </w:divBdr>
                  <w:divsChild>
                    <w:div w:id="578754466">
                      <w:marLeft w:val="0"/>
                      <w:marRight w:val="0"/>
                      <w:marTop w:val="0"/>
                      <w:marBottom w:val="0"/>
                      <w:divBdr>
                        <w:top w:val="none" w:sz="0" w:space="0" w:color="auto"/>
                        <w:left w:val="none" w:sz="0" w:space="0" w:color="auto"/>
                        <w:bottom w:val="none" w:sz="0" w:space="0" w:color="auto"/>
                        <w:right w:val="none" w:sz="0" w:space="0" w:color="auto"/>
                      </w:divBdr>
                      <w:divsChild>
                        <w:div w:id="578754483">
                          <w:marLeft w:val="0"/>
                          <w:marRight w:val="0"/>
                          <w:marTop w:val="0"/>
                          <w:marBottom w:val="0"/>
                          <w:divBdr>
                            <w:top w:val="none" w:sz="0" w:space="0" w:color="auto"/>
                            <w:left w:val="none" w:sz="0" w:space="0" w:color="auto"/>
                            <w:bottom w:val="none" w:sz="0" w:space="0" w:color="auto"/>
                            <w:right w:val="none" w:sz="0" w:space="0" w:color="auto"/>
                          </w:divBdr>
                          <w:divsChild>
                            <w:div w:id="578754427">
                              <w:marLeft w:val="0"/>
                              <w:marRight w:val="0"/>
                              <w:marTop w:val="0"/>
                              <w:marBottom w:val="0"/>
                              <w:divBdr>
                                <w:top w:val="none" w:sz="0" w:space="0" w:color="auto"/>
                                <w:left w:val="none" w:sz="0" w:space="0" w:color="auto"/>
                                <w:bottom w:val="none" w:sz="0" w:space="0" w:color="auto"/>
                                <w:right w:val="none" w:sz="0" w:space="0" w:color="auto"/>
                              </w:divBdr>
                              <w:divsChild>
                                <w:div w:id="578754488">
                                  <w:marLeft w:val="0"/>
                                  <w:marRight w:val="0"/>
                                  <w:marTop w:val="0"/>
                                  <w:marBottom w:val="0"/>
                                  <w:divBdr>
                                    <w:top w:val="none" w:sz="0" w:space="0" w:color="auto"/>
                                    <w:left w:val="none" w:sz="0" w:space="0" w:color="auto"/>
                                    <w:bottom w:val="none" w:sz="0" w:space="0" w:color="auto"/>
                                    <w:right w:val="none" w:sz="0" w:space="0" w:color="auto"/>
                                  </w:divBdr>
                                  <w:divsChild>
                                    <w:div w:id="5787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754413">
      <w:marLeft w:val="0"/>
      <w:marRight w:val="0"/>
      <w:marTop w:val="0"/>
      <w:marBottom w:val="0"/>
      <w:divBdr>
        <w:top w:val="none" w:sz="0" w:space="0" w:color="auto"/>
        <w:left w:val="none" w:sz="0" w:space="0" w:color="auto"/>
        <w:bottom w:val="none" w:sz="0" w:space="0" w:color="auto"/>
        <w:right w:val="none" w:sz="0" w:space="0" w:color="auto"/>
      </w:divBdr>
      <w:divsChild>
        <w:div w:id="578754506">
          <w:marLeft w:val="0"/>
          <w:marRight w:val="0"/>
          <w:marTop w:val="0"/>
          <w:marBottom w:val="0"/>
          <w:divBdr>
            <w:top w:val="none" w:sz="0" w:space="0" w:color="auto"/>
            <w:left w:val="none" w:sz="0" w:space="0" w:color="auto"/>
            <w:bottom w:val="none" w:sz="0" w:space="0" w:color="auto"/>
            <w:right w:val="none" w:sz="0" w:space="0" w:color="auto"/>
          </w:divBdr>
          <w:divsChild>
            <w:div w:id="578754496">
              <w:marLeft w:val="0"/>
              <w:marRight w:val="0"/>
              <w:marTop w:val="0"/>
              <w:marBottom w:val="0"/>
              <w:divBdr>
                <w:top w:val="none" w:sz="0" w:space="0" w:color="auto"/>
                <w:left w:val="none" w:sz="0" w:space="0" w:color="auto"/>
                <w:bottom w:val="none" w:sz="0" w:space="0" w:color="auto"/>
                <w:right w:val="none" w:sz="0" w:space="0" w:color="auto"/>
              </w:divBdr>
              <w:divsChild>
                <w:div w:id="578754495">
                  <w:marLeft w:val="0"/>
                  <w:marRight w:val="0"/>
                  <w:marTop w:val="0"/>
                  <w:marBottom w:val="0"/>
                  <w:divBdr>
                    <w:top w:val="none" w:sz="0" w:space="0" w:color="auto"/>
                    <w:left w:val="none" w:sz="0" w:space="0" w:color="auto"/>
                    <w:bottom w:val="none" w:sz="0" w:space="0" w:color="auto"/>
                    <w:right w:val="none" w:sz="0" w:space="0" w:color="auto"/>
                  </w:divBdr>
                  <w:divsChild>
                    <w:div w:id="578754439">
                      <w:marLeft w:val="0"/>
                      <w:marRight w:val="0"/>
                      <w:marTop w:val="0"/>
                      <w:marBottom w:val="0"/>
                      <w:divBdr>
                        <w:top w:val="none" w:sz="0" w:space="0" w:color="auto"/>
                        <w:left w:val="none" w:sz="0" w:space="0" w:color="auto"/>
                        <w:bottom w:val="none" w:sz="0" w:space="0" w:color="auto"/>
                        <w:right w:val="none" w:sz="0" w:space="0" w:color="auto"/>
                      </w:divBdr>
                      <w:divsChild>
                        <w:div w:id="578754474">
                          <w:marLeft w:val="0"/>
                          <w:marRight w:val="0"/>
                          <w:marTop w:val="0"/>
                          <w:marBottom w:val="0"/>
                          <w:divBdr>
                            <w:top w:val="none" w:sz="0" w:space="0" w:color="auto"/>
                            <w:left w:val="none" w:sz="0" w:space="0" w:color="auto"/>
                            <w:bottom w:val="none" w:sz="0" w:space="0" w:color="auto"/>
                            <w:right w:val="none" w:sz="0" w:space="0" w:color="auto"/>
                          </w:divBdr>
                          <w:divsChild>
                            <w:div w:id="578754409">
                              <w:marLeft w:val="0"/>
                              <w:marRight w:val="0"/>
                              <w:marTop w:val="0"/>
                              <w:marBottom w:val="0"/>
                              <w:divBdr>
                                <w:top w:val="none" w:sz="0" w:space="0" w:color="auto"/>
                                <w:left w:val="none" w:sz="0" w:space="0" w:color="auto"/>
                                <w:bottom w:val="none" w:sz="0" w:space="0" w:color="auto"/>
                                <w:right w:val="none" w:sz="0" w:space="0" w:color="auto"/>
                              </w:divBdr>
                              <w:divsChild>
                                <w:div w:id="578754479">
                                  <w:marLeft w:val="0"/>
                                  <w:marRight w:val="0"/>
                                  <w:marTop w:val="0"/>
                                  <w:marBottom w:val="0"/>
                                  <w:divBdr>
                                    <w:top w:val="none" w:sz="0" w:space="0" w:color="auto"/>
                                    <w:left w:val="none" w:sz="0" w:space="0" w:color="auto"/>
                                    <w:bottom w:val="none" w:sz="0" w:space="0" w:color="auto"/>
                                    <w:right w:val="none" w:sz="0" w:space="0" w:color="auto"/>
                                  </w:divBdr>
                                </w:div>
                                <w:div w:id="578754484">
                                  <w:marLeft w:val="0"/>
                                  <w:marRight w:val="0"/>
                                  <w:marTop w:val="0"/>
                                  <w:marBottom w:val="0"/>
                                  <w:divBdr>
                                    <w:top w:val="none" w:sz="0" w:space="0" w:color="auto"/>
                                    <w:left w:val="none" w:sz="0" w:space="0" w:color="auto"/>
                                    <w:bottom w:val="none" w:sz="0" w:space="0" w:color="auto"/>
                                    <w:right w:val="none" w:sz="0" w:space="0" w:color="auto"/>
                                  </w:divBdr>
                                  <w:divsChild>
                                    <w:div w:id="578754434">
                                      <w:marLeft w:val="0"/>
                                      <w:marRight w:val="0"/>
                                      <w:marTop w:val="0"/>
                                      <w:marBottom w:val="0"/>
                                      <w:divBdr>
                                        <w:top w:val="none" w:sz="0" w:space="0" w:color="auto"/>
                                        <w:left w:val="none" w:sz="0" w:space="0" w:color="auto"/>
                                        <w:bottom w:val="none" w:sz="0" w:space="0" w:color="auto"/>
                                        <w:right w:val="none" w:sz="0" w:space="0" w:color="auto"/>
                                      </w:divBdr>
                                    </w:div>
                                    <w:div w:id="578754448">
                                      <w:marLeft w:val="0"/>
                                      <w:marRight w:val="0"/>
                                      <w:marTop w:val="0"/>
                                      <w:marBottom w:val="0"/>
                                      <w:divBdr>
                                        <w:top w:val="none" w:sz="0" w:space="0" w:color="auto"/>
                                        <w:left w:val="none" w:sz="0" w:space="0" w:color="auto"/>
                                        <w:bottom w:val="none" w:sz="0" w:space="0" w:color="auto"/>
                                        <w:right w:val="none" w:sz="0" w:space="0" w:color="auto"/>
                                      </w:divBdr>
                                    </w:div>
                                    <w:div w:id="578754457">
                                      <w:marLeft w:val="0"/>
                                      <w:marRight w:val="0"/>
                                      <w:marTop w:val="0"/>
                                      <w:marBottom w:val="0"/>
                                      <w:divBdr>
                                        <w:top w:val="none" w:sz="0" w:space="0" w:color="auto"/>
                                        <w:left w:val="none" w:sz="0" w:space="0" w:color="auto"/>
                                        <w:bottom w:val="none" w:sz="0" w:space="0" w:color="auto"/>
                                        <w:right w:val="none" w:sz="0" w:space="0" w:color="auto"/>
                                      </w:divBdr>
                                      <w:divsChild>
                                        <w:div w:id="578754478">
                                          <w:marLeft w:val="0"/>
                                          <w:marRight w:val="0"/>
                                          <w:marTop w:val="0"/>
                                          <w:marBottom w:val="0"/>
                                          <w:divBdr>
                                            <w:top w:val="none" w:sz="0" w:space="0" w:color="auto"/>
                                            <w:left w:val="none" w:sz="0" w:space="0" w:color="auto"/>
                                            <w:bottom w:val="none" w:sz="0" w:space="0" w:color="auto"/>
                                            <w:right w:val="none" w:sz="0" w:space="0" w:color="auto"/>
                                          </w:divBdr>
                                        </w:div>
                                      </w:divsChild>
                                    </w:div>
                                    <w:div w:id="578754459">
                                      <w:marLeft w:val="0"/>
                                      <w:marRight w:val="0"/>
                                      <w:marTop w:val="0"/>
                                      <w:marBottom w:val="0"/>
                                      <w:divBdr>
                                        <w:top w:val="none" w:sz="0" w:space="0" w:color="auto"/>
                                        <w:left w:val="none" w:sz="0" w:space="0" w:color="auto"/>
                                        <w:bottom w:val="none" w:sz="0" w:space="0" w:color="auto"/>
                                        <w:right w:val="none" w:sz="0" w:space="0" w:color="auto"/>
                                      </w:divBdr>
                                    </w:div>
                                    <w:div w:id="578754480">
                                      <w:marLeft w:val="0"/>
                                      <w:marRight w:val="0"/>
                                      <w:marTop w:val="0"/>
                                      <w:marBottom w:val="0"/>
                                      <w:divBdr>
                                        <w:top w:val="none" w:sz="0" w:space="0" w:color="auto"/>
                                        <w:left w:val="none" w:sz="0" w:space="0" w:color="auto"/>
                                        <w:bottom w:val="none" w:sz="0" w:space="0" w:color="auto"/>
                                        <w:right w:val="none" w:sz="0" w:space="0" w:color="auto"/>
                                      </w:divBdr>
                                    </w:div>
                                    <w:div w:id="578754490">
                                      <w:marLeft w:val="0"/>
                                      <w:marRight w:val="0"/>
                                      <w:marTop w:val="0"/>
                                      <w:marBottom w:val="0"/>
                                      <w:divBdr>
                                        <w:top w:val="none" w:sz="0" w:space="0" w:color="auto"/>
                                        <w:left w:val="none" w:sz="0" w:space="0" w:color="auto"/>
                                        <w:bottom w:val="none" w:sz="0" w:space="0" w:color="auto"/>
                                        <w:right w:val="none" w:sz="0" w:space="0" w:color="auto"/>
                                      </w:divBdr>
                                    </w:div>
                                    <w:div w:id="578754517">
                                      <w:marLeft w:val="0"/>
                                      <w:marRight w:val="0"/>
                                      <w:marTop w:val="0"/>
                                      <w:marBottom w:val="0"/>
                                      <w:divBdr>
                                        <w:top w:val="none" w:sz="0" w:space="0" w:color="auto"/>
                                        <w:left w:val="none" w:sz="0" w:space="0" w:color="auto"/>
                                        <w:bottom w:val="none" w:sz="0" w:space="0" w:color="auto"/>
                                        <w:right w:val="none" w:sz="0" w:space="0" w:color="auto"/>
                                      </w:divBdr>
                                    </w:div>
                                  </w:divsChild>
                                </w:div>
                                <w:div w:id="578754507">
                                  <w:marLeft w:val="0"/>
                                  <w:marRight w:val="0"/>
                                  <w:marTop w:val="0"/>
                                  <w:marBottom w:val="0"/>
                                  <w:divBdr>
                                    <w:top w:val="none" w:sz="0" w:space="0" w:color="auto"/>
                                    <w:left w:val="none" w:sz="0" w:space="0" w:color="auto"/>
                                    <w:bottom w:val="none" w:sz="0" w:space="0" w:color="auto"/>
                                    <w:right w:val="none" w:sz="0" w:space="0" w:color="auto"/>
                                  </w:divBdr>
                                </w:div>
                              </w:divsChild>
                            </w:div>
                            <w:div w:id="578754432">
                              <w:marLeft w:val="0"/>
                              <w:marRight w:val="0"/>
                              <w:marTop w:val="0"/>
                              <w:marBottom w:val="0"/>
                              <w:divBdr>
                                <w:top w:val="none" w:sz="0" w:space="0" w:color="auto"/>
                                <w:left w:val="none" w:sz="0" w:space="0" w:color="auto"/>
                                <w:bottom w:val="none" w:sz="0" w:space="0" w:color="auto"/>
                                <w:right w:val="none" w:sz="0" w:space="0" w:color="auto"/>
                              </w:divBdr>
                              <w:divsChild>
                                <w:div w:id="578754425">
                                  <w:marLeft w:val="0"/>
                                  <w:marRight w:val="0"/>
                                  <w:marTop w:val="0"/>
                                  <w:marBottom w:val="0"/>
                                  <w:divBdr>
                                    <w:top w:val="none" w:sz="0" w:space="0" w:color="auto"/>
                                    <w:left w:val="none" w:sz="0" w:space="0" w:color="auto"/>
                                    <w:bottom w:val="none" w:sz="0" w:space="0" w:color="auto"/>
                                    <w:right w:val="none" w:sz="0" w:space="0" w:color="auto"/>
                                  </w:divBdr>
                                </w:div>
                              </w:divsChild>
                            </w:div>
                            <w:div w:id="578754461">
                              <w:marLeft w:val="0"/>
                              <w:marRight w:val="0"/>
                              <w:marTop w:val="0"/>
                              <w:marBottom w:val="0"/>
                              <w:divBdr>
                                <w:top w:val="none" w:sz="0" w:space="0" w:color="auto"/>
                                <w:left w:val="none" w:sz="0" w:space="0" w:color="auto"/>
                                <w:bottom w:val="none" w:sz="0" w:space="0" w:color="auto"/>
                                <w:right w:val="none" w:sz="0" w:space="0" w:color="auto"/>
                              </w:divBdr>
                              <w:divsChild>
                                <w:div w:id="578754503">
                                  <w:marLeft w:val="0"/>
                                  <w:marRight w:val="0"/>
                                  <w:marTop w:val="0"/>
                                  <w:marBottom w:val="0"/>
                                  <w:divBdr>
                                    <w:top w:val="none" w:sz="0" w:space="0" w:color="auto"/>
                                    <w:left w:val="none" w:sz="0" w:space="0" w:color="auto"/>
                                    <w:bottom w:val="none" w:sz="0" w:space="0" w:color="auto"/>
                                    <w:right w:val="none" w:sz="0" w:space="0" w:color="auto"/>
                                  </w:divBdr>
                                  <w:divsChild>
                                    <w:div w:id="57875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754414">
      <w:marLeft w:val="0"/>
      <w:marRight w:val="0"/>
      <w:marTop w:val="0"/>
      <w:marBottom w:val="0"/>
      <w:divBdr>
        <w:top w:val="none" w:sz="0" w:space="0" w:color="auto"/>
        <w:left w:val="none" w:sz="0" w:space="0" w:color="auto"/>
        <w:bottom w:val="none" w:sz="0" w:space="0" w:color="auto"/>
        <w:right w:val="none" w:sz="0" w:space="0" w:color="auto"/>
      </w:divBdr>
      <w:divsChild>
        <w:div w:id="578754485">
          <w:marLeft w:val="0"/>
          <w:marRight w:val="0"/>
          <w:marTop w:val="0"/>
          <w:marBottom w:val="0"/>
          <w:divBdr>
            <w:top w:val="none" w:sz="0" w:space="0" w:color="auto"/>
            <w:left w:val="none" w:sz="0" w:space="0" w:color="auto"/>
            <w:bottom w:val="none" w:sz="0" w:space="0" w:color="auto"/>
            <w:right w:val="none" w:sz="0" w:space="0" w:color="auto"/>
          </w:divBdr>
          <w:divsChild>
            <w:div w:id="578754487">
              <w:marLeft w:val="0"/>
              <w:marRight w:val="0"/>
              <w:marTop w:val="0"/>
              <w:marBottom w:val="0"/>
              <w:divBdr>
                <w:top w:val="none" w:sz="0" w:space="0" w:color="auto"/>
                <w:left w:val="none" w:sz="0" w:space="0" w:color="auto"/>
                <w:bottom w:val="none" w:sz="0" w:space="0" w:color="auto"/>
                <w:right w:val="none" w:sz="0" w:space="0" w:color="auto"/>
              </w:divBdr>
              <w:divsChild>
                <w:div w:id="578754468">
                  <w:marLeft w:val="0"/>
                  <w:marRight w:val="0"/>
                  <w:marTop w:val="0"/>
                  <w:marBottom w:val="0"/>
                  <w:divBdr>
                    <w:top w:val="none" w:sz="0" w:space="0" w:color="auto"/>
                    <w:left w:val="none" w:sz="0" w:space="0" w:color="auto"/>
                    <w:bottom w:val="none" w:sz="0" w:space="0" w:color="auto"/>
                    <w:right w:val="none" w:sz="0" w:space="0" w:color="auto"/>
                  </w:divBdr>
                  <w:divsChild>
                    <w:div w:id="578754470">
                      <w:marLeft w:val="0"/>
                      <w:marRight w:val="0"/>
                      <w:marTop w:val="0"/>
                      <w:marBottom w:val="0"/>
                      <w:divBdr>
                        <w:top w:val="none" w:sz="0" w:space="0" w:color="auto"/>
                        <w:left w:val="none" w:sz="0" w:space="0" w:color="auto"/>
                        <w:bottom w:val="none" w:sz="0" w:space="0" w:color="auto"/>
                        <w:right w:val="none" w:sz="0" w:space="0" w:color="auto"/>
                      </w:divBdr>
                      <w:divsChild>
                        <w:div w:id="578754428">
                          <w:marLeft w:val="0"/>
                          <w:marRight w:val="0"/>
                          <w:marTop w:val="0"/>
                          <w:marBottom w:val="0"/>
                          <w:divBdr>
                            <w:top w:val="none" w:sz="0" w:space="0" w:color="auto"/>
                            <w:left w:val="none" w:sz="0" w:space="0" w:color="auto"/>
                            <w:bottom w:val="none" w:sz="0" w:space="0" w:color="auto"/>
                            <w:right w:val="none" w:sz="0" w:space="0" w:color="auto"/>
                          </w:divBdr>
                          <w:divsChild>
                            <w:div w:id="578754420">
                              <w:marLeft w:val="0"/>
                              <w:marRight w:val="0"/>
                              <w:marTop w:val="0"/>
                              <w:marBottom w:val="0"/>
                              <w:divBdr>
                                <w:top w:val="none" w:sz="0" w:space="0" w:color="auto"/>
                                <w:left w:val="none" w:sz="0" w:space="0" w:color="auto"/>
                                <w:bottom w:val="none" w:sz="0" w:space="0" w:color="auto"/>
                                <w:right w:val="none" w:sz="0" w:space="0" w:color="auto"/>
                              </w:divBdr>
                              <w:divsChild>
                                <w:div w:id="57875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754418">
      <w:marLeft w:val="0"/>
      <w:marRight w:val="0"/>
      <w:marTop w:val="0"/>
      <w:marBottom w:val="0"/>
      <w:divBdr>
        <w:top w:val="none" w:sz="0" w:space="0" w:color="auto"/>
        <w:left w:val="none" w:sz="0" w:space="0" w:color="auto"/>
        <w:bottom w:val="none" w:sz="0" w:space="0" w:color="auto"/>
        <w:right w:val="none" w:sz="0" w:space="0" w:color="auto"/>
      </w:divBdr>
      <w:divsChild>
        <w:div w:id="578754512">
          <w:marLeft w:val="0"/>
          <w:marRight w:val="0"/>
          <w:marTop w:val="0"/>
          <w:marBottom w:val="0"/>
          <w:divBdr>
            <w:top w:val="none" w:sz="0" w:space="0" w:color="auto"/>
            <w:left w:val="none" w:sz="0" w:space="0" w:color="auto"/>
            <w:bottom w:val="none" w:sz="0" w:space="0" w:color="auto"/>
            <w:right w:val="none" w:sz="0" w:space="0" w:color="auto"/>
          </w:divBdr>
          <w:divsChild>
            <w:div w:id="578754426">
              <w:marLeft w:val="0"/>
              <w:marRight w:val="0"/>
              <w:marTop w:val="0"/>
              <w:marBottom w:val="0"/>
              <w:divBdr>
                <w:top w:val="none" w:sz="0" w:space="0" w:color="auto"/>
                <w:left w:val="none" w:sz="0" w:space="0" w:color="auto"/>
                <w:bottom w:val="none" w:sz="0" w:space="0" w:color="auto"/>
                <w:right w:val="none" w:sz="0" w:space="0" w:color="auto"/>
              </w:divBdr>
              <w:divsChild>
                <w:div w:id="578754491">
                  <w:marLeft w:val="0"/>
                  <w:marRight w:val="-6084"/>
                  <w:marTop w:val="0"/>
                  <w:marBottom w:val="0"/>
                  <w:divBdr>
                    <w:top w:val="none" w:sz="0" w:space="0" w:color="auto"/>
                    <w:left w:val="none" w:sz="0" w:space="0" w:color="auto"/>
                    <w:bottom w:val="none" w:sz="0" w:space="0" w:color="auto"/>
                    <w:right w:val="none" w:sz="0" w:space="0" w:color="auto"/>
                  </w:divBdr>
                  <w:divsChild>
                    <w:div w:id="578754475">
                      <w:marLeft w:val="0"/>
                      <w:marRight w:val="5844"/>
                      <w:marTop w:val="0"/>
                      <w:marBottom w:val="0"/>
                      <w:divBdr>
                        <w:top w:val="none" w:sz="0" w:space="0" w:color="auto"/>
                        <w:left w:val="none" w:sz="0" w:space="0" w:color="auto"/>
                        <w:bottom w:val="none" w:sz="0" w:space="0" w:color="auto"/>
                        <w:right w:val="none" w:sz="0" w:space="0" w:color="auto"/>
                      </w:divBdr>
                      <w:divsChild>
                        <w:div w:id="578754501">
                          <w:marLeft w:val="0"/>
                          <w:marRight w:val="0"/>
                          <w:marTop w:val="0"/>
                          <w:marBottom w:val="0"/>
                          <w:divBdr>
                            <w:top w:val="none" w:sz="0" w:space="0" w:color="auto"/>
                            <w:left w:val="none" w:sz="0" w:space="0" w:color="auto"/>
                            <w:bottom w:val="none" w:sz="0" w:space="0" w:color="auto"/>
                            <w:right w:val="none" w:sz="0" w:space="0" w:color="auto"/>
                          </w:divBdr>
                          <w:divsChild>
                            <w:div w:id="578754453">
                              <w:marLeft w:val="0"/>
                              <w:marRight w:val="0"/>
                              <w:marTop w:val="0"/>
                              <w:marBottom w:val="0"/>
                              <w:divBdr>
                                <w:top w:val="none" w:sz="0" w:space="0" w:color="auto"/>
                                <w:left w:val="none" w:sz="0" w:space="0" w:color="auto"/>
                                <w:bottom w:val="none" w:sz="0" w:space="0" w:color="auto"/>
                                <w:right w:val="none" w:sz="0" w:space="0" w:color="auto"/>
                              </w:divBdr>
                              <w:divsChild>
                                <w:div w:id="5787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754419">
      <w:marLeft w:val="0"/>
      <w:marRight w:val="0"/>
      <w:marTop w:val="0"/>
      <w:marBottom w:val="0"/>
      <w:divBdr>
        <w:top w:val="none" w:sz="0" w:space="0" w:color="auto"/>
        <w:left w:val="none" w:sz="0" w:space="0" w:color="auto"/>
        <w:bottom w:val="none" w:sz="0" w:space="0" w:color="auto"/>
        <w:right w:val="none" w:sz="0" w:space="0" w:color="auto"/>
      </w:divBdr>
      <w:divsChild>
        <w:div w:id="578754458">
          <w:marLeft w:val="0"/>
          <w:marRight w:val="0"/>
          <w:marTop w:val="0"/>
          <w:marBottom w:val="0"/>
          <w:divBdr>
            <w:top w:val="none" w:sz="0" w:space="0" w:color="auto"/>
            <w:left w:val="none" w:sz="0" w:space="0" w:color="auto"/>
            <w:bottom w:val="none" w:sz="0" w:space="0" w:color="auto"/>
            <w:right w:val="none" w:sz="0" w:space="0" w:color="auto"/>
          </w:divBdr>
          <w:divsChild>
            <w:div w:id="578754440">
              <w:marLeft w:val="0"/>
              <w:marRight w:val="0"/>
              <w:marTop w:val="0"/>
              <w:marBottom w:val="0"/>
              <w:divBdr>
                <w:top w:val="none" w:sz="0" w:space="0" w:color="auto"/>
                <w:left w:val="none" w:sz="0" w:space="0" w:color="auto"/>
                <w:bottom w:val="none" w:sz="0" w:space="0" w:color="auto"/>
                <w:right w:val="none" w:sz="0" w:space="0" w:color="auto"/>
              </w:divBdr>
              <w:divsChild>
                <w:div w:id="578754514">
                  <w:marLeft w:val="0"/>
                  <w:marRight w:val="0"/>
                  <w:marTop w:val="0"/>
                  <w:marBottom w:val="0"/>
                  <w:divBdr>
                    <w:top w:val="none" w:sz="0" w:space="0" w:color="auto"/>
                    <w:left w:val="none" w:sz="0" w:space="0" w:color="auto"/>
                    <w:bottom w:val="none" w:sz="0" w:space="0" w:color="auto"/>
                    <w:right w:val="none" w:sz="0" w:space="0" w:color="auto"/>
                  </w:divBdr>
                  <w:divsChild>
                    <w:div w:id="578754472">
                      <w:marLeft w:val="0"/>
                      <w:marRight w:val="0"/>
                      <w:marTop w:val="0"/>
                      <w:marBottom w:val="0"/>
                      <w:divBdr>
                        <w:top w:val="none" w:sz="0" w:space="0" w:color="auto"/>
                        <w:left w:val="none" w:sz="0" w:space="0" w:color="auto"/>
                        <w:bottom w:val="none" w:sz="0" w:space="0" w:color="auto"/>
                        <w:right w:val="none" w:sz="0" w:space="0" w:color="auto"/>
                      </w:divBdr>
                      <w:divsChild>
                        <w:div w:id="578754449">
                          <w:marLeft w:val="0"/>
                          <w:marRight w:val="0"/>
                          <w:marTop w:val="0"/>
                          <w:marBottom w:val="0"/>
                          <w:divBdr>
                            <w:top w:val="none" w:sz="0" w:space="0" w:color="auto"/>
                            <w:left w:val="none" w:sz="0" w:space="0" w:color="auto"/>
                            <w:bottom w:val="none" w:sz="0" w:space="0" w:color="auto"/>
                            <w:right w:val="none" w:sz="0" w:space="0" w:color="auto"/>
                          </w:divBdr>
                          <w:divsChild>
                            <w:div w:id="578754482">
                              <w:marLeft w:val="0"/>
                              <w:marRight w:val="0"/>
                              <w:marTop w:val="0"/>
                              <w:marBottom w:val="0"/>
                              <w:divBdr>
                                <w:top w:val="none" w:sz="0" w:space="0" w:color="auto"/>
                                <w:left w:val="none" w:sz="0" w:space="0" w:color="auto"/>
                                <w:bottom w:val="none" w:sz="0" w:space="0" w:color="auto"/>
                                <w:right w:val="none" w:sz="0" w:space="0" w:color="auto"/>
                              </w:divBdr>
                              <w:divsChild>
                                <w:div w:id="578754456">
                                  <w:marLeft w:val="0"/>
                                  <w:marRight w:val="0"/>
                                  <w:marTop w:val="0"/>
                                  <w:marBottom w:val="0"/>
                                  <w:divBdr>
                                    <w:top w:val="none" w:sz="0" w:space="0" w:color="auto"/>
                                    <w:left w:val="none" w:sz="0" w:space="0" w:color="auto"/>
                                    <w:bottom w:val="none" w:sz="0" w:space="0" w:color="auto"/>
                                    <w:right w:val="none" w:sz="0" w:space="0" w:color="auto"/>
                                  </w:divBdr>
                                  <w:divsChild>
                                    <w:div w:id="5787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754423">
      <w:marLeft w:val="0"/>
      <w:marRight w:val="0"/>
      <w:marTop w:val="0"/>
      <w:marBottom w:val="0"/>
      <w:divBdr>
        <w:top w:val="none" w:sz="0" w:space="0" w:color="auto"/>
        <w:left w:val="none" w:sz="0" w:space="0" w:color="auto"/>
        <w:bottom w:val="none" w:sz="0" w:space="0" w:color="auto"/>
        <w:right w:val="none" w:sz="0" w:space="0" w:color="auto"/>
      </w:divBdr>
      <w:divsChild>
        <w:div w:id="578754511">
          <w:marLeft w:val="0"/>
          <w:marRight w:val="0"/>
          <w:marTop w:val="0"/>
          <w:marBottom w:val="0"/>
          <w:divBdr>
            <w:top w:val="none" w:sz="0" w:space="0" w:color="auto"/>
            <w:left w:val="none" w:sz="0" w:space="0" w:color="auto"/>
            <w:bottom w:val="none" w:sz="0" w:space="0" w:color="auto"/>
            <w:right w:val="none" w:sz="0" w:space="0" w:color="auto"/>
          </w:divBdr>
          <w:divsChild>
            <w:div w:id="578754476">
              <w:marLeft w:val="0"/>
              <w:marRight w:val="0"/>
              <w:marTop w:val="0"/>
              <w:marBottom w:val="0"/>
              <w:divBdr>
                <w:top w:val="none" w:sz="0" w:space="0" w:color="auto"/>
                <w:left w:val="none" w:sz="0" w:space="0" w:color="auto"/>
                <w:bottom w:val="none" w:sz="0" w:space="0" w:color="auto"/>
                <w:right w:val="none" w:sz="0" w:space="0" w:color="auto"/>
              </w:divBdr>
              <w:divsChild>
                <w:div w:id="578754467">
                  <w:marLeft w:val="0"/>
                  <w:marRight w:val="-6084"/>
                  <w:marTop w:val="0"/>
                  <w:marBottom w:val="0"/>
                  <w:divBdr>
                    <w:top w:val="none" w:sz="0" w:space="0" w:color="auto"/>
                    <w:left w:val="none" w:sz="0" w:space="0" w:color="auto"/>
                    <w:bottom w:val="none" w:sz="0" w:space="0" w:color="auto"/>
                    <w:right w:val="none" w:sz="0" w:space="0" w:color="auto"/>
                  </w:divBdr>
                  <w:divsChild>
                    <w:div w:id="578754513">
                      <w:marLeft w:val="0"/>
                      <w:marRight w:val="5844"/>
                      <w:marTop w:val="0"/>
                      <w:marBottom w:val="0"/>
                      <w:divBdr>
                        <w:top w:val="none" w:sz="0" w:space="0" w:color="auto"/>
                        <w:left w:val="none" w:sz="0" w:space="0" w:color="auto"/>
                        <w:bottom w:val="none" w:sz="0" w:space="0" w:color="auto"/>
                        <w:right w:val="none" w:sz="0" w:space="0" w:color="auto"/>
                      </w:divBdr>
                      <w:divsChild>
                        <w:div w:id="578754446">
                          <w:marLeft w:val="0"/>
                          <w:marRight w:val="0"/>
                          <w:marTop w:val="0"/>
                          <w:marBottom w:val="0"/>
                          <w:divBdr>
                            <w:top w:val="none" w:sz="0" w:space="0" w:color="auto"/>
                            <w:left w:val="none" w:sz="0" w:space="0" w:color="auto"/>
                            <w:bottom w:val="none" w:sz="0" w:space="0" w:color="auto"/>
                            <w:right w:val="none" w:sz="0" w:space="0" w:color="auto"/>
                          </w:divBdr>
                          <w:divsChild>
                            <w:div w:id="578754442">
                              <w:marLeft w:val="0"/>
                              <w:marRight w:val="0"/>
                              <w:marTop w:val="0"/>
                              <w:marBottom w:val="0"/>
                              <w:divBdr>
                                <w:top w:val="none" w:sz="0" w:space="0" w:color="auto"/>
                                <w:left w:val="none" w:sz="0" w:space="0" w:color="auto"/>
                                <w:bottom w:val="none" w:sz="0" w:space="0" w:color="auto"/>
                                <w:right w:val="none" w:sz="0" w:space="0" w:color="auto"/>
                              </w:divBdr>
                              <w:divsChild>
                                <w:div w:id="5787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754424">
      <w:marLeft w:val="0"/>
      <w:marRight w:val="0"/>
      <w:marTop w:val="0"/>
      <w:marBottom w:val="0"/>
      <w:divBdr>
        <w:top w:val="none" w:sz="0" w:space="0" w:color="auto"/>
        <w:left w:val="none" w:sz="0" w:space="0" w:color="auto"/>
        <w:bottom w:val="none" w:sz="0" w:space="0" w:color="auto"/>
        <w:right w:val="none" w:sz="0" w:space="0" w:color="auto"/>
      </w:divBdr>
      <w:divsChild>
        <w:div w:id="578754403">
          <w:marLeft w:val="0"/>
          <w:marRight w:val="0"/>
          <w:marTop w:val="0"/>
          <w:marBottom w:val="0"/>
          <w:divBdr>
            <w:top w:val="none" w:sz="0" w:space="0" w:color="auto"/>
            <w:left w:val="none" w:sz="0" w:space="0" w:color="auto"/>
            <w:bottom w:val="none" w:sz="0" w:space="0" w:color="auto"/>
            <w:right w:val="none" w:sz="0" w:space="0" w:color="auto"/>
          </w:divBdr>
          <w:divsChild>
            <w:div w:id="578754519">
              <w:marLeft w:val="0"/>
              <w:marRight w:val="0"/>
              <w:marTop w:val="0"/>
              <w:marBottom w:val="0"/>
              <w:divBdr>
                <w:top w:val="none" w:sz="0" w:space="0" w:color="auto"/>
                <w:left w:val="none" w:sz="0" w:space="0" w:color="auto"/>
                <w:bottom w:val="none" w:sz="0" w:space="0" w:color="auto"/>
                <w:right w:val="none" w:sz="0" w:space="0" w:color="auto"/>
              </w:divBdr>
              <w:divsChild>
                <w:div w:id="578754460">
                  <w:marLeft w:val="0"/>
                  <w:marRight w:val="0"/>
                  <w:marTop w:val="0"/>
                  <w:marBottom w:val="0"/>
                  <w:divBdr>
                    <w:top w:val="none" w:sz="0" w:space="0" w:color="auto"/>
                    <w:left w:val="none" w:sz="0" w:space="0" w:color="auto"/>
                    <w:bottom w:val="none" w:sz="0" w:space="0" w:color="auto"/>
                    <w:right w:val="none" w:sz="0" w:space="0" w:color="auto"/>
                  </w:divBdr>
                  <w:divsChild>
                    <w:div w:id="578754494">
                      <w:marLeft w:val="0"/>
                      <w:marRight w:val="0"/>
                      <w:marTop w:val="0"/>
                      <w:marBottom w:val="0"/>
                      <w:divBdr>
                        <w:top w:val="none" w:sz="0" w:space="0" w:color="auto"/>
                        <w:left w:val="none" w:sz="0" w:space="0" w:color="auto"/>
                        <w:bottom w:val="none" w:sz="0" w:space="0" w:color="auto"/>
                        <w:right w:val="none" w:sz="0" w:space="0" w:color="auto"/>
                      </w:divBdr>
                      <w:divsChild>
                        <w:div w:id="578754437">
                          <w:marLeft w:val="0"/>
                          <w:marRight w:val="0"/>
                          <w:marTop w:val="0"/>
                          <w:marBottom w:val="0"/>
                          <w:divBdr>
                            <w:top w:val="none" w:sz="0" w:space="0" w:color="auto"/>
                            <w:left w:val="none" w:sz="0" w:space="0" w:color="auto"/>
                            <w:bottom w:val="none" w:sz="0" w:space="0" w:color="auto"/>
                            <w:right w:val="none" w:sz="0" w:space="0" w:color="auto"/>
                          </w:divBdr>
                          <w:divsChild>
                            <w:div w:id="578754455">
                              <w:marLeft w:val="0"/>
                              <w:marRight w:val="0"/>
                              <w:marTop w:val="0"/>
                              <w:marBottom w:val="0"/>
                              <w:divBdr>
                                <w:top w:val="single" w:sz="6" w:space="0" w:color="999999"/>
                                <w:left w:val="none" w:sz="0" w:space="0" w:color="auto"/>
                                <w:bottom w:val="none" w:sz="0" w:space="0" w:color="auto"/>
                                <w:right w:val="none" w:sz="0" w:space="0" w:color="auto"/>
                              </w:divBdr>
                              <w:divsChild>
                                <w:div w:id="578754463">
                                  <w:marLeft w:val="0"/>
                                  <w:marRight w:val="0"/>
                                  <w:marTop w:val="0"/>
                                  <w:marBottom w:val="0"/>
                                  <w:divBdr>
                                    <w:top w:val="none" w:sz="0" w:space="0" w:color="auto"/>
                                    <w:left w:val="none" w:sz="0" w:space="0" w:color="auto"/>
                                    <w:bottom w:val="none" w:sz="0" w:space="0" w:color="auto"/>
                                    <w:right w:val="none" w:sz="0" w:space="0" w:color="auto"/>
                                  </w:divBdr>
                                  <w:divsChild>
                                    <w:div w:id="578754441">
                                      <w:marLeft w:val="0"/>
                                      <w:marRight w:val="0"/>
                                      <w:marTop w:val="0"/>
                                      <w:marBottom w:val="0"/>
                                      <w:divBdr>
                                        <w:top w:val="none" w:sz="0" w:space="0" w:color="auto"/>
                                        <w:left w:val="none" w:sz="0" w:space="0" w:color="auto"/>
                                        <w:bottom w:val="none" w:sz="0" w:space="0" w:color="auto"/>
                                        <w:right w:val="none" w:sz="0" w:space="0" w:color="auto"/>
                                      </w:divBdr>
                                      <w:divsChild>
                                        <w:div w:id="5787544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754436">
      <w:marLeft w:val="0"/>
      <w:marRight w:val="0"/>
      <w:marTop w:val="0"/>
      <w:marBottom w:val="0"/>
      <w:divBdr>
        <w:top w:val="none" w:sz="0" w:space="0" w:color="auto"/>
        <w:left w:val="none" w:sz="0" w:space="0" w:color="auto"/>
        <w:bottom w:val="none" w:sz="0" w:space="0" w:color="auto"/>
        <w:right w:val="none" w:sz="0" w:space="0" w:color="auto"/>
      </w:divBdr>
      <w:divsChild>
        <w:div w:id="578754489">
          <w:marLeft w:val="1728"/>
          <w:marRight w:val="0"/>
          <w:marTop w:val="115"/>
          <w:marBottom w:val="0"/>
          <w:divBdr>
            <w:top w:val="none" w:sz="0" w:space="0" w:color="auto"/>
            <w:left w:val="none" w:sz="0" w:space="0" w:color="auto"/>
            <w:bottom w:val="none" w:sz="0" w:space="0" w:color="auto"/>
            <w:right w:val="none" w:sz="0" w:space="0" w:color="auto"/>
          </w:divBdr>
        </w:div>
      </w:divsChild>
    </w:div>
    <w:div w:id="578754444">
      <w:marLeft w:val="0"/>
      <w:marRight w:val="0"/>
      <w:marTop w:val="0"/>
      <w:marBottom w:val="0"/>
      <w:divBdr>
        <w:top w:val="none" w:sz="0" w:space="0" w:color="auto"/>
        <w:left w:val="none" w:sz="0" w:space="0" w:color="auto"/>
        <w:bottom w:val="none" w:sz="0" w:space="0" w:color="auto"/>
        <w:right w:val="none" w:sz="0" w:space="0" w:color="auto"/>
      </w:divBdr>
      <w:divsChild>
        <w:div w:id="578754473">
          <w:marLeft w:val="0"/>
          <w:marRight w:val="1"/>
          <w:marTop w:val="0"/>
          <w:marBottom w:val="0"/>
          <w:divBdr>
            <w:top w:val="none" w:sz="0" w:space="0" w:color="auto"/>
            <w:left w:val="none" w:sz="0" w:space="0" w:color="auto"/>
            <w:bottom w:val="none" w:sz="0" w:space="0" w:color="auto"/>
            <w:right w:val="none" w:sz="0" w:space="0" w:color="auto"/>
          </w:divBdr>
          <w:divsChild>
            <w:div w:id="578754505">
              <w:marLeft w:val="0"/>
              <w:marRight w:val="0"/>
              <w:marTop w:val="0"/>
              <w:marBottom w:val="0"/>
              <w:divBdr>
                <w:top w:val="none" w:sz="0" w:space="0" w:color="auto"/>
                <w:left w:val="none" w:sz="0" w:space="0" w:color="auto"/>
                <w:bottom w:val="none" w:sz="0" w:space="0" w:color="auto"/>
                <w:right w:val="none" w:sz="0" w:space="0" w:color="auto"/>
              </w:divBdr>
              <w:divsChild>
                <w:div w:id="578754493">
                  <w:marLeft w:val="0"/>
                  <w:marRight w:val="1"/>
                  <w:marTop w:val="0"/>
                  <w:marBottom w:val="0"/>
                  <w:divBdr>
                    <w:top w:val="none" w:sz="0" w:space="0" w:color="auto"/>
                    <w:left w:val="none" w:sz="0" w:space="0" w:color="auto"/>
                    <w:bottom w:val="none" w:sz="0" w:space="0" w:color="auto"/>
                    <w:right w:val="none" w:sz="0" w:space="0" w:color="auto"/>
                  </w:divBdr>
                  <w:divsChild>
                    <w:div w:id="578754438">
                      <w:marLeft w:val="0"/>
                      <w:marRight w:val="0"/>
                      <w:marTop w:val="0"/>
                      <w:marBottom w:val="0"/>
                      <w:divBdr>
                        <w:top w:val="none" w:sz="0" w:space="0" w:color="auto"/>
                        <w:left w:val="none" w:sz="0" w:space="0" w:color="auto"/>
                        <w:bottom w:val="none" w:sz="0" w:space="0" w:color="auto"/>
                        <w:right w:val="none" w:sz="0" w:space="0" w:color="auto"/>
                      </w:divBdr>
                      <w:divsChild>
                        <w:div w:id="578754431">
                          <w:marLeft w:val="0"/>
                          <w:marRight w:val="0"/>
                          <w:marTop w:val="0"/>
                          <w:marBottom w:val="0"/>
                          <w:divBdr>
                            <w:top w:val="none" w:sz="0" w:space="0" w:color="auto"/>
                            <w:left w:val="none" w:sz="0" w:space="0" w:color="auto"/>
                            <w:bottom w:val="none" w:sz="0" w:space="0" w:color="auto"/>
                            <w:right w:val="none" w:sz="0" w:space="0" w:color="auto"/>
                          </w:divBdr>
                          <w:divsChild>
                            <w:div w:id="578754450">
                              <w:marLeft w:val="0"/>
                              <w:marRight w:val="0"/>
                              <w:marTop w:val="120"/>
                              <w:marBottom w:val="360"/>
                              <w:divBdr>
                                <w:top w:val="none" w:sz="0" w:space="0" w:color="auto"/>
                                <w:left w:val="none" w:sz="0" w:space="0" w:color="auto"/>
                                <w:bottom w:val="none" w:sz="0" w:space="0" w:color="auto"/>
                                <w:right w:val="none" w:sz="0" w:space="0" w:color="auto"/>
                              </w:divBdr>
                              <w:divsChild>
                                <w:div w:id="578754402">
                                  <w:marLeft w:val="0"/>
                                  <w:marRight w:val="0"/>
                                  <w:marTop w:val="0"/>
                                  <w:marBottom w:val="0"/>
                                  <w:divBdr>
                                    <w:top w:val="none" w:sz="0" w:space="0" w:color="auto"/>
                                    <w:left w:val="none" w:sz="0" w:space="0" w:color="auto"/>
                                    <w:bottom w:val="none" w:sz="0" w:space="0" w:color="auto"/>
                                    <w:right w:val="none" w:sz="0" w:space="0" w:color="auto"/>
                                  </w:divBdr>
                                  <w:divsChild>
                                    <w:div w:id="57875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754465">
      <w:marLeft w:val="0"/>
      <w:marRight w:val="0"/>
      <w:marTop w:val="0"/>
      <w:marBottom w:val="0"/>
      <w:divBdr>
        <w:top w:val="none" w:sz="0" w:space="0" w:color="auto"/>
        <w:left w:val="none" w:sz="0" w:space="0" w:color="auto"/>
        <w:bottom w:val="none" w:sz="0" w:space="0" w:color="auto"/>
        <w:right w:val="none" w:sz="0" w:space="0" w:color="auto"/>
      </w:divBdr>
      <w:divsChild>
        <w:div w:id="578754410">
          <w:marLeft w:val="0"/>
          <w:marRight w:val="0"/>
          <w:marTop w:val="0"/>
          <w:marBottom w:val="0"/>
          <w:divBdr>
            <w:top w:val="none" w:sz="0" w:space="0" w:color="auto"/>
            <w:left w:val="none" w:sz="0" w:space="0" w:color="auto"/>
            <w:bottom w:val="none" w:sz="0" w:space="0" w:color="auto"/>
            <w:right w:val="none" w:sz="0" w:space="0" w:color="auto"/>
          </w:divBdr>
          <w:divsChild>
            <w:div w:id="578754430">
              <w:marLeft w:val="0"/>
              <w:marRight w:val="0"/>
              <w:marTop w:val="0"/>
              <w:marBottom w:val="0"/>
              <w:divBdr>
                <w:top w:val="none" w:sz="0" w:space="0" w:color="auto"/>
                <w:left w:val="none" w:sz="0" w:space="0" w:color="auto"/>
                <w:bottom w:val="none" w:sz="0" w:space="0" w:color="auto"/>
                <w:right w:val="none" w:sz="0" w:space="0" w:color="auto"/>
              </w:divBdr>
              <w:divsChild>
                <w:div w:id="578754452">
                  <w:marLeft w:val="0"/>
                  <w:marRight w:val="0"/>
                  <w:marTop w:val="0"/>
                  <w:marBottom w:val="0"/>
                  <w:divBdr>
                    <w:top w:val="none" w:sz="0" w:space="0" w:color="auto"/>
                    <w:left w:val="none" w:sz="0" w:space="0" w:color="auto"/>
                    <w:bottom w:val="none" w:sz="0" w:space="0" w:color="auto"/>
                    <w:right w:val="none" w:sz="0" w:space="0" w:color="auto"/>
                  </w:divBdr>
                  <w:divsChild>
                    <w:div w:id="578754406">
                      <w:marLeft w:val="0"/>
                      <w:marRight w:val="0"/>
                      <w:marTop w:val="0"/>
                      <w:marBottom w:val="0"/>
                      <w:divBdr>
                        <w:top w:val="none" w:sz="0" w:space="0" w:color="auto"/>
                        <w:left w:val="none" w:sz="0" w:space="0" w:color="auto"/>
                        <w:bottom w:val="none" w:sz="0" w:space="0" w:color="auto"/>
                        <w:right w:val="none" w:sz="0" w:space="0" w:color="auto"/>
                      </w:divBdr>
                      <w:divsChild>
                        <w:div w:id="578754497">
                          <w:marLeft w:val="0"/>
                          <w:marRight w:val="0"/>
                          <w:marTop w:val="0"/>
                          <w:marBottom w:val="0"/>
                          <w:divBdr>
                            <w:top w:val="none" w:sz="0" w:space="0" w:color="auto"/>
                            <w:left w:val="none" w:sz="0" w:space="0" w:color="auto"/>
                            <w:bottom w:val="none" w:sz="0" w:space="0" w:color="auto"/>
                            <w:right w:val="none" w:sz="0" w:space="0" w:color="auto"/>
                          </w:divBdr>
                          <w:divsChild>
                            <w:div w:id="578754405">
                              <w:marLeft w:val="0"/>
                              <w:marRight w:val="0"/>
                              <w:marTop w:val="0"/>
                              <w:marBottom w:val="0"/>
                              <w:divBdr>
                                <w:top w:val="none" w:sz="0" w:space="0" w:color="auto"/>
                                <w:left w:val="none" w:sz="0" w:space="0" w:color="auto"/>
                                <w:bottom w:val="none" w:sz="0" w:space="0" w:color="auto"/>
                                <w:right w:val="none" w:sz="0" w:space="0" w:color="auto"/>
                              </w:divBdr>
                              <w:divsChild>
                                <w:div w:id="578754421">
                                  <w:marLeft w:val="0"/>
                                  <w:marRight w:val="0"/>
                                  <w:marTop w:val="0"/>
                                  <w:marBottom w:val="0"/>
                                  <w:divBdr>
                                    <w:top w:val="none" w:sz="0" w:space="0" w:color="auto"/>
                                    <w:left w:val="none" w:sz="0" w:space="0" w:color="auto"/>
                                    <w:bottom w:val="none" w:sz="0" w:space="0" w:color="auto"/>
                                    <w:right w:val="none" w:sz="0" w:space="0" w:color="auto"/>
                                  </w:divBdr>
                                  <w:divsChild>
                                    <w:div w:id="5787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754477">
      <w:marLeft w:val="0"/>
      <w:marRight w:val="0"/>
      <w:marTop w:val="0"/>
      <w:marBottom w:val="0"/>
      <w:divBdr>
        <w:top w:val="none" w:sz="0" w:space="0" w:color="auto"/>
        <w:left w:val="none" w:sz="0" w:space="0" w:color="auto"/>
        <w:bottom w:val="none" w:sz="0" w:space="0" w:color="auto"/>
        <w:right w:val="none" w:sz="0" w:space="0" w:color="auto"/>
      </w:divBdr>
      <w:divsChild>
        <w:div w:id="578754471">
          <w:marLeft w:val="0"/>
          <w:marRight w:val="0"/>
          <w:marTop w:val="0"/>
          <w:marBottom w:val="0"/>
          <w:divBdr>
            <w:top w:val="single" w:sz="2" w:space="0" w:color="2E2E2E"/>
            <w:left w:val="single" w:sz="2" w:space="0" w:color="2E2E2E"/>
            <w:bottom w:val="single" w:sz="2" w:space="0" w:color="2E2E2E"/>
            <w:right w:val="single" w:sz="2" w:space="0" w:color="2E2E2E"/>
          </w:divBdr>
          <w:divsChild>
            <w:div w:id="578754408">
              <w:marLeft w:val="0"/>
              <w:marRight w:val="0"/>
              <w:marTop w:val="0"/>
              <w:marBottom w:val="0"/>
              <w:divBdr>
                <w:top w:val="single" w:sz="6" w:space="0" w:color="C9C9C9"/>
                <w:left w:val="none" w:sz="0" w:space="0" w:color="auto"/>
                <w:bottom w:val="none" w:sz="0" w:space="0" w:color="auto"/>
                <w:right w:val="none" w:sz="0" w:space="0" w:color="auto"/>
              </w:divBdr>
              <w:divsChild>
                <w:div w:id="578754481">
                  <w:marLeft w:val="0"/>
                  <w:marRight w:val="0"/>
                  <w:marTop w:val="0"/>
                  <w:marBottom w:val="0"/>
                  <w:divBdr>
                    <w:top w:val="none" w:sz="0" w:space="0" w:color="auto"/>
                    <w:left w:val="none" w:sz="0" w:space="0" w:color="auto"/>
                    <w:bottom w:val="none" w:sz="0" w:space="0" w:color="auto"/>
                    <w:right w:val="none" w:sz="0" w:space="0" w:color="auto"/>
                  </w:divBdr>
                  <w:divsChild>
                    <w:div w:id="578754416">
                      <w:marLeft w:val="0"/>
                      <w:marRight w:val="0"/>
                      <w:marTop w:val="0"/>
                      <w:marBottom w:val="0"/>
                      <w:divBdr>
                        <w:top w:val="none" w:sz="0" w:space="0" w:color="auto"/>
                        <w:left w:val="none" w:sz="0" w:space="0" w:color="auto"/>
                        <w:bottom w:val="none" w:sz="0" w:space="0" w:color="auto"/>
                        <w:right w:val="none" w:sz="0" w:space="0" w:color="auto"/>
                      </w:divBdr>
                      <w:divsChild>
                        <w:div w:id="57875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754498">
      <w:marLeft w:val="0"/>
      <w:marRight w:val="0"/>
      <w:marTop w:val="0"/>
      <w:marBottom w:val="0"/>
      <w:divBdr>
        <w:top w:val="none" w:sz="0" w:space="0" w:color="auto"/>
        <w:left w:val="none" w:sz="0" w:space="0" w:color="auto"/>
        <w:bottom w:val="none" w:sz="0" w:space="0" w:color="auto"/>
        <w:right w:val="none" w:sz="0" w:space="0" w:color="auto"/>
      </w:divBdr>
      <w:divsChild>
        <w:div w:id="578754515">
          <w:marLeft w:val="0"/>
          <w:marRight w:val="0"/>
          <w:marTop w:val="0"/>
          <w:marBottom w:val="0"/>
          <w:divBdr>
            <w:top w:val="none" w:sz="0" w:space="0" w:color="auto"/>
            <w:left w:val="none" w:sz="0" w:space="0" w:color="auto"/>
            <w:bottom w:val="none" w:sz="0" w:space="0" w:color="auto"/>
            <w:right w:val="none" w:sz="0" w:space="0" w:color="auto"/>
          </w:divBdr>
          <w:divsChild>
            <w:div w:id="578754464">
              <w:marLeft w:val="0"/>
              <w:marRight w:val="0"/>
              <w:marTop w:val="0"/>
              <w:marBottom w:val="0"/>
              <w:divBdr>
                <w:top w:val="none" w:sz="0" w:space="0" w:color="auto"/>
                <w:left w:val="none" w:sz="0" w:space="0" w:color="auto"/>
                <w:bottom w:val="none" w:sz="0" w:space="0" w:color="auto"/>
                <w:right w:val="none" w:sz="0" w:space="0" w:color="auto"/>
              </w:divBdr>
              <w:divsChild>
                <w:div w:id="578754486">
                  <w:marLeft w:val="0"/>
                  <w:marRight w:val="0"/>
                  <w:marTop w:val="0"/>
                  <w:marBottom w:val="0"/>
                  <w:divBdr>
                    <w:top w:val="none" w:sz="0" w:space="0" w:color="auto"/>
                    <w:left w:val="none" w:sz="0" w:space="0" w:color="auto"/>
                    <w:bottom w:val="none" w:sz="0" w:space="0" w:color="auto"/>
                    <w:right w:val="none" w:sz="0" w:space="0" w:color="auto"/>
                  </w:divBdr>
                  <w:divsChild>
                    <w:div w:id="578754502">
                      <w:marLeft w:val="0"/>
                      <w:marRight w:val="0"/>
                      <w:marTop w:val="0"/>
                      <w:marBottom w:val="0"/>
                      <w:divBdr>
                        <w:top w:val="none" w:sz="0" w:space="0" w:color="auto"/>
                        <w:left w:val="none" w:sz="0" w:space="0" w:color="auto"/>
                        <w:bottom w:val="none" w:sz="0" w:space="0" w:color="auto"/>
                        <w:right w:val="none" w:sz="0" w:space="0" w:color="auto"/>
                      </w:divBdr>
                      <w:divsChild>
                        <w:div w:id="578754516">
                          <w:marLeft w:val="0"/>
                          <w:marRight w:val="0"/>
                          <w:marTop w:val="0"/>
                          <w:marBottom w:val="0"/>
                          <w:divBdr>
                            <w:top w:val="none" w:sz="0" w:space="0" w:color="auto"/>
                            <w:left w:val="none" w:sz="0" w:space="0" w:color="auto"/>
                            <w:bottom w:val="none" w:sz="0" w:space="0" w:color="auto"/>
                            <w:right w:val="none" w:sz="0" w:space="0" w:color="auto"/>
                          </w:divBdr>
                          <w:divsChild>
                            <w:div w:id="578754415">
                              <w:marLeft w:val="0"/>
                              <w:marRight w:val="0"/>
                              <w:marTop w:val="0"/>
                              <w:marBottom w:val="0"/>
                              <w:divBdr>
                                <w:top w:val="none" w:sz="0" w:space="0" w:color="auto"/>
                                <w:left w:val="none" w:sz="0" w:space="0" w:color="auto"/>
                                <w:bottom w:val="none" w:sz="0" w:space="0" w:color="auto"/>
                                <w:right w:val="none" w:sz="0" w:space="0" w:color="auto"/>
                              </w:divBdr>
                              <w:divsChild>
                                <w:div w:id="578754451">
                                  <w:marLeft w:val="0"/>
                                  <w:marRight w:val="0"/>
                                  <w:marTop w:val="0"/>
                                  <w:marBottom w:val="0"/>
                                  <w:divBdr>
                                    <w:top w:val="none" w:sz="0" w:space="0" w:color="auto"/>
                                    <w:left w:val="none" w:sz="0" w:space="0" w:color="auto"/>
                                    <w:bottom w:val="none" w:sz="0" w:space="0" w:color="auto"/>
                                    <w:right w:val="none" w:sz="0" w:space="0" w:color="auto"/>
                                  </w:divBdr>
                                  <w:divsChild>
                                    <w:div w:id="57875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754520">
      <w:marLeft w:val="0"/>
      <w:marRight w:val="0"/>
      <w:marTop w:val="0"/>
      <w:marBottom w:val="0"/>
      <w:divBdr>
        <w:top w:val="none" w:sz="0" w:space="0" w:color="auto"/>
        <w:left w:val="none" w:sz="0" w:space="0" w:color="auto"/>
        <w:bottom w:val="none" w:sz="0" w:space="0" w:color="auto"/>
        <w:right w:val="none" w:sz="0" w:space="0" w:color="auto"/>
      </w:divBdr>
    </w:div>
    <w:div w:id="578754521">
      <w:marLeft w:val="0"/>
      <w:marRight w:val="0"/>
      <w:marTop w:val="0"/>
      <w:marBottom w:val="0"/>
      <w:divBdr>
        <w:top w:val="none" w:sz="0" w:space="0" w:color="auto"/>
        <w:left w:val="none" w:sz="0" w:space="0" w:color="auto"/>
        <w:bottom w:val="none" w:sz="0" w:space="0" w:color="auto"/>
        <w:right w:val="none" w:sz="0" w:space="0" w:color="auto"/>
      </w:divBdr>
    </w:div>
    <w:div w:id="578754522">
      <w:marLeft w:val="0"/>
      <w:marRight w:val="0"/>
      <w:marTop w:val="0"/>
      <w:marBottom w:val="0"/>
      <w:divBdr>
        <w:top w:val="none" w:sz="0" w:space="0" w:color="auto"/>
        <w:left w:val="none" w:sz="0" w:space="0" w:color="auto"/>
        <w:bottom w:val="none" w:sz="0" w:space="0" w:color="auto"/>
        <w:right w:val="none" w:sz="0" w:space="0" w:color="auto"/>
      </w:divBdr>
    </w:div>
    <w:div w:id="578754523">
      <w:marLeft w:val="0"/>
      <w:marRight w:val="0"/>
      <w:marTop w:val="0"/>
      <w:marBottom w:val="0"/>
      <w:divBdr>
        <w:top w:val="none" w:sz="0" w:space="0" w:color="auto"/>
        <w:left w:val="none" w:sz="0" w:space="0" w:color="auto"/>
        <w:bottom w:val="none" w:sz="0" w:space="0" w:color="auto"/>
        <w:right w:val="none" w:sz="0" w:space="0" w:color="auto"/>
      </w:divBdr>
    </w:div>
    <w:div w:id="578754524">
      <w:marLeft w:val="0"/>
      <w:marRight w:val="0"/>
      <w:marTop w:val="0"/>
      <w:marBottom w:val="0"/>
      <w:divBdr>
        <w:top w:val="none" w:sz="0" w:space="0" w:color="auto"/>
        <w:left w:val="none" w:sz="0" w:space="0" w:color="auto"/>
        <w:bottom w:val="none" w:sz="0" w:space="0" w:color="auto"/>
        <w:right w:val="none" w:sz="0" w:space="0" w:color="auto"/>
      </w:divBdr>
    </w:div>
    <w:div w:id="578754525">
      <w:marLeft w:val="0"/>
      <w:marRight w:val="0"/>
      <w:marTop w:val="0"/>
      <w:marBottom w:val="0"/>
      <w:divBdr>
        <w:top w:val="none" w:sz="0" w:space="0" w:color="auto"/>
        <w:left w:val="none" w:sz="0" w:space="0" w:color="auto"/>
        <w:bottom w:val="none" w:sz="0" w:space="0" w:color="auto"/>
        <w:right w:val="none" w:sz="0" w:space="0" w:color="auto"/>
      </w:divBdr>
    </w:div>
    <w:div w:id="578754526">
      <w:marLeft w:val="0"/>
      <w:marRight w:val="0"/>
      <w:marTop w:val="0"/>
      <w:marBottom w:val="0"/>
      <w:divBdr>
        <w:top w:val="none" w:sz="0" w:space="0" w:color="auto"/>
        <w:left w:val="none" w:sz="0" w:space="0" w:color="auto"/>
        <w:bottom w:val="none" w:sz="0" w:space="0" w:color="auto"/>
        <w:right w:val="none" w:sz="0" w:space="0" w:color="auto"/>
      </w:divBdr>
    </w:div>
    <w:div w:id="578754527">
      <w:marLeft w:val="0"/>
      <w:marRight w:val="0"/>
      <w:marTop w:val="0"/>
      <w:marBottom w:val="0"/>
      <w:divBdr>
        <w:top w:val="none" w:sz="0" w:space="0" w:color="auto"/>
        <w:left w:val="none" w:sz="0" w:space="0" w:color="auto"/>
        <w:bottom w:val="none" w:sz="0" w:space="0" w:color="auto"/>
        <w:right w:val="none" w:sz="0" w:space="0" w:color="auto"/>
      </w:divBdr>
    </w:div>
    <w:div w:id="578754528">
      <w:marLeft w:val="0"/>
      <w:marRight w:val="0"/>
      <w:marTop w:val="0"/>
      <w:marBottom w:val="0"/>
      <w:divBdr>
        <w:top w:val="none" w:sz="0" w:space="0" w:color="auto"/>
        <w:left w:val="none" w:sz="0" w:space="0" w:color="auto"/>
        <w:bottom w:val="none" w:sz="0" w:space="0" w:color="auto"/>
        <w:right w:val="none" w:sz="0" w:space="0" w:color="auto"/>
      </w:divBdr>
    </w:div>
    <w:div w:id="578754529">
      <w:marLeft w:val="0"/>
      <w:marRight w:val="0"/>
      <w:marTop w:val="0"/>
      <w:marBottom w:val="0"/>
      <w:divBdr>
        <w:top w:val="none" w:sz="0" w:space="0" w:color="auto"/>
        <w:left w:val="none" w:sz="0" w:space="0" w:color="auto"/>
        <w:bottom w:val="none" w:sz="0" w:space="0" w:color="auto"/>
        <w:right w:val="none" w:sz="0" w:space="0" w:color="auto"/>
      </w:divBdr>
    </w:div>
    <w:div w:id="578754530">
      <w:marLeft w:val="0"/>
      <w:marRight w:val="0"/>
      <w:marTop w:val="0"/>
      <w:marBottom w:val="0"/>
      <w:divBdr>
        <w:top w:val="none" w:sz="0" w:space="0" w:color="auto"/>
        <w:left w:val="none" w:sz="0" w:space="0" w:color="auto"/>
        <w:bottom w:val="none" w:sz="0" w:space="0" w:color="auto"/>
        <w:right w:val="none" w:sz="0" w:space="0" w:color="auto"/>
      </w:divBdr>
    </w:div>
    <w:div w:id="578754531">
      <w:marLeft w:val="0"/>
      <w:marRight w:val="0"/>
      <w:marTop w:val="0"/>
      <w:marBottom w:val="0"/>
      <w:divBdr>
        <w:top w:val="none" w:sz="0" w:space="0" w:color="auto"/>
        <w:left w:val="none" w:sz="0" w:space="0" w:color="auto"/>
        <w:bottom w:val="none" w:sz="0" w:space="0" w:color="auto"/>
        <w:right w:val="none" w:sz="0" w:space="0" w:color="auto"/>
      </w:divBdr>
    </w:div>
    <w:div w:id="578754532">
      <w:marLeft w:val="0"/>
      <w:marRight w:val="0"/>
      <w:marTop w:val="0"/>
      <w:marBottom w:val="0"/>
      <w:divBdr>
        <w:top w:val="none" w:sz="0" w:space="0" w:color="auto"/>
        <w:left w:val="none" w:sz="0" w:space="0" w:color="auto"/>
        <w:bottom w:val="none" w:sz="0" w:space="0" w:color="auto"/>
        <w:right w:val="none" w:sz="0" w:space="0" w:color="auto"/>
      </w:divBdr>
    </w:div>
    <w:div w:id="578754533">
      <w:marLeft w:val="0"/>
      <w:marRight w:val="0"/>
      <w:marTop w:val="0"/>
      <w:marBottom w:val="0"/>
      <w:divBdr>
        <w:top w:val="none" w:sz="0" w:space="0" w:color="auto"/>
        <w:left w:val="none" w:sz="0" w:space="0" w:color="auto"/>
        <w:bottom w:val="none" w:sz="0" w:space="0" w:color="auto"/>
        <w:right w:val="none" w:sz="0" w:space="0" w:color="auto"/>
      </w:divBdr>
    </w:div>
    <w:div w:id="578754534">
      <w:marLeft w:val="0"/>
      <w:marRight w:val="0"/>
      <w:marTop w:val="0"/>
      <w:marBottom w:val="0"/>
      <w:divBdr>
        <w:top w:val="none" w:sz="0" w:space="0" w:color="auto"/>
        <w:left w:val="none" w:sz="0" w:space="0" w:color="auto"/>
        <w:bottom w:val="none" w:sz="0" w:space="0" w:color="auto"/>
        <w:right w:val="none" w:sz="0" w:space="0" w:color="auto"/>
      </w:divBdr>
    </w:div>
    <w:div w:id="578754535">
      <w:marLeft w:val="0"/>
      <w:marRight w:val="0"/>
      <w:marTop w:val="0"/>
      <w:marBottom w:val="0"/>
      <w:divBdr>
        <w:top w:val="none" w:sz="0" w:space="0" w:color="auto"/>
        <w:left w:val="none" w:sz="0" w:space="0" w:color="auto"/>
        <w:bottom w:val="none" w:sz="0" w:space="0" w:color="auto"/>
        <w:right w:val="none" w:sz="0" w:space="0" w:color="auto"/>
      </w:divBdr>
    </w:div>
    <w:div w:id="578754536">
      <w:marLeft w:val="0"/>
      <w:marRight w:val="0"/>
      <w:marTop w:val="0"/>
      <w:marBottom w:val="0"/>
      <w:divBdr>
        <w:top w:val="none" w:sz="0" w:space="0" w:color="auto"/>
        <w:left w:val="none" w:sz="0" w:space="0" w:color="auto"/>
        <w:bottom w:val="none" w:sz="0" w:space="0" w:color="auto"/>
        <w:right w:val="none" w:sz="0" w:space="0" w:color="auto"/>
      </w:divBdr>
    </w:div>
    <w:div w:id="578754537">
      <w:marLeft w:val="0"/>
      <w:marRight w:val="0"/>
      <w:marTop w:val="0"/>
      <w:marBottom w:val="0"/>
      <w:divBdr>
        <w:top w:val="none" w:sz="0" w:space="0" w:color="auto"/>
        <w:left w:val="none" w:sz="0" w:space="0" w:color="auto"/>
        <w:bottom w:val="none" w:sz="0" w:space="0" w:color="auto"/>
        <w:right w:val="none" w:sz="0" w:space="0" w:color="auto"/>
      </w:divBdr>
    </w:div>
    <w:div w:id="578754538">
      <w:marLeft w:val="0"/>
      <w:marRight w:val="0"/>
      <w:marTop w:val="0"/>
      <w:marBottom w:val="0"/>
      <w:divBdr>
        <w:top w:val="none" w:sz="0" w:space="0" w:color="auto"/>
        <w:left w:val="none" w:sz="0" w:space="0" w:color="auto"/>
        <w:bottom w:val="none" w:sz="0" w:space="0" w:color="auto"/>
        <w:right w:val="none" w:sz="0" w:space="0" w:color="auto"/>
      </w:divBdr>
    </w:div>
    <w:div w:id="578754539">
      <w:marLeft w:val="0"/>
      <w:marRight w:val="0"/>
      <w:marTop w:val="0"/>
      <w:marBottom w:val="0"/>
      <w:divBdr>
        <w:top w:val="none" w:sz="0" w:space="0" w:color="auto"/>
        <w:left w:val="none" w:sz="0" w:space="0" w:color="auto"/>
        <w:bottom w:val="none" w:sz="0" w:space="0" w:color="auto"/>
        <w:right w:val="none" w:sz="0" w:space="0" w:color="auto"/>
      </w:divBdr>
    </w:div>
    <w:div w:id="578754540">
      <w:marLeft w:val="0"/>
      <w:marRight w:val="0"/>
      <w:marTop w:val="0"/>
      <w:marBottom w:val="0"/>
      <w:divBdr>
        <w:top w:val="none" w:sz="0" w:space="0" w:color="auto"/>
        <w:left w:val="none" w:sz="0" w:space="0" w:color="auto"/>
        <w:bottom w:val="none" w:sz="0" w:space="0" w:color="auto"/>
        <w:right w:val="none" w:sz="0" w:space="0" w:color="auto"/>
      </w:divBdr>
    </w:div>
    <w:div w:id="578754541">
      <w:marLeft w:val="0"/>
      <w:marRight w:val="0"/>
      <w:marTop w:val="0"/>
      <w:marBottom w:val="0"/>
      <w:divBdr>
        <w:top w:val="none" w:sz="0" w:space="0" w:color="auto"/>
        <w:left w:val="none" w:sz="0" w:space="0" w:color="auto"/>
        <w:bottom w:val="none" w:sz="0" w:space="0" w:color="auto"/>
        <w:right w:val="none" w:sz="0" w:space="0" w:color="auto"/>
      </w:divBdr>
    </w:div>
    <w:div w:id="578754542">
      <w:marLeft w:val="0"/>
      <w:marRight w:val="0"/>
      <w:marTop w:val="0"/>
      <w:marBottom w:val="0"/>
      <w:divBdr>
        <w:top w:val="none" w:sz="0" w:space="0" w:color="auto"/>
        <w:left w:val="none" w:sz="0" w:space="0" w:color="auto"/>
        <w:bottom w:val="none" w:sz="0" w:space="0" w:color="auto"/>
        <w:right w:val="none" w:sz="0" w:space="0" w:color="auto"/>
      </w:divBdr>
    </w:div>
    <w:div w:id="578754543">
      <w:marLeft w:val="0"/>
      <w:marRight w:val="0"/>
      <w:marTop w:val="0"/>
      <w:marBottom w:val="0"/>
      <w:divBdr>
        <w:top w:val="none" w:sz="0" w:space="0" w:color="auto"/>
        <w:left w:val="none" w:sz="0" w:space="0" w:color="auto"/>
        <w:bottom w:val="none" w:sz="0" w:space="0" w:color="auto"/>
        <w:right w:val="none" w:sz="0" w:space="0" w:color="auto"/>
      </w:divBdr>
    </w:div>
    <w:div w:id="578754544">
      <w:marLeft w:val="0"/>
      <w:marRight w:val="0"/>
      <w:marTop w:val="0"/>
      <w:marBottom w:val="0"/>
      <w:divBdr>
        <w:top w:val="none" w:sz="0" w:space="0" w:color="auto"/>
        <w:left w:val="none" w:sz="0" w:space="0" w:color="auto"/>
        <w:bottom w:val="none" w:sz="0" w:space="0" w:color="auto"/>
        <w:right w:val="none" w:sz="0" w:space="0" w:color="auto"/>
      </w:divBdr>
    </w:div>
    <w:div w:id="578754545">
      <w:marLeft w:val="0"/>
      <w:marRight w:val="0"/>
      <w:marTop w:val="0"/>
      <w:marBottom w:val="0"/>
      <w:divBdr>
        <w:top w:val="none" w:sz="0" w:space="0" w:color="auto"/>
        <w:left w:val="none" w:sz="0" w:space="0" w:color="auto"/>
        <w:bottom w:val="none" w:sz="0" w:space="0" w:color="auto"/>
        <w:right w:val="none" w:sz="0" w:space="0" w:color="auto"/>
      </w:divBdr>
    </w:div>
    <w:div w:id="578754546">
      <w:marLeft w:val="0"/>
      <w:marRight w:val="0"/>
      <w:marTop w:val="0"/>
      <w:marBottom w:val="0"/>
      <w:divBdr>
        <w:top w:val="none" w:sz="0" w:space="0" w:color="auto"/>
        <w:left w:val="none" w:sz="0" w:space="0" w:color="auto"/>
        <w:bottom w:val="none" w:sz="0" w:space="0" w:color="auto"/>
        <w:right w:val="none" w:sz="0" w:space="0" w:color="auto"/>
      </w:divBdr>
    </w:div>
    <w:div w:id="578754547">
      <w:marLeft w:val="0"/>
      <w:marRight w:val="0"/>
      <w:marTop w:val="0"/>
      <w:marBottom w:val="0"/>
      <w:divBdr>
        <w:top w:val="none" w:sz="0" w:space="0" w:color="auto"/>
        <w:left w:val="none" w:sz="0" w:space="0" w:color="auto"/>
        <w:bottom w:val="none" w:sz="0" w:space="0" w:color="auto"/>
        <w:right w:val="none" w:sz="0" w:space="0" w:color="auto"/>
      </w:divBdr>
    </w:div>
    <w:div w:id="578754548">
      <w:marLeft w:val="0"/>
      <w:marRight w:val="0"/>
      <w:marTop w:val="0"/>
      <w:marBottom w:val="0"/>
      <w:divBdr>
        <w:top w:val="none" w:sz="0" w:space="0" w:color="auto"/>
        <w:left w:val="none" w:sz="0" w:space="0" w:color="auto"/>
        <w:bottom w:val="none" w:sz="0" w:space="0" w:color="auto"/>
        <w:right w:val="none" w:sz="0" w:space="0" w:color="auto"/>
      </w:divBdr>
    </w:div>
    <w:div w:id="578754549">
      <w:marLeft w:val="0"/>
      <w:marRight w:val="0"/>
      <w:marTop w:val="0"/>
      <w:marBottom w:val="0"/>
      <w:divBdr>
        <w:top w:val="none" w:sz="0" w:space="0" w:color="auto"/>
        <w:left w:val="none" w:sz="0" w:space="0" w:color="auto"/>
        <w:bottom w:val="none" w:sz="0" w:space="0" w:color="auto"/>
        <w:right w:val="none" w:sz="0" w:space="0" w:color="auto"/>
      </w:divBdr>
    </w:div>
    <w:div w:id="578754550">
      <w:marLeft w:val="0"/>
      <w:marRight w:val="0"/>
      <w:marTop w:val="0"/>
      <w:marBottom w:val="0"/>
      <w:divBdr>
        <w:top w:val="none" w:sz="0" w:space="0" w:color="auto"/>
        <w:left w:val="none" w:sz="0" w:space="0" w:color="auto"/>
        <w:bottom w:val="none" w:sz="0" w:space="0" w:color="auto"/>
        <w:right w:val="none" w:sz="0" w:space="0" w:color="auto"/>
      </w:divBdr>
    </w:div>
    <w:div w:id="578754551">
      <w:marLeft w:val="0"/>
      <w:marRight w:val="0"/>
      <w:marTop w:val="0"/>
      <w:marBottom w:val="0"/>
      <w:divBdr>
        <w:top w:val="none" w:sz="0" w:space="0" w:color="auto"/>
        <w:left w:val="none" w:sz="0" w:space="0" w:color="auto"/>
        <w:bottom w:val="none" w:sz="0" w:space="0" w:color="auto"/>
        <w:right w:val="none" w:sz="0" w:space="0" w:color="auto"/>
      </w:divBdr>
    </w:div>
    <w:div w:id="578754552">
      <w:marLeft w:val="0"/>
      <w:marRight w:val="0"/>
      <w:marTop w:val="0"/>
      <w:marBottom w:val="0"/>
      <w:divBdr>
        <w:top w:val="none" w:sz="0" w:space="0" w:color="auto"/>
        <w:left w:val="none" w:sz="0" w:space="0" w:color="auto"/>
        <w:bottom w:val="none" w:sz="0" w:space="0" w:color="auto"/>
        <w:right w:val="none" w:sz="0" w:space="0" w:color="auto"/>
      </w:divBdr>
    </w:div>
    <w:div w:id="578754553">
      <w:marLeft w:val="0"/>
      <w:marRight w:val="0"/>
      <w:marTop w:val="0"/>
      <w:marBottom w:val="0"/>
      <w:divBdr>
        <w:top w:val="none" w:sz="0" w:space="0" w:color="auto"/>
        <w:left w:val="none" w:sz="0" w:space="0" w:color="auto"/>
        <w:bottom w:val="none" w:sz="0" w:space="0" w:color="auto"/>
        <w:right w:val="none" w:sz="0" w:space="0" w:color="auto"/>
      </w:divBdr>
    </w:div>
    <w:div w:id="578754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clinicaltrial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5854</Words>
  <Characters>33369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Regional Citrate versus Heparin Anticoagulation for Continuous Renal Replacement Therapy: A Meta-analysis of Randomized Controlled Trials</vt:lpstr>
    </vt:vector>
  </TitlesOfParts>
  <Company/>
  <LinksUpToDate>false</LinksUpToDate>
  <CharactersWithSpaces>39145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Citrate versus Heparin Anticoagulation for Continuous Renal Replacement Therapy: A Meta-analysis of Randomized Controlled Trials</dc:title>
  <dc:subject/>
  <dc:creator>kelvin</dc:creator>
  <cp:keywords/>
  <dc:description/>
  <cp:lastModifiedBy>user</cp:lastModifiedBy>
  <cp:revision>3</cp:revision>
  <cp:lastPrinted>2016-03-01T09:17:00Z</cp:lastPrinted>
  <dcterms:created xsi:type="dcterms:W3CDTF">2016-05-04T02:57:00Z</dcterms:created>
  <dcterms:modified xsi:type="dcterms:W3CDTF">2016-05-04T08:53:00Z</dcterms:modified>
</cp:coreProperties>
</file>