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6E8" w:rsidRPr="00E7687D" w:rsidRDefault="00ED56E8" w:rsidP="003B7D71">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274"/>
      <w:bookmarkStart w:id="1" w:name="OLE_LINK275"/>
      <w:bookmarkStart w:id="2" w:name="OLE_LINK702"/>
      <w:bookmarkStart w:id="3" w:name="OLE_LINK703"/>
      <w:bookmarkStart w:id="4" w:name="OLE_LINK723"/>
      <w:r w:rsidRPr="00E7687D">
        <w:rPr>
          <w:rFonts w:ascii="Book Antiqua" w:hAnsi="Book Antiqua" w:cs="Times New Roman"/>
          <w:b/>
          <w:color w:val="auto"/>
          <w:sz w:val="24"/>
          <w:szCs w:val="24"/>
          <w:highlight w:val="white"/>
          <w:lang w:val="en-US" w:eastAsia="zh-CN"/>
        </w:rPr>
        <w:t xml:space="preserve">Name of </w:t>
      </w:r>
      <w:r w:rsidRPr="00E7687D">
        <w:rPr>
          <w:rFonts w:ascii="Book Antiqua" w:hAnsi="Book Antiqua" w:cs="Times New Roman"/>
          <w:b/>
          <w:caps/>
          <w:color w:val="auto"/>
          <w:sz w:val="24"/>
          <w:szCs w:val="24"/>
          <w:highlight w:val="white"/>
          <w:lang w:val="en-US" w:eastAsia="zh-CN"/>
        </w:rPr>
        <w:t>j</w:t>
      </w:r>
      <w:r w:rsidRPr="00E7687D">
        <w:rPr>
          <w:rFonts w:ascii="Book Antiqua" w:hAnsi="Book Antiqua" w:cs="Times New Roman"/>
          <w:b/>
          <w:color w:val="auto"/>
          <w:sz w:val="24"/>
          <w:szCs w:val="24"/>
          <w:highlight w:val="white"/>
          <w:lang w:val="en-US" w:eastAsia="zh-CN"/>
        </w:rPr>
        <w:t xml:space="preserve">ournal: </w:t>
      </w:r>
      <w:r w:rsidRPr="00E7687D">
        <w:rPr>
          <w:rFonts w:ascii="Book Antiqua" w:hAnsi="Book Antiqua" w:cs="Times New Roman"/>
          <w:b/>
          <w:i/>
          <w:color w:val="auto"/>
          <w:sz w:val="24"/>
          <w:szCs w:val="24"/>
          <w:highlight w:val="white"/>
          <w:lang w:val="en-US" w:eastAsia="zh-CN"/>
        </w:rPr>
        <w:t xml:space="preserve">World Journal of </w:t>
      </w:r>
      <w:r w:rsidR="00882EFF" w:rsidRPr="00E7687D">
        <w:rPr>
          <w:rFonts w:ascii="Book Antiqua" w:hAnsi="Book Antiqua" w:cs="Times New Roman"/>
          <w:b/>
          <w:i/>
          <w:caps/>
          <w:color w:val="auto"/>
          <w:sz w:val="24"/>
          <w:szCs w:val="24"/>
          <w:highlight w:val="white"/>
          <w:lang w:val="en-US" w:eastAsia="zh-CN"/>
        </w:rPr>
        <w:t>g</w:t>
      </w:r>
      <w:r w:rsidR="00882EFF" w:rsidRPr="00E7687D">
        <w:rPr>
          <w:rFonts w:ascii="Book Antiqua" w:hAnsi="Book Antiqua" w:cs="Times New Roman"/>
          <w:b/>
          <w:i/>
          <w:color w:val="auto"/>
          <w:sz w:val="24"/>
          <w:szCs w:val="24"/>
          <w:highlight w:val="white"/>
          <w:lang w:val="en-US" w:eastAsia="zh-CN"/>
        </w:rPr>
        <w:t xml:space="preserve">astrointestinal </w:t>
      </w:r>
      <w:r w:rsidR="00882EFF" w:rsidRPr="00E7687D">
        <w:rPr>
          <w:rFonts w:ascii="Book Antiqua" w:hAnsi="Book Antiqua" w:cs="Times New Roman"/>
          <w:b/>
          <w:i/>
          <w:caps/>
          <w:color w:val="auto"/>
          <w:sz w:val="24"/>
          <w:szCs w:val="24"/>
          <w:highlight w:val="white"/>
          <w:lang w:val="en-US" w:eastAsia="zh-CN"/>
        </w:rPr>
        <w:t>o</w:t>
      </w:r>
      <w:r w:rsidR="00882EFF" w:rsidRPr="00E7687D">
        <w:rPr>
          <w:rFonts w:ascii="Book Antiqua" w:hAnsi="Book Antiqua" w:cs="Times New Roman"/>
          <w:b/>
          <w:i/>
          <w:color w:val="auto"/>
          <w:sz w:val="24"/>
          <w:szCs w:val="24"/>
          <w:highlight w:val="white"/>
          <w:lang w:val="en-US" w:eastAsia="zh-CN"/>
        </w:rPr>
        <w:t>ncology</w:t>
      </w:r>
    </w:p>
    <w:p w:rsidR="003B7D71" w:rsidRPr="00E7687D" w:rsidRDefault="00ED56E8" w:rsidP="003B7D71">
      <w:pPr>
        <w:pStyle w:val="1"/>
        <w:snapToGrid w:val="0"/>
        <w:spacing w:line="360" w:lineRule="auto"/>
        <w:jc w:val="both"/>
        <w:rPr>
          <w:rFonts w:ascii="Book Antiqua" w:hAnsi="Book Antiqua"/>
          <w:b/>
          <w:color w:val="auto"/>
          <w:sz w:val="24"/>
          <w:szCs w:val="24"/>
          <w:lang w:eastAsia="zh-CN"/>
        </w:rPr>
      </w:pPr>
      <w:r w:rsidRPr="00E7687D">
        <w:rPr>
          <w:rFonts w:ascii="Book Antiqua" w:hAnsi="Book Antiqua"/>
          <w:b/>
          <w:color w:val="auto"/>
          <w:sz w:val="24"/>
          <w:szCs w:val="24"/>
          <w:highlight w:val="white"/>
          <w:lang w:eastAsia="zh-CN"/>
        </w:rPr>
        <w:t>ESPS Manuscript NO:</w:t>
      </w:r>
      <w:r w:rsidR="003B7D71" w:rsidRPr="00E7687D">
        <w:rPr>
          <w:rFonts w:ascii="Book Antiqua" w:hAnsi="Book Antiqua"/>
          <w:b/>
          <w:color w:val="auto"/>
          <w:sz w:val="24"/>
          <w:szCs w:val="24"/>
          <w:highlight w:val="white"/>
          <w:lang w:eastAsia="zh-CN"/>
        </w:rPr>
        <w:t xml:space="preserve"> </w:t>
      </w:r>
      <w:r w:rsidR="00882EFF" w:rsidRPr="00E7687D">
        <w:rPr>
          <w:rFonts w:ascii="Book Antiqua" w:eastAsia="Times New Roman" w:hAnsi="Book Antiqua" w:cs="Times New Roman"/>
          <w:b/>
          <w:bCs/>
          <w:color w:val="auto"/>
          <w:sz w:val="24"/>
          <w:szCs w:val="24"/>
          <w:highlight w:val="white"/>
          <w:lang w:val="en-US" w:eastAsia="zh-CN"/>
        </w:rPr>
        <w:t>25598</w:t>
      </w:r>
      <w:r w:rsidR="00882EFF" w:rsidRPr="00E7687D">
        <w:rPr>
          <w:rFonts w:ascii="Book Antiqua" w:hAnsi="Book Antiqua"/>
          <w:b/>
          <w:color w:val="auto"/>
          <w:sz w:val="24"/>
          <w:szCs w:val="24"/>
        </w:rPr>
        <w:t xml:space="preserve"> </w:t>
      </w:r>
    </w:p>
    <w:p w:rsidR="00ED56E8" w:rsidRPr="00E7687D" w:rsidRDefault="00ED56E8" w:rsidP="003B7D71">
      <w:pPr>
        <w:pStyle w:val="1"/>
        <w:snapToGrid w:val="0"/>
        <w:spacing w:line="360" w:lineRule="auto"/>
        <w:jc w:val="both"/>
        <w:rPr>
          <w:rFonts w:ascii="Book Antiqua" w:hAnsi="Book Antiqua" w:cstheme="majorBidi"/>
          <w:b/>
          <w:color w:val="auto"/>
          <w:sz w:val="24"/>
          <w:szCs w:val="24"/>
          <w:lang w:eastAsia="zh-CN"/>
        </w:rPr>
      </w:pPr>
      <w:r w:rsidRPr="00E7687D">
        <w:rPr>
          <w:rFonts w:ascii="Book Antiqua" w:hAnsi="Book Antiqua"/>
          <w:b/>
          <w:color w:val="auto"/>
          <w:sz w:val="24"/>
          <w:szCs w:val="24"/>
          <w:highlight w:val="white"/>
          <w:lang w:val="it-IT"/>
        </w:rPr>
        <w:t xml:space="preserve">Manuscript </w:t>
      </w:r>
      <w:r w:rsidRPr="00E7687D">
        <w:rPr>
          <w:rFonts w:ascii="Book Antiqua" w:hAnsi="Book Antiqua"/>
          <w:b/>
          <w:caps/>
          <w:color w:val="auto"/>
          <w:sz w:val="24"/>
          <w:szCs w:val="24"/>
          <w:highlight w:val="white"/>
        </w:rPr>
        <w:t>t</w:t>
      </w:r>
      <w:r w:rsidRPr="00E7687D">
        <w:rPr>
          <w:rFonts w:ascii="Book Antiqua" w:hAnsi="Book Antiqua"/>
          <w:b/>
          <w:color w:val="auto"/>
          <w:sz w:val="24"/>
          <w:szCs w:val="24"/>
          <w:highlight w:val="white"/>
          <w:lang w:val="it-IT"/>
        </w:rPr>
        <w:t>ype</w:t>
      </w:r>
      <w:bookmarkEnd w:id="0"/>
      <w:bookmarkEnd w:id="1"/>
      <w:r w:rsidRPr="00E7687D">
        <w:rPr>
          <w:rFonts w:ascii="Book Antiqua" w:hAnsi="Book Antiqua"/>
          <w:b/>
          <w:color w:val="auto"/>
          <w:sz w:val="24"/>
          <w:szCs w:val="24"/>
          <w:lang w:val="it-IT"/>
        </w:rPr>
        <w:t>:</w:t>
      </w:r>
      <w:bookmarkEnd w:id="2"/>
      <w:bookmarkEnd w:id="3"/>
      <w:bookmarkEnd w:id="4"/>
      <w:r w:rsidR="003B7D71" w:rsidRPr="00E7687D">
        <w:rPr>
          <w:rFonts w:ascii="Book Antiqua" w:hAnsi="Book Antiqua"/>
          <w:b/>
          <w:color w:val="auto"/>
          <w:sz w:val="24"/>
          <w:szCs w:val="24"/>
          <w:lang w:val="it-IT" w:eastAsia="zh-CN"/>
        </w:rPr>
        <w:t xml:space="preserve"> </w:t>
      </w:r>
      <w:r w:rsidR="003007B5">
        <w:rPr>
          <w:rFonts w:ascii="Book Antiqua" w:hAnsi="Book Antiqua" w:hint="eastAsia"/>
          <w:b/>
          <w:color w:val="auto"/>
          <w:sz w:val="24"/>
          <w:szCs w:val="24"/>
          <w:lang w:val="it-IT" w:eastAsia="zh-CN"/>
        </w:rPr>
        <w:t>Minir</w:t>
      </w:r>
      <w:r w:rsidR="00882EFF" w:rsidRPr="00E7687D">
        <w:rPr>
          <w:rFonts w:ascii="Book Antiqua" w:hAnsi="Book Antiqua"/>
          <w:b/>
          <w:color w:val="auto"/>
          <w:sz w:val="24"/>
          <w:szCs w:val="24"/>
          <w:lang w:val="it-IT"/>
        </w:rPr>
        <w:t>eview</w:t>
      </w:r>
      <w:r w:rsidR="003007B5">
        <w:rPr>
          <w:rFonts w:ascii="Book Antiqua" w:hAnsi="Book Antiqua" w:hint="eastAsia"/>
          <w:b/>
          <w:color w:val="auto"/>
          <w:sz w:val="24"/>
          <w:szCs w:val="24"/>
          <w:lang w:val="it-IT" w:eastAsia="zh-CN"/>
        </w:rPr>
        <w:t>s</w:t>
      </w:r>
    </w:p>
    <w:p w:rsidR="00A80A88" w:rsidRPr="00E7687D" w:rsidRDefault="00A80A88" w:rsidP="003B7D71">
      <w:pPr>
        <w:autoSpaceDE w:val="0"/>
        <w:autoSpaceDN w:val="0"/>
        <w:adjustRightInd w:val="0"/>
        <w:snapToGrid w:val="0"/>
        <w:spacing w:after="0" w:line="360" w:lineRule="auto"/>
        <w:jc w:val="both"/>
        <w:rPr>
          <w:rFonts w:ascii="Book Antiqua" w:hAnsi="Book Antiqua" w:cstheme="majorBidi"/>
          <w:sz w:val="24"/>
          <w:szCs w:val="24"/>
        </w:rPr>
      </w:pPr>
    </w:p>
    <w:p w:rsidR="00760D75" w:rsidRPr="00E7687D" w:rsidRDefault="00943A91" w:rsidP="003B7D71">
      <w:pPr>
        <w:snapToGrid w:val="0"/>
        <w:spacing w:after="0" w:line="360" w:lineRule="auto"/>
        <w:jc w:val="both"/>
        <w:rPr>
          <w:rFonts w:ascii="Book Antiqua" w:hAnsi="Book Antiqua" w:cstheme="majorBidi"/>
          <w:b/>
          <w:bCs/>
          <w:sz w:val="24"/>
          <w:szCs w:val="24"/>
        </w:rPr>
      </w:pPr>
      <w:bookmarkStart w:id="5" w:name="OLE_LINK2"/>
      <w:bookmarkStart w:id="6" w:name="OLE_LINK3"/>
      <w:r w:rsidRPr="00E7687D">
        <w:rPr>
          <w:rFonts w:ascii="Book Antiqua" w:hAnsi="Book Antiqua" w:cstheme="majorBidi"/>
          <w:b/>
          <w:bCs/>
          <w:sz w:val="24"/>
          <w:szCs w:val="24"/>
        </w:rPr>
        <w:t>Pancreatic injury</w:t>
      </w:r>
      <w:r w:rsidR="00760D75" w:rsidRPr="00E7687D">
        <w:rPr>
          <w:rFonts w:ascii="Book Antiqua" w:hAnsi="Book Antiqua" w:cstheme="majorBidi"/>
          <w:b/>
          <w:bCs/>
          <w:sz w:val="24"/>
          <w:szCs w:val="24"/>
        </w:rPr>
        <w:t xml:space="preserve"> in </w:t>
      </w:r>
      <w:r w:rsidR="003B7D71" w:rsidRPr="00E7687D">
        <w:rPr>
          <w:rFonts w:ascii="Book Antiqua" w:hAnsi="Book Antiqua" w:cstheme="majorBidi"/>
          <w:b/>
          <w:bCs/>
          <w:sz w:val="24"/>
          <w:szCs w:val="24"/>
        </w:rPr>
        <w:t>patients with septic shock:</w:t>
      </w:r>
      <w:r w:rsidR="00760D75" w:rsidRPr="00E7687D">
        <w:rPr>
          <w:rFonts w:ascii="Book Antiqua" w:hAnsi="Book Antiqua" w:cstheme="majorBidi"/>
          <w:b/>
          <w:bCs/>
          <w:sz w:val="24"/>
          <w:szCs w:val="24"/>
        </w:rPr>
        <w:t xml:space="preserve"> A </w:t>
      </w:r>
      <w:r w:rsidR="003B7D71" w:rsidRPr="00E7687D">
        <w:rPr>
          <w:rFonts w:ascii="Book Antiqua" w:hAnsi="Book Antiqua" w:cstheme="majorBidi"/>
          <w:b/>
          <w:bCs/>
          <w:sz w:val="24"/>
          <w:szCs w:val="24"/>
        </w:rPr>
        <w:t>literature review</w:t>
      </w:r>
    </w:p>
    <w:bookmarkEnd w:id="5"/>
    <w:bookmarkEnd w:id="6"/>
    <w:p w:rsidR="003B7D71" w:rsidRPr="00E7687D" w:rsidRDefault="003B7D71" w:rsidP="003B7D71">
      <w:pPr>
        <w:snapToGrid w:val="0"/>
        <w:spacing w:after="0" w:line="360" w:lineRule="auto"/>
        <w:jc w:val="both"/>
        <w:rPr>
          <w:rFonts w:ascii="Book Antiqua" w:hAnsi="Book Antiqua" w:cstheme="majorBidi"/>
          <w:sz w:val="24"/>
          <w:szCs w:val="24"/>
          <w:lang w:eastAsia="zh-CN"/>
        </w:rPr>
      </w:pPr>
    </w:p>
    <w:p w:rsidR="00CC790C" w:rsidRPr="00E7687D" w:rsidRDefault="00CC790C" w:rsidP="003B7D71">
      <w:pPr>
        <w:snapToGrid w:val="0"/>
        <w:spacing w:after="0" w:line="360" w:lineRule="auto"/>
        <w:jc w:val="both"/>
        <w:rPr>
          <w:rFonts w:ascii="Book Antiqua" w:hAnsi="Book Antiqua" w:cstheme="majorBidi"/>
          <w:sz w:val="24"/>
          <w:szCs w:val="24"/>
        </w:rPr>
      </w:pPr>
      <w:proofErr w:type="spellStart"/>
      <w:r w:rsidRPr="00E7687D">
        <w:rPr>
          <w:rFonts w:ascii="Book Antiqua" w:hAnsi="Book Antiqua" w:cstheme="majorBidi"/>
          <w:sz w:val="24"/>
          <w:szCs w:val="24"/>
        </w:rPr>
        <w:t>Chaari</w:t>
      </w:r>
      <w:proofErr w:type="spellEnd"/>
      <w:r w:rsidRPr="00E7687D">
        <w:rPr>
          <w:rFonts w:ascii="Book Antiqua" w:hAnsi="Book Antiqua" w:cstheme="majorBidi"/>
          <w:sz w:val="24"/>
          <w:szCs w:val="24"/>
        </w:rPr>
        <w:t xml:space="preserve"> A </w:t>
      </w:r>
      <w:r w:rsidRPr="00E7687D">
        <w:rPr>
          <w:rFonts w:ascii="Book Antiqua" w:hAnsi="Book Antiqua" w:cstheme="majorBidi"/>
          <w:i/>
          <w:sz w:val="24"/>
          <w:szCs w:val="24"/>
        </w:rPr>
        <w:t>et al</w:t>
      </w:r>
      <w:r w:rsidRPr="00E7687D">
        <w:rPr>
          <w:rFonts w:ascii="Book Antiqua" w:hAnsi="Book Antiqua" w:cstheme="majorBidi"/>
          <w:sz w:val="24"/>
          <w:szCs w:val="24"/>
        </w:rPr>
        <w:t xml:space="preserve">. </w:t>
      </w:r>
      <w:r w:rsidR="00943A91" w:rsidRPr="00E7687D">
        <w:rPr>
          <w:rFonts w:ascii="Book Antiqua" w:hAnsi="Book Antiqua" w:cstheme="majorBidi"/>
          <w:sz w:val="24"/>
          <w:szCs w:val="24"/>
        </w:rPr>
        <w:t>Pancreatic injury</w:t>
      </w:r>
      <w:r w:rsidRPr="00E7687D">
        <w:rPr>
          <w:rFonts w:ascii="Book Antiqua" w:hAnsi="Book Antiqua" w:cstheme="majorBidi"/>
          <w:sz w:val="24"/>
          <w:szCs w:val="24"/>
        </w:rPr>
        <w:t xml:space="preserve"> in septic shock</w:t>
      </w:r>
    </w:p>
    <w:p w:rsidR="003B7D71" w:rsidRPr="00E7687D" w:rsidRDefault="003B7D71" w:rsidP="003B7D71">
      <w:pPr>
        <w:snapToGrid w:val="0"/>
        <w:spacing w:after="0" w:line="360" w:lineRule="auto"/>
        <w:jc w:val="both"/>
        <w:rPr>
          <w:rFonts w:ascii="Book Antiqua" w:hAnsi="Book Antiqua" w:cstheme="majorBidi"/>
          <w:b/>
          <w:sz w:val="24"/>
          <w:szCs w:val="24"/>
          <w:lang w:eastAsia="zh-CN"/>
        </w:rPr>
      </w:pPr>
    </w:p>
    <w:p w:rsidR="00760D75" w:rsidRPr="00E7687D" w:rsidRDefault="00760D75" w:rsidP="003B7D71">
      <w:pPr>
        <w:snapToGrid w:val="0"/>
        <w:spacing w:after="0" w:line="360" w:lineRule="auto"/>
        <w:jc w:val="both"/>
        <w:rPr>
          <w:rFonts w:ascii="Book Antiqua" w:hAnsi="Book Antiqua" w:cstheme="majorBidi"/>
          <w:b/>
          <w:sz w:val="24"/>
          <w:szCs w:val="24"/>
          <w:lang w:eastAsia="zh-CN"/>
        </w:rPr>
      </w:pPr>
      <w:proofErr w:type="spellStart"/>
      <w:r w:rsidRPr="00E7687D">
        <w:rPr>
          <w:rFonts w:ascii="Book Antiqua" w:hAnsi="Book Antiqua" w:cstheme="majorBidi"/>
          <w:b/>
          <w:sz w:val="24"/>
          <w:szCs w:val="24"/>
        </w:rPr>
        <w:t>Anis</w:t>
      </w:r>
      <w:proofErr w:type="spellEnd"/>
      <w:r w:rsidRPr="00E7687D">
        <w:rPr>
          <w:rFonts w:ascii="Book Antiqua" w:hAnsi="Book Antiqua" w:cstheme="majorBidi"/>
          <w:b/>
          <w:sz w:val="24"/>
          <w:szCs w:val="24"/>
        </w:rPr>
        <w:t xml:space="preserve"> </w:t>
      </w:r>
      <w:proofErr w:type="spellStart"/>
      <w:r w:rsidRPr="00E7687D">
        <w:rPr>
          <w:rFonts w:ascii="Book Antiqua" w:hAnsi="Book Antiqua" w:cstheme="majorBidi"/>
          <w:b/>
          <w:sz w:val="24"/>
          <w:szCs w:val="24"/>
        </w:rPr>
        <w:t>Chaari</w:t>
      </w:r>
      <w:proofErr w:type="spellEnd"/>
      <w:r w:rsidRPr="00E7687D">
        <w:rPr>
          <w:rFonts w:ascii="Book Antiqua" w:hAnsi="Book Antiqua" w:cstheme="majorBidi"/>
          <w:b/>
          <w:sz w:val="24"/>
          <w:szCs w:val="24"/>
        </w:rPr>
        <w:t>,</w:t>
      </w:r>
      <w:r w:rsidR="00EC50A3" w:rsidRPr="00E7687D">
        <w:rPr>
          <w:rFonts w:ascii="Book Antiqua" w:hAnsi="Book Antiqua" w:cstheme="majorBidi"/>
          <w:b/>
          <w:sz w:val="24"/>
          <w:szCs w:val="24"/>
        </w:rPr>
        <w:t xml:space="preserve"> </w:t>
      </w:r>
      <w:r w:rsidRPr="00E7687D">
        <w:rPr>
          <w:rFonts w:ascii="Book Antiqua" w:hAnsi="Book Antiqua" w:cstheme="majorBidi"/>
          <w:b/>
          <w:sz w:val="24"/>
          <w:szCs w:val="24"/>
        </w:rPr>
        <w:t>Karim Abdel Hakim</w:t>
      </w:r>
      <w:r w:rsidR="00A80A88" w:rsidRPr="00E7687D">
        <w:rPr>
          <w:rFonts w:ascii="Book Antiqua" w:hAnsi="Book Antiqua" w:cstheme="majorBidi"/>
          <w:b/>
          <w:sz w:val="24"/>
          <w:szCs w:val="24"/>
        </w:rPr>
        <w:t>,</w:t>
      </w:r>
      <w:r w:rsidR="00EC50A3" w:rsidRPr="00E7687D">
        <w:rPr>
          <w:rFonts w:ascii="Book Antiqua" w:hAnsi="Book Antiqua" w:cstheme="majorBidi"/>
          <w:b/>
          <w:sz w:val="24"/>
          <w:szCs w:val="24"/>
          <w:vertAlign w:val="superscript"/>
        </w:rPr>
        <w:t xml:space="preserve"> </w:t>
      </w:r>
      <w:proofErr w:type="spellStart"/>
      <w:r w:rsidRPr="00E7687D">
        <w:rPr>
          <w:rFonts w:ascii="Book Antiqua" w:hAnsi="Book Antiqua" w:cstheme="majorBidi"/>
          <w:b/>
          <w:sz w:val="24"/>
          <w:szCs w:val="24"/>
        </w:rPr>
        <w:t>Kamel</w:t>
      </w:r>
      <w:proofErr w:type="spellEnd"/>
      <w:r w:rsidRPr="00E7687D">
        <w:rPr>
          <w:rFonts w:ascii="Book Antiqua" w:hAnsi="Book Antiqua" w:cstheme="majorBidi"/>
          <w:b/>
          <w:sz w:val="24"/>
          <w:szCs w:val="24"/>
        </w:rPr>
        <w:t xml:space="preserve"> </w:t>
      </w:r>
      <w:proofErr w:type="spellStart"/>
      <w:r w:rsidRPr="00E7687D">
        <w:rPr>
          <w:rFonts w:ascii="Book Antiqua" w:hAnsi="Book Antiqua" w:cstheme="majorBidi"/>
          <w:b/>
          <w:sz w:val="24"/>
          <w:szCs w:val="24"/>
        </w:rPr>
        <w:t>Bousselmi</w:t>
      </w:r>
      <w:proofErr w:type="spellEnd"/>
      <w:r w:rsidRPr="00E7687D">
        <w:rPr>
          <w:rFonts w:ascii="Book Antiqua" w:hAnsi="Book Antiqua" w:cstheme="majorBidi"/>
          <w:b/>
          <w:sz w:val="24"/>
          <w:szCs w:val="24"/>
        </w:rPr>
        <w:t xml:space="preserve">, Mahmoud </w:t>
      </w:r>
      <w:proofErr w:type="spellStart"/>
      <w:r w:rsidRPr="00E7687D">
        <w:rPr>
          <w:rFonts w:ascii="Book Antiqua" w:hAnsi="Book Antiqua" w:cstheme="majorBidi"/>
          <w:b/>
          <w:sz w:val="24"/>
          <w:szCs w:val="24"/>
        </w:rPr>
        <w:t>Etman</w:t>
      </w:r>
      <w:proofErr w:type="spellEnd"/>
      <w:r w:rsidRPr="00E7687D">
        <w:rPr>
          <w:rFonts w:ascii="Book Antiqua" w:hAnsi="Book Antiqua" w:cstheme="majorBidi"/>
          <w:b/>
          <w:sz w:val="24"/>
          <w:szCs w:val="24"/>
        </w:rPr>
        <w:t xml:space="preserve">, </w:t>
      </w:r>
      <w:r w:rsidR="00A80A88" w:rsidRPr="00E7687D">
        <w:rPr>
          <w:rFonts w:ascii="Book Antiqua" w:hAnsi="Book Antiqua" w:cstheme="majorBidi"/>
          <w:b/>
          <w:sz w:val="24"/>
          <w:szCs w:val="24"/>
        </w:rPr>
        <w:t>Mohamed El Bahr, Ahmed El Saka,</w:t>
      </w:r>
      <w:r w:rsidRPr="00E7687D">
        <w:rPr>
          <w:rFonts w:ascii="Book Antiqua" w:hAnsi="Book Antiqua" w:cstheme="majorBidi"/>
          <w:b/>
          <w:sz w:val="24"/>
          <w:szCs w:val="24"/>
        </w:rPr>
        <w:t xml:space="preserve"> </w:t>
      </w:r>
      <w:proofErr w:type="spellStart"/>
      <w:r w:rsidR="00A80A88" w:rsidRPr="00E7687D">
        <w:rPr>
          <w:rFonts w:ascii="Book Antiqua" w:hAnsi="Book Antiqua" w:cstheme="majorBidi"/>
          <w:b/>
          <w:sz w:val="24"/>
          <w:szCs w:val="24"/>
        </w:rPr>
        <w:t>Eman</w:t>
      </w:r>
      <w:proofErr w:type="spellEnd"/>
      <w:r w:rsidR="00A80A88" w:rsidRPr="00E7687D">
        <w:rPr>
          <w:rFonts w:ascii="Book Antiqua" w:hAnsi="Book Antiqua" w:cstheme="majorBidi"/>
          <w:b/>
          <w:sz w:val="24"/>
          <w:szCs w:val="24"/>
        </w:rPr>
        <w:t xml:space="preserve"> </w:t>
      </w:r>
      <w:r w:rsidRPr="00E7687D">
        <w:rPr>
          <w:rFonts w:ascii="Book Antiqua" w:hAnsi="Book Antiqua" w:cstheme="majorBidi"/>
          <w:b/>
          <w:sz w:val="24"/>
          <w:szCs w:val="24"/>
        </w:rPr>
        <w:t xml:space="preserve">Hamza, Mohamed Ismail, </w:t>
      </w:r>
      <w:proofErr w:type="spellStart"/>
      <w:r w:rsidR="00CD0DF3" w:rsidRPr="00E7687D">
        <w:rPr>
          <w:rFonts w:ascii="Book Antiqua" w:hAnsi="Book Antiqua" w:cstheme="majorBidi"/>
          <w:b/>
          <w:sz w:val="24"/>
          <w:szCs w:val="24"/>
        </w:rPr>
        <w:t>Elsayed</w:t>
      </w:r>
      <w:proofErr w:type="spellEnd"/>
      <w:r w:rsidR="00CC790C" w:rsidRPr="00E7687D">
        <w:rPr>
          <w:rFonts w:ascii="Book Antiqua" w:hAnsi="Book Antiqua" w:cstheme="majorBidi"/>
          <w:b/>
          <w:sz w:val="24"/>
          <w:szCs w:val="24"/>
        </w:rPr>
        <w:t xml:space="preserve"> Mahmoud</w:t>
      </w:r>
      <w:r w:rsidR="00CD0DF3" w:rsidRPr="00E7687D">
        <w:rPr>
          <w:rFonts w:ascii="Book Antiqua" w:hAnsi="Book Antiqua" w:cstheme="majorBidi"/>
          <w:b/>
          <w:sz w:val="24"/>
          <w:szCs w:val="24"/>
        </w:rPr>
        <w:t xml:space="preserve"> Khalil, </w:t>
      </w:r>
      <w:proofErr w:type="spellStart"/>
      <w:r w:rsidRPr="00E7687D">
        <w:rPr>
          <w:rFonts w:ascii="Book Antiqua" w:hAnsi="Book Antiqua" w:cstheme="majorBidi"/>
          <w:b/>
          <w:sz w:val="24"/>
          <w:szCs w:val="24"/>
        </w:rPr>
        <w:t>Vipin</w:t>
      </w:r>
      <w:proofErr w:type="spellEnd"/>
      <w:r w:rsidRPr="00E7687D">
        <w:rPr>
          <w:rFonts w:ascii="Book Antiqua" w:hAnsi="Book Antiqua" w:cstheme="majorBidi"/>
          <w:b/>
          <w:sz w:val="24"/>
          <w:szCs w:val="24"/>
        </w:rPr>
        <w:t xml:space="preserve"> </w:t>
      </w:r>
      <w:proofErr w:type="spellStart"/>
      <w:r w:rsidRPr="00E7687D">
        <w:rPr>
          <w:rFonts w:ascii="Book Antiqua" w:hAnsi="Book Antiqua" w:cstheme="majorBidi"/>
          <w:b/>
          <w:sz w:val="24"/>
          <w:szCs w:val="24"/>
        </w:rPr>
        <w:t>Kauts</w:t>
      </w:r>
      <w:proofErr w:type="spellEnd"/>
      <w:r w:rsidRPr="00E7687D">
        <w:rPr>
          <w:rFonts w:ascii="Book Antiqua" w:hAnsi="Book Antiqua" w:cstheme="majorBidi"/>
          <w:b/>
          <w:sz w:val="24"/>
          <w:szCs w:val="24"/>
        </w:rPr>
        <w:t>, William Francis Casey</w:t>
      </w:r>
    </w:p>
    <w:p w:rsidR="003B7D71" w:rsidRPr="00E7687D" w:rsidRDefault="003B7D71" w:rsidP="003B7D71">
      <w:pPr>
        <w:snapToGrid w:val="0"/>
        <w:spacing w:after="0" w:line="360" w:lineRule="auto"/>
        <w:jc w:val="both"/>
        <w:rPr>
          <w:rFonts w:ascii="Book Antiqua" w:hAnsi="Book Antiqua" w:cstheme="majorBidi"/>
          <w:b/>
          <w:sz w:val="24"/>
          <w:szCs w:val="24"/>
          <w:lang w:eastAsia="zh-CN"/>
        </w:rPr>
      </w:pPr>
    </w:p>
    <w:p w:rsidR="00760D75" w:rsidRPr="00E7687D" w:rsidRDefault="00E51378" w:rsidP="003B7D71">
      <w:pPr>
        <w:snapToGrid w:val="0"/>
        <w:spacing w:after="0" w:line="360" w:lineRule="auto"/>
        <w:jc w:val="both"/>
        <w:rPr>
          <w:rFonts w:ascii="Book Antiqua" w:hAnsi="Book Antiqua" w:cstheme="majorBidi"/>
          <w:sz w:val="24"/>
          <w:szCs w:val="24"/>
          <w:lang w:eastAsia="zh-CN"/>
        </w:rPr>
      </w:pPr>
      <w:proofErr w:type="spellStart"/>
      <w:r w:rsidRPr="00E7687D">
        <w:rPr>
          <w:rFonts w:ascii="Book Antiqua" w:hAnsi="Book Antiqua" w:cstheme="majorBidi"/>
          <w:b/>
          <w:sz w:val="24"/>
          <w:szCs w:val="24"/>
        </w:rPr>
        <w:t>Anis</w:t>
      </w:r>
      <w:proofErr w:type="spellEnd"/>
      <w:r w:rsidRPr="00E7687D">
        <w:rPr>
          <w:rFonts w:ascii="Book Antiqua" w:hAnsi="Book Antiqua" w:cstheme="majorBidi"/>
          <w:b/>
          <w:sz w:val="24"/>
          <w:szCs w:val="24"/>
        </w:rPr>
        <w:t xml:space="preserve"> </w:t>
      </w:r>
      <w:proofErr w:type="spellStart"/>
      <w:r w:rsidRPr="00E7687D">
        <w:rPr>
          <w:rFonts w:ascii="Book Antiqua" w:hAnsi="Book Antiqua" w:cstheme="majorBidi"/>
          <w:b/>
          <w:sz w:val="24"/>
          <w:szCs w:val="24"/>
        </w:rPr>
        <w:t>Chaari</w:t>
      </w:r>
      <w:proofErr w:type="spellEnd"/>
      <w:r w:rsidRPr="00E7687D">
        <w:rPr>
          <w:rFonts w:ascii="Book Antiqua" w:hAnsi="Book Antiqua" w:cstheme="majorBidi"/>
          <w:b/>
          <w:sz w:val="24"/>
          <w:szCs w:val="24"/>
        </w:rPr>
        <w:t>,</w:t>
      </w:r>
      <w:r w:rsidR="00EC50A3" w:rsidRPr="00E7687D">
        <w:rPr>
          <w:rFonts w:ascii="Book Antiqua" w:hAnsi="Book Antiqua" w:cstheme="majorBidi"/>
          <w:b/>
          <w:sz w:val="24"/>
          <w:szCs w:val="24"/>
        </w:rPr>
        <w:t xml:space="preserve"> </w:t>
      </w:r>
      <w:r w:rsidRPr="00E7687D">
        <w:rPr>
          <w:rFonts w:ascii="Book Antiqua" w:hAnsi="Book Antiqua" w:cstheme="majorBidi"/>
          <w:b/>
          <w:sz w:val="24"/>
          <w:szCs w:val="24"/>
        </w:rPr>
        <w:t>Karim Abdel Hakim,</w:t>
      </w:r>
      <w:r w:rsidR="00EC50A3" w:rsidRPr="00E7687D">
        <w:rPr>
          <w:rFonts w:ascii="Book Antiqua" w:hAnsi="Book Antiqua" w:cstheme="majorBidi"/>
          <w:b/>
          <w:sz w:val="24"/>
          <w:szCs w:val="24"/>
          <w:vertAlign w:val="superscript"/>
        </w:rPr>
        <w:t xml:space="preserve"> </w:t>
      </w:r>
      <w:proofErr w:type="spellStart"/>
      <w:r w:rsidRPr="00E7687D">
        <w:rPr>
          <w:rFonts w:ascii="Book Antiqua" w:hAnsi="Book Antiqua" w:cstheme="majorBidi"/>
          <w:b/>
          <w:sz w:val="24"/>
          <w:szCs w:val="24"/>
        </w:rPr>
        <w:t>Kamel</w:t>
      </w:r>
      <w:proofErr w:type="spellEnd"/>
      <w:r w:rsidRPr="00E7687D">
        <w:rPr>
          <w:rFonts w:ascii="Book Antiqua" w:hAnsi="Book Antiqua" w:cstheme="majorBidi"/>
          <w:b/>
          <w:sz w:val="24"/>
          <w:szCs w:val="24"/>
        </w:rPr>
        <w:t xml:space="preserve"> </w:t>
      </w:r>
      <w:proofErr w:type="spellStart"/>
      <w:r w:rsidRPr="00E7687D">
        <w:rPr>
          <w:rFonts w:ascii="Book Antiqua" w:hAnsi="Book Antiqua" w:cstheme="majorBidi"/>
          <w:b/>
          <w:sz w:val="24"/>
          <w:szCs w:val="24"/>
        </w:rPr>
        <w:t>Bousselmi</w:t>
      </w:r>
      <w:proofErr w:type="spellEnd"/>
      <w:r w:rsidRPr="00E7687D">
        <w:rPr>
          <w:rFonts w:ascii="Book Antiqua" w:hAnsi="Book Antiqua" w:cstheme="majorBidi"/>
          <w:b/>
          <w:sz w:val="24"/>
          <w:szCs w:val="24"/>
        </w:rPr>
        <w:t xml:space="preserve">, Mahmoud </w:t>
      </w:r>
      <w:proofErr w:type="spellStart"/>
      <w:r w:rsidRPr="00E7687D">
        <w:rPr>
          <w:rFonts w:ascii="Book Antiqua" w:hAnsi="Book Antiqua" w:cstheme="majorBidi"/>
          <w:b/>
          <w:sz w:val="24"/>
          <w:szCs w:val="24"/>
        </w:rPr>
        <w:t>Etman</w:t>
      </w:r>
      <w:proofErr w:type="spellEnd"/>
      <w:r w:rsidRPr="00E7687D">
        <w:rPr>
          <w:rFonts w:ascii="Book Antiqua" w:hAnsi="Book Antiqua" w:cstheme="majorBidi"/>
          <w:b/>
          <w:sz w:val="24"/>
          <w:szCs w:val="24"/>
        </w:rPr>
        <w:t xml:space="preserve">, Ahmed El Saka, </w:t>
      </w:r>
      <w:proofErr w:type="spellStart"/>
      <w:r w:rsidRPr="00E7687D">
        <w:rPr>
          <w:rFonts w:ascii="Book Antiqua" w:hAnsi="Book Antiqua" w:cstheme="majorBidi"/>
          <w:b/>
          <w:sz w:val="24"/>
          <w:szCs w:val="24"/>
        </w:rPr>
        <w:t>Eman</w:t>
      </w:r>
      <w:proofErr w:type="spellEnd"/>
      <w:r w:rsidRPr="00E7687D">
        <w:rPr>
          <w:rFonts w:ascii="Book Antiqua" w:hAnsi="Book Antiqua" w:cstheme="majorBidi"/>
          <w:b/>
          <w:sz w:val="24"/>
          <w:szCs w:val="24"/>
        </w:rPr>
        <w:t xml:space="preserve"> Hamza, Mohamed Ismail, </w:t>
      </w:r>
      <w:proofErr w:type="spellStart"/>
      <w:r w:rsidRPr="00E7687D">
        <w:rPr>
          <w:rFonts w:ascii="Book Antiqua" w:hAnsi="Book Antiqua" w:cstheme="majorBidi"/>
          <w:b/>
          <w:sz w:val="24"/>
          <w:szCs w:val="24"/>
        </w:rPr>
        <w:t>Elsayed</w:t>
      </w:r>
      <w:proofErr w:type="spellEnd"/>
      <w:r w:rsidRPr="00E7687D">
        <w:rPr>
          <w:rFonts w:ascii="Book Antiqua" w:hAnsi="Book Antiqua" w:cstheme="majorBidi"/>
          <w:b/>
          <w:sz w:val="24"/>
          <w:szCs w:val="24"/>
        </w:rPr>
        <w:t xml:space="preserve"> </w:t>
      </w:r>
      <w:r w:rsidR="00CC790C" w:rsidRPr="00E7687D">
        <w:rPr>
          <w:rFonts w:ascii="Book Antiqua" w:hAnsi="Book Antiqua" w:cstheme="majorBidi"/>
          <w:b/>
          <w:sz w:val="24"/>
          <w:szCs w:val="24"/>
        </w:rPr>
        <w:t xml:space="preserve">Mahmoud </w:t>
      </w:r>
      <w:r w:rsidRPr="00E7687D">
        <w:rPr>
          <w:rFonts w:ascii="Book Antiqua" w:hAnsi="Book Antiqua" w:cstheme="majorBidi"/>
          <w:b/>
          <w:sz w:val="24"/>
          <w:szCs w:val="24"/>
        </w:rPr>
        <w:t xml:space="preserve">Khalil, </w:t>
      </w:r>
      <w:proofErr w:type="spellStart"/>
      <w:r w:rsidRPr="00E7687D">
        <w:rPr>
          <w:rFonts w:ascii="Book Antiqua" w:hAnsi="Book Antiqua" w:cstheme="majorBidi"/>
          <w:b/>
          <w:sz w:val="24"/>
          <w:szCs w:val="24"/>
        </w:rPr>
        <w:t>Vipin</w:t>
      </w:r>
      <w:proofErr w:type="spellEnd"/>
      <w:r w:rsidRPr="00E7687D">
        <w:rPr>
          <w:rFonts w:ascii="Book Antiqua" w:hAnsi="Book Antiqua" w:cstheme="majorBidi"/>
          <w:b/>
          <w:sz w:val="24"/>
          <w:szCs w:val="24"/>
        </w:rPr>
        <w:t xml:space="preserve"> </w:t>
      </w:r>
      <w:proofErr w:type="spellStart"/>
      <w:r w:rsidRPr="00E7687D">
        <w:rPr>
          <w:rFonts w:ascii="Book Antiqua" w:hAnsi="Book Antiqua" w:cstheme="majorBidi"/>
          <w:b/>
          <w:sz w:val="24"/>
          <w:szCs w:val="24"/>
        </w:rPr>
        <w:t>Kauts</w:t>
      </w:r>
      <w:proofErr w:type="spellEnd"/>
      <w:r w:rsidRPr="00E7687D">
        <w:rPr>
          <w:rFonts w:ascii="Book Antiqua" w:hAnsi="Book Antiqua" w:cstheme="majorBidi"/>
          <w:b/>
          <w:sz w:val="24"/>
          <w:szCs w:val="24"/>
        </w:rPr>
        <w:t>, William Francis Casey</w:t>
      </w:r>
      <w:r w:rsidR="003B7D71" w:rsidRPr="00E7687D">
        <w:rPr>
          <w:rFonts w:ascii="Book Antiqua" w:hAnsi="Book Antiqua" w:cstheme="majorBidi"/>
          <w:b/>
          <w:sz w:val="24"/>
          <w:szCs w:val="24"/>
          <w:lang w:eastAsia="zh-CN"/>
        </w:rPr>
        <w:t>,</w:t>
      </w:r>
      <w:r w:rsidR="003B7D71" w:rsidRPr="00E7687D">
        <w:rPr>
          <w:rFonts w:ascii="Book Antiqua" w:hAnsi="Book Antiqua" w:cstheme="majorBidi"/>
          <w:sz w:val="24"/>
          <w:szCs w:val="24"/>
          <w:lang w:eastAsia="zh-CN"/>
        </w:rPr>
        <w:t xml:space="preserve"> </w:t>
      </w:r>
      <w:r w:rsidR="00760D75" w:rsidRPr="00E7687D">
        <w:rPr>
          <w:rFonts w:ascii="Book Antiqua" w:hAnsi="Book Antiqua" w:cstheme="majorBidi"/>
          <w:sz w:val="24"/>
          <w:szCs w:val="24"/>
        </w:rPr>
        <w:t>Department of Intensive Care</w:t>
      </w:r>
      <w:r w:rsidR="003B7D71" w:rsidRPr="00E7687D">
        <w:rPr>
          <w:rFonts w:ascii="Book Antiqua" w:hAnsi="Book Antiqua" w:cstheme="majorBidi"/>
          <w:sz w:val="24"/>
          <w:szCs w:val="24"/>
          <w:lang w:eastAsia="zh-CN"/>
        </w:rPr>
        <w:t>,</w:t>
      </w:r>
      <w:r w:rsidR="00760D75" w:rsidRPr="00E7687D">
        <w:rPr>
          <w:rFonts w:ascii="Book Antiqua" w:hAnsi="Book Antiqua" w:cstheme="majorBidi"/>
          <w:sz w:val="24"/>
          <w:szCs w:val="24"/>
        </w:rPr>
        <w:t xml:space="preserve"> King </w:t>
      </w:r>
      <w:proofErr w:type="spellStart"/>
      <w:r w:rsidR="00760D75" w:rsidRPr="00E7687D">
        <w:rPr>
          <w:rFonts w:ascii="Book Antiqua" w:hAnsi="Book Antiqua" w:cstheme="majorBidi"/>
          <w:sz w:val="24"/>
          <w:szCs w:val="24"/>
        </w:rPr>
        <w:t>Hamed</w:t>
      </w:r>
      <w:proofErr w:type="spellEnd"/>
      <w:r w:rsidR="00760D75" w:rsidRPr="00E7687D">
        <w:rPr>
          <w:rFonts w:ascii="Book Antiqua" w:hAnsi="Book Antiqua" w:cstheme="majorBidi"/>
          <w:sz w:val="24"/>
          <w:szCs w:val="24"/>
        </w:rPr>
        <w:t xml:space="preserve"> University Hospital</w:t>
      </w:r>
      <w:r w:rsidR="003B7D71" w:rsidRPr="00E7687D">
        <w:rPr>
          <w:rFonts w:ascii="Book Antiqua" w:hAnsi="Book Antiqua" w:cstheme="majorBidi"/>
          <w:sz w:val="24"/>
          <w:szCs w:val="24"/>
          <w:lang w:eastAsia="zh-CN"/>
        </w:rPr>
        <w:t>,</w:t>
      </w:r>
      <w:r w:rsidR="00760D75" w:rsidRPr="00E7687D">
        <w:rPr>
          <w:rFonts w:ascii="Book Antiqua" w:hAnsi="Book Antiqua" w:cstheme="majorBidi"/>
          <w:sz w:val="24"/>
          <w:szCs w:val="24"/>
        </w:rPr>
        <w:t xml:space="preserve"> Al </w:t>
      </w:r>
      <w:proofErr w:type="spellStart"/>
      <w:r w:rsidR="00760D75" w:rsidRPr="00E7687D">
        <w:rPr>
          <w:rFonts w:ascii="Book Antiqua" w:hAnsi="Book Antiqua" w:cstheme="majorBidi"/>
          <w:sz w:val="24"/>
          <w:szCs w:val="24"/>
        </w:rPr>
        <w:t>Muharaq</w:t>
      </w:r>
      <w:proofErr w:type="spellEnd"/>
      <w:r w:rsidR="003B7D71" w:rsidRPr="00E7687D">
        <w:rPr>
          <w:rFonts w:ascii="Book Antiqua" w:hAnsi="Book Antiqua" w:cstheme="majorBidi"/>
          <w:sz w:val="24"/>
          <w:szCs w:val="24"/>
          <w:lang w:eastAsia="zh-CN"/>
        </w:rPr>
        <w:t xml:space="preserve"> 24343, </w:t>
      </w:r>
      <w:r w:rsidR="003B7D71" w:rsidRPr="00E7687D">
        <w:rPr>
          <w:rFonts w:ascii="Book Antiqua" w:hAnsi="Book Antiqua" w:cstheme="majorBidi"/>
          <w:sz w:val="24"/>
          <w:szCs w:val="24"/>
        </w:rPr>
        <w:t>Bahrain</w:t>
      </w:r>
    </w:p>
    <w:p w:rsidR="003B7D71" w:rsidRPr="00E7687D" w:rsidRDefault="003B7D71" w:rsidP="003B7D71">
      <w:pPr>
        <w:snapToGrid w:val="0"/>
        <w:spacing w:after="0" w:line="360" w:lineRule="auto"/>
        <w:jc w:val="both"/>
        <w:rPr>
          <w:rFonts w:ascii="Book Antiqua" w:hAnsi="Book Antiqua" w:cstheme="majorBidi"/>
          <w:sz w:val="24"/>
          <w:szCs w:val="24"/>
          <w:vertAlign w:val="superscript"/>
          <w:lang w:eastAsia="zh-CN"/>
        </w:rPr>
      </w:pPr>
    </w:p>
    <w:p w:rsidR="00670EDA" w:rsidRPr="00E7687D" w:rsidRDefault="00760D75" w:rsidP="003B7D71">
      <w:pPr>
        <w:snapToGrid w:val="0"/>
        <w:spacing w:after="0" w:line="360" w:lineRule="auto"/>
        <w:jc w:val="both"/>
        <w:rPr>
          <w:rFonts w:ascii="Book Antiqua" w:hAnsi="Book Antiqua" w:cstheme="majorBidi"/>
          <w:sz w:val="24"/>
          <w:szCs w:val="24"/>
        </w:rPr>
      </w:pPr>
      <w:r w:rsidRPr="00E7687D">
        <w:rPr>
          <w:rFonts w:ascii="Book Antiqua" w:hAnsi="Book Antiqua" w:cstheme="majorBidi"/>
          <w:sz w:val="24"/>
          <w:szCs w:val="24"/>
          <w:vertAlign w:val="superscript"/>
        </w:rPr>
        <w:t xml:space="preserve"> </w:t>
      </w:r>
      <w:r w:rsidR="00670EDA" w:rsidRPr="00E7687D">
        <w:rPr>
          <w:rFonts w:ascii="Book Antiqua" w:hAnsi="Book Antiqua" w:cstheme="majorBidi"/>
          <w:b/>
          <w:sz w:val="24"/>
          <w:szCs w:val="24"/>
        </w:rPr>
        <w:t>Author contributions</w:t>
      </w:r>
      <w:r w:rsidR="00670EDA" w:rsidRPr="00E7687D">
        <w:rPr>
          <w:rFonts w:ascii="Book Antiqua" w:hAnsi="Book Antiqua" w:cstheme="majorBidi"/>
          <w:sz w:val="24"/>
          <w:szCs w:val="24"/>
        </w:rPr>
        <w:t>:</w:t>
      </w:r>
      <w:r w:rsidR="003B7D71" w:rsidRPr="00E7687D">
        <w:rPr>
          <w:rFonts w:ascii="Book Antiqua" w:hAnsi="Book Antiqua" w:cstheme="majorBidi"/>
          <w:sz w:val="24"/>
          <w:szCs w:val="24"/>
          <w:lang w:eastAsia="zh-CN"/>
        </w:rPr>
        <w:t xml:space="preserve"> </w:t>
      </w:r>
      <w:r w:rsidR="00670EDA" w:rsidRPr="00E7687D">
        <w:rPr>
          <w:rFonts w:ascii="Book Antiqua" w:hAnsi="Book Antiqua" w:cstheme="majorBidi"/>
          <w:sz w:val="24"/>
          <w:szCs w:val="24"/>
        </w:rPr>
        <w:t>All authors equally contributed to this paper with conception and design of the study, literature review and analysis, drafting and critical revision and editing, and final approval of the final version.</w:t>
      </w:r>
    </w:p>
    <w:p w:rsidR="003B7D71" w:rsidRPr="00E7687D" w:rsidRDefault="003B7D71" w:rsidP="003B7D71">
      <w:pPr>
        <w:snapToGrid w:val="0"/>
        <w:spacing w:after="0" w:line="360" w:lineRule="auto"/>
        <w:jc w:val="both"/>
        <w:rPr>
          <w:rFonts w:ascii="Book Antiqua" w:hAnsi="Book Antiqua" w:cstheme="majorBidi"/>
          <w:b/>
          <w:sz w:val="24"/>
          <w:szCs w:val="24"/>
          <w:lang w:eastAsia="zh-CN"/>
        </w:rPr>
      </w:pPr>
    </w:p>
    <w:p w:rsidR="00670EDA" w:rsidRPr="00E7687D" w:rsidRDefault="003B7D71" w:rsidP="003B7D71">
      <w:pPr>
        <w:snapToGrid w:val="0"/>
        <w:spacing w:after="0" w:line="360" w:lineRule="auto"/>
        <w:jc w:val="both"/>
        <w:rPr>
          <w:rFonts w:ascii="Book Antiqua" w:hAnsi="Book Antiqua" w:cstheme="majorBidi"/>
          <w:sz w:val="24"/>
          <w:szCs w:val="24"/>
        </w:rPr>
      </w:pPr>
      <w:bookmarkStart w:id="7" w:name="OLE_LINK378"/>
      <w:bookmarkStart w:id="8" w:name="OLE_LINK309"/>
      <w:bookmarkStart w:id="9" w:name="OLE_LINK130"/>
      <w:bookmarkStart w:id="10" w:name="OLE_LINK44"/>
      <w:bookmarkStart w:id="11" w:name="OLE_LINK43"/>
      <w:bookmarkStart w:id="12" w:name="OLE_LINK1"/>
      <w:r w:rsidRPr="00E7687D">
        <w:rPr>
          <w:rFonts w:ascii="Book Antiqua" w:hAnsi="Book Antiqua" w:cstheme="majorBidi"/>
          <w:b/>
          <w:bCs/>
          <w:iCs/>
          <w:sz w:val="24"/>
          <w:szCs w:val="24"/>
        </w:rPr>
        <w:t>Conflict-of-interest statement</w:t>
      </w:r>
      <w:bookmarkEnd w:id="7"/>
      <w:r w:rsidRPr="00E7687D">
        <w:rPr>
          <w:rFonts w:ascii="Book Antiqua" w:hAnsi="Book Antiqua" w:cstheme="majorBidi"/>
          <w:b/>
          <w:bCs/>
          <w:iCs/>
          <w:sz w:val="24"/>
          <w:szCs w:val="24"/>
        </w:rPr>
        <w:t>:</w:t>
      </w:r>
      <w:bookmarkEnd w:id="8"/>
      <w:bookmarkEnd w:id="9"/>
      <w:bookmarkEnd w:id="10"/>
      <w:bookmarkEnd w:id="11"/>
      <w:r w:rsidRPr="00E7687D">
        <w:rPr>
          <w:rFonts w:ascii="Book Antiqua" w:hAnsi="Book Antiqua" w:cstheme="majorBidi"/>
          <w:sz w:val="24"/>
          <w:szCs w:val="24"/>
          <w:lang w:eastAsia="zh-CN"/>
        </w:rPr>
        <w:t xml:space="preserve"> </w:t>
      </w:r>
      <w:r w:rsidR="00670EDA" w:rsidRPr="00E7687D">
        <w:rPr>
          <w:rFonts w:ascii="Book Antiqua" w:hAnsi="Book Antiqua" w:cstheme="majorBidi"/>
          <w:sz w:val="24"/>
          <w:szCs w:val="24"/>
        </w:rPr>
        <w:t>All the authors declare they have no conflict of interest.</w:t>
      </w:r>
    </w:p>
    <w:bookmarkEnd w:id="12"/>
    <w:p w:rsidR="00584095" w:rsidRPr="00E7687D" w:rsidRDefault="00584095" w:rsidP="003B7D71">
      <w:pPr>
        <w:snapToGrid w:val="0"/>
        <w:spacing w:after="0" w:line="360" w:lineRule="auto"/>
        <w:jc w:val="both"/>
        <w:rPr>
          <w:rFonts w:ascii="Book Antiqua" w:hAnsi="Book Antiqua" w:cstheme="majorBidi"/>
          <w:i/>
          <w:iCs/>
          <w:sz w:val="24"/>
          <w:szCs w:val="24"/>
          <w:lang w:eastAsia="zh-CN"/>
        </w:rPr>
      </w:pPr>
    </w:p>
    <w:p w:rsidR="003B7D71" w:rsidRPr="00E7687D" w:rsidRDefault="003B7D71" w:rsidP="003B7D71">
      <w:pPr>
        <w:pStyle w:val="1"/>
        <w:spacing w:line="360" w:lineRule="auto"/>
        <w:jc w:val="both"/>
        <w:rPr>
          <w:rFonts w:ascii="Book Antiqua" w:hAnsi="Book Antiqua" w:cs="Times New Roman"/>
          <w:bCs/>
          <w:color w:val="auto"/>
          <w:sz w:val="24"/>
          <w:szCs w:val="24"/>
          <w:highlight w:val="white"/>
          <w:lang w:val="en-US"/>
        </w:rPr>
      </w:pPr>
      <w:bookmarkStart w:id="13" w:name="OLE_LINK559"/>
      <w:bookmarkStart w:id="14" w:name="OLE_LINK1232"/>
      <w:bookmarkStart w:id="15" w:name="OLE_LINK1032"/>
      <w:bookmarkStart w:id="16" w:name="OLE_LINK442"/>
      <w:bookmarkStart w:id="17" w:name="OLE_LINK441"/>
      <w:r w:rsidRPr="00E7687D">
        <w:rPr>
          <w:rFonts w:ascii="Book Antiqua" w:hAnsi="Book Antiqua" w:cs="Times New Roman"/>
          <w:b/>
          <w:bCs/>
          <w:color w:val="auto"/>
          <w:sz w:val="24"/>
          <w:szCs w:val="24"/>
          <w:highlight w:val="white"/>
          <w:lang w:val="en-US"/>
        </w:rPr>
        <w:t>Open-Access:</w:t>
      </w:r>
      <w:r w:rsidRPr="00E7687D">
        <w:rPr>
          <w:rFonts w:ascii="Book Antiqua" w:hAnsi="Book Antiqua" w:cs="Times New Roman"/>
          <w:bCs/>
          <w:color w:val="auto"/>
          <w:sz w:val="24"/>
          <w:szCs w:val="24"/>
          <w:highlight w:val="white"/>
          <w:lang w:val="en-US"/>
        </w:rPr>
        <w:t xml:space="preserve"> </w:t>
      </w:r>
      <w:bookmarkStart w:id="18" w:name="OLE_LINK507"/>
      <w:bookmarkStart w:id="19" w:name="OLE_LINK506"/>
      <w:bookmarkStart w:id="20" w:name="OLE_LINK496"/>
      <w:bookmarkStart w:id="21" w:name="OLE_LINK479"/>
      <w:r w:rsidRPr="00E7687D">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E7687D">
        <w:rPr>
          <w:rFonts w:ascii="Book Antiqua" w:hAnsi="Book Antiqua" w:cs="Times New Roman"/>
          <w:bCs/>
          <w:color w:val="auto"/>
          <w:sz w:val="24"/>
          <w:szCs w:val="24"/>
          <w:highlight w:val="white"/>
          <w:lang w:val="en-US" w:eastAsia="zh-CN"/>
        </w:rPr>
        <w:t xml:space="preserve"> </w:t>
      </w:r>
      <w:r w:rsidRPr="00E7687D">
        <w:rPr>
          <w:rFonts w:ascii="Book Antiqua" w:hAnsi="Book Antiqua" w:cs="Times New Roman"/>
          <w:bCs/>
          <w:color w:val="auto"/>
          <w:sz w:val="24"/>
          <w:szCs w:val="24"/>
          <w:highlight w:val="white"/>
          <w:lang w:val="en-US"/>
        </w:rPr>
        <w:t>in</w:t>
      </w:r>
      <w:r w:rsidRPr="00E7687D">
        <w:rPr>
          <w:rFonts w:ascii="Book Antiqua" w:hAnsi="Book Antiqua" w:cs="Times New Roman"/>
          <w:bCs/>
          <w:color w:val="auto"/>
          <w:sz w:val="24"/>
          <w:szCs w:val="24"/>
          <w:highlight w:val="white"/>
          <w:lang w:val="en-US" w:eastAsia="zh-CN"/>
        </w:rPr>
        <w:t xml:space="preserve"> </w:t>
      </w:r>
      <w:r w:rsidRPr="00E7687D">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7687D">
          <w:rPr>
            <w:rStyle w:val="Hyperlink"/>
            <w:rFonts w:ascii="Book Antiqua" w:hAnsi="Book Antiqua" w:cs="Times New Roman"/>
            <w:bCs/>
            <w:color w:val="auto"/>
            <w:sz w:val="24"/>
            <w:szCs w:val="24"/>
            <w:highlight w:val="white"/>
            <w:lang w:val="en-US"/>
          </w:rPr>
          <w:t>http://creativecommons.org/licenses/by-nc/4.0/</w:t>
        </w:r>
      </w:hyperlink>
      <w:bookmarkEnd w:id="13"/>
      <w:bookmarkEnd w:id="14"/>
      <w:bookmarkEnd w:id="15"/>
      <w:bookmarkEnd w:id="16"/>
      <w:bookmarkEnd w:id="17"/>
      <w:bookmarkEnd w:id="18"/>
      <w:bookmarkEnd w:id="19"/>
      <w:bookmarkEnd w:id="20"/>
      <w:bookmarkEnd w:id="21"/>
    </w:p>
    <w:p w:rsidR="003B7D71" w:rsidRDefault="003B7D71" w:rsidP="003B7D71">
      <w:pPr>
        <w:snapToGrid w:val="0"/>
        <w:spacing w:after="0" w:line="360" w:lineRule="auto"/>
        <w:jc w:val="both"/>
        <w:rPr>
          <w:rFonts w:ascii="Book Antiqua" w:hAnsi="Book Antiqua" w:cstheme="majorBidi"/>
          <w:i/>
          <w:iCs/>
          <w:sz w:val="24"/>
          <w:szCs w:val="24"/>
          <w:lang w:eastAsia="zh-CN"/>
        </w:rPr>
      </w:pPr>
    </w:p>
    <w:p w:rsidR="00491E65" w:rsidRDefault="00491E65" w:rsidP="003B7D71">
      <w:pPr>
        <w:snapToGrid w:val="0"/>
        <w:spacing w:after="0" w:line="360" w:lineRule="auto"/>
        <w:jc w:val="both"/>
        <w:rPr>
          <w:rFonts w:ascii="Book Antiqua" w:eastAsia="宋体" w:hAnsi="Book Antiqua" w:cs="Times New Roman"/>
          <w:bCs/>
          <w:sz w:val="24"/>
          <w:szCs w:val="20"/>
          <w:lang w:eastAsia="zh-CN"/>
        </w:rPr>
      </w:pPr>
      <w:r w:rsidRPr="00CA63E8">
        <w:rPr>
          <w:rFonts w:ascii="Book Antiqua" w:eastAsia="宋体" w:hAnsi="Book Antiqua" w:cs="Times New Roman"/>
          <w:b/>
          <w:bCs/>
          <w:sz w:val="24"/>
          <w:szCs w:val="20"/>
          <w:highlight w:val="white"/>
        </w:rPr>
        <w:t>Manuscript source: </w:t>
      </w:r>
      <w:r w:rsidRPr="00CA63E8">
        <w:rPr>
          <w:rFonts w:ascii="Book Antiqua" w:eastAsia="宋体" w:hAnsi="Book Antiqua" w:cs="Times New Roman"/>
          <w:bCs/>
          <w:sz w:val="24"/>
          <w:szCs w:val="20"/>
          <w:highlight w:val="white"/>
        </w:rPr>
        <w:t>Invited manuscript</w:t>
      </w:r>
    </w:p>
    <w:p w:rsidR="00491E65" w:rsidRPr="00491E65" w:rsidRDefault="00491E65" w:rsidP="003B7D71">
      <w:pPr>
        <w:snapToGrid w:val="0"/>
        <w:spacing w:after="0" w:line="360" w:lineRule="auto"/>
        <w:jc w:val="both"/>
        <w:rPr>
          <w:rFonts w:ascii="Book Antiqua" w:hAnsi="Book Antiqua" w:cstheme="majorBidi"/>
          <w:i/>
          <w:iCs/>
          <w:sz w:val="24"/>
          <w:szCs w:val="24"/>
          <w:lang w:eastAsia="zh-CN"/>
        </w:rPr>
      </w:pPr>
    </w:p>
    <w:p w:rsidR="00760D75" w:rsidRPr="00E7687D" w:rsidRDefault="003B7D71" w:rsidP="003B7D71">
      <w:pPr>
        <w:autoSpaceDE w:val="0"/>
        <w:autoSpaceDN w:val="0"/>
        <w:adjustRightInd w:val="0"/>
        <w:snapToGrid w:val="0"/>
        <w:spacing w:after="0" w:line="360" w:lineRule="auto"/>
        <w:jc w:val="both"/>
        <w:rPr>
          <w:rFonts w:ascii="Book Antiqua" w:hAnsi="Book Antiqua" w:cstheme="majorBidi"/>
          <w:sz w:val="24"/>
          <w:szCs w:val="24"/>
          <w:lang w:eastAsia="zh-CN"/>
        </w:rPr>
      </w:pPr>
      <w:bookmarkStart w:id="22" w:name="OLE_LINK295"/>
      <w:bookmarkStart w:id="23" w:name="OLE_LINK294"/>
      <w:r w:rsidRPr="00E7687D">
        <w:rPr>
          <w:rFonts w:ascii="Book Antiqua" w:hAnsi="Book Antiqua" w:cstheme="majorBidi"/>
          <w:b/>
          <w:bCs/>
          <w:iCs/>
          <w:sz w:val="24"/>
          <w:szCs w:val="24"/>
        </w:rPr>
        <w:t>Correspondence to:</w:t>
      </w:r>
      <w:bookmarkEnd w:id="22"/>
      <w:bookmarkEnd w:id="23"/>
      <w:r w:rsidRPr="00E7687D">
        <w:rPr>
          <w:rFonts w:ascii="Book Antiqua" w:hAnsi="Book Antiqua" w:cstheme="majorBidi"/>
          <w:sz w:val="24"/>
          <w:szCs w:val="24"/>
          <w:lang w:eastAsia="zh-CN"/>
        </w:rPr>
        <w:t xml:space="preserve"> </w:t>
      </w:r>
      <w:proofErr w:type="spellStart"/>
      <w:r w:rsidRPr="00E7687D">
        <w:rPr>
          <w:rFonts w:ascii="Book Antiqua" w:hAnsi="Book Antiqua" w:cstheme="majorBidi"/>
          <w:b/>
          <w:sz w:val="24"/>
          <w:szCs w:val="24"/>
        </w:rPr>
        <w:t>Anis</w:t>
      </w:r>
      <w:proofErr w:type="spellEnd"/>
      <w:r w:rsidRPr="00E7687D">
        <w:rPr>
          <w:rFonts w:ascii="Book Antiqua" w:hAnsi="Book Antiqua" w:cstheme="majorBidi"/>
          <w:b/>
          <w:sz w:val="24"/>
          <w:szCs w:val="24"/>
        </w:rPr>
        <w:t xml:space="preserve"> </w:t>
      </w:r>
      <w:proofErr w:type="spellStart"/>
      <w:r w:rsidRPr="00E7687D">
        <w:rPr>
          <w:rFonts w:ascii="Book Antiqua" w:hAnsi="Book Antiqua" w:cstheme="majorBidi"/>
          <w:b/>
          <w:sz w:val="24"/>
          <w:szCs w:val="24"/>
        </w:rPr>
        <w:t>Chaari</w:t>
      </w:r>
      <w:proofErr w:type="spellEnd"/>
      <w:r w:rsidRPr="00E7687D">
        <w:rPr>
          <w:rFonts w:ascii="Book Antiqua" w:hAnsi="Book Antiqua" w:cstheme="majorBidi"/>
          <w:b/>
          <w:sz w:val="24"/>
          <w:szCs w:val="24"/>
          <w:lang w:eastAsia="zh-CN"/>
        </w:rPr>
        <w:t xml:space="preserve">, </w:t>
      </w:r>
      <w:r w:rsidRPr="00E7687D">
        <w:rPr>
          <w:rFonts w:ascii="Book Antiqua" w:hAnsi="Book Antiqua" w:cstheme="majorBidi"/>
          <w:b/>
          <w:sz w:val="24"/>
          <w:szCs w:val="24"/>
        </w:rPr>
        <w:t>MD</w:t>
      </w:r>
      <w:r w:rsidRPr="00E7687D">
        <w:rPr>
          <w:rFonts w:ascii="Book Antiqua" w:hAnsi="Book Antiqua" w:cstheme="majorBidi"/>
          <w:b/>
          <w:sz w:val="24"/>
          <w:szCs w:val="24"/>
          <w:lang w:eastAsia="zh-CN"/>
        </w:rPr>
        <w:t>,</w:t>
      </w:r>
      <w:r w:rsidRPr="00E7687D">
        <w:rPr>
          <w:rFonts w:ascii="Book Antiqua" w:hAnsi="Book Antiqua" w:cstheme="majorBidi"/>
          <w:sz w:val="24"/>
          <w:szCs w:val="24"/>
          <w:lang w:eastAsia="zh-CN"/>
        </w:rPr>
        <w:t xml:space="preserve"> </w:t>
      </w:r>
      <w:r w:rsidRPr="00E7687D">
        <w:rPr>
          <w:rFonts w:ascii="Book Antiqua" w:hAnsi="Book Antiqua" w:cstheme="majorBidi"/>
          <w:sz w:val="24"/>
          <w:szCs w:val="24"/>
        </w:rPr>
        <w:t>Department of Intensive Care</w:t>
      </w:r>
      <w:r w:rsidRPr="00E7687D">
        <w:rPr>
          <w:rFonts w:ascii="Book Antiqua" w:hAnsi="Book Antiqua" w:cstheme="majorBidi"/>
          <w:sz w:val="24"/>
          <w:szCs w:val="24"/>
          <w:lang w:eastAsia="zh-CN"/>
        </w:rPr>
        <w:t>,</w:t>
      </w:r>
      <w:r w:rsidRPr="00E7687D">
        <w:rPr>
          <w:rFonts w:ascii="Book Antiqua" w:hAnsi="Book Antiqua" w:cstheme="majorBidi"/>
          <w:sz w:val="24"/>
          <w:szCs w:val="24"/>
        </w:rPr>
        <w:t xml:space="preserve"> King </w:t>
      </w:r>
      <w:proofErr w:type="spellStart"/>
      <w:r w:rsidRPr="00E7687D">
        <w:rPr>
          <w:rFonts w:ascii="Book Antiqua" w:hAnsi="Book Antiqua" w:cstheme="majorBidi"/>
          <w:sz w:val="24"/>
          <w:szCs w:val="24"/>
        </w:rPr>
        <w:t>Hamed</w:t>
      </w:r>
      <w:proofErr w:type="spellEnd"/>
      <w:r w:rsidRPr="00E7687D">
        <w:rPr>
          <w:rFonts w:ascii="Book Antiqua" w:hAnsi="Book Antiqua" w:cstheme="majorBidi"/>
          <w:sz w:val="24"/>
          <w:szCs w:val="24"/>
        </w:rPr>
        <w:t xml:space="preserve"> University Hospital</w:t>
      </w:r>
      <w:r w:rsidRPr="00E7687D">
        <w:rPr>
          <w:rFonts w:ascii="Book Antiqua" w:hAnsi="Book Antiqua" w:cstheme="majorBidi"/>
          <w:sz w:val="24"/>
          <w:szCs w:val="24"/>
          <w:lang w:eastAsia="zh-CN"/>
        </w:rPr>
        <w:t>,</w:t>
      </w:r>
      <w:r w:rsidRPr="00E7687D">
        <w:rPr>
          <w:rFonts w:ascii="Book Antiqua" w:hAnsi="Book Antiqua" w:cstheme="majorBidi"/>
          <w:sz w:val="24"/>
          <w:szCs w:val="24"/>
        </w:rPr>
        <w:t xml:space="preserve"> </w:t>
      </w:r>
      <w:proofErr w:type="spellStart"/>
      <w:r w:rsidRPr="00E7687D">
        <w:rPr>
          <w:rFonts w:ascii="Book Antiqua" w:hAnsi="Book Antiqua" w:cstheme="majorBidi"/>
          <w:caps/>
          <w:sz w:val="24"/>
          <w:szCs w:val="24"/>
        </w:rPr>
        <w:t>b</w:t>
      </w:r>
      <w:r w:rsidRPr="00E7687D">
        <w:rPr>
          <w:rFonts w:ascii="Book Antiqua" w:hAnsi="Book Antiqua" w:cstheme="majorBidi"/>
          <w:sz w:val="24"/>
          <w:szCs w:val="24"/>
        </w:rPr>
        <w:t>ilding</w:t>
      </w:r>
      <w:proofErr w:type="spellEnd"/>
      <w:r w:rsidRPr="00E7687D">
        <w:rPr>
          <w:rFonts w:ascii="Book Antiqua" w:hAnsi="Book Antiqua" w:cstheme="majorBidi"/>
          <w:sz w:val="24"/>
          <w:szCs w:val="24"/>
        </w:rPr>
        <w:t xml:space="preserve"> 234</w:t>
      </w:r>
      <w:r w:rsidRPr="00E7687D">
        <w:rPr>
          <w:rFonts w:ascii="Book Antiqua" w:hAnsi="Book Antiqua" w:cstheme="majorBidi"/>
          <w:sz w:val="24"/>
          <w:szCs w:val="24"/>
          <w:lang w:eastAsia="zh-CN"/>
        </w:rPr>
        <w:t xml:space="preserve">, </w:t>
      </w:r>
      <w:r w:rsidRPr="00E7687D">
        <w:rPr>
          <w:rFonts w:ascii="Book Antiqua" w:hAnsi="Book Antiqua" w:cstheme="majorBidi"/>
          <w:sz w:val="24"/>
          <w:szCs w:val="24"/>
        </w:rPr>
        <w:t>Road</w:t>
      </w:r>
      <w:r w:rsidRPr="00E7687D">
        <w:rPr>
          <w:rFonts w:ascii="Book Antiqua" w:hAnsi="Book Antiqua" w:cstheme="majorBidi"/>
          <w:sz w:val="24"/>
          <w:szCs w:val="24"/>
          <w:lang w:eastAsia="zh-CN"/>
        </w:rPr>
        <w:t xml:space="preserve"> </w:t>
      </w:r>
      <w:r w:rsidRPr="00E7687D">
        <w:rPr>
          <w:rFonts w:ascii="Book Antiqua" w:hAnsi="Book Antiqua" w:cstheme="majorBidi"/>
          <w:sz w:val="24"/>
          <w:szCs w:val="24"/>
        </w:rPr>
        <w:t>2835</w:t>
      </w:r>
      <w:r w:rsidRPr="00E7687D">
        <w:rPr>
          <w:rFonts w:ascii="Book Antiqua" w:hAnsi="Book Antiqua" w:cstheme="majorBidi"/>
          <w:sz w:val="24"/>
          <w:szCs w:val="24"/>
          <w:lang w:eastAsia="zh-CN"/>
        </w:rPr>
        <w:t>,</w:t>
      </w:r>
      <w:r w:rsidRPr="00E7687D">
        <w:rPr>
          <w:rFonts w:ascii="Book Antiqua" w:hAnsi="Book Antiqua" w:cstheme="majorBidi"/>
          <w:sz w:val="24"/>
          <w:szCs w:val="24"/>
        </w:rPr>
        <w:t xml:space="preserve"> Block 228</w:t>
      </w:r>
      <w:r w:rsidRPr="00E7687D">
        <w:rPr>
          <w:rFonts w:ascii="Book Antiqua" w:hAnsi="Book Antiqua" w:cstheme="majorBidi"/>
          <w:sz w:val="24"/>
          <w:szCs w:val="24"/>
          <w:lang w:eastAsia="zh-CN"/>
        </w:rPr>
        <w:t>,</w:t>
      </w:r>
      <w:r w:rsidRPr="00E7687D">
        <w:rPr>
          <w:rFonts w:ascii="Book Antiqua" w:hAnsi="Book Antiqua" w:cstheme="majorBidi"/>
          <w:sz w:val="24"/>
          <w:szCs w:val="24"/>
        </w:rPr>
        <w:t xml:space="preserve"> </w:t>
      </w:r>
      <w:proofErr w:type="spellStart"/>
      <w:r w:rsidRPr="00E7687D">
        <w:rPr>
          <w:rFonts w:ascii="Book Antiqua" w:hAnsi="Book Antiqua" w:cstheme="majorBidi"/>
          <w:sz w:val="24"/>
          <w:szCs w:val="24"/>
        </w:rPr>
        <w:t>Bussaiteen</w:t>
      </w:r>
      <w:proofErr w:type="spellEnd"/>
      <w:r w:rsidRPr="00E7687D">
        <w:rPr>
          <w:rFonts w:ascii="Book Antiqua" w:hAnsi="Book Antiqua" w:cstheme="majorBidi"/>
          <w:sz w:val="24"/>
          <w:szCs w:val="24"/>
          <w:lang w:eastAsia="zh-CN"/>
        </w:rPr>
        <w:t xml:space="preserve">, </w:t>
      </w:r>
      <w:r w:rsidRPr="00E7687D">
        <w:rPr>
          <w:rFonts w:ascii="Book Antiqua" w:hAnsi="Book Antiqua" w:cstheme="majorBidi"/>
          <w:sz w:val="24"/>
          <w:szCs w:val="24"/>
        </w:rPr>
        <w:t xml:space="preserve">Al </w:t>
      </w:r>
      <w:proofErr w:type="spellStart"/>
      <w:r w:rsidRPr="00E7687D">
        <w:rPr>
          <w:rFonts w:ascii="Book Antiqua" w:hAnsi="Book Antiqua" w:cstheme="majorBidi"/>
          <w:sz w:val="24"/>
          <w:szCs w:val="24"/>
        </w:rPr>
        <w:t>Muharaq</w:t>
      </w:r>
      <w:proofErr w:type="spellEnd"/>
      <w:r w:rsidRPr="00E7687D">
        <w:rPr>
          <w:rFonts w:ascii="Book Antiqua" w:hAnsi="Book Antiqua" w:cstheme="majorBidi"/>
          <w:sz w:val="24"/>
          <w:szCs w:val="24"/>
          <w:lang w:eastAsia="zh-CN"/>
        </w:rPr>
        <w:t xml:space="preserve"> 24343, </w:t>
      </w:r>
      <w:r w:rsidRPr="00E7687D">
        <w:rPr>
          <w:rFonts w:ascii="Book Antiqua" w:hAnsi="Book Antiqua" w:cstheme="majorBidi"/>
          <w:sz w:val="24"/>
          <w:szCs w:val="24"/>
        </w:rPr>
        <w:t>Bahrain</w:t>
      </w:r>
      <w:r w:rsidRPr="00E7687D">
        <w:rPr>
          <w:rFonts w:ascii="Book Antiqua" w:hAnsi="Book Antiqua" w:cstheme="majorBidi"/>
          <w:sz w:val="24"/>
          <w:szCs w:val="24"/>
          <w:lang w:eastAsia="zh-CN"/>
        </w:rPr>
        <w:t>.</w:t>
      </w:r>
      <w:r w:rsidRPr="00E7687D">
        <w:rPr>
          <w:rFonts w:ascii="Book Antiqua" w:hAnsi="Book Antiqua"/>
          <w:sz w:val="24"/>
          <w:szCs w:val="24"/>
        </w:rPr>
        <w:t xml:space="preserve"> </w:t>
      </w:r>
      <w:hyperlink r:id="rId9" w:history="1">
        <w:r w:rsidRPr="00E7687D">
          <w:rPr>
            <w:rStyle w:val="Hyperlink"/>
            <w:rFonts w:ascii="Book Antiqua" w:hAnsi="Book Antiqua"/>
            <w:color w:val="auto"/>
            <w:sz w:val="24"/>
            <w:szCs w:val="24"/>
            <w:lang w:val="fr-FR"/>
          </w:rPr>
          <w:t>anischaari2004@yahoo.fr</w:t>
        </w:r>
      </w:hyperlink>
    </w:p>
    <w:p w:rsidR="003B7D71" w:rsidRPr="00E7687D" w:rsidRDefault="003B7D71" w:rsidP="003B7D71">
      <w:pPr>
        <w:snapToGrid w:val="0"/>
        <w:spacing w:after="0" w:line="360" w:lineRule="auto"/>
        <w:jc w:val="both"/>
        <w:rPr>
          <w:rFonts w:ascii="Book Antiqua" w:hAnsi="Book Antiqua" w:cstheme="majorBidi"/>
          <w:sz w:val="24"/>
          <w:szCs w:val="24"/>
          <w:lang w:val="fr-FR" w:eastAsia="zh-CN"/>
        </w:rPr>
      </w:pPr>
      <w:r w:rsidRPr="00E7687D">
        <w:rPr>
          <w:rFonts w:ascii="Book Antiqua" w:hAnsi="Book Antiqua"/>
          <w:b/>
          <w:sz w:val="24"/>
          <w:szCs w:val="24"/>
        </w:rPr>
        <w:t>Telephone:</w:t>
      </w:r>
      <w:r w:rsidRPr="00E7687D">
        <w:rPr>
          <w:rFonts w:ascii="Book Antiqua" w:hAnsi="Book Antiqua"/>
          <w:b/>
          <w:sz w:val="24"/>
          <w:szCs w:val="24"/>
          <w:lang w:eastAsia="zh-CN"/>
        </w:rPr>
        <w:t xml:space="preserve"> </w:t>
      </w:r>
      <w:r w:rsidR="00760D75" w:rsidRPr="00E7687D">
        <w:rPr>
          <w:rFonts w:ascii="Book Antiqua" w:hAnsi="Book Antiqua" w:cstheme="majorBidi"/>
          <w:sz w:val="24"/>
          <w:szCs w:val="24"/>
          <w:lang w:val="fr-FR"/>
        </w:rPr>
        <w:t>+973</w:t>
      </w:r>
      <w:r w:rsidRPr="00E7687D">
        <w:rPr>
          <w:rFonts w:ascii="Book Antiqua" w:hAnsi="Book Antiqua" w:cstheme="majorBidi"/>
          <w:sz w:val="24"/>
          <w:szCs w:val="24"/>
          <w:lang w:val="fr-FR" w:eastAsia="zh-CN"/>
        </w:rPr>
        <w:t>-</w:t>
      </w:r>
      <w:r w:rsidR="00760D75" w:rsidRPr="00E7687D">
        <w:rPr>
          <w:rFonts w:ascii="Book Antiqua" w:hAnsi="Book Antiqua" w:cstheme="majorBidi"/>
          <w:sz w:val="24"/>
          <w:szCs w:val="24"/>
          <w:lang w:val="fr-FR"/>
        </w:rPr>
        <w:t>38073955</w:t>
      </w:r>
    </w:p>
    <w:p w:rsidR="00760D75" w:rsidRPr="00E7687D" w:rsidRDefault="003B7D71" w:rsidP="003B7D71">
      <w:pPr>
        <w:snapToGrid w:val="0"/>
        <w:spacing w:after="0" w:line="360" w:lineRule="auto"/>
        <w:jc w:val="both"/>
        <w:rPr>
          <w:rFonts w:ascii="Book Antiqua" w:hAnsi="Book Antiqua" w:cstheme="majorBidi"/>
          <w:sz w:val="24"/>
          <w:szCs w:val="24"/>
          <w:lang w:val="fr-FR"/>
        </w:rPr>
      </w:pPr>
      <w:r w:rsidRPr="00E7687D">
        <w:rPr>
          <w:rFonts w:ascii="Book Antiqua" w:hAnsi="Book Antiqua"/>
          <w:b/>
          <w:sz w:val="24"/>
          <w:szCs w:val="24"/>
        </w:rPr>
        <w:t>Fax:</w:t>
      </w:r>
      <w:r w:rsidRPr="00E7687D">
        <w:rPr>
          <w:rFonts w:ascii="Book Antiqua" w:hAnsi="Book Antiqua"/>
          <w:b/>
          <w:sz w:val="24"/>
          <w:szCs w:val="24"/>
          <w:lang w:eastAsia="zh-CN"/>
        </w:rPr>
        <w:t xml:space="preserve"> </w:t>
      </w:r>
      <w:r w:rsidR="00A725EF" w:rsidRPr="00E7687D">
        <w:rPr>
          <w:rFonts w:ascii="Book Antiqua" w:hAnsi="Book Antiqua" w:cstheme="majorBidi"/>
          <w:sz w:val="24"/>
          <w:szCs w:val="24"/>
          <w:lang w:val="fr-FR"/>
        </w:rPr>
        <w:t>+973</w:t>
      </w:r>
      <w:r w:rsidRPr="00E7687D">
        <w:rPr>
          <w:rFonts w:ascii="Book Antiqua" w:hAnsi="Book Antiqua" w:cstheme="majorBidi"/>
          <w:sz w:val="24"/>
          <w:szCs w:val="24"/>
          <w:lang w:val="fr-FR" w:eastAsia="zh-CN"/>
        </w:rPr>
        <w:t>-</w:t>
      </w:r>
      <w:r w:rsidR="00A725EF" w:rsidRPr="00E7687D">
        <w:rPr>
          <w:rFonts w:ascii="Book Antiqua" w:hAnsi="Book Antiqua" w:cstheme="majorBidi"/>
          <w:sz w:val="24"/>
          <w:szCs w:val="24"/>
          <w:lang w:val="fr-FR"/>
        </w:rPr>
        <w:t xml:space="preserve">17766428 </w:t>
      </w:r>
    </w:p>
    <w:p w:rsidR="00D40101" w:rsidRPr="00E7687D" w:rsidRDefault="00D40101" w:rsidP="003B7D71">
      <w:pPr>
        <w:snapToGrid w:val="0"/>
        <w:spacing w:after="0" w:line="360" w:lineRule="auto"/>
        <w:jc w:val="both"/>
        <w:rPr>
          <w:rFonts w:ascii="Book Antiqua" w:hAnsi="Book Antiqua" w:cstheme="majorBidi"/>
          <w:b/>
          <w:bCs/>
          <w:sz w:val="24"/>
          <w:szCs w:val="24"/>
          <w:lang w:eastAsia="zh-CN"/>
        </w:rPr>
      </w:pPr>
    </w:p>
    <w:p w:rsidR="00D40101" w:rsidRPr="00E7687D" w:rsidRDefault="00D40101" w:rsidP="00D40101">
      <w:pPr>
        <w:snapToGrid w:val="0"/>
        <w:spacing w:after="0" w:line="360" w:lineRule="auto"/>
        <w:jc w:val="both"/>
        <w:rPr>
          <w:rFonts w:ascii="Book Antiqua" w:hAnsi="Book Antiqua" w:cstheme="majorBidi"/>
          <w:b/>
          <w:bCs/>
          <w:sz w:val="24"/>
          <w:szCs w:val="24"/>
          <w:lang w:eastAsia="zh-CN"/>
        </w:rPr>
      </w:pPr>
      <w:r w:rsidRPr="00E7687D">
        <w:rPr>
          <w:rFonts w:ascii="Book Antiqua" w:hAnsi="Book Antiqua" w:cstheme="majorBidi"/>
          <w:b/>
          <w:bCs/>
          <w:sz w:val="24"/>
          <w:szCs w:val="24"/>
        </w:rPr>
        <w:t>Received:</w:t>
      </w:r>
      <w:r w:rsidR="00EC50A3" w:rsidRPr="00E7687D">
        <w:rPr>
          <w:rFonts w:ascii="Book Antiqua" w:hAnsi="Book Antiqua" w:cstheme="majorBidi"/>
          <w:b/>
          <w:bCs/>
          <w:sz w:val="24"/>
          <w:szCs w:val="24"/>
        </w:rPr>
        <w:t xml:space="preserve"> </w:t>
      </w:r>
      <w:r w:rsidRPr="00E7687D">
        <w:rPr>
          <w:rFonts w:ascii="Book Antiqua" w:hAnsi="Book Antiqua" w:cstheme="majorBidi" w:hint="eastAsia"/>
          <w:bCs/>
          <w:sz w:val="24"/>
          <w:szCs w:val="24"/>
          <w:lang w:eastAsia="zh-CN"/>
        </w:rPr>
        <w:t>March 16, 2016</w:t>
      </w:r>
    </w:p>
    <w:p w:rsidR="00D40101" w:rsidRPr="00E7687D" w:rsidRDefault="00D40101" w:rsidP="00D40101">
      <w:pPr>
        <w:snapToGrid w:val="0"/>
        <w:spacing w:after="0" w:line="360" w:lineRule="auto"/>
        <w:jc w:val="both"/>
        <w:rPr>
          <w:rFonts w:ascii="Book Antiqua" w:hAnsi="Book Antiqua" w:cstheme="majorBidi"/>
          <w:b/>
          <w:bCs/>
          <w:sz w:val="24"/>
          <w:szCs w:val="24"/>
        </w:rPr>
      </w:pPr>
      <w:r w:rsidRPr="00E7687D">
        <w:rPr>
          <w:rFonts w:ascii="Book Antiqua" w:hAnsi="Book Antiqua" w:cstheme="majorBidi"/>
          <w:b/>
          <w:bCs/>
          <w:sz w:val="24"/>
          <w:szCs w:val="24"/>
        </w:rPr>
        <w:t xml:space="preserve">Peer-review started: </w:t>
      </w:r>
      <w:r w:rsidRPr="00E7687D">
        <w:rPr>
          <w:rFonts w:ascii="Book Antiqua" w:hAnsi="Book Antiqua" w:cstheme="majorBidi" w:hint="eastAsia"/>
          <w:bCs/>
          <w:sz w:val="24"/>
          <w:szCs w:val="24"/>
          <w:lang w:eastAsia="zh-CN"/>
        </w:rPr>
        <w:t>March 18, 2016</w:t>
      </w:r>
    </w:p>
    <w:p w:rsidR="00D40101" w:rsidRPr="00E7687D" w:rsidRDefault="00D40101" w:rsidP="00D40101">
      <w:pPr>
        <w:snapToGrid w:val="0"/>
        <w:spacing w:after="0" w:line="360" w:lineRule="auto"/>
        <w:jc w:val="both"/>
        <w:rPr>
          <w:rFonts w:ascii="Book Antiqua" w:hAnsi="Book Antiqua" w:cstheme="majorBidi"/>
          <w:b/>
          <w:bCs/>
          <w:sz w:val="24"/>
          <w:szCs w:val="24"/>
          <w:lang w:eastAsia="zh-CN"/>
        </w:rPr>
      </w:pPr>
      <w:r w:rsidRPr="00E7687D">
        <w:rPr>
          <w:rFonts w:ascii="Book Antiqua" w:hAnsi="Book Antiqua" w:cstheme="majorBidi"/>
          <w:b/>
          <w:bCs/>
          <w:sz w:val="24"/>
          <w:szCs w:val="24"/>
        </w:rPr>
        <w:t xml:space="preserve">First decision: </w:t>
      </w:r>
      <w:r w:rsidRPr="00E7687D">
        <w:rPr>
          <w:rFonts w:ascii="Book Antiqua" w:hAnsi="Book Antiqua" w:cstheme="majorBidi" w:hint="eastAsia"/>
          <w:bCs/>
          <w:sz w:val="24"/>
          <w:szCs w:val="24"/>
          <w:lang w:eastAsia="zh-CN"/>
        </w:rPr>
        <w:t>April 18, 2016</w:t>
      </w:r>
    </w:p>
    <w:p w:rsidR="00D40101" w:rsidRPr="00E7687D" w:rsidRDefault="00D40101" w:rsidP="00D40101">
      <w:pPr>
        <w:snapToGrid w:val="0"/>
        <w:spacing w:after="0" w:line="360" w:lineRule="auto"/>
        <w:jc w:val="both"/>
        <w:rPr>
          <w:rFonts w:ascii="Book Antiqua" w:hAnsi="Book Antiqua" w:cstheme="majorBidi"/>
          <w:b/>
          <w:bCs/>
          <w:sz w:val="24"/>
          <w:szCs w:val="24"/>
        </w:rPr>
      </w:pPr>
      <w:r w:rsidRPr="00E7687D">
        <w:rPr>
          <w:rFonts w:ascii="Book Antiqua" w:hAnsi="Book Antiqua" w:cstheme="majorBidi"/>
          <w:b/>
          <w:bCs/>
          <w:sz w:val="24"/>
          <w:szCs w:val="24"/>
        </w:rPr>
        <w:t xml:space="preserve">Revised: </w:t>
      </w:r>
      <w:r w:rsidRPr="00E7687D">
        <w:rPr>
          <w:rFonts w:ascii="Book Antiqua" w:hAnsi="Book Antiqua" w:cstheme="majorBidi" w:hint="eastAsia"/>
          <w:bCs/>
          <w:sz w:val="24"/>
          <w:szCs w:val="24"/>
          <w:lang w:eastAsia="zh-CN"/>
        </w:rPr>
        <w:t>April 26, 2016</w:t>
      </w:r>
    </w:p>
    <w:p w:rsidR="00D40101" w:rsidRPr="00CB368F" w:rsidRDefault="00D40101" w:rsidP="00CB368F">
      <w:pPr>
        <w:rPr>
          <w:rFonts w:ascii="Book Antiqua" w:hAnsi="Book Antiqua"/>
          <w:iCs/>
          <w:sz w:val="24"/>
        </w:rPr>
      </w:pPr>
      <w:r w:rsidRPr="00E7687D">
        <w:rPr>
          <w:rFonts w:ascii="Book Antiqua" w:hAnsi="Book Antiqua" w:cstheme="majorBidi"/>
          <w:b/>
          <w:bCs/>
          <w:sz w:val="24"/>
          <w:szCs w:val="24"/>
        </w:rPr>
        <w:t>Accepted:</w:t>
      </w:r>
      <w:r w:rsidR="00CB368F">
        <w:rPr>
          <w:rFonts w:ascii="Book Antiqua" w:hAnsi="Book Antiqua" w:cstheme="majorBidi"/>
          <w:b/>
          <w:bCs/>
          <w:sz w:val="24"/>
          <w:szCs w:val="24"/>
        </w:rPr>
        <w:t xml:space="preserve"> </w:t>
      </w:r>
      <w:r w:rsidR="00CB368F">
        <w:rPr>
          <w:rStyle w:val="Emphasis"/>
        </w:rPr>
        <w:t>May 17</w:t>
      </w:r>
      <w:r w:rsidR="00CB368F" w:rsidRPr="00235CD4">
        <w:rPr>
          <w:rStyle w:val="Emphasis"/>
        </w:rPr>
        <w:t>,</w:t>
      </w:r>
      <w:r w:rsidR="00CB368F">
        <w:rPr>
          <w:rStyle w:val="Emphasis"/>
        </w:rPr>
        <w:t xml:space="preserve"> </w:t>
      </w:r>
      <w:bookmarkStart w:id="24" w:name="_GoBack"/>
      <w:bookmarkEnd w:id="24"/>
      <w:r w:rsidR="00CB368F">
        <w:rPr>
          <w:rStyle w:val="Emphasis"/>
        </w:rPr>
        <w:t>2016</w:t>
      </w:r>
    </w:p>
    <w:p w:rsidR="00D40101" w:rsidRPr="00E7687D" w:rsidRDefault="00D40101" w:rsidP="00D40101">
      <w:pPr>
        <w:snapToGrid w:val="0"/>
        <w:spacing w:after="0" w:line="360" w:lineRule="auto"/>
        <w:jc w:val="both"/>
        <w:rPr>
          <w:rFonts w:ascii="Book Antiqua" w:hAnsi="Book Antiqua" w:cstheme="majorBidi"/>
          <w:b/>
          <w:bCs/>
          <w:sz w:val="24"/>
          <w:szCs w:val="24"/>
        </w:rPr>
      </w:pPr>
      <w:r w:rsidRPr="00E7687D">
        <w:rPr>
          <w:rFonts w:ascii="Book Antiqua" w:hAnsi="Book Antiqua" w:cstheme="majorBidi"/>
          <w:b/>
          <w:bCs/>
          <w:sz w:val="24"/>
          <w:szCs w:val="24"/>
        </w:rPr>
        <w:t>Article in press:</w:t>
      </w:r>
    </w:p>
    <w:p w:rsidR="00D40101" w:rsidRPr="00E7687D" w:rsidRDefault="00D40101" w:rsidP="00D40101">
      <w:pPr>
        <w:snapToGrid w:val="0"/>
        <w:spacing w:after="0" w:line="360" w:lineRule="auto"/>
        <w:jc w:val="both"/>
        <w:rPr>
          <w:rFonts w:ascii="Book Antiqua" w:hAnsi="Book Antiqua" w:cstheme="majorBidi"/>
          <w:b/>
          <w:bCs/>
          <w:sz w:val="24"/>
          <w:szCs w:val="24"/>
          <w:lang w:val="pl-PL"/>
        </w:rPr>
      </w:pPr>
      <w:r w:rsidRPr="00E7687D">
        <w:rPr>
          <w:rFonts w:ascii="Book Antiqua" w:hAnsi="Book Antiqua" w:cstheme="majorBidi"/>
          <w:b/>
          <w:bCs/>
          <w:sz w:val="24"/>
          <w:szCs w:val="24"/>
          <w:lang w:val="pl-PL"/>
        </w:rPr>
        <w:t>Published online:</w:t>
      </w:r>
    </w:p>
    <w:p w:rsidR="00584095" w:rsidRPr="00E7687D" w:rsidRDefault="00D40101" w:rsidP="00D40101">
      <w:pPr>
        <w:snapToGrid w:val="0"/>
        <w:spacing w:after="0" w:line="360" w:lineRule="auto"/>
        <w:jc w:val="both"/>
        <w:rPr>
          <w:rFonts w:ascii="Book Antiqua" w:hAnsi="Book Antiqua" w:cstheme="majorBidi"/>
          <w:b/>
          <w:bCs/>
          <w:sz w:val="24"/>
          <w:szCs w:val="24"/>
        </w:rPr>
      </w:pPr>
      <w:r w:rsidRPr="00E7687D">
        <w:rPr>
          <w:rFonts w:ascii="Book Antiqua" w:hAnsi="Book Antiqua" w:cstheme="majorBidi"/>
          <w:b/>
          <w:bCs/>
          <w:sz w:val="24"/>
          <w:szCs w:val="24"/>
        </w:rPr>
        <w:t xml:space="preserve"> </w:t>
      </w:r>
      <w:r w:rsidR="00584095" w:rsidRPr="00E7687D">
        <w:rPr>
          <w:rFonts w:ascii="Book Antiqua" w:hAnsi="Book Antiqua" w:cstheme="majorBidi"/>
          <w:b/>
          <w:bCs/>
          <w:sz w:val="24"/>
          <w:szCs w:val="24"/>
        </w:rPr>
        <w:br w:type="page"/>
      </w:r>
    </w:p>
    <w:p w:rsidR="00670EDA" w:rsidRPr="00E7687D" w:rsidRDefault="00670EDA" w:rsidP="003B7D71">
      <w:pPr>
        <w:snapToGrid w:val="0"/>
        <w:spacing w:after="0" w:line="360" w:lineRule="auto"/>
        <w:jc w:val="both"/>
        <w:rPr>
          <w:rFonts w:ascii="Book Antiqua" w:hAnsi="Book Antiqua" w:cstheme="majorBidi"/>
          <w:b/>
          <w:bCs/>
          <w:sz w:val="24"/>
          <w:szCs w:val="24"/>
        </w:rPr>
      </w:pPr>
      <w:r w:rsidRPr="00E7687D">
        <w:rPr>
          <w:rFonts w:ascii="Book Antiqua" w:hAnsi="Book Antiqua" w:cstheme="majorBidi"/>
          <w:b/>
          <w:bCs/>
          <w:sz w:val="24"/>
          <w:szCs w:val="24"/>
        </w:rPr>
        <w:lastRenderedPageBreak/>
        <w:t>Abstract</w:t>
      </w:r>
    </w:p>
    <w:p w:rsidR="00CC790C" w:rsidRPr="00E7687D" w:rsidRDefault="00CC790C" w:rsidP="003B7D71">
      <w:pPr>
        <w:snapToGrid w:val="0"/>
        <w:spacing w:after="0" w:line="360" w:lineRule="auto"/>
        <w:jc w:val="both"/>
        <w:rPr>
          <w:rFonts w:ascii="Book Antiqua" w:hAnsi="Book Antiqua" w:cstheme="majorBidi"/>
          <w:sz w:val="24"/>
          <w:szCs w:val="24"/>
        </w:rPr>
      </w:pPr>
      <w:r w:rsidRPr="00E7687D">
        <w:rPr>
          <w:rFonts w:ascii="Book Antiqua" w:hAnsi="Book Antiqua" w:cstheme="majorBidi"/>
          <w:sz w:val="24"/>
          <w:szCs w:val="24"/>
        </w:rPr>
        <w:t xml:space="preserve">Sepsis and septic shock are life threatening condition associated with high mortality rate in critically-ill patients. This high mortality is mainly related to the inadequacy between oxygen delivery and cellular demand leading to the onset of </w:t>
      </w:r>
      <w:proofErr w:type="spellStart"/>
      <w:r w:rsidRPr="00E7687D">
        <w:rPr>
          <w:rFonts w:ascii="Book Antiqua" w:hAnsi="Book Antiqua" w:cstheme="majorBidi"/>
          <w:sz w:val="24"/>
          <w:szCs w:val="24"/>
        </w:rPr>
        <w:t>multiorgan</w:t>
      </w:r>
      <w:proofErr w:type="spellEnd"/>
      <w:r w:rsidRPr="00E7687D">
        <w:rPr>
          <w:rFonts w:ascii="Book Antiqua" w:hAnsi="Book Antiqua" w:cstheme="majorBidi"/>
          <w:sz w:val="24"/>
          <w:szCs w:val="24"/>
        </w:rPr>
        <w:t xml:space="preserve"> dysfunction. Whether this </w:t>
      </w:r>
      <w:proofErr w:type="spellStart"/>
      <w:r w:rsidRPr="00E7687D">
        <w:rPr>
          <w:rFonts w:ascii="Book Antiqua" w:hAnsi="Book Antiqua" w:cstheme="majorBidi"/>
          <w:sz w:val="24"/>
          <w:szCs w:val="24"/>
        </w:rPr>
        <w:t>multiorgan</w:t>
      </w:r>
      <w:proofErr w:type="spellEnd"/>
      <w:r w:rsidRPr="00E7687D">
        <w:rPr>
          <w:rFonts w:ascii="Book Antiqua" w:hAnsi="Book Antiqua" w:cstheme="majorBidi"/>
          <w:sz w:val="24"/>
          <w:szCs w:val="24"/>
        </w:rPr>
        <w:t xml:space="preserve"> failure affect the pancreas is not fully investigated. </w:t>
      </w:r>
      <w:r w:rsidR="00882EFF" w:rsidRPr="00E7687D">
        <w:rPr>
          <w:rFonts w:ascii="Book Antiqua" w:hAnsi="Book Antiqua" w:cstheme="majorBidi"/>
          <w:sz w:val="24"/>
          <w:szCs w:val="24"/>
        </w:rPr>
        <w:t>In fact, pancreatic injury may occur beca</w:t>
      </w:r>
      <w:r w:rsidR="00943A91" w:rsidRPr="00E7687D">
        <w:rPr>
          <w:rFonts w:ascii="Book Antiqua" w:hAnsi="Book Antiqua" w:cstheme="majorBidi"/>
          <w:sz w:val="24"/>
          <w:szCs w:val="24"/>
        </w:rPr>
        <w:t>u</w:t>
      </w:r>
      <w:r w:rsidR="00882EFF" w:rsidRPr="00E7687D">
        <w:rPr>
          <w:rFonts w:ascii="Book Antiqua" w:hAnsi="Book Antiqua" w:cstheme="majorBidi"/>
          <w:sz w:val="24"/>
          <w:szCs w:val="24"/>
        </w:rPr>
        <w:t xml:space="preserve">se of ischemia, overwhelming inflammatory response, </w:t>
      </w:r>
      <w:r w:rsidR="00BF4501" w:rsidRPr="00E7687D">
        <w:rPr>
          <w:rFonts w:ascii="Book Antiqua" w:hAnsi="Book Antiqua" w:cstheme="majorBidi"/>
          <w:sz w:val="24"/>
          <w:szCs w:val="24"/>
        </w:rPr>
        <w:t xml:space="preserve">oxidative stress, </w:t>
      </w:r>
      <w:r w:rsidR="00882EFF" w:rsidRPr="00E7687D">
        <w:rPr>
          <w:rFonts w:ascii="Book Antiqua" w:hAnsi="Book Antiqua" w:cstheme="majorBidi"/>
          <w:sz w:val="24"/>
          <w:szCs w:val="24"/>
        </w:rPr>
        <w:t xml:space="preserve">cellular apoptosis </w:t>
      </w:r>
      <w:r w:rsidR="00BF4501" w:rsidRPr="00E7687D">
        <w:rPr>
          <w:rFonts w:ascii="Book Antiqua" w:hAnsi="Book Antiqua" w:cstheme="majorBidi"/>
          <w:sz w:val="24"/>
          <w:szCs w:val="24"/>
        </w:rPr>
        <w:t>and/</w:t>
      </w:r>
      <w:r w:rsidR="00882EFF" w:rsidRPr="00E7687D">
        <w:rPr>
          <w:rFonts w:ascii="Book Antiqua" w:hAnsi="Book Antiqua" w:cstheme="majorBidi"/>
          <w:sz w:val="24"/>
          <w:szCs w:val="24"/>
        </w:rPr>
        <w:t>o</w:t>
      </w:r>
      <w:r w:rsidR="00943A91" w:rsidRPr="00E7687D">
        <w:rPr>
          <w:rFonts w:ascii="Book Antiqua" w:hAnsi="Book Antiqua" w:cstheme="majorBidi"/>
          <w:sz w:val="24"/>
          <w:szCs w:val="24"/>
        </w:rPr>
        <w:t>r</w:t>
      </w:r>
      <w:r w:rsidR="00882EFF" w:rsidRPr="00E7687D">
        <w:rPr>
          <w:rFonts w:ascii="Book Antiqua" w:hAnsi="Book Antiqua" w:cstheme="majorBidi"/>
          <w:sz w:val="24"/>
          <w:szCs w:val="24"/>
        </w:rPr>
        <w:t xml:space="preserve"> metabolic derangement</w:t>
      </w:r>
      <w:r w:rsidR="00943A91" w:rsidRPr="00E7687D">
        <w:rPr>
          <w:rFonts w:ascii="Book Antiqua" w:hAnsi="Book Antiqua" w:cstheme="majorBidi"/>
          <w:sz w:val="24"/>
          <w:szCs w:val="24"/>
        </w:rPr>
        <w:t xml:space="preserve">. </w:t>
      </w:r>
      <w:r w:rsidR="001D69A1" w:rsidRPr="00E7687D">
        <w:rPr>
          <w:rFonts w:ascii="Book Antiqua" w:hAnsi="Book Antiqua" w:cstheme="majorBidi"/>
          <w:sz w:val="24"/>
          <w:szCs w:val="24"/>
        </w:rPr>
        <w:t xml:space="preserve">Increased serum amylase and/or lipase levels are common in patients with septic shock. </w:t>
      </w:r>
      <w:r w:rsidR="00943A91" w:rsidRPr="00E7687D">
        <w:rPr>
          <w:rFonts w:ascii="Book Antiqua" w:hAnsi="Book Antiqua" w:cstheme="majorBidi"/>
          <w:sz w:val="24"/>
          <w:szCs w:val="24"/>
        </w:rPr>
        <w:t>H</w:t>
      </w:r>
      <w:r w:rsidR="004803A0" w:rsidRPr="00E7687D">
        <w:rPr>
          <w:rFonts w:ascii="Book Antiqua" w:hAnsi="Book Antiqua" w:cstheme="majorBidi"/>
          <w:sz w:val="24"/>
          <w:szCs w:val="24"/>
        </w:rPr>
        <w:t>o</w:t>
      </w:r>
      <w:r w:rsidR="00943A91" w:rsidRPr="00E7687D">
        <w:rPr>
          <w:rFonts w:ascii="Book Antiqua" w:hAnsi="Book Antiqua" w:cstheme="majorBidi"/>
          <w:sz w:val="24"/>
          <w:szCs w:val="24"/>
        </w:rPr>
        <w:t>wever,</w:t>
      </w:r>
      <w:r w:rsidR="001D69A1" w:rsidRPr="00E7687D">
        <w:rPr>
          <w:rFonts w:ascii="Book Antiqua" w:hAnsi="Book Antiqua" w:cstheme="majorBidi"/>
          <w:sz w:val="24"/>
          <w:szCs w:val="24"/>
        </w:rPr>
        <w:t xml:space="preserve"> imaging test rarely reveal significant pancreatic damage. W</w:t>
      </w:r>
      <w:r w:rsidR="00943A91" w:rsidRPr="00E7687D">
        <w:rPr>
          <w:rFonts w:ascii="Book Antiqua" w:hAnsi="Book Antiqua" w:cstheme="majorBidi"/>
          <w:sz w:val="24"/>
          <w:szCs w:val="24"/>
        </w:rPr>
        <w:t xml:space="preserve">hether pancreatic dysfunction does affect the prognosis of patients with septic shock or </w:t>
      </w:r>
      <w:r w:rsidR="004803A0" w:rsidRPr="00E7687D">
        <w:rPr>
          <w:rFonts w:ascii="Book Antiqua" w:hAnsi="Book Antiqua" w:cstheme="majorBidi"/>
          <w:sz w:val="24"/>
          <w:szCs w:val="24"/>
        </w:rPr>
        <w:t>not is still a matter of debate. In fact, o</w:t>
      </w:r>
      <w:r w:rsidR="00882EFF" w:rsidRPr="00E7687D">
        <w:rPr>
          <w:rFonts w:ascii="Book Antiqua" w:hAnsi="Book Antiqua" w:cstheme="majorBidi"/>
          <w:sz w:val="24"/>
          <w:szCs w:val="24"/>
        </w:rPr>
        <w:t>nly</w:t>
      </w:r>
      <w:r w:rsidR="00943A91" w:rsidRPr="00E7687D">
        <w:rPr>
          <w:rFonts w:ascii="Book Antiqua" w:hAnsi="Book Antiqua" w:cstheme="majorBidi"/>
          <w:sz w:val="24"/>
          <w:szCs w:val="24"/>
        </w:rPr>
        <w:t xml:space="preserve"> </w:t>
      </w:r>
      <w:r w:rsidRPr="00E7687D">
        <w:rPr>
          <w:rFonts w:ascii="Book Antiqua" w:hAnsi="Book Antiqua" w:cstheme="majorBidi"/>
          <w:sz w:val="24"/>
          <w:szCs w:val="24"/>
        </w:rPr>
        <w:t xml:space="preserve">few studies </w:t>
      </w:r>
      <w:r w:rsidR="004803A0" w:rsidRPr="00E7687D">
        <w:rPr>
          <w:rFonts w:ascii="Book Antiqua" w:hAnsi="Book Antiqua" w:cstheme="majorBidi"/>
          <w:sz w:val="24"/>
          <w:szCs w:val="24"/>
        </w:rPr>
        <w:t xml:space="preserve">with limited sample size </w:t>
      </w:r>
      <w:r w:rsidRPr="00E7687D">
        <w:rPr>
          <w:rFonts w:ascii="Book Antiqua" w:hAnsi="Book Antiqua" w:cstheme="majorBidi"/>
          <w:sz w:val="24"/>
          <w:szCs w:val="24"/>
        </w:rPr>
        <w:t>assessed the clinical relevance of the pancreatic</w:t>
      </w:r>
      <w:r w:rsidR="00EC50A3" w:rsidRPr="00E7687D">
        <w:rPr>
          <w:rFonts w:ascii="Book Antiqua" w:hAnsi="Book Antiqua" w:cstheme="majorBidi"/>
          <w:sz w:val="24"/>
          <w:szCs w:val="24"/>
        </w:rPr>
        <w:t xml:space="preserve"> </w:t>
      </w:r>
      <w:r w:rsidR="00943A91" w:rsidRPr="00E7687D">
        <w:rPr>
          <w:rFonts w:ascii="Book Antiqua" w:hAnsi="Book Antiqua" w:cstheme="majorBidi"/>
          <w:sz w:val="24"/>
          <w:szCs w:val="24"/>
        </w:rPr>
        <w:t>injury</w:t>
      </w:r>
      <w:r w:rsidR="00EC50A3" w:rsidRPr="00E7687D">
        <w:rPr>
          <w:rFonts w:ascii="Book Antiqua" w:hAnsi="Book Antiqua" w:cstheme="majorBidi"/>
          <w:sz w:val="24"/>
          <w:szCs w:val="24"/>
        </w:rPr>
        <w:t xml:space="preserve"> </w:t>
      </w:r>
      <w:r w:rsidRPr="00E7687D">
        <w:rPr>
          <w:rFonts w:ascii="Book Antiqua" w:hAnsi="Book Antiqua" w:cstheme="majorBidi"/>
          <w:sz w:val="24"/>
          <w:szCs w:val="24"/>
        </w:rPr>
        <w:t xml:space="preserve">in </w:t>
      </w:r>
      <w:r w:rsidR="00943A91" w:rsidRPr="00E7687D">
        <w:rPr>
          <w:rFonts w:ascii="Book Antiqua" w:hAnsi="Book Antiqua" w:cstheme="majorBidi"/>
          <w:sz w:val="24"/>
          <w:szCs w:val="24"/>
        </w:rPr>
        <w:t xml:space="preserve">this </w:t>
      </w:r>
      <w:r w:rsidRPr="00E7687D">
        <w:rPr>
          <w:rFonts w:ascii="Book Antiqua" w:hAnsi="Book Antiqua" w:cstheme="majorBidi"/>
          <w:sz w:val="24"/>
          <w:szCs w:val="24"/>
        </w:rPr>
        <w:t>group of patients.</w:t>
      </w:r>
      <w:r w:rsidR="003007B5">
        <w:rPr>
          <w:rFonts w:ascii="Book Antiqua" w:hAnsi="Book Antiqua" w:cstheme="majorBidi" w:hint="eastAsia"/>
          <w:sz w:val="24"/>
          <w:szCs w:val="24"/>
          <w:lang w:eastAsia="zh-CN"/>
        </w:rPr>
        <w:t xml:space="preserve"> </w:t>
      </w:r>
      <w:r w:rsidRPr="00E7687D">
        <w:rPr>
          <w:rFonts w:ascii="Book Antiqua" w:hAnsi="Book Antiqua" w:cstheme="majorBidi"/>
          <w:sz w:val="24"/>
          <w:szCs w:val="24"/>
        </w:rPr>
        <w:t xml:space="preserve">In this review, we aimed to describe the epidemiology and the physiopathology of pancreatic </w:t>
      </w:r>
      <w:r w:rsidR="004803A0" w:rsidRPr="00E7687D">
        <w:rPr>
          <w:rFonts w:ascii="Book Antiqua" w:hAnsi="Book Antiqua" w:cstheme="majorBidi"/>
          <w:sz w:val="24"/>
          <w:szCs w:val="24"/>
        </w:rPr>
        <w:t>injury</w:t>
      </w:r>
      <w:r w:rsidRPr="00E7687D">
        <w:rPr>
          <w:rFonts w:ascii="Book Antiqua" w:hAnsi="Book Antiqua" w:cstheme="majorBidi"/>
          <w:sz w:val="24"/>
          <w:szCs w:val="24"/>
        </w:rPr>
        <w:t xml:space="preserve"> in septic shock patients, to clarify whether it requires specific management and to assess its prognostic value.</w:t>
      </w:r>
      <w:r w:rsidR="00D40101" w:rsidRPr="00E7687D">
        <w:rPr>
          <w:rFonts w:ascii="Book Antiqua" w:hAnsi="Book Antiqua" w:cstheme="majorBidi" w:hint="eastAsia"/>
          <w:sz w:val="24"/>
          <w:szCs w:val="24"/>
          <w:lang w:eastAsia="zh-CN"/>
        </w:rPr>
        <w:t xml:space="preserve"> </w:t>
      </w:r>
      <w:r w:rsidR="00943A91" w:rsidRPr="00E7687D">
        <w:rPr>
          <w:rFonts w:ascii="Book Antiqua" w:hAnsi="Book Antiqua" w:cstheme="majorBidi"/>
          <w:sz w:val="24"/>
          <w:szCs w:val="24"/>
        </w:rPr>
        <w:t>Our main finding is that pancreatic injury does not significantly affect the outcome in septic shock patients</w:t>
      </w:r>
      <w:r w:rsidR="001D69A1" w:rsidRPr="00E7687D">
        <w:rPr>
          <w:rFonts w:ascii="Book Antiqua" w:hAnsi="Book Antiqua" w:cstheme="majorBidi"/>
          <w:sz w:val="24"/>
          <w:szCs w:val="24"/>
        </w:rPr>
        <w:t xml:space="preserve">. Hence, increased serum pancreatic enzymes without clinical features of acute pancreatitis do not require further imaging investigations and </w:t>
      </w:r>
      <w:r w:rsidR="00BF4501" w:rsidRPr="00E7687D">
        <w:rPr>
          <w:rFonts w:ascii="Book Antiqua" w:hAnsi="Book Antiqua" w:cstheme="majorBidi"/>
          <w:sz w:val="24"/>
          <w:szCs w:val="24"/>
        </w:rPr>
        <w:t>specific therapeutic intervention</w:t>
      </w:r>
      <w:r w:rsidR="00943A91" w:rsidRPr="00E7687D">
        <w:rPr>
          <w:rFonts w:ascii="Book Antiqua" w:hAnsi="Book Antiqua" w:cstheme="majorBidi"/>
          <w:sz w:val="24"/>
          <w:szCs w:val="24"/>
        </w:rPr>
        <w:t>.</w:t>
      </w:r>
    </w:p>
    <w:p w:rsidR="003B7D71" w:rsidRPr="00E7687D" w:rsidRDefault="003B7D71" w:rsidP="003B7D71">
      <w:pPr>
        <w:snapToGrid w:val="0"/>
        <w:spacing w:after="0" w:line="360" w:lineRule="auto"/>
        <w:jc w:val="both"/>
        <w:rPr>
          <w:rFonts w:ascii="Book Antiqua" w:hAnsi="Book Antiqua" w:cstheme="majorBidi"/>
          <w:b/>
          <w:bCs/>
          <w:sz w:val="24"/>
          <w:szCs w:val="24"/>
          <w:lang w:eastAsia="zh-CN"/>
        </w:rPr>
      </w:pPr>
    </w:p>
    <w:p w:rsidR="00670EDA" w:rsidRPr="00E7687D" w:rsidRDefault="00670EDA" w:rsidP="003B7D71">
      <w:pPr>
        <w:snapToGrid w:val="0"/>
        <w:spacing w:after="0" w:line="360" w:lineRule="auto"/>
        <w:jc w:val="both"/>
        <w:rPr>
          <w:rFonts w:ascii="Book Antiqua" w:hAnsi="Book Antiqua" w:cstheme="majorBidi"/>
          <w:sz w:val="24"/>
          <w:szCs w:val="24"/>
          <w:lang w:eastAsia="zh-CN"/>
        </w:rPr>
      </w:pPr>
      <w:r w:rsidRPr="00E7687D">
        <w:rPr>
          <w:rFonts w:ascii="Book Antiqua" w:hAnsi="Book Antiqua" w:cstheme="majorBidi"/>
          <w:b/>
          <w:bCs/>
          <w:sz w:val="24"/>
          <w:szCs w:val="24"/>
        </w:rPr>
        <w:t>Key</w:t>
      </w:r>
      <w:r w:rsidR="003B7D71" w:rsidRPr="00E7687D">
        <w:rPr>
          <w:rFonts w:ascii="Book Antiqua" w:hAnsi="Book Antiqua" w:cstheme="majorBidi"/>
          <w:b/>
          <w:bCs/>
          <w:sz w:val="24"/>
          <w:szCs w:val="24"/>
          <w:lang w:eastAsia="zh-CN"/>
        </w:rPr>
        <w:t xml:space="preserve"> </w:t>
      </w:r>
      <w:r w:rsidRPr="00E7687D">
        <w:rPr>
          <w:rFonts w:ascii="Book Antiqua" w:hAnsi="Book Antiqua" w:cstheme="majorBidi"/>
          <w:b/>
          <w:bCs/>
          <w:sz w:val="24"/>
          <w:szCs w:val="24"/>
        </w:rPr>
        <w:t>words</w:t>
      </w:r>
      <w:r w:rsidRPr="00E7687D">
        <w:rPr>
          <w:rFonts w:ascii="Book Antiqua" w:hAnsi="Book Antiqua" w:cstheme="majorBidi"/>
          <w:sz w:val="24"/>
          <w:szCs w:val="24"/>
        </w:rPr>
        <w:t xml:space="preserve">: Septic shock; </w:t>
      </w:r>
      <w:r w:rsidRPr="00E7687D">
        <w:rPr>
          <w:rFonts w:ascii="Book Antiqua" w:hAnsi="Book Antiqua" w:cstheme="majorBidi"/>
          <w:caps/>
          <w:sz w:val="24"/>
          <w:szCs w:val="24"/>
        </w:rPr>
        <w:t>p</w:t>
      </w:r>
      <w:r w:rsidRPr="00E7687D">
        <w:rPr>
          <w:rFonts w:ascii="Book Antiqua" w:hAnsi="Book Antiqua" w:cstheme="majorBidi"/>
          <w:sz w:val="24"/>
          <w:szCs w:val="24"/>
        </w:rPr>
        <w:t>ancr</w:t>
      </w:r>
      <w:r w:rsidR="003B7D71" w:rsidRPr="00E7687D">
        <w:rPr>
          <w:rFonts w:ascii="Book Antiqua" w:hAnsi="Book Antiqua" w:cstheme="majorBidi"/>
          <w:sz w:val="24"/>
          <w:szCs w:val="24"/>
        </w:rPr>
        <w:t>eas</w:t>
      </w:r>
      <w:r w:rsidR="003B7D71" w:rsidRPr="00E7687D">
        <w:rPr>
          <w:rFonts w:ascii="Book Antiqua" w:hAnsi="Book Antiqua" w:cstheme="majorBidi" w:hint="eastAsia"/>
          <w:sz w:val="24"/>
          <w:szCs w:val="24"/>
          <w:lang w:eastAsia="zh-CN"/>
        </w:rPr>
        <w:t xml:space="preserve">; </w:t>
      </w:r>
      <w:r w:rsidR="003B7D71" w:rsidRPr="00E7687D">
        <w:rPr>
          <w:rFonts w:ascii="Book Antiqua" w:hAnsi="Book Antiqua" w:cstheme="majorBidi"/>
          <w:caps/>
          <w:sz w:val="24"/>
          <w:szCs w:val="24"/>
        </w:rPr>
        <w:t>l</w:t>
      </w:r>
      <w:r w:rsidR="003B7D71" w:rsidRPr="00E7687D">
        <w:rPr>
          <w:rFonts w:ascii="Book Antiqua" w:hAnsi="Book Antiqua" w:cstheme="majorBidi"/>
          <w:sz w:val="24"/>
          <w:szCs w:val="24"/>
        </w:rPr>
        <w:t>ipase</w:t>
      </w:r>
      <w:r w:rsidR="003B7D71" w:rsidRPr="00E7687D">
        <w:rPr>
          <w:rFonts w:ascii="Book Antiqua" w:hAnsi="Book Antiqua" w:cstheme="majorBidi" w:hint="eastAsia"/>
          <w:sz w:val="24"/>
          <w:szCs w:val="24"/>
          <w:lang w:eastAsia="zh-CN"/>
        </w:rPr>
        <w:t xml:space="preserve">; </w:t>
      </w:r>
      <w:r w:rsidR="003B7D71" w:rsidRPr="00E7687D">
        <w:rPr>
          <w:rFonts w:ascii="Book Antiqua" w:hAnsi="Book Antiqua" w:cstheme="majorBidi"/>
          <w:caps/>
          <w:sz w:val="24"/>
          <w:szCs w:val="24"/>
        </w:rPr>
        <w:t>a</w:t>
      </w:r>
      <w:r w:rsidR="003B7D71" w:rsidRPr="00E7687D">
        <w:rPr>
          <w:rFonts w:ascii="Book Antiqua" w:hAnsi="Book Antiqua" w:cstheme="majorBidi"/>
          <w:sz w:val="24"/>
          <w:szCs w:val="24"/>
        </w:rPr>
        <w:t>mylase</w:t>
      </w:r>
      <w:r w:rsidR="003B7D71" w:rsidRPr="00E7687D">
        <w:rPr>
          <w:rFonts w:ascii="Book Antiqua" w:hAnsi="Book Antiqua" w:cstheme="majorBidi" w:hint="eastAsia"/>
          <w:sz w:val="24"/>
          <w:szCs w:val="24"/>
          <w:lang w:eastAsia="zh-CN"/>
        </w:rPr>
        <w:t xml:space="preserve">; </w:t>
      </w:r>
      <w:r w:rsidR="003B7D71" w:rsidRPr="00E7687D">
        <w:rPr>
          <w:rFonts w:ascii="Book Antiqua" w:hAnsi="Book Antiqua" w:cstheme="majorBidi"/>
          <w:caps/>
          <w:sz w:val="24"/>
          <w:szCs w:val="24"/>
        </w:rPr>
        <w:t>p</w:t>
      </w:r>
      <w:r w:rsidR="003B7D71" w:rsidRPr="00E7687D">
        <w:rPr>
          <w:rFonts w:ascii="Book Antiqua" w:hAnsi="Book Antiqua" w:cstheme="majorBidi"/>
          <w:sz w:val="24"/>
          <w:szCs w:val="24"/>
        </w:rPr>
        <w:t>rognosis</w:t>
      </w:r>
    </w:p>
    <w:p w:rsidR="003B7D71" w:rsidRPr="00E7687D" w:rsidRDefault="003B7D71" w:rsidP="003B7D71">
      <w:pPr>
        <w:snapToGrid w:val="0"/>
        <w:spacing w:after="0" w:line="360" w:lineRule="auto"/>
        <w:jc w:val="both"/>
        <w:rPr>
          <w:rFonts w:ascii="Book Antiqua" w:hAnsi="Book Antiqua" w:cstheme="majorBidi"/>
          <w:b/>
          <w:bCs/>
          <w:sz w:val="24"/>
          <w:szCs w:val="24"/>
          <w:lang w:eastAsia="zh-CN"/>
        </w:rPr>
      </w:pPr>
    </w:p>
    <w:p w:rsidR="00D40101" w:rsidRPr="00E7687D" w:rsidRDefault="00D40101" w:rsidP="00D40101">
      <w:pPr>
        <w:snapToGrid w:val="0"/>
        <w:spacing w:after="0" w:line="360" w:lineRule="auto"/>
        <w:jc w:val="both"/>
        <w:rPr>
          <w:rFonts w:ascii="Book Antiqua" w:hAnsi="Book Antiqua" w:cstheme="majorBidi"/>
          <w:bCs/>
          <w:sz w:val="24"/>
          <w:szCs w:val="24"/>
          <w:lang w:eastAsia="zh-CN"/>
        </w:rPr>
      </w:pPr>
      <w:bookmarkStart w:id="25" w:name="OLE_LINK500"/>
      <w:bookmarkStart w:id="26" w:name="OLE_LINK1062"/>
      <w:bookmarkStart w:id="27" w:name="OLE_LINK1140"/>
      <w:bookmarkStart w:id="28" w:name="OLE_LINK1195"/>
      <w:bookmarkStart w:id="29" w:name="OLE_LINK1037"/>
      <w:bookmarkStart w:id="30" w:name="OLE_LINK359"/>
      <w:bookmarkStart w:id="31" w:name="OLE_LINK364"/>
      <w:bookmarkStart w:id="32" w:name="OLE_LINK363"/>
      <w:proofErr w:type="gramStart"/>
      <w:r w:rsidRPr="00E7687D">
        <w:rPr>
          <w:rFonts w:ascii="Book Antiqua" w:hAnsi="Book Antiqua" w:cstheme="majorBidi"/>
          <w:b/>
          <w:bCs/>
          <w:sz w:val="24"/>
          <w:szCs w:val="24"/>
          <w:lang w:eastAsia="zh-CN"/>
        </w:rPr>
        <w:t>© The Author(s) 2016.</w:t>
      </w:r>
      <w:proofErr w:type="gramEnd"/>
      <w:r w:rsidRPr="00E7687D">
        <w:rPr>
          <w:rFonts w:ascii="Book Antiqua" w:hAnsi="Book Antiqua" w:cstheme="majorBidi"/>
          <w:b/>
          <w:bCs/>
          <w:sz w:val="24"/>
          <w:szCs w:val="24"/>
          <w:lang w:eastAsia="zh-CN"/>
        </w:rPr>
        <w:t xml:space="preserve"> </w:t>
      </w:r>
      <w:r w:rsidRPr="00E7687D">
        <w:rPr>
          <w:rFonts w:ascii="Book Antiqua" w:hAnsi="Book Antiqua" w:cstheme="majorBidi"/>
          <w:bCs/>
          <w:sz w:val="24"/>
          <w:szCs w:val="24"/>
          <w:lang w:eastAsia="zh-CN"/>
        </w:rPr>
        <w:t xml:space="preserve">Published by </w:t>
      </w:r>
      <w:proofErr w:type="spellStart"/>
      <w:r w:rsidRPr="00E7687D">
        <w:rPr>
          <w:rFonts w:ascii="Book Antiqua" w:hAnsi="Book Antiqua" w:cstheme="majorBidi"/>
          <w:bCs/>
          <w:sz w:val="24"/>
          <w:szCs w:val="24"/>
          <w:lang w:eastAsia="zh-CN"/>
        </w:rPr>
        <w:t>Baishideng</w:t>
      </w:r>
      <w:proofErr w:type="spellEnd"/>
      <w:r w:rsidRPr="00E7687D">
        <w:rPr>
          <w:rFonts w:ascii="Book Antiqua" w:hAnsi="Book Antiqua" w:cstheme="majorBidi"/>
          <w:bCs/>
          <w:sz w:val="24"/>
          <w:szCs w:val="24"/>
          <w:lang w:eastAsia="zh-CN"/>
        </w:rPr>
        <w:t xml:space="preserve"> Publishing Group Inc. All rights reserved.</w:t>
      </w:r>
      <w:bookmarkEnd w:id="25"/>
      <w:bookmarkEnd w:id="26"/>
      <w:bookmarkEnd w:id="27"/>
      <w:bookmarkEnd w:id="28"/>
      <w:bookmarkEnd w:id="29"/>
      <w:bookmarkEnd w:id="30"/>
      <w:bookmarkEnd w:id="31"/>
      <w:bookmarkEnd w:id="32"/>
    </w:p>
    <w:p w:rsidR="00D40101" w:rsidRPr="00E7687D" w:rsidRDefault="00D40101" w:rsidP="003B7D71">
      <w:pPr>
        <w:snapToGrid w:val="0"/>
        <w:spacing w:after="0" w:line="360" w:lineRule="auto"/>
        <w:jc w:val="both"/>
        <w:rPr>
          <w:rFonts w:ascii="Book Antiqua" w:hAnsi="Book Antiqua" w:cstheme="majorBidi"/>
          <w:b/>
          <w:bCs/>
          <w:sz w:val="24"/>
          <w:szCs w:val="24"/>
          <w:lang w:eastAsia="zh-CN"/>
        </w:rPr>
      </w:pPr>
    </w:p>
    <w:p w:rsidR="00670EDA" w:rsidRPr="00E7687D" w:rsidRDefault="00A725EF" w:rsidP="003B7D71">
      <w:pPr>
        <w:snapToGrid w:val="0"/>
        <w:spacing w:after="0" w:line="360" w:lineRule="auto"/>
        <w:jc w:val="both"/>
        <w:rPr>
          <w:rFonts w:ascii="Book Antiqua" w:hAnsi="Book Antiqua" w:cstheme="majorBidi"/>
          <w:b/>
          <w:bCs/>
          <w:sz w:val="24"/>
          <w:szCs w:val="24"/>
          <w:lang w:eastAsia="zh-CN"/>
        </w:rPr>
      </w:pPr>
      <w:r w:rsidRPr="00E7687D">
        <w:rPr>
          <w:rFonts w:ascii="Book Antiqua" w:hAnsi="Book Antiqua" w:cstheme="majorBidi"/>
          <w:b/>
          <w:bCs/>
          <w:sz w:val="24"/>
          <w:szCs w:val="24"/>
        </w:rPr>
        <w:t>Core tip:</w:t>
      </w:r>
      <w:r w:rsidR="003B7D71" w:rsidRPr="00E7687D">
        <w:rPr>
          <w:rFonts w:ascii="Book Antiqua" w:hAnsi="Book Antiqua" w:cstheme="majorBidi" w:hint="eastAsia"/>
          <w:b/>
          <w:bCs/>
          <w:sz w:val="24"/>
          <w:szCs w:val="24"/>
          <w:lang w:eastAsia="zh-CN"/>
        </w:rPr>
        <w:t xml:space="preserve"> </w:t>
      </w:r>
      <w:r w:rsidR="004803A0" w:rsidRPr="00E7687D">
        <w:rPr>
          <w:rFonts w:ascii="Book Antiqua" w:hAnsi="Book Antiqua" w:cstheme="majorBidi"/>
          <w:bCs/>
          <w:sz w:val="24"/>
          <w:szCs w:val="24"/>
        </w:rPr>
        <w:t>Pancreatic injury</w:t>
      </w:r>
      <w:r w:rsidR="003B7D71" w:rsidRPr="00E7687D">
        <w:rPr>
          <w:rFonts w:ascii="Book Antiqua" w:hAnsi="Book Antiqua" w:cstheme="majorBidi" w:hint="eastAsia"/>
          <w:bCs/>
          <w:sz w:val="24"/>
          <w:szCs w:val="24"/>
          <w:lang w:eastAsia="zh-CN"/>
        </w:rPr>
        <w:t xml:space="preserve"> </w:t>
      </w:r>
      <w:r w:rsidRPr="00E7687D">
        <w:rPr>
          <w:rFonts w:ascii="Book Antiqua" w:hAnsi="Book Antiqua" w:cstheme="majorBidi"/>
          <w:bCs/>
          <w:sz w:val="24"/>
          <w:szCs w:val="24"/>
        </w:rPr>
        <w:t xml:space="preserve">is common in </w:t>
      </w:r>
      <w:r w:rsidR="007A1616" w:rsidRPr="00E7687D">
        <w:rPr>
          <w:rFonts w:ascii="Book Antiqua" w:hAnsi="Book Antiqua" w:cstheme="majorBidi"/>
          <w:bCs/>
          <w:sz w:val="24"/>
          <w:szCs w:val="24"/>
        </w:rPr>
        <w:t>septic shock</w:t>
      </w:r>
      <w:r w:rsidRPr="00E7687D">
        <w:rPr>
          <w:rFonts w:ascii="Book Antiqua" w:hAnsi="Book Antiqua" w:cstheme="majorBidi"/>
          <w:bCs/>
          <w:sz w:val="24"/>
          <w:szCs w:val="24"/>
        </w:rPr>
        <w:t xml:space="preserve"> patients. </w:t>
      </w:r>
      <w:r w:rsidR="007A1616" w:rsidRPr="00E7687D">
        <w:rPr>
          <w:rFonts w:ascii="Book Antiqua" w:hAnsi="Book Antiqua" w:cstheme="majorBidi"/>
          <w:bCs/>
          <w:sz w:val="24"/>
          <w:szCs w:val="24"/>
        </w:rPr>
        <w:t>T</w:t>
      </w:r>
      <w:r w:rsidRPr="00E7687D">
        <w:rPr>
          <w:rFonts w:ascii="Book Antiqua" w:hAnsi="Book Antiqua" w:cstheme="majorBidi"/>
          <w:bCs/>
          <w:sz w:val="24"/>
          <w:szCs w:val="24"/>
        </w:rPr>
        <w:t xml:space="preserve">issue </w:t>
      </w:r>
      <w:proofErr w:type="spellStart"/>
      <w:r w:rsidRPr="00E7687D">
        <w:rPr>
          <w:rFonts w:ascii="Book Antiqua" w:hAnsi="Book Antiqua" w:cstheme="majorBidi"/>
          <w:bCs/>
          <w:sz w:val="24"/>
          <w:szCs w:val="24"/>
        </w:rPr>
        <w:t>hypoperfusion</w:t>
      </w:r>
      <w:proofErr w:type="spellEnd"/>
      <w:r w:rsidRPr="00E7687D">
        <w:rPr>
          <w:rFonts w:ascii="Book Antiqua" w:hAnsi="Book Antiqua" w:cstheme="majorBidi"/>
          <w:bCs/>
          <w:sz w:val="24"/>
          <w:szCs w:val="24"/>
        </w:rPr>
        <w:t xml:space="preserve"> </w:t>
      </w:r>
      <w:r w:rsidR="007A1616" w:rsidRPr="00E7687D">
        <w:rPr>
          <w:rFonts w:ascii="Book Antiqua" w:hAnsi="Book Antiqua" w:cstheme="majorBidi"/>
          <w:bCs/>
          <w:sz w:val="24"/>
          <w:szCs w:val="24"/>
        </w:rPr>
        <w:t>is</w:t>
      </w:r>
      <w:r w:rsidRPr="00E7687D">
        <w:rPr>
          <w:rFonts w:ascii="Book Antiqua" w:hAnsi="Book Antiqua" w:cstheme="majorBidi"/>
          <w:bCs/>
          <w:sz w:val="24"/>
          <w:szCs w:val="24"/>
        </w:rPr>
        <w:t xml:space="preserve"> the main leading cause of pa</w:t>
      </w:r>
      <w:r w:rsidR="0028562D" w:rsidRPr="00E7687D">
        <w:rPr>
          <w:rFonts w:ascii="Book Antiqua" w:hAnsi="Book Antiqua" w:cstheme="majorBidi"/>
          <w:bCs/>
          <w:sz w:val="24"/>
          <w:szCs w:val="24"/>
        </w:rPr>
        <w:t xml:space="preserve">ncreatic insult. Other factors such as oxidative stress and cellular apoptosis have been reported to </w:t>
      </w:r>
      <w:r w:rsidR="007A1616" w:rsidRPr="00E7687D">
        <w:rPr>
          <w:rFonts w:ascii="Book Antiqua" w:hAnsi="Book Antiqua" w:cstheme="majorBidi"/>
          <w:bCs/>
          <w:sz w:val="24"/>
          <w:szCs w:val="24"/>
        </w:rPr>
        <w:t>enhance the pancreatic damage</w:t>
      </w:r>
      <w:r w:rsidR="0028562D" w:rsidRPr="00E7687D">
        <w:rPr>
          <w:rFonts w:ascii="Book Antiqua" w:hAnsi="Book Antiqua" w:cstheme="majorBidi"/>
          <w:bCs/>
          <w:sz w:val="24"/>
          <w:szCs w:val="24"/>
        </w:rPr>
        <w:t xml:space="preserve">. The clinical relevance of increased level of pancreatic enzymes is not well established. In fact, </w:t>
      </w:r>
      <w:r w:rsidR="007A1616" w:rsidRPr="00E7687D">
        <w:rPr>
          <w:rFonts w:ascii="Book Antiqua" w:hAnsi="Book Antiqua" w:cstheme="majorBidi"/>
          <w:bCs/>
          <w:sz w:val="24"/>
          <w:szCs w:val="24"/>
        </w:rPr>
        <w:t xml:space="preserve">hyperamylasemia and/or </w:t>
      </w:r>
      <w:proofErr w:type="spellStart"/>
      <w:r w:rsidR="007A1616" w:rsidRPr="00E7687D">
        <w:rPr>
          <w:rFonts w:ascii="Book Antiqua" w:hAnsi="Book Antiqua" w:cstheme="majorBidi"/>
          <w:bCs/>
          <w:sz w:val="24"/>
          <w:szCs w:val="24"/>
        </w:rPr>
        <w:t>hyperlipasemia</w:t>
      </w:r>
      <w:proofErr w:type="spellEnd"/>
      <w:r w:rsidR="007A1616" w:rsidRPr="00E7687D">
        <w:rPr>
          <w:rFonts w:ascii="Book Antiqua" w:hAnsi="Book Antiqua" w:cstheme="majorBidi"/>
          <w:bCs/>
          <w:sz w:val="24"/>
          <w:szCs w:val="24"/>
        </w:rPr>
        <w:t xml:space="preserve"> are not associated with higher mortality. Moreover, most of the imaging investigations do not show significant morphological </w:t>
      </w:r>
      <w:r w:rsidR="007A1616" w:rsidRPr="00E7687D">
        <w:rPr>
          <w:rFonts w:ascii="Book Antiqua" w:hAnsi="Book Antiqua" w:cstheme="majorBidi"/>
          <w:bCs/>
          <w:sz w:val="24"/>
          <w:szCs w:val="24"/>
        </w:rPr>
        <w:lastRenderedPageBreak/>
        <w:t>changes of the pancreas. Hence, disturbed serum pancreatic enzymes without clinical evidence of acute pancreatitis should no</w:t>
      </w:r>
      <w:r w:rsidR="00EC50A3" w:rsidRPr="00E7687D">
        <w:rPr>
          <w:rFonts w:ascii="Book Antiqua" w:hAnsi="Book Antiqua" w:cstheme="majorBidi"/>
          <w:bCs/>
          <w:sz w:val="24"/>
          <w:szCs w:val="24"/>
        </w:rPr>
        <w:t>t trigger any specific therapy.</w:t>
      </w:r>
    </w:p>
    <w:p w:rsidR="003B7D71" w:rsidRPr="00E7687D" w:rsidRDefault="003B7D71" w:rsidP="003B7D71">
      <w:pPr>
        <w:snapToGrid w:val="0"/>
        <w:spacing w:after="0" w:line="360" w:lineRule="auto"/>
        <w:jc w:val="both"/>
        <w:rPr>
          <w:rFonts w:ascii="Book Antiqua" w:hAnsi="Book Antiqua" w:cstheme="majorBidi"/>
          <w:b/>
          <w:bCs/>
          <w:sz w:val="24"/>
          <w:szCs w:val="24"/>
          <w:lang w:eastAsia="zh-CN"/>
        </w:rPr>
      </w:pPr>
    </w:p>
    <w:p w:rsidR="00D40101" w:rsidRPr="00E7687D" w:rsidRDefault="009A4B0D" w:rsidP="00D40101">
      <w:pPr>
        <w:snapToGrid w:val="0"/>
        <w:spacing w:after="0" w:line="360" w:lineRule="auto"/>
        <w:jc w:val="both"/>
        <w:rPr>
          <w:rFonts w:ascii="Book Antiqua" w:hAnsi="Book Antiqua" w:cstheme="majorBidi"/>
          <w:bCs/>
          <w:sz w:val="24"/>
          <w:szCs w:val="24"/>
          <w:lang w:eastAsia="zh-CN"/>
        </w:rPr>
      </w:pPr>
      <w:proofErr w:type="spellStart"/>
      <w:r w:rsidRPr="00E7687D">
        <w:rPr>
          <w:rFonts w:ascii="Book Antiqua" w:hAnsi="Book Antiqua" w:cstheme="majorBidi"/>
          <w:bCs/>
          <w:sz w:val="24"/>
          <w:szCs w:val="24"/>
        </w:rPr>
        <w:t>Chaari</w:t>
      </w:r>
      <w:proofErr w:type="spellEnd"/>
      <w:r w:rsidRPr="00E7687D">
        <w:rPr>
          <w:rFonts w:ascii="Book Antiqua" w:hAnsi="Book Antiqua" w:cstheme="majorBidi"/>
          <w:bCs/>
          <w:sz w:val="24"/>
          <w:szCs w:val="24"/>
        </w:rPr>
        <w:t xml:space="preserve"> A, Abdel Hakim K, </w:t>
      </w:r>
      <w:proofErr w:type="spellStart"/>
      <w:r w:rsidRPr="00E7687D">
        <w:rPr>
          <w:rFonts w:ascii="Book Antiqua" w:hAnsi="Book Antiqua" w:cstheme="majorBidi"/>
          <w:bCs/>
          <w:sz w:val="24"/>
          <w:szCs w:val="24"/>
        </w:rPr>
        <w:t>Bousselmi</w:t>
      </w:r>
      <w:proofErr w:type="spellEnd"/>
      <w:r w:rsidRPr="00E7687D">
        <w:rPr>
          <w:rFonts w:ascii="Book Antiqua" w:hAnsi="Book Antiqua" w:cstheme="majorBidi"/>
          <w:bCs/>
          <w:sz w:val="24"/>
          <w:szCs w:val="24"/>
        </w:rPr>
        <w:t xml:space="preserve"> K, </w:t>
      </w:r>
      <w:proofErr w:type="spellStart"/>
      <w:r w:rsidRPr="00E7687D">
        <w:rPr>
          <w:rFonts w:ascii="Book Antiqua" w:hAnsi="Book Antiqua" w:cstheme="majorBidi"/>
          <w:bCs/>
          <w:sz w:val="24"/>
          <w:szCs w:val="24"/>
        </w:rPr>
        <w:t>Etman</w:t>
      </w:r>
      <w:proofErr w:type="spellEnd"/>
      <w:r w:rsidRPr="00E7687D">
        <w:rPr>
          <w:rFonts w:ascii="Book Antiqua" w:hAnsi="Book Antiqua" w:cstheme="majorBidi"/>
          <w:bCs/>
          <w:sz w:val="24"/>
          <w:szCs w:val="24"/>
        </w:rPr>
        <w:t xml:space="preserve"> M, El Bahr M, El Saka A, Hamza E, Ismail M, Khalil EM, </w:t>
      </w:r>
      <w:proofErr w:type="spellStart"/>
      <w:r w:rsidRPr="00E7687D">
        <w:rPr>
          <w:rFonts w:ascii="Book Antiqua" w:hAnsi="Book Antiqua" w:cstheme="majorBidi"/>
          <w:bCs/>
          <w:sz w:val="24"/>
          <w:szCs w:val="24"/>
        </w:rPr>
        <w:t>Kauts</w:t>
      </w:r>
      <w:proofErr w:type="spellEnd"/>
      <w:r w:rsidRPr="00E7687D">
        <w:rPr>
          <w:rFonts w:ascii="Book Antiqua" w:hAnsi="Book Antiqua" w:cstheme="majorBidi"/>
          <w:bCs/>
          <w:sz w:val="24"/>
          <w:szCs w:val="24"/>
        </w:rPr>
        <w:t xml:space="preserve"> V, Casey WF.</w:t>
      </w:r>
      <w:r w:rsidR="003B7D71" w:rsidRPr="00E7687D">
        <w:rPr>
          <w:rFonts w:ascii="Book Antiqua" w:hAnsi="Book Antiqua" w:cstheme="majorBidi" w:hint="eastAsia"/>
          <w:bCs/>
          <w:sz w:val="24"/>
          <w:szCs w:val="24"/>
          <w:lang w:eastAsia="zh-CN"/>
        </w:rPr>
        <w:t xml:space="preserve"> </w:t>
      </w:r>
      <w:r w:rsidR="00575880" w:rsidRPr="00E7687D">
        <w:rPr>
          <w:rFonts w:ascii="Book Antiqua" w:hAnsi="Book Antiqua" w:cstheme="majorBidi"/>
          <w:bCs/>
          <w:sz w:val="24"/>
          <w:szCs w:val="24"/>
        </w:rPr>
        <w:t>Pancreatic injury</w:t>
      </w:r>
      <w:r w:rsidRPr="00E7687D">
        <w:rPr>
          <w:rFonts w:ascii="Book Antiqua" w:hAnsi="Book Antiqua" w:cstheme="majorBidi"/>
          <w:bCs/>
          <w:sz w:val="24"/>
          <w:szCs w:val="24"/>
        </w:rPr>
        <w:t xml:space="preserve"> in </w:t>
      </w:r>
      <w:r w:rsidR="003B7D71" w:rsidRPr="00E7687D">
        <w:rPr>
          <w:rFonts w:ascii="Book Antiqua" w:hAnsi="Book Antiqua" w:cstheme="majorBidi"/>
          <w:bCs/>
          <w:sz w:val="24"/>
          <w:szCs w:val="24"/>
        </w:rPr>
        <w:t>p</w:t>
      </w:r>
      <w:r w:rsidRPr="00E7687D">
        <w:rPr>
          <w:rFonts w:ascii="Book Antiqua" w:hAnsi="Book Antiqua" w:cstheme="majorBidi"/>
          <w:bCs/>
          <w:sz w:val="24"/>
          <w:szCs w:val="24"/>
        </w:rPr>
        <w:t xml:space="preserve">atients </w:t>
      </w:r>
      <w:r w:rsidR="003B7D71" w:rsidRPr="00E7687D">
        <w:rPr>
          <w:rFonts w:ascii="Book Antiqua" w:hAnsi="Book Antiqua" w:cstheme="majorBidi"/>
          <w:bCs/>
          <w:sz w:val="24"/>
          <w:szCs w:val="24"/>
        </w:rPr>
        <w:t>w</w:t>
      </w:r>
      <w:r w:rsidRPr="00E7687D">
        <w:rPr>
          <w:rFonts w:ascii="Book Antiqua" w:hAnsi="Book Antiqua" w:cstheme="majorBidi"/>
          <w:bCs/>
          <w:sz w:val="24"/>
          <w:szCs w:val="24"/>
        </w:rPr>
        <w:t xml:space="preserve">ith </w:t>
      </w:r>
      <w:r w:rsidR="003B7D71" w:rsidRPr="00E7687D">
        <w:rPr>
          <w:rFonts w:ascii="Book Antiqua" w:hAnsi="Book Antiqua" w:cstheme="majorBidi"/>
          <w:bCs/>
          <w:sz w:val="24"/>
          <w:szCs w:val="24"/>
        </w:rPr>
        <w:t>s</w:t>
      </w:r>
      <w:r w:rsidRPr="00E7687D">
        <w:rPr>
          <w:rFonts w:ascii="Book Antiqua" w:hAnsi="Book Antiqua" w:cstheme="majorBidi"/>
          <w:bCs/>
          <w:sz w:val="24"/>
          <w:szCs w:val="24"/>
        </w:rPr>
        <w:t xml:space="preserve">eptic </w:t>
      </w:r>
      <w:r w:rsidR="003B7D71" w:rsidRPr="00E7687D">
        <w:rPr>
          <w:rFonts w:ascii="Book Antiqua" w:hAnsi="Book Antiqua" w:cstheme="majorBidi"/>
          <w:bCs/>
          <w:sz w:val="24"/>
          <w:szCs w:val="24"/>
        </w:rPr>
        <w:t>s</w:t>
      </w:r>
      <w:r w:rsidRPr="00E7687D">
        <w:rPr>
          <w:rFonts w:ascii="Book Antiqua" w:hAnsi="Book Antiqua" w:cstheme="majorBidi"/>
          <w:bCs/>
          <w:sz w:val="24"/>
          <w:szCs w:val="24"/>
        </w:rPr>
        <w:t xml:space="preserve">hock: A </w:t>
      </w:r>
      <w:r w:rsidR="003B7D71" w:rsidRPr="00E7687D">
        <w:rPr>
          <w:rFonts w:ascii="Book Antiqua" w:hAnsi="Book Antiqua" w:cstheme="majorBidi"/>
          <w:bCs/>
          <w:sz w:val="24"/>
          <w:szCs w:val="24"/>
        </w:rPr>
        <w:t>literature review</w:t>
      </w:r>
      <w:r w:rsidR="003B7D71" w:rsidRPr="00E7687D">
        <w:rPr>
          <w:rFonts w:ascii="Book Antiqua" w:hAnsi="Book Antiqua" w:cstheme="majorBidi" w:hint="eastAsia"/>
          <w:bCs/>
          <w:sz w:val="24"/>
          <w:szCs w:val="24"/>
          <w:lang w:eastAsia="zh-CN"/>
        </w:rPr>
        <w:t xml:space="preserve">. </w:t>
      </w:r>
      <w:r w:rsidR="003B7D71" w:rsidRPr="00E7687D">
        <w:rPr>
          <w:rFonts w:ascii="Book Antiqua" w:hAnsi="Book Antiqua" w:cstheme="majorBidi"/>
          <w:bCs/>
          <w:i/>
          <w:sz w:val="24"/>
          <w:szCs w:val="24"/>
          <w:lang w:eastAsia="zh-CN"/>
        </w:rPr>
        <w:t>World J</w:t>
      </w:r>
      <w:r w:rsidR="00D40101" w:rsidRPr="00E7687D">
        <w:rPr>
          <w:rFonts w:ascii="Book Antiqua" w:hAnsi="Book Antiqua" w:cstheme="majorBidi" w:hint="eastAsia"/>
          <w:bCs/>
          <w:i/>
          <w:sz w:val="24"/>
          <w:szCs w:val="24"/>
          <w:lang w:eastAsia="zh-CN"/>
        </w:rPr>
        <w:t xml:space="preserve"> </w:t>
      </w:r>
      <w:proofErr w:type="spellStart"/>
      <w:r w:rsidR="003B7D71" w:rsidRPr="00E7687D">
        <w:rPr>
          <w:rFonts w:ascii="Book Antiqua" w:hAnsi="Book Antiqua" w:cstheme="majorBidi"/>
          <w:bCs/>
          <w:i/>
          <w:caps/>
          <w:sz w:val="24"/>
          <w:szCs w:val="24"/>
          <w:lang w:eastAsia="zh-CN"/>
        </w:rPr>
        <w:t>g</w:t>
      </w:r>
      <w:r w:rsidR="003B7D71" w:rsidRPr="00E7687D">
        <w:rPr>
          <w:rFonts w:ascii="Book Antiqua" w:hAnsi="Book Antiqua" w:cstheme="majorBidi"/>
          <w:bCs/>
          <w:i/>
          <w:sz w:val="24"/>
          <w:szCs w:val="24"/>
          <w:lang w:eastAsia="zh-CN"/>
        </w:rPr>
        <w:t>astrointest</w:t>
      </w:r>
      <w:proofErr w:type="spellEnd"/>
      <w:r w:rsidR="00D40101" w:rsidRPr="00E7687D">
        <w:rPr>
          <w:rFonts w:ascii="Book Antiqua" w:hAnsi="Book Antiqua" w:cstheme="majorBidi" w:hint="eastAsia"/>
          <w:bCs/>
          <w:i/>
          <w:sz w:val="24"/>
          <w:szCs w:val="24"/>
          <w:lang w:eastAsia="zh-CN"/>
        </w:rPr>
        <w:t xml:space="preserve"> </w:t>
      </w:r>
      <w:proofErr w:type="spellStart"/>
      <w:r w:rsidR="003B7D71" w:rsidRPr="00E7687D">
        <w:rPr>
          <w:rFonts w:ascii="Book Antiqua" w:hAnsi="Book Antiqua" w:cstheme="majorBidi"/>
          <w:bCs/>
          <w:i/>
          <w:caps/>
          <w:sz w:val="24"/>
          <w:szCs w:val="24"/>
          <w:lang w:eastAsia="zh-CN"/>
        </w:rPr>
        <w:t>o</w:t>
      </w:r>
      <w:r w:rsidR="003B7D71" w:rsidRPr="00E7687D">
        <w:rPr>
          <w:rFonts w:ascii="Book Antiqua" w:hAnsi="Book Antiqua" w:cstheme="majorBidi"/>
          <w:bCs/>
          <w:i/>
          <w:sz w:val="24"/>
          <w:szCs w:val="24"/>
          <w:lang w:eastAsia="zh-CN"/>
        </w:rPr>
        <w:t>ncol</w:t>
      </w:r>
      <w:proofErr w:type="spellEnd"/>
      <w:r w:rsidR="00D40101" w:rsidRPr="00E7687D">
        <w:rPr>
          <w:rFonts w:ascii="Book Antiqua" w:hAnsi="Book Antiqua" w:cstheme="majorBidi" w:hint="eastAsia"/>
          <w:bCs/>
          <w:i/>
          <w:sz w:val="24"/>
          <w:szCs w:val="24"/>
          <w:lang w:eastAsia="zh-CN"/>
        </w:rPr>
        <w:t xml:space="preserve"> </w:t>
      </w:r>
      <w:r w:rsidR="00D40101" w:rsidRPr="00E7687D">
        <w:rPr>
          <w:rFonts w:ascii="Book Antiqua" w:hAnsi="Book Antiqua" w:cstheme="majorBidi" w:hint="eastAsia"/>
          <w:bCs/>
          <w:sz w:val="24"/>
          <w:szCs w:val="24"/>
          <w:lang w:eastAsia="zh-CN"/>
        </w:rPr>
        <w:t xml:space="preserve">2016; </w:t>
      </w:r>
      <w:proofErr w:type="gramStart"/>
      <w:r w:rsidR="00D40101" w:rsidRPr="00E7687D">
        <w:rPr>
          <w:rFonts w:ascii="Book Antiqua" w:hAnsi="Book Antiqua" w:cstheme="majorBidi"/>
          <w:bCs/>
          <w:sz w:val="24"/>
          <w:szCs w:val="24"/>
          <w:lang w:eastAsia="zh-CN"/>
        </w:rPr>
        <w:t>In</w:t>
      </w:r>
      <w:proofErr w:type="gramEnd"/>
      <w:r w:rsidR="00D40101" w:rsidRPr="00E7687D">
        <w:rPr>
          <w:rFonts w:ascii="Book Antiqua" w:hAnsi="Book Antiqua" w:cstheme="majorBidi"/>
          <w:bCs/>
          <w:sz w:val="24"/>
          <w:szCs w:val="24"/>
          <w:lang w:eastAsia="zh-CN"/>
        </w:rPr>
        <w:t xml:space="preserve"> press</w:t>
      </w:r>
    </w:p>
    <w:p w:rsidR="009A4B0D" w:rsidRPr="00E7687D" w:rsidRDefault="009A4B0D" w:rsidP="003B7D71">
      <w:pPr>
        <w:snapToGrid w:val="0"/>
        <w:spacing w:after="0" w:line="360" w:lineRule="auto"/>
        <w:jc w:val="both"/>
        <w:rPr>
          <w:rFonts w:ascii="Book Antiqua" w:hAnsi="Book Antiqua" w:cstheme="majorBidi"/>
          <w:bCs/>
          <w:sz w:val="24"/>
          <w:szCs w:val="24"/>
          <w:lang w:eastAsia="zh-CN"/>
        </w:rPr>
      </w:pPr>
    </w:p>
    <w:p w:rsidR="00ED56E8" w:rsidRPr="00E7687D" w:rsidRDefault="00ED56E8" w:rsidP="003B7D71">
      <w:pPr>
        <w:snapToGrid w:val="0"/>
        <w:spacing w:after="0" w:line="360" w:lineRule="auto"/>
        <w:jc w:val="both"/>
        <w:rPr>
          <w:rFonts w:ascii="Book Antiqua" w:hAnsi="Book Antiqua" w:cstheme="majorBidi"/>
          <w:b/>
          <w:bCs/>
          <w:sz w:val="24"/>
          <w:szCs w:val="24"/>
        </w:rPr>
      </w:pPr>
      <w:r w:rsidRPr="00E7687D">
        <w:rPr>
          <w:rFonts w:ascii="Book Antiqua" w:hAnsi="Book Antiqua" w:cstheme="majorBidi"/>
          <w:b/>
          <w:bCs/>
          <w:sz w:val="24"/>
          <w:szCs w:val="24"/>
        </w:rPr>
        <w:br w:type="page"/>
      </w:r>
    </w:p>
    <w:p w:rsidR="0098109D" w:rsidRPr="00E7687D" w:rsidRDefault="0098109D" w:rsidP="003B7D71">
      <w:pPr>
        <w:snapToGrid w:val="0"/>
        <w:spacing w:after="0" w:line="360" w:lineRule="auto"/>
        <w:jc w:val="both"/>
        <w:rPr>
          <w:rFonts w:ascii="Book Antiqua" w:hAnsi="Book Antiqua" w:cstheme="majorBidi"/>
          <w:b/>
          <w:bCs/>
          <w:sz w:val="24"/>
          <w:szCs w:val="24"/>
        </w:rPr>
      </w:pPr>
      <w:r w:rsidRPr="00E7687D">
        <w:rPr>
          <w:rFonts w:ascii="Book Antiqua" w:hAnsi="Book Antiqua" w:cstheme="majorBidi"/>
          <w:b/>
          <w:bCs/>
          <w:caps/>
          <w:sz w:val="24"/>
          <w:szCs w:val="24"/>
        </w:rPr>
        <w:lastRenderedPageBreak/>
        <w:t>Introduction</w:t>
      </w:r>
    </w:p>
    <w:p w:rsidR="0098109D" w:rsidRPr="00E7687D" w:rsidRDefault="0098109D" w:rsidP="003B7D71">
      <w:pPr>
        <w:snapToGrid w:val="0"/>
        <w:spacing w:after="0" w:line="360" w:lineRule="auto"/>
        <w:jc w:val="both"/>
        <w:rPr>
          <w:rFonts w:ascii="Book Antiqua" w:hAnsi="Book Antiqua" w:cstheme="majorBidi"/>
          <w:sz w:val="24"/>
          <w:szCs w:val="24"/>
          <w:lang w:eastAsia="zh-CN"/>
        </w:rPr>
      </w:pPr>
      <w:r w:rsidRPr="00E7687D">
        <w:rPr>
          <w:rFonts w:ascii="Book Antiqua" w:hAnsi="Book Antiqua" w:cstheme="majorBidi"/>
          <w:sz w:val="24"/>
          <w:szCs w:val="24"/>
        </w:rPr>
        <w:t xml:space="preserve">Severe sepsis and septic shock are common life-threatening conditions in critically-ill </w:t>
      </w:r>
      <w:proofErr w:type="gramStart"/>
      <w:r w:rsidRPr="00E7687D">
        <w:rPr>
          <w:rFonts w:ascii="Book Antiqua" w:hAnsi="Book Antiqua" w:cstheme="majorBidi"/>
          <w:sz w:val="24"/>
          <w:szCs w:val="24"/>
        </w:rPr>
        <w:t>patients</w:t>
      </w:r>
      <w:r w:rsidRPr="00E7687D">
        <w:rPr>
          <w:rFonts w:ascii="Book Antiqua" w:hAnsi="Book Antiqua" w:cstheme="majorBidi"/>
          <w:noProof/>
          <w:sz w:val="24"/>
          <w:szCs w:val="24"/>
          <w:vertAlign w:val="superscript"/>
        </w:rPr>
        <w:t>[</w:t>
      </w:r>
      <w:proofErr w:type="gramEnd"/>
      <w:r w:rsidRPr="00E7687D">
        <w:rPr>
          <w:rFonts w:ascii="Book Antiqua" w:hAnsi="Book Antiqua" w:cstheme="majorBidi"/>
          <w:noProof/>
          <w:sz w:val="24"/>
          <w:szCs w:val="24"/>
          <w:vertAlign w:val="superscript"/>
        </w:rPr>
        <w:t>1-3]</w:t>
      </w:r>
      <w:r w:rsidRPr="00E7687D">
        <w:rPr>
          <w:rFonts w:ascii="Book Antiqua" w:hAnsi="Book Antiqua" w:cstheme="majorBidi"/>
          <w:sz w:val="24"/>
          <w:szCs w:val="24"/>
        </w:rPr>
        <w:t xml:space="preserve">. Despite recent therapeutic advances and the establishment of </w:t>
      </w:r>
      <w:r w:rsidR="00A77DD1" w:rsidRPr="00E7687D">
        <w:rPr>
          <w:rFonts w:ascii="Book Antiqua" w:hAnsi="Book Antiqua" w:cstheme="majorBidi"/>
          <w:sz w:val="24"/>
          <w:szCs w:val="24"/>
        </w:rPr>
        <w:t xml:space="preserve">internationally </w:t>
      </w:r>
      <w:r w:rsidR="00620D53" w:rsidRPr="00E7687D">
        <w:rPr>
          <w:rFonts w:ascii="Book Antiqua" w:hAnsi="Book Antiqua" w:cstheme="majorBidi"/>
          <w:sz w:val="24"/>
          <w:szCs w:val="24"/>
        </w:rPr>
        <w:t>accepted guidelines</w:t>
      </w:r>
      <w:r w:rsidRPr="00E7687D">
        <w:rPr>
          <w:rFonts w:ascii="Book Antiqua" w:hAnsi="Book Antiqua" w:cstheme="majorBidi"/>
          <w:sz w:val="24"/>
          <w:szCs w:val="24"/>
        </w:rPr>
        <w:t xml:space="preserve"> regarding the management of patients </w:t>
      </w:r>
      <w:r w:rsidR="00620D53" w:rsidRPr="00E7687D">
        <w:rPr>
          <w:rFonts w:ascii="Book Antiqua" w:hAnsi="Book Antiqua" w:cstheme="majorBidi"/>
          <w:sz w:val="24"/>
          <w:szCs w:val="24"/>
        </w:rPr>
        <w:t>suffering from</w:t>
      </w:r>
      <w:r w:rsidRPr="00E7687D">
        <w:rPr>
          <w:rFonts w:ascii="Book Antiqua" w:hAnsi="Book Antiqua" w:cstheme="majorBidi"/>
          <w:sz w:val="24"/>
          <w:szCs w:val="24"/>
        </w:rPr>
        <w:t xml:space="preserve"> septic shock, the overall mortality </w:t>
      </w:r>
      <w:r w:rsidR="00620D53" w:rsidRPr="00E7687D">
        <w:rPr>
          <w:rFonts w:ascii="Book Antiqua" w:hAnsi="Book Antiqua" w:cstheme="majorBidi"/>
          <w:sz w:val="24"/>
          <w:szCs w:val="24"/>
        </w:rPr>
        <w:t xml:space="preserve">in these patients ranges from </w:t>
      </w:r>
      <w:r w:rsidR="00EC50A3" w:rsidRPr="00E7687D">
        <w:rPr>
          <w:rFonts w:ascii="Book Antiqua" w:hAnsi="Book Antiqua" w:cstheme="majorBidi"/>
          <w:sz w:val="24"/>
          <w:szCs w:val="24"/>
        </w:rPr>
        <w:t>30% to 60%</w:t>
      </w:r>
      <w:r w:rsidRPr="00E7687D">
        <w:rPr>
          <w:rFonts w:ascii="Book Antiqua" w:hAnsi="Book Antiqua" w:cstheme="majorBidi"/>
          <w:sz w:val="24"/>
          <w:szCs w:val="24"/>
          <w:vertAlign w:val="superscript"/>
        </w:rPr>
        <w:t>[</w:t>
      </w:r>
      <w:r w:rsidRPr="00E7687D">
        <w:rPr>
          <w:rFonts w:ascii="Book Antiqua" w:hAnsi="Book Antiqua" w:cstheme="majorBidi"/>
          <w:noProof/>
          <w:sz w:val="24"/>
          <w:szCs w:val="24"/>
          <w:vertAlign w:val="superscript"/>
        </w:rPr>
        <w:t>2,</w:t>
      </w:r>
      <w:r w:rsidR="00EC50A3" w:rsidRPr="00E7687D">
        <w:rPr>
          <w:rFonts w:ascii="Book Antiqua" w:hAnsi="Book Antiqua" w:cstheme="majorBidi"/>
          <w:noProof/>
          <w:sz w:val="24"/>
          <w:szCs w:val="24"/>
          <w:vertAlign w:val="superscript"/>
        </w:rPr>
        <w:t>4,</w:t>
      </w:r>
      <w:r w:rsidRPr="00E7687D">
        <w:rPr>
          <w:rFonts w:ascii="Book Antiqua" w:hAnsi="Book Antiqua" w:cstheme="majorBidi"/>
          <w:noProof/>
          <w:sz w:val="24"/>
          <w:szCs w:val="24"/>
          <w:vertAlign w:val="superscript"/>
        </w:rPr>
        <w:t>5]</w:t>
      </w:r>
      <w:r w:rsidRPr="00E7687D">
        <w:rPr>
          <w:rFonts w:ascii="Book Antiqua" w:hAnsi="Book Antiqua" w:cstheme="majorBidi"/>
          <w:sz w:val="24"/>
          <w:szCs w:val="24"/>
        </w:rPr>
        <w:t xml:space="preserve">. This high mortality is usually associated with the onset of multiple organ </w:t>
      </w:r>
      <w:proofErr w:type="gramStart"/>
      <w:r w:rsidRPr="00E7687D">
        <w:rPr>
          <w:rFonts w:ascii="Book Antiqua" w:hAnsi="Book Antiqua" w:cstheme="majorBidi"/>
          <w:sz w:val="24"/>
          <w:szCs w:val="24"/>
        </w:rPr>
        <w:t>dysfunction</w:t>
      </w:r>
      <w:proofErr w:type="gramEnd"/>
      <w:r w:rsidRPr="00E7687D">
        <w:rPr>
          <w:rFonts w:ascii="Book Antiqua" w:hAnsi="Book Antiqua" w:cstheme="majorBidi"/>
          <w:sz w:val="24"/>
          <w:szCs w:val="24"/>
        </w:rPr>
        <w:t xml:space="preserve">. In fact, </w:t>
      </w:r>
      <w:r w:rsidR="00FA3E15" w:rsidRPr="00E7687D">
        <w:rPr>
          <w:rFonts w:ascii="Book Antiqua" w:hAnsi="Book Antiqua" w:cstheme="majorBidi"/>
          <w:sz w:val="24"/>
          <w:szCs w:val="24"/>
        </w:rPr>
        <w:t xml:space="preserve">a </w:t>
      </w:r>
      <w:r w:rsidRPr="00E7687D">
        <w:rPr>
          <w:rFonts w:ascii="Book Antiqua" w:hAnsi="Book Antiqua" w:cstheme="majorBidi"/>
          <w:sz w:val="24"/>
          <w:szCs w:val="24"/>
        </w:rPr>
        <w:t xml:space="preserve">few studies </w:t>
      </w:r>
      <w:r w:rsidR="00FA3E15" w:rsidRPr="00E7687D">
        <w:rPr>
          <w:rFonts w:ascii="Book Antiqua" w:hAnsi="Book Antiqua" w:cstheme="majorBidi"/>
          <w:sz w:val="24"/>
          <w:szCs w:val="24"/>
        </w:rPr>
        <w:t xml:space="preserve">have </w:t>
      </w:r>
      <w:r w:rsidRPr="00E7687D">
        <w:rPr>
          <w:rFonts w:ascii="Book Antiqua" w:hAnsi="Book Antiqua" w:cstheme="majorBidi"/>
          <w:sz w:val="24"/>
          <w:szCs w:val="24"/>
        </w:rPr>
        <w:t>reported that the worsening of organ fu</w:t>
      </w:r>
      <w:r w:rsidR="00FA3E15" w:rsidRPr="00E7687D">
        <w:rPr>
          <w:rFonts w:ascii="Book Antiqua" w:hAnsi="Book Antiqua" w:cstheme="majorBidi"/>
          <w:sz w:val="24"/>
          <w:szCs w:val="24"/>
        </w:rPr>
        <w:t xml:space="preserve">nction as well as the increase in the </w:t>
      </w:r>
      <w:r w:rsidR="00620D53" w:rsidRPr="00E7687D">
        <w:rPr>
          <w:rFonts w:ascii="Book Antiqua" w:hAnsi="Book Antiqua" w:cstheme="majorBidi"/>
          <w:sz w:val="24"/>
          <w:szCs w:val="24"/>
        </w:rPr>
        <w:t>number</w:t>
      </w:r>
      <w:r w:rsidRPr="00E7687D">
        <w:rPr>
          <w:rFonts w:ascii="Book Antiqua" w:hAnsi="Book Antiqua" w:cstheme="majorBidi"/>
          <w:sz w:val="24"/>
          <w:szCs w:val="24"/>
        </w:rPr>
        <w:t xml:space="preserve"> of the failing organs </w:t>
      </w:r>
      <w:r w:rsidR="00FA3E15" w:rsidRPr="00E7687D">
        <w:rPr>
          <w:rFonts w:ascii="Book Antiqua" w:hAnsi="Book Antiqua" w:cstheme="majorBidi"/>
          <w:sz w:val="24"/>
          <w:szCs w:val="24"/>
        </w:rPr>
        <w:t>is</w:t>
      </w:r>
      <w:r w:rsidRPr="00E7687D">
        <w:rPr>
          <w:rFonts w:ascii="Book Antiqua" w:hAnsi="Book Antiqua" w:cstheme="majorBidi"/>
          <w:sz w:val="24"/>
          <w:szCs w:val="24"/>
        </w:rPr>
        <w:t xml:space="preserve"> significantly associated with poor outcome in bo</w:t>
      </w:r>
      <w:r w:rsidR="00EC50A3" w:rsidRPr="00E7687D">
        <w:rPr>
          <w:rFonts w:ascii="Book Antiqua" w:hAnsi="Book Antiqua" w:cstheme="majorBidi"/>
          <w:sz w:val="24"/>
          <w:szCs w:val="24"/>
        </w:rPr>
        <w:t xml:space="preserve">th adult and pediatric </w:t>
      </w:r>
      <w:proofErr w:type="gramStart"/>
      <w:r w:rsidR="00EC50A3" w:rsidRPr="00E7687D">
        <w:rPr>
          <w:rFonts w:ascii="Book Antiqua" w:hAnsi="Book Antiqua" w:cstheme="majorBidi"/>
          <w:sz w:val="24"/>
          <w:szCs w:val="24"/>
        </w:rPr>
        <w:t>patients</w:t>
      </w:r>
      <w:r w:rsidRPr="00E7687D">
        <w:rPr>
          <w:rFonts w:ascii="Book Antiqua" w:hAnsi="Book Antiqua" w:cstheme="majorBidi"/>
          <w:sz w:val="24"/>
          <w:szCs w:val="24"/>
          <w:vertAlign w:val="superscript"/>
        </w:rPr>
        <w:t>[</w:t>
      </w:r>
      <w:proofErr w:type="gramEnd"/>
      <w:r w:rsidRPr="00E7687D">
        <w:rPr>
          <w:rFonts w:ascii="Book Antiqua" w:hAnsi="Book Antiqua" w:cstheme="majorBidi"/>
          <w:sz w:val="24"/>
          <w:szCs w:val="24"/>
          <w:vertAlign w:val="superscript"/>
        </w:rPr>
        <w:t>6,7]</w:t>
      </w:r>
      <w:r w:rsidRPr="00E7687D">
        <w:rPr>
          <w:rFonts w:ascii="Book Antiqua" w:hAnsi="Book Antiqua" w:cstheme="majorBidi"/>
          <w:sz w:val="24"/>
          <w:szCs w:val="24"/>
        </w:rPr>
        <w:t xml:space="preserve">. Accordingly, it has been reported that the onset of acute kidney injury </w:t>
      </w:r>
      <w:r w:rsidR="00FA3E15" w:rsidRPr="00E7687D">
        <w:rPr>
          <w:rFonts w:ascii="Book Antiqua" w:hAnsi="Book Antiqua" w:cstheme="majorBidi"/>
          <w:sz w:val="24"/>
          <w:szCs w:val="24"/>
        </w:rPr>
        <w:t>is</w:t>
      </w:r>
      <w:r w:rsidRPr="00E7687D">
        <w:rPr>
          <w:rFonts w:ascii="Book Antiqua" w:hAnsi="Book Antiqua" w:cstheme="majorBidi"/>
          <w:sz w:val="24"/>
          <w:szCs w:val="24"/>
        </w:rPr>
        <w:t xml:space="preserve"> associated with a significant rise in the intensive care unit (ICU) </w:t>
      </w:r>
      <w:r w:rsidR="00CD0DF3" w:rsidRPr="00E7687D">
        <w:rPr>
          <w:rFonts w:ascii="Book Antiqua" w:hAnsi="Book Antiqua" w:cstheme="majorBidi"/>
          <w:sz w:val="24"/>
          <w:szCs w:val="24"/>
        </w:rPr>
        <w:t>mortality up</w:t>
      </w:r>
      <w:r w:rsidR="00EC50A3" w:rsidRPr="00E7687D">
        <w:rPr>
          <w:rFonts w:ascii="Book Antiqua" w:hAnsi="Book Antiqua" w:cstheme="majorBidi"/>
          <w:sz w:val="24"/>
          <w:szCs w:val="24"/>
        </w:rPr>
        <w:t xml:space="preserve"> to 50%-70</w:t>
      </w:r>
      <w:r w:rsidRPr="00E7687D">
        <w:rPr>
          <w:rFonts w:ascii="Book Antiqua" w:hAnsi="Book Antiqua" w:cstheme="majorBidi"/>
          <w:sz w:val="24"/>
          <w:szCs w:val="24"/>
        </w:rPr>
        <w:t xml:space="preserve">% and that the highest mortality </w:t>
      </w:r>
      <w:r w:rsidR="00FA3E15" w:rsidRPr="00E7687D">
        <w:rPr>
          <w:rFonts w:ascii="Book Antiqua" w:hAnsi="Book Antiqua" w:cstheme="majorBidi"/>
          <w:sz w:val="24"/>
          <w:szCs w:val="24"/>
        </w:rPr>
        <w:t>has been</w:t>
      </w:r>
      <w:r w:rsidRPr="00E7687D">
        <w:rPr>
          <w:rFonts w:ascii="Book Antiqua" w:hAnsi="Book Antiqua" w:cstheme="majorBidi"/>
          <w:sz w:val="24"/>
          <w:szCs w:val="24"/>
        </w:rPr>
        <w:t xml:space="preserve"> in patients with </w:t>
      </w:r>
      <w:r w:rsidR="00FA3E15" w:rsidRPr="00E7687D">
        <w:rPr>
          <w:rFonts w:ascii="Book Antiqua" w:hAnsi="Book Antiqua" w:cstheme="majorBidi"/>
          <w:sz w:val="24"/>
          <w:szCs w:val="24"/>
        </w:rPr>
        <w:t xml:space="preserve">a </w:t>
      </w:r>
      <w:r w:rsidRPr="00E7687D">
        <w:rPr>
          <w:rFonts w:ascii="Book Antiqua" w:hAnsi="Book Antiqua" w:cstheme="majorBidi"/>
          <w:sz w:val="24"/>
          <w:szCs w:val="24"/>
        </w:rPr>
        <w:t xml:space="preserve">high </w:t>
      </w:r>
      <w:r w:rsidR="00FA3E15" w:rsidRPr="00E7687D">
        <w:rPr>
          <w:rFonts w:ascii="Book Antiqua" w:hAnsi="Book Antiqua" w:cstheme="majorBidi"/>
          <w:sz w:val="24"/>
          <w:szCs w:val="24"/>
        </w:rPr>
        <w:t xml:space="preserve">score on the severity of illness </w:t>
      </w:r>
      <w:r w:rsidRPr="00E7687D">
        <w:rPr>
          <w:rFonts w:ascii="Book Antiqua" w:hAnsi="Book Antiqua" w:cstheme="majorBidi"/>
          <w:sz w:val="24"/>
          <w:szCs w:val="24"/>
        </w:rPr>
        <w:t>s</w:t>
      </w:r>
      <w:r w:rsidR="00FA3E15" w:rsidRPr="00E7687D">
        <w:rPr>
          <w:rFonts w:ascii="Book Antiqua" w:hAnsi="Book Antiqua" w:cstheme="majorBidi"/>
          <w:sz w:val="24"/>
          <w:szCs w:val="24"/>
        </w:rPr>
        <w:t>cale</w:t>
      </w:r>
      <w:r w:rsidRPr="00E7687D">
        <w:rPr>
          <w:rFonts w:ascii="Book Antiqua" w:hAnsi="Book Antiqua" w:cstheme="majorBidi"/>
          <w:sz w:val="24"/>
          <w:szCs w:val="24"/>
        </w:rPr>
        <w:t xml:space="preserve"> and/or</w:t>
      </w:r>
      <w:r w:rsidR="00FA3E15" w:rsidRPr="00E7687D">
        <w:rPr>
          <w:rFonts w:ascii="Book Antiqua" w:hAnsi="Book Antiqua" w:cstheme="majorBidi"/>
          <w:sz w:val="24"/>
          <w:szCs w:val="24"/>
        </w:rPr>
        <w:t xml:space="preserve"> in</w:t>
      </w:r>
      <w:r w:rsidRPr="00E7687D">
        <w:rPr>
          <w:rFonts w:ascii="Book Antiqua" w:hAnsi="Book Antiqua" w:cstheme="majorBidi"/>
          <w:sz w:val="24"/>
          <w:szCs w:val="24"/>
        </w:rPr>
        <w:t xml:space="preserve"> those</w:t>
      </w:r>
      <w:r w:rsidR="00FA3E15" w:rsidRPr="00E7687D">
        <w:rPr>
          <w:rFonts w:ascii="Book Antiqua" w:hAnsi="Book Antiqua" w:cstheme="majorBidi"/>
          <w:sz w:val="24"/>
          <w:szCs w:val="24"/>
        </w:rPr>
        <w:t xml:space="preserve"> who </w:t>
      </w:r>
      <w:r w:rsidRPr="00E7687D">
        <w:rPr>
          <w:rFonts w:ascii="Book Antiqua" w:hAnsi="Book Antiqua" w:cstheme="majorBidi"/>
          <w:sz w:val="24"/>
          <w:szCs w:val="24"/>
        </w:rPr>
        <w:t>requir</w:t>
      </w:r>
      <w:r w:rsidR="00FA3E15" w:rsidRPr="00E7687D">
        <w:rPr>
          <w:rFonts w:ascii="Book Antiqua" w:hAnsi="Book Antiqua" w:cstheme="majorBidi"/>
          <w:sz w:val="24"/>
          <w:szCs w:val="24"/>
        </w:rPr>
        <w:t>e</w:t>
      </w:r>
      <w:r w:rsidRPr="00E7687D">
        <w:rPr>
          <w:rFonts w:ascii="Book Antiqua" w:hAnsi="Book Antiqua" w:cstheme="majorBidi"/>
          <w:sz w:val="24"/>
          <w:szCs w:val="24"/>
        </w:rPr>
        <w:t xml:space="preserve"> renal replacement therapy</w:t>
      </w:r>
      <w:r w:rsidR="00EC50A3" w:rsidRPr="00E7687D">
        <w:rPr>
          <w:rFonts w:ascii="Book Antiqua" w:hAnsi="Book Antiqua" w:cstheme="majorBidi"/>
          <w:noProof/>
          <w:sz w:val="24"/>
          <w:szCs w:val="24"/>
          <w:vertAlign w:val="superscript"/>
        </w:rPr>
        <w:t>[2,</w:t>
      </w:r>
      <w:r w:rsidRPr="00E7687D">
        <w:rPr>
          <w:rFonts w:ascii="Book Antiqua" w:hAnsi="Book Antiqua" w:cstheme="majorBidi"/>
          <w:noProof/>
          <w:sz w:val="24"/>
          <w:szCs w:val="24"/>
          <w:vertAlign w:val="superscript"/>
        </w:rPr>
        <w:t>8-10]</w:t>
      </w:r>
      <w:r w:rsidRPr="00E7687D">
        <w:rPr>
          <w:rFonts w:ascii="Book Antiqua" w:hAnsi="Book Antiqua" w:cstheme="majorBidi"/>
          <w:sz w:val="24"/>
          <w:szCs w:val="24"/>
        </w:rPr>
        <w:t>.</w:t>
      </w:r>
      <w:r w:rsidR="00EC50A3" w:rsidRPr="00E7687D">
        <w:rPr>
          <w:rFonts w:ascii="Book Antiqua" w:hAnsi="Book Antiqua" w:cstheme="majorBidi" w:hint="eastAsia"/>
          <w:sz w:val="24"/>
          <w:szCs w:val="24"/>
          <w:lang w:eastAsia="zh-CN"/>
        </w:rPr>
        <w:t xml:space="preserve"> </w:t>
      </w:r>
      <w:r w:rsidR="00D175C3" w:rsidRPr="00E7687D">
        <w:rPr>
          <w:rFonts w:ascii="Book Antiqua" w:hAnsi="Book Antiqua" w:cstheme="majorBidi"/>
          <w:sz w:val="24"/>
          <w:szCs w:val="24"/>
        </w:rPr>
        <w:t xml:space="preserve">Similarly, hypoxic liver injury in patients with septic shock has been reported to be associated with </w:t>
      </w:r>
      <w:proofErr w:type="gramStart"/>
      <w:r w:rsidR="00D175C3" w:rsidRPr="00E7687D">
        <w:rPr>
          <w:rFonts w:ascii="Book Antiqua" w:hAnsi="Book Antiqua" w:cstheme="majorBidi"/>
          <w:sz w:val="24"/>
          <w:szCs w:val="24"/>
        </w:rPr>
        <w:t>a mortality</w:t>
      </w:r>
      <w:proofErr w:type="gramEnd"/>
      <w:r w:rsidR="00D175C3" w:rsidRPr="00E7687D">
        <w:rPr>
          <w:rFonts w:ascii="Book Antiqua" w:hAnsi="Book Antiqua" w:cstheme="majorBidi"/>
          <w:sz w:val="24"/>
          <w:szCs w:val="24"/>
        </w:rPr>
        <w:t xml:space="preserve"> </w:t>
      </w:r>
      <w:r w:rsidR="00EC50A3" w:rsidRPr="00E7687D">
        <w:rPr>
          <w:rFonts w:ascii="Book Antiqua" w:hAnsi="Book Antiqua" w:cstheme="majorBidi"/>
          <w:sz w:val="24"/>
          <w:szCs w:val="24"/>
        </w:rPr>
        <w:t>as high as 50%</w:t>
      </w:r>
      <w:r w:rsidR="00EC50A3" w:rsidRPr="00E7687D">
        <w:rPr>
          <w:rFonts w:ascii="Book Antiqua" w:hAnsi="Book Antiqua" w:cstheme="majorBidi"/>
          <w:noProof/>
          <w:sz w:val="24"/>
          <w:szCs w:val="24"/>
          <w:vertAlign w:val="superscript"/>
        </w:rPr>
        <w:t>[11,</w:t>
      </w:r>
      <w:r w:rsidR="00D175C3" w:rsidRPr="00E7687D">
        <w:rPr>
          <w:rFonts w:ascii="Book Antiqua" w:hAnsi="Book Antiqua" w:cstheme="majorBidi"/>
          <w:noProof/>
          <w:sz w:val="24"/>
          <w:szCs w:val="24"/>
          <w:vertAlign w:val="superscript"/>
        </w:rPr>
        <w:t>12]</w:t>
      </w:r>
      <w:r w:rsidRPr="00E7687D">
        <w:rPr>
          <w:rFonts w:ascii="Book Antiqua" w:hAnsi="Book Antiqua" w:cstheme="majorBidi"/>
          <w:sz w:val="24"/>
          <w:szCs w:val="24"/>
        </w:rPr>
        <w:t>.</w:t>
      </w:r>
      <w:r w:rsidR="00EC50A3" w:rsidRPr="00E7687D">
        <w:rPr>
          <w:rFonts w:ascii="Book Antiqua" w:hAnsi="Book Antiqua" w:cstheme="majorBidi" w:hint="eastAsia"/>
          <w:sz w:val="24"/>
          <w:szCs w:val="24"/>
          <w:lang w:eastAsia="zh-CN"/>
        </w:rPr>
        <w:t xml:space="preserve"> </w:t>
      </w:r>
      <w:r w:rsidRPr="00E7687D">
        <w:rPr>
          <w:rFonts w:ascii="Book Antiqua" w:hAnsi="Book Antiqua" w:cstheme="majorBidi"/>
          <w:sz w:val="24"/>
          <w:szCs w:val="24"/>
        </w:rPr>
        <w:t>Experimental and clinical studies also suggest that gut ischemia is one o</w:t>
      </w:r>
      <w:r w:rsidR="00EC50A3" w:rsidRPr="00E7687D">
        <w:rPr>
          <w:rFonts w:ascii="Book Antiqua" w:hAnsi="Book Antiqua" w:cstheme="majorBidi"/>
          <w:sz w:val="24"/>
          <w:szCs w:val="24"/>
        </w:rPr>
        <w:t xml:space="preserve">f the hallmarks of septic </w:t>
      </w:r>
      <w:proofErr w:type="gramStart"/>
      <w:r w:rsidR="00EC50A3" w:rsidRPr="00E7687D">
        <w:rPr>
          <w:rFonts w:ascii="Book Antiqua" w:hAnsi="Book Antiqua" w:cstheme="majorBidi"/>
          <w:sz w:val="24"/>
          <w:szCs w:val="24"/>
        </w:rPr>
        <w:t>shock</w:t>
      </w:r>
      <w:r w:rsidRPr="00E7687D">
        <w:rPr>
          <w:rFonts w:ascii="Book Antiqua" w:hAnsi="Book Antiqua" w:cstheme="majorBidi"/>
          <w:noProof/>
          <w:sz w:val="24"/>
          <w:szCs w:val="24"/>
          <w:vertAlign w:val="superscript"/>
        </w:rPr>
        <w:t>[</w:t>
      </w:r>
      <w:proofErr w:type="gramEnd"/>
      <w:r w:rsidRPr="00E7687D">
        <w:rPr>
          <w:rFonts w:ascii="Book Antiqua" w:hAnsi="Book Antiqua" w:cstheme="majorBidi"/>
          <w:noProof/>
          <w:sz w:val="24"/>
          <w:szCs w:val="24"/>
          <w:vertAlign w:val="superscript"/>
        </w:rPr>
        <w:t>13-15]</w:t>
      </w:r>
      <w:r w:rsidRPr="00E7687D">
        <w:rPr>
          <w:rFonts w:ascii="Book Antiqua" w:hAnsi="Book Antiqua" w:cstheme="majorBidi"/>
          <w:sz w:val="24"/>
          <w:szCs w:val="24"/>
        </w:rPr>
        <w:t xml:space="preserve">. However, whether pancreatic exocrine function is also impaired in septic shock patients </w:t>
      </w:r>
      <w:r w:rsidR="00FA3E15" w:rsidRPr="00E7687D">
        <w:rPr>
          <w:rFonts w:ascii="Book Antiqua" w:hAnsi="Book Antiqua" w:cstheme="majorBidi"/>
          <w:sz w:val="24"/>
          <w:szCs w:val="24"/>
        </w:rPr>
        <w:t>has not been</w:t>
      </w:r>
      <w:r w:rsidRPr="00E7687D">
        <w:rPr>
          <w:rFonts w:ascii="Book Antiqua" w:hAnsi="Book Antiqua" w:cstheme="majorBidi"/>
          <w:sz w:val="24"/>
          <w:szCs w:val="24"/>
        </w:rPr>
        <w:t xml:space="preserve"> fully investigated. Moreover, the</w:t>
      </w:r>
      <w:r w:rsidR="00FA3E15" w:rsidRPr="00E7687D">
        <w:rPr>
          <w:rFonts w:ascii="Book Antiqua" w:hAnsi="Book Antiqua" w:cstheme="majorBidi"/>
          <w:sz w:val="24"/>
          <w:szCs w:val="24"/>
        </w:rPr>
        <w:t xml:space="preserve">re is still debate regarding the </w:t>
      </w:r>
      <w:r w:rsidRPr="00E7687D">
        <w:rPr>
          <w:rFonts w:ascii="Book Antiqua" w:hAnsi="Book Antiqua" w:cstheme="majorBidi"/>
          <w:sz w:val="24"/>
          <w:szCs w:val="24"/>
        </w:rPr>
        <w:t xml:space="preserve">optimum </w:t>
      </w:r>
      <w:r w:rsidR="00FA3E15" w:rsidRPr="00E7687D">
        <w:rPr>
          <w:rFonts w:ascii="Book Antiqua" w:hAnsi="Book Antiqua" w:cstheme="majorBidi"/>
          <w:sz w:val="24"/>
          <w:szCs w:val="24"/>
        </w:rPr>
        <w:t>modality for management</w:t>
      </w:r>
      <w:r w:rsidRPr="00E7687D">
        <w:rPr>
          <w:rFonts w:ascii="Book Antiqua" w:hAnsi="Book Antiqua" w:cstheme="majorBidi"/>
          <w:sz w:val="24"/>
          <w:szCs w:val="24"/>
        </w:rPr>
        <w:t xml:space="preserve"> of pancreatic insult as well as its prognostic value</w:t>
      </w:r>
      <w:r w:rsidR="00FA3E15" w:rsidRPr="00E7687D">
        <w:rPr>
          <w:rFonts w:ascii="Book Antiqua" w:hAnsi="Book Antiqua" w:cstheme="majorBidi"/>
          <w:sz w:val="24"/>
          <w:szCs w:val="24"/>
        </w:rPr>
        <w:t>.</w:t>
      </w:r>
    </w:p>
    <w:p w:rsidR="0098109D" w:rsidRPr="00E7687D" w:rsidRDefault="0098109D" w:rsidP="00EC50A3">
      <w:pPr>
        <w:snapToGrid w:val="0"/>
        <w:spacing w:after="0" w:line="360" w:lineRule="auto"/>
        <w:ind w:firstLineChars="100" w:firstLine="240"/>
        <w:jc w:val="both"/>
        <w:rPr>
          <w:rFonts w:ascii="Book Antiqua" w:hAnsi="Book Antiqua" w:cstheme="majorBidi"/>
          <w:sz w:val="24"/>
          <w:szCs w:val="24"/>
        </w:rPr>
      </w:pPr>
      <w:r w:rsidRPr="00E7687D">
        <w:rPr>
          <w:rFonts w:ascii="Book Antiqua" w:hAnsi="Book Antiqua" w:cstheme="majorBidi"/>
          <w:sz w:val="24"/>
          <w:szCs w:val="24"/>
        </w:rPr>
        <w:t>The aim of this review is to describe the epidemiology and the physiopathology of pancreatic</w:t>
      </w:r>
      <w:r w:rsidR="00EC50A3" w:rsidRPr="00E7687D">
        <w:rPr>
          <w:rFonts w:ascii="Book Antiqua" w:hAnsi="Book Antiqua" w:cstheme="majorBidi" w:hint="eastAsia"/>
          <w:sz w:val="24"/>
          <w:szCs w:val="24"/>
          <w:lang w:eastAsia="zh-CN"/>
        </w:rPr>
        <w:t xml:space="preserve"> </w:t>
      </w:r>
      <w:r w:rsidR="00D175C3" w:rsidRPr="00E7687D">
        <w:rPr>
          <w:rFonts w:ascii="Book Antiqua" w:hAnsi="Book Antiqua" w:cstheme="majorBidi"/>
          <w:sz w:val="24"/>
          <w:szCs w:val="24"/>
        </w:rPr>
        <w:t>injury</w:t>
      </w:r>
      <w:r w:rsidRPr="00E7687D">
        <w:rPr>
          <w:rFonts w:ascii="Book Antiqua" w:hAnsi="Book Antiqua" w:cstheme="majorBidi"/>
          <w:sz w:val="24"/>
          <w:szCs w:val="24"/>
        </w:rPr>
        <w:t xml:space="preserve"> in septic shock patients, to clarify whether it requires specific management and to assess its prognostic value.</w:t>
      </w:r>
    </w:p>
    <w:p w:rsidR="00D175C3" w:rsidRPr="00E7687D" w:rsidRDefault="00D175C3" w:rsidP="003B7D71">
      <w:pPr>
        <w:snapToGrid w:val="0"/>
        <w:spacing w:after="0" w:line="360" w:lineRule="auto"/>
        <w:jc w:val="both"/>
        <w:rPr>
          <w:rFonts w:ascii="Book Antiqua" w:hAnsi="Book Antiqua" w:cstheme="majorBidi"/>
          <w:sz w:val="24"/>
          <w:szCs w:val="24"/>
          <w:lang w:eastAsia="zh-CN"/>
        </w:rPr>
      </w:pPr>
    </w:p>
    <w:p w:rsidR="00E06CD7" w:rsidRPr="00E7687D" w:rsidRDefault="00EC50A3" w:rsidP="003B7D71">
      <w:pPr>
        <w:snapToGrid w:val="0"/>
        <w:spacing w:after="0" w:line="360" w:lineRule="auto"/>
        <w:jc w:val="both"/>
        <w:rPr>
          <w:rFonts w:ascii="Book Antiqua" w:hAnsi="Book Antiqua" w:cstheme="majorBidi"/>
          <w:b/>
          <w:caps/>
          <w:sz w:val="24"/>
          <w:szCs w:val="24"/>
          <w:lang w:eastAsia="zh-CN"/>
        </w:rPr>
      </w:pPr>
      <w:r w:rsidRPr="00E7687D">
        <w:rPr>
          <w:rFonts w:ascii="Book Antiqua" w:hAnsi="Book Antiqua" w:cstheme="majorBidi"/>
          <w:b/>
          <w:caps/>
          <w:sz w:val="24"/>
          <w:szCs w:val="24"/>
        </w:rPr>
        <w:t>Methods</w:t>
      </w:r>
    </w:p>
    <w:p w:rsidR="00E06CD7" w:rsidRPr="00E7687D" w:rsidRDefault="00E06CD7" w:rsidP="003B7D71">
      <w:pPr>
        <w:snapToGrid w:val="0"/>
        <w:spacing w:after="0" w:line="360" w:lineRule="auto"/>
        <w:jc w:val="both"/>
        <w:rPr>
          <w:rFonts w:ascii="Book Antiqua" w:hAnsi="Book Antiqua" w:cstheme="majorBidi"/>
          <w:sz w:val="24"/>
          <w:szCs w:val="24"/>
          <w:lang w:eastAsia="zh-CN"/>
        </w:rPr>
      </w:pPr>
      <w:r w:rsidRPr="00E7687D">
        <w:rPr>
          <w:rFonts w:ascii="Book Antiqua" w:hAnsi="Book Antiqua" w:cstheme="majorBidi"/>
          <w:sz w:val="24"/>
          <w:szCs w:val="24"/>
        </w:rPr>
        <w:t xml:space="preserve">A systematic literature search was conducted through </w:t>
      </w:r>
      <w:proofErr w:type="spellStart"/>
      <w:r w:rsidRPr="00E7687D">
        <w:rPr>
          <w:rFonts w:ascii="Book Antiqua" w:hAnsi="Book Antiqua" w:cstheme="majorBidi"/>
          <w:sz w:val="24"/>
          <w:szCs w:val="24"/>
        </w:rPr>
        <w:t>Pubmed</w:t>
      </w:r>
      <w:proofErr w:type="spellEnd"/>
      <w:r w:rsidRPr="00E7687D">
        <w:rPr>
          <w:rFonts w:ascii="Book Antiqua" w:hAnsi="Book Antiqua" w:cstheme="majorBidi"/>
          <w:sz w:val="24"/>
          <w:szCs w:val="24"/>
        </w:rPr>
        <w:t xml:space="preserve"> by using the following Medical Subheadings (</w:t>
      </w:r>
      <w:proofErr w:type="spellStart"/>
      <w:r w:rsidRPr="00E7687D">
        <w:rPr>
          <w:rFonts w:ascii="Book Antiqua" w:hAnsi="Book Antiqua" w:cstheme="majorBidi"/>
          <w:sz w:val="24"/>
          <w:szCs w:val="24"/>
        </w:rPr>
        <w:t>MeSH</w:t>
      </w:r>
      <w:proofErr w:type="spellEnd"/>
      <w:r w:rsidRPr="00E7687D">
        <w:rPr>
          <w:rFonts w:ascii="Book Antiqua" w:hAnsi="Book Antiqua" w:cstheme="majorBidi"/>
          <w:sz w:val="24"/>
          <w:szCs w:val="24"/>
        </w:rPr>
        <w:t>) terms: Septic shock, sepsis, lipase, amylases and acute pancreatitis. Different Boo</w:t>
      </w:r>
      <w:r w:rsidR="00EC50A3" w:rsidRPr="00E7687D">
        <w:rPr>
          <w:rFonts w:ascii="Book Antiqua" w:hAnsi="Book Antiqua" w:cstheme="majorBidi"/>
          <w:sz w:val="24"/>
          <w:szCs w:val="24"/>
        </w:rPr>
        <w:t>lean operator combinations (AND/</w:t>
      </w:r>
      <w:r w:rsidRPr="00E7687D">
        <w:rPr>
          <w:rFonts w:ascii="Book Antiqua" w:hAnsi="Book Antiqua" w:cstheme="majorBidi"/>
          <w:sz w:val="24"/>
          <w:szCs w:val="24"/>
        </w:rPr>
        <w:t>OR) were attempted. Overall, 97 articles were selected for this review. We didn’t proceed to any language restriction and only the studies published between 1996 and 2016 were considered.</w:t>
      </w:r>
    </w:p>
    <w:p w:rsidR="00E06CD7" w:rsidRPr="00E7687D" w:rsidRDefault="00E06CD7" w:rsidP="003B7D71">
      <w:pPr>
        <w:snapToGrid w:val="0"/>
        <w:spacing w:after="0" w:line="360" w:lineRule="auto"/>
        <w:jc w:val="both"/>
        <w:rPr>
          <w:rFonts w:ascii="Book Antiqua" w:hAnsi="Book Antiqua" w:cstheme="majorBidi"/>
          <w:sz w:val="24"/>
          <w:szCs w:val="24"/>
        </w:rPr>
      </w:pPr>
    </w:p>
    <w:p w:rsidR="0098109D" w:rsidRPr="00E7687D" w:rsidRDefault="0098109D" w:rsidP="003B7D71">
      <w:pPr>
        <w:snapToGrid w:val="0"/>
        <w:spacing w:after="0" w:line="360" w:lineRule="auto"/>
        <w:jc w:val="both"/>
        <w:rPr>
          <w:rFonts w:ascii="Book Antiqua" w:hAnsi="Book Antiqua" w:cstheme="majorBidi"/>
          <w:b/>
          <w:bCs/>
          <w:caps/>
          <w:sz w:val="24"/>
          <w:szCs w:val="24"/>
        </w:rPr>
      </w:pPr>
      <w:r w:rsidRPr="00E7687D">
        <w:rPr>
          <w:rFonts w:ascii="Book Antiqua" w:hAnsi="Book Antiqua" w:cstheme="majorBidi"/>
          <w:b/>
          <w:bCs/>
          <w:caps/>
          <w:sz w:val="24"/>
          <w:szCs w:val="24"/>
        </w:rPr>
        <w:lastRenderedPageBreak/>
        <w:t xml:space="preserve">Epidemiology of </w:t>
      </w:r>
      <w:r w:rsidR="00E06CD7" w:rsidRPr="00E7687D">
        <w:rPr>
          <w:rFonts w:ascii="Book Antiqua" w:hAnsi="Book Antiqua" w:cstheme="majorBidi"/>
          <w:b/>
          <w:bCs/>
          <w:caps/>
          <w:sz w:val="24"/>
          <w:szCs w:val="24"/>
        </w:rPr>
        <w:t>pancreatic injury</w:t>
      </w:r>
      <w:r w:rsidRPr="00E7687D">
        <w:rPr>
          <w:rFonts w:ascii="Book Antiqua" w:hAnsi="Book Antiqua" w:cstheme="majorBidi"/>
          <w:b/>
          <w:bCs/>
          <w:caps/>
          <w:sz w:val="24"/>
          <w:szCs w:val="24"/>
        </w:rPr>
        <w:t xml:space="preserve"> in septic shock </w:t>
      </w:r>
    </w:p>
    <w:p w:rsidR="0098109D" w:rsidRPr="00E7687D" w:rsidRDefault="0098109D" w:rsidP="003B7D71">
      <w:pPr>
        <w:snapToGrid w:val="0"/>
        <w:spacing w:after="0" w:line="360" w:lineRule="auto"/>
        <w:jc w:val="both"/>
        <w:rPr>
          <w:rFonts w:ascii="Book Antiqua" w:hAnsi="Book Antiqua" w:cstheme="majorBidi"/>
          <w:sz w:val="24"/>
          <w:szCs w:val="24"/>
          <w:lang w:eastAsia="zh-CN"/>
        </w:rPr>
      </w:pPr>
      <w:r w:rsidRPr="00E7687D">
        <w:rPr>
          <w:rFonts w:ascii="Book Antiqua" w:hAnsi="Book Antiqua" w:cstheme="majorBidi"/>
          <w:sz w:val="24"/>
          <w:szCs w:val="24"/>
        </w:rPr>
        <w:t xml:space="preserve">The incidence of </w:t>
      </w:r>
      <w:r w:rsidR="00E06CD7" w:rsidRPr="00E7687D">
        <w:rPr>
          <w:rFonts w:ascii="Book Antiqua" w:hAnsi="Book Antiqua" w:cstheme="majorBidi"/>
          <w:sz w:val="24"/>
          <w:szCs w:val="24"/>
        </w:rPr>
        <w:t>pancreatic injury</w:t>
      </w:r>
      <w:r w:rsidRPr="00E7687D">
        <w:rPr>
          <w:rFonts w:ascii="Book Antiqua" w:hAnsi="Book Antiqua" w:cstheme="majorBidi"/>
          <w:sz w:val="24"/>
          <w:szCs w:val="24"/>
        </w:rPr>
        <w:t xml:space="preserve"> in critically-ill patients is extremely variable according to the </w:t>
      </w:r>
      <w:r w:rsidR="00CD0DF3" w:rsidRPr="00E7687D">
        <w:rPr>
          <w:rFonts w:ascii="Book Antiqua" w:hAnsi="Book Antiqua" w:cstheme="majorBidi"/>
          <w:sz w:val="24"/>
          <w:szCs w:val="24"/>
        </w:rPr>
        <w:t>used</w:t>
      </w:r>
      <w:r w:rsidR="00FA3E15" w:rsidRPr="00E7687D">
        <w:rPr>
          <w:rFonts w:ascii="Book Antiqua" w:hAnsi="Book Antiqua" w:cstheme="majorBidi"/>
          <w:sz w:val="24"/>
          <w:szCs w:val="24"/>
        </w:rPr>
        <w:t xml:space="preserve"> </w:t>
      </w:r>
      <w:r w:rsidRPr="00E7687D">
        <w:rPr>
          <w:rFonts w:ascii="Book Antiqua" w:hAnsi="Book Antiqua" w:cstheme="majorBidi"/>
          <w:sz w:val="24"/>
          <w:szCs w:val="24"/>
        </w:rPr>
        <w:t xml:space="preserve">definition. </w:t>
      </w:r>
      <w:r w:rsidR="00FA3E15" w:rsidRPr="00E7687D">
        <w:rPr>
          <w:rFonts w:ascii="Book Antiqua" w:hAnsi="Book Antiqua" w:cstheme="majorBidi"/>
          <w:sz w:val="24"/>
          <w:szCs w:val="24"/>
        </w:rPr>
        <w:t xml:space="preserve">High levels of </w:t>
      </w:r>
      <w:r w:rsidRPr="00E7687D">
        <w:rPr>
          <w:rFonts w:ascii="Book Antiqua" w:hAnsi="Book Antiqua" w:cstheme="majorBidi"/>
          <w:sz w:val="24"/>
          <w:szCs w:val="24"/>
        </w:rPr>
        <w:t>amylase levels have been repo</w:t>
      </w:r>
      <w:r w:rsidR="00EC50A3" w:rsidRPr="00E7687D">
        <w:rPr>
          <w:rFonts w:ascii="Book Antiqua" w:hAnsi="Book Antiqua" w:cstheme="majorBidi"/>
          <w:sz w:val="24"/>
          <w:szCs w:val="24"/>
        </w:rPr>
        <w:t>rted in 32 to 79</w:t>
      </w:r>
      <w:r w:rsidRPr="00E7687D">
        <w:rPr>
          <w:rFonts w:ascii="Book Antiqua" w:hAnsi="Book Antiqua" w:cstheme="majorBidi"/>
          <w:sz w:val="24"/>
          <w:szCs w:val="24"/>
        </w:rPr>
        <w:t>% of patients admitted in medical or surgi</w:t>
      </w:r>
      <w:r w:rsidR="00EC50A3" w:rsidRPr="00E7687D">
        <w:rPr>
          <w:rFonts w:ascii="Book Antiqua" w:hAnsi="Book Antiqua" w:cstheme="majorBidi"/>
          <w:sz w:val="24"/>
          <w:szCs w:val="24"/>
        </w:rPr>
        <w:t>cal intensive care units (ICUs)</w:t>
      </w:r>
      <w:r w:rsidRPr="00E7687D">
        <w:rPr>
          <w:rFonts w:ascii="Book Antiqua" w:hAnsi="Book Antiqua" w:cstheme="majorBidi"/>
          <w:noProof/>
          <w:sz w:val="24"/>
          <w:szCs w:val="24"/>
          <w:vertAlign w:val="superscript"/>
        </w:rPr>
        <w:t>[16-19]</w:t>
      </w:r>
      <w:r w:rsidRPr="00E7687D">
        <w:rPr>
          <w:rFonts w:ascii="Book Antiqua" w:hAnsi="Book Antiqua" w:cstheme="majorBidi"/>
          <w:sz w:val="24"/>
          <w:szCs w:val="24"/>
        </w:rPr>
        <w:t xml:space="preserve">. However, most of these studies </w:t>
      </w:r>
      <w:r w:rsidR="00FA3E15" w:rsidRPr="00E7687D">
        <w:rPr>
          <w:rFonts w:ascii="Book Antiqua" w:hAnsi="Book Antiqua" w:cstheme="majorBidi"/>
          <w:sz w:val="24"/>
          <w:szCs w:val="24"/>
        </w:rPr>
        <w:t xml:space="preserve">have </w:t>
      </w:r>
      <w:r w:rsidRPr="00E7687D">
        <w:rPr>
          <w:rFonts w:ascii="Book Antiqua" w:hAnsi="Book Antiqua" w:cstheme="majorBidi"/>
          <w:sz w:val="24"/>
          <w:szCs w:val="24"/>
        </w:rPr>
        <w:t xml:space="preserve">concluded that this elevation is not </w:t>
      </w:r>
      <w:r w:rsidR="00FA3E15" w:rsidRPr="00E7687D">
        <w:rPr>
          <w:rFonts w:ascii="Book Antiqua" w:hAnsi="Book Antiqua" w:cstheme="majorBidi"/>
          <w:sz w:val="24"/>
          <w:szCs w:val="24"/>
        </w:rPr>
        <w:t xml:space="preserve">always due to </w:t>
      </w:r>
      <w:r w:rsidR="00EC50A3" w:rsidRPr="00E7687D">
        <w:rPr>
          <w:rFonts w:ascii="Book Antiqua" w:hAnsi="Book Antiqua" w:cstheme="majorBidi"/>
          <w:sz w:val="24"/>
          <w:szCs w:val="24"/>
        </w:rPr>
        <w:t xml:space="preserve">pancreatic </w:t>
      </w:r>
      <w:proofErr w:type="gramStart"/>
      <w:r w:rsidR="00EC50A3" w:rsidRPr="00E7687D">
        <w:rPr>
          <w:rFonts w:ascii="Book Antiqua" w:hAnsi="Book Antiqua" w:cstheme="majorBidi"/>
          <w:sz w:val="24"/>
          <w:szCs w:val="24"/>
        </w:rPr>
        <w:t>insults</w:t>
      </w:r>
      <w:r w:rsidRPr="00E7687D">
        <w:rPr>
          <w:rFonts w:ascii="Book Antiqua" w:hAnsi="Book Antiqua" w:cstheme="majorBidi"/>
          <w:noProof/>
          <w:sz w:val="24"/>
          <w:szCs w:val="24"/>
          <w:vertAlign w:val="superscript"/>
        </w:rPr>
        <w:t>[</w:t>
      </w:r>
      <w:proofErr w:type="gramEnd"/>
      <w:r w:rsidRPr="00E7687D">
        <w:rPr>
          <w:rFonts w:ascii="Book Antiqua" w:hAnsi="Book Antiqua" w:cstheme="majorBidi"/>
          <w:noProof/>
          <w:sz w:val="24"/>
          <w:szCs w:val="24"/>
          <w:vertAlign w:val="superscript"/>
        </w:rPr>
        <w:t>16-18]</w:t>
      </w:r>
      <w:r w:rsidRPr="00E7687D">
        <w:rPr>
          <w:rFonts w:ascii="Book Antiqua" w:hAnsi="Book Antiqua" w:cstheme="majorBidi"/>
          <w:sz w:val="24"/>
          <w:szCs w:val="24"/>
        </w:rPr>
        <w:t xml:space="preserve">. In fact, the proportion of </w:t>
      </w:r>
      <w:r w:rsidR="00FA3E15" w:rsidRPr="00E7687D">
        <w:rPr>
          <w:rFonts w:ascii="Book Antiqua" w:hAnsi="Book Antiqua" w:cstheme="majorBidi"/>
          <w:sz w:val="24"/>
          <w:szCs w:val="24"/>
        </w:rPr>
        <w:t>non-pancreatic</w:t>
      </w:r>
      <w:r w:rsidRPr="00E7687D">
        <w:rPr>
          <w:rFonts w:ascii="Book Antiqua" w:hAnsi="Book Antiqua" w:cstheme="majorBidi"/>
          <w:sz w:val="24"/>
          <w:szCs w:val="24"/>
        </w:rPr>
        <w:t xml:space="preserve"> </w:t>
      </w:r>
      <w:proofErr w:type="spellStart"/>
      <w:r w:rsidRPr="00E7687D">
        <w:rPr>
          <w:rFonts w:ascii="Book Antiqua" w:hAnsi="Book Antiqua" w:cstheme="majorBidi"/>
          <w:sz w:val="24"/>
          <w:szCs w:val="24"/>
        </w:rPr>
        <w:t>isoamylase</w:t>
      </w:r>
      <w:proofErr w:type="spellEnd"/>
      <w:r w:rsidRPr="00E7687D">
        <w:rPr>
          <w:rFonts w:ascii="Book Antiqua" w:hAnsi="Book Antiqua" w:cstheme="majorBidi"/>
          <w:sz w:val="24"/>
          <w:szCs w:val="24"/>
        </w:rPr>
        <w:t xml:space="preserve"> in patients with hyperamylasemia has been reported to range from 30</w:t>
      </w:r>
      <w:r w:rsidR="00EC50A3" w:rsidRPr="00E7687D">
        <w:rPr>
          <w:rFonts w:ascii="Book Antiqua" w:hAnsi="Book Antiqua" w:cstheme="majorBidi"/>
          <w:sz w:val="24"/>
          <w:szCs w:val="24"/>
        </w:rPr>
        <w:t>%</w:t>
      </w:r>
      <w:r w:rsidRPr="00E7687D">
        <w:rPr>
          <w:rFonts w:ascii="Book Antiqua" w:hAnsi="Book Antiqua" w:cstheme="majorBidi"/>
          <w:sz w:val="24"/>
          <w:szCs w:val="24"/>
        </w:rPr>
        <w:t xml:space="preserve"> to </w:t>
      </w:r>
      <w:r w:rsidR="00EC50A3" w:rsidRPr="00E7687D">
        <w:rPr>
          <w:rFonts w:ascii="Book Antiqua" w:hAnsi="Book Antiqua" w:cstheme="majorBidi"/>
          <w:sz w:val="24"/>
          <w:szCs w:val="24"/>
        </w:rPr>
        <w:t xml:space="preserve">74% of the total serum </w:t>
      </w:r>
      <w:proofErr w:type="gramStart"/>
      <w:r w:rsidR="00EC50A3" w:rsidRPr="00E7687D">
        <w:rPr>
          <w:rFonts w:ascii="Book Antiqua" w:hAnsi="Book Antiqua" w:cstheme="majorBidi"/>
          <w:sz w:val="24"/>
          <w:szCs w:val="24"/>
        </w:rPr>
        <w:t>amylase</w:t>
      </w:r>
      <w:r w:rsidR="00EC50A3" w:rsidRPr="00E7687D">
        <w:rPr>
          <w:rFonts w:ascii="Book Antiqua" w:hAnsi="Book Antiqua" w:cstheme="majorBidi"/>
          <w:noProof/>
          <w:sz w:val="24"/>
          <w:szCs w:val="24"/>
          <w:vertAlign w:val="superscript"/>
        </w:rPr>
        <w:t>[</w:t>
      </w:r>
      <w:proofErr w:type="gramEnd"/>
      <w:r w:rsidR="00EC50A3" w:rsidRPr="00E7687D">
        <w:rPr>
          <w:rFonts w:ascii="Book Antiqua" w:hAnsi="Book Antiqua" w:cstheme="majorBidi"/>
          <w:noProof/>
          <w:sz w:val="24"/>
          <w:szCs w:val="24"/>
          <w:vertAlign w:val="superscript"/>
        </w:rPr>
        <w:t>16,</w:t>
      </w:r>
      <w:r w:rsidRPr="00E7687D">
        <w:rPr>
          <w:rFonts w:ascii="Book Antiqua" w:hAnsi="Book Antiqua" w:cstheme="majorBidi"/>
          <w:noProof/>
          <w:sz w:val="24"/>
          <w:szCs w:val="24"/>
          <w:vertAlign w:val="superscript"/>
        </w:rPr>
        <w:t>18]</w:t>
      </w:r>
      <w:r w:rsidRPr="00E7687D">
        <w:rPr>
          <w:rFonts w:ascii="Book Antiqua" w:hAnsi="Book Antiqua" w:cstheme="majorBidi"/>
          <w:sz w:val="24"/>
          <w:szCs w:val="24"/>
        </w:rPr>
        <w:t xml:space="preserve">. Hence, other markers have been used to assess the exocrine pancreatic dysfunction in critically-ill patients. Lipase is one </w:t>
      </w:r>
      <w:r w:rsidR="00971F4C" w:rsidRPr="00E7687D">
        <w:rPr>
          <w:rFonts w:ascii="Book Antiqua" w:hAnsi="Book Antiqua" w:cstheme="majorBidi"/>
          <w:sz w:val="24"/>
          <w:szCs w:val="24"/>
        </w:rPr>
        <w:t>such marker</w:t>
      </w:r>
      <w:r w:rsidRPr="00E7687D">
        <w:rPr>
          <w:rFonts w:ascii="Book Antiqua" w:hAnsi="Book Antiqua" w:cstheme="majorBidi"/>
          <w:sz w:val="24"/>
          <w:szCs w:val="24"/>
        </w:rPr>
        <w:t xml:space="preserve"> </w:t>
      </w:r>
      <w:r w:rsidR="00971F4C" w:rsidRPr="00E7687D">
        <w:rPr>
          <w:rFonts w:ascii="Book Antiqua" w:hAnsi="Book Antiqua" w:cstheme="majorBidi"/>
          <w:sz w:val="24"/>
          <w:szCs w:val="24"/>
        </w:rPr>
        <w:t xml:space="preserve">which is more specific </w:t>
      </w:r>
      <w:r w:rsidRPr="00E7687D">
        <w:rPr>
          <w:rFonts w:ascii="Book Antiqua" w:hAnsi="Book Antiqua" w:cstheme="majorBidi"/>
          <w:sz w:val="24"/>
          <w:szCs w:val="24"/>
        </w:rPr>
        <w:t>fo</w:t>
      </w:r>
      <w:r w:rsidR="00EC50A3" w:rsidRPr="00E7687D">
        <w:rPr>
          <w:rFonts w:ascii="Book Antiqua" w:hAnsi="Book Antiqua" w:cstheme="majorBidi"/>
          <w:sz w:val="24"/>
          <w:szCs w:val="24"/>
        </w:rPr>
        <w:t xml:space="preserve">r the diagnosis of </w:t>
      </w:r>
      <w:proofErr w:type="gramStart"/>
      <w:r w:rsidR="00EC50A3" w:rsidRPr="00E7687D">
        <w:rPr>
          <w:rFonts w:ascii="Book Antiqua" w:hAnsi="Book Antiqua" w:cstheme="majorBidi"/>
          <w:sz w:val="24"/>
          <w:szCs w:val="24"/>
        </w:rPr>
        <w:t>pancreatitis</w:t>
      </w:r>
      <w:r w:rsidRPr="00E7687D">
        <w:rPr>
          <w:rFonts w:ascii="Book Antiqua" w:hAnsi="Book Antiqua" w:cstheme="majorBidi"/>
          <w:noProof/>
          <w:sz w:val="24"/>
          <w:szCs w:val="24"/>
          <w:vertAlign w:val="superscript"/>
        </w:rPr>
        <w:t>[</w:t>
      </w:r>
      <w:proofErr w:type="gramEnd"/>
      <w:r w:rsidRPr="00E7687D">
        <w:rPr>
          <w:rFonts w:ascii="Book Antiqua" w:hAnsi="Book Antiqua" w:cstheme="majorBidi"/>
          <w:noProof/>
          <w:sz w:val="24"/>
          <w:szCs w:val="24"/>
          <w:vertAlign w:val="superscript"/>
        </w:rPr>
        <w:t>20]</w:t>
      </w:r>
      <w:r w:rsidRPr="00E7687D">
        <w:rPr>
          <w:rFonts w:ascii="Book Antiqua" w:hAnsi="Book Antiqua" w:cstheme="majorBidi"/>
          <w:sz w:val="24"/>
          <w:szCs w:val="24"/>
        </w:rPr>
        <w:t xml:space="preserve">. </w:t>
      </w:r>
      <w:r w:rsidR="00971F4C" w:rsidRPr="00E7687D">
        <w:rPr>
          <w:rFonts w:ascii="Book Antiqua" w:hAnsi="Book Antiqua" w:cstheme="majorBidi"/>
          <w:sz w:val="24"/>
          <w:szCs w:val="24"/>
        </w:rPr>
        <w:t>Similar to hyper</w:t>
      </w:r>
      <w:r w:rsidRPr="00E7687D">
        <w:rPr>
          <w:rFonts w:ascii="Book Antiqua" w:hAnsi="Book Antiqua" w:cstheme="majorBidi"/>
          <w:sz w:val="24"/>
          <w:szCs w:val="24"/>
        </w:rPr>
        <w:t>amylase</w:t>
      </w:r>
      <w:r w:rsidR="00971F4C" w:rsidRPr="00E7687D">
        <w:rPr>
          <w:rFonts w:ascii="Book Antiqua" w:hAnsi="Book Antiqua" w:cstheme="majorBidi"/>
          <w:sz w:val="24"/>
          <w:szCs w:val="24"/>
        </w:rPr>
        <w:t>mia</w:t>
      </w:r>
      <w:r w:rsidRPr="00E7687D">
        <w:rPr>
          <w:rFonts w:ascii="Book Antiqua" w:hAnsi="Book Antiqua" w:cstheme="majorBidi"/>
          <w:sz w:val="24"/>
          <w:szCs w:val="24"/>
        </w:rPr>
        <w:t xml:space="preserve">, increased lipase serum level is </w:t>
      </w:r>
      <w:r w:rsidR="00971F4C" w:rsidRPr="00E7687D">
        <w:rPr>
          <w:rFonts w:ascii="Book Antiqua" w:hAnsi="Book Antiqua" w:cstheme="majorBidi"/>
          <w:sz w:val="24"/>
          <w:szCs w:val="24"/>
        </w:rPr>
        <w:t xml:space="preserve">also </w:t>
      </w:r>
      <w:r w:rsidRPr="00E7687D">
        <w:rPr>
          <w:rFonts w:ascii="Book Antiqua" w:hAnsi="Book Antiqua" w:cstheme="majorBidi"/>
          <w:sz w:val="24"/>
          <w:szCs w:val="24"/>
        </w:rPr>
        <w:t xml:space="preserve">common in critically-ill patients. In fact, </w:t>
      </w:r>
      <w:proofErr w:type="spellStart"/>
      <w:r w:rsidRPr="00E7687D">
        <w:rPr>
          <w:rFonts w:ascii="Book Antiqua" w:hAnsi="Book Antiqua" w:cstheme="majorBidi"/>
          <w:sz w:val="24"/>
          <w:szCs w:val="24"/>
        </w:rPr>
        <w:t>Manjuck</w:t>
      </w:r>
      <w:proofErr w:type="spellEnd"/>
      <w:r w:rsidRPr="00E7687D">
        <w:rPr>
          <w:rFonts w:ascii="Book Antiqua" w:hAnsi="Book Antiqua" w:cstheme="majorBidi"/>
          <w:i/>
          <w:sz w:val="24"/>
          <w:szCs w:val="24"/>
        </w:rPr>
        <w:t xml:space="preserve"> et </w:t>
      </w:r>
      <w:proofErr w:type="gramStart"/>
      <w:r w:rsidRPr="00E7687D">
        <w:rPr>
          <w:rFonts w:ascii="Book Antiqua" w:hAnsi="Book Antiqua" w:cstheme="majorBidi"/>
          <w:i/>
          <w:sz w:val="24"/>
          <w:szCs w:val="24"/>
        </w:rPr>
        <w:t>al</w:t>
      </w:r>
      <w:r w:rsidRPr="00E7687D">
        <w:rPr>
          <w:rFonts w:ascii="Book Antiqua" w:hAnsi="Book Antiqua" w:cstheme="majorBidi"/>
          <w:noProof/>
          <w:sz w:val="24"/>
          <w:szCs w:val="24"/>
          <w:vertAlign w:val="superscript"/>
        </w:rPr>
        <w:t>[</w:t>
      </w:r>
      <w:proofErr w:type="gramEnd"/>
      <w:r w:rsidRPr="00E7687D">
        <w:rPr>
          <w:rFonts w:ascii="Book Antiqua" w:hAnsi="Book Antiqua" w:cstheme="majorBidi"/>
          <w:noProof/>
          <w:sz w:val="24"/>
          <w:szCs w:val="24"/>
          <w:vertAlign w:val="superscript"/>
        </w:rPr>
        <w:t>21]</w:t>
      </w:r>
      <w:r w:rsidRPr="00E7687D">
        <w:rPr>
          <w:rFonts w:ascii="Book Antiqua" w:hAnsi="Book Antiqua" w:cstheme="majorBidi"/>
          <w:sz w:val="24"/>
          <w:szCs w:val="24"/>
        </w:rPr>
        <w:t xml:space="preserve"> reported that </w:t>
      </w:r>
      <w:proofErr w:type="spellStart"/>
      <w:r w:rsidRPr="00E7687D">
        <w:rPr>
          <w:rFonts w:ascii="Book Antiqua" w:hAnsi="Book Antiqua" w:cstheme="majorBidi"/>
          <w:sz w:val="24"/>
          <w:szCs w:val="24"/>
        </w:rPr>
        <w:t>hyperlipasemia</w:t>
      </w:r>
      <w:proofErr w:type="spellEnd"/>
      <w:r w:rsidRPr="00E7687D">
        <w:rPr>
          <w:rFonts w:ascii="Book Antiqua" w:hAnsi="Book Antiqua" w:cstheme="majorBidi"/>
          <w:sz w:val="24"/>
          <w:szCs w:val="24"/>
        </w:rPr>
        <w:t xml:space="preserve"> </w:t>
      </w:r>
      <w:r w:rsidR="00971F4C" w:rsidRPr="00E7687D">
        <w:rPr>
          <w:rFonts w:ascii="Book Antiqua" w:hAnsi="Book Antiqua" w:cstheme="majorBidi"/>
          <w:sz w:val="24"/>
          <w:szCs w:val="24"/>
        </w:rPr>
        <w:t>is</w:t>
      </w:r>
      <w:r w:rsidR="00EC50A3" w:rsidRPr="00E7687D">
        <w:rPr>
          <w:rFonts w:ascii="Book Antiqua" w:hAnsi="Book Antiqua" w:cstheme="majorBidi"/>
          <w:sz w:val="24"/>
          <w:szCs w:val="24"/>
        </w:rPr>
        <w:t xml:space="preserve"> found in 40</w:t>
      </w:r>
      <w:r w:rsidRPr="00E7687D">
        <w:rPr>
          <w:rFonts w:ascii="Book Antiqua" w:hAnsi="Book Antiqua" w:cstheme="majorBidi"/>
          <w:sz w:val="24"/>
          <w:szCs w:val="24"/>
        </w:rPr>
        <w:t xml:space="preserve">% </w:t>
      </w:r>
      <w:r w:rsidR="00971F4C" w:rsidRPr="00E7687D">
        <w:rPr>
          <w:rFonts w:ascii="Book Antiqua" w:hAnsi="Book Antiqua" w:cstheme="majorBidi"/>
          <w:sz w:val="24"/>
          <w:szCs w:val="24"/>
        </w:rPr>
        <w:t xml:space="preserve">of the </w:t>
      </w:r>
      <w:r w:rsidRPr="00E7687D">
        <w:rPr>
          <w:rFonts w:ascii="Book Antiqua" w:hAnsi="Book Antiqua" w:cstheme="majorBidi"/>
          <w:sz w:val="24"/>
          <w:szCs w:val="24"/>
        </w:rPr>
        <w:t xml:space="preserve">patients requiring ICU admission. Similarly, </w:t>
      </w:r>
      <w:proofErr w:type="spellStart"/>
      <w:r w:rsidRPr="00E7687D">
        <w:rPr>
          <w:rFonts w:ascii="Book Antiqua" w:hAnsi="Book Antiqua" w:cstheme="majorBidi"/>
          <w:sz w:val="24"/>
          <w:szCs w:val="24"/>
        </w:rPr>
        <w:t>Denz</w:t>
      </w:r>
      <w:proofErr w:type="spellEnd"/>
      <w:r w:rsidRPr="00E7687D">
        <w:rPr>
          <w:rFonts w:ascii="Book Antiqua" w:hAnsi="Book Antiqua" w:cstheme="majorBidi"/>
          <w:i/>
          <w:sz w:val="24"/>
          <w:szCs w:val="24"/>
        </w:rPr>
        <w:t xml:space="preserve"> et </w:t>
      </w:r>
      <w:proofErr w:type="gramStart"/>
      <w:r w:rsidRPr="00E7687D">
        <w:rPr>
          <w:rFonts w:ascii="Book Antiqua" w:hAnsi="Book Antiqua" w:cstheme="majorBidi"/>
          <w:i/>
          <w:sz w:val="24"/>
          <w:szCs w:val="24"/>
        </w:rPr>
        <w:t>al</w:t>
      </w:r>
      <w:r w:rsidRPr="00E7687D">
        <w:rPr>
          <w:rFonts w:ascii="Book Antiqua" w:hAnsi="Book Antiqua" w:cstheme="majorBidi"/>
          <w:noProof/>
          <w:sz w:val="24"/>
          <w:szCs w:val="24"/>
          <w:vertAlign w:val="superscript"/>
        </w:rPr>
        <w:t>[</w:t>
      </w:r>
      <w:proofErr w:type="gramEnd"/>
      <w:r w:rsidRPr="00E7687D">
        <w:rPr>
          <w:rFonts w:ascii="Book Antiqua" w:hAnsi="Book Antiqua" w:cstheme="majorBidi"/>
          <w:noProof/>
          <w:sz w:val="24"/>
          <w:szCs w:val="24"/>
          <w:vertAlign w:val="superscript"/>
        </w:rPr>
        <w:t>19]</w:t>
      </w:r>
      <w:r w:rsidRPr="00E7687D">
        <w:rPr>
          <w:rFonts w:ascii="Book Antiqua" w:hAnsi="Book Antiqua" w:cstheme="majorBidi"/>
          <w:sz w:val="24"/>
          <w:szCs w:val="24"/>
        </w:rPr>
        <w:t xml:space="preserve"> reported incr</w:t>
      </w:r>
      <w:r w:rsidR="00EC50A3" w:rsidRPr="00E7687D">
        <w:rPr>
          <w:rFonts w:ascii="Book Antiqua" w:hAnsi="Book Antiqua" w:cstheme="majorBidi"/>
          <w:sz w:val="24"/>
          <w:szCs w:val="24"/>
        </w:rPr>
        <w:t>eased serum lipase levels in 57</w:t>
      </w:r>
      <w:r w:rsidRPr="00E7687D">
        <w:rPr>
          <w:rFonts w:ascii="Book Antiqua" w:hAnsi="Book Antiqua" w:cstheme="majorBidi"/>
          <w:sz w:val="24"/>
          <w:szCs w:val="24"/>
        </w:rPr>
        <w:t xml:space="preserve">% of critically-ill patients. Recent guidelines </w:t>
      </w:r>
      <w:r w:rsidR="00971F4C" w:rsidRPr="00E7687D">
        <w:rPr>
          <w:rFonts w:ascii="Book Antiqua" w:hAnsi="Book Antiqua" w:cstheme="majorBidi"/>
          <w:sz w:val="24"/>
          <w:szCs w:val="24"/>
        </w:rPr>
        <w:t xml:space="preserve">have </w:t>
      </w:r>
      <w:r w:rsidRPr="00E7687D">
        <w:rPr>
          <w:rFonts w:ascii="Book Antiqua" w:hAnsi="Book Antiqua" w:cstheme="majorBidi"/>
          <w:sz w:val="24"/>
          <w:szCs w:val="24"/>
        </w:rPr>
        <w:t>highlighted that the rise of one or both of these two enzymes should be higher than three times the upper limit of normal range to be considered as a useful c</w:t>
      </w:r>
      <w:r w:rsidR="00EC50A3" w:rsidRPr="00E7687D">
        <w:rPr>
          <w:rFonts w:ascii="Book Antiqua" w:hAnsi="Book Antiqua" w:cstheme="majorBidi"/>
          <w:sz w:val="24"/>
          <w:szCs w:val="24"/>
        </w:rPr>
        <w:t xml:space="preserve">riterion for acute </w:t>
      </w:r>
      <w:proofErr w:type="gramStart"/>
      <w:r w:rsidR="00EC50A3" w:rsidRPr="00E7687D">
        <w:rPr>
          <w:rFonts w:ascii="Book Antiqua" w:hAnsi="Book Antiqua" w:cstheme="majorBidi"/>
          <w:sz w:val="24"/>
          <w:szCs w:val="24"/>
        </w:rPr>
        <w:t>pancreatitis</w:t>
      </w:r>
      <w:r w:rsidRPr="00E7687D">
        <w:rPr>
          <w:rFonts w:ascii="Book Antiqua" w:hAnsi="Book Antiqua" w:cstheme="majorBidi"/>
          <w:noProof/>
          <w:sz w:val="24"/>
          <w:szCs w:val="24"/>
          <w:vertAlign w:val="superscript"/>
        </w:rPr>
        <w:t>[</w:t>
      </w:r>
      <w:proofErr w:type="gramEnd"/>
      <w:r w:rsidRPr="00E7687D">
        <w:rPr>
          <w:rFonts w:ascii="Book Antiqua" w:hAnsi="Book Antiqua" w:cstheme="majorBidi"/>
          <w:noProof/>
          <w:sz w:val="24"/>
          <w:szCs w:val="24"/>
          <w:vertAlign w:val="superscript"/>
        </w:rPr>
        <w:t>22]</w:t>
      </w:r>
      <w:r w:rsidRPr="00E7687D">
        <w:rPr>
          <w:rFonts w:ascii="Book Antiqua" w:hAnsi="Book Antiqua" w:cstheme="majorBidi"/>
          <w:sz w:val="24"/>
          <w:szCs w:val="24"/>
        </w:rPr>
        <w:t xml:space="preserve">. However, only a limited number of patients admitted to the ICU </w:t>
      </w:r>
      <w:r w:rsidR="00620D53" w:rsidRPr="00E7687D">
        <w:rPr>
          <w:rFonts w:ascii="Book Antiqua" w:hAnsi="Book Antiqua" w:cstheme="majorBidi"/>
          <w:sz w:val="24"/>
          <w:szCs w:val="24"/>
        </w:rPr>
        <w:t xml:space="preserve">with a diagnosis </w:t>
      </w:r>
      <w:r w:rsidR="00971F4C" w:rsidRPr="00E7687D">
        <w:rPr>
          <w:rFonts w:ascii="Book Antiqua" w:hAnsi="Book Antiqua" w:cstheme="majorBidi"/>
          <w:sz w:val="24"/>
          <w:szCs w:val="24"/>
        </w:rPr>
        <w:t xml:space="preserve">other </w:t>
      </w:r>
      <w:r w:rsidRPr="00E7687D">
        <w:rPr>
          <w:rFonts w:ascii="Book Antiqua" w:hAnsi="Book Antiqua" w:cstheme="majorBidi"/>
          <w:sz w:val="24"/>
          <w:szCs w:val="24"/>
        </w:rPr>
        <w:t xml:space="preserve">than </w:t>
      </w:r>
      <w:r w:rsidR="00CD0DF3" w:rsidRPr="00E7687D">
        <w:rPr>
          <w:rFonts w:ascii="Book Antiqua" w:hAnsi="Book Antiqua" w:cstheme="majorBidi"/>
          <w:sz w:val="24"/>
          <w:szCs w:val="24"/>
        </w:rPr>
        <w:t>pancreatitis fulfill</w:t>
      </w:r>
      <w:r w:rsidR="00957E72" w:rsidRPr="00E7687D">
        <w:rPr>
          <w:rFonts w:ascii="Book Antiqua" w:hAnsi="Book Antiqua" w:cstheme="majorBidi"/>
          <w:sz w:val="24"/>
          <w:szCs w:val="24"/>
        </w:rPr>
        <w:t xml:space="preserve"> this definition</w:t>
      </w:r>
      <w:r w:rsidRPr="00E7687D">
        <w:rPr>
          <w:rFonts w:ascii="Book Antiqua" w:hAnsi="Book Antiqua" w:cstheme="majorBidi"/>
          <w:noProof/>
          <w:sz w:val="24"/>
          <w:szCs w:val="24"/>
          <w:vertAlign w:val="superscript"/>
        </w:rPr>
        <w:t>[23]</w:t>
      </w:r>
      <w:r w:rsidR="00971F4C" w:rsidRPr="00E7687D">
        <w:rPr>
          <w:rFonts w:ascii="Book Antiqua" w:hAnsi="Book Antiqua" w:cstheme="majorBidi"/>
          <w:sz w:val="24"/>
          <w:szCs w:val="24"/>
        </w:rPr>
        <w:t xml:space="preserve"> and/or</w:t>
      </w:r>
      <w:r w:rsidRPr="00E7687D">
        <w:rPr>
          <w:rFonts w:ascii="Book Antiqua" w:hAnsi="Book Antiqua" w:cstheme="majorBidi"/>
          <w:sz w:val="24"/>
          <w:szCs w:val="24"/>
        </w:rPr>
        <w:t xml:space="preserve"> have significant morphological changes </w:t>
      </w:r>
      <w:r w:rsidR="00971F4C" w:rsidRPr="00E7687D">
        <w:rPr>
          <w:rFonts w:ascii="Book Antiqua" w:hAnsi="Book Antiqua" w:cstheme="majorBidi"/>
          <w:sz w:val="24"/>
          <w:szCs w:val="24"/>
        </w:rPr>
        <w:t xml:space="preserve">in pancreatic anatomy </w:t>
      </w:r>
      <w:r w:rsidR="00EC50A3" w:rsidRPr="00E7687D">
        <w:rPr>
          <w:rFonts w:ascii="Book Antiqua" w:hAnsi="Book Antiqua" w:cstheme="majorBidi"/>
          <w:sz w:val="24"/>
          <w:szCs w:val="24"/>
        </w:rPr>
        <w:t>on imaging tests</w:t>
      </w:r>
      <w:r w:rsidR="00EC50A3" w:rsidRPr="00E7687D">
        <w:rPr>
          <w:rFonts w:ascii="Book Antiqua" w:hAnsi="Book Antiqua" w:cstheme="majorBidi"/>
          <w:noProof/>
          <w:sz w:val="24"/>
          <w:szCs w:val="24"/>
          <w:vertAlign w:val="superscript"/>
        </w:rPr>
        <w:t>[19,</w:t>
      </w:r>
      <w:r w:rsidRPr="00E7687D">
        <w:rPr>
          <w:rFonts w:ascii="Book Antiqua" w:hAnsi="Book Antiqua" w:cstheme="majorBidi"/>
          <w:noProof/>
          <w:sz w:val="24"/>
          <w:szCs w:val="24"/>
          <w:vertAlign w:val="superscript"/>
        </w:rPr>
        <w:t>21]</w:t>
      </w:r>
      <w:r w:rsidRPr="00E7687D">
        <w:rPr>
          <w:rFonts w:ascii="Book Antiqua" w:hAnsi="Book Antiqua" w:cstheme="majorBidi"/>
          <w:sz w:val="24"/>
          <w:szCs w:val="24"/>
        </w:rPr>
        <w:t>.</w:t>
      </w:r>
      <w:r w:rsidR="00EC50A3" w:rsidRPr="00E7687D">
        <w:rPr>
          <w:rFonts w:ascii="Book Antiqua" w:hAnsi="Book Antiqua" w:cstheme="majorBidi"/>
          <w:sz w:val="24"/>
          <w:szCs w:val="24"/>
        </w:rPr>
        <w:t xml:space="preserve"> </w:t>
      </w:r>
      <w:r w:rsidR="00CD0DF3" w:rsidRPr="00E7687D">
        <w:rPr>
          <w:rFonts w:ascii="Book Antiqua" w:hAnsi="Book Antiqua" w:cstheme="majorBidi"/>
          <w:sz w:val="24"/>
          <w:szCs w:val="24"/>
        </w:rPr>
        <w:t>Only a</w:t>
      </w:r>
      <w:r w:rsidR="00971F4C" w:rsidRPr="00E7687D">
        <w:rPr>
          <w:rFonts w:ascii="Book Antiqua" w:hAnsi="Book Antiqua" w:cstheme="majorBidi"/>
          <w:sz w:val="24"/>
          <w:szCs w:val="24"/>
        </w:rPr>
        <w:t xml:space="preserve"> </w:t>
      </w:r>
      <w:r w:rsidRPr="00E7687D">
        <w:rPr>
          <w:rFonts w:ascii="Book Antiqua" w:hAnsi="Book Antiqua" w:cstheme="majorBidi"/>
          <w:sz w:val="24"/>
          <w:szCs w:val="24"/>
        </w:rPr>
        <w:t xml:space="preserve">few studies </w:t>
      </w:r>
      <w:r w:rsidR="00971F4C" w:rsidRPr="00E7687D">
        <w:rPr>
          <w:rFonts w:ascii="Book Antiqua" w:hAnsi="Book Antiqua" w:cstheme="majorBidi"/>
          <w:sz w:val="24"/>
          <w:szCs w:val="24"/>
        </w:rPr>
        <w:t xml:space="preserve">have </w:t>
      </w:r>
      <w:r w:rsidRPr="00E7687D">
        <w:rPr>
          <w:rFonts w:ascii="Book Antiqua" w:hAnsi="Book Antiqua" w:cstheme="majorBidi"/>
          <w:sz w:val="24"/>
          <w:szCs w:val="24"/>
        </w:rPr>
        <w:t>focused on the exocrine pancreatic dysfunction in the subgroup of critically</w:t>
      </w:r>
      <w:r w:rsidR="00EC50A3" w:rsidRPr="00E7687D">
        <w:rPr>
          <w:rFonts w:ascii="Book Antiqua" w:hAnsi="Book Antiqua" w:cstheme="majorBidi"/>
          <w:sz w:val="24"/>
          <w:szCs w:val="24"/>
        </w:rPr>
        <w:t xml:space="preserve">-ill patients with septic </w:t>
      </w:r>
      <w:proofErr w:type="gramStart"/>
      <w:r w:rsidR="00EC50A3" w:rsidRPr="00E7687D">
        <w:rPr>
          <w:rFonts w:ascii="Book Antiqua" w:hAnsi="Book Antiqua" w:cstheme="majorBidi"/>
          <w:sz w:val="24"/>
          <w:szCs w:val="24"/>
        </w:rPr>
        <w:t>shock</w:t>
      </w:r>
      <w:r w:rsidRPr="00E7687D">
        <w:rPr>
          <w:rFonts w:ascii="Book Antiqua" w:hAnsi="Book Antiqua" w:cstheme="majorBidi"/>
          <w:noProof/>
          <w:sz w:val="24"/>
          <w:szCs w:val="24"/>
          <w:vertAlign w:val="superscript"/>
        </w:rPr>
        <w:t>[</w:t>
      </w:r>
      <w:proofErr w:type="gramEnd"/>
      <w:r w:rsidRPr="00E7687D">
        <w:rPr>
          <w:rFonts w:ascii="Book Antiqua" w:hAnsi="Book Antiqua" w:cstheme="majorBidi"/>
          <w:noProof/>
          <w:sz w:val="24"/>
          <w:szCs w:val="24"/>
          <w:vertAlign w:val="superscript"/>
        </w:rPr>
        <w:t>23-25]</w:t>
      </w:r>
      <w:r w:rsidRPr="00E7687D">
        <w:rPr>
          <w:rFonts w:ascii="Book Antiqua" w:hAnsi="Book Antiqua" w:cstheme="majorBidi"/>
          <w:sz w:val="24"/>
          <w:szCs w:val="24"/>
        </w:rPr>
        <w:t>. Hence, epidemiological data regarding the pancreatic functi</w:t>
      </w:r>
      <w:r w:rsidR="00971F4C" w:rsidRPr="00E7687D">
        <w:rPr>
          <w:rFonts w:ascii="Book Antiqua" w:hAnsi="Book Antiqua" w:cstheme="majorBidi"/>
          <w:sz w:val="24"/>
          <w:szCs w:val="24"/>
        </w:rPr>
        <w:t xml:space="preserve">on impairment in this </w:t>
      </w:r>
      <w:r w:rsidRPr="00E7687D">
        <w:rPr>
          <w:rFonts w:ascii="Book Antiqua" w:hAnsi="Book Antiqua" w:cstheme="majorBidi"/>
          <w:sz w:val="24"/>
          <w:szCs w:val="24"/>
        </w:rPr>
        <w:t>group</w:t>
      </w:r>
      <w:r w:rsidR="00620D53" w:rsidRPr="00E7687D">
        <w:rPr>
          <w:rFonts w:ascii="Book Antiqua" w:hAnsi="Book Antiqua" w:cstheme="majorBidi"/>
          <w:sz w:val="24"/>
          <w:szCs w:val="24"/>
        </w:rPr>
        <w:t xml:space="preserve"> of patient is</w:t>
      </w:r>
      <w:r w:rsidR="00EC50A3" w:rsidRPr="00E7687D">
        <w:rPr>
          <w:rFonts w:ascii="Book Antiqua" w:hAnsi="Book Antiqua" w:cstheme="majorBidi"/>
          <w:sz w:val="24"/>
          <w:szCs w:val="24"/>
        </w:rPr>
        <w:t xml:space="preserve"> lacking.</w:t>
      </w:r>
    </w:p>
    <w:p w:rsidR="00EC50A3" w:rsidRPr="00E7687D" w:rsidRDefault="00EC50A3" w:rsidP="003B7D71">
      <w:pPr>
        <w:snapToGrid w:val="0"/>
        <w:spacing w:after="0" w:line="360" w:lineRule="auto"/>
        <w:jc w:val="both"/>
        <w:rPr>
          <w:rFonts w:ascii="Book Antiqua" w:hAnsi="Book Antiqua" w:cstheme="majorBidi"/>
          <w:b/>
          <w:bCs/>
          <w:sz w:val="24"/>
          <w:szCs w:val="24"/>
          <w:lang w:eastAsia="zh-CN"/>
        </w:rPr>
      </w:pPr>
    </w:p>
    <w:p w:rsidR="0098109D" w:rsidRPr="00E7687D" w:rsidRDefault="0098109D" w:rsidP="003B7D71">
      <w:pPr>
        <w:snapToGrid w:val="0"/>
        <w:spacing w:after="0" w:line="360" w:lineRule="auto"/>
        <w:jc w:val="both"/>
        <w:rPr>
          <w:rFonts w:ascii="Book Antiqua" w:hAnsi="Book Antiqua" w:cstheme="majorBidi"/>
          <w:b/>
          <w:bCs/>
          <w:caps/>
          <w:sz w:val="24"/>
          <w:szCs w:val="24"/>
        </w:rPr>
      </w:pPr>
      <w:r w:rsidRPr="00E7687D">
        <w:rPr>
          <w:rFonts w:ascii="Book Antiqua" w:hAnsi="Book Antiqua" w:cstheme="majorBidi"/>
          <w:b/>
          <w:bCs/>
          <w:caps/>
          <w:sz w:val="24"/>
          <w:szCs w:val="24"/>
        </w:rPr>
        <w:t xml:space="preserve">Physiopathology of pancreatic </w:t>
      </w:r>
      <w:r w:rsidR="00077EB6" w:rsidRPr="00E7687D">
        <w:rPr>
          <w:rFonts w:ascii="Book Antiqua" w:hAnsi="Book Antiqua" w:cstheme="majorBidi"/>
          <w:b/>
          <w:bCs/>
          <w:caps/>
          <w:sz w:val="24"/>
          <w:szCs w:val="24"/>
        </w:rPr>
        <w:t xml:space="preserve">injury </w:t>
      </w:r>
      <w:r w:rsidRPr="00E7687D">
        <w:rPr>
          <w:rFonts w:ascii="Book Antiqua" w:hAnsi="Book Antiqua" w:cstheme="majorBidi"/>
          <w:b/>
          <w:bCs/>
          <w:caps/>
          <w:sz w:val="24"/>
          <w:szCs w:val="24"/>
        </w:rPr>
        <w:t xml:space="preserve">in septic shock </w:t>
      </w:r>
    </w:p>
    <w:p w:rsidR="0098109D" w:rsidRPr="00E7687D" w:rsidRDefault="0098109D" w:rsidP="003B7D71">
      <w:pPr>
        <w:snapToGrid w:val="0"/>
        <w:spacing w:after="0" w:line="360" w:lineRule="auto"/>
        <w:jc w:val="both"/>
        <w:rPr>
          <w:rFonts w:ascii="Book Antiqua" w:hAnsi="Book Antiqua" w:cstheme="majorBidi"/>
          <w:sz w:val="24"/>
          <w:szCs w:val="24"/>
        </w:rPr>
      </w:pPr>
      <w:r w:rsidRPr="00E7687D">
        <w:rPr>
          <w:rFonts w:ascii="Book Antiqua" w:hAnsi="Book Antiqua" w:cstheme="majorBidi"/>
          <w:sz w:val="24"/>
          <w:szCs w:val="24"/>
        </w:rPr>
        <w:t xml:space="preserve">The pathophysiology of pancreatic </w:t>
      </w:r>
      <w:r w:rsidR="002E6823" w:rsidRPr="00E7687D">
        <w:rPr>
          <w:rFonts w:ascii="Book Antiqua" w:hAnsi="Book Antiqua" w:cstheme="majorBidi"/>
          <w:sz w:val="24"/>
          <w:szCs w:val="24"/>
        </w:rPr>
        <w:t xml:space="preserve">injury </w:t>
      </w:r>
      <w:r w:rsidRPr="00E7687D">
        <w:rPr>
          <w:rFonts w:ascii="Book Antiqua" w:hAnsi="Book Antiqua" w:cstheme="majorBidi"/>
          <w:sz w:val="24"/>
          <w:szCs w:val="24"/>
        </w:rPr>
        <w:t>in septic shock patient</w:t>
      </w:r>
      <w:r w:rsidR="00971F4C" w:rsidRPr="00E7687D">
        <w:rPr>
          <w:rFonts w:ascii="Book Antiqua" w:hAnsi="Book Antiqua" w:cstheme="majorBidi"/>
          <w:sz w:val="24"/>
          <w:szCs w:val="24"/>
        </w:rPr>
        <w:t xml:space="preserve">s is not fully </w:t>
      </w:r>
      <w:r w:rsidR="00CD0DF3" w:rsidRPr="00E7687D">
        <w:rPr>
          <w:rFonts w:ascii="Book Antiqua" w:hAnsi="Book Antiqua" w:cstheme="majorBidi"/>
          <w:sz w:val="24"/>
          <w:szCs w:val="24"/>
        </w:rPr>
        <w:t>understood.</w:t>
      </w:r>
      <w:r w:rsidRPr="00E7687D">
        <w:rPr>
          <w:rFonts w:ascii="Book Antiqua" w:hAnsi="Book Antiqua" w:cstheme="majorBidi"/>
          <w:sz w:val="24"/>
          <w:szCs w:val="24"/>
        </w:rPr>
        <w:t xml:space="preserve"> The most common</w:t>
      </w:r>
      <w:r w:rsidR="00971F4C" w:rsidRPr="00E7687D">
        <w:rPr>
          <w:rFonts w:ascii="Book Antiqua" w:hAnsi="Book Antiqua" w:cstheme="majorBidi"/>
          <w:sz w:val="24"/>
          <w:szCs w:val="24"/>
        </w:rPr>
        <w:t>ly</w:t>
      </w:r>
      <w:r w:rsidRPr="00E7687D">
        <w:rPr>
          <w:rFonts w:ascii="Book Antiqua" w:hAnsi="Book Antiqua" w:cstheme="majorBidi"/>
          <w:sz w:val="24"/>
          <w:szCs w:val="24"/>
        </w:rPr>
        <w:t xml:space="preserve"> accepted hypothesis is pa</w:t>
      </w:r>
      <w:r w:rsidR="00EC50A3" w:rsidRPr="00E7687D">
        <w:rPr>
          <w:rFonts w:ascii="Book Antiqua" w:hAnsi="Book Antiqua" w:cstheme="majorBidi"/>
          <w:sz w:val="24"/>
          <w:szCs w:val="24"/>
        </w:rPr>
        <w:t xml:space="preserve">ncreatic </w:t>
      </w:r>
      <w:proofErr w:type="gramStart"/>
      <w:r w:rsidR="00EC50A3" w:rsidRPr="00E7687D">
        <w:rPr>
          <w:rFonts w:ascii="Book Antiqua" w:hAnsi="Book Antiqua" w:cstheme="majorBidi"/>
          <w:sz w:val="24"/>
          <w:szCs w:val="24"/>
        </w:rPr>
        <w:t>ischemia</w:t>
      </w:r>
      <w:r w:rsidR="00EC50A3" w:rsidRPr="00E7687D">
        <w:rPr>
          <w:rFonts w:ascii="Book Antiqua" w:hAnsi="Book Antiqua" w:cstheme="majorBidi"/>
          <w:noProof/>
          <w:sz w:val="24"/>
          <w:szCs w:val="24"/>
          <w:vertAlign w:val="superscript"/>
        </w:rPr>
        <w:t>[</w:t>
      </w:r>
      <w:proofErr w:type="gramEnd"/>
      <w:r w:rsidR="00EC50A3" w:rsidRPr="00E7687D">
        <w:rPr>
          <w:rFonts w:ascii="Book Antiqua" w:hAnsi="Book Antiqua" w:cstheme="majorBidi"/>
          <w:noProof/>
          <w:sz w:val="24"/>
          <w:szCs w:val="24"/>
          <w:vertAlign w:val="superscript"/>
        </w:rPr>
        <w:t>26,</w:t>
      </w:r>
      <w:r w:rsidRPr="00E7687D">
        <w:rPr>
          <w:rFonts w:ascii="Book Antiqua" w:hAnsi="Book Antiqua" w:cstheme="majorBidi"/>
          <w:noProof/>
          <w:sz w:val="24"/>
          <w:szCs w:val="24"/>
          <w:vertAlign w:val="superscript"/>
        </w:rPr>
        <w:t>27]</w:t>
      </w:r>
      <w:r w:rsidRPr="00E7687D">
        <w:rPr>
          <w:rFonts w:ascii="Book Antiqua" w:hAnsi="Book Antiqua" w:cstheme="majorBidi"/>
          <w:sz w:val="24"/>
          <w:szCs w:val="24"/>
        </w:rPr>
        <w:t xml:space="preserve">. However, few experimental and human studies </w:t>
      </w:r>
      <w:r w:rsidR="00971F4C" w:rsidRPr="00E7687D">
        <w:rPr>
          <w:rFonts w:ascii="Book Antiqua" w:hAnsi="Book Antiqua" w:cstheme="majorBidi"/>
          <w:sz w:val="24"/>
          <w:szCs w:val="24"/>
        </w:rPr>
        <w:t xml:space="preserve">have </w:t>
      </w:r>
      <w:r w:rsidRPr="00E7687D">
        <w:rPr>
          <w:rFonts w:ascii="Book Antiqua" w:hAnsi="Book Antiqua" w:cstheme="majorBidi"/>
          <w:sz w:val="24"/>
          <w:szCs w:val="24"/>
        </w:rPr>
        <w:t>suggest</w:t>
      </w:r>
      <w:r w:rsidR="00971F4C" w:rsidRPr="00E7687D">
        <w:rPr>
          <w:rFonts w:ascii="Book Antiqua" w:hAnsi="Book Antiqua" w:cstheme="majorBidi"/>
          <w:sz w:val="24"/>
          <w:szCs w:val="24"/>
        </w:rPr>
        <w:t>ed</w:t>
      </w:r>
      <w:r w:rsidRPr="00E7687D">
        <w:rPr>
          <w:rFonts w:ascii="Book Antiqua" w:hAnsi="Book Antiqua" w:cstheme="majorBidi"/>
          <w:sz w:val="24"/>
          <w:szCs w:val="24"/>
        </w:rPr>
        <w:t xml:space="preserve"> that other mechanisms might </w:t>
      </w:r>
      <w:r w:rsidR="00971F4C" w:rsidRPr="00E7687D">
        <w:rPr>
          <w:rFonts w:ascii="Book Antiqua" w:hAnsi="Book Antiqua" w:cstheme="majorBidi"/>
          <w:sz w:val="24"/>
          <w:szCs w:val="24"/>
        </w:rPr>
        <w:t xml:space="preserve">also </w:t>
      </w:r>
      <w:r w:rsidRPr="00E7687D">
        <w:rPr>
          <w:rFonts w:ascii="Book Antiqua" w:hAnsi="Book Antiqua" w:cstheme="majorBidi"/>
          <w:sz w:val="24"/>
          <w:szCs w:val="24"/>
        </w:rPr>
        <w:t xml:space="preserve">be involved </w:t>
      </w:r>
      <w:r w:rsidR="00EC50A3" w:rsidRPr="00E7687D">
        <w:rPr>
          <w:rFonts w:ascii="Book Antiqua" w:hAnsi="Book Antiqua" w:cstheme="majorBidi"/>
          <w:sz w:val="24"/>
          <w:szCs w:val="24"/>
        </w:rPr>
        <w:t xml:space="preserve">such as cell </w:t>
      </w:r>
      <w:proofErr w:type="gramStart"/>
      <w:r w:rsidR="00EC50A3" w:rsidRPr="00E7687D">
        <w:rPr>
          <w:rFonts w:ascii="Book Antiqua" w:hAnsi="Book Antiqua" w:cstheme="majorBidi"/>
          <w:sz w:val="24"/>
          <w:szCs w:val="24"/>
        </w:rPr>
        <w:t>apoptosis</w:t>
      </w:r>
      <w:r w:rsidR="00EC50A3" w:rsidRPr="00E7687D">
        <w:rPr>
          <w:rFonts w:ascii="Book Antiqua" w:hAnsi="Book Antiqua" w:cstheme="majorBidi"/>
          <w:noProof/>
          <w:sz w:val="24"/>
          <w:szCs w:val="24"/>
          <w:vertAlign w:val="superscript"/>
        </w:rPr>
        <w:t>[</w:t>
      </w:r>
      <w:proofErr w:type="gramEnd"/>
      <w:r w:rsidR="00EC50A3" w:rsidRPr="00E7687D">
        <w:rPr>
          <w:rFonts w:ascii="Book Antiqua" w:hAnsi="Book Antiqua" w:cstheme="majorBidi"/>
          <w:noProof/>
          <w:sz w:val="24"/>
          <w:szCs w:val="24"/>
          <w:vertAlign w:val="superscript"/>
        </w:rPr>
        <w:t>28,</w:t>
      </w:r>
      <w:r w:rsidRPr="00E7687D">
        <w:rPr>
          <w:rFonts w:ascii="Book Antiqua" w:hAnsi="Book Antiqua" w:cstheme="majorBidi"/>
          <w:noProof/>
          <w:sz w:val="24"/>
          <w:szCs w:val="24"/>
          <w:vertAlign w:val="superscript"/>
        </w:rPr>
        <w:t>29]</w:t>
      </w:r>
      <w:r w:rsidRPr="00E7687D">
        <w:rPr>
          <w:rFonts w:ascii="Book Antiqua" w:hAnsi="Book Antiqua" w:cstheme="majorBidi"/>
          <w:sz w:val="24"/>
          <w:szCs w:val="24"/>
        </w:rPr>
        <w:t xml:space="preserve">, increased release of nitric oxide by </w:t>
      </w:r>
      <w:r w:rsidR="00EC50A3" w:rsidRPr="00E7687D">
        <w:rPr>
          <w:rFonts w:ascii="Book Antiqua" w:hAnsi="Book Antiqua" w:cstheme="majorBidi"/>
          <w:sz w:val="24"/>
          <w:szCs w:val="24"/>
        </w:rPr>
        <w:t>the endothelial cells</w:t>
      </w:r>
      <w:r w:rsidRPr="00E7687D">
        <w:rPr>
          <w:rFonts w:ascii="Book Antiqua" w:hAnsi="Book Antiqua" w:cstheme="majorBidi"/>
          <w:noProof/>
          <w:sz w:val="24"/>
          <w:szCs w:val="24"/>
          <w:vertAlign w:val="superscript"/>
        </w:rPr>
        <w:t>[30]</w:t>
      </w:r>
      <w:r w:rsidR="00EC50A3" w:rsidRPr="00E7687D">
        <w:rPr>
          <w:rFonts w:ascii="Book Antiqua" w:hAnsi="Book Antiqua" w:cstheme="majorBidi"/>
          <w:sz w:val="24"/>
          <w:szCs w:val="24"/>
        </w:rPr>
        <w:t>, platelets activation</w:t>
      </w:r>
      <w:r w:rsidRPr="00E7687D">
        <w:rPr>
          <w:rFonts w:ascii="Book Antiqua" w:hAnsi="Book Antiqua" w:cstheme="majorBidi"/>
          <w:noProof/>
          <w:sz w:val="24"/>
          <w:szCs w:val="24"/>
          <w:vertAlign w:val="superscript"/>
        </w:rPr>
        <w:t>[31]</w:t>
      </w:r>
      <w:r w:rsidRPr="00E7687D">
        <w:rPr>
          <w:rFonts w:ascii="Book Antiqua" w:hAnsi="Book Antiqua" w:cstheme="majorBidi"/>
          <w:sz w:val="24"/>
          <w:szCs w:val="24"/>
        </w:rPr>
        <w:t>, is</w:t>
      </w:r>
      <w:r w:rsidR="00EC50A3" w:rsidRPr="00E7687D">
        <w:rPr>
          <w:rFonts w:ascii="Book Antiqua" w:hAnsi="Book Antiqua" w:cstheme="majorBidi"/>
          <w:sz w:val="24"/>
          <w:szCs w:val="24"/>
        </w:rPr>
        <w:t>chemia - reperfusion phenomenon</w:t>
      </w:r>
      <w:r w:rsidRPr="00E7687D">
        <w:rPr>
          <w:rFonts w:ascii="Book Antiqua" w:hAnsi="Book Antiqua" w:cstheme="majorBidi"/>
          <w:noProof/>
          <w:sz w:val="24"/>
          <w:szCs w:val="24"/>
          <w:vertAlign w:val="superscript"/>
        </w:rPr>
        <w:t>[32]</w:t>
      </w:r>
      <w:r w:rsidRPr="00E7687D">
        <w:rPr>
          <w:rFonts w:ascii="Book Antiqua" w:hAnsi="Book Antiqua" w:cstheme="majorBidi"/>
          <w:sz w:val="24"/>
          <w:szCs w:val="24"/>
        </w:rPr>
        <w:t>, elevated triglyceride levels and th</w:t>
      </w:r>
      <w:r w:rsidR="00EC50A3" w:rsidRPr="00E7687D">
        <w:rPr>
          <w:rFonts w:ascii="Book Antiqua" w:hAnsi="Book Antiqua" w:cstheme="majorBidi"/>
          <w:sz w:val="24"/>
          <w:szCs w:val="24"/>
        </w:rPr>
        <w:t>e development of biliary sludge</w:t>
      </w:r>
      <w:r w:rsidRPr="00E7687D">
        <w:rPr>
          <w:rFonts w:ascii="Book Antiqua" w:hAnsi="Book Antiqua" w:cstheme="majorBidi"/>
          <w:noProof/>
          <w:sz w:val="24"/>
          <w:szCs w:val="24"/>
          <w:vertAlign w:val="superscript"/>
        </w:rPr>
        <w:t>[33]</w:t>
      </w:r>
      <w:r w:rsidRPr="00E7687D">
        <w:rPr>
          <w:rFonts w:ascii="Book Antiqua" w:hAnsi="Book Antiqua" w:cstheme="majorBidi"/>
          <w:sz w:val="24"/>
          <w:szCs w:val="24"/>
        </w:rPr>
        <w:t>.</w:t>
      </w:r>
    </w:p>
    <w:p w:rsidR="00EC50A3" w:rsidRPr="00E7687D" w:rsidRDefault="00EC50A3" w:rsidP="003B7D71">
      <w:pPr>
        <w:snapToGrid w:val="0"/>
        <w:spacing w:after="0" w:line="360" w:lineRule="auto"/>
        <w:jc w:val="both"/>
        <w:rPr>
          <w:rFonts w:ascii="Book Antiqua" w:hAnsi="Book Antiqua" w:cstheme="majorBidi"/>
          <w:b/>
          <w:sz w:val="24"/>
          <w:szCs w:val="24"/>
          <w:lang w:eastAsia="zh-CN"/>
        </w:rPr>
      </w:pPr>
    </w:p>
    <w:p w:rsidR="0098109D" w:rsidRPr="00E7687D" w:rsidRDefault="0098109D" w:rsidP="003B7D71">
      <w:pPr>
        <w:snapToGrid w:val="0"/>
        <w:spacing w:after="0" w:line="360" w:lineRule="auto"/>
        <w:jc w:val="both"/>
        <w:rPr>
          <w:rFonts w:ascii="Book Antiqua" w:hAnsi="Book Antiqua" w:cstheme="majorBidi"/>
          <w:b/>
          <w:i/>
          <w:sz w:val="24"/>
          <w:szCs w:val="24"/>
        </w:rPr>
      </w:pPr>
      <w:r w:rsidRPr="00E7687D">
        <w:rPr>
          <w:rFonts w:ascii="Book Antiqua" w:hAnsi="Book Antiqua" w:cstheme="majorBidi"/>
          <w:b/>
          <w:i/>
          <w:sz w:val="24"/>
          <w:szCs w:val="24"/>
        </w:rPr>
        <w:lastRenderedPageBreak/>
        <w:t>Pancreatic ischemia</w:t>
      </w:r>
    </w:p>
    <w:p w:rsidR="0098109D" w:rsidRPr="00E7687D" w:rsidRDefault="0098109D" w:rsidP="003B7D71">
      <w:pPr>
        <w:snapToGrid w:val="0"/>
        <w:spacing w:after="0" w:line="360" w:lineRule="auto"/>
        <w:jc w:val="both"/>
        <w:rPr>
          <w:rFonts w:ascii="Book Antiqua" w:hAnsi="Book Antiqua" w:cstheme="majorBidi"/>
          <w:sz w:val="24"/>
          <w:szCs w:val="24"/>
        </w:rPr>
      </w:pPr>
      <w:r w:rsidRPr="00E7687D">
        <w:rPr>
          <w:rFonts w:ascii="Book Antiqua" w:hAnsi="Book Antiqua" w:cstheme="majorBidi"/>
          <w:sz w:val="24"/>
          <w:szCs w:val="24"/>
        </w:rPr>
        <w:t xml:space="preserve">Severe hypotension and tissue </w:t>
      </w:r>
      <w:proofErr w:type="spellStart"/>
      <w:r w:rsidRPr="00E7687D">
        <w:rPr>
          <w:rFonts w:ascii="Book Antiqua" w:hAnsi="Book Antiqua" w:cstheme="majorBidi"/>
          <w:sz w:val="24"/>
          <w:szCs w:val="24"/>
        </w:rPr>
        <w:t>hypoperfusion</w:t>
      </w:r>
      <w:proofErr w:type="spellEnd"/>
      <w:r w:rsidRPr="00E7687D">
        <w:rPr>
          <w:rFonts w:ascii="Book Antiqua" w:hAnsi="Book Antiqua" w:cstheme="majorBidi"/>
          <w:sz w:val="24"/>
          <w:szCs w:val="24"/>
        </w:rPr>
        <w:t xml:space="preserve"> are the main hallmark</w:t>
      </w:r>
      <w:r w:rsidR="004A5ACC" w:rsidRPr="00E7687D">
        <w:rPr>
          <w:rFonts w:ascii="Book Antiqua" w:hAnsi="Book Antiqua" w:cstheme="majorBidi"/>
          <w:sz w:val="24"/>
          <w:szCs w:val="24"/>
        </w:rPr>
        <w:t>s</w:t>
      </w:r>
      <w:r w:rsidR="00EC50A3" w:rsidRPr="00E7687D">
        <w:rPr>
          <w:rFonts w:ascii="Book Antiqua" w:hAnsi="Book Antiqua" w:cstheme="majorBidi"/>
          <w:sz w:val="24"/>
          <w:szCs w:val="24"/>
        </w:rPr>
        <w:t xml:space="preserve"> of septic </w:t>
      </w:r>
      <w:proofErr w:type="gramStart"/>
      <w:r w:rsidR="00EC50A3" w:rsidRPr="00E7687D">
        <w:rPr>
          <w:rFonts w:ascii="Book Antiqua" w:hAnsi="Book Antiqua" w:cstheme="majorBidi"/>
          <w:sz w:val="24"/>
          <w:szCs w:val="24"/>
        </w:rPr>
        <w:t>shock</w:t>
      </w:r>
      <w:r w:rsidR="00EC50A3" w:rsidRPr="00E7687D">
        <w:rPr>
          <w:rFonts w:ascii="Book Antiqua" w:hAnsi="Book Antiqua" w:cstheme="majorBidi"/>
          <w:noProof/>
          <w:sz w:val="24"/>
          <w:szCs w:val="24"/>
          <w:vertAlign w:val="superscript"/>
        </w:rPr>
        <w:t>[</w:t>
      </w:r>
      <w:proofErr w:type="gramEnd"/>
      <w:r w:rsidR="00EC50A3" w:rsidRPr="00E7687D">
        <w:rPr>
          <w:rFonts w:ascii="Book Antiqua" w:hAnsi="Book Antiqua" w:cstheme="majorBidi"/>
          <w:noProof/>
          <w:sz w:val="24"/>
          <w:szCs w:val="24"/>
          <w:vertAlign w:val="superscript"/>
        </w:rPr>
        <w:t>34,</w:t>
      </w:r>
      <w:r w:rsidRPr="00E7687D">
        <w:rPr>
          <w:rFonts w:ascii="Book Antiqua" w:hAnsi="Book Antiqua" w:cstheme="majorBidi"/>
          <w:noProof/>
          <w:sz w:val="24"/>
          <w:szCs w:val="24"/>
          <w:vertAlign w:val="superscript"/>
        </w:rPr>
        <w:t>35]</w:t>
      </w:r>
      <w:r w:rsidRPr="00E7687D">
        <w:rPr>
          <w:rFonts w:ascii="Book Antiqua" w:hAnsi="Book Antiqua" w:cstheme="majorBidi"/>
          <w:sz w:val="24"/>
          <w:szCs w:val="24"/>
        </w:rPr>
        <w:t xml:space="preserve">. Experimental studies have shown that gut perfusion is </w:t>
      </w:r>
      <w:r w:rsidR="004A5ACC" w:rsidRPr="00E7687D">
        <w:rPr>
          <w:rFonts w:ascii="Book Antiqua" w:hAnsi="Book Antiqua" w:cstheme="majorBidi"/>
          <w:sz w:val="24"/>
          <w:szCs w:val="24"/>
        </w:rPr>
        <w:t>severely impaired in</w:t>
      </w:r>
      <w:r w:rsidRPr="00E7687D">
        <w:rPr>
          <w:rFonts w:ascii="Book Antiqua" w:hAnsi="Book Antiqua" w:cstheme="majorBidi"/>
          <w:sz w:val="24"/>
          <w:szCs w:val="24"/>
        </w:rPr>
        <w:t xml:space="preserve"> the early stage</w:t>
      </w:r>
      <w:r w:rsidR="004A5ACC" w:rsidRPr="00E7687D">
        <w:rPr>
          <w:rFonts w:ascii="Book Antiqua" w:hAnsi="Book Antiqua" w:cstheme="majorBidi"/>
          <w:sz w:val="24"/>
          <w:szCs w:val="24"/>
        </w:rPr>
        <w:t>s</w:t>
      </w:r>
      <w:r w:rsidR="00EC50A3" w:rsidRPr="00E7687D">
        <w:rPr>
          <w:rFonts w:ascii="Book Antiqua" w:hAnsi="Book Antiqua" w:cstheme="majorBidi"/>
          <w:sz w:val="24"/>
          <w:szCs w:val="24"/>
        </w:rPr>
        <w:t xml:space="preserve"> of septic </w:t>
      </w:r>
      <w:proofErr w:type="gramStart"/>
      <w:r w:rsidR="00EC50A3" w:rsidRPr="00E7687D">
        <w:rPr>
          <w:rFonts w:ascii="Book Antiqua" w:hAnsi="Book Antiqua" w:cstheme="majorBidi"/>
          <w:sz w:val="24"/>
          <w:szCs w:val="24"/>
        </w:rPr>
        <w:t>shock</w:t>
      </w:r>
      <w:r w:rsidR="00EC50A3" w:rsidRPr="00E7687D">
        <w:rPr>
          <w:rFonts w:ascii="Book Antiqua" w:hAnsi="Book Antiqua" w:cstheme="majorBidi"/>
          <w:noProof/>
          <w:sz w:val="24"/>
          <w:szCs w:val="24"/>
          <w:vertAlign w:val="superscript"/>
        </w:rPr>
        <w:t>[</w:t>
      </w:r>
      <w:proofErr w:type="gramEnd"/>
      <w:r w:rsidR="00EC50A3" w:rsidRPr="00E7687D">
        <w:rPr>
          <w:rFonts w:ascii="Book Antiqua" w:hAnsi="Book Antiqua" w:cstheme="majorBidi"/>
          <w:noProof/>
          <w:sz w:val="24"/>
          <w:szCs w:val="24"/>
          <w:vertAlign w:val="superscript"/>
        </w:rPr>
        <w:t>14,</w:t>
      </w:r>
      <w:r w:rsidRPr="00E7687D">
        <w:rPr>
          <w:rFonts w:ascii="Book Antiqua" w:hAnsi="Book Antiqua" w:cstheme="majorBidi"/>
          <w:noProof/>
          <w:sz w:val="24"/>
          <w:szCs w:val="24"/>
          <w:vertAlign w:val="superscript"/>
        </w:rPr>
        <w:t>36]</w:t>
      </w:r>
      <w:r w:rsidRPr="00E7687D">
        <w:rPr>
          <w:rFonts w:ascii="Book Antiqua" w:hAnsi="Book Antiqua" w:cstheme="majorBidi"/>
          <w:sz w:val="24"/>
          <w:szCs w:val="24"/>
        </w:rPr>
        <w:t>. In a porcine model of septic shock</w:t>
      </w:r>
      <w:r w:rsidR="004A5ACC" w:rsidRPr="00E7687D">
        <w:rPr>
          <w:rFonts w:ascii="Book Antiqua" w:hAnsi="Book Antiqua" w:cstheme="majorBidi"/>
          <w:sz w:val="24"/>
          <w:szCs w:val="24"/>
        </w:rPr>
        <w:t xml:space="preserve"> caused by fecal peritonitis</w:t>
      </w:r>
      <w:r w:rsidRPr="00E7687D">
        <w:rPr>
          <w:rFonts w:ascii="Book Antiqua" w:hAnsi="Book Antiqua" w:cstheme="majorBidi"/>
          <w:sz w:val="24"/>
          <w:szCs w:val="24"/>
        </w:rPr>
        <w:t>, Rasmussen</w:t>
      </w:r>
      <w:r w:rsidRPr="00E7687D">
        <w:rPr>
          <w:rFonts w:ascii="Book Antiqua" w:hAnsi="Book Antiqua" w:cstheme="majorBidi"/>
          <w:i/>
          <w:sz w:val="24"/>
          <w:szCs w:val="24"/>
        </w:rPr>
        <w:t xml:space="preserve"> et </w:t>
      </w:r>
      <w:proofErr w:type="gramStart"/>
      <w:r w:rsidRPr="00E7687D">
        <w:rPr>
          <w:rFonts w:ascii="Book Antiqua" w:hAnsi="Book Antiqua" w:cstheme="majorBidi"/>
          <w:i/>
          <w:sz w:val="24"/>
          <w:szCs w:val="24"/>
        </w:rPr>
        <w:t>al</w:t>
      </w:r>
      <w:r w:rsidRPr="00E7687D">
        <w:rPr>
          <w:rFonts w:ascii="Book Antiqua" w:hAnsi="Book Antiqua" w:cstheme="majorBidi"/>
          <w:noProof/>
          <w:sz w:val="24"/>
          <w:szCs w:val="24"/>
          <w:vertAlign w:val="superscript"/>
        </w:rPr>
        <w:t>[</w:t>
      </w:r>
      <w:proofErr w:type="gramEnd"/>
      <w:r w:rsidRPr="00E7687D">
        <w:rPr>
          <w:rFonts w:ascii="Book Antiqua" w:hAnsi="Book Antiqua" w:cstheme="majorBidi"/>
          <w:noProof/>
          <w:sz w:val="24"/>
          <w:szCs w:val="24"/>
          <w:vertAlign w:val="superscript"/>
        </w:rPr>
        <w:t>14]</w:t>
      </w:r>
      <w:r w:rsidRPr="00E7687D">
        <w:rPr>
          <w:rFonts w:ascii="Book Antiqua" w:hAnsi="Book Antiqua" w:cstheme="majorBidi"/>
          <w:sz w:val="24"/>
          <w:szCs w:val="24"/>
        </w:rPr>
        <w:t xml:space="preserve"> </w:t>
      </w:r>
      <w:r w:rsidR="004A5ACC" w:rsidRPr="00E7687D">
        <w:rPr>
          <w:rFonts w:ascii="Book Antiqua" w:hAnsi="Book Antiqua" w:cstheme="majorBidi"/>
          <w:sz w:val="24"/>
          <w:szCs w:val="24"/>
        </w:rPr>
        <w:t xml:space="preserve">have </w:t>
      </w:r>
      <w:r w:rsidRPr="00E7687D">
        <w:rPr>
          <w:rFonts w:ascii="Book Antiqua" w:hAnsi="Book Antiqua" w:cstheme="majorBidi"/>
          <w:sz w:val="24"/>
          <w:szCs w:val="24"/>
        </w:rPr>
        <w:t xml:space="preserve">reported that the </w:t>
      </w:r>
      <w:r w:rsidR="004A5ACC" w:rsidRPr="00E7687D">
        <w:rPr>
          <w:rFonts w:ascii="Book Antiqua" w:hAnsi="Book Antiqua" w:cstheme="majorBidi"/>
          <w:sz w:val="24"/>
          <w:szCs w:val="24"/>
        </w:rPr>
        <w:t xml:space="preserve">oxygen consumption of the </w:t>
      </w:r>
      <w:r w:rsidR="00CD0DF3" w:rsidRPr="00E7687D">
        <w:rPr>
          <w:rFonts w:ascii="Book Antiqua" w:hAnsi="Book Antiqua" w:cstheme="majorBidi"/>
          <w:sz w:val="24"/>
          <w:szCs w:val="24"/>
        </w:rPr>
        <w:t>gut,</w:t>
      </w:r>
      <w:r w:rsidR="004A5ACC" w:rsidRPr="00E7687D">
        <w:rPr>
          <w:rFonts w:ascii="Book Antiqua" w:hAnsi="Book Antiqua" w:cstheme="majorBidi"/>
          <w:sz w:val="24"/>
          <w:szCs w:val="24"/>
        </w:rPr>
        <w:t xml:space="preserve"> including that of </w:t>
      </w:r>
      <w:r w:rsidR="00CD0DF3" w:rsidRPr="00E7687D">
        <w:rPr>
          <w:rFonts w:ascii="Book Antiqua" w:hAnsi="Book Antiqua" w:cstheme="majorBidi"/>
          <w:sz w:val="24"/>
          <w:szCs w:val="24"/>
        </w:rPr>
        <w:t>pancreas, is</w:t>
      </w:r>
      <w:r w:rsidRPr="00E7687D">
        <w:rPr>
          <w:rFonts w:ascii="Book Antiqua" w:hAnsi="Book Antiqua" w:cstheme="majorBidi"/>
          <w:sz w:val="24"/>
          <w:szCs w:val="24"/>
        </w:rPr>
        <w:t xml:space="preserve"> markedly increased </w:t>
      </w:r>
      <w:r w:rsidR="003B6436" w:rsidRPr="00E7687D">
        <w:rPr>
          <w:rFonts w:ascii="Book Antiqua" w:hAnsi="Book Antiqua" w:cstheme="majorBidi"/>
          <w:sz w:val="24"/>
          <w:szCs w:val="24"/>
        </w:rPr>
        <w:t xml:space="preserve">in this </w:t>
      </w:r>
      <w:r w:rsidR="00CD0DF3" w:rsidRPr="00E7687D">
        <w:rPr>
          <w:rFonts w:ascii="Book Antiqua" w:hAnsi="Book Antiqua" w:cstheme="majorBidi"/>
          <w:sz w:val="24"/>
          <w:szCs w:val="24"/>
        </w:rPr>
        <w:t>condition. This</w:t>
      </w:r>
      <w:r w:rsidR="004A5ACC" w:rsidRPr="00E7687D">
        <w:rPr>
          <w:rFonts w:ascii="Book Antiqua" w:hAnsi="Book Antiqua" w:cstheme="majorBidi"/>
          <w:sz w:val="24"/>
          <w:szCs w:val="24"/>
        </w:rPr>
        <w:t xml:space="preserve"> is accompanied by</w:t>
      </w:r>
      <w:r w:rsidRPr="00E7687D">
        <w:rPr>
          <w:rFonts w:ascii="Book Antiqua" w:hAnsi="Book Antiqua" w:cstheme="majorBidi"/>
          <w:sz w:val="24"/>
          <w:szCs w:val="24"/>
        </w:rPr>
        <w:t xml:space="preserve"> </w:t>
      </w:r>
      <w:r w:rsidR="006B10EC" w:rsidRPr="00E7687D">
        <w:rPr>
          <w:rFonts w:ascii="Book Antiqua" w:hAnsi="Book Antiqua" w:cstheme="majorBidi"/>
          <w:sz w:val="24"/>
          <w:szCs w:val="24"/>
        </w:rPr>
        <w:t xml:space="preserve">a </w:t>
      </w:r>
      <w:r w:rsidRPr="00E7687D">
        <w:rPr>
          <w:rFonts w:ascii="Book Antiqua" w:hAnsi="Book Antiqua" w:cstheme="majorBidi"/>
          <w:sz w:val="24"/>
          <w:szCs w:val="24"/>
        </w:rPr>
        <w:t xml:space="preserve">significant decrease </w:t>
      </w:r>
      <w:r w:rsidR="004A5ACC" w:rsidRPr="00E7687D">
        <w:rPr>
          <w:rFonts w:ascii="Book Antiqua" w:hAnsi="Book Antiqua" w:cstheme="majorBidi"/>
          <w:sz w:val="24"/>
          <w:szCs w:val="24"/>
        </w:rPr>
        <w:t>in</w:t>
      </w:r>
      <w:r w:rsidRPr="00E7687D">
        <w:rPr>
          <w:rFonts w:ascii="Book Antiqua" w:hAnsi="Book Antiqua" w:cstheme="majorBidi"/>
          <w:sz w:val="24"/>
          <w:szCs w:val="24"/>
        </w:rPr>
        <w:t xml:space="preserve"> the gut </w:t>
      </w:r>
      <w:proofErr w:type="spellStart"/>
      <w:r w:rsidRPr="00E7687D">
        <w:rPr>
          <w:rFonts w:ascii="Book Antiqua" w:hAnsi="Book Antiqua" w:cstheme="majorBidi"/>
          <w:sz w:val="24"/>
          <w:szCs w:val="24"/>
        </w:rPr>
        <w:t>intramucosal</w:t>
      </w:r>
      <w:proofErr w:type="spellEnd"/>
      <w:r w:rsidRPr="00E7687D">
        <w:rPr>
          <w:rFonts w:ascii="Book Antiqua" w:hAnsi="Book Antiqua" w:cstheme="majorBidi"/>
          <w:sz w:val="24"/>
          <w:szCs w:val="24"/>
        </w:rPr>
        <w:t xml:space="preserve"> pH </w:t>
      </w:r>
      <w:r w:rsidR="004A5ACC" w:rsidRPr="00E7687D">
        <w:rPr>
          <w:rFonts w:ascii="Book Antiqua" w:hAnsi="Book Antiqua" w:cstheme="majorBidi"/>
          <w:sz w:val="24"/>
          <w:szCs w:val="24"/>
        </w:rPr>
        <w:t xml:space="preserve">which </w:t>
      </w:r>
      <w:r w:rsidR="00CD0DF3" w:rsidRPr="00E7687D">
        <w:rPr>
          <w:rFonts w:ascii="Book Antiqua" w:hAnsi="Book Antiqua" w:cstheme="majorBidi"/>
          <w:sz w:val="24"/>
          <w:szCs w:val="24"/>
        </w:rPr>
        <w:t>occurs even</w:t>
      </w:r>
      <w:r w:rsidRPr="00E7687D">
        <w:rPr>
          <w:rFonts w:ascii="Book Antiqua" w:hAnsi="Book Antiqua" w:cstheme="majorBidi"/>
          <w:sz w:val="24"/>
          <w:szCs w:val="24"/>
        </w:rPr>
        <w:t xml:space="preserve"> before the </w:t>
      </w:r>
      <w:r w:rsidR="00CD0DF3" w:rsidRPr="00E7687D">
        <w:rPr>
          <w:rFonts w:ascii="Book Antiqua" w:hAnsi="Book Antiqua" w:cstheme="majorBidi"/>
          <w:sz w:val="24"/>
          <w:szCs w:val="24"/>
        </w:rPr>
        <w:t>l</w:t>
      </w:r>
      <w:r w:rsidR="004A5ACC" w:rsidRPr="00E7687D">
        <w:rPr>
          <w:rFonts w:ascii="Book Antiqua" w:hAnsi="Book Antiqua" w:cstheme="majorBidi"/>
          <w:sz w:val="24"/>
          <w:szCs w:val="24"/>
        </w:rPr>
        <w:t xml:space="preserve">actate </w:t>
      </w:r>
      <w:r w:rsidR="003B6436" w:rsidRPr="00E7687D">
        <w:rPr>
          <w:rFonts w:ascii="Book Antiqua" w:hAnsi="Book Antiqua" w:cstheme="majorBidi"/>
          <w:sz w:val="24"/>
          <w:szCs w:val="24"/>
        </w:rPr>
        <w:t xml:space="preserve">rises </w:t>
      </w:r>
      <w:r w:rsidR="004A5ACC" w:rsidRPr="00E7687D">
        <w:rPr>
          <w:rFonts w:ascii="Book Antiqua" w:hAnsi="Book Antiqua" w:cstheme="majorBidi"/>
          <w:sz w:val="24"/>
          <w:szCs w:val="24"/>
        </w:rPr>
        <w:t xml:space="preserve">in the </w:t>
      </w:r>
      <w:r w:rsidRPr="00E7687D">
        <w:rPr>
          <w:rFonts w:ascii="Book Antiqua" w:hAnsi="Book Antiqua" w:cstheme="majorBidi"/>
          <w:sz w:val="24"/>
          <w:szCs w:val="24"/>
        </w:rPr>
        <w:t xml:space="preserve">arterial blood. The pancreas is particularly sensitive to hypotension. In fact, a temporary ischemia for 40 min has been </w:t>
      </w:r>
      <w:r w:rsidR="004A5ACC" w:rsidRPr="00E7687D">
        <w:rPr>
          <w:rFonts w:ascii="Book Antiqua" w:hAnsi="Book Antiqua" w:cstheme="majorBidi"/>
          <w:sz w:val="24"/>
          <w:szCs w:val="24"/>
        </w:rPr>
        <w:t>shown</w:t>
      </w:r>
      <w:r w:rsidRPr="00E7687D">
        <w:rPr>
          <w:rFonts w:ascii="Book Antiqua" w:hAnsi="Book Antiqua" w:cstheme="majorBidi"/>
          <w:sz w:val="24"/>
          <w:szCs w:val="24"/>
        </w:rPr>
        <w:t xml:space="preserve"> to be sufficient to </w:t>
      </w:r>
      <w:r w:rsidR="004A5ACC" w:rsidRPr="00E7687D">
        <w:rPr>
          <w:rFonts w:ascii="Book Antiqua" w:hAnsi="Book Antiqua" w:cstheme="majorBidi"/>
          <w:sz w:val="24"/>
          <w:szCs w:val="24"/>
        </w:rPr>
        <w:t>cause</w:t>
      </w:r>
      <w:r w:rsidRPr="00E7687D">
        <w:rPr>
          <w:rFonts w:ascii="Book Antiqua" w:hAnsi="Book Antiqua" w:cstheme="majorBidi"/>
          <w:sz w:val="24"/>
          <w:szCs w:val="24"/>
        </w:rPr>
        <w:t xml:space="preserve"> significant pancreatic injury on histological examination, presenting </w:t>
      </w:r>
      <w:r w:rsidR="004A5ACC" w:rsidRPr="00E7687D">
        <w:rPr>
          <w:rFonts w:ascii="Book Antiqua" w:hAnsi="Book Antiqua" w:cstheme="majorBidi"/>
          <w:sz w:val="24"/>
          <w:szCs w:val="24"/>
        </w:rPr>
        <w:t xml:space="preserve">mainly </w:t>
      </w:r>
      <w:r w:rsidR="00B16846" w:rsidRPr="00E7687D">
        <w:rPr>
          <w:rFonts w:ascii="Book Antiqua" w:hAnsi="Book Antiqua" w:cstheme="majorBidi"/>
          <w:sz w:val="24"/>
          <w:szCs w:val="24"/>
        </w:rPr>
        <w:t>as peripheral</w:t>
      </w:r>
      <w:r w:rsidR="00EC50A3" w:rsidRPr="00E7687D">
        <w:rPr>
          <w:rFonts w:ascii="Book Antiqua" w:hAnsi="Book Antiqua" w:cstheme="majorBidi"/>
          <w:sz w:val="24"/>
          <w:szCs w:val="24"/>
        </w:rPr>
        <w:t xml:space="preserve"> necrosis of the </w:t>
      </w:r>
      <w:proofErr w:type="gramStart"/>
      <w:r w:rsidR="00EC50A3" w:rsidRPr="00E7687D">
        <w:rPr>
          <w:rFonts w:ascii="Book Antiqua" w:hAnsi="Book Antiqua" w:cstheme="majorBidi"/>
          <w:sz w:val="24"/>
          <w:szCs w:val="24"/>
        </w:rPr>
        <w:t>lobules</w:t>
      </w:r>
      <w:r w:rsidRPr="00E7687D">
        <w:rPr>
          <w:rFonts w:ascii="Book Antiqua" w:hAnsi="Book Antiqua" w:cstheme="majorBidi"/>
          <w:noProof/>
          <w:sz w:val="24"/>
          <w:szCs w:val="24"/>
          <w:vertAlign w:val="superscript"/>
        </w:rPr>
        <w:t>[</w:t>
      </w:r>
      <w:proofErr w:type="gramEnd"/>
      <w:r w:rsidRPr="00E7687D">
        <w:rPr>
          <w:rFonts w:ascii="Book Antiqua" w:hAnsi="Book Antiqua" w:cstheme="majorBidi"/>
          <w:noProof/>
          <w:sz w:val="24"/>
          <w:szCs w:val="24"/>
          <w:vertAlign w:val="superscript"/>
        </w:rPr>
        <w:t>37]</w:t>
      </w:r>
      <w:r w:rsidRPr="00E7687D">
        <w:rPr>
          <w:rFonts w:ascii="Book Antiqua" w:hAnsi="Book Antiqua" w:cstheme="majorBidi"/>
          <w:sz w:val="24"/>
          <w:szCs w:val="24"/>
        </w:rPr>
        <w:t xml:space="preserve">. Several studies </w:t>
      </w:r>
      <w:r w:rsidR="006B10EC" w:rsidRPr="00E7687D">
        <w:rPr>
          <w:rFonts w:ascii="Book Antiqua" w:hAnsi="Book Antiqua" w:cstheme="majorBidi"/>
          <w:sz w:val="24"/>
          <w:szCs w:val="24"/>
        </w:rPr>
        <w:t xml:space="preserve">have </w:t>
      </w:r>
      <w:r w:rsidRPr="00E7687D">
        <w:rPr>
          <w:rFonts w:ascii="Book Antiqua" w:hAnsi="Book Antiqua" w:cstheme="majorBidi"/>
          <w:sz w:val="24"/>
          <w:szCs w:val="24"/>
        </w:rPr>
        <w:t>suggest</w:t>
      </w:r>
      <w:r w:rsidR="006B10EC" w:rsidRPr="00E7687D">
        <w:rPr>
          <w:rFonts w:ascii="Book Antiqua" w:hAnsi="Book Antiqua" w:cstheme="majorBidi"/>
          <w:sz w:val="24"/>
          <w:szCs w:val="24"/>
        </w:rPr>
        <w:t>ed</w:t>
      </w:r>
      <w:r w:rsidRPr="00E7687D">
        <w:rPr>
          <w:rFonts w:ascii="Book Antiqua" w:hAnsi="Book Antiqua" w:cstheme="majorBidi"/>
          <w:sz w:val="24"/>
          <w:szCs w:val="24"/>
        </w:rPr>
        <w:t xml:space="preserve"> that the impairment of pancreatic perfusion is more pronounced in septic shock.</w:t>
      </w:r>
      <w:r w:rsidR="00EC50A3" w:rsidRPr="00E7687D">
        <w:rPr>
          <w:rFonts w:ascii="Book Antiqua" w:hAnsi="Book Antiqua" w:cstheme="majorBidi"/>
          <w:sz w:val="24"/>
          <w:szCs w:val="24"/>
        </w:rPr>
        <w:t xml:space="preserve"> </w:t>
      </w:r>
      <w:r w:rsidRPr="00E7687D">
        <w:rPr>
          <w:rFonts w:ascii="Book Antiqua" w:hAnsi="Book Antiqua" w:cstheme="majorBidi"/>
          <w:sz w:val="24"/>
          <w:szCs w:val="24"/>
        </w:rPr>
        <w:t>In fact,</w:t>
      </w:r>
      <w:r w:rsidR="006B10EC" w:rsidRPr="00E7687D">
        <w:rPr>
          <w:rFonts w:ascii="Book Antiqua" w:hAnsi="Book Antiqua" w:cstheme="majorBidi"/>
          <w:sz w:val="24"/>
          <w:szCs w:val="24"/>
        </w:rPr>
        <w:t xml:space="preserve"> in an experimental animal model study,</w:t>
      </w:r>
      <w:r w:rsidRPr="00E7687D">
        <w:rPr>
          <w:rFonts w:ascii="Book Antiqua" w:hAnsi="Book Antiqua" w:cstheme="majorBidi"/>
          <w:sz w:val="24"/>
          <w:szCs w:val="24"/>
        </w:rPr>
        <w:t xml:space="preserve"> </w:t>
      </w:r>
      <w:proofErr w:type="spellStart"/>
      <w:r w:rsidRPr="00E7687D">
        <w:rPr>
          <w:rFonts w:ascii="Book Antiqua" w:hAnsi="Book Antiqua" w:cstheme="majorBidi"/>
          <w:sz w:val="24"/>
          <w:szCs w:val="24"/>
        </w:rPr>
        <w:t>Raper</w:t>
      </w:r>
      <w:proofErr w:type="spellEnd"/>
      <w:r w:rsidRPr="00E7687D">
        <w:rPr>
          <w:rFonts w:ascii="Book Antiqua" w:hAnsi="Book Antiqua" w:cstheme="majorBidi"/>
          <w:i/>
          <w:sz w:val="24"/>
          <w:szCs w:val="24"/>
        </w:rPr>
        <w:t xml:space="preserve"> et </w:t>
      </w:r>
      <w:proofErr w:type="gramStart"/>
      <w:r w:rsidRPr="00E7687D">
        <w:rPr>
          <w:rFonts w:ascii="Book Antiqua" w:hAnsi="Book Antiqua" w:cstheme="majorBidi"/>
          <w:i/>
          <w:sz w:val="24"/>
          <w:szCs w:val="24"/>
        </w:rPr>
        <w:t>al</w:t>
      </w:r>
      <w:r w:rsidRPr="00E7687D">
        <w:rPr>
          <w:rFonts w:ascii="Book Antiqua" w:hAnsi="Book Antiqua" w:cstheme="majorBidi"/>
          <w:noProof/>
          <w:sz w:val="24"/>
          <w:szCs w:val="24"/>
          <w:vertAlign w:val="superscript"/>
        </w:rPr>
        <w:t>[</w:t>
      </w:r>
      <w:proofErr w:type="gramEnd"/>
      <w:r w:rsidRPr="00E7687D">
        <w:rPr>
          <w:rFonts w:ascii="Book Antiqua" w:hAnsi="Book Antiqua" w:cstheme="majorBidi"/>
          <w:noProof/>
          <w:sz w:val="24"/>
          <w:szCs w:val="24"/>
          <w:vertAlign w:val="superscript"/>
        </w:rPr>
        <w:t>26]</w:t>
      </w:r>
      <w:r w:rsidRPr="00E7687D">
        <w:rPr>
          <w:rFonts w:ascii="Book Antiqua" w:hAnsi="Book Antiqua" w:cstheme="majorBidi"/>
          <w:sz w:val="24"/>
          <w:szCs w:val="24"/>
        </w:rPr>
        <w:t xml:space="preserve"> </w:t>
      </w:r>
      <w:r w:rsidR="000C46E2" w:rsidRPr="00E7687D">
        <w:rPr>
          <w:rFonts w:ascii="Book Antiqua" w:hAnsi="Book Antiqua" w:cstheme="majorBidi"/>
          <w:sz w:val="24"/>
          <w:szCs w:val="24"/>
        </w:rPr>
        <w:t>reported</w:t>
      </w:r>
      <w:r w:rsidRPr="00E7687D">
        <w:rPr>
          <w:rFonts w:ascii="Book Antiqua" w:hAnsi="Book Antiqua" w:cstheme="majorBidi"/>
          <w:sz w:val="24"/>
          <w:szCs w:val="24"/>
        </w:rPr>
        <w:t xml:space="preserve"> </w:t>
      </w:r>
      <w:r w:rsidR="006B10EC" w:rsidRPr="00E7687D">
        <w:rPr>
          <w:rFonts w:ascii="Book Antiqua" w:hAnsi="Book Antiqua" w:cstheme="majorBidi"/>
          <w:sz w:val="24"/>
          <w:szCs w:val="24"/>
        </w:rPr>
        <w:t>that the cardiac output is</w:t>
      </w:r>
      <w:r w:rsidRPr="00E7687D">
        <w:rPr>
          <w:rFonts w:ascii="Book Antiqua" w:hAnsi="Book Antiqua" w:cstheme="majorBidi"/>
          <w:sz w:val="24"/>
          <w:szCs w:val="24"/>
        </w:rPr>
        <w:t xml:space="preserve"> increased during the </w:t>
      </w:r>
      <w:r w:rsidR="006B10EC" w:rsidRPr="00E7687D">
        <w:rPr>
          <w:rFonts w:ascii="Book Antiqua" w:hAnsi="Book Antiqua" w:cstheme="majorBidi"/>
          <w:sz w:val="24"/>
          <w:szCs w:val="24"/>
        </w:rPr>
        <w:t>hyper dynamic</w:t>
      </w:r>
      <w:r w:rsidRPr="00E7687D">
        <w:rPr>
          <w:rFonts w:ascii="Book Antiqua" w:hAnsi="Book Antiqua" w:cstheme="majorBidi"/>
          <w:sz w:val="24"/>
          <w:szCs w:val="24"/>
        </w:rPr>
        <w:t xml:space="preserve"> phase of septic shock. Concomitantly, the systemic </w:t>
      </w:r>
      <w:r w:rsidR="000329C6" w:rsidRPr="00E7687D">
        <w:rPr>
          <w:rFonts w:ascii="Book Antiqua" w:hAnsi="Book Antiqua" w:cstheme="majorBidi"/>
          <w:sz w:val="24"/>
          <w:szCs w:val="24"/>
        </w:rPr>
        <w:t>blood flow is</w:t>
      </w:r>
      <w:r w:rsidRPr="00E7687D">
        <w:rPr>
          <w:rFonts w:ascii="Book Antiqua" w:hAnsi="Book Antiqua" w:cstheme="majorBidi"/>
          <w:sz w:val="24"/>
          <w:szCs w:val="24"/>
        </w:rPr>
        <w:t xml:space="preserve"> increased in the gallbladder and the colon whereas it </w:t>
      </w:r>
      <w:r w:rsidR="000329C6" w:rsidRPr="00E7687D">
        <w:rPr>
          <w:rFonts w:ascii="Book Antiqua" w:hAnsi="Book Antiqua" w:cstheme="majorBidi"/>
          <w:sz w:val="24"/>
          <w:szCs w:val="24"/>
        </w:rPr>
        <w:t>is</w:t>
      </w:r>
      <w:r w:rsidRPr="00E7687D">
        <w:rPr>
          <w:rFonts w:ascii="Book Antiqua" w:hAnsi="Book Antiqua" w:cstheme="majorBidi"/>
          <w:sz w:val="24"/>
          <w:szCs w:val="24"/>
        </w:rPr>
        <w:t xml:space="preserve"> markedly decrease</w:t>
      </w:r>
      <w:r w:rsidR="000329C6" w:rsidRPr="00E7687D">
        <w:rPr>
          <w:rFonts w:ascii="Book Antiqua" w:hAnsi="Book Antiqua" w:cstheme="majorBidi"/>
          <w:sz w:val="24"/>
          <w:szCs w:val="24"/>
        </w:rPr>
        <w:t>d</w:t>
      </w:r>
      <w:r w:rsidRPr="00E7687D">
        <w:rPr>
          <w:rFonts w:ascii="Book Antiqua" w:hAnsi="Book Antiqua" w:cstheme="majorBidi"/>
          <w:sz w:val="24"/>
          <w:szCs w:val="24"/>
        </w:rPr>
        <w:t xml:space="preserve"> in the pancreas. </w:t>
      </w:r>
      <w:r w:rsidR="000329C6" w:rsidRPr="00E7687D">
        <w:rPr>
          <w:rFonts w:ascii="Book Antiqua" w:hAnsi="Book Antiqua" w:cstheme="majorBidi"/>
          <w:sz w:val="24"/>
          <w:szCs w:val="24"/>
        </w:rPr>
        <w:t xml:space="preserve">This demonstrates </w:t>
      </w:r>
      <w:r w:rsidRPr="00E7687D">
        <w:rPr>
          <w:rFonts w:ascii="Book Antiqua" w:hAnsi="Book Antiqua" w:cstheme="majorBidi"/>
          <w:sz w:val="24"/>
          <w:szCs w:val="24"/>
        </w:rPr>
        <w:t xml:space="preserve">that the oxygen delivery to the pancreatic cells is significantly decreased despite the considerable increase of their oxygen </w:t>
      </w:r>
      <w:proofErr w:type="gramStart"/>
      <w:r w:rsidRPr="00E7687D">
        <w:rPr>
          <w:rFonts w:ascii="Book Antiqua" w:hAnsi="Book Antiqua" w:cstheme="majorBidi"/>
          <w:sz w:val="24"/>
          <w:szCs w:val="24"/>
        </w:rPr>
        <w:t>requirement</w:t>
      </w:r>
      <w:r w:rsidR="00530801" w:rsidRPr="00E7687D">
        <w:rPr>
          <w:rFonts w:ascii="Book Antiqua" w:hAnsi="Book Antiqua" w:cstheme="majorBidi"/>
          <w:sz w:val="24"/>
          <w:szCs w:val="24"/>
          <w:vertAlign w:val="superscript"/>
        </w:rPr>
        <w:t>[</w:t>
      </w:r>
      <w:proofErr w:type="gramEnd"/>
      <w:r w:rsidR="00530801" w:rsidRPr="00E7687D">
        <w:rPr>
          <w:rFonts w:ascii="Book Antiqua" w:hAnsi="Book Antiqua" w:cstheme="majorBidi"/>
          <w:sz w:val="24"/>
          <w:szCs w:val="24"/>
          <w:vertAlign w:val="superscript"/>
        </w:rPr>
        <w:t>26]</w:t>
      </w:r>
      <w:r w:rsidRPr="00E7687D">
        <w:rPr>
          <w:rFonts w:ascii="Book Antiqua" w:hAnsi="Book Antiqua" w:cstheme="majorBidi"/>
          <w:sz w:val="24"/>
          <w:szCs w:val="24"/>
        </w:rPr>
        <w:t>.</w:t>
      </w:r>
    </w:p>
    <w:p w:rsidR="0098109D" w:rsidRPr="00E7687D" w:rsidRDefault="0098109D" w:rsidP="00EC50A3">
      <w:pPr>
        <w:snapToGrid w:val="0"/>
        <w:spacing w:after="0" w:line="360" w:lineRule="auto"/>
        <w:ind w:firstLineChars="100" w:firstLine="240"/>
        <w:jc w:val="both"/>
        <w:rPr>
          <w:rFonts w:ascii="Book Antiqua" w:hAnsi="Book Antiqua" w:cstheme="majorBidi"/>
          <w:sz w:val="24"/>
          <w:szCs w:val="24"/>
          <w:lang w:eastAsia="zh-CN"/>
        </w:rPr>
      </w:pPr>
      <w:r w:rsidRPr="00E7687D">
        <w:rPr>
          <w:rFonts w:ascii="Book Antiqua" w:hAnsi="Book Antiqua" w:cstheme="majorBidi"/>
          <w:sz w:val="24"/>
          <w:szCs w:val="24"/>
        </w:rPr>
        <w:t>Beside these macro-circulatory abnormalities, pancreatic injury related to septic shock can also be explained by micro-circul</w:t>
      </w:r>
      <w:r w:rsidR="00EC50A3" w:rsidRPr="00E7687D">
        <w:rPr>
          <w:rFonts w:ascii="Book Antiqua" w:hAnsi="Book Antiqua" w:cstheme="majorBidi"/>
          <w:sz w:val="24"/>
          <w:szCs w:val="24"/>
        </w:rPr>
        <w:t xml:space="preserve">atory and cellular </w:t>
      </w:r>
      <w:proofErr w:type="gramStart"/>
      <w:r w:rsidR="00EC50A3" w:rsidRPr="00E7687D">
        <w:rPr>
          <w:rFonts w:ascii="Book Antiqua" w:hAnsi="Book Antiqua" w:cstheme="majorBidi"/>
          <w:sz w:val="24"/>
          <w:szCs w:val="24"/>
        </w:rPr>
        <w:t>dysfunctions</w:t>
      </w:r>
      <w:r w:rsidR="00957E72" w:rsidRPr="00E7687D">
        <w:rPr>
          <w:rFonts w:ascii="Book Antiqua" w:hAnsi="Book Antiqua" w:cstheme="majorBidi"/>
          <w:noProof/>
          <w:sz w:val="24"/>
          <w:szCs w:val="24"/>
          <w:vertAlign w:val="superscript"/>
        </w:rPr>
        <w:t>[</w:t>
      </w:r>
      <w:proofErr w:type="gramEnd"/>
      <w:r w:rsidR="00957E72" w:rsidRPr="00E7687D">
        <w:rPr>
          <w:rFonts w:ascii="Book Antiqua" w:hAnsi="Book Antiqua" w:cstheme="majorBidi"/>
          <w:noProof/>
          <w:sz w:val="24"/>
          <w:szCs w:val="24"/>
          <w:vertAlign w:val="superscript"/>
        </w:rPr>
        <w:t>38</w:t>
      </w:r>
      <w:r w:rsidRPr="00E7687D">
        <w:rPr>
          <w:rFonts w:ascii="Book Antiqua" w:hAnsi="Book Antiqua" w:cstheme="majorBidi"/>
          <w:noProof/>
          <w:sz w:val="24"/>
          <w:szCs w:val="24"/>
          <w:vertAlign w:val="superscript"/>
        </w:rPr>
        <w:t>]</w:t>
      </w:r>
      <w:r w:rsidRPr="00E7687D">
        <w:rPr>
          <w:rFonts w:ascii="Book Antiqua" w:hAnsi="Book Antiqua" w:cstheme="majorBidi"/>
          <w:sz w:val="24"/>
          <w:szCs w:val="24"/>
        </w:rPr>
        <w:t xml:space="preserve">. In fact, severe sepsis and septic shock are </w:t>
      </w:r>
      <w:r w:rsidR="00825E9D" w:rsidRPr="00E7687D">
        <w:rPr>
          <w:rFonts w:ascii="Book Antiqua" w:hAnsi="Book Antiqua" w:cstheme="majorBidi"/>
          <w:sz w:val="24"/>
          <w:szCs w:val="24"/>
        </w:rPr>
        <w:t>commonly</w:t>
      </w:r>
      <w:r w:rsidRPr="00E7687D">
        <w:rPr>
          <w:rFonts w:ascii="Book Antiqua" w:hAnsi="Book Antiqua" w:cstheme="majorBidi"/>
          <w:sz w:val="24"/>
          <w:szCs w:val="24"/>
        </w:rPr>
        <w:t xml:space="preserve"> associated with coagulation abnormalities, usually </w:t>
      </w:r>
      <w:r w:rsidR="00825E9D" w:rsidRPr="00E7687D">
        <w:rPr>
          <w:rFonts w:ascii="Book Antiqua" w:hAnsi="Book Antiqua" w:cstheme="majorBidi"/>
          <w:sz w:val="24"/>
          <w:szCs w:val="24"/>
        </w:rPr>
        <w:t xml:space="preserve">manifested as </w:t>
      </w:r>
      <w:r w:rsidRPr="00E7687D">
        <w:rPr>
          <w:rFonts w:ascii="Book Antiqua" w:hAnsi="Book Antiqua" w:cstheme="majorBidi"/>
          <w:sz w:val="24"/>
          <w:szCs w:val="24"/>
        </w:rPr>
        <w:t xml:space="preserve">disseminated intravascular </w:t>
      </w:r>
      <w:proofErr w:type="gramStart"/>
      <w:r w:rsidRPr="00E7687D">
        <w:rPr>
          <w:rFonts w:ascii="Book Antiqua" w:hAnsi="Book Antiqua" w:cstheme="majorBidi"/>
          <w:sz w:val="24"/>
          <w:szCs w:val="24"/>
        </w:rPr>
        <w:t>coagulation</w:t>
      </w:r>
      <w:r w:rsidR="00EC50A3" w:rsidRPr="00E7687D">
        <w:rPr>
          <w:rFonts w:ascii="Book Antiqua" w:hAnsi="Book Antiqua" w:cstheme="majorBidi"/>
          <w:noProof/>
          <w:sz w:val="24"/>
          <w:szCs w:val="24"/>
          <w:vertAlign w:val="superscript"/>
        </w:rPr>
        <w:t>[</w:t>
      </w:r>
      <w:proofErr w:type="gramEnd"/>
      <w:r w:rsidR="00957E72" w:rsidRPr="00E7687D">
        <w:rPr>
          <w:rFonts w:ascii="Book Antiqua" w:hAnsi="Book Antiqua" w:cstheme="majorBidi" w:hint="eastAsia"/>
          <w:noProof/>
          <w:sz w:val="24"/>
          <w:szCs w:val="24"/>
          <w:vertAlign w:val="superscript"/>
          <w:lang w:eastAsia="zh-CN"/>
        </w:rPr>
        <w:t>39</w:t>
      </w:r>
      <w:r w:rsidR="00EC50A3" w:rsidRPr="00E7687D">
        <w:rPr>
          <w:rFonts w:ascii="Book Antiqua" w:hAnsi="Book Antiqua" w:cstheme="majorBidi"/>
          <w:noProof/>
          <w:sz w:val="24"/>
          <w:szCs w:val="24"/>
          <w:vertAlign w:val="superscript"/>
        </w:rPr>
        <w:t>,</w:t>
      </w:r>
      <w:r w:rsidR="00957E72" w:rsidRPr="00E7687D">
        <w:rPr>
          <w:rFonts w:ascii="Book Antiqua" w:hAnsi="Book Antiqua" w:cstheme="majorBidi"/>
          <w:noProof/>
          <w:sz w:val="24"/>
          <w:szCs w:val="24"/>
          <w:vertAlign w:val="superscript"/>
        </w:rPr>
        <w:t>4</w:t>
      </w:r>
      <w:r w:rsidR="00957E72" w:rsidRPr="00E7687D">
        <w:rPr>
          <w:rFonts w:ascii="Book Antiqua" w:hAnsi="Book Antiqua" w:cstheme="majorBidi" w:hint="eastAsia"/>
          <w:noProof/>
          <w:sz w:val="24"/>
          <w:szCs w:val="24"/>
          <w:vertAlign w:val="superscript"/>
          <w:lang w:eastAsia="zh-CN"/>
        </w:rPr>
        <w:t>0</w:t>
      </w:r>
      <w:r w:rsidRPr="00E7687D">
        <w:rPr>
          <w:rFonts w:ascii="Book Antiqua" w:hAnsi="Book Antiqua" w:cstheme="majorBidi"/>
          <w:noProof/>
          <w:sz w:val="24"/>
          <w:szCs w:val="24"/>
          <w:vertAlign w:val="superscript"/>
        </w:rPr>
        <w:t>]</w:t>
      </w:r>
      <w:r w:rsidRPr="00E7687D">
        <w:rPr>
          <w:rFonts w:ascii="Book Antiqua" w:hAnsi="Book Antiqua" w:cstheme="majorBidi"/>
          <w:sz w:val="24"/>
          <w:szCs w:val="24"/>
        </w:rPr>
        <w:t xml:space="preserve">. Several forensic studies </w:t>
      </w:r>
      <w:r w:rsidR="001D4FF5" w:rsidRPr="00E7687D">
        <w:rPr>
          <w:rFonts w:ascii="Book Antiqua" w:hAnsi="Book Antiqua" w:cstheme="majorBidi"/>
          <w:sz w:val="24"/>
          <w:szCs w:val="24"/>
        </w:rPr>
        <w:t xml:space="preserve">have </w:t>
      </w:r>
      <w:r w:rsidR="000C46E2" w:rsidRPr="00E7687D">
        <w:rPr>
          <w:rFonts w:ascii="Book Antiqua" w:hAnsi="Book Antiqua" w:cstheme="majorBidi"/>
          <w:sz w:val="24"/>
          <w:szCs w:val="24"/>
        </w:rPr>
        <w:t>reported ischemic</w:t>
      </w:r>
      <w:r w:rsidRPr="00E7687D">
        <w:rPr>
          <w:rFonts w:ascii="Book Antiqua" w:hAnsi="Book Antiqua" w:cstheme="majorBidi"/>
          <w:sz w:val="24"/>
          <w:szCs w:val="24"/>
        </w:rPr>
        <w:t xml:space="preserve"> and necrotic changes </w:t>
      </w:r>
      <w:r w:rsidR="001D4FF5" w:rsidRPr="00E7687D">
        <w:rPr>
          <w:rFonts w:ascii="Book Antiqua" w:hAnsi="Book Antiqua" w:cstheme="majorBidi"/>
          <w:sz w:val="24"/>
          <w:szCs w:val="24"/>
        </w:rPr>
        <w:t>in</w:t>
      </w:r>
      <w:r w:rsidRPr="00E7687D">
        <w:rPr>
          <w:rFonts w:ascii="Book Antiqua" w:hAnsi="Book Antiqua" w:cstheme="majorBidi"/>
          <w:sz w:val="24"/>
          <w:szCs w:val="24"/>
        </w:rPr>
        <w:t xml:space="preserve"> various organs</w:t>
      </w:r>
      <w:r w:rsidR="001D4FF5" w:rsidRPr="00E7687D">
        <w:rPr>
          <w:rFonts w:ascii="Book Antiqua" w:hAnsi="Book Antiqua" w:cstheme="majorBidi"/>
          <w:sz w:val="24"/>
          <w:szCs w:val="24"/>
        </w:rPr>
        <w:t>. These include</w:t>
      </w:r>
      <w:r w:rsidRPr="00E7687D">
        <w:rPr>
          <w:rFonts w:ascii="Book Antiqua" w:hAnsi="Book Antiqua" w:cstheme="majorBidi"/>
          <w:sz w:val="24"/>
          <w:szCs w:val="24"/>
        </w:rPr>
        <w:t xml:space="preserve"> occlusion and fibrin deposition in small and mid-size </w:t>
      </w:r>
      <w:r w:rsidR="000C46E2" w:rsidRPr="00E7687D">
        <w:rPr>
          <w:rFonts w:ascii="Book Antiqua" w:hAnsi="Book Antiqua" w:cstheme="majorBidi"/>
          <w:sz w:val="24"/>
          <w:szCs w:val="24"/>
        </w:rPr>
        <w:t>vessels, observed</w:t>
      </w:r>
      <w:r w:rsidRPr="00E7687D">
        <w:rPr>
          <w:rFonts w:ascii="Book Antiqua" w:hAnsi="Book Antiqua" w:cstheme="majorBidi"/>
          <w:sz w:val="24"/>
          <w:szCs w:val="24"/>
        </w:rPr>
        <w:t xml:space="preserve"> in pat</w:t>
      </w:r>
      <w:r w:rsidR="00215186" w:rsidRPr="00E7687D">
        <w:rPr>
          <w:rFonts w:ascii="Book Antiqua" w:hAnsi="Book Antiqua" w:cstheme="majorBidi"/>
          <w:sz w:val="24"/>
          <w:szCs w:val="24"/>
        </w:rPr>
        <w:t>ients who die</w:t>
      </w:r>
      <w:r w:rsidR="00EC50A3" w:rsidRPr="00E7687D">
        <w:rPr>
          <w:rFonts w:ascii="Book Antiqua" w:hAnsi="Book Antiqua" w:cstheme="majorBidi"/>
          <w:sz w:val="24"/>
          <w:szCs w:val="24"/>
        </w:rPr>
        <w:t xml:space="preserve"> from septic </w:t>
      </w:r>
      <w:proofErr w:type="gramStart"/>
      <w:r w:rsidR="00EC50A3" w:rsidRPr="00E7687D">
        <w:rPr>
          <w:rFonts w:ascii="Book Antiqua" w:hAnsi="Book Antiqua" w:cstheme="majorBidi"/>
          <w:sz w:val="24"/>
          <w:szCs w:val="24"/>
        </w:rPr>
        <w:t>shock</w:t>
      </w:r>
      <w:r w:rsidR="00957E72" w:rsidRPr="00E7687D">
        <w:rPr>
          <w:rFonts w:ascii="Book Antiqua" w:hAnsi="Book Antiqua" w:cstheme="majorBidi"/>
          <w:noProof/>
          <w:sz w:val="24"/>
          <w:szCs w:val="24"/>
          <w:vertAlign w:val="superscript"/>
        </w:rPr>
        <w:t>[</w:t>
      </w:r>
      <w:proofErr w:type="gramEnd"/>
      <w:r w:rsidR="00957E72" w:rsidRPr="00E7687D">
        <w:rPr>
          <w:rFonts w:ascii="Book Antiqua" w:hAnsi="Book Antiqua" w:cstheme="majorBidi"/>
          <w:noProof/>
          <w:sz w:val="24"/>
          <w:szCs w:val="24"/>
          <w:vertAlign w:val="superscript"/>
        </w:rPr>
        <w:t>4</w:t>
      </w:r>
      <w:r w:rsidR="00957E72" w:rsidRPr="00E7687D">
        <w:rPr>
          <w:rFonts w:ascii="Book Antiqua" w:hAnsi="Book Antiqua" w:cstheme="majorBidi" w:hint="eastAsia"/>
          <w:noProof/>
          <w:sz w:val="24"/>
          <w:szCs w:val="24"/>
          <w:vertAlign w:val="superscript"/>
          <w:lang w:eastAsia="zh-CN"/>
        </w:rPr>
        <w:t>1</w:t>
      </w:r>
      <w:r w:rsidRPr="00E7687D">
        <w:rPr>
          <w:rFonts w:ascii="Book Antiqua" w:hAnsi="Book Antiqua" w:cstheme="majorBidi"/>
          <w:noProof/>
          <w:sz w:val="24"/>
          <w:szCs w:val="24"/>
          <w:vertAlign w:val="superscript"/>
        </w:rPr>
        <w:t>]</w:t>
      </w:r>
      <w:r w:rsidRPr="00E7687D">
        <w:rPr>
          <w:rFonts w:ascii="Book Antiqua" w:hAnsi="Book Antiqua" w:cstheme="majorBidi"/>
          <w:sz w:val="24"/>
          <w:szCs w:val="24"/>
        </w:rPr>
        <w:t>. These abnormalities are triggered</w:t>
      </w:r>
      <w:r w:rsidR="00215186" w:rsidRPr="00E7687D">
        <w:rPr>
          <w:rFonts w:ascii="Book Antiqua" w:hAnsi="Book Antiqua" w:cstheme="majorBidi"/>
          <w:sz w:val="24"/>
          <w:szCs w:val="24"/>
        </w:rPr>
        <w:t xml:space="preserve"> mainly</w:t>
      </w:r>
      <w:r w:rsidRPr="00E7687D">
        <w:rPr>
          <w:rFonts w:ascii="Book Antiqua" w:hAnsi="Book Antiqua" w:cstheme="majorBidi"/>
          <w:sz w:val="24"/>
          <w:szCs w:val="24"/>
        </w:rPr>
        <w:t xml:space="preserve"> by an overwhelming inflammatory reaction </w:t>
      </w:r>
      <w:r w:rsidR="00215186" w:rsidRPr="00E7687D">
        <w:rPr>
          <w:rFonts w:ascii="Book Antiqua" w:hAnsi="Book Antiqua" w:cstheme="majorBidi"/>
          <w:sz w:val="24"/>
          <w:szCs w:val="24"/>
        </w:rPr>
        <w:t xml:space="preserve">which is </w:t>
      </w:r>
      <w:r w:rsidRPr="00E7687D">
        <w:rPr>
          <w:rFonts w:ascii="Book Antiqua" w:hAnsi="Book Antiqua" w:cstheme="majorBidi"/>
          <w:sz w:val="24"/>
          <w:szCs w:val="24"/>
        </w:rPr>
        <w:t xml:space="preserve">orchestrated by the immune host defense in response to </w:t>
      </w:r>
      <w:r w:rsidR="00EC50A3" w:rsidRPr="00E7687D">
        <w:rPr>
          <w:rFonts w:ascii="Book Antiqua" w:hAnsi="Book Antiqua" w:cstheme="majorBidi"/>
          <w:sz w:val="24"/>
          <w:szCs w:val="24"/>
        </w:rPr>
        <w:t xml:space="preserve">the </w:t>
      </w:r>
      <w:proofErr w:type="spellStart"/>
      <w:r w:rsidR="00EC50A3" w:rsidRPr="00E7687D">
        <w:rPr>
          <w:rFonts w:ascii="Book Antiqua" w:hAnsi="Book Antiqua" w:cstheme="majorBidi"/>
          <w:sz w:val="24"/>
          <w:szCs w:val="24"/>
        </w:rPr>
        <w:t>endotoxinic</w:t>
      </w:r>
      <w:proofErr w:type="spellEnd"/>
      <w:r w:rsidR="00EC50A3" w:rsidRPr="00E7687D">
        <w:rPr>
          <w:rFonts w:ascii="Book Antiqua" w:hAnsi="Book Antiqua" w:cstheme="majorBidi"/>
          <w:sz w:val="24"/>
          <w:szCs w:val="24"/>
        </w:rPr>
        <w:t xml:space="preserve"> </w:t>
      </w:r>
      <w:proofErr w:type="gramStart"/>
      <w:r w:rsidR="00EC50A3" w:rsidRPr="00E7687D">
        <w:rPr>
          <w:rFonts w:ascii="Book Antiqua" w:hAnsi="Book Antiqua" w:cstheme="majorBidi"/>
          <w:sz w:val="24"/>
          <w:szCs w:val="24"/>
        </w:rPr>
        <w:t>aggression</w:t>
      </w:r>
      <w:r w:rsidR="00EC50A3" w:rsidRPr="00E7687D">
        <w:rPr>
          <w:rFonts w:ascii="Book Antiqua" w:hAnsi="Book Antiqua" w:cstheme="majorBidi"/>
          <w:noProof/>
          <w:sz w:val="24"/>
          <w:szCs w:val="24"/>
          <w:vertAlign w:val="superscript"/>
        </w:rPr>
        <w:t>[</w:t>
      </w:r>
      <w:proofErr w:type="gramEnd"/>
      <w:r w:rsidR="00EC50A3" w:rsidRPr="00E7687D">
        <w:rPr>
          <w:rFonts w:ascii="Book Antiqua" w:hAnsi="Book Antiqua" w:cstheme="majorBidi"/>
          <w:noProof/>
          <w:sz w:val="24"/>
          <w:szCs w:val="24"/>
          <w:vertAlign w:val="superscript"/>
        </w:rPr>
        <w:t>34,</w:t>
      </w:r>
      <w:r w:rsidR="00957E72" w:rsidRPr="00E7687D">
        <w:rPr>
          <w:rFonts w:ascii="Book Antiqua" w:hAnsi="Book Antiqua" w:cstheme="majorBidi" w:hint="eastAsia"/>
          <w:noProof/>
          <w:sz w:val="24"/>
          <w:szCs w:val="24"/>
          <w:vertAlign w:val="superscript"/>
          <w:lang w:eastAsia="zh-CN"/>
        </w:rPr>
        <w:t>39</w:t>
      </w:r>
      <w:r w:rsidRPr="00E7687D">
        <w:rPr>
          <w:rFonts w:ascii="Book Antiqua" w:hAnsi="Book Antiqua" w:cstheme="majorBidi"/>
          <w:noProof/>
          <w:sz w:val="24"/>
          <w:szCs w:val="24"/>
          <w:vertAlign w:val="superscript"/>
        </w:rPr>
        <w:t>]</w:t>
      </w:r>
      <w:r w:rsidRPr="00E7687D">
        <w:rPr>
          <w:rFonts w:ascii="Book Antiqua" w:hAnsi="Book Antiqua" w:cstheme="majorBidi"/>
          <w:sz w:val="24"/>
          <w:szCs w:val="24"/>
        </w:rPr>
        <w:t xml:space="preserve">. </w:t>
      </w:r>
      <w:r w:rsidR="00215186" w:rsidRPr="00E7687D">
        <w:rPr>
          <w:rFonts w:ascii="Book Antiqua" w:hAnsi="Book Antiqua" w:cstheme="majorBidi"/>
          <w:sz w:val="24"/>
          <w:szCs w:val="24"/>
        </w:rPr>
        <w:t>T</w:t>
      </w:r>
      <w:r w:rsidRPr="00E7687D">
        <w:rPr>
          <w:rFonts w:ascii="Book Antiqua" w:hAnsi="Book Antiqua" w:cstheme="majorBidi"/>
          <w:sz w:val="24"/>
          <w:szCs w:val="24"/>
        </w:rPr>
        <w:t>he expression of the tissue factor by the mononuclear, polymorphonuclear and endothelial cells</w:t>
      </w:r>
      <w:r w:rsidR="00215186" w:rsidRPr="00E7687D">
        <w:rPr>
          <w:rFonts w:ascii="Book Antiqua" w:hAnsi="Book Antiqua" w:cstheme="majorBidi"/>
          <w:sz w:val="24"/>
          <w:szCs w:val="24"/>
        </w:rPr>
        <w:t xml:space="preserve"> activates the coagulation </w:t>
      </w:r>
      <w:proofErr w:type="gramStart"/>
      <w:r w:rsidR="00215186" w:rsidRPr="00E7687D">
        <w:rPr>
          <w:rFonts w:ascii="Book Antiqua" w:hAnsi="Book Antiqua" w:cstheme="majorBidi"/>
          <w:sz w:val="24"/>
          <w:szCs w:val="24"/>
        </w:rPr>
        <w:t>cascade</w:t>
      </w:r>
      <w:r w:rsidR="00EC50A3" w:rsidRPr="00E7687D">
        <w:rPr>
          <w:rFonts w:ascii="Book Antiqua" w:hAnsi="Book Antiqua" w:cstheme="majorBidi"/>
          <w:noProof/>
          <w:sz w:val="24"/>
          <w:szCs w:val="24"/>
          <w:vertAlign w:val="superscript"/>
        </w:rPr>
        <w:t>[</w:t>
      </w:r>
      <w:proofErr w:type="gramEnd"/>
      <w:r w:rsidR="00EC50A3" w:rsidRPr="00E7687D">
        <w:rPr>
          <w:rFonts w:ascii="Book Antiqua" w:hAnsi="Book Antiqua" w:cstheme="majorBidi"/>
          <w:noProof/>
          <w:sz w:val="24"/>
          <w:szCs w:val="24"/>
          <w:vertAlign w:val="superscript"/>
        </w:rPr>
        <w:t>4</w:t>
      </w:r>
      <w:r w:rsidR="00957E72" w:rsidRPr="00E7687D">
        <w:rPr>
          <w:rFonts w:ascii="Book Antiqua" w:hAnsi="Book Antiqua" w:cstheme="majorBidi" w:hint="eastAsia"/>
          <w:noProof/>
          <w:sz w:val="24"/>
          <w:szCs w:val="24"/>
          <w:vertAlign w:val="superscript"/>
          <w:lang w:eastAsia="zh-CN"/>
        </w:rPr>
        <w:t>2</w:t>
      </w:r>
      <w:r w:rsidR="00EC50A3" w:rsidRPr="00E7687D">
        <w:rPr>
          <w:rFonts w:ascii="Book Antiqua" w:hAnsi="Book Antiqua" w:cstheme="majorBidi"/>
          <w:noProof/>
          <w:sz w:val="24"/>
          <w:szCs w:val="24"/>
          <w:vertAlign w:val="superscript"/>
        </w:rPr>
        <w:t>,</w:t>
      </w:r>
      <w:r w:rsidRPr="00E7687D">
        <w:rPr>
          <w:rFonts w:ascii="Book Antiqua" w:hAnsi="Book Antiqua" w:cstheme="majorBidi"/>
          <w:noProof/>
          <w:sz w:val="24"/>
          <w:szCs w:val="24"/>
          <w:vertAlign w:val="superscript"/>
        </w:rPr>
        <w:t>4</w:t>
      </w:r>
      <w:r w:rsidR="00957E72" w:rsidRPr="00E7687D">
        <w:rPr>
          <w:rFonts w:ascii="Book Antiqua" w:hAnsi="Book Antiqua" w:cstheme="majorBidi" w:hint="eastAsia"/>
          <w:noProof/>
          <w:sz w:val="24"/>
          <w:szCs w:val="24"/>
          <w:vertAlign w:val="superscript"/>
          <w:lang w:eastAsia="zh-CN"/>
        </w:rPr>
        <w:t>3</w:t>
      </w:r>
      <w:r w:rsidRPr="00E7687D">
        <w:rPr>
          <w:rFonts w:ascii="Book Antiqua" w:hAnsi="Book Antiqua" w:cstheme="majorBidi"/>
          <w:noProof/>
          <w:sz w:val="24"/>
          <w:szCs w:val="24"/>
          <w:vertAlign w:val="superscript"/>
        </w:rPr>
        <w:t>]</w:t>
      </w:r>
      <w:r w:rsidR="00215186" w:rsidRPr="00E7687D">
        <w:rPr>
          <w:rFonts w:ascii="Book Antiqua" w:hAnsi="Book Antiqua" w:cstheme="majorBidi"/>
          <w:sz w:val="24"/>
          <w:szCs w:val="24"/>
        </w:rPr>
        <w:t xml:space="preserve">. </w:t>
      </w:r>
      <w:r w:rsidR="00431099" w:rsidRPr="00E7687D">
        <w:rPr>
          <w:rFonts w:ascii="Book Antiqua" w:hAnsi="Book Antiqua" w:cstheme="majorBidi"/>
          <w:sz w:val="24"/>
          <w:szCs w:val="24"/>
        </w:rPr>
        <w:t>A</w:t>
      </w:r>
      <w:r w:rsidRPr="00E7687D">
        <w:rPr>
          <w:rFonts w:ascii="Book Antiqua" w:hAnsi="Book Antiqua" w:cstheme="majorBidi"/>
          <w:sz w:val="24"/>
          <w:szCs w:val="24"/>
        </w:rPr>
        <w:t>ctivation</w:t>
      </w:r>
      <w:r w:rsidR="00431099" w:rsidRPr="00E7687D">
        <w:rPr>
          <w:rFonts w:ascii="Book Antiqua" w:hAnsi="Book Antiqua" w:cstheme="majorBidi"/>
          <w:sz w:val="24"/>
          <w:szCs w:val="24"/>
        </w:rPr>
        <w:t xml:space="preserve"> of platelets, down-regulation of </w:t>
      </w:r>
      <w:r w:rsidRPr="00E7687D">
        <w:rPr>
          <w:rFonts w:ascii="Book Antiqua" w:hAnsi="Book Antiqua" w:cstheme="majorBidi"/>
          <w:sz w:val="24"/>
          <w:szCs w:val="24"/>
        </w:rPr>
        <w:t xml:space="preserve">anticoagulant pathways and reduced fibrin removal due to </w:t>
      </w:r>
      <w:r w:rsidR="00431099" w:rsidRPr="00E7687D">
        <w:rPr>
          <w:rFonts w:ascii="Book Antiqua" w:hAnsi="Book Antiqua" w:cstheme="majorBidi"/>
          <w:sz w:val="24"/>
          <w:szCs w:val="24"/>
        </w:rPr>
        <w:t>i</w:t>
      </w:r>
      <w:r w:rsidRPr="00E7687D">
        <w:rPr>
          <w:rFonts w:ascii="Book Antiqua" w:hAnsi="Book Antiqua" w:cstheme="majorBidi"/>
          <w:sz w:val="24"/>
          <w:szCs w:val="24"/>
        </w:rPr>
        <w:t>nhibition</w:t>
      </w:r>
      <w:r w:rsidR="00431099" w:rsidRPr="00E7687D">
        <w:rPr>
          <w:rFonts w:ascii="Book Antiqua" w:hAnsi="Book Antiqua" w:cstheme="majorBidi"/>
          <w:sz w:val="24"/>
          <w:szCs w:val="24"/>
        </w:rPr>
        <w:t xml:space="preserve"> of fibrinolysis</w:t>
      </w:r>
      <w:r w:rsidRPr="00E7687D">
        <w:rPr>
          <w:rFonts w:ascii="Book Antiqua" w:hAnsi="Book Antiqua" w:cstheme="majorBidi"/>
          <w:sz w:val="24"/>
          <w:szCs w:val="24"/>
        </w:rPr>
        <w:t xml:space="preserve"> </w:t>
      </w:r>
      <w:r w:rsidR="00215186" w:rsidRPr="00E7687D">
        <w:rPr>
          <w:rFonts w:ascii="Book Antiqua" w:hAnsi="Book Antiqua" w:cstheme="majorBidi"/>
          <w:sz w:val="24"/>
          <w:szCs w:val="24"/>
        </w:rPr>
        <w:t>enhances microvas</w:t>
      </w:r>
      <w:r w:rsidR="00431099" w:rsidRPr="00E7687D">
        <w:rPr>
          <w:rFonts w:ascii="Book Antiqua" w:hAnsi="Book Antiqua" w:cstheme="majorBidi"/>
          <w:sz w:val="24"/>
          <w:szCs w:val="24"/>
        </w:rPr>
        <w:t xml:space="preserve">cular </w:t>
      </w:r>
      <w:proofErr w:type="gramStart"/>
      <w:r w:rsidR="00431099" w:rsidRPr="00E7687D">
        <w:rPr>
          <w:rFonts w:ascii="Book Antiqua" w:hAnsi="Book Antiqua" w:cstheme="majorBidi"/>
          <w:sz w:val="24"/>
          <w:szCs w:val="24"/>
        </w:rPr>
        <w:t>thrombo</w:t>
      </w:r>
      <w:r w:rsidR="00EC50A3" w:rsidRPr="00E7687D">
        <w:rPr>
          <w:rFonts w:ascii="Book Antiqua" w:hAnsi="Book Antiqua" w:cstheme="majorBidi"/>
          <w:sz w:val="24"/>
          <w:szCs w:val="24"/>
        </w:rPr>
        <w:t>sis</w:t>
      </w:r>
      <w:r w:rsidRPr="00E7687D">
        <w:rPr>
          <w:rFonts w:ascii="Book Antiqua" w:hAnsi="Book Antiqua" w:cstheme="majorBidi"/>
          <w:noProof/>
          <w:sz w:val="24"/>
          <w:szCs w:val="24"/>
          <w:vertAlign w:val="superscript"/>
        </w:rPr>
        <w:t>[</w:t>
      </w:r>
      <w:proofErr w:type="gramEnd"/>
      <w:r w:rsidR="00957E72" w:rsidRPr="00E7687D">
        <w:rPr>
          <w:rFonts w:ascii="Book Antiqua" w:hAnsi="Book Antiqua" w:cstheme="majorBidi" w:hint="eastAsia"/>
          <w:noProof/>
          <w:sz w:val="24"/>
          <w:szCs w:val="24"/>
          <w:vertAlign w:val="superscript"/>
          <w:lang w:eastAsia="zh-CN"/>
        </w:rPr>
        <w:t>39</w:t>
      </w:r>
      <w:r w:rsidRPr="00E7687D">
        <w:rPr>
          <w:rFonts w:ascii="Book Antiqua" w:hAnsi="Book Antiqua" w:cstheme="majorBidi"/>
          <w:noProof/>
          <w:sz w:val="24"/>
          <w:szCs w:val="24"/>
          <w:vertAlign w:val="superscript"/>
        </w:rPr>
        <w:t>]</w:t>
      </w:r>
      <w:r w:rsidRPr="00E7687D">
        <w:rPr>
          <w:rFonts w:ascii="Book Antiqua" w:hAnsi="Book Antiqua" w:cstheme="majorBidi"/>
          <w:sz w:val="24"/>
          <w:szCs w:val="24"/>
        </w:rPr>
        <w:t xml:space="preserve">. </w:t>
      </w:r>
      <w:r w:rsidRPr="00E7687D">
        <w:rPr>
          <w:rFonts w:ascii="Book Antiqua" w:hAnsi="Book Antiqua" w:cstheme="majorBidi"/>
          <w:sz w:val="24"/>
          <w:szCs w:val="24"/>
        </w:rPr>
        <w:lastRenderedPageBreak/>
        <w:t xml:space="preserve">Experimental studies </w:t>
      </w:r>
      <w:r w:rsidR="00431099" w:rsidRPr="00E7687D">
        <w:rPr>
          <w:rFonts w:ascii="Book Antiqua" w:hAnsi="Book Antiqua" w:cstheme="majorBidi"/>
          <w:sz w:val="24"/>
          <w:szCs w:val="24"/>
        </w:rPr>
        <w:t xml:space="preserve">have shown </w:t>
      </w:r>
      <w:r w:rsidRPr="00E7687D">
        <w:rPr>
          <w:rFonts w:ascii="Book Antiqua" w:hAnsi="Book Antiqua" w:cstheme="majorBidi"/>
          <w:sz w:val="24"/>
          <w:szCs w:val="24"/>
        </w:rPr>
        <w:t xml:space="preserve">that the pancreatic microcirculation is deeply disturbed in septic shock. In fact, </w:t>
      </w:r>
      <w:r w:rsidR="00431099" w:rsidRPr="00E7687D">
        <w:rPr>
          <w:rFonts w:ascii="Book Antiqua" w:hAnsi="Book Antiqua" w:cstheme="majorBidi"/>
          <w:sz w:val="24"/>
          <w:szCs w:val="24"/>
        </w:rPr>
        <w:t xml:space="preserve">in a model of fecal </w:t>
      </w:r>
      <w:r w:rsidR="000C46E2" w:rsidRPr="00E7687D">
        <w:rPr>
          <w:rFonts w:ascii="Book Antiqua" w:hAnsi="Book Antiqua" w:cstheme="majorBidi"/>
          <w:sz w:val="24"/>
          <w:szCs w:val="24"/>
        </w:rPr>
        <w:t xml:space="preserve">peritonitis, </w:t>
      </w:r>
      <w:proofErr w:type="spellStart"/>
      <w:r w:rsidR="000C46E2" w:rsidRPr="00E7687D">
        <w:rPr>
          <w:rFonts w:ascii="Book Antiqua" w:hAnsi="Book Antiqua" w:cstheme="majorBidi"/>
          <w:sz w:val="24"/>
          <w:szCs w:val="24"/>
        </w:rPr>
        <w:t>Hiltebrand</w:t>
      </w:r>
      <w:proofErr w:type="spellEnd"/>
      <w:r w:rsidRPr="00E7687D">
        <w:rPr>
          <w:rFonts w:ascii="Book Antiqua" w:hAnsi="Book Antiqua" w:cstheme="majorBidi"/>
          <w:i/>
          <w:sz w:val="24"/>
          <w:szCs w:val="24"/>
        </w:rPr>
        <w:t xml:space="preserve"> et </w:t>
      </w:r>
      <w:proofErr w:type="gramStart"/>
      <w:r w:rsidRPr="00E7687D">
        <w:rPr>
          <w:rFonts w:ascii="Book Antiqua" w:hAnsi="Book Antiqua" w:cstheme="majorBidi"/>
          <w:i/>
          <w:sz w:val="24"/>
          <w:szCs w:val="24"/>
        </w:rPr>
        <w:t>al</w:t>
      </w:r>
      <w:r w:rsidRPr="00E7687D">
        <w:rPr>
          <w:rFonts w:ascii="Book Antiqua" w:hAnsi="Book Antiqua" w:cstheme="majorBidi"/>
          <w:noProof/>
          <w:sz w:val="24"/>
          <w:szCs w:val="24"/>
          <w:vertAlign w:val="superscript"/>
        </w:rPr>
        <w:t>[</w:t>
      </w:r>
      <w:proofErr w:type="gramEnd"/>
      <w:r w:rsidRPr="00E7687D">
        <w:rPr>
          <w:rFonts w:ascii="Book Antiqua" w:hAnsi="Book Antiqua" w:cstheme="majorBidi"/>
          <w:noProof/>
          <w:sz w:val="24"/>
          <w:szCs w:val="24"/>
          <w:vertAlign w:val="superscript"/>
        </w:rPr>
        <w:t>27]</w:t>
      </w:r>
      <w:r w:rsidRPr="00E7687D">
        <w:rPr>
          <w:rFonts w:ascii="Book Antiqua" w:hAnsi="Book Antiqua" w:cstheme="majorBidi"/>
          <w:sz w:val="24"/>
          <w:szCs w:val="24"/>
        </w:rPr>
        <w:t xml:space="preserve"> reported that the microcirculato</w:t>
      </w:r>
      <w:r w:rsidR="00EC50A3" w:rsidRPr="00E7687D">
        <w:rPr>
          <w:rFonts w:ascii="Book Antiqua" w:hAnsi="Book Antiqua" w:cstheme="majorBidi"/>
          <w:sz w:val="24"/>
          <w:szCs w:val="24"/>
        </w:rPr>
        <w:t>ry flow is reduced by 50</w:t>
      </w:r>
      <w:r w:rsidR="00431099" w:rsidRPr="00E7687D">
        <w:rPr>
          <w:rFonts w:ascii="Book Antiqua" w:hAnsi="Book Antiqua" w:cstheme="majorBidi"/>
          <w:sz w:val="24"/>
          <w:szCs w:val="24"/>
        </w:rPr>
        <w:t>% in various</w:t>
      </w:r>
      <w:r w:rsidRPr="00E7687D">
        <w:rPr>
          <w:rFonts w:ascii="Book Antiqua" w:hAnsi="Book Antiqua" w:cstheme="majorBidi"/>
          <w:sz w:val="24"/>
          <w:szCs w:val="24"/>
        </w:rPr>
        <w:t xml:space="preserve"> splanchnic organs within 240 min</w:t>
      </w:r>
      <w:r w:rsidR="00431099" w:rsidRPr="00E7687D">
        <w:rPr>
          <w:rFonts w:ascii="Book Antiqua" w:hAnsi="Book Antiqua" w:cstheme="majorBidi"/>
          <w:sz w:val="24"/>
          <w:szCs w:val="24"/>
        </w:rPr>
        <w:t xml:space="preserve">. The </w:t>
      </w:r>
      <w:r w:rsidR="000C46E2" w:rsidRPr="00E7687D">
        <w:rPr>
          <w:rFonts w:ascii="Book Antiqua" w:hAnsi="Book Antiqua" w:cstheme="majorBidi"/>
          <w:sz w:val="24"/>
          <w:szCs w:val="24"/>
        </w:rPr>
        <w:t>flow normalizes</w:t>
      </w:r>
      <w:r w:rsidRPr="00E7687D">
        <w:rPr>
          <w:rFonts w:ascii="Book Antiqua" w:hAnsi="Book Antiqua" w:cstheme="majorBidi"/>
          <w:sz w:val="24"/>
          <w:szCs w:val="24"/>
        </w:rPr>
        <w:t xml:space="preserve"> after fluid resuscitation in all the organs</w:t>
      </w:r>
      <w:r w:rsidR="005C79CE" w:rsidRPr="00E7687D">
        <w:rPr>
          <w:rFonts w:ascii="Book Antiqua" w:hAnsi="Book Antiqua" w:cstheme="majorBidi"/>
          <w:sz w:val="24"/>
          <w:szCs w:val="24"/>
        </w:rPr>
        <w:t>,</w:t>
      </w:r>
      <w:r w:rsidRPr="00E7687D">
        <w:rPr>
          <w:rFonts w:ascii="Book Antiqua" w:hAnsi="Book Antiqua" w:cstheme="majorBidi"/>
          <w:sz w:val="24"/>
          <w:szCs w:val="24"/>
        </w:rPr>
        <w:t xml:space="preserve"> except</w:t>
      </w:r>
      <w:r w:rsidR="005C79CE" w:rsidRPr="00E7687D">
        <w:rPr>
          <w:rFonts w:ascii="Book Antiqua" w:hAnsi="Book Antiqua" w:cstheme="majorBidi"/>
          <w:sz w:val="24"/>
          <w:szCs w:val="24"/>
        </w:rPr>
        <w:t xml:space="preserve"> in</w:t>
      </w:r>
      <w:r w:rsidR="00EC50A3" w:rsidRPr="00E7687D">
        <w:rPr>
          <w:rFonts w:ascii="Book Antiqua" w:hAnsi="Book Antiqua" w:cstheme="majorBidi"/>
          <w:sz w:val="24"/>
          <w:szCs w:val="24"/>
        </w:rPr>
        <w:t xml:space="preserve"> the pancreas.</w:t>
      </w:r>
    </w:p>
    <w:p w:rsidR="0098109D" w:rsidRPr="00E7687D" w:rsidRDefault="005C79CE" w:rsidP="00EC50A3">
      <w:pPr>
        <w:snapToGrid w:val="0"/>
        <w:spacing w:after="0" w:line="360" w:lineRule="auto"/>
        <w:ind w:firstLineChars="100" w:firstLine="240"/>
        <w:jc w:val="both"/>
        <w:rPr>
          <w:rFonts w:ascii="Book Antiqua" w:hAnsi="Book Antiqua" w:cstheme="majorBidi"/>
          <w:sz w:val="24"/>
          <w:szCs w:val="24"/>
        </w:rPr>
      </w:pPr>
      <w:r w:rsidRPr="00E7687D">
        <w:rPr>
          <w:rFonts w:ascii="Book Antiqua" w:hAnsi="Book Antiqua" w:cstheme="majorBidi"/>
          <w:sz w:val="24"/>
          <w:szCs w:val="24"/>
        </w:rPr>
        <w:t>Although</w:t>
      </w:r>
      <w:r w:rsidR="0098109D" w:rsidRPr="00E7687D">
        <w:rPr>
          <w:rFonts w:ascii="Book Antiqua" w:hAnsi="Book Antiqua" w:cstheme="majorBidi"/>
          <w:sz w:val="24"/>
          <w:szCs w:val="24"/>
        </w:rPr>
        <w:t xml:space="preserve"> the most widely accepted hypothesis </w:t>
      </w:r>
      <w:r w:rsidRPr="00E7687D">
        <w:rPr>
          <w:rFonts w:ascii="Book Antiqua" w:hAnsi="Book Antiqua" w:cstheme="majorBidi"/>
          <w:sz w:val="24"/>
          <w:szCs w:val="24"/>
        </w:rPr>
        <w:t xml:space="preserve">used </w:t>
      </w:r>
      <w:r w:rsidR="0098109D" w:rsidRPr="00E7687D">
        <w:rPr>
          <w:rFonts w:ascii="Book Antiqua" w:hAnsi="Book Antiqua" w:cstheme="majorBidi"/>
          <w:sz w:val="24"/>
          <w:szCs w:val="24"/>
        </w:rPr>
        <w:t>to explain pancreatic dysfunction in patients with septic shock</w:t>
      </w:r>
      <w:r w:rsidRPr="00E7687D">
        <w:rPr>
          <w:rFonts w:ascii="Book Antiqua" w:hAnsi="Book Antiqua" w:cstheme="majorBidi"/>
          <w:sz w:val="24"/>
          <w:szCs w:val="24"/>
        </w:rPr>
        <w:t xml:space="preserve"> is pancreatic ischemia,</w:t>
      </w:r>
      <w:r w:rsidR="0098109D" w:rsidRPr="00E7687D">
        <w:rPr>
          <w:rFonts w:ascii="Book Antiqua" w:hAnsi="Book Antiqua" w:cstheme="majorBidi"/>
          <w:sz w:val="24"/>
          <w:szCs w:val="24"/>
        </w:rPr>
        <w:t xml:space="preserve"> significant pancreatic injury has </w:t>
      </w:r>
      <w:r w:rsidRPr="00E7687D">
        <w:rPr>
          <w:rFonts w:ascii="Book Antiqua" w:hAnsi="Book Antiqua" w:cstheme="majorBidi"/>
          <w:sz w:val="24"/>
          <w:szCs w:val="24"/>
        </w:rPr>
        <w:t xml:space="preserve">also </w:t>
      </w:r>
      <w:r w:rsidR="0098109D" w:rsidRPr="00E7687D">
        <w:rPr>
          <w:rFonts w:ascii="Book Antiqua" w:hAnsi="Book Antiqua" w:cstheme="majorBidi"/>
          <w:sz w:val="24"/>
          <w:szCs w:val="24"/>
        </w:rPr>
        <w:t>been reported in normotensive sepsis model</w:t>
      </w:r>
      <w:r w:rsidRPr="00E7687D">
        <w:rPr>
          <w:rFonts w:ascii="Book Antiqua" w:hAnsi="Book Antiqua" w:cstheme="majorBidi"/>
          <w:sz w:val="24"/>
          <w:szCs w:val="24"/>
        </w:rPr>
        <w:t>.</w:t>
      </w:r>
      <w:r w:rsidR="000C46E2" w:rsidRPr="00E7687D">
        <w:rPr>
          <w:rFonts w:ascii="Book Antiqua" w:hAnsi="Book Antiqua" w:cstheme="majorBidi"/>
          <w:sz w:val="24"/>
          <w:szCs w:val="24"/>
        </w:rPr>
        <w:t xml:space="preserve"> </w:t>
      </w:r>
      <w:r w:rsidRPr="00E7687D">
        <w:rPr>
          <w:rFonts w:ascii="Book Antiqua" w:hAnsi="Book Antiqua" w:cstheme="majorBidi"/>
          <w:sz w:val="24"/>
          <w:szCs w:val="24"/>
        </w:rPr>
        <w:t>This suggests</w:t>
      </w:r>
      <w:r w:rsidR="0098109D" w:rsidRPr="00E7687D">
        <w:rPr>
          <w:rFonts w:ascii="Book Antiqua" w:hAnsi="Book Antiqua" w:cstheme="majorBidi"/>
          <w:sz w:val="24"/>
          <w:szCs w:val="24"/>
        </w:rPr>
        <w:t xml:space="preserve"> that other mechanisms </w:t>
      </w:r>
      <w:r w:rsidRPr="00E7687D">
        <w:rPr>
          <w:rFonts w:ascii="Book Antiqua" w:hAnsi="Book Antiqua" w:cstheme="majorBidi"/>
          <w:sz w:val="24"/>
          <w:szCs w:val="24"/>
        </w:rPr>
        <w:t xml:space="preserve">may also be responsible for causing pancreatic </w:t>
      </w:r>
      <w:proofErr w:type="gramStart"/>
      <w:r w:rsidRPr="00E7687D">
        <w:rPr>
          <w:rFonts w:ascii="Book Antiqua" w:hAnsi="Book Antiqua" w:cstheme="majorBidi"/>
          <w:sz w:val="24"/>
          <w:szCs w:val="24"/>
        </w:rPr>
        <w:t>ischemia</w:t>
      </w:r>
      <w:r w:rsidR="0098109D" w:rsidRPr="00E7687D">
        <w:rPr>
          <w:rFonts w:ascii="Book Antiqua" w:hAnsi="Book Antiqua" w:cstheme="majorBidi"/>
          <w:noProof/>
          <w:sz w:val="24"/>
          <w:szCs w:val="24"/>
          <w:vertAlign w:val="superscript"/>
        </w:rPr>
        <w:t>[</w:t>
      </w:r>
      <w:proofErr w:type="gramEnd"/>
      <w:r w:rsidR="0098109D" w:rsidRPr="00E7687D">
        <w:rPr>
          <w:rFonts w:ascii="Book Antiqua" w:hAnsi="Book Antiqua" w:cstheme="majorBidi"/>
          <w:noProof/>
          <w:sz w:val="24"/>
          <w:szCs w:val="24"/>
          <w:vertAlign w:val="superscript"/>
        </w:rPr>
        <w:t>4</w:t>
      </w:r>
      <w:r w:rsidR="00957E72" w:rsidRPr="00E7687D">
        <w:rPr>
          <w:rFonts w:ascii="Book Antiqua" w:hAnsi="Book Antiqua" w:cstheme="majorBidi" w:hint="eastAsia"/>
          <w:noProof/>
          <w:sz w:val="24"/>
          <w:szCs w:val="24"/>
          <w:vertAlign w:val="superscript"/>
          <w:lang w:eastAsia="zh-CN"/>
        </w:rPr>
        <w:t>4</w:t>
      </w:r>
      <w:r w:rsidR="0098109D" w:rsidRPr="00E7687D">
        <w:rPr>
          <w:rFonts w:ascii="Book Antiqua" w:hAnsi="Book Antiqua" w:cstheme="majorBidi"/>
          <w:noProof/>
          <w:sz w:val="24"/>
          <w:szCs w:val="24"/>
          <w:vertAlign w:val="superscript"/>
        </w:rPr>
        <w:t>]</w:t>
      </w:r>
      <w:r w:rsidR="0098109D" w:rsidRPr="00E7687D">
        <w:rPr>
          <w:rFonts w:ascii="Book Antiqua" w:hAnsi="Book Antiqua" w:cstheme="majorBidi"/>
          <w:sz w:val="24"/>
          <w:szCs w:val="24"/>
        </w:rPr>
        <w:t>.</w:t>
      </w:r>
    </w:p>
    <w:p w:rsidR="000C46E2" w:rsidRPr="00E7687D" w:rsidRDefault="000C46E2" w:rsidP="003B7D71">
      <w:pPr>
        <w:snapToGrid w:val="0"/>
        <w:spacing w:after="0" w:line="360" w:lineRule="auto"/>
        <w:jc w:val="both"/>
        <w:rPr>
          <w:rFonts w:ascii="Book Antiqua" w:hAnsi="Book Antiqua" w:cstheme="majorBidi"/>
          <w:sz w:val="24"/>
          <w:szCs w:val="24"/>
        </w:rPr>
      </w:pPr>
    </w:p>
    <w:p w:rsidR="0098109D" w:rsidRPr="00E7687D" w:rsidRDefault="0098109D" w:rsidP="003B7D71">
      <w:pPr>
        <w:snapToGrid w:val="0"/>
        <w:spacing w:after="0" w:line="360" w:lineRule="auto"/>
        <w:jc w:val="both"/>
        <w:rPr>
          <w:rFonts w:ascii="Book Antiqua" w:hAnsi="Book Antiqua" w:cstheme="majorBidi"/>
          <w:b/>
          <w:i/>
          <w:sz w:val="24"/>
          <w:szCs w:val="24"/>
        </w:rPr>
      </w:pPr>
      <w:r w:rsidRPr="00E7687D">
        <w:rPr>
          <w:rFonts w:ascii="Book Antiqua" w:hAnsi="Book Antiqua" w:cstheme="majorBidi"/>
          <w:b/>
          <w:i/>
          <w:sz w:val="24"/>
          <w:szCs w:val="24"/>
        </w:rPr>
        <w:t xml:space="preserve">Cellular apoptosis </w:t>
      </w:r>
    </w:p>
    <w:p w:rsidR="0098109D" w:rsidRPr="00E7687D" w:rsidRDefault="0098109D" w:rsidP="003B7D71">
      <w:pPr>
        <w:snapToGrid w:val="0"/>
        <w:spacing w:after="0" w:line="360" w:lineRule="auto"/>
        <w:jc w:val="both"/>
        <w:rPr>
          <w:rFonts w:ascii="Book Antiqua" w:hAnsi="Book Antiqua" w:cstheme="majorBidi"/>
          <w:sz w:val="24"/>
          <w:szCs w:val="24"/>
        </w:rPr>
      </w:pPr>
      <w:r w:rsidRPr="00E7687D">
        <w:rPr>
          <w:rFonts w:ascii="Book Antiqua" w:hAnsi="Book Antiqua" w:cstheme="majorBidi"/>
          <w:sz w:val="24"/>
          <w:szCs w:val="24"/>
        </w:rPr>
        <w:t xml:space="preserve">Delayed and inappropriate management of septic shock is associated with </w:t>
      </w:r>
      <w:r w:rsidR="005C79CE" w:rsidRPr="00E7687D">
        <w:rPr>
          <w:rFonts w:ascii="Book Antiqua" w:hAnsi="Book Antiqua" w:cstheme="majorBidi"/>
          <w:sz w:val="24"/>
          <w:szCs w:val="24"/>
        </w:rPr>
        <w:t xml:space="preserve">a </w:t>
      </w:r>
      <w:r w:rsidRPr="00E7687D">
        <w:rPr>
          <w:rFonts w:ascii="Book Antiqua" w:hAnsi="Book Antiqua" w:cstheme="majorBidi"/>
          <w:sz w:val="24"/>
          <w:szCs w:val="24"/>
        </w:rPr>
        <w:t>wors</w:t>
      </w:r>
      <w:r w:rsidR="005C79CE" w:rsidRPr="00E7687D">
        <w:rPr>
          <w:rFonts w:ascii="Book Antiqua" w:hAnsi="Book Antiqua" w:cstheme="majorBidi"/>
          <w:sz w:val="24"/>
          <w:szCs w:val="24"/>
        </w:rPr>
        <w:t>e</w:t>
      </w:r>
      <w:r w:rsidRPr="00E7687D">
        <w:rPr>
          <w:rFonts w:ascii="Book Antiqua" w:hAnsi="Book Antiqua" w:cstheme="majorBidi"/>
          <w:sz w:val="24"/>
          <w:szCs w:val="24"/>
        </w:rPr>
        <w:t xml:space="preserve"> outcome du</w:t>
      </w:r>
      <w:r w:rsidR="000040F3" w:rsidRPr="00E7687D">
        <w:rPr>
          <w:rFonts w:ascii="Book Antiqua" w:hAnsi="Book Antiqua" w:cstheme="majorBidi"/>
          <w:sz w:val="24"/>
          <w:szCs w:val="24"/>
        </w:rPr>
        <w:t xml:space="preserve">e to multiple organ dysfunction </w:t>
      </w:r>
      <w:proofErr w:type="gramStart"/>
      <w:r w:rsidR="000040F3" w:rsidRPr="00E7687D">
        <w:rPr>
          <w:rFonts w:ascii="Book Antiqua" w:hAnsi="Book Antiqua" w:cstheme="majorBidi"/>
          <w:sz w:val="24"/>
          <w:szCs w:val="24"/>
        </w:rPr>
        <w:t>syndrome</w:t>
      </w:r>
      <w:proofErr w:type="gramEnd"/>
      <w:r w:rsidRPr="00E7687D">
        <w:rPr>
          <w:rFonts w:ascii="Book Antiqua" w:hAnsi="Book Antiqua" w:cstheme="majorBidi"/>
          <w:sz w:val="24"/>
          <w:szCs w:val="24"/>
        </w:rPr>
        <w:t xml:space="preserve"> </w:t>
      </w:r>
      <w:r w:rsidR="00EC50A3" w:rsidRPr="00E7687D">
        <w:rPr>
          <w:rFonts w:ascii="Book Antiqua" w:hAnsi="Book Antiqua" w:cstheme="majorBidi"/>
          <w:sz w:val="24"/>
          <w:szCs w:val="24"/>
        </w:rPr>
        <w:t>(MODS)</w:t>
      </w:r>
      <w:r w:rsidRPr="00E7687D">
        <w:rPr>
          <w:rFonts w:ascii="Book Antiqua" w:hAnsi="Book Antiqua" w:cstheme="majorBidi"/>
          <w:noProof/>
          <w:sz w:val="24"/>
          <w:szCs w:val="24"/>
          <w:vertAlign w:val="superscript"/>
        </w:rPr>
        <w:t>[4</w:t>
      </w:r>
      <w:r w:rsidR="00957E72" w:rsidRPr="00E7687D">
        <w:rPr>
          <w:rFonts w:ascii="Book Antiqua" w:hAnsi="Book Antiqua" w:cstheme="majorBidi" w:hint="eastAsia"/>
          <w:noProof/>
          <w:sz w:val="24"/>
          <w:szCs w:val="24"/>
          <w:vertAlign w:val="superscript"/>
          <w:lang w:eastAsia="zh-CN"/>
        </w:rPr>
        <w:t>5</w:t>
      </w:r>
      <w:r w:rsidRPr="00E7687D">
        <w:rPr>
          <w:rFonts w:ascii="Book Antiqua" w:hAnsi="Book Antiqua" w:cstheme="majorBidi"/>
          <w:noProof/>
          <w:sz w:val="24"/>
          <w:szCs w:val="24"/>
          <w:vertAlign w:val="superscript"/>
        </w:rPr>
        <w:t>-4</w:t>
      </w:r>
      <w:r w:rsidR="00957E72" w:rsidRPr="00E7687D">
        <w:rPr>
          <w:rFonts w:ascii="Book Antiqua" w:hAnsi="Book Antiqua" w:cstheme="majorBidi" w:hint="eastAsia"/>
          <w:noProof/>
          <w:sz w:val="24"/>
          <w:szCs w:val="24"/>
          <w:vertAlign w:val="superscript"/>
          <w:lang w:eastAsia="zh-CN"/>
        </w:rPr>
        <w:t>8</w:t>
      </w:r>
      <w:r w:rsidRPr="00E7687D">
        <w:rPr>
          <w:rFonts w:ascii="Book Antiqua" w:hAnsi="Book Antiqua" w:cstheme="majorBidi"/>
          <w:noProof/>
          <w:sz w:val="24"/>
          <w:szCs w:val="24"/>
          <w:vertAlign w:val="superscript"/>
        </w:rPr>
        <w:t>]</w:t>
      </w:r>
      <w:r w:rsidRPr="00E7687D">
        <w:rPr>
          <w:rFonts w:ascii="Book Antiqua" w:hAnsi="Book Antiqua" w:cstheme="majorBidi"/>
          <w:sz w:val="24"/>
          <w:szCs w:val="24"/>
        </w:rPr>
        <w:t xml:space="preserve">. </w:t>
      </w:r>
      <w:r w:rsidR="000040F3" w:rsidRPr="00E7687D">
        <w:rPr>
          <w:rFonts w:ascii="Book Antiqua" w:hAnsi="Book Antiqua" w:cstheme="majorBidi"/>
          <w:sz w:val="24"/>
          <w:szCs w:val="24"/>
        </w:rPr>
        <w:t>The main cause of</w:t>
      </w:r>
      <w:r w:rsidRPr="00E7687D">
        <w:rPr>
          <w:rFonts w:ascii="Book Antiqua" w:hAnsi="Book Antiqua" w:cstheme="majorBidi"/>
          <w:sz w:val="24"/>
          <w:szCs w:val="24"/>
        </w:rPr>
        <w:t xml:space="preserve"> MODS in this condition is the uncontrolled inflammatory storm </w:t>
      </w:r>
      <w:r w:rsidR="000040F3" w:rsidRPr="00E7687D">
        <w:rPr>
          <w:rFonts w:ascii="Book Antiqua" w:hAnsi="Book Antiqua" w:cstheme="majorBidi"/>
          <w:sz w:val="24"/>
          <w:szCs w:val="24"/>
        </w:rPr>
        <w:t>caused by overwhelming</w:t>
      </w:r>
      <w:r w:rsidRPr="00E7687D">
        <w:rPr>
          <w:rFonts w:ascii="Book Antiqua" w:hAnsi="Book Antiqua" w:cstheme="majorBidi"/>
          <w:sz w:val="24"/>
          <w:szCs w:val="24"/>
        </w:rPr>
        <w:t xml:space="preserve"> host </w:t>
      </w:r>
      <w:r w:rsidR="00EC50A3" w:rsidRPr="00E7687D">
        <w:rPr>
          <w:rFonts w:ascii="Book Antiqua" w:hAnsi="Book Antiqua" w:cstheme="majorBidi"/>
          <w:sz w:val="24"/>
          <w:szCs w:val="24"/>
        </w:rPr>
        <w:t xml:space="preserve">immune </w:t>
      </w:r>
      <w:proofErr w:type="gramStart"/>
      <w:r w:rsidR="00EC50A3" w:rsidRPr="00E7687D">
        <w:rPr>
          <w:rFonts w:ascii="Book Antiqua" w:hAnsi="Book Antiqua" w:cstheme="majorBidi"/>
          <w:sz w:val="24"/>
          <w:szCs w:val="24"/>
        </w:rPr>
        <w:t>response</w:t>
      </w:r>
      <w:r w:rsidRPr="00E7687D">
        <w:rPr>
          <w:rFonts w:ascii="Book Antiqua" w:hAnsi="Book Antiqua" w:cstheme="majorBidi"/>
          <w:noProof/>
          <w:sz w:val="24"/>
          <w:szCs w:val="24"/>
          <w:vertAlign w:val="superscript"/>
        </w:rPr>
        <w:t>[</w:t>
      </w:r>
      <w:proofErr w:type="gramEnd"/>
      <w:r w:rsidR="00957E72" w:rsidRPr="00E7687D">
        <w:rPr>
          <w:rFonts w:ascii="Book Antiqua" w:hAnsi="Book Antiqua" w:cstheme="majorBidi" w:hint="eastAsia"/>
          <w:noProof/>
          <w:sz w:val="24"/>
          <w:szCs w:val="24"/>
          <w:vertAlign w:val="superscript"/>
          <w:lang w:eastAsia="zh-CN"/>
        </w:rPr>
        <w:t>49</w:t>
      </w:r>
      <w:r w:rsidRPr="00E7687D">
        <w:rPr>
          <w:rFonts w:ascii="Book Antiqua" w:hAnsi="Book Antiqua" w:cstheme="majorBidi"/>
          <w:noProof/>
          <w:sz w:val="24"/>
          <w:szCs w:val="24"/>
          <w:vertAlign w:val="superscript"/>
        </w:rPr>
        <w:t>]</w:t>
      </w:r>
      <w:r w:rsidRPr="00E7687D">
        <w:rPr>
          <w:rFonts w:ascii="Book Antiqua" w:hAnsi="Book Antiqua" w:cstheme="majorBidi"/>
          <w:sz w:val="24"/>
          <w:szCs w:val="24"/>
        </w:rPr>
        <w:t xml:space="preserve">. Beside the deleterious effect of this reaction on the </w:t>
      </w:r>
      <w:proofErr w:type="spellStart"/>
      <w:r w:rsidRPr="00E7687D">
        <w:rPr>
          <w:rFonts w:ascii="Book Antiqua" w:hAnsi="Book Antiqua" w:cstheme="majorBidi"/>
          <w:sz w:val="24"/>
          <w:szCs w:val="24"/>
        </w:rPr>
        <w:t>macrocirculation</w:t>
      </w:r>
      <w:proofErr w:type="spellEnd"/>
      <w:r w:rsidRPr="00E7687D">
        <w:rPr>
          <w:rFonts w:ascii="Book Antiqua" w:hAnsi="Book Antiqua" w:cstheme="majorBidi"/>
          <w:sz w:val="24"/>
          <w:szCs w:val="24"/>
        </w:rPr>
        <w:t xml:space="preserve"> and </w:t>
      </w:r>
      <w:r w:rsidR="000C46E2" w:rsidRPr="00E7687D">
        <w:rPr>
          <w:rFonts w:ascii="Book Antiqua" w:hAnsi="Book Antiqua" w:cstheme="majorBidi"/>
          <w:sz w:val="24"/>
          <w:szCs w:val="24"/>
        </w:rPr>
        <w:t>microcirculation, as</w:t>
      </w:r>
      <w:r w:rsidR="000040F3" w:rsidRPr="00E7687D">
        <w:rPr>
          <w:rFonts w:ascii="Book Antiqua" w:hAnsi="Book Antiqua" w:cstheme="majorBidi"/>
          <w:sz w:val="24"/>
          <w:szCs w:val="24"/>
        </w:rPr>
        <w:t xml:space="preserve"> </w:t>
      </w:r>
      <w:r w:rsidRPr="00E7687D">
        <w:rPr>
          <w:rFonts w:ascii="Book Antiqua" w:hAnsi="Book Antiqua" w:cstheme="majorBidi"/>
          <w:sz w:val="24"/>
          <w:szCs w:val="24"/>
        </w:rPr>
        <w:t xml:space="preserve">described above, the pro-inflammatory cytokines - mainly </w:t>
      </w:r>
      <w:proofErr w:type="spellStart"/>
      <w:r w:rsidR="00B16846" w:rsidRPr="00E7687D">
        <w:rPr>
          <w:rFonts w:ascii="Book Antiqua" w:hAnsi="Book Antiqua" w:cstheme="majorBidi"/>
          <w:sz w:val="24"/>
          <w:szCs w:val="24"/>
        </w:rPr>
        <w:t>Interleukine</w:t>
      </w:r>
      <w:proofErr w:type="spellEnd"/>
      <w:r w:rsidR="00B16846" w:rsidRPr="00E7687D">
        <w:rPr>
          <w:rFonts w:ascii="Book Antiqua" w:hAnsi="Book Antiqua" w:cstheme="majorBidi"/>
          <w:sz w:val="24"/>
          <w:szCs w:val="24"/>
        </w:rPr>
        <w:t xml:space="preserve"> (</w:t>
      </w:r>
      <w:r w:rsidRPr="00E7687D">
        <w:rPr>
          <w:rFonts w:ascii="Book Antiqua" w:hAnsi="Book Antiqua" w:cstheme="majorBidi"/>
          <w:sz w:val="24"/>
          <w:szCs w:val="24"/>
        </w:rPr>
        <w:t>IL</w:t>
      </w:r>
      <w:r w:rsidR="00B16846" w:rsidRPr="00E7687D">
        <w:rPr>
          <w:rFonts w:ascii="Book Antiqua" w:hAnsi="Book Antiqua" w:cstheme="majorBidi"/>
          <w:sz w:val="24"/>
          <w:szCs w:val="24"/>
        </w:rPr>
        <w:t>)</w:t>
      </w:r>
      <w:r w:rsidRPr="00E7687D">
        <w:rPr>
          <w:rFonts w:ascii="Book Antiqua" w:hAnsi="Book Antiqua" w:cstheme="majorBidi"/>
          <w:sz w:val="24"/>
          <w:szCs w:val="24"/>
        </w:rPr>
        <w:t xml:space="preserve">-1β, IL-6 and </w:t>
      </w:r>
      <w:r w:rsidR="00EC50A3" w:rsidRPr="00E7687D">
        <w:rPr>
          <w:rFonts w:ascii="Book Antiqua" w:hAnsi="Book Antiqua" w:cstheme="majorBidi"/>
          <w:sz w:val="24"/>
          <w:szCs w:val="24"/>
        </w:rPr>
        <w:t>tumor necrosis factor</w:t>
      </w:r>
      <w:r w:rsidR="00B16846" w:rsidRPr="00E7687D">
        <w:rPr>
          <w:rFonts w:ascii="Book Antiqua" w:hAnsi="Book Antiqua" w:cstheme="majorBidi"/>
          <w:sz w:val="24"/>
          <w:szCs w:val="24"/>
        </w:rPr>
        <w:t xml:space="preserve"> (TNF)</w:t>
      </w:r>
      <w:r w:rsidRPr="00E7687D">
        <w:rPr>
          <w:rFonts w:ascii="Book Antiqua" w:hAnsi="Book Antiqua" w:cstheme="majorBidi"/>
          <w:sz w:val="24"/>
          <w:szCs w:val="24"/>
        </w:rPr>
        <w:t>-α – also activate the NF-</w:t>
      </w:r>
      <w:proofErr w:type="spellStart"/>
      <w:r w:rsidRPr="00E7687D">
        <w:rPr>
          <w:rFonts w:ascii="Book Antiqua" w:hAnsi="Book Antiqua" w:cstheme="majorBidi"/>
          <w:sz w:val="24"/>
          <w:szCs w:val="24"/>
        </w:rPr>
        <w:t>κB</w:t>
      </w:r>
      <w:proofErr w:type="spellEnd"/>
      <w:r w:rsidRPr="00E7687D">
        <w:rPr>
          <w:rFonts w:ascii="Book Antiqua" w:hAnsi="Book Antiqua" w:cstheme="majorBidi"/>
          <w:sz w:val="24"/>
          <w:szCs w:val="24"/>
        </w:rPr>
        <w:t xml:space="preserve"> pathway</w:t>
      </w:r>
      <w:r w:rsidR="000040F3" w:rsidRPr="00E7687D">
        <w:rPr>
          <w:rFonts w:ascii="Book Antiqua" w:hAnsi="Book Antiqua" w:cstheme="majorBidi"/>
          <w:sz w:val="24"/>
          <w:szCs w:val="24"/>
        </w:rPr>
        <w:t>. This causes</w:t>
      </w:r>
      <w:r w:rsidRPr="00E7687D">
        <w:rPr>
          <w:rFonts w:ascii="Book Antiqua" w:hAnsi="Book Antiqua" w:cstheme="majorBidi"/>
          <w:sz w:val="24"/>
          <w:szCs w:val="24"/>
        </w:rPr>
        <w:t xml:space="preserve"> cellular self-destr</w:t>
      </w:r>
      <w:r w:rsidR="00EC50A3" w:rsidRPr="00E7687D">
        <w:rPr>
          <w:rFonts w:ascii="Book Antiqua" w:hAnsi="Book Antiqua" w:cstheme="majorBidi"/>
          <w:sz w:val="24"/>
          <w:szCs w:val="24"/>
        </w:rPr>
        <w:t xml:space="preserve">uction and </w:t>
      </w:r>
      <w:proofErr w:type="gramStart"/>
      <w:r w:rsidR="00EC50A3" w:rsidRPr="00E7687D">
        <w:rPr>
          <w:rFonts w:ascii="Book Antiqua" w:hAnsi="Book Antiqua" w:cstheme="majorBidi"/>
          <w:sz w:val="24"/>
          <w:szCs w:val="24"/>
        </w:rPr>
        <w:t>apoptosis</w:t>
      </w:r>
      <w:r w:rsidRPr="00E7687D">
        <w:rPr>
          <w:rFonts w:ascii="Book Antiqua" w:hAnsi="Book Antiqua" w:cstheme="majorBidi"/>
          <w:noProof/>
          <w:sz w:val="24"/>
          <w:szCs w:val="24"/>
          <w:vertAlign w:val="superscript"/>
        </w:rPr>
        <w:t>[</w:t>
      </w:r>
      <w:proofErr w:type="gramEnd"/>
      <w:r w:rsidRPr="00E7687D">
        <w:rPr>
          <w:rFonts w:ascii="Book Antiqua" w:hAnsi="Book Antiqua" w:cstheme="majorBidi"/>
          <w:noProof/>
          <w:sz w:val="24"/>
          <w:szCs w:val="24"/>
          <w:vertAlign w:val="superscript"/>
        </w:rPr>
        <w:t>5</w:t>
      </w:r>
      <w:r w:rsidR="00957E72" w:rsidRPr="00E7687D">
        <w:rPr>
          <w:rFonts w:ascii="Book Antiqua" w:hAnsi="Book Antiqua" w:cstheme="majorBidi" w:hint="eastAsia"/>
          <w:noProof/>
          <w:sz w:val="24"/>
          <w:szCs w:val="24"/>
          <w:vertAlign w:val="superscript"/>
          <w:lang w:eastAsia="zh-CN"/>
        </w:rPr>
        <w:t>0</w:t>
      </w:r>
      <w:r w:rsidRPr="00E7687D">
        <w:rPr>
          <w:rFonts w:ascii="Book Antiqua" w:hAnsi="Book Antiqua" w:cstheme="majorBidi"/>
          <w:noProof/>
          <w:sz w:val="24"/>
          <w:szCs w:val="24"/>
          <w:vertAlign w:val="superscript"/>
        </w:rPr>
        <w:t>]</w:t>
      </w:r>
      <w:r w:rsidRPr="00E7687D">
        <w:rPr>
          <w:rFonts w:ascii="Book Antiqua" w:hAnsi="Book Antiqua" w:cstheme="majorBidi"/>
          <w:sz w:val="24"/>
          <w:szCs w:val="24"/>
        </w:rPr>
        <w:t xml:space="preserve">. </w:t>
      </w:r>
      <w:r w:rsidR="000040F3" w:rsidRPr="00E7687D">
        <w:rPr>
          <w:rFonts w:ascii="Book Antiqua" w:hAnsi="Book Antiqua" w:cstheme="majorBidi"/>
          <w:sz w:val="24"/>
          <w:szCs w:val="24"/>
        </w:rPr>
        <w:t>This has been demonstrated</w:t>
      </w:r>
      <w:r w:rsidRPr="00E7687D">
        <w:rPr>
          <w:rFonts w:ascii="Book Antiqua" w:hAnsi="Book Antiqua" w:cstheme="majorBidi"/>
          <w:sz w:val="24"/>
          <w:szCs w:val="24"/>
        </w:rPr>
        <w:t xml:space="preserve"> in the hepatocytes and the immune cells with severe Gr</w:t>
      </w:r>
      <w:r w:rsidR="00EC50A3" w:rsidRPr="00E7687D">
        <w:rPr>
          <w:rFonts w:ascii="Book Antiqua" w:hAnsi="Book Antiqua" w:cstheme="majorBidi"/>
          <w:sz w:val="24"/>
          <w:szCs w:val="24"/>
        </w:rPr>
        <w:t xml:space="preserve">am-negative bacterial </w:t>
      </w:r>
      <w:proofErr w:type="gramStart"/>
      <w:r w:rsidR="00EC50A3" w:rsidRPr="00E7687D">
        <w:rPr>
          <w:rFonts w:ascii="Book Antiqua" w:hAnsi="Book Antiqua" w:cstheme="majorBidi"/>
          <w:sz w:val="24"/>
          <w:szCs w:val="24"/>
        </w:rPr>
        <w:t>infection</w:t>
      </w:r>
      <w:r w:rsidR="00EC50A3" w:rsidRPr="00E7687D">
        <w:rPr>
          <w:rFonts w:ascii="Book Antiqua" w:hAnsi="Book Antiqua" w:cstheme="majorBidi"/>
          <w:noProof/>
          <w:sz w:val="24"/>
          <w:szCs w:val="24"/>
          <w:vertAlign w:val="superscript"/>
        </w:rPr>
        <w:t>[</w:t>
      </w:r>
      <w:proofErr w:type="gramEnd"/>
      <w:r w:rsidR="00EC50A3" w:rsidRPr="00E7687D">
        <w:rPr>
          <w:rFonts w:ascii="Book Antiqua" w:hAnsi="Book Antiqua" w:cstheme="majorBidi"/>
          <w:noProof/>
          <w:sz w:val="24"/>
          <w:szCs w:val="24"/>
          <w:vertAlign w:val="superscript"/>
        </w:rPr>
        <w:t>5</w:t>
      </w:r>
      <w:r w:rsidR="00957E72" w:rsidRPr="00E7687D">
        <w:rPr>
          <w:rFonts w:ascii="Book Antiqua" w:hAnsi="Book Antiqua" w:cstheme="majorBidi" w:hint="eastAsia"/>
          <w:noProof/>
          <w:sz w:val="24"/>
          <w:szCs w:val="24"/>
          <w:vertAlign w:val="superscript"/>
          <w:lang w:eastAsia="zh-CN"/>
        </w:rPr>
        <w:t>0</w:t>
      </w:r>
      <w:r w:rsidR="00EC50A3" w:rsidRPr="00E7687D">
        <w:rPr>
          <w:rFonts w:ascii="Book Antiqua" w:hAnsi="Book Antiqua" w:cstheme="majorBidi"/>
          <w:noProof/>
          <w:sz w:val="24"/>
          <w:szCs w:val="24"/>
          <w:vertAlign w:val="superscript"/>
        </w:rPr>
        <w:t>,</w:t>
      </w:r>
      <w:r w:rsidRPr="00E7687D">
        <w:rPr>
          <w:rFonts w:ascii="Book Antiqua" w:hAnsi="Book Antiqua" w:cstheme="majorBidi"/>
          <w:noProof/>
          <w:sz w:val="24"/>
          <w:szCs w:val="24"/>
          <w:vertAlign w:val="superscript"/>
        </w:rPr>
        <w:t>5</w:t>
      </w:r>
      <w:r w:rsidR="00957E72" w:rsidRPr="00E7687D">
        <w:rPr>
          <w:rFonts w:ascii="Book Antiqua" w:hAnsi="Book Antiqua" w:cstheme="majorBidi" w:hint="eastAsia"/>
          <w:noProof/>
          <w:sz w:val="24"/>
          <w:szCs w:val="24"/>
          <w:vertAlign w:val="superscript"/>
          <w:lang w:eastAsia="zh-CN"/>
        </w:rPr>
        <w:t>1</w:t>
      </w:r>
      <w:r w:rsidRPr="00E7687D">
        <w:rPr>
          <w:rFonts w:ascii="Book Antiqua" w:hAnsi="Book Antiqua" w:cstheme="majorBidi"/>
          <w:noProof/>
          <w:sz w:val="24"/>
          <w:szCs w:val="24"/>
          <w:vertAlign w:val="superscript"/>
        </w:rPr>
        <w:t>]</w:t>
      </w:r>
      <w:r w:rsidR="000040F3" w:rsidRPr="00E7687D">
        <w:rPr>
          <w:rFonts w:ascii="Book Antiqua" w:hAnsi="Book Antiqua" w:cstheme="majorBidi"/>
          <w:sz w:val="24"/>
          <w:szCs w:val="24"/>
        </w:rPr>
        <w:t>. Experimental studies have shown</w:t>
      </w:r>
      <w:r w:rsidRPr="00E7687D">
        <w:rPr>
          <w:rFonts w:ascii="Book Antiqua" w:hAnsi="Book Antiqua" w:cstheme="majorBidi"/>
          <w:sz w:val="24"/>
          <w:szCs w:val="24"/>
        </w:rPr>
        <w:t xml:space="preserve"> that the exposure of pancreatic cells</w:t>
      </w:r>
      <w:r w:rsidR="000040F3" w:rsidRPr="00E7687D">
        <w:rPr>
          <w:rFonts w:ascii="Book Antiqua" w:hAnsi="Book Antiqua" w:cstheme="majorBidi"/>
          <w:sz w:val="24"/>
          <w:szCs w:val="24"/>
        </w:rPr>
        <w:t xml:space="preserve"> to lipopolysaccharide (LPS) is</w:t>
      </w:r>
      <w:r w:rsidRPr="00E7687D">
        <w:rPr>
          <w:rFonts w:ascii="Book Antiqua" w:hAnsi="Book Antiqua" w:cstheme="majorBidi"/>
          <w:sz w:val="24"/>
          <w:szCs w:val="24"/>
        </w:rPr>
        <w:t xml:space="preserve"> associated with apoptosis and increased release of TNF-α, IL-1β and IL</w:t>
      </w:r>
      <w:r w:rsidR="006A3001" w:rsidRPr="00E7687D">
        <w:rPr>
          <w:rFonts w:ascii="Book Antiqua" w:hAnsi="Book Antiqua" w:cstheme="majorBidi" w:hint="eastAsia"/>
          <w:sz w:val="24"/>
          <w:szCs w:val="24"/>
          <w:lang w:eastAsia="zh-CN"/>
        </w:rPr>
        <w:t>-</w:t>
      </w:r>
      <w:r w:rsidRPr="00E7687D">
        <w:rPr>
          <w:rFonts w:ascii="Book Antiqua" w:hAnsi="Book Antiqua" w:cstheme="majorBidi"/>
          <w:sz w:val="24"/>
          <w:szCs w:val="24"/>
        </w:rPr>
        <w:t xml:space="preserve">8. </w:t>
      </w:r>
      <w:r w:rsidR="000040F3" w:rsidRPr="00E7687D">
        <w:rPr>
          <w:rFonts w:ascii="Book Antiqua" w:hAnsi="Book Antiqua" w:cstheme="majorBidi"/>
          <w:sz w:val="24"/>
          <w:szCs w:val="24"/>
        </w:rPr>
        <w:t>Damage to the Acinar cells consists of</w:t>
      </w:r>
      <w:r w:rsidRPr="00E7687D">
        <w:rPr>
          <w:rFonts w:ascii="Book Antiqua" w:hAnsi="Book Antiqua" w:cstheme="majorBidi"/>
          <w:sz w:val="24"/>
          <w:szCs w:val="24"/>
        </w:rPr>
        <w:t xml:space="preserve"> nuclear fragmentation, abnormal cytoplasmic</w:t>
      </w:r>
      <w:r w:rsidR="006A3001" w:rsidRPr="00E7687D">
        <w:rPr>
          <w:rFonts w:ascii="Book Antiqua" w:hAnsi="Book Antiqua" w:cstheme="majorBidi"/>
          <w:sz w:val="24"/>
          <w:szCs w:val="24"/>
        </w:rPr>
        <w:t xml:space="preserve"> vacuoles and cellular </w:t>
      </w:r>
      <w:proofErr w:type="gramStart"/>
      <w:r w:rsidR="006A3001" w:rsidRPr="00E7687D">
        <w:rPr>
          <w:rFonts w:ascii="Book Antiqua" w:hAnsi="Book Antiqua" w:cstheme="majorBidi"/>
          <w:sz w:val="24"/>
          <w:szCs w:val="24"/>
        </w:rPr>
        <w:t>swelling</w:t>
      </w:r>
      <w:r w:rsidR="006A3001" w:rsidRPr="00E7687D">
        <w:rPr>
          <w:rFonts w:ascii="Book Antiqua" w:hAnsi="Book Antiqua" w:cstheme="majorBidi"/>
          <w:noProof/>
          <w:sz w:val="24"/>
          <w:szCs w:val="24"/>
          <w:vertAlign w:val="superscript"/>
        </w:rPr>
        <w:t>[</w:t>
      </w:r>
      <w:proofErr w:type="gramEnd"/>
      <w:r w:rsidR="006A3001" w:rsidRPr="00E7687D">
        <w:rPr>
          <w:rFonts w:ascii="Book Antiqua" w:hAnsi="Book Antiqua" w:cstheme="majorBidi"/>
          <w:noProof/>
          <w:sz w:val="24"/>
          <w:szCs w:val="24"/>
          <w:vertAlign w:val="superscript"/>
        </w:rPr>
        <w:t>28,29,5</w:t>
      </w:r>
      <w:r w:rsidR="00957E72" w:rsidRPr="00E7687D">
        <w:rPr>
          <w:rFonts w:ascii="Book Antiqua" w:hAnsi="Book Antiqua" w:cstheme="majorBidi" w:hint="eastAsia"/>
          <w:noProof/>
          <w:sz w:val="24"/>
          <w:szCs w:val="24"/>
          <w:vertAlign w:val="superscript"/>
          <w:lang w:eastAsia="zh-CN"/>
        </w:rPr>
        <w:t>2</w:t>
      </w:r>
      <w:r w:rsidR="006A3001" w:rsidRPr="00E7687D">
        <w:rPr>
          <w:rFonts w:ascii="Book Antiqua" w:hAnsi="Book Antiqua" w:cstheme="majorBidi"/>
          <w:noProof/>
          <w:sz w:val="24"/>
          <w:szCs w:val="24"/>
          <w:vertAlign w:val="superscript"/>
        </w:rPr>
        <w:t>,</w:t>
      </w:r>
      <w:r w:rsidRPr="00E7687D">
        <w:rPr>
          <w:rFonts w:ascii="Book Antiqua" w:hAnsi="Book Antiqua" w:cstheme="majorBidi"/>
          <w:noProof/>
          <w:sz w:val="24"/>
          <w:szCs w:val="24"/>
          <w:vertAlign w:val="superscript"/>
        </w:rPr>
        <w:t>5</w:t>
      </w:r>
      <w:r w:rsidR="00957E72" w:rsidRPr="00E7687D">
        <w:rPr>
          <w:rFonts w:ascii="Book Antiqua" w:hAnsi="Book Antiqua" w:cstheme="majorBidi" w:hint="eastAsia"/>
          <w:noProof/>
          <w:sz w:val="24"/>
          <w:szCs w:val="24"/>
          <w:vertAlign w:val="superscript"/>
          <w:lang w:eastAsia="zh-CN"/>
        </w:rPr>
        <w:t>3</w:t>
      </w:r>
      <w:r w:rsidRPr="00E7687D">
        <w:rPr>
          <w:rFonts w:ascii="Book Antiqua" w:hAnsi="Book Antiqua" w:cstheme="majorBidi"/>
          <w:noProof/>
          <w:sz w:val="24"/>
          <w:szCs w:val="24"/>
          <w:vertAlign w:val="superscript"/>
        </w:rPr>
        <w:t>]</w:t>
      </w:r>
      <w:r w:rsidRPr="00E7687D">
        <w:rPr>
          <w:rFonts w:ascii="Book Antiqua" w:hAnsi="Book Antiqua" w:cstheme="majorBidi"/>
          <w:sz w:val="24"/>
          <w:szCs w:val="24"/>
        </w:rPr>
        <w:t xml:space="preserve">. Unlike these experimental studies, there is no evidence </w:t>
      </w:r>
      <w:r w:rsidR="000040F3" w:rsidRPr="00E7687D">
        <w:rPr>
          <w:rFonts w:ascii="Book Antiqua" w:hAnsi="Book Antiqua" w:cstheme="majorBidi"/>
          <w:sz w:val="24"/>
          <w:szCs w:val="24"/>
        </w:rPr>
        <w:t>to suggest that</w:t>
      </w:r>
      <w:r w:rsidRPr="00E7687D">
        <w:rPr>
          <w:rFonts w:ascii="Book Antiqua" w:hAnsi="Book Antiqua" w:cstheme="majorBidi"/>
          <w:sz w:val="24"/>
          <w:szCs w:val="24"/>
        </w:rPr>
        <w:t xml:space="preserve"> apoptosis is a major </w:t>
      </w:r>
      <w:r w:rsidR="003B4DCB" w:rsidRPr="00E7687D">
        <w:rPr>
          <w:rFonts w:ascii="Book Antiqua" w:hAnsi="Book Antiqua" w:cstheme="majorBidi"/>
          <w:sz w:val="24"/>
          <w:szCs w:val="24"/>
        </w:rPr>
        <w:t>cause</w:t>
      </w:r>
      <w:r w:rsidRPr="00E7687D">
        <w:rPr>
          <w:rFonts w:ascii="Book Antiqua" w:hAnsi="Book Antiqua" w:cstheme="majorBidi"/>
          <w:sz w:val="24"/>
          <w:szCs w:val="24"/>
        </w:rPr>
        <w:t xml:space="preserve"> </w:t>
      </w:r>
      <w:r w:rsidR="000040F3" w:rsidRPr="00E7687D">
        <w:rPr>
          <w:rFonts w:ascii="Book Antiqua" w:hAnsi="Book Antiqua" w:cstheme="majorBidi"/>
          <w:sz w:val="24"/>
          <w:szCs w:val="24"/>
        </w:rPr>
        <w:t>of</w:t>
      </w:r>
      <w:r w:rsidRPr="00E7687D">
        <w:rPr>
          <w:rFonts w:ascii="Book Antiqua" w:hAnsi="Book Antiqua" w:cstheme="majorBidi"/>
          <w:sz w:val="24"/>
          <w:szCs w:val="24"/>
        </w:rPr>
        <w:t xml:space="preserve"> exocrine pancreatic dysfunction in </w:t>
      </w:r>
      <w:r w:rsidR="000040F3" w:rsidRPr="00E7687D">
        <w:rPr>
          <w:rFonts w:ascii="Book Antiqua" w:hAnsi="Book Antiqua" w:cstheme="majorBidi"/>
          <w:sz w:val="24"/>
          <w:szCs w:val="24"/>
        </w:rPr>
        <w:t>patients suffering from septic shock</w:t>
      </w:r>
      <w:r w:rsidRPr="00E7687D">
        <w:rPr>
          <w:rFonts w:ascii="Book Antiqua" w:hAnsi="Book Antiqua" w:cstheme="majorBidi"/>
          <w:sz w:val="24"/>
          <w:szCs w:val="24"/>
        </w:rPr>
        <w:t xml:space="preserve">. In fact, histological studies performed in patients who died from septic shock and </w:t>
      </w:r>
      <w:proofErr w:type="spellStart"/>
      <w:r w:rsidRPr="00E7687D">
        <w:rPr>
          <w:rFonts w:ascii="Book Antiqua" w:hAnsi="Book Antiqua" w:cstheme="majorBidi"/>
          <w:sz w:val="24"/>
          <w:szCs w:val="24"/>
        </w:rPr>
        <w:t>multiorgan</w:t>
      </w:r>
      <w:proofErr w:type="spellEnd"/>
      <w:r w:rsidRPr="00E7687D">
        <w:rPr>
          <w:rFonts w:ascii="Book Antiqua" w:hAnsi="Book Antiqua" w:cstheme="majorBidi"/>
          <w:sz w:val="24"/>
          <w:szCs w:val="24"/>
        </w:rPr>
        <w:t xml:space="preserve"> failure </w:t>
      </w:r>
      <w:r w:rsidR="000040F3" w:rsidRPr="00E7687D">
        <w:rPr>
          <w:rFonts w:ascii="Book Antiqua" w:hAnsi="Book Antiqua" w:cstheme="majorBidi"/>
          <w:sz w:val="24"/>
          <w:szCs w:val="24"/>
        </w:rPr>
        <w:t>have shown</w:t>
      </w:r>
      <w:r w:rsidRPr="00E7687D">
        <w:rPr>
          <w:rFonts w:ascii="Book Antiqua" w:hAnsi="Book Antiqua" w:cstheme="majorBidi"/>
          <w:sz w:val="24"/>
          <w:szCs w:val="24"/>
        </w:rPr>
        <w:t xml:space="preserve"> that</w:t>
      </w:r>
      <w:r w:rsidR="00EE35F4" w:rsidRPr="00E7687D">
        <w:rPr>
          <w:rFonts w:ascii="Book Antiqua" w:hAnsi="Book Antiqua" w:cstheme="majorBidi"/>
          <w:sz w:val="24"/>
          <w:szCs w:val="24"/>
        </w:rPr>
        <w:t xml:space="preserve"> the</w:t>
      </w:r>
      <w:r w:rsidRPr="00E7687D">
        <w:rPr>
          <w:rFonts w:ascii="Book Antiqua" w:hAnsi="Book Antiqua" w:cstheme="majorBidi"/>
          <w:sz w:val="24"/>
          <w:szCs w:val="24"/>
        </w:rPr>
        <w:t xml:space="preserve"> apoptosis </w:t>
      </w:r>
      <w:r w:rsidR="000040F3" w:rsidRPr="00E7687D">
        <w:rPr>
          <w:rFonts w:ascii="Book Antiqua" w:hAnsi="Book Antiqua" w:cstheme="majorBidi"/>
          <w:sz w:val="24"/>
          <w:szCs w:val="24"/>
        </w:rPr>
        <w:t xml:space="preserve">of </w:t>
      </w:r>
      <w:r w:rsidR="000C46E2" w:rsidRPr="00E7687D">
        <w:rPr>
          <w:rFonts w:ascii="Book Antiqua" w:hAnsi="Book Antiqua" w:cstheme="majorBidi"/>
          <w:sz w:val="24"/>
          <w:szCs w:val="24"/>
        </w:rPr>
        <w:t>a</w:t>
      </w:r>
      <w:r w:rsidR="000040F3" w:rsidRPr="00E7687D">
        <w:rPr>
          <w:rFonts w:ascii="Book Antiqua" w:hAnsi="Book Antiqua" w:cstheme="majorBidi"/>
          <w:sz w:val="24"/>
          <w:szCs w:val="24"/>
        </w:rPr>
        <w:t>cinar cells is seen</w:t>
      </w:r>
      <w:r w:rsidRPr="00E7687D">
        <w:rPr>
          <w:rFonts w:ascii="Book Antiqua" w:hAnsi="Book Antiqua" w:cstheme="majorBidi"/>
          <w:sz w:val="24"/>
          <w:szCs w:val="24"/>
        </w:rPr>
        <w:t xml:space="preserve"> only in </w:t>
      </w:r>
      <w:r w:rsidR="000040F3" w:rsidRPr="00E7687D">
        <w:rPr>
          <w:rFonts w:ascii="Book Antiqua" w:hAnsi="Book Antiqua" w:cstheme="majorBidi"/>
          <w:sz w:val="24"/>
          <w:szCs w:val="24"/>
        </w:rPr>
        <w:t xml:space="preserve">a </w:t>
      </w:r>
      <w:r w:rsidRPr="00E7687D">
        <w:rPr>
          <w:rFonts w:ascii="Book Antiqua" w:hAnsi="Book Antiqua" w:cstheme="majorBidi"/>
          <w:sz w:val="24"/>
          <w:szCs w:val="24"/>
        </w:rPr>
        <w:t xml:space="preserve">scattered </w:t>
      </w:r>
      <w:proofErr w:type="gramStart"/>
      <w:r w:rsidR="005F559D" w:rsidRPr="00E7687D">
        <w:rPr>
          <w:rFonts w:ascii="Book Antiqua" w:hAnsi="Book Antiqua" w:cstheme="majorBidi"/>
          <w:sz w:val="24"/>
          <w:szCs w:val="24"/>
        </w:rPr>
        <w:t>manner</w:t>
      </w:r>
      <w:r w:rsidRPr="00E7687D">
        <w:rPr>
          <w:rFonts w:ascii="Book Antiqua" w:hAnsi="Book Antiqua" w:cstheme="majorBidi"/>
          <w:noProof/>
          <w:sz w:val="24"/>
          <w:szCs w:val="24"/>
          <w:vertAlign w:val="superscript"/>
        </w:rPr>
        <w:t>[</w:t>
      </w:r>
      <w:proofErr w:type="gramEnd"/>
      <w:r w:rsidRPr="00E7687D">
        <w:rPr>
          <w:rFonts w:ascii="Book Antiqua" w:hAnsi="Book Antiqua" w:cstheme="majorBidi"/>
          <w:noProof/>
          <w:sz w:val="24"/>
          <w:szCs w:val="24"/>
          <w:vertAlign w:val="superscript"/>
        </w:rPr>
        <w:t>5</w:t>
      </w:r>
      <w:r w:rsidR="00957E72" w:rsidRPr="00E7687D">
        <w:rPr>
          <w:rFonts w:ascii="Book Antiqua" w:hAnsi="Book Antiqua" w:cstheme="majorBidi" w:hint="eastAsia"/>
          <w:noProof/>
          <w:sz w:val="24"/>
          <w:szCs w:val="24"/>
          <w:vertAlign w:val="superscript"/>
          <w:lang w:eastAsia="zh-CN"/>
        </w:rPr>
        <w:t>4</w:t>
      </w:r>
      <w:r w:rsidRPr="00E7687D">
        <w:rPr>
          <w:rFonts w:ascii="Book Antiqua" w:hAnsi="Book Antiqua" w:cstheme="majorBidi"/>
          <w:noProof/>
          <w:sz w:val="24"/>
          <w:szCs w:val="24"/>
          <w:vertAlign w:val="superscript"/>
        </w:rPr>
        <w:t>]</w:t>
      </w:r>
      <w:r w:rsidRPr="00E7687D">
        <w:rPr>
          <w:rFonts w:ascii="Book Antiqua" w:hAnsi="Book Antiqua" w:cstheme="majorBidi"/>
          <w:sz w:val="24"/>
          <w:szCs w:val="24"/>
        </w:rPr>
        <w:t xml:space="preserve">. </w:t>
      </w:r>
    </w:p>
    <w:p w:rsidR="006A3001" w:rsidRPr="00E7687D" w:rsidRDefault="006A3001" w:rsidP="003B7D71">
      <w:pPr>
        <w:snapToGrid w:val="0"/>
        <w:spacing w:after="0" w:line="360" w:lineRule="auto"/>
        <w:jc w:val="both"/>
        <w:rPr>
          <w:rFonts w:ascii="Book Antiqua" w:hAnsi="Book Antiqua" w:cstheme="majorBidi"/>
          <w:b/>
          <w:sz w:val="24"/>
          <w:szCs w:val="24"/>
          <w:lang w:eastAsia="zh-CN"/>
        </w:rPr>
      </w:pPr>
    </w:p>
    <w:p w:rsidR="0098109D" w:rsidRPr="00E7687D" w:rsidRDefault="0098109D" w:rsidP="003B7D71">
      <w:pPr>
        <w:snapToGrid w:val="0"/>
        <w:spacing w:after="0" w:line="360" w:lineRule="auto"/>
        <w:jc w:val="both"/>
        <w:rPr>
          <w:rFonts w:ascii="Book Antiqua" w:hAnsi="Book Antiqua" w:cstheme="majorBidi"/>
          <w:b/>
          <w:i/>
          <w:sz w:val="24"/>
          <w:szCs w:val="24"/>
        </w:rPr>
      </w:pPr>
      <w:r w:rsidRPr="00E7687D">
        <w:rPr>
          <w:rFonts w:ascii="Book Antiqua" w:hAnsi="Book Antiqua" w:cstheme="majorBidi"/>
          <w:b/>
          <w:i/>
          <w:sz w:val="24"/>
          <w:szCs w:val="24"/>
        </w:rPr>
        <w:t>Other mechanisms</w:t>
      </w:r>
    </w:p>
    <w:p w:rsidR="0098109D" w:rsidRPr="00E7687D" w:rsidRDefault="0098109D" w:rsidP="003B7D71">
      <w:pPr>
        <w:snapToGrid w:val="0"/>
        <w:spacing w:after="0" w:line="360" w:lineRule="auto"/>
        <w:jc w:val="both"/>
        <w:rPr>
          <w:rFonts w:ascii="Book Antiqua" w:hAnsi="Book Antiqua" w:cstheme="majorBidi"/>
          <w:sz w:val="24"/>
          <w:szCs w:val="24"/>
        </w:rPr>
      </w:pPr>
      <w:r w:rsidRPr="00E7687D">
        <w:rPr>
          <w:rFonts w:ascii="Book Antiqua" w:hAnsi="Book Antiqua" w:cstheme="majorBidi"/>
          <w:sz w:val="24"/>
          <w:szCs w:val="24"/>
        </w:rPr>
        <w:lastRenderedPageBreak/>
        <w:t xml:space="preserve">Other hypothesis </w:t>
      </w:r>
      <w:r w:rsidR="005F559D" w:rsidRPr="00E7687D">
        <w:rPr>
          <w:rFonts w:ascii="Book Antiqua" w:hAnsi="Book Antiqua" w:cstheme="majorBidi"/>
          <w:sz w:val="24"/>
          <w:szCs w:val="24"/>
        </w:rPr>
        <w:t>that may explain</w:t>
      </w:r>
      <w:r w:rsidRPr="00E7687D">
        <w:rPr>
          <w:rFonts w:ascii="Book Antiqua" w:hAnsi="Book Antiqua" w:cstheme="majorBidi"/>
          <w:sz w:val="24"/>
          <w:szCs w:val="24"/>
        </w:rPr>
        <w:t xml:space="preserve"> pancreatic </w:t>
      </w:r>
      <w:r w:rsidR="00884DC2" w:rsidRPr="00E7687D">
        <w:rPr>
          <w:rFonts w:ascii="Book Antiqua" w:hAnsi="Book Antiqua" w:cstheme="majorBidi"/>
          <w:sz w:val="24"/>
          <w:szCs w:val="24"/>
        </w:rPr>
        <w:t xml:space="preserve">injury </w:t>
      </w:r>
      <w:r w:rsidRPr="00E7687D">
        <w:rPr>
          <w:rFonts w:ascii="Book Antiqua" w:hAnsi="Book Antiqua" w:cstheme="majorBidi"/>
          <w:sz w:val="24"/>
          <w:szCs w:val="24"/>
        </w:rPr>
        <w:t xml:space="preserve">in </w:t>
      </w:r>
      <w:r w:rsidR="005F559D" w:rsidRPr="00E7687D">
        <w:rPr>
          <w:rFonts w:ascii="Book Antiqua" w:hAnsi="Book Antiqua" w:cstheme="majorBidi"/>
          <w:sz w:val="24"/>
          <w:szCs w:val="24"/>
        </w:rPr>
        <w:t xml:space="preserve">patients suffering from septic </w:t>
      </w:r>
      <w:r w:rsidR="000C46E2" w:rsidRPr="00E7687D">
        <w:rPr>
          <w:rFonts w:ascii="Book Antiqua" w:hAnsi="Book Antiqua" w:cstheme="majorBidi"/>
          <w:sz w:val="24"/>
          <w:szCs w:val="24"/>
        </w:rPr>
        <w:t>shock:</w:t>
      </w:r>
    </w:p>
    <w:p w:rsidR="0098109D" w:rsidRPr="00E7687D" w:rsidRDefault="0098109D" w:rsidP="006A3001">
      <w:pPr>
        <w:snapToGrid w:val="0"/>
        <w:spacing w:after="0" w:line="360" w:lineRule="auto"/>
        <w:jc w:val="both"/>
        <w:rPr>
          <w:rFonts w:ascii="Book Antiqua" w:hAnsi="Book Antiqua" w:cstheme="majorBidi"/>
          <w:sz w:val="24"/>
          <w:szCs w:val="24"/>
        </w:rPr>
      </w:pPr>
      <w:r w:rsidRPr="00E7687D">
        <w:rPr>
          <w:rFonts w:ascii="Book Antiqua" w:hAnsi="Book Antiqua" w:cstheme="majorBidi"/>
          <w:b/>
          <w:sz w:val="24"/>
          <w:szCs w:val="24"/>
        </w:rPr>
        <w:t>The oxidative stress</w:t>
      </w:r>
      <w:r w:rsidR="0047752F" w:rsidRPr="00E7687D">
        <w:rPr>
          <w:rFonts w:ascii="Book Antiqua" w:hAnsi="Book Antiqua" w:cstheme="majorBidi"/>
          <w:b/>
          <w:sz w:val="24"/>
          <w:szCs w:val="24"/>
        </w:rPr>
        <w:t>:</w:t>
      </w:r>
      <w:r w:rsidR="0047752F" w:rsidRPr="00E7687D">
        <w:rPr>
          <w:rFonts w:ascii="Book Antiqua" w:hAnsi="Book Antiqua" w:cstheme="majorBidi"/>
          <w:sz w:val="24"/>
          <w:szCs w:val="24"/>
        </w:rPr>
        <w:t xml:space="preserve"> O</w:t>
      </w:r>
      <w:r w:rsidRPr="00E7687D">
        <w:rPr>
          <w:rFonts w:ascii="Book Antiqua" w:hAnsi="Book Antiqua" w:cstheme="majorBidi"/>
          <w:sz w:val="24"/>
          <w:szCs w:val="24"/>
        </w:rPr>
        <w:t xml:space="preserve">xidative stress has been </w:t>
      </w:r>
      <w:r w:rsidR="0047752F" w:rsidRPr="00E7687D">
        <w:rPr>
          <w:rFonts w:ascii="Book Antiqua" w:hAnsi="Book Antiqua" w:cstheme="majorBidi"/>
          <w:sz w:val="24"/>
          <w:szCs w:val="24"/>
        </w:rPr>
        <w:t xml:space="preserve">demonstrated in patients suffering from </w:t>
      </w:r>
      <w:r w:rsidRPr="00E7687D">
        <w:rPr>
          <w:rFonts w:ascii="Book Antiqua" w:hAnsi="Book Antiqua" w:cstheme="majorBidi"/>
          <w:sz w:val="24"/>
          <w:szCs w:val="24"/>
        </w:rPr>
        <w:t>s</w:t>
      </w:r>
      <w:r w:rsidR="006A3001" w:rsidRPr="00E7687D">
        <w:rPr>
          <w:rFonts w:ascii="Book Antiqua" w:hAnsi="Book Antiqua" w:cstheme="majorBidi"/>
          <w:sz w:val="24"/>
          <w:szCs w:val="24"/>
        </w:rPr>
        <w:t xml:space="preserve">eptic shock </w:t>
      </w:r>
      <w:proofErr w:type="gramStart"/>
      <w:r w:rsidR="006A3001" w:rsidRPr="00E7687D">
        <w:rPr>
          <w:rFonts w:ascii="Book Antiqua" w:hAnsi="Book Antiqua" w:cstheme="majorBidi"/>
          <w:sz w:val="24"/>
          <w:szCs w:val="24"/>
        </w:rPr>
        <w:t>patients</w:t>
      </w:r>
      <w:r w:rsidRPr="00E7687D">
        <w:rPr>
          <w:rFonts w:ascii="Book Antiqua" w:hAnsi="Book Antiqua" w:cstheme="majorBidi"/>
          <w:noProof/>
          <w:sz w:val="24"/>
          <w:szCs w:val="24"/>
          <w:vertAlign w:val="superscript"/>
        </w:rPr>
        <w:t>[</w:t>
      </w:r>
      <w:proofErr w:type="gramEnd"/>
      <w:r w:rsidRPr="00E7687D">
        <w:rPr>
          <w:rFonts w:ascii="Book Antiqua" w:hAnsi="Book Antiqua" w:cstheme="majorBidi"/>
          <w:noProof/>
          <w:sz w:val="24"/>
          <w:szCs w:val="24"/>
          <w:vertAlign w:val="superscript"/>
        </w:rPr>
        <w:t>5</w:t>
      </w:r>
      <w:r w:rsidR="00957E72" w:rsidRPr="00E7687D">
        <w:rPr>
          <w:rFonts w:ascii="Book Antiqua" w:hAnsi="Book Antiqua" w:cstheme="majorBidi" w:hint="eastAsia"/>
          <w:noProof/>
          <w:sz w:val="24"/>
          <w:szCs w:val="24"/>
          <w:vertAlign w:val="superscript"/>
          <w:lang w:eastAsia="zh-CN"/>
        </w:rPr>
        <w:t>5</w:t>
      </w:r>
      <w:r w:rsidRPr="00E7687D">
        <w:rPr>
          <w:rFonts w:ascii="Book Antiqua" w:hAnsi="Book Antiqua" w:cstheme="majorBidi"/>
          <w:noProof/>
          <w:sz w:val="24"/>
          <w:szCs w:val="24"/>
          <w:vertAlign w:val="superscript"/>
        </w:rPr>
        <w:t>]</w:t>
      </w:r>
      <w:r w:rsidRPr="00E7687D">
        <w:rPr>
          <w:rFonts w:ascii="Book Antiqua" w:hAnsi="Book Antiqua" w:cstheme="majorBidi"/>
          <w:sz w:val="24"/>
          <w:szCs w:val="24"/>
        </w:rPr>
        <w:t xml:space="preserve">. </w:t>
      </w:r>
      <w:r w:rsidR="0047752F" w:rsidRPr="00E7687D">
        <w:rPr>
          <w:rFonts w:ascii="Book Antiqua" w:hAnsi="Book Antiqua" w:cstheme="majorBidi"/>
          <w:sz w:val="24"/>
          <w:szCs w:val="24"/>
        </w:rPr>
        <w:t>T</w:t>
      </w:r>
      <w:r w:rsidRPr="00E7687D">
        <w:rPr>
          <w:rFonts w:ascii="Book Antiqua" w:hAnsi="Book Antiqua" w:cstheme="majorBidi"/>
          <w:sz w:val="24"/>
          <w:szCs w:val="24"/>
        </w:rPr>
        <w:t>he main causes</w:t>
      </w:r>
      <w:r w:rsidR="0047752F" w:rsidRPr="00E7687D">
        <w:rPr>
          <w:rFonts w:ascii="Book Antiqua" w:hAnsi="Book Antiqua" w:cstheme="majorBidi"/>
          <w:sz w:val="24"/>
          <w:szCs w:val="24"/>
        </w:rPr>
        <w:t xml:space="preserve"> of</w:t>
      </w:r>
      <w:r w:rsidRPr="00E7687D">
        <w:rPr>
          <w:rFonts w:ascii="Book Antiqua" w:hAnsi="Book Antiqua" w:cstheme="majorBidi"/>
          <w:sz w:val="24"/>
          <w:szCs w:val="24"/>
        </w:rPr>
        <w:t xml:space="preserve"> mitochondrial dysfunction and increased release of reactive oxygen species</w:t>
      </w:r>
      <w:r w:rsidR="0047752F" w:rsidRPr="00E7687D">
        <w:rPr>
          <w:rFonts w:ascii="Book Antiqua" w:hAnsi="Book Antiqua" w:cstheme="majorBidi"/>
          <w:sz w:val="24"/>
          <w:szCs w:val="24"/>
        </w:rPr>
        <w:t xml:space="preserve"> are ischemia/reperfusion phenomenon and </w:t>
      </w:r>
      <w:proofErr w:type="gramStart"/>
      <w:r w:rsidR="0047752F" w:rsidRPr="00E7687D">
        <w:rPr>
          <w:rFonts w:ascii="Book Antiqua" w:hAnsi="Book Antiqua" w:cstheme="majorBidi"/>
          <w:sz w:val="24"/>
          <w:szCs w:val="24"/>
        </w:rPr>
        <w:t>inflammation</w:t>
      </w:r>
      <w:r w:rsidR="006A3001" w:rsidRPr="00E7687D">
        <w:rPr>
          <w:rFonts w:ascii="Book Antiqua" w:hAnsi="Book Antiqua" w:cstheme="majorBidi"/>
          <w:noProof/>
          <w:sz w:val="24"/>
          <w:szCs w:val="24"/>
          <w:vertAlign w:val="superscript"/>
        </w:rPr>
        <w:t>[</w:t>
      </w:r>
      <w:proofErr w:type="gramEnd"/>
      <w:r w:rsidR="006A3001" w:rsidRPr="00E7687D">
        <w:rPr>
          <w:rFonts w:ascii="Book Antiqua" w:hAnsi="Book Antiqua" w:cstheme="majorBidi"/>
          <w:noProof/>
          <w:sz w:val="24"/>
          <w:szCs w:val="24"/>
          <w:vertAlign w:val="superscript"/>
        </w:rPr>
        <w:t>5</w:t>
      </w:r>
      <w:r w:rsidR="00957E72" w:rsidRPr="00E7687D">
        <w:rPr>
          <w:rFonts w:ascii="Book Antiqua" w:hAnsi="Book Antiqua" w:cstheme="majorBidi" w:hint="eastAsia"/>
          <w:noProof/>
          <w:sz w:val="24"/>
          <w:szCs w:val="24"/>
          <w:vertAlign w:val="superscript"/>
          <w:lang w:eastAsia="zh-CN"/>
        </w:rPr>
        <w:t>5</w:t>
      </w:r>
      <w:r w:rsidR="006A3001" w:rsidRPr="00E7687D">
        <w:rPr>
          <w:rFonts w:ascii="Book Antiqua" w:hAnsi="Book Antiqua" w:cstheme="majorBidi"/>
          <w:noProof/>
          <w:sz w:val="24"/>
          <w:szCs w:val="24"/>
          <w:vertAlign w:val="superscript"/>
        </w:rPr>
        <w:t>,</w:t>
      </w:r>
      <w:r w:rsidRPr="00E7687D">
        <w:rPr>
          <w:rFonts w:ascii="Book Antiqua" w:hAnsi="Book Antiqua" w:cstheme="majorBidi"/>
          <w:noProof/>
          <w:sz w:val="24"/>
          <w:szCs w:val="24"/>
          <w:vertAlign w:val="superscript"/>
        </w:rPr>
        <w:t>5</w:t>
      </w:r>
      <w:r w:rsidR="00957E72" w:rsidRPr="00E7687D">
        <w:rPr>
          <w:rFonts w:ascii="Book Antiqua" w:hAnsi="Book Antiqua" w:cstheme="majorBidi" w:hint="eastAsia"/>
          <w:noProof/>
          <w:sz w:val="24"/>
          <w:szCs w:val="24"/>
          <w:vertAlign w:val="superscript"/>
          <w:lang w:eastAsia="zh-CN"/>
        </w:rPr>
        <w:t>6</w:t>
      </w:r>
      <w:r w:rsidRPr="00E7687D">
        <w:rPr>
          <w:rFonts w:ascii="Book Antiqua" w:hAnsi="Book Antiqua" w:cstheme="majorBidi"/>
          <w:noProof/>
          <w:sz w:val="24"/>
          <w:szCs w:val="24"/>
          <w:vertAlign w:val="superscript"/>
        </w:rPr>
        <w:t>]</w:t>
      </w:r>
      <w:r w:rsidRPr="00E7687D">
        <w:rPr>
          <w:rFonts w:ascii="Book Antiqua" w:hAnsi="Book Antiqua" w:cstheme="majorBidi"/>
          <w:sz w:val="24"/>
          <w:szCs w:val="24"/>
        </w:rPr>
        <w:t>. Other factors</w:t>
      </w:r>
      <w:r w:rsidR="0047752F" w:rsidRPr="00E7687D">
        <w:rPr>
          <w:rFonts w:ascii="Book Antiqua" w:hAnsi="Book Antiqua" w:cstheme="majorBidi"/>
          <w:sz w:val="24"/>
          <w:szCs w:val="24"/>
        </w:rPr>
        <w:t>,</w:t>
      </w:r>
      <w:r w:rsidRPr="00E7687D">
        <w:rPr>
          <w:rFonts w:ascii="Book Antiqua" w:hAnsi="Book Antiqua" w:cstheme="majorBidi"/>
          <w:sz w:val="24"/>
          <w:szCs w:val="24"/>
        </w:rPr>
        <w:t xml:space="preserve"> such as the activation of the phagocytic cells and the production of nitric oxide by the endothelial cells</w:t>
      </w:r>
      <w:r w:rsidR="0047752F" w:rsidRPr="00E7687D">
        <w:rPr>
          <w:rFonts w:ascii="Book Antiqua" w:hAnsi="Book Antiqua" w:cstheme="majorBidi"/>
          <w:sz w:val="24"/>
          <w:szCs w:val="24"/>
        </w:rPr>
        <w:t>,</w:t>
      </w:r>
      <w:r w:rsidRPr="00E7687D">
        <w:rPr>
          <w:rFonts w:ascii="Book Antiqua" w:hAnsi="Book Antiqua" w:cstheme="majorBidi"/>
          <w:sz w:val="24"/>
          <w:szCs w:val="24"/>
        </w:rPr>
        <w:t xml:space="preserve"> have been</w:t>
      </w:r>
      <w:r w:rsidR="0047752F" w:rsidRPr="00E7687D">
        <w:rPr>
          <w:rFonts w:ascii="Book Antiqua" w:hAnsi="Book Antiqua" w:cstheme="majorBidi"/>
          <w:sz w:val="24"/>
          <w:szCs w:val="24"/>
        </w:rPr>
        <w:t xml:space="preserve"> shown to aggravate the</w:t>
      </w:r>
      <w:r w:rsidR="006A3001" w:rsidRPr="00E7687D">
        <w:rPr>
          <w:rFonts w:ascii="Book Antiqua" w:hAnsi="Book Antiqua" w:cstheme="majorBidi"/>
          <w:sz w:val="24"/>
          <w:szCs w:val="24"/>
        </w:rPr>
        <w:t xml:space="preserve"> oxidative </w:t>
      </w:r>
      <w:proofErr w:type="gramStart"/>
      <w:r w:rsidR="006A3001" w:rsidRPr="00E7687D">
        <w:rPr>
          <w:rFonts w:ascii="Book Antiqua" w:hAnsi="Book Antiqua" w:cstheme="majorBidi"/>
          <w:sz w:val="24"/>
          <w:szCs w:val="24"/>
        </w:rPr>
        <w:t>stress</w:t>
      </w:r>
      <w:r w:rsidRPr="00E7687D">
        <w:rPr>
          <w:rFonts w:ascii="Book Antiqua" w:hAnsi="Book Antiqua" w:cstheme="majorBidi"/>
          <w:noProof/>
          <w:sz w:val="24"/>
          <w:szCs w:val="24"/>
          <w:vertAlign w:val="superscript"/>
        </w:rPr>
        <w:t>[</w:t>
      </w:r>
      <w:proofErr w:type="gramEnd"/>
      <w:r w:rsidRPr="00E7687D">
        <w:rPr>
          <w:rFonts w:ascii="Book Antiqua" w:hAnsi="Book Antiqua" w:cstheme="majorBidi"/>
          <w:noProof/>
          <w:sz w:val="24"/>
          <w:szCs w:val="24"/>
          <w:vertAlign w:val="superscript"/>
        </w:rPr>
        <w:t>5</w:t>
      </w:r>
      <w:r w:rsidR="00957E72" w:rsidRPr="00E7687D">
        <w:rPr>
          <w:rFonts w:ascii="Book Antiqua" w:hAnsi="Book Antiqua" w:cstheme="majorBidi" w:hint="eastAsia"/>
          <w:noProof/>
          <w:sz w:val="24"/>
          <w:szCs w:val="24"/>
          <w:vertAlign w:val="superscript"/>
          <w:lang w:eastAsia="zh-CN"/>
        </w:rPr>
        <w:t>7</w:t>
      </w:r>
      <w:r w:rsidRPr="00E7687D">
        <w:rPr>
          <w:rFonts w:ascii="Book Antiqua" w:hAnsi="Book Antiqua" w:cstheme="majorBidi"/>
          <w:noProof/>
          <w:sz w:val="24"/>
          <w:szCs w:val="24"/>
          <w:vertAlign w:val="superscript"/>
        </w:rPr>
        <w:t>]</w:t>
      </w:r>
      <w:r w:rsidRPr="00E7687D">
        <w:rPr>
          <w:rFonts w:ascii="Book Antiqua" w:hAnsi="Book Antiqua" w:cstheme="majorBidi"/>
          <w:sz w:val="24"/>
          <w:szCs w:val="24"/>
        </w:rPr>
        <w:t xml:space="preserve">. The cellular damage in sepsis is enhanced by the </w:t>
      </w:r>
      <w:r w:rsidR="0047752F" w:rsidRPr="00E7687D">
        <w:rPr>
          <w:rFonts w:ascii="Book Antiqua" w:hAnsi="Book Antiqua" w:cstheme="majorBidi"/>
          <w:sz w:val="24"/>
          <w:szCs w:val="24"/>
        </w:rPr>
        <w:t xml:space="preserve">depletion </w:t>
      </w:r>
      <w:r w:rsidR="000C46E2" w:rsidRPr="00E7687D">
        <w:rPr>
          <w:rFonts w:ascii="Book Antiqua" w:hAnsi="Book Antiqua" w:cstheme="majorBidi"/>
          <w:sz w:val="24"/>
          <w:szCs w:val="24"/>
        </w:rPr>
        <w:t>of antioxidants</w:t>
      </w:r>
      <w:r w:rsidRPr="00E7687D">
        <w:rPr>
          <w:rFonts w:ascii="Book Antiqua" w:hAnsi="Book Antiqua" w:cstheme="majorBidi"/>
          <w:sz w:val="24"/>
          <w:szCs w:val="24"/>
        </w:rPr>
        <w:t xml:space="preserve"> and scavenger enzymes such as glutathione and thiamine </w:t>
      </w:r>
      <w:r w:rsidR="0047752F" w:rsidRPr="00E7687D">
        <w:rPr>
          <w:rFonts w:ascii="Book Antiqua" w:hAnsi="Book Antiqua" w:cstheme="majorBidi"/>
          <w:sz w:val="24"/>
          <w:szCs w:val="24"/>
        </w:rPr>
        <w:t xml:space="preserve">in the </w:t>
      </w:r>
      <w:proofErr w:type="gramStart"/>
      <w:r w:rsidR="000C46E2" w:rsidRPr="00E7687D">
        <w:rPr>
          <w:rFonts w:ascii="Book Antiqua" w:hAnsi="Book Antiqua" w:cstheme="majorBidi"/>
          <w:sz w:val="24"/>
          <w:szCs w:val="24"/>
        </w:rPr>
        <w:t>plasma</w:t>
      </w:r>
      <w:r w:rsidR="000C46E2" w:rsidRPr="00E7687D">
        <w:rPr>
          <w:rFonts w:ascii="Book Antiqua" w:hAnsi="Book Antiqua" w:cstheme="majorBidi"/>
          <w:noProof/>
          <w:sz w:val="24"/>
          <w:szCs w:val="24"/>
          <w:vertAlign w:val="superscript"/>
        </w:rPr>
        <w:t>[</w:t>
      </w:r>
      <w:proofErr w:type="gramEnd"/>
      <w:r w:rsidR="006A3001" w:rsidRPr="00E7687D">
        <w:rPr>
          <w:rFonts w:ascii="Book Antiqua" w:hAnsi="Book Antiqua" w:cstheme="majorBidi"/>
          <w:noProof/>
          <w:sz w:val="24"/>
          <w:szCs w:val="24"/>
          <w:vertAlign w:val="superscript"/>
        </w:rPr>
        <w:t>5</w:t>
      </w:r>
      <w:r w:rsidR="00957E72" w:rsidRPr="00E7687D">
        <w:rPr>
          <w:rFonts w:ascii="Book Antiqua" w:hAnsi="Book Antiqua" w:cstheme="majorBidi" w:hint="eastAsia"/>
          <w:noProof/>
          <w:sz w:val="24"/>
          <w:szCs w:val="24"/>
          <w:vertAlign w:val="superscript"/>
          <w:lang w:eastAsia="zh-CN"/>
        </w:rPr>
        <w:t>6</w:t>
      </w:r>
      <w:r w:rsidR="006A3001" w:rsidRPr="00E7687D">
        <w:rPr>
          <w:rFonts w:ascii="Book Antiqua" w:hAnsi="Book Antiqua" w:cstheme="majorBidi"/>
          <w:noProof/>
          <w:sz w:val="24"/>
          <w:szCs w:val="24"/>
          <w:vertAlign w:val="superscript"/>
        </w:rPr>
        <w:t>,</w:t>
      </w:r>
      <w:r w:rsidRPr="00E7687D">
        <w:rPr>
          <w:rFonts w:ascii="Book Antiqua" w:hAnsi="Book Antiqua" w:cstheme="majorBidi"/>
          <w:noProof/>
          <w:sz w:val="24"/>
          <w:szCs w:val="24"/>
          <w:vertAlign w:val="superscript"/>
        </w:rPr>
        <w:t>5</w:t>
      </w:r>
      <w:r w:rsidR="00957E72" w:rsidRPr="00E7687D">
        <w:rPr>
          <w:rFonts w:ascii="Book Antiqua" w:hAnsi="Book Antiqua" w:cstheme="majorBidi" w:hint="eastAsia"/>
          <w:noProof/>
          <w:sz w:val="24"/>
          <w:szCs w:val="24"/>
          <w:vertAlign w:val="superscript"/>
          <w:lang w:eastAsia="zh-CN"/>
        </w:rPr>
        <w:t>8</w:t>
      </w:r>
      <w:r w:rsidRPr="00E7687D">
        <w:rPr>
          <w:rFonts w:ascii="Book Antiqua" w:hAnsi="Book Antiqua" w:cstheme="majorBidi"/>
          <w:noProof/>
          <w:sz w:val="24"/>
          <w:szCs w:val="24"/>
          <w:vertAlign w:val="superscript"/>
        </w:rPr>
        <w:t>]</w:t>
      </w:r>
      <w:r w:rsidRPr="00E7687D">
        <w:rPr>
          <w:rFonts w:ascii="Book Antiqua" w:hAnsi="Book Antiqua" w:cstheme="majorBidi"/>
          <w:sz w:val="24"/>
          <w:szCs w:val="24"/>
        </w:rPr>
        <w:t xml:space="preserve">. Several studies </w:t>
      </w:r>
      <w:r w:rsidR="0047752F" w:rsidRPr="00E7687D">
        <w:rPr>
          <w:rFonts w:ascii="Book Antiqua" w:hAnsi="Book Antiqua" w:cstheme="majorBidi"/>
          <w:sz w:val="24"/>
          <w:szCs w:val="24"/>
        </w:rPr>
        <w:t>have suggested</w:t>
      </w:r>
      <w:r w:rsidRPr="00E7687D">
        <w:rPr>
          <w:rFonts w:ascii="Book Antiqua" w:hAnsi="Book Antiqua" w:cstheme="majorBidi"/>
          <w:sz w:val="24"/>
          <w:szCs w:val="24"/>
        </w:rPr>
        <w:t xml:space="preserve"> that the oxidative stress can induce pa</w:t>
      </w:r>
      <w:r w:rsidR="006A3001" w:rsidRPr="00E7687D">
        <w:rPr>
          <w:rFonts w:ascii="Book Antiqua" w:hAnsi="Book Antiqua" w:cstheme="majorBidi"/>
          <w:sz w:val="24"/>
          <w:szCs w:val="24"/>
        </w:rPr>
        <w:t xml:space="preserve">ncreatic damage in septic </w:t>
      </w:r>
      <w:proofErr w:type="gramStart"/>
      <w:r w:rsidR="006A3001" w:rsidRPr="00E7687D">
        <w:rPr>
          <w:rFonts w:ascii="Book Antiqua" w:hAnsi="Book Antiqua" w:cstheme="majorBidi"/>
          <w:sz w:val="24"/>
          <w:szCs w:val="24"/>
        </w:rPr>
        <w:t>shock</w:t>
      </w:r>
      <w:r w:rsidR="006A3001" w:rsidRPr="00E7687D">
        <w:rPr>
          <w:rFonts w:ascii="Book Antiqua" w:hAnsi="Book Antiqua" w:cstheme="majorBidi"/>
          <w:noProof/>
          <w:sz w:val="24"/>
          <w:szCs w:val="24"/>
          <w:vertAlign w:val="superscript"/>
        </w:rPr>
        <w:t>[</w:t>
      </w:r>
      <w:proofErr w:type="gramEnd"/>
      <w:r w:rsidR="006A3001" w:rsidRPr="00E7687D">
        <w:rPr>
          <w:rFonts w:ascii="Book Antiqua" w:hAnsi="Book Antiqua" w:cstheme="majorBidi"/>
          <w:noProof/>
          <w:sz w:val="24"/>
          <w:szCs w:val="24"/>
          <w:vertAlign w:val="superscript"/>
        </w:rPr>
        <w:t>32,</w:t>
      </w:r>
      <w:r w:rsidR="00957E72" w:rsidRPr="00E7687D">
        <w:rPr>
          <w:rFonts w:ascii="Book Antiqua" w:hAnsi="Book Antiqua" w:cstheme="majorBidi" w:hint="eastAsia"/>
          <w:noProof/>
          <w:sz w:val="24"/>
          <w:szCs w:val="24"/>
          <w:vertAlign w:val="superscript"/>
          <w:lang w:eastAsia="zh-CN"/>
        </w:rPr>
        <w:t>59</w:t>
      </w:r>
      <w:r w:rsidRPr="00E7687D">
        <w:rPr>
          <w:rFonts w:ascii="Book Antiqua" w:hAnsi="Book Antiqua" w:cstheme="majorBidi"/>
          <w:noProof/>
          <w:sz w:val="24"/>
          <w:szCs w:val="24"/>
          <w:vertAlign w:val="superscript"/>
        </w:rPr>
        <w:t>]</w:t>
      </w:r>
      <w:r w:rsidRPr="00E7687D">
        <w:rPr>
          <w:rFonts w:ascii="Book Antiqua" w:hAnsi="Book Antiqua" w:cstheme="majorBidi"/>
          <w:sz w:val="24"/>
          <w:szCs w:val="24"/>
        </w:rPr>
        <w:t>.</w:t>
      </w:r>
    </w:p>
    <w:p w:rsidR="006A3001" w:rsidRPr="00E7687D" w:rsidRDefault="006A3001" w:rsidP="006A3001">
      <w:pPr>
        <w:snapToGrid w:val="0"/>
        <w:spacing w:after="0" w:line="360" w:lineRule="auto"/>
        <w:jc w:val="both"/>
        <w:rPr>
          <w:rFonts w:ascii="Book Antiqua" w:hAnsi="Book Antiqua" w:cstheme="majorBidi"/>
          <w:b/>
          <w:sz w:val="24"/>
          <w:szCs w:val="24"/>
          <w:lang w:eastAsia="zh-CN"/>
        </w:rPr>
      </w:pPr>
    </w:p>
    <w:p w:rsidR="0098109D" w:rsidRPr="00E7687D" w:rsidRDefault="0098109D" w:rsidP="006A3001">
      <w:pPr>
        <w:snapToGrid w:val="0"/>
        <w:spacing w:after="0" w:line="360" w:lineRule="auto"/>
        <w:jc w:val="both"/>
        <w:rPr>
          <w:rFonts w:ascii="Book Antiqua" w:hAnsi="Book Antiqua" w:cstheme="majorBidi"/>
          <w:sz w:val="24"/>
          <w:szCs w:val="24"/>
        </w:rPr>
      </w:pPr>
      <w:r w:rsidRPr="00E7687D">
        <w:rPr>
          <w:rFonts w:ascii="Book Antiqua" w:hAnsi="Book Antiqua" w:cstheme="majorBidi"/>
          <w:b/>
          <w:sz w:val="24"/>
          <w:szCs w:val="24"/>
        </w:rPr>
        <w:t>Triglycerides:</w:t>
      </w:r>
      <w:r w:rsidRPr="00E7687D">
        <w:rPr>
          <w:rFonts w:ascii="Book Antiqua" w:hAnsi="Book Antiqua" w:cstheme="majorBidi"/>
          <w:sz w:val="24"/>
          <w:szCs w:val="24"/>
        </w:rPr>
        <w:t xml:space="preserve"> Serum triglyceride level has been reported to be significantly in</w:t>
      </w:r>
      <w:r w:rsidR="006A3001" w:rsidRPr="00E7687D">
        <w:rPr>
          <w:rFonts w:ascii="Book Antiqua" w:hAnsi="Book Antiqua" w:cstheme="majorBidi"/>
          <w:sz w:val="24"/>
          <w:szCs w:val="24"/>
        </w:rPr>
        <w:t xml:space="preserve">creased in septic </w:t>
      </w:r>
      <w:proofErr w:type="gramStart"/>
      <w:r w:rsidR="006A3001" w:rsidRPr="00E7687D">
        <w:rPr>
          <w:rFonts w:ascii="Book Antiqua" w:hAnsi="Book Antiqua" w:cstheme="majorBidi"/>
          <w:sz w:val="24"/>
          <w:szCs w:val="24"/>
        </w:rPr>
        <w:t>shock</w:t>
      </w:r>
      <w:r w:rsidR="006A3001" w:rsidRPr="00E7687D">
        <w:rPr>
          <w:rFonts w:ascii="Book Antiqua" w:hAnsi="Book Antiqua" w:cstheme="majorBidi"/>
          <w:noProof/>
          <w:sz w:val="24"/>
          <w:szCs w:val="24"/>
          <w:vertAlign w:val="superscript"/>
        </w:rPr>
        <w:t>[</w:t>
      </w:r>
      <w:proofErr w:type="gramEnd"/>
      <w:r w:rsidR="006A3001" w:rsidRPr="00E7687D">
        <w:rPr>
          <w:rFonts w:ascii="Book Antiqua" w:hAnsi="Book Antiqua" w:cstheme="majorBidi"/>
          <w:noProof/>
          <w:sz w:val="24"/>
          <w:szCs w:val="24"/>
          <w:vertAlign w:val="superscript"/>
        </w:rPr>
        <w:t>6</w:t>
      </w:r>
      <w:r w:rsidR="00957E72" w:rsidRPr="00E7687D">
        <w:rPr>
          <w:rFonts w:ascii="Book Antiqua" w:hAnsi="Book Antiqua" w:cstheme="majorBidi" w:hint="eastAsia"/>
          <w:noProof/>
          <w:sz w:val="24"/>
          <w:szCs w:val="24"/>
          <w:vertAlign w:val="superscript"/>
          <w:lang w:eastAsia="zh-CN"/>
        </w:rPr>
        <w:t>0</w:t>
      </w:r>
      <w:r w:rsidR="006A3001" w:rsidRPr="00E7687D">
        <w:rPr>
          <w:rFonts w:ascii="Book Antiqua" w:hAnsi="Book Antiqua" w:cstheme="majorBidi"/>
          <w:noProof/>
          <w:sz w:val="24"/>
          <w:szCs w:val="24"/>
          <w:vertAlign w:val="superscript"/>
        </w:rPr>
        <w:t>,</w:t>
      </w:r>
      <w:r w:rsidRPr="00E7687D">
        <w:rPr>
          <w:rFonts w:ascii="Book Antiqua" w:hAnsi="Book Antiqua" w:cstheme="majorBidi"/>
          <w:noProof/>
          <w:sz w:val="24"/>
          <w:szCs w:val="24"/>
          <w:vertAlign w:val="superscript"/>
        </w:rPr>
        <w:t>6</w:t>
      </w:r>
      <w:r w:rsidR="00957E72" w:rsidRPr="00E7687D">
        <w:rPr>
          <w:rFonts w:ascii="Book Antiqua" w:hAnsi="Book Antiqua" w:cstheme="majorBidi" w:hint="eastAsia"/>
          <w:noProof/>
          <w:sz w:val="24"/>
          <w:szCs w:val="24"/>
          <w:vertAlign w:val="superscript"/>
          <w:lang w:eastAsia="zh-CN"/>
        </w:rPr>
        <w:t>1</w:t>
      </w:r>
      <w:r w:rsidRPr="00E7687D">
        <w:rPr>
          <w:rFonts w:ascii="Book Antiqua" w:hAnsi="Book Antiqua" w:cstheme="majorBidi"/>
          <w:noProof/>
          <w:sz w:val="24"/>
          <w:szCs w:val="24"/>
          <w:vertAlign w:val="superscript"/>
        </w:rPr>
        <w:t>]</w:t>
      </w:r>
      <w:r w:rsidRPr="00E7687D">
        <w:rPr>
          <w:rFonts w:ascii="Book Antiqua" w:hAnsi="Book Antiqua" w:cstheme="majorBidi"/>
          <w:sz w:val="24"/>
          <w:szCs w:val="24"/>
        </w:rPr>
        <w:t xml:space="preserve">. Moreover, </w:t>
      </w:r>
      <w:r w:rsidR="0047752F" w:rsidRPr="00E7687D">
        <w:rPr>
          <w:rFonts w:ascii="Book Antiqua" w:hAnsi="Book Antiqua" w:cstheme="majorBidi"/>
          <w:sz w:val="24"/>
          <w:szCs w:val="24"/>
        </w:rPr>
        <w:t>compared to those patients who survived septic shock, patients who died from it have been found to have a higher serum triglyceride level</w:t>
      </w:r>
      <w:r w:rsidRPr="00E7687D">
        <w:rPr>
          <w:rFonts w:ascii="Book Antiqua" w:hAnsi="Book Antiqua" w:cstheme="majorBidi"/>
          <w:sz w:val="24"/>
          <w:szCs w:val="24"/>
        </w:rPr>
        <w:t xml:space="preserve"> over the first 7 d</w:t>
      </w:r>
      <w:r w:rsidR="009C2791" w:rsidRPr="00E7687D">
        <w:rPr>
          <w:rFonts w:ascii="Book Antiqua" w:hAnsi="Book Antiqua" w:cstheme="majorBidi"/>
          <w:sz w:val="24"/>
          <w:szCs w:val="24"/>
        </w:rPr>
        <w:t xml:space="preserve"> of the</w:t>
      </w:r>
      <w:r w:rsidR="003B4DCB" w:rsidRPr="00E7687D">
        <w:rPr>
          <w:rFonts w:ascii="Book Antiqua" w:hAnsi="Book Antiqua" w:cstheme="majorBidi"/>
          <w:sz w:val="24"/>
          <w:szCs w:val="24"/>
        </w:rPr>
        <w:t>ir</w:t>
      </w:r>
      <w:r w:rsidR="006A3001" w:rsidRPr="00E7687D">
        <w:rPr>
          <w:rFonts w:ascii="Book Antiqua" w:hAnsi="Book Antiqua" w:cstheme="majorBidi"/>
          <w:sz w:val="24"/>
          <w:szCs w:val="24"/>
        </w:rPr>
        <w:t xml:space="preserve"> </w:t>
      </w:r>
      <w:proofErr w:type="gramStart"/>
      <w:r w:rsidR="006A3001" w:rsidRPr="00E7687D">
        <w:rPr>
          <w:rFonts w:ascii="Book Antiqua" w:hAnsi="Book Antiqua" w:cstheme="majorBidi"/>
          <w:sz w:val="24"/>
          <w:szCs w:val="24"/>
        </w:rPr>
        <w:t>illness</w:t>
      </w:r>
      <w:r w:rsidRPr="00E7687D">
        <w:rPr>
          <w:rFonts w:ascii="Book Antiqua" w:hAnsi="Book Antiqua" w:cstheme="majorBidi"/>
          <w:noProof/>
          <w:sz w:val="24"/>
          <w:szCs w:val="24"/>
          <w:vertAlign w:val="superscript"/>
        </w:rPr>
        <w:t>[</w:t>
      </w:r>
      <w:proofErr w:type="gramEnd"/>
      <w:r w:rsidRPr="00E7687D">
        <w:rPr>
          <w:rFonts w:ascii="Book Antiqua" w:hAnsi="Book Antiqua" w:cstheme="majorBidi"/>
          <w:noProof/>
          <w:sz w:val="24"/>
          <w:szCs w:val="24"/>
          <w:vertAlign w:val="superscript"/>
        </w:rPr>
        <w:t>6</w:t>
      </w:r>
      <w:r w:rsidR="00957E72" w:rsidRPr="00E7687D">
        <w:rPr>
          <w:rFonts w:ascii="Book Antiqua" w:hAnsi="Book Antiqua" w:cstheme="majorBidi" w:hint="eastAsia"/>
          <w:noProof/>
          <w:sz w:val="24"/>
          <w:szCs w:val="24"/>
          <w:vertAlign w:val="superscript"/>
          <w:lang w:eastAsia="zh-CN"/>
        </w:rPr>
        <w:t>2</w:t>
      </w:r>
      <w:r w:rsidRPr="00E7687D">
        <w:rPr>
          <w:rFonts w:ascii="Book Antiqua" w:hAnsi="Book Antiqua" w:cstheme="majorBidi"/>
          <w:noProof/>
          <w:sz w:val="24"/>
          <w:szCs w:val="24"/>
          <w:vertAlign w:val="superscript"/>
        </w:rPr>
        <w:t>]</w:t>
      </w:r>
      <w:r w:rsidRPr="00E7687D">
        <w:rPr>
          <w:rFonts w:ascii="Book Antiqua" w:hAnsi="Book Antiqua" w:cstheme="majorBidi"/>
          <w:sz w:val="24"/>
          <w:szCs w:val="24"/>
        </w:rPr>
        <w:t xml:space="preserve">. Whether the </w:t>
      </w:r>
      <w:r w:rsidR="009C2791" w:rsidRPr="00E7687D">
        <w:rPr>
          <w:rFonts w:ascii="Book Antiqua" w:hAnsi="Book Antiqua" w:cstheme="majorBidi"/>
          <w:sz w:val="24"/>
          <w:szCs w:val="24"/>
        </w:rPr>
        <w:t xml:space="preserve">high </w:t>
      </w:r>
      <w:r w:rsidRPr="00E7687D">
        <w:rPr>
          <w:rFonts w:ascii="Book Antiqua" w:hAnsi="Book Antiqua" w:cstheme="majorBidi"/>
          <w:sz w:val="24"/>
          <w:szCs w:val="24"/>
        </w:rPr>
        <w:t>level of serum triglyceride</w:t>
      </w:r>
      <w:r w:rsidR="009C2791" w:rsidRPr="00E7687D">
        <w:rPr>
          <w:rFonts w:ascii="Book Antiqua" w:hAnsi="Book Antiqua" w:cstheme="majorBidi"/>
          <w:sz w:val="24"/>
          <w:szCs w:val="24"/>
        </w:rPr>
        <w:t xml:space="preserve"> seen in patients with</w:t>
      </w:r>
      <w:r w:rsidRPr="00E7687D">
        <w:rPr>
          <w:rFonts w:ascii="Book Antiqua" w:hAnsi="Book Antiqua" w:cstheme="majorBidi"/>
          <w:sz w:val="24"/>
          <w:szCs w:val="24"/>
        </w:rPr>
        <w:t xml:space="preserve"> septic shock </w:t>
      </w:r>
      <w:r w:rsidR="00884DC2" w:rsidRPr="00E7687D">
        <w:rPr>
          <w:rFonts w:ascii="Book Antiqua" w:hAnsi="Book Antiqua" w:cstheme="majorBidi"/>
          <w:sz w:val="24"/>
          <w:szCs w:val="24"/>
        </w:rPr>
        <w:t xml:space="preserve">is </w:t>
      </w:r>
      <w:r w:rsidRPr="00E7687D">
        <w:rPr>
          <w:rFonts w:ascii="Book Antiqua" w:hAnsi="Book Antiqua" w:cstheme="majorBidi"/>
          <w:sz w:val="24"/>
          <w:szCs w:val="24"/>
        </w:rPr>
        <w:t>enough to induce pancreatic cell damage need to be investigated.</w:t>
      </w:r>
    </w:p>
    <w:p w:rsidR="00E06CD7" w:rsidRPr="00E7687D" w:rsidRDefault="00E06CD7" w:rsidP="003B7D71">
      <w:pPr>
        <w:snapToGrid w:val="0"/>
        <w:spacing w:after="0" w:line="360" w:lineRule="auto"/>
        <w:jc w:val="both"/>
        <w:rPr>
          <w:rFonts w:ascii="Book Antiqua" w:hAnsi="Book Antiqua" w:cstheme="majorBidi"/>
          <w:sz w:val="24"/>
          <w:szCs w:val="24"/>
          <w:lang w:eastAsia="zh-CN"/>
        </w:rPr>
      </w:pPr>
    </w:p>
    <w:p w:rsidR="0098109D" w:rsidRPr="00E7687D" w:rsidRDefault="0098109D" w:rsidP="003B7D71">
      <w:pPr>
        <w:snapToGrid w:val="0"/>
        <w:spacing w:after="0" w:line="360" w:lineRule="auto"/>
        <w:jc w:val="both"/>
        <w:rPr>
          <w:rFonts w:ascii="Book Antiqua" w:hAnsi="Book Antiqua" w:cstheme="majorBidi"/>
          <w:b/>
          <w:caps/>
          <w:sz w:val="24"/>
          <w:szCs w:val="24"/>
        </w:rPr>
      </w:pPr>
      <w:r w:rsidRPr="00E7687D">
        <w:rPr>
          <w:rFonts w:ascii="Book Antiqua" w:hAnsi="Book Antiqua" w:cstheme="majorBidi"/>
          <w:b/>
          <w:caps/>
          <w:sz w:val="24"/>
          <w:szCs w:val="24"/>
        </w:rPr>
        <w:t xml:space="preserve">Clinical relevance of pancreatic </w:t>
      </w:r>
      <w:r w:rsidR="00884DC2" w:rsidRPr="00E7687D">
        <w:rPr>
          <w:rFonts w:ascii="Book Antiqua" w:hAnsi="Book Antiqua" w:cstheme="majorBidi"/>
          <w:b/>
          <w:caps/>
          <w:sz w:val="24"/>
          <w:szCs w:val="24"/>
        </w:rPr>
        <w:t>injury</w:t>
      </w:r>
    </w:p>
    <w:p w:rsidR="0098109D" w:rsidRPr="00E7687D" w:rsidRDefault="0098109D" w:rsidP="003B7D71">
      <w:pPr>
        <w:snapToGrid w:val="0"/>
        <w:spacing w:after="0" w:line="360" w:lineRule="auto"/>
        <w:jc w:val="both"/>
        <w:rPr>
          <w:rFonts w:ascii="Book Antiqua" w:hAnsi="Book Antiqua" w:cstheme="majorBidi"/>
          <w:sz w:val="24"/>
          <w:szCs w:val="24"/>
          <w:lang w:eastAsia="zh-CN"/>
        </w:rPr>
      </w:pPr>
      <w:r w:rsidRPr="00E7687D">
        <w:rPr>
          <w:rFonts w:ascii="Book Antiqua" w:hAnsi="Book Antiqua" w:cstheme="majorBidi"/>
          <w:sz w:val="24"/>
          <w:szCs w:val="24"/>
        </w:rPr>
        <w:t>The clinical relevance of increased amylase and/or lipase in patient with septic shock has been poorly investigated. Whether pancreatic injury is only a satellite phenomenon or a major condition affecting the prognosis of this group of patients is still a matter of debate.</w:t>
      </w:r>
      <w:r w:rsidR="00EC50A3" w:rsidRPr="00E7687D">
        <w:rPr>
          <w:rFonts w:ascii="Book Antiqua" w:hAnsi="Book Antiqua" w:cstheme="majorBidi"/>
          <w:sz w:val="24"/>
          <w:szCs w:val="24"/>
        </w:rPr>
        <w:t xml:space="preserve"> </w:t>
      </w:r>
      <w:r w:rsidRPr="00E7687D">
        <w:rPr>
          <w:rFonts w:ascii="Book Antiqua" w:hAnsi="Book Antiqua" w:cstheme="majorBidi"/>
          <w:sz w:val="24"/>
          <w:szCs w:val="24"/>
        </w:rPr>
        <w:t xml:space="preserve">In fact, only </w:t>
      </w:r>
      <w:r w:rsidR="009C2791" w:rsidRPr="00E7687D">
        <w:rPr>
          <w:rFonts w:ascii="Book Antiqua" w:hAnsi="Book Antiqua" w:cstheme="majorBidi"/>
          <w:sz w:val="24"/>
          <w:szCs w:val="24"/>
        </w:rPr>
        <w:t xml:space="preserve">a </w:t>
      </w:r>
      <w:r w:rsidRPr="00E7687D">
        <w:rPr>
          <w:rFonts w:ascii="Book Antiqua" w:hAnsi="Book Antiqua" w:cstheme="majorBidi"/>
          <w:sz w:val="24"/>
          <w:szCs w:val="24"/>
        </w:rPr>
        <w:t>few studies</w:t>
      </w:r>
      <w:r w:rsidR="009C2791" w:rsidRPr="00E7687D">
        <w:rPr>
          <w:rFonts w:ascii="Book Antiqua" w:hAnsi="Book Antiqua" w:cstheme="majorBidi"/>
          <w:sz w:val="24"/>
          <w:szCs w:val="24"/>
        </w:rPr>
        <w:t>,</w:t>
      </w:r>
      <w:r w:rsidRPr="00E7687D">
        <w:rPr>
          <w:rFonts w:ascii="Book Antiqua" w:hAnsi="Book Antiqua" w:cstheme="majorBidi"/>
          <w:sz w:val="24"/>
          <w:szCs w:val="24"/>
        </w:rPr>
        <w:t xml:space="preserve"> </w:t>
      </w:r>
      <w:r w:rsidR="009C2791" w:rsidRPr="00E7687D">
        <w:rPr>
          <w:rFonts w:ascii="Book Antiqua" w:hAnsi="Book Antiqua" w:cstheme="majorBidi"/>
          <w:sz w:val="24"/>
          <w:szCs w:val="24"/>
        </w:rPr>
        <w:t>most of them with a</w:t>
      </w:r>
      <w:r w:rsidRPr="00E7687D">
        <w:rPr>
          <w:rFonts w:ascii="Book Antiqua" w:hAnsi="Book Antiqua" w:cstheme="majorBidi"/>
          <w:sz w:val="24"/>
          <w:szCs w:val="24"/>
        </w:rPr>
        <w:t xml:space="preserve"> </w:t>
      </w:r>
      <w:r w:rsidR="009C2791" w:rsidRPr="00E7687D">
        <w:rPr>
          <w:rFonts w:ascii="Book Antiqua" w:hAnsi="Book Antiqua" w:cstheme="majorBidi"/>
          <w:sz w:val="24"/>
          <w:szCs w:val="24"/>
        </w:rPr>
        <w:t>small</w:t>
      </w:r>
      <w:r w:rsidRPr="00E7687D">
        <w:rPr>
          <w:rFonts w:ascii="Book Antiqua" w:hAnsi="Book Antiqua" w:cstheme="majorBidi"/>
          <w:sz w:val="24"/>
          <w:szCs w:val="24"/>
        </w:rPr>
        <w:t xml:space="preserve"> </w:t>
      </w:r>
      <w:r w:rsidR="009C2791" w:rsidRPr="00E7687D">
        <w:rPr>
          <w:rFonts w:ascii="Book Antiqua" w:hAnsi="Book Antiqua" w:cstheme="majorBidi"/>
          <w:sz w:val="24"/>
          <w:szCs w:val="24"/>
        </w:rPr>
        <w:t>number of patients, have investigated</w:t>
      </w:r>
      <w:r w:rsidRPr="00E7687D">
        <w:rPr>
          <w:rFonts w:ascii="Book Antiqua" w:hAnsi="Book Antiqua" w:cstheme="majorBidi"/>
          <w:sz w:val="24"/>
          <w:szCs w:val="24"/>
        </w:rPr>
        <w:t xml:space="preserve"> pancreatic dysfunction</w:t>
      </w:r>
      <w:r w:rsidR="006A3001" w:rsidRPr="00E7687D">
        <w:rPr>
          <w:rFonts w:ascii="Book Antiqua" w:hAnsi="Book Antiqua" w:cstheme="majorBidi"/>
          <w:sz w:val="24"/>
          <w:szCs w:val="24"/>
        </w:rPr>
        <w:t xml:space="preserve"> in critically-ill </w:t>
      </w:r>
      <w:proofErr w:type="gramStart"/>
      <w:r w:rsidR="006A3001" w:rsidRPr="00E7687D">
        <w:rPr>
          <w:rFonts w:ascii="Book Antiqua" w:hAnsi="Book Antiqua" w:cstheme="majorBidi"/>
          <w:sz w:val="24"/>
          <w:szCs w:val="24"/>
        </w:rPr>
        <w:t>patients</w:t>
      </w:r>
      <w:r w:rsidRPr="00E7687D">
        <w:rPr>
          <w:rFonts w:ascii="Book Antiqua" w:hAnsi="Book Antiqua" w:cstheme="majorBidi"/>
          <w:noProof/>
          <w:sz w:val="24"/>
          <w:szCs w:val="24"/>
          <w:vertAlign w:val="superscript"/>
        </w:rPr>
        <w:t>[</w:t>
      </w:r>
      <w:proofErr w:type="gramEnd"/>
      <w:r w:rsidR="006A3001" w:rsidRPr="00E7687D">
        <w:rPr>
          <w:rFonts w:ascii="Book Antiqua" w:hAnsi="Book Antiqua" w:cstheme="majorBidi"/>
          <w:noProof/>
          <w:sz w:val="24"/>
          <w:szCs w:val="24"/>
          <w:vertAlign w:val="superscript"/>
        </w:rPr>
        <w:t>19,21,23-25,</w:t>
      </w:r>
      <w:r w:rsidRPr="00E7687D">
        <w:rPr>
          <w:rFonts w:ascii="Book Antiqua" w:hAnsi="Book Antiqua" w:cstheme="majorBidi"/>
          <w:noProof/>
          <w:sz w:val="24"/>
          <w:szCs w:val="24"/>
          <w:vertAlign w:val="superscript"/>
        </w:rPr>
        <w:t>4</w:t>
      </w:r>
      <w:r w:rsidR="00957E72" w:rsidRPr="00E7687D">
        <w:rPr>
          <w:rFonts w:ascii="Book Antiqua" w:hAnsi="Book Antiqua" w:cstheme="majorBidi" w:hint="eastAsia"/>
          <w:noProof/>
          <w:sz w:val="24"/>
          <w:szCs w:val="24"/>
          <w:vertAlign w:val="superscript"/>
          <w:lang w:eastAsia="zh-CN"/>
        </w:rPr>
        <w:t>4</w:t>
      </w:r>
      <w:r w:rsidRPr="00E7687D">
        <w:rPr>
          <w:rFonts w:ascii="Book Antiqua" w:hAnsi="Book Antiqua" w:cstheme="majorBidi"/>
          <w:noProof/>
          <w:sz w:val="24"/>
          <w:szCs w:val="24"/>
          <w:vertAlign w:val="superscript"/>
        </w:rPr>
        <w:t>]</w:t>
      </w:r>
      <w:r w:rsidRPr="00E7687D">
        <w:rPr>
          <w:rFonts w:ascii="Book Antiqua" w:hAnsi="Book Antiqua" w:cstheme="majorBidi"/>
          <w:sz w:val="24"/>
          <w:szCs w:val="24"/>
        </w:rPr>
        <w:t xml:space="preserve">. </w:t>
      </w:r>
      <w:proofErr w:type="spellStart"/>
      <w:r w:rsidRPr="00E7687D">
        <w:rPr>
          <w:rFonts w:ascii="Book Antiqua" w:hAnsi="Book Antiqua" w:cstheme="majorBidi"/>
          <w:sz w:val="24"/>
          <w:szCs w:val="24"/>
        </w:rPr>
        <w:t>Pezzilli</w:t>
      </w:r>
      <w:proofErr w:type="spellEnd"/>
      <w:r w:rsidRPr="00E7687D">
        <w:rPr>
          <w:rFonts w:ascii="Book Antiqua" w:hAnsi="Book Antiqua" w:cstheme="majorBidi"/>
          <w:i/>
          <w:sz w:val="24"/>
          <w:szCs w:val="24"/>
        </w:rPr>
        <w:t xml:space="preserve"> et </w:t>
      </w:r>
      <w:proofErr w:type="gramStart"/>
      <w:r w:rsidRPr="00E7687D">
        <w:rPr>
          <w:rFonts w:ascii="Book Antiqua" w:hAnsi="Book Antiqua" w:cstheme="majorBidi"/>
          <w:i/>
          <w:sz w:val="24"/>
          <w:szCs w:val="24"/>
        </w:rPr>
        <w:t>al</w:t>
      </w:r>
      <w:r w:rsidRPr="00E7687D">
        <w:rPr>
          <w:rFonts w:ascii="Book Antiqua" w:hAnsi="Book Antiqua" w:cstheme="majorBidi"/>
          <w:noProof/>
          <w:sz w:val="24"/>
          <w:szCs w:val="24"/>
          <w:vertAlign w:val="superscript"/>
        </w:rPr>
        <w:t>[</w:t>
      </w:r>
      <w:proofErr w:type="gramEnd"/>
      <w:r w:rsidRPr="00E7687D">
        <w:rPr>
          <w:rFonts w:ascii="Book Antiqua" w:hAnsi="Book Antiqua" w:cstheme="majorBidi"/>
          <w:noProof/>
          <w:sz w:val="24"/>
          <w:szCs w:val="24"/>
          <w:vertAlign w:val="superscript"/>
        </w:rPr>
        <w:t>23]</w:t>
      </w:r>
      <w:r w:rsidRPr="00E7687D">
        <w:rPr>
          <w:rFonts w:ascii="Book Antiqua" w:hAnsi="Book Antiqua" w:cstheme="majorBidi"/>
          <w:sz w:val="24"/>
          <w:szCs w:val="24"/>
        </w:rPr>
        <w:t xml:space="preserve"> </w:t>
      </w:r>
      <w:r w:rsidR="009C2791" w:rsidRPr="00E7687D">
        <w:rPr>
          <w:rFonts w:ascii="Book Antiqua" w:hAnsi="Book Antiqua" w:cstheme="majorBidi"/>
          <w:sz w:val="24"/>
          <w:szCs w:val="24"/>
        </w:rPr>
        <w:t xml:space="preserve">have </w:t>
      </w:r>
      <w:r w:rsidRPr="00E7687D">
        <w:rPr>
          <w:rFonts w:ascii="Book Antiqua" w:hAnsi="Book Antiqua" w:cstheme="majorBidi"/>
          <w:sz w:val="24"/>
          <w:szCs w:val="24"/>
        </w:rPr>
        <w:t>reported tha</w:t>
      </w:r>
      <w:r w:rsidR="009C2791" w:rsidRPr="00E7687D">
        <w:rPr>
          <w:rFonts w:ascii="Book Antiqua" w:hAnsi="Book Antiqua" w:cstheme="majorBidi"/>
          <w:sz w:val="24"/>
          <w:szCs w:val="24"/>
        </w:rPr>
        <w:t>t amylase and lipase levels are</w:t>
      </w:r>
      <w:r w:rsidRPr="00E7687D">
        <w:rPr>
          <w:rFonts w:ascii="Book Antiqua" w:hAnsi="Book Antiqua" w:cstheme="majorBidi"/>
          <w:sz w:val="24"/>
          <w:szCs w:val="24"/>
        </w:rPr>
        <w:t xml:space="preserve"> significantly increased in patients with septic shock in comparison to a control group. However, none of the included patients met the criteria of acute pancreatitis and no significant correlation was found with mortality. These findings </w:t>
      </w:r>
      <w:r w:rsidR="009C2791" w:rsidRPr="00E7687D">
        <w:rPr>
          <w:rFonts w:ascii="Book Antiqua" w:hAnsi="Book Antiqua" w:cstheme="majorBidi"/>
          <w:sz w:val="24"/>
          <w:szCs w:val="24"/>
        </w:rPr>
        <w:t xml:space="preserve">have been </w:t>
      </w:r>
      <w:r w:rsidRPr="00E7687D">
        <w:rPr>
          <w:rFonts w:ascii="Book Antiqua" w:hAnsi="Book Antiqua" w:cstheme="majorBidi"/>
          <w:sz w:val="24"/>
          <w:szCs w:val="24"/>
        </w:rPr>
        <w:t>corroborated by post-mortem pancreatic tissue sample examination</w:t>
      </w:r>
      <w:r w:rsidR="00884DC2" w:rsidRPr="00E7687D">
        <w:rPr>
          <w:rFonts w:ascii="Book Antiqua" w:hAnsi="Book Antiqua" w:cstheme="majorBidi"/>
          <w:sz w:val="24"/>
          <w:szCs w:val="24"/>
        </w:rPr>
        <w:t xml:space="preserve"> which</w:t>
      </w:r>
      <w:r w:rsidRPr="00E7687D">
        <w:rPr>
          <w:rFonts w:ascii="Book Antiqua" w:hAnsi="Book Antiqua" w:cstheme="majorBidi"/>
          <w:sz w:val="24"/>
          <w:szCs w:val="24"/>
        </w:rPr>
        <w:t xml:space="preserve"> </w:t>
      </w:r>
      <w:r w:rsidR="009C2791" w:rsidRPr="00E7687D">
        <w:rPr>
          <w:rFonts w:ascii="Book Antiqua" w:hAnsi="Book Antiqua" w:cstheme="majorBidi"/>
          <w:sz w:val="24"/>
          <w:szCs w:val="24"/>
        </w:rPr>
        <w:t>has not shown</w:t>
      </w:r>
      <w:r w:rsidRPr="00E7687D">
        <w:rPr>
          <w:rFonts w:ascii="Book Antiqua" w:hAnsi="Book Antiqua" w:cstheme="majorBidi"/>
          <w:sz w:val="24"/>
          <w:szCs w:val="24"/>
        </w:rPr>
        <w:t xml:space="preserve"> </w:t>
      </w:r>
      <w:r w:rsidR="00884DC2" w:rsidRPr="00E7687D">
        <w:rPr>
          <w:rFonts w:ascii="Book Antiqua" w:hAnsi="Book Antiqua" w:cstheme="majorBidi"/>
          <w:sz w:val="24"/>
          <w:szCs w:val="24"/>
        </w:rPr>
        <w:t xml:space="preserve">significant </w:t>
      </w:r>
      <w:r w:rsidRPr="00E7687D">
        <w:rPr>
          <w:rFonts w:ascii="Book Antiqua" w:hAnsi="Book Antiqua" w:cstheme="majorBidi"/>
          <w:sz w:val="24"/>
          <w:szCs w:val="24"/>
        </w:rPr>
        <w:t xml:space="preserve">morphological </w:t>
      </w:r>
      <w:proofErr w:type="gramStart"/>
      <w:r w:rsidR="006A3001" w:rsidRPr="00E7687D">
        <w:rPr>
          <w:rFonts w:ascii="Book Antiqua" w:hAnsi="Book Antiqua" w:cstheme="majorBidi"/>
          <w:sz w:val="24"/>
          <w:szCs w:val="24"/>
        </w:rPr>
        <w:t>changes</w:t>
      </w:r>
      <w:r w:rsidRPr="00E7687D">
        <w:rPr>
          <w:rFonts w:ascii="Book Antiqua" w:hAnsi="Book Antiqua" w:cstheme="majorBidi"/>
          <w:noProof/>
          <w:sz w:val="24"/>
          <w:szCs w:val="24"/>
          <w:vertAlign w:val="superscript"/>
        </w:rPr>
        <w:t>[</w:t>
      </w:r>
      <w:proofErr w:type="gramEnd"/>
      <w:r w:rsidRPr="00E7687D">
        <w:rPr>
          <w:rFonts w:ascii="Book Antiqua" w:hAnsi="Book Antiqua" w:cstheme="majorBidi"/>
          <w:noProof/>
          <w:sz w:val="24"/>
          <w:szCs w:val="24"/>
          <w:vertAlign w:val="superscript"/>
        </w:rPr>
        <w:t>24]</w:t>
      </w:r>
      <w:r w:rsidR="006A3001" w:rsidRPr="00E7687D">
        <w:rPr>
          <w:rFonts w:ascii="Book Antiqua" w:hAnsi="Book Antiqua" w:cstheme="majorBidi"/>
          <w:sz w:val="24"/>
          <w:szCs w:val="24"/>
        </w:rPr>
        <w:t>.</w:t>
      </w:r>
    </w:p>
    <w:p w:rsidR="0098109D" w:rsidRPr="00E7687D" w:rsidRDefault="0098109D" w:rsidP="006A3001">
      <w:pPr>
        <w:snapToGrid w:val="0"/>
        <w:spacing w:after="0" w:line="360" w:lineRule="auto"/>
        <w:ind w:firstLineChars="100" w:firstLine="240"/>
        <w:jc w:val="both"/>
        <w:rPr>
          <w:rFonts w:ascii="Book Antiqua" w:hAnsi="Book Antiqua" w:cstheme="majorBidi"/>
          <w:sz w:val="24"/>
          <w:szCs w:val="24"/>
          <w:lang w:eastAsia="zh-CN"/>
        </w:rPr>
      </w:pPr>
      <w:r w:rsidRPr="00E7687D">
        <w:rPr>
          <w:rFonts w:ascii="Book Antiqua" w:hAnsi="Book Antiqua" w:cstheme="majorBidi"/>
          <w:sz w:val="24"/>
          <w:szCs w:val="24"/>
        </w:rPr>
        <w:lastRenderedPageBreak/>
        <w:t xml:space="preserve">Available data suggest that imaging tests should not be requested for all critically-ill patients with deranged pancreatic enzymes as long as the clinical assessment does not suggest acute pancreatitis. In fact, </w:t>
      </w:r>
      <w:proofErr w:type="spellStart"/>
      <w:r w:rsidRPr="00E7687D">
        <w:rPr>
          <w:rFonts w:ascii="Book Antiqua" w:hAnsi="Book Antiqua" w:cstheme="majorBidi"/>
          <w:sz w:val="24"/>
          <w:szCs w:val="24"/>
        </w:rPr>
        <w:t>Denz</w:t>
      </w:r>
      <w:proofErr w:type="spellEnd"/>
      <w:r w:rsidRPr="00E7687D">
        <w:rPr>
          <w:rFonts w:ascii="Book Antiqua" w:hAnsi="Book Antiqua" w:cstheme="majorBidi"/>
          <w:i/>
          <w:sz w:val="24"/>
          <w:szCs w:val="24"/>
        </w:rPr>
        <w:t xml:space="preserve"> et </w:t>
      </w:r>
      <w:proofErr w:type="gramStart"/>
      <w:r w:rsidRPr="00E7687D">
        <w:rPr>
          <w:rFonts w:ascii="Book Antiqua" w:hAnsi="Book Antiqua" w:cstheme="majorBidi"/>
          <w:i/>
          <w:sz w:val="24"/>
          <w:szCs w:val="24"/>
        </w:rPr>
        <w:t>al</w:t>
      </w:r>
      <w:r w:rsidRPr="00E7687D">
        <w:rPr>
          <w:rFonts w:ascii="Book Antiqua" w:hAnsi="Book Antiqua" w:cstheme="majorBidi"/>
          <w:noProof/>
          <w:sz w:val="24"/>
          <w:szCs w:val="24"/>
          <w:vertAlign w:val="superscript"/>
        </w:rPr>
        <w:t>[</w:t>
      </w:r>
      <w:proofErr w:type="gramEnd"/>
      <w:r w:rsidRPr="00E7687D">
        <w:rPr>
          <w:rFonts w:ascii="Book Antiqua" w:hAnsi="Book Antiqua" w:cstheme="majorBidi"/>
          <w:noProof/>
          <w:sz w:val="24"/>
          <w:szCs w:val="24"/>
          <w:vertAlign w:val="superscript"/>
        </w:rPr>
        <w:t>19]</w:t>
      </w:r>
      <w:r w:rsidRPr="00E7687D">
        <w:rPr>
          <w:rFonts w:ascii="Book Antiqua" w:hAnsi="Book Antiqua" w:cstheme="majorBidi"/>
          <w:sz w:val="24"/>
          <w:szCs w:val="24"/>
        </w:rPr>
        <w:t xml:space="preserve"> reported that contrast enhanced computed tomography performed for all</w:t>
      </w:r>
      <w:r w:rsidR="00EC50A3" w:rsidRPr="00E7687D">
        <w:rPr>
          <w:rFonts w:ascii="Book Antiqua" w:hAnsi="Book Antiqua" w:cstheme="majorBidi"/>
          <w:sz w:val="24"/>
          <w:szCs w:val="24"/>
        </w:rPr>
        <w:t xml:space="preserve"> </w:t>
      </w:r>
      <w:r w:rsidRPr="00E7687D">
        <w:rPr>
          <w:rFonts w:ascii="Book Antiqua" w:hAnsi="Book Antiqua" w:cstheme="majorBidi"/>
          <w:sz w:val="24"/>
          <w:szCs w:val="24"/>
        </w:rPr>
        <w:t>patient</w:t>
      </w:r>
      <w:r w:rsidR="00015188" w:rsidRPr="00E7687D">
        <w:rPr>
          <w:rFonts w:ascii="Book Antiqua" w:hAnsi="Book Antiqua" w:cstheme="majorBidi"/>
          <w:sz w:val="24"/>
          <w:szCs w:val="24"/>
        </w:rPr>
        <w:t>s</w:t>
      </w:r>
      <w:r w:rsidRPr="00E7687D">
        <w:rPr>
          <w:rFonts w:ascii="Book Antiqua" w:hAnsi="Book Antiqua" w:cstheme="majorBidi"/>
          <w:sz w:val="24"/>
          <w:szCs w:val="24"/>
        </w:rPr>
        <w:t xml:space="preserve"> with a serum lipase level higher than 450 U/</w:t>
      </w:r>
      <w:r w:rsidRPr="00E7687D">
        <w:rPr>
          <w:rFonts w:ascii="Book Antiqua" w:hAnsi="Book Antiqua" w:cstheme="majorBidi"/>
          <w:caps/>
          <w:sz w:val="24"/>
          <w:szCs w:val="24"/>
        </w:rPr>
        <w:t>l</w:t>
      </w:r>
      <w:r w:rsidRPr="00E7687D">
        <w:rPr>
          <w:rFonts w:ascii="Book Antiqua" w:hAnsi="Book Antiqua" w:cstheme="majorBidi"/>
          <w:sz w:val="24"/>
          <w:szCs w:val="24"/>
        </w:rPr>
        <w:t xml:space="preserve"> </w:t>
      </w:r>
      <w:r w:rsidR="000C46E2" w:rsidRPr="00E7687D">
        <w:rPr>
          <w:rFonts w:ascii="Book Antiqua" w:hAnsi="Book Antiqua" w:cstheme="majorBidi"/>
          <w:sz w:val="24"/>
          <w:szCs w:val="24"/>
        </w:rPr>
        <w:t>was</w:t>
      </w:r>
      <w:r w:rsidR="009C2791" w:rsidRPr="00E7687D">
        <w:rPr>
          <w:rFonts w:ascii="Book Antiqua" w:hAnsi="Book Antiqua" w:cstheme="majorBidi"/>
          <w:sz w:val="24"/>
          <w:szCs w:val="24"/>
        </w:rPr>
        <w:t xml:space="preserve"> </w:t>
      </w:r>
      <w:r w:rsidRPr="00E7687D">
        <w:rPr>
          <w:rFonts w:ascii="Book Antiqua" w:hAnsi="Book Antiqua" w:cstheme="majorBidi"/>
          <w:sz w:val="24"/>
          <w:szCs w:val="24"/>
        </w:rPr>
        <w:t>posit</w:t>
      </w:r>
      <w:r w:rsidR="006A3001" w:rsidRPr="00E7687D">
        <w:rPr>
          <w:rFonts w:ascii="Book Antiqua" w:hAnsi="Book Antiqua" w:cstheme="majorBidi"/>
          <w:sz w:val="24"/>
          <w:szCs w:val="24"/>
        </w:rPr>
        <w:t>ive only in 35</w:t>
      </w:r>
      <w:r w:rsidR="009C2791" w:rsidRPr="00E7687D">
        <w:rPr>
          <w:rFonts w:ascii="Book Antiqua" w:hAnsi="Book Antiqua" w:cstheme="majorBidi"/>
          <w:sz w:val="24"/>
          <w:szCs w:val="24"/>
        </w:rPr>
        <w:t xml:space="preserve">% of the </w:t>
      </w:r>
      <w:r w:rsidRPr="00E7687D">
        <w:rPr>
          <w:rFonts w:ascii="Book Antiqua" w:hAnsi="Book Antiqua" w:cstheme="majorBidi"/>
          <w:sz w:val="24"/>
          <w:szCs w:val="24"/>
        </w:rPr>
        <w:t xml:space="preserve">patients. None of </w:t>
      </w:r>
      <w:r w:rsidR="009C2791" w:rsidRPr="00E7687D">
        <w:rPr>
          <w:rFonts w:ascii="Book Antiqua" w:hAnsi="Book Antiqua" w:cstheme="majorBidi"/>
          <w:sz w:val="24"/>
          <w:szCs w:val="24"/>
        </w:rPr>
        <w:t>the</w:t>
      </w:r>
      <w:r w:rsidR="00015188" w:rsidRPr="00E7687D">
        <w:rPr>
          <w:rFonts w:ascii="Book Antiqua" w:hAnsi="Book Antiqua" w:cstheme="majorBidi"/>
          <w:sz w:val="24"/>
          <w:szCs w:val="24"/>
        </w:rPr>
        <w:t>se</w:t>
      </w:r>
      <w:r w:rsidR="009C2791" w:rsidRPr="00E7687D">
        <w:rPr>
          <w:rFonts w:ascii="Book Antiqua" w:hAnsi="Book Antiqua" w:cstheme="majorBidi"/>
          <w:sz w:val="24"/>
          <w:szCs w:val="24"/>
        </w:rPr>
        <w:t xml:space="preserve"> patients </w:t>
      </w:r>
      <w:r w:rsidRPr="00E7687D">
        <w:rPr>
          <w:rFonts w:ascii="Book Antiqua" w:hAnsi="Book Antiqua" w:cstheme="majorBidi"/>
          <w:sz w:val="24"/>
          <w:szCs w:val="24"/>
        </w:rPr>
        <w:t>had severe n</w:t>
      </w:r>
      <w:r w:rsidR="009C2791" w:rsidRPr="00E7687D">
        <w:rPr>
          <w:rFonts w:ascii="Book Antiqua" w:hAnsi="Book Antiqua" w:cstheme="majorBidi"/>
          <w:sz w:val="24"/>
          <w:szCs w:val="24"/>
        </w:rPr>
        <w:t>ecrotizing</w:t>
      </w:r>
      <w:r w:rsidRPr="00E7687D">
        <w:rPr>
          <w:rFonts w:ascii="Book Antiqua" w:hAnsi="Book Antiqua" w:cstheme="majorBidi"/>
          <w:sz w:val="24"/>
          <w:szCs w:val="24"/>
        </w:rPr>
        <w:t xml:space="preserve"> pancrea</w:t>
      </w:r>
      <w:r w:rsidR="009C2791" w:rsidRPr="00E7687D">
        <w:rPr>
          <w:rFonts w:ascii="Book Antiqua" w:hAnsi="Book Antiqua" w:cstheme="majorBidi"/>
          <w:sz w:val="24"/>
          <w:szCs w:val="24"/>
        </w:rPr>
        <w:t>titis which required</w:t>
      </w:r>
      <w:r w:rsidRPr="00E7687D">
        <w:rPr>
          <w:rFonts w:ascii="Book Antiqua" w:hAnsi="Book Antiqua" w:cstheme="majorBidi"/>
          <w:sz w:val="24"/>
          <w:szCs w:val="24"/>
        </w:rPr>
        <w:t xml:space="preserve"> specific management. However, the authors </w:t>
      </w:r>
      <w:r w:rsidR="009C2791" w:rsidRPr="00E7687D">
        <w:rPr>
          <w:rFonts w:ascii="Book Antiqua" w:hAnsi="Book Antiqua" w:cstheme="majorBidi"/>
          <w:sz w:val="24"/>
          <w:szCs w:val="24"/>
        </w:rPr>
        <w:t xml:space="preserve">have </w:t>
      </w:r>
      <w:r w:rsidRPr="00E7687D">
        <w:rPr>
          <w:rFonts w:ascii="Book Antiqua" w:hAnsi="Book Antiqua" w:cstheme="majorBidi"/>
          <w:sz w:val="24"/>
          <w:szCs w:val="24"/>
        </w:rPr>
        <w:t xml:space="preserve">reported that imaging abnormalities </w:t>
      </w:r>
      <w:r w:rsidR="009C2791" w:rsidRPr="00E7687D">
        <w:rPr>
          <w:rFonts w:ascii="Book Antiqua" w:hAnsi="Book Antiqua" w:cstheme="majorBidi"/>
          <w:sz w:val="24"/>
          <w:szCs w:val="24"/>
        </w:rPr>
        <w:t xml:space="preserve">are </w:t>
      </w:r>
      <w:r w:rsidRPr="00E7687D">
        <w:rPr>
          <w:rFonts w:ascii="Book Antiqua" w:hAnsi="Book Antiqua" w:cstheme="majorBidi"/>
          <w:sz w:val="24"/>
          <w:szCs w:val="24"/>
        </w:rPr>
        <w:t xml:space="preserve">more common in patients with increased </w:t>
      </w:r>
      <w:r w:rsidR="009C2791" w:rsidRPr="00E7687D">
        <w:rPr>
          <w:rFonts w:ascii="Book Antiqua" w:hAnsi="Book Antiqua" w:cstheme="majorBidi"/>
          <w:sz w:val="24"/>
          <w:szCs w:val="24"/>
        </w:rPr>
        <w:t xml:space="preserve">blood levels of </w:t>
      </w:r>
      <w:r w:rsidR="006A3001" w:rsidRPr="00E7687D">
        <w:rPr>
          <w:rFonts w:ascii="Book Antiqua" w:hAnsi="Book Antiqua" w:cstheme="majorBidi"/>
          <w:sz w:val="24"/>
          <w:szCs w:val="24"/>
        </w:rPr>
        <w:t>pancreatitis-associated protein</w:t>
      </w:r>
      <w:r w:rsidR="00A725EF" w:rsidRPr="00E7687D">
        <w:rPr>
          <w:rFonts w:ascii="Book Antiqua" w:hAnsi="Book Antiqua" w:cstheme="majorBidi"/>
          <w:sz w:val="24"/>
          <w:szCs w:val="24"/>
        </w:rPr>
        <w:t>. This</w:t>
      </w:r>
      <w:r w:rsidR="009C2791" w:rsidRPr="00E7687D">
        <w:rPr>
          <w:rFonts w:ascii="Book Antiqua" w:hAnsi="Book Antiqua" w:cstheme="majorBidi"/>
          <w:sz w:val="24"/>
          <w:szCs w:val="24"/>
        </w:rPr>
        <w:t xml:space="preserve"> raises </w:t>
      </w:r>
      <w:r w:rsidR="004C612E" w:rsidRPr="00E7687D">
        <w:rPr>
          <w:rFonts w:ascii="Book Antiqua" w:hAnsi="Book Antiqua" w:cstheme="majorBidi"/>
          <w:sz w:val="24"/>
          <w:szCs w:val="24"/>
        </w:rPr>
        <w:t xml:space="preserve">the </w:t>
      </w:r>
      <w:r w:rsidR="00015188" w:rsidRPr="00E7687D">
        <w:rPr>
          <w:rFonts w:ascii="Book Antiqua" w:hAnsi="Book Antiqua" w:cstheme="majorBidi"/>
          <w:sz w:val="24"/>
          <w:szCs w:val="24"/>
        </w:rPr>
        <w:t>question:</w:t>
      </w:r>
      <w:r w:rsidR="009C2791" w:rsidRPr="00E7687D">
        <w:rPr>
          <w:rFonts w:ascii="Book Antiqua" w:hAnsi="Book Antiqua" w:cstheme="majorBidi"/>
          <w:sz w:val="24"/>
          <w:szCs w:val="24"/>
        </w:rPr>
        <w:t xml:space="preserve"> </w:t>
      </w:r>
      <w:r w:rsidRPr="00E7687D">
        <w:rPr>
          <w:rFonts w:ascii="Book Antiqua" w:hAnsi="Book Antiqua" w:cstheme="majorBidi"/>
          <w:sz w:val="24"/>
          <w:szCs w:val="24"/>
        </w:rPr>
        <w:t>which marker can be considered as a reliable test to as</w:t>
      </w:r>
      <w:r w:rsidR="001C5D87" w:rsidRPr="00E7687D">
        <w:rPr>
          <w:rFonts w:ascii="Book Antiqua" w:hAnsi="Book Antiqua" w:cstheme="majorBidi"/>
          <w:sz w:val="24"/>
          <w:szCs w:val="24"/>
        </w:rPr>
        <w:t>sess the pancreatic dysfunction?</w:t>
      </w:r>
    </w:p>
    <w:p w:rsidR="0098109D" w:rsidRPr="00E7687D" w:rsidRDefault="0098109D" w:rsidP="006A3001">
      <w:pPr>
        <w:snapToGrid w:val="0"/>
        <w:spacing w:after="0" w:line="360" w:lineRule="auto"/>
        <w:ind w:firstLineChars="100" w:firstLine="240"/>
        <w:jc w:val="both"/>
        <w:rPr>
          <w:rFonts w:ascii="Book Antiqua" w:hAnsi="Book Antiqua" w:cstheme="majorBidi"/>
          <w:sz w:val="24"/>
          <w:szCs w:val="24"/>
        </w:rPr>
      </w:pPr>
      <w:r w:rsidRPr="00E7687D">
        <w:rPr>
          <w:rFonts w:ascii="Book Antiqua" w:hAnsi="Book Antiqua" w:cstheme="majorBidi"/>
          <w:sz w:val="24"/>
          <w:szCs w:val="24"/>
        </w:rPr>
        <w:t xml:space="preserve">Even though </w:t>
      </w:r>
      <w:r w:rsidR="00B8079C" w:rsidRPr="00E7687D">
        <w:rPr>
          <w:rFonts w:ascii="Book Antiqua" w:hAnsi="Book Antiqua" w:cstheme="majorBidi"/>
          <w:sz w:val="24"/>
          <w:szCs w:val="24"/>
        </w:rPr>
        <w:t>the available data shows</w:t>
      </w:r>
      <w:r w:rsidRPr="00E7687D">
        <w:rPr>
          <w:rFonts w:ascii="Book Antiqua" w:hAnsi="Book Antiqua" w:cstheme="majorBidi"/>
          <w:sz w:val="24"/>
          <w:szCs w:val="24"/>
        </w:rPr>
        <w:t xml:space="preserve"> that the </w:t>
      </w:r>
      <w:r w:rsidR="00B8079C" w:rsidRPr="00E7687D">
        <w:rPr>
          <w:rFonts w:ascii="Book Antiqua" w:hAnsi="Book Antiqua" w:cstheme="majorBidi"/>
          <w:sz w:val="24"/>
          <w:szCs w:val="24"/>
        </w:rPr>
        <w:t xml:space="preserve">increase in the levels </w:t>
      </w:r>
      <w:r w:rsidRPr="00E7687D">
        <w:rPr>
          <w:rFonts w:ascii="Book Antiqua" w:hAnsi="Book Antiqua" w:cstheme="majorBidi"/>
          <w:sz w:val="24"/>
          <w:szCs w:val="24"/>
        </w:rPr>
        <w:t>of pancreatic enzyme</w:t>
      </w:r>
      <w:r w:rsidR="00B8079C" w:rsidRPr="00E7687D">
        <w:rPr>
          <w:rFonts w:ascii="Book Antiqua" w:hAnsi="Book Antiqua" w:cstheme="majorBidi"/>
          <w:sz w:val="24"/>
          <w:szCs w:val="24"/>
        </w:rPr>
        <w:t>s</w:t>
      </w:r>
      <w:r w:rsidRPr="00E7687D">
        <w:rPr>
          <w:rFonts w:ascii="Book Antiqua" w:hAnsi="Book Antiqua" w:cstheme="majorBidi"/>
          <w:sz w:val="24"/>
          <w:szCs w:val="24"/>
        </w:rPr>
        <w:t xml:space="preserve"> does not affect the mortality </w:t>
      </w:r>
      <w:r w:rsidR="00B8079C" w:rsidRPr="00E7687D">
        <w:rPr>
          <w:rFonts w:ascii="Book Antiqua" w:hAnsi="Book Antiqua" w:cstheme="majorBidi"/>
          <w:sz w:val="24"/>
          <w:szCs w:val="24"/>
        </w:rPr>
        <w:t xml:space="preserve">in </w:t>
      </w:r>
      <w:r w:rsidRPr="00E7687D">
        <w:rPr>
          <w:rFonts w:ascii="Book Antiqua" w:hAnsi="Book Antiqua" w:cstheme="majorBidi"/>
          <w:sz w:val="24"/>
          <w:szCs w:val="24"/>
        </w:rPr>
        <w:t xml:space="preserve">critically-ill patients, the pancreatic dysfunction may cause malnutrition in patient with prolonged stay in intensive care units. In fact, the pancreatic secretory function is important for the digestion and absorption of </w:t>
      </w:r>
      <w:r w:rsidR="006A3001" w:rsidRPr="00E7687D">
        <w:rPr>
          <w:rFonts w:ascii="Book Antiqua" w:hAnsi="Book Antiqua" w:cstheme="majorBidi"/>
          <w:sz w:val="24"/>
          <w:szCs w:val="24"/>
        </w:rPr>
        <w:t xml:space="preserve">fats, protein and </w:t>
      </w:r>
      <w:proofErr w:type="gramStart"/>
      <w:r w:rsidR="006A3001" w:rsidRPr="00E7687D">
        <w:rPr>
          <w:rFonts w:ascii="Book Antiqua" w:hAnsi="Book Antiqua" w:cstheme="majorBidi"/>
          <w:sz w:val="24"/>
          <w:szCs w:val="24"/>
        </w:rPr>
        <w:t>carbohydrates</w:t>
      </w:r>
      <w:r w:rsidRPr="00E7687D">
        <w:rPr>
          <w:rFonts w:ascii="Book Antiqua" w:hAnsi="Book Antiqua" w:cstheme="majorBidi"/>
          <w:noProof/>
          <w:sz w:val="24"/>
          <w:szCs w:val="24"/>
          <w:vertAlign w:val="superscript"/>
        </w:rPr>
        <w:t>[</w:t>
      </w:r>
      <w:proofErr w:type="gramEnd"/>
      <w:r w:rsidRPr="00E7687D">
        <w:rPr>
          <w:rFonts w:ascii="Book Antiqua" w:hAnsi="Book Antiqua" w:cstheme="majorBidi"/>
          <w:noProof/>
          <w:sz w:val="24"/>
          <w:szCs w:val="24"/>
          <w:vertAlign w:val="superscript"/>
        </w:rPr>
        <w:t>6</w:t>
      </w:r>
      <w:r w:rsidR="00957E72" w:rsidRPr="00E7687D">
        <w:rPr>
          <w:rFonts w:ascii="Book Antiqua" w:hAnsi="Book Antiqua" w:cstheme="majorBidi" w:hint="eastAsia"/>
          <w:noProof/>
          <w:sz w:val="24"/>
          <w:szCs w:val="24"/>
          <w:vertAlign w:val="superscript"/>
          <w:lang w:eastAsia="zh-CN"/>
        </w:rPr>
        <w:t>3</w:t>
      </w:r>
      <w:r w:rsidRPr="00E7687D">
        <w:rPr>
          <w:rFonts w:ascii="Book Antiqua" w:hAnsi="Book Antiqua" w:cstheme="majorBidi"/>
          <w:noProof/>
          <w:sz w:val="24"/>
          <w:szCs w:val="24"/>
          <w:vertAlign w:val="superscript"/>
        </w:rPr>
        <w:t>]</w:t>
      </w:r>
      <w:r w:rsidRPr="00E7687D">
        <w:rPr>
          <w:rFonts w:ascii="Book Antiqua" w:hAnsi="Book Antiqua" w:cstheme="majorBidi"/>
          <w:sz w:val="24"/>
          <w:szCs w:val="24"/>
        </w:rPr>
        <w:t xml:space="preserve">. </w:t>
      </w:r>
      <w:r w:rsidR="00B8079C" w:rsidRPr="00E7687D">
        <w:rPr>
          <w:rFonts w:ascii="Book Antiqua" w:hAnsi="Book Antiqua" w:cstheme="majorBidi"/>
          <w:sz w:val="24"/>
          <w:szCs w:val="24"/>
        </w:rPr>
        <w:t>I</w:t>
      </w:r>
      <w:r w:rsidRPr="00E7687D">
        <w:rPr>
          <w:rFonts w:ascii="Book Antiqua" w:hAnsi="Book Antiqua" w:cstheme="majorBidi"/>
          <w:sz w:val="24"/>
          <w:szCs w:val="24"/>
        </w:rPr>
        <w:t xml:space="preserve">n a prospective cross-sectional study </w:t>
      </w:r>
      <w:r w:rsidR="00B8079C" w:rsidRPr="00E7687D">
        <w:rPr>
          <w:rFonts w:ascii="Book Antiqua" w:hAnsi="Book Antiqua" w:cstheme="majorBidi"/>
          <w:sz w:val="24"/>
          <w:szCs w:val="24"/>
        </w:rPr>
        <w:t>of</w:t>
      </w:r>
      <w:r w:rsidRPr="00E7687D">
        <w:rPr>
          <w:rFonts w:ascii="Book Antiqua" w:hAnsi="Book Antiqua" w:cstheme="majorBidi"/>
          <w:sz w:val="24"/>
          <w:szCs w:val="24"/>
        </w:rPr>
        <w:t xml:space="preserve"> 563 critically-ill patients</w:t>
      </w:r>
      <w:r w:rsidR="00B8079C" w:rsidRPr="00E7687D">
        <w:rPr>
          <w:rFonts w:ascii="Book Antiqua" w:hAnsi="Book Antiqua" w:cstheme="majorBidi"/>
          <w:sz w:val="24"/>
          <w:szCs w:val="24"/>
        </w:rPr>
        <w:t>,</w:t>
      </w:r>
      <w:r w:rsidR="00B8079C" w:rsidRPr="00E7687D">
        <w:rPr>
          <w:rFonts w:ascii="Book Antiqua" w:hAnsi="Book Antiqua" w:cstheme="majorBidi"/>
          <w:i/>
          <w:sz w:val="24"/>
          <w:szCs w:val="24"/>
        </w:rPr>
        <w:t xml:space="preserve"> </w:t>
      </w:r>
      <w:r w:rsidR="00B8079C" w:rsidRPr="00E7687D">
        <w:rPr>
          <w:rFonts w:ascii="Book Antiqua" w:hAnsi="Book Antiqua" w:cstheme="majorBidi"/>
          <w:sz w:val="24"/>
          <w:szCs w:val="24"/>
        </w:rPr>
        <w:t>Wang</w:t>
      </w:r>
      <w:r w:rsidR="00B8079C" w:rsidRPr="00E7687D">
        <w:rPr>
          <w:rFonts w:ascii="Book Antiqua" w:hAnsi="Book Antiqua" w:cstheme="majorBidi"/>
          <w:i/>
          <w:sz w:val="24"/>
          <w:szCs w:val="24"/>
        </w:rPr>
        <w:t xml:space="preserve"> et al</w:t>
      </w:r>
      <w:r w:rsidR="00B8079C" w:rsidRPr="00E7687D">
        <w:rPr>
          <w:rFonts w:ascii="Book Antiqua" w:hAnsi="Book Antiqua" w:cstheme="majorBidi"/>
          <w:noProof/>
          <w:sz w:val="24"/>
          <w:szCs w:val="24"/>
          <w:vertAlign w:val="superscript"/>
        </w:rPr>
        <w:t>[6</w:t>
      </w:r>
      <w:r w:rsidR="00957E72" w:rsidRPr="00E7687D">
        <w:rPr>
          <w:rFonts w:ascii="Book Antiqua" w:hAnsi="Book Antiqua" w:cstheme="majorBidi" w:hint="eastAsia"/>
          <w:noProof/>
          <w:sz w:val="24"/>
          <w:szCs w:val="24"/>
          <w:vertAlign w:val="superscript"/>
          <w:lang w:eastAsia="zh-CN"/>
        </w:rPr>
        <w:t>4</w:t>
      </w:r>
      <w:r w:rsidR="00B8079C" w:rsidRPr="00E7687D">
        <w:rPr>
          <w:rFonts w:ascii="Book Antiqua" w:hAnsi="Book Antiqua" w:cstheme="majorBidi"/>
          <w:noProof/>
          <w:sz w:val="24"/>
          <w:szCs w:val="24"/>
          <w:vertAlign w:val="superscript"/>
        </w:rPr>
        <w:t>]</w:t>
      </w:r>
      <w:r w:rsidR="00B8079C" w:rsidRPr="00E7687D">
        <w:rPr>
          <w:rFonts w:ascii="Book Antiqua" w:hAnsi="Book Antiqua" w:cstheme="majorBidi"/>
          <w:noProof/>
          <w:sz w:val="24"/>
          <w:szCs w:val="24"/>
        </w:rPr>
        <w:t xml:space="preserve"> </w:t>
      </w:r>
      <w:r w:rsidR="00B8079C" w:rsidRPr="00E7687D">
        <w:rPr>
          <w:rFonts w:ascii="Book Antiqua" w:hAnsi="Book Antiqua" w:cstheme="majorBidi"/>
          <w:sz w:val="24"/>
          <w:szCs w:val="24"/>
        </w:rPr>
        <w:t>reported</w:t>
      </w:r>
      <w:r w:rsidRPr="00E7687D">
        <w:rPr>
          <w:rFonts w:ascii="Book Antiqua" w:hAnsi="Book Antiqua" w:cstheme="majorBidi"/>
          <w:sz w:val="24"/>
          <w:szCs w:val="24"/>
        </w:rPr>
        <w:t xml:space="preserve"> that the prevalence of exocr</w:t>
      </w:r>
      <w:r w:rsidR="00B8079C" w:rsidRPr="00E7687D">
        <w:rPr>
          <w:rFonts w:ascii="Book Antiqua" w:hAnsi="Book Antiqua" w:cstheme="majorBidi"/>
          <w:sz w:val="24"/>
          <w:szCs w:val="24"/>
        </w:rPr>
        <w:t>ine pancreatic insufficiency in these patients is</w:t>
      </w:r>
      <w:r w:rsidR="006A3001" w:rsidRPr="00E7687D">
        <w:rPr>
          <w:rFonts w:ascii="Book Antiqua" w:hAnsi="Book Antiqua" w:cstheme="majorBidi"/>
          <w:sz w:val="24"/>
          <w:szCs w:val="24"/>
        </w:rPr>
        <w:t xml:space="preserve"> 52.2</w:t>
      </w:r>
      <w:r w:rsidRPr="00E7687D">
        <w:rPr>
          <w:rFonts w:ascii="Book Antiqua" w:hAnsi="Book Antiqua" w:cstheme="majorBidi"/>
          <w:sz w:val="24"/>
          <w:szCs w:val="24"/>
        </w:rPr>
        <w:t xml:space="preserve">% </w:t>
      </w:r>
      <w:r w:rsidR="00B8079C" w:rsidRPr="00E7687D">
        <w:rPr>
          <w:rFonts w:ascii="Book Antiqua" w:hAnsi="Book Antiqua" w:cstheme="majorBidi"/>
          <w:sz w:val="24"/>
          <w:szCs w:val="24"/>
        </w:rPr>
        <w:t xml:space="preserve">although </w:t>
      </w:r>
      <w:r w:rsidR="006A3001" w:rsidRPr="00E7687D">
        <w:rPr>
          <w:rFonts w:ascii="Book Antiqua" w:hAnsi="Book Antiqua" w:cstheme="majorBidi"/>
          <w:sz w:val="24"/>
          <w:szCs w:val="24"/>
        </w:rPr>
        <w:t>only 34.9</w:t>
      </w:r>
      <w:r w:rsidRPr="00E7687D">
        <w:rPr>
          <w:rFonts w:ascii="Book Antiqua" w:hAnsi="Book Antiqua" w:cstheme="majorBidi"/>
          <w:sz w:val="24"/>
          <w:szCs w:val="24"/>
        </w:rPr>
        <w:t>% of the</w:t>
      </w:r>
      <w:r w:rsidR="00B8079C" w:rsidRPr="00E7687D">
        <w:rPr>
          <w:rFonts w:ascii="Book Antiqua" w:hAnsi="Book Antiqua" w:cstheme="majorBidi"/>
          <w:sz w:val="24"/>
          <w:szCs w:val="24"/>
        </w:rPr>
        <w:t>se</w:t>
      </w:r>
      <w:r w:rsidRPr="00E7687D">
        <w:rPr>
          <w:rFonts w:ascii="Book Antiqua" w:hAnsi="Book Antiqua" w:cstheme="majorBidi"/>
          <w:sz w:val="24"/>
          <w:szCs w:val="24"/>
        </w:rPr>
        <w:t xml:space="preserve"> </w:t>
      </w:r>
      <w:r w:rsidR="00B8079C" w:rsidRPr="00E7687D">
        <w:rPr>
          <w:rFonts w:ascii="Book Antiqua" w:hAnsi="Book Antiqua" w:cstheme="majorBidi"/>
          <w:sz w:val="24"/>
          <w:szCs w:val="24"/>
        </w:rPr>
        <w:t xml:space="preserve">patients </w:t>
      </w:r>
      <w:r w:rsidR="000C46E2" w:rsidRPr="00E7687D">
        <w:rPr>
          <w:rFonts w:ascii="Book Antiqua" w:hAnsi="Book Antiqua" w:cstheme="majorBidi"/>
          <w:sz w:val="24"/>
          <w:szCs w:val="24"/>
        </w:rPr>
        <w:t xml:space="preserve">had </w:t>
      </w:r>
      <w:r w:rsidRPr="00E7687D">
        <w:rPr>
          <w:rFonts w:ascii="Book Antiqua" w:hAnsi="Book Antiqua" w:cstheme="majorBidi"/>
          <w:sz w:val="24"/>
          <w:szCs w:val="24"/>
        </w:rPr>
        <w:t>increased serum lipase</w:t>
      </w:r>
      <w:r w:rsidR="00B8079C" w:rsidRPr="00E7687D">
        <w:rPr>
          <w:rFonts w:ascii="Book Antiqua" w:hAnsi="Book Antiqua" w:cstheme="majorBidi"/>
          <w:sz w:val="24"/>
          <w:szCs w:val="24"/>
        </w:rPr>
        <w:t xml:space="preserve"> levels </w:t>
      </w:r>
      <w:r w:rsidRPr="00E7687D">
        <w:rPr>
          <w:rFonts w:ascii="Book Antiqua" w:hAnsi="Book Antiqua" w:cstheme="majorBidi"/>
          <w:sz w:val="24"/>
          <w:szCs w:val="24"/>
        </w:rPr>
        <w:t xml:space="preserve">and </w:t>
      </w:r>
      <w:r w:rsidR="00B8079C" w:rsidRPr="00E7687D">
        <w:rPr>
          <w:rFonts w:ascii="Book Antiqua" w:hAnsi="Book Antiqua" w:cstheme="majorBidi"/>
          <w:sz w:val="24"/>
          <w:szCs w:val="24"/>
        </w:rPr>
        <w:t xml:space="preserve">only </w:t>
      </w:r>
      <w:r w:rsidR="006A3001" w:rsidRPr="00E7687D">
        <w:rPr>
          <w:rFonts w:ascii="Book Antiqua" w:hAnsi="Book Antiqua" w:cstheme="majorBidi"/>
          <w:sz w:val="24"/>
          <w:szCs w:val="24"/>
        </w:rPr>
        <w:t>30.2</w:t>
      </w:r>
      <w:r w:rsidRPr="00E7687D">
        <w:rPr>
          <w:rFonts w:ascii="Book Antiqua" w:hAnsi="Book Antiqua" w:cstheme="majorBidi"/>
          <w:sz w:val="24"/>
          <w:szCs w:val="24"/>
        </w:rPr>
        <w:t xml:space="preserve">% </w:t>
      </w:r>
      <w:r w:rsidR="00B8079C" w:rsidRPr="00E7687D">
        <w:rPr>
          <w:rFonts w:ascii="Book Antiqua" w:hAnsi="Book Antiqua" w:cstheme="majorBidi"/>
          <w:sz w:val="24"/>
          <w:szCs w:val="24"/>
        </w:rPr>
        <w:t>ha</w:t>
      </w:r>
      <w:r w:rsidR="000C46E2" w:rsidRPr="00E7687D">
        <w:rPr>
          <w:rFonts w:ascii="Book Antiqua" w:hAnsi="Book Antiqua" w:cstheme="majorBidi"/>
          <w:sz w:val="24"/>
          <w:szCs w:val="24"/>
        </w:rPr>
        <w:t>d</w:t>
      </w:r>
      <w:r w:rsidR="00B8079C" w:rsidRPr="00E7687D">
        <w:rPr>
          <w:rFonts w:ascii="Book Antiqua" w:hAnsi="Book Antiqua" w:cstheme="majorBidi"/>
          <w:sz w:val="24"/>
          <w:szCs w:val="24"/>
        </w:rPr>
        <w:t xml:space="preserve"> </w:t>
      </w:r>
      <w:r w:rsidRPr="00E7687D">
        <w:rPr>
          <w:rFonts w:ascii="Book Antiqua" w:hAnsi="Book Antiqua" w:cstheme="majorBidi"/>
          <w:sz w:val="24"/>
          <w:szCs w:val="24"/>
        </w:rPr>
        <w:t>increased serum amylase</w:t>
      </w:r>
      <w:r w:rsidR="00B8079C" w:rsidRPr="00E7687D">
        <w:rPr>
          <w:rFonts w:ascii="Book Antiqua" w:hAnsi="Book Antiqua" w:cstheme="majorBidi"/>
          <w:sz w:val="24"/>
          <w:szCs w:val="24"/>
        </w:rPr>
        <w:t xml:space="preserve"> levels</w:t>
      </w:r>
      <w:r w:rsidRPr="00E7687D">
        <w:rPr>
          <w:rFonts w:ascii="Book Antiqua" w:hAnsi="Book Antiqua" w:cstheme="majorBidi"/>
          <w:sz w:val="24"/>
          <w:szCs w:val="24"/>
        </w:rPr>
        <w:t xml:space="preserve">. The definition of exocrine pancreatic insufficiency </w:t>
      </w:r>
      <w:r w:rsidR="00B8079C" w:rsidRPr="00E7687D">
        <w:rPr>
          <w:rFonts w:ascii="Book Antiqua" w:hAnsi="Book Antiqua" w:cstheme="majorBidi"/>
          <w:sz w:val="24"/>
          <w:szCs w:val="24"/>
        </w:rPr>
        <w:t xml:space="preserve">in their study </w:t>
      </w:r>
      <w:r w:rsidRPr="00E7687D">
        <w:rPr>
          <w:rFonts w:ascii="Book Antiqua" w:hAnsi="Book Antiqua" w:cstheme="majorBidi"/>
          <w:sz w:val="24"/>
          <w:szCs w:val="24"/>
        </w:rPr>
        <w:t>was based on decreased fecal elastase-1 c</w:t>
      </w:r>
      <w:r w:rsidR="00B8079C" w:rsidRPr="00E7687D">
        <w:rPr>
          <w:rFonts w:ascii="Book Antiqua" w:hAnsi="Book Antiqua" w:cstheme="majorBidi"/>
          <w:sz w:val="24"/>
          <w:szCs w:val="24"/>
        </w:rPr>
        <w:t>oncentration (&lt; 200 mcg/g). The</w:t>
      </w:r>
      <w:r w:rsidRPr="00E7687D">
        <w:rPr>
          <w:rFonts w:ascii="Book Antiqua" w:hAnsi="Book Antiqua" w:cstheme="majorBidi"/>
          <w:sz w:val="24"/>
          <w:szCs w:val="24"/>
        </w:rPr>
        <w:t xml:space="preserve"> authors</w:t>
      </w:r>
      <w:r w:rsidR="00B8079C" w:rsidRPr="00E7687D">
        <w:rPr>
          <w:rFonts w:ascii="Book Antiqua" w:hAnsi="Book Antiqua" w:cstheme="majorBidi"/>
          <w:sz w:val="24"/>
          <w:szCs w:val="24"/>
        </w:rPr>
        <w:t xml:space="preserve"> have also found that both shock and sepsis are</w:t>
      </w:r>
      <w:r w:rsidRPr="00E7687D">
        <w:rPr>
          <w:rFonts w:ascii="Book Antiqua" w:hAnsi="Book Antiqua" w:cstheme="majorBidi"/>
          <w:sz w:val="24"/>
          <w:szCs w:val="24"/>
        </w:rPr>
        <w:t xml:space="preserve"> independent factors </w:t>
      </w:r>
      <w:r w:rsidR="00B8079C" w:rsidRPr="00E7687D">
        <w:rPr>
          <w:rFonts w:ascii="Book Antiqua" w:hAnsi="Book Antiqua" w:cstheme="majorBidi"/>
          <w:sz w:val="24"/>
          <w:szCs w:val="24"/>
        </w:rPr>
        <w:t xml:space="preserve">which </w:t>
      </w:r>
      <w:r w:rsidRPr="00E7687D">
        <w:rPr>
          <w:rFonts w:ascii="Book Antiqua" w:hAnsi="Book Antiqua" w:cstheme="majorBidi"/>
          <w:sz w:val="24"/>
          <w:szCs w:val="24"/>
        </w:rPr>
        <w:t>predict</w:t>
      </w:r>
      <w:r w:rsidR="00B8079C" w:rsidRPr="00E7687D">
        <w:rPr>
          <w:rFonts w:ascii="Book Antiqua" w:hAnsi="Book Antiqua" w:cstheme="majorBidi"/>
          <w:sz w:val="24"/>
          <w:szCs w:val="24"/>
        </w:rPr>
        <w:t xml:space="preserve"> </w:t>
      </w:r>
      <w:r w:rsidRPr="00E7687D">
        <w:rPr>
          <w:rFonts w:ascii="Book Antiqua" w:hAnsi="Book Antiqua" w:cstheme="majorBidi"/>
          <w:sz w:val="24"/>
          <w:szCs w:val="24"/>
        </w:rPr>
        <w:t xml:space="preserve">exocrine pancreatic insufficiency. </w:t>
      </w:r>
      <w:proofErr w:type="spellStart"/>
      <w:r w:rsidRPr="00E7687D">
        <w:rPr>
          <w:rFonts w:ascii="Book Antiqua" w:hAnsi="Book Antiqua" w:cstheme="majorBidi"/>
          <w:sz w:val="24"/>
          <w:szCs w:val="24"/>
        </w:rPr>
        <w:t>Tribl</w:t>
      </w:r>
      <w:proofErr w:type="spellEnd"/>
      <w:r w:rsidRPr="00E7687D">
        <w:rPr>
          <w:rFonts w:ascii="Book Antiqua" w:hAnsi="Book Antiqua" w:cstheme="majorBidi"/>
          <w:i/>
          <w:sz w:val="24"/>
          <w:szCs w:val="24"/>
        </w:rPr>
        <w:t xml:space="preserve"> et </w:t>
      </w:r>
      <w:proofErr w:type="gramStart"/>
      <w:r w:rsidRPr="00E7687D">
        <w:rPr>
          <w:rFonts w:ascii="Book Antiqua" w:hAnsi="Book Antiqua" w:cstheme="majorBidi"/>
          <w:i/>
          <w:sz w:val="24"/>
          <w:szCs w:val="24"/>
        </w:rPr>
        <w:t>al</w:t>
      </w:r>
      <w:r w:rsidRPr="00E7687D">
        <w:rPr>
          <w:rFonts w:ascii="Book Antiqua" w:hAnsi="Book Antiqua" w:cstheme="majorBidi"/>
          <w:noProof/>
          <w:sz w:val="24"/>
          <w:szCs w:val="24"/>
          <w:vertAlign w:val="superscript"/>
        </w:rPr>
        <w:t>[</w:t>
      </w:r>
      <w:proofErr w:type="gramEnd"/>
      <w:r w:rsidRPr="00E7687D">
        <w:rPr>
          <w:rFonts w:ascii="Book Antiqua" w:hAnsi="Book Antiqua" w:cstheme="majorBidi"/>
          <w:noProof/>
          <w:sz w:val="24"/>
          <w:szCs w:val="24"/>
          <w:vertAlign w:val="superscript"/>
        </w:rPr>
        <w:t>25]</w:t>
      </w:r>
      <w:r w:rsidRPr="00E7687D">
        <w:rPr>
          <w:rFonts w:ascii="Book Antiqua" w:hAnsi="Book Antiqua" w:cstheme="majorBidi"/>
          <w:sz w:val="24"/>
          <w:szCs w:val="24"/>
        </w:rPr>
        <w:t xml:space="preserve"> </w:t>
      </w:r>
      <w:r w:rsidR="00B8079C" w:rsidRPr="00E7687D">
        <w:rPr>
          <w:rFonts w:ascii="Book Antiqua" w:hAnsi="Book Antiqua" w:cstheme="majorBidi"/>
          <w:sz w:val="24"/>
          <w:szCs w:val="24"/>
        </w:rPr>
        <w:t xml:space="preserve">have </w:t>
      </w:r>
      <w:r w:rsidRPr="00E7687D">
        <w:rPr>
          <w:rFonts w:ascii="Book Antiqua" w:hAnsi="Book Antiqua" w:cstheme="majorBidi"/>
          <w:sz w:val="24"/>
          <w:szCs w:val="24"/>
        </w:rPr>
        <w:t>reported si</w:t>
      </w:r>
      <w:r w:rsidR="000C46E2" w:rsidRPr="00E7687D">
        <w:rPr>
          <w:rFonts w:ascii="Book Antiqua" w:hAnsi="Book Antiqua" w:cstheme="majorBidi"/>
          <w:sz w:val="24"/>
          <w:szCs w:val="24"/>
        </w:rPr>
        <w:t>milar results as they found that</w:t>
      </w:r>
      <w:r w:rsidRPr="00E7687D">
        <w:rPr>
          <w:rFonts w:ascii="Book Antiqua" w:hAnsi="Book Antiqua" w:cstheme="majorBidi"/>
          <w:sz w:val="24"/>
          <w:szCs w:val="24"/>
        </w:rPr>
        <w:t xml:space="preserve"> the concentration of amylase and chymot</w:t>
      </w:r>
      <w:r w:rsidR="00B8079C" w:rsidRPr="00E7687D">
        <w:rPr>
          <w:rFonts w:ascii="Book Antiqua" w:hAnsi="Book Antiqua" w:cstheme="majorBidi"/>
          <w:sz w:val="24"/>
          <w:szCs w:val="24"/>
        </w:rPr>
        <w:t>rypsin in the duodenal juice is</w:t>
      </w:r>
      <w:r w:rsidRPr="00E7687D">
        <w:rPr>
          <w:rFonts w:ascii="Book Antiqua" w:hAnsi="Book Antiqua" w:cstheme="majorBidi"/>
          <w:sz w:val="24"/>
          <w:szCs w:val="24"/>
        </w:rPr>
        <w:t xml:space="preserve"> significantly lower in patients with sepsis or septic shock than in healthy volunteers. Moreover, the concentration of </w:t>
      </w:r>
      <w:r w:rsidR="00B8079C" w:rsidRPr="00E7687D">
        <w:rPr>
          <w:rFonts w:ascii="Book Antiqua" w:hAnsi="Book Antiqua" w:cstheme="majorBidi"/>
          <w:sz w:val="24"/>
          <w:szCs w:val="24"/>
        </w:rPr>
        <w:t>trypsin is</w:t>
      </w:r>
      <w:r w:rsidRPr="00E7687D">
        <w:rPr>
          <w:rFonts w:ascii="Book Antiqua" w:hAnsi="Book Antiqua" w:cstheme="majorBidi"/>
          <w:sz w:val="24"/>
          <w:szCs w:val="24"/>
        </w:rPr>
        <w:t xml:space="preserve"> significantly lower in septic shock patients than sepsis patients without shock. The therapeutic implications of these findings need to be investigated by further studies.</w:t>
      </w:r>
    </w:p>
    <w:p w:rsidR="006A3001" w:rsidRPr="00E7687D" w:rsidRDefault="006A3001" w:rsidP="003B7D71">
      <w:pPr>
        <w:snapToGrid w:val="0"/>
        <w:spacing w:after="0" w:line="360" w:lineRule="auto"/>
        <w:jc w:val="both"/>
        <w:rPr>
          <w:rFonts w:ascii="Book Antiqua" w:hAnsi="Book Antiqua" w:cstheme="majorBidi"/>
          <w:b/>
          <w:sz w:val="24"/>
          <w:szCs w:val="24"/>
          <w:lang w:eastAsia="zh-CN"/>
        </w:rPr>
      </w:pPr>
    </w:p>
    <w:p w:rsidR="0098109D" w:rsidRPr="00E7687D" w:rsidRDefault="0098109D" w:rsidP="003B7D71">
      <w:pPr>
        <w:snapToGrid w:val="0"/>
        <w:spacing w:after="0" w:line="360" w:lineRule="auto"/>
        <w:jc w:val="both"/>
        <w:rPr>
          <w:rFonts w:ascii="Book Antiqua" w:hAnsi="Book Antiqua" w:cstheme="majorBidi"/>
          <w:b/>
          <w:caps/>
          <w:sz w:val="24"/>
          <w:szCs w:val="24"/>
        </w:rPr>
      </w:pPr>
      <w:r w:rsidRPr="00E7687D">
        <w:rPr>
          <w:rFonts w:ascii="Book Antiqua" w:hAnsi="Book Antiqua" w:cstheme="majorBidi"/>
          <w:b/>
          <w:caps/>
          <w:sz w:val="24"/>
          <w:szCs w:val="24"/>
        </w:rPr>
        <w:t>Conclusion</w:t>
      </w:r>
    </w:p>
    <w:p w:rsidR="00EC50A3" w:rsidRPr="00E7687D" w:rsidRDefault="00015188" w:rsidP="003B7D71">
      <w:pPr>
        <w:snapToGrid w:val="0"/>
        <w:spacing w:after="0" w:line="360" w:lineRule="auto"/>
        <w:jc w:val="both"/>
        <w:rPr>
          <w:rFonts w:ascii="Book Antiqua" w:hAnsi="Book Antiqua" w:cstheme="majorBidi"/>
          <w:sz w:val="24"/>
          <w:szCs w:val="24"/>
          <w:lang w:eastAsia="zh-CN"/>
        </w:rPr>
      </w:pPr>
      <w:r w:rsidRPr="00E7687D">
        <w:rPr>
          <w:rFonts w:ascii="Book Antiqua" w:hAnsi="Book Antiqua" w:cstheme="majorBidi"/>
          <w:sz w:val="24"/>
          <w:szCs w:val="24"/>
        </w:rPr>
        <w:t>P</w:t>
      </w:r>
      <w:r w:rsidR="00B8079C" w:rsidRPr="00E7687D">
        <w:rPr>
          <w:rFonts w:ascii="Book Antiqua" w:hAnsi="Book Antiqua" w:cstheme="majorBidi"/>
          <w:sz w:val="24"/>
          <w:szCs w:val="24"/>
        </w:rPr>
        <w:t xml:space="preserve">ancreatic </w:t>
      </w:r>
      <w:r w:rsidRPr="00E7687D">
        <w:rPr>
          <w:rFonts w:ascii="Book Antiqua" w:hAnsi="Book Antiqua" w:cstheme="majorBidi"/>
          <w:sz w:val="24"/>
          <w:szCs w:val="24"/>
        </w:rPr>
        <w:t xml:space="preserve">injury </w:t>
      </w:r>
      <w:r w:rsidR="00B8079C" w:rsidRPr="00E7687D">
        <w:rPr>
          <w:rFonts w:ascii="Book Antiqua" w:hAnsi="Book Antiqua" w:cstheme="majorBidi"/>
          <w:sz w:val="24"/>
          <w:szCs w:val="24"/>
        </w:rPr>
        <w:t>is</w:t>
      </w:r>
      <w:r w:rsidR="0098109D" w:rsidRPr="00E7687D">
        <w:rPr>
          <w:rFonts w:ascii="Book Antiqua" w:hAnsi="Book Antiqua" w:cstheme="majorBidi"/>
          <w:sz w:val="24"/>
          <w:szCs w:val="24"/>
        </w:rPr>
        <w:t xml:space="preserve"> common in </w:t>
      </w:r>
      <w:r w:rsidR="00B8079C" w:rsidRPr="00E7687D">
        <w:rPr>
          <w:rFonts w:ascii="Book Antiqua" w:hAnsi="Book Antiqua" w:cstheme="majorBidi"/>
          <w:sz w:val="24"/>
          <w:szCs w:val="24"/>
        </w:rPr>
        <w:t xml:space="preserve">patients suffering from </w:t>
      </w:r>
      <w:r w:rsidR="0098109D" w:rsidRPr="00E7687D">
        <w:rPr>
          <w:rFonts w:ascii="Book Antiqua" w:hAnsi="Book Antiqua" w:cstheme="majorBidi"/>
          <w:sz w:val="24"/>
          <w:szCs w:val="24"/>
        </w:rPr>
        <w:t>septic shock. Increase</w:t>
      </w:r>
      <w:r w:rsidR="00B8079C" w:rsidRPr="00E7687D">
        <w:rPr>
          <w:rFonts w:ascii="Book Antiqua" w:hAnsi="Book Antiqua" w:cstheme="majorBidi"/>
          <w:sz w:val="24"/>
          <w:szCs w:val="24"/>
        </w:rPr>
        <w:t xml:space="preserve"> in levels of </w:t>
      </w:r>
      <w:r w:rsidR="0098109D" w:rsidRPr="00E7687D">
        <w:rPr>
          <w:rFonts w:ascii="Book Antiqua" w:hAnsi="Book Antiqua" w:cstheme="majorBidi"/>
          <w:sz w:val="24"/>
          <w:szCs w:val="24"/>
        </w:rPr>
        <w:t xml:space="preserve">pancreatic enzymes does not significantly affect the outcome. Only </w:t>
      </w:r>
      <w:r w:rsidR="00620D53" w:rsidRPr="00E7687D">
        <w:rPr>
          <w:rFonts w:ascii="Book Antiqua" w:hAnsi="Book Antiqua" w:cstheme="majorBidi"/>
          <w:sz w:val="24"/>
          <w:szCs w:val="24"/>
        </w:rPr>
        <w:t xml:space="preserve">those </w:t>
      </w:r>
      <w:r w:rsidR="0098109D" w:rsidRPr="00E7687D">
        <w:rPr>
          <w:rFonts w:ascii="Book Antiqua" w:hAnsi="Book Antiqua" w:cstheme="majorBidi"/>
          <w:sz w:val="24"/>
          <w:szCs w:val="24"/>
        </w:rPr>
        <w:t>patients</w:t>
      </w:r>
      <w:r w:rsidR="00620D53" w:rsidRPr="00E7687D">
        <w:rPr>
          <w:rFonts w:ascii="Book Antiqua" w:hAnsi="Book Antiqua" w:cstheme="majorBidi"/>
          <w:sz w:val="24"/>
          <w:szCs w:val="24"/>
        </w:rPr>
        <w:t xml:space="preserve"> who </w:t>
      </w:r>
      <w:r w:rsidR="00620D53" w:rsidRPr="00E7687D">
        <w:rPr>
          <w:rFonts w:ascii="Book Antiqua" w:hAnsi="Book Antiqua" w:cstheme="majorBidi"/>
          <w:sz w:val="24"/>
          <w:szCs w:val="24"/>
        </w:rPr>
        <w:lastRenderedPageBreak/>
        <w:t>show</w:t>
      </w:r>
      <w:r w:rsidR="0098109D" w:rsidRPr="00E7687D">
        <w:rPr>
          <w:rFonts w:ascii="Book Antiqua" w:hAnsi="Book Antiqua" w:cstheme="majorBidi"/>
          <w:sz w:val="24"/>
          <w:szCs w:val="24"/>
        </w:rPr>
        <w:t xml:space="preserve"> clinical features of acute pancreatitis need </w:t>
      </w:r>
      <w:r w:rsidR="00620D53" w:rsidRPr="00E7687D">
        <w:rPr>
          <w:rFonts w:ascii="Book Antiqua" w:hAnsi="Book Antiqua" w:cstheme="majorBidi"/>
          <w:sz w:val="24"/>
          <w:szCs w:val="24"/>
        </w:rPr>
        <w:t xml:space="preserve">to undergo </w:t>
      </w:r>
      <w:r w:rsidR="0098109D" w:rsidRPr="00E7687D">
        <w:rPr>
          <w:rFonts w:ascii="Book Antiqua" w:hAnsi="Book Antiqua" w:cstheme="majorBidi"/>
          <w:sz w:val="24"/>
          <w:szCs w:val="24"/>
        </w:rPr>
        <w:t>further radiological investigations. However, pancreatic dysfunction may affect the nutritional state of patients receiving enteral feeding and requiring prolonged ICU stay. Whether specific treatment should be considered to avoid malnutrition</w:t>
      </w:r>
      <w:r w:rsidR="00620D53" w:rsidRPr="00E7687D">
        <w:rPr>
          <w:rFonts w:ascii="Book Antiqua" w:hAnsi="Book Antiqua" w:cstheme="majorBidi"/>
          <w:sz w:val="24"/>
          <w:szCs w:val="24"/>
        </w:rPr>
        <w:t xml:space="preserve"> in these patients need to be investigated f</w:t>
      </w:r>
      <w:r w:rsidR="0098109D" w:rsidRPr="00E7687D">
        <w:rPr>
          <w:rFonts w:ascii="Book Antiqua" w:hAnsi="Book Antiqua" w:cstheme="majorBidi"/>
          <w:sz w:val="24"/>
          <w:szCs w:val="24"/>
        </w:rPr>
        <w:t>urther.</w:t>
      </w:r>
    </w:p>
    <w:p w:rsidR="00EC50A3" w:rsidRPr="00E7687D" w:rsidRDefault="00EC50A3" w:rsidP="003B7D71">
      <w:pPr>
        <w:snapToGrid w:val="0"/>
        <w:spacing w:after="0" w:line="360" w:lineRule="auto"/>
        <w:jc w:val="both"/>
        <w:rPr>
          <w:rFonts w:ascii="Book Antiqua" w:hAnsi="Book Antiqua" w:cstheme="majorBidi"/>
          <w:sz w:val="24"/>
          <w:szCs w:val="24"/>
          <w:lang w:eastAsia="zh-CN"/>
        </w:rPr>
      </w:pPr>
    </w:p>
    <w:p w:rsidR="00EC50A3" w:rsidRPr="00E7687D" w:rsidRDefault="00EC50A3">
      <w:pPr>
        <w:spacing w:after="160" w:line="259" w:lineRule="auto"/>
        <w:rPr>
          <w:rFonts w:ascii="Book Antiqua" w:hAnsi="Book Antiqua" w:cstheme="majorBidi"/>
          <w:sz w:val="24"/>
          <w:szCs w:val="24"/>
          <w:lang w:eastAsia="zh-CN"/>
        </w:rPr>
      </w:pPr>
      <w:r w:rsidRPr="00E7687D">
        <w:rPr>
          <w:rFonts w:ascii="Book Antiqua" w:hAnsi="Book Antiqua" w:cstheme="majorBidi"/>
          <w:sz w:val="24"/>
          <w:szCs w:val="24"/>
          <w:lang w:eastAsia="zh-CN"/>
        </w:rPr>
        <w:br w:type="page"/>
      </w:r>
    </w:p>
    <w:p w:rsidR="0098109D" w:rsidRPr="00E7687D" w:rsidRDefault="0098109D" w:rsidP="003B7D71">
      <w:pPr>
        <w:snapToGrid w:val="0"/>
        <w:spacing w:after="0" w:line="360" w:lineRule="auto"/>
        <w:jc w:val="both"/>
        <w:rPr>
          <w:rFonts w:ascii="Book Antiqua" w:hAnsi="Book Antiqua" w:cstheme="majorBidi"/>
          <w:b/>
          <w:caps/>
          <w:sz w:val="24"/>
          <w:szCs w:val="24"/>
        </w:rPr>
      </w:pPr>
      <w:r w:rsidRPr="00E7687D">
        <w:rPr>
          <w:rFonts w:ascii="Book Antiqua" w:hAnsi="Book Antiqua" w:cstheme="majorBidi"/>
          <w:b/>
          <w:caps/>
          <w:sz w:val="24"/>
          <w:szCs w:val="24"/>
        </w:rPr>
        <w:lastRenderedPageBreak/>
        <w:t>References</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1 </w:t>
      </w:r>
      <w:r w:rsidRPr="00E7687D">
        <w:rPr>
          <w:rFonts w:ascii="Book Antiqua" w:eastAsia="宋体" w:hAnsi="Book Antiqua" w:cs="宋体"/>
          <w:b/>
          <w:bCs/>
          <w:sz w:val="24"/>
          <w:szCs w:val="24"/>
          <w:lang w:eastAsia="zh-CN"/>
        </w:rPr>
        <w:t>Dellinger RP</w:t>
      </w:r>
      <w:r w:rsidRPr="00E7687D">
        <w:rPr>
          <w:rFonts w:ascii="Book Antiqua" w:eastAsia="宋体" w:hAnsi="Book Antiqua" w:cs="宋体"/>
          <w:sz w:val="24"/>
          <w:szCs w:val="24"/>
          <w:lang w:eastAsia="zh-CN"/>
        </w:rPr>
        <w:t xml:space="preserve">, Levy MM, </w:t>
      </w:r>
      <w:proofErr w:type="spellStart"/>
      <w:r w:rsidRPr="00E7687D">
        <w:rPr>
          <w:rFonts w:ascii="Book Antiqua" w:eastAsia="宋体" w:hAnsi="Book Antiqua" w:cs="宋体"/>
          <w:sz w:val="24"/>
          <w:szCs w:val="24"/>
          <w:lang w:eastAsia="zh-CN"/>
        </w:rPr>
        <w:t>Carlet</w:t>
      </w:r>
      <w:proofErr w:type="spellEnd"/>
      <w:r w:rsidRPr="00E7687D">
        <w:rPr>
          <w:rFonts w:ascii="Book Antiqua" w:eastAsia="宋体" w:hAnsi="Book Antiqua" w:cs="宋体"/>
          <w:sz w:val="24"/>
          <w:szCs w:val="24"/>
          <w:lang w:eastAsia="zh-CN"/>
        </w:rPr>
        <w:t xml:space="preserve"> JM, </w:t>
      </w:r>
      <w:proofErr w:type="spellStart"/>
      <w:r w:rsidRPr="00E7687D">
        <w:rPr>
          <w:rFonts w:ascii="Book Antiqua" w:eastAsia="宋体" w:hAnsi="Book Antiqua" w:cs="宋体"/>
          <w:sz w:val="24"/>
          <w:szCs w:val="24"/>
          <w:lang w:eastAsia="zh-CN"/>
        </w:rPr>
        <w:t>Bion</w:t>
      </w:r>
      <w:proofErr w:type="spellEnd"/>
      <w:r w:rsidRPr="00E7687D">
        <w:rPr>
          <w:rFonts w:ascii="Book Antiqua" w:eastAsia="宋体" w:hAnsi="Book Antiqua" w:cs="宋体"/>
          <w:sz w:val="24"/>
          <w:szCs w:val="24"/>
          <w:lang w:eastAsia="zh-CN"/>
        </w:rPr>
        <w:t xml:space="preserve"> J, Parker MM, </w:t>
      </w:r>
      <w:proofErr w:type="spellStart"/>
      <w:r w:rsidRPr="00E7687D">
        <w:rPr>
          <w:rFonts w:ascii="Book Antiqua" w:eastAsia="宋体" w:hAnsi="Book Antiqua" w:cs="宋体"/>
          <w:sz w:val="24"/>
          <w:szCs w:val="24"/>
          <w:lang w:eastAsia="zh-CN"/>
        </w:rPr>
        <w:t>Jaeschke</w:t>
      </w:r>
      <w:proofErr w:type="spellEnd"/>
      <w:r w:rsidRPr="00E7687D">
        <w:rPr>
          <w:rFonts w:ascii="Book Antiqua" w:eastAsia="宋体" w:hAnsi="Book Antiqua" w:cs="宋体"/>
          <w:sz w:val="24"/>
          <w:szCs w:val="24"/>
          <w:lang w:eastAsia="zh-CN"/>
        </w:rPr>
        <w:t xml:space="preserve"> R, Reinhart K, Angus DC, </w:t>
      </w:r>
      <w:proofErr w:type="spellStart"/>
      <w:r w:rsidRPr="00E7687D">
        <w:rPr>
          <w:rFonts w:ascii="Book Antiqua" w:eastAsia="宋体" w:hAnsi="Book Antiqua" w:cs="宋体"/>
          <w:sz w:val="24"/>
          <w:szCs w:val="24"/>
          <w:lang w:eastAsia="zh-CN"/>
        </w:rPr>
        <w:t>Brun</w:t>
      </w:r>
      <w:proofErr w:type="spellEnd"/>
      <w:r w:rsidRPr="00E7687D">
        <w:rPr>
          <w:rFonts w:ascii="Book Antiqua" w:eastAsia="宋体" w:hAnsi="Book Antiqua" w:cs="宋体"/>
          <w:sz w:val="24"/>
          <w:szCs w:val="24"/>
          <w:lang w:eastAsia="zh-CN"/>
        </w:rPr>
        <w:t xml:space="preserve">-Buisson C, Beale R, Calandra T, </w:t>
      </w:r>
      <w:proofErr w:type="spellStart"/>
      <w:r w:rsidRPr="00E7687D">
        <w:rPr>
          <w:rFonts w:ascii="Book Antiqua" w:eastAsia="宋体" w:hAnsi="Book Antiqua" w:cs="宋体"/>
          <w:sz w:val="24"/>
          <w:szCs w:val="24"/>
          <w:lang w:eastAsia="zh-CN"/>
        </w:rPr>
        <w:t>Dhainaut</w:t>
      </w:r>
      <w:proofErr w:type="spellEnd"/>
      <w:r w:rsidRPr="00E7687D">
        <w:rPr>
          <w:rFonts w:ascii="Book Antiqua" w:eastAsia="宋体" w:hAnsi="Book Antiqua" w:cs="宋体"/>
          <w:sz w:val="24"/>
          <w:szCs w:val="24"/>
          <w:lang w:eastAsia="zh-CN"/>
        </w:rPr>
        <w:t xml:space="preserve"> JF, </w:t>
      </w:r>
      <w:proofErr w:type="spellStart"/>
      <w:r w:rsidRPr="00E7687D">
        <w:rPr>
          <w:rFonts w:ascii="Book Antiqua" w:eastAsia="宋体" w:hAnsi="Book Antiqua" w:cs="宋体"/>
          <w:sz w:val="24"/>
          <w:szCs w:val="24"/>
          <w:lang w:eastAsia="zh-CN"/>
        </w:rPr>
        <w:t>Gerlach</w:t>
      </w:r>
      <w:proofErr w:type="spellEnd"/>
      <w:r w:rsidRPr="00E7687D">
        <w:rPr>
          <w:rFonts w:ascii="Book Antiqua" w:eastAsia="宋体" w:hAnsi="Book Antiqua" w:cs="宋体"/>
          <w:sz w:val="24"/>
          <w:szCs w:val="24"/>
          <w:lang w:eastAsia="zh-CN"/>
        </w:rPr>
        <w:t xml:space="preserve"> H, Harvey M, Marini JJ, Marshall J, </w:t>
      </w:r>
      <w:proofErr w:type="spellStart"/>
      <w:r w:rsidRPr="00E7687D">
        <w:rPr>
          <w:rFonts w:ascii="Book Antiqua" w:eastAsia="宋体" w:hAnsi="Book Antiqua" w:cs="宋体"/>
          <w:sz w:val="24"/>
          <w:szCs w:val="24"/>
          <w:lang w:eastAsia="zh-CN"/>
        </w:rPr>
        <w:t>Ranieri</w:t>
      </w:r>
      <w:proofErr w:type="spellEnd"/>
      <w:r w:rsidRPr="00E7687D">
        <w:rPr>
          <w:rFonts w:ascii="Book Antiqua" w:eastAsia="宋体" w:hAnsi="Book Antiqua" w:cs="宋体"/>
          <w:sz w:val="24"/>
          <w:szCs w:val="24"/>
          <w:lang w:eastAsia="zh-CN"/>
        </w:rPr>
        <w:t xml:space="preserve"> M, Ramsay G, </w:t>
      </w:r>
      <w:proofErr w:type="spellStart"/>
      <w:r w:rsidRPr="00E7687D">
        <w:rPr>
          <w:rFonts w:ascii="Book Antiqua" w:eastAsia="宋体" w:hAnsi="Book Antiqua" w:cs="宋体"/>
          <w:sz w:val="24"/>
          <w:szCs w:val="24"/>
          <w:lang w:eastAsia="zh-CN"/>
        </w:rPr>
        <w:t>Sevransky</w:t>
      </w:r>
      <w:proofErr w:type="spellEnd"/>
      <w:r w:rsidRPr="00E7687D">
        <w:rPr>
          <w:rFonts w:ascii="Book Antiqua" w:eastAsia="宋体" w:hAnsi="Book Antiqua" w:cs="宋体"/>
          <w:sz w:val="24"/>
          <w:szCs w:val="24"/>
          <w:lang w:eastAsia="zh-CN"/>
        </w:rPr>
        <w:t xml:space="preserve"> J, Thompson BT, Townsend S, Vender JS, Zimmerman JL, Vincent JL. Surviving Sepsis Campaign: international guidelines for management of severe sepsis and septic shock: 2008. </w:t>
      </w:r>
      <w:proofErr w:type="spellStart"/>
      <w:r w:rsidRPr="00E7687D">
        <w:rPr>
          <w:rFonts w:ascii="Book Antiqua" w:eastAsia="宋体" w:hAnsi="Book Antiqua" w:cs="宋体"/>
          <w:i/>
          <w:iCs/>
          <w:sz w:val="24"/>
          <w:szCs w:val="24"/>
          <w:lang w:eastAsia="zh-CN"/>
        </w:rPr>
        <w:t>Crit</w:t>
      </w:r>
      <w:proofErr w:type="spellEnd"/>
      <w:r w:rsidRPr="00E7687D">
        <w:rPr>
          <w:rFonts w:ascii="Book Antiqua" w:eastAsia="宋体" w:hAnsi="Book Antiqua" w:cs="宋体"/>
          <w:i/>
          <w:iCs/>
          <w:sz w:val="24"/>
          <w:szCs w:val="24"/>
          <w:lang w:eastAsia="zh-CN"/>
        </w:rPr>
        <w:t xml:space="preserve"> Care Med</w:t>
      </w:r>
      <w:r w:rsidRPr="00E7687D">
        <w:rPr>
          <w:rFonts w:ascii="Book Antiqua" w:eastAsia="宋体" w:hAnsi="Book Antiqua" w:cs="宋体"/>
          <w:sz w:val="24"/>
          <w:szCs w:val="24"/>
          <w:lang w:eastAsia="zh-CN"/>
        </w:rPr>
        <w:t> 2008; </w:t>
      </w:r>
      <w:r w:rsidRPr="00E7687D">
        <w:rPr>
          <w:rFonts w:ascii="Book Antiqua" w:eastAsia="宋体" w:hAnsi="Book Antiqua" w:cs="宋体"/>
          <w:b/>
          <w:bCs/>
          <w:sz w:val="24"/>
          <w:szCs w:val="24"/>
          <w:lang w:eastAsia="zh-CN"/>
        </w:rPr>
        <w:t>36</w:t>
      </w:r>
      <w:r w:rsidRPr="00E7687D">
        <w:rPr>
          <w:rFonts w:ascii="Book Antiqua" w:eastAsia="宋体" w:hAnsi="Book Antiqua" w:cs="宋体"/>
          <w:sz w:val="24"/>
          <w:szCs w:val="24"/>
          <w:lang w:eastAsia="zh-CN"/>
        </w:rPr>
        <w:t>: 296-327 [PMID: 18158437 DOI: 10.1007/s00134-007-0934-2]</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2 </w:t>
      </w:r>
      <w:r w:rsidRPr="00E7687D">
        <w:rPr>
          <w:rFonts w:ascii="Book Antiqua" w:eastAsia="宋体" w:hAnsi="Book Antiqua" w:cs="宋体"/>
          <w:b/>
          <w:bCs/>
          <w:sz w:val="24"/>
          <w:szCs w:val="24"/>
          <w:lang w:eastAsia="zh-CN"/>
        </w:rPr>
        <w:t>Angus DC</w:t>
      </w:r>
      <w:r w:rsidRPr="00E7687D">
        <w:rPr>
          <w:rFonts w:ascii="Book Antiqua" w:eastAsia="宋体" w:hAnsi="Book Antiqua" w:cs="宋体"/>
          <w:sz w:val="24"/>
          <w:szCs w:val="24"/>
          <w:lang w:eastAsia="zh-CN"/>
        </w:rPr>
        <w:t xml:space="preserve">, </w:t>
      </w:r>
      <w:proofErr w:type="spellStart"/>
      <w:r w:rsidRPr="00E7687D">
        <w:rPr>
          <w:rFonts w:ascii="Book Antiqua" w:eastAsia="宋体" w:hAnsi="Book Antiqua" w:cs="宋体"/>
          <w:sz w:val="24"/>
          <w:szCs w:val="24"/>
          <w:lang w:eastAsia="zh-CN"/>
        </w:rPr>
        <w:t>Linde-Zwirble</w:t>
      </w:r>
      <w:proofErr w:type="spellEnd"/>
      <w:r w:rsidRPr="00E7687D">
        <w:rPr>
          <w:rFonts w:ascii="Book Antiqua" w:eastAsia="宋体" w:hAnsi="Book Antiqua" w:cs="宋体"/>
          <w:sz w:val="24"/>
          <w:szCs w:val="24"/>
          <w:lang w:eastAsia="zh-CN"/>
        </w:rPr>
        <w:t xml:space="preserve"> WT, </w:t>
      </w:r>
      <w:proofErr w:type="spellStart"/>
      <w:r w:rsidRPr="00E7687D">
        <w:rPr>
          <w:rFonts w:ascii="Book Antiqua" w:eastAsia="宋体" w:hAnsi="Book Antiqua" w:cs="宋体"/>
          <w:sz w:val="24"/>
          <w:szCs w:val="24"/>
          <w:lang w:eastAsia="zh-CN"/>
        </w:rPr>
        <w:t>Lidicker</w:t>
      </w:r>
      <w:proofErr w:type="spellEnd"/>
      <w:r w:rsidRPr="00E7687D">
        <w:rPr>
          <w:rFonts w:ascii="Book Antiqua" w:eastAsia="宋体" w:hAnsi="Book Antiqua" w:cs="宋体"/>
          <w:sz w:val="24"/>
          <w:szCs w:val="24"/>
          <w:lang w:eastAsia="zh-CN"/>
        </w:rPr>
        <w:t xml:space="preserve"> J, Clermont G, </w:t>
      </w:r>
      <w:proofErr w:type="spellStart"/>
      <w:r w:rsidRPr="00E7687D">
        <w:rPr>
          <w:rFonts w:ascii="Book Antiqua" w:eastAsia="宋体" w:hAnsi="Book Antiqua" w:cs="宋体"/>
          <w:sz w:val="24"/>
          <w:szCs w:val="24"/>
          <w:lang w:eastAsia="zh-CN"/>
        </w:rPr>
        <w:t>Carcillo</w:t>
      </w:r>
      <w:proofErr w:type="spellEnd"/>
      <w:r w:rsidRPr="00E7687D">
        <w:rPr>
          <w:rFonts w:ascii="Book Antiqua" w:eastAsia="宋体" w:hAnsi="Book Antiqua" w:cs="宋体"/>
          <w:sz w:val="24"/>
          <w:szCs w:val="24"/>
          <w:lang w:eastAsia="zh-CN"/>
        </w:rPr>
        <w:t xml:space="preserve"> J, Pinsky MR. Epidemiology of severe sepsis in the United States: analysis of incidence, outcome, and associated costs of care. </w:t>
      </w:r>
      <w:proofErr w:type="spellStart"/>
      <w:r w:rsidRPr="00E7687D">
        <w:rPr>
          <w:rFonts w:ascii="Book Antiqua" w:eastAsia="宋体" w:hAnsi="Book Antiqua" w:cs="宋体"/>
          <w:i/>
          <w:iCs/>
          <w:sz w:val="24"/>
          <w:szCs w:val="24"/>
          <w:lang w:eastAsia="zh-CN"/>
        </w:rPr>
        <w:t>Crit</w:t>
      </w:r>
      <w:proofErr w:type="spellEnd"/>
      <w:r w:rsidRPr="00E7687D">
        <w:rPr>
          <w:rFonts w:ascii="Book Antiqua" w:eastAsia="宋体" w:hAnsi="Book Antiqua" w:cs="宋体"/>
          <w:i/>
          <w:iCs/>
          <w:sz w:val="24"/>
          <w:szCs w:val="24"/>
          <w:lang w:eastAsia="zh-CN"/>
        </w:rPr>
        <w:t xml:space="preserve"> Care Med</w:t>
      </w:r>
      <w:r w:rsidRPr="00E7687D">
        <w:rPr>
          <w:rFonts w:ascii="Book Antiqua" w:eastAsia="宋体" w:hAnsi="Book Antiqua" w:cs="宋体"/>
          <w:sz w:val="24"/>
          <w:szCs w:val="24"/>
          <w:lang w:eastAsia="zh-CN"/>
        </w:rPr>
        <w:t> 2001; </w:t>
      </w:r>
      <w:r w:rsidRPr="00E7687D">
        <w:rPr>
          <w:rFonts w:ascii="Book Antiqua" w:eastAsia="宋体" w:hAnsi="Book Antiqua" w:cs="宋体"/>
          <w:b/>
          <w:bCs/>
          <w:sz w:val="24"/>
          <w:szCs w:val="24"/>
          <w:lang w:eastAsia="zh-CN"/>
        </w:rPr>
        <w:t>29</w:t>
      </w:r>
      <w:r w:rsidRPr="00E7687D">
        <w:rPr>
          <w:rFonts w:ascii="Book Antiqua" w:eastAsia="宋体" w:hAnsi="Book Antiqua" w:cs="宋体"/>
          <w:sz w:val="24"/>
          <w:szCs w:val="24"/>
          <w:lang w:eastAsia="zh-CN"/>
        </w:rPr>
        <w:t>: 1303-1310 [PMID: 11445675 DOI: 10.1097/00003246-200107000-00002]</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3 </w:t>
      </w:r>
      <w:r w:rsidRPr="00E7687D">
        <w:rPr>
          <w:rFonts w:ascii="Book Antiqua" w:eastAsia="宋体" w:hAnsi="Book Antiqua" w:cs="宋体"/>
          <w:b/>
          <w:bCs/>
          <w:sz w:val="24"/>
          <w:szCs w:val="24"/>
          <w:lang w:eastAsia="zh-CN"/>
        </w:rPr>
        <w:t>Martin GS</w:t>
      </w:r>
      <w:r w:rsidRPr="00E7687D">
        <w:rPr>
          <w:rFonts w:ascii="Book Antiqua" w:eastAsia="宋体" w:hAnsi="Book Antiqua" w:cs="宋体"/>
          <w:sz w:val="24"/>
          <w:szCs w:val="24"/>
          <w:lang w:eastAsia="zh-CN"/>
        </w:rPr>
        <w:t xml:space="preserve">, </w:t>
      </w:r>
      <w:proofErr w:type="spellStart"/>
      <w:r w:rsidRPr="00E7687D">
        <w:rPr>
          <w:rFonts w:ascii="Book Antiqua" w:eastAsia="宋体" w:hAnsi="Book Antiqua" w:cs="宋体"/>
          <w:sz w:val="24"/>
          <w:szCs w:val="24"/>
          <w:lang w:eastAsia="zh-CN"/>
        </w:rPr>
        <w:t>Mannino</w:t>
      </w:r>
      <w:proofErr w:type="spellEnd"/>
      <w:r w:rsidRPr="00E7687D">
        <w:rPr>
          <w:rFonts w:ascii="Book Antiqua" w:eastAsia="宋体" w:hAnsi="Book Antiqua" w:cs="宋体"/>
          <w:sz w:val="24"/>
          <w:szCs w:val="24"/>
          <w:lang w:eastAsia="zh-CN"/>
        </w:rPr>
        <w:t xml:space="preserve"> DM, Eaton S, Moss M. </w:t>
      </w:r>
      <w:proofErr w:type="gramStart"/>
      <w:r w:rsidRPr="00E7687D">
        <w:rPr>
          <w:rFonts w:ascii="Book Antiqua" w:eastAsia="宋体" w:hAnsi="Book Antiqua" w:cs="宋体"/>
          <w:sz w:val="24"/>
          <w:szCs w:val="24"/>
          <w:lang w:eastAsia="zh-CN"/>
        </w:rPr>
        <w:t>The epidemiology of sepsis in the United States from 1979 through 2000.</w:t>
      </w:r>
      <w:proofErr w:type="gramEnd"/>
      <w:r w:rsidRPr="00E7687D">
        <w:rPr>
          <w:rFonts w:ascii="Book Antiqua" w:eastAsia="宋体" w:hAnsi="Book Antiqua" w:cs="宋体"/>
          <w:sz w:val="24"/>
          <w:szCs w:val="24"/>
          <w:lang w:eastAsia="zh-CN"/>
        </w:rPr>
        <w:t> </w:t>
      </w:r>
      <w:r w:rsidRPr="00E7687D">
        <w:rPr>
          <w:rFonts w:ascii="Book Antiqua" w:eastAsia="宋体" w:hAnsi="Book Antiqua" w:cs="宋体"/>
          <w:i/>
          <w:iCs/>
          <w:sz w:val="24"/>
          <w:szCs w:val="24"/>
          <w:lang w:eastAsia="zh-CN"/>
        </w:rPr>
        <w:t xml:space="preserve">N </w:t>
      </w:r>
      <w:proofErr w:type="spellStart"/>
      <w:r w:rsidRPr="00E7687D">
        <w:rPr>
          <w:rFonts w:ascii="Book Antiqua" w:eastAsia="宋体" w:hAnsi="Book Antiqua" w:cs="宋体"/>
          <w:i/>
          <w:iCs/>
          <w:sz w:val="24"/>
          <w:szCs w:val="24"/>
          <w:lang w:eastAsia="zh-CN"/>
        </w:rPr>
        <w:t>Engl</w:t>
      </w:r>
      <w:proofErr w:type="spellEnd"/>
      <w:r w:rsidRPr="00E7687D">
        <w:rPr>
          <w:rFonts w:ascii="Book Antiqua" w:eastAsia="宋体" w:hAnsi="Book Antiqua" w:cs="宋体"/>
          <w:i/>
          <w:iCs/>
          <w:sz w:val="24"/>
          <w:szCs w:val="24"/>
          <w:lang w:eastAsia="zh-CN"/>
        </w:rPr>
        <w:t xml:space="preserve"> J Med</w:t>
      </w:r>
      <w:r w:rsidRPr="00E7687D">
        <w:rPr>
          <w:rFonts w:ascii="Book Antiqua" w:eastAsia="宋体" w:hAnsi="Book Antiqua" w:cs="宋体"/>
          <w:sz w:val="24"/>
          <w:szCs w:val="24"/>
          <w:lang w:eastAsia="zh-CN"/>
        </w:rPr>
        <w:t> 2003; </w:t>
      </w:r>
      <w:r w:rsidRPr="00E7687D">
        <w:rPr>
          <w:rFonts w:ascii="Book Antiqua" w:eastAsia="宋体" w:hAnsi="Book Antiqua" w:cs="宋体"/>
          <w:b/>
          <w:bCs/>
          <w:sz w:val="24"/>
          <w:szCs w:val="24"/>
          <w:lang w:eastAsia="zh-CN"/>
        </w:rPr>
        <w:t>348</w:t>
      </w:r>
      <w:r w:rsidRPr="00E7687D">
        <w:rPr>
          <w:rFonts w:ascii="Book Antiqua" w:eastAsia="宋体" w:hAnsi="Book Antiqua" w:cs="宋体"/>
          <w:sz w:val="24"/>
          <w:szCs w:val="24"/>
          <w:lang w:eastAsia="zh-CN"/>
        </w:rPr>
        <w:t>: 1546-1554 [PMID: 12700374 DOI: 10.1056/NEJMoa022139]</w:t>
      </w:r>
    </w:p>
    <w:p w:rsidR="00D7536C" w:rsidRPr="00E7687D" w:rsidRDefault="00D7536C" w:rsidP="00D7536C">
      <w:pPr>
        <w:spacing w:after="0" w:line="360" w:lineRule="auto"/>
        <w:jc w:val="both"/>
        <w:rPr>
          <w:rFonts w:ascii="Book Antiqua" w:eastAsia="宋体" w:hAnsi="Book Antiqua" w:cs="宋体"/>
          <w:sz w:val="24"/>
          <w:szCs w:val="24"/>
          <w:lang w:eastAsia="zh-CN"/>
        </w:rPr>
      </w:pPr>
      <w:proofErr w:type="gramStart"/>
      <w:r w:rsidRPr="00E7687D">
        <w:rPr>
          <w:rFonts w:ascii="Book Antiqua" w:eastAsia="宋体" w:hAnsi="Book Antiqua" w:cs="宋体"/>
          <w:sz w:val="24"/>
          <w:szCs w:val="24"/>
          <w:lang w:eastAsia="zh-CN"/>
        </w:rPr>
        <w:t>4 </w:t>
      </w:r>
      <w:proofErr w:type="spellStart"/>
      <w:r w:rsidRPr="00E7687D">
        <w:rPr>
          <w:rFonts w:ascii="Book Antiqua" w:eastAsia="宋体" w:hAnsi="Book Antiqua" w:cs="宋体"/>
          <w:b/>
          <w:bCs/>
          <w:sz w:val="24"/>
          <w:szCs w:val="24"/>
          <w:lang w:eastAsia="zh-CN"/>
        </w:rPr>
        <w:t>Sasse</w:t>
      </w:r>
      <w:proofErr w:type="spellEnd"/>
      <w:r w:rsidRPr="00E7687D">
        <w:rPr>
          <w:rFonts w:ascii="Book Antiqua" w:eastAsia="宋体" w:hAnsi="Book Antiqua" w:cs="宋体"/>
          <w:b/>
          <w:bCs/>
          <w:sz w:val="24"/>
          <w:szCs w:val="24"/>
          <w:lang w:eastAsia="zh-CN"/>
        </w:rPr>
        <w:t xml:space="preserve"> KC</w:t>
      </w:r>
      <w:r w:rsidRPr="00E7687D">
        <w:rPr>
          <w:rFonts w:ascii="Book Antiqua" w:eastAsia="宋体" w:hAnsi="Book Antiqua" w:cs="宋体"/>
          <w:sz w:val="24"/>
          <w:szCs w:val="24"/>
          <w:lang w:eastAsia="zh-CN"/>
        </w:rPr>
        <w:t xml:space="preserve">, </w:t>
      </w:r>
      <w:proofErr w:type="spellStart"/>
      <w:r w:rsidRPr="00E7687D">
        <w:rPr>
          <w:rFonts w:ascii="Book Antiqua" w:eastAsia="宋体" w:hAnsi="Book Antiqua" w:cs="宋体"/>
          <w:sz w:val="24"/>
          <w:szCs w:val="24"/>
          <w:lang w:eastAsia="zh-CN"/>
        </w:rPr>
        <w:t>Nauenberg</w:t>
      </w:r>
      <w:proofErr w:type="spellEnd"/>
      <w:r w:rsidRPr="00E7687D">
        <w:rPr>
          <w:rFonts w:ascii="Book Antiqua" w:eastAsia="宋体" w:hAnsi="Book Antiqua" w:cs="宋体"/>
          <w:sz w:val="24"/>
          <w:szCs w:val="24"/>
          <w:lang w:eastAsia="zh-CN"/>
        </w:rPr>
        <w:t xml:space="preserve"> E, Long A, Anton B, Tucker HJ, Hu TW.</w:t>
      </w:r>
      <w:proofErr w:type="gramEnd"/>
      <w:r w:rsidRPr="00E7687D">
        <w:rPr>
          <w:rFonts w:ascii="Book Antiqua" w:eastAsia="宋体" w:hAnsi="Book Antiqua" w:cs="宋体"/>
          <w:sz w:val="24"/>
          <w:szCs w:val="24"/>
          <w:lang w:eastAsia="zh-CN"/>
        </w:rPr>
        <w:t xml:space="preserve"> </w:t>
      </w:r>
      <w:proofErr w:type="gramStart"/>
      <w:r w:rsidRPr="00E7687D">
        <w:rPr>
          <w:rFonts w:ascii="Book Antiqua" w:eastAsia="宋体" w:hAnsi="Book Antiqua" w:cs="宋体"/>
          <w:sz w:val="24"/>
          <w:szCs w:val="24"/>
          <w:lang w:eastAsia="zh-CN"/>
        </w:rPr>
        <w:t>Long-term survival after intensive care unit admission with sepsis.</w:t>
      </w:r>
      <w:proofErr w:type="gramEnd"/>
      <w:r w:rsidRPr="00E7687D">
        <w:rPr>
          <w:rFonts w:ascii="Book Antiqua" w:eastAsia="宋体" w:hAnsi="Book Antiqua" w:cs="宋体"/>
          <w:sz w:val="24"/>
          <w:szCs w:val="24"/>
          <w:lang w:eastAsia="zh-CN"/>
        </w:rPr>
        <w:t> </w:t>
      </w:r>
      <w:proofErr w:type="spellStart"/>
      <w:r w:rsidRPr="00E7687D">
        <w:rPr>
          <w:rFonts w:ascii="Book Antiqua" w:eastAsia="宋体" w:hAnsi="Book Antiqua" w:cs="宋体"/>
          <w:i/>
          <w:iCs/>
          <w:sz w:val="24"/>
          <w:szCs w:val="24"/>
          <w:lang w:eastAsia="zh-CN"/>
        </w:rPr>
        <w:t>Crit</w:t>
      </w:r>
      <w:proofErr w:type="spellEnd"/>
      <w:r w:rsidRPr="00E7687D">
        <w:rPr>
          <w:rFonts w:ascii="Book Antiqua" w:eastAsia="宋体" w:hAnsi="Book Antiqua" w:cs="宋体"/>
          <w:i/>
          <w:iCs/>
          <w:sz w:val="24"/>
          <w:szCs w:val="24"/>
          <w:lang w:eastAsia="zh-CN"/>
        </w:rPr>
        <w:t xml:space="preserve"> Care Med</w:t>
      </w:r>
      <w:r w:rsidRPr="00E7687D">
        <w:rPr>
          <w:rFonts w:ascii="Book Antiqua" w:eastAsia="宋体" w:hAnsi="Book Antiqua" w:cs="宋体"/>
          <w:sz w:val="24"/>
          <w:szCs w:val="24"/>
          <w:lang w:eastAsia="zh-CN"/>
        </w:rPr>
        <w:t> 1995; </w:t>
      </w:r>
      <w:r w:rsidRPr="00E7687D">
        <w:rPr>
          <w:rFonts w:ascii="Book Antiqua" w:eastAsia="宋体" w:hAnsi="Book Antiqua" w:cs="宋体"/>
          <w:b/>
          <w:bCs/>
          <w:sz w:val="24"/>
          <w:szCs w:val="24"/>
          <w:lang w:eastAsia="zh-CN"/>
        </w:rPr>
        <w:t>23</w:t>
      </w:r>
      <w:r w:rsidRPr="00E7687D">
        <w:rPr>
          <w:rFonts w:ascii="Book Antiqua" w:eastAsia="宋体" w:hAnsi="Book Antiqua" w:cs="宋体"/>
          <w:sz w:val="24"/>
          <w:szCs w:val="24"/>
          <w:lang w:eastAsia="zh-CN"/>
        </w:rPr>
        <w:t>: 1040-1047 [PMID: 7774214 DOI: 10.1097/00003246-199506000-00008]</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5 </w:t>
      </w:r>
      <w:proofErr w:type="spellStart"/>
      <w:r w:rsidRPr="00E7687D">
        <w:rPr>
          <w:rFonts w:ascii="Book Antiqua" w:eastAsia="宋体" w:hAnsi="Book Antiqua" w:cs="宋体"/>
          <w:b/>
          <w:bCs/>
          <w:sz w:val="24"/>
          <w:szCs w:val="24"/>
          <w:lang w:eastAsia="zh-CN"/>
        </w:rPr>
        <w:t>Annane</w:t>
      </w:r>
      <w:proofErr w:type="spellEnd"/>
      <w:r w:rsidRPr="00E7687D">
        <w:rPr>
          <w:rFonts w:ascii="Book Antiqua" w:eastAsia="宋体" w:hAnsi="Book Antiqua" w:cs="宋体"/>
          <w:b/>
          <w:bCs/>
          <w:sz w:val="24"/>
          <w:szCs w:val="24"/>
          <w:lang w:eastAsia="zh-CN"/>
        </w:rPr>
        <w:t xml:space="preserve"> D</w:t>
      </w:r>
      <w:r w:rsidRPr="00E7687D">
        <w:rPr>
          <w:rFonts w:ascii="Book Antiqua" w:eastAsia="宋体" w:hAnsi="Book Antiqua" w:cs="宋体"/>
          <w:sz w:val="24"/>
          <w:szCs w:val="24"/>
          <w:lang w:eastAsia="zh-CN"/>
        </w:rPr>
        <w:t xml:space="preserve">, </w:t>
      </w:r>
      <w:proofErr w:type="spellStart"/>
      <w:r w:rsidRPr="00E7687D">
        <w:rPr>
          <w:rFonts w:ascii="Book Antiqua" w:eastAsia="宋体" w:hAnsi="Book Antiqua" w:cs="宋体"/>
          <w:sz w:val="24"/>
          <w:szCs w:val="24"/>
          <w:lang w:eastAsia="zh-CN"/>
        </w:rPr>
        <w:t>Aegerter</w:t>
      </w:r>
      <w:proofErr w:type="spellEnd"/>
      <w:r w:rsidRPr="00E7687D">
        <w:rPr>
          <w:rFonts w:ascii="Book Antiqua" w:eastAsia="宋体" w:hAnsi="Book Antiqua" w:cs="宋体"/>
          <w:sz w:val="24"/>
          <w:szCs w:val="24"/>
          <w:lang w:eastAsia="zh-CN"/>
        </w:rPr>
        <w:t xml:space="preserve"> P, Jars-</w:t>
      </w:r>
      <w:proofErr w:type="spellStart"/>
      <w:r w:rsidRPr="00E7687D">
        <w:rPr>
          <w:rFonts w:ascii="Book Antiqua" w:eastAsia="宋体" w:hAnsi="Book Antiqua" w:cs="宋体"/>
          <w:sz w:val="24"/>
          <w:szCs w:val="24"/>
          <w:lang w:eastAsia="zh-CN"/>
        </w:rPr>
        <w:t>Guincestre</w:t>
      </w:r>
      <w:proofErr w:type="spellEnd"/>
      <w:r w:rsidRPr="00E7687D">
        <w:rPr>
          <w:rFonts w:ascii="Book Antiqua" w:eastAsia="宋体" w:hAnsi="Book Antiqua" w:cs="宋体"/>
          <w:sz w:val="24"/>
          <w:szCs w:val="24"/>
          <w:lang w:eastAsia="zh-CN"/>
        </w:rPr>
        <w:t xml:space="preserve"> MC, </w:t>
      </w:r>
      <w:proofErr w:type="spellStart"/>
      <w:r w:rsidRPr="00E7687D">
        <w:rPr>
          <w:rFonts w:ascii="Book Antiqua" w:eastAsia="宋体" w:hAnsi="Book Antiqua" w:cs="宋体"/>
          <w:sz w:val="24"/>
          <w:szCs w:val="24"/>
          <w:lang w:eastAsia="zh-CN"/>
        </w:rPr>
        <w:t>Guidet</w:t>
      </w:r>
      <w:proofErr w:type="spellEnd"/>
      <w:r w:rsidRPr="00E7687D">
        <w:rPr>
          <w:rFonts w:ascii="Book Antiqua" w:eastAsia="宋体" w:hAnsi="Book Antiqua" w:cs="宋体"/>
          <w:sz w:val="24"/>
          <w:szCs w:val="24"/>
          <w:lang w:eastAsia="zh-CN"/>
        </w:rPr>
        <w:t xml:space="preserve"> B. Current epidemiology of septic shock: the CUB-</w:t>
      </w:r>
      <w:proofErr w:type="spellStart"/>
      <w:r w:rsidRPr="00E7687D">
        <w:rPr>
          <w:rFonts w:ascii="Book Antiqua" w:eastAsia="宋体" w:hAnsi="Book Antiqua" w:cs="宋体"/>
          <w:sz w:val="24"/>
          <w:szCs w:val="24"/>
          <w:lang w:eastAsia="zh-CN"/>
        </w:rPr>
        <w:t>Réa</w:t>
      </w:r>
      <w:proofErr w:type="spellEnd"/>
      <w:r w:rsidRPr="00E7687D">
        <w:rPr>
          <w:rFonts w:ascii="Book Antiqua" w:eastAsia="宋体" w:hAnsi="Book Antiqua" w:cs="宋体"/>
          <w:sz w:val="24"/>
          <w:szCs w:val="24"/>
          <w:lang w:eastAsia="zh-CN"/>
        </w:rPr>
        <w:t xml:space="preserve"> Network. </w:t>
      </w:r>
      <w:r w:rsidRPr="00E7687D">
        <w:rPr>
          <w:rFonts w:ascii="Book Antiqua" w:eastAsia="宋体" w:hAnsi="Book Antiqua" w:cs="宋体"/>
          <w:i/>
          <w:iCs/>
          <w:sz w:val="24"/>
          <w:szCs w:val="24"/>
          <w:lang w:eastAsia="zh-CN"/>
        </w:rPr>
        <w:t xml:space="preserve">Am J </w:t>
      </w:r>
      <w:proofErr w:type="spellStart"/>
      <w:r w:rsidRPr="00E7687D">
        <w:rPr>
          <w:rFonts w:ascii="Book Antiqua" w:eastAsia="宋体" w:hAnsi="Book Antiqua" w:cs="宋体"/>
          <w:i/>
          <w:iCs/>
          <w:sz w:val="24"/>
          <w:szCs w:val="24"/>
          <w:lang w:eastAsia="zh-CN"/>
        </w:rPr>
        <w:t>Respir</w:t>
      </w:r>
      <w:proofErr w:type="spellEnd"/>
      <w:r w:rsidRPr="00E7687D">
        <w:rPr>
          <w:rFonts w:ascii="Book Antiqua" w:eastAsia="宋体" w:hAnsi="Book Antiqua" w:cs="宋体"/>
          <w:i/>
          <w:iCs/>
          <w:sz w:val="24"/>
          <w:szCs w:val="24"/>
          <w:lang w:eastAsia="zh-CN"/>
        </w:rPr>
        <w:t xml:space="preserve"> </w:t>
      </w:r>
      <w:proofErr w:type="spellStart"/>
      <w:r w:rsidRPr="00E7687D">
        <w:rPr>
          <w:rFonts w:ascii="Book Antiqua" w:eastAsia="宋体" w:hAnsi="Book Antiqua" w:cs="宋体"/>
          <w:i/>
          <w:iCs/>
          <w:sz w:val="24"/>
          <w:szCs w:val="24"/>
          <w:lang w:eastAsia="zh-CN"/>
        </w:rPr>
        <w:t>Crit</w:t>
      </w:r>
      <w:proofErr w:type="spellEnd"/>
      <w:r w:rsidRPr="00E7687D">
        <w:rPr>
          <w:rFonts w:ascii="Book Antiqua" w:eastAsia="宋体" w:hAnsi="Book Antiqua" w:cs="宋体"/>
          <w:i/>
          <w:iCs/>
          <w:sz w:val="24"/>
          <w:szCs w:val="24"/>
          <w:lang w:eastAsia="zh-CN"/>
        </w:rPr>
        <w:t xml:space="preserve"> Care Med</w:t>
      </w:r>
      <w:r w:rsidRPr="00E7687D">
        <w:rPr>
          <w:rFonts w:ascii="Book Antiqua" w:eastAsia="宋体" w:hAnsi="Book Antiqua" w:cs="宋体"/>
          <w:sz w:val="24"/>
          <w:szCs w:val="24"/>
          <w:lang w:eastAsia="zh-CN"/>
        </w:rPr>
        <w:t> 2003; </w:t>
      </w:r>
      <w:r w:rsidRPr="00E7687D">
        <w:rPr>
          <w:rFonts w:ascii="Book Antiqua" w:eastAsia="宋体" w:hAnsi="Book Antiqua" w:cs="宋体"/>
          <w:b/>
          <w:bCs/>
          <w:sz w:val="24"/>
          <w:szCs w:val="24"/>
          <w:lang w:eastAsia="zh-CN"/>
        </w:rPr>
        <w:t>168</w:t>
      </w:r>
      <w:r w:rsidRPr="00E7687D">
        <w:rPr>
          <w:rFonts w:ascii="Book Antiqua" w:eastAsia="宋体" w:hAnsi="Book Antiqua" w:cs="宋体"/>
          <w:sz w:val="24"/>
          <w:szCs w:val="24"/>
          <w:lang w:eastAsia="zh-CN"/>
        </w:rPr>
        <w:t>: 165-172 [PMID: 12851245 DOI: 10.1164/rccm.2201087]</w:t>
      </w:r>
    </w:p>
    <w:p w:rsidR="00D7536C" w:rsidRPr="00E7687D" w:rsidRDefault="00D7536C" w:rsidP="00D7536C">
      <w:pPr>
        <w:spacing w:after="0" w:line="360" w:lineRule="auto"/>
        <w:jc w:val="both"/>
        <w:rPr>
          <w:rFonts w:ascii="Book Antiqua" w:eastAsia="宋体" w:hAnsi="Book Antiqua" w:cs="宋体"/>
          <w:sz w:val="24"/>
          <w:szCs w:val="24"/>
          <w:lang w:eastAsia="zh-CN"/>
        </w:rPr>
      </w:pPr>
      <w:proofErr w:type="gramStart"/>
      <w:r w:rsidRPr="00E7687D">
        <w:rPr>
          <w:rFonts w:ascii="Book Antiqua" w:eastAsia="宋体" w:hAnsi="Book Antiqua" w:cs="宋体"/>
          <w:sz w:val="24"/>
          <w:szCs w:val="24"/>
          <w:lang w:eastAsia="zh-CN"/>
        </w:rPr>
        <w:t>6 </w:t>
      </w:r>
      <w:proofErr w:type="spellStart"/>
      <w:r w:rsidRPr="00E7687D">
        <w:rPr>
          <w:rFonts w:ascii="Book Antiqua" w:eastAsia="宋体" w:hAnsi="Book Antiqua" w:cs="宋体"/>
          <w:b/>
          <w:bCs/>
          <w:sz w:val="24"/>
          <w:szCs w:val="24"/>
          <w:lang w:eastAsia="zh-CN"/>
        </w:rPr>
        <w:t>Moemen</w:t>
      </w:r>
      <w:proofErr w:type="spellEnd"/>
      <w:r w:rsidRPr="00E7687D">
        <w:rPr>
          <w:rFonts w:ascii="Book Antiqua" w:eastAsia="宋体" w:hAnsi="Book Antiqua" w:cs="宋体"/>
          <w:b/>
          <w:bCs/>
          <w:sz w:val="24"/>
          <w:szCs w:val="24"/>
          <w:lang w:eastAsia="zh-CN"/>
        </w:rPr>
        <w:t xml:space="preserve"> ME</w:t>
      </w:r>
      <w:r w:rsidRPr="00E7687D">
        <w:rPr>
          <w:rFonts w:ascii="Book Antiqua" w:eastAsia="宋体" w:hAnsi="Book Antiqua" w:cs="宋体"/>
          <w:sz w:val="24"/>
          <w:szCs w:val="24"/>
          <w:lang w:eastAsia="zh-CN"/>
        </w:rPr>
        <w:t>.</w:t>
      </w:r>
      <w:proofErr w:type="gramEnd"/>
      <w:r w:rsidRPr="00E7687D">
        <w:rPr>
          <w:rFonts w:ascii="Book Antiqua" w:eastAsia="宋体" w:hAnsi="Book Antiqua" w:cs="宋体"/>
          <w:sz w:val="24"/>
          <w:szCs w:val="24"/>
          <w:lang w:eastAsia="zh-CN"/>
        </w:rPr>
        <w:t xml:space="preserve"> </w:t>
      </w:r>
      <w:proofErr w:type="gramStart"/>
      <w:r w:rsidRPr="00E7687D">
        <w:rPr>
          <w:rFonts w:ascii="Book Antiqua" w:eastAsia="宋体" w:hAnsi="Book Antiqua" w:cs="宋体"/>
          <w:sz w:val="24"/>
          <w:szCs w:val="24"/>
          <w:lang w:eastAsia="zh-CN"/>
        </w:rPr>
        <w:t>Prognostic categorization of intensive care septic patients.</w:t>
      </w:r>
      <w:proofErr w:type="gramEnd"/>
      <w:r w:rsidRPr="00E7687D">
        <w:rPr>
          <w:rFonts w:ascii="Book Antiqua" w:eastAsia="宋体" w:hAnsi="Book Antiqua" w:cs="宋体"/>
          <w:sz w:val="24"/>
          <w:szCs w:val="24"/>
          <w:lang w:eastAsia="zh-CN"/>
        </w:rPr>
        <w:t> </w:t>
      </w:r>
      <w:r w:rsidRPr="00E7687D">
        <w:rPr>
          <w:rFonts w:ascii="Book Antiqua" w:eastAsia="宋体" w:hAnsi="Book Antiqua" w:cs="宋体"/>
          <w:i/>
          <w:iCs/>
          <w:sz w:val="24"/>
          <w:szCs w:val="24"/>
          <w:lang w:eastAsia="zh-CN"/>
        </w:rPr>
        <w:t xml:space="preserve">World J </w:t>
      </w:r>
      <w:proofErr w:type="spellStart"/>
      <w:r w:rsidRPr="00E7687D">
        <w:rPr>
          <w:rFonts w:ascii="Book Antiqua" w:eastAsia="宋体" w:hAnsi="Book Antiqua" w:cs="宋体"/>
          <w:i/>
          <w:iCs/>
          <w:sz w:val="24"/>
          <w:szCs w:val="24"/>
          <w:lang w:eastAsia="zh-CN"/>
        </w:rPr>
        <w:t>Crit</w:t>
      </w:r>
      <w:proofErr w:type="spellEnd"/>
      <w:r w:rsidRPr="00E7687D">
        <w:rPr>
          <w:rFonts w:ascii="Book Antiqua" w:eastAsia="宋体" w:hAnsi="Book Antiqua" w:cs="宋体"/>
          <w:i/>
          <w:iCs/>
          <w:sz w:val="24"/>
          <w:szCs w:val="24"/>
          <w:lang w:eastAsia="zh-CN"/>
        </w:rPr>
        <w:t xml:space="preserve"> Care Med</w:t>
      </w:r>
      <w:r w:rsidRPr="00E7687D">
        <w:rPr>
          <w:rFonts w:ascii="Book Antiqua" w:eastAsia="宋体" w:hAnsi="Book Antiqua" w:cs="宋体"/>
          <w:sz w:val="24"/>
          <w:szCs w:val="24"/>
          <w:lang w:eastAsia="zh-CN"/>
        </w:rPr>
        <w:t> 2012; </w:t>
      </w:r>
      <w:r w:rsidRPr="00E7687D">
        <w:rPr>
          <w:rFonts w:ascii="Book Antiqua" w:eastAsia="宋体" w:hAnsi="Book Antiqua" w:cs="宋体"/>
          <w:b/>
          <w:bCs/>
          <w:sz w:val="24"/>
          <w:szCs w:val="24"/>
          <w:lang w:eastAsia="zh-CN"/>
        </w:rPr>
        <w:t>1</w:t>
      </w:r>
      <w:r w:rsidRPr="00E7687D">
        <w:rPr>
          <w:rFonts w:ascii="Book Antiqua" w:eastAsia="宋体" w:hAnsi="Book Antiqua" w:cs="宋体"/>
          <w:sz w:val="24"/>
          <w:szCs w:val="24"/>
          <w:lang w:eastAsia="zh-CN"/>
        </w:rPr>
        <w:t>: 67-79 [PMID: 24701404 DOI: 10.5492/wjccm.v1.i3.67]</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7 </w:t>
      </w:r>
      <w:proofErr w:type="spellStart"/>
      <w:r w:rsidRPr="00E7687D">
        <w:rPr>
          <w:rFonts w:ascii="Book Antiqua" w:eastAsia="宋体" w:hAnsi="Book Antiqua" w:cs="宋体"/>
          <w:b/>
          <w:bCs/>
          <w:sz w:val="24"/>
          <w:szCs w:val="24"/>
          <w:lang w:eastAsia="zh-CN"/>
        </w:rPr>
        <w:t>Leteurtre</w:t>
      </w:r>
      <w:proofErr w:type="spellEnd"/>
      <w:r w:rsidRPr="00E7687D">
        <w:rPr>
          <w:rFonts w:ascii="Book Antiqua" w:eastAsia="宋体" w:hAnsi="Book Antiqua" w:cs="宋体"/>
          <w:b/>
          <w:bCs/>
          <w:sz w:val="24"/>
          <w:szCs w:val="24"/>
          <w:lang w:eastAsia="zh-CN"/>
        </w:rPr>
        <w:t xml:space="preserve"> S</w:t>
      </w:r>
      <w:r w:rsidRPr="00E7687D">
        <w:rPr>
          <w:rFonts w:ascii="Book Antiqua" w:eastAsia="宋体" w:hAnsi="Book Antiqua" w:cs="宋体"/>
          <w:sz w:val="24"/>
          <w:szCs w:val="24"/>
          <w:lang w:eastAsia="zh-CN"/>
        </w:rPr>
        <w:t xml:space="preserve">, Duhamel A, </w:t>
      </w:r>
      <w:proofErr w:type="spellStart"/>
      <w:r w:rsidRPr="00E7687D">
        <w:rPr>
          <w:rFonts w:ascii="Book Antiqua" w:eastAsia="宋体" w:hAnsi="Book Antiqua" w:cs="宋体"/>
          <w:sz w:val="24"/>
          <w:szCs w:val="24"/>
          <w:lang w:eastAsia="zh-CN"/>
        </w:rPr>
        <w:t>Deken</w:t>
      </w:r>
      <w:proofErr w:type="spellEnd"/>
      <w:r w:rsidRPr="00E7687D">
        <w:rPr>
          <w:rFonts w:ascii="Book Antiqua" w:eastAsia="宋体" w:hAnsi="Book Antiqua" w:cs="宋体"/>
          <w:sz w:val="24"/>
          <w:szCs w:val="24"/>
          <w:lang w:eastAsia="zh-CN"/>
        </w:rPr>
        <w:t xml:space="preserve"> V, Lacroix J, Leclerc F. Daily estimation of the severity of organ dysfunctions in critically ill children by using the PELOD-2 score. </w:t>
      </w:r>
      <w:proofErr w:type="spellStart"/>
      <w:r w:rsidRPr="00E7687D">
        <w:rPr>
          <w:rFonts w:ascii="Book Antiqua" w:eastAsia="宋体" w:hAnsi="Book Antiqua" w:cs="宋体"/>
          <w:i/>
          <w:iCs/>
          <w:sz w:val="24"/>
          <w:szCs w:val="24"/>
          <w:lang w:eastAsia="zh-CN"/>
        </w:rPr>
        <w:t>Crit</w:t>
      </w:r>
      <w:proofErr w:type="spellEnd"/>
      <w:r w:rsidRPr="00E7687D">
        <w:rPr>
          <w:rFonts w:ascii="Book Antiqua" w:eastAsia="宋体" w:hAnsi="Book Antiqua" w:cs="宋体"/>
          <w:i/>
          <w:iCs/>
          <w:sz w:val="24"/>
          <w:szCs w:val="24"/>
          <w:lang w:eastAsia="zh-CN"/>
        </w:rPr>
        <w:t xml:space="preserve"> Care</w:t>
      </w:r>
      <w:r w:rsidRPr="00E7687D">
        <w:rPr>
          <w:rFonts w:ascii="Book Antiqua" w:eastAsia="宋体" w:hAnsi="Book Antiqua" w:cs="宋体"/>
          <w:sz w:val="24"/>
          <w:szCs w:val="24"/>
          <w:lang w:eastAsia="zh-CN"/>
        </w:rPr>
        <w:t> 2015; </w:t>
      </w:r>
      <w:r w:rsidRPr="00E7687D">
        <w:rPr>
          <w:rFonts w:ascii="Book Antiqua" w:eastAsia="宋体" w:hAnsi="Book Antiqua" w:cs="宋体"/>
          <w:b/>
          <w:bCs/>
          <w:sz w:val="24"/>
          <w:szCs w:val="24"/>
          <w:lang w:eastAsia="zh-CN"/>
        </w:rPr>
        <w:t>19</w:t>
      </w:r>
      <w:r w:rsidRPr="00E7687D">
        <w:rPr>
          <w:rFonts w:ascii="Book Antiqua" w:eastAsia="宋体" w:hAnsi="Book Antiqua" w:cs="宋体"/>
          <w:sz w:val="24"/>
          <w:szCs w:val="24"/>
          <w:lang w:eastAsia="zh-CN"/>
        </w:rPr>
        <w:t>: 324 [PMID: 26369662 DOI: 10.1186/s13054-015-1054-y]</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8 </w:t>
      </w:r>
      <w:proofErr w:type="spellStart"/>
      <w:r w:rsidRPr="00E7687D">
        <w:rPr>
          <w:rFonts w:ascii="Book Antiqua" w:eastAsia="宋体" w:hAnsi="Book Antiqua" w:cs="宋体"/>
          <w:b/>
          <w:bCs/>
          <w:sz w:val="24"/>
          <w:szCs w:val="24"/>
          <w:lang w:eastAsia="zh-CN"/>
        </w:rPr>
        <w:t>Honore</w:t>
      </w:r>
      <w:proofErr w:type="spellEnd"/>
      <w:r w:rsidRPr="00E7687D">
        <w:rPr>
          <w:rFonts w:ascii="Book Antiqua" w:eastAsia="宋体" w:hAnsi="Book Antiqua" w:cs="宋体"/>
          <w:b/>
          <w:bCs/>
          <w:sz w:val="24"/>
          <w:szCs w:val="24"/>
          <w:lang w:eastAsia="zh-CN"/>
        </w:rPr>
        <w:t xml:space="preserve"> PM</w:t>
      </w:r>
      <w:r w:rsidRPr="00E7687D">
        <w:rPr>
          <w:rFonts w:ascii="Book Antiqua" w:eastAsia="宋体" w:hAnsi="Book Antiqua" w:cs="宋体"/>
          <w:sz w:val="24"/>
          <w:szCs w:val="24"/>
          <w:lang w:eastAsia="zh-CN"/>
        </w:rPr>
        <w:t xml:space="preserve">, Jacobs R, </w:t>
      </w:r>
      <w:proofErr w:type="spellStart"/>
      <w:r w:rsidRPr="00E7687D">
        <w:rPr>
          <w:rFonts w:ascii="Book Antiqua" w:eastAsia="宋体" w:hAnsi="Book Antiqua" w:cs="宋体"/>
          <w:sz w:val="24"/>
          <w:szCs w:val="24"/>
          <w:lang w:eastAsia="zh-CN"/>
        </w:rPr>
        <w:t>Hendrickx</w:t>
      </w:r>
      <w:proofErr w:type="spellEnd"/>
      <w:r w:rsidRPr="00E7687D">
        <w:rPr>
          <w:rFonts w:ascii="Book Antiqua" w:eastAsia="宋体" w:hAnsi="Book Antiqua" w:cs="宋体"/>
          <w:sz w:val="24"/>
          <w:szCs w:val="24"/>
          <w:lang w:eastAsia="zh-CN"/>
        </w:rPr>
        <w:t xml:space="preserve"> I, </w:t>
      </w:r>
      <w:proofErr w:type="spellStart"/>
      <w:r w:rsidRPr="00E7687D">
        <w:rPr>
          <w:rFonts w:ascii="Book Antiqua" w:eastAsia="宋体" w:hAnsi="Book Antiqua" w:cs="宋体"/>
          <w:sz w:val="24"/>
          <w:szCs w:val="24"/>
          <w:lang w:eastAsia="zh-CN"/>
        </w:rPr>
        <w:t>Bagshaw</w:t>
      </w:r>
      <w:proofErr w:type="spellEnd"/>
      <w:r w:rsidRPr="00E7687D">
        <w:rPr>
          <w:rFonts w:ascii="Book Antiqua" w:eastAsia="宋体" w:hAnsi="Book Antiqua" w:cs="宋体"/>
          <w:sz w:val="24"/>
          <w:szCs w:val="24"/>
          <w:lang w:eastAsia="zh-CN"/>
        </w:rPr>
        <w:t xml:space="preserve"> SM, </w:t>
      </w:r>
      <w:proofErr w:type="spellStart"/>
      <w:r w:rsidRPr="00E7687D">
        <w:rPr>
          <w:rFonts w:ascii="Book Antiqua" w:eastAsia="宋体" w:hAnsi="Book Antiqua" w:cs="宋体"/>
          <w:sz w:val="24"/>
          <w:szCs w:val="24"/>
          <w:lang w:eastAsia="zh-CN"/>
        </w:rPr>
        <w:t>Joannes-Boyau</w:t>
      </w:r>
      <w:proofErr w:type="spellEnd"/>
      <w:r w:rsidRPr="00E7687D">
        <w:rPr>
          <w:rFonts w:ascii="Book Antiqua" w:eastAsia="宋体" w:hAnsi="Book Antiqua" w:cs="宋体"/>
          <w:sz w:val="24"/>
          <w:szCs w:val="24"/>
          <w:lang w:eastAsia="zh-CN"/>
        </w:rPr>
        <w:t xml:space="preserve"> O, Boer W, De </w:t>
      </w:r>
      <w:proofErr w:type="spellStart"/>
      <w:r w:rsidRPr="00E7687D">
        <w:rPr>
          <w:rFonts w:ascii="Book Antiqua" w:eastAsia="宋体" w:hAnsi="Book Antiqua" w:cs="宋体"/>
          <w:sz w:val="24"/>
          <w:szCs w:val="24"/>
          <w:lang w:eastAsia="zh-CN"/>
        </w:rPr>
        <w:t>Waele</w:t>
      </w:r>
      <w:proofErr w:type="spellEnd"/>
      <w:r w:rsidRPr="00E7687D">
        <w:rPr>
          <w:rFonts w:ascii="Book Antiqua" w:eastAsia="宋体" w:hAnsi="Book Antiqua" w:cs="宋体"/>
          <w:sz w:val="24"/>
          <w:szCs w:val="24"/>
          <w:lang w:eastAsia="zh-CN"/>
        </w:rPr>
        <w:t xml:space="preserve"> E, Van </w:t>
      </w:r>
      <w:proofErr w:type="spellStart"/>
      <w:r w:rsidRPr="00E7687D">
        <w:rPr>
          <w:rFonts w:ascii="Book Antiqua" w:eastAsia="宋体" w:hAnsi="Book Antiqua" w:cs="宋体"/>
          <w:sz w:val="24"/>
          <w:szCs w:val="24"/>
          <w:lang w:eastAsia="zh-CN"/>
        </w:rPr>
        <w:t>Gorp</w:t>
      </w:r>
      <w:proofErr w:type="spellEnd"/>
      <w:r w:rsidRPr="00E7687D">
        <w:rPr>
          <w:rFonts w:ascii="Book Antiqua" w:eastAsia="宋体" w:hAnsi="Book Antiqua" w:cs="宋体"/>
          <w:sz w:val="24"/>
          <w:szCs w:val="24"/>
          <w:lang w:eastAsia="zh-CN"/>
        </w:rPr>
        <w:t xml:space="preserve"> V, </w:t>
      </w:r>
      <w:proofErr w:type="spellStart"/>
      <w:r w:rsidRPr="00E7687D">
        <w:rPr>
          <w:rFonts w:ascii="Book Antiqua" w:eastAsia="宋体" w:hAnsi="Book Antiqua" w:cs="宋体"/>
          <w:sz w:val="24"/>
          <w:szCs w:val="24"/>
          <w:lang w:eastAsia="zh-CN"/>
        </w:rPr>
        <w:t>Spapen</w:t>
      </w:r>
      <w:proofErr w:type="spellEnd"/>
      <w:r w:rsidRPr="00E7687D">
        <w:rPr>
          <w:rFonts w:ascii="Book Antiqua" w:eastAsia="宋体" w:hAnsi="Book Antiqua" w:cs="宋体"/>
          <w:sz w:val="24"/>
          <w:szCs w:val="24"/>
          <w:lang w:eastAsia="zh-CN"/>
        </w:rPr>
        <w:t xml:space="preserve"> HD. Prevention and treatment of sepsis-induced acute kidney injury: an update. </w:t>
      </w:r>
      <w:r w:rsidRPr="00E7687D">
        <w:rPr>
          <w:rFonts w:ascii="Book Antiqua" w:eastAsia="宋体" w:hAnsi="Book Antiqua" w:cs="宋体"/>
          <w:i/>
          <w:iCs/>
          <w:sz w:val="24"/>
          <w:szCs w:val="24"/>
          <w:lang w:eastAsia="zh-CN"/>
        </w:rPr>
        <w:t>Ann Intensive Care</w:t>
      </w:r>
      <w:r w:rsidRPr="00E7687D">
        <w:rPr>
          <w:rFonts w:ascii="Book Antiqua" w:eastAsia="宋体" w:hAnsi="Book Antiqua" w:cs="宋体"/>
          <w:sz w:val="24"/>
          <w:szCs w:val="24"/>
          <w:lang w:eastAsia="zh-CN"/>
        </w:rPr>
        <w:t> 2015; </w:t>
      </w:r>
      <w:r w:rsidRPr="00E7687D">
        <w:rPr>
          <w:rFonts w:ascii="Book Antiqua" w:eastAsia="宋体" w:hAnsi="Book Antiqua" w:cs="宋体"/>
          <w:b/>
          <w:bCs/>
          <w:sz w:val="24"/>
          <w:szCs w:val="24"/>
          <w:lang w:eastAsia="zh-CN"/>
        </w:rPr>
        <w:t>5</w:t>
      </w:r>
      <w:r w:rsidRPr="00E7687D">
        <w:rPr>
          <w:rFonts w:ascii="Book Antiqua" w:eastAsia="宋体" w:hAnsi="Book Antiqua" w:cs="宋体"/>
          <w:sz w:val="24"/>
          <w:szCs w:val="24"/>
          <w:lang w:eastAsia="zh-CN"/>
        </w:rPr>
        <w:t>: 51 [PMID: 26690796 DOI: 10.1186/s13613-015-0095-3]</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lastRenderedPageBreak/>
        <w:t>9 </w:t>
      </w:r>
      <w:proofErr w:type="spellStart"/>
      <w:r w:rsidRPr="00E7687D">
        <w:rPr>
          <w:rFonts w:ascii="Book Antiqua" w:eastAsia="宋体" w:hAnsi="Book Antiqua" w:cs="宋体"/>
          <w:b/>
          <w:bCs/>
          <w:sz w:val="24"/>
          <w:szCs w:val="24"/>
          <w:lang w:eastAsia="zh-CN"/>
        </w:rPr>
        <w:t>Bagshaw</w:t>
      </w:r>
      <w:proofErr w:type="spellEnd"/>
      <w:r w:rsidRPr="00E7687D">
        <w:rPr>
          <w:rFonts w:ascii="Book Antiqua" w:eastAsia="宋体" w:hAnsi="Book Antiqua" w:cs="宋体"/>
          <w:b/>
          <w:bCs/>
          <w:sz w:val="24"/>
          <w:szCs w:val="24"/>
          <w:lang w:eastAsia="zh-CN"/>
        </w:rPr>
        <w:t xml:space="preserve"> SM</w:t>
      </w:r>
      <w:r w:rsidRPr="00E7687D">
        <w:rPr>
          <w:rFonts w:ascii="Book Antiqua" w:eastAsia="宋体" w:hAnsi="Book Antiqua" w:cs="宋体"/>
          <w:sz w:val="24"/>
          <w:szCs w:val="24"/>
          <w:lang w:eastAsia="zh-CN"/>
        </w:rPr>
        <w:t xml:space="preserve">, Uchino S, </w:t>
      </w:r>
      <w:proofErr w:type="spellStart"/>
      <w:r w:rsidRPr="00E7687D">
        <w:rPr>
          <w:rFonts w:ascii="Book Antiqua" w:eastAsia="宋体" w:hAnsi="Book Antiqua" w:cs="宋体"/>
          <w:sz w:val="24"/>
          <w:szCs w:val="24"/>
          <w:lang w:eastAsia="zh-CN"/>
        </w:rPr>
        <w:t>Bellomo</w:t>
      </w:r>
      <w:proofErr w:type="spellEnd"/>
      <w:r w:rsidRPr="00E7687D">
        <w:rPr>
          <w:rFonts w:ascii="Book Antiqua" w:eastAsia="宋体" w:hAnsi="Book Antiqua" w:cs="宋体"/>
          <w:sz w:val="24"/>
          <w:szCs w:val="24"/>
          <w:lang w:eastAsia="zh-CN"/>
        </w:rPr>
        <w:t xml:space="preserve"> R, </w:t>
      </w:r>
      <w:proofErr w:type="spellStart"/>
      <w:r w:rsidRPr="00E7687D">
        <w:rPr>
          <w:rFonts w:ascii="Book Antiqua" w:eastAsia="宋体" w:hAnsi="Book Antiqua" w:cs="宋体"/>
          <w:sz w:val="24"/>
          <w:szCs w:val="24"/>
          <w:lang w:eastAsia="zh-CN"/>
        </w:rPr>
        <w:t>Morimatsu</w:t>
      </w:r>
      <w:proofErr w:type="spellEnd"/>
      <w:r w:rsidRPr="00E7687D">
        <w:rPr>
          <w:rFonts w:ascii="Book Antiqua" w:eastAsia="宋体" w:hAnsi="Book Antiqua" w:cs="宋体"/>
          <w:sz w:val="24"/>
          <w:szCs w:val="24"/>
          <w:lang w:eastAsia="zh-CN"/>
        </w:rPr>
        <w:t xml:space="preserve"> H, </w:t>
      </w:r>
      <w:proofErr w:type="spellStart"/>
      <w:r w:rsidRPr="00E7687D">
        <w:rPr>
          <w:rFonts w:ascii="Book Antiqua" w:eastAsia="宋体" w:hAnsi="Book Antiqua" w:cs="宋体"/>
          <w:sz w:val="24"/>
          <w:szCs w:val="24"/>
          <w:lang w:eastAsia="zh-CN"/>
        </w:rPr>
        <w:t>Morgera</w:t>
      </w:r>
      <w:proofErr w:type="spellEnd"/>
      <w:r w:rsidRPr="00E7687D">
        <w:rPr>
          <w:rFonts w:ascii="Book Antiqua" w:eastAsia="宋体" w:hAnsi="Book Antiqua" w:cs="宋体"/>
          <w:sz w:val="24"/>
          <w:szCs w:val="24"/>
          <w:lang w:eastAsia="zh-CN"/>
        </w:rPr>
        <w:t xml:space="preserve"> S, </w:t>
      </w:r>
      <w:proofErr w:type="spellStart"/>
      <w:r w:rsidRPr="00E7687D">
        <w:rPr>
          <w:rFonts w:ascii="Book Antiqua" w:eastAsia="宋体" w:hAnsi="Book Antiqua" w:cs="宋体"/>
          <w:sz w:val="24"/>
          <w:szCs w:val="24"/>
          <w:lang w:eastAsia="zh-CN"/>
        </w:rPr>
        <w:t>Schetz</w:t>
      </w:r>
      <w:proofErr w:type="spellEnd"/>
      <w:r w:rsidRPr="00E7687D">
        <w:rPr>
          <w:rFonts w:ascii="Book Antiqua" w:eastAsia="宋体" w:hAnsi="Book Antiqua" w:cs="宋体"/>
          <w:sz w:val="24"/>
          <w:szCs w:val="24"/>
          <w:lang w:eastAsia="zh-CN"/>
        </w:rPr>
        <w:t xml:space="preserve"> M, Tan I, </w:t>
      </w:r>
      <w:proofErr w:type="spellStart"/>
      <w:r w:rsidRPr="00E7687D">
        <w:rPr>
          <w:rFonts w:ascii="Book Antiqua" w:eastAsia="宋体" w:hAnsi="Book Antiqua" w:cs="宋体"/>
          <w:sz w:val="24"/>
          <w:szCs w:val="24"/>
          <w:lang w:eastAsia="zh-CN"/>
        </w:rPr>
        <w:t>Bouman</w:t>
      </w:r>
      <w:proofErr w:type="spellEnd"/>
      <w:r w:rsidRPr="00E7687D">
        <w:rPr>
          <w:rFonts w:ascii="Book Antiqua" w:eastAsia="宋体" w:hAnsi="Book Antiqua" w:cs="宋体"/>
          <w:sz w:val="24"/>
          <w:szCs w:val="24"/>
          <w:lang w:eastAsia="zh-CN"/>
        </w:rPr>
        <w:t xml:space="preserve"> C, </w:t>
      </w:r>
      <w:proofErr w:type="spellStart"/>
      <w:r w:rsidRPr="00E7687D">
        <w:rPr>
          <w:rFonts w:ascii="Book Antiqua" w:eastAsia="宋体" w:hAnsi="Book Antiqua" w:cs="宋体"/>
          <w:sz w:val="24"/>
          <w:szCs w:val="24"/>
          <w:lang w:eastAsia="zh-CN"/>
        </w:rPr>
        <w:t>Macedo</w:t>
      </w:r>
      <w:proofErr w:type="spellEnd"/>
      <w:r w:rsidRPr="00E7687D">
        <w:rPr>
          <w:rFonts w:ascii="Book Antiqua" w:eastAsia="宋体" w:hAnsi="Book Antiqua" w:cs="宋体"/>
          <w:sz w:val="24"/>
          <w:szCs w:val="24"/>
          <w:lang w:eastAsia="zh-CN"/>
        </w:rPr>
        <w:t xml:space="preserve"> E, </w:t>
      </w:r>
      <w:proofErr w:type="spellStart"/>
      <w:r w:rsidRPr="00E7687D">
        <w:rPr>
          <w:rFonts w:ascii="Book Antiqua" w:eastAsia="宋体" w:hAnsi="Book Antiqua" w:cs="宋体"/>
          <w:sz w:val="24"/>
          <w:szCs w:val="24"/>
          <w:lang w:eastAsia="zh-CN"/>
        </w:rPr>
        <w:t>Gibney</w:t>
      </w:r>
      <w:proofErr w:type="spellEnd"/>
      <w:r w:rsidRPr="00E7687D">
        <w:rPr>
          <w:rFonts w:ascii="Book Antiqua" w:eastAsia="宋体" w:hAnsi="Book Antiqua" w:cs="宋体"/>
          <w:sz w:val="24"/>
          <w:szCs w:val="24"/>
          <w:lang w:eastAsia="zh-CN"/>
        </w:rPr>
        <w:t xml:space="preserve"> N, </w:t>
      </w:r>
      <w:proofErr w:type="spellStart"/>
      <w:r w:rsidRPr="00E7687D">
        <w:rPr>
          <w:rFonts w:ascii="Book Antiqua" w:eastAsia="宋体" w:hAnsi="Book Antiqua" w:cs="宋体"/>
          <w:sz w:val="24"/>
          <w:szCs w:val="24"/>
          <w:lang w:eastAsia="zh-CN"/>
        </w:rPr>
        <w:t>Tolwani</w:t>
      </w:r>
      <w:proofErr w:type="spellEnd"/>
      <w:r w:rsidRPr="00E7687D">
        <w:rPr>
          <w:rFonts w:ascii="Book Antiqua" w:eastAsia="宋体" w:hAnsi="Book Antiqua" w:cs="宋体"/>
          <w:sz w:val="24"/>
          <w:szCs w:val="24"/>
          <w:lang w:eastAsia="zh-CN"/>
        </w:rPr>
        <w:t xml:space="preserve"> A, </w:t>
      </w:r>
      <w:proofErr w:type="spellStart"/>
      <w:r w:rsidRPr="00E7687D">
        <w:rPr>
          <w:rFonts w:ascii="Book Antiqua" w:eastAsia="宋体" w:hAnsi="Book Antiqua" w:cs="宋体"/>
          <w:sz w:val="24"/>
          <w:szCs w:val="24"/>
          <w:lang w:eastAsia="zh-CN"/>
        </w:rPr>
        <w:t>Oudemans</w:t>
      </w:r>
      <w:proofErr w:type="spellEnd"/>
      <w:r w:rsidRPr="00E7687D">
        <w:rPr>
          <w:rFonts w:ascii="Book Antiqua" w:eastAsia="宋体" w:hAnsi="Book Antiqua" w:cs="宋体"/>
          <w:sz w:val="24"/>
          <w:szCs w:val="24"/>
          <w:lang w:eastAsia="zh-CN"/>
        </w:rPr>
        <w:t xml:space="preserve">-van </w:t>
      </w:r>
      <w:proofErr w:type="spellStart"/>
      <w:r w:rsidRPr="00E7687D">
        <w:rPr>
          <w:rFonts w:ascii="Book Antiqua" w:eastAsia="宋体" w:hAnsi="Book Antiqua" w:cs="宋体"/>
          <w:sz w:val="24"/>
          <w:szCs w:val="24"/>
          <w:lang w:eastAsia="zh-CN"/>
        </w:rPr>
        <w:t>Straaten</w:t>
      </w:r>
      <w:proofErr w:type="spellEnd"/>
      <w:r w:rsidRPr="00E7687D">
        <w:rPr>
          <w:rFonts w:ascii="Book Antiqua" w:eastAsia="宋体" w:hAnsi="Book Antiqua" w:cs="宋体"/>
          <w:sz w:val="24"/>
          <w:szCs w:val="24"/>
          <w:lang w:eastAsia="zh-CN"/>
        </w:rPr>
        <w:t xml:space="preserve"> HM, </w:t>
      </w:r>
      <w:proofErr w:type="spellStart"/>
      <w:r w:rsidRPr="00E7687D">
        <w:rPr>
          <w:rFonts w:ascii="Book Antiqua" w:eastAsia="宋体" w:hAnsi="Book Antiqua" w:cs="宋体"/>
          <w:sz w:val="24"/>
          <w:szCs w:val="24"/>
          <w:lang w:eastAsia="zh-CN"/>
        </w:rPr>
        <w:t>Ronco</w:t>
      </w:r>
      <w:proofErr w:type="spellEnd"/>
      <w:r w:rsidRPr="00E7687D">
        <w:rPr>
          <w:rFonts w:ascii="Book Antiqua" w:eastAsia="宋体" w:hAnsi="Book Antiqua" w:cs="宋体"/>
          <w:sz w:val="24"/>
          <w:szCs w:val="24"/>
          <w:lang w:eastAsia="zh-CN"/>
        </w:rPr>
        <w:t xml:space="preserve"> C, </w:t>
      </w:r>
      <w:proofErr w:type="spellStart"/>
      <w:r w:rsidRPr="00E7687D">
        <w:rPr>
          <w:rFonts w:ascii="Book Antiqua" w:eastAsia="宋体" w:hAnsi="Book Antiqua" w:cs="宋体"/>
          <w:sz w:val="24"/>
          <w:szCs w:val="24"/>
          <w:lang w:eastAsia="zh-CN"/>
        </w:rPr>
        <w:t>Kellum</w:t>
      </w:r>
      <w:proofErr w:type="spellEnd"/>
      <w:r w:rsidRPr="00E7687D">
        <w:rPr>
          <w:rFonts w:ascii="Book Antiqua" w:eastAsia="宋体" w:hAnsi="Book Antiqua" w:cs="宋体"/>
          <w:sz w:val="24"/>
          <w:szCs w:val="24"/>
          <w:lang w:eastAsia="zh-CN"/>
        </w:rPr>
        <w:t xml:space="preserve"> JA. Septic acute kidney injury in critically ill patients: clinical characteristics and outcomes. </w:t>
      </w:r>
      <w:proofErr w:type="spellStart"/>
      <w:r w:rsidRPr="00E7687D">
        <w:rPr>
          <w:rFonts w:ascii="Book Antiqua" w:eastAsia="宋体" w:hAnsi="Book Antiqua" w:cs="宋体"/>
          <w:i/>
          <w:iCs/>
          <w:sz w:val="24"/>
          <w:szCs w:val="24"/>
          <w:lang w:eastAsia="zh-CN"/>
        </w:rPr>
        <w:t>Clin</w:t>
      </w:r>
      <w:proofErr w:type="spellEnd"/>
      <w:r w:rsidRPr="00E7687D">
        <w:rPr>
          <w:rFonts w:ascii="Book Antiqua" w:eastAsia="宋体" w:hAnsi="Book Antiqua" w:cs="宋体"/>
          <w:i/>
          <w:iCs/>
          <w:sz w:val="24"/>
          <w:szCs w:val="24"/>
          <w:lang w:eastAsia="zh-CN"/>
        </w:rPr>
        <w:t xml:space="preserve"> J Am </w:t>
      </w:r>
      <w:proofErr w:type="spellStart"/>
      <w:r w:rsidRPr="00E7687D">
        <w:rPr>
          <w:rFonts w:ascii="Book Antiqua" w:eastAsia="宋体" w:hAnsi="Book Antiqua" w:cs="宋体"/>
          <w:i/>
          <w:iCs/>
          <w:sz w:val="24"/>
          <w:szCs w:val="24"/>
          <w:lang w:eastAsia="zh-CN"/>
        </w:rPr>
        <w:t>Soc</w:t>
      </w:r>
      <w:proofErr w:type="spellEnd"/>
      <w:r w:rsidRPr="00E7687D">
        <w:rPr>
          <w:rFonts w:ascii="Book Antiqua" w:eastAsia="宋体" w:hAnsi="Book Antiqua" w:cs="宋体"/>
          <w:i/>
          <w:iCs/>
          <w:sz w:val="24"/>
          <w:szCs w:val="24"/>
          <w:lang w:eastAsia="zh-CN"/>
        </w:rPr>
        <w:t xml:space="preserve"> </w:t>
      </w:r>
      <w:proofErr w:type="spellStart"/>
      <w:r w:rsidRPr="00E7687D">
        <w:rPr>
          <w:rFonts w:ascii="Book Antiqua" w:eastAsia="宋体" w:hAnsi="Book Antiqua" w:cs="宋体"/>
          <w:i/>
          <w:iCs/>
          <w:sz w:val="24"/>
          <w:szCs w:val="24"/>
          <w:lang w:eastAsia="zh-CN"/>
        </w:rPr>
        <w:t>Nephrol</w:t>
      </w:r>
      <w:proofErr w:type="spellEnd"/>
      <w:r w:rsidRPr="00E7687D">
        <w:rPr>
          <w:rFonts w:ascii="Book Antiqua" w:eastAsia="宋体" w:hAnsi="Book Antiqua" w:cs="宋体"/>
          <w:sz w:val="24"/>
          <w:szCs w:val="24"/>
          <w:lang w:eastAsia="zh-CN"/>
        </w:rPr>
        <w:t> 2007; </w:t>
      </w:r>
      <w:r w:rsidRPr="00E7687D">
        <w:rPr>
          <w:rFonts w:ascii="Book Antiqua" w:eastAsia="宋体" w:hAnsi="Book Antiqua" w:cs="宋体"/>
          <w:b/>
          <w:bCs/>
          <w:sz w:val="24"/>
          <w:szCs w:val="24"/>
          <w:lang w:eastAsia="zh-CN"/>
        </w:rPr>
        <w:t>2</w:t>
      </w:r>
      <w:r w:rsidRPr="00E7687D">
        <w:rPr>
          <w:rFonts w:ascii="Book Antiqua" w:eastAsia="宋体" w:hAnsi="Book Antiqua" w:cs="宋体"/>
          <w:sz w:val="24"/>
          <w:szCs w:val="24"/>
          <w:lang w:eastAsia="zh-CN"/>
        </w:rPr>
        <w:t>: 431-439 [PMID: 17699448 DOI: 10.2215/CJN.03681106]</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10 </w:t>
      </w:r>
      <w:proofErr w:type="spellStart"/>
      <w:r w:rsidRPr="00E7687D">
        <w:rPr>
          <w:rFonts w:ascii="Book Antiqua" w:eastAsia="宋体" w:hAnsi="Book Antiqua" w:cs="宋体"/>
          <w:b/>
          <w:bCs/>
          <w:sz w:val="24"/>
          <w:szCs w:val="24"/>
          <w:lang w:eastAsia="zh-CN"/>
        </w:rPr>
        <w:t>Gurjar</w:t>
      </w:r>
      <w:proofErr w:type="spellEnd"/>
      <w:r w:rsidRPr="00E7687D">
        <w:rPr>
          <w:rFonts w:ascii="Book Antiqua" w:eastAsia="宋体" w:hAnsi="Book Antiqua" w:cs="宋体"/>
          <w:b/>
          <w:bCs/>
          <w:sz w:val="24"/>
          <w:szCs w:val="24"/>
          <w:lang w:eastAsia="zh-CN"/>
        </w:rPr>
        <w:t xml:space="preserve"> M</w:t>
      </w:r>
      <w:r w:rsidRPr="00E7687D">
        <w:rPr>
          <w:rFonts w:ascii="Book Antiqua" w:eastAsia="宋体" w:hAnsi="Book Antiqua" w:cs="宋体"/>
          <w:sz w:val="24"/>
          <w:szCs w:val="24"/>
          <w:lang w:eastAsia="zh-CN"/>
        </w:rPr>
        <w:t xml:space="preserve">, </w:t>
      </w:r>
      <w:proofErr w:type="spellStart"/>
      <w:r w:rsidRPr="00E7687D">
        <w:rPr>
          <w:rFonts w:ascii="Book Antiqua" w:eastAsia="宋体" w:hAnsi="Book Antiqua" w:cs="宋体"/>
          <w:sz w:val="24"/>
          <w:szCs w:val="24"/>
          <w:lang w:eastAsia="zh-CN"/>
        </w:rPr>
        <w:t>Baronia</w:t>
      </w:r>
      <w:proofErr w:type="spellEnd"/>
      <w:r w:rsidRPr="00E7687D">
        <w:rPr>
          <w:rFonts w:ascii="Book Antiqua" w:eastAsia="宋体" w:hAnsi="Book Antiqua" w:cs="宋体"/>
          <w:sz w:val="24"/>
          <w:szCs w:val="24"/>
          <w:lang w:eastAsia="zh-CN"/>
        </w:rPr>
        <w:t xml:space="preserve"> AK, Azim A, Prasad N, Jain S, Singh RK, </w:t>
      </w:r>
      <w:proofErr w:type="spellStart"/>
      <w:r w:rsidRPr="00E7687D">
        <w:rPr>
          <w:rFonts w:ascii="Book Antiqua" w:eastAsia="宋体" w:hAnsi="Book Antiqua" w:cs="宋体"/>
          <w:sz w:val="24"/>
          <w:szCs w:val="24"/>
          <w:lang w:eastAsia="zh-CN"/>
        </w:rPr>
        <w:t>Poddar</w:t>
      </w:r>
      <w:proofErr w:type="spellEnd"/>
      <w:r w:rsidRPr="00E7687D">
        <w:rPr>
          <w:rFonts w:ascii="Book Antiqua" w:eastAsia="宋体" w:hAnsi="Book Antiqua" w:cs="宋体"/>
          <w:sz w:val="24"/>
          <w:szCs w:val="24"/>
          <w:lang w:eastAsia="zh-CN"/>
        </w:rPr>
        <w:t xml:space="preserve"> B, </w:t>
      </w:r>
      <w:proofErr w:type="spellStart"/>
      <w:r w:rsidRPr="00E7687D">
        <w:rPr>
          <w:rFonts w:ascii="Book Antiqua" w:eastAsia="宋体" w:hAnsi="Book Antiqua" w:cs="宋体"/>
          <w:sz w:val="24"/>
          <w:szCs w:val="24"/>
          <w:lang w:eastAsia="zh-CN"/>
        </w:rPr>
        <w:t>Bhadauria</w:t>
      </w:r>
      <w:proofErr w:type="spellEnd"/>
      <w:r w:rsidRPr="00E7687D">
        <w:rPr>
          <w:rFonts w:ascii="Book Antiqua" w:eastAsia="宋体" w:hAnsi="Book Antiqua" w:cs="宋体"/>
          <w:sz w:val="24"/>
          <w:szCs w:val="24"/>
          <w:lang w:eastAsia="zh-CN"/>
        </w:rPr>
        <w:t xml:space="preserve"> D. Septic acute kidney injury in critically ill Indian patients. </w:t>
      </w:r>
      <w:r w:rsidRPr="00E7687D">
        <w:rPr>
          <w:rFonts w:ascii="Book Antiqua" w:eastAsia="宋体" w:hAnsi="Book Antiqua" w:cs="宋体"/>
          <w:i/>
          <w:iCs/>
          <w:sz w:val="24"/>
          <w:szCs w:val="24"/>
          <w:lang w:eastAsia="zh-CN"/>
        </w:rPr>
        <w:t xml:space="preserve">Indian J </w:t>
      </w:r>
      <w:proofErr w:type="spellStart"/>
      <w:r w:rsidRPr="00E7687D">
        <w:rPr>
          <w:rFonts w:ascii="Book Antiqua" w:eastAsia="宋体" w:hAnsi="Book Antiqua" w:cs="宋体"/>
          <w:i/>
          <w:iCs/>
          <w:sz w:val="24"/>
          <w:szCs w:val="24"/>
          <w:lang w:eastAsia="zh-CN"/>
        </w:rPr>
        <w:t>Crit</w:t>
      </w:r>
      <w:proofErr w:type="spellEnd"/>
      <w:r w:rsidRPr="00E7687D">
        <w:rPr>
          <w:rFonts w:ascii="Book Antiqua" w:eastAsia="宋体" w:hAnsi="Book Antiqua" w:cs="宋体"/>
          <w:i/>
          <w:iCs/>
          <w:sz w:val="24"/>
          <w:szCs w:val="24"/>
          <w:lang w:eastAsia="zh-CN"/>
        </w:rPr>
        <w:t xml:space="preserve"> Care Med</w:t>
      </w:r>
      <w:r w:rsidRPr="00E7687D">
        <w:rPr>
          <w:rFonts w:ascii="Book Antiqua" w:eastAsia="宋体" w:hAnsi="Book Antiqua" w:cs="宋体"/>
          <w:sz w:val="24"/>
          <w:szCs w:val="24"/>
          <w:lang w:eastAsia="zh-CN"/>
        </w:rPr>
        <w:t> 2013; </w:t>
      </w:r>
      <w:r w:rsidRPr="00E7687D">
        <w:rPr>
          <w:rFonts w:ascii="Book Antiqua" w:eastAsia="宋体" w:hAnsi="Book Antiqua" w:cs="宋体"/>
          <w:b/>
          <w:bCs/>
          <w:sz w:val="24"/>
          <w:szCs w:val="24"/>
          <w:lang w:eastAsia="zh-CN"/>
        </w:rPr>
        <w:t>17</w:t>
      </w:r>
      <w:r w:rsidRPr="00E7687D">
        <w:rPr>
          <w:rFonts w:ascii="Book Antiqua" w:eastAsia="宋体" w:hAnsi="Book Antiqua" w:cs="宋体"/>
          <w:sz w:val="24"/>
          <w:szCs w:val="24"/>
          <w:lang w:eastAsia="zh-CN"/>
        </w:rPr>
        <w:t>: 49-52 [PMID: 23833478 DOI: 10.4103/0972-5229.112147]</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11 </w:t>
      </w:r>
      <w:proofErr w:type="spellStart"/>
      <w:r w:rsidRPr="00E7687D">
        <w:rPr>
          <w:rFonts w:ascii="Book Antiqua" w:eastAsia="宋体" w:hAnsi="Book Antiqua" w:cs="宋体"/>
          <w:b/>
          <w:bCs/>
          <w:sz w:val="24"/>
          <w:szCs w:val="24"/>
          <w:lang w:eastAsia="zh-CN"/>
        </w:rPr>
        <w:t>Horvatits</w:t>
      </w:r>
      <w:proofErr w:type="spellEnd"/>
      <w:r w:rsidRPr="00E7687D">
        <w:rPr>
          <w:rFonts w:ascii="Book Antiqua" w:eastAsia="宋体" w:hAnsi="Book Antiqua" w:cs="宋体"/>
          <w:b/>
          <w:bCs/>
          <w:sz w:val="24"/>
          <w:szCs w:val="24"/>
          <w:lang w:eastAsia="zh-CN"/>
        </w:rPr>
        <w:t xml:space="preserve"> T</w:t>
      </w:r>
      <w:r w:rsidRPr="00E7687D">
        <w:rPr>
          <w:rFonts w:ascii="Book Antiqua" w:eastAsia="宋体" w:hAnsi="Book Antiqua" w:cs="宋体"/>
          <w:sz w:val="24"/>
          <w:szCs w:val="24"/>
          <w:lang w:eastAsia="zh-CN"/>
        </w:rPr>
        <w:t xml:space="preserve">, </w:t>
      </w:r>
      <w:proofErr w:type="spellStart"/>
      <w:r w:rsidRPr="00E7687D">
        <w:rPr>
          <w:rFonts w:ascii="Book Antiqua" w:eastAsia="宋体" w:hAnsi="Book Antiqua" w:cs="宋体"/>
          <w:sz w:val="24"/>
          <w:szCs w:val="24"/>
          <w:lang w:eastAsia="zh-CN"/>
        </w:rPr>
        <w:t>Trauner</w:t>
      </w:r>
      <w:proofErr w:type="spellEnd"/>
      <w:r w:rsidRPr="00E7687D">
        <w:rPr>
          <w:rFonts w:ascii="Book Antiqua" w:eastAsia="宋体" w:hAnsi="Book Antiqua" w:cs="宋体"/>
          <w:sz w:val="24"/>
          <w:szCs w:val="24"/>
          <w:lang w:eastAsia="zh-CN"/>
        </w:rPr>
        <w:t xml:space="preserve"> M, </w:t>
      </w:r>
      <w:proofErr w:type="spellStart"/>
      <w:r w:rsidRPr="00E7687D">
        <w:rPr>
          <w:rFonts w:ascii="Book Antiqua" w:eastAsia="宋体" w:hAnsi="Book Antiqua" w:cs="宋体"/>
          <w:sz w:val="24"/>
          <w:szCs w:val="24"/>
          <w:lang w:eastAsia="zh-CN"/>
        </w:rPr>
        <w:t>Fuhrmann</w:t>
      </w:r>
      <w:proofErr w:type="spellEnd"/>
      <w:r w:rsidRPr="00E7687D">
        <w:rPr>
          <w:rFonts w:ascii="Book Antiqua" w:eastAsia="宋体" w:hAnsi="Book Antiqua" w:cs="宋体"/>
          <w:sz w:val="24"/>
          <w:szCs w:val="24"/>
          <w:lang w:eastAsia="zh-CN"/>
        </w:rPr>
        <w:t xml:space="preserve"> V. Hypoxic liver injury and cholestasis in critically ill patients. </w:t>
      </w:r>
      <w:proofErr w:type="spellStart"/>
      <w:r w:rsidRPr="00E7687D">
        <w:rPr>
          <w:rFonts w:ascii="Book Antiqua" w:eastAsia="宋体" w:hAnsi="Book Antiqua" w:cs="宋体"/>
          <w:i/>
          <w:iCs/>
          <w:sz w:val="24"/>
          <w:szCs w:val="24"/>
          <w:lang w:eastAsia="zh-CN"/>
        </w:rPr>
        <w:t>Curr</w:t>
      </w:r>
      <w:proofErr w:type="spellEnd"/>
      <w:r w:rsidRPr="00E7687D">
        <w:rPr>
          <w:rFonts w:ascii="Book Antiqua" w:eastAsia="宋体" w:hAnsi="Book Antiqua" w:cs="宋体"/>
          <w:i/>
          <w:iCs/>
          <w:sz w:val="24"/>
          <w:szCs w:val="24"/>
          <w:lang w:eastAsia="zh-CN"/>
        </w:rPr>
        <w:t xml:space="preserve"> </w:t>
      </w:r>
      <w:proofErr w:type="spellStart"/>
      <w:r w:rsidRPr="00E7687D">
        <w:rPr>
          <w:rFonts w:ascii="Book Antiqua" w:eastAsia="宋体" w:hAnsi="Book Antiqua" w:cs="宋体"/>
          <w:i/>
          <w:iCs/>
          <w:sz w:val="24"/>
          <w:szCs w:val="24"/>
          <w:lang w:eastAsia="zh-CN"/>
        </w:rPr>
        <w:t>Opin</w:t>
      </w:r>
      <w:proofErr w:type="spellEnd"/>
      <w:r w:rsidRPr="00E7687D">
        <w:rPr>
          <w:rFonts w:ascii="Book Antiqua" w:eastAsia="宋体" w:hAnsi="Book Antiqua" w:cs="宋体"/>
          <w:i/>
          <w:iCs/>
          <w:sz w:val="24"/>
          <w:szCs w:val="24"/>
          <w:lang w:eastAsia="zh-CN"/>
        </w:rPr>
        <w:t xml:space="preserve"> </w:t>
      </w:r>
      <w:proofErr w:type="spellStart"/>
      <w:r w:rsidRPr="00E7687D">
        <w:rPr>
          <w:rFonts w:ascii="Book Antiqua" w:eastAsia="宋体" w:hAnsi="Book Antiqua" w:cs="宋体"/>
          <w:i/>
          <w:iCs/>
          <w:sz w:val="24"/>
          <w:szCs w:val="24"/>
          <w:lang w:eastAsia="zh-CN"/>
        </w:rPr>
        <w:t>Crit</w:t>
      </w:r>
      <w:proofErr w:type="spellEnd"/>
      <w:r w:rsidRPr="00E7687D">
        <w:rPr>
          <w:rFonts w:ascii="Book Antiqua" w:eastAsia="宋体" w:hAnsi="Book Antiqua" w:cs="宋体"/>
          <w:i/>
          <w:iCs/>
          <w:sz w:val="24"/>
          <w:szCs w:val="24"/>
          <w:lang w:eastAsia="zh-CN"/>
        </w:rPr>
        <w:t xml:space="preserve"> Care</w:t>
      </w:r>
      <w:r w:rsidRPr="00E7687D">
        <w:rPr>
          <w:rFonts w:ascii="Book Antiqua" w:eastAsia="宋体" w:hAnsi="Book Antiqua" w:cs="宋体"/>
          <w:sz w:val="24"/>
          <w:szCs w:val="24"/>
          <w:lang w:eastAsia="zh-CN"/>
        </w:rPr>
        <w:t> 2013; </w:t>
      </w:r>
      <w:r w:rsidRPr="00E7687D">
        <w:rPr>
          <w:rFonts w:ascii="Book Antiqua" w:eastAsia="宋体" w:hAnsi="Book Antiqua" w:cs="宋体"/>
          <w:b/>
          <w:bCs/>
          <w:sz w:val="24"/>
          <w:szCs w:val="24"/>
          <w:lang w:eastAsia="zh-CN"/>
        </w:rPr>
        <w:t>19</w:t>
      </w:r>
      <w:r w:rsidRPr="00E7687D">
        <w:rPr>
          <w:rFonts w:ascii="Book Antiqua" w:eastAsia="宋体" w:hAnsi="Book Antiqua" w:cs="宋体"/>
          <w:sz w:val="24"/>
          <w:szCs w:val="24"/>
          <w:lang w:eastAsia="zh-CN"/>
        </w:rPr>
        <w:t>: 128-132 [PMID: 23403733 DOI: 10.1097/MCC.0b013e32835ec9e6.-]</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12 </w:t>
      </w:r>
      <w:proofErr w:type="spellStart"/>
      <w:r w:rsidRPr="00E7687D">
        <w:rPr>
          <w:rFonts w:ascii="Book Antiqua" w:eastAsia="宋体" w:hAnsi="Book Antiqua" w:cs="宋体"/>
          <w:b/>
          <w:bCs/>
          <w:sz w:val="24"/>
          <w:szCs w:val="24"/>
          <w:lang w:eastAsia="zh-CN"/>
        </w:rPr>
        <w:t>Fuhrmann</w:t>
      </w:r>
      <w:proofErr w:type="spellEnd"/>
      <w:r w:rsidRPr="00E7687D">
        <w:rPr>
          <w:rFonts w:ascii="Book Antiqua" w:eastAsia="宋体" w:hAnsi="Book Antiqua" w:cs="宋体"/>
          <w:b/>
          <w:bCs/>
          <w:sz w:val="24"/>
          <w:szCs w:val="24"/>
          <w:lang w:eastAsia="zh-CN"/>
        </w:rPr>
        <w:t xml:space="preserve"> V</w:t>
      </w:r>
      <w:r w:rsidRPr="00E7687D">
        <w:rPr>
          <w:rFonts w:ascii="Book Antiqua" w:eastAsia="宋体" w:hAnsi="Book Antiqua" w:cs="宋体"/>
          <w:sz w:val="24"/>
          <w:szCs w:val="24"/>
          <w:lang w:eastAsia="zh-CN"/>
        </w:rPr>
        <w:t xml:space="preserve">, </w:t>
      </w:r>
      <w:proofErr w:type="spellStart"/>
      <w:r w:rsidRPr="00E7687D">
        <w:rPr>
          <w:rFonts w:ascii="Book Antiqua" w:eastAsia="宋体" w:hAnsi="Book Antiqua" w:cs="宋体"/>
          <w:sz w:val="24"/>
          <w:szCs w:val="24"/>
          <w:lang w:eastAsia="zh-CN"/>
        </w:rPr>
        <w:t>Kneidinger</w:t>
      </w:r>
      <w:proofErr w:type="spellEnd"/>
      <w:r w:rsidRPr="00E7687D">
        <w:rPr>
          <w:rFonts w:ascii="Book Antiqua" w:eastAsia="宋体" w:hAnsi="Book Antiqua" w:cs="宋体"/>
          <w:sz w:val="24"/>
          <w:szCs w:val="24"/>
          <w:lang w:eastAsia="zh-CN"/>
        </w:rPr>
        <w:t xml:space="preserve"> N, </w:t>
      </w:r>
      <w:proofErr w:type="spellStart"/>
      <w:r w:rsidRPr="00E7687D">
        <w:rPr>
          <w:rFonts w:ascii="Book Antiqua" w:eastAsia="宋体" w:hAnsi="Book Antiqua" w:cs="宋体"/>
          <w:sz w:val="24"/>
          <w:szCs w:val="24"/>
          <w:lang w:eastAsia="zh-CN"/>
        </w:rPr>
        <w:t>Herkner</w:t>
      </w:r>
      <w:proofErr w:type="spellEnd"/>
      <w:r w:rsidRPr="00E7687D">
        <w:rPr>
          <w:rFonts w:ascii="Book Antiqua" w:eastAsia="宋体" w:hAnsi="Book Antiqua" w:cs="宋体"/>
          <w:sz w:val="24"/>
          <w:szCs w:val="24"/>
          <w:lang w:eastAsia="zh-CN"/>
        </w:rPr>
        <w:t xml:space="preserve"> H, Heinz G, </w:t>
      </w:r>
      <w:proofErr w:type="spellStart"/>
      <w:r w:rsidRPr="00E7687D">
        <w:rPr>
          <w:rFonts w:ascii="Book Antiqua" w:eastAsia="宋体" w:hAnsi="Book Antiqua" w:cs="宋体"/>
          <w:sz w:val="24"/>
          <w:szCs w:val="24"/>
          <w:lang w:eastAsia="zh-CN"/>
        </w:rPr>
        <w:t>Nikfardjam</w:t>
      </w:r>
      <w:proofErr w:type="spellEnd"/>
      <w:r w:rsidRPr="00E7687D">
        <w:rPr>
          <w:rFonts w:ascii="Book Antiqua" w:eastAsia="宋体" w:hAnsi="Book Antiqua" w:cs="宋体"/>
          <w:sz w:val="24"/>
          <w:szCs w:val="24"/>
          <w:lang w:eastAsia="zh-CN"/>
        </w:rPr>
        <w:t xml:space="preserve"> M, </w:t>
      </w:r>
      <w:proofErr w:type="spellStart"/>
      <w:r w:rsidRPr="00E7687D">
        <w:rPr>
          <w:rFonts w:ascii="Book Antiqua" w:eastAsia="宋体" w:hAnsi="Book Antiqua" w:cs="宋体"/>
          <w:sz w:val="24"/>
          <w:szCs w:val="24"/>
          <w:lang w:eastAsia="zh-CN"/>
        </w:rPr>
        <w:t>Bojic</w:t>
      </w:r>
      <w:proofErr w:type="spellEnd"/>
      <w:r w:rsidRPr="00E7687D">
        <w:rPr>
          <w:rFonts w:ascii="Book Antiqua" w:eastAsia="宋体" w:hAnsi="Book Antiqua" w:cs="宋体"/>
          <w:sz w:val="24"/>
          <w:szCs w:val="24"/>
          <w:lang w:eastAsia="zh-CN"/>
        </w:rPr>
        <w:t xml:space="preserve"> A, </w:t>
      </w:r>
      <w:proofErr w:type="spellStart"/>
      <w:r w:rsidRPr="00E7687D">
        <w:rPr>
          <w:rFonts w:ascii="Book Antiqua" w:eastAsia="宋体" w:hAnsi="Book Antiqua" w:cs="宋体"/>
          <w:sz w:val="24"/>
          <w:szCs w:val="24"/>
          <w:lang w:eastAsia="zh-CN"/>
        </w:rPr>
        <w:t>Schellongowski</w:t>
      </w:r>
      <w:proofErr w:type="spellEnd"/>
      <w:r w:rsidRPr="00E7687D">
        <w:rPr>
          <w:rFonts w:ascii="Book Antiqua" w:eastAsia="宋体" w:hAnsi="Book Antiqua" w:cs="宋体"/>
          <w:sz w:val="24"/>
          <w:szCs w:val="24"/>
          <w:lang w:eastAsia="zh-CN"/>
        </w:rPr>
        <w:t xml:space="preserve"> P, </w:t>
      </w:r>
      <w:proofErr w:type="spellStart"/>
      <w:r w:rsidRPr="00E7687D">
        <w:rPr>
          <w:rFonts w:ascii="Book Antiqua" w:eastAsia="宋体" w:hAnsi="Book Antiqua" w:cs="宋体"/>
          <w:sz w:val="24"/>
          <w:szCs w:val="24"/>
          <w:lang w:eastAsia="zh-CN"/>
        </w:rPr>
        <w:t>Angermayr</w:t>
      </w:r>
      <w:proofErr w:type="spellEnd"/>
      <w:r w:rsidRPr="00E7687D">
        <w:rPr>
          <w:rFonts w:ascii="Book Antiqua" w:eastAsia="宋体" w:hAnsi="Book Antiqua" w:cs="宋体"/>
          <w:sz w:val="24"/>
          <w:szCs w:val="24"/>
          <w:lang w:eastAsia="zh-CN"/>
        </w:rPr>
        <w:t xml:space="preserve"> B, </w:t>
      </w:r>
      <w:proofErr w:type="spellStart"/>
      <w:r w:rsidRPr="00E7687D">
        <w:rPr>
          <w:rFonts w:ascii="Book Antiqua" w:eastAsia="宋体" w:hAnsi="Book Antiqua" w:cs="宋体"/>
          <w:sz w:val="24"/>
          <w:szCs w:val="24"/>
          <w:lang w:eastAsia="zh-CN"/>
        </w:rPr>
        <w:t>Schöniger-Hekele</w:t>
      </w:r>
      <w:proofErr w:type="spellEnd"/>
      <w:r w:rsidRPr="00E7687D">
        <w:rPr>
          <w:rFonts w:ascii="Book Antiqua" w:eastAsia="宋体" w:hAnsi="Book Antiqua" w:cs="宋体"/>
          <w:sz w:val="24"/>
          <w:szCs w:val="24"/>
          <w:lang w:eastAsia="zh-CN"/>
        </w:rPr>
        <w:t xml:space="preserve"> M, </w:t>
      </w:r>
      <w:proofErr w:type="spellStart"/>
      <w:r w:rsidRPr="00E7687D">
        <w:rPr>
          <w:rFonts w:ascii="Book Antiqua" w:eastAsia="宋体" w:hAnsi="Book Antiqua" w:cs="宋体"/>
          <w:sz w:val="24"/>
          <w:szCs w:val="24"/>
          <w:lang w:eastAsia="zh-CN"/>
        </w:rPr>
        <w:t>Madl</w:t>
      </w:r>
      <w:proofErr w:type="spellEnd"/>
      <w:r w:rsidRPr="00E7687D">
        <w:rPr>
          <w:rFonts w:ascii="Book Antiqua" w:eastAsia="宋体" w:hAnsi="Book Antiqua" w:cs="宋体"/>
          <w:sz w:val="24"/>
          <w:szCs w:val="24"/>
          <w:lang w:eastAsia="zh-CN"/>
        </w:rPr>
        <w:t xml:space="preserve"> C, Schenk P. Impact of hypoxic hepatitis on mortality in the intensive care unit. </w:t>
      </w:r>
      <w:r w:rsidRPr="00E7687D">
        <w:rPr>
          <w:rFonts w:ascii="Book Antiqua" w:eastAsia="宋体" w:hAnsi="Book Antiqua" w:cs="宋体"/>
          <w:i/>
          <w:iCs/>
          <w:sz w:val="24"/>
          <w:szCs w:val="24"/>
          <w:lang w:eastAsia="zh-CN"/>
        </w:rPr>
        <w:t>Intensive Care Med</w:t>
      </w:r>
      <w:r w:rsidRPr="00E7687D">
        <w:rPr>
          <w:rFonts w:ascii="Book Antiqua" w:eastAsia="宋体" w:hAnsi="Book Antiqua" w:cs="宋体"/>
          <w:sz w:val="24"/>
          <w:szCs w:val="24"/>
          <w:lang w:eastAsia="zh-CN"/>
        </w:rPr>
        <w:t> 2011; </w:t>
      </w:r>
      <w:r w:rsidRPr="00E7687D">
        <w:rPr>
          <w:rFonts w:ascii="Book Antiqua" w:eastAsia="宋体" w:hAnsi="Book Antiqua" w:cs="宋体"/>
          <w:b/>
          <w:bCs/>
          <w:sz w:val="24"/>
          <w:szCs w:val="24"/>
          <w:lang w:eastAsia="zh-CN"/>
        </w:rPr>
        <w:t>37</w:t>
      </w:r>
      <w:r w:rsidRPr="00E7687D">
        <w:rPr>
          <w:rFonts w:ascii="Book Antiqua" w:eastAsia="宋体" w:hAnsi="Book Antiqua" w:cs="宋体"/>
          <w:sz w:val="24"/>
          <w:szCs w:val="24"/>
          <w:lang w:eastAsia="zh-CN"/>
        </w:rPr>
        <w:t>: 1302-1310 [PMID: 21647720 DOI: 10.1007/s00134-011-2248-7]</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13 </w:t>
      </w:r>
      <w:r w:rsidRPr="00E7687D">
        <w:rPr>
          <w:rFonts w:ascii="Book Antiqua" w:eastAsia="宋体" w:hAnsi="Book Antiqua" w:cs="宋体"/>
          <w:b/>
          <w:bCs/>
          <w:sz w:val="24"/>
          <w:szCs w:val="24"/>
          <w:lang w:eastAsia="zh-CN"/>
        </w:rPr>
        <w:t>Ji MH</w:t>
      </w:r>
      <w:r w:rsidRPr="00E7687D">
        <w:rPr>
          <w:rFonts w:ascii="Book Antiqua" w:eastAsia="宋体" w:hAnsi="Book Antiqua" w:cs="宋体"/>
          <w:sz w:val="24"/>
          <w:szCs w:val="24"/>
          <w:lang w:eastAsia="zh-CN"/>
        </w:rPr>
        <w:t>, Yang JJ, Wu J, Li RQ, Li GM, Fan YX, Li WY. Experimental sepsis in pigs--effects of vasopressin on renal, hepatic, and intestinal dysfunction. </w:t>
      </w:r>
      <w:r w:rsidRPr="00E7687D">
        <w:rPr>
          <w:rFonts w:ascii="Book Antiqua" w:eastAsia="宋体" w:hAnsi="Book Antiqua" w:cs="宋体"/>
          <w:i/>
          <w:iCs/>
          <w:sz w:val="24"/>
          <w:szCs w:val="24"/>
          <w:lang w:eastAsia="zh-CN"/>
        </w:rPr>
        <w:t xml:space="preserve">Ups J Med </w:t>
      </w:r>
      <w:proofErr w:type="spellStart"/>
      <w:r w:rsidRPr="00E7687D">
        <w:rPr>
          <w:rFonts w:ascii="Book Antiqua" w:eastAsia="宋体" w:hAnsi="Book Antiqua" w:cs="宋体"/>
          <w:i/>
          <w:iCs/>
          <w:sz w:val="24"/>
          <w:szCs w:val="24"/>
          <w:lang w:eastAsia="zh-CN"/>
        </w:rPr>
        <w:t>Sci</w:t>
      </w:r>
      <w:proofErr w:type="spellEnd"/>
      <w:r w:rsidRPr="00E7687D">
        <w:rPr>
          <w:rFonts w:ascii="Book Antiqua" w:eastAsia="宋体" w:hAnsi="Book Antiqua" w:cs="宋体"/>
          <w:sz w:val="24"/>
          <w:szCs w:val="24"/>
          <w:lang w:eastAsia="zh-CN"/>
        </w:rPr>
        <w:t> 2012; </w:t>
      </w:r>
      <w:r w:rsidRPr="00E7687D">
        <w:rPr>
          <w:rFonts w:ascii="Book Antiqua" w:eastAsia="宋体" w:hAnsi="Book Antiqua" w:cs="宋体"/>
          <w:b/>
          <w:bCs/>
          <w:sz w:val="24"/>
          <w:szCs w:val="24"/>
          <w:lang w:eastAsia="zh-CN"/>
        </w:rPr>
        <w:t>117</w:t>
      </w:r>
      <w:r w:rsidRPr="00E7687D">
        <w:rPr>
          <w:rFonts w:ascii="Book Antiqua" w:eastAsia="宋体" w:hAnsi="Book Antiqua" w:cs="宋体"/>
          <w:sz w:val="24"/>
          <w:szCs w:val="24"/>
          <w:lang w:eastAsia="zh-CN"/>
        </w:rPr>
        <w:t>: 257-263 [PMID: 22283426 DOI: 10.3109/03009734.2011.650796]</w:t>
      </w:r>
    </w:p>
    <w:p w:rsidR="00D7536C" w:rsidRPr="00E7687D" w:rsidRDefault="00D7536C" w:rsidP="00D7536C">
      <w:pPr>
        <w:spacing w:after="0" w:line="360" w:lineRule="auto"/>
        <w:jc w:val="both"/>
        <w:rPr>
          <w:rFonts w:ascii="Book Antiqua" w:eastAsia="宋体" w:hAnsi="Book Antiqua" w:cs="宋体"/>
          <w:sz w:val="24"/>
          <w:szCs w:val="24"/>
          <w:lang w:eastAsia="zh-CN"/>
        </w:rPr>
      </w:pPr>
      <w:proofErr w:type="gramStart"/>
      <w:r w:rsidRPr="00E7687D">
        <w:rPr>
          <w:rFonts w:ascii="Book Antiqua" w:eastAsia="宋体" w:hAnsi="Book Antiqua" w:cs="宋体"/>
          <w:sz w:val="24"/>
          <w:szCs w:val="24"/>
          <w:lang w:eastAsia="zh-CN"/>
        </w:rPr>
        <w:t>14 </w:t>
      </w:r>
      <w:proofErr w:type="spellStart"/>
      <w:r w:rsidRPr="00E7687D">
        <w:rPr>
          <w:rFonts w:ascii="Book Antiqua" w:eastAsia="宋体" w:hAnsi="Book Antiqua" w:cs="宋体"/>
          <w:b/>
          <w:bCs/>
          <w:sz w:val="24"/>
          <w:szCs w:val="24"/>
          <w:lang w:eastAsia="zh-CN"/>
        </w:rPr>
        <w:t>Ljungdahl</w:t>
      </w:r>
      <w:proofErr w:type="spellEnd"/>
      <w:r w:rsidRPr="00E7687D">
        <w:rPr>
          <w:rFonts w:ascii="Book Antiqua" w:eastAsia="宋体" w:hAnsi="Book Antiqua" w:cs="宋体"/>
          <w:b/>
          <w:bCs/>
          <w:sz w:val="24"/>
          <w:szCs w:val="24"/>
          <w:lang w:eastAsia="zh-CN"/>
        </w:rPr>
        <w:t xml:space="preserve"> M</w:t>
      </w:r>
      <w:r w:rsidRPr="00E7687D">
        <w:rPr>
          <w:rFonts w:ascii="Book Antiqua" w:eastAsia="宋体" w:hAnsi="Book Antiqua" w:cs="宋体"/>
          <w:sz w:val="24"/>
          <w:szCs w:val="24"/>
          <w:lang w:eastAsia="zh-CN"/>
        </w:rPr>
        <w:t xml:space="preserve">, Rasmussen I, </w:t>
      </w:r>
      <w:proofErr w:type="spellStart"/>
      <w:r w:rsidRPr="00E7687D">
        <w:rPr>
          <w:rFonts w:ascii="Book Antiqua" w:eastAsia="宋体" w:hAnsi="Book Antiqua" w:cs="宋体"/>
          <w:sz w:val="24"/>
          <w:szCs w:val="24"/>
          <w:lang w:eastAsia="zh-CN"/>
        </w:rPr>
        <w:t>Haglund</w:t>
      </w:r>
      <w:proofErr w:type="spellEnd"/>
      <w:r w:rsidRPr="00E7687D">
        <w:rPr>
          <w:rFonts w:ascii="Book Antiqua" w:eastAsia="宋体" w:hAnsi="Book Antiqua" w:cs="宋体"/>
          <w:sz w:val="24"/>
          <w:szCs w:val="24"/>
          <w:lang w:eastAsia="zh-CN"/>
        </w:rPr>
        <w:t xml:space="preserve"> U. Intestinal blood flow and </w:t>
      </w:r>
      <w:proofErr w:type="spellStart"/>
      <w:r w:rsidRPr="00E7687D">
        <w:rPr>
          <w:rFonts w:ascii="Book Antiqua" w:eastAsia="宋体" w:hAnsi="Book Antiqua" w:cs="宋体"/>
          <w:sz w:val="24"/>
          <w:szCs w:val="24"/>
          <w:lang w:eastAsia="zh-CN"/>
        </w:rPr>
        <w:t>intramucosal</w:t>
      </w:r>
      <w:proofErr w:type="spellEnd"/>
      <w:r w:rsidRPr="00E7687D">
        <w:rPr>
          <w:rFonts w:ascii="Book Antiqua" w:eastAsia="宋体" w:hAnsi="Book Antiqua" w:cs="宋体"/>
          <w:sz w:val="24"/>
          <w:szCs w:val="24"/>
          <w:lang w:eastAsia="zh-CN"/>
        </w:rPr>
        <w:t xml:space="preserve"> pH in experimental peritonitis.</w:t>
      </w:r>
      <w:proofErr w:type="gramEnd"/>
      <w:r w:rsidRPr="00E7687D">
        <w:rPr>
          <w:rFonts w:ascii="Book Antiqua" w:eastAsia="宋体" w:hAnsi="Book Antiqua" w:cs="宋体"/>
          <w:sz w:val="24"/>
          <w:szCs w:val="24"/>
          <w:lang w:eastAsia="zh-CN"/>
        </w:rPr>
        <w:t> </w:t>
      </w:r>
      <w:r w:rsidRPr="00E7687D">
        <w:rPr>
          <w:rFonts w:ascii="Book Antiqua" w:eastAsia="宋体" w:hAnsi="Book Antiqua" w:cs="宋体"/>
          <w:i/>
          <w:iCs/>
          <w:sz w:val="24"/>
          <w:szCs w:val="24"/>
          <w:lang w:eastAsia="zh-CN"/>
        </w:rPr>
        <w:t>Shock</w:t>
      </w:r>
      <w:r w:rsidRPr="00E7687D">
        <w:rPr>
          <w:rFonts w:ascii="Book Antiqua" w:eastAsia="宋体" w:hAnsi="Book Antiqua" w:cs="宋体"/>
          <w:sz w:val="24"/>
          <w:szCs w:val="24"/>
          <w:lang w:eastAsia="zh-CN"/>
        </w:rPr>
        <w:t> 1999; </w:t>
      </w:r>
      <w:r w:rsidRPr="00E7687D">
        <w:rPr>
          <w:rFonts w:ascii="Book Antiqua" w:eastAsia="宋体" w:hAnsi="Book Antiqua" w:cs="宋体"/>
          <w:b/>
          <w:bCs/>
          <w:sz w:val="24"/>
          <w:szCs w:val="24"/>
          <w:lang w:eastAsia="zh-CN"/>
        </w:rPr>
        <w:t>11</w:t>
      </w:r>
      <w:r w:rsidRPr="00E7687D">
        <w:rPr>
          <w:rFonts w:ascii="Book Antiqua" w:eastAsia="宋体" w:hAnsi="Book Antiqua" w:cs="宋体"/>
          <w:sz w:val="24"/>
          <w:szCs w:val="24"/>
          <w:lang w:eastAsia="zh-CN"/>
        </w:rPr>
        <w:t>: 44-50 [PMID: 9921716 DOI: 10.1097/00024382-199901000-00007]</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15 </w:t>
      </w:r>
      <w:r w:rsidRPr="00E7687D">
        <w:rPr>
          <w:rFonts w:ascii="Book Antiqua" w:eastAsia="宋体" w:hAnsi="Book Antiqua" w:cs="宋体"/>
          <w:b/>
          <w:bCs/>
          <w:sz w:val="24"/>
          <w:szCs w:val="24"/>
          <w:lang w:eastAsia="zh-CN"/>
        </w:rPr>
        <w:t>Levy B</w:t>
      </w:r>
      <w:r w:rsidRPr="00E7687D">
        <w:rPr>
          <w:rFonts w:ascii="Book Antiqua" w:eastAsia="宋体" w:hAnsi="Book Antiqua" w:cs="宋体"/>
          <w:sz w:val="24"/>
          <w:szCs w:val="24"/>
          <w:lang w:eastAsia="zh-CN"/>
        </w:rPr>
        <w:t xml:space="preserve">, Bollaert PE, </w:t>
      </w:r>
      <w:proofErr w:type="spellStart"/>
      <w:r w:rsidRPr="00E7687D">
        <w:rPr>
          <w:rFonts w:ascii="Book Antiqua" w:eastAsia="宋体" w:hAnsi="Book Antiqua" w:cs="宋体"/>
          <w:sz w:val="24"/>
          <w:szCs w:val="24"/>
          <w:lang w:eastAsia="zh-CN"/>
        </w:rPr>
        <w:t>Charpentier</w:t>
      </w:r>
      <w:proofErr w:type="spellEnd"/>
      <w:r w:rsidRPr="00E7687D">
        <w:rPr>
          <w:rFonts w:ascii="Book Antiqua" w:eastAsia="宋体" w:hAnsi="Book Antiqua" w:cs="宋体"/>
          <w:sz w:val="24"/>
          <w:szCs w:val="24"/>
          <w:lang w:eastAsia="zh-CN"/>
        </w:rPr>
        <w:t xml:space="preserve"> C, </w:t>
      </w:r>
      <w:proofErr w:type="spellStart"/>
      <w:r w:rsidRPr="00E7687D">
        <w:rPr>
          <w:rFonts w:ascii="Book Antiqua" w:eastAsia="宋体" w:hAnsi="Book Antiqua" w:cs="宋体"/>
          <w:sz w:val="24"/>
          <w:szCs w:val="24"/>
          <w:lang w:eastAsia="zh-CN"/>
        </w:rPr>
        <w:t>Nace</w:t>
      </w:r>
      <w:proofErr w:type="spellEnd"/>
      <w:r w:rsidRPr="00E7687D">
        <w:rPr>
          <w:rFonts w:ascii="Book Antiqua" w:eastAsia="宋体" w:hAnsi="Book Antiqua" w:cs="宋体"/>
          <w:sz w:val="24"/>
          <w:szCs w:val="24"/>
          <w:lang w:eastAsia="zh-CN"/>
        </w:rPr>
        <w:t xml:space="preserve"> L, </w:t>
      </w:r>
      <w:proofErr w:type="spellStart"/>
      <w:r w:rsidRPr="00E7687D">
        <w:rPr>
          <w:rFonts w:ascii="Book Antiqua" w:eastAsia="宋体" w:hAnsi="Book Antiqua" w:cs="宋体"/>
          <w:sz w:val="24"/>
          <w:szCs w:val="24"/>
          <w:lang w:eastAsia="zh-CN"/>
        </w:rPr>
        <w:t>Audibert</w:t>
      </w:r>
      <w:proofErr w:type="spellEnd"/>
      <w:r w:rsidRPr="00E7687D">
        <w:rPr>
          <w:rFonts w:ascii="Book Antiqua" w:eastAsia="宋体" w:hAnsi="Book Antiqua" w:cs="宋体"/>
          <w:sz w:val="24"/>
          <w:szCs w:val="24"/>
          <w:lang w:eastAsia="zh-CN"/>
        </w:rPr>
        <w:t xml:space="preserve"> G, Bauer P, </w:t>
      </w:r>
      <w:proofErr w:type="spellStart"/>
      <w:r w:rsidRPr="00E7687D">
        <w:rPr>
          <w:rFonts w:ascii="Book Antiqua" w:eastAsia="宋体" w:hAnsi="Book Antiqua" w:cs="宋体"/>
          <w:sz w:val="24"/>
          <w:szCs w:val="24"/>
          <w:lang w:eastAsia="zh-CN"/>
        </w:rPr>
        <w:t>Nabet</w:t>
      </w:r>
      <w:proofErr w:type="spellEnd"/>
      <w:r w:rsidRPr="00E7687D">
        <w:rPr>
          <w:rFonts w:ascii="Book Antiqua" w:eastAsia="宋体" w:hAnsi="Book Antiqua" w:cs="宋体"/>
          <w:sz w:val="24"/>
          <w:szCs w:val="24"/>
          <w:lang w:eastAsia="zh-CN"/>
        </w:rPr>
        <w:t xml:space="preserve"> P, </w:t>
      </w:r>
      <w:proofErr w:type="spellStart"/>
      <w:r w:rsidRPr="00E7687D">
        <w:rPr>
          <w:rFonts w:ascii="Book Antiqua" w:eastAsia="宋体" w:hAnsi="Book Antiqua" w:cs="宋体"/>
          <w:sz w:val="24"/>
          <w:szCs w:val="24"/>
          <w:lang w:eastAsia="zh-CN"/>
        </w:rPr>
        <w:t>Larcan</w:t>
      </w:r>
      <w:proofErr w:type="spellEnd"/>
      <w:r w:rsidRPr="00E7687D">
        <w:rPr>
          <w:rFonts w:ascii="Book Antiqua" w:eastAsia="宋体" w:hAnsi="Book Antiqua" w:cs="宋体"/>
          <w:sz w:val="24"/>
          <w:szCs w:val="24"/>
          <w:lang w:eastAsia="zh-CN"/>
        </w:rPr>
        <w:t xml:space="preserve"> A. Comparison of norepinephrine and </w:t>
      </w:r>
      <w:proofErr w:type="spellStart"/>
      <w:r w:rsidRPr="00E7687D">
        <w:rPr>
          <w:rFonts w:ascii="Book Antiqua" w:eastAsia="宋体" w:hAnsi="Book Antiqua" w:cs="宋体"/>
          <w:sz w:val="24"/>
          <w:szCs w:val="24"/>
          <w:lang w:eastAsia="zh-CN"/>
        </w:rPr>
        <w:t>dobutamine</w:t>
      </w:r>
      <w:proofErr w:type="spellEnd"/>
      <w:r w:rsidRPr="00E7687D">
        <w:rPr>
          <w:rFonts w:ascii="Book Antiqua" w:eastAsia="宋体" w:hAnsi="Book Antiqua" w:cs="宋体"/>
          <w:sz w:val="24"/>
          <w:szCs w:val="24"/>
          <w:lang w:eastAsia="zh-CN"/>
        </w:rPr>
        <w:t xml:space="preserve"> to epinephrine for hemodynamics, lactate metabolism, and gastric </w:t>
      </w:r>
      <w:proofErr w:type="spellStart"/>
      <w:r w:rsidRPr="00E7687D">
        <w:rPr>
          <w:rFonts w:ascii="Book Antiqua" w:eastAsia="宋体" w:hAnsi="Book Antiqua" w:cs="宋体"/>
          <w:sz w:val="24"/>
          <w:szCs w:val="24"/>
          <w:lang w:eastAsia="zh-CN"/>
        </w:rPr>
        <w:t>tonometric</w:t>
      </w:r>
      <w:proofErr w:type="spellEnd"/>
      <w:r w:rsidRPr="00E7687D">
        <w:rPr>
          <w:rFonts w:ascii="Book Antiqua" w:eastAsia="宋体" w:hAnsi="Book Antiqua" w:cs="宋体"/>
          <w:sz w:val="24"/>
          <w:szCs w:val="24"/>
          <w:lang w:eastAsia="zh-CN"/>
        </w:rPr>
        <w:t xml:space="preserve"> variables in septic shock: a prospective, randomized study. </w:t>
      </w:r>
      <w:r w:rsidRPr="00E7687D">
        <w:rPr>
          <w:rFonts w:ascii="Book Antiqua" w:eastAsia="宋体" w:hAnsi="Book Antiqua" w:cs="宋体"/>
          <w:i/>
          <w:iCs/>
          <w:sz w:val="24"/>
          <w:szCs w:val="24"/>
          <w:lang w:eastAsia="zh-CN"/>
        </w:rPr>
        <w:t>Intensive Care Med</w:t>
      </w:r>
      <w:r w:rsidRPr="00E7687D">
        <w:rPr>
          <w:rFonts w:ascii="Book Antiqua" w:eastAsia="宋体" w:hAnsi="Book Antiqua" w:cs="宋体"/>
          <w:sz w:val="24"/>
          <w:szCs w:val="24"/>
          <w:lang w:eastAsia="zh-CN"/>
        </w:rPr>
        <w:t> 1997; </w:t>
      </w:r>
      <w:r w:rsidRPr="00E7687D">
        <w:rPr>
          <w:rFonts w:ascii="Book Antiqua" w:eastAsia="宋体" w:hAnsi="Book Antiqua" w:cs="宋体"/>
          <w:b/>
          <w:bCs/>
          <w:sz w:val="24"/>
          <w:szCs w:val="24"/>
          <w:lang w:eastAsia="zh-CN"/>
        </w:rPr>
        <w:t>23</w:t>
      </w:r>
      <w:r w:rsidRPr="00E7687D">
        <w:rPr>
          <w:rFonts w:ascii="Book Antiqua" w:eastAsia="宋体" w:hAnsi="Book Antiqua" w:cs="宋体"/>
          <w:sz w:val="24"/>
          <w:szCs w:val="24"/>
          <w:lang w:eastAsia="zh-CN"/>
        </w:rPr>
        <w:t>: 282-287 [PMID: 9083230 DOI: 10.1007/s001340050329]</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16 </w:t>
      </w:r>
      <w:proofErr w:type="spellStart"/>
      <w:r w:rsidRPr="00E7687D">
        <w:rPr>
          <w:rFonts w:ascii="Book Antiqua" w:eastAsia="宋体" w:hAnsi="Book Antiqua" w:cs="宋体"/>
          <w:b/>
          <w:bCs/>
          <w:sz w:val="24"/>
          <w:szCs w:val="24"/>
          <w:lang w:eastAsia="zh-CN"/>
        </w:rPr>
        <w:t>Rattner</w:t>
      </w:r>
      <w:proofErr w:type="spellEnd"/>
      <w:r w:rsidRPr="00E7687D">
        <w:rPr>
          <w:rFonts w:ascii="Book Antiqua" w:eastAsia="宋体" w:hAnsi="Book Antiqua" w:cs="宋体"/>
          <w:b/>
          <w:bCs/>
          <w:sz w:val="24"/>
          <w:szCs w:val="24"/>
          <w:lang w:eastAsia="zh-CN"/>
        </w:rPr>
        <w:t xml:space="preserve"> DW</w:t>
      </w:r>
      <w:r w:rsidRPr="00E7687D">
        <w:rPr>
          <w:rFonts w:ascii="Book Antiqua" w:eastAsia="宋体" w:hAnsi="Book Antiqua" w:cs="宋体"/>
          <w:sz w:val="24"/>
          <w:szCs w:val="24"/>
          <w:lang w:eastAsia="zh-CN"/>
        </w:rPr>
        <w:t xml:space="preserve">, </w:t>
      </w:r>
      <w:proofErr w:type="spellStart"/>
      <w:r w:rsidRPr="00E7687D">
        <w:rPr>
          <w:rFonts w:ascii="Book Antiqua" w:eastAsia="宋体" w:hAnsi="Book Antiqua" w:cs="宋体"/>
          <w:sz w:val="24"/>
          <w:szCs w:val="24"/>
          <w:lang w:eastAsia="zh-CN"/>
        </w:rPr>
        <w:t>Gu</w:t>
      </w:r>
      <w:proofErr w:type="spellEnd"/>
      <w:r w:rsidRPr="00E7687D">
        <w:rPr>
          <w:rFonts w:ascii="Book Antiqua" w:eastAsia="宋体" w:hAnsi="Book Antiqua" w:cs="宋体"/>
          <w:sz w:val="24"/>
          <w:szCs w:val="24"/>
          <w:lang w:eastAsia="zh-CN"/>
        </w:rPr>
        <w:t xml:space="preserve"> ZY, </w:t>
      </w:r>
      <w:proofErr w:type="spellStart"/>
      <w:r w:rsidRPr="00E7687D">
        <w:rPr>
          <w:rFonts w:ascii="Book Antiqua" w:eastAsia="宋体" w:hAnsi="Book Antiqua" w:cs="宋体"/>
          <w:sz w:val="24"/>
          <w:szCs w:val="24"/>
          <w:lang w:eastAsia="zh-CN"/>
        </w:rPr>
        <w:t>Vlahakes</w:t>
      </w:r>
      <w:proofErr w:type="spellEnd"/>
      <w:r w:rsidRPr="00E7687D">
        <w:rPr>
          <w:rFonts w:ascii="Book Antiqua" w:eastAsia="宋体" w:hAnsi="Book Antiqua" w:cs="宋体"/>
          <w:sz w:val="24"/>
          <w:szCs w:val="24"/>
          <w:lang w:eastAsia="zh-CN"/>
        </w:rPr>
        <w:t xml:space="preserve"> GJ, </w:t>
      </w:r>
      <w:proofErr w:type="spellStart"/>
      <w:r w:rsidRPr="00E7687D">
        <w:rPr>
          <w:rFonts w:ascii="Book Antiqua" w:eastAsia="宋体" w:hAnsi="Book Antiqua" w:cs="宋体"/>
          <w:sz w:val="24"/>
          <w:szCs w:val="24"/>
          <w:lang w:eastAsia="zh-CN"/>
        </w:rPr>
        <w:t>Warshaw</w:t>
      </w:r>
      <w:proofErr w:type="spellEnd"/>
      <w:r w:rsidRPr="00E7687D">
        <w:rPr>
          <w:rFonts w:ascii="Book Antiqua" w:eastAsia="宋体" w:hAnsi="Book Antiqua" w:cs="宋体"/>
          <w:sz w:val="24"/>
          <w:szCs w:val="24"/>
          <w:lang w:eastAsia="zh-CN"/>
        </w:rPr>
        <w:t xml:space="preserve"> AL. Hyperamylasemia after cardiac surgery. </w:t>
      </w:r>
      <w:proofErr w:type="gramStart"/>
      <w:r w:rsidRPr="00E7687D">
        <w:rPr>
          <w:rFonts w:ascii="Book Antiqua" w:eastAsia="宋体" w:hAnsi="Book Antiqua" w:cs="宋体"/>
          <w:sz w:val="24"/>
          <w:szCs w:val="24"/>
          <w:lang w:eastAsia="zh-CN"/>
        </w:rPr>
        <w:t>Incidence, significance, and management.</w:t>
      </w:r>
      <w:proofErr w:type="gramEnd"/>
      <w:r w:rsidRPr="00E7687D">
        <w:rPr>
          <w:rFonts w:ascii="Book Antiqua" w:eastAsia="宋体" w:hAnsi="Book Antiqua" w:cs="宋体"/>
          <w:sz w:val="24"/>
          <w:szCs w:val="24"/>
          <w:lang w:eastAsia="zh-CN"/>
        </w:rPr>
        <w:t> </w:t>
      </w:r>
      <w:r w:rsidRPr="00E7687D">
        <w:rPr>
          <w:rFonts w:ascii="Book Antiqua" w:eastAsia="宋体" w:hAnsi="Book Antiqua" w:cs="宋体"/>
          <w:i/>
          <w:iCs/>
          <w:sz w:val="24"/>
          <w:szCs w:val="24"/>
          <w:lang w:eastAsia="zh-CN"/>
        </w:rPr>
        <w:t xml:space="preserve">Ann </w:t>
      </w:r>
      <w:proofErr w:type="spellStart"/>
      <w:r w:rsidRPr="00E7687D">
        <w:rPr>
          <w:rFonts w:ascii="Book Antiqua" w:eastAsia="宋体" w:hAnsi="Book Antiqua" w:cs="宋体"/>
          <w:i/>
          <w:iCs/>
          <w:sz w:val="24"/>
          <w:szCs w:val="24"/>
          <w:lang w:eastAsia="zh-CN"/>
        </w:rPr>
        <w:t>Surg</w:t>
      </w:r>
      <w:proofErr w:type="spellEnd"/>
      <w:r w:rsidRPr="00E7687D">
        <w:rPr>
          <w:rFonts w:ascii="Book Antiqua" w:eastAsia="宋体" w:hAnsi="Book Antiqua" w:cs="宋体"/>
          <w:sz w:val="24"/>
          <w:szCs w:val="24"/>
          <w:lang w:eastAsia="zh-CN"/>
        </w:rPr>
        <w:t> 1989; </w:t>
      </w:r>
      <w:r w:rsidRPr="00E7687D">
        <w:rPr>
          <w:rFonts w:ascii="Book Antiqua" w:eastAsia="宋体" w:hAnsi="Book Antiqua" w:cs="宋体"/>
          <w:b/>
          <w:bCs/>
          <w:sz w:val="24"/>
          <w:szCs w:val="24"/>
          <w:lang w:eastAsia="zh-CN"/>
        </w:rPr>
        <w:t>209</w:t>
      </w:r>
      <w:r w:rsidRPr="00E7687D">
        <w:rPr>
          <w:rFonts w:ascii="Book Antiqua" w:eastAsia="宋体" w:hAnsi="Book Antiqua" w:cs="宋体"/>
          <w:sz w:val="24"/>
          <w:szCs w:val="24"/>
          <w:lang w:eastAsia="zh-CN"/>
        </w:rPr>
        <w:t>: 279-283 [PMID: 2466447]</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lastRenderedPageBreak/>
        <w:t>17 </w:t>
      </w:r>
      <w:r w:rsidRPr="00E7687D">
        <w:rPr>
          <w:rFonts w:ascii="Book Antiqua" w:eastAsia="宋体" w:hAnsi="Book Antiqua" w:cs="宋体"/>
          <w:b/>
          <w:bCs/>
          <w:sz w:val="24"/>
          <w:szCs w:val="24"/>
          <w:lang w:eastAsia="zh-CN"/>
        </w:rPr>
        <w:t>Vitale GC</w:t>
      </w:r>
      <w:r w:rsidRPr="00E7687D">
        <w:rPr>
          <w:rFonts w:ascii="Book Antiqua" w:eastAsia="宋体" w:hAnsi="Book Antiqua" w:cs="宋体"/>
          <w:sz w:val="24"/>
          <w:szCs w:val="24"/>
          <w:lang w:eastAsia="zh-CN"/>
        </w:rPr>
        <w:t xml:space="preserve">, Larson GM, Davidson PR, </w:t>
      </w:r>
      <w:proofErr w:type="spellStart"/>
      <w:r w:rsidRPr="00E7687D">
        <w:rPr>
          <w:rFonts w:ascii="Book Antiqua" w:eastAsia="宋体" w:hAnsi="Book Antiqua" w:cs="宋体"/>
          <w:sz w:val="24"/>
          <w:szCs w:val="24"/>
          <w:lang w:eastAsia="zh-CN"/>
        </w:rPr>
        <w:t>Bouwman</w:t>
      </w:r>
      <w:proofErr w:type="spellEnd"/>
      <w:r w:rsidRPr="00E7687D">
        <w:rPr>
          <w:rFonts w:ascii="Book Antiqua" w:eastAsia="宋体" w:hAnsi="Book Antiqua" w:cs="宋体"/>
          <w:sz w:val="24"/>
          <w:szCs w:val="24"/>
          <w:lang w:eastAsia="zh-CN"/>
        </w:rPr>
        <w:t xml:space="preserve"> DL, Weaver DW. </w:t>
      </w:r>
      <w:proofErr w:type="gramStart"/>
      <w:r w:rsidRPr="00E7687D">
        <w:rPr>
          <w:rFonts w:ascii="Book Antiqua" w:eastAsia="宋体" w:hAnsi="Book Antiqua" w:cs="宋体"/>
          <w:sz w:val="24"/>
          <w:szCs w:val="24"/>
          <w:lang w:eastAsia="zh-CN"/>
        </w:rPr>
        <w:t>Analysis of hyperamylasemia in patients with severe head injury.</w:t>
      </w:r>
      <w:proofErr w:type="gramEnd"/>
      <w:r w:rsidRPr="00E7687D">
        <w:rPr>
          <w:rFonts w:ascii="Book Antiqua" w:eastAsia="宋体" w:hAnsi="Book Antiqua" w:cs="宋体"/>
          <w:sz w:val="24"/>
          <w:szCs w:val="24"/>
          <w:lang w:eastAsia="zh-CN"/>
        </w:rPr>
        <w:t> </w:t>
      </w:r>
      <w:r w:rsidRPr="00E7687D">
        <w:rPr>
          <w:rFonts w:ascii="Book Antiqua" w:eastAsia="宋体" w:hAnsi="Book Antiqua" w:cs="宋体"/>
          <w:i/>
          <w:iCs/>
          <w:sz w:val="24"/>
          <w:szCs w:val="24"/>
          <w:lang w:eastAsia="zh-CN"/>
        </w:rPr>
        <w:t xml:space="preserve">J </w:t>
      </w:r>
      <w:proofErr w:type="spellStart"/>
      <w:r w:rsidRPr="00E7687D">
        <w:rPr>
          <w:rFonts w:ascii="Book Antiqua" w:eastAsia="宋体" w:hAnsi="Book Antiqua" w:cs="宋体"/>
          <w:i/>
          <w:iCs/>
          <w:sz w:val="24"/>
          <w:szCs w:val="24"/>
          <w:lang w:eastAsia="zh-CN"/>
        </w:rPr>
        <w:t>Surg</w:t>
      </w:r>
      <w:proofErr w:type="spellEnd"/>
      <w:r w:rsidRPr="00E7687D">
        <w:rPr>
          <w:rFonts w:ascii="Book Antiqua" w:eastAsia="宋体" w:hAnsi="Book Antiqua" w:cs="宋体"/>
          <w:i/>
          <w:iCs/>
          <w:sz w:val="24"/>
          <w:szCs w:val="24"/>
          <w:lang w:eastAsia="zh-CN"/>
        </w:rPr>
        <w:t xml:space="preserve"> Res</w:t>
      </w:r>
      <w:r w:rsidRPr="00E7687D">
        <w:rPr>
          <w:rFonts w:ascii="Book Antiqua" w:eastAsia="宋体" w:hAnsi="Book Antiqua" w:cs="宋体"/>
          <w:sz w:val="24"/>
          <w:szCs w:val="24"/>
          <w:lang w:eastAsia="zh-CN"/>
        </w:rPr>
        <w:t> 1987; </w:t>
      </w:r>
      <w:r w:rsidRPr="00E7687D">
        <w:rPr>
          <w:rFonts w:ascii="Book Antiqua" w:eastAsia="宋体" w:hAnsi="Book Antiqua" w:cs="宋体"/>
          <w:b/>
          <w:bCs/>
          <w:sz w:val="24"/>
          <w:szCs w:val="24"/>
          <w:lang w:eastAsia="zh-CN"/>
        </w:rPr>
        <w:t>43</w:t>
      </w:r>
      <w:r w:rsidRPr="00E7687D">
        <w:rPr>
          <w:rFonts w:ascii="Book Antiqua" w:eastAsia="宋体" w:hAnsi="Book Antiqua" w:cs="宋体"/>
          <w:sz w:val="24"/>
          <w:szCs w:val="24"/>
          <w:lang w:eastAsia="zh-CN"/>
        </w:rPr>
        <w:t>: 226-233 [PMID: 2442498 DOI: 10.1016/0022-4804(87)90075-8]</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18 </w:t>
      </w:r>
      <w:r w:rsidRPr="00E7687D">
        <w:rPr>
          <w:rFonts w:ascii="Book Antiqua" w:eastAsia="宋体" w:hAnsi="Book Antiqua" w:cs="宋体"/>
          <w:b/>
          <w:bCs/>
          <w:sz w:val="24"/>
          <w:szCs w:val="24"/>
          <w:lang w:eastAsia="zh-CN"/>
        </w:rPr>
        <w:t>Weaver DW</w:t>
      </w:r>
      <w:r w:rsidRPr="00E7687D">
        <w:rPr>
          <w:rFonts w:ascii="Book Antiqua" w:eastAsia="宋体" w:hAnsi="Book Antiqua" w:cs="宋体"/>
          <w:sz w:val="24"/>
          <w:szCs w:val="24"/>
          <w:lang w:eastAsia="zh-CN"/>
        </w:rPr>
        <w:t xml:space="preserve">, </w:t>
      </w:r>
      <w:proofErr w:type="spellStart"/>
      <w:r w:rsidRPr="00E7687D">
        <w:rPr>
          <w:rFonts w:ascii="Book Antiqua" w:eastAsia="宋体" w:hAnsi="Book Antiqua" w:cs="宋体"/>
          <w:sz w:val="24"/>
          <w:szCs w:val="24"/>
          <w:lang w:eastAsia="zh-CN"/>
        </w:rPr>
        <w:t>Busuito</w:t>
      </w:r>
      <w:proofErr w:type="spellEnd"/>
      <w:r w:rsidRPr="00E7687D">
        <w:rPr>
          <w:rFonts w:ascii="Book Antiqua" w:eastAsia="宋体" w:hAnsi="Book Antiqua" w:cs="宋体"/>
          <w:sz w:val="24"/>
          <w:szCs w:val="24"/>
          <w:lang w:eastAsia="zh-CN"/>
        </w:rPr>
        <w:t xml:space="preserve"> MJ, </w:t>
      </w:r>
      <w:proofErr w:type="spellStart"/>
      <w:r w:rsidRPr="00E7687D">
        <w:rPr>
          <w:rFonts w:ascii="Book Antiqua" w:eastAsia="宋体" w:hAnsi="Book Antiqua" w:cs="宋体"/>
          <w:sz w:val="24"/>
          <w:szCs w:val="24"/>
          <w:lang w:eastAsia="zh-CN"/>
        </w:rPr>
        <w:t>Bouwman</w:t>
      </w:r>
      <w:proofErr w:type="spellEnd"/>
      <w:r w:rsidRPr="00E7687D">
        <w:rPr>
          <w:rFonts w:ascii="Book Antiqua" w:eastAsia="宋体" w:hAnsi="Book Antiqua" w:cs="宋体"/>
          <w:sz w:val="24"/>
          <w:szCs w:val="24"/>
          <w:lang w:eastAsia="zh-CN"/>
        </w:rPr>
        <w:t xml:space="preserve"> DL, Wilson RF. Interpretation of serum amylase levels in the critically ill patient. </w:t>
      </w:r>
      <w:proofErr w:type="spellStart"/>
      <w:r w:rsidRPr="00E7687D">
        <w:rPr>
          <w:rFonts w:ascii="Book Antiqua" w:eastAsia="宋体" w:hAnsi="Book Antiqua" w:cs="宋体"/>
          <w:i/>
          <w:iCs/>
          <w:sz w:val="24"/>
          <w:szCs w:val="24"/>
          <w:lang w:eastAsia="zh-CN"/>
        </w:rPr>
        <w:t>Crit</w:t>
      </w:r>
      <w:proofErr w:type="spellEnd"/>
      <w:r w:rsidRPr="00E7687D">
        <w:rPr>
          <w:rFonts w:ascii="Book Antiqua" w:eastAsia="宋体" w:hAnsi="Book Antiqua" w:cs="宋体"/>
          <w:i/>
          <w:iCs/>
          <w:sz w:val="24"/>
          <w:szCs w:val="24"/>
          <w:lang w:eastAsia="zh-CN"/>
        </w:rPr>
        <w:t xml:space="preserve"> Care Med</w:t>
      </w:r>
      <w:r w:rsidRPr="00E7687D">
        <w:rPr>
          <w:rFonts w:ascii="Book Antiqua" w:eastAsia="宋体" w:hAnsi="Book Antiqua" w:cs="宋体"/>
          <w:sz w:val="24"/>
          <w:szCs w:val="24"/>
          <w:lang w:eastAsia="zh-CN"/>
        </w:rPr>
        <w:t> 1985; </w:t>
      </w:r>
      <w:r w:rsidRPr="00E7687D">
        <w:rPr>
          <w:rFonts w:ascii="Book Antiqua" w:eastAsia="宋体" w:hAnsi="Book Antiqua" w:cs="宋体"/>
          <w:b/>
          <w:bCs/>
          <w:sz w:val="24"/>
          <w:szCs w:val="24"/>
          <w:lang w:eastAsia="zh-CN"/>
        </w:rPr>
        <w:t>13</w:t>
      </w:r>
      <w:r w:rsidRPr="00E7687D">
        <w:rPr>
          <w:rFonts w:ascii="Book Antiqua" w:eastAsia="宋体" w:hAnsi="Book Antiqua" w:cs="宋体"/>
          <w:sz w:val="24"/>
          <w:szCs w:val="24"/>
          <w:lang w:eastAsia="zh-CN"/>
        </w:rPr>
        <w:t>: 532-533 [PMID: 2408820 DOI: 10.1097/00003246-198507000-00003]</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19 </w:t>
      </w:r>
      <w:proofErr w:type="spellStart"/>
      <w:r w:rsidRPr="00E7687D">
        <w:rPr>
          <w:rFonts w:ascii="Book Antiqua" w:eastAsia="宋体" w:hAnsi="Book Antiqua" w:cs="宋体"/>
          <w:b/>
          <w:bCs/>
          <w:sz w:val="24"/>
          <w:szCs w:val="24"/>
          <w:lang w:eastAsia="zh-CN"/>
        </w:rPr>
        <w:t>Denz</w:t>
      </w:r>
      <w:proofErr w:type="spellEnd"/>
      <w:r w:rsidRPr="00E7687D">
        <w:rPr>
          <w:rFonts w:ascii="Book Antiqua" w:eastAsia="宋体" w:hAnsi="Book Antiqua" w:cs="宋体"/>
          <w:b/>
          <w:bCs/>
          <w:sz w:val="24"/>
          <w:szCs w:val="24"/>
          <w:lang w:eastAsia="zh-CN"/>
        </w:rPr>
        <w:t xml:space="preserve"> C</w:t>
      </w:r>
      <w:r w:rsidRPr="00E7687D">
        <w:rPr>
          <w:rFonts w:ascii="Book Antiqua" w:eastAsia="宋体" w:hAnsi="Book Antiqua" w:cs="宋体"/>
          <w:sz w:val="24"/>
          <w:szCs w:val="24"/>
          <w:lang w:eastAsia="zh-CN"/>
        </w:rPr>
        <w:t xml:space="preserve">, Siegel L, Lehmann KJ, </w:t>
      </w:r>
      <w:proofErr w:type="spellStart"/>
      <w:r w:rsidRPr="00E7687D">
        <w:rPr>
          <w:rFonts w:ascii="Book Antiqua" w:eastAsia="宋体" w:hAnsi="Book Antiqua" w:cs="宋体"/>
          <w:sz w:val="24"/>
          <w:szCs w:val="24"/>
          <w:lang w:eastAsia="zh-CN"/>
        </w:rPr>
        <w:t>Dagorn</w:t>
      </w:r>
      <w:proofErr w:type="spellEnd"/>
      <w:r w:rsidRPr="00E7687D">
        <w:rPr>
          <w:rFonts w:ascii="Book Antiqua" w:eastAsia="宋体" w:hAnsi="Book Antiqua" w:cs="宋体"/>
          <w:sz w:val="24"/>
          <w:szCs w:val="24"/>
          <w:lang w:eastAsia="zh-CN"/>
        </w:rPr>
        <w:t xml:space="preserve"> JC, Fiedler F. Is </w:t>
      </w:r>
      <w:proofErr w:type="spellStart"/>
      <w:r w:rsidRPr="00E7687D">
        <w:rPr>
          <w:rFonts w:ascii="Book Antiqua" w:eastAsia="宋体" w:hAnsi="Book Antiqua" w:cs="宋体"/>
          <w:sz w:val="24"/>
          <w:szCs w:val="24"/>
          <w:lang w:eastAsia="zh-CN"/>
        </w:rPr>
        <w:t>hyperlipasemia</w:t>
      </w:r>
      <w:proofErr w:type="spellEnd"/>
      <w:r w:rsidRPr="00E7687D">
        <w:rPr>
          <w:rFonts w:ascii="Book Antiqua" w:eastAsia="宋体" w:hAnsi="Book Antiqua" w:cs="宋体"/>
          <w:sz w:val="24"/>
          <w:szCs w:val="24"/>
          <w:lang w:eastAsia="zh-CN"/>
        </w:rPr>
        <w:t xml:space="preserve"> in critically ill patients of clinical importance? An observational CT study. </w:t>
      </w:r>
      <w:r w:rsidRPr="00E7687D">
        <w:rPr>
          <w:rFonts w:ascii="Book Antiqua" w:eastAsia="宋体" w:hAnsi="Book Antiqua" w:cs="宋体"/>
          <w:i/>
          <w:iCs/>
          <w:sz w:val="24"/>
          <w:szCs w:val="24"/>
          <w:lang w:eastAsia="zh-CN"/>
        </w:rPr>
        <w:t>Intensive Care Med</w:t>
      </w:r>
      <w:r w:rsidRPr="00E7687D">
        <w:rPr>
          <w:rFonts w:ascii="Book Antiqua" w:eastAsia="宋体" w:hAnsi="Book Antiqua" w:cs="宋体"/>
          <w:sz w:val="24"/>
          <w:szCs w:val="24"/>
          <w:lang w:eastAsia="zh-CN"/>
        </w:rPr>
        <w:t> 2007; </w:t>
      </w:r>
      <w:r w:rsidRPr="00E7687D">
        <w:rPr>
          <w:rFonts w:ascii="Book Antiqua" w:eastAsia="宋体" w:hAnsi="Book Antiqua" w:cs="宋体"/>
          <w:b/>
          <w:bCs/>
          <w:sz w:val="24"/>
          <w:szCs w:val="24"/>
          <w:lang w:eastAsia="zh-CN"/>
        </w:rPr>
        <w:t>33</w:t>
      </w:r>
      <w:r w:rsidRPr="00E7687D">
        <w:rPr>
          <w:rFonts w:ascii="Book Antiqua" w:eastAsia="宋体" w:hAnsi="Book Antiqua" w:cs="宋体"/>
          <w:sz w:val="24"/>
          <w:szCs w:val="24"/>
          <w:lang w:eastAsia="zh-CN"/>
        </w:rPr>
        <w:t>: 1633-1636 [PMID: 17497124 DOI: 10.1007/s00134-007-0668-1]</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20 </w:t>
      </w:r>
      <w:proofErr w:type="spellStart"/>
      <w:r w:rsidRPr="00E7687D">
        <w:rPr>
          <w:rFonts w:ascii="Book Antiqua" w:eastAsia="宋体" w:hAnsi="Book Antiqua" w:cs="宋体"/>
          <w:b/>
          <w:bCs/>
          <w:sz w:val="24"/>
          <w:szCs w:val="24"/>
          <w:lang w:eastAsia="zh-CN"/>
        </w:rPr>
        <w:t>Treacy</w:t>
      </w:r>
      <w:proofErr w:type="spellEnd"/>
      <w:r w:rsidRPr="00E7687D">
        <w:rPr>
          <w:rFonts w:ascii="Book Antiqua" w:eastAsia="宋体" w:hAnsi="Book Antiqua" w:cs="宋体"/>
          <w:b/>
          <w:bCs/>
          <w:sz w:val="24"/>
          <w:szCs w:val="24"/>
          <w:lang w:eastAsia="zh-CN"/>
        </w:rPr>
        <w:t xml:space="preserve"> J</w:t>
      </w:r>
      <w:r w:rsidRPr="00E7687D">
        <w:rPr>
          <w:rFonts w:ascii="Book Antiqua" w:eastAsia="宋体" w:hAnsi="Book Antiqua" w:cs="宋体"/>
          <w:sz w:val="24"/>
          <w:szCs w:val="24"/>
          <w:lang w:eastAsia="zh-CN"/>
        </w:rPr>
        <w:t xml:space="preserve">, Williams A, </w:t>
      </w:r>
      <w:proofErr w:type="spellStart"/>
      <w:r w:rsidRPr="00E7687D">
        <w:rPr>
          <w:rFonts w:ascii="Book Antiqua" w:eastAsia="宋体" w:hAnsi="Book Antiqua" w:cs="宋体"/>
          <w:sz w:val="24"/>
          <w:szCs w:val="24"/>
          <w:lang w:eastAsia="zh-CN"/>
        </w:rPr>
        <w:t>Bais</w:t>
      </w:r>
      <w:proofErr w:type="spellEnd"/>
      <w:r w:rsidRPr="00E7687D">
        <w:rPr>
          <w:rFonts w:ascii="Book Antiqua" w:eastAsia="宋体" w:hAnsi="Book Antiqua" w:cs="宋体"/>
          <w:sz w:val="24"/>
          <w:szCs w:val="24"/>
          <w:lang w:eastAsia="zh-CN"/>
        </w:rPr>
        <w:t xml:space="preserve"> R, </w:t>
      </w:r>
      <w:proofErr w:type="spellStart"/>
      <w:r w:rsidRPr="00E7687D">
        <w:rPr>
          <w:rFonts w:ascii="Book Antiqua" w:eastAsia="宋体" w:hAnsi="Book Antiqua" w:cs="宋体"/>
          <w:sz w:val="24"/>
          <w:szCs w:val="24"/>
          <w:lang w:eastAsia="zh-CN"/>
        </w:rPr>
        <w:t>Willson</w:t>
      </w:r>
      <w:proofErr w:type="spellEnd"/>
      <w:r w:rsidRPr="00E7687D">
        <w:rPr>
          <w:rFonts w:ascii="Book Antiqua" w:eastAsia="宋体" w:hAnsi="Book Antiqua" w:cs="宋体"/>
          <w:sz w:val="24"/>
          <w:szCs w:val="24"/>
          <w:lang w:eastAsia="zh-CN"/>
        </w:rPr>
        <w:t xml:space="preserve"> K, </w:t>
      </w:r>
      <w:proofErr w:type="spellStart"/>
      <w:r w:rsidRPr="00E7687D">
        <w:rPr>
          <w:rFonts w:ascii="Book Antiqua" w:eastAsia="宋体" w:hAnsi="Book Antiqua" w:cs="宋体"/>
          <w:sz w:val="24"/>
          <w:szCs w:val="24"/>
          <w:lang w:eastAsia="zh-CN"/>
        </w:rPr>
        <w:t>Worthley</w:t>
      </w:r>
      <w:proofErr w:type="spellEnd"/>
      <w:r w:rsidRPr="00E7687D">
        <w:rPr>
          <w:rFonts w:ascii="Book Antiqua" w:eastAsia="宋体" w:hAnsi="Book Antiqua" w:cs="宋体"/>
          <w:sz w:val="24"/>
          <w:szCs w:val="24"/>
          <w:lang w:eastAsia="zh-CN"/>
        </w:rPr>
        <w:t xml:space="preserve"> C, Reece J, </w:t>
      </w:r>
      <w:proofErr w:type="spellStart"/>
      <w:r w:rsidRPr="00E7687D">
        <w:rPr>
          <w:rFonts w:ascii="Book Antiqua" w:eastAsia="宋体" w:hAnsi="Book Antiqua" w:cs="宋体"/>
          <w:sz w:val="24"/>
          <w:szCs w:val="24"/>
          <w:lang w:eastAsia="zh-CN"/>
        </w:rPr>
        <w:t>Bessell</w:t>
      </w:r>
      <w:proofErr w:type="spellEnd"/>
      <w:r w:rsidRPr="00E7687D">
        <w:rPr>
          <w:rFonts w:ascii="Book Antiqua" w:eastAsia="宋体" w:hAnsi="Book Antiqua" w:cs="宋体"/>
          <w:sz w:val="24"/>
          <w:szCs w:val="24"/>
          <w:lang w:eastAsia="zh-CN"/>
        </w:rPr>
        <w:t xml:space="preserve"> J, Thomas D. Evaluation of amylase and lipase in the diagnosis of acute pancreatitis. </w:t>
      </w:r>
      <w:r w:rsidRPr="00E7687D">
        <w:rPr>
          <w:rFonts w:ascii="Book Antiqua" w:eastAsia="宋体" w:hAnsi="Book Antiqua" w:cs="宋体"/>
          <w:i/>
          <w:iCs/>
          <w:sz w:val="24"/>
          <w:szCs w:val="24"/>
          <w:lang w:eastAsia="zh-CN"/>
        </w:rPr>
        <w:t xml:space="preserve">ANZ J </w:t>
      </w:r>
      <w:proofErr w:type="spellStart"/>
      <w:r w:rsidRPr="00E7687D">
        <w:rPr>
          <w:rFonts w:ascii="Book Antiqua" w:eastAsia="宋体" w:hAnsi="Book Antiqua" w:cs="宋体"/>
          <w:i/>
          <w:iCs/>
          <w:sz w:val="24"/>
          <w:szCs w:val="24"/>
          <w:lang w:eastAsia="zh-CN"/>
        </w:rPr>
        <w:t>Surg</w:t>
      </w:r>
      <w:proofErr w:type="spellEnd"/>
      <w:r w:rsidRPr="00E7687D">
        <w:rPr>
          <w:rFonts w:ascii="Book Antiqua" w:eastAsia="宋体" w:hAnsi="Book Antiqua" w:cs="宋体"/>
          <w:sz w:val="24"/>
          <w:szCs w:val="24"/>
          <w:lang w:eastAsia="zh-CN"/>
        </w:rPr>
        <w:t> 2001; </w:t>
      </w:r>
      <w:r w:rsidRPr="00E7687D">
        <w:rPr>
          <w:rFonts w:ascii="Book Antiqua" w:eastAsia="宋体" w:hAnsi="Book Antiqua" w:cs="宋体"/>
          <w:b/>
          <w:bCs/>
          <w:sz w:val="24"/>
          <w:szCs w:val="24"/>
          <w:lang w:eastAsia="zh-CN"/>
        </w:rPr>
        <w:t>71</w:t>
      </w:r>
      <w:r w:rsidRPr="00E7687D">
        <w:rPr>
          <w:rFonts w:ascii="Book Antiqua" w:eastAsia="宋体" w:hAnsi="Book Antiqua" w:cs="宋体"/>
          <w:sz w:val="24"/>
          <w:szCs w:val="24"/>
          <w:lang w:eastAsia="zh-CN"/>
        </w:rPr>
        <w:t>: 577-582 [PMID: 11552931 DOI: 10.1046/j.1445-2197.2001.02220.x]</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21 </w:t>
      </w:r>
      <w:proofErr w:type="spellStart"/>
      <w:r w:rsidRPr="00E7687D">
        <w:rPr>
          <w:rFonts w:ascii="Book Antiqua" w:eastAsia="宋体" w:hAnsi="Book Antiqua" w:cs="宋体"/>
          <w:b/>
          <w:bCs/>
          <w:sz w:val="24"/>
          <w:szCs w:val="24"/>
          <w:lang w:eastAsia="zh-CN"/>
        </w:rPr>
        <w:t>Manjuck</w:t>
      </w:r>
      <w:proofErr w:type="spellEnd"/>
      <w:r w:rsidRPr="00E7687D">
        <w:rPr>
          <w:rFonts w:ascii="Book Antiqua" w:eastAsia="宋体" w:hAnsi="Book Antiqua" w:cs="宋体"/>
          <w:b/>
          <w:bCs/>
          <w:sz w:val="24"/>
          <w:szCs w:val="24"/>
          <w:lang w:eastAsia="zh-CN"/>
        </w:rPr>
        <w:t xml:space="preserve"> J</w:t>
      </w:r>
      <w:r w:rsidRPr="00E7687D">
        <w:rPr>
          <w:rFonts w:ascii="Book Antiqua" w:eastAsia="宋体" w:hAnsi="Book Antiqua" w:cs="宋体"/>
          <w:sz w:val="24"/>
          <w:szCs w:val="24"/>
          <w:lang w:eastAsia="zh-CN"/>
        </w:rPr>
        <w:t xml:space="preserve">, </w:t>
      </w:r>
      <w:proofErr w:type="spellStart"/>
      <w:r w:rsidRPr="00E7687D">
        <w:rPr>
          <w:rFonts w:ascii="Book Antiqua" w:eastAsia="宋体" w:hAnsi="Book Antiqua" w:cs="宋体"/>
          <w:sz w:val="24"/>
          <w:szCs w:val="24"/>
          <w:lang w:eastAsia="zh-CN"/>
        </w:rPr>
        <w:t>Zein</w:t>
      </w:r>
      <w:proofErr w:type="spellEnd"/>
      <w:r w:rsidRPr="00E7687D">
        <w:rPr>
          <w:rFonts w:ascii="Book Antiqua" w:eastAsia="宋体" w:hAnsi="Book Antiqua" w:cs="宋体"/>
          <w:sz w:val="24"/>
          <w:szCs w:val="24"/>
          <w:lang w:eastAsia="zh-CN"/>
        </w:rPr>
        <w:t xml:space="preserve"> J, </w:t>
      </w:r>
      <w:proofErr w:type="spellStart"/>
      <w:r w:rsidRPr="00E7687D">
        <w:rPr>
          <w:rFonts w:ascii="Book Antiqua" w:eastAsia="宋体" w:hAnsi="Book Antiqua" w:cs="宋体"/>
          <w:sz w:val="24"/>
          <w:szCs w:val="24"/>
          <w:lang w:eastAsia="zh-CN"/>
        </w:rPr>
        <w:t>Carpati</w:t>
      </w:r>
      <w:proofErr w:type="spellEnd"/>
      <w:r w:rsidRPr="00E7687D">
        <w:rPr>
          <w:rFonts w:ascii="Book Antiqua" w:eastAsia="宋体" w:hAnsi="Book Antiqua" w:cs="宋体"/>
          <w:sz w:val="24"/>
          <w:szCs w:val="24"/>
          <w:lang w:eastAsia="zh-CN"/>
        </w:rPr>
        <w:t xml:space="preserve"> C, </w:t>
      </w:r>
      <w:proofErr w:type="spellStart"/>
      <w:r w:rsidRPr="00E7687D">
        <w:rPr>
          <w:rFonts w:ascii="Book Antiqua" w:eastAsia="宋体" w:hAnsi="Book Antiqua" w:cs="宋体"/>
          <w:sz w:val="24"/>
          <w:szCs w:val="24"/>
          <w:lang w:eastAsia="zh-CN"/>
        </w:rPr>
        <w:t>Astiz</w:t>
      </w:r>
      <w:proofErr w:type="spellEnd"/>
      <w:r w:rsidRPr="00E7687D">
        <w:rPr>
          <w:rFonts w:ascii="Book Antiqua" w:eastAsia="宋体" w:hAnsi="Book Antiqua" w:cs="宋体"/>
          <w:sz w:val="24"/>
          <w:szCs w:val="24"/>
          <w:lang w:eastAsia="zh-CN"/>
        </w:rPr>
        <w:t xml:space="preserve"> M. Clinical significance of increased lipase levels on admission to the ICU. </w:t>
      </w:r>
      <w:r w:rsidRPr="00E7687D">
        <w:rPr>
          <w:rFonts w:ascii="Book Antiqua" w:eastAsia="宋体" w:hAnsi="Book Antiqua" w:cs="宋体"/>
          <w:i/>
          <w:iCs/>
          <w:sz w:val="24"/>
          <w:szCs w:val="24"/>
          <w:lang w:eastAsia="zh-CN"/>
        </w:rPr>
        <w:t>Chest</w:t>
      </w:r>
      <w:r w:rsidRPr="00E7687D">
        <w:rPr>
          <w:rFonts w:ascii="Book Antiqua" w:eastAsia="宋体" w:hAnsi="Book Antiqua" w:cs="宋体"/>
          <w:sz w:val="24"/>
          <w:szCs w:val="24"/>
          <w:lang w:eastAsia="zh-CN"/>
        </w:rPr>
        <w:t> 2005; </w:t>
      </w:r>
      <w:r w:rsidRPr="00E7687D">
        <w:rPr>
          <w:rFonts w:ascii="Book Antiqua" w:eastAsia="宋体" w:hAnsi="Book Antiqua" w:cs="宋体"/>
          <w:b/>
          <w:bCs/>
          <w:sz w:val="24"/>
          <w:szCs w:val="24"/>
          <w:lang w:eastAsia="zh-CN"/>
        </w:rPr>
        <w:t>127</w:t>
      </w:r>
      <w:r w:rsidRPr="00E7687D">
        <w:rPr>
          <w:rFonts w:ascii="Book Antiqua" w:eastAsia="宋体" w:hAnsi="Book Antiqua" w:cs="宋体"/>
          <w:sz w:val="24"/>
          <w:szCs w:val="24"/>
          <w:lang w:eastAsia="zh-CN"/>
        </w:rPr>
        <w:t>: 246-250 [PMID: 15653991 DOI: 10.1378/chest.127.1.246]</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 xml:space="preserve">22 </w:t>
      </w:r>
      <w:hyperlink r:id="rId10" w:history="1">
        <w:r w:rsidRPr="00E7687D">
          <w:rPr>
            <w:rFonts w:ascii="Book Antiqua" w:eastAsia="宋体" w:hAnsi="Book Antiqua" w:cs="宋体"/>
            <w:b/>
            <w:sz w:val="24"/>
            <w:szCs w:val="24"/>
            <w:lang w:eastAsia="zh-CN"/>
          </w:rPr>
          <w:t>Working Group IAP/APA Acute Pancreatitis Guidelines</w:t>
        </w:r>
      </w:hyperlink>
      <w:r w:rsidRPr="00E7687D">
        <w:rPr>
          <w:rFonts w:ascii="Book Antiqua" w:eastAsia="宋体" w:hAnsi="Book Antiqua" w:cs="宋体"/>
          <w:b/>
          <w:sz w:val="24"/>
          <w:szCs w:val="24"/>
          <w:lang w:eastAsia="zh-CN"/>
        </w:rPr>
        <w:t>.</w:t>
      </w:r>
      <w:r w:rsidRPr="00E7687D">
        <w:rPr>
          <w:rFonts w:ascii="Book Antiqua" w:eastAsia="宋体" w:hAnsi="Book Antiqua" w:cs="宋体"/>
          <w:sz w:val="24"/>
          <w:szCs w:val="24"/>
          <w:lang w:eastAsia="zh-CN"/>
        </w:rPr>
        <w:t xml:space="preserve"> </w:t>
      </w:r>
      <w:proofErr w:type="gramStart"/>
      <w:r w:rsidRPr="00E7687D">
        <w:rPr>
          <w:rFonts w:ascii="Book Antiqua" w:eastAsia="宋体" w:hAnsi="Book Antiqua" w:cs="宋体"/>
          <w:sz w:val="24"/>
          <w:szCs w:val="24"/>
          <w:lang w:eastAsia="zh-CN"/>
        </w:rPr>
        <w:t>IAP/APA evidence-based guidelines for the management of acute pancreatitis.</w:t>
      </w:r>
      <w:proofErr w:type="gramEnd"/>
      <w:r w:rsidRPr="00E7687D">
        <w:rPr>
          <w:rFonts w:ascii="Book Antiqua" w:eastAsia="宋体" w:hAnsi="Book Antiqua" w:cs="宋体"/>
          <w:sz w:val="24"/>
          <w:szCs w:val="24"/>
          <w:lang w:eastAsia="zh-CN"/>
        </w:rPr>
        <w:t xml:space="preserve"> </w:t>
      </w:r>
      <w:proofErr w:type="spellStart"/>
      <w:r w:rsidRPr="00E7687D">
        <w:rPr>
          <w:rFonts w:ascii="Book Antiqua" w:eastAsia="宋体" w:hAnsi="Book Antiqua" w:cs="宋体"/>
          <w:i/>
          <w:iCs/>
          <w:sz w:val="24"/>
          <w:szCs w:val="24"/>
          <w:lang w:eastAsia="zh-CN"/>
        </w:rPr>
        <w:t>Pancreatology</w:t>
      </w:r>
      <w:proofErr w:type="spellEnd"/>
      <w:r w:rsidRPr="00E7687D">
        <w:rPr>
          <w:rFonts w:ascii="Book Antiqua" w:eastAsia="宋体" w:hAnsi="Book Antiqua" w:cs="宋体"/>
          <w:sz w:val="24"/>
          <w:szCs w:val="24"/>
          <w:lang w:eastAsia="zh-CN"/>
        </w:rPr>
        <w:t xml:space="preserve"> 2013; </w:t>
      </w:r>
      <w:r w:rsidRPr="00E7687D">
        <w:rPr>
          <w:rFonts w:ascii="Book Antiqua" w:eastAsia="宋体" w:hAnsi="Book Antiqua" w:cs="宋体"/>
          <w:b/>
          <w:bCs/>
          <w:sz w:val="24"/>
          <w:szCs w:val="24"/>
          <w:lang w:eastAsia="zh-CN"/>
        </w:rPr>
        <w:t>13</w:t>
      </w:r>
      <w:r w:rsidRPr="00E7687D">
        <w:rPr>
          <w:rFonts w:ascii="Book Antiqua" w:eastAsia="宋体" w:hAnsi="Book Antiqua" w:cs="宋体"/>
          <w:sz w:val="24"/>
          <w:szCs w:val="24"/>
          <w:lang w:eastAsia="zh-CN"/>
        </w:rPr>
        <w:t>: e1-15 [PMID: 24054878 DOI: 10.1016/j.pan.2013.07.063]</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23 </w:t>
      </w:r>
      <w:proofErr w:type="spellStart"/>
      <w:r w:rsidRPr="00E7687D">
        <w:rPr>
          <w:rFonts w:ascii="Book Antiqua" w:eastAsia="宋体" w:hAnsi="Book Antiqua" w:cs="宋体"/>
          <w:b/>
          <w:bCs/>
          <w:sz w:val="24"/>
          <w:szCs w:val="24"/>
          <w:lang w:eastAsia="zh-CN"/>
        </w:rPr>
        <w:t>Pezzilli</w:t>
      </w:r>
      <w:proofErr w:type="spellEnd"/>
      <w:r w:rsidRPr="00E7687D">
        <w:rPr>
          <w:rFonts w:ascii="Book Antiqua" w:eastAsia="宋体" w:hAnsi="Book Antiqua" w:cs="宋体"/>
          <w:b/>
          <w:bCs/>
          <w:sz w:val="24"/>
          <w:szCs w:val="24"/>
          <w:lang w:eastAsia="zh-CN"/>
        </w:rPr>
        <w:t xml:space="preserve"> R</w:t>
      </w:r>
      <w:r w:rsidRPr="00E7687D">
        <w:rPr>
          <w:rFonts w:ascii="Book Antiqua" w:eastAsia="宋体" w:hAnsi="Book Antiqua" w:cs="宋体"/>
          <w:sz w:val="24"/>
          <w:szCs w:val="24"/>
          <w:lang w:eastAsia="zh-CN"/>
        </w:rPr>
        <w:t xml:space="preserve">, </w:t>
      </w:r>
      <w:proofErr w:type="spellStart"/>
      <w:r w:rsidRPr="00E7687D">
        <w:rPr>
          <w:rFonts w:ascii="Book Antiqua" w:eastAsia="宋体" w:hAnsi="Book Antiqua" w:cs="宋体"/>
          <w:sz w:val="24"/>
          <w:szCs w:val="24"/>
          <w:lang w:eastAsia="zh-CN"/>
        </w:rPr>
        <w:t>Barassi</w:t>
      </w:r>
      <w:proofErr w:type="spellEnd"/>
      <w:r w:rsidRPr="00E7687D">
        <w:rPr>
          <w:rFonts w:ascii="Book Antiqua" w:eastAsia="宋体" w:hAnsi="Book Antiqua" w:cs="宋体"/>
          <w:sz w:val="24"/>
          <w:szCs w:val="24"/>
          <w:lang w:eastAsia="zh-CN"/>
        </w:rPr>
        <w:t xml:space="preserve"> A, </w:t>
      </w:r>
      <w:proofErr w:type="spellStart"/>
      <w:r w:rsidRPr="00E7687D">
        <w:rPr>
          <w:rFonts w:ascii="Book Antiqua" w:eastAsia="宋体" w:hAnsi="Book Antiqua" w:cs="宋体"/>
          <w:sz w:val="24"/>
          <w:szCs w:val="24"/>
          <w:lang w:eastAsia="zh-CN"/>
        </w:rPr>
        <w:t>Imbrogno</w:t>
      </w:r>
      <w:proofErr w:type="spellEnd"/>
      <w:r w:rsidRPr="00E7687D">
        <w:rPr>
          <w:rFonts w:ascii="Book Antiqua" w:eastAsia="宋体" w:hAnsi="Book Antiqua" w:cs="宋体"/>
          <w:sz w:val="24"/>
          <w:szCs w:val="24"/>
          <w:lang w:eastAsia="zh-CN"/>
        </w:rPr>
        <w:t xml:space="preserve"> A, </w:t>
      </w:r>
      <w:proofErr w:type="spellStart"/>
      <w:r w:rsidRPr="00E7687D">
        <w:rPr>
          <w:rFonts w:ascii="Book Antiqua" w:eastAsia="宋体" w:hAnsi="Book Antiqua" w:cs="宋体"/>
          <w:sz w:val="24"/>
          <w:szCs w:val="24"/>
          <w:lang w:eastAsia="zh-CN"/>
        </w:rPr>
        <w:t>Fabbri</w:t>
      </w:r>
      <w:proofErr w:type="spellEnd"/>
      <w:r w:rsidRPr="00E7687D">
        <w:rPr>
          <w:rFonts w:ascii="Book Antiqua" w:eastAsia="宋体" w:hAnsi="Book Antiqua" w:cs="宋体"/>
          <w:sz w:val="24"/>
          <w:szCs w:val="24"/>
          <w:lang w:eastAsia="zh-CN"/>
        </w:rPr>
        <w:t xml:space="preserve"> D, </w:t>
      </w:r>
      <w:proofErr w:type="spellStart"/>
      <w:r w:rsidRPr="00E7687D">
        <w:rPr>
          <w:rFonts w:ascii="Book Antiqua" w:eastAsia="宋体" w:hAnsi="Book Antiqua" w:cs="宋体"/>
          <w:sz w:val="24"/>
          <w:szCs w:val="24"/>
          <w:lang w:eastAsia="zh-CN"/>
        </w:rPr>
        <w:t>Pigna</w:t>
      </w:r>
      <w:proofErr w:type="spellEnd"/>
      <w:r w:rsidRPr="00E7687D">
        <w:rPr>
          <w:rFonts w:ascii="Book Antiqua" w:eastAsia="宋体" w:hAnsi="Book Antiqua" w:cs="宋体"/>
          <w:sz w:val="24"/>
          <w:szCs w:val="24"/>
          <w:lang w:eastAsia="zh-CN"/>
        </w:rPr>
        <w:t xml:space="preserve"> A, </w:t>
      </w:r>
      <w:proofErr w:type="spellStart"/>
      <w:r w:rsidRPr="00E7687D">
        <w:rPr>
          <w:rFonts w:ascii="Book Antiqua" w:eastAsia="宋体" w:hAnsi="Book Antiqua" w:cs="宋体"/>
          <w:sz w:val="24"/>
          <w:szCs w:val="24"/>
          <w:lang w:eastAsia="zh-CN"/>
        </w:rPr>
        <w:t>Morselli-Labate</w:t>
      </w:r>
      <w:proofErr w:type="spellEnd"/>
      <w:r w:rsidRPr="00E7687D">
        <w:rPr>
          <w:rFonts w:ascii="Book Antiqua" w:eastAsia="宋体" w:hAnsi="Book Antiqua" w:cs="宋体"/>
          <w:sz w:val="24"/>
          <w:szCs w:val="24"/>
          <w:lang w:eastAsia="zh-CN"/>
        </w:rPr>
        <w:t xml:space="preserve"> AM, </w:t>
      </w:r>
      <w:proofErr w:type="spellStart"/>
      <w:r w:rsidRPr="00E7687D">
        <w:rPr>
          <w:rFonts w:ascii="Book Antiqua" w:eastAsia="宋体" w:hAnsi="Book Antiqua" w:cs="宋体"/>
          <w:sz w:val="24"/>
          <w:szCs w:val="24"/>
          <w:lang w:eastAsia="zh-CN"/>
        </w:rPr>
        <w:t>Corinaldesi</w:t>
      </w:r>
      <w:proofErr w:type="spellEnd"/>
      <w:r w:rsidRPr="00E7687D">
        <w:rPr>
          <w:rFonts w:ascii="Book Antiqua" w:eastAsia="宋体" w:hAnsi="Book Antiqua" w:cs="宋体"/>
          <w:sz w:val="24"/>
          <w:szCs w:val="24"/>
          <w:lang w:eastAsia="zh-CN"/>
        </w:rPr>
        <w:t xml:space="preserve"> R, </w:t>
      </w:r>
      <w:proofErr w:type="spellStart"/>
      <w:r w:rsidRPr="00E7687D">
        <w:rPr>
          <w:rFonts w:ascii="Book Antiqua" w:eastAsia="宋体" w:hAnsi="Book Antiqua" w:cs="宋体"/>
          <w:sz w:val="24"/>
          <w:szCs w:val="24"/>
          <w:lang w:eastAsia="zh-CN"/>
        </w:rPr>
        <w:t>Melzi</w:t>
      </w:r>
      <w:proofErr w:type="spellEnd"/>
      <w:r w:rsidRPr="00E7687D">
        <w:rPr>
          <w:rFonts w:ascii="Book Antiqua" w:eastAsia="宋体" w:hAnsi="Book Antiqua" w:cs="宋体"/>
          <w:sz w:val="24"/>
          <w:szCs w:val="24"/>
          <w:lang w:eastAsia="zh-CN"/>
        </w:rPr>
        <w:t xml:space="preserve"> </w:t>
      </w:r>
      <w:proofErr w:type="spellStart"/>
      <w:r w:rsidRPr="00E7687D">
        <w:rPr>
          <w:rFonts w:ascii="Book Antiqua" w:eastAsia="宋体" w:hAnsi="Book Antiqua" w:cs="宋体"/>
          <w:sz w:val="24"/>
          <w:szCs w:val="24"/>
          <w:lang w:eastAsia="zh-CN"/>
        </w:rPr>
        <w:t>d'Eril</w:t>
      </w:r>
      <w:proofErr w:type="spellEnd"/>
      <w:r w:rsidRPr="00E7687D">
        <w:rPr>
          <w:rFonts w:ascii="Book Antiqua" w:eastAsia="宋体" w:hAnsi="Book Antiqua" w:cs="宋体"/>
          <w:sz w:val="24"/>
          <w:szCs w:val="24"/>
          <w:lang w:eastAsia="zh-CN"/>
        </w:rPr>
        <w:t xml:space="preserve"> G. Is the pancreas affected in patients with septic shock?--a prospective study. </w:t>
      </w:r>
      <w:r w:rsidRPr="00E7687D">
        <w:rPr>
          <w:rFonts w:ascii="Book Antiqua" w:eastAsia="宋体" w:hAnsi="Book Antiqua" w:cs="宋体"/>
          <w:i/>
          <w:iCs/>
          <w:sz w:val="24"/>
          <w:szCs w:val="24"/>
          <w:lang w:eastAsia="zh-CN"/>
        </w:rPr>
        <w:t xml:space="preserve">Hepatobiliary </w:t>
      </w:r>
      <w:proofErr w:type="spellStart"/>
      <w:r w:rsidRPr="00E7687D">
        <w:rPr>
          <w:rFonts w:ascii="Book Antiqua" w:eastAsia="宋体" w:hAnsi="Book Antiqua" w:cs="宋体"/>
          <w:i/>
          <w:iCs/>
          <w:sz w:val="24"/>
          <w:szCs w:val="24"/>
          <w:lang w:eastAsia="zh-CN"/>
        </w:rPr>
        <w:t>Pancreat</w:t>
      </w:r>
      <w:proofErr w:type="spellEnd"/>
      <w:r w:rsidRPr="00E7687D">
        <w:rPr>
          <w:rFonts w:ascii="Book Antiqua" w:eastAsia="宋体" w:hAnsi="Book Antiqua" w:cs="宋体"/>
          <w:i/>
          <w:iCs/>
          <w:sz w:val="24"/>
          <w:szCs w:val="24"/>
          <w:lang w:eastAsia="zh-CN"/>
        </w:rPr>
        <w:t xml:space="preserve"> Dis </w:t>
      </w:r>
      <w:proofErr w:type="spellStart"/>
      <w:r w:rsidRPr="00E7687D">
        <w:rPr>
          <w:rFonts w:ascii="Book Antiqua" w:eastAsia="宋体" w:hAnsi="Book Antiqua" w:cs="宋体"/>
          <w:i/>
          <w:iCs/>
          <w:sz w:val="24"/>
          <w:szCs w:val="24"/>
          <w:lang w:eastAsia="zh-CN"/>
        </w:rPr>
        <w:t>Int</w:t>
      </w:r>
      <w:proofErr w:type="spellEnd"/>
      <w:r w:rsidRPr="00E7687D">
        <w:rPr>
          <w:rFonts w:ascii="Book Antiqua" w:eastAsia="宋体" w:hAnsi="Book Antiqua" w:cs="宋体"/>
          <w:sz w:val="24"/>
          <w:szCs w:val="24"/>
          <w:lang w:eastAsia="zh-CN"/>
        </w:rPr>
        <w:t> 2011; </w:t>
      </w:r>
      <w:r w:rsidRPr="00E7687D">
        <w:rPr>
          <w:rFonts w:ascii="Book Antiqua" w:eastAsia="宋体" w:hAnsi="Book Antiqua" w:cs="宋体"/>
          <w:b/>
          <w:bCs/>
          <w:sz w:val="24"/>
          <w:szCs w:val="24"/>
          <w:lang w:eastAsia="zh-CN"/>
        </w:rPr>
        <w:t>10</w:t>
      </w:r>
      <w:r w:rsidRPr="00E7687D">
        <w:rPr>
          <w:rFonts w:ascii="Book Antiqua" w:eastAsia="宋体" w:hAnsi="Book Antiqua" w:cs="宋体"/>
          <w:sz w:val="24"/>
          <w:szCs w:val="24"/>
          <w:lang w:eastAsia="zh-CN"/>
        </w:rPr>
        <w:t>: 191-195 [PMID: 21459727 DOI: 10.1016/S1499-3872(11)60030-1]</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24 </w:t>
      </w:r>
      <w:proofErr w:type="spellStart"/>
      <w:r w:rsidRPr="00E7687D">
        <w:rPr>
          <w:rFonts w:ascii="Book Antiqua" w:eastAsia="宋体" w:hAnsi="Book Antiqua" w:cs="宋体"/>
          <w:b/>
          <w:bCs/>
          <w:sz w:val="24"/>
          <w:szCs w:val="24"/>
          <w:lang w:eastAsia="zh-CN"/>
        </w:rPr>
        <w:t>Tribl</w:t>
      </w:r>
      <w:proofErr w:type="spellEnd"/>
      <w:r w:rsidRPr="00E7687D">
        <w:rPr>
          <w:rFonts w:ascii="Book Antiqua" w:eastAsia="宋体" w:hAnsi="Book Antiqua" w:cs="宋体"/>
          <w:b/>
          <w:bCs/>
          <w:sz w:val="24"/>
          <w:szCs w:val="24"/>
          <w:lang w:eastAsia="zh-CN"/>
        </w:rPr>
        <w:t xml:space="preserve"> B</w:t>
      </w:r>
      <w:r w:rsidRPr="00E7687D">
        <w:rPr>
          <w:rFonts w:ascii="Book Antiqua" w:eastAsia="宋体" w:hAnsi="Book Antiqua" w:cs="宋体"/>
          <w:sz w:val="24"/>
          <w:szCs w:val="24"/>
          <w:lang w:eastAsia="zh-CN"/>
        </w:rPr>
        <w:t xml:space="preserve">, </w:t>
      </w:r>
      <w:proofErr w:type="spellStart"/>
      <w:r w:rsidRPr="00E7687D">
        <w:rPr>
          <w:rFonts w:ascii="Book Antiqua" w:eastAsia="宋体" w:hAnsi="Book Antiqua" w:cs="宋体"/>
          <w:sz w:val="24"/>
          <w:szCs w:val="24"/>
          <w:lang w:eastAsia="zh-CN"/>
        </w:rPr>
        <w:t>Madl</w:t>
      </w:r>
      <w:proofErr w:type="spellEnd"/>
      <w:r w:rsidRPr="00E7687D">
        <w:rPr>
          <w:rFonts w:ascii="Book Antiqua" w:eastAsia="宋体" w:hAnsi="Book Antiqua" w:cs="宋体"/>
          <w:sz w:val="24"/>
          <w:szCs w:val="24"/>
          <w:lang w:eastAsia="zh-CN"/>
        </w:rPr>
        <w:t xml:space="preserve"> C, </w:t>
      </w:r>
      <w:proofErr w:type="spellStart"/>
      <w:r w:rsidRPr="00E7687D">
        <w:rPr>
          <w:rFonts w:ascii="Book Antiqua" w:eastAsia="宋体" w:hAnsi="Book Antiqua" w:cs="宋体"/>
          <w:sz w:val="24"/>
          <w:szCs w:val="24"/>
          <w:lang w:eastAsia="zh-CN"/>
        </w:rPr>
        <w:t>Mazal</w:t>
      </w:r>
      <w:proofErr w:type="spellEnd"/>
      <w:r w:rsidRPr="00E7687D">
        <w:rPr>
          <w:rFonts w:ascii="Book Antiqua" w:eastAsia="宋体" w:hAnsi="Book Antiqua" w:cs="宋体"/>
          <w:sz w:val="24"/>
          <w:szCs w:val="24"/>
          <w:lang w:eastAsia="zh-CN"/>
        </w:rPr>
        <w:t xml:space="preserve"> PR, Schneider B, </w:t>
      </w:r>
      <w:proofErr w:type="spellStart"/>
      <w:r w:rsidRPr="00E7687D">
        <w:rPr>
          <w:rFonts w:ascii="Book Antiqua" w:eastAsia="宋体" w:hAnsi="Book Antiqua" w:cs="宋体"/>
          <w:sz w:val="24"/>
          <w:szCs w:val="24"/>
          <w:lang w:eastAsia="zh-CN"/>
        </w:rPr>
        <w:t>Spitzauer</w:t>
      </w:r>
      <w:proofErr w:type="spellEnd"/>
      <w:r w:rsidRPr="00E7687D">
        <w:rPr>
          <w:rFonts w:ascii="Book Antiqua" w:eastAsia="宋体" w:hAnsi="Book Antiqua" w:cs="宋体"/>
          <w:sz w:val="24"/>
          <w:szCs w:val="24"/>
          <w:lang w:eastAsia="zh-CN"/>
        </w:rPr>
        <w:t xml:space="preserve"> S, </w:t>
      </w:r>
      <w:proofErr w:type="spellStart"/>
      <w:r w:rsidRPr="00E7687D">
        <w:rPr>
          <w:rFonts w:ascii="Book Antiqua" w:eastAsia="宋体" w:hAnsi="Book Antiqua" w:cs="宋体"/>
          <w:sz w:val="24"/>
          <w:szCs w:val="24"/>
          <w:lang w:eastAsia="zh-CN"/>
        </w:rPr>
        <w:t>Vogelsang</w:t>
      </w:r>
      <w:proofErr w:type="spellEnd"/>
      <w:r w:rsidRPr="00E7687D">
        <w:rPr>
          <w:rFonts w:ascii="Book Antiqua" w:eastAsia="宋体" w:hAnsi="Book Antiqua" w:cs="宋体"/>
          <w:sz w:val="24"/>
          <w:szCs w:val="24"/>
          <w:lang w:eastAsia="zh-CN"/>
        </w:rPr>
        <w:t xml:space="preserve"> H, </w:t>
      </w:r>
      <w:proofErr w:type="spellStart"/>
      <w:r w:rsidRPr="00E7687D">
        <w:rPr>
          <w:rFonts w:ascii="Book Antiqua" w:eastAsia="宋体" w:hAnsi="Book Antiqua" w:cs="宋体"/>
          <w:sz w:val="24"/>
          <w:szCs w:val="24"/>
          <w:lang w:eastAsia="zh-CN"/>
        </w:rPr>
        <w:t>Gangl</w:t>
      </w:r>
      <w:proofErr w:type="spellEnd"/>
      <w:r w:rsidRPr="00E7687D">
        <w:rPr>
          <w:rFonts w:ascii="Book Antiqua" w:eastAsia="宋体" w:hAnsi="Book Antiqua" w:cs="宋体"/>
          <w:sz w:val="24"/>
          <w:szCs w:val="24"/>
          <w:lang w:eastAsia="zh-CN"/>
        </w:rPr>
        <w:t xml:space="preserve"> A. Exocrine pancreatic function in critically ill patients: septic shock versus non-septic patients. </w:t>
      </w:r>
      <w:proofErr w:type="spellStart"/>
      <w:r w:rsidRPr="00E7687D">
        <w:rPr>
          <w:rFonts w:ascii="Book Antiqua" w:eastAsia="宋体" w:hAnsi="Book Antiqua" w:cs="宋体"/>
          <w:i/>
          <w:iCs/>
          <w:sz w:val="24"/>
          <w:szCs w:val="24"/>
          <w:lang w:eastAsia="zh-CN"/>
        </w:rPr>
        <w:t>Crit</w:t>
      </w:r>
      <w:proofErr w:type="spellEnd"/>
      <w:r w:rsidRPr="00E7687D">
        <w:rPr>
          <w:rFonts w:ascii="Book Antiqua" w:eastAsia="宋体" w:hAnsi="Book Antiqua" w:cs="宋体"/>
          <w:i/>
          <w:iCs/>
          <w:sz w:val="24"/>
          <w:szCs w:val="24"/>
          <w:lang w:eastAsia="zh-CN"/>
        </w:rPr>
        <w:t xml:space="preserve"> Care Med</w:t>
      </w:r>
      <w:r w:rsidRPr="00E7687D">
        <w:rPr>
          <w:rFonts w:ascii="Book Antiqua" w:eastAsia="宋体" w:hAnsi="Book Antiqua" w:cs="宋体"/>
          <w:sz w:val="24"/>
          <w:szCs w:val="24"/>
          <w:lang w:eastAsia="zh-CN"/>
        </w:rPr>
        <w:t> 2000; </w:t>
      </w:r>
      <w:r w:rsidRPr="00E7687D">
        <w:rPr>
          <w:rFonts w:ascii="Book Antiqua" w:eastAsia="宋体" w:hAnsi="Book Antiqua" w:cs="宋体"/>
          <w:b/>
          <w:bCs/>
          <w:sz w:val="24"/>
          <w:szCs w:val="24"/>
          <w:lang w:eastAsia="zh-CN"/>
        </w:rPr>
        <w:t>28</w:t>
      </w:r>
      <w:r w:rsidRPr="00E7687D">
        <w:rPr>
          <w:rFonts w:ascii="Book Antiqua" w:eastAsia="宋体" w:hAnsi="Book Antiqua" w:cs="宋体"/>
          <w:sz w:val="24"/>
          <w:szCs w:val="24"/>
          <w:lang w:eastAsia="zh-CN"/>
        </w:rPr>
        <w:t>: 1393-1398 [PMID: 10834684 DOI: 10.1097/00003246-200005000-00022]</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25 </w:t>
      </w:r>
      <w:proofErr w:type="spellStart"/>
      <w:r w:rsidRPr="00E7687D">
        <w:rPr>
          <w:rFonts w:ascii="Book Antiqua" w:eastAsia="宋体" w:hAnsi="Book Antiqua" w:cs="宋体"/>
          <w:b/>
          <w:bCs/>
          <w:sz w:val="24"/>
          <w:szCs w:val="24"/>
          <w:lang w:eastAsia="zh-CN"/>
        </w:rPr>
        <w:t>Tribl</w:t>
      </w:r>
      <w:proofErr w:type="spellEnd"/>
      <w:r w:rsidRPr="00E7687D">
        <w:rPr>
          <w:rFonts w:ascii="Book Antiqua" w:eastAsia="宋体" w:hAnsi="Book Antiqua" w:cs="宋体"/>
          <w:b/>
          <w:bCs/>
          <w:sz w:val="24"/>
          <w:szCs w:val="24"/>
          <w:lang w:eastAsia="zh-CN"/>
        </w:rPr>
        <w:t xml:space="preserve"> B</w:t>
      </w:r>
      <w:r w:rsidRPr="00E7687D">
        <w:rPr>
          <w:rFonts w:ascii="Book Antiqua" w:eastAsia="宋体" w:hAnsi="Book Antiqua" w:cs="宋体"/>
          <w:sz w:val="24"/>
          <w:szCs w:val="24"/>
          <w:lang w:eastAsia="zh-CN"/>
        </w:rPr>
        <w:t xml:space="preserve">, </w:t>
      </w:r>
      <w:proofErr w:type="spellStart"/>
      <w:r w:rsidRPr="00E7687D">
        <w:rPr>
          <w:rFonts w:ascii="Book Antiqua" w:eastAsia="宋体" w:hAnsi="Book Antiqua" w:cs="宋体"/>
          <w:sz w:val="24"/>
          <w:szCs w:val="24"/>
          <w:lang w:eastAsia="zh-CN"/>
        </w:rPr>
        <w:t>Sibbald</w:t>
      </w:r>
      <w:proofErr w:type="spellEnd"/>
      <w:r w:rsidRPr="00E7687D">
        <w:rPr>
          <w:rFonts w:ascii="Book Antiqua" w:eastAsia="宋体" w:hAnsi="Book Antiqua" w:cs="宋体"/>
          <w:sz w:val="24"/>
          <w:szCs w:val="24"/>
          <w:lang w:eastAsia="zh-CN"/>
        </w:rPr>
        <w:t xml:space="preserve"> WJ, </w:t>
      </w:r>
      <w:proofErr w:type="spellStart"/>
      <w:r w:rsidRPr="00E7687D">
        <w:rPr>
          <w:rFonts w:ascii="Book Antiqua" w:eastAsia="宋体" w:hAnsi="Book Antiqua" w:cs="宋体"/>
          <w:sz w:val="24"/>
          <w:szCs w:val="24"/>
          <w:lang w:eastAsia="zh-CN"/>
        </w:rPr>
        <w:t>Vogelsang</w:t>
      </w:r>
      <w:proofErr w:type="spellEnd"/>
      <w:r w:rsidRPr="00E7687D">
        <w:rPr>
          <w:rFonts w:ascii="Book Antiqua" w:eastAsia="宋体" w:hAnsi="Book Antiqua" w:cs="宋体"/>
          <w:sz w:val="24"/>
          <w:szCs w:val="24"/>
          <w:lang w:eastAsia="zh-CN"/>
        </w:rPr>
        <w:t xml:space="preserve"> H, </w:t>
      </w:r>
      <w:proofErr w:type="spellStart"/>
      <w:r w:rsidRPr="00E7687D">
        <w:rPr>
          <w:rFonts w:ascii="Book Antiqua" w:eastAsia="宋体" w:hAnsi="Book Antiqua" w:cs="宋体"/>
          <w:sz w:val="24"/>
          <w:szCs w:val="24"/>
          <w:lang w:eastAsia="zh-CN"/>
        </w:rPr>
        <w:t>Spitzauer</w:t>
      </w:r>
      <w:proofErr w:type="spellEnd"/>
      <w:r w:rsidRPr="00E7687D">
        <w:rPr>
          <w:rFonts w:ascii="Book Antiqua" w:eastAsia="宋体" w:hAnsi="Book Antiqua" w:cs="宋体"/>
          <w:sz w:val="24"/>
          <w:szCs w:val="24"/>
          <w:lang w:eastAsia="zh-CN"/>
        </w:rPr>
        <w:t xml:space="preserve"> S, </w:t>
      </w:r>
      <w:proofErr w:type="spellStart"/>
      <w:r w:rsidRPr="00E7687D">
        <w:rPr>
          <w:rFonts w:ascii="Book Antiqua" w:eastAsia="宋体" w:hAnsi="Book Antiqua" w:cs="宋体"/>
          <w:sz w:val="24"/>
          <w:szCs w:val="24"/>
          <w:lang w:eastAsia="zh-CN"/>
        </w:rPr>
        <w:t>Gangl</w:t>
      </w:r>
      <w:proofErr w:type="spellEnd"/>
      <w:r w:rsidRPr="00E7687D">
        <w:rPr>
          <w:rFonts w:ascii="Book Antiqua" w:eastAsia="宋体" w:hAnsi="Book Antiqua" w:cs="宋体"/>
          <w:sz w:val="24"/>
          <w:szCs w:val="24"/>
          <w:lang w:eastAsia="zh-CN"/>
        </w:rPr>
        <w:t xml:space="preserve"> A, </w:t>
      </w:r>
      <w:proofErr w:type="spellStart"/>
      <w:r w:rsidRPr="00E7687D">
        <w:rPr>
          <w:rFonts w:ascii="Book Antiqua" w:eastAsia="宋体" w:hAnsi="Book Antiqua" w:cs="宋体"/>
          <w:sz w:val="24"/>
          <w:szCs w:val="24"/>
          <w:lang w:eastAsia="zh-CN"/>
        </w:rPr>
        <w:t>Madl</w:t>
      </w:r>
      <w:proofErr w:type="spellEnd"/>
      <w:r w:rsidRPr="00E7687D">
        <w:rPr>
          <w:rFonts w:ascii="Book Antiqua" w:eastAsia="宋体" w:hAnsi="Book Antiqua" w:cs="宋体"/>
          <w:sz w:val="24"/>
          <w:szCs w:val="24"/>
          <w:lang w:eastAsia="zh-CN"/>
        </w:rPr>
        <w:t xml:space="preserve"> C. Exocrine pancreatic dysfunction in sepsis. </w:t>
      </w:r>
      <w:proofErr w:type="spellStart"/>
      <w:r w:rsidRPr="00E7687D">
        <w:rPr>
          <w:rFonts w:ascii="Book Antiqua" w:eastAsia="宋体" w:hAnsi="Book Antiqua" w:cs="宋体"/>
          <w:i/>
          <w:iCs/>
          <w:sz w:val="24"/>
          <w:szCs w:val="24"/>
          <w:lang w:eastAsia="zh-CN"/>
        </w:rPr>
        <w:t>Eur</w:t>
      </w:r>
      <w:proofErr w:type="spellEnd"/>
      <w:r w:rsidRPr="00E7687D">
        <w:rPr>
          <w:rFonts w:ascii="Book Antiqua" w:eastAsia="宋体" w:hAnsi="Book Antiqua" w:cs="宋体"/>
          <w:i/>
          <w:iCs/>
          <w:sz w:val="24"/>
          <w:szCs w:val="24"/>
          <w:lang w:eastAsia="zh-CN"/>
        </w:rPr>
        <w:t xml:space="preserve"> J </w:t>
      </w:r>
      <w:proofErr w:type="spellStart"/>
      <w:r w:rsidRPr="00E7687D">
        <w:rPr>
          <w:rFonts w:ascii="Book Antiqua" w:eastAsia="宋体" w:hAnsi="Book Antiqua" w:cs="宋体"/>
          <w:i/>
          <w:iCs/>
          <w:sz w:val="24"/>
          <w:szCs w:val="24"/>
          <w:lang w:eastAsia="zh-CN"/>
        </w:rPr>
        <w:t>Clin</w:t>
      </w:r>
      <w:proofErr w:type="spellEnd"/>
      <w:r w:rsidRPr="00E7687D">
        <w:rPr>
          <w:rFonts w:ascii="Book Antiqua" w:eastAsia="宋体" w:hAnsi="Book Antiqua" w:cs="宋体"/>
          <w:i/>
          <w:iCs/>
          <w:sz w:val="24"/>
          <w:szCs w:val="24"/>
          <w:lang w:eastAsia="zh-CN"/>
        </w:rPr>
        <w:t xml:space="preserve"> Invest</w:t>
      </w:r>
      <w:r w:rsidRPr="00E7687D">
        <w:rPr>
          <w:rFonts w:ascii="Book Antiqua" w:eastAsia="宋体" w:hAnsi="Book Antiqua" w:cs="宋体"/>
          <w:sz w:val="24"/>
          <w:szCs w:val="24"/>
          <w:lang w:eastAsia="zh-CN"/>
        </w:rPr>
        <w:t> 2003; </w:t>
      </w:r>
      <w:r w:rsidRPr="00E7687D">
        <w:rPr>
          <w:rFonts w:ascii="Book Antiqua" w:eastAsia="宋体" w:hAnsi="Book Antiqua" w:cs="宋体"/>
          <w:b/>
          <w:bCs/>
          <w:sz w:val="24"/>
          <w:szCs w:val="24"/>
          <w:lang w:eastAsia="zh-CN"/>
        </w:rPr>
        <w:t>33</w:t>
      </w:r>
      <w:r w:rsidRPr="00E7687D">
        <w:rPr>
          <w:rFonts w:ascii="Book Antiqua" w:eastAsia="宋体" w:hAnsi="Book Antiqua" w:cs="宋体"/>
          <w:sz w:val="24"/>
          <w:szCs w:val="24"/>
          <w:lang w:eastAsia="zh-CN"/>
        </w:rPr>
        <w:t>: 239-243 [PMID: 12641542 DOI: 10.1046/j.1365-2362.2003.01117.x]</w:t>
      </w:r>
    </w:p>
    <w:p w:rsidR="00D7536C" w:rsidRPr="00E7687D" w:rsidRDefault="00D7536C" w:rsidP="00D7536C">
      <w:pPr>
        <w:spacing w:after="0" w:line="360" w:lineRule="auto"/>
        <w:jc w:val="both"/>
        <w:rPr>
          <w:rFonts w:ascii="Book Antiqua" w:eastAsia="宋体" w:hAnsi="Book Antiqua" w:cs="宋体"/>
          <w:sz w:val="24"/>
          <w:szCs w:val="24"/>
          <w:lang w:eastAsia="zh-CN"/>
        </w:rPr>
      </w:pPr>
      <w:proofErr w:type="gramStart"/>
      <w:r w:rsidRPr="00E7687D">
        <w:rPr>
          <w:rFonts w:ascii="Book Antiqua" w:eastAsia="宋体" w:hAnsi="Book Antiqua" w:cs="宋体"/>
          <w:sz w:val="24"/>
          <w:szCs w:val="24"/>
          <w:lang w:eastAsia="zh-CN"/>
        </w:rPr>
        <w:lastRenderedPageBreak/>
        <w:t>26 </w:t>
      </w:r>
      <w:proofErr w:type="spellStart"/>
      <w:r w:rsidRPr="00E7687D">
        <w:rPr>
          <w:rFonts w:ascii="Book Antiqua" w:eastAsia="宋体" w:hAnsi="Book Antiqua" w:cs="宋体"/>
          <w:b/>
          <w:bCs/>
          <w:sz w:val="24"/>
          <w:szCs w:val="24"/>
          <w:lang w:eastAsia="zh-CN"/>
        </w:rPr>
        <w:t>Raper</w:t>
      </w:r>
      <w:proofErr w:type="spellEnd"/>
      <w:r w:rsidRPr="00E7687D">
        <w:rPr>
          <w:rFonts w:ascii="Book Antiqua" w:eastAsia="宋体" w:hAnsi="Book Antiqua" w:cs="宋体"/>
          <w:b/>
          <w:bCs/>
          <w:sz w:val="24"/>
          <w:szCs w:val="24"/>
          <w:lang w:eastAsia="zh-CN"/>
        </w:rPr>
        <w:t xml:space="preserve"> RF</w:t>
      </w:r>
      <w:r w:rsidRPr="00E7687D">
        <w:rPr>
          <w:rFonts w:ascii="Book Antiqua" w:eastAsia="宋体" w:hAnsi="Book Antiqua" w:cs="宋体"/>
          <w:sz w:val="24"/>
          <w:szCs w:val="24"/>
          <w:lang w:eastAsia="zh-CN"/>
        </w:rPr>
        <w:t xml:space="preserve">, </w:t>
      </w:r>
      <w:proofErr w:type="spellStart"/>
      <w:r w:rsidRPr="00E7687D">
        <w:rPr>
          <w:rFonts w:ascii="Book Antiqua" w:eastAsia="宋体" w:hAnsi="Book Antiqua" w:cs="宋体"/>
          <w:sz w:val="24"/>
          <w:szCs w:val="24"/>
          <w:lang w:eastAsia="zh-CN"/>
        </w:rPr>
        <w:t>Sibbald</w:t>
      </w:r>
      <w:proofErr w:type="spellEnd"/>
      <w:r w:rsidRPr="00E7687D">
        <w:rPr>
          <w:rFonts w:ascii="Book Antiqua" w:eastAsia="宋体" w:hAnsi="Book Antiqua" w:cs="宋体"/>
          <w:sz w:val="24"/>
          <w:szCs w:val="24"/>
          <w:lang w:eastAsia="zh-CN"/>
        </w:rPr>
        <w:t xml:space="preserve"> WJ, Hobson J, Rutledge FS.</w:t>
      </w:r>
      <w:proofErr w:type="gramEnd"/>
      <w:r w:rsidRPr="00E7687D">
        <w:rPr>
          <w:rFonts w:ascii="Book Antiqua" w:eastAsia="宋体" w:hAnsi="Book Antiqua" w:cs="宋体"/>
          <w:sz w:val="24"/>
          <w:szCs w:val="24"/>
          <w:lang w:eastAsia="zh-CN"/>
        </w:rPr>
        <w:t xml:space="preserve"> Effect of PGE1 on altered distribution of regional blood flows in </w:t>
      </w:r>
      <w:proofErr w:type="spellStart"/>
      <w:r w:rsidRPr="00E7687D">
        <w:rPr>
          <w:rFonts w:ascii="Book Antiqua" w:eastAsia="宋体" w:hAnsi="Book Antiqua" w:cs="宋体"/>
          <w:sz w:val="24"/>
          <w:szCs w:val="24"/>
          <w:lang w:eastAsia="zh-CN"/>
        </w:rPr>
        <w:t>hyperdynamic</w:t>
      </w:r>
      <w:proofErr w:type="spellEnd"/>
      <w:r w:rsidRPr="00E7687D">
        <w:rPr>
          <w:rFonts w:ascii="Book Antiqua" w:eastAsia="宋体" w:hAnsi="Book Antiqua" w:cs="宋体"/>
          <w:sz w:val="24"/>
          <w:szCs w:val="24"/>
          <w:lang w:eastAsia="zh-CN"/>
        </w:rPr>
        <w:t xml:space="preserve"> sepsis. </w:t>
      </w:r>
      <w:r w:rsidRPr="00E7687D">
        <w:rPr>
          <w:rFonts w:ascii="Book Antiqua" w:eastAsia="宋体" w:hAnsi="Book Antiqua" w:cs="宋体"/>
          <w:i/>
          <w:iCs/>
          <w:sz w:val="24"/>
          <w:szCs w:val="24"/>
          <w:lang w:eastAsia="zh-CN"/>
        </w:rPr>
        <w:t>Chest</w:t>
      </w:r>
      <w:r w:rsidRPr="00E7687D">
        <w:rPr>
          <w:rFonts w:ascii="Book Antiqua" w:eastAsia="宋体" w:hAnsi="Book Antiqua" w:cs="宋体"/>
          <w:sz w:val="24"/>
          <w:szCs w:val="24"/>
          <w:lang w:eastAsia="zh-CN"/>
        </w:rPr>
        <w:t> 1991; </w:t>
      </w:r>
      <w:r w:rsidRPr="00E7687D">
        <w:rPr>
          <w:rFonts w:ascii="Book Antiqua" w:eastAsia="宋体" w:hAnsi="Book Antiqua" w:cs="宋体"/>
          <w:b/>
          <w:bCs/>
          <w:sz w:val="24"/>
          <w:szCs w:val="24"/>
          <w:lang w:eastAsia="zh-CN"/>
        </w:rPr>
        <w:t>100</w:t>
      </w:r>
      <w:r w:rsidRPr="00E7687D">
        <w:rPr>
          <w:rFonts w:ascii="Book Antiqua" w:eastAsia="宋体" w:hAnsi="Book Antiqua" w:cs="宋体"/>
          <w:sz w:val="24"/>
          <w:szCs w:val="24"/>
          <w:lang w:eastAsia="zh-CN"/>
        </w:rPr>
        <w:t>: 1703-1711 [PMID: 1959417 DOI: 10.1378/chest.100.6.1703]</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27 </w:t>
      </w:r>
      <w:proofErr w:type="spellStart"/>
      <w:r w:rsidRPr="00E7687D">
        <w:rPr>
          <w:rFonts w:ascii="Book Antiqua" w:eastAsia="宋体" w:hAnsi="Book Antiqua" w:cs="宋体"/>
          <w:b/>
          <w:bCs/>
          <w:sz w:val="24"/>
          <w:szCs w:val="24"/>
          <w:lang w:eastAsia="zh-CN"/>
        </w:rPr>
        <w:t>Hiltebrand</w:t>
      </w:r>
      <w:proofErr w:type="spellEnd"/>
      <w:r w:rsidRPr="00E7687D">
        <w:rPr>
          <w:rFonts w:ascii="Book Antiqua" w:eastAsia="宋体" w:hAnsi="Book Antiqua" w:cs="宋体"/>
          <w:b/>
          <w:bCs/>
          <w:sz w:val="24"/>
          <w:szCs w:val="24"/>
          <w:lang w:eastAsia="zh-CN"/>
        </w:rPr>
        <w:t xml:space="preserve"> LB</w:t>
      </w:r>
      <w:r w:rsidRPr="00E7687D">
        <w:rPr>
          <w:rFonts w:ascii="Book Antiqua" w:eastAsia="宋体" w:hAnsi="Book Antiqua" w:cs="宋体"/>
          <w:sz w:val="24"/>
          <w:szCs w:val="24"/>
          <w:lang w:eastAsia="zh-CN"/>
        </w:rPr>
        <w:t xml:space="preserve">, </w:t>
      </w:r>
      <w:proofErr w:type="spellStart"/>
      <w:r w:rsidRPr="00E7687D">
        <w:rPr>
          <w:rFonts w:ascii="Book Antiqua" w:eastAsia="宋体" w:hAnsi="Book Antiqua" w:cs="宋体"/>
          <w:sz w:val="24"/>
          <w:szCs w:val="24"/>
          <w:lang w:eastAsia="zh-CN"/>
        </w:rPr>
        <w:t>Krejci</w:t>
      </w:r>
      <w:proofErr w:type="spellEnd"/>
      <w:r w:rsidRPr="00E7687D">
        <w:rPr>
          <w:rFonts w:ascii="Book Antiqua" w:eastAsia="宋体" w:hAnsi="Book Antiqua" w:cs="宋体"/>
          <w:sz w:val="24"/>
          <w:szCs w:val="24"/>
          <w:lang w:eastAsia="zh-CN"/>
        </w:rPr>
        <w:t xml:space="preserve"> V, </w:t>
      </w:r>
      <w:proofErr w:type="spellStart"/>
      <w:r w:rsidRPr="00E7687D">
        <w:rPr>
          <w:rFonts w:ascii="Book Antiqua" w:eastAsia="宋体" w:hAnsi="Book Antiqua" w:cs="宋体"/>
          <w:sz w:val="24"/>
          <w:szCs w:val="24"/>
          <w:lang w:eastAsia="zh-CN"/>
        </w:rPr>
        <w:t>Banic</w:t>
      </w:r>
      <w:proofErr w:type="spellEnd"/>
      <w:r w:rsidRPr="00E7687D">
        <w:rPr>
          <w:rFonts w:ascii="Book Antiqua" w:eastAsia="宋体" w:hAnsi="Book Antiqua" w:cs="宋体"/>
          <w:sz w:val="24"/>
          <w:szCs w:val="24"/>
          <w:lang w:eastAsia="zh-CN"/>
        </w:rPr>
        <w:t xml:space="preserve"> A, </w:t>
      </w:r>
      <w:proofErr w:type="spellStart"/>
      <w:r w:rsidRPr="00E7687D">
        <w:rPr>
          <w:rFonts w:ascii="Book Antiqua" w:eastAsia="宋体" w:hAnsi="Book Antiqua" w:cs="宋体"/>
          <w:sz w:val="24"/>
          <w:szCs w:val="24"/>
          <w:lang w:eastAsia="zh-CN"/>
        </w:rPr>
        <w:t>Erni</w:t>
      </w:r>
      <w:proofErr w:type="spellEnd"/>
      <w:r w:rsidRPr="00E7687D">
        <w:rPr>
          <w:rFonts w:ascii="Book Antiqua" w:eastAsia="宋体" w:hAnsi="Book Antiqua" w:cs="宋体"/>
          <w:sz w:val="24"/>
          <w:szCs w:val="24"/>
          <w:lang w:eastAsia="zh-CN"/>
        </w:rPr>
        <w:t xml:space="preserve"> D, Wheatley AM, Sigurdsson GH. </w:t>
      </w:r>
      <w:proofErr w:type="gramStart"/>
      <w:r w:rsidRPr="00E7687D">
        <w:rPr>
          <w:rFonts w:ascii="Book Antiqua" w:eastAsia="宋体" w:hAnsi="Book Antiqua" w:cs="宋体"/>
          <w:sz w:val="24"/>
          <w:szCs w:val="24"/>
          <w:lang w:eastAsia="zh-CN"/>
        </w:rPr>
        <w:t>Dynamic study of the distribution of microcirculatory blood flow in multiple splanchnic organs in septic shock.</w:t>
      </w:r>
      <w:proofErr w:type="gramEnd"/>
      <w:r w:rsidRPr="00E7687D">
        <w:rPr>
          <w:rFonts w:ascii="Book Antiqua" w:eastAsia="宋体" w:hAnsi="Book Antiqua" w:cs="宋体"/>
          <w:sz w:val="24"/>
          <w:szCs w:val="24"/>
          <w:lang w:eastAsia="zh-CN"/>
        </w:rPr>
        <w:t> </w:t>
      </w:r>
      <w:proofErr w:type="spellStart"/>
      <w:r w:rsidRPr="00E7687D">
        <w:rPr>
          <w:rFonts w:ascii="Book Antiqua" w:eastAsia="宋体" w:hAnsi="Book Antiqua" w:cs="宋体"/>
          <w:i/>
          <w:iCs/>
          <w:sz w:val="24"/>
          <w:szCs w:val="24"/>
          <w:lang w:eastAsia="zh-CN"/>
        </w:rPr>
        <w:t>Crit</w:t>
      </w:r>
      <w:proofErr w:type="spellEnd"/>
      <w:r w:rsidRPr="00E7687D">
        <w:rPr>
          <w:rFonts w:ascii="Book Antiqua" w:eastAsia="宋体" w:hAnsi="Book Antiqua" w:cs="宋体"/>
          <w:i/>
          <w:iCs/>
          <w:sz w:val="24"/>
          <w:szCs w:val="24"/>
          <w:lang w:eastAsia="zh-CN"/>
        </w:rPr>
        <w:t xml:space="preserve"> Care Med</w:t>
      </w:r>
      <w:r w:rsidRPr="00E7687D">
        <w:rPr>
          <w:rFonts w:ascii="Book Antiqua" w:eastAsia="宋体" w:hAnsi="Book Antiqua" w:cs="宋体"/>
          <w:sz w:val="24"/>
          <w:szCs w:val="24"/>
          <w:lang w:eastAsia="zh-CN"/>
        </w:rPr>
        <w:t> 2000; </w:t>
      </w:r>
      <w:r w:rsidRPr="00E7687D">
        <w:rPr>
          <w:rFonts w:ascii="Book Antiqua" w:eastAsia="宋体" w:hAnsi="Book Antiqua" w:cs="宋体"/>
          <w:b/>
          <w:bCs/>
          <w:sz w:val="24"/>
          <w:szCs w:val="24"/>
          <w:lang w:eastAsia="zh-CN"/>
        </w:rPr>
        <w:t>28</w:t>
      </w:r>
      <w:r w:rsidRPr="00E7687D">
        <w:rPr>
          <w:rFonts w:ascii="Book Antiqua" w:eastAsia="宋体" w:hAnsi="Book Antiqua" w:cs="宋体"/>
          <w:sz w:val="24"/>
          <w:szCs w:val="24"/>
          <w:lang w:eastAsia="zh-CN"/>
        </w:rPr>
        <w:t>: 3233-3241 [PMID: 11008987 DOI: 10.1097/00003246-200009000-00019]</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28 </w:t>
      </w:r>
      <w:r w:rsidRPr="00E7687D">
        <w:rPr>
          <w:rFonts w:ascii="Book Antiqua" w:eastAsia="宋体" w:hAnsi="Book Antiqua" w:cs="宋体"/>
          <w:b/>
          <w:bCs/>
          <w:sz w:val="24"/>
          <w:szCs w:val="24"/>
          <w:lang w:eastAsia="zh-CN"/>
        </w:rPr>
        <w:t>Laine VJ</w:t>
      </w:r>
      <w:r w:rsidRPr="00E7687D">
        <w:rPr>
          <w:rFonts w:ascii="Book Antiqua" w:eastAsia="宋体" w:hAnsi="Book Antiqua" w:cs="宋体"/>
          <w:sz w:val="24"/>
          <w:szCs w:val="24"/>
          <w:lang w:eastAsia="zh-CN"/>
        </w:rPr>
        <w:t xml:space="preserve">, Nyman KM, </w:t>
      </w:r>
      <w:proofErr w:type="spellStart"/>
      <w:r w:rsidRPr="00E7687D">
        <w:rPr>
          <w:rFonts w:ascii="Book Antiqua" w:eastAsia="宋体" w:hAnsi="Book Antiqua" w:cs="宋体"/>
          <w:sz w:val="24"/>
          <w:szCs w:val="24"/>
          <w:lang w:eastAsia="zh-CN"/>
        </w:rPr>
        <w:t>Peuravuori</w:t>
      </w:r>
      <w:proofErr w:type="spellEnd"/>
      <w:r w:rsidRPr="00E7687D">
        <w:rPr>
          <w:rFonts w:ascii="Book Antiqua" w:eastAsia="宋体" w:hAnsi="Book Antiqua" w:cs="宋体"/>
          <w:sz w:val="24"/>
          <w:szCs w:val="24"/>
          <w:lang w:eastAsia="zh-CN"/>
        </w:rPr>
        <w:t xml:space="preserve"> HJ, </w:t>
      </w:r>
      <w:proofErr w:type="spellStart"/>
      <w:r w:rsidRPr="00E7687D">
        <w:rPr>
          <w:rFonts w:ascii="Book Antiqua" w:eastAsia="宋体" w:hAnsi="Book Antiqua" w:cs="宋体"/>
          <w:sz w:val="24"/>
          <w:szCs w:val="24"/>
          <w:lang w:eastAsia="zh-CN"/>
        </w:rPr>
        <w:t>Henriksen</w:t>
      </w:r>
      <w:proofErr w:type="spellEnd"/>
      <w:r w:rsidRPr="00E7687D">
        <w:rPr>
          <w:rFonts w:ascii="Book Antiqua" w:eastAsia="宋体" w:hAnsi="Book Antiqua" w:cs="宋体"/>
          <w:sz w:val="24"/>
          <w:szCs w:val="24"/>
          <w:lang w:eastAsia="zh-CN"/>
        </w:rPr>
        <w:t xml:space="preserve"> K, </w:t>
      </w:r>
      <w:proofErr w:type="spellStart"/>
      <w:r w:rsidRPr="00E7687D">
        <w:rPr>
          <w:rFonts w:ascii="Book Antiqua" w:eastAsia="宋体" w:hAnsi="Book Antiqua" w:cs="宋体"/>
          <w:sz w:val="24"/>
          <w:szCs w:val="24"/>
          <w:lang w:eastAsia="zh-CN"/>
        </w:rPr>
        <w:t>Parvinen</w:t>
      </w:r>
      <w:proofErr w:type="spellEnd"/>
      <w:r w:rsidRPr="00E7687D">
        <w:rPr>
          <w:rFonts w:ascii="Book Antiqua" w:eastAsia="宋体" w:hAnsi="Book Antiqua" w:cs="宋体"/>
          <w:sz w:val="24"/>
          <w:szCs w:val="24"/>
          <w:lang w:eastAsia="zh-CN"/>
        </w:rPr>
        <w:t xml:space="preserve"> M, </w:t>
      </w:r>
      <w:proofErr w:type="spellStart"/>
      <w:r w:rsidRPr="00E7687D">
        <w:rPr>
          <w:rFonts w:ascii="Book Antiqua" w:eastAsia="宋体" w:hAnsi="Book Antiqua" w:cs="宋体"/>
          <w:sz w:val="24"/>
          <w:szCs w:val="24"/>
          <w:lang w:eastAsia="zh-CN"/>
        </w:rPr>
        <w:t>Nevalainen</w:t>
      </w:r>
      <w:proofErr w:type="spellEnd"/>
      <w:r w:rsidRPr="00E7687D">
        <w:rPr>
          <w:rFonts w:ascii="Book Antiqua" w:eastAsia="宋体" w:hAnsi="Book Antiqua" w:cs="宋体"/>
          <w:sz w:val="24"/>
          <w:szCs w:val="24"/>
          <w:lang w:eastAsia="zh-CN"/>
        </w:rPr>
        <w:t xml:space="preserve"> TJ. Lipopolysaccharide induced apoptosis of rat pancreatic acinar cells. </w:t>
      </w:r>
      <w:r w:rsidRPr="00E7687D">
        <w:rPr>
          <w:rFonts w:ascii="Book Antiqua" w:eastAsia="宋体" w:hAnsi="Book Antiqua" w:cs="宋体"/>
          <w:i/>
          <w:iCs/>
          <w:sz w:val="24"/>
          <w:szCs w:val="24"/>
          <w:lang w:eastAsia="zh-CN"/>
        </w:rPr>
        <w:t>Gut</w:t>
      </w:r>
      <w:r w:rsidRPr="00E7687D">
        <w:rPr>
          <w:rFonts w:ascii="Book Antiqua" w:eastAsia="宋体" w:hAnsi="Book Antiqua" w:cs="宋体"/>
          <w:sz w:val="24"/>
          <w:szCs w:val="24"/>
          <w:lang w:eastAsia="zh-CN"/>
        </w:rPr>
        <w:t> 1996; </w:t>
      </w:r>
      <w:r w:rsidRPr="00E7687D">
        <w:rPr>
          <w:rFonts w:ascii="Book Antiqua" w:eastAsia="宋体" w:hAnsi="Book Antiqua" w:cs="宋体"/>
          <w:b/>
          <w:bCs/>
          <w:sz w:val="24"/>
          <w:szCs w:val="24"/>
          <w:lang w:eastAsia="zh-CN"/>
        </w:rPr>
        <w:t>38</w:t>
      </w:r>
      <w:r w:rsidRPr="00E7687D">
        <w:rPr>
          <w:rFonts w:ascii="Book Antiqua" w:eastAsia="宋体" w:hAnsi="Book Antiqua" w:cs="宋体"/>
          <w:sz w:val="24"/>
          <w:szCs w:val="24"/>
          <w:lang w:eastAsia="zh-CN"/>
        </w:rPr>
        <w:t>: 747-752 [PMID: 8707123 DOI: 10.1136/gut.38.5.747]</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29 </w:t>
      </w:r>
      <w:r w:rsidRPr="00E7687D">
        <w:rPr>
          <w:rFonts w:ascii="Book Antiqua" w:eastAsia="宋体" w:hAnsi="Book Antiqua" w:cs="宋体"/>
          <w:b/>
          <w:bCs/>
          <w:sz w:val="24"/>
          <w:szCs w:val="24"/>
          <w:lang w:eastAsia="zh-CN"/>
        </w:rPr>
        <w:t>Kimura K</w:t>
      </w:r>
      <w:r w:rsidRPr="00E7687D">
        <w:rPr>
          <w:rFonts w:ascii="Book Antiqua" w:eastAsia="宋体" w:hAnsi="Book Antiqua" w:cs="宋体"/>
          <w:sz w:val="24"/>
          <w:szCs w:val="24"/>
          <w:lang w:eastAsia="zh-CN"/>
        </w:rPr>
        <w:t xml:space="preserve">, </w:t>
      </w:r>
      <w:proofErr w:type="spellStart"/>
      <w:r w:rsidRPr="00E7687D">
        <w:rPr>
          <w:rFonts w:ascii="Book Antiqua" w:eastAsia="宋体" w:hAnsi="Book Antiqua" w:cs="宋体"/>
          <w:sz w:val="24"/>
          <w:szCs w:val="24"/>
          <w:lang w:eastAsia="zh-CN"/>
        </w:rPr>
        <w:t>Shimosegawa</w:t>
      </w:r>
      <w:proofErr w:type="spellEnd"/>
      <w:r w:rsidRPr="00E7687D">
        <w:rPr>
          <w:rFonts w:ascii="Book Antiqua" w:eastAsia="宋体" w:hAnsi="Book Antiqua" w:cs="宋体"/>
          <w:sz w:val="24"/>
          <w:szCs w:val="24"/>
          <w:lang w:eastAsia="zh-CN"/>
        </w:rPr>
        <w:t xml:space="preserve"> T, Abe R, </w:t>
      </w:r>
      <w:proofErr w:type="spellStart"/>
      <w:r w:rsidRPr="00E7687D">
        <w:rPr>
          <w:rFonts w:ascii="Book Antiqua" w:eastAsia="宋体" w:hAnsi="Book Antiqua" w:cs="宋体"/>
          <w:sz w:val="24"/>
          <w:szCs w:val="24"/>
          <w:lang w:eastAsia="zh-CN"/>
        </w:rPr>
        <w:t>Masamune</w:t>
      </w:r>
      <w:proofErr w:type="spellEnd"/>
      <w:r w:rsidRPr="00E7687D">
        <w:rPr>
          <w:rFonts w:ascii="Book Antiqua" w:eastAsia="宋体" w:hAnsi="Book Antiqua" w:cs="宋体"/>
          <w:sz w:val="24"/>
          <w:szCs w:val="24"/>
          <w:lang w:eastAsia="zh-CN"/>
        </w:rPr>
        <w:t xml:space="preserve"> A, Satoh A, </w:t>
      </w:r>
      <w:proofErr w:type="spellStart"/>
      <w:r w:rsidRPr="00E7687D">
        <w:rPr>
          <w:rFonts w:ascii="Book Antiqua" w:eastAsia="宋体" w:hAnsi="Book Antiqua" w:cs="宋体"/>
          <w:sz w:val="24"/>
          <w:szCs w:val="24"/>
          <w:lang w:eastAsia="zh-CN"/>
        </w:rPr>
        <w:t>Takasu</w:t>
      </w:r>
      <w:proofErr w:type="spellEnd"/>
      <w:r w:rsidRPr="00E7687D">
        <w:rPr>
          <w:rFonts w:ascii="Book Antiqua" w:eastAsia="宋体" w:hAnsi="Book Antiqua" w:cs="宋体"/>
          <w:sz w:val="24"/>
          <w:szCs w:val="24"/>
          <w:lang w:eastAsia="zh-CN"/>
        </w:rPr>
        <w:t xml:space="preserve"> A, Koizumi M, Toyota T. Low doses of lipopolysaccharide upregulate acinar cell apoptosis in </w:t>
      </w:r>
      <w:proofErr w:type="spellStart"/>
      <w:r w:rsidRPr="00E7687D">
        <w:rPr>
          <w:rFonts w:ascii="Book Antiqua" w:eastAsia="宋体" w:hAnsi="Book Antiqua" w:cs="宋体"/>
          <w:sz w:val="24"/>
          <w:szCs w:val="24"/>
          <w:lang w:eastAsia="zh-CN"/>
        </w:rPr>
        <w:t>cerulein</w:t>
      </w:r>
      <w:proofErr w:type="spellEnd"/>
      <w:r w:rsidRPr="00E7687D">
        <w:rPr>
          <w:rFonts w:ascii="Book Antiqua" w:eastAsia="宋体" w:hAnsi="Book Antiqua" w:cs="宋体"/>
          <w:sz w:val="24"/>
          <w:szCs w:val="24"/>
          <w:lang w:eastAsia="zh-CN"/>
        </w:rPr>
        <w:t xml:space="preserve"> pancreatitis. </w:t>
      </w:r>
      <w:r w:rsidRPr="00E7687D">
        <w:rPr>
          <w:rFonts w:ascii="Book Antiqua" w:eastAsia="宋体" w:hAnsi="Book Antiqua" w:cs="宋体"/>
          <w:i/>
          <w:iCs/>
          <w:sz w:val="24"/>
          <w:szCs w:val="24"/>
          <w:lang w:eastAsia="zh-CN"/>
        </w:rPr>
        <w:t>Pancreas</w:t>
      </w:r>
      <w:r w:rsidRPr="00E7687D">
        <w:rPr>
          <w:rFonts w:ascii="Book Antiqua" w:eastAsia="宋体" w:hAnsi="Book Antiqua" w:cs="宋体"/>
          <w:sz w:val="24"/>
          <w:szCs w:val="24"/>
          <w:lang w:eastAsia="zh-CN"/>
        </w:rPr>
        <w:t> 1998; </w:t>
      </w:r>
      <w:r w:rsidRPr="00E7687D">
        <w:rPr>
          <w:rFonts w:ascii="Book Antiqua" w:eastAsia="宋体" w:hAnsi="Book Antiqua" w:cs="宋体"/>
          <w:b/>
          <w:bCs/>
          <w:sz w:val="24"/>
          <w:szCs w:val="24"/>
          <w:lang w:eastAsia="zh-CN"/>
        </w:rPr>
        <w:t>17</w:t>
      </w:r>
      <w:r w:rsidRPr="00E7687D">
        <w:rPr>
          <w:rFonts w:ascii="Book Antiqua" w:eastAsia="宋体" w:hAnsi="Book Antiqua" w:cs="宋体"/>
          <w:sz w:val="24"/>
          <w:szCs w:val="24"/>
          <w:lang w:eastAsia="zh-CN"/>
        </w:rPr>
        <w:t>: 120-126 [PMID: 9700941 DOI: 10.1097/00006676-199808000-00002]</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30 </w:t>
      </w:r>
      <w:proofErr w:type="spellStart"/>
      <w:r w:rsidRPr="00E7687D">
        <w:rPr>
          <w:rFonts w:ascii="Book Antiqua" w:eastAsia="宋体" w:hAnsi="Book Antiqua" w:cs="宋体"/>
          <w:b/>
          <w:bCs/>
          <w:sz w:val="24"/>
          <w:szCs w:val="24"/>
          <w:lang w:eastAsia="zh-CN"/>
        </w:rPr>
        <w:t>Ruetten</w:t>
      </w:r>
      <w:proofErr w:type="spellEnd"/>
      <w:r w:rsidRPr="00E7687D">
        <w:rPr>
          <w:rFonts w:ascii="Book Antiqua" w:eastAsia="宋体" w:hAnsi="Book Antiqua" w:cs="宋体"/>
          <w:b/>
          <w:bCs/>
          <w:sz w:val="24"/>
          <w:szCs w:val="24"/>
          <w:lang w:eastAsia="zh-CN"/>
        </w:rPr>
        <w:t xml:space="preserve"> H</w:t>
      </w:r>
      <w:r w:rsidRPr="00E7687D">
        <w:rPr>
          <w:rFonts w:ascii="Book Antiqua" w:eastAsia="宋体" w:hAnsi="Book Antiqua" w:cs="宋体"/>
          <w:sz w:val="24"/>
          <w:szCs w:val="24"/>
          <w:lang w:eastAsia="zh-CN"/>
        </w:rPr>
        <w:t xml:space="preserve">, </w:t>
      </w:r>
      <w:proofErr w:type="spellStart"/>
      <w:r w:rsidRPr="00E7687D">
        <w:rPr>
          <w:rFonts w:ascii="Book Antiqua" w:eastAsia="宋体" w:hAnsi="Book Antiqua" w:cs="宋体"/>
          <w:sz w:val="24"/>
          <w:szCs w:val="24"/>
          <w:lang w:eastAsia="zh-CN"/>
        </w:rPr>
        <w:t>Southan</w:t>
      </w:r>
      <w:proofErr w:type="spellEnd"/>
      <w:r w:rsidRPr="00E7687D">
        <w:rPr>
          <w:rFonts w:ascii="Book Antiqua" w:eastAsia="宋体" w:hAnsi="Book Antiqua" w:cs="宋体"/>
          <w:sz w:val="24"/>
          <w:szCs w:val="24"/>
          <w:lang w:eastAsia="zh-CN"/>
        </w:rPr>
        <w:t xml:space="preserve"> GJ, Abate A, </w:t>
      </w:r>
      <w:proofErr w:type="spellStart"/>
      <w:r w:rsidRPr="00E7687D">
        <w:rPr>
          <w:rFonts w:ascii="Book Antiqua" w:eastAsia="宋体" w:hAnsi="Book Antiqua" w:cs="宋体"/>
          <w:sz w:val="24"/>
          <w:szCs w:val="24"/>
          <w:lang w:eastAsia="zh-CN"/>
        </w:rPr>
        <w:t>Thiemermann</w:t>
      </w:r>
      <w:proofErr w:type="spellEnd"/>
      <w:r w:rsidRPr="00E7687D">
        <w:rPr>
          <w:rFonts w:ascii="Book Antiqua" w:eastAsia="宋体" w:hAnsi="Book Antiqua" w:cs="宋体"/>
          <w:sz w:val="24"/>
          <w:szCs w:val="24"/>
          <w:lang w:eastAsia="zh-CN"/>
        </w:rPr>
        <w:t xml:space="preserve"> C. Attenuation of endotoxin-induced multiple organ </w:t>
      </w:r>
      <w:proofErr w:type="gramStart"/>
      <w:r w:rsidRPr="00E7687D">
        <w:rPr>
          <w:rFonts w:ascii="Book Antiqua" w:eastAsia="宋体" w:hAnsi="Book Antiqua" w:cs="宋体"/>
          <w:sz w:val="24"/>
          <w:szCs w:val="24"/>
          <w:lang w:eastAsia="zh-CN"/>
        </w:rPr>
        <w:t>dysfunction</w:t>
      </w:r>
      <w:proofErr w:type="gramEnd"/>
      <w:r w:rsidRPr="00E7687D">
        <w:rPr>
          <w:rFonts w:ascii="Book Antiqua" w:eastAsia="宋体" w:hAnsi="Book Antiqua" w:cs="宋体"/>
          <w:sz w:val="24"/>
          <w:szCs w:val="24"/>
          <w:lang w:eastAsia="zh-CN"/>
        </w:rPr>
        <w:t xml:space="preserve"> by 1-amino-2-hydroxy-guanidine, a potent inhibitor of inducible nitric oxide synthase. </w:t>
      </w:r>
      <w:r w:rsidRPr="00E7687D">
        <w:rPr>
          <w:rFonts w:ascii="Book Antiqua" w:eastAsia="宋体" w:hAnsi="Book Antiqua" w:cs="宋体"/>
          <w:i/>
          <w:iCs/>
          <w:sz w:val="24"/>
          <w:szCs w:val="24"/>
          <w:lang w:eastAsia="zh-CN"/>
        </w:rPr>
        <w:t xml:space="preserve">Br J </w:t>
      </w:r>
      <w:proofErr w:type="spellStart"/>
      <w:r w:rsidRPr="00E7687D">
        <w:rPr>
          <w:rFonts w:ascii="Book Antiqua" w:eastAsia="宋体" w:hAnsi="Book Antiqua" w:cs="宋体"/>
          <w:i/>
          <w:iCs/>
          <w:sz w:val="24"/>
          <w:szCs w:val="24"/>
          <w:lang w:eastAsia="zh-CN"/>
        </w:rPr>
        <w:t>Pharmacol</w:t>
      </w:r>
      <w:proofErr w:type="spellEnd"/>
      <w:r w:rsidRPr="00E7687D">
        <w:rPr>
          <w:rFonts w:ascii="Book Antiqua" w:eastAsia="宋体" w:hAnsi="Book Antiqua" w:cs="宋体"/>
          <w:sz w:val="24"/>
          <w:szCs w:val="24"/>
          <w:lang w:eastAsia="zh-CN"/>
        </w:rPr>
        <w:t> 1996; </w:t>
      </w:r>
      <w:r w:rsidRPr="00E7687D">
        <w:rPr>
          <w:rFonts w:ascii="Book Antiqua" w:eastAsia="宋体" w:hAnsi="Book Antiqua" w:cs="宋体"/>
          <w:b/>
          <w:bCs/>
          <w:sz w:val="24"/>
          <w:szCs w:val="24"/>
          <w:lang w:eastAsia="zh-CN"/>
        </w:rPr>
        <w:t>118</w:t>
      </w:r>
      <w:r w:rsidRPr="00E7687D">
        <w:rPr>
          <w:rFonts w:ascii="Book Antiqua" w:eastAsia="宋体" w:hAnsi="Book Antiqua" w:cs="宋体"/>
          <w:sz w:val="24"/>
          <w:szCs w:val="24"/>
          <w:lang w:eastAsia="zh-CN"/>
        </w:rPr>
        <w:t>: 261-270 [PMID: 8735625 DOI: 10.1111/j.1476-5381.1996.tb15397.x]</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31 </w:t>
      </w:r>
      <w:proofErr w:type="spellStart"/>
      <w:r w:rsidRPr="00E7687D">
        <w:rPr>
          <w:rFonts w:ascii="Book Antiqua" w:eastAsia="宋体" w:hAnsi="Book Antiqua" w:cs="宋体"/>
          <w:b/>
          <w:bCs/>
          <w:sz w:val="24"/>
          <w:szCs w:val="24"/>
          <w:lang w:eastAsia="zh-CN"/>
        </w:rPr>
        <w:t>Emanuelli</w:t>
      </w:r>
      <w:proofErr w:type="spellEnd"/>
      <w:r w:rsidRPr="00E7687D">
        <w:rPr>
          <w:rFonts w:ascii="Book Antiqua" w:eastAsia="宋体" w:hAnsi="Book Antiqua" w:cs="宋体"/>
          <w:b/>
          <w:bCs/>
          <w:sz w:val="24"/>
          <w:szCs w:val="24"/>
          <w:lang w:eastAsia="zh-CN"/>
        </w:rPr>
        <w:t xml:space="preserve"> G</w:t>
      </w:r>
      <w:r w:rsidRPr="00E7687D">
        <w:rPr>
          <w:rFonts w:ascii="Book Antiqua" w:eastAsia="宋体" w:hAnsi="Book Antiqua" w:cs="宋体"/>
          <w:sz w:val="24"/>
          <w:szCs w:val="24"/>
          <w:lang w:eastAsia="zh-CN"/>
        </w:rPr>
        <w:t xml:space="preserve">, </w:t>
      </w:r>
      <w:proofErr w:type="spellStart"/>
      <w:r w:rsidRPr="00E7687D">
        <w:rPr>
          <w:rFonts w:ascii="Book Antiqua" w:eastAsia="宋体" w:hAnsi="Book Antiqua" w:cs="宋体"/>
          <w:sz w:val="24"/>
          <w:szCs w:val="24"/>
          <w:lang w:eastAsia="zh-CN"/>
        </w:rPr>
        <w:t>Montrucchio</w:t>
      </w:r>
      <w:proofErr w:type="spellEnd"/>
      <w:r w:rsidRPr="00E7687D">
        <w:rPr>
          <w:rFonts w:ascii="Book Antiqua" w:eastAsia="宋体" w:hAnsi="Book Antiqua" w:cs="宋体"/>
          <w:sz w:val="24"/>
          <w:szCs w:val="24"/>
          <w:lang w:eastAsia="zh-CN"/>
        </w:rPr>
        <w:t xml:space="preserve"> G, </w:t>
      </w:r>
      <w:proofErr w:type="spellStart"/>
      <w:r w:rsidRPr="00E7687D">
        <w:rPr>
          <w:rFonts w:ascii="Book Antiqua" w:eastAsia="宋体" w:hAnsi="Book Antiqua" w:cs="宋体"/>
          <w:sz w:val="24"/>
          <w:szCs w:val="24"/>
          <w:lang w:eastAsia="zh-CN"/>
        </w:rPr>
        <w:t>Dughera</w:t>
      </w:r>
      <w:proofErr w:type="spellEnd"/>
      <w:r w:rsidRPr="00E7687D">
        <w:rPr>
          <w:rFonts w:ascii="Book Antiqua" w:eastAsia="宋体" w:hAnsi="Book Antiqua" w:cs="宋体"/>
          <w:sz w:val="24"/>
          <w:szCs w:val="24"/>
          <w:lang w:eastAsia="zh-CN"/>
        </w:rPr>
        <w:t xml:space="preserve"> L, Gaia E, </w:t>
      </w:r>
      <w:proofErr w:type="spellStart"/>
      <w:r w:rsidRPr="00E7687D">
        <w:rPr>
          <w:rFonts w:ascii="Book Antiqua" w:eastAsia="宋体" w:hAnsi="Book Antiqua" w:cs="宋体"/>
          <w:sz w:val="24"/>
          <w:szCs w:val="24"/>
          <w:lang w:eastAsia="zh-CN"/>
        </w:rPr>
        <w:t>Lupia</w:t>
      </w:r>
      <w:proofErr w:type="spellEnd"/>
      <w:r w:rsidRPr="00E7687D">
        <w:rPr>
          <w:rFonts w:ascii="Book Antiqua" w:eastAsia="宋体" w:hAnsi="Book Antiqua" w:cs="宋体"/>
          <w:sz w:val="24"/>
          <w:szCs w:val="24"/>
          <w:lang w:eastAsia="zh-CN"/>
        </w:rPr>
        <w:t xml:space="preserve"> E, </w:t>
      </w:r>
      <w:proofErr w:type="spellStart"/>
      <w:r w:rsidRPr="00E7687D">
        <w:rPr>
          <w:rFonts w:ascii="Book Antiqua" w:eastAsia="宋体" w:hAnsi="Book Antiqua" w:cs="宋体"/>
          <w:sz w:val="24"/>
          <w:szCs w:val="24"/>
          <w:lang w:eastAsia="zh-CN"/>
        </w:rPr>
        <w:t>Battaglia</w:t>
      </w:r>
      <w:proofErr w:type="spellEnd"/>
      <w:r w:rsidRPr="00E7687D">
        <w:rPr>
          <w:rFonts w:ascii="Book Antiqua" w:eastAsia="宋体" w:hAnsi="Book Antiqua" w:cs="宋体"/>
          <w:sz w:val="24"/>
          <w:szCs w:val="24"/>
          <w:lang w:eastAsia="zh-CN"/>
        </w:rPr>
        <w:t xml:space="preserve"> E, De Martino A, De </w:t>
      </w:r>
      <w:proofErr w:type="spellStart"/>
      <w:r w:rsidRPr="00E7687D">
        <w:rPr>
          <w:rFonts w:ascii="Book Antiqua" w:eastAsia="宋体" w:hAnsi="Book Antiqua" w:cs="宋体"/>
          <w:sz w:val="24"/>
          <w:szCs w:val="24"/>
          <w:lang w:eastAsia="zh-CN"/>
        </w:rPr>
        <w:t>Giuli</w:t>
      </w:r>
      <w:proofErr w:type="spellEnd"/>
      <w:r w:rsidRPr="00E7687D">
        <w:rPr>
          <w:rFonts w:ascii="Book Antiqua" w:eastAsia="宋体" w:hAnsi="Book Antiqua" w:cs="宋体"/>
          <w:sz w:val="24"/>
          <w:szCs w:val="24"/>
          <w:lang w:eastAsia="zh-CN"/>
        </w:rPr>
        <w:t xml:space="preserve"> P, </w:t>
      </w:r>
      <w:proofErr w:type="spellStart"/>
      <w:r w:rsidRPr="00E7687D">
        <w:rPr>
          <w:rFonts w:ascii="Book Antiqua" w:eastAsia="宋体" w:hAnsi="Book Antiqua" w:cs="宋体"/>
          <w:sz w:val="24"/>
          <w:szCs w:val="24"/>
          <w:lang w:eastAsia="zh-CN"/>
        </w:rPr>
        <w:t>Gubetta</w:t>
      </w:r>
      <w:proofErr w:type="spellEnd"/>
      <w:r w:rsidRPr="00E7687D">
        <w:rPr>
          <w:rFonts w:ascii="Book Antiqua" w:eastAsia="宋体" w:hAnsi="Book Antiqua" w:cs="宋体"/>
          <w:sz w:val="24"/>
          <w:szCs w:val="24"/>
          <w:lang w:eastAsia="zh-CN"/>
        </w:rPr>
        <w:t xml:space="preserve"> L, </w:t>
      </w:r>
      <w:proofErr w:type="spellStart"/>
      <w:r w:rsidRPr="00E7687D">
        <w:rPr>
          <w:rFonts w:ascii="Book Antiqua" w:eastAsia="宋体" w:hAnsi="Book Antiqua" w:cs="宋体"/>
          <w:sz w:val="24"/>
          <w:szCs w:val="24"/>
          <w:lang w:eastAsia="zh-CN"/>
        </w:rPr>
        <w:t>Camussi</w:t>
      </w:r>
      <w:proofErr w:type="spellEnd"/>
      <w:r w:rsidRPr="00E7687D">
        <w:rPr>
          <w:rFonts w:ascii="Book Antiqua" w:eastAsia="宋体" w:hAnsi="Book Antiqua" w:cs="宋体"/>
          <w:sz w:val="24"/>
          <w:szCs w:val="24"/>
          <w:lang w:eastAsia="zh-CN"/>
        </w:rPr>
        <w:t xml:space="preserve"> G. Role of platelet activating factor in acute pancreatitis induced by lipopolysaccharides in rabbits. </w:t>
      </w:r>
      <w:proofErr w:type="spellStart"/>
      <w:r w:rsidRPr="00E7687D">
        <w:rPr>
          <w:rFonts w:ascii="Book Antiqua" w:eastAsia="宋体" w:hAnsi="Book Antiqua" w:cs="宋体"/>
          <w:i/>
          <w:iCs/>
          <w:sz w:val="24"/>
          <w:szCs w:val="24"/>
          <w:lang w:eastAsia="zh-CN"/>
        </w:rPr>
        <w:t>Eur</w:t>
      </w:r>
      <w:proofErr w:type="spellEnd"/>
      <w:r w:rsidRPr="00E7687D">
        <w:rPr>
          <w:rFonts w:ascii="Book Antiqua" w:eastAsia="宋体" w:hAnsi="Book Antiqua" w:cs="宋体"/>
          <w:i/>
          <w:iCs/>
          <w:sz w:val="24"/>
          <w:szCs w:val="24"/>
          <w:lang w:eastAsia="zh-CN"/>
        </w:rPr>
        <w:t xml:space="preserve"> J </w:t>
      </w:r>
      <w:proofErr w:type="spellStart"/>
      <w:r w:rsidRPr="00E7687D">
        <w:rPr>
          <w:rFonts w:ascii="Book Antiqua" w:eastAsia="宋体" w:hAnsi="Book Antiqua" w:cs="宋体"/>
          <w:i/>
          <w:iCs/>
          <w:sz w:val="24"/>
          <w:szCs w:val="24"/>
          <w:lang w:eastAsia="zh-CN"/>
        </w:rPr>
        <w:t>Pharmacol</w:t>
      </w:r>
      <w:proofErr w:type="spellEnd"/>
      <w:r w:rsidRPr="00E7687D">
        <w:rPr>
          <w:rFonts w:ascii="Book Antiqua" w:eastAsia="宋体" w:hAnsi="Book Antiqua" w:cs="宋体"/>
          <w:sz w:val="24"/>
          <w:szCs w:val="24"/>
          <w:lang w:eastAsia="zh-CN"/>
        </w:rPr>
        <w:t xml:space="preserve"> 1994; </w:t>
      </w:r>
      <w:r w:rsidRPr="00E7687D">
        <w:rPr>
          <w:rFonts w:ascii="Book Antiqua" w:eastAsia="宋体" w:hAnsi="Book Antiqua" w:cs="宋体"/>
          <w:b/>
          <w:bCs/>
          <w:sz w:val="24"/>
          <w:szCs w:val="24"/>
          <w:lang w:eastAsia="zh-CN"/>
        </w:rPr>
        <w:t>261</w:t>
      </w:r>
      <w:r w:rsidRPr="00E7687D">
        <w:rPr>
          <w:rFonts w:ascii="Book Antiqua" w:eastAsia="宋体" w:hAnsi="Book Antiqua" w:cs="宋体"/>
          <w:sz w:val="24"/>
          <w:szCs w:val="24"/>
          <w:lang w:eastAsia="zh-CN"/>
        </w:rPr>
        <w:t>: 265-272 [PMID: 7813547 DOI: 10.1016/0014-2999(94)90116-3]</w:t>
      </w:r>
    </w:p>
    <w:p w:rsidR="00D7536C" w:rsidRPr="00E7687D" w:rsidRDefault="00D7536C" w:rsidP="00D7536C">
      <w:pPr>
        <w:spacing w:after="0" w:line="360" w:lineRule="auto"/>
        <w:jc w:val="both"/>
        <w:rPr>
          <w:rFonts w:ascii="Book Antiqua" w:eastAsia="宋体" w:hAnsi="Book Antiqua" w:cs="宋体"/>
          <w:sz w:val="24"/>
          <w:szCs w:val="24"/>
          <w:lang w:eastAsia="zh-CN"/>
        </w:rPr>
      </w:pPr>
      <w:proofErr w:type="gramStart"/>
      <w:r w:rsidRPr="00E7687D">
        <w:rPr>
          <w:rFonts w:ascii="Book Antiqua" w:eastAsia="宋体" w:hAnsi="Book Antiqua" w:cs="宋体"/>
          <w:sz w:val="24"/>
          <w:szCs w:val="24"/>
          <w:lang w:eastAsia="zh-CN"/>
        </w:rPr>
        <w:t>32 </w:t>
      </w:r>
      <w:proofErr w:type="spellStart"/>
      <w:r w:rsidRPr="00E7687D">
        <w:rPr>
          <w:rFonts w:ascii="Book Antiqua" w:eastAsia="宋体" w:hAnsi="Book Antiqua" w:cs="宋体"/>
          <w:b/>
          <w:bCs/>
          <w:sz w:val="24"/>
          <w:szCs w:val="24"/>
          <w:lang w:eastAsia="zh-CN"/>
        </w:rPr>
        <w:t>Sakorafas</w:t>
      </w:r>
      <w:proofErr w:type="spellEnd"/>
      <w:r w:rsidRPr="00E7687D">
        <w:rPr>
          <w:rFonts w:ascii="Book Antiqua" w:eastAsia="宋体" w:hAnsi="Book Antiqua" w:cs="宋体"/>
          <w:b/>
          <w:bCs/>
          <w:sz w:val="24"/>
          <w:szCs w:val="24"/>
          <w:lang w:eastAsia="zh-CN"/>
        </w:rPr>
        <w:t xml:space="preserve"> GH</w:t>
      </w:r>
      <w:r w:rsidRPr="00E7687D">
        <w:rPr>
          <w:rFonts w:ascii="Book Antiqua" w:eastAsia="宋体" w:hAnsi="Book Antiqua" w:cs="宋体"/>
          <w:sz w:val="24"/>
          <w:szCs w:val="24"/>
          <w:lang w:eastAsia="zh-CN"/>
        </w:rPr>
        <w:t xml:space="preserve">, </w:t>
      </w:r>
      <w:proofErr w:type="spellStart"/>
      <w:r w:rsidRPr="00E7687D">
        <w:rPr>
          <w:rFonts w:ascii="Book Antiqua" w:eastAsia="宋体" w:hAnsi="Book Antiqua" w:cs="宋体"/>
          <w:sz w:val="24"/>
          <w:szCs w:val="24"/>
          <w:lang w:eastAsia="zh-CN"/>
        </w:rPr>
        <w:t>Tsiotos</w:t>
      </w:r>
      <w:proofErr w:type="spellEnd"/>
      <w:r w:rsidRPr="00E7687D">
        <w:rPr>
          <w:rFonts w:ascii="Book Antiqua" w:eastAsia="宋体" w:hAnsi="Book Antiqua" w:cs="宋体"/>
          <w:sz w:val="24"/>
          <w:szCs w:val="24"/>
          <w:lang w:eastAsia="zh-CN"/>
        </w:rPr>
        <w:t xml:space="preserve"> GG, </w:t>
      </w:r>
      <w:proofErr w:type="spellStart"/>
      <w:r w:rsidRPr="00E7687D">
        <w:rPr>
          <w:rFonts w:ascii="Book Antiqua" w:eastAsia="宋体" w:hAnsi="Book Antiqua" w:cs="宋体"/>
          <w:sz w:val="24"/>
          <w:szCs w:val="24"/>
          <w:lang w:eastAsia="zh-CN"/>
        </w:rPr>
        <w:t>Sarr</w:t>
      </w:r>
      <w:proofErr w:type="spellEnd"/>
      <w:r w:rsidRPr="00E7687D">
        <w:rPr>
          <w:rFonts w:ascii="Book Antiqua" w:eastAsia="宋体" w:hAnsi="Book Antiqua" w:cs="宋体"/>
          <w:sz w:val="24"/>
          <w:szCs w:val="24"/>
          <w:lang w:eastAsia="zh-CN"/>
        </w:rPr>
        <w:t xml:space="preserve"> MG. Ischemia/Reperfusion-Induced pancreatitis.</w:t>
      </w:r>
      <w:proofErr w:type="gramEnd"/>
      <w:r w:rsidRPr="00E7687D">
        <w:rPr>
          <w:rFonts w:ascii="Book Antiqua" w:eastAsia="宋体" w:hAnsi="Book Antiqua" w:cs="宋体"/>
          <w:sz w:val="24"/>
          <w:szCs w:val="24"/>
          <w:lang w:eastAsia="zh-CN"/>
        </w:rPr>
        <w:t xml:space="preserve"> </w:t>
      </w:r>
      <w:r w:rsidRPr="00E7687D">
        <w:rPr>
          <w:rFonts w:ascii="Book Antiqua" w:eastAsia="宋体" w:hAnsi="Book Antiqua" w:cs="宋体"/>
          <w:i/>
          <w:iCs/>
          <w:sz w:val="24"/>
          <w:szCs w:val="24"/>
          <w:lang w:eastAsia="zh-CN"/>
        </w:rPr>
        <w:t xml:space="preserve">Dig </w:t>
      </w:r>
      <w:proofErr w:type="spellStart"/>
      <w:r w:rsidRPr="00E7687D">
        <w:rPr>
          <w:rFonts w:ascii="Book Antiqua" w:eastAsia="宋体" w:hAnsi="Book Antiqua" w:cs="宋体"/>
          <w:i/>
          <w:iCs/>
          <w:sz w:val="24"/>
          <w:szCs w:val="24"/>
          <w:lang w:eastAsia="zh-CN"/>
        </w:rPr>
        <w:t>Surg</w:t>
      </w:r>
      <w:proofErr w:type="spellEnd"/>
      <w:r w:rsidRPr="00E7687D">
        <w:rPr>
          <w:rFonts w:ascii="Book Antiqua" w:eastAsia="宋体" w:hAnsi="Book Antiqua" w:cs="宋体"/>
          <w:sz w:val="24"/>
          <w:szCs w:val="24"/>
          <w:lang w:eastAsia="zh-CN"/>
        </w:rPr>
        <w:t> 2000; </w:t>
      </w:r>
      <w:r w:rsidRPr="00E7687D">
        <w:rPr>
          <w:rFonts w:ascii="Book Antiqua" w:eastAsia="宋体" w:hAnsi="Book Antiqua" w:cs="宋体"/>
          <w:b/>
          <w:bCs/>
          <w:sz w:val="24"/>
          <w:szCs w:val="24"/>
          <w:lang w:eastAsia="zh-CN"/>
        </w:rPr>
        <w:t>17</w:t>
      </w:r>
      <w:r w:rsidRPr="00E7687D">
        <w:rPr>
          <w:rFonts w:ascii="Book Antiqua" w:eastAsia="宋体" w:hAnsi="Book Antiqua" w:cs="宋体"/>
          <w:sz w:val="24"/>
          <w:szCs w:val="24"/>
          <w:lang w:eastAsia="zh-CN"/>
        </w:rPr>
        <w:t>: 3-14 [PMID: 10720825 DOI: 10.1159/000018793]</w:t>
      </w:r>
    </w:p>
    <w:p w:rsidR="00D7536C" w:rsidRPr="00E7687D" w:rsidRDefault="00D7536C" w:rsidP="00D7536C">
      <w:pPr>
        <w:spacing w:after="0" w:line="360" w:lineRule="auto"/>
        <w:jc w:val="both"/>
        <w:rPr>
          <w:rFonts w:ascii="Book Antiqua" w:eastAsia="宋体" w:hAnsi="Book Antiqua" w:cs="宋体"/>
          <w:sz w:val="24"/>
          <w:szCs w:val="24"/>
          <w:lang w:eastAsia="zh-CN"/>
        </w:rPr>
      </w:pPr>
      <w:proofErr w:type="gramStart"/>
      <w:r w:rsidRPr="00E7687D">
        <w:rPr>
          <w:rFonts w:ascii="Book Antiqua" w:eastAsia="宋体" w:hAnsi="Book Antiqua" w:cs="宋体"/>
          <w:sz w:val="24"/>
          <w:szCs w:val="24"/>
          <w:lang w:eastAsia="zh-CN"/>
        </w:rPr>
        <w:t>33 </w:t>
      </w:r>
      <w:r w:rsidRPr="00E7687D">
        <w:rPr>
          <w:rFonts w:ascii="Book Antiqua" w:eastAsia="宋体" w:hAnsi="Book Antiqua" w:cs="宋体"/>
          <w:b/>
          <w:bCs/>
          <w:sz w:val="24"/>
          <w:szCs w:val="24"/>
          <w:lang w:eastAsia="zh-CN"/>
        </w:rPr>
        <w:t>Steinberg W</w:t>
      </w:r>
      <w:r w:rsidRPr="00E7687D">
        <w:rPr>
          <w:rFonts w:ascii="Book Antiqua" w:eastAsia="宋体" w:hAnsi="Book Antiqua" w:cs="宋体"/>
          <w:sz w:val="24"/>
          <w:szCs w:val="24"/>
          <w:lang w:eastAsia="zh-CN"/>
        </w:rPr>
        <w:t>, Tenner S. Acute pancreatitis.</w:t>
      </w:r>
      <w:proofErr w:type="gramEnd"/>
      <w:r w:rsidRPr="00E7687D">
        <w:rPr>
          <w:rFonts w:ascii="Book Antiqua" w:eastAsia="宋体" w:hAnsi="Book Antiqua" w:cs="宋体"/>
          <w:sz w:val="24"/>
          <w:szCs w:val="24"/>
          <w:lang w:eastAsia="zh-CN"/>
        </w:rPr>
        <w:t> </w:t>
      </w:r>
      <w:r w:rsidRPr="00E7687D">
        <w:rPr>
          <w:rFonts w:ascii="Book Antiqua" w:eastAsia="宋体" w:hAnsi="Book Antiqua" w:cs="宋体"/>
          <w:i/>
          <w:iCs/>
          <w:sz w:val="24"/>
          <w:szCs w:val="24"/>
          <w:lang w:eastAsia="zh-CN"/>
        </w:rPr>
        <w:t xml:space="preserve">N </w:t>
      </w:r>
      <w:proofErr w:type="spellStart"/>
      <w:r w:rsidRPr="00E7687D">
        <w:rPr>
          <w:rFonts w:ascii="Book Antiqua" w:eastAsia="宋体" w:hAnsi="Book Antiqua" w:cs="宋体"/>
          <w:i/>
          <w:iCs/>
          <w:sz w:val="24"/>
          <w:szCs w:val="24"/>
          <w:lang w:eastAsia="zh-CN"/>
        </w:rPr>
        <w:t>Engl</w:t>
      </w:r>
      <w:proofErr w:type="spellEnd"/>
      <w:r w:rsidRPr="00E7687D">
        <w:rPr>
          <w:rFonts w:ascii="Book Antiqua" w:eastAsia="宋体" w:hAnsi="Book Antiqua" w:cs="宋体"/>
          <w:i/>
          <w:iCs/>
          <w:sz w:val="24"/>
          <w:szCs w:val="24"/>
          <w:lang w:eastAsia="zh-CN"/>
        </w:rPr>
        <w:t xml:space="preserve"> J Med</w:t>
      </w:r>
      <w:r w:rsidRPr="00E7687D">
        <w:rPr>
          <w:rFonts w:ascii="Book Antiqua" w:eastAsia="宋体" w:hAnsi="Book Antiqua" w:cs="宋体"/>
          <w:sz w:val="24"/>
          <w:szCs w:val="24"/>
          <w:lang w:eastAsia="zh-CN"/>
        </w:rPr>
        <w:t> 1994; </w:t>
      </w:r>
      <w:r w:rsidRPr="00E7687D">
        <w:rPr>
          <w:rFonts w:ascii="Book Antiqua" w:eastAsia="宋体" w:hAnsi="Book Antiqua" w:cs="宋体"/>
          <w:b/>
          <w:bCs/>
          <w:sz w:val="24"/>
          <w:szCs w:val="24"/>
          <w:lang w:eastAsia="zh-CN"/>
        </w:rPr>
        <w:t>330</w:t>
      </w:r>
      <w:r w:rsidRPr="00E7687D">
        <w:rPr>
          <w:rFonts w:ascii="Book Antiqua" w:eastAsia="宋体" w:hAnsi="Book Antiqua" w:cs="宋体"/>
          <w:sz w:val="24"/>
          <w:szCs w:val="24"/>
          <w:lang w:eastAsia="zh-CN"/>
        </w:rPr>
        <w:t>: 1198-1210 [PMID: 7811319 DOI: 10.1056/NEJM199404283301706]</w:t>
      </w:r>
    </w:p>
    <w:p w:rsidR="00D7536C" w:rsidRPr="00E7687D" w:rsidRDefault="00D7536C" w:rsidP="00D7536C">
      <w:pPr>
        <w:spacing w:after="0" w:line="360" w:lineRule="auto"/>
        <w:jc w:val="both"/>
        <w:rPr>
          <w:rFonts w:ascii="Book Antiqua" w:eastAsia="宋体" w:hAnsi="Book Antiqua" w:cs="宋体"/>
          <w:sz w:val="24"/>
          <w:szCs w:val="24"/>
          <w:lang w:eastAsia="zh-CN"/>
        </w:rPr>
      </w:pPr>
      <w:proofErr w:type="gramStart"/>
      <w:r w:rsidRPr="00E7687D">
        <w:rPr>
          <w:rFonts w:ascii="Book Antiqua" w:eastAsia="宋体" w:hAnsi="Book Antiqua" w:cs="宋体"/>
          <w:sz w:val="24"/>
          <w:szCs w:val="24"/>
          <w:lang w:eastAsia="zh-CN"/>
        </w:rPr>
        <w:t>34 </w:t>
      </w:r>
      <w:r w:rsidRPr="00E7687D">
        <w:rPr>
          <w:rFonts w:ascii="Book Antiqua" w:eastAsia="宋体" w:hAnsi="Book Antiqua" w:cs="宋体"/>
          <w:b/>
          <w:bCs/>
          <w:sz w:val="24"/>
          <w:szCs w:val="24"/>
          <w:lang w:eastAsia="zh-CN"/>
        </w:rPr>
        <w:t>Angus DC</w:t>
      </w:r>
      <w:r w:rsidRPr="00E7687D">
        <w:rPr>
          <w:rFonts w:ascii="Book Antiqua" w:eastAsia="宋体" w:hAnsi="Book Antiqua" w:cs="宋体"/>
          <w:sz w:val="24"/>
          <w:szCs w:val="24"/>
          <w:lang w:eastAsia="zh-CN"/>
        </w:rPr>
        <w:t>, van der Poll T. Severe sepsis and septic shock.</w:t>
      </w:r>
      <w:proofErr w:type="gramEnd"/>
      <w:r w:rsidRPr="00E7687D">
        <w:rPr>
          <w:rFonts w:ascii="Book Antiqua" w:eastAsia="宋体" w:hAnsi="Book Antiqua" w:cs="宋体"/>
          <w:sz w:val="24"/>
          <w:szCs w:val="24"/>
          <w:lang w:eastAsia="zh-CN"/>
        </w:rPr>
        <w:t> </w:t>
      </w:r>
      <w:r w:rsidRPr="00E7687D">
        <w:rPr>
          <w:rFonts w:ascii="Book Antiqua" w:eastAsia="宋体" w:hAnsi="Book Antiqua" w:cs="宋体"/>
          <w:i/>
          <w:iCs/>
          <w:sz w:val="24"/>
          <w:szCs w:val="24"/>
          <w:lang w:eastAsia="zh-CN"/>
        </w:rPr>
        <w:t xml:space="preserve">N </w:t>
      </w:r>
      <w:proofErr w:type="spellStart"/>
      <w:r w:rsidRPr="00E7687D">
        <w:rPr>
          <w:rFonts w:ascii="Book Antiqua" w:eastAsia="宋体" w:hAnsi="Book Antiqua" w:cs="宋体"/>
          <w:i/>
          <w:iCs/>
          <w:sz w:val="24"/>
          <w:szCs w:val="24"/>
          <w:lang w:eastAsia="zh-CN"/>
        </w:rPr>
        <w:t>Engl</w:t>
      </w:r>
      <w:proofErr w:type="spellEnd"/>
      <w:r w:rsidRPr="00E7687D">
        <w:rPr>
          <w:rFonts w:ascii="Book Antiqua" w:eastAsia="宋体" w:hAnsi="Book Antiqua" w:cs="宋体"/>
          <w:i/>
          <w:iCs/>
          <w:sz w:val="24"/>
          <w:szCs w:val="24"/>
          <w:lang w:eastAsia="zh-CN"/>
        </w:rPr>
        <w:t xml:space="preserve"> J Med</w:t>
      </w:r>
      <w:r w:rsidRPr="00E7687D">
        <w:rPr>
          <w:rFonts w:ascii="Book Antiqua" w:eastAsia="宋体" w:hAnsi="Book Antiqua" w:cs="宋体"/>
          <w:sz w:val="24"/>
          <w:szCs w:val="24"/>
          <w:lang w:eastAsia="zh-CN"/>
        </w:rPr>
        <w:t> 2013; </w:t>
      </w:r>
      <w:r w:rsidRPr="00E7687D">
        <w:rPr>
          <w:rFonts w:ascii="Book Antiqua" w:eastAsia="宋体" w:hAnsi="Book Antiqua" w:cs="宋体"/>
          <w:b/>
          <w:bCs/>
          <w:sz w:val="24"/>
          <w:szCs w:val="24"/>
          <w:lang w:eastAsia="zh-CN"/>
        </w:rPr>
        <w:t>369</w:t>
      </w:r>
      <w:r w:rsidRPr="00E7687D">
        <w:rPr>
          <w:rFonts w:ascii="Book Antiqua" w:eastAsia="宋体" w:hAnsi="Book Antiqua" w:cs="宋体"/>
          <w:sz w:val="24"/>
          <w:szCs w:val="24"/>
          <w:lang w:eastAsia="zh-CN"/>
        </w:rPr>
        <w:t>: 2063 [PMID: 24256390 DOI: 10.1056/NEJMra1208623]</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35 </w:t>
      </w:r>
      <w:r w:rsidRPr="00E7687D">
        <w:rPr>
          <w:rFonts w:ascii="Book Antiqua" w:eastAsia="宋体" w:hAnsi="Book Antiqua" w:cs="宋体"/>
          <w:b/>
          <w:bCs/>
          <w:sz w:val="24"/>
          <w:szCs w:val="24"/>
          <w:lang w:eastAsia="zh-CN"/>
        </w:rPr>
        <w:t>Dellinger RP</w:t>
      </w:r>
      <w:r w:rsidRPr="00E7687D">
        <w:rPr>
          <w:rFonts w:ascii="Book Antiqua" w:eastAsia="宋体" w:hAnsi="Book Antiqua" w:cs="宋体"/>
          <w:sz w:val="24"/>
          <w:szCs w:val="24"/>
          <w:lang w:eastAsia="zh-CN"/>
        </w:rPr>
        <w:t xml:space="preserve">, Levy MM, Rhodes A, </w:t>
      </w:r>
      <w:proofErr w:type="spellStart"/>
      <w:r w:rsidRPr="00E7687D">
        <w:rPr>
          <w:rFonts w:ascii="Book Antiqua" w:eastAsia="宋体" w:hAnsi="Book Antiqua" w:cs="宋体"/>
          <w:sz w:val="24"/>
          <w:szCs w:val="24"/>
          <w:lang w:eastAsia="zh-CN"/>
        </w:rPr>
        <w:t>Annane</w:t>
      </w:r>
      <w:proofErr w:type="spellEnd"/>
      <w:r w:rsidRPr="00E7687D">
        <w:rPr>
          <w:rFonts w:ascii="Book Antiqua" w:eastAsia="宋体" w:hAnsi="Book Antiqua" w:cs="宋体"/>
          <w:sz w:val="24"/>
          <w:szCs w:val="24"/>
          <w:lang w:eastAsia="zh-CN"/>
        </w:rPr>
        <w:t xml:space="preserve"> D, </w:t>
      </w:r>
      <w:proofErr w:type="spellStart"/>
      <w:r w:rsidRPr="00E7687D">
        <w:rPr>
          <w:rFonts w:ascii="Book Antiqua" w:eastAsia="宋体" w:hAnsi="Book Antiqua" w:cs="宋体"/>
          <w:sz w:val="24"/>
          <w:szCs w:val="24"/>
          <w:lang w:eastAsia="zh-CN"/>
        </w:rPr>
        <w:t>Gerlach</w:t>
      </w:r>
      <w:proofErr w:type="spellEnd"/>
      <w:r w:rsidRPr="00E7687D">
        <w:rPr>
          <w:rFonts w:ascii="Book Antiqua" w:eastAsia="宋体" w:hAnsi="Book Antiqua" w:cs="宋体"/>
          <w:sz w:val="24"/>
          <w:szCs w:val="24"/>
          <w:lang w:eastAsia="zh-CN"/>
        </w:rPr>
        <w:t xml:space="preserve"> H, Opal SM, </w:t>
      </w:r>
      <w:proofErr w:type="spellStart"/>
      <w:r w:rsidRPr="00E7687D">
        <w:rPr>
          <w:rFonts w:ascii="Book Antiqua" w:eastAsia="宋体" w:hAnsi="Book Antiqua" w:cs="宋体"/>
          <w:sz w:val="24"/>
          <w:szCs w:val="24"/>
          <w:lang w:eastAsia="zh-CN"/>
        </w:rPr>
        <w:t>Sevransky</w:t>
      </w:r>
      <w:proofErr w:type="spellEnd"/>
      <w:r w:rsidRPr="00E7687D">
        <w:rPr>
          <w:rFonts w:ascii="Book Antiqua" w:eastAsia="宋体" w:hAnsi="Book Antiqua" w:cs="宋体"/>
          <w:sz w:val="24"/>
          <w:szCs w:val="24"/>
          <w:lang w:eastAsia="zh-CN"/>
        </w:rPr>
        <w:t xml:space="preserve"> JE, Sprung CL, Douglas IS, </w:t>
      </w:r>
      <w:proofErr w:type="spellStart"/>
      <w:r w:rsidRPr="00E7687D">
        <w:rPr>
          <w:rFonts w:ascii="Book Antiqua" w:eastAsia="宋体" w:hAnsi="Book Antiqua" w:cs="宋体"/>
          <w:sz w:val="24"/>
          <w:szCs w:val="24"/>
          <w:lang w:eastAsia="zh-CN"/>
        </w:rPr>
        <w:t>Jaeschke</w:t>
      </w:r>
      <w:proofErr w:type="spellEnd"/>
      <w:r w:rsidRPr="00E7687D">
        <w:rPr>
          <w:rFonts w:ascii="Book Antiqua" w:eastAsia="宋体" w:hAnsi="Book Antiqua" w:cs="宋体"/>
          <w:sz w:val="24"/>
          <w:szCs w:val="24"/>
          <w:lang w:eastAsia="zh-CN"/>
        </w:rPr>
        <w:t xml:space="preserve"> R, Osborn TM, </w:t>
      </w:r>
      <w:proofErr w:type="spellStart"/>
      <w:r w:rsidRPr="00E7687D">
        <w:rPr>
          <w:rFonts w:ascii="Book Antiqua" w:eastAsia="宋体" w:hAnsi="Book Antiqua" w:cs="宋体"/>
          <w:sz w:val="24"/>
          <w:szCs w:val="24"/>
          <w:lang w:eastAsia="zh-CN"/>
        </w:rPr>
        <w:t>Nunnally</w:t>
      </w:r>
      <w:proofErr w:type="spellEnd"/>
      <w:r w:rsidRPr="00E7687D">
        <w:rPr>
          <w:rFonts w:ascii="Book Antiqua" w:eastAsia="宋体" w:hAnsi="Book Antiqua" w:cs="宋体"/>
          <w:sz w:val="24"/>
          <w:szCs w:val="24"/>
          <w:lang w:eastAsia="zh-CN"/>
        </w:rPr>
        <w:t xml:space="preserve"> ME, Townsend SR, Reinhart </w:t>
      </w:r>
      <w:r w:rsidRPr="00E7687D">
        <w:rPr>
          <w:rFonts w:ascii="Book Antiqua" w:eastAsia="宋体" w:hAnsi="Book Antiqua" w:cs="宋体"/>
          <w:sz w:val="24"/>
          <w:szCs w:val="24"/>
          <w:lang w:eastAsia="zh-CN"/>
        </w:rPr>
        <w:lastRenderedPageBreak/>
        <w:t xml:space="preserve">K, </w:t>
      </w:r>
      <w:proofErr w:type="spellStart"/>
      <w:r w:rsidRPr="00E7687D">
        <w:rPr>
          <w:rFonts w:ascii="Book Antiqua" w:eastAsia="宋体" w:hAnsi="Book Antiqua" w:cs="宋体"/>
          <w:sz w:val="24"/>
          <w:szCs w:val="24"/>
          <w:lang w:eastAsia="zh-CN"/>
        </w:rPr>
        <w:t>Kleinpell</w:t>
      </w:r>
      <w:proofErr w:type="spellEnd"/>
      <w:r w:rsidRPr="00E7687D">
        <w:rPr>
          <w:rFonts w:ascii="Book Antiqua" w:eastAsia="宋体" w:hAnsi="Book Antiqua" w:cs="宋体"/>
          <w:sz w:val="24"/>
          <w:szCs w:val="24"/>
          <w:lang w:eastAsia="zh-CN"/>
        </w:rPr>
        <w:t xml:space="preserve"> RM, Angus DC, </w:t>
      </w:r>
      <w:proofErr w:type="spellStart"/>
      <w:r w:rsidRPr="00E7687D">
        <w:rPr>
          <w:rFonts w:ascii="Book Antiqua" w:eastAsia="宋体" w:hAnsi="Book Antiqua" w:cs="宋体"/>
          <w:sz w:val="24"/>
          <w:szCs w:val="24"/>
          <w:lang w:eastAsia="zh-CN"/>
        </w:rPr>
        <w:t>Deutschman</w:t>
      </w:r>
      <w:proofErr w:type="spellEnd"/>
      <w:r w:rsidRPr="00E7687D">
        <w:rPr>
          <w:rFonts w:ascii="Book Antiqua" w:eastAsia="宋体" w:hAnsi="Book Antiqua" w:cs="宋体"/>
          <w:sz w:val="24"/>
          <w:szCs w:val="24"/>
          <w:lang w:eastAsia="zh-CN"/>
        </w:rPr>
        <w:t xml:space="preserve"> CS, Machado FR, </w:t>
      </w:r>
      <w:proofErr w:type="spellStart"/>
      <w:r w:rsidRPr="00E7687D">
        <w:rPr>
          <w:rFonts w:ascii="Book Antiqua" w:eastAsia="宋体" w:hAnsi="Book Antiqua" w:cs="宋体"/>
          <w:sz w:val="24"/>
          <w:szCs w:val="24"/>
          <w:lang w:eastAsia="zh-CN"/>
        </w:rPr>
        <w:t>Rubenfeld</w:t>
      </w:r>
      <w:proofErr w:type="spellEnd"/>
      <w:r w:rsidRPr="00E7687D">
        <w:rPr>
          <w:rFonts w:ascii="Book Antiqua" w:eastAsia="宋体" w:hAnsi="Book Antiqua" w:cs="宋体"/>
          <w:sz w:val="24"/>
          <w:szCs w:val="24"/>
          <w:lang w:eastAsia="zh-CN"/>
        </w:rPr>
        <w:t xml:space="preserve"> GD, Webb S, Beale RJ, Vincent JL, Moreno R. Surviving Sepsis Campaign: international guidelines for management of severe sepsis and septic shock, 2012. </w:t>
      </w:r>
      <w:r w:rsidRPr="00E7687D">
        <w:rPr>
          <w:rFonts w:ascii="Book Antiqua" w:eastAsia="宋体" w:hAnsi="Book Antiqua" w:cs="宋体"/>
          <w:i/>
          <w:iCs/>
          <w:sz w:val="24"/>
          <w:szCs w:val="24"/>
          <w:lang w:eastAsia="zh-CN"/>
        </w:rPr>
        <w:t>Intensive Care Med</w:t>
      </w:r>
      <w:r w:rsidRPr="00E7687D">
        <w:rPr>
          <w:rFonts w:ascii="Book Antiqua" w:eastAsia="宋体" w:hAnsi="Book Antiqua" w:cs="宋体"/>
          <w:sz w:val="24"/>
          <w:szCs w:val="24"/>
          <w:lang w:eastAsia="zh-CN"/>
        </w:rPr>
        <w:t> 2013; </w:t>
      </w:r>
      <w:r w:rsidRPr="00E7687D">
        <w:rPr>
          <w:rFonts w:ascii="Book Antiqua" w:eastAsia="宋体" w:hAnsi="Book Antiqua" w:cs="宋体"/>
          <w:b/>
          <w:bCs/>
          <w:sz w:val="24"/>
          <w:szCs w:val="24"/>
          <w:lang w:eastAsia="zh-CN"/>
        </w:rPr>
        <w:t>39</w:t>
      </w:r>
      <w:r w:rsidRPr="00E7687D">
        <w:rPr>
          <w:rFonts w:ascii="Book Antiqua" w:eastAsia="宋体" w:hAnsi="Book Antiqua" w:cs="宋体"/>
          <w:sz w:val="24"/>
          <w:szCs w:val="24"/>
          <w:lang w:eastAsia="zh-CN"/>
        </w:rPr>
        <w:t>: 165-228 [PMID: 23361625 DOI: 10.1007/s00134-012-2769-8]</w:t>
      </w:r>
    </w:p>
    <w:p w:rsidR="00D7536C" w:rsidRPr="00E7687D" w:rsidRDefault="00D7536C" w:rsidP="00D7536C">
      <w:pPr>
        <w:spacing w:after="0" w:line="360" w:lineRule="auto"/>
        <w:jc w:val="both"/>
        <w:rPr>
          <w:rFonts w:ascii="Book Antiqua" w:eastAsia="宋体" w:hAnsi="Book Antiqua" w:cs="宋体"/>
          <w:sz w:val="24"/>
          <w:szCs w:val="24"/>
          <w:lang w:eastAsia="zh-CN"/>
        </w:rPr>
      </w:pPr>
      <w:proofErr w:type="gramStart"/>
      <w:r w:rsidRPr="00E7687D">
        <w:rPr>
          <w:rFonts w:ascii="Book Antiqua" w:eastAsia="宋体" w:hAnsi="Book Antiqua" w:cs="宋体"/>
          <w:sz w:val="24"/>
          <w:szCs w:val="24"/>
          <w:lang w:eastAsia="zh-CN"/>
        </w:rPr>
        <w:t>36 </w:t>
      </w:r>
      <w:proofErr w:type="spellStart"/>
      <w:r w:rsidRPr="00E7687D">
        <w:rPr>
          <w:rFonts w:ascii="Book Antiqua" w:eastAsia="宋体" w:hAnsi="Book Antiqua" w:cs="宋体"/>
          <w:b/>
          <w:bCs/>
          <w:sz w:val="24"/>
          <w:szCs w:val="24"/>
          <w:lang w:eastAsia="zh-CN"/>
        </w:rPr>
        <w:t>Grum</w:t>
      </w:r>
      <w:proofErr w:type="spellEnd"/>
      <w:r w:rsidRPr="00E7687D">
        <w:rPr>
          <w:rFonts w:ascii="Book Antiqua" w:eastAsia="宋体" w:hAnsi="Book Antiqua" w:cs="宋体"/>
          <w:b/>
          <w:bCs/>
          <w:sz w:val="24"/>
          <w:szCs w:val="24"/>
          <w:lang w:eastAsia="zh-CN"/>
        </w:rPr>
        <w:t xml:space="preserve"> CM</w:t>
      </w:r>
      <w:r w:rsidRPr="00E7687D">
        <w:rPr>
          <w:rFonts w:ascii="Book Antiqua" w:eastAsia="宋体" w:hAnsi="Book Antiqua" w:cs="宋体"/>
          <w:sz w:val="24"/>
          <w:szCs w:val="24"/>
          <w:lang w:eastAsia="zh-CN"/>
        </w:rPr>
        <w:t>. Tissue oxygenation in low flow states and during hypoxemia.</w:t>
      </w:r>
      <w:proofErr w:type="gramEnd"/>
      <w:r w:rsidRPr="00E7687D">
        <w:rPr>
          <w:rFonts w:ascii="Book Antiqua" w:eastAsia="宋体" w:hAnsi="Book Antiqua" w:cs="宋体"/>
          <w:sz w:val="24"/>
          <w:szCs w:val="24"/>
          <w:lang w:eastAsia="zh-CN"/>
        </w:rPr>
        <w:t> </w:t>
      </w:r>
      <w:proofErr w:type="spellStart"/>
      <w:r w:rsidRPr="00E7687D">
        <w:rPr>
          <w:rFonts w:ascii="Book Antiqua" w:eastAsia="宋体" w:hAnsi="Book Antiqua" w:cs="宋体"/>
          <w:i/>
          <w:iCs/>
          <w:sz w:val="24"/>
          <w:szCs w:val="24"/>
          <w:lang w:eastAsia="zh-CN"/>
        </w:rPr>
        <w:t>Crit</w:t>
      </w:r>
      <w:proofErr w:type="spellEnd"/>
      <w:r w:rsidRPr="00E7687D">
        <w:rPr>
          <w:rFonts w:ascii="Book Antiqua" w:eastAsia="宋体" w:hAnsi="Book Antiqua" w:cs="宋体"/>
          <w:i/>
          <w:iCs/>
          <w:sz w:val="24"/>
          <w:szCs w:val="24"/>
          <w:lang w:eastAsia="zh-CN"/>
        </w:rPr>
        <w:t xml:space="preserve"> Care Med</w:t>
      </w:r>
      <w:r w:rsidRPr="00E7687D">
        <w:rPr>
          <w:rFonts w:ascii="Book Antiqua" w:eastAsia="宋体" w:hAnsi="Book Antiqua" w:cs="宋体"/>
          <w:sz w:val="24"/>
          <w:szCs w:val="24"/>
          <w:lang w:eastAsia="zh-CN"/>
        </w:rPr>
        <w:t> 1993; </w:t>
      </w:r>
      <w:r w:rsidRPr="00E7687D">
        <w:rPr>
          <w:rFonts w:ascii="Book Antiqua" w:eastAsia="宋体" w:hAnsi="Book Antiqua" w:cs="宋体"/>
          <w:b/>
          <w:bCs/>
          <w:sz w:val="24"/>
          <w:szCs w:val="24"/>
          <w:lang w:eastAsia="zh-CN"/>
        </w:rPr>
        <w:t>21</w:t>
      </w:r>
      <w:r w:rsidRPr="00E7687D">
        <w:rPr>
          <w:rFonts w:ascii="Book Antiqua" w:eastAsia="宋体" w:hAnsi="Book Antiqua" w:cs="宋体"/>
          <w:sz w:val="24"/>
          <w:szCs w:val="24"/>
          <w:lang w:eastAsia="zh-CN"/>
        </w:rPr>
        <w:t>: S44-S49 [PMID: 8428497 DOI: 10.1097/00003246-199302001-00009]</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37 </w:t>
      </w:r>
      <w:proofErr w:type="spellStart"/>
      <w:r w:rsidRPr="00E7687D">
        <w:rPr>
          <w:rFonts w:ascii="Book Antiqua" w:eastAsia="宋体" w:hAnsi="Book Antiqua" w:cs="宋体"/>
          <w:b/>
          <w:bCs/>
          <w:sz w:val="24"/>
          <w:szCs w:val="24"/>
          <w:lang w:eastAsia="zh-CN"/>
        </w:rPr>
        <w:t>Spormann</w:t>
      </w:r>
      <w:proofErr w:type="spellEnd"/>
      <w:r w:rsidRPr="00E7687D">
        <w:rPr>
          <w:rFonts w:ascii="Book Antiqua" w:eastAsia="宋体" w:hAnsi="Book Antiqua" w:cs="宋体"/>
          <w:b/>
          <w:bCs/>
          <w:sz w:val="24"/>
          <w:szCs w:val="24"/>
          <w:lang w:eastAsia="zh-CN"/>
        </w:rPr>
        <w:t xml:space="preserve"> H</w:t>
      </w:r>
      <w:r w:rsidRPr="00E7687D">
        <w:rPr>
          <w:rFonts w:ascii="Book Antiqua" w:eastAsia="宋体" w:hAnsi="Book Antiqua" w:cs="宋体"/>
          <w:sz w:val="24"/>
          <w:szCs w:val="24"/>
          <w:lang w:eastAsia="zh-CN"/>
        </w:rPr>
        <w:t xml:space="preserve">, </w:t>
      </w:r>
      <w:proofErr w:type="spellStart"/>
      <w:r w:rsidRPr="00E7687D">
        <w:rPr>
          <w:rFonts w:ascii="Book Antiqua" w:eastAsia="宋体" w:hAnsi="Book Antiqua" w:cs="宋体"/>
          <w:sz w:val="24"/>
          <w:szCs w:val="24"/>
          <w:lang w:eastAsia="zh-CN"/>
        </w:rPr>
        <w:t>Sokolowski</w:t>
      </w:r>
      <w:proofErr w:type="spellEnd"/>
      <w:r w:rsidRPr="00E7687D">
        <w:rPr>
          <w:rFonts w:ascii="Book Antiqua" w:eastAsia="宋体" w:hAnsi="Book Antiqua" w:cs="宋体"/>
          <w:sz w:val="24"/>
          <w:szCs w:val="24"/>
          <w:lang w:eastAsia="zh-CN"/>
        </w:rPr>
        <w:t xml:space="preserve"> A, </w:t>
      </w:r>
      <w:proofErr w:type="spellStart"/>
      <w:r w:rsidRPr="00E7687D">
        <w:rPr>
          <w:rFonts w:ascii="Book Antiqua" w:eastAsia="宋体" w:hAnsi="Book Antiqua" w:cs="宋体"/>
          <w:sz w:val="24"/>
          <w:szCs w:val="24"/>
          <w:lang w:eastAsia="zh-CN"/>
        </w:rPr>
        <w:t>Letko</w:t>
      </w:r>
      <w:proofErr w:type="spellEnd"/>
      <w:r w:rsidRPr="00E7687D">
        <w:rPr>
          <w:rFonts w:ascii="Book Antiqua" w:eastAsia="宋体" w:hAnsi="Book Antiqua" w:cs="宋体"/>
          <w:sz w:val="24"/>
          <w:szCs w:val="24"/>
          <w:lang w:eastAsia="zh-CN"/>
        </w:rPr>
        <w:t xml:space="preserve"> G. Effect of temporary ischemia upon development and histological patterns of acute pancreatitis in the rat. </w:t>
      </w:r>
      <w:proofErr w:type="spellStart"/>
      <w:r w:rsidRPr="00E7687D">
        <w:rPr>
          <w:rFonts w:ascii="Book Antiqua" w:eastAsia="宋体" w:hAnsi="Book Antiqua" w:cs="宋体"/>
          <w:i/>
          <w:iCs/>
          <w:sz w:val="24"/>
          <w:szCs w:val="24"/>
          <w:lang w:eastAsia="zh-CN"/>
        </w:rPr>
        <w:t>Pathol</w:t>
      </w:r>
      <w:proofErr w:type="spellEnd"/>
      <w:r w:rsidRPr="00E7687D">
        <w:rPr>
          <w:rFonts w:ascii="Book Antiqua" w:eastAsia="宋体" w:hAnsi="Book Antiqua" w:cs="宋体"/>
          <w:i/>
          <w:iCs/>
          <w:sz w:val="24"/>
          <w:szCs w:val="24"/>
          <w:lang w:eastAsia="zh-CN"/>
        </w:rPr>
        <w:t xml:space="preserve"> Res </w:t>
      </w:r>
      <w:proofErr w:type="spellStart"/>
      <w:r w:rsidRPr="00E7687D">
        <w:rPr>
          <w:rFonts w:ascii="Book Antiqua" w:eastAsia="宋体" w:hAnsi="Book Antiqua" w:cs="宋体"/>
          <w:i/>
          <w:iCs/>
          <w:sz w:val="24"/>
          <w:szCs w:val="24"/>
          <w:lang w:eastAsia="zh-CN"/>
        </w:rPr>
        <w:t>Pract</w:t>
      </w:r>
      <w:proofErr w:type="spellEnd"/>
      <w:r w:rsidRPr="00E7687D">
        <w:rPr>
          <w:rFonts w:ascii="Book Antiqua" w:eastAsia="宋体" w:hAnsi="Book Antiqua" w:cs="宋体"/>
          <w:sz w:val="24"/>
          <w:szCs w:val="24"/>
          <w:lang w:eastAsia="zh-CN"/>
        </w:rPr>
        <w:t> 1989; </w:t>
      </w:r>
      <w:r w:rsidRPr="00E7687D">
        <w:rPr>
          <w:rFonts w:ascii="Book Antiqua" w:eastAsia="宋体" w:hAnsi="Book Antiqua" w:cs="宋体"/>
          <w:b/>
          <w:bCs/>
          <w:sz w:val="24"/>
          <w:szCs w:val="24"/>
          <w:lang w:eastAsia="zh-CN"/>
        </w:rPr>
        <w:t>184</w:t>
      </w:r>
      <w:r w:rsidRPr="00E7687D">
        <w:rPr>
          <w:rFonts w:ascii="Book Antiqua" w:eastAsia="宋体" w:hAnsi="Book Antiqua" w:cs="宋体"/>
          <w:sz w:val="24"/>
          <w:szCs w:val="24"/>
          <w:lang w:eastAsia="zh-CN"/>
        </w:rPr>
        <w:t>: 507-513 [PMID: 2748464 DOI: 10.1016/S0344-0338(89)80143-8]</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38 </w:t>
      </w:r>
      <w:r w:rsidRPr="00E7687D">
        <w:rPr>
          <w:rFonts w:ascii="Book Antiqua" w:eastAsia="宋体" w:hAnsi="Book Antiqua" w:cs="宋体"/>
          <w:b/>
          <w:bCs/>
          <w:sz w:val="24"/>
          <w:szCs w:val="24"/>
          <w:lang w:eastAsia="zh-CN"/>
        </w:rPr>
        <w:t>Zhou ZG</w:t>
      </w:r>
      <w:r w:rsidRPr="00E7687D">
        <w:rPr>
          <w:rFonts w:ascii="Book Antiqua" w:eastAsia="宋体" w:hAnsi="Book Antiqua" w:cs="宋体"/>
          <w:sz w:val="24"/>
          <w:szCs w:val="24"/>
          <w:lang w:eastAsia="zh-CN"/>
        </w:rPr>
        <w:t xml:space="preserve">, Chen YD. Influencing factors of pancreatic microcirculatory impairment in acute </w:t>
      </w:r>
      <w:proofErr w:type="spellStart"/>
      <w:r w:rsidRPr="00E7687D">
        <w:rPr>
          <w:rFonts w:ascii="Book Antiqua" w:eastAsia="宋体" w:hAnsi="Book Antiqua" w:cs="宋体"/>
          <w:sz w:val="24"/>
          <w:szCs w:val="24"/>
          <w:lang w:eastAsia="zh-CN"/>
        </w:rPr>
        <w:t>panceatitis</w:t>
      </w:r>
      <w:proofErr w:type="spellEnd"/>
      <w:r w:rsidRPr="00E7687D">
        <w:rPr>
          <w:rFonts w:ascii="Book Antiqua" w:eastAsia="宋体" w:hAnsi="Book Antiqua" w:cs="宋体"/>
          <w:sz w:val="24"/>
          <w:szCs w:val="24"/>
          <w:lang w:eastAsia="zh-CN"/>
        </w:rPr>
        <w:t>. </w:t>
      </w:r>
      <w:r w:rsidRPr="00E7687D">
        <w:rPr>
          <w:rFonts w:ascii="Book Antiqua" w:eastAsia="宋体" w:hAnsi="Book Antiqua" w:cs="宋体"/>
          <w:i/>
          <w:iCs/>
          <w:sz w:val="24"/>
          <w:szCs w:val="24"/>
          <w:lang w:eastAsia="zh-CN"/>
        </w:rPr>
        <w:t xml:space="preserve">World J </w:t>
      </w:r>
      <w:proofErr w:type="spellStart"/>
      <w:r w:rsidRPr="00E7687D">
        <w:rPr>
          <w:rFonts w:ascii="Book Antiqua" w:eastAsia="宋体" w:hAnsi="Book Antiqua" w:cs="宋体"/>
          <w:i/>
          <w:iCs/>
          <w:sz w:val="24"/>
          <w:szCs w:val="24"/>
          <w:lang w:eastAsia="zh-CN"/>
        </w:rPr>
        <w:t>Gastroenterol</w:t>
      </w:r>
      <w:proofErr w:type="spellEnd"/>
      <w:r w:rsidRPr="00E7687D">
        <w:rPr>
          <w:rFonts w:ascii="Book Antiqua" w:eastAsia="宋体" w:hAnsi="Book Antiqua" w:cs="宋体"/>
          <w:sz w:val="24"/>
          <w:szCs w:val="24"/>
          <w:lang w:eastAsia="zh-CN"/>
        </w:rPr>
        <w:t> 2002; </w:t>
      </w:r>
      <w:r w:rsidRPr="00E7687D">
        <w:rPr>
          <w:rFonts w:ascii="Book Antiqua" w:eastAsia="宋体" w:hAnsi="Book Antiqua" w:cs="宋体"/>
          <w:b/>
          <w:bCs/>
          <w:sz w:val="24"/>
          <w:szCs w:val="24"/>
          <w:lang w:eastAsia="zh-CN"/>
        </w:rPr>
        <w:t>8</w:t>
      </w:r>
      <w:r w:rsidRPr="00E7687D">
        <w:rPr>
          <w:rFonts w:ascii="Book Antiqua" w:eastAsia="宋体" w:hAnsi="Book Antiqua" w:cs="宋体"/>
          <w:sz w:val="24"/>
          <w:szCs w:val="24"/>
          <w:lang w:eastAsia="zh-CN"/>
        </w:rPr>
        <w:t>: 406-412 [PMID: 12046059 DOI: 10.3748/wjg.v8.i3.406]</w:t>
      </w:r>
    </w:p>
    <w:p w:rsidR="00D7536C" w:rsidRPr="00E7687D" w:rsidRDefault="00957E72" w:rsidP="00D7536C">
      <w:pPr>
        <w:spacing w:after="0" w:line="360" w:lineRule="auto"/>
        <w:jc w:val="both"/>
        <w:rPr>
          <w:rFonts w:ascii="Book Antiqua" w:eastAsia="宋体" w:hAnsi="Book Antiqua" w:cs="宋体"/>
          <w:sz w:val="24"/>
          <w:szCs w:val="24"/>
          <w:lang w:eastAsia="zh-CN"/>
        </w:rPr>
      </w:pPr>
      <w:proofErr w:type="gramStart"/>
      <w:r w:rsidRPr="00E7687D">
        <w:rPr>
          <w:rFonts w:ascii="Book Antiqua" w:eastAsia="宋体" w:hAnsi="Book Antiqua" w:cs="宋体" w:hint="eastAsia"/>
          <w:sz w:val="24"/>
          <w:szCs w:val="24"/>
          <w:lang w:eastAsia="zh-CN"/>
        </w:rPr>
        <w:t>39</w:t>
      </w:r>
      <w:r w:rsidR="00D7536C" w:rsidRPr="00E7687D">
        <w:rPr>
          <w:rFonts w:ascii="Book Antiqua" w:eastAsia="宋体" w:hAnsi="Book Antiqua" w:cs="宋体"/>
          <w:sz w:val="24"/>
          <w:szCs w:val="24"/>
          <w:lang w:eastAsia="zh-CN"/>
        </w:rPr>
        <w:t> </w:t>
      </w:r>
      <w:r w:rsidR="00D7536C" w:rsidRPr="00E7687D">
        <w:rPr>
          <w:rFonts w:ascii="Book Antiqua" w:eastAsia="宋体" w:hAnsi="Book Antiqua" w:cs="宋体"/>
          <w:b/>
          <w:bCs/>
          <w:sz w:val="24"/>
          <w:szCs w:val="24"/>
          <w:lang w:eastAsia="zh-CN"/>
        </w:rPr>
        <w:t>Levi M</w:t>
      </w:r>
      <w:r w:rsidR="00D7536C" w:rsidRPr="00E7687D">
        <w:rPr>
          <w:rFonts w:ascii="Book Antiqua" w:eastAsia="宋体" w:hAnsi="Book Antiqua" w:cs="宋体"/>
          <w:sz w:val="24"/>
          <w:szCs w:val="24"/>
          <w:lang w:eastAsia="zh-CN"/>
        </w:rPr>
        <w:t>, van der Poll T. Inflammation and coagulation.</w:t>
      </w:r>
      <w:proofErr w:type="gramEnd"/>
      <w:r w:rsidR="00D7536C" w:rsidRPr="00E7687D">
        <w:rPr>
          <w:rFonts w:ascii="Book Antiqua" w:eastAsia="宋体" w:hAnsi="Book Antiqua" w:cs="宋体"/>
          <w:sz w:val="24"/>
          <w:szCs w:val="24"/>
          <w:lang w:eastAsia="zh-CN"/>
        </w:rPr>
        <w:t> </w:t>
      </w:r>
      <w:proofErr w:type="spellStart"/>
      <w:r w:rsidR="00D7536C" w:rsidRPr="00E7687D">
        <w:rPr>
          <w:rFonts w:ascii="Book Antiqua" w:eastAsia="宋体" w:hAnsi="Book Antiqua" w:cs="宋体"/>
          <w:i/>
          <w:iCs/>
          <w:sz w:val="24"/>
          <w:szCs w:val="24"/>
          <w:lang w:eastAsia="zh-CN"/>
        </w:rPr>
        <w:t>Crit</w:t>
      </w:r>
      <w:proofErr w:type="spellEnd"/>
      <w:r w:rsidR="00D7536C" w:rsidRPr="00E7687D">
        <w:rPr>
          <w:rFonts w:ascii="Book Antiqua" w:eastAsia="宋体" w:hAnsi="Book Antiqua" w:cs="宋体"/>
          <w:i/>
          <w:iCs/>
          <w:sz w:val="24"/>
          <w:szCs w:val="24"/>
          <w:lang w:eastAsia="zh-CN"/>
        </w:rPr>
        <w:t xml:space="preserve"> Care Med</w:t>
      </w:r>
      <w:r w:rsidR="00D7536C" w:rsidRPr="00E7687D">
        <w:rPr>
          <w:rFonts w:ascii="Book Antiqua" w:eastAsia="宋体" w:hAnsi="Book Antiqua" w:cs="宋体"/>
          <w:sz w:val="24"/>
          <w:szCs w:val="24"/>
          <w:lang w:eastAsia="zh-CN"/>
        </w:rPr>
        <w:t xml:space="preserve"> 2010; </w:t>
      </w:r>
      <w:r w:rsidR="00D7536C" w:rsidRPr="00E7687D">
        <w:rPr>
          <w:rFonts w:ascii="Book Antiqua" w:eastAsia="宋体" w:hAnsi="Book Antiqua" w:cs="宋体"/>
          <w:b/>
          <w:bCs/>
          <w:sz w:val="24"/>
          <w:szCs w:val="24"/>
          <w:lang w:eastAsia="zh-CN"/>
        </w:rPr>
        <w:t>38</w:t>
      </w:r>
      <w:r w:rsidR="00D7536C" w:rsidRPr="00E7687D">
        <w:rPr>
          <w:rFonts w:ascii="Book Antiqua" w:eastAsia="宋体" w:hAnsi="Book Antiqua" w:cs="宋体"/>
          <w:sz w:val="24"/>
          <w:szCs w:val="24"/>
          <w:lang w:eastAsia="zh-CN"/>
        </w:rPr>
        <w:t>: S26-S34 [PMID: 20083910 DOI: 10.1097/CCM.0b013e3181c98d21]</w:t>
      </w:r>
    </w:p>
    <w:p w:rsidR="00D7536C" w:rsidRPr="00E7687D" w:rsidRDefault="00D7536C" w:rsidP="00D7536C">
      <w:pPr>
        <w:spacing w:after="0" w:line="360" w:lineRule="auto"/>
        <w:jc w:val="both"/>
        <w:rPr>
          <w:rFonts w:ascii="Book Antiqua" w:eastAsia="宋体" w:hAnsi="Book Antiqua" w:cs="宋体"/>
          <w:sz w:val="24"/>
          <w:szCs w:val="24"/>
          <w:lang w:eastAsia="zh-CN"/>
        </w:rPr>
      </w:pPr>
      <w:proofErr w:type="gramStart"/>
      <w:r w:rsidRPr="00E7687D">
        <w:rPr>
          <w:rFonts w:ascii="Book Antiqua" w:eastAsia="宋体" w:hAnsi="Book Antiqua" w:cs="宋体"/>
          <w:sz w:val="24"/>
          <w:szCs w:val="24"/>
          <w:lang w:eastAsia="zh-CN"/>
        </w:rPr>
        <w:t>4</w:t>
      </w:r>
      <w:r w:rsidR="00957E72" w:rsidRPr="00E7687D">
        <w:rPr>
          <w:rFonts w:ascii="Book Antiqua" w:eastAsia="宋体" w:hAnsi="Book Antiqua" w:cs="宋体" w:hint="eastAsia"/>
          <w:sz w:val="24"/>
          <w:szCs w:val="24"/>
          <w:lang w:eastAsia="zh-CN"/>
        </w:rPr>
        <w:t>0</w:t>
      </w:r>
      <w:r w:rsidRPr="00E7687D">
        <w:rPr>
          <w:rFonts w:ascii="Book Antiqua" w:eastAsia="宋体" w:hAnsi="Book Antiqua" w:cs="宋体"/>
          <w:sz w:val="24"/>
          <w:szCs w:val="24"/>
          <w:lang w:eastAsia="zh-CN"/>
        </w:rPr>
        <w:t> </w:t>
      </w:r>
      <w:r w:rsidRPr="00E7687D">
        <w:rPr>
          <w:rFonts w:ascii="Book Antiqua" w:eastAsia="宋体" w:hAnsi="Book Antiqua" w:cs="宋体"/>
          <w:b/>
          <w:bCs/>
          <w:sz w:val="24"/>
          <w:szCs w:val="24"/>
          <w:lang w:eastAsia="zh-CN"/>
        </w:rPr>
        <w:t>Levi M</w:t>
      </w:r>
      <w:r w:rsidRPr="00E7687D">
        <w:rPr>
          <w:rFonts w:ascii="Book Antiqua" w:eastAsia="宋体" w:hAnsi="Book Antiqua" w:cs="宋体"/>
          <w:sz w:val="24"/>
          <w:szCs w:val="24"/>
          <w:lang w:eastAsia="zh-CN"/>
        </w:rPr>
        <w:t>, Schultz M, van der Poll T. Disseminated intravascular coagulation in infectious disease.</w:t>
      </w:r>
      <w:proofErr w:type="gramEnd"/>
      <w:r w:rsidRPr="00E7687D">
        <w:rPr>
          <w:rFonts w:ascii="Book Antiqua" w:eastAsia="宋体" w:hAnsi="Book Antiqua" w:cs="宋体"/>
          <w:sz w:val="24"/>
          <w:szCs w:val="24"/>
          <w:lang w:eastAsia="zh-CN"/>
        </w:rPr>
        <w:t> </w:t>
      </w:r>
      <w:proofErr w:type="spellStart"/>
      <w:r w:rsidRPr="00E7687D">
        <w:rPr>
          <w:rFonts w:ascii="Book Antiqua" w:eastAsia="宋体" w:hAnsi="Book Antiqua" w:cs="宋体"/>
          <w:i/>
          <w:iCs/>
          <w:sz w:val="24"/>
          <w:szCs w:val="24"/>
          <w:lang w:eastAsia="zh-CN"/>
        </w:rPr>
        <w:t>Semin</w:t>
      </w:r>
      <w:proofErr w:type="spellEnd"/>
      <w:r w:rsidRPr="00E7687D">
        <w:rPr>
          <w:rFonts w:ascii="Book Antiqua" w:eastAsia="宋体" w:hAnsi="Book Antiqua" w:cs="宋体"/>
          <w:i/>
          <w:iCs/>
          <w:sz w:val="24"/>
          <w:szCs w:val="24"/>
          <w:lang w:eastAsia="zh-CN"/>
        </w:rPr>
        <w:t xml:space="preserve"> </w:t>
      </w:r>
      <w:proofErr w:type="spellStart"/>
      <w:r w:rsidRPr="00E7687D">
        <w:rPr>
          <w:rFonts w:ascii="Book Antiqua" w:eastAsia="宋体" w:hAnsi="Book Antiqua" w:cs="宋体"/>
          <w:i/>
          <w:iCs/>
          <w:sz w:val="24"/>
          <w:szCs w:val="24"/>
          <w:lang w:eastAsia="zh-CN"/>
        </w:rPr>
        <w:t>Thromb</w:t>
      </w:r>
      <w:proofErr w:type="spellEnd"/>
      <w:r w:rsidRPr="00E7687D">
        <w:rPr>
          <w:rFonts w:ascii="Book Antiqua" w:eastAsia="宋体" w:hAnsi="Book Antiqua" w:cs="宋体"/>
          <w:i/>
          <w:iCs/>
          <w:sz w:val="24"/>
          <w:szCs w:val="24"/>
          <w:lang w:eastAsia="zh-CN"/>
        </w:rPr>
        <w:t xml:space="preserve"> </w:t>
      </w:r>
      <w:proofErr w:type="spellStart"/>
      <w:r w:rsidRPr="00E7687D">
        <w:rPr>
          <w:rFonts w:ascii="Book Antiqua" w:eastAsia="宋体" w:hAnsi="Book Antiqua" w:cs="宋体"/>
          <w:i/>
          <w:iCs/>
          <w:sz w:val="24"/>
          <w:szCs w:val="24"/>
          <w:lang w:eastAsia="zh-CN"/>
        </w:rPr>
        <w:t>Hemost</w:t>
      </w:r>
      <w:proofErr w:type="spellEnd"/>
      <w:r w:rsidRPr="00E7687D">
        <w:rPr>
          <w:rFonts w:ascii="Book Antiqua" w:eastAsia="宋体" w:hAnsi="Book Antiqua" w:cs="宋体"/>
          <w:sz w:val="24"/>
          <w:szCs w:val="24"/>
          <w:lang w:eastAsia="zh-CN"/>
        </w:rPr>
        <w:t> 2010; </w:t>
      </w:r>
      <w:r w:rsidRPr="00E7687D">
        <w:rPr>
          <w:rFonts w:ascii="Book Antiqua" w:eastAsia="宋体" w:hAnsi="Book Antiqua" w:cs="宋体"/>
          <w:b/>
          <w:bCs/>
          <w:sz w:val="24"/>
          <w:szCs w:val="24"/>
          <w:lang w:eastAsia="zh-CN"/>
        </w:rPr>
        <w:t>36</w:t>
      </w:r>
      <w:r w:rsidRPr="00E7687D">
        <w:rPr>
          <w:rFonts w:ascii="Book Antiqua" w:eastAsia="宋体" w:hAnsi="Book Antiqua" w:cs="宋体"/>
          <w:sz w:val="24"/>
          <w:szCs w:val="24"/>
          <w:lang w:eastAsia="zh-CN"/>
        </w:rPr>
        <w:t>: 367-377 [PMID: 20614389 DOI: 10.1055/s-0030-1254046]</w:t>
      </w:r>
    </w:p>
    <w:p w:rsidR="00D7536C" w:rsidRPr="00E7687D" w:rsidRDefault="00D7536C" w:rsidP="00D7536C">
      <w:pPr>
        <w:spacing w:after="0" w:line="360" w:lineRule="auto"/>
        <w:jc w:val="both"/>
        <w:rPr>
          <w:rFonts w:ascii="Book Antiqua" w:eastAsia="宋体" w:hAnsi="Book Antiqua" w:cs="宋体"/>
          <w:sz w:val="24"/>
          <w:szCs w:val="24"/>
          <w:lang w:eastAsia="zh-CN"/>
        </w:rPr>
      </w:pPr>
      <w:proofErr w:type="gramStart"/>
      <w:r w:rsidRPr="00E7687D">
        <w:rPr>
          <w:rFonts w:ascii="Book Antiqua" w:eastAsia="宋体" w:hAnsi="Book Antiqua" w:cs="宋体"/>
          <w:sz w:val="24"/>
          <w:szCs w:val="24"/>
          <w:lang w:eastAsia="zh-CN"/>
        </w:rPr>
        <w:t>4</w:t>
      </w:r>
      <w:r w:rsidR="00957E72" w:rsidRPr="00E7687D">
        <w:rPr>
          <w:rFonts w:ascii="Book Antiqua" w:eastAsia="宋体" w:hAnsi="Book Antiqua" w:cs="宋体" w:hint="eastAsia"/>
          <w:sz w:val="24"/>
          <w:szCs w:val="24"/>
          <w:lang w:eastAsia="zh-CN"/>
        </w:rPr>
        <w:t>1</w:t>
      </w:r>
      <w:r w:rsidRPr="00E7687D">
        <w:rPr>
          <w:rFonts w:ascii="Book Antiqua" w:eastAsia="宋体" w:hAnsi="Book Antiqua" w:cs="宋体"/>
          <w:sz w:val="24"/>
          <w:szCs w:val="24"/>
          <w:lang w:eastAsia="zh-CN"/>
        </w:rPr>
        <w:t> </w:t>
      </w:r>
      <w:r w:rsidRPr="00E7687D">
        <w:rPr>
          <w:rFonts w:ascii="Book Antiqua" w:eastAsia="宋体" w:hAnsi="Book Antiqua" w:cs="宋体"/>
          <w:b/>
          <w:bCs/>
          <w:sz w:val="24"/>
          <w:szCs w:val="24"/>
          <w:lang w:eastAsia="zh-CN"/>
        </w:rPr>
        <w:t>Kojima M</w:t>
      </w:r>
      <w:r w:rsidRPr="00E7687D">
        <w:rPr>
          <w:rFonts w:ascii="Book Antiqua" w:eastAsia="宋体" w:hAnsi="Book Antiqua" w:cs="宋体"/>
          <w:sz w:val="24"/>
          <w:szCs w:val="24"/>
          <w:lang w:eastAsia="zh-CN"/>
        </w:rPr>
        <w:t xml:space="preserve">, </w:t>
      </w:r>
      <w:proofErr w:type="spellStart"/>
      <w:r w:rsidRPr="00E7687D">
        <w:rPr>
          <w:rFonts w:ascii="Book Antiqua" w:eastAsia="宋体" w:hAnsi="Book Antiqua" w:cs="宋体"/>
          <w:sz w:val="24"/>
          <w:szCs w:val="24"/>
          <w:lang w:eastAsia="zh-CN"/>
        </w:rPr>
        <w:t>Shimamura</w:t>
      </w:r>
      <w:proofErr w:type="spellEnd"/>
      <w:r w:rsidRPr="00E7687D">
        <w:rPr>
          <w:rFonts w:ascii="Book Antiqua" w:eastAsia="宋体" w:hAnsi="Book Antiqua" w:cs="宋体"/>
          <w:sz w:val="24"/>
          <w:szCs w:val="24"/>
          <w:lang w:eastAsia="zh-CN"/>
        </w:rPr>
        <w:t xml:space="preserve"> K, Mori N, Oka K, </w:t>
      </w:r>
      <w:proofErr w:type="spellStart"/>
      <w:r w:rsidRPr="00E7687D">
        <w:rPr>
          <w:rFonts w:ascii="Book Antiqua" w:eastAsia="宋体" w:hAnsi="Book Antiqua" w:cs="宋体"/>
          <w:sz w:val="24"/>
          <w:szCs w:val="24"/>
          <w:lang w:eastAsia="zh-CN"/>
        </w:rPr>
        <w:t>Nakazawa</w:t>
      </w:r>
      <w:proofErr w:type="spellEnd"/>
      <w:r w:rsidRPr="00E7687D">
        <w:rPr>
          <w:rFonts w:ascii="Book Antiqua" w:eastAsia="宋体" w:hAnsi="Book Antiqua" w:cs="宋体"/>
          <w:sz w:val="24"/>
          <w:szCs w:val="24"/>
          <w:lang w:eastAsia="zh-CN"/>
        </w:rPr>
        <w:t xml:space="preserve"> M.</w:t>
      </w:r>
      <w:proofErr w:type="gramEnd"/>
      <w:r w:rsidRPr="00E7687D">
        <w:rPr>
          <w:rFonts w:ascii="Book Antiqua" w:eastAsia="宋体" w:hAnsi="Book Antiqua" w:cs="宋体"/>
          <w:sz w:val="24"/>
          <w:szCs w:val="24"/>
          <w:lang w:eastAsia="zh-CN"/>
        </w:rPr>
        <w:t xml:space="preserve"> </w:t>
      </w:r>
      <w:proofErr w:type="gramStart"/>
      <w:r w:rsidRPr="00E7687D">
        <w:rPr>
          <w:rFonts w:ascii="Book Antiqua" w:eastAsia="宋体" w:hAnsi="Book Antiqua" w:cs="宋体"/>
          <w:sz w:val="24"/>
          <w:szCs w:val="24"/>
          <w:lang w:eastAsia="zh-CN"/>
        </w:rPr>
        <w:t xml:space="preserve">A histological study on </w:t>
      </w:r>
      <w:proofErr w:type="spellStart"/>
      <w:r w:rsidRPr="00E7687D">
        <w:rPr>
          <w:rFonts w:ascii="Book Antiqua" w:eastAsia="宋体" w:hAnsi="Book Antiqua" w:cs="宋体"/>
          <w:sz w:val="24"/>
          <w:szCs w:val="24"/>
          <w:lang w:eastAsia="zh-CN"/>
        </w:rPr>
        <w:t>microthrombi</w:t>
      </w:r>
      <w:proofErr w:type="spellEnd"/>
      <w:r w:rsidRPr="00E7687D">
        <w:rPr>
          <w:rFonts w:ascii="Book Antiqua" w:eastAsia="宋体" w:hAnsi="Book Antiqua" w:cs="宋体"/>
          <w:sz w:val="24"/>
          <w:szCs w:val="24"/>
          <w:lang w:eastAsia="zh-CN"/>
        </w:rPr>
        <w:t xml:space="preserve"> in autopsy cases of DIC.</w:t>
      </w:r>
      <w:proofErr w:type="gramEnd"/>
      <w:r w:rsidRPr="00E7687D">
        <w:rPr>
          <w:rFonts w:ascii="Book Antiqua" w:eastAsia="宋体" w:hAnsi="Book Antiqua" w:cs="宋体"/>
          <w:sz w:val="24"/>
          <w:szCs w:val="24"/>
          <w:lang w:eastAsia="zh-CN"/>
        </w:rPr>
        <w:t> </w:t>
      </w:r>
      <w:proofErr w:type="spellStart"/>
      <w:r w:rsidRPr="00E7687D">
        <w:rPr>
          <w:rFonts w:ascii="Book Antiqua" w:eastAsia="宋体" w:hAnsi="Book Antiqua" w:cs="宋体"/>
          <w:i/>
          <w:iCs/>
          <w:sz w:val="24"/>
          <w:szCs w:val="24"/>
          <w:lang w:eastAsia="zh-CN"/>
        </w:rPr>
        <w:t>Bibl</w:t>
      </w:r>
      <w:proofErr w:type="spellEnd"/>
      <w:r w:rsidRPr="00E7687D">
        <w:rPr>
          <w:rFonts w:ascii="Book Antiqua" w:eastAsia="宋体" w:hAnsi="Book Antiqua" w:cs="宋体"/>
          <w:i/>
          <w:iCs/>
          <w:sz w:val="24"/>
          <w:szCs w:val="24"/>
          <w:lang w:eastAsia="zh-CN"/>
        </w:rPr>
        <w:t xml:space="preserve"> </w:t>
      </w:r>
      <w:proofErr w:type="spellStart"/>
      <w:r w:rsidRPr="00E7687D">
        <w:rPr>
          <w:rFonts w:ascii="Book Antiqua" w:eastAsia="宋体" w:hAnsi="Book Antiqua" w:cs="宋体"/>
          <w:i/>
          <w:iCs/>
          <w:sz w:val="24"/>
          <w:szCs w:val="24"/>
          <w:lang w:eastAsia="zh-CN"/>
        </w:rPr>
        <w:t>Haematol</w:t>
      </w:r>
      <w:proofErr w:type="spellEnd"/>
      <w:r w:rsidRPr="00E7687D">
        <w:rPr>
          <w:rFonts w:ascii="Book Antiqua" w:eastAsia="宋体" w:hAnsi="Book Antiqua" w:cs="宋体"/>
          <w:sz w:val="24"/>
          <w:szCs w:val="24"/>
          <w:lang w:eastAsia="zh-CN"/>
        </w:rPr>
        <w:t> 1983; </w:t>
      </w:r>
      <w:r w:rsidRPr="00E7687D">
        <w:rPr>
          <w:rFonts w:ascii="Book Antiqua" w:eastAsia="宋体" w:hAnsi="Book Antiqua" w:cs="Times New Roman"/>
          <w:b/>
          <w:kern w:val="2"/>
          <w:sz w:val="24"/>
          <w:szCs w:val="24"/>
          <w:lang w:eastAsia="zh-CN"/>
        </w:rPr>
        <w:t>(49)</w:t>
      </w:r>
      <w:r w:rsidRPr="00E7687D">
        <w:rPr>
          <w:rFonts w:ascii="Book Antiqua" w:eastAsia="宋体" w:hAnsi="Book Antiqua" w:cs="宋体"/>
          <w:sz w:val="24"/>
          <w:szCs w:val="24"/>
          <w:lang w:eastAsia="zh-CN"/>
        </w:rPr>
        <w:t>: 95-106 [PMID: 6421274 DOI: 10.1159/000408450]</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4</w:t>
      </w:r>
      <w:r w:rsidR="00957E72" w:rsidRPr="00E7687D">
        <w:rPr>
          <w:rFonts w:ascii="Book Antiqua" w:eastAsia="宋体" w:hAnsi="Book Antiqua" w:cs="宋体" w:hint="eastAsia"/>
          <w:sz w:val="24"/>
          <w:szCs w:val="24"/>
          <w:lang w:eastAsia="zh-CN"/>
        </w:rPr>
        <w:t>2</w:t>
      </w:r>
      <w:r w:rsidRPr="00E7687D">
        <w:rPr>
          <w:rFonts w:ascii="Book Antiqua" w:eastAsia="宋体" w:hAnsi="Book Antiqua" w:cs="宋体"/>
          <w:sz w:val="24"/>
          <w:szCs w:val="24"/>
          <w:lang w:eastAsia="zh-CN"/>
        </w:rPr>
        <w:t> </w:t>
      </w:r>
      <w:proofErr w:type="spellStart"/>
      <w:r w:rsidRPr="00E7687D">
        <w:rPr>
          <w:rFonts w:ascii="Book Antiqua" w:eastAsia="宋体" w:hAnsi="Book Antiqua" w:cs="宋体"/>
          <w:b/>
          <w:bCs/>
          <w:sz w:val="24"/>
          <w:szCs w:val="24"/>
          <w:lang w:eastAsia="zh-CN"/>
        </w:rPr>
        <w:t>Ferkau</w:t>
      </w:r>
      <w:proofErr w:type="spellEnd"/>
      <w:r w:rsidRPr="00E7687D">
        <w:rPr>
          <w:rFonts w:ascii="Book Antiqua" w:eastAsia="宋体" w:hAnsi="Book Antiqua" w:cs="宋体"/>
          <w:b/>
          <w:bCs/>
          <w:sz w:val="24"/>
          <w:szCs w:val="24"/>
          <w:lang w:eastAsia="zh-CN"/>
        </w:rPr>
        <w:t xml:space="preserve"> A</w:t>
      </w:r>
      <w:r w:rsidRPr="00E7687D">
        <w:rPr>
          <w:rFonts w:ascii="Book Antiqua" w:eastAsia="宋体" w:hAnsi="Book Antiqua" w:cs="宋体"/>
          <w:sz w:val="24"/>
          <w:szCs w:val="24"/>
          <w:lang w:eastAsia="zh-CN"/>
        </w:rPr>
        <w:t xml:space="preserve">, </w:t>
      </w:r>
      <w:proofErr w:type="spellStart"/>
      <w:r w:rsidRPr="00E7687D">
        <w:rPr>
          <w:rFonts w:ascii="Book Antiqua" w:eastAsia="宋体" w:hAnsi="Book Antiqua" w:cs="宋体"/>
          <w:sz w:val="24"/>
          <w:szCs w:val="24"/>
          <w:lang w:eastAsia="zh-CN"/>
        </w:rPr>
        <w:t>Gillmann</w:t>
      </w:r>
      <w:proofErr w:type="spellEnd"/>
      <w:r w:rsidRPr="00E7687D">
        <w:rPr>
          <w:rFonts w:ascii="Book Antiqua" w:eastAsia="宋体" w:hAnsi="Book Antiqua" w:cs="宋体"/>
          <w:sz w:val="24"/>
          <w:szCs w:val="24"/>
          <w:lang w:eastAsia="zh-CN"/>
        </w:rPr>
        <w:t xml:space="preserve"> HJ, </w:t>
      </w:r>
      <w:proofErr w:type="spellStart"/>
      <w:r w:rsidRPr="00E7687D">
        <w:rPr>
          <w:rFonts w:ascii="Book Antiqua" w:eastAsia="宋体" w:hAnsi="Book Antiqua" w:cs="宋体"/>
          <w:sz w:val="24"/>
          <w:szCs w:val="24"/>
          <w:lang w:eastAsia="zh-CN"/>
        </w:rPr>
        <w:t>Mischke</w:t>
      </w:r>
      <w:proofErr w:type="spellEnd"/>
      <w:r w:rsidRPr="00E7687D">
        <w:rPr>
          <w:rFonts w:ascii="Book Antiqua" w:eastAsia="宋体" w:hAnsi="Book Antiqua" w:cs="宋体"/>
          <w:sz w:val="24"/>
          <w:szCs w:val="24"/>
          <w:lang w:eastAsia="zh-CN"/>
        </w:rPr>
        <w:t xml:space="preserve"> R, Calmer S, </w:t>
      </w:r>
      <w:proofErr w:type="spellStart"/>
      <w:r w:rsidRPr="00E7687D">
        <w:rPr>
          <w:rFonts w:ascii="Book Antiqua" w:eastAsia="宋体" w:hAnsi="Book Antiqua" w:cs="宋体"/>
          <w:sz w:val="24"/>
          <w:szCs w:val="24"/>
          <w:lang w:eastAsia="zh-CN"/>
        </w:rPr>
        <w:t>Ecklebe</w:t>
      </w:r>
      <w:proofErr w:type="spellEnd"/>
      <w:r w:rsidRPr="00E7687D">
        <w:rPr>
          <w:rFonts w:ascii="Book Antiqua" w:eastAsia="宋体" w:hAnsi="Book Antiqua" w:cs="宋体"/>
          <w:sz w:val="24"/>
          <w:szCs w:val="24"/>
          <w:lang w:eastAsia="zh-CN"/>
        </w:rPr>
        <w:t xml:space="preserve"> S, </w:t>
      </w:r>
      <w:proofErr w:type="spellStart"/>
      <w:r w:rsidRPr="00E7687D">
        <w:rPr>
          <w:rFonts w:ascii="Book Antiqua" w:eastAsia="宋体" w:hAnsi="Book Antiqua" w:cs="宋体"/>
          <w:sz w:val="24"/>
          <w:szCs w:val="24"/>
          <w:lang w:eastAsia="zh-CN"/>
        </w:rPr>
        <w:t>Abid</w:t>
      </w:r>
      <w:proofErr w:type="spellEnd"/>
      <w:r w:rsidRPr="00E7687D">
        <w:rPr>
          <w:rFonts w:ascii="Book Antiqua" w:eastAsia="宋体" w:hAnsi="Book Antiqua" w:cs="宋体"/>
          <w:sz w:val="24"/>
          <w:szCs w:val="24"/>
          <w:lang w:eastAsia="zh-CN"/>
        </w:rPr>
        <w:t xml:space="preserve"> M, </w:t>
      </w:r>
      <w:proofErr w:type="spellStart"/>
      <w:r w:rsidRPr="00E7687D">
        <w:rPr>
          <w:rFonts w:ascii="Book Antiqua" w:eastAsia="宋体" w:hAnsi="Book Antiqua" w:cs="宋体"/>
          <w:sz w:val="24"/>
          <w:szCs w:val="24"/>
          <w:lang w:eastAsia="zh-CN"/>
        </w:rPr>
        <w:t>Minde</w:t>
      </w:r>
      <w:proofErr w:type="spellEnd"/>
      <w:r w:rsidRPr="00E7687D">
        <w:rPr>
          <w:rFonts w:ascii="Book Antiqua" w:eastAsia="宋体" w:hAnsi="Book Antiqua" w:cs="宋体"/>
          <w:sz w:val="24"/>
          <w:szCs w:val="24"/>
          <w:lang w:eastAsia="zh-CN"/>
        </w:rPr>
        <w:t xml:space="preserve"> JW, </w:t>
      </w:r>
      <w:proofErr w:type="spellStart"/>
      <w:r w:rsidRPr="00E7687D">
        <w:rPr>
          <w:rFonts w:ascii="Book Antiqua" w:eastAsia="宋体" w:hAnsi="Book Antiqua" w:cs="宋体"/>
          <w:sz w:val="24"/>
          <w:szCs w:val="24"/>
          <w:lang w:eastAsia="zh-CN"/>
        </w:rPr>
        <w:t>Echtermeyer</w:t>
      </w:r>
      <w:proofErr w:type="spellEnd"/>
      <w:r w:rsidRPr="00E7687D">
        <w:rPr>
          <w:rFonts w:ascii="Book Antiqua" w:eastAsia="宋体" w:hAnsi="Book Antiqua" w:cs="宋体"/>
          <w:sz w:val="24"/>
          <w:szCs w:val="24"/>
          <w:lang w:eastAsia="zh-CN"/>
        </w:rPr>
        <w:t xml:space="preserve"> F, </w:t>
      </w:r>
      <w:proofErr w:type="spellStart"/>
      <w:r w:rsidRPr="00E7687D">
        <w:rPr>
          <w:rFonts w:ascii="Book Antiqua" w:eastAsia="宋体" w:hAnsi="Book Antiqua" w:cs="宋体"/>
          <w:sz w:val="24"/>
          <w:szCs w:val="24"/>
          <w:lang w:eastAsia="zh-CN"/>
        </w:rPr>
        <w:t>Theilmeier</w:t>
      </w:r>
      <w:proofErr w:type="spellEnd"/>
      <w:r w:rsidRPr="00E7687D">
        <w:rPr>
          <w:rFonts w:ascii="Book Antiqua" w:eastAsia="宋体" w:hAnsi="Book Antiqua" w:cs="宋体"/>
          <w:sz w:val="24"/>
          <w:szCs w:val="24"/>
          <w:lang w:eastAsia="zh-CN"/>
        </w:rPr>
        <w:t xml:space="preserve"> G. Infection-associated platelet dysfunction of canine platelets detected in a flow chamber model. </w:t>
      </w:r>
      <w:r w:rsidRPr="00E7687D">
        <w:rPr>
          <w:rFonts w:ascii="Book Antiqua" w:eastAsia="宋体" w:hAnsi="Book Antiqua" w:cs="宋体"/>
          <w:i/>
          <w:iCs/>
          <w:sz w:val="24"/>
          <w:szCs w:val="24"/>
          <w:lang w:eastAsia="zh-CN"/>
        </w:rPr>
        <w:t>BMC Vet Res</w:t>
      </w:r>
      <w:r w:rsidRPr="00E7687D">
        <w:rPr>
          <w:rFonts w:ascii="Book Antiqua" w:eastAsia="宋体" w:hAnsi="Book Antiqua" w:cs="宋体"/>
          <w:sz w:val="24"/>
          <w:szCs w:val="24"/>
          <w:lang w:eastAsia="zh-CN"/>
        </w:rPr>
        <w:t> 2013; </w:t>
      </w:r>
      <w:r w:rsidRPr="00E7687D">
        <w:rPr>
          <w:rFonts w:ascii="Book Antiqua" w:eastAsia="宋体" w:hAnsi="Book Antiqua" w:cs="宋体"/>
          <w:b/>
          <w:bCs/>
          <w:sz w:val="24"/>
          <w:szCs w:val="24"/>
          <w:lang w:eastAsia="zh-CN"/>
        </w:rPr>
        <w:t>9</w:t>
      </w:r>
      <w:r w:rsidRPr="00E7687D">
        <w:rPr>
          <w:rFonts w:ascii="Book Antiqua" w:eastAsia="宋体" w:hAnsi="Book Antiqua" w:cs="宋体"/>
          <w:sz w:val="24"/>
          <w:szCs w:val="24"/>
          <w:lang w:eastAsia="zh-CN"/>
        </w:rPr>
        <w:t>: 112 [PMID: 23758817 DOI: 10.1186/1746-6148-9-</w:t>
      </w:r>
      <w:proofErr w:type="gramStart"/>
      <w:r w:rsidRPr="00E7687D">
        <w:rPr>
          <w:rFonts w:ascii="Book Antiqua" w:eastAsia="宋体" w:hAnsi="Book Antiqua" w:cs="宋体"/>
          <w:sz w:val="24"/>
          <w:szCs w:val="24"/>
          <w:lang w:eastAsia="zh-CN"/>
        </w:rPr>
        <w:t>112 ]</w:t>
      </w:r>
      <w:proofErr w:type="gramEnd"/>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4</w:t>
      </w:r>
      <w:r w:rsidR="00957E72" w:rsidRPr="00E7687D">
        <w:rPr>
          <w:rFonts w:ascii="Book Antiqua" w:eastAsia="宋体" w:hAnsi="Book Antiqua" w:cs="宋体" w:hint="eastAsia"/>
          <w:sz w:val="24"/>
          <w:szCs w:val="24"/>
          <w:lang w:eastAsia="zh-CN"/>
        </w:rPr>
        <w:t>3</w:t>
      </w:r>
      <w:r w:rsidRPr="00E7687D">
        <w:rPr>
          <w:rFonts w:ascii="Book Antiqua" w:eastAsia="宋体" w:hAnsi="Book Antiqua" w:cs="宋体"/>
          <w:sz w:val="24"/>
          <w:szCs w:val="24"/>
          <w:lang w:eastAsia="zh-CN"/>
        </w:rPr>
        <w:t> </w:t>
      </w:r>
      <w:r w:rsidRPr="00E7687D">
        <w:rPr>
          <w:rFonts w:ascii="Book Antiqua" w:eastAsia="宋体" w:hAnsi="Book Antiqua" w:cs="宋体"/>
          <w:b/>
          <w:bCs/>
          <w:sz w:val="24"/>
          <w:szCs w:val="24"/>
          <w:lang w:eastAsia="zh-CN"/>
        </w:rPr>
        <w:t>Rauch U</w:t>
      </w:r>
      <w:r w:rsidRPr="00E7687D">
        <w:rPr>
          <w:rFonts w:ascii="Book Antiqua" w:eastAsia="宋体" w:hAnsi="Book Antiqua" w:cs="宋体"/>
          <w:sz w:val="24"/>
          <w:szCs w:val="24"/>
          <w:lang w:eastAsia="zh-CN"/>
        </w:rPr>
        <w:t xml:space="preserve">, </w:t>
      </w:r>
      <w:proofErr w:type="spellStart"/>
      <w:r w:rsidRPr="00E7687D">
        <w:rPr>
          <w:rFonts w:ascii="Book Antiqua" w:eastAsia="宋体" w:hAnsi="Book Antiqua" w:cs="宋体"/>
          <w:sz w:val="24"/>
          <w:szCs w:val="24"/>
          <w:lang w:eastAsia="zh-CN"/>
        </w:rPr>
        <w:t>Bonderman</w:t>
      </w:r>
      <w:proofErr w:type="spellEnd"/>
      <w:r w:rsidRPr="00E7687D">
        <w:rPr>
          <w:rFonts w:ascii="Book Antiqua" w:eastAsia="宋体" w:hAnsi="Book Antiqua" w:cs="宋体"/>
          <w:sz w:val="24"/>
          <w:szCs w:val="24"/>
          <w:lang w:eastAsia="zh-CN"/>
        </w:rPr>
        <w:t xml:space="preserve"> D, </w:t>
      </w:r>
      <w:proofErr w:type="spellStart"/>
      <w:r w:rsidRPr="00E7687D">
        <w:rPr>
          <w:rFonts w:ascii="Book Antiqua" w:eastAsia="宋体" w:hAnsi="Book Antiqua" w:cs="宋体"/>
          <w:sz w:val="24"/>
          <w:szCs w:val="24"/>
          <w:lang w:eastAsia="zh-CN"/>
        </w:rPr>
        <w:t>Bohrmann</w:t>
      </w:r>
      <w:proofErr w:type="spellEnd"/>
      <w:r w:rsidRPr="00E7687D">
        <w:rPr>
          <w:rFonts w:ascii="Book Antiqua" w:eastAsia="宋体" w:hAnsi="Book Antiqua" w:cs="宋体"/>
          <w:sz w:val="24"/>
          <w:szCs w:val="24"/>
          <w:lang w:eastAsia="zh-CN"/>
        </w:rPr>
        <w:t xml:space="preserve"> B, </w:t>
      </w:r>
      <w:proofErr w:type="spellStart"/>
      <w:r w:rsidRPr="00E7687D">
        <w:rPr>
          <w:rFonts w:ascii="Book Antiqua" w:eastAsia="宋体" w:hAnsi="Book Antiqua" w:cs="宋体"/>
          <w:sz w:val="24"/>
          <w:szCs w:val="24"/>
          <w:lang w:eastAsia="zh-CN"/>
        </w:rPr>
        <w:t>Badimon</w:t>
      </w:r>
      <w:proofErr w:type="spellEnd"/>
      <w:r w:rsidRPr="00E7687D">
        <w:rPr>
          <w:rFonts w:ascii="Book Antiqua" w:eastAsia="宋体" w:hAnsi="Book Antiqua" w:cs="宋体"/>
          <w:sz w:val="24"/>
          <w:szCs w:val="24"/>
          <w:lang w:eastAsia="zh-CN"/>
        </w:rPr>
        <w:t xml:space="preserve"> JJ, </w:t>
      </w:r>
      <w:proofErr w:type="spellStart"/>
      <w:r w:rsidRPr="00E7687D">
        <w:rPr>
          <w:rFonts w:ascii="Book Antiqua" w:eastAsia="宋体" w:hAnsi="Book Antiqua" w:cs="宋体"/>
          <w:sz w:val="24"/>
          <w:szCs w:val="24"/>
          <w:lang w:eastAsia="zh-CN"/>
        </w:rPr>
        <w:t>Himber</w:t>
      </w:r>
      <w:proofErr w:type="spellEnd"/>
      <w:r w:rsidRPr="00E7687D">
        <w:rPr>
          <w:rFonts w:ascii="Book Antiqua" w:eastAsia="宋体" w:hAnsi="Book Antiqua" w:cs="宋体"/>
          <w:sz w:val="24"/>
          <w:szCs w:val="24"/>
          <w:lang w:eastAsia="zh-CN"/>
        </w:rPr>
        <w:t xml:space="preserve"> J, </w:t>
      </w:r>
      <w:proofErr w:type="spellStart"/>
      <w:r w:rsidRPr="00E7687D">
        <w:rPr>
          <w:rFonts w:ascii="Book Antiqua" w:eastAsia="宋体" w:hAnsi="Book Antiqua" w:cs="宋体"/>
          <w:sz w:val="24"/>
          <w:szCs w:val="24"/>
          <w:lang w:eastAsia="zh-CN"/>
        </w:rPr>
        <w:t>Riederer</w:t>
      </w:r>
      <w:proofErr w:type="spellEnd"/>
      <w:r w:rsidRPr="00E7687D">
        <w:rPr>
          <w:rFonts w:ascii="Book Antiqua" w:eastAsia="宋体" w:hAnsi="Book Antiqua" w:cs="宋体"/>
          <w:sz w:val="24"/>
          <w:szCs w:val="24"/>
          <w:lang w:eastAsia="zh-CN"/>
        </w:rPr>
        <w:t xml:space="preserve"> MA, </w:t>
      </w:r>
      <w:proofErr w:type="spellStart"/>
      <w:r w:rsidRPr="00E7687D">
        <w:rPr>
          <w:rFonts w:ascii="Book Antiqua" w:eastAsia="宋体" w:hAnsi="Book Antiqua" w:cs="宋体"/>
          <w:sz w:val="24"/>
          <w:szCs w:val="24"/>
          <w:lang w:eastAsia="zh-CN"/>
        </w:rPr>
        <w:t>Nemerson</w:t>
      </w:r>
      <w:proofErr w:type="spellEnd"/>
      <w:r w:rsidRPr="00E7687D">
        <w:rPr>
          <w:rFonts w:ascii="Book Antiqua" w:eastAsia="宋体" w:hAnsi="Book Antiqua" w:cs="宋体"/>
          <w:sz w:val="24"/>
          <w:szCs w:val="24"/>
          <w:lang w:eastAsia="zh-CN"/>
        </w:rPr>
        <w:t xml:space="preserve"> Y. Transfer of tissue factor from leukocytes to platelets is mediated by CD15 and tissue factor. </w:t>
      </w:r>
      <w:r w:rsidRPr="00E7687D">
        <w:rPr>
          <w:rFonts w:ascii="Book Antiqua" w:eastAsia="宋体" w:hAnsi="Book Antiqua" w:cs="宋体"/>
          <w:i/>
          <w:iCs/>
          <w:sz w:val="24"/>
          <w:szCs w:val="24"/>
          <w:lang w:eastAsia="zh-CN"/>
        </w:rPr>
        <w:t>Blood</w:t>
      </w:r>
      <w:r w:rsidRPr="00E7687D">
        <w:rPr>
          <w:rFonts w:ascii="Book Antiqua" w:eastAsia="宋体" w:hAnsi="Book Antiqua" w:cs="宋体"/>
          <w:sz w:val="24"/>
          <w:szCs w:val="24"/>
          <w:lang w:eastAsia="zh-CN"/>
        </w:rPr>
        <w:t> 2000; </w:t>
      </w:r>
      <w:r w:rsidRPr="00E7687D">
        <w:rPr>
          <w:rFonts w:ascii="Book Antiqua" w:eastAsia="宋体" w:hAnsi="Book Antiqua" w:cs="宋体"/>
          <w:b/>
          <w:bCs/>
          <w:sz w:val="24"/>
          <w:szCs w:val="24"/>
          <w:lang w:eastAsia="zh-CN"/>
        </w:rPr>
        <w:t>96</w:t>
      </w:r>
      <w:r w:rsidRPr="00E7687D">
        <w:rPr>
          <w:rFonts w:ascii="Book Antiqua" w:eastAsia="宋体" w:hAnsi="Book Antiqua" w:cs="宋体"/>
          <w:sz w:val="24"/>
          <w:szCs w:val="24"/>
          <w:lang w:eastAsia="zh-CN"/>
        </w:rPr>
        <w:t>: 170-175 [PMID: 10891447]</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4</w:t>
      </w:r>
      <w:r w:rsidR="00957E72" w:rsidRPr="00E7687D">
        <w:rPr>
          <w:rFonts w:ascii="Book Antiqua" w:eastAsia="宋体" w:hAnsi="Book Antiqua" w:cs="宋体" w:hint="eastAsia"/>
          <w:sz w:val="24"/>
          <w:szCs w:val="24"/>
          <w:lang w:eastAsia="zh-CN"/>
        </w:rPr>
        <w:t>4</w:t>
      </w:r>
      <w:r w:rsidRPr="00E7687D">
        <w:rPr>
          <w:rFonts w:ascii="Book Antiqua" w:eastAsia="宋体" w:hAnsi="Book Antiqua" w:cs="宋体"/>
          <w:sz w:val="24"/>
          <w:szCs w:val="24"/>
          <w:lang w:eastAsia="zh-CN"/>
        </w:rPr>
        <w:t> </w:t>
      </w:r>
      <w:proofErr w:type="spellStart"/>
      <w:r w:rsidRPr="00E7687D">
        <w:rPr>
          <w:rFonts w:ascii="Book Antiqua" w:eastAsia="宋体" w:hAnsi="Book Antiqua" w:cs="宋体"/>
          <w:b/>
          <w:bCs/>
          <w:sz w:val="24"/>
          <w:szCs w:val="24"/>
          <w:lang w:eastAsia="zh-CN"/>
        </w:rPr>
        <w:t>Tribl</w:t>
      </w:r>
      <w:proofErr w:type="spellEnd"/>
      <w:r w:rsidRPr="00E7687D">
        <w:rPr>
          <w:rFonts w:ascii="Book Antiqua" w:eastAsia="宋体" w:hAnsi="Book Antiqua" w:cs="宋体"/>
          <w:b/>
          <w:bCs/>
          <w:sz w:val="24"/>
          <w:szCs w:val="24"/>
          <w:lang w:eastAsia="zh-CN"/>
        </w:rPr>
        <w:t xml:space="preserve"> B</w:t>
      </w:r>
      <w:r w:rsidRPr="00E7687D">
        <w:rPr>
          <w:rFonts w:ascii="Book Antiqua" w:eastAsia="宋体" w:hAnsi="Book Antiqua" w:cs="宋体"/>
          <w:sz w:val="24"/>
          <w:szCs w:val="24"/>
          <w:lang w:eastAsia="zh-CN"/>
        </w:rPr>
        <w:t xml:space="preserve">, Bateman RM, </w:t>
      </w:r>
      <w:proofErr w:type="spellStart"/>
      <w:r w:rsidRPr="00E7687D">
        <w:rPr>
          <w:rFonts w:ascii="Book Antiqua" w:eastAsia="宋体" w:hAnsi="Book Antiqua" w:cs="宋体"/>
          <w:sz w:val="24"/>
          <w:szCs w:val="24"/>
          <w:lang w:eastAsia="zh-CN"/>
        </w:rPr>
        <w:t>Milkovich</w:t>
      </w:r>
      <w:proofErr w:type="spellEnd"/>
      <w:r w:rsidRPr="00E7687D">
        <w:rPr>
          <w:rFonts w:ascii="Book Antiqua" w:eastAsia="宋体" w:hAnsi="Book Antiqua" w:cs="宋体"/>
          <w:sz w:val="24"/>
          <w:szCs w:val="24"/>
          <w:lang w:eastAsia="zh-CN"/>
        </w:rPr>
        <w:t xml:space="preserve"> S, </w:t>
      </w:r>
      <w:proofErr w:type="spellStart"/>
      <w:r w:rsidRPr="00E7687D">
        <w:rPr>
          <w:rFonts w:ascii="Book Antiqua" w:eastAsia="宋体" w:hAnsi="Book Antiqua" w:cs="宋体"/>
          <w:sz w:val="24"/>
          <w:szCs w:val="24"/>
          <w:lang w:eastAsia="zh-CN"/>
        </w:rPr>
        <w:t>Sibbald</w:t>
      </w:r>
      <w:proofErr w:type="spellEnd"/>
      <w:r w:rsidRPr="00E7687D">
        <w:rPr>
          <w:rFonts w:ascii="Book Antiqua" w:eastAsia="宋体" w:hAnsi="Book Antiqua" w:cs="宋体"/>
          <w:sz w:val="24"/>
          <w:szCs w:val="24"/>
          <w:lang w:eastAsia="zh-CN"/>
        </w:rPr>
        <w:t xml:space="preserve"> WJ, Ellis CG. </w:t>
      </w:r>
      <w:proofErr w:type="gramStart"/>
      <w:r w:rsidRPr="00E7687D">
        <w:rPr>
          <w:rFonts w:ascii="Book Antiqua" w:eastAsia="宋体" w:hAnsi="Book Antiqua" w:cs="宋体"/>
          <w:sz w:val="24"/>
          <w:szCs w:val="24"/>
          <w:lang w:eastAsia="zh-CN"/>
        </w:rPr>
        <w:t xml:space="preserve">Effect of nitric oxide on capillary hemodynamics and cell injury in the pancreas during Pseudomonas </w:t>
      </w:r>
      <w:r w:rsidRPr="00E7687D">
        <w:rPr>
          <w:rFonts w:ascii="Book Antiqua" w:eastAsia="宋体" w:hAnsi="Book Antiqua" w:cs="宋体"/>
          <w:sz w:val="24"/>
          <w:szCs w:val="24"/>
          <w:lang w:eastAsia="zh-CN"/>
        </w:rPr>
        <w:lastRenderedPageBreak/>
        <w:t>pneumonia-induced sepsis.</w:t>
      </w:r>
      <w:proofErr w:type="gramEnd"/>
      <w:r w:rsidRPr="00E7687D">
        <w:rPr>
          <w:rFonts w:ascii="Book Antiqua" w:eastAsia="宋体" w:hAnsi="Book Antiqua" w:cs="宋体"/>
          <w:sz w:val="24"/>
          <w:szCs w:val="24"/>
          <w:lang w:eastAsia="zh-CN"/>
        </w:rPr>
        <w:t> </w:t>
      </w:r>
      <w:r w:rsidRPr="00E7687D">
        <w:rPr>
          <w:rFonts w:ascii="Book Antiqua" w:eastAsia="宋体" w:hAnsi="Book Antiqua" w:cs="宋体"/>
          <w:i/>
          <w:iCs/>
          <w:sz w:val="24"/>
          <w:szCs w:val="24"/>
          <w:lang w:eastAsia="zh-CN"/>
        </w:rPr>
        <w:t xml:space="preserve">Am J </w:t>
      </w:r>
      <w:proofErr w:type="spellStart"/>
      <w:r w:rsidRPr="00E7687D">
        <w:rPr>
          <w:rFonts w:ascii="Book Antiqua" w:eastAsia="宋体" w:hAnsi="Book Antiqua" w:cs="宋体"/>
          <w:i/>
          <w:iCs/>
          <w:sz w:val="24"/>
          <w:szCs w:val="24"/>
          <w:lang w:eastAsia="zh-CN"/>
        </w:rPr>
        <w:t>Physiol</w:t>
      </w:r>
      <w:proofErr w:type="spellEnd"/>
      <w:r w:rsidRPr="00E7687D">
        <w:rPr>
          <w:rFonts w:ascii="Book Antiqua" w:eastAsia="宋体" w:hAnsi="Book Antiqua" w:cs="宋体"/>
          <w:i/>
          <w:iCs/>
          <w:sz w:val="24"/>
          <w:szCs w:val="24"/>
          <w:lang w:eastAsia="zh-CN"/>
        </w:rPr>
        <w:t xml:space="preserve"> Heart </w:t>
      </w:r>
      <w:proofErr w:type="spellStart"/>
      <w:r w:rsidRPr="00E7687D">
        <w:rPr>
          <w:rFonts w:ascii="Book Antiqua" w:eastAsia="宋体" w:hAnsi="Book Antiqua" w:cs="宋体"/>
          <w:i/>
          <w:iCs/>
          <w:sz w:val="24"/>
          <w:szCs w:val="24"/>
          <w:lang w:eastAsia="zh-CN"/>
        </w:rPr>
        <w:t>Circ</w:t>
      </w:r>
      <w:proofErr w:type="spellEnd"/>
      <w:r w:rsidRPr="00E7687D">
        <w:rPr>
          <w:rFonts w:ascii="Book Antiqua" w:eastAsia="宋体" w:hAnsi="Book Antiqua" w:cs="宋体"/>
          <w:i/>
          <w:iCs/>
          <w:sz w:val="24"/>
          <w:szCs w:val="24"/>
          <w:lang w:eastAsia="zh-CN"/>
        </w:rPr>
        <w:t xml:space="preserve"> </w:t>
      </w:r>
      <w:proofErr w:type="spellStart"/>
      <w:r w:rsidRPr="00E7687D">
        <w:rPr>
          <w:rFonts w:ascii="Book Antiqua" w:eastAsia="宋体" w:hAnsi="Book Antiqua" w:cs="宋体"/>
          <w:i/>
          <w:iCs/>
          <w:sz w:val="24"/>
          <w:szCs w:val="24"/>
          <w:lang w:eastAsia="zh-CN"/>
        </w:rPr>
        <w:t>Physiol</w:t>
      </w:r>
      <w:proofErr w:type="spellEnd"/>
      <w:r w:rsidRPr="00E7687D">
        <w:rPr>
          <w:rFonts w:ascii="Book Antiqua" w:eastAsia="宋体" w:hAnsi="Book Antiqua" w:cs="宋体"/>
          <w:sz w:val="24"/>
          <w:szCs w:val="24"/>
          <w:lang w:eastAsia="zh-CN"/>
        </w:rPr>
        <w:t xml:space="preserve"> 2004; </w:t>
      </w:r>
      <w:r w:rsidRPr="00E7687D">
        <w:rPr>
          <w:rFonts w:ascii="Book Antiqua" w:eastAsia="宋体" w:hAnsi="Book Antiqua" w:cs="宋体"/>
          <w:b/>
          <w:bCs/>
          <w:sz w:val="24"/>
          <w:szCs w:val="24"/>
          <w:lang w:eastAsia="zh-CN"/>
        </w:rPr>
        <w:t>286</w:t>
      </w:r>
      <w:r w:rsidRPr="00E7687D">
        <w:rPr>
          <w:rFonts w:ascii="Book Antiqua" w:eastAsia="宋体" w:hAnsi="Book Antiqua" w:cs="宋体"/>
          <w:sz w:val="24"/>
          <w:szCs w:val="24"/>
          <w:lang w:eastAsia="zh-CN"/>
        </w:rPr>
        <w:t>: H340-H345 [PMID: 12969889 DOI: 10.1152/ajpheart.00234.2003]</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4</w:t>
      </w:r>
      <w:r w:rsidR="00957E72" w:rsidRPr="00E7687D">
        <w:rPr>
          <w:rFonts w:ascii="Book Antiqua" w:eastAsia="宋体" w:hAnsi="Book Antiqua" w:cs="宋体" w:hint="eastAsia"/>
          <w:sz w:val="24"/>
          <w:szCs w:val="24"/>
          <w:lang w:eastAsia="zh-CN"/>
        </w:rPr>
        <w:t>5</w:t>
      </w:r>
      <w:r w:rsidRPr="00E7687D">
        <w:rPr>
          <w:rFonts w:ascii="Book Antiqua" w:eastAsia="宋体" w:hAnsi="Book Antiqua" w:cs="宋体"/>
          <w:sz w:val="24"/>
          <w:szCs w:val="24"/>
          <w:lang w:eastAsia="zh-CN"/>
        </w:rPr>
        <w:t> </w:t>
      </w:r>
      <w:proofErr w:type="spellStart"/>
      <w:r w:rsidRPr="00E7687D">
        <w:rPr>
          <w:rFonts w:ascii="Book Antiqua" w:eastAsia="宋体" w:hAnsi="Book Antiqua" w:cs="宋体"/>
          <w:b/>
          <w:bCs/>
          <w:sz w:val="24"/>
          <w:szCs w:val="24"/>
          <w:lang w:eastAsia="zh-CN"/>
        </w:rPr>
        <w:t>Dhainaut</w:t>
      </w:r>
      <w:proofErr w:type="spellEnd"/>
      <w:r w:rsidRPr="00E7687D">
        <w:rPr>
          <w:rFonts w:ascii="Book Antiqua" w:eastAsia="宋体" w:hAnsi="Book Antiqua" w:cs="宋体"/>
          <w:b/>
          <w:bCs/>
          <w:sz w:val="24"/>
          <w:szCs w:val="24"/>
          <w:lang w:eastAsia="zh-CN"/>
        </w:rPr>
        <w:t xml:space="preserve"> JF</w:t>
      </w:r>
      <w:r w:rsidRPr="00E7687D">
        <w:rPr>
          <w:rFonts w:ascii="Book Antiqua" w:eastAsia="宋体" w:hAnsi="Book Antiqua" w:cs="宋体"/>
          <w:sz w:val="24"/>
          <w:szCs w:val="24"/>
          <w:lang w:eastAsia="zh-CN"/>
        </w:rPr>
        <w:t xml:space="preserve">, Yan SB, Joyce DE, </w:t>
      </w:r>
      <w:proofErr w:type="spellStart"/>
      <w:r w:rsidRPr="00E7687D">
        <w:rPr>
          <w:rFonts w:ascii="Book Antiqua" w:eastAsia="宋体" w:hAnsi="Book Antiqua" w:cs="宋体"/>
          <w:sz w:val="24"/>
          <w:szCs w:val="24"/>
          <w:lang w:eastAsia="zh-CN"/>
        </w:rPr>
        <w:t>Pettilä</w:t>
      </w:r>
      <w:proofErr w:type="spellEnd"/>
      <w:r w:rsidRPr="00E7687D">
        <w:rPr>
          <w:rFonts w:ascii="Book Antiqua" w:eastAsia="宋体" w:hAnsi="Book Antiqua" w:cs="宋体"/>
          <w:sz w:val="24"/>
          <w:szCs w:val="24"/>
          <w:lang w:eastAsia="zh-CN"/>
        </w:rPr>
        <w:t xml:space="preserve"> V, </w:t>
      </w:r>
      <w:proofErr w:type="spellStart"/>
      <w:r w:rsidRPr="00E7687D">
        <w:rPr>
          <w:rFonts w:ascii="Book Antiqua" w:eastAsia="宋体" w:hAnsi="Book Antiqua" w:cs="宋体"/>
          <w:sz w:val="24"/>
          <w:szCs w:val="24"/>
          <w:lang w:eastAsia="zh-CN"/>
        </w:rPr>
        <w:t>Basson</w:t>
      </w:r>
      <w:proofErr w:type="spellEnd"/>
      <w:r w:rsidRPr="00E7687D">
        <w:rPr>
          <w:rFonts w:ascii="Book Antiqua" w:eastAsia="宋体" w:hAnsi="Book Antiqua" w:cs="宋体"/>
          <w:sz w:val="24"/>
          <w:szCs w:val="24"/>
          <w:lang w:eastAsia="zh-CN"/>
        </w:rPr>
        <w:t xml:space="preserve"> B, Brandt JT, </w:t>
      </w:r>
      <w:proofErr w:type="spellStart"/>
      <w:r w:rsidRPr="00E7687D">
        <w:rPr>
          <w:rFonts w:ascii="Book Antiqua" w:eastAsia="宋体" w:hAnsi="Book Antiqua" w:cs="宋体"/>
          <w:sz w:val="24"/>
          <w:szCs w:val="24"/>
          <w:lang w:eastAsia="zh-CN"/>
        </w:rPr>
        <w:t>Sundin</w:t>
      </w:r>
      <w:proofErr w:type="spellEnd"/>
      <w:r w:rsidRPr="00E7687D">
        <w:rPr>
          <w:rFonts w:ascii="Book Antiqua" w:eastAsia="宋体" w:hAnsi="Book Antiqua" w:cs="宋体"/>
          <w:sz w:val="24"/>
          <w:szCs w:val="24"/>
          <w:lang w:eastAsia="zh-CN"/>
        </w:rPr>
        <w:t xml:space="preserve"> DP, Levi M. Treatment effects of </w:t>
      </w:r>
      <w:proofErr w:type="spellStart"/>
      <w:r w:rsidRPr="00E7687D">
        <w:rPr>
          <w:rFonts w:ascii="Book Antiqua" w:eastAsia="宋体" w:hAnsi="Book Antiqua" w:cs="宋体"/>
          <w:sz w:val="24"/>
          <w:szCs w:val="24"/>
          <w:lang w:eastAsia="zh-CN"/>
        </w:rPr>
        <w:t>drotrecogin</w:t>
      </w:r>
      <w:proofErr w:type="spellEnd"/>
      <w:r w:rsidRPr="00E7687D">
        <w:rPr>
          <w:rFonts w:ascii="Book Antiqua" w:eastAsia="宋体" w:hAnsi="Book Antiqua" w:cs="宋体"/>
          <w:sz w:val="24"/>
          <w:szCs w:val="24"/>
          <w:lang w:eastAsia="zh-CN"/>
        </w:rPr>
        <w:t xml:space="preserve"> alfa (activated) in patients with severe sepsis with or without overt disseminated intravascular coagulation. </w:t>
      </w:r>
      <w:r w:rsidRPr="00E7687D">
        <w:rPr>
          <w:rFonts w:ascii="Book Antiqua" w:eastAsia="宋体" w:hAnsi="Book Antiqua" w:cs="宋体"/>
          <w:i/>
          <w:iCs/>
          <w:sz w:val="24"/>
          <w:szCs w:val="24"/>
          <w:lang w:eastAsia="zh-CN"/>
        </w:rPr>
        <w:t xml:space="preserve">J </w:t>
      </w:r>
      <w:proofErr w:type="spellStart"/>
      <w:r w:rsidRPr="00E7687D">
        <w:rPr>
          <w:rFonts w:ascii="Book Antiqua" w:eastAsia="宋体" w:hAnsi="Book Antiqua" w:cs="宋体"/>
          <w:i/>
          <w:iCs/>
          <w:sz w:val="24"/>
          <w:szCs w:val="24"/>
          <w:lang w:eastAsia="zh-CN"/>
        </w:rPr>
        <w:t>Thromb</w:t>
      </w:r>
      <w:proofErr w:type="spellEnd"/>
      <w:r w:rsidRPr="00E7687D">
        <w:rPr>
          <w:rFonts w:ascii="Book Antiqua" w:eastAsia="宋体" w:hAnsi="Book Antiqua" w:cs="宋体"/>
          <w:i/>
          <w:iCs/>
          <w:sz w:val="24"/>
          <w:szCs w:val="24"/>
          <w:lang w:eastAsia="zh-CN"/>
        </w:rPr>
        <w:t xml:space="preserve"> </w:t>
      </w:r>
      <w:proofErr w:type="spellStart"/>
      <w:r w:rsidRPr="00E7687D">
        <w:rPr>
          <w:rFonts w:ascii="Book Antiqua" w:eastAsia="宋体" w:hAnsi="Book Antiqua" w:cs="宋体"/>
          <w:i/>
          <w:iCs/>
          <w:sz w:val="24"/>
          <w:szCs w:val="24"/>
          <w:lang w:eastAsia="zh-CN"/>
        </w:rPr>
        <w:t>Haemost</w:t>
      </w:r>
      <w:proofErr w:type="spellEnd"/>
      <w:r w:rsidRPr="00E7687D">
        <w:rPr>
          <w:rFonts w:ascii="Book Antiqua" w:eastAsia="宋体" w:hAnsi="Book Antiqua" w:cs="宋体"/>
          <w:sz w:val="24"/>
          <w:szCs w:val="24"/>
          <w:lang w:eastAsia="zh-CN"/>
        </w:rPr>
        <w:t xml:space="preserve"> 2004; </w:t>
      </w:r>
      <w:r w:rsidRPr="00E7687D">
        <w:rPr>
          <w:rFonts w:ascii="Book Antiqua" w:eastAsia="宋体" w:hAnsi="Book Antiqua" w:cs="宋体"/>
          <w:b/>
          <w:bCs/>
          <w:sz w:val="24"/>
          <w:szCs w:val="24"/>
          <w:lang w:eastAsia="zh-CN"/>
        </w:rPr>
        <w:t>2</w:t>
      </w:r>
      <w:r w:rsidRPr="00E7687D">
        <w:rPr>
          <w:rFonts w:ascii="Book Antiqua" w:eastAsia="宋体" w:hAnsi="Book Antiqua" w:cs="宋体"/>
          <w:sz w:val="24"/>
          <w:szCs w:val="24"/>
          <w:lang w:eastAsia="zh-CN"/>
        </w:rPr>
        <w:t>: 1924-1933 [PMID: 15550023 DOI: 10.1111/j.1538-7836.2004.00955.x]</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4</w:t>
      </w:r>
      <w:r w:rsidR="00957E72" w:rsidRPr="00E7687D">
        <w:rPr>
          <w:rFonts w:ascii="Book Antiqua" w:eastAsia="宋体" w:hAnsi="Book Antiqua" w:cs="宋体" w:hint="eastAsia"/>
          <w:sz w:val="24"/>
          <w:szCs w:val="24"/>
          <w:lang w:eastAsia="zh-CN"/>
        </w:rPr>
        <w:t>6</w:t>
      </w:r>
      <w:r w:rsidRPr="00E7687D">
        <w:rPr>
          <w:rFonts w:ascii="Book Antiqua" w:eastAsia="宋体" w:hAnsi="Book Antiqua" w:cs="宋体"/>
          <w:sz w:val="24"/>
          <w:szCs w:val="24"/>
          <w:lang w:eastAsia="zh-CN"/>
        </w:rPr>
        <w:t> </w:t>
      </w:r>
      <w:r w:rsidRPr="00E7687D">
        <w:rPr>
          <w:rFonts w:ascii="Book Antiqua" w:eastAsia="宋体" w:hAnsi="Book Antiqua" w:cs="宋体"/>
          <w:b/>
          <w:bCs/>
          <w:sz w:val="24"/>
          <w:szCs w:val="24"/>
          <w:lang w:eastAsia="zh-CN"/>
        </w:rPr>
        <w:t>Simmons J</w:t>
      </w:r>
      <w:r w:rsidRPr="00E7687D">
        <w:rPr>
          <w:rFonts w:ascii="Book Antiqua" w:eastAsia="宋体" w:hAnsi="Book Antiqua" w:cs="宋体"/>
          <w:sz w:val="24"/>
          <w:szCs w:val="24"/>
          <w:lang w:eastAsia="zh-CN"/>
        </w:rPr>
        <w:t xml:space="preserve">, </w:t>
      </w:r>
      <w:proofErr w:type="spellStart"/>
      <w:r w:rsidRPr="00E7687D">
        <w:rPr>
          <w:rFonts w:ascii="Book Antiqua" w:eastAsia="宋体" w:hAnsi="Book Antiqua" w:cs="宋体"/>
          <w:sz w:val="24"/>
          <w:szCs w:val="24"/>
          <w:lang w:eastAsia="zh-CN"/>
        </w:rPr>
        <w:t>Pittet</w:t>
      </w:r>
      <w:proofErr w:type="spellEnd"/>
      <w:r w:rsidRPr="00E7687D">
        <w:rPr>
          <w:rFonts w:ascii="Book Antiqua" w:eastAsia="宋体" w:hAnsi="Book Antiqua" w:cs="宋体"/>
          <w:sz w:val="24"/>
          <w:szCs w:val="24"/>
          <w:lang w:eastAsia="zh-CN"/>
        </w:rPr>
        <w:t xml:space="preserve"> JF. </w:t>
      </w:r>
      <w:proofErr w:type="gramStart"/>
      <w:r w:rsidRPr="00E7687D">
        <w:rPr>
          <w:rFonts w:ascii="Book Antiqua" w:eastAsia="宋体" w:hAnsi="Book Antiqua" w:cs="宋体"/>
          <w:sz w:val="24"/>
          <w:szCs w:val="24"/>
          <w:lang w:eastAsia="zh-CN"/>
        </w:rPr>
        <w:t>The coagulopathy of acute sepsis.</w:t>
      </w:r>
      <w:proofErr w:type="gramEnd"/>
      <w:r w:rsidRPr="00E7687D">
        <w:rPr>
          <w:rFonts w:ascii="Book Antiqua" w:eastAsia="宋体" w:hAnsi="Book Antiqua" w:cs="宋体"/>
          <w:sz w:val="24"/>
          <w:szCs w:val="24"/>
          <w:lang w:eastAsia="zh-CN"/>
        </w:rPr>
        <w:t> </w:t>
      </w:r>
      <w:proofErr w:type="spellStart"/>
      <w:r w:rsidRPr="00E7687D">
        <w:rPr>
          <w:rFonts w:ascii="Book Antiqua" w:eastAsia="宋体" w:hAnsi="Book Antiqua" w:cs="宋体"/>
          <w:i/>
          <w:iCs/>
          <w:sz w:val="24"/>
          <w:szCs w:val="24"/>
          <w:lang w:eastAsia="zh-CN"/>
        </w:rPr>
        <w:t>Curr</w:t>
      </w:r>
      <w:proofErr w:type="spellEnd"/>
      <w:r w:rsidRPr="00E7687D">
        <w:rPr>
          <w:rFonts w:ascii="Book Antiqua" w:eastAsia="宋体" w:hAnsi="Book Antiqua" w:cs="宋体"/>
          <w:i/>
          <w:iCs/>
          <w:sz w:val="24"/>
          <w:szCs w:val="24"/>
          <w:lang w:eastAsia="zh-CN"/>
        </w:rPr>
        <w:t xml:space="preserve"> </w:t>
      </w:r>
      <w:proofErr w:type="spellStart"/>
      <w:r w:rsidRPr="00E7687D">
        <w:rPr>
          <w:rFonts w:ascii="Book Antiqua" w:eastAsia="宋体" w:hAnsi="Book Antiqua" w:cs="宋体"/>
          <w:i/>
          <w:iCs/>
          <w:sz w:val="24"/>
          <w:szCs w:val="24"/>
          <w:lang w:eastAsia="zh-CN"/>
        </w:rPr>
        <w:t>Opin</w:t>
      </w:r>
      <w:proofErr w:type="spellEnd"/>
      <w:r w:rsidRPr="00E7687D">
        <w:rPr>
          <w:rFonts w:ascii="Book Antiqua" w:eastAsia="宋体" w:hAnsi="Book Antiqua" w:cs="宋体"/>
          <w:i/>
          <w:iCs/>
          <w:sz w:val="24"/>
          <w:szCs w:val="24"/>
          <w:lang w:eastAsia="zh-CN"/>
        </w:rPr>
        <w:t xml:space="preserve"> </w:t>
      </w:r>
      <w:proofErr w:type="spellStart"/>
      <w:r w:rsidRPr="00E7687D">
        <w:rPr>
          <w:rFonts w:ascii="Book Antiqua" w:eastAsia="宋体" w:hAnsi="Book Antiqua" w:cs="宋体"/>
          <w:i/>
          <w:iCs/>
          <w:sz w:val="24"/>
          <w:szCs w:val="24"/>
          <w:lang w:eastAsia="zh-CN"/>
        </w:rPr>
        <w:t>Anaesthesiol</w:t>
      </w:r>
      <w:proofErr w:type="spellEnd"/>
      <w:r w:rsidRPr="00E7687D">
        <w:rPr>
          <w:rFonts w:ascii="Book Antiqua" w:eastAsia="宋体" w:hAnsi="Book Antiqua" w:cs="宋体"/>
          <w:sz w:val="24"/>
          <w:szCs w:val="24"/>
          <w:lang w:eastAsia="zh-CN"/>
        </w:rPr>
        <w:t xml:space="preserve"> 2015; </w:t>
      </w:r>
      <w:r w:rsidRPr="00E7687D">
        <w:rPr>
          <w:rFonts w:ascii="Book Antiqua" w:eastAsia="宋体" w:hAnsi="Book Antiqua" w:cs="宋体"/>
          <w:b/>
          <w:bCs/>
          <w:sz w:val="24"/>
          <w:szCs w:val="24"/>
          <w:lang w:eastAsia="zh-CN"/>
        </w:rPr>
        <w:t>28</w:t>
      </w:r>
      <w:r w:rsidRPr="00E7687D">
        <w:rPr>
          <w:rFonts w:ascii="Book Antiqua" w:eastAsia="宋体" w:hAnsi="Book Antiqua" w:cs="宋体"/>
          <w:sz w:val="24"/>
          <w:szCs w:val="24"/>
          <w:lang w:eastAsia="zh-CN"/>
        </w:rPr>
        <w:t>: 227-236 [PMID: 25590467 DOI: 10.1097/ACO.0000000000000163]</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4</w:t>
      </w:r>
      <w:r w:rsidR="00957E72" w:rsidRPr="00E7687D">
        <w:rPr>
          <w:rFonts w:ascii="Book Antiqua" w:eastAsia="宋体" w:hAnsi="Book Antiqua" w:cs="宋体" w:hint="eastAsia"/>
          <w:sz w:val="24"/>
          <w:szCs w:val="24"/>
          <w:lang w:eastAsia="zh-CN"/>
        </w:rPr>
        <w:t>7</w:t>
      </w:r>
      <w:r w:rsidRPr="00E7687D">
        <w:rPr>
          <w:rFonts w:ascii="Book Antiqua" w:eastAsia="宋体" w:hAnsi="Book Antiqua" w:cs="宋体"/>
          <w:sz w:val="24"/>
          <w:szCs w:val="24"/>
          <w:lang w:eastAsia="zh-CN"/>
        </w:rPr>
        <w:t> </w:t>
      </w:r>
      <w:r w:rsidRPr="00E7687D">
        <w:rPr>
          <w:rFonts w:ascii="Book Antiqua" w:eastAsia="宋体" w:hAnsi="Book Antiqua" w:cs="宋体"/>
          <w:b/>
          <w:bCs/>
          <w:sz w:val="24"/>
          <w:szCs w:val="24"/>
          <w:lang w:eastAsia="zh-CN"/>
        </w:rPr>
        <w:t>Bai X</w:t>
      </w:r>
      <w:r w:rsidRPr="00E7687D">
        <w:rPr>
          <w:rFonts w:ascii="Book Antiqua" w:eastAsia="宋体" w:hAnsi="Book Antiqua" w:cs="宋体"/>
          <w:sz w:val="24"/>
          <w:szCs w:val="24"/>
          <w:lang w:eastAsia="zh-CN"/>
        </w:rPr>
        <w:t xml:space="preserve">, Yu W, Ji W, Lin Z, Tan S, </w:t>
      </w:r>
      <w:proofErr w:type="spellStart"/>
      <w:r w:rsidRPr="00E7687D">
        <w:rPr>
          <w:rFonts w:ascii="Book Antiqua" w:eastAsia="宋体" w:hAnsi="Book Antiqua" w:cs="宋体"/>
          <w:sz w:val="24"/>
          <w:szCs w:val="24"/>
          <w:lang w:eastAsia="zh-CN"/>
        </w:rPr>
        <w:t>Duan</w:t>
      </w:r>
      <w:proofErr w:type="spellEnd"/>
      <w:r w:rsidRPr="00E7687D">
        <w:rPr>
          <w:rFonts w:ascii="Book Antiqua" w:eastAsia="宋体" w:hAnsi="Book Antiqua" w:cs="宋体"/>
          <w:sz w:val="24"/>
          <w:szCs w:val="24"/>
          <w:lang w:eastAsia="zh-CN"/>
        </w:rPr>
        <w:t xml:space="preserve"> K, Dong Y, Xu L, Li N. Early versus delayed administration of norepinephrine in patients with septic shock. </w:t>
      </w:r>
      <w:proofErr w:type="spellStart"/>
      <w:r w:rsidRPr="00E7687D">
        <w:rPr>
          <w:rFonts w:ascii="Book Antiqua" w:eastAsia="宋体" w:hAnsi="Book Antiqua" w:cs="宋体"/>
          <w:i/>
          <w:iCs/>
          <w:sz w:val="24"/>
          <w:szCs w:val="24"/>
          <w:lang w:eastAsia="zh-CN"/>
        </w:rPr>
        <w:t>Crit</w:t>
      </w:r>
      <w:proofErr w:type="spellEnd"/>
      <w:r w:rsidRPr="00E7687D">
        <w:rPr>
          <w:rFonts w:ascii="Book Antiqua" w:eastAsia="宋体" w:hAnsi="Book Antiqua" w:cs="宋体"/>
          <w:i/>
          <w:iCs/>
          <w:sz w:val="24"/>
          <w:szCs w:val="24"/>
          <w:lang w:eastAsia="zh-CN"/>
        </w:rPr>
        <w:t xml:space="preserve"> Care</w:t>
      </w:r>
      <w:r w:rsidRPr="00E7687D">
        <w:rPr>
          <w:rFonts w:ascii="Book Antiqua" w:eastAsia="宋体" w:hAnsi="Book Antiqua" w:cs="宋体"/>
          <w:sz w:val="24"/>
          <w:szCs w:val="24"/>
          <w:lang w:eastAsia="zh-CN"/>
        </w:rPr>
        <w:t> 2014; </w:t>
      </w:r>
      <w:r w:rsidRPr="00E7687D">
        <w:rPr>
          <w:rFonts w:ascii="Book Antiqua" w:eastAsia="宋体" w:hAnsi="Book Antiqua" w:cs="宋体"/>
          <w:b/>
          <w:bCs/>
          <w:sz w:val="24"/>
          <w:szCs w:val="24"/>
          <w:lang w:eastAsia="zh-CN"/>
        </w:rPr>
        <w:t>18</w:t>
      </w:r>
      <w:r w:rsidRPr="00E7687D">
        <w:rPr>
          <w:rFonts w:ascii="Book Antiqua" w:eastAsia="宋体" w:hAnsi="Book Antiqua" w:cs="宋体"/>
          <w:sz w:val="24"/>
          <w:szCs w:val="24"/>
          <w:lang w:eastAsia="zh-CN"/>
        </w:rPr>
        <w:t>: 532 [PMID: 25277635 DOI: 10.1186/s13054-014-0532-y]</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4</w:t>
      </w:r>
      <w:r w:rsidR="00957E72" w:rsidRPr="00E7687D">
        <w:rPr>
          <w:rFonts w:ascii="Book Antiqua" w:eastAsia="宋体" w:hAnsi="Book Antiqua" w:cs="宋体" w:hint="eastAsia"/>
          <w:sz w:val="24"/>
          <w:szCs w:val="24"/>
          <w:lang w:eastAsia="zh-CN"/>
        </w:rPr>
        <w:t>8</w:t>
      </w:r>
      <w:r w:rsidRPr="00E7687D">
        <w:rPr>
          <w:rFonts w:ascii="Book Antiqua" w:eastAsia="宋体" w:hAnsi="Book Antiqua" w:cs="宋体"/>
          <w:sz w:val="24"/>
          <w:szCs w:val="24"/>
          <w:lang w:eastAsia="zh-CN"/>
        </w:rPr>
        <w:t> </w:t>
      </w:r>
      <w:r w:rsidRPr="00E7687D">
        <w:rPr>
          <w:rFonts w:ascii="Book Antiqua" w:eastAsia="宋体" w:hAnsi="Book Antiqua" w:cs="宋体"/>
          <w:b/>
          <w:bCs/>
          <w:sz w:val="24"/>
          <w:szCs w:val="24"/>
          <w:lang w:eastAsia="zh-CN"/>
        </w:rPr>
        <w:t>Rivers E</w:t>
      </w:r>
      <w:r w:rsidRPr="00E7687D">
        <w:rPr>
          <w:rFonts w:ascii="Book Antiqua" w:eastAsia="宋体" w:hAnsi="Book Antiqua" w:cs="宋体"/>
          <w:sz w:val="24"/>
          <w:szCs w:val="24"/>
          <w:lang w:eastAsia="zh-CN"/>
        </w:rPr>
        <w:t xml:space="preserve">, Nguyen B, </w:t>
      </w:r>
      <w:proofErr w:type="spellStart"/>
      <w:r w:rsidRPr="00E7687D">
        <w:rPr>
          <w:rFonts w:ascii="Book Antiqua" w:eastAsia="宋体" w:hAnsi="Book Antiqua" w:cs="宋体"/>
          <w:sz w:val="24"/>
          <w:szCs w:val="24"/>
          <w:lang w:eastAsia="zh-CN"/>
        </w:rPr>
        <w:t>Havstad</w:t>
      </w:r>
      <w:proofErr w:type="spellEnd"/>
      <w:r w:rsidRPr="00E7687D">
        <w:rPr>
          <w:rFonts w:ascii="Book Antiqua" w:eastAsia="宋体" w:hAnsi="Book Antiqua" w:cs="宋体"/>
          <w:sz w:val="24"/>
          <w:szCs w:val="24"/>
          <w:lang w:eastAsia="zh-CN"/>
        </w:rPr>
        <w:t xml:space="preserve"> S, Ressler J, Muzzin A, </w:t>
      </w:r>
      <w:proofErr w:type="spellStart"/>
      <w:r w:rsidRPr="00E7687D">
        <w:rPr>
          <w:rFonts w:ascii="Book Antiqua" w:eastAsia="宋体" w:hAnsi="Book Antiqua" w:cs="宋体"/>
          <w:sz w:val="24"/>
          <w:szCs w:val="24"/>
          <w:lang w:eastAsia="zh-CN"/>
        </w:rPr>
        <w:t>Knoblich</w:t>
      </w:r>
      <w:proofErr w:type="spellEnd"/>
      <w:r w:rsidRPr="00E7687D">
        <w:rPr>
          <w:rFonts w:ascii="Book Antiqua" w:eastAsia="宋体" w:hAnsi="Book Antiqua" w:cs="宋体"/>
          <w:sz w:val="24"/>
          <w:szCs w:val="24"/>
          <w:lang w:eastAsia="zh-CN"/>
        </w:rPr>
        <w:t xml:space="preserve"> B, Peterson E, </w:t>
      </w:r>
      <w:proofErr w:type="spellStart"/>
      <w:r w:rsidRPr="00E7687D">
        <w:rPr>
          <w:rFonts w:ascii="Book Antiqua" w:eastAsia="宋体" w:hAnsi="Book Antiqua" w:cs="宋体"/>
          <w:sz w:val="24"/>
          <w:szCs w:val="24"/>
          <w:lang w:eastAsia="zh-CN"/>
        </w:rPr>
        <w:t>Tomlanovich</w:t>
      </w:r>
      <w:proofErr w:type="spellEnd"/>
      <w:r w:rsidRPr="00E7687D">
        <w:rPr>
          <w:rFonts w:ascii="Book Antiqua" w:eastAsia="宋体" w:hAnsi="Book Antiqua" w:cs="宋体"/>
          <w:sz w:val="24"/>
          <w:szCs w:val="24"/>
          <w:lang w:eastAsia="zh-CN"/>
        </w:rPr>
        <w:t xml:space="preserve"> M. Early goal-directed therapy in the treatment of severe sepsis and septic shock. </w:t>
      </w:r>
      <w:r w:rsidRPr="00E7687D">
        <w:rPr>
          <w:rFonts w:ascii="Book Antiqua" w:eastAsia="宋体" w:hAnsi="Book Antiqua" w:cs="宋体"/>
          <w:i/>
          <w:iCs/>
          <w:sz w:val="24"/>
          <w:szCs w:val="24"/>
          <w:lang w:eastAsia="zh-CN"/>
        </w:rPr>
        <w:t xml:space="preserve">N </w:t>
      </w:r>
      <w:proofErr w:type="spellStart"/>
      <w:r w:rsidRPr="00E7687D">
        <w:rPr>
          <w:rFonts w:ascii="Book Antiqua" w:eastAsia="宋体" w:hAnsi="Book Antiqua" w:cs="宋体"/>
          <w:i/>
          <w:iCs/>
          <w:sz w:val="24"/>
          <w:szCs w:val="24"/>
          <w:lang w:eastAsia="zh-CN"/>
        </w:rPr>
        <w:t>Engl</w:t>
      </w:r>
      <w:proofErr w:type="spellEnd"/>
      <w:r w:rsidRPr="00E7687D">
        <w:rPr>
          <w:rFonts w:ascii="Book Antiqua" w:eastAsia="宋体" w:hAnsi="Book Antiqua" w:cs="宋体"/>
          <w:i/>
          <w:iCs/>
          <w:sz w:val="24"/>
          <w:szCs w:val="24"/>
          <w:lang w:eastAsia="zh-CN"/>
        </w:rPr>
        <w:t xml:space="preserve"> J Med</w:t>
      </w:r>
      <w:r w:rsidRPr="00E7687D">
        <w:rPr>
          <w:rFonts w:ascii="Book Antiqua" w:eastAsia="宋体" w:hAnsi="Book Antiqua" w:cs="宋体"/>
          <w:sz w:val="24"/>
          <w:szCs w:val="24"/>
          <w:lang w:eastAsia="zh-CN"/>
        </w:rPr>
        <w:t> 2001; </w:t>
      </w:r>
      <w:r w:rsidRPr="00E7687D">
        <w:rPr>
          <w:rFonts w:ascii="Book Antiqua" w:eastAsia="宋体" w:hAnsi="Book Antiqua" w:cs="宋体"/>
          <w:b/>
          <w:bCs/>
          <w:sz w:val="24"/>
          <w:szCs w:val="24"/>
          <w:lang w:eastAsia="zh-CN"/>
        </w:rPr>
        <w:t>345</w:t>
      </w:r>
      <w:r w:rsidRPr="00E7687D">
        <w:rPr>
          <w:rFonts w:ascii="Book Antiqua" w:eastAsia="宋体" w:hAnsi="Book Antiqua" w:cs="宋体"/>
          <w:sz w:val="24"/>
          <w:szCs w:val="24"/>
          <w:lang w:eastAsia="zh-CN"/>
        </w:rPr>
        <w:t>: 1368-1377 [PMID: 11794169 DOI: 10.1056/NEJMoa010307]</w:t>
      </w:r>
    </w:p>
    <w:p w:rsidR="00D7536C" w:rsidRPr="00E7687D" w:rsidRDefault="00957E72" w:rsidP="00D7536C">
      <w:pPr>
        <w:spacing w:after="0" w:line="360" w:lineRule="auto"/>
        <w:jc w:val="both"/>
        <w:rPr>
          <w:rFonts w:ascii="Book Antiqua" w:eastAsia="宋体" w:hAnsi="Book Antiqua" w:cs="宋体"/>
          <w:sz w:val="24"/>
          <w:szCs w:val="24"/>
          <w:lang w:eastAsia="zh-CN"/>
        </w:rPr>
      </w:pPr>
      <w:proofErr w:type="gramStart"/>
      <w:r w:rsidRPr="00E7687D">
        <w:rPr>
          <w:rFonts w:ascii="Book Antiqua" w:eastAsia="宋体" w:hAnsi="Book Antiqua" w:cs="宋体" w:hint="eastAsia"/>
          <w:sz w:val="24"/>
          <w:szCs w:val="24"/>
          <w:lang w:eastAsia="zh-CN"/>
        </w:rPr>
        <w:t>49</w:t>
      </w:r>
      <w:r w:rsidR="00D7536C" w:rsidRPr="00E7687D">
        <w:rPr>
          <w:rFonts w:ascii="Book Antiqua" w:eastAsia="宋体" w:hAnsi="Book Antiqua" w:cs="宋体"/>
          <w:sz w:val="24"/>
          <w:szCs w:val="24"/>
          <w:lang w:eastAsia="zh-CN"/>
        </w:rPr>
        <w:t> </w:t>
      </w:r>
      <w:proofErr w:type="spellStart"/>
      <w:r w:rsidR="00D7536C" w:rsidRPr="00E7687D">
        <w:rPr>
          <w:rFonts w:ascii="Book Antiqua" w:eastAsia="宋体" w:hAnsi="Book Antiqua" w:cs="宋体"/>
          <w:b/>
          <w:bCs/>
          <w:sz w:val="24"/>
          <w:szCs w:val="24"/>
          <w:lang w:eastAsia="zh-CN"/>
        </w:rPr>
        <w:t>Rossaint</w:t>
      </w:r>
      <w:proofErr w:type="spellEnd"/>
      <w:r w:rsidR="00D7536C" w:rsidRPr="00E7687D">
        <w:rPr>
          <w:rFonts w:ascii="Book Antiqua" w:eastAsia="宋体" w:hAnsi="Book Antiqua" w:cs="宋体"/>
          <w:b/>
          <w:bCs/>
          <w:sz w:val="24"/>
          <w:szCs w:val="24"/>
          <w:lang w:eastAsia="zh-CN"/>
        </w:rPr>
        <w:t xml:space="preserve"> J</w:t>
      </w:r>
      <w:r w:rsidR="00D7536C" w:rsidRPr="00E7687D">
        <w:rPr>
          <w:rFonts w:ascii="Book Antiqua" w:eastAsia="宋体" w:hAnsi="Book Antiqua" w:cs="宋体"/>
          <w:sz w:val="24"/>
          <w:szCs w:val="24"/>
          <w:lang w:eastAsia="zh-CN"/>
        </w:rPr>
        <w:t xml:space="preserve">, </w:t>
      </w:r>
      <w:proofErr w:type="spellStart"/>
      <w:r w:rsidR="00D7536C" w:rsidRPr="00E7687D">
        <w:rPr>
          <w:rFonts w:ascii="Book Antiqua" w:eastAsia="宋体" w:hAnsi="Book Antiqua" w:cs="宋体"/>
          <w:sz w:val="24"/>
          <w:szCs w:val="24"/>
          <w:lang w:eastAsia="zh-CN"/>
        </w:rPr>
        <w:t>Zarbock</w:t>
      </w:r>
      <w:proofErr w:type="spellEnd"/>
      <w:r w:rsidR="00D7536C" w:rsidRPr="00E7687D">
        <w:rPr>
          <w:rFonts w:ascii="Book Antiqua" w:eastAsia="宋体" w:hAnsi="Book Antiqua" w:cs="宋体"/>
          <w:sz w:val="24"/>
          <w:szCs w:val="24"/>
          <w:lang w:eastAsia="zh-CN"/>
        </w:rPr>
        <w:t xml:space="preserve"> A. Pathogenesis of Multiple Organ Failure in Sepsis.</w:t>
      </w:r>
      <w:proofErr w:type="gramEnd"/>
      <w:r w:rsidR="00D7536C" w:rsidRPr="00E7687D">
        <w:rPr>
          <w:rFonts w:ascii="Book Antiqua" w:eastAsia="宋体" w:hAnsi="Book Antiqua" w:cs="宋体"/>
          <w:sz w:val="24"/>
          <w:szCs w:val="24"/>
          <w:lang w:eastAsia="zh-CN"/>
        </w:rPr>
        <w:t> </w:t>
      </w:r>
      <w:proofErr w:type="spellStart"/>
      <w:r w:rsidR="00D7536C" w:rsidRPr="00E7687D">
        <w:rPr>
          <w:rFonts w:ascii="Book Antiqua" w:eastAsia="宋体" w:hAnsi="Book Antiqua" w:cs="宋体"/>
          <w:i/>
          <w:iCs/>
          <w:sz w:val="24"/>
          <w:szCs w:val="24"/>
          <w:lang w:eastAsia="zh-CN"/>
        </w:rPr>
        <w:t>Crit</w:t>
      </w:r>
      <w:proofErr w:type="spellEnd"/>
      <w:r w:rsidR="00D7536C" w:rsidRPr="00E7687D">
        <w:rPr>
          <w:rFonts w:ascii="Book Antiqua" w:eastAsia="宋体" w:hAnsi="Book Antiqua" w:cs="宋体"/>
          <w:i/>
          <w:iCs/>
          <w:sz w:val="24"/>
          <w:szCs w:val="24"/>
          <w:lang w:eastAsia="zh-CN"/>
        </w:rPr>
        <w:t xml:space="preserve"> Rev </w:t>
      </w:r>
      <w:proofErr w:type="spellStart"/>
      <w:r w:rsidR="00D7536C" w:rsidRPr="00E7687D">
        <w:rPr>
          <w:rFonts w:ascii="Book Antiqua" w:eastAsia="宋体" w:hAnsi="Book Antiqua" w:cs="宋体"/>
          <w:i/>
          <w:iCs/>
          <w:sz w:val="24"/>
          <w:szCs w:val="24"/>
          <w:lang w:eastAsia="zh-CN"/>
        </w:rPr>
        <w:t>Immunol</w:t>
      </w:r>
      <w:proofErr w:type="spellEnd"/>
      <w:r w:rsidR="00D7536C" w:rsidRPr="00E7687D">
        <w:rPr>
          <w:rFonts w:ascii="Book Antiqua" w:eastAsia="宋体" w:hAnsi="Book Antiqua" w:cs="宋体"/>
          <w:sz w:val="24"/>
          <w:szCs w:val="24"/>
          <w:lang w:eastAsia="zh-CN"/>
        </w:rPr>
        <w:t> 2015; </w:t>
      </w:r>
      <w:r w:rsidR="00D7536C" w:rsidRPr="00E7687D">
        <w:rPr>
          <w:rFonts w:ascii="Book Antiqua" w:eastAsia="宋体" w:hAnsi="Book Antiqua" w:cs="宋体"/>
          <w:b/>
          <w:bCs/>
          <w:sz w:val="24"/>
          <w:szCs w:val="24"/>
          <w:lang w:eastAsia="zh-CN"/>
        </w:rPr>
        <w:t>35</w:t>
      </w:r>
      <w:r w:rsidR="00D7536C" w:rsidRPr="00E7687D">
        <w:rPr>
          <w:rFonts w:ascii="Book Antiqua" w:eastAsia="宋体" w:hAnsi="Book Antiqua" w:cs="宋体"/>
          <w:sz w:val="24"/>
          <w:szCs w:val="24"/>
          <w:lang w:eastAsia="zh-CN"/>
        </w:rPr>
        <w:t>: 277-291 [PMID: 26757392 DOI: 10.1615/CritRevImmunol.2015015461]</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5</w:t>
      </w:r>
      <w:r w:rsidR="00957E72" w:rsidRPr="00E7687D">
        <w:rPr>
          <w:rFonts w:ascii="Book Antiqua" w:eastAsia="宋体" w:hAnsi="Book Antiqua" w:cs="宋体" w:hint="eastAsia"/>
          <w:sz w:val="24"/>
          <w:szCs w:val="24"/>
          <w:lang w:eastAsia="zh-CN"/>
        </w:rPr>
        <w:t>0</w:t>
      </w:r>
      <w:r w:rsidRPr="00E7687D">
        <w:rPr>
          <w:rFonts w:ascii="Book Antiqua" w:eastAsia="宋体" w:hAnsi="Book Antiqua" w:cs="宋体"/>
          <w:sz w:val="24"/>
          <w:szCs w:val="24"/>
          <w:lang w:eastAsia="zh-CN"/>
        </w:rPr>
        <w:t> </w:t>
      </w:r>
      <w:r w:rsidRPr="00E7687D">
        <w:rPr>
          <w:rFonts w:ascii="Book Antiqua" w:eastAsia="宋体" w:hAnsi="Book Antiqua" w:cs="宋体"/>
          <w:b/>
          <w:bCs/>
          <w:sz w:val="24"/>
          <w:szCs w:val="24"/>
          <w:lang w:eastAsia="zh-CN"/>
        </w:rPr>
        <w:t>Kim SM</w:t>
      </w:r>
      <w:r w:rsidRPr="00E7687D">
        <w:rPr>
          <w:rFonts w:ascii="Book Antiqua" w:eastAsia="宋体" w:hAnsi="Book Antiqua" w:cs="宋体"/>
          <w:sz w:val="24"/>
          <w:szCs w:val="24"/>
          <w:lang w:eastAsia="zh-CN"/>
        </w:rPr>
        <w:t xml:space="preserve">, Sakai T, Dang HV, Tran NH, Ono K, </w:t>
      </w:r>
      <w:proofErr w:type="spellStart"/>
      <w:r w:rsidRPr="00E7687D">
        <w:rPr>
          <w:rFonts w:ascii="Book Antiqua" w:eastAsia="宋体" w:hAnsi="Book Antiqua" w:cs="宋体"/>
          <w:sz w:val="24"/>
          <w:szCs w:val="24"/>
          <w:lang w:eastAsia="zh-CN"/>
        </w:rPr>
        <w:t>Ishimura</w:t>
      </w:r>
      <w:proofErr w:type="spellEnd"/>
      <w:r w:rsidRPr="00E7687D">
        <w:rPr>
          <w:rFonts w:ascii="Book Antiqua" w:eastAsia="宋体" w:hAnsi="Book Antiqua" w:cs="宋体"/>
          <w:sz w:val="24"/>
          <w:szCs w:val="24"/>
          <w:lang w:eastAsia="zh-CN"/>
        </w:rPr>
        <w:t xml:space="preserve"> K, Fukui K. </w:t>
      </w:r>
      <w:proofErr w:type="spellStart"/>
      <w:r w:rsidRPr="00E7687D">
        <w:rPr>
          <w:rFonts w:ascii="Book Antiqua" w:eastAsia="宋体" w:hAnsi="Book Antiqua" w:cs="宋体"/>
          <w:sz w:val="24"/>
          <w:szCs w:val="24"/>
          <w:lang w:eastAsia="zh-CN"/>
        </w:rPr>
        <w:t>Nucling</w:t>
      </w:r>
      <w:proofErr w:type="spellEnd"/>
      <w:r w:rsidRPr="00E7687D">
        <w:rPr>
          <w:rFonts w:ascii="Book Antiqua" w:eastAsia="宋体" w:hAnsi="Book Antiqua" w:cs="宋体"/>
          <w:sz w:val="24"/>
          <w:szCs w:val="24"/>
          <w:lang w:eastAsia="zh-CN"/>
        </w:rPr>
        <w:t>, a novel protein associated with NF-</w:t>
      </w:r>
      <w:proofErr w:type="spellStart"/>
      <w:r w:rsidRPr="00E7687D">
        <w:rPr>
          <w:rFonts w:ascii="Book Antiqua" w:eastAsia="宋体" w:hAnsi="Book Antiqua" w:cs="宋体"/>
          <w:sz w:val="24"/>
          <w:szCs w:val="24"/>
          <w:lang w:eastAsia="zh-CN"/>
        </w:rPr>
        <w:t>κB</w:t>
      </w:r>
      <w:proofErr w:type="spellEnd"/>
      <w:r w:rsidRPr="00E7687D">
        <w:rPr>
          <w:rFonts w:ascii="Book Antiqua" w:eastAsia="宋体" w:hAnsi="Book Antiqua" w:cs="宋体"/>
          <w:sz w:val="24"/>
          <w:szCs w:val="24"/>
          <w:lang w:eastAsia="zh-CN"/>
        </w:rPr>
        <w:t xml:space="preserve">, regulates endotoxin-induced apoptosis in vivo. </w:t>
      </w:r>
      <w:r w:rsidRPr="00E7687D">
        <w:rPr>
          <w:rFonts w:ascii="Book Antiqua" w:eastAsia="宋体" w:hAnsi="Book Antiqua" w:cs="宋体"/>
          <w:i/>
          <w:iCs/>
          <w:sz w:val="24"/>
          <w:szCs w:val="24"/>
          <w:lang w:eastAsia="zh-CN"/>
        </w:rPr>
        <w:t xml:space="preserve">J </w:t>
      </w:r>
      <w:proofErr w:type="spellStart"/>
      <w:r w:rsidRPr="00E7687D">
        <w:rPr>
          <w:rFonts w:ascii="Book Antiqua" w:eastAsia="宋体" w:hAnsi="Book Antiqua" w:cs="宋体"/>
          <w:i/>
          <w:iCs/>
          <w:sz w:val="24"/>
          <w:szCs w:val="24"/>
          <w:lang w:eastAsia="zh-CN"/>
        </w:rPr>
        <w:t>Biochem</w:t>
      </w:r>
      <w:proofErr w:type="spellEnd"/>
      <w:r w:rsidRPr="00E7687D">
        <w:rPr>
          <w:rFonts w:ascii="Book Antiqua" w:eastAsia="宋体" w:hAnsi="Book Antiqua" w:cs="宋体"/>
          <w:sz w:val="24"/>
          <w:szCs w:val="24"/>
          <w:lang w:eastAsia="zh-CN"/>
        </w:rPr>
        <w:t> 2013; </w:t>
      </w:r>
      <w:r w:rsidRPr="00E7687D">
        <w:rPr>
          <w:rFonts w:ascii="Book Antiqua" w:eastAsia="宋体" w:hAnsi="Book Antiqua" w:cs="宋体"/>
          <w:b/>
          <w:bCs/>
          <w:sz w:val="24"/>
          <w:szCs w:val="24"/>
          <w:lang w:eastAsia="zh-CN"/>
        </w:rPr>
        <w:t>153</w:t>
      </w:r>
      <w:r w:rsidRPr="00E7687D">
        <w:rPr>
          <w:rFonts w:ascii="Book Antiqua" w:eastAsia="宋体" w:hAnsi="Book Antiqua" w:cs="宋体"/>
          <w:sz w:val="24"/>
          <w:szCs w:val="24"/>
          <w:lang w:eastAsia="zh-CN"/>
        </w:rPr>
        <w:t>: 93-101 [PMID: 23071121 DOI: 10.1093/</w:t>
      </w:r>
      <w:proofErr w:type="spellStart"/>
      <w:r w:rsidRPr="00E7687D">
        <w:rPr>
          <w:rFonts w:ascii="Book Antiqua" w:eastAsia="宋体" w:hAnsi="Book Antiqua" w:cs="宋体"/>
          <w:sz w:val="24"/>
          <w:szCs w:val="24"/>
          <w:lang w:eastAsia="zh-CN"/>
        </w:rPr>
        <w:t>jb</w:t>
      </w:r>
      <w:proofErr w:type="spellEnd"/>
      <w:r w:rsidRPr="00E7687D">
        <w:rPr>
          <w:rFonts w:ascii="Book Antiqua" w:eastAsia="宋体" w:hAnsi="Book Antiqua" w:cs="宋体"/>
          <w:sz w:val="24"/>
          <w:szCs w:val="24"/>
          <w:lang w:eastAsia="zh-CN"/>
        </w:rPr>
        <w:t>/mvs119]</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5</w:t>
      </w:r>
      <w:r w:rsidR="00957E72" w:rsidRPr="00E7687D">
        <w:rPr>
          <w:rFonts w:ascii="Book Antiqua" w:eastAsia="宋体" w:hAnsi="Book Antiqua" w:cs="宋体" w:hint="eastAsia"/>
          <w:sz w:val="24"/>
          <w:szCs w:val="24"/>
          <w:lang w:eastAsia="zh-CN"/>
        </w:rPr>
        <w:t>1</w:t>
      </w:r>
      <w:r w:rsidRPr="00E7687D">
        <w:rPr>
          <w:rFonts w:ascii="Book Antiqua" w:eastAsia="宋体" w:hAnsi="Book Antiqua" w:cs="宋体"/>
          <w:sz w:val="24"/>
          <w:szCs w:val="24"/>
          <w:lang w:eastAsia="zh-CN"/>
        </w:rPr>
        <w:t> </w:t>
      </w:r>
      <w:r w:rsidRPr="00E7687D">
        <w:rPr>
          <w:rFonts w:ascii="Book Antiqua" w:eastAsia="宋体" w:hAnsi="Book Antiqua" w:cs="宋体"/>
          <w:b/>
          <w:bCs/>
          <w:sz w:val="24"/>
          <w:szCs w:val="24"/>
          <w:lang w:eastAsia="zh-CN"/>
        </w:rPr>
        <w:t>Roger PM</w:t>
      </w:r>
      <w:r w:rsidRPr="00E7687D">
        <w:rPr>
          <w:rFonts w:ascii="Book Antiqua" w:eastAsia="宋体" w:hAnsi="Book Antiqua" w:cs="宋体"/>
          <w:sz w:val="24"/>
          <w:szCs w:val="24"/>
          <w:lang w:eastAsia="zh-CN"/>
        </w:rPr>
        <w:t xml:space="preserve">, </w:t>
      </w:r>
      <w:proofErr w:type="spellStart"/>
      <w:r w:rsidRPr="00E7687D">
        <w:rPr>
          <w:rFonts w:ascii="Book Antiqua" w:eastAsia="宋体" w:hAnsi="Book Antiqua" w:cs="宋体"/>
          <w:sz w:val="24"/>
          <w:szCs w:val="24"/>
          <w:lang w:eastAsia="zh-CN"/>
        </w:rPr>
        <w:t>Hyvernat</w:t>
      </w:r>
      <w:proofErr w:type="spellEnd"/>
      <w:r w:rsidRPr="00E7687D">
        <w:rPr>
          <w:rFonts w:ascii="Book Antiqua" w:eastAsia="宋体" w:hAnsi="Book Antiqua" w:cs="宋体"/>
          <w:sz w:val="24"/>
          <w:szCs w:val="24"/>
          <w:lang w:eastAsia="zh-CN"/>
        </w:rPr>
        <w:t xml:space="preserve"> H, </w:t>
      </w:r>
      <w:proofErr w:type="spellStart"/>
      <w:r w:rsidRPr="00E7687D">
        <w:rPr>
          <w:rFonts w:ascii="Book Antiqua" w:eastAsia="宋体" w:hAnsi="Book Antiqua" w:cs="宋体"/>
          <w:sz w:val="24"/>
          <w:szCs w:val="24"/>
          <w:lang w:eastAsia="zh-CN"/>
        </w:rPr>
        <w:t>Ticchioni</w:t>
      </w:r>
      <w:proofErr w:type="spellEnd"/>
      <w:r w:rsidRPr="00E7687D">
        <w:rPr>
          <w:rFonts w:ascii="Book Antiqua" w:eastAsia="宋体" w:hAnsi="Book Antiqua" w:cs="宋体"/>
          <w:sz w:val="24"/>
          <w:szCs w:val="24"/>
          <w:lang w:eastAsia="zh-CN"/>
        </w:rPr>
        <w:t xml:space="preserve"> M, Kumar G, </w:t>
      </w:r>
      <w:proofErr w:type="spellStart"/>
      <w:r w:rsidRPr="00E7687D">
        <w:rPr>
          <w:rFonts w:ascii="Book Antiqua" w:eastAsia="宋体" w:hAnsi="Book Antiqua" w:cs="宋体"/>
          <w:sz w:val="24"/>
          <w:szCs w:val="24"/>
          <w:lang w:eastAsia="zh-CN"/>
        </w:rPr>
        <w:t>Dellamonica</w:t>
      </w:r>
      <w:proofErr w:type="spellEnd"/>
      <w:r w:rsidRPr="00E7687D">
        <w:rPr>
          <w:rFonts w:ascii="Book Antiqua" w:eastAsia="宋体" w:hAnsi="Book Antiqua" w:cs="宋体"/>
          <w:sz w:val="24"/>
          <w:szCs w:val="24"/>
          <w:lang w:eastAsia="zh-CN"/>
        </w:rPr>
        <w:t xml:space="preserve"> J, </w:t>
      </w:r>
      <w:proofErr w:type="spellStart"/>
      <w:r w:rsidRPr="00E7687D">
        <w:rPr>
          <w:rFonts w:ascii="Book Antiqua" w:eastAsia="宋体" w:hAnsi="Book Antiqua" w:cs="宋体"/>
          <w:sz w:val="24"/>
          <w:szCs w:val="24"/>
          <w:lang w:eastAsia="zh-CN"/>
        </w:rPr>
        <w:t>Bernardin</w:t>
      </w:r>
      <w:proofErr w:type="spellEnd"/>
      <w:r w:rsidRPr="00E7687D">
        <w:rPr>
          <w:rFonts w:ascii="Book Antiqua" w:eastAsia="宋体" w:hAnsi="Book Antiqua" w:cs="宋体"/>
          <w:sz w:val="24"/>
          <w:szCs w:val="24"/>
          <w:lang w:eastAsia="zh-CN"/>
        </w:rPr>
        <w:t xml:space="preserve"> G. The early phase of human sepsis is characterized by a combination of apoptosis and proliferation of T cells. </w:t>
      </w:r>
      <w:r w:rsidRPr="00E7687D">
        <w:rPr>
          <w:rFonts w:ascii="Book Antiqua" w:eastAsia="宋体" w:hAnsi="Book Antiqua" w:cs="宋体"/>
          <w:i/>
          <w:iCs/>
          <w:sz w:val="24"/>
          <w:szCs w:val="24"/>
          <w:lang w:eastAsia="zh-CN"/>
        </w:rPr>
        <w:t xml:space="preserve">J </w:t>
      </w:r>
      <w:proofErr w:type="spellStart"/>
      <w:r w:rsidRPr="00E7687D">
        <w:rPr>
          <w:rFonts w:ascii="Book Antiqua" w:eastAsia="宋体" w:hAnsi="Book Antiqua" w:cs="宋体"/>
          <w:i/>
          <w:iCs/>
          <w:sz w:val="24"/>
          <w:szCs w:val="24"/>
          <w:lang w:eastAsia="zh-CN"/>
        </w:rPr>
        <w:t>Crit</w:t>
      </w:r>
      <w:proofErr w:type="spellEnd"/>
      <w:r w:rsidRPr="00E7687D">
        <w:rPr>
          <w:rFonts w:ascii="Book Antiqua" w:eastAsia="宋体" w:hAnsi="Book Antiqua" w:cs="宋体"/>
          <w:i/>
          <w:iCs/>
          <w:sz w:val="24"/>
          <w:szCs w:val="24"/>
          <w:lang w:eastAsia="zh-CN"/>
        </w:rPr>
        <w:t xml:space="preserve"> Care</w:t>
      </w:r>
      <w:r w:rsidRPr="00E7687D">
        <w:rPr>
          <w:rFonts w:ascii="Book Antiqua" w:eastAsia="宋体" w:hAnsi="Book Antiqua" w:cs="宋体"/>
          <w:sz w:val="24"/>
          <w:szCs w:val="24"/>
          <w:lang w:eastAsia="zh-CN"/>
        </w:rPr>
        <w:t> 2012; </w:t>
      </w:r>
      <w:r w:rsidRPr="00E7687D">
        <w:rPr>
          <w:rFonts w:ascii="Book Antiqua" w:eastAsia="宋体" w:hAnsi="Book Antiqua" w:cs="宋体"/>
          <w:b/>
          <w:bCs/>
          <w:sz w:val="24"/>
          <w:szCs w:val="24"/>
          <w:lang w:eastAsia="zh-CN"/>
        </w:rPr>
        <w:t>27</w:t>
      </w:r>
      <w:r w:rsidRPr="00E7687D">
        <w:rPr>
          <w:rFonts w:ascii="Book Antiqua" w:eastAsia="宋体" w:hAnsi="Book Antiqua" w:cs="宋体"/>
          <w:sz w:val="24"/>
          <w:szCs w:val="24"/>
          <w:lang w:eastAsia="zh-CN"/>
        </w:rPr>
        <w:t>: 384-393 [PMID: 22824083 DOI: 10.1016/j.jcrc.2012.04.010]</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5</w:t>
      </w:r>
      <w:r w:rsidR="00957E72" w:rsidRPr="00E7687D">
        <w:rPr>
          <w:rFonts w:ascii="Book Antiqua" w:eastAsia="宋体" w:hAnsi="Book Antiqua" w:cs="宋体" w:hint="eastAsia"/>
          <w:sz w:val="24"/>
          <w:szCs w:val="24"/>
          <w:lang w:eastAsia="zh-CN"/>
        </w:rPr>
        <w:t>2</w:t>
      </w:r>
      <w:r w:rsidRPr="00E7687D">
        <w:rPr>
          <w:rFonts w:ascii="Book Antiqua" w:eastAsia="宋体" w:hAnsi="Book Antiqua" w:cs="宋体"/>
          <w:sz w:val="24"/>
          <w:szCs w:val="24"/>
          <w:lang w:eastAsia="zh-CN"/>
        </w:rPr>
        <w:t> </w:t>
      </w:r>
      <w:r w:rsidRPr="00E7687D">
        <w:rPr>
          <w:rFonts w:ascii="Book Antiqua" w:eastAsia="宋体" w:hAnsi="Book Antiqua" w:cs="宋体"/>
          <w:b/>
          <w:bCs/>
          <w:sz w:val="24"/>
          <w:szCs w:val="24"/>
          <w:lang w:eastAsia="zh-CN"/>
        </w:rPr>
        <w:t>Li YY</w:t>
      </w:r>
      <w:r w:rsidRPr="00E7687D">
        <w:rPr>
          <w:rFonts w:ascii="Book Antiqua" w:eastAsia="宋体" w:hAnsi="Book Antiqua" w:cs="宋体"/>
          <w:sz w:val="24"/>
          <w:szCs w:val="24"/>
          <w:lang w:eastAsia="zh-CN"/>
        </w:rPr>
        <w:t xml:space="preserve">, Lu S, Li K, Feng JY, Li YN, Gao ZR, Chen CJ. Down-regulation of HSP60 expression by RNAi increases lipopolysaccharide- and </w:t>
      </w:r>
      <w:proofErr w:type="spellStart"/>
      <w:r w:rsidRPr="00E7687D">
        <w:rPr>
          <w:rFonts w:ascii="Book Antiqua" w:eastAsia="宋体" w:hAnsi="Book Antiqua" w:cs="宋体"/>
          <w:sz w:val="24"/>
          <w:szCs w:val="24"/>
          <w:lang w:eastAsia="zh-CN"/>
        </w:rPr>
        <w:t>cerulein</w:t>
      </w:r>
      <w:proofErr w:type="spellEnd"/>
      <w:r w:rsidRPr="00E7687D">
        <w:rPr>
          <w:rFonts w:ascii="Book Antiqua" w:eastAsia="宋体" w:hAnsi="Book Antiqua" w:cs="宋体"/>
          <w:sz w:val="24"/>
          <w:szCs w:val="24"/>
          <w:lang w:eastAsia="zh-CN"/>
        </w:rPr>
        <w:t>-induced damages on isolated rat pancreatic tissues. </w:t>
      </w:r>
      <w:r w:rsidRPr="00E7687D">
        <w:rPr>
          <w:rFonts w:ascii="Book Antiqua" w:eastAsia="宋体" w:hAnsi="Book Antiqua" w:cs="宋体"/>
          <w:i/>
          <w:iCs/>
          <w:sz w:val="24"/>
          <w:szCs w:val="24"/>
          <w:lang w:eastAsia="zh-CN"/>
        </w:rPr>
        <w:t>Cell Stress Chaperones</w:t>
      </w:r>
      <w:r w:rsidRPr="00E7687D">
        <w:rPr>
          <w:rFonts w:ascii="Book Antiqua" w:eastAsia="宋体" w:hAnsi="Book Antiqua" w:cs="宋体"/>
          <w:sz w:val="24"/>
          <w:szCs w:val="24"/>
          <w:lang w:eastAsia="zh-CN"/>
        </w:rPr>
        <w:t xml:space="preserve"> 2010; </w:t>
      </w:r>
      <w:r w:rsidRPr="00E7687D">
        <w:rPr>
          <w:rFonts w:ascii="Book Antiqua" w:eastAsia="宋体" w:hAnsi="Book Antiqua" w:cs="宋体"/>
          <w:b/>
          <w:bCs/>
          <w:sz w:val="24"/>
          <w:szCs w:val="24"/>
          <w:lang w:eastAsia="zh-CN"/>
        </w:rPr>
        <w:t>15</w:t>
      </w:r>
      <w:r w:rsidRPr="00E7687D">
        <w:rPr>
          <w:rFonts w:ascii="Book Antiqua" w:eastAsia="宋体" w:hAnsi="Book Antiqua" w:cs="宋体"/>
          <w:sz w:val="24"/>
          <w:szCs w:val="24"/>
          <w:lang w:eastAsia="zh-CN"/>
        </w:rPr>
        <w:t>: 965-975 [PMID: 20574674 DOI: 10.1007/s12192-010-0207-9]</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5</w:t>
      </w:r>
      <w:r w:rsidR="00957E72" w:rsidRPr="00E7687D">
        <w:rPr>
          <w:rFonts w:ascii="Book Antiqua" w:eastAsia="宋体" w:hAnsi="Book Antiqua" w:cs="宋体" w:hint="eastAsia"/>
          <w:sz w:val="24"/>
          <w:szCs w:val="24"/>
          <w:lang w:eastAsia="zh-CN"/>
        </w:rPr>
        <w:t>3</w:t>
      </w:r>
      <w:r w:rsidRPr="00E7687D">
        <w:rPr>
          <w:rFonts w:ascii="Book Antiqua" w:eastAsia="宋体" w:hAnsi="Book Antiqua" w:cs="宋体"/>
          <w:sz w:val="24"/>
          <w:szCs w:val="24"/>
          <w:lang w:eastAsia="zh-CN"/>
        </w:rPr>
        <w:t> </w:t>
      </w:r>
      <w:r w:rsidRPr="00E7687D">
        <w:rPr>
          <w:rFonts w:ascii="Book Antiqua" w:eastAsia="宋体" w:hAnsi="Book Antiqua" w:cs="宋体"/>
          <w:b/>
          <w:bCs/>
          <w:sz w:val="24"/>
          <w:szCs w:val="24"/>
          <w:lang w:eastAsia="zh-CN"/>
        </w:rPr>
        <w:t>Wang XL</w:t>
      </w:r>
      <w:r w:rsidRPr="00E7687D">
        <w:rPr>
          <w:rFonts w:ascii="Book Antiqua" w:eastAsia="宋体" w:hAnsi="Book Antiqua" w:cs="宋体"/>
          <w:sz w:val="24"/>
          <w:szCs w:val="24"/>
          <w:lang w:eastAsia="zh-CN"/>
        </w:rPr>
        <w:t xml:space="preserve">, Li Y, </w:t>
      </w:r>
      <w:proofErr w:type="spellStart"/>
      <w:r w:rsidRPr="00E7687D">
        <w:rPr>
          <w:rFonts w:ascii="Book Antiqua" w:eastAsia="宋体" w:hAnsi="Book Antiqua" w:cs="宋体"/>
          <w:sz w:val="24"/>
          <w:szCs w:val="24"/>
          <w:lang w:eastAsia="zh-CN"/>
        </w:rPr>
        <w:t>Kuang</w:t>
      </w:r>
      <w:proofErr w:type="spellEnd"/>
      <w:r w:rsidRPr="00E7687D">
        <w:rPr>
          <w:rFonts w:ascii="Book Antiqua" w:eastAsia="宋体" w:hAnsi="Book Antiqua" w:cs="宋体"/>
          <w:sz w:val="24"/>
          <w:szCs w:val="24"/>
          <w:lang w:eastAsia="zh-CN"/>
        </w:rPr>
        <w:t xml:space="preserve"> JS, Zhao Y, Liu P. Increased heat shock protein 70 expression in the pancreas of rats with </w:t>
      </w:r>
      <w:proofErr w:type="spellStart"/>
      <w:r w:rsidRPr="00E7687D">
        <w:rPr>
          <w:rFonts w:ascii="Book Antiqua" w:eastAsia="宋体" w:hAnsi="Book Antiqua" w:cs="宋体"/>
          <w:sz w:val="24"/>
          <w:szCs w:val="24"/>
          <w:lang w:eastAsia="zh-CN"/>
        </w:rPr>
        <w:t>endotoxic</w:t>
      </w:r>
      <w:proofErr w:type="spellEnd"/>
      <w:r w:rsidRPr="00E7687D">
        <w:rPr>
          <w:rFonts w:ascii="Book Antiqua" w:eastAsia="宋体" w:hAnsi="Book Antiqua" w:cs="宋体"/>
          <w:sz w:val="24"/>
          <w:szCs w:val="24"/>
          <w:lang w:eastAsia="zh-CN"/>
        </w:rPr>
        <w:t xml:space="preserve"> shock. </w:t>
      </w:r>
      <w:r w:rsidRPr="00E7687D">
        <w:rPr>
          <w:rFonts w:ascii="Book Antiqua" w:eastAsia="宋体" w:hAnsi="Book Antiqua" w:cs="宋体"/>
          <w:i/>
          <w:iCs/>
          <w:sz w:val="24"/>
          <w:szCs w:val="24"/>
          <w:lang w:eastAsia="zh-CN"/>
        </w:rPr>
        <w:t xml:space="preserve">World J </w:t>
      </w:r>
      <w:proofErr w:type="spellStart"/>
      <w:r w:rsidRPr="00E7687D">
        <w:rPr>
          <w:rFonts w:ascii="Book Antiqua" w:eastAsia="宋体" w:hAnsi="Book Antiqua" w:cs="宋体"/>
          <w:i/>
          <w:iCs/>
          <w:sz w:val="24"/>
          <w:szCs w:val="24"/>
          <w:lang w:eastAsia="zh-CN"/>
        </w:rPr>
        <w:t>Gastroenterol</w:t>
      </w:r>
      <w:proofErr w:type="spellEnd"/>
      <w:r w:rsidRPr="00E7687D">
        <w:rPr>
          <w:rFonts w:ascii="Book Antiqua" w:eastAsia="宋体" w:hAnsi="Book Antiqua" w:cs="宋体"/>
          <w:sz w:val="24"/>
          <w:szCs w:val="24"/>
          <w:lang w:eastAsia="zh-CN"/>
        </w:rPr>
        <w:t> 2006; </w:t>
      </w:r>
      <w:r w:rsidRPr="00E7687D">
        <w:rPr>
          <w:rFonts w:ascii="Book Antiqua" w:eastAsia="宋体" w:hAnsi="Book Antiqua" w:cs="宋体"/>
          <w:b/>
          <w:bCs/>
          <w:sz w:val="24"/>
          <w:szCs w:val="24"/>
          <w:lang w:eastAsia="zh-CN"/>
        </w:rPr>
        <w:t>12</w:t>
      </w:r>
      <w:r w:rsidRPr="00E7687D">
        <w:rPr>
          <w:rFonts w:ascii="Book Antiqua" w:eastAsia="宋体" w:hAnsi="Book Antiqua" w:cs="宋体"/>
          <w:sz w:val="24"/>
          <w:szCs w:val="24"/>
          <w:lang w:eastAsia="zh-CN"/>
        </w:rPr>
        <w:t>: 780-783 [PMID: 16521195 DOI: 10.3748/wjg.v12.i5.780]</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lastRenderedPageBreak/>
        <w:t>5</w:t>
      </w:r>
      <w:r w:rsidR="00957E72" w:rsidRPr="00E7687D">
        <w:rPr>
          <w:rFonts w:ascii="Book Antiqua" w:eastAsia="宋体" w:hAnsi="Book Antiqua" w:cs="宋体" w:hint="eastAsia"/>
          <w:sz w:val="24"/>
          <w:szCs w:val="24"/>
          <w:lang w:eastAsia="zh-CN"/>
        </w:rPr>
        <w:t>4</w:t>
      </w:r>
      <w:r w:rsidRPr="00E7687D">
        <w:rPr>
          <w:rFonts w:ascii="Book Antiqua" w:eastAsia="宋体" w:hAnsi="Book Antiqua" w:cs="宋体"/>
          <w:sz w:val="24"/>
          <w:szCs w:val="24"/>
          <w:lang w:eastAsia="zh-CN"/>
        </w:rPr>
        <w:t> </w:t>
      </w:r>
      <w:r w:rsidRPr="00E7687D">
        <w:rPr>
          <w:rFonts w:ascii="Book Antiqua" w:eastAsia="宋体" w:hAnsi="Book Antiqua" w:cs="宋体"/>
          <w:b/>
          <w:bCs/>
          <w:sz w:val="24"/>
          <w:szCs w:val="24"/>
          <w:lang w:eastAsia="zh-CN"/>
        </w:rPr>
        <w:t>Hotchkiss RS</w:t>
      </w:r>
      <w:r w:rsidRPr="00E7687D">
        <w:rPr>
          <w:rFonts w:ascii="Book Antiqua" w:eastAsia="宋体" w:hAnsi="Book Antiqua" w:cs="宋体"/>
          <w:sz w:val="24"/>
          <w:szCs w:val="24"/>
          <w:lang w:eastAsia="zh-CN"/>
        </w:rPr>
        <w:t xml:space="preserve">, Swanson PE, Freeman BD, Tinsley KW, Cobb JP, </w:t>
      </w:r>
      <w:proofErr w:type="spellStart"/>
      <w:r w:rsidRPr="00E7687D">
        <w:rPr>
          <w:rFonts w:ascii="Book Antiqua" w:eastAsia="宋体" w:hAnsi="Book Antiqua" w:cs="宋体"/>
          <w:sz w:val="24"/>
          <w:szCs w:val="24"/>
          <w:lang w:eastAsia="zh-CN"/>
        </w:rPr>
        <w:t>Matuschak</w:t>
      </w:r>
      <w:proofErr w:type="spellEnd"/>
      <w:r w:rsidRPr="00E7687D">
        <w:rPr>
          <w:rFonts w:ascii="Book Antiqua" w:eastAsia="宋体" w:hAnsi="Book Antiqua" w:cs="宋体"/>
          <w:sz w:val="24"/>
          <w:szCs w:val="24"/>
          <w:lang w:eastAsia="zh-CN"/>
        </w:rPr>
        <w:t xml:space="preserve"> GM, Buchman TG, Karl IE. Apoptotic cell death in patients with sepsis, shock, and multiple organ </w:t>
      </w:r>
      <w:proofErr w:type="gramStart"/>
      <w:r w:rsidRPr="00E7687D">
        <w:rPr>
          <w:rFonts w:ascii="Book Antiqua" w:eastAsia="宋体" w:hAnsi="Book Antiqua" w:cs="宋体"/>
          <w:sz w:val="24"/>
          <w:szCs w:val="24"/>
          <w:lang w:eastAsia="zh-CN"/>
        </w:rPr>
        <w:t>dysfunction</w:t>
      </w:r>
      <w:proofErr w:type="gramEnd"/>
      <w:r w:rsidRPr="00E7687D">
        <w:rPr>
          <w:rFonts w:ascii="Book Antiqua" w:eastAsia="宋体" w:hAnsi="Book Antiqua" w:cs="宋体"/>
          <w:sz w:val="24"/>
          <w:szCs w:val="24"/>
          <w:lang w:eastAsia="zh-CN"/>
        </w:rPr>
        <w:t>. </w:t>
      </w:r>
      <w:proofErr w:type="spellStart"/>
      <w:r w:rsidRPr="00E7687D">
        <w:rPr>
          <w:rFonts w:ascii="Book Antiqua" w:eastAsia="宋体" w:hAnsi="Book Antiqua" w:cs="宋体"/>
          <w:i/>
          <w:iCs/>
          <w:sz w:val="24"/>
          <w:szCs w:val="24"/>
          <w:lang w:eastAsia="zh-CN"/>
        </w:rPr>
        <w:t>Crit</w:t>
      </w:r>
      <w:proofErr w:type="spellEnd"/>
      <w:r w:rsidRPr="00E7687D">
        <w:rPr>
          <w:rFonts w:ascii="Book Antiqua" w:eastAsia="宋体" w:hAnsi="Book Antiqua" w:cs="宋体"/>
          <w:i/>
          <w:iCs/>
          <w:sz w:val="24"/>
          <w:szCs w:val="24"/>
          <w:lang w:eastAsia="zh-CN"/>
        </w:rPr>
        <w:t xml:space="preserve"> Care Med</w:t>
      </w:r>
      <w:r w:rsidRPr="00E7687D">
        <w:rPr>
          <w:rFonts w:ascii="Book Antiqua" w:eastAsia="宋体" w:hAnsi="Book Antiqua" w:cs="宋体"/>
          <w:sz w:val="24"/>
          <w:szCs w:val="24"/>
          <w:lang w:eastAsia="zh-CN"/>
        </w:rPr>
        <w:t> 1999; </w:t>
      </w:r>
      <w:r w:rsidRPr="00E7687D">
        <w:rPr>
          <w:rFonts w:ascii="Book Antiqua" w:eastAsia="宋体" w:hAnsi="Book Antiqua" w:cs="宋体"/>
          <w:b/>
          <w:bCs/>
          <w:sz w:val="24"/>
          <w:szCs w:val="24"/>
          <w:lang w:eastAsia="zh-CN"/>
        </w:rPr>
        <w:t>27</w:t>
      </w:r>
      <w:r w:rsidRPr="00E7687D">
        <w:rPr>
          <w:rFonts w:ascii="Book Antiqua" w:eastAsia="宋体" w:hAnsi="Book Antiqua" w:cs="宋体"/>
          <w:sz w:val="24"/>
          <w:szCs w:val="24"/>
          <w:lang w:eastAsia="zh-CN"/>
        </w:rPr>
        <w:t>: 1230-1251 [PMID: 10446814 DOI: 10.1097/00003246-199907000-00002]</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5</w:t>
      </w:r>
      <w:r w:rsidR="00957E72" w:rsidRPr="00E7687D">
        <w:rPr>
          <w:rFonts w:ascii="Book Antiqua" w:eastAsia="宋体" w:hAnsi="Book Antiqua" w:cs="宋体" w:hint="eastAsia"/>
          <w:sz w:val="24"/>
          <w:szCs w:val="24"/>
          <w:lang w:eastAsia="zh-CN"/>
        </w:rPr>
        <w:t>5</w:t>
      </w:r>
      <w:r w:rsidRPr="00E7687D">
        <w:rPr>
          <w:rFonts w:ascii="Book Antiqua" w:eastAsia="宋体" w:hAnsi="Book Antiqua" w:cs="宋体"/>
          <w:sz w:val="24"/>
          <w:szCs w:val="24"/>
          <w:lang w:eastAsia="zh-CN"/>
        </w:rPr>
        <w:t> </w:t>
      </w:r>
      <w:proofErr w:type="spellStart"/>
      <w:r w:rsidRPr="00E7687D">
        <w:rPr>
          <w:rFonts w:ascii="Book Antiqua" w:eastAsia="宋体" w:hAnsi="Book Antiqua" w:cs="宋体"/>
          <w:b/>
          <w:bCs/>
          <w:sz w:val="24"/>
          <w:szCs w:val="24"/>
          <w:lang w:eastAsia="zh-CN"/>
        </w:rPr>
        <w:t>Crimi</w:t>
      </w:r>
      <w:proofErr w:type="spellEnd"/>
      <w:r w:rsidRPr="00E7687D">
        <w:rPr>
          <w:rFonts w:ascii="Book Antiqua" w:eastAsia="宋体" w:hAnsi="Book Antiqua" w:cs="宋体"/>
          <w:b/>
          <w:bCs/>
          <w:sz w:val="24"/>
          <w:szCs w:val="24"/>
          <w:lang w:eastAsia="zh-CN"/>
        </w:rPr>
        <w:t xml:space="preserve"> E</w:t>
      </w:r>
      <w:r w:rsidRPr="00E7687D">
        <w:rPr>
          <w:rFonts w:ascii="Book Antiqua" w:eastAsia="宋体" w:hAnsi="Book Antiqua" w:cs="宋体"/>
          <w:sz w:val="24"/>
          <w:szCs w:val="24"/>
          <w:lang w:eastAsia="zh-CN"/>
        </w:rPr>
        <w:t xml:space="preserve">, </w:t>
      </w:r>
      <w:proofErr w:type="spellStart"/>
      <w:r w:rsidRPr="00E7687D">
        <w:rPr>
          <w:rFonts w:ascii="Book Antiqua" w:eastAsia="宋体" w:hAnsi="Book Antiqua" w:cs="宋体"/>
          <w:sz w:val="24"/>
          <w:szCs w:val="24"/>
          <w:lang w:eastAsia="zh-CN"/>
        </w:rPr>
        <w:t>Sica</w:t>
      </w:r>
      <w:proofErr w:type="spellEnd"/>
      <w:r w:rsidRPr="00E7687D">
        <w:rPr>
          <w:rFonts w:ascii="Book Antiqua" w:eastAsia="宋体" w:hAnsi="Book Antiqua" w:cs="宋体"/>
          <w:sz w:val="24"/>
          <w:szCs w:val="24"/>
          <w:lang w:eastAsia="zh-CN"/>
        </w:rPr>
        <w:t xml:space="preserve"> V, </w:t>
      </w:r>
      <w:proofErr w:type="spellStart"/>
      <w:r w:rsidRPr="00E7687D">
        <w:rPr>
          <w:rFonts w:ascii="Book Antiqua" w:eastAsia="宋体" w:hAnsi="Book Antiqua" w:cs="宋体"/>
          <w:sz w:val="24"/>
          <w:szCs w:val="24"/>
          <w:lang w:eastAsia="zh-CN"/>
        </w:rPr>
        <w:t>Slutsky</w:t>
      </w:r>
      <w:proofErr w:type="spellEnd"/>
      <w:r w:rsidRPr="00E7687D">
        <w:rPr>
          <w:rFonts w:ascii="Book Antiqua" w:eastAsia="宋体" w:hAnsi="Book Antiqua" w:cs="宋体"/>
          <w:sz w:val="24"/>
          <w:szCs w:val="24"/>
          <w:lang w:eastAsia="zh-CN"/>
        </w:rPr>
        <w:t xml:space="preserve"> AS, Zhang H, Williams-</w:t>
      </w:r>
      <w:proofErr w:type="spellStart"/>
      <w:r w:rsidRPr="00E7687D">
        <w:rPr>
          <w:rFonts w:ascii="Book Antiqua" w:eastAsia="宋体" w:hAnsi="Book Antiqua" w:cs="宋体"/>
          <w:sz w:val="24"/>
          <w:szCs w:val="24"/>
          <w:lang w:eastAsia="zh-CN"/>
        </w:rPr>
        <w:t>Ignarro</w:t>
      </w:r>
      <w:proofErr w:type="spellEnd"/>
      <w:r w:rsidRPr="00E7687D">
        <w:rPr>
          <w:rFonts w:ascii="Book Antiqua" w:eastAsia="宋体" w:hAnsi="Book Antiqua" w:cs="宋体"/>
          <w:sz w:val="24"/>
          <w:szCs w:val="24"/>
          <w:lang w:eastAsia="zh-CN"/>
        </w:rPr>
        <w:t xml:space="preserve"> S, </w:t>
      </w:r>
      <w:proofErr w:type="spellStart"/>
      <w:r w:rsidRPr="00E7687D">
        <w:rPr>
          <w:rFonts w:ascii="Book Antiqua" w:eastAsia="宋体" w:hAnsi="Book Antiqua" w:cs="宋体"/>
          <w:sz w:val="24"/>
          <w:szCs w:val="24"/>
          <w:lang w:eastAsia="zh-CN"/>
        </w:rPr>
        <w:t>Ignarro</w:t>
      </w:r>
      <w:proofErr w:type="spellEnd"/>
      <w:r w:rsidRPr="00E7687D">
        <w:rPr>
          <w:rFonts w:ascii="Book Antiqua" w:eastAsia="宋体" w:hAnsi="Book Antiqua" w:cs="宋体"/>
          <w:sz w:val="24"/>
          <w:szCs w:val="24"/>
          <w:lang w:eastAsia="zh-CN"/>
        </w:rPr>
        <w:t xml:space="preserve"> LJ, Napoli C. Role of oxidative stress in experimental sepsis and multisystem organ dysfunction. </w:t>
      </w:r>
      <w:r w:rsidRPr="00E7687D">
        <w:rPr>
          <w:rFonts w:ascii="Book Antiqua" w:eastAsia="宋体" w:hAnsi="Book Antiqua" w:cs="宋体"/>
          <w:i/>
          <w:iCs/>
          <w:sz w:val="24"/>
          <w:szCs w:val="24"/>
          <w:lang w:eastAsia="zh-CN"/>
        </w:rPr>
        <w:t xml:space="preserve">Free </w:t>
      </w:r>
      <w:proofErr w:type="spellStart"/>
      <w:r w:rsidRPr="00E7687D">
        <w:rPr>
          <w:rFonts w:ascii="Book Antiqua" w:eastAsia="宋体" w:hAnsi="Book Antiqua" w:cs="宋体"/>
          <w:i/>
          <w:iCs/>
          <w:sz w:val="24"/>
          <w:szCs w:val="24"/>
          <w:lang w:eastAsia="zh-CN"/>
        </w:rPr>
        <w:t>Radic</w:t>
      </w:r>
      <w:proofErr w:type="spellEnd"/>
      <w:r w:rsidRPr="00E7687D">
        <w:rPr>
          <w:rFonts w:ascii="Book Antiqua" w:eastAsia="宋体" w:hAnsi="Book Antiqua" w:cs="宋体"/>
          <w:i/>
          <w:iCs/>
          <w:sz w:val="24"/>
          <w:szCs w:val="24"/>
          <w:lang w:eastAsia="zh-CN"/>
        </w:rPr>
        <w:t xml:space="preserve"> Res</w:t>
      </w:r>
      <w:r w:rsidRPr="00E7687D">
        <w:rPr>
          <w:rFonts w:ascii="Book Antiqua" w:eastAsia="宋体" w:hAnsi="Book Antiqua" w:cs="宋体"/>
          <w:sz w:val="24"/>
          <w:szCs w:val="24"/>
          <w:lang w:eastAsia="zh-CN"/>
        </w:rPr>
        <w:t> 2006; </w:t>
      </w:r>
      <w:r w:rsidRPr="00E7687D">
        <w:rPr>
          <w:rFonts w:ascii="Book Antiqua" w:eastAsia="宋体" w:hAnsi="Book Antiqua" w:cs="宋体"/>
          <w:b/>
          <w:bCs/>
          <w:sz w:val="24"/>
          <w:szCs w:val="24"/>
          <w:lang w:eastAsia="zh-CN"/>
        </w:rPr>
        <w:t>40</w:t>
      </w:r>
      <w:r w:rsidRPr="00E7687D">
        <w:rPr>
          <w:rFonts w:ascii="Book Antiqua" w:eastAsia="宋体" w:hAnsi="Book Antiqua" w:cs="宋体"/>
          <w:sz w:val="24"/>
          <w:szCs w:val="24"/>
          <w:lang w:eastAsia="zh-CN"/>
        </w:rPr>
        <w:t>: 665-672 [PMID: 16983993 DOI: 10.1080/10715760600669612]</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5</w:t>
      </w:r>
      <w:r w:rsidR="00957E72" w:rsidRPr="00E7687D">
        <w:rPr>
          <w:rFonts w:ascii="Book Antiqua" w:eastAsia="宋体" w:hAnsi="Book Antiqua" w:cs="宋体" w:hint="eastAsia"/>
          <w:sz w:val="24"/>
          <w:szCs w:val="24"/>
          <w:lang w:eastAsia="zh-CN"/>
        </w:rPr>
        <w:t>6</w:t>
      </w:r>
      <w:r w:rsidRPr="00E7687D">
        <w:rPr>
          <w:rFonts w:ascii="Book Antiqua" w:eastAsia="宋体" w:hAnsi="Book Antiqua" w:cs="宋体"/>
          <w:sz w:val="24"/>
          <w:szCs w:val="24"/>
          <w:lang w:eastAsia="zh-CN"/>
        </w:rPr>
        <w:t> </w:t>
      </w:r>
      <w:r w:rsidRPr="00E7687D">
        <w:rPr>
          <w:rFonts w:ascii="Book Antiqua" w:eastAsia="宋体" w:hAnsi="Book Antiqua" w:cs="宋体"/>
          <w:b/>
          <w:bCs/>
          <w:sz w:val="24"/>
          <w:szCs w:val="24"/>
          <w:lang w:eastAsia="zh-CN"/>
        </w:rPr>
        <w:t>Costa NA</w:t>
      </w:r>
      <w:r w:rsidRPr="00E7687D">
        <w:rPr>
          <w:rFonts w:ascii="Book Antiqua" w:eastAsia="宋体" w:hAnsi="Book Antiqua" w:cs="宋体"/>
          <w:sz w:val="24"/>
          <w:szCs w:val="24"/>
          <w:lang w:eastAsia="zh-CN"/>
        </w:rPr>
        <w:t xml:space="preserve">, Gut AL, de Souza </w:t>
      </w:r>
      <w:proofErr w:type="spellStart"/>
      <w:r w:rsidRPr="00E7687D">
        <w:rPr>
          <w:rFonts w:ascii="Book Antiqua" w:eastAsia="宋体" w:hAnsi="Book Antiqua" w:cs="宋体"/>
          <w:sz w:val="24"/>
          <w:szCs w:val="24"/>
          <w:lang w:eastAsia="zh-CN"/>
        </w:rPr>
        <w:t>Dorna</w:t>
      </w:r>
      <w:proofErr w:type="spellEnd"/>
      <w:r w:rsidRPr="00E7687D">
        <w:rPr>
          <w:rFonts w:ascii="Book Antiqua" w:eastAsia="宋体" w:hAnsi="Book Antiqua" w:cs="宋体"/>
          <w:sz w:val="24"/>
          <w:szCs w:val="24"/>
          <w:lang w:eastAsia="zh-CN"/>
        </w:rPr>
        <w:t xml:space="preserve"> M, Pimentel JA, </w:t>
      </w:r>
      <w:proofErr w:type="spellStart"/>
      <w:r w:rsidRPr="00E7687D">
        <w:rPr>
          <w:rFonts w:ascii="Book Antiqua" w:eastAsia="宋体" w:hAnsi="Book Antiqua" w:cs="宋体"/>
          <w:sz w:val="24"/>
          <w:szCs w:val="24"/>
          <w:lang w:eastAsia="zh-CN"/>
        </w:rPr>
        <w:t>Cozzolino</w:t>
      </w:r>
      <w:proofErr w:type="spellEnd"/>
      <w:r w:rsidRPr="00E7687D">
        <w:rPr>
          <w:rFonts w:ascii="Book Antiqua" w:eastAsia="宋体" w:hAnsi="Book Antiqua" w:cs="宋体"/>
          <w:sz w:val="24"/>
          <w:szCs w:val="24"/>
          <w:lang w:eastAsia="zh-CN"/>
        </w:rPr>
        <w:t xml:space="preserve"> SM, </w:t>
      </w:r>
      <w:proofErr w:type="spellStart"/>
      <w:r w:rsidRPr="00E7687D">
        <w:rPr>
          <w:rFonts w:ascii="Book Antiqua" w:eastAsia="宋体" w:hAnsi="Book Antiqua" w:cs="宋体"/>
          <w:sz w:val="24"/>
          <w:szCs w:val="24"/>
          <w:lang w:eastAsia="zh-CN"/>
        </w:rPr>
        <w:t>Azevedo</w:t>
      </w:r>
      <w:proofErr w:type="spellEnd"/>
      <w:r w:rsidRPr="00E7687D">
        <w:rPr>
          <w:rFonts w:ascii="Book Antiqua" w:eastAsia="宋体" w:hAnsi="Book Antiqua" w:cs="宋体"/>
          <w:sz w:val="24"/>
          <w:szCs w:val="24"/>
          <w:lang w:eastAsia="zh-CN"/>
        </w:rPr>
        <w:t xml:space="preserve"> PS, </w:t>
      </w:r>
      <w:proofErr w:type="spellStart"/>
      <w:r w:rsidRPr="00E7687D">
        <w:rPr>
          <w:rFonts w:ascii="Book Antiqua" w:eastAsia="宋体" w:hAnsi="Book Antiqua" w:cs="宋体"/>
          <w:sz w:val="24"/>
          <w:szCs w:val="24"/>
          <w:lang w:eastAsia="zh-CN"/>
        </w:rPr>
        <w:t>Fernandes</w:t>
      </w:r>
      <w:proofErr w:type="spellEnd"/>
      <w:r w:rsidRPr="00E7687D">
        <w:rPr>
          <w:rFonts w:ascii="Book Antiqua" w:eastAsia="宋体" w:hAnsi="Book Antiqua" w:cs="宋体"/>
          <w:sz w:val="24"/>
          <w:szCs w:val="24"/>
          <w:lang w:eastAsia="zh-CN"/>
        </w:rPr>
        <w:t xml:space="preserve"> AA, </w:t>
      </w:r>
      <w:proofErr w:type="spellStart"/>
      <w:r w:rsidRPr="00E7687D">
        <w:rPr>
          <w:rFonts w:ascii="Book Antiqua" w:eastAsia="宋体" w:hAnsi="Book Antiqua" w:cs="宋体"/>
          <w:sz w:val="24"/>
          <w:szCs w:val="24"/>
          <w:lang w:eastAsia="zh-CN"/>
        </w:rPr>
        <w:t>Zornoff</w:t>
      </w:r>
      <w:proofErr w:type="spellEnd"/>
      <w:r w:rsidRPr="00E7687D">
        <w:rPr>
          <w:rFonts w:ascii="Book Antiqua" w:eastAsia="宋体" w:hAnsi="Book Antiqua" w:cs="宋体"/>
          <w:sz w:val="24"/>
          <w:szCs w:val="24"/>
          <w:lang w:eastAsia="zh-CN"/>
        </w:rPr>
        <w:t xml:space="preserve"> LA, de </w:t>
      </w:r>
      <w:proofErr w:type="spellStart"/>
      <w:r w:rsidRPr="00E7687D">
        <w:rPr>
          <w:rFonts w:ascii="Book Antiqua" w:eastAsia="宋体" w:hAnsi="Book Antiqua" w:cs="宋体"/>
          <w:sz w:val="24"/>
          <w:szCs w:val="24"/>
          <w:lang w:eastAsia="zh-CN"/>
        </w:rPr>
        <w:t>Paiva</w:t>
      </w:r>
      <w:proofErr w:type="spellEnd"/>
      <w:r w:rsidRPr="00E7687D">
        <w:rPr>
          <w:rFonts w:ascii="Book Antiqua" w:eastAsia="宋体" w:hAnsi="Book Antiqua" w:cs="宋体"/>
          <w:sz w:val="24"/>
          <w:szCs w:val="24"/>
          <w:lang w:eastAsia="zh-CN"/>
        </w:rPr>
        <w:t xml:space="preserve"> SA, </w:t>
      </w:r>
      <w:proofErr w:type="spellStart"/>
      <w:r w:rsidRPr="00E7687D">
        <w:rPr>
          <w:rFonts w:ascii="Book Antiqua" w:eastAsia="宋体" w:hAnsi="Book Antiqua" w:cs="宋体"/>
          <w:sz w:val="24"/>
          <w:szCs w:val="24"/>
          <w:lang w:eastAsia="zh-CN"/>
        </w:rPr>
        <w:t>Minicucci</w:t>
      </w:r>
      <w:proofErr w:type="spellEnd"/>
      <w:r w:rsidRPr="00E7687D">
        <w:rPr>
          <w:rFonts w:ascii="Book Antiqua" w:eastAsia="宋体" w:hAnsi="Book Antiqua" w:cs="宋体"/>
          <w:sz w:val="24"/>
          <w:szCs w:val="24"/>
          <w:lang w:eastAsia="zh-CN"/>
        </w:rPr>
        <w:t xml:space="preserve"> MF. </w:t>
      </w:r>
      <w:proofErr w:type="gramStart"/>
      <w:r w:rsidRPr="00E7687D">
        <w:rPr>
          <w:rFonts w:ascii="Book Antiqua" w:eastAsia="宋体" w:hAnsi="Book Antiqua" w:cs="宋体"/>
          <w:sz w:val="24"/>
          <w:szCs w:val="24"/>
          <w:lang w:eastAsia="zh-CN"/>
        </w:rPr>
        <w:t>Serum thiamine concentration and oxidative stress as predictors of mortality in patients with septic shock.</w:t>
      </w:r>
      <w:proofErr w:type="gramEnd"/>
      <w:r w:rsidRPr="00E7687D">
        <w:rPr>
          <w:rFonts w:ascii="Book Antiqua" w:eastAsia="宋体" w:hAnsi="Book Antiqua" w:cs="宋体"/>
          <w:sz w:val="24"/>
          <w:szCs w:val="24"/>
          <w:lang w:eastAsia="zh-CN"/>
        </w:rPr>
        <w:t> </w:t>
      </w:r>
      <w:r w:rsidRPr="00E7687D">
        <w:rPr>
          <w:rFonts w:ascii="Book Antiqua" w:eastAsia="宋体" w:hAnsi="Book Antiqua" w:cs="宋体"/>
          <w:i/>
          <w:iCs/>
          <w:sz w:val="24"/>
          <w:szCs w:val="24"/>
          <w:lang w:eastAsia="zh-CN"/>
        </w:rPr>
        <w:t xml:space="preserve">J </w:t>
      </w:r>
      <w:proofErr w:type="spellStart"/>
      <w:r w:rsidRPr="00E7687D">
        <w:rPr>
          <w:rFonts w:ascii="Book Antiqua" w:eastAsia="宋体" w:hAnsi="Book Antiqua" w:cs="宋体"/>
          <w:i/>
          <w:iCs/>
          <w:sz w:val="24"/>
          <w:szCs w:val="24"/>
          <w:lang w:eastAsia="zh-CN"/>
        </w:rPr>
        <w:t>Crit</w:t>
      </w:r>
      <w:proofErr w:type="spellEnd"/>
      <w:r w:rsidRPr="00E7687D">
        <w:rPr>
          <w:rFonts w:ascii="Book Antiqua" w:eastAsia="宋体" w:hAnsi="Book Antiqua" w:cs="宋体"/>
          <w:i/>
          <w:iCs/>
          <w:sz w:val="24"/>
          <w:szCs w:val="24"/>
          <w:lang w:eastAsia="zh-CN"/>
        </w:rPr>
        <w:t xml:space="preserve"> Care</w:t>
      </w:r>
      <w:r w:rsidRPr="00E7687D">
        <w:rPr>
          <w:rFonts w:ascii="Book Antiqua" w:eastAsia="宋体" w:hAnsi="Book Antiqua" w:cs="宋体"/>
          <w:sz w:val="24"/>
          <w:szCs w:val="24"/>
          <w:lang w:eastAsia="zh-CN"/>
        </w:rPr>
        <w:t> 2014; </w:t>
      </w:r>
      <w:r w:rsidRPr="00E7687D">
        <w:rPr>
          <w:rFonts w:ascii="Book Antiqua" w:eastAsia="宋体" w:hAnsi="Book Antiqua" w:cs="宋体"/>
          <w:b/>
          <w:bCs/>
          <w:sz w:val="24"/>
          <w:szCs w:val="24"/>
          <w:lang w:eastAsia="zh-CN"/>
        </w:rPr>
        <w:t>29</w:t>
      </w:r>
      <w:r w:rsidRPr="00E7687D">
        <w:rPr>
          <w:rFonts w:ascii="Book Antiqua" w:eastAsia="宋体" w:hAnsi="Book Antiqua" w:cs="宋体"/>
          <w:sz w:val="24"/>
          <w:szCs w:val="24"/>
          <w:lang w:eastAsia="zh-CN"/>
        </w:rPr>
        <w:t>: 249-252 [PMID: 24412011 DOI: 10.1016/j.jcrc.2013.12.004]</w:t>
      </w:r>
    </w:p>
    <w:p w:rsidR="00D7536C" w:rsidRPr="00E7687D" w:rsidRDefault="00D7536C" w:rsidP="00D7536C">
      <w:pPr>
        <w:spacing w:after="0" w:line="360" w:lineRule="auto"/>
        <w:jc w:val="both"/>
        <w:rPr>
          <w:rFonts w:ascii="Book Antiqua" w:eastAsia="宋体" w:hAnsi="Book Antiqua" w:cs="宋体"/>
          <w:sz w:val="24"/>
          <w:szCs w:val="24"/>
          <w:lang w:eastAsia="zh-CN"/>
        </w:rPr>
      </w:pPr>
      <w:proofErr w:type="gramStart"/>
      <w:r w:rsidRPr="00E7687D">
        <w:rPr>
          <w:rFonts w:ascii="Book Antiqua" w:eastAsia="宋体" w:hAnsi="Book Antiqua" w:cs="宋体"/>
          <w:sz w:val="24"/>
          <w:szCs w:val="24"/>
          <w:lang w:eastAsia="zh-CN"/>
        </w:rPr>
        <w:t>5</w:t>
      </w:r>
      <w:r w:rsidR="00957E72" w:rsidRPr="00E7687D">
        <w:rPr>
          <w:rFonts w:ascii="Book Antiqua" w:eastAsia="宋体" w:hAnsi="Book Antiqua" w:cs="宋体" w:hint="eastAsia"/>
          <w:sz w:val="24"/>
          <w:szCs w:val="24"/>
          <w:lang w:eastAsia="zh-CN"/>
        </w:rPr>
        <w:t>7</w:t>
      </w:r>
      <w:r w:rsidRPr="00E7687D">
        <w:rPr>
          <w:rFonts w:ascii="Book Antiqua" w:eastAsia="宋体" w:hAnsi="Book Antiqua" w:cs="宋体"/>
          <w:sz w:val="24"/>
          <w:szCs w:val="24"/>
          <w:lang w:eastAsia="zh-CN"/>
        </w:rPr>
        <w:t> </w:t>
      </w:r>
      <w:r w:rsidRPr="00E7687D">
        <w:rPr>
          <w:rFonts w:ascii="Book Antiqua" w:eastAsia="宋体" w:hAnsi="Book Antiqua" w:cs="宋体"/>
          <w:b/>
          <w:bCs/>
          <w:sz w:val="24"/>
          <w:szCs w:val="24"/>
          <w:lang w:eastAsia="zh-CN"/>
        </w:rPr>
        <w:t>Oldham KM</w:t>
      </w:r>
      <w:r w:rsidRPr="00E7687D">
        <w:rPr>
          <w:rFonts w:ascii="Book Antiqua" w:eastAsia="宋体" w:hAnsi="Book Antiqua" w:cs="宋体"/>
          <w:sz w:val="24"/>
          <w:szCs w:val="24"/>
          <w:lang w:eastAsia="zh-CN"/>
        </w:rPr>
        <w:t>, Bowen PE.</w:t>
      </w:r>
      <w:proofErr w:type="gramEnd"/>
      <w:r w:rsidRPr="00E7687D">
        <w:rPr>
          <w:rFonts w:ascii="Book Antiqua" w:eastAsia="宋体" w:hAnsi="Book Antiqua" w:cs="宋体"/>
          <w:sz w:val="24"/>
          <w:szCs w:val="24"/>
          <w:lang w:eastAsia="zh-CN"/>
        </w:rPr>
        <w:t xml:space="preserve"> Oxidative stress in critical care: is antioxidant supplementation beneficial? </w:t>
      </w:r>
      <w:r w:rsidRPr="00E7687D">
        <w:rPr>
          <w:rFonts w:ascii="Book Antiqua" w:eastAsia="宋体" w:hAnsi="Book Antiqua" w:cs="宋体"/>
          <w:i/>
          <w:iCs/>
          <w:sz w:val="24"/>
          <w:szCs w:val="24"/>
          <w:lang w:eastAsia="zh-CN"/>
        </w:rPr>
        <w:t xml:space="preserve">J Am Diet </w:t>
      </w:r>
      <w:proofErr w:type="spellStart"/>
      <w:r w:rsidRPr="00E7687D">
        <w:rPr>
          <w:rFonts w:ascii="Book Antiqua" w:eastAsia="宋体" w:hAnsi="Book Antiqua" w:cs="宋体"/>
          <w:i/>
          <w:iCs/>
          <w:sz w:val="24"/>
          <w:szCs w:val="24"/>
          <w:lang w:eastAsia="zh-CN"/>
        </w:rPr>
        <w:t>Assoc</w:t>
      </w:r>
      <w:proofErr w:type="spellEnd"/>
      <w:r w:rsidRPr="00E7687D">
        <w:rPr>
          <w:rFonts w:ascii="Book Antiqua" w:eastAsia="宋体" w:hAnsi="Book Antiqua" w:cs="宋体"/>
          <w:sz w:val="24"/>
          <w:szCs w:val="24"/>
          <w:lang w:eastAsia="zh-CN"/>
        </w:rPr>
        <w:t> 1998; </w:t>
      </w:r>
      <w:r w:rsidRPr="00E7687D">
        <w:rPr>
          <w:rFonts w:ascii="Book Antiqua" w:eastAsia="宋体" w:hAnsi="Book Antiqua" w:cs="宋体"/>
          <w:b/>
          <w:bCs/>
          <w:sz w:val="24"/>
          <w:szCs w:val="24"/>
          <w:lang w:eastAsia="zh-CN"/>
        </w:rPr>
        <w:t>98</w:t>
      </w:r>
      <w:r w:rsidRPr="00E7687D">
        <w:rPr>
          <w:rFonts w:ascii="Book Antiqua" w:eastAsia="宋体" w:hAnsi="Book Antiqua" w:cs="宋体"/>
          <w:sz w:val="24"/>
          <w:szCs w:val="24"/>
          <w:lang w:eastAsia="zh-CN"/>
        </w:rPr>
        <w:t>: 1001-1008 [PMID: 9739800 DOI: 10.1016/S0002-</w:t>
      </w:r>
      <w:proofErr w:type="gramStart"/>
      <w:r w:rsidRPr="00E7687D">
        <w:rPr>
          <w:rFonts w:ascii="Book Antiqua" w:eastAsia="宋体" w:hAnsi="Book Antiqua" w:cs="宋体"/>
          <w:sz w:val="24"/>
          <w:szCs w:val="24"/>
          <w:lang w:eastAsia="zh-CN"/>
        </w:rPr>
        <w:t>8223(</w:t>
      </w:r>
      <w:proofErr w:type="gramEnd"/>
      <w:r w:rsidRPr="00E7687D">
        <w:rPr>
          <w:rFonts w:ascii="Book Antiqua" w:eastAsia="宋体" w:hAnsi="Book Antiqua" w:cs="宋体"/>
          <w:sz w:val="24"/>
          <w:szCs w:val="24"/>
          <w:lang w:eastAsia="zh-CN"/>
        </w:rPr>
        <w:t>98)00230-2PMID: ]</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5</w:t>
      </w:r>
      <w:r w:rsidR="00957E72" w:rsidRPr="00E7687D">
        <w:rPr>
          <w:rFonts w:ascii="Book Antiqua" w:eastAsia="宋体" w:hAnsi="Book Antiqua" w:cs="宋体" w:hint="eastAsia"/>
          <w:sz w:val="24"/>
          <w:szCs w:val="24"/>
          <w:lang w:eastAsia="zh-CN"/>
        </w:rPr>
        <w:t>8</w:t>
      </w:r>
      <w:r w:rsidRPr="00E7687D">
        <w:rPr>
          <w:rFonts w:ascii="Book Antiqua" w:eastAsia="宋体" w:hAnsi="Book Antiqua" w:cs="宋体"/>
          <w:sz w:val="24"/>
          <w:szCs w:val="24"/>
          <w:lang w:eastAsia="zh-CN"/>
        </w:rPr>
        <w:t> </w:t>
      </w:r>
      <w:proofErr w:type="spellStart"/>
      <w:r w:rsidRPr="00E7687D">
        <w:rPr>
          <w:rFonts w:ascii="Book Antiqua" w:eastAsia="宋体" w:hAnsi="Book Antiqua" w:cs="宋体"/>
          <w:b/>
          <w:bCs/>
          <w:sz w:val="24"/>
          <w:szCs w:val="24"/>
          <w:lang w:eastAsia="zh-CN"/>
        </w:rPr>
        <w:t>Huet</w:t>
      </w:r>
      <w:proofErr w:type="spellEnd"/>
      <w:r w:rsidRPr="00E7687D">
        <w:rPr>
          <w:rFonts w:ascii="Book Antiqua" w:eastAsia="宋体" w:hAnsi="Book Antiqua" w:cs="宋体"/>
          <w:b/>
          <w:bCs/>
          <w:sz w:val="24"/>
          <w:szCs w:val="24"/>
          <w:lang w:eastAsia="zh-CN"/>
        </w:rPr>
        <w:t xml:space="preserve"> O</w:t>
      </w:r>
      <w:r w:rsidRPr="00E7687D">
        <w:rPr>
          <w:rFonts w:ascii="Book Antiqua" w:eastAsia="宋体" w:hAnsi="Book Antiqua" w:cs="宋体"/>
          <w:sz w:val="24"/>
          <w:szCs w:val="24"/>
          <w:lang w:eastAsia="zh-CN"/>
        </w:rPr>
        <w:t xml:space="preserve">, </w:t>
      </w:r>
      <w:proofErr w:type="spellStart"/>
      <w:r w:rsidRPr="00E7687D">
        <w:rPr>
          <w:rFonts w:ascii="Book Antiqua" w:eastAsia="宋体" w:hAnsi="Book Antiqua" w:cs="宋体"/>
          <w:sz w:val="24"/>
          <w:szCs w:val="24"/>
          <w:lang w:eastAsia="zh-CN"/>
        </w:rPr>
        <w:t>Cherreau</w:t>
      </w:r>
      <w:proofErr w:type="spellEnd"/>
      <w:r w:rsidRPr="00E7687D">
        <w:rPr>
          <w:rFonts w:ascii="Book Antiqua" w:eastAsia="宋体" w:hAnsi="Book Antiqua" w:cs="宋体"/>
          <w:sz w:val="24"/>
          <w:szCs w:val="24"/>
          <w:lang w:eastAsia="zh-CN"/>
        </w:rPr>
        <w:t xml:space="preserve"> C, </w:t>
      </w:r>
      <w:proofErr w:type="spellStart"/>
      <w:r w:rsidRPr="00E7687D">
        <w:rPr>
          <w:rFonts w:ascii="Book Antiqua" w:eastAsia="宋体" w:hAnsi="Book Antiqua" w:cs="宋体"/>
          <w:sz w:val="24"/>
          <w:szCs w:val="24"/>
          <w:lang w:eastAsia="zh-CN"/>
        </w:rPr>
        <w:t>Nicco</w:t>
      </w:r>
      <w:proofErr w:type="spellEnd"/>
      <w:r w:rsidRPr="00E7687D">
        <w:rPr>
          <w:rFonts w:ascii="Book Antiqua" w:eastAsia="宋体" w:hAnsi="Book Antiqua" w:cs="宋体"/>
          <w:sz w:val="24"/>
          <w:szCs w:val="24"/>
          <w:lang w:eastAsia="zh-CN"/>
        </w:rPr>
        <w:t xml:space="preserve"> C, </w:t>
      </w:r>
      <w:proofErr w:type="spellStart"/>
      <w:r w:rsidRPr="00E7687D">
        <w:rPr>
          <w:rFonts w:ascii="Book Antiqua" w:eastAsia="宋体" w:hAnsi="Book Antiqua" w:cs="宋体"/>
          <w:sz w:val="24"/>
          <w:szCs w:val="24"/>
          <w:lang w:eastAsia="zh-CN"/>
        </w:rPr>
        <w:t>Dupic</w:t>
      </w:r>
      <w:proofErr w:type="spellEnd"/>
      <w:r w:rsidRPr="00E7687D">
        <w:rPr>
          <w:rFonts w:ascii="Book Antiqua" w:eastAsia="宋体" w:hAnsi="Book Antiqua" w:cs="宋体"/>
          <w:sz w:val="24"/>
          <w:szCs w:val="24"/>
          <w:lang w:eastAsia="zh-CN"/>
        </w:rPr>
        <w:t xml:space="preserve"> L, Conti M, </w:t>
      </w:r>
      <w:proofErr w:type="spellStart"/>
      <w:r w:rsidRPr="00E7687D">
        <w:rPr>
          <w:rFonts w:ascii="Book Antiqua" w:eastAsia="宋体" w:hAnsi="Book Antiqua" w:cs="宋体"/>
          <w:sz w:val="24"/>
          <w:szCs w:val="24"/>
          <w:lang w:eastAsia="zh-CN"/>
        </w:rPr>
        <w:t>Borderie</w:t>
      </w:r>
      <w:proofErr w:type="spellEnd"/>
      <w:r w:rsidRPr="00E7687D">
        <w:rPr>
          <w:rFonts w:ascii="Book Antiqua" w:eastAsia="宋体" w:hAnsi="Book Antiqua" w:cs="宋体"/>
          <w:sz w:val="24"/>
          <w:szCs w:val="24"/>
          <w:lang w:eastAsia="zh-CN"/>
        </w:rPr>
        <w:t xml:space="preserve"> D, </w:t>
      </w:r>
      <w:proofErr w:type="spellStart"/>
      <w:r w:rsidRPr="00E7687D">
        <w:rPr>
          <w:rFonts w:ascii="Book Antiqua" w:eastAsia="宋体" w:hAnsi="Book Antiqua" w:cs="宋体"/>
          <w:sz w:val="24"/>
          <w:szCs w:val="24"/>
          <w:lang w:eastAsia="zh-CN"/>
        </w:rPr>
        <w:t>Pene</w:t>
      </w:r>
      <w:proofErr w:type="spellEnd"/>
      <w:r w:rsidRPr="00E7687D">
        <w:rPr>
          <w:rFonts w:ascii="Book Antiqua" w:eastAsia="宋体" w:hAnsi="Book Antiqua" w:cs="宋体"/>
          <w:sz w:val="24"/>
          <w:szCs w:val="24"/>
          <w:lang w:eastAsia="zh-CN"/>
        </w:rPr>
        <w:t xml:space="preserve"> F, </w:t>
      </w:r>
      <w:proofErr w:type="spellStart"/>
      <w:r w:rsidRPr="00E7687D">
        <w:rPr>
          <w:rFonts w:ascii="Book Antiqua" w:eastAsia="宋体" w:hAnsi="Book Antiqua" w:cs="宋体"/>
          <w:sz w:val="24"/>
          <w:szCs w:val="24"/>
          <w:lang w:eastAsia="zh-CN"/>
        </w:rPr>
        <w:t>Vicaut</w:t>
      </w:r>
      <w:proofErr w:type="spellEnd"/>
      <w:r w:rsidRPr="00E7687D">
        <w:rPr>
          <w:rFonts w:ascii="Book Antiqua" w:eastAsia="宋体" w:hAnsi="Book Antiqua" w:cs="宋体"/>
          <w:sz w:val="24"/>
          <w:szCs w:val="24"/>
          <w:lang w:eastAsia="zh-CN"/>
        </w:rPr>
        <w:t xml:space="preserve"> E, </w:t>
      </w:r>
      <w:proofErr w:type="spellStart"/>
      <w:r w:rsidRPr="00E7687D">
        <w:rPr>
          <w:rFonts w:ascii="Book Antiqua" w:eastAsia="宋体" w:hAnsi="Book Antiqua" w:cs="宋体"/>
          <w:sz w:val="24"/>
          <w:szCs w:val="24"/>
          <w:lang w:eastAsia="zh-CN"/>
        </w:rPr>
        <w:t>Benhamou</w:t>
      </w:r>
      <w:proofErr w:type="spellEnd"/>
      <w:r w:rsidRPr="00E7687D">
        <w:rPr>
          <w:rFonts w:ascii="Book Antiqua" w:eastAsia="宋体" w:hAnsi="Book Antiqua" w:cs="宋体"/>
          <w:sz w:val="24"/>
          <w:szCs w:val="24"/>
          <w:lang w:eastAsia="zh-CN"/>
        </w:rPr>
        <w:t xml:space="preserve"> D, Mira JP, </w:t>
      </w:r>
      <w:proofErr w:type="spellStart"/>
      <w:r w:rsidRPr="00E7687D">
        <w:rPr>
          <w:rFonts w:ascii="Book Antiqua" w:eastAsia="宋体" w:hAnsi="Book Antiqua" w:cs="宋体"/>
          <w:sz w:val="24"/>
          <w:szCs w:val="24"/>
          <w:lang w:eastAsia="zh-CN"/>
        </w:rPr>
        <w:t>Duranteau</w:t>
      </w:r>
      <w:proofErr w:type="spellEnd"/>
      <w:r w:rsidRPr="00E7687D">
        <w:rPr>
          <w:rFonts w:ascii="Book Antiqua" w:eastAsia="宋体" w:hAnsi="Book Antiqua" w:cs="宋体"/>
          <w:sz w:val="24"/>
          <w:szCs w:val="24"/>
          <w:lang w:eastAsia="zh-CN"/>
        </w:rPr>
        <w:t xml:space="preserve"> J, </w:t>
      </w:r>
      <w:proofErr w:type="spellStart"/>
      <w:r w:rsidRPr="00E7687D">
        <w:rPr>
          <w:rFonts w:ascii="Book Antiqua" w:eastAsia="宋体" w:hAnsi="Book Antiqua" w:cs="宋体"/>
          <w:sz w:val="24"/>
          <w:szCs w:val="24"/>
          <w:lang w:eastAsia="zh-CN"/>
        </w:rPr>
        <w:t>Batteux</w:t>
      </w:r>
      <w:proofErr w:type="spellEnd"/>
      <w:r w:rsidRPr="00E7687D">
        <w:rPr>
          <w:rFonts w:ascii="Book Antiqua" w:eastAsia="宋体" w:hAnsi="Book Antiqua" w:cs="宋体"/>
          <w:sz w:val="24"/>
          <w:szCs w:val="24"/>
          <w:lang w:eastAsia="zh-CN"/>
        </w:rPr>
        <w:t xml:space="preserve"> F. Pivotal role of glutathione depletion in plasma-induced endothelial oxidative stress during sepsis. </w:t>
      </w:r>
      <w:proofErr w:type="spellStart"/>
      <w:r w:rsidRPr="00E7687D">
        <w:rPr>
          <w:rFonts w:ascii="Book Antiqua" w:eastAsia="宋体" w:hAnsi="Book Antiqua" w:cs="宋体"/>
          <w:i/>
          <w:iCs/>
          <w:sz w:val="24"/>
          <w:szCs w:val="24"/>
          <w:lang w:eastAsia="zh-CN"/>
        </w:rPr>
        <w:t>Crit</w:t>
      </w:r>
      <w:proofErr w:type="spellEnd"/>
      <w:r w:rsidRPr="00E7687D">
        <w:rPr>
          <w:rFonts w:ascii="Book Antiqua" w:eastAsia="宋体" w:hAnsi="Book Antiqua" w:cs="宋体"/>
          <w:i/>
          <w:iCs/>
          <w:sz w:val="24"/>
          <w:szCs w:val="24"/>
          <w:lang w:eastAsia="zh-CN"/>
        </w:rPr>
        <w:t xml:space="preserve"> Care Med</w:t>
      </w:r>
      <w:r w:rsidRPr="00E7687D">
        <w:rPr>
          <w:rFonts w:ascii="Book Antiqua" w:eastAsia="宋体" w:hAnsi="Book Antiqua" w:cs="宋体"/>
          <w:sz w:val="24"/>
          <w:szCs w:val="24"/>
          <w:lang w:eastAsia="zh-CN"/>
        </w:rPr>
        <w:t xml:space="preserve"> 2008; </w:t>
      </w:r>
      <w:r w:rsidRPr="00E7687D">
        <w:rPr>
          <w:rFonts w:ascii="Book Antiqua" w:eastAsia="宋体" w:hAnsi="Book Antiqua" w:cs="宋体"/>
          <w:b/>
          <w:bCs/>
          <w:sz w:val="24"/>
          <w:szCs w:val="24"/>
          <w:lang w:eastAsia="zh-CN"/>
        </w:rPr>
        <w:t>36</w:t>
      </w:r>
      <w:r w:rsidRPr="00E7687D">
        <w:rPr>
          <w:rFonts w:ascii="Book Antiqua" w:eastAsia="宋体" w:hAnsi="Book Antiqua" w:cs="宋体"/>
          <w:sz w:val="24"/>
          <w:szCs w:val="24"/>
          <w:lang w:eastAsia="zh-CN"/>
        </w:rPr>
        <w:t>: 2328-2334 [PMID: 18664787 DOI: 10.1097/CCM.0b013e3181800387]</w:t>
      </w:r>
    </w:p>
    <w:p w:rsidR="00D7536C" w:rsidRPr="00E7687D" w:rsidRDefault="00957E72"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hint="eastAsia"/>
          <w:sz w:val="24"/>
          <w:szCs w:val="24"/>
          <w:lang w:eastAsia="zh-CN"/>
        </w:rPr>
        <w:t>59</w:t>
      </w:r>
      <w:r w:rsidR="00D7536C" w:rsidRPr="00E7687D">
        <w:rPr>
          <w:rFonts w:ascii="Book Antiqua" w:eastAsia="宋体" w:hAnsi="Book Antiqua" w:cs="宋体"/>
          <w:sz w:val="24"/>
          <w:szCs w:val="24"/>
          <w:lang w:eastAsia="zh-CN"/>
        </w:rPr>
        <w:t> </w:t>
      </w:r>
      <w:r w:rsidR="00D7536C" w:rsidRPr="00E7687D">
        <w:rPr>
          <w:rFonts w:ascii="Book Antiqua" w:eastAsia="宋体" w:hAnsi="Book Antiqua" w:cs="宋体"/>
          <w:b/>
          <w:bCs/>
          <w:sz w:val="24"/>
          <w:szCs w:val="24"/>
          <w:lang w:eastAsia="zh-CN"/>
        </w:rPr>
        <w:t>Wray GM</w:t>
      </w:r>
      <w:r w:rsidR="00D7536C" w:rsidRPr="00E7687D">
        <w:rPr>
          <w:rFonts w:ascii="Book Antiqua" w:eastAsia="宋体" w:hAnsi="Book Antiqua" w:cs="宋体"/>
          <w:sz w:val="24"/>
          <w:szCs w:val="24"/>
          <w:lang w:eastAsia="zh-CN"/>
        </w:rPr>
        <w:t xml:space="preserve">, Hinds CJ, </w:t>
      </w:r>
      <w:proofErr w:type="spellStart"/>
      <w:r w:rsidR="00D7536C" w:rsidRPr="00E7687D">
        <w:rPr>
          <w:rFonts w:ascii="Book Antiqua" w:eastAsia="宋体" w:hAnsi="Book Antiqua" w:cs="宋体"/>
          <w:sz w:val="24"/>
          <w:szCs w:val="24"/>
          <w:lang w:eastAsia="zh-CN"/>
        </w:rPr>
        <w:t>Thiemermann</w:t>
      </w:r>
      <w:proofErr w:type="spellEnd"/>
      <w:r w:rsidR="00D7536C" w:rsidRPr="00E7687D">
        <w:rPr>
          <w:rFonts w:ascii="Book Antiqua" w:eastAsia="宋体" w:hAnsi="Book Antiqua" w:cs="宋体"/>
          <w:sz w:val="24"/>
          <w:szCs w:val="24"/>
          <w:lang w:eastAsia="zh-CN"/>
        </w:rPr>
        <w:t xml:space="preserve"> C. Effects of inhibitors of poly(ADP-ribose) </w:t>
      </w:r>
      <w:proofErr w:type="spellStart"/>
      <w:r w:rsidR="00D7536C" w:rsidRPr="00E7687D">
        <w:rPr>
          <w:rFonts w:ascii="Book Antiqua" w:eastAsia="宋体" w:hAnsi="Book Antiqua" w:cs="宋体"/>
          <w:sz w:val="24"/>
          <w:szCs w:val="24"/>
          <w:lang w:eastAsia="zh-CN"/>
        </w:rPr>
        <w:t>synthetase</w:t>
      </w:r>
      <w:proofErr w:type="spellEnd"/>
      <w:r w:rsidR="00D7536C" w:rsidRPr="00E7687D">
        <w:rPr>
          <w:rFonts w:ascii="Book Antiqua" w:eastAsia="宋体" w:hAnsi="Book Antiqua" w:cs="宋体"/>
          <w:sz w:val="24"/>
          <w:szCs w:val="24"/>
          <w:lang w:eastAsia="zh-CN"/>
        </w:rPr>
        <w:t xml:space="preserve"> activity on hypotension and multiple organ dysfunction caused by endotoxin. </w:t>
      </w:r>
      <w:r w:rsidR="00D7536C" w:rsidRPr="00E7687D">
        <w:rPr>
          <w:rFonts w:ascii="Book Antiqua" w:eastAsia="宋体" w:hAnsi="Book Antiqua" w:cs="宋体"/>
          <w:i/>
          <w:iCs/>
          <w:sz w:val="24"/>
          <w:szCs w:val="24"/>
          <w:lang w:eastAsia="zh-CN"/>
        </w:rPr>
        <w:t>Shock</w:t>
      </w:r>
      <w:r w:rsidR="00D7536C" w:rsidRPr="00E7687D">
        <w:rPr>
          <w:rFonts w:ascii="Book Antiqua" w:eastAsia="宋体" w:hAnsi="Book Antiqua" w:cs="宋体"/>
          <w:sz w:val="24"/>
          <w:szCs w:val="24"/>
          <w:lang w:eastAsia="zh-CN"/>
        </w:rPr>
        <w:t> 1998; </w:t>
      </w:r>
      <w:r w:rsidR="00D7536C" w:rsidRPr="00E7687D">
        <w:rPr>
          <w:rFonts w:ascii="Book Antiqua" w:eastAsia="宋体" w:hAnsi="Book Antiqua" w:cs="宋体"/>
          <w:b/>
          <w:bCs/>
          <w:sz w:val="24"/>
          <w:szCs w:val="24"/>
          <w:lang w:eastAsia="zh-CN"/>
        </w:rPr>
        <w:t>10</w:t>
      </w:r>
      <w:r w:rsidR="00D7536C" w:rsidRPr="00E7687D">
        <w:rPr>
          <w:rFonts w:ascii="Book Antiqua" w:eastAsia="宋体" w:hAnsi="Book Antiqua" w:cs="宋体"/>
          <w:sz w:val="24"/>
          <w:szCs w:val="24"/>
          <w:lang w:eastAsia="zh-CN"/>
        </w:rPr>
        <w:t>: 13-19 [PMID: 9688085 DOI: 10.1097/00024382-199807000-00003]</w:t>
      </w:r>
    </w:p>
    <w:p w:rsidR="00D7536C" w:rsidRPr="00E7687D" w:rsidRDefault="00D7536C" w:rsidP="00D7536C">
      <w:pPr>
        <w:spacing w:after="0" w:line="360" w:lineRule="auto"/>
        <w:jc w:val="both"/>
        <w:rPr>
          <w:rFonts w:ascii="Book Antiqua" w:eastAsia="宋体" w:hAnsi="Book Antiqua" w:cs="宋体"/>
          <w:sz w:val="24"/>
          <w:szCs w:val="24"/>
          <w:lang w:eastAsia="zh-CN"/>
        </w:rPr>
      </w:pPr>
      <w:proofErr w:type="gramStart"/>
      <w:r w:rsidRPr="00E7687D">
        <w:rPr>
          <w:rFonts w:ascii="Book Antiqua" w:eastAsia="宋体" w:hAnsi="Book Antiqua" w:cs="宋体"/>
          <w:sz w:val="24"/>
          <w:szCs w:val="24"/>
          <w:lang w:eastAsia="zh-CN"/>
        </w:rPr>
        <w:t>6</w:t>
      </w:r>
      <w:r w:rsidR="00957E72" w:rsidRPr="00E7687D">
        <w:rPr>
          <w:rFonts w:ascii="Book Antiqua" w:eastAsia="宋体" w:hAnsi="Book Antiqua" w:cs="宋体" w:hint="eastAsia"/>
          <w:sz w:val="24"/>
          <w:szCs w:val="24"/>
          <w:lang w:eastAsia="zh-CN"/>
        </w:rPr>
        <w:t>0</w:t>
      </w:r>
      <w:r w:rsidRPr="00E7687D">
        <w:rPr>
          <w:rFonts w:ascii="Book Antiqua" w:eastAsia="宋体" w:hAnsi="Book Antiqua" w:cs="宋体"/>
          <w:sz w:val="24"/>
          <w:szCs w:val="24"/>
          <w:lang w:eastAsia="zh-CN"/>
        </w:rPr>
        <w:t> </w:t>
      </w:r>
      <w:proofErr w:type="spellStart"/>
      <w:r w:rsidRPr="00E7687D">
        <w:rPr>
          <w:rFonts w:ascii="Book Antiqua" w:eastAsia="宋体" w:hAnsi="Book Antiqua" w:cs="宋体"/>
          <w:b/>
          <w:bCs/>
          <w:sz w:val="24"/>
          <w:szCs w:val="24"/>
          <w:lang w:eastAsia="zh-CN"/>
        </w:rPr>
        <w:t>Wendel</w:t>
      </w:r>
      <w:proofErr w:type="spellEnd"/>
      <w:r w:rsidRPr="00E7687D">
        <w:rPr>
          <w:rFonts w:ascii="Book Antiqua" w:eastAsia="宋体" w:hAnsi="Book Antiqua" w:cs="宋体"/>
          <w:b/>
          <w:bCs/>
          <w:sz w:val="24"/>
          <w:szCs w:val="24"/>
          <w:lang w:eastAsia="zh-CN"/>
        </w:rPr>
        <w:t xml:space="preserve"> M</w:t>
      </w:r>
      <w:r w:rsidRPr="00E7687D">
        <w:rPr>
          <w:rFonts w:ascii="Book Antiqua" w:eastAsia="宋体" w:hAnsi="Book Antiqua" w:cs="宋体"/>
          <w:sz w:val="24"/>
          <w:szCs w:val="24"/>
          <w:lang w:eastAsia="zh-CN"/>
        </w:rPr>
        <w:t>, Paul R, Heller AR. Lipoproteins in inflammation and sepsis.</w:t>
      </w:r>
      <w:proofErr w:type="gramEnd"/>
      <w:r w:rsidRPr="00E7687D">
        <w:rPr>
          <w:rFonts w:ascii="Book Antiqua" w:eastAsia="宋体" w:hAnsi="Book Antiqua" w:cs="宋体"/>
          <w:sz w:val="24"/>
          <w:szCs w:val="24"/>
          <w:lang w:eastAsia="zh-CN"/>
        </w:rPr>
        <w:t xml:space="preserve"> II. Clinical aspects. </w:t>
      </w:r>
      <w:r w:rsidRPr="00E7687D">
        <w:rPr>
          <w:rFonts w:ascii="Book Antiqua" w:eastAsia="宋体" w:hAnsi="Book Antiqua" w:cs="宋体"/>
          <w:i/>
          <w:iCs/>
          <w:sz w:val="24"/>
          <w:szCs w:val="24"/>
          <w:lang w:eastAsia="zh-CN"/>
        </w:rPr>
        <w:t>Intensive Care Med</w:t>
      </w:r>
      <w:r w:rsidRPr="00E7687D">
        <w:rPr>
          <w:rFonts w:ascii="Book Antiqua" w:eastAsia="宋体" w:hAnsi="Book Antiqua" w:cs="宋体"/>
          <w:sz w:val="24"/>
          <w:szCs w:val="24"/>
          <w:lang w:eastAsia="zh-CN"/>
        </w:rPr>
        <w:t> 2007; </w:t>
      </w:r>
      <w:r w:rsidRPr="00E7687D">
        <w:rPr>
          <w:rFonts w:ascii="Book Antiqua" w:eastAsia="宋体" w:hAnsi="Book Antiqua" w:cs="宋体"/>
          <w:b/>
          <w:bCs/>
          <w:sz w:val="24"/>
          <w:szCs w:val="24"/>
          <w:lang w:eastAsia="zh-CN"/>
        </w:rPr>
        <w:t>33</w:t>
      </w:r>
      <w:r w:rsidRPr="00E7687D">
        <w:rPr>
          <w:rFonts w:ascii="Book Antiqua" w:eastAsia="宋体" w:hAnsi="Book Antiqua" w:cs="宋体"/>
          <w:sz w:val="24"/>
          <w:szCs w:val="24"/>
          <w:lang w:eastAsia="zh-CN"/>
        </w:rPr>
        <w:t>: 25-35 [PMID: 17093984 DOI: 10.1007/s00134-006-0433-x]</w:t>
      </w:r>
    </w:p>
    <w:p w:rsidR="00D7536C" w:rsidRPr="00E7687D" w:rsidRDefault="00D7536C" w:rsidP="00D7536C">
      <w:pPr>
        <w:spacing w:after="0" w:line="360" w:lineRule="auto"/>
        <w:jc w:val="both"/>
        <w:rPr>
          <w:rFonts w:ascii="Book Antiqua" w:eastAsia="宋体" w:hAnsi="Book Antiqua" w:cs="宋体"/>
          <w:sz w:val="24"/>
          <w:szCs w:val="24"/>
          <w:lang w:eastAsia="zh-CN"/>
        </w:rPr>
      </w:pPr>
      <w:proofErr w:type="gramStart"/>
      <w:r w:rsidRPr="00E7687D">
        <w:rPr>
          <w:rFonts w:ascii="Book Antiqua" w:eastAsia="宋体" w:hAnsi="Book Antiqua" w:cs="宋体"/>
          <w:sz w:val="24"/>
          <w:szCs w:val="24"/>
          <w:lang w:eastAsia="zh-CN"/>
        </w:rPr>
        <w:t>6</w:t>
      </w:r>
      <w:r w:rsidR="00957E72" w:rsidRPr="00E7687D">
        <w:rPr>
          <w:rFonts w:ascii="Book Antiqua" w:eastAsia="宋体" w:hAnsi="Book Antiqua" w:cs="宋体" w:hint="eastAsia"/>
          <w:sz w:val="24"/>
          <w:szCs w:val="24"/>
          <w:lang w:eastAsia="zh-CN"/>
        </w:rPr>
        <w:t>1</w:t>
      </w:r>
      <w:r w:rsidRPr="00E7687D">
        <w:rPr>
          <w:rFonts w:ascii="Book Antiqua" w:eastAsia="宋体" w:hAnsi="Book Antiqua" w:cs="宋体"/>
          <w:sz w:val="24"/>
          <w:szCs w:val="24"/>
          <w:lang w:eastAsia="zh-CN"/>
        </w:rPr>
        <w:t> </w:t>
      </w:r>
      <w:proofErr w:type="spellStart"/>
      <w:r w:rsidRPr="00E7687D">
        <w:rPr>
          <w:rFonts w:ascii="Book Antiqua" w:eastAsia="宋体" w:hAnsi="Book Antiqua" w:cs="宋体"/>
          <w:b/>
          <w:bCs/>
          <w:sz w:val="24"/>
          <w:szCs w:val="24"/>
          <w:lang w:eastAsia="zh-CN"/>
        </w:rPr>
        <w:t>Murch</w:t>
      </w:r>
      <w:proofErr w:type="spellEnd"/>
      <w:r w:rsidRPr="00E7687D">
        <w:rPr>
          <w:rFonts w:ascii="Book Antiqua" w:eastAsia="宋体" w:hAnsi="Book Antiqua" w:cs="宋体"/>
          <w:b/>
          <w:bCs/>
          <w:sz w:val="24"/>
          <w:szCs w:val="24"/>
          <w:lang w:eastAsia="zh-CN"/>
        </w:rPr>
        <w:t xml:space="preserve"> O</w:t>
      </w:r>
      <w:r w:rsidRPr="00E7687D">
        <w:rPr>
          <w:rFonts w:ascii="Book Antiqua" w:eastAsia="宋体" w:hAnsi="Book Antiqua" w:cs="宋体"/>
          <w:sz w:val="24"/>
          <w:szCs w:val="24"/>
          <w:lang w:eastAsia="zh-CN"/>
        </w:rPr>
        <w:t xml:space="preserve">, Collin M, Hinds CJ, </w:t>
      </w:r>
      <w:proofErr w:type="spellStart"/>
      <w:r w:rsidRPr="00E7687D">
        <w:rPr>
          <w:rFonts w:ascii="Book Antiqua" w:eastAsia="宋体" w:hAnsi="Book Antiqua" w:cs="宋体"/>
          <w:sz w:val="24"/>
          <w:szCs w:val="24"/>
          <w:lang w:eastAsia="zh-CN"/>
        </w:rPr>
        <w:t>Thiemermann</w:t>
      </w:r>
      <w:proofErr w:type="spellEnd"/>
      <w:r w:rsidRPr="00E7687D">
        <w:rPr>
          <w:rFonts w:ascii="Book Antiqua" w:eastAsia="宋体" w:hAnsi="Book Antiqua" w:cs="宋体"/>
          <w:sz w:val="24"/>
          <w:szCs w:val="24"/>
          <w:lang w:eastAsia="zh-CN"/>
        </w:rPr>
        <w:t xml:space="preserve"> C. Lipoproteins in inflammation and sepsis.</w:t>
      </w:r>
      <w:proofErr w:type="gramEnd"/>
      <w:r w:rsidRPr="00E7687D">
        <w:rPr>
          <w:rFonts w:ascii="Book Antiqua" w:eastAsia="宋体" w:hAnsi="Book Antiqua" w:cs="宋体"/>
          <w:sz w:val="24"/>
          <w:szCs w:val="24"/>
          <w:lang w:eastAsia="zh-CN"/>
        </w:rPr>
        <w:t xml:space="preserve"> I. Basic science. </w:t>
      </w:r>
      <w:r w:rsidRPr="00E7687D">
        <w:rPr>
          <w:rFonts w:ascii="Book Antiqua" w:eastAsia="宋体" w:hAnsi="Book Antiqua" w:cs="宋体"/>
          <w:i/>
          <w:iCs/>
          <w:sz w:val="24"/>
          <w:szCs w:val="24"/>
          <w:lang w:eastAsia="zh-CN"/>
        </w:rPr>
        <w:t>Intensive Care Med</w:t>
      </w:r>
      <w:r w:rsidRPr="00E7687D">
        <w:rPr>
          <w:rFonts w:ascii="Book Antiqua" w:eastAsia="宋体" w:hAnsi="Book Antiqua" w:cs="宋体"/>
          <w:sz w:val="24"/>
          <w:szCs w:val="24"/>
          <w:lang w:eastAsia="zh-CN"/>
        </w:rPr>
        <w:t> 2007; </w:t>
      </w:r>
      <w:r w:rsidRPr="00E7687D">
        <w:rPr>
          <w:rFonts w:ascii="Book Antiqua" w:eastAsia="宋体" w:hAnsi="Book Antiqua" w:cs="宋体"/>
          <w:b/>
          <w:bCs/>
          <w:sz w:val="24"/>
          <w:szCs w:val="24"/>
          <w:lang w:eastAsia="zh-CN"/>
        </w:rPr>
        <w:t>33</w:t>
      </w:r>
      <w:r w:rsidRPr="00E7687D">
        <w:rPr>
          <w:rFonts w:ascii="Book Antiqua" w:eastAsia="宋体" w:hAnsi="Book Antiqua" w:cs="宋体"/>
          <w:sz w:val="24"/>
          <w:szCs w:val="24"/>
          <w:lang w:eastAsia="zh-CN"/>
        </w:rPr>
        <w:t>: 13-24 [PMID: 17093985 DOI: 10.1007/s00134-006-0432-y]</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6</w:t>
      </w:r>
      <w:r w:rsidR="00957E72" w:rsidRPr="00E7687D">
        <w:rPr>
          <w:rFonts w:ascii="Book Antiqua" w:eastAsia="宋体" w:hAnsi="Book Antiqua" w:cs="宋体" w:hint="eastAsia"/>
          <w:sz w:val="24"/>
          <w:szCs w:val="24"/>
          <w:lang w:eastAsia="zh-CN"/>
        </w:rPr>
        <w:t>2</w:t>
      </w:r>
      <w:r w:rsidRPr="00E7687D">
        <w:rPr>
          <w:rFonts w:ascii="Book Antiqua" w:eastAsia="宋体" w:hAnsi="Book Antiqua" w:cs="宋体"/>
          <w:sz w:val="24"/>
          <w:szCs w:val="24"/>
          <w:lang w:eastAsia="zh-CN"/>
        </w:rPr>
        <w:t> </w:t>
      </w:r>
      <w:r w:rsidRPr="00E7687D">
        <w:rPr>
          <w:rFonts w:ascii="Book Antiqua" w:eastAsia="宋体" w:hAnsi="Book Antiqua" w:cs="宋体"/>
          <w:b/>
          <w:bCs/>
          <w:sz w:val="24"/>
          <w:szCs w:val="24"/>
          <w:lang w:eastAsia="zh-CN"/>
        </w:rPr>
        <w:t>Lee SH</w:t>
      </w:r>
      <w:r w:rsidRPr="00E7687D">
        <w:rPr>
          <w:rFonts w:ascii="Book Antiqua" w:eastAsia="宋体" w:hAnsi="Book Antiqua" w:cs="宋体"/>
          <w:sz w:val="24"/>
          <w:szCs w:val="24"/>
          <w:lang w:eastAsia="zh-CN"/>
        </w:rPr>
        <w:t xml:space="preserve">, Park MS, Park BH, Jung WJ, Lee IS, Kim SY, Kim EY, Jung JY, Kang YA, Kim YS, Kim SK, Chang J, Chung KS. </w:t>
      </w:r>
      <w:proofErr w:type="gramStart"/>
      <w:r w:rsidRPr="00E7687D">
        <w:rPr>
          <w:rFonts w:ascii="Book Antiqua" w:eastAsia="宋体" w:hAnsi="Book Antiqua" w:cs="宋体"/>
          <w:sz w:val="24"/>
          <w:szCs w:val="24"/>
          <w:lang w:eastAsia="zh-CN"/>
        </w:rPr>
        <w:t xml:space="preserve">Prognostic Implications of Serum Lipid Metabolism </w:t>
      </w:r>
      <w:r w:rsidRPr="00E7687D">
        <w:rPr>
          <w:rFonts w:ascii="Book Antiqua" w:eastAsia="宋体" w:hAnsi="Book Antiqua" w:cs="宋体"/>
          <w:sz w:val="24"/>
          <w:szCs w:val="24"/>
          <w:lang w:eastAsia="zh-CN"/>
        </w:rPr>
        <w:lastRenderedPageBreak/>
        <w:t>over Time during Sepsis.</w:t>
      </w:r>
      <w:proofErr w:type="gramEnd"/>
      <w:r w:rsidRPr="00E7687D">
        <w:rPr>
          <w:rFonts w:ascii="Book Antiqua" w:eastAsia="宋体" w:hAnsi="Book Antiqua" w:cs="宋体"/>
          <w:sz w:val="24"/>
          <w:szCs w:val="24"/>
          <w:lang w:eastAsia="zh-CN"/>
        </w:rPr>
        <w:t xml:space="preserve"> </w:t>
      </w:r>
      <w:r w:rsidRPr="00E7687D">
        <w:rPr>
          <w:rFonts w:ascii="Book Antiqua" w:eastAsia="宋体" w:hAnsi="Book Antiqua" w:cs="宋体"/>
          <w:i/>
          <w:iCs/>
          <w:sz w:val="24"/>
          <w:szCs w:val="24"/>
          <w:lang w:eastAsia="zh-CN"/>
        </w:rPr>
        <w:t xml:space="preserve">Biomed Res </w:t>
      </w:r>
      <w:proofErr w:type="spellStart"/>
      <w:r w:rsidRPr="00E7687D">
        <w:rPr>
          <w:rFonts w:ascii="Book Antiqua" w:eastAsia="宋体" w:hAnsi="Book Antiqua" w:cs="宋体"/>
          <w:i/>
          <w:iCs/>
          <w:sz w:val="24"/>
          <w:szCs w:val="24"/>
          <w:lang w:eastAsia="zh-CN"/>
        </w:rPr>
        <w:t>Int</w:t>
      </w:r>
      <w:proofErr w:type="spellEnd"/>
      <w:r w:rsidRPr="00E7687D">
        <w:rPr>
          <w:rFonts w:ascii="Book Antiqua" w:eastAsia="宋体" w:hAnsi="Book Antiqua" w:cs="宋体"/>
          <w:sz w:val="24"/>
          <w:szCs w:val="24"/>
          <w:lang w:eastAsia="zh-CN"/>
        </w:rPr>
        <w:t> 2015; </w:t>
      </w:r>
      <w:r w:rsidRPr="00E7687D">
        <w:rPr>
          <w:rFonts w:ascii="Book Antiqua" w:eastAsia="宋体" w:hAnsi="Book Antiqua" w:cs="宋体"/>
          <w:b/>
          <w:bCs/>
          <w:sz w:val="24"/>
          <w:szCs w:val="24"/>
          <w:lang w:eastAsia="zh-CN"/>
        </w:rPr>
        <w:t>2015</w:t>
      </w:r>
      <w:r w:rsidRPr="00E7687D">
        <w:rPr>
          <w:rFonts w:ascii="Book Antiqua" w:eastAsia="宋体" w:hAnsi="Book Antiqua" w:cs="宋体"/>
          <w:sz w:val="24"/>
          <w:szCs w:val="24"/>
          <w:lang w:eastAsia="zh-CN"/>
        </w:rPr>
        <w:t>: 789298 [PMID: 26351639 DOI: 10.1155/2015/789298]</w:t>
      </w:r>
    </w:p>
    <w:p w:rsidR="00D7536C" w:rsidRPr="00E7687D" w:rsidRDefault="00D7536C" w:rsidP="00D7536C">
      <w:pPr>
        <w:spacing w:after="0" w:line="360" w:lineRule="auto"/>
        <w:jc w:val="both"/>
        <w:rPr>
          <w:rFonts w:ascii="Book Antiqua" w:eastAsia="宋体" w:hAnsi="Book Antiqua" w:cs="宋体"/>
          <w:sz w:val="24"/>
          <w:szCs w:val="24"/>
          <w:lang w:eastAsia="zh-CN"/>
        </w:rPr>
      </w:pPr>
      <w:proofErr w:type="gramStart"/>
      <w:r w:rsidRPr="00E7687D">
        <w:rPr>
          <w:rFonts w:ascii="Book Antiqua" w:eastAsia="宋体" w:hAnsi="Book Antiqua" w:cs="宋体"/>
          <w:sz w:val="24"/>
          <w:szCs w:val="24"/>
          <w:lang w:eastAsia="zh-CN"/>
        </w:rPr>
        <w:t>6</w:t>
      </w:r>
      <w:r w:rsidR="00957E72" w:rsidRPr="00E7687D">
        <w:rPr>
          <w:rFonts w:ascii="Book Antiqua" w:eastAsia="宋体" w:hAnsi="Book Antiqua" w:cs="宋体" w:hint="eastAsia"/>
          <w:sz w:val="24"/>
          <w:szCs w:val="24"/>
          <w:lang w:eastAsia="zh-CN"/>
        </w:rPr>
        <w:t>3</w:t>
      </w:r>
      <w:r w:rsidRPr="00E7687D">
        <w:rPr>
          <w:rFonts w:ascii="Book Antiqua" w:eastAsia="宋体" w:hAnsi="Book Antiqua" w:cs="宋体"/>
          <w:sz w:val="24"/>
          <w:szCs w:val="24"/>
          <w:lang w:eastAsia="zh-CN"/>
        </w:rPr>
        <w:t> </w:t>
      </w:r>
      <w:proofErr w:type="spellStart"/>
      <w:r w:rsidRPr="00E7687D">
        <w:rPr>
          <w:rFonts w:ascii="Book Antiqua" w:eastAsia="宋体" w:hAnsi="Book Antiqua" w:cs="宋体"/>
          <w:b/>
          <w:bCs/>
          <w:sz w:val="24"/>
          <w:szCs w:val="24"/>
          <w:lang w:eastAsia="zh-CN"/>
        </w:rPr>
        <w:t>Domínguez</w:t>
      </w:r>
      <w:proofErr w:type="spellEnd"/>
      <w:r w:rsidRPr="00E7687D">
        <w:rPr>
          <w:rFonts w:ascii="Book Antiqua" w:eastAsia="宋体" w:hAnsi="Book Antiqua" w:cs="宋体"/>
          <w:b/>
          <w:bCs/>
          <w:sz w:val="24"/>
          <w:szCs w:val="24"/>
          <w:lang w:eastAsia="zh-CN"/>
        </w:rPr>
        <w:t>-Muñoz JE</w:t>
      </w:r>
      <w:r w:rsidRPr="00E7687D">
        <w:rPr>
          <w:rFonts w:ascii="Book Antiqua" w:eastAsia="宋体" w:hAnsi="Book Antiqua" w:cs="宋体"/>
          <w:sz w:val="24"/>
          <w:szCs w:val="24"/>
          <w:lang w:eastAsia="zh-CN"/>
        </w:rPr>
        <w:t>.</w:t>
      </w:r>
      <w:proofErr w:type="gramEnd"/>
      <w:r w:rsidRPr="00E7687D">
        <w:rPr>
          <w:rFonts w:ascii="Book Antiqua" w:eastAsia="宋体" w:hAnsi="Book Antiqua" w:cs="宋体"/>
          <w:sz w:val="24"/>
          <w:szCs w:val="24"/>
          <w:lang w:eastAsia="zh-CN"/>
        </w:rPr>
        <w:t xml:space="preserve"> Pancreatic exocrine insufficiency: diagnosis and treatment. </w:t>
      </w:r>
      <w:r w:rsidRPr="00E7687D">
        <w:rPr>
          <w:rFonts w:ascii="Book Antiqua" w:eastAsia="宋体" w:hAnsi="Book Antiqua" w:cs="宋体"/>
          <w:i/>
          <w:iCs/>
          <w:sz w:val="24"/>
          <w:szCs w:val="24"/>
          <w:lang w:eastAsia="zh-CN"/>
        </w:rPr>
        <w:t xml:space="preserve">J </w:t>
      </w:r>
      <w:proofErr w:type="spellStart"/>
      <w:r w:rsidRPr="00E7687D">
        <w:rPr>
          <w:rFonts w:ascii="Book Antiqua" w:eastAsia="宋体" w:hAnsi="Book Antiqua" w:cs="宋体"/>
          <w:i/>
          <w:iCs/>
          <w:sz w:val="24"/>
          <w:szCs w:val="24"/>
          <w:lang w:eastAsia="zh-CN"/>
        </w:rPr>
        <w:t>Gastroenterol</w:t>
      </w:r>
      <w:proofErr w:type="spellEnd"/>
      <w:r w:rsidRPr="00E7687D">
        <w:rPr>
          <w:rFonts w:ascii="Book Antiqua" w:eastAsia="宋体" w:hAnsi="Book Antiqua" w:cs="宋体"/>
          <w:i/>
          <w:iCs/>
          <w:sz w:val="24"/>
          <w:szCs w:val="24"/>
          <w:lang w:eastAsia="zh-CN"/>
        </w:rPr>
        <w:t xml:space="preserve"> </w:t>
      </w:r>
      <w:proofErr w:type="spellStart"/>
      <w:r w:rsidRPr="00E7687D">
        <w:rPr>
          <w:rFonts w:ascii="Book Antiqua" w:eastAsia="宋体" w:hAnsi="Book Antiqua" w:cs="宋体"/>
          <w:i/>
          <w:iCs/>
          <w:sz w:val="24"/>
          <w:szCs w:val="24"/>
          <w:lang w:eastAsia="zh-CN"/>
        </w:rPr>
        <w:t>Hepatol</w:t>
      </w:r>
      <w:proofErr w:type="spellEnd"/>
      <w:r w:rsidRPr="00E7687D">
        <w:rPr>
          <w:rFonts w:ascii="Book Antiqua" w:eastAsia="宋体" w:hAnsi="Book Antiqua" w:cs="宋体"/>
          <w:sz w:val="24"/>
          <w:szCs w:val="24"/>
          <w:lang w:eastAsia="zh-CN"/>
        </w:rPr>
        <w:t> 2011; </w:t>
      </w:r>
      <w:r w:rsidRPr="00E7687D">
        <w:rPr>
          <w:rFonts w:ascii="Book Antiqua" w:eastAsia="宋体" w:hAnsi="Book Antiqua" w:cs="宋体"/>
          <w:b/>
          <w:bCs/>
          <w:sz w:val="24"/>
          <w:szCs w:val="24"/>
          <w:lang w:eastAsia="zh-CN"/>
        </w:rPr>
        <w:t xml:space="preserve">26 </w:t>
      </w:r>
      <w:proofErr w:type="spellStart"/>
      <w:r w:rsidRPr="00E7687D">
        <w:rPr>
          <w:rFonts w:ascii="Book Antiqua" w:eastAsia="宋体" w:hAnsi="Book Antiqua" w:cs="宋体"/>
          <w:b/>
          <w:bCs/>
          <w:sz w:val="24"/>
          <w:szCs w:val="24"/>
          <w:lang w:eastAsia="zh-CN"/>
        </w:rPr>
        <w:t>Suppl</w:t>
      </w:r>
      <w:proofErr w:type="spellEnd"/>
      <w:r w:rsidRPr="00E7687D">
        <w:rPr>
          <w:rFonts w:ascii="Book Antiqua" w:eastAsia="宋体" w:hAnsi="Book Antiqua" w:cs="宋体"/>
          <w:b/>
          <w:bCs/>
          <w:sz w:val="24"/>
          <w:szCs w:val="24"/>
          <w:lang w:eastAsia="zh-CN"/>
        </w:rPr>
        <w:t xml:space="preserve"> 2</w:t>
      </w:r>
      <w:r w:rsidRPr="00E7687D">
        <w:rPr>
          <w:rFonts w:ascii="Book Antiqua" w:eastAsia="宋体" w:hAnsi="Book Antiqua" w:cs="宋体"/>
          <w:sz w:val="24"/>
          <w:szCs w:val="24"/>
          <w:lang w:eastAsia="zh-CN"/>
        </w:rPr>
        <w:t>: 12-16 [PMID: 21323992 DOI: 10.1111/j.1440-1746.2010.06600.x-]</w:t>
      </w:r>
    </w:p>
    <w:p w:rsidR="00D7536C" w:rsidRPr="00E7687D" w:rsidRDefault="00D7536C" w:rsidP="00D7536C">
      <w:pPr>
        <w:spacing w:after="0" w:line="360" w:lineRule="auto"/>
        <w:jc w:val="both"/>
        <w:rPr>
          <w:rFonts w:ascii="Book Antiqua" w:eastAsia="宋体" w:hAnsi="Book Antiqua" w:cs="宋体"/>
          <w:sz w:val="24"/>
          <w:szCs w:val="24"/>
          <w:lang w:eastAsia="zh-CN"/>
        </w:rPr>
      </w:pPr>
      <w:r w:rsidRPr="00E7687D">
        <w:rPr>
          <w:rFonts w:ascii="Book Antiqua" w:eastAsia="宋体" w:hAnsi="Book Antiqua" w:cs="宋体"/>
          <w:sz w:val="24"/>
          <w:szCs w:val="24"/>
          <w:lang w:eastAsia="zh-CN"/>
        </w:rPr>
        <w:t>6</w:t>
      </w:r>
      <w:r w:rsidR="00957E72" w:rsidRPr="00E7687D">
        <w:rPr>
          <w:rFonts w:ascii="Book Antiqua" w:eastAsia="宋体" w:hAnsi="Book Antiqua" w:cs="宋体" w:hint="eastAsia"/>
          <w:sz w:val="24"/>
          <w:szCs w:val="24"/>
          <w:lang w:eastAsia="zh-CN"/>
        </w:rPr>
        <w:t>4</w:t>
      </w:r>
      <w:r w:rsidRPr="00E7687D">
        <w:rPr>
          <w:rFonts w:ascii="Book Antiqua" w:eastAsia="宋体" w:hAnsi="Book Antiqua" w:cs="宋体"/>
          <w:sz w:val="24"/>
          <w:szCs w:val="24"/>
          <w:lang w:eastAsia="zh-CN"/>
        </w:rPr>
        <w:t> </w:t>
      </w:r>
      <w:r w:rsidRPr="00E7687D">
        <w:rPr>
          <w:rFonts w:ascii="Book Antiqua" w:eastAsia="宋体" w:hAnsi="Book Antiqua" w:cs="宋体"/>
          <w:b/>
          <w:bCs/>
          <w:sz w:val="24"/>
          <w:szCs w:val="24"/>
          <w:lang w:eastAsia="zh-CN"/>
        </w:rPr>
        <w:t>Wang S</w:t>
      </w:r>
      <w:r w:rsidRPr="00E7687D">
        <w:rPr>
          <w:rFonts w:ascii="Book Antiqua" w:eastAsia="宋体" w:hAnsi="Book Antiqua" w:cs="宋体"/>
          <w:sz w:val="24"/>
          <w:szCs w:val="24"/>
          <w:lang w:eastAsia="zh-CN"/>
        </w:rPr>
        <w:t xml:space="preserve">, Ma L, Zhuang Y, Jiang B, Zhang X. Screening and risk factors of exocrine pancreatic insufficiency in critically ill adult patients receiving enteral nutrition. </w:t>
      </w:r>
      <w:proofErr w:type="spellStart"/>
      <w:r w:rsidRPr="00E7687D">
        <w:rPr>
          <w:rFonts w:ascii="Book Antiqua" w:eastAsia="宋体" w:hAnsi="Book Antiqua" w:cs="宋体"/>
          <w:i/>
          <w:iCs/>
          <w:sz w:val="24"/>
          <w:szCs w:val="24"/>
          <w:lang w:eastAsia="zh-CN"/>
        </w:rPr>
        <w:t>Crit</w:t>
      </w:r>
      <w:proofErr w:type="spellEnd"/>
      <w:r w:rsidRPr="00E7687D">
        <w:rPr>
          <w:rFonts w:ascii="Book Antiqua" w:eastAsia="宋体" w:hAnsi="Book Antiqua" w:cs="宋体"/>
          <w:i/>
          <w:iCs/>
          <w:sz w:val="24"/>
          <w:szCs w:val="24"/>
          <w:lang w:eastAsia="zh-CN"/>
        </w:rPr>
        <w:t xml:space="preserve"> Care</w:t>
      </w:r>
      <w:r w:rsidRPr="00E7687D">
        <w:rPr>
          <w:rFonts w:ascii="Book Antiqua" w:eastAsia="宋体" w:hAnsi="Book Antiqua" w:cs="宋体"/>
          <w:sz w:val="24"/>
          <w:szCs w:val="24"/>
          <w:lang w:eastAsia="zh-CN"/>
        </w:rPr>
        <w:t xml:space="preserve"> 2013; </w:t>
      </w:r>
      <w:r w:rsidRPr="00E7687D">
        <w:rPr>
          <w:rFonts w:ascii="Book Antiqua" w:eastAsia="宋体" w:hAnsi="Book Antiqua" w:cs="宋体"/>
          <w:b/>
          <w:bCs/>
          <w:sz w:val="24"/>
          <w:szCs w:val="24"/>
          <w:lang w:eastAsia="zh-CN"/>
        </w:rPr>
        <w:t>17</w:t>
      </w:r>
      <w:r w:rsidRPr="00E7687D">
        <w:rPr>
          <w:rFonts w:ascii="Book Antiqua" w:eastAsia="宋体" w:hAnsi="Book Antiqua" w:cs="宋体"/>
          <w:sz w:val="24"/>
          <w:szCs w:val="24"/>
          <w:lang w:eastAsia="zh-CN"/>
        </w:rPr>
        <w:t>: R171 [PMID: 23924602 DOI: 10.1186/cc12850]</w:t>
      </w:r>
    </w:p>
    <w:p w:rsidR="00D7536C" w:rsidRPr="00E7687D" w:rsidRDefault="00D7536C" w:rsidP="00D7536C">
      <w:pPr>
        <w:widowControl w:val="0"/>
        <w:wordWrap w:val="0"/>
        <w:spacing w:after="0" w:line="360" w:lineRule="auto"/>
        <w:jc w:val="right"/>
        <w:rPr>
          <w:rFonts w:ascii="Book Antiqua" w:eastAsia="宋体" w:hAnsi="Book Antiqua" w:cs="Times New Roman"/>
          <w:kern w:val="2"/>
          <w:sz w:val="24"/>
          <w:szCs w:val="24"/>
          <w:lang w:eastAsia="zh-CN"/>
        </w:rPr>
      </w:pPr>
      <w:bookmarkStart w:id="33" w:name="OLE_LINK51"/>
      <w:bookmarkStart w:id="34" w:name="OLE_LINK52"/>
      <w:bookmarkStart w:id="35" w:name="OLE_LINK120"/>
      <w:bookmarkStart w:id="36" w:name="OLE_LINK148"/>
      <w:bookmarkStart w:id="37" w:name="OLE_LINK72"/>
      <w:bookmarkStart w:id="38" w:name="OLE_LINK112"/>
      <w:bookmarkStart w:id="39" w:name="OLE_LINK320"/>
      <w:bookmarkStart w:id="40" w:name="OLE_LINK387"/>
      <w:bookmarkStart w:id="41" w:name="OLE_LINK183"/>
      <w:bookmarkStart w:id="42" w:name="OLE_LINK254"/>
      <w:bookmarkStart w:id="43" w:name="OLE_LINK149"/>
      <w:bookmarkStart w:id="44" w:name="OLE_LINK225"/>
      <w:bookmarkStart w:id="45" w:name="OLE_LINK207"/>
      <w:bookmarkStart w:id="46" w:name="OLE_LINK226"/>
      <w:bookmarkStart w:id="47" w:name="OLE_LINK212"/>
      <w:bookmarkStart w:id="48" w:name="OLE_LINK250"/>
      <w:bookmarkStart w:id="49" w:name="OLE_LINK281"/>
      <w:bookmarkStart w:id="50" w:name="OLE_LINK282"/>
      <w:bookmarkStart w:id="51" w:name="OLE_LINK313"/>
      <w:bookmarkStart w:id="52" w:name="OLE_LINK304"/>
      <w:bookmarkStart w:id="53" w:name="OLE_LINK321"/>
      <w:bookmarkStart w:id="54" w:name="OLE_LINK385"/>
      <w:bookmarkStart w:id="55" w:name="OLE_LINK400"/>
      <w:bookmarkStart w:id="56" w:name="OLE_LINK346"/>
      <w:bookmarkStart w:id="57" w:name="OLE_LINK371"/>
      <w:bookmarkStart w:id="58" w:name="OLE_LINK334"/>
      <w:bookmarkStart w:id="59" w:name="OLE_LINK1830"/>
      <w:bookmarkStart w:id="60" w:name="OLE_LINK457"/>
      <w:bookmarkStart w:id="61" w:name="OLE_LINK288"/>
      <w:bookmarkStart w:id="62" w:name="OLE_LINK384"/>
      <w:bookmarkStart w:id="63" w:name="OLE_LINK379"/>
      <w:bookmarkStart w:id="64" w:name="OLE_LINK303"/>
      <w:bookmarkStart w:id="65" w:name="OLE_LINK450"/>
      <w:bookmarkStart w:id="66" w:name="OLE_LINK489"/>
      <w:bookmarkStart w:id="67" w:name="OLE_LINK535"/>
      <w:bookmarkStart w:id="68" w:name="OLE_LINK648"/>
      <w:bookmarkStart w:id="69" w:name="OLE_LINK686"/>
      <w:bookmarkStart w:id="70" w:name="OLE_LINK471"/>
      <w:bookmarkStart w:id="71" w:name="OLE_LINK462"/>
      <w:bookmarkStart w:id="72" w:name="OLE_LINK519"/>
      <w:bookmarkStart w:id="73" w:name="OLE_LINK575"/>
      <w:bookmarkStart w:id="74" w:name="OLE_LINK491"/>
      <w:bookmarkStart w:id="75" w:name="OLE_LINK532"/>
      <w:bookmarkStart w:id="76" w:name="OLE_LINK572"/>
      <w:bookmarkStart w:id="77" w:name="OLE_LINK574"/>
      <w:bookmarkStart w:id="78" w:name="OLE_LINK480"/>
      <w:bookmarkStart w:id="79" w:name="OLE_LINK567"/>
      <w:bookmarkStart w:id="80" w:name="OLE_LINK2700"/>
      <w:bookmarkStart w:id="81" w:name="OLE_LINK581"/>
      <w:bookmarkStart w:id="82" w:name="OLE_LINK639"/>
      <w:bookmarkStart w:id="83" w:name="OLE_LINK688"/>
      <w:bookmarkStart w:id="84" w:name="OLE_LINK722"/>
      <w:bookmarkStart w:id="85" w:name="OLE_LINK542"/>
      <w:bookmarkStart w:id="86" w:name="OLE_LINK589"/>
      <w:bookmarkStart w:id="87" w:name="OLE_LINK582"/>
      <w:bookmarkStart w:id="88" w:name="OLE_LINK640"/>
      <w:bookmarkStart w:id="89" w:name="OLE_LINK714"/>
      <w:bookmarkStart w:id="90" w:name="OLE_LINK593"/>
      <w:bookmarkStart w:id="91" w:name="OLE_LINK716"/>
      <w:bookmarkStart w:id="92" w:name="OLE_LINK770"/>
      <w:bookmarkStart w:id="93" w:name="OLE_LINK801"/>
      <w:bookmarkStart w:id="94" w:name="OLE_LINK660"/>
      <w:bookmarkStart w:id="95" w:name="OLE_LINK781"/>
      <w:bookmarkStart w:id="96" w:name="OLE_LINK833"/>
      <w:bookmarkStart w:id="97" w:name="OLE_LINK642"/>
      <w:bookmarkStart w:id="98" w:name="OLE_LINK700"/>
      <w:bookmarkStart w:id="99" w:name="OLE_LINK792"/>
      <w:bookmarkStart w:id="100" w:name="OLE_LINK2882"/>
      <w:bookmarkStart w:id="101" w:name="OLE_LINK836"/>
      <w:bookmarkStart w:id="102" w:name="OLE_LINK889"/>
      <w:bookmarkStart w:id="103" w:name="OLE_LINK782"/>
      <w:bookmarkStart w:id="104" w:name="OLE_LINK826"/>
      <w:bookmarkStart w:id="105" w:name="OLE_LINK865"/>
      <w:bookmarkStart w:id="106" w:name="OLE_LINK856"/>
      <w:bookmarkStart w:id="107" w:name="OLE_LINK908"/>
      <w:bookmarkStart w:id="108" w:name="OLE_LINK980"/>
      <w:bookmarkStart w:id="109" w:name="OLE_LINK1018"/>
      <w:bookmarkStart w:id="110" w:name="OLE_LINK1049"/>
      <w:bookmarkStart w:id="111" w:name="OLE_LINK1076"/>
      <w:bookmarkStart w:id="112" w:name="OLE_LINK1106"/>
      <w:bookmarkStart w:id="113" w:name="OLE_LINK891"/>
      <w:bookmarkStart w:id="114" w:name="OLE_LINK943"/>
      <w:bookmarkStart w:id="115" w:name="OLE_LINK981"/>
      <w:bookmarkStart w:id="116" w:name="OLE_LINK1030"/>
      <w:bookmarkStart w:id="117" w:name="OLE_LINK847"/>
      <w:bookmarkStart w:id="118" w:name="OLE_LINK909"/>
      <w:bookmarkStart w:id="119" w:name="OLE_LINK906"/>
      <w:bookmarkStart w:id="120" w:name="OLE_LINK992"/>
      <w:bookmarkStart w:id="121" w:name="OLE_LINK993"/>
      <w:bookmarkStart w:id="122" w:name="OLE_LINK1052"/>
      <w:bookmarkStart w:id="123" w:name="OLE_LINK946"/>
      <w:bookmarkStart w:id="124" w:name="OLE_LINK911"/>
      <w:bookmarkStart w:id="125" w:name="OLE_LINK930"/>
      <w:bookmarkStart w:id="126" w:name="OLE_LINK1059"/>
      <w:bookmarkStart w:id="127" w:name="OLE_LINK1174"/>
      <w:bookmarkStart w:id="128" w:name="OLE_LINK1137"/>
      <w:bookmarkStart w:id="129" w:name="OLE_LINK1167"/>
      <w:bookmarkStart w:id="130" w:name="OLE_LINK1200"/>
      <w:bookmarkStart w:id="131" w:name="OLE_LINK1241"/>
      <w:bookmarkStart w:id="132" w:name="OLE_LINK1288"/>
      <w:bookmarkStart w:id="133" w:name="OLE_LINK1056"/>
      <w:bookmarkStart w:id="134" w:name="OLE_LINK1158"/>
      <w:bookmarkStart w:id="135" w:name="OLE_LINK1175"/>
      <w:bookmarkStart w:id="136" w:name="OLE_LINK1074"/>
      <w:bookmarkStart w:id="137" w:name="OLE_LINK1169"/>
      <w:r w:rsidRPr="00E7687D">
        <w:rPr>
          <w:rFonts w:ascii="Book Antiqua" w:eastAsia="宋体" w:hAnsi="Book Antiqua" w:cs="Times New Roman"/>
          <w:b/>
          <w:bCs/>
          <w:kern w:val="2"/>
          <w:sz w:val="24"/>
          <w:szCs w:val="24"/>
          <w:lang w:eastAsia="zh-CN"/>
        </w:rPr>
        <w:t xml:space="preserve">P-Reviewer: </w:t>
      </w:r>
      <w:proofErr w:type="spellStart"/>
      <w:r w:rsidRPr="00E7687D">
        <w:rPr>
          <w:rFonts w:ascii="Book Antiqua" w:eastAsia="宋体" w:hAnsi="Book Antiqua" w:cs="Times New Roman"/>
          <w:bCs/>
          <w:kern w:val="2"/>
          <w:sz w:val="24"/>
          <w:szCs w:val="24"/>
          <w:lang w:eastAsia="zh-CN"/>
        </w:rPr>
        <w:t>Kleeff</w:t>
      </w:r>
      <w:proofErr w:type="spellEnd"/>
      <w:r w:rsidRPr="00E7687D">
        <w:rPr>
          <w:rFonts w:ascii="Book Antiqua" w:eastAsia="宋体" w:hAnsi="Book Antiqua" w:cs="Times New Roman"/>
          <w:bCs/>
          <w:kern w:val="2"/>
          <w:sz w:val="24"/>
          <w:szCs w:val="24"/>
          <w:lang w:eastAsia="zh-CN"/>
        </w:rPr>
        <w:t xml:space="preserve"> J, </w:t>
      </w:r>
      <w:proofErr w:type="spellStart"/>
      <w:r w:rsidRPr="00E7687D">
        <w:rPr>
          <w:rFonts w:ascii="Book Antiqua" w:eastAsia="宋体" w:hAnsi="Book Antiqua" w:cs="Times New Roman"/>
          <w:bCs/>
          <w:kern w:val="2"/>
          <w:sz w:val="24"/>
          <w:szCs w:val="24"/>
          <w:lang w:eastAsia="zh-CN"/>
        </w:rPr>
        <w:t>Tjora</w:t>
      </w:r>
      <w:proofErr w:type="spellEnd"/>
      <w:r w:rsidRPr="00E7687D">
        <w:rPr>
          <w:rFonts w:ascii="Book Antiqua" w:eastAsia="宋体" w:hAnsi="Book Antiqua" w:cs="Times New Roman"/>
          <w:bCs/>
          <w:kern w:val="2"/>
          <w:sz w:val="24"/>
          <w:szCs w:val="24"/>
          <w:lang w:eastAsia="zh-CN"/>
        </w:rPr>
        <w:t xml:space="preserve"> E, Wan QQ</w:t>
      </w:r>
      <w:r w:rsidRPr="00E7687D">
        <w:rPr>
          <w:rFonts w:ascii="Book Antiqua" w:eastAsia="宋体" w:hAnsi="Book Antiqua" w:cs="Times New Roman"/>
          <w:b/>
          <w:bCs/>
          <w:kern w:val="2"/>
          <w:sz w:val="24"/>
          <w:szCs w:val="24"/>
          <w:lang w:eastAsia="zh-CN"/>
        </w:rPr>
        <w:t xml:space="preserve"> S-Editor:</w:t>
      </w:r>
      <w:r w:rsidRPr="00E7687D">
        <w:rPr>
          <w:rFonts w:ascii="Book Antiqua" w:eastAsia="宋体" w:hAnsi="Book Antiqua" w:cs="Times New Roman"/>
          <w:kern w:val="2"/>
          <w:sz w:val="24"/>
          <w:szCs w:val="24"/>
          <w:lang w:eastAsia="zh-CN"/>
        </w:rPr>
        <w:t xml:space="preserve"> Gong ZM</w:t>
      </w:r>
    </w:p>
    <w:p w:rsidR="00471C8E" w:rsidRPr="00E7687D" w:rsidRDefault="00D7536C" w:rsidP="00D7536C">
      <w:pPr>
        <w:widowControl w:val="0"/>
        <w:spacing w:after="0" w:line="360" w:lineRule="auto"/>
        <w:jc w:val="right"/>
        <w:rPr>
          <w:rFonts w:ascii="Book Antiqua" w:eastAsia="宋体" w:hAnsi="Book Antiqua" w:cs="Times New Roman"/>
          <w:kern w:val="2"/>
          <w:sz w:val="24"/>
          <w:szCs w:val="24"/>
          <w:lang w:eastAsia="zh-CN"/>
        </w:rPr>
      </w:pPr>
      <w:r w:rsidRPr="00E7687D">
        <w:rPr>
          <w:rFonts w:ascii="Book Antiqua" w:eastAsia="宋体" w:hAnsi="Book Antiqua" w:cs="Times New Roman"/>
          <w:b/>
          <w:bCs/>
          <w:kern w:val="2"/>
          <w:sz w:val="24"/>
          <w:szCs w:val="24"/>
          <w:lang w:eastAsia="zh-CN"/>
        </w:rPr>
        <w:t>L-Editor:</w:t>
      </w:r>
      <w:r w:rsidRPr="00E7687D">
        <w:rPr>
          <w:rFonts w:ascii="Book Antiqua" w:eastAsia="宋体" w:hAnsi="Book Antiqua" w:cs="Times New Roman"/>
          <w:kern w:val="2"/>
          <w:sz w:val="24"/>
          <w:szCs w:val="24"/>
          <w:lang w:eastAsia="zh-CN"/>
        </w:rPr>
        <w:t xml:space="preserve"> </w:t>
      </w:r>
      <w:r w:rsidRPr="00E7687D">
        <w:rPr>
          <w:rFonts w:ascii="Book Antiqua" w:eastAsia="宋体" w:hAnsi="Book Antiqua" w:cs="Times New Roman"/>
          <w:b/>
          <w:bCs/>
          <w:kern w:val="2"/>
          <w:sz w:val="24"/>
          <w:szCs w:val="24"/>
          <w:lang w:eastAsia="zh-CN"/>
        </w:rPr>
        <w:t>E-Editor:</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sectPr w:rsidR="00471C8E" w:rsidRPr="00E7687D" w:rsidSect="003B7D7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1B9" w:rsidRDefault="00AF31B9" w:rsidP="00F54E00">
      <w:pPr>
        <w:spacing w:after="0" w:line="240" w:lineRule="auto"/>
      </w:pPr>
      <w:r>
        <w:separator/>
      </w:r>
    </w:p>
  </w:endnote>
  <w:endnote w:type="continuationSeparator" w:id="0">
    <w:p w:rsidR="00AF31B9" w:rsidRDefault="00AF31B9" w:rsidP="00F54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等线">
    <w:altName w:val="宋体"/>
    <w:panose1 w:val="00000000000000000000"/>
    <w:charset w:val="86"/>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altName w:val="Calibri"/>
    <w:charset w:val="00"/>
    <w:family w:val="swiss"/>
    <w:pitch w:val="variable"/>
    <w:sig w:usb0="A00002EF" w:usb1="4000207B" w:usb2="00000000" w:usb3="00000000" w:csb0="0000019F" w:csb1="00000000"/>
  </w:font>
  <w:font w:name="等线 Light">
    <w:panose1 w:val="00000000000000000000"/>
    <w:charset w:val="86"/>
    <w:family w:val="roman"/>
    <w:notTrueType/>
    <w:pitch w:val="default"/>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7376"/>
      <w:docPartObj>
        <w:docPartGallery w:val="Page Numbers (Bottom of Page)"/>
        <w:docPartUnique/>
      </w:docPartObj>
    </w:sdtPr>
    <w:sdtEndPr/>
    <w:sdtContent>
      <w:p w:rsidR="003B7D71" w:rsidRDefault="003B7D71">
        <w:pPr>
          <w:pStyle w:val="Footer"/>
          <w:jc w:val="center"/>
        </w:pPr>
        <w:r>
          <w:fldChar w:fldCharType="begin"/>
        </w:r>
        <w:r>
          <w:instrText xml:space="preserve"> PAGE   \* MERGEFORMAT </w:instrText>
        </w:r>
        <w:r>
          <w:fldChar w:fldCharType="separate"/>
        </w:r>
        <w:r w:rsidR="00CB368F">
          <w:rPr>
            <w:noProof/>
          </w:rPr>
          <w:t>19</w:t>
        </w:r>
        <w:r>
          <w:rPr>
            <w:noProof/>
          </w:rPr>
          <w:fldChar w:fldCharType="end"/>
        </w:r>
      </w:p>
    </w:sdtContent>
  </w:sdt>
  <w:p w:rsidR="003B7D71" w:rsidRDefault="003B7D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1B9" w:rsidRDefault="00AF31B9" w:rsidP="00F54E00">
      <w:pPr>
        <w:spacing w:after="0" w:line="240" w:lineRule="auto"/>
      </w:pPr>
      <w:r>
        <w:separator/>
      </w:r>
    </w:p>
  </w:footnote>
  <w:footnote w:type="continuationSeparator" w:id="0">
    <w:p w:rsidR="00AF31B9" w:rsidRDefault="00AF31B9" w:rsidP="00F54E0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C7D79"/>
    <w:multiLevelType w:val="hybridMultilevel"/>
    <w:tmpl w:val="C59CABBA"/>
    <w:lvl w:ilvl="0" w:tplc="70A8664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E47AE1"/>
    <w:multiLevelType w:val="hybridMultilevel"/>
    <w:tmpl w:val="DC3A3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AC3AB8"/>
    <w:multiLevelType w:val="hybridMultilevel"/>
    <w:tmpl w:val="C6CE802A"/>
    <w:lvl w:ilvl="0" w:tplc="3C6EB906">
      <w:start w:val="1"/>
      <w:numFmt w:val="decimal"/>
      <w:lvlText w:val="%1."/>
      <w:lvlJc w:val="left"/>
      <w:pPr>
        <w:ind w:left="720" w:hanging="360"/>
      </w:pPr>
      <w:rPr>
        <w:rFonts w:ascii="Book Antiqua" w:hAnsi="Book Antiqua"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8109D"/>
    <w:rsid w:val="000040F3"/>
    <w:rsid w:val="00015188"/>
    <w:rsid w:val="00027AB4"/>
    <w:rsid w:val="000329C6"/>
    <w:rsid w:val="00047E55"/>
    <w:rsid w:val="000569E8"/>
    <w:rsid w:val="00077EB6"/>
    <w:rsid w:val="000C46E2"/>
    <w:rsid w:val="000E08C7"/>
    <w:rsid w:val="00127CAA"/>
    <w:rsid w:val="00140940"/>
    <w:rsid w:val="001441C8"/>
    <w:rsid w:val="00146F4A"/>
    <w:rsid w:val="001C5D87"/>
    <w:rsid w:val="001D4FF5"/>
    <w:rsid w:val="001D69A1"/>
    <w:rsid w:val="00215186"/>
    <w:rsid w:val="00263694"/>
    <w:rsid w:val="0028562D"/>
    <w:rsid w:val="002D68E4"/>
    <w:rsid w:val="002E6823"/>
    <w:rsid w:val="003007B5"/>
    <w:rsid w:val="00311DBF"/>
    <w:rsid w:val="0032675F"/>
    <w:rsid w:val="00353B14"/>
    <w:rsid w:val="00374F28"/>
    <w:rsid w:val="003B4DCB"/>
    <w:rsid w:val="003B6436"/>
    <w:rsid w:val="003B729F"/>
    <w:rsid w:val="003B7D71"/>
    <w:rsid w:val="00412846"/>
    <w:rsid w:val="00431099"/>
    <w:rsid w:val="00453490"/>
    <w:rsid w:val="00471C8E"/>
    <w:rsid w:val="0047752F"/>
    <w:rsid w:val="004803A0"/>
    <w:rsid w:val="004835C9"/>
    <w:rsid w:val="00491E65"/>
    <w:rsid w:val="004A0E0A"/>
    <w:rsid w:val="004A5ACC"/>
    <w:rsid w:val="004C024E"/>
    <w:rsid w:val="004C612E"/>
    <w:rsid w:val="00527795"/>
    <w:rsid w:val="00530801"/>
    <w:rsid w:val="00551C98"/>
    <w:rsid w:val="00575880"/>
    <w:rsid w:val="00584095"/>
    <w:rsid w:val="005B07A6"/>
    <w:rsid w:val="005C79CE"/>
    <w:rsid w:val="005F559D"/>
    <w:rsid w:val="00616DC0"/>
    <w:rsid w:val="00620D53"/>
    <w:rsid w:val="0062102F"/>
    <w:rsid w:val="00670EDA"/>
    <w:rsid w:val="00681FA4"/>
    <w:rsid w:val="00693F29"/>
    <w:rsid w:val="006A3001"/>
    <w:rsid w:val="006A53C8"/>
    <w:rsid w:val="006B10EC"/>
    <w:rsid w:val="006B47AB"/>
    <w:rsid w:val="006D684F"/>
    <w:rsid w:val="00755060"/>
    <w:rsid w:val="00760D75"/>
    <w:rsid w:val="007A0024"/>
    <w:rsid w:val="007A1616"/>
    <w:rsid w:val="007A566A"/>
    <w:rsid w:val="008121B8"/>
    <w:rsid w:val="00825E9D"/>
    <w:rsid w:val="008775D3"/>
    <w:rsid w:val="00882EFF"/>
    <w:rsid w:val="008843F0"/>
    <w:rsid w:val="00884DC2"/>
    <w:rsid w:val="00885690"/>
    <w:rsid w:val="00891C27"/>
    <w:rsid w:val="008F24E7"/>
    <w:rsid w:val="009114EB"/>
    <w:rsid w:val="00930D19"/>
    <w:rsid w:val="00932089"/>
    <w:rsid w:val="00943A62"/>
    <w:rsid w:val="00943A91"/>
    <w:rsid w:val="00944045"/>
    <w:rsid w:val="00957E72"/>
    <w:rsid w:val="00971F4C"/>
    <w:rsid w:val="0098109D"/>
    <w:rsid w:val="009A4B0D"/>
    <w:rsid w:val="009B139F"/>
    <w:rsid w:val="009B407B"/>
    <w:rsid w:val="009C2791"/>
    <w:rsid w:val="009D365B"/>
    <w:rsid w:val="00A244D1"/>
    <w:rsid w:val="00A725EF"/>
    <w:rsid w:val="00A77DD1"/>
    <w:rsid w:val="00A80A88"/>
    <w:rsid w:val="00AA7928"/>
    <w:rsid w:val="00AC06C7"/>
    <w:rsid w:val="00AC0D29"/>
    <w:rsid w:val="00AF31B9"/>
    <w:rsid w:val="00AF5939"/>
    <w:rsid w:val="00AF786A"/>
    <w:rsid w:val="00B050A3"/>
    <w:rsid w:val="00B1509E"/>
    <w:rsid w:val="00B16846"/>
    <w:rsid w:val="00B200D0"/>
    <w:rsid w:val="00B40773"/>
    <w:rsid w:val="00B8079C"/>
    <w:rsid w:val="00B847A4"/>
    <w:rsid w:val="00B97C85"/>
    <w:rsid w:val="00BA13B9"/>
    <w:rsid w:val="00BA43E4"/>
    <w:rsid w:val="00BF4501"/>
    <w:rsid w:val="00CA0151"/>
    <w:rsid w:val="00CA6551"/>
    <w:rsid w:val="00CB04B1"/>
    <w:rsid w:val="00CB368F"/>
    <w:rsid w:val="00CC790C"/>
    <w:rsid w:val="00CD0DF3"/>
    <w:rsid w:val="00D108CF"/>
    <w:rsid w:val="00D175C3"/>
    <w:rsid w:val="00D336BA"/>
    <w:rsid w:val="00D40101"/>
    <w:rsid w:val="00D46212"/>
    <w:rsid w:val="00D7536C"/>
    <w:rsid w:val="00E06CD7"/>
    <w:rsid w:val="00E51378"/>
    <w:rsid w:val="00E7687D"/>
    <w:rsid w:val="00EC50A3"/>
    <w:rsid w:val="00ED55AB"/>
    <w:rsid w:val="00ED56E8"/>
    <w:rsid w:val="00EE35F4"/>
    <w:rsid w:val="00EF7F46"/>
    <w:rsid w:val="00F00B47"/>
    <w:rsid w:val="00F16124"/>
    <w:rsid w:val="00F2217F"/>
    <w:rsid w:val="00F54E00"/>
    <w:rsid w:val="00F62B57"/>
    <w:rsid w:val="00F66F00"/>
    <w:rsid w:val="00F7005D"/>
    <w:rsid w:val="00F75CB2"/>
    <w:rsid w:val="00FA3E15"/>
    <w:rsid w:val="00FC4885"/>
    <w:rsid w:val="00FE0A9C"/>
    <w:rsid w:val="00FF1391"/>
    <w:rsid w:val="00FF4E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09D"/>
    <w:pPr>
      <w:spacing w:after="200" w:line="276" w:lineRule="auto"/>
    </w:pPr>
  </w:style>
  <w:style w:type="paragraph" w:styleId="Heading1">
    <w:name w:val="heading 1"/>
    <w:basedOn w:val="Normal"/>
    <w:next w:val="Normal"/>
    <w:link w:val="Heading1Char"/>
    <w:uiPriority w:val="9"/>
    <w:qFormat/>
    <w:rsid w:val="006B47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link w:val="Heading3Char"/>
    <w:uiPriority w:val="9"/>
    <w:qFormat/>
    <w:rsid w:val="00882E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8109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8109D"/>
    <w:rPr>
      <w:rFonts w:ascii="Calibri" w:hAnsi="Calibri"/>
      <w:noProof/>
    </w:rPr>
  </w:style>
  <w:style w:type="paragraph" w:customStyle="1" w:styleId="EndNoteBibliography">
    <w:name w:val="EndNote Bibliography"/>
    <w:basedOn w:val="Normal"/>
    <w:link w:val="EndNoteBibliographyChar"/>
    <w:rsid w:val="0098109D"/>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98109D"/>
    <w:rPr>
      <w:rFonts w:ascii="Calibri" w:hAnsi="Calibri"/>
      <w:noProof/>
    </w:rPr>
  </w:style>
  <w:style w:type="character" w:styleId="Hyperlink">
    <w:name w:val="Hyperlink"/>
    <w:basedOn w:val="DefaultParagraphFont"/>
    <w:uiPriority w:val="99"/>
    <w:unhideWhenUsed/>
    <w:rsid w:val="0098109D"/>
    <w:rPr>
      <w:color w:val="0563C1" w:themeColor="hyperlink"/>
      <w:u w:val="single"/>
    </w:rPr>
  </w:style>
  <w:style w:type="paragraph" w:styleId="BalloonText">
    <w:name w:val="Balloon Text"/>
    <w:basedOn w:val="Normal"/>
    <w:link w:val="BalloonTextChar"/>
    <w:uiPriority w:val="99"/>
    <w:semiHidden/>
    <w:unhideWhenUsed/>
    <w:rsid w:val="00981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09D"/>
    <w:rPr>
      <w:rFonts w:ascii="Tahoma" w:hAnsi="Tahoma" w:cs="Tahoma"/>
      <w:sz w:val="16"/>
      <w:szCs w:val="16"/>
    </w:rPr>
  </w:style>
  <w:style w:type="paragraph" w:styleId="Header">
    <w:name w:val="header"/>
    <w:basedOn w:val="Normal"/>
    <w:link w:val="HeaderChar"/>
    <w:uiPriority w:val="99"/>
    <w:unhideWhenUsed/>
    <w:rsid w:val="00981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09D"/>
  </w:style>
  <w:style w:type="paragraph" w:styleId="Footer">
    <w:name w:val="footer"/>
    <w:basedOn w:val="Normal"/>
    <w:link w:val="FooterChar"/>
    <w:uiPriority w:val="99"/>
    <w:unhideWhenUsed/>
    <w:rsid w:val="00981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09D"/>
  </w:style>
  <w:style w:type="paragraph" w:styleId="ListParagraph">
    <w:name w:val="List Paragraph"/>
    <w:basedOn w:val="Normal"/>
    <w:uiPriority w:val="34"/>
    <w:qFormat/>
    <w:rsid w:val="0098109D"/>
    <w:pPr>
      <w:ind w:left="720"/>
      <w:contextualSpacing/>
    </w:pPr>
  </w:style>
  <w:style w:type="paragraph" w:customStyle="1" w:styleId="1">
    <w:name w:val="正文1"/>
    <w:uiPriority w:val="99"/>
    <w:rsid w:val="00ED56E8"/>
    <w:pPr>
      <w:spacing w:after="0" w:line="276" w:lineRule="auto"/>
    </w:pPr>
    <w:rPr>
      <w:rFonts w:ascii="Arial" w:eastAsia="宋体" w:hAnsi="Arial" w:cs="Arial"/>
      <w:color w:val="000000"/>
      <w:szCs w:val="20"/>
      <w:lang w:val="pl-PL" w:eastAsia="pl-PL"/>
    </w:rPr>
  </w:style>
  <w:style w:type="character" w:styleId="CommentReference">
    <w:name w:val="annotation reference"/>
    <w:basedOn w:val="DefaultParagraphFont"/>
    <w:uiPriority w:val="99"/>
    <w:semiHidden/>
    <w:unhideWhenUsed/>
    <w:rsid w:val="00ED56E8"/>
    <w:rPr>
      <w:sz w:val="21"/>
      <w:szCs w:val="21"/>
    </w:rPr>
  </w:style>
  <w:style w:type="paragraph" w:styleId="CommentText">
    <w:name w:val="annotation text"/>
    <w:basedOn w:val="Normal"/>
    <w:link w:val="CommentTextChar"/>
    <w:uiPriority w:val="99"/>
    <w:semiHidden/>
    <w:unhideWhenUsed/>
    <w:rsid w:val="00ED56E8"/>
  </w:style>
  <w:style w:type="character" w:customStyle="1" w:styleId="CommentTextChar">
    <w:name w:val="Comment Text Char"/>
    <w:basedOn w:val="DefaultParagraphFont"/>
    <w:link w:val="CommentText"/>
    <w:uiPriority w:val="99"/>
    <w:semiHidden/>
    <w:rsid w:val="00ED56E8"/>
  </w:style>
  <w:style w:type="paragraph" w:styleId="CommentSubject">
    <w:name w:val="annotation subject"/>
    <w:basedOn w:val="CommentText"/>
    <w:next w:val="CommentText"/>
    <w:link w:val="CommentSubjectChar"/>
    <w:uiPriority w:val="99"/>
    <w:semiHidden/>
    <w:unhideWhenUsed/>
    <w:rsid w:val="00ED56E8"/>
    <w:rPr>
      <w:b/>
      <w:bCs/>
    </w:rPr>
  </w:style>
  <w:style w:type="character" w:customStyle="1" w:styleId="CommentSubjectChar">
    <w:name w:val="Comment Subject Char"/>
    <w:basedOn w:val="CommentTextChar"/>
    <w:link w:val="CommentSubject"/>
    <w:uiPriority w:val="99"/>
    <w:semiHidden/>
    <w:rsid w:val="00ED56E8"/>
    <w:rPr>
      <w:b/>
      <w:bCs/>
    </w:rPr>
  </w:style>
  <w:style w:type="character" w:customStyle="1" w:styleId="Heading3Char">
    <w:name w:val="Heading 3 Char"/>
    <w:basedOn w:val="DefaultParagraphFont"/>
    <w:link w:val="Heading3"/>
    <w:uiPriority w:val="9"/>
    <w:rsid w:val="00882EFF"/>
    <w:rPr>
      <w:rFonts w:ascii="Times New Roman" w:eastAsia="Times New Roman" w:hAnsi="Times New Roman" w:cs="Times New Roman"/>
      <w:b/>
      <w:bCs/>
      <w:sz w:val="27"/>
      <w:szCs w:val="27"/>
    </w:rPr>
  </w:style>
  <w:style w:type="character" w:customStyle="1" w:styleId="thread-subject">
    <w:name w:val="thread-subject"/>
    <w:basedOn w:val="DefaultParagraphFont"/>
    <w:rsid w:val="00882EFF"/>
  </w:style>
  <w:style w:type="character" w:customStyle="1" w:styleId="doi">
    <w:name w:val="doi"/>
    <w:basedOn w:val="DefaultParagraphFont"/>
    <w:rsid w:val="009D365B"/>
  </w:style>
  <w:style w:type="character" w:customStyle="1" w:styleId="Heading1Char">
    <w:name w:val="Heading 1 Char"/>
    <w:basedOn w:val="DefaultParagraphFont"/>
    <w:link w:val="Heading1"/>
    <w:uiPriority w:val="9"/>
    <w:rsid w:val="006B47AB"/>
    <w:rPr>
      <w:rFonts w:asciiTheme="majorHAnsi" w:eastAsiaTheme="majorEastAsia" w:hAnsiTheme="majorHAnsi" w:cstheme="majorBidi"/>
      <w:b/>
      <w:bCs/>
      <w:color w:val="2E74B5" w:themeColor="accent1" w:themeShade="BF"/>
      <w:sz w:val="28"/>
      <w:szCs w:val="28"/>
    </w:rPr>
  </w:style>
  <w:style w:type="character" w:customStyle="1" w:styleId="highlight">
    <w:name w:val="highlight"/>
    <w:basedOn w:val="DefaultParagraphFont"/>
    <w:rsid w:val="00B200D0"/>
  </w:style>
  <w:style w:type="character" w:customStyle="1" w:styleId="jrnl">
    <w:name w:val="jrnl"/>
    <w:basedOn w:val="DefaultParagraphFont"/>
    <w:rsid w:val="001441C8"/>
  </w:style>
  <w:style w:type="character" w:styleId="LineNumber">
    <w:name w:val="line number"/>
    <w:basedOn w:val="DefaultParagraphFont"/>
    <w:uiPriority w:val="99"/>
    <w:semiHidden/>
    <w:unhideWhenUsed/>
    <w:rsid w:val="005B07A6"/>
  </w:style>
  <w:style w:type="character" w:styleId="Emphasis">
    <w:name w:val="Emphasis"/>
    <w:qFormat/>
    <w:rsid w:val="00CB368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09D"/>
    <w:pPr>
      <w:spacing w:after="200" w:line="276" w:lineRule="auto"/>
    </w:pPr>
  </w:style>
  <w:style w:type="paragraph" w:styleId="Heading1">
    <w:name w:val="heading 1"/>
    <w:basedOn w:val="Normal"/>
    <w:next w:val="Normal"/>
    <w:link w:val="Heading1Char"/>
    <w:uiPriority w:val="9"/>
    <w:qFormat/>
    <w:rsid w:val="006B47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link w:val="Heading3Char"/>
    <w:uiPriority w:val="9"/>
    <w:qFormat/>
    <w:rsid w:val="00882E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8109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8109D"/>
    <w:rPr>
      <w:rFonts w:ascii="Calibri" w:hAnsi="Calibri"/>
      <w:noProof/>
    </w:rPr>
  </w:style>
  <w:style w:type="paragraph" w:customStyle="1" w:styleId="EndNoteBibliography">
    <w:name w:val="EndNote Bibliography"/>
    <w:basedOn w:val="Normal"/>
    <w:link w:val="EndNoteBibliographyChar"/>
    <w:rsid w:val="0098109D"/>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98109D"/>
    <w:rPr>
      <w:rFonts w:ascii="Calibri" w:hAnsi="Calibri"/>
      <w:noProof/>
    </w:rPr>
  </w:style>
  <w:style w:type="character" w:styleId="Hyperlink">
    <w:name w:val="Hyperlink"/>
    <w:basedOn w:val="DefaultParagraphFont"/>
    <w:uiPriority w:val="99"/>
    <w:unhideWhenUsed/>
    <w:rsid w:val="0098109D"/>
    <w:rPr>
      <w:color w:val="0563C1" w:themeColor="hyperlink"/>
      <w:u w:val="single"/>
    </w:rPr>
  </w:style>
  <w:style w:type="paragraph" w:styleId="BalloonText">
    <w:name w:val="Balloon Text"/>
    <w:basedOn w:val="Normal"/>
    <w:link w:val="BalloonTextChar"/>
    <w:uiPriority w:val="99"/>
    <w:semiHidden/>
    <w:unhideWhenUsed/>
    <w:rsid w:val="00981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09D"/>
    <w:rPr>
      <w:rFonts w:ascii="Tahoma" w:hAnsi="Tahoma" w:cs="Tahoma"/>
      <w:sz w:val="16"/>
      <w:szCs w:val="16"/>
    </w:rPr>
  </w:style>
  <w:style w:type="paragraph" w:styleId="Header">
    <w:name w:val="header"/>
    <w:basedOn w:val="Normal"/>
    <w:link w:val="HeaderChar"/>
    <w:uiPriority w:val="99"/>
    <w:unhideWhenUsed/>
    <w:rsid w:val="00981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09D"/>
  </w:style>
  <w:style w:type="paragraph" w:styleId="Footer">
    <w:name w:val="footer"/>
    <w:basedOn w:val="Normal"/>
    <w:link w:val="FooterChar"/>
    <w:uiPriority w:val="99"/>
    <w:unhideWhenUsed/>
    <w:rsid w:val="00981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09D"/>
  </w:style>
  <w:style w:type="paragraph" w:styleId="ListParagraph">
    <w:name w:val="List Paragraph"/>
    <w:basedOn w:val="Normal"/>
    <w:uiPriority w:val="34"/>
    <w:qFormat/>
    <w:rsid w:val="0098109D"/>
    <w:pPr>
      <w:ind w:left="720"/>
      <w:contextualSpacing/>
    </w:pPr>
  </w:style>
  <w:style w:type="paragraph" w:customStyle="1" w:styleId="1">
    <w:name w:val="正文1"/>
    <w:uiPriority w:val="99"/>
    <w:rsid w:val="00ED56E8"/>
    <w:pPr>
      <w:spacing w:after="0" w:line="276" w:lineRule="auto"/>
    </w:pPr>
    <w:rPr>
      <w:rFonts w:ascii="Arial" w:eastAsia="宋体" w:hAnsi="Arial" w:cs="Arial"/>
      <w:color w:val="000000"/>
      <w:szCs w:val="20"/>
      <w:lang w:val="pl-PL" w:eastAsia="pl-PL"/>
    </w:rPr>
  </w:style>
  <w:style w:type="character" w:styleId="CommentReference">
    <w:name w:val="annotation reference"/>
    <w:basedOn w:val="DefaultParagraphFont"/>
    <w:uiPriority w:val="99"/>
    <w:semiHidden/>
    <w:unhideWhenUsed/>
    <w:rsid w:val="00ED56E8"/>
    <w:rPr>
      <w:sz w:val="21"/>
      <w:szCs w:val="21"/>
    </w:rPr>
  </w:style>
  <w:style w:type="paragraph" w:styleId="CommentText">
    <w:name w:val="annotation text"/>
    <w:basedOn w:val="Normal"/>
    <w:link w:val="CommentTextChar"/>
    <w:uiPriority w:val="99"/>
    <w:semiHidden/>
    <w:unhideWhenUsed/>
    <w:rsid w:val="00ED56E8"/>
  </w:style>
  <w:style w:type="character" w:customStyle="1" w:styleId="CommentTextChar">
    <w:name w:val="Comment Text Char"/>
    <w:basedOn w:val="DefaultParagraphFont"/>
    <w:link w:val="CommentText"/>
    <w:uiPriority w:val="99"/>
    <w:semiHidden/>
    <w:rsid w:val="00ED56E8"/>
  </w:style>
  <w:style w:type="paragraph" w:styleId="CommentSubject">
    <w:name w:val="annotation subject"/>
    <w:basedOn w:val="CommentText"/>
    <w:next w:val="CommentText"/>
    <w:link w:val="CommentSubjectChar"/>
    <w:uiPriority w:val="99"/>
    <w:semiHidden/>
    <w:unhideWhenUsed/>
    <w:rsid w:val="00ED56E8"/>
    <w:rPr>
      <w:b/>
      <w:bCs/>
    </w:rPr>
  </w:style>
  <w:style w:type="character" w:customStyle="1" w:styleId="CommentSubjectChar">
    <w:name w:val="Comment Subject Char"/>
    <w:basedOn w:val="CommentTextChar"/>
    <w:link w:val="CommentSubject"/>
    <w:uiPriority w:val="99"/>
    <w:semiHidden/>
    <w:rsid w:val="00ED56E8"/>
    <w:rPr>
      <w:b/>
      <w:bCs/>
    </w:rPr>
  </w:style>
  <w:style w:type="character" w:customStyle="1" w:styleId="Heading3Char">
    <w:name w:val="Heading 3 Char"/>
    <w:basedOn w:val="DefaultParagraphFont"/>
    <w:link w:val="Heading3"/>
    <w:uiPriority w:val="9"/>
    <w:rsid w:val="00882EFF"/>
    <w:rPr>
      <w:rFonts w:ascii="Times New Roman" w:eastAsia="Times New Roman" w:hAnsi="Times New Roman" w:cs="Times New Roman"/>
      <w:b/>
      <w:bCs/>
      <w:sz w:val="27"/>
      <w:szCs w:val="27"/>
    </w:rPr>
  </w:style>
  <w:style w:type="character" w:customStyle="1" w:styleId="thread-subject">
    <w:name w:val="thread-subject"/>
    <w:basedOn w:val="DefaultParagraphFont"/>
    <w:rsid w:val="00882EFF"/>
  </w:style>
  <w:style w:type="character" w:customStyle="1" w:styleId="doi">
    <w:name w:val="doi"/>
    <w:basedOn w:val="DefaultParagraphFont"/>
    <w:rsid w:val="009D365B"/>
  </w:style>
  <w:style w:type="character" w:customStyle="1" w:styleId="Heading1Char">
    <w:name w:val="Heading 1 Char"/>
    <w:basedOn w:val="DefaultParagraphFont"/>
    <w:link w:val="Heading1"/>
    <w:uiPriority w:val="9"/>
    <w:rsid w:val="006B47AB"/>
    <w:rPr>
      <w:rFonts w:asciiTheme="majorHAnsi" w:eastAsiaTheme="majorEastAsia" w:hAnsiTheme="majorHAnsi" w:cstheme="majorBidi"/>
      <w:b/>
      <w:bCs/>
      <w:color w:val="2E74B5" w:themeColor="accent1" w:themeShade="BF"/>
      <w:sz w:val="28"/>
      <w:szCs w:val="28"/>
    </w:rPr>
  </w:style>
  <w:style w:type="character" w:customStyle="1" w:styleId="highlight">
    <w:name w:val="highlight"/>
    <w:basedOn w:val="DefaultParagraphFont"/>
    <w:rsid w:val="00B200D0"/>
  </w:style>
  <w:style w:type="character" w:customStyle="1" w:styleId="jrnl">
    <w:name w:val="jrnl"/>
    <w:basedOn w:val="DefaultParagraphFont"/>
    <w:rsid w:val="001441C8"/>
  </w:style>
  <w:style w:type="character" w:styleId="LineNumber">
    <w:name w:val="line number"/>
    <w:basedOn w:val="DefaultParagraphFont"/>
    <w:uiPriority w:val="99"/>
    <w:semiHidden/>
    <w:unhideWhenUsed/>
    <w:rsid w:val="005B07A6"/>
  </w:style>
  <w:style w:type="character" w:styleId="Emphasis">
    <w:name w:val="Emphasis"/>
    <w:qFormat/>
    <w:rsid w:val="00CB368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9346">
      <w:bodyDiv w:val="1"/>
      <w:marLeft w:val="0"/>
      <w:marRight w:val="0"/>
      <w:marTop w:val="0"/>
      <w:marBottom w:val="0"/>
      <w:divBdr>
        <w:top w:val="none" w:sz="0" w:space="0" w:color="auto"/>
        <w:left w:val="none" w:sz="0" w:space="0" w:color="auto"/>
        <w:bottom w:val="none" w:sz="0" w:space="0" w:color="auto"/>
        <w:right w:val="none" w:sz="0" w:space="0" w:color="auto"/>
      </w:divBdr>
      <w:divsChild>
        <w:div w:id="1029262468">
          <w:marLeft w:val="0"/>
          <w:marRight w:val="0"/>
          <w:marTop w:val="0"/>
          <w:marBottom w:val="0"/>
          <w:divBdr>
            <w:top w:val="none" w:sz="0" w:space="0" w:color="auto"/>
            <w:left w:val="none" w:sz="0" w:space="0" w:color="auto"/>
            <w:bottom w:val="none" w:sz="0" w:space="0" w:color="auto"/>
            <w:right w:val="none" w:sz="0" w:space="0" w:color="auto"/>
          </w:divBdr>
        </w:div>
      </w:divsChild>
    </w:div>
    <w:div w:id="71661488">
      <w:bodyDiv w:val="1"/>
      <w:marLeft w:val="0"/>
      <w:marRight w:val="0"/>
      <w:marTop w:val="0"/>
      <w:marBottom w:val="0"/>
      <w:divBdr>
        <w:top w:val="none" w:sz="0" w:space="0" w:color="auto"/>
        <w:left w:val="none" w:sz="0" w:space="0" w:color="auto"/>
        <w:bottom w:val="none" w:sz="0" w:space="0" w:color="auto"/>
        <w:right w:val="none" w:sz="0" w:space="0" w:color="auto"/>
      </w:divBdr>
    </w:div>
    <w:div w:id="91320030">
      <w:bodyDiv w:val="1"/>
      <w:marLeft w:val="0"/>
      <w:marRight w:val="0"/>
      <w:marTop w:val="0"/>
      <w:marBottom w:val="0"/>
      <w:divBdr>
        <w:top w:val="none" w:sz="0" w:space="0" w:color="auto"/>
        <w:left w:val="none" w:sz="0" w:space="0" w:color="auto"/>
        <w:bottom w:val="none" w:sz="0" w:space="0" w:color="auto"/>
        <w:right w:val="none" w:sz="0" w:space="0" w:color="auto"/>
      </w:divBdr>
      <w:divsChild>
        <w:div w:id="1399668230">
          <w:marLeft w:val="0"/>
          <w:marRight w:val="0"/>
          <w:marTop w:val="0"/>
          <w:marBottom w:val="0"/>
          <w:divBdr>
            <w:top w:val="none" w:sz="0" w:space="0" w:color="auto"/>
            <w:left w:val="none" w:sz="0" w:space="0" w:color="auto"/>
            <w:bottom w:val="none" w:sz="0" w:space="0" w:color="auto"/>
            <w:right w:val="none" w:sz="0" w:space="0" w:color="auto"/>
          </w:divBdr>
        </w:div>
      </w:divsChild>
    </w:div>
    <w:div w:id="92407828">
      <w:bodyDiv w:val="1"/>
      <w:marLeft w:val="0"/>
      <w:marRight w:val="0"/>
      <w:marTop w:val="0"/>
      <w:marBottom w:val="0"/>
      <w:divBdr>
        <w:top w:val="none" w:sz="0" w:space="0" w:color="auto"/>
        <w:left w:val="none" w:sz="0" w:space="0" w:color="auto"/>
        <w:bottom w:val="none" w:sz="0" w:space="0" w:color="auto"/>
        <w:right w:val="none" w:sz="0" w:space="0" w:color="auto"/>
      </w:divBdr>
    </w:div>
    <w:div w:id="118570614">
      <w:bodyDiv w:val="1"/>
      <w:marLeft w:val="0"/>
      <w:marRight w:val="0"/>
      <w:marTop w:val="0"/>
      <w:marBottom w:val="0"/>
      <w:divBdr>
        <w:top w:val="none" w:sz="0" w:space="0" w:color="auto"/>
        <w:left w:val="none" w:sz="0" w:space="0" w:color="auto"/>
        <w:bottom w:val="none" w:sz="0" w:space="0" w:color="auto"/>
        <w:right w:val="none" w:sz="0" w:space="0" w:color="auto"/>
      </w:divBdr>
    </w:div>
    <w:div w:id="141969631">
      <w:bodyDiv w:val="1"/>
      <w:marLeft w:val="0"/>
      <w:marRight w:val="0"/>
      <w:marTop w:val="0"/>
      <w:marBottom w:val="0"/>
      <w:divBdr>
        <w:top w:val="none" w:sz="0" w:space="0" w:color="auto"/>
        <w:left w:val="none" w:sz="0" w:space="0" w:color="auto"/>
        <w:bottom w:val="none" w:sz="0" w:space="0" w:color="auto"/>
        <w:right w:val="none" w:sz="0" w:space="0" w:color="auto"/>
      </w:divBdr>
    </w:div>
    <w:div w:id="177471860">
      <w:bodyDiv w:val="1"/>
      <w:marLeft w:val="0"/>
      <w:marRight w:val="0"/>
      <w:marTop w:val="0"/>
      <w:marBottom w:val="0"/>
      <w:divBdr>
        <w:top w:val="none" w:sz="0" w:space="0" w:color="auto"/>
        <w:left w:val="none" w:sz="0" w:space="0" w:color="auto"/>
        <w:bottom w:val="none" w:sz="0" w:space="0" w:color="auto"/>
        <w:right w:val="none" w:sz="0" w:space="0" w:color="auto"/>
      </w:divBdr>
    </w:div>
    <w:div w:id="177617995">
      <w:bodyDiv w:val="1"/>
      <w:marLeft w:val="0"/>
      <w:marRight w:val="0"/>
      <w:marTop w:val="0"/>
      <w:marBottom w:val="0"/>
      <w:divBdr>
        <w:top w:val="none" w:sz="0" w:space="0" w:color="auto"/>
        <w:left w:val="none" w:sz="0" w:space="0" w:color="auto"/>
        <w:bottom w:val="none" w:sz="0" w:space="0" w:color="auto"/>
        <w:right w:val="none" w:sz="0" w:space="0" w:color="auto"/>
      </w:divBdr>
    </w:div>
    <w:div w:id="214969251">
      <w:bodyDiv w:val="1"/>
      <w:marLeft w:val="0"/>
      <w:marRight w:val="0"/>
      <w:marTop w:val="0"/>
      <w:marBottom w:val="0"/>
      <w:divBdr>
        <w:top w:val="none" w:sz="0" w:space="0" w:color="auto"/>
        <w:left w:val="none" w:sz="0" w:space="0" w:color="auto"/>
        <w:bottom w:val="none" w:sz="0" w:space="0" w:color="auto"/>
        <w:right w:val="none" w:sz="0" w:space="0" w:color="auto"/>
      </w:divBdr>
    </w:div>
    <w:div w:id="281352740">
      <w:bodyDiv w:val="1"/>
      <w:marLeft w:val="0"/>
      <w:marRight w:val="0"/>
      <w:marTop w:val="0"/>
      <w:marBottom w:val="0"/>
      <w:divBdr>
        <w:top w:val="none" w:sz="0" w:space="0" w:color="auto"/>
        <w:left w:val="none" w:sz="0" w:space="0" w:color="auto"/>
        <w:bottom w:val="none" w:sz="0" w:space="0" w:color="auto"/>
        <w:right w:val="none" w:sz="0" w:space="0" w:color="auto"/>
      </w:divBdr>
    </w:div>
    <w:div w:id="316540310">
      <w:bodyDiv w:val="1"/>
      <w:marLeft w:val="0"/>
      <w:marRight w:val="0"/>
      <w:marTop w:val="0"/>
      <w:marBottom w:val="0"/>
      <w:divBdr>
        <w:top w:val="none" w:sz="0" w:space="0" w:color="auto"/>
        <w:left w:val="none" w:sz="0" w:space="0" w:color="auto"/>
        <w:bottom w:val="none" w:sz="0" w:space="0" w:color="auto"/>
        <w:right w:val="none" w:sz="0" w:space="0" w:color="auto"/>
      </w:divBdr>
    </w:div>
    <w:div w:id="348683145">
      <w:bodyDiv w:val="1"/>
      <w:marLeft w:val="0"/>
      <w:marRight w:val="0"/>
      <w:marTop w:val="0"/>
      <w:marBottom w:val="0"/>
      <w:divBdr>
        <w:top w:val="none" w:sz="0" w:space="0" w:color="auto"/>
        <w:left w:val="none" w:sz="0" w:space="0" w:color="auto"/>
        <w:bottom w:val="none" w:sz="0" w:space="0" w:color="auto"/>
        <w:right w:val="none" w:sz="0" w:space="0" w:color="auto"/>
      </w:divBdr>
    </w:div>
    <w:div w:id="351688825">
      <w:bodyDiv w:val="1"/>
      <w:marLeft w:val="0"/>
      <w:marRight w:val="0"/>
      <w:marTop w:val="0"/>
      <w:marBottom w:val="0"/>
      <w:divBdr>
        <w:top w:val="none" w:sz="0" w:space="0" w:color="auto"/>
        <w:left w:val="none" w:sz="0" w:space="0" w:color="auto"/>
        <w:bottom w:val="none" w:sz="0" w:space="0" w:color="auto"/>
        <w:right w:val="none" w:sz="0" w:space="0" w:color="auto"/>
      </w:divBdr>
    </w:div>
    <w:div w:id="409497726">
      <w:bodyDiv w:val="1"/>
      <w:marLeft w:val="0"/>
      <w:marRight w:val="0"/>
      <w:marTop w:val="0"/>
      <w:marBottom w:val="0"/>
      <w:divBdr>
        <w:top w:val="none" w:sz="0" w:space="0" w:color="auto"/>
        <w:left w:val="none" w:sz="0" w:space="0" w:color="auto"/>
        <w:bottom w:val="none" w:sz="0" w:space="0" w:color="auto"/>
        <w:right w:val="none" w:sz="0" w:space="0" w:color="auto"/>
      </w:divBdr>
    </w:div>
    <w:div w:id="467474483">
      <w:bodyDiv w:val="1"/>
      <w:marLeft w:val="0"/>
      <w:marRight w:val="0"/>
      <w:marTop w:val="0"/>
      <w:marBottom w:val="0"/>
      <w:divBdr>
        <w:top w:val="none" w:sz="0" w:space="0" w:color="auto"/>
        <w:left w:val="none" w:sz="0" w:space="0" w:color="auto"/>
        <w:bottom w:val="none" w:sz="0" w:space="0" w:color="auto"/>
        <w:right w:val="none" w:sz="0" w:space="0" w:color="auto"/>
      </w:divBdr>
    </w:div>
    <w:div w:id="582489464">
      <w:bodyDiv w:val="1"/>
      <w:marLeft w:val="0"/>
      <w:marRight w:val="0"/>
      <w:marTop w:val="0"/>
      <w:marBottom w:val="0"/>
      <w:divBdr>
        <w:top w:val="none" w:sz="0" w:space="0" w:color="auto"/>
        <w:left w:val="none" w:sz="0" w:space="0" w:color="auto"/>
        <w:bottom w:val="none" w:sz="0" w:space="0" w:color="auto"/>
        <w:right w:val="none" w:sz="0" w:space="0" w:color="auto"/>
      </w:divBdr>
    </w:div>
    <w:div w:id="588587105">
      <w:bodyDiv w:val="1"/>
      <w:marLeft w:val="0"/>
      <w:marRight w:val="0"/>
      <w:marTop w:val="0"/>
      <w:marBottom w:val="0"/>
      <w:divBdr>
        <w:top w:val="none" w:sz="0" w:space="0" w:color="auto"/>
        <w:left w:val="none" w:sz="0" w:space="0" w:color="auto"/>
        <w:bottom w:val="none" w:sz="0" w:space="0" w:color="auto"/>
        <w:right w:val="none" w:sz="0" w:space="0" w:color="auto"/>
      </w:divBdr>
    </w:div>
    <w:div w:id="608633833">
      <w:bodyDiv w:val="1"/>
      <w:marLeft w:val="0"/>
      <w:marRight w:val="0"/>
      <w:marTop w:val="0"/>
      <w:marBottom w:val="0"/>
      <w:divBdr>
        <w:top w:val="none" w:sz="0" w:space="0" w:color="auto"/>
        <w:left w:val="none" w:sz="0" w:space="0" w:color="auto"/>
        <w:bottom w:val="none" w:sz="0" w:space="0" w:color="auto"/>
        <w:right w:val="none" w:sz="0" w:space="0" w:color="auto"/>
      </w:divBdr>
    </w:div>
    <w:div w:id="645472168">
      <w:bodyDiv w:val="1"/>
      <w:marLeft w:val="0"/>
      <w:marRight w:val="0"/>
      <w:marTop w:val="0"/>
      <w:marBottom w:val="0"/>
      <w:divBdr>
        <w:top w:val="none" w:sz="0" w:space="0" w:color="auto"/>
        <w:left w:val="none" w:sz="0" w:space="0" w:color="auto"/>
        <w:bottom w:val="none" w:sz="0" w:space="0" w:color="auto"/>
        <w:right w:val="none" w:sz="0" w:space="0" w:color="auto"/>
      </w:divBdr>
    </w:div>
    <w:div w:id="701637611">
      <w:bodyDiv w:val="1"/>
      <w:marLeft w:val="0"/>
      <w:marRight w:val="0"/>
      <w:marTop w:val="0"/>
      <w:marBottom w:val="0"/>
      <w:divBdr>
        <w:top w:val="none" w:sz="0" w:space="0" w:color="auto"/>
        <w:left w:val="none" w:sz="0" w:space="0" w:color="auto"/>
        <w:bottom w:val="none" w:sz="0" w:space="0" w:color="auto"/>
        <w:right w:val="none" w:sz="0" w:space="0" w:color="auto"/>
      </w:divBdr>
    </w:div>
    <w:div w:id="728458831">
      <w:bodyDiv w:val="1"/>
      <w:marLeft w:val="0"/>
      <w:marRight w:val="0"/>
      <w:marTop w:val="0"/>
      <w:marBottom w:val="0"/>
      <w:divBdr>
        <w:top w:val="none" w:sz="0" w:space="0" w:color="auto"/>
        <w:left w:val="none" w:sz="0" w:space="0" w:color="auto"/>
        <w:bottom w:val="none" w:sz="0" w:space="0" w:color="auto"/>
        <w:right w:val="none" w:sz="0" w:space="0" w:color="auto"/>
      </w:divBdr>
    </w:div>
    <w:div w:id="734083720">
      <w:bodyDiv w:val="1"/>
      <w:marLeft w:val="0"/>
      <w:marRight w:val="0"/>
      <w:marTop w:val="0"/>
      <w:marBottom w:val="0"/>
      <w:divBdr>
        <w:top w:val="none" w:sz="0" w:space="0" w:color="auto"/>
        <w:left w:val="none" w:sz="0" w:space="0" w:color="auto"/>
        <w:bottom w:val="none" w:sz="0" w:space="0" w:color="auto"/>
        <w:right w:val="none" w:sz="0" w:space="0" w:color="auto"/>
      </w:divBdr>
    </w:div>
    <w:div w:id="751003513">
      <w:bodyDiv w:val="1"/>
      <w:marLeft w:val="0"/>
      <w:marRight w:val="0"/>
      <w:marTop w:val="0"/>
      <w:marBottom w:val="0"/>
      <w:divBdr>
        <w:top w:val="none" w:sz="0" w:space="0" w:color="auto"/>
        <w:left w:val="none" w:sz="0" w:space="0" w:color="auto"/>
        <w:bottom w:val="none" w:sz="0" w:space="0" w:color="auto"/>
        <w:right w:val="none" w:sz="0" w:space="0" w:color="auto"/>
      </w:divBdr>
    </w:div>
    <w:div w:id="758061937">
      <w:bodyDiv w:val="1"/>
      <w:marLeft w:val="0"/>
      <w:marRight w:val="0"/>
      <w:marTop w:val="0"/>
      <w:marBottom w:val="0"/>
      <w:divBdr>
        <w:top w:val="none" w:sz="0" w:space="0" w:color="auto"/>
        <w:left w:val="none" w:sz="0" w:space="0" w:color="auto"/>
        <w:bottom w:val="none" w:sz="0" w:space="0" w:color="auto"/>
        <w:right w:val="none" w:sz="0" w:space="0" w:color="auto"/>
      </w:divBdr>
    </w:div>
    <w:div w:id="776484366">
      <w:bodyDiv w:val="1"/>
      <w:marLeft w:val="0"/>
      <w:marRight w:val="0"/>
      <w:marTop w:val="0"/>
      <w:marBottom w:val="0"/>
      <w:divBdr>
        <w:top w:val="none" w:sz="0" w:space="0" w:color="auto"/>
        <w:left w:val="none" w:sz="0" w:space="0" w:color="auto"/>
        <w:bottom w:val="none" w:sz="0" w:space="0" w:color="auto"/>
        <w:right w:val="none" w:sz="0" w:space="0" w:color="auto"/>
      </w:divBdr>
      <w:divsChild>
        <w:div w:id="1976832259">
          <w:marLeft w:val="0"/>
          <w:marRight w:val="0"/>
          <w:marTop w:val="0"/>
          <w:marBottom w:val="0"/>
          <w:divBdr>
            <w:top w:val="none" w:sz="0" w:space="0" w:color="auto"/>
            <w:left w:val="none" w:sz="0" w:space="0" w:color="auto"/>
            <w:bottom w:val="none" w:sz="0" w:space="0" w:color="auto"/>
            <w:right w:val="none" w:sz="0" w:space="0" w:color="auto"/>
          </w:divBdr>
        </w:div>
      </w:divsChild>
    </w:div>
    <w:div w:id="808593466">
      <w:bodyDiv w:val="1"/>
      <w:marLeft w:val="0"/>
      <w:marRight w:val="0"/>
      <w:marTop w:val="0"/>
      <w:marBottom w:val="0"/>
      <w:divBdr>
        <w:top w:val="none" w:sz="0" w:space="0" w:color="auto"/>
        <w:left w:val="none" w:sz="0" w:space="0" w:color="auto"/>
        <w:bottom w:val="none" w:sz="0" w:space="0" w:color="auto"/>
        <w:right w:val="none" w:sz="0" w:space="0" w:color="auto"/>
      </w:divBdr>
    </w:div>
    <w:div w:id="869341847">
      <w:bodyDiv w:val="1"/>
      <w:marLeft w:val="0"/>
      <w:marRight w:val="0"/>
      <w:marTop w:val="0"/>
      <w:marBottom w:val="0"/>
      <w:divBdr>
        <w:top w:val="none" w:sz="0" w:space="0" w:color="auto"/>
        <w:left w:val="none" w:sz="0" w:space="0" w:color="auto"/>
        <w:bottom w:val="none" w:sz="0" w:space="0" w:color="auto"/>
        <w:right w:val="none" w:sz="0" w:space="0" w:color="auto"/>
      </w:divBdr>
    </w:div>
    <w:div w:id="869758458">
      <w:bodyDiv w:val="1"/>
      <w:marLeft w:val="0"/>
      <w:marRight w:val="0"/>
      <w:marTop w:val="0"/>
      <w:marBottom w:val="0"/>
      <w:divBdr>
        <w:top w:val="none" w:sz="0" w:space="0" w:color="auto"/>
        <w:left w:val="none" w:sz="0" w:space="0" w:color="auto"/>
        <w:bottom w:val="none" w:sz="0" w:space="0" w:color="auto"/>
        <w:right w:val="none" w:sz="0" w:space="0" w:color="auto"/>
      </w:divBdr>
    </w:div>
    <w:div w:id="900797258">
      <w:bodyDiv w:val="1"/>
      <w:marLeft w:val="0"/>
      <w:marRight w:val="0"/>
      <w:marTop w:val="0"/>
      <w:marBottom w:val="0"/>
      <w:divBdr>
        <w:top w:val="none" w:sz="0" w:space="0" w:color="auto"/>
        <w:left w:val="none" w:sz="0" w:space="0" w:color="auto"/>
        <w:bottom w:val="none" w:sz="0" w:space="0" w:color="auto"/>
        <w:right w:val="none" w:sz="0" w:space="0" w:color="auto"/>
      </w:divBdr>
    </w:div>
    <w:div w:id="901214082">
      <w:bodyDiv w:val="1"/>
      <w:marLeft w:val="0"/>
      <w:marRight w:val="0"/>
      <w:marTop w:val="0"/>
      <w:marBottom w:val="0"/>
      <w:divBdr>
        <w:top w:val="none" w:sz="0" w:space="0" w:color="auto"/>
        <w:left w:val="none" w:sz="0" w:space="0" w:color="auto"/>
        <w:bottom w:val="none" w:sz="0" w:space="0" w:color="auto"/>
        <w:right w:val="none" w:sz="0" w:space="0" w:color="auto"/>
      </w:divBdr>
    </w:div>
    <w:div w:id="912012053">
      <w:bodyDiv w:val="1"/>
      <w:marLeft w:val="0"/>
      <w:marRight w:val="0"/>
      <w:marTop w:val="0"/>
      <w:marBottom w:val="0"/>
      <w:divBdr>
        <w:top w:val="none" w:sz="0" w:space="0" w:color="auto"/>
        <w:left w:val="none" w:sz="0" w:space="0" w:color="auto"/>
        <w:bottom w:val="none" w:sz="0" w:space="0" w:color="auto"/>
        <w:right w:val="none" w:sz="0" w:space="0" w:color="auto"/>
      </w:divBdr>
      <w:divsChild>
        <w:div w:id="137768531">
          <w:marLeft w:val="0"/>
          <w:marRight w:val="0"/>
          <w:marTop w:val="0"/>
          <w:marBottom w:val="0"/>
          <w:divBdr>
            <w:top w:val="none" w:sz="0" w:space="0" w:color="auto"/>
            <w:left w:val="none" w:sz="0" w:space="0" w:color="auto"/>
            <w:bottom w:val="none" w:sz="0" w:space="0" w:color="auto"/>
            <w:right w:val="none" w:sz="0" w:space="0" w:color="auto"/>
          </w:divBdr>
        </w:div>
      </w:divsChild>
    </w:div>
    <w:div w:id="986589000">
      <w:bodyDiv w:val="1"/>
      <w:marLeft w:val="0"/>
      <w:marRight w:val="0"/>
      <w:marTop w:val="0"/>
      <w:marBottom w:val="0"/>
      <w:divBdr>
        <w:top w:val="none" w:sz="0" w:space="0" w:color="auto"/>
        <w:left w:val="none" w:sz="0" w:space="0" w:color="auto"/>
        <w:bottom w:val="none" w:sz="0" w:space="0" w:color="auto"/>
        <w:right w:val="none" w:sz="0" w:space="0" w:color="auto"/>
      </w:divBdr>
    </w:div>
    <w:div w:id="1036932825">
      <w:bodyDiv w:val="1"/>
      <w:marLeft w:val="0"/>
      <w:marRight w:val="0"/>
      <w:marTop w:val="0"/>
      <w:marBottom w:val="0"/>
      <w:divBdr>
        <w:top w:val="none" w:sz="0" w:space="0" w:color="auto"/>
        <w:left w:val="none" w:sz="0" w:space="0" w:color="auto"/>
        <w:bottom w:val="none" w:sz="0" w:space="0" w:color="auto"/>
        <w:right w:val="none" w:sz="0" w:space="0" w:color="auto"/>
      </w:divBdr>
    </w:div>
    <w:div w:id="1046761616">
      <w:bodyDiv w:val="1"/>
      <w:marLeft w:val="0"/>
      <w:marRight w:val="0"/>
      <w:marTop w:val="0"/>
      <w:marBottom w:val="0"/>
      <w:divBdr>
        <w:top w:val="none" w:sz="0" w:space="0" w:color="auto"/>
        <w:left w:val="none" w:sz="0" w:space="0" w:color="auto"/>
        <w:bottom w:val="none" w:sz="0" w:space="0" w:color="auto"/>
        <w:right w:val="none" w:sz="0" w:space="0" w:color="auto"/>
      </w:divBdr>
    </w:div>
    <w:div w:id="1065953747">
      <w:bodyDiv w:val="1"/>
      <w:marLeft w:val="0"/>
      <w:marRight w:val="0"/>
      <w:marTop w:val="0"/>
      <w:marBottom w:val="0"/>
      <w:divBdr>
        <w:top w:val="none" w:sz="0" w:space="0" w:color="auto"/>
        <w:left w:val="none" w:sz="0" w:space="0" w:color="auto"/>
        <w:bottom w:val="none" w:sz="0" w:space="0" w:color="auto"/>
        <w:right w:val="none" w:sz="0" w:space="0" w:color="auto"/>
      </w:divBdr>
    </w:div>
    <w:div w:id="1098016236">
      <w:bodyDiv w:val="1"/>
      <w:marLeft w:val="0"/>
      <w:marRight w:val="0"/>
      <w:marTop w:val="0"/>
      <w:marBottom w:val="0"/>
      <w:divBdr>
        <w:top w:val="none" w:sz="0" w:space="0" w:color="auto"/>
        <w:left w:val="none" w:sz="0" w:space="0" w:color="auto"/>
        <w:bottom w:val="none" w:sz="0" w:space="0" w:color="auto"/>
        <w:right w:val="none" w:sz="0" w:space="0" w:color="auto"/>
      </w:divBdr>
    </w:div>
    <w:div w:id="1112289035">
      <w:bodyDiv w:val="1"/>
      <w:marLeft w:val="0"/>
      <w:marRight w:val="0"/>
      <w:marTop w:val="0"/>
      <w:marBottom w:val="0"/>
      <w:divBdr>
        <w:top w:val="none" w:sz="0" w:space="0" w:color="auto"/>
        <w:left w:val="none" w:sz="0" w:space="0" w:color="auto"/>
        <w:bottom w:val="none" w:sz="0" w:space="0" w:color="auto"/>
        <w:right w:val="none" w:sz="0" w:space="0" w:color="auto"/>
      </w:divBdr>
    </w:div>
    <w:div w:id="1119303332">
      <w:bodyDiv w:val="1"/>
      <w:marLeft w:val="0"/>
      <w:marRight w:val="0"/>
      <w:marTop w:val="0"/>
      <w:marBottom w:val="0"/>
      <w:divBdr>
        <w:top w:val="none" w:sz="0" w:space="0" w:color="auto"/>
        <w:left w:val="none" w:sz="0" w:space="0" w:color="auto"/>
        <w:bottom w:val="none" w:sz="0" w:space="0" w:color="auto"/>
        <w:right w:val="none" w:sz="0" w:space="0" w:color="auto"/>
      </w:divBdr>
      <w:divsChild>
        <w:div w:id="495190802">
          <w:marLeft w:val="0"/>
          <w:marRight w:val="0"/>
          <w:marTop w:val="0"/>
          <w:marBottom w:val="0"/>
          <w:divBdr>
            <w:top w:val="none" w:sz="0" w:space="0" w:color="auto"/>
            <w:left w:val="none" w:sz="0" w:space="0" w:color="auto"/>
            <w:bottom w:val="none" w:sz="0" w:space="0" w:color="auto"/>
            <w:right w:val="none" w:sz="0" w:space="0" w:color="auto"/>
          </w:divBdr>
        </w:div>
      </w:divsChild>
    </w:div>
    <w:div w:id="1177425789">
      <w:bodyDiv w:val="1"/>
      <w:marLeft w:val="0"/>
      <w:marRight w:val="0"/>
      <w:marTop w:val="0"/>
      <w:marBottom w:val="0"/>
      <w:divBdr>
        <w:top w:val="none" w:sz="0" w:space="0" w:color="auto"/>
        <w:left w:val="none" w:sz="0" w:space="0" w:color="auto"/>
        <w:bottom w:val="none" w:sz="0" w:space="0" w:color="auto"/>
        <w:right w:val="none" w:sz="0" w:space="0" w:color="auto"/>
      </w:divBdr>
    </w:div>
    <w:div w:id="1212308833">
      <w:bodyDiv w:val="1"/>
      <w:marLeft w:val="0"/>
      <w:marRight w:val="0"/>
      <w:marTop w:val="0"/>
      <w:marBottom w:val="0"/>
      <w:divBdr>
        <w:top w:val="none" w:sz="0" w:space="0" w:color="auto"/>
        <w:left w:val="none" w:sz="0" w:space="0" w:color="auto"/>
        <w:bottom w:val="none" w:sz="0" w:space="0" w:color="auto"/>
        <w:right w:val="none" w:sz="0" w:space="0" w:color="auto"/>
      </w:divBdr>
    </w:div>
    <w:div w:id="1213804986">
      <w:bodyDiv w:val="1"/>
      <w:marLeft w:val="0"/>
      <w:marRight w:val="0"/>
      <w:marTop w:val="0"/>
      <w:marBottom w:val="0"/>
      <w:divBdr>
        <w:top w:val="none" w:sz="0" w:space="0" w:color="auto"/>
        <w:left w:val="none" w:sz="0" w:space="0" w:color="auto"/>
        <w:bottom w:val="none" w:sz="0" w:space="0" w:color="auto"/>
        <w:right w:val="none" w:sz="0" w:space="0" w:color="auto"/>
      </w:divBdr>
    </w:div>
    <w:div w:id="1233004275">
      <w:bodyDiv w:val="1"/>
      <w:marLeft w:val="0"/>
      <w:marRight w:val="0"/>
      <w:marTop w:val="0"/>
      <w:marBottom w:val="0"/>
      <w:divBdr>
        <w:top w:val="none" w:sz="0" w:space="0" w:color="auto"/>
        <w:left w:val="none" w:sz="0" w:space="0" w:color="auto"/>
        <w:bottom w:val="none" w:sz="0" w:space="0" w:color="auto"/>
        <w:right w:val="none" w:sz="0" w:space="0" w:color="auto"/>
      </w:divBdr>
    </w:div>
    <w:div w:id="1239241987">
      <w:bodyDiv w:val="1"/>
      <w:marLeft w:val="0"/>
      <w:marRight w:val="0"/>
      <w:marTop w:val="0"/>
      <w:marBottom w:val="0"/>
      <w:divBdr>
        <w:top w:val="none" w:sz="0" w:space="0" w:color="auto"/>
        <w:left w:val="none" w:sz="0" w:space="0" w:color="auto"/>
        <w:bottom w:val="none" w:sz="0" w:space="0" w:color="auto"/>
        <w:right w:val="none" w:sz="0" w:space="0" w:color="auto"/>
      </w:divBdr>
    </w:div>
    <w:div w:id="1241673499">
      <w:bodyDiv w:val="1"/>
      <w:marLeft w:val="0"/>
      <w:marRight w:val="0"/>
      <w:marTop w:val="0"/>
      <w:marBottom w:val="0"/>
      <w:divBdr>
        <w:top w:val="none" w:sz="0" w:space="0" w:color="auto"/>
        <w:left w:val="none" w:sz="0" w:space="0" w:color="auto"/>
        <w:bottom w:val="none" w:sz="0" w:space="0" w:color="auto"/>
        <w:right w:val="none" w:sz="0" w:space="0" w:color="auto"/>
      </w:divBdr>
      <w:divsChild>
        <w:div w:id="2019192421">
          <w:marLeft w:val="0"/>
          <w:marRight w:val="0"/>
          <w:marTop w:val="0"/>
          <w:marBottom w:val="0"/>
          <w:divBdr>
            <w:top w:val="none" w:sz="0" w:space="0" w:color="auto"/>
            <w:left w:val="none" w:sz="0" w:space="0" w:color="auto"/>
            <w:bottom w:val="none" w:sz="0" w:space="0" w:color="auto"/>
            <w:right w:val="none" w:sz="0" w:space="0" w:color="auto"/>
          </w:divBdr>
        </w:div>
      </w:divsChild>
    </w:div>
    <w:div w:id="1275942018">
      <w:bodyDiv w:val="1"/>
      <w:marLeft w:val="0"/>
      <w:marRight w:val="0"/>
      <w:marTop w:val="0"/>
      <w:marBottom w:val="0"/>
      <w:divBdr>
        <w:top w:val="none" w:sz="0" w:space="0" w:color="auto"/>
        <w:left w:val="none" w:sz="0" w:space="0" w:color="auto"/>
        <w:bottom w:val="none" w:sz="0" w:space="0" w:color="auto"/>
        <w:right w:val="none" w:sz="0" w:space="0" w:color="auto"/>
      </w:divBdr>
    </w:div>
    <w:div w:id="1351373238">
      <w:bodyDiv w:val="1"/>
      <w:marLeft w:val="0"/>
      <w:marRight w:val="0"/>
      <w:marTop w:val="0"/>
      <w:marBottom w:val="0"/>
      <w:divBdr>
        <w:top w:val="none" w:sz="0" w:space="0" w:color="auto"/>
        <w:left w:val="none" w:sz="0" w:space="0" w:color="auto"/>
        <w:bottom w:val="none" w:sz="0" w:space="0" w:color="auto"/>
        <w:right w:val="none" w:sz="0" w:space="0" w:color="auto"/>
      </w:divBdr>
    </w:div>
    <w:div w:id="1372221872">
      <w:bodyDiv w:val="1"/>
      <w:marLeft w:val="0"/>
      <w:marRight w:val="0"/>
      <w:marTop w:val="0"/>
      <w:marBottom w:val="0"/>
      <w:divBdr>
        <w:top w:val="none" w:sz="0" w:space="0" w:color="auto"/>
        <w:left w:val="none" w:sz="0" w:space="0" w:color="auto"/>
        <w:bottom w:val="none" w:sz="0" w:space="0" w:color="auto"/>
        <w:right w:val="none" w:sz="0" w:space="0" w:color="auto"/>
      </w:divBdr>
    </w:div>
    <w:div w:id="1453524609">
      <w:bodyDiv w:val="1"/>
      <w:marLeft w:val="0"/>
      <w:marRight w:val="0"/>
      <w:marTop w:val="0"/>
      <w:marBottom w:val="0"/>
      <w:divBdr>
        <w:top w:val="none" w:sz="0" w:space="0" w:color="auto"/>
        <w:left w:val="none" w:sz="0" w:space="0" w:color="auto"/>
        <w:bottom w:val="none" w:sz="0" w:space="0" w:color="auto"/>
        <w:right w:val="none" w:sz="0" w:space="0" w:color="auto"/>
      </w:divBdr>
    </w:div>
    <w:div w:id="1458185463">
      <w:bodyDiv w:val="1"/>
      <w:marLeft w:val="0"/>
      <w:marRight w:val="0"/>
      <w:marTop w:val="0"/>
      <w:marBottom w:val="0"/>
      <w:divBdr>
        <w:top w:val="none" w:sz="0" w:space="0" w:color="auto"/>
        <w:left w:val="none" w:sz="0" w:space="0" w:color="auto"/>
        <w:bottom w:val="none" w:sz="0" w:space="0" w:color="auto"/>
        <w:right w:val="none" w:sz="0" w:space="0" w:color="auto"/>
      </w:divBdr>
    </w:div>
    <w:div w:id="1471441290">
      <w:bodyDiv w:val="1"/>
      <w:marLeft w:val="0"/>
      <w:marRight w:val="0"/>
      <w:marTop w:val="0"/>
      <w:marBottom w:val="0"/>
      <w:divBdr>
        <w:top w:val="none" w:sz="0" w:space="0" w:color="auto"/>
        <w:left w:val="none" w:sz="0" w:space="0" w:color="auto"/>
        <w:bottom w:val="none" w:sz="0" w:space="0" w:color="auto"/>
        <w:right w:val="none" w:sz="0" w:space="0" w:color="auto"/>
      </w:divBdr>
    </w:div>
    <w:div w:id="1473400032">
      <w:bodyDiv w:val="1"/>
      <w:marLeft w:val="0"/>
      <w:marRight w:val="0"/>
      <w:marTop w:val="0"/>
      <w:marBottom w:val="0"/>
      <w:divBdr>
        <w:top w:val="none" w:sz="0" w:space="0" w:color="auto"/>
        <w:left w:val="none" w:sz="0" w:space="0" w:color="auto"/>
        <w:bottom w:val="none" w:sz="0" w:space="0" w:color="auto"/>
        <w:right w:val="none" w:sz="0" w:space="0" w:color="auto"/>
      </w:divBdr>
    </w:div>
    <w:div w:id="1499267358">
      <w:bodyDiv w:val="1"/>
      <w:marLeft w:val="0"/>
      <w:marRight w:val="0"/>
      <w:marTop w:val="0"/>
      <w:marBottom w:val="0"/>
      <w:divBdr>
        <w:top w:val="none" w:sz="0" w:space="0" w:color="auto"/>
        <w:left w:val="none" w:sz="0" w:space="0" w:color="auto"/>
        <w:bottom w:val="none" w:sz="0" w:space="0" w:color="auto"/>
        <w:right w:val="none" w:sz="0" w:space="0" w:color="auto"/>
      </w:divBdr>
    </w:div>
    <w:div w:id="1511025257">
      <w:bodyDiv w:val="1"/>
      <w:marLeft w:val="0"/>
      <w:marRight w:val="0"/>
      <w:marTop w:val="0"/>
      <w:marBottom w:val="0"/>
      <w:divBdr>
        <w:top w:val="none" w:sz="0" w:space="0" w:color="auto"/>
        <w:left w:val="none" w:sz="0" w:space="0" w:color="auto"/>
        <w:bottom w:val="none" w:sz="0" w:space="0" w:color="auto"/>
        <w:right w:val="none" w:sz="0" w:space="0" w:color="auto"/>
      </w:divBdr>
    </w:div>
    <w:div w:id="1516114309">
      <w:bodyDiv w:val="1"/>
      <w:marLeft w:val="0"/>
      <w:marRight w:val="0"/>
      <w:marTop w:val="0"/>
      <w:marBottom w:val="0"/>
      <w:divBdr>
        <w:top w:val="none" w:sz="0" w:space="0" w:color="auto"/>
        <w:left w:val="none" w:sz="0" w:space="0" w:color="auto"/>
        <w:bottom w:val="none" w:sz="0" w:space="0" w:color="auto"/>
        <w:right w:val="none" w:sz="0" w:space="0" w:color="auto"/>
      </w:divBdr>
      <w:divsChild>
        <w:div w:id="1047293852">
          <w:marLeft w:val="0"/>
          <w:marRight w:val="0"/>
          <w:marTop w:val="0"/>
          <w:marBottom w:val="0"/>
          <w:divBdr>
            <w:top w:val="none" w:sz="0" w:space="0" w:color="auto"/>
            <w:left w:val="none" w:sz="0" w:space="0" w:color="auto"/>
            <w:bottom w:val="none" w:sz="0" w:space="0" w:color="auto"/>
            <w:right w:val="none" w:sz="0" w:space="0" w:color="auto"/>
          </w:divBdr>
        </w:div>
      </w:divsChild>
    </w:div>
    <w:div w:id="1517428120">
      <w:bodyDiv w:val="1"/>
      <w:marLeft w:val="0"/>
      <w:marRight w:val="0"/>
      <w:marTop w:val="0"/>
      <w:marBottom w:val="0"/>
      <w:divBdr>
        <w:top w:val="none" w:sz="0" w:space="0" w:color="auto"/>
        <w:left w:val="none" w:sz="0" w:space="0" w:color="auto"/>
        <w:bottom w:val="none" w:sz="0" w:space="0" w:color="auto"/>
        <w:right w:val="none" w:sz="0" w:space="0" w:color="auto"/>
      </w:divBdr>
    </w:div>
    <w:div w:id="1562978991">
      <w:bodyDiv w:val="1"/>
      <w:marLeft w:val="0"/>
      <w:marRight w:val="0"/>
      <w:marTop w:val="0"/>
      <w:marBottom w:val="0"/>
      <w:divBdr>
        <w:top w:val="none" w:sz="0" w:space="0" w:color="auto"/>
        <w:left w:val="none" w:sz="0" w:space="0" w:color="auto"/>
        <w:bottom w:val="none" w:sz="0" w:space="0" w:color="auto"/>
        <w:right w:val="none" w:sz="0" w:space="0" w:color="auto"/>
      </w:divBdr>
    </w:div>
    <w:div w:id="1569992647">
      <w:bodyDiv w:val="1"/>
      <w:marLeft w:val="0"/>
      <w:marRight w:val="0"/>
      <w:marTop w:val="0"/>
      <w:marBottom w:val="0"/>
      <w:divBdr>
        <w:top w:val="none" w:sz="0" w:space="0" w:color="auto"/>
        <w:left w:val="none" w:sz="0" w:space="0" w:color="auto"/>
        <w:bottom w:val="none" w:sz="0" w:space="0" w:color="auto"/>
        <w:right w:val="none" w:sz="0" w:space="0" w:color="auto"/>
      </w:divBdr>
    </w:div>
    <w:div w:id="1584559866">
      <w:bodyDiv w:val="1"/>
      <w:marLeft w:val="0"/>
      <w:marRight w:val="0"/>
      <w:marTop w:val="0"/>
      <w:marBottom w:val="0"/>
      <w:divBdr>
        <w:top w:val="none" w:sz="0" w:space="0" w:color="auto"/>
        <w:left w:val="none" w:sz="0" w:space="0" w:color="auto"/>
        <w:bottom w:val="none" w:sz="0" w:space="0" w:color="auto"/>
        <w:right w:val="none" w:sz="0" w:space="0" w:color="auto"/>
      </w:divBdr>
    </w:div>
    <w:div w:id="1593313628">
      <w:bodyDiv w:val="1"/>
      <w:marLeft w:val="0"/>
      <w:marRight w:val="0"/>
      <w:marTop w:val="0"/>
      <w:marBottom w:val="0"/>
      <w:divBdr>
        <w:top w:val="none" w:sz="0" w:space="0" w:color="auto"/>
        <w:left w:val="none" w:sz="0" w:space="0" w:color="auto"/>
        <w:bottom w:val="none" w:sz="0" w:space="0" w:color="auto"/>
        <w:right w:val="none" w:sz="0" w:space="0" w:color="auto"/>
      </w:divBdr>
    </w:div>
    <w:div w:id="1642880066">
      <w:bodyDiv w:val="1"/>
      <w:marLeft w:val="0"/>
      <w:marRight w:val="0"/>
      <w:marTop w:val="0"/>
      <w:marBottom w:val="0"/>
      <w:divBdr>
        <w:top w:val="none" w:sz="0" w:space="0" w:color="auto"/>
        <w:left w:val="none" w:sz="0" w:space="0" w:color="auto"/>
        <w:bottom w:val="none" w:sz="0" w:space="0" w:color="auto"/>
        <w:right w:val="none" w:sz="0" w:space="0" w:color="auto"/>
      </w:divBdr>
    </w:div>
    <w:div w:id="1664435689">
      <w:bodyDiv w:val="1"/>
      <w:marLeft w:val="0"/>
      <w:marRight w:val="0"/>
      <w:marTop w:val="0"/>
      <w:marBottom w:val="0"/>
      <w:divBdr>
        <w:top w:val="none" w:sz="0" w:space="0" w:color="auto"/>
        <w:left w:val="none" w:sz="0" w:space="0" w:color="auto"/>
        <w:bottom w:val="none" w:sz="0" w:space="0" w:color="auto"/>
        <w:right w:val="none" w:sz="0" w:space="0" w:color="auto"/>
      </w:divBdr>
    </w:div>
    <w:div w:id="1684935686">
      <w:bodyDiv w:val="1"/>
      <w:marLeft w:val="0"/>
      <w:marRight w:val="0"/>
      <w:marTop w:val="0"/>
      <w:marBottom w:val="0"/>
      <w:divBdr>
        <w:top w:val="none" w:sz="0" w:space="0" w:color="auto"/>
        <w:left w:val="none" w:sz="0" w:space="0" w:color="auto"/>
        <w:bottom w:val="none" w:sz="0" w:space="0" w:color="auto"/>
        <w:right w:val="none" w:sz="0" w:space="0" w:color="auto"/>
      </w:divBdr>
    </w:div>
    <w:div w:id="1738744751">
      <w:bodyDiv w:val="1"/>
      <w:marLeft w:val="0"/>
      <w:marRight w:val="0"/>
      <w:marTop w:val="0"/>
      <w:marBottom w:val="0"/>
      <w:divBdr>
        <w:top w:val="none" w:sz="0" w:space="0" w:color="auto"/>
        <w:left w:val="none" w:sz="0" w:space="0" w:color="auto"/>
        <w:bottom w:val="none" w:sz="0" w:space="0" w:color="auto"/>
        <w:right w:val="none" w:sz="0" w:space="0" w:color="auto"/>
      </w:divBdr>
    </w:div>
    <w:div w:id="1877500679">
      <w:bodyDiv w:val="1"/>
      <w:marLeft w:val="0"/>
      <w:marRight w:val="0"/>
      <w:marTop w:val="0"/>
      <w:marBottom w:val="0"/>
      <w:divBdr>
        <w:top w:val="none" w:sz="0" w:space="0" w:color="auto"/>
        <w:left w:val="none" w:sz="0" w:space="0" w:color="auto"/>
        <w:bottom w:val="none" w:sz="0" w:space="0" w:color="auto"/>
        <w:right w:val="none" w:sz="0" w:space="0" w:color="auto"/>
      </w:divBdr>
    </w:div>
    <w:div w:id="1878465120">
      <w:bodyDiv w:val="1"/>
      <w:marLeft w:val="0"/>
      <w:marRight w:val="0"/>
      <w:marTop w:val="0"/>
      <w:marBottom w:val="0"/>
      <w:divBdr>
        <w:top w:val="none" w:sz="0" w:space="0" w:color="auto"/>
        <w:left w:val="none" w:sz="0" w:space="0" w:color="auto"/>
        <w:bottom w:val="none" w:sz="0" w:space="0" w:color="auto"/>
        <w:right w:val="none" w:sz="0" w:space="0" w:color="auto"/>
      </w:divBdr>
    </w:div>
    <w:div w:id="1907257546">
      <w:bodyDiv w:val="1"/>
      <w:marLeft w:val="0"/>
      <w:marRight w:val="0"/>
      <w:marTop w:val="0"/>
      <w:marBottom w:val="0"/>
      <w:divBdr>
        <w:top w:val="none" w:sz="0" w:space="0" w:color="auto"/>
        <w:left w:val="none" w:sz="0" w:space="0" w:color="auto"/>
        <w:bottom w:val="none" w:sz="0" w:space="0" w:color="auto"/>
        <w:right w:val="none" w:sz="0" w:space="0" w:color="auto"/>
      </w:divBdr>
    </w:div>
    <w:div w:id="1920093308">
      <w:bodyDiv w:val="1"/>
      <w:marLeft w:val="0"/>
      <w:marRight w:val="0"/>
      <w:marTop w:val="0"/>
      <w:marBottom w:val="0"/>
      <w:divBdr>
        <w:top w:val="none" w:sz="0" w:space="0" w:color="auto"/>
        <w:left w:val="none" w:sz="0" w:space="0" w:color="auto"/>
        <w:bottom w:val="none" w:sz="0" w:space="0" w:color="auto"/>
        <w:right w:val="none" w:sz="0" w:space="0" w:color="auto"/>
      </w:divBdr>
    </w:div>
    <w:div w:id="1978105546">
      <w:bodyDiv w:val="1"/>
      <w:marLeft w:val="0"/>
      <w:marRight w:val="0"/>
      <w:marTop w:val="0"/>
      <w:marBottom w:val="0"/>
      <w:divBdr>
        <w:top w:val="none" w:sz="0" w:space="0" w:color="auto"/>
        <w:left w:val="none" w:sz="0" w:space="0" w:color="auto"/>
        <w:bottom w:val="none" w:sz="0" w:space="0" w:color="auto"/>
        <w:right w:val="none" w:sz="0" w:space="0" w:color="auto"/>
      </w:divBdr>
    </w:div>
    <w:div w:id="2065565929">
      <w:bodyDiv w:val="1"/>
      <w:marLeft w:val="0"/>
      <w:marRight w:val="0"/>
      <w:marTop w:val="0"/>
      <w:marBottom w:val="0"/>
      <w:divBdr>
        <w:top w:val="none" w:sz="0" w:space="0" w:color="auto"/>
        <w:left w:val="none" w:sz="0" w:space="0" w:color="auto"/>
        <w:bottom w:val="none" w:sz="0" w:space="0" w:color="auto"/>
        <w:right w:val="none" w:sz="0" w:space="0" w:color="auto"/>
      </w:divBdr>
    </w:div>
    <w:div w:id="2074346490">
      <w:bodyDiv w:val="1"/>
      <w:marLeft w:val="0"/>
      <w:marRight w:val="0"/>
      <w:marTop w:val="0"/>
      <w:marBottom w:val="0"/>
      <w:divBdr>
        <w:top w:val="none" w:sz="0" w:space="0" w:color="auto"/>
        <w:left w:val="none" w:sz="0" w:space="0" w:color="auto"/>
        <w:bottom w:val="none" w:sz="0" w:space="0" w:color="auto"/>
        <w:right w:val="none" w:sz="0" w:space="0" w:color="auto"/>
      </w:divBdr>
    </w:div>
    <w:div w:id="2103066799">
      <w:bodyDiv w:val="1"/>
      <w:marLeft w:val="0"/>
      <w:marRight w:val="0"/>
      <w:marTop w:val="0"/>
      <w:marBottom w:val="0"/>
      <w:divBdr>
        <w:top w:val="none" w:sz="0" w:space="0" w:color="auto"/>
        <w:left w:val="none" w:sz="0" w:space="0" w:color="auto"/>
        <w:bottom w:val="none" w:sz="0" w:space="0" w:color="auto"/>
        <w:right w:val="none" w:sz="0" w:space="0" w:color="auto"/>
      </w:divBdr>
    </w:div>
    <w:div w:id="214284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anischaari2004@yahoo.fr" TargetMode="External"/><Relationship Id="rId10" Type="http://schemas.openxmlformats.org/officeDocument/2006/relationships/hyperlink" Target="http://www.ncbi.nlm.nih.gov/pubmed/?term=Working%20Group%20IAP%2FAPA%20Acute%20Pancreatitis%20Guidelines%5BCorporate%20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5034</Words>
  <Characters>28694</Characters>
  <Application>Microsoft Macintosh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 Chari</dc:creator>
  <cp:lastModifiedBy>Na Ma</cp:lastModifiedBy>
  <cp:revision>2</cp:revision>
  <dcterms:created xsi:type="dcterms:W3CDTF">2016-05-19T17:16:00Z</dcterms:created>
  <dcterms:modified xsi:type="dcterms:W3CDTF">2016-05-19T17:16:00Z</dcterms:modified>
</cp:coreProperties>
</file>